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F4" w:rsidRDefault="008D4BF4" w:rsidP="00520AB5">
      <w:pPr>
        <w:pStyle w:val="Nadpis1"/>
        <w:numPr>
          <w:ilvl w:val="0"/>
          <w:numId w:val="0"/>
        </w:numPr>
        <w:ind w:left="432"/>
      </w:pPr>
      <w:bookmarkStart w:id="0" w:name="_Toc416245765"/>
      <w:bookmarkEnd w:id="0"/>
    </w:p>
    <w:p w:rsidR="008D4BF4" w:rsidRDefault="006C36D2">
      <w:pPr>
        <w:spacing w:line="100" w:lineRule="atLeast"/>
        <w:jc w:val="center"/>
        <w:rPr>
          <w:caps/>
          <w:sz w:val="28"/>
        </w:rPr>
      </w:pPr>
      <w:r>
        <w:rPr>
          <w:caps/>
          <w:sz w:val="28"/>
        </w:rPr>
        <w:t>Vysoká škola obchodní a hotelová</w:t>
      </w:r>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r w:rsidR="006A7066">
        <w:rPr>
          <w:sz w:val="28"/>
        </w:rPr>
        <w:t>Management hotelnictví a cestovního ruchu</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3E2839">
      <w:pPr>
        <w:spacing w:line="100" w:lineRule="atLeast"/>
        <w:jc w:val="center"/>
        <w:rPr>
          <w:sz w:val="32"/>
        </w:rPr>
      </w:pPr>
      <w:r>
        <w:rPr>
          <w:sz w:val="32"/>
        </w:rPr>
        <w:t>Zuzana KONEČNÁ</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3E2839">
      <w:pPr>
        <w:spacing w:line="100" w:lineRule="atLeast"/>
        <w:jc w:val="center"/>
        <w:rPr>
          <w:sz w:val="36"/>
        </w:rPr>
      </w:pPr>
      <w:r>
        <w:rPr>
          <w:sz w:val="36"/>
        </w:rPr>
        <w:t>ALIMENTÁRNÍ NÁKAZY A JEJICH ZDRAVOTNÍ RIZIKA</w:t>
      </w:r>
    </w:p>
    <w:p w:rsidR="008D4BF4" w:rsidRPr="00A23434" w:rsidRDefault="00C5625C">
      <w:pPr>
        <w:spacing w:line="100" w:lineRule="atLeast"/>
        <w:jc w:val="center"/>
        <w:rPr>
          <w:sz w:val="28"/>
        </w:rPr>
      </w:pPr>
      <w:proofErr w:type="spellStart"/>
      <w:r>
        <w:rPr>
          <w:sz w:val="28"/>
        </w:rPr>
        <w:t>Alimentary</w:t>
      </w:r>
      <w:proofErr w:type="spellEnd"/>
      <w:r>
        <w:rPr>
          <w:sz w:val="28"/>
        </w:rPr>
        <w:t xml:space="preserve"> </w:t>
      </w:r>
      <w:proofErr w:type="spellStart"/>
      <w:r>
        <w:rPr>
          <w:sz w:val="28"/>
        </w:rPr>
        <w:t>Infections</w:t>
      </w:r>
      <w:proofErr w:type="spellEnd"/>
      <w:r>
        <w:rPr>
          <w:sz w:val="28"/>
        </w:rPr>
        <w:t xml:space="preserve"> </w:t>
      </w:r>
      <w:proofErr w:type="spellStart"/>
      <w:r>
        <w:rPr>
          <w:sz w:val="28"/>
        </w:rPr>
        <w:t>and</w:t>
      </w:r>
      <w:proofErr w:type="spellEnd"/>
      <w:r>
        <w:rPr>
          <w:sz w:val="28"/>
        </w:rPr>
        <w:t xml:space="preserve"> </w:t>
      </w:r>
      <w:proofErr w:type="spellStart"/>
      <w:r>
        <w:rPr>
          <w:sz w:val="28"/>
        </w:rPr>
        <w:t>their</w:t>
      </w:r>
      <w:proofErr w:type="spellEnd"/>
      <w:r>
        <w:rPr>
          <w:sz w:val="28"/>
        </w:rPr>
        <w:t xml:space="preserve"> </w:t>
      </w:r>
      <w:proofErr w:type="spellStart"/>
      <w:r>
        <w:rPr>
          <w:sz w:val="28"/>
        </w:rPr>
        <w:t>H</w:t>
      </w:r>
      <w:r w:rsidR="006C68FF">
        <w:rPr>
          <w:sz w:val="28"/>
        </w:rPr>
        <w:t>ealth</w:t>
      </w:r>
      <w:proofErr w:type="spellEnd"/>
      <w:r w:rsidR="006C68FF">
        <w:rPr>
          <w:sz w:val="28"/>
        </w:rPr>
        <w:t xml:space="preserve"> </w:t>
      </w:r>
      <w:proofErr w:type="spellStart"/>
      <w:r>
        <w:rPr>
          <w:sz w:val="28"/>
        </w:rPr>
        <w:t>R</w:t>
      </w:r>
      <w:r w:rsidR="000C5E3D" w:rsidRPr="000C5E3D">
        <w:rPr>
          <w:sz w:val="28"/>
        </w:rPr>
        <w:t>isks</w:t>
      </w:r>
      <w:proofErr w:type="spellEnd"/>
      <w:r w:rsidR="000C5E3D" w:rsidRPr="000C5E3D">
        <w:rPr>
          <w:sz w:val="28"/>
        </w:rPr>
        <w:tab/>
      </w:r>
    </w:p>
    <w:p w:rsidR="008D4BF4" w:rsidRDefault="006C68FF" w:rsidP="006C68FF">
      <w:pPr>
        <w:pStyle w:val="Tlotextu"/>
        <w:ind w:left="363"/>
        <w:jc w:val="center"/>
      </w:pPr>
      <w:r>
        <w:t xml:space="preserve">BAKALÁŘSKÁ </w:t>
      </w:r>
      <w:r w:rsidR="006C36D2">
        <w:t>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6C36D2">
      <w:pPr>
        <w:spacing w:line="100" w:lineRule="atLeast"/>
      </w:pPr>
      <w:r>
        <w:t>Vedoucí bakalářské práce:</w:t>
      </w:r>
      <w:r w:rsidR="00C5625C">
        <w:t xml:space="preserve"> </w:t>
      </w:r>
      <w:r w:rsidR="006A7066">
        <w:t xml:space="preserve">prof. Ing. Ignác </w:t>
      </w:r>
      <w:proofErr w:type="spellStart"/>
      <w:r w:rsidR="006A7066">
        <w:t>Hoza</w:t>
      </w:r>
      <w:proofErr w:type="spellEnd"/>
      <w:r w:rsidR="006A7066">
        <w:t>, CSc.</w:t>
      </w:r>
    </w:p>
    <w:p w:rsidR="008D4BF4" w:rsidRDefault="008D4BF4">
      <w:pPr>
        <w:spacing w:line="100" w:lineRule="atLeast"/>
      </w:pPr>
    </w:p>
    <w:p w:rsidR="008D4BF4" w:rsidRDefault="008D4BF4">
      <w:pPr>
        <w:spacing w:line="100" w:lineRule="atLeast"/>
      </w:pPr>
    </w:p>
    <w:p w:rsidR="00797426" w:rsidRDefault="00DC649C" w:rsidP="00605E80">
      <w:pPr>
        <w:spacing w:line="100" w:lineRule="atLeast"/>
        <w:jc w:val="center"/>
      </w:pPr>
      <w:r>
        <w:t>Brno</w:t>
      </w:r>
      <w:r w:rsidR="00605E80">
        <w:t xml:space="preserve">, </w:t>
      </w:r>
      <w:r w:rsidR="006A7066">
        <w:t>2015</w:t>
      </w:r>
    </w:p>
    <w:p w:rsidR="00797426" w:rsidRDefault="00797426">
      <w:pPr>
        <w:suppressAutoHyphens w:val="0"/>
        <w:spacing w:before="0" w:after="160" w:line="259" w:lineRule="auto"/>
        <w:jc w:val="left"/>
      </w:pPr>
      <w:r>
        <w:br w:type="page"/>
      </w:r>
    </w:p>
    <w:p w:rsidR="008D4BF4" w:rsidRDefault="00797426">
      <w:pPr>
        <w:pStyle w:val="Tlotextu"/>
        <w:pageBreakBefore/>
        <w:jc w:val="both"/>
        <w:rPr>
          <w:sz w:val="24"/>
        </w:rPr>
      </w:pPr>
      <w:r>
        <w:rPr>
          <w:sz w:val="24"/>
        </w:rPr>
        <w:lastRenderedPageBreak/>
        <w:t>Jméno</w:t>
      </w:r>
      <w:r w:rsidR="006C36D2">
        <w:rPr>
          <w:sz w:val="24"/>
        </w:rPr>
        <w:t xml:space="preserve"> a příjmení autora:</w:t>
      </w:r>
      <w:r w:rsidR="0049513A">
        <w:rPr>
          <w:sz w:val="24"/>
        </w:rPr>
        <w:t xml:space="preserve"> </w:t>
      </w:r>
      <w:r w:rsidR="006B0A63">
        <w:rPr>
          <w:sz w:val="24"/>
        </w:rPr>
        <w:tab/>
      </w:r>
      <w:r w:rsidR="00C5625C">
        <w:rPr>
          <w:sz w:val="24"/>
        </w:rPr>
        <w:tab/>
      </w:r>
      <w:r w:rsidR="00C71823">
        <w:rPr>
          <w:sz w:val="24"/>
        </w:rPr>
        <w:t>Zuzana Konečná</w:t>
      </w:r>
      <w:r w:rsidR="006C36D2">
        <w:rPr>
          <w:sz w:val="24"/>
        </w:rPr>
        <w:tab/>
      </w:r>
      <w:r w:rsidR="006C36D2">
        <w:rPr>
          <w:sz w:val="24"/>
        </w:rPr>
        <w:tab/>
      </w:r>
    </w:p>
    <w:p w:rsidR="008D4BF4" w:rsidRDefault="009876D5" w:rsidP="009876D5">
      <w:pPr>
        <w:pStyle w:val="Tlotextu"/>
        <w:ind w:left="-851" w:right="139"/>
        <w:jc w:val="both"/>
        <w:rPr>
          <w:sz w:val="24"/>
        </w:rPr>
      </w:pPr>
      <w:r>
        <w:rPr>
          <w:sz w:val="24"/>
        </w:rPr>
        <w:t xml:space="preserve">            </w:t>
      </w:r>
      <w:r w:rsidR="003B379A">
        <w:rPr>
          <w:sz w:val="24"/>
        </w:rPr>
        <w:t xml:space="preserve">  </w:t>
      </w:r>
      <w:r w:rsidR="006C36D2">
        <w:rPr>
          <w:sz w:val="24"/>
        </w:rPr>
        <w:t>Název bakalářské práce:</w:t>
      </w:r>
      <w:r w:rsidR="0049513A">
        <w:rPr>
          <w:sz w:val="24"/>
        </w:rPr>
        <w:t xml:space="preserve"> </w:t>
      </w:r>
      <w:r w:rsidR="006B0A63">
        <w:rPr>
          <w:sz w:val="24"/>
        </w:rPr>
        <w:tab/>
      </w:r>
      <w:r w:rsidR="00C5625C">
        <w:rPr>
          <w:sz w:val="24"/>
        </w:rPr>
        <w:tab/>
      </w:r>
      <w:r w:rsidR="00C71823">
        <w:rPr>
          <w:sz w:val="24"/>
        </w:rPr>
        <w:t xml:space="preserve">Alimentární nákazy a jejich zdravotní rizika. </w:t>
      </w:r>
      <w:r w:rsidR="00C5625C">
        <w:rPr>
          <w:sz w:val="24"/>
        </w:rPr>
        <w:tab/>
      </w:r>
    </w:p>
    <w:p w:rsidR="008D4BF4" w:rsidRDefault="00BB148D">
      <w:pPr>
        <w:pStyle w:val="Tlotextu"/>
        <w:jc w:val="both"/>
        <w:rPr>
          <w:sz w:val="24"/>
        </w:rPr>
      </w:pPr>
      <w:r>
        <w:rPr>
          <w:sz w:val="24"/>
        </w:rPr>
        <w:t xml:space="preserve">Název bakalářské </w:t>
      </w:r>
      <w:proofErr w:type="gramStart"/>
      <w:r>
        <w:rPr>
          <w:sz w:val="24"/>
        </w:rPr>
        <w:t xml:space="preserve">práce </w:t>
      </w:r>
      <w:r w:rsidR="006C36D2">
        <w:rPr>
          <w:sz w:val="24"/>
        </w:rPr>
        <w:t>v AJ</w:t>
      </w:r>
      <w:proofErr w:type="gramEnd"/>
      <w:r w:rsidR="006C36D2">
        <w:rPr>
          <w:sz w:val="24"/>
        </w:rPr>
        <w:t>:</w:t>
      </w:r>
      <w:r w:rsidR="00C5625C">
        <w:rPr>
          <w:sz w:val="24"/>
        </w:rPr>
        <w:tab/>
      </w:r>
      <w:proofErr w:type="spellStart"/>
      <w:r w:rsidR="00AE37CC">
        <w:rPr>
          <w:sz w:val="24"/>
        </w:rPr>
        <w:t>Alimentary</w:t>
      </w:r>
      <w:proofErr w:type="spellEnd"/>
      <w:r w:rsidR="00AE37CC">
        <w:rPr>
          <w:sz w:val="24"/>
        </w:rPr>
        <w:t xml:space="preserve"> </w:t>
      </w:r>
      <w:proofErr w:type="spellStart"/>
      <w:r w:rsidR="00AE37CC">
        <w:rPr>
          <w:sz w:val="24"/>
        </w:rPr>
        <w:t>Infections</w:t>
      </w:r>
      <w:proofErr w:type="spellEnd"/>
      <w:r w:rsidR="00AE37CC">
        <w:rPr>
          <w:sz w:val="24"/>
        </w:rPr>
        <w:t xml:space="preserve"> </w:t>
      </w:r>
      <w:proofErr w:type="spellStart"/>
      <w:r w:rsidR="00AE37CC">
        <w:rPr>
          <w:sz w:val="24"/>
        </w:rPr>
        <w:t>and</w:t>
      </w:r>
      <w:proofErr w:type="spellEnd"/>
      <w:r w:rsidR="00AE37CC">
        <w:rPr>
          <w:sz w:val="24"/>
        </w:rPr>
        <w:t xml:space="preserve"> </w:t>
      </w:r>
      <w:proofErr w:type="spellStart"/>
      <w:r w:rsidR="00AE37CC">
        <w:rPr>
          <w:sz w:val="24"/>
        </w:rPr>
        <w:t>their</w:t>
      </w:r>
      <w:proofErr w:type="spellEnd"/>
      <w:r w:rsidR="00AE37CC">
        <w:rPr>
          <w:sz w:val="24"/>
        </w:rPr>
        <w:t xml:space="preserve"> </w:t>
      </w:r>
      <w:proofErr w:type="spellStart"/>
      <w:r w:rsidR="00AE37CC">
        <w:rPr>
          <w:sz w:val="24"/>
        </w:rPr>
        <w:t>Health</w:t>
      </w:r>
      <w:proofErr w:type="spellEnd"/>
      <w:r w:rsidR="00AE37CC">
        <w:rPr>
          <w:sz w:val="24"/>
        </w:rPr>
        <w:t xml:space="preserve"> </w:t>
      </w:r>
      <w:proofErr w:type="spellStart"/>
      <w:r w:rsidR="00AE37CC">
        <w:rPr>
          <w:sz w:val="24"/>
        </w:rPr>
        <w:t>R</w:t>
      </w:r>
      <w:r w:rsidR="006C68FF">
        <w:rPr>
          <w:sz w:val="24"/>
        </w:rPr>
        <w:t>isks</w:t>
      </w:r>
      <w:proofErr w:type="spellEnd"/>
      <w:r w:rsidR="006C36D2">
        <w:rPr>
          <w:sz w:val="24"/>
        </w:rPr>
        <w:tab/>
      </w:r>
    </w:p>
    <w:p w:rsidR="008D4BF4" w:rsidRDefault="006C36D2">
      <w:pPr>
        <w:pStyle w:val="Tlotextu"/>
        <w:jc w:val="both"/>
        <w:rPr>
          <w:sz w:val="24"/>
        </w:rPr>
      </w:pPr>
      <w:r>
        <w:rPr>
          <w:sz w:val="24"/>
        </w:rPr>
        <w:t xml:space="preserve">Studijní </w:t>
      </w:r>
      <w:r w:rsidR="006B0A63">
        <w:rPr>
          <w:sz w:val="24"/>
        </w:rPr>
        <w:t xml:space="preserve">obor: </w:t>
      </w:r>
      <w:r w:rsidR="006B0A63">
        <w:rPr>
          <w:sz w:val="24"/>
        </w:rPr>
        <w:tab/>
      </w:r>
      <w:r w:rsidR="006B0A63">
        <w:rPr>
          <w:sz w:val="24"/>
        </w:rPr>
        <w:tab/>
      </w:r>
      <w:r w:rsidR="006B0A63">
        <w:rPr>
          <w:sz w:val="24"/>
        </w:rPr>
        <w:tab/>
      </w:r>
      <w:r w:rsidR="00C5625C">
        <w:rPr>
          <w:sz w:val="24"/>
        </w:rPr>
        <w:tab/>
      </w:r>
      <w:r w:rsidR="006A7066">
        <w:rPr>
          <w:sz w:val="24"/>
        </w:rPr>
        <w:t>Management hotelnictví a cestovního ruchu</w:t>
      </w:r>
      <w:r w:rsidR="00C5625C">
        <w:rPr>
          <w:sz w:val="24"/>
        </w:rPr>
        <w:tab/>
      </w:r>
      <w:r w:rsidR="00C5625C">
        <w:rPr>
          <w:sz w:val="24"/>
        </w:rPr>
        <w:tab/>
      </w:r>
    </w:p>
    <w:p w:rsidR="008D4BF4" w:rsidRDefault="006C36D2">
      <w:pPr>
        <w:pStyle w:val="Tlotextu"/>
        <w:jc w:val="both"/>
        <w:rPr>
          <w:sz w:val="24"/>
        </w:rPr>
      </w:pPr>
      <w:r>
        <w:rPr>
          <w:sz w:val="24"/>
        </w:rPr>
        <w:t>Vedoucí bakalářské práce:</w:t>
      </w:r>
      <w:r w:rsidR="006B0A63">
        <w:rPr>
          <w:sz w:val="24"/>
        </w:rPr>
        <w:tab/>
      </w:r>
      <w:r w:rsidR="00C5625C">
        <w:rPr>
          <w:sz w:val="24"/>
        </w:rPr>
        <w:tab/>
      </w:r>
      <w:r w:rsidR="006A7066">
        <w:rPr>
          <w:sz w:val="24"/>
        </w:rPr>
        <w:t xml:space="preserve">prof. Ing. Ignác </w:t>
      </w:r>
      <w:proofErr w:type="spellStart"/>
      <w:r w:rsidR="006A7066">
        <w:rPr>
          <w:sz w:val="24"/>
        </w:rPr>
        <w:t>Hoza</w:t>
      </w:r>
      <w:proofErr w:type="spellEnd"/>
      <w:r w:rsidR="006A7066">
        <w:rPr>
          <w:sz w:val="24"/>
        </w:rPr>
        <w:t>, CSc.</w:t>
      </w:r>
      <w:r>
        <w:rPr>
          <w:sz w:val="24"/>
        </w:rPr>
        <w:tab/>
      </w:r>
      <w:r>
        <w:rPr>
          <w:sz w:val="24"/>
        </w:rPr>
        <w:tab/>
      </w:r>
    </w:p>
    <w:p w:rsidR="00797426" w:rsidRDefault="006C36D2">
      <w:r>
        <w:t>Rok obhajoby:</w:t>
      </w:r>
      <w:r w:rsidR="006B0A63">
        <w:tab/>
      </w:r>
      <w:r w:rsidR="006B0A63">
        <w:tab/>
      </w:r>
      <w:r w:rsidR="00C5625C">
        <w:tab/>
      </w:r>
      <w:r w:rsidR="00C71823">
        <w:t>2015</w:t>
      </w:r>
      <w:r>
        <w:tab/>
      </w:r>
    </w:p>
    <w:p w:rsidR="00797426" w:rsidRDefault="00797426">
      <w:pPr>
        <w:suppressAutoHyphens w:val="0"/>
        <w:spacing w:before="0" w:after="160" w:line="259" w:lineRule="auto"/>
        <w:jc w:val="left"/>
      </w:pPr>
      <w:r>
        <w:br w:type="page"/>
      </w:r>
    </w:p>
    <w:p w:rsidR="000C5E3D" w:rsidRDefault="006C36D2" w:rsidP="000C5E3D">
      <w:pPr>
        <w:pStyle w:val="Podnadpis"/>
      </w:pPr>
      <w:r>
        <w:t>Anotace</w:t>
      </w:r>
    </w:p>
    <w:p w:rsidR="009876D5" w:rsidRDefault="009876D5" w:rsidP="009876D5">
      <w:pPr>
        <w:ind w:right="565"/>
      </w:pPr>
      <w:r w:rsidRPr="00987A10">
        <w:t>Tato bakalářská práce se zabývá nákazami alimentárního původu. Teoretická část obsahuje základní charakteristiku a rozdělení alimentárních onemocnění. Dále jsou vysvětleny alimentární infekce tzv. lidské nemoci</w:t>
      </w:r>
      <w:r w:rsidR="00A23434">
        <w:t xml:space="preserve"> – </w:t>
      </w:r>
      <w:proofErr w:type="spellStart"/>
      <w:r w:rsidRPr="00987A10">
        <w:t>antroponózy</w:t>
      </w:r>
      <w:proofErr w:type="spellEnd"/>
      <w:r w:rsidRPr="00987A10">
        <w:t xml:space="preserve">, skupiny alimentárních </w:t>
      </w:r>
      <w:proofErr w:type="spellStart"/>
      <w:r w:rsidRPr="00987A10">
        <w:t>toxoinfekcí</w:t>
      </w:r>
      <w:proofErr w:type="spellEnd"/>
      <w:r w:rsidRPr="00987A10">
        <w:t xml:space="preserve"> přenosných ze zvířat-zoonózy a v neposlední řadě alimentární intoxikace z potravin. U všech jmenovaných skupin alimentárních chorob je uveden jejich původce, riziko přenosu, výskyt a epidemiologický význam. Praktická část je zaměřena na prevenci alimentárních nákaz</w:t>
      </w:r>
      <w:r w:rsidR="00B45959">
        <w:t xml:space="preserve">. Zabývá se hygienickými </w:t>
      </w:r>
      <w:r w:rsidRPr="00987A10">
        <w:t xml:space="preserve">návyky u vybrané skupiny </w:t>
      </w:r>
      <w:r>
        <w:t>obyvatel a jejich př</w:t>
      </w:r>
      <w:r w:rsidR="00B45959">
        <w:t>ístupu k preventivním opatřením a nákladům na prevenci ve vybraném stravovacím zařízení.</w:t>
      </w:r>
    </w:p>
    <w:p w:rsidR="00797426" w:rsidRDefault="00797426" w:rsidP="00797426">
      <w:pPr>
        <w:rPr>
          <w:b/>
        </w:rPr>
      </w:pPr>
    </w:p>
    <w:p w:rsidR="00797426" w:rsidRDefault="000C5E3D" w:rsidP="00797426">
      <w:r w:rsidRPr="000C5E3D">
        <w:rPr>
          <w:b/>
        </w:rPr>
        <w:t>Klíčová slova:</w:t>
      </w:r>
      <w:r w:rsidR="00797426" w:rsidRPr="00C254DD">
        <w:t xml:space="preserve"> </w:t>
      </w:r>
      <w:r w:rsidR="00797426">
        <w:t xml:space="preserve">Alimentární nákazy, </w:t>
      </w:r>
      <w:proofErr w:type="spellStart"/>
      <w:r w:rsidR="00797426">
        <w:t>antroponózy</w:t>
      </w:r>
      <w:proofErr w:type="spellEnd"/>
      <w:r w:rsidR="00797426">
        <w:t>, bezpečnost potraviny, hygiena, prevence, zoonózy</w:t>
      </w:r>
    </w:p>
    <w:p w:rsidR="00797426" w:rsidRDefault="00797426">
      <w:pPr>
        <w:suppressAutoHyphens w:val="0"/>
        <w:spacing w:before="0" w:after="160" w:line="259" w:lineRule="auto"/>
        <w:jc w:val="left"/>
      </w:pPr>
    </w:p>
    <w:p w:rsidR="000C5E3D" w:rsidRDefault="00797426" w:rsidP="000C5E3D">
      <w:pPr>
        <w:pStyle w:val="Podnadpis"/>
      </w:pPr>
      <w:proofErr w:type="spellStart"/>
      <w:r>
        <w:t>A</w:t>
      </w:r>
      <w:r w:rsidR="006C36D2">
        <w:t>nnotation</w:t>
      </w:r>
      <w:proofErr w:type="spellEnd"/>
    </w:p>
    <w:p w:rsidR="000277FD" w:rsidRPr="00AC7763" w:rsidRDefault="000277FD" w:rsidP="0049513A">
      <w:pPr>
        <w:shd w:val="clear" w:color="auto" w:fill="FFFFFF"/>
        <w:spacing w:after="0"/>
        <w:rPr>
          <w:lang w:val="en-US" w:eastAsia="cs-CZ"/>
        </w:rPr>
      </w:pPr>
      <w:r w:rsidRPr="00EB6012">
        <w:rPr>
          <w:lang w:val="en-US" w:eastAsia="cs-CZ"/>
        </w:rPr>
        <w:t>The primary focus of this thesis is to investigate alimentary infections and their sources</w:t>
      </w:r>
      <w:r>
        <w:rPr>
          <w:lang w:val="en-US" w:eastAsia="cs-CZ"/>
        </w:rPr>
        <w:t>.</w:t>
      </w:r>
      <w:r w:rsidRPr="00EB6012">
        <w:rPr>
          <w:lang w:val="en-US" w:eastAsia="cs-CZ"/>
        </w:rPr>
        <w:t xml:space="preserve"> In the first chapter there are described the basic characteristics and categories of alimentary illnesses. Further the categories are explained with different types of infections particularly those human diseases –</w:t>
      </w:r>
      <w:proofErr w:type="spellStart"/>
      <w:r w:rsidRPr="00EB6012">
        <w:rPr>
          <w:rStyle w:val="hps"/>
          <w:lang w:val="en-US"/>
        </w:rPr>
        <w:t>Anthroponotic</w:t>
      </w:r>
      <w:proofErr w:type="spellEnd"/>
      <w:r w:rsidRPr="00EB6012">
        <w:rPr>
          <w:rStyle w:val="hps"/>
          <w:lang w:val="en-US"/>
        </w:rPr>
        <w:t xml:space="preserve"> disease </w:t>
      </w:r>
      <w:proofErr w:type="spellStart"/>
      <w:r w:rsidRPr="00EB6012">
        <w:rPr>
          <w:lang w:val="en-US" w:eastAsia="cs-CZ"/>
        </w:rPr>
        <w:t>toxoinfection</w:t>
      </w:r>
      <w:proofErr w:type="spellEnd"/>
      <w:r w:rsidRPr="00EB6012">
        <w:rPr>
          <w:lang w:val="en-US" w:eastAsia="cs-CZ"/>
        </w:rPr>
        <w:t xml:space="preserve"> which are transferred from animals – </w:t>
      </w:r>
      <w:proofErr w:type="spellStart"/>
      <w:r w:rsidRPr="00EB6012">
        <w:rPr>
          <w:lang w:val="en-US" w:eastAsia="cs-CZ"/>
        </w:rPr>
        <w:t>zoonosis</w:t>
      </w:r>
      <w:proofErr w:type="spellEnd"/>
      <w:r w:rsidRPr="00EB6012">
        <w:rPr>
          <w:lang w:val="en-US" w:eastAsia="cs-CZ"/>
        </w:rPr>
        <w:t xml:space="preserve"> as well as alimentary intoxication caused from the consumption of contaminated </w:t>
      </w:r>
      <w:proofErr w:type="spellStart"/>
      <w:r w:rsidRPr="00EB6012">
        <w:rPr>
          <w:lang w:val="en-US" w:eastAsia="cs-CZ"/>
        </w:rPr>
        <w:t>food.In</w:t>
      </w:r>
      <w:proofErr w:type="spellEnd"/>
      <w:r w:rsidRPr="00EB6012">
        <w:rPr>
          <w:lang w:val="en-US" w:eastAsia="cs-CZ"/>
        </w:rPr>
        <w:t xml:space="preserve"> the description of each alimentary infection group there are included information about the infection reservoir and contamination risk, with </w:t>
      </w:r>
      <w:proofErr w:type="spellStart"/>
      <w:r w:rsidRPr="00EB6012">
        <w:rPr>
          <w:lang w:val="en-US" w:eastAsia="cs-CZ"/>
        </w:rPr>
        <w:t>it's</w:t>
      </w:r>
      <w:proofErr w:type="spellEnd"/>
      <w:r w:rsidRPr="00EB6012">
        <w:rPr>
          <w:lang w:val="en-US" w:eastAsia="cs-CZ"/>
        </w:rPr>
        <w:t xml:space="preserve"> frequency of oc</w:t>
      </w:r>
      <w:r>
        <w:rPr>
          <w:lang w:val="en-US" w:eastAsia="cs-CZ"/>
        </w:rPr>
        <w:t xml:space="preserve">currence and endemic relevance. </w:t>
      </w:r>
      <w:proofErr w:type="spellStart"/>
      <w:r w:rsidRPr="00AC7763">
        <w:t>The</w:t>
      </w:r>
      <w:proofErr w:type="spellEnd"/>
      <w:r w:rsidRPr="00AC7763">
        <w:t xml:space="preserve"> </w:t>
      </w:r>
      <w:proofErr w:type="spellStart"/>
      <w:r w:rsidRPr="00AC7763">
        <w:t>chapter</w:t>
      </w:r>
      <w:proofErr w:type="spellEnd"/>
      <w:r w:rsidRPr="00AC7763">
        <w:t xml:space="preserve"> </w:t>
      </w:r>
      <w:proofErr w:type="spellStart"/>
      <w:r w:rsidRPr="00AC7763">
        <w:t>dedicated</w:t>
      </w:r>
      <w:proofErr w:type="spellEnd"/>
      <w:r w:rsidRPr="00AC7763">
        <w:t xml:space="preserve"> to </w:t>
      </w:r>
      <w:proofErr w:type="spellStart"/>
      <w:r w:rsidRPr="00AC7763">
        <w:t>practical</w:t>
      </w:r>
      <w:proofErr w:type="spellEnd"/>
      <w:r w:rsidRPr="00AC7763">
        <w:t xml:space="preserve"> </w:t>
      </w:r>
      <w:proofErr w:type="spellStart"/>
      <w:r w:rsidRPr="00AC7763">
        <w:t>application</w:t>
      </w:r>
      <w:proofErr w:type="spellEnd"/>
      <w:r w:rsidRPr="00AC7763">
        <w:t xml:space="preserve"> </w:t>
      </w:r>
      <w:proofErr w:type="spellStart"/>
      <w:r w:rsidRPr="00AC7763">
        <w:t>of</w:t>
      </w:r>
      <w:proofErr w:type="spellEnd"/>
      <w:r w:rsidRPr="00AC7763">
        <w:t xml:space="preserve"> </w:t>
      </w:r>
      <w:proofErr w:type="spellStart"/>
      <w:r w:rsidRPr="00AC7763">
        <w:t>the</w:t>
      </w:r>
      <w:proofErr w:type="spellEnd"/>
      <w:r w:rsidRPr="00AC7763">
        <w:t xml:space="preserve"> </w:t>
      </w:r>
      <w:proofErr w:type="spellStart"/>
      <w:r w:rsidRPr="00AC7763">
        <w:t>theory</w:t>
      </w:r>
      <w:proofErr w:type="spellEnd"/>
      <w:r w:rsidRPr="00AC7763">
        <w:t xml:space="preserve"> </w:t>
      </w:r>
      <w:proofErr w:type="spellStart"/>
      <w:r w:rsidRPr="00AC7763">
        <w:t>focuses</w:t>
      </w:r>
      <w:proofErr w:type="spellEnd"/>
      <w:r w:rsidRPr="00AC7763">
        <w:t xml:space="preserve"> on </w:t>
      </w:r>
      <w:proofErr w:type="spellStart"/>
      <w:r w:rsidRPr="00AC7763">
        <w:t>preventing</w:t>
      </w:r>
      <w:proofErr w:type="spellEnd"/>
      <w:r w:rsidRPr="00AC7763">
        <w:t xml:space="preserve"> </w:t>
      </w:r>
      <w:proofErr w:type="spellStart"/>
      <w:r w:rsidRPr="00AC7763">
        <w:t>alimentary</w:t>
      </w:r>
      <w:proofErr w:type="spellEnd"/>
      <w:r w:rsidRPr="00AC7763">
        <w:t xml:space="preserve"> </w:t>
      </w:r>
      <w:proofErr w:type="spellStart"/>
      <w:r w:rsidRPr="00AC7763">
        <w:t>infections</w:t>
      </w:r>
      <w:proofErr w:type="spellEnd"/>
      <w:r w:rsidRPr="00AC7763">
        <w:t xml:space="preserve">. </w:t>
      </w:r>
      <w:proofErr w:type="spellStart"/>
      <w:r w:rsidRPr="00AC7763">
        <w:t>It</w:t>
      </w:r>
      <w:proofErr w:type="spellEnd"/>
      <w:r w:rsidRPr="00AC7763">
        <w:t xml:space="preserve"> </w:t>
      </w:r>
      <w:proofErr w:type="spellStart"/>
      <w:r w:rsidRPr="00AC7763">
        <w:t>deals</w:t>
      </w:r>
      <w:proofErr w:type="spellEnd"/>
      <w:r w:rsidRPr="00AC7763">
        <w:t xml:space="preserve"> </w:t>
      </w:r>
      <w:proofErr w:type="spellStart"/>
      <w:r w:rsidRPr="00AC7763">
        <w:t>with</w:t>
      </w:r>
      <w:proofErr w:type="spellEnd"/>
      <w:r w:rsidRPr="00AC7763">
        <w:t xml:space="preserve"> </w:t>
      </w:r>
      <w:proofErr w:type="spellStart"/>
      <w:r w:rsidRPr="00AC7763">
        <w:t>hygiene</w:t>
      </w:r>
      <w:proofErr w:type="spellEnd"/>
      <w:r w:rsidRPr="00AC7763">
        <w:t xml:space="preserve"> </w:t>
      </w:r>
      <w:proofErr w:type="spellStart"/>
      <w:r w:rsidRPr="00AC7763">
        <w:t>habits</w:t>
      </w:r>
      <w:proofErr w:type="spellEnd"/>
      <w:r w:rsidRPr="00AC7763">
        <w:t xml:space="preserve"> in </w:t>
      </w:r>
      <w:proofErr w:type="spellStart"/>
      <w:r w:rsidRPr="00AC7763">
        <w:t>selected</w:t>
      </w:r>
      <w:proofErr w:type="spellEnd"/>
      <w:r w:rsidRPr="00AC7763">
        <w:t xml:space="preserve"> </w:t>
      </w:r>
      <w:proofErr w:type="spellStart"/>
      <w:r w:rsidRPr="00AC7763">
        <w:t>group</w:t>
      </w:r>
      <w:proofErr w:type="spellEnd"/>
      <w:r w:rsidRPr="00AC7763">
        <w:t xml:space="preserve"> </w:t>
      </w:r>
      <w:proofErr w:type="spellStart"/>
      <w:r w:rsidRPr="00AC7763">
        <w:t>of</w:t>
      </w:r>
      <w:proofErr w:type="spellEnd"/>
      <w:r w:rsidRPr="00AC7763">
        <w:t xml:space="preserve"> </w:t>
      </w:r>
      <w:proofErr w:type="spellStart"/>
      <w:r w:rsidRPr="00AC7763">
        <w:t>inhabitants</w:t>
      </w:r>
      <w:proofErr w:type="spellEnd"/>
      <w:r w:rsidRPr="00AC7763">
        <w:t xml:space="preserve"> </w:t>
      </w:r>
      <w:proofErr w:type="spellStart"/>
      <w:r w:rsidRPr="00AC7763">
        <w:t>and</w:t>
      </w:r>
      <w:proofErr w:type="spellEnd"/>
      <w:r w:rsidRPr="00AC7763">
        <w:t xml:space="preserve"> </w:t>
      </w:r>
      <w:proofErr w:type="spellStart"/>
      <w:r w:rsidRPr="00AC7763">
        <w:t>their</w:t>
      </w:r>
      <w:proofErr w:type="spellEnd"/>
      <w:r w:rsidRPr="00AC7763">
        <w:t xml:space="preserve"> </w:t>
      </w:r>
      <w:proofErr w:type="spellStart"/>
      <w:r w:rsidRPr="00AC7763">
        <w:t>attitude</w:t>
      </w:r>
      <w:proofErr w:type="spellEnd"/>
      <w:r w:rsidRPr="00AC7763">
        <w:t xml:space="preserve"> to </w:t>
      </w:r>
      <w:proofErr w:type="spellStart"/>
      <w:r w:rsidRPr="00AC7763">
        <w:t>preventive</w:t>
      </w:r>
      <w:proofErr w:type="spellEnd"/>
      <w:r w:rsidRPr="00AC7763">
        <w:t xml:space="preserve"> </w:t>
      </w:r>
      <w:proofErr w:type="spellStart"/>
      <w:r w:rsidRPr="00AC7763">
        <w:t>measures</w:t>
      </w:r>
      <w:proofErr w:type="spellEnd"/>
      <w:r w:rsidRPr="00AC7763">
        <w:t xml:space="preserve"> </w:t>
      </w:r>
      <w:proofErr w:type="spellStart"/>
      <w:r w:rsidRPr="00AC7763">
        <w:t>and</w:t>
      </w:r>
      <w:proofErr w:type="spellEnd"/>
      <w:r w:rsidRPr="00AC7763">
        <w:t xml:space="preserve"> </w:t>
      </w:r>
      <w:proofErr w:type="spellStart"/>
      <w:r w:rsidRPr="00AC7763">
        <w:t>costs</w:t>
      </w:r>
      <w:proofErr w:type="spellEnd"/>
      <w:r w:rsidRPr="00AC7763">
        <w:t xml:space="preserve"> </w:t>
      </w:r>
      <w:proofErr w:type="spellStart"/>
      <w:r w:rsidRPr="00AC7763">
        <w:t>of</w:t>
      </w:r>
      <w:proofErr w:type="spellEnd"/>
      <w:r w:rsidRPr="00AC7763">
        <w:t xml:space="preserve"> </w:t>
      </w:r>
      <w:proofErr w:type="spellStart"/>
      <w:r w:rsidRPr="00AC7763">
        <w:t>prevention</w:t>
      </w:r>
      <w:proofErr w:type="spellEnd"/>
      <w:r w:rsidRPr="00AC7763">
        <w:t xml:space="preserve"> in </w:t>
      </w:r>
      <w:proofErr w:type="spellStart"/>
      <w:r w:rsidRPr="00AC7763">
        <w:t>selected</w:t>
      </w:r>
      <w:proofErr w:type="spellEnd"/>
      <w:r w:rsidRPr="00AC7763">
        <w:t xml:space="preserve"> catering </w:t>
      </w:r>
      <w:proofErr w:type="spellStart"/>
      <w:r w:rsidRPr="00AC7763">
        <w:t>facilities</w:t>
      </w:r>
      <w:proofErr w:type="spellEnd"/>
    </w:p>
    <w:p w:rsidR="008D4BF4" w:rsidRDefault="008D4BF4" w:rsidP="009876D5">
      <w:pPr>
        <w:ind w:right="565"/>
      </w:pPr>
    </w:p>
    <w:p w:rsidR="00C254DD" w:rsidRPr="00831D28" w:rsidRDefault="000C5E3D" w:rsidP="00C254DD">
      <w:pPr>
        <w:rPr>
          <w:lang w:val="en-US"/>
        </w:rPr>
      </w:pPr>
      <w:proofErr w:type="spellStart"/>
      <w:r w:rsidRPr="000C5E3D">
        <w:rPr>
          <w:b/>
        </w:rPr>
        <w:t>Key</w:t>
      </w:r>
      <w:proofErr w:type="spellEnd"/>
      <w:r w:rsidRPr="000C5E3D">
        <w:rPr>
          <w:b/>
        </w:rPr>
        <w:t xml:space="preserve"> </w:t>
      </w:r>
      <w:proofErr w:type="spellStart"/>
      <w:r w:rsidRPr="000C5E3D">
        <w:rPr>
          <w:b/>
        </w:rPr>
        <w:t>words</w:t>
      </w:r>
      <w:proofErr w:type="spellEnd"/>
      <w:r w:rsidRPr="000C5E3D">
        <w:rPr>
          <w:b/>
        </w:rPr>
        <w:t>:</w:t>
      </w:r>
      <w:r w:rsidR="00C254DD">
        <w:t xml:space="preserve"> </w:t>
      </w:r>
      <w:r w:rsidR="00C254DD">
        <w:rPr>
          <w:lang w:val="en-US"/>
        </w:rPr>
        <w:t xml:space="preserve">Alimentary infections, </w:t>
      </w:r>
      <w:proofErr w:type="spellStart"/>
      <w:r w:rsidR="00C254DD">
        <w:rPr>
          <w:lang w:val="en-US"/>
        </w:rPr>
        <w:t>antroponosis</w:t>
      </w:r>
      <w:proofErr w:type="spellEnd"/>
      <w:r w:rsidR="00C254DD">
        <w:rPr>
          <w:lang w:val="en-US"/>
        </w:rPr>
        <w:t xml:space="preserve">, food safety, hygiene, prevention, </w:t>
      </w:r>
      <w:proofErr w:type="spellStart"/>
      <w:r w:rsidR="00C254DD">
        <w:rPr>
          <w:lang w:val="en-US"/>
        </w:rPr>
        <w:t>zoonosis</w:t>
      </w:r>
      <w:proofErr w:type="spellEnd"/>
    </w:p>
    <w:p w:rsidR="008D4BF4" w:rsidRDefault="008D4BF4" w:rsidP="009876D5">
      <w:pPr>
        <w:ind w:right="565"/>
      </w:pPr>
    </w:p>
    <w:p w:rsidR="008D4BF4" w:rsidRDefault="008D4BF4" w:rsidP="009876D5">
      <w:pPr>
        <w:pageBreakBefore/>
        <w:spacing w:line="100" w:lineRule="atLeast"/>
        <w:ind w:right="565"/>
      </w:pPr>
    </w:p>
    <w:p w:rsidR="008D4BF4" w:rsidRDefault="008D4BF4" w:rsidP="009876D5">
      <w:pPr>
        <w:spacing w:line="276" w:lineRule="auto"/>
        <w:ind w:right="565"/>
      </w:pPr>
    </w:p>
    <w:p w:rsidR="006F2B39" w:rsidRDefault="006F2B39" w:rsidP="009876D5">
      <w:pPr>
        <w:spacing w:line="276" w:lineRule="auto"/>
        <w:ind w:right="565"/>
      </w:pPr>
    </w:p>
    <w:p w:rsidR="008D4BF4" w:rsidRDefault="008D4BF4" w:rsidP="009876D5">
      <w:pPr>
        <w:spacing w:line="276" w:lineRule="auto"/>
        <w:ind w:right="565"/>
      </w:pPr>
    </w:p>
    <w:p w:rsidR="0048324D" w:rsidRDefault="0048324D" w:rsidP="009876D5">
      <w:pPr>
        <w:spacing w:line="276" w:lineRule="auto"/>
        <w:ind w:right="565"/>
      </w:pPr>
    </w:p>
    <w:p w:rsidR="0048324D" w:rsidRDefault="0048324D" w:rsidP="009876D5">
      <w:pPr>
        <w:spacing w:line="276" w:lineRule="auto"/>
        <w:ind w:right="565"/>
      </w:pPr>
    </w:p>
    <w:p w:rsidR="0048324D" w:rsidRDefault="0048324D" w:rsidP="009876D5">
      <w:pPr>
        <w:spacing w:line="276" w:lineRule="auto"/>
        <w:ind w:right="565"/>
      </w:pPr>
    </w:p>
    <w:p w:rsidR="0048324D" w:rsidRDefault="0048324D" w:rsidP="009876D5">
      <w:pPr>
        <w:spacing w:line="276" w:lineRule="auto"/>
        <w:ind w:right="565"/>
      </w:pPr>
    </w:p>
    <w:p w:rsidR="0048324D" w:rsidRDefault="0048324D" w:rsidP="009876D5">
      <w:pPr>
        <w:spacing w:line="276" w:lineRule="auto"/>
        <w:ind w:right="565"/>
      </w:pPr>
    </w:p>
    <w:p w:rsidR="0048324D" w:rsidRDefault="0048324D" w:rsidP="009876D5">
      <w:pPr>
        <w:spacing w:line="276" w:lineRule="auto"/>
        <w:ind w:right="565"/>
      </w:pPr>
    </w:p>
    <w:p w:rsidR="0048324D" w:rsidRDefault="0048324D"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8D4BF4" w:rsidRDefault="008D4BF4" w:rsidP="009876D5">
      <w:pPr>
        <w:spacing w:line="276" w:lineRule="auto"/>
        <w:ind w:right="565"/>
      </w:pPr>
    </w:p>
    <w:p w:rsidR="000C5E3D" w:rsidRDefault="00797426" w:rsidP="000C5E3D">
      <w:pPr>
        <w:pStyle w:val="Podnadpis"/>
      </w:pPr>
      <w:r w:rsidRPr="00B87876">
        <w:t>Prohlášení</w:t>
      </w:r>
    </w:p>
    <w:p w:rsidR="000C5E3D" w:rsidRDefault="006C36D2" w:rsidP="000C5E3D">
      <w:r>
        <w:t xml:space="preserve">Prohlašuji, že jsem bakalářskou práci </w:t>
      </w:r>
      <w:r w:rsidR="006A7066">
        <w:rPr>
          <w:i/>
        </w:rPr>
        <w:t>Alimentární nákazy a jejich zdravotní rizika</w:t>
      </w:r>
      <w:r>
        <w:t xml:space="preserve"> vypracoval</w:t>
      </w:r>
      <w:r w:rsidR="002F2A3A">
        <w:t>a</w:t>
      </w:r>
      <w:r>
        <w:t xml:space="preserve"> samostatně pod vedením </w:t>
      </w:r>
      <w:r w:rsidR="006A7066">
        <w:rPr>
          <w:i/>
        </w:rPr>
        <w:t xml:space="preserve">prof. Ing. Ignáce </w:t>
      </w:r>
      <w:proofErr w:type="spellStart"/>
      <w:r w:rsidR="006A7066">
        <w:rPr>
          <w:i/>
        </w:rPr>
        <w:t>Hozi</w:t>
      </w:r>
      <w:proofErr w:type="spellEnd"/>
      <w:r w:rsidR="006A7066">
        <w:rPr>
          <w:i/>
        </w:rPr>
        <w:t>, CSc.</w:t>
      </w:r>
      <w:r>
        <w:t xml:space="preserve"> a uvedl</w:t>
      </w:r>
      <w:r w:rsidR="00EB2BAF">
        <w:t>a</w:t>
      </w:r>
      <w:r>
        <w:t xml:space="preserve"> v ní všechny použité literární a jiné odborné zdroje v souladu s aktuálně platnými právními předpisy a vnitřními předpisy Vysoké školy obchodní a hotelové.</w:t>
      </w:r>
    </w:p>
    <w:p w:rsidR="008D4BF4" w:rsidRDefault="008D4BF4" w:rsidP="009876D5">
      <w:pPr>
        <w:spacing w:line="276" w:lineRule="auto"/>
        <w:ind w:right="565"/>
      </w:pPr>
    </w:p>
    <w:p w:rsidR="000C5E3D" w:rsidRDefault="006C36D2" w:rsidP="000C5E3D">
      <w:pPr>
        <w:tabs>
          <w:tab w:val="right" w:pos="9070"/>
        </w:tabs>
        <w:spacing w:line="276" w:lineRule="auto"/>
        <w:ind w:right="565"/>
      </w:pPr>
      <w:r>
        <w:t>V Brně dne</w:t>
      </w:r>
      <w:r w:rsidR="0049513A">
        <w:t>: 17. 4. 2015</w:t>
      </w:r>
      <w:r w:rsidR="00797426">
        <w:tab/>
        <w:t>………………………………………….</w:t>
      </w:r>
      <w:r w:rsidR="00797426">
        <w:tab/>
      </w:r>
      <w:r w:rsidR="00797426">
        <w:tab/>
      </w:r>
      <w:r w:rsidR="00797426">
        <w:tab/>
      </w:r>
      <w:r w:rsidR="00797426">
        <w:tab/>
      </w:r>
      <w:r w:rsidR="00797426">
        <w:tab/>
      </w:r>
      <w:r w:rsidR="00797426">
        <w:tab/>
      </w:r>
      <w:r>
        <w:t xml:space="preserve"> </w:t>
      </w:r>
    </w:p>
    <w:p w:rsidR="008D4BF4" w:rsidRDefault="006C36D2" w:rsidP="009876D5">
      <w:pPr>
        <w:ind w:right="565"/>
      </w:pPr>
      <w:r>
        <w:tab/>
      </w:r>
      <w:r>
        <w:tab/>
      </w:r>
      <w:r>
        <w:tab/>
      </w:r>
      <w:r>
        <w:tab/>
      </w:r>
      <w:r>
        <w:tab/>
      </w:r>
      <w:r>
        <w:tab/>
      </w:r>
      <w:r>
        <w:tab/>
      </w:r>
      <w:r>
        <w:tab/>
        <w:t>vlastnoruční podpis autora</w:t>
      </w:r>
    </w:p>
    <w:p w:rsidR="008D4BF4" w:rsidRDefault="008D4BF4" w:rsidP="009876D5">
      <w:pPr>
        <w:pageBreakBefore/>
        <w:ind w:right="565"/>
      </w:pPr>
    </w:p>
    <w:p w:rsidR="008D4BF4" w:rsidRDefault="008D4BF4" w:rsidP="009876D5">
      <w:pPr>
        <w:ind w:right="565"/>
      </w:pPr>
    </w:p>
    <w:p w:rsidR="008D4BF4" w:rsidRDefault="008D4BF4" w:rsidP="009876D5">
      <w:pPr>
        <w:ind w:right="565"/>
      </w:pPr>
    </w:p>
    <w:p w:rsidR="006F2B39" w:rsidRDefault="006F2B39" w:rsidP="009876D5">
      <w:pPr>
        <w:ind w:right="565"/>
      </w:pPr>
    </w:p>
    <w:p w:rsidR="006F2B39" w:rsidRDefault="006F2B39" w:rsidP="009876D5">
      <w:pPr>
        <w:ind w:right="565"/>
      </w:pPr>
    </w:p>
    <w:p w:rsidR="006F2B39" w:rsidRDefault="006F2B39" w:rsidP="009876D5">
      <w:pPr>
        <w:ind w:right="565"/>
      </w:pPr>
    </w:p>
    <w:p w:rsidR="006F2B39" w:rsidRDefault="006F2B39" w:rsidP="009876D5">
      <w:pPr>
        <w:ind w:right="565"/>
      </w:pPr>
    </w:p>
    <w:p w:rsidR="006F2B39" w:rsidRDefault="006F2B39" w:rsidP="009876D5">
      <w:pPr>
        <w:ind w:right="565"/>
      </w:pPr>
    </w:p>
    <w:p w:rsidR="006F2B39" w:rsidRDefault="006F2B39" w:rsidP="009876D5">
      <w:pPr>
        <w:ind w:right="565"/>
      </w:pPr>
    </w:p>
    <w:p w:rsidR="006F2B39" w:rsidRDefault="006F2B39" w:rsidP="009876D5">
      <w:pPr>
        <w:ind w:right="565"/>
      </w:pPr>
    </w:p>
    <w:p w:rsidR="006F2B39" w:rsidRDefault="006F2B39" w:rsidP="009876D5">
      <w:pPr>
        <w:ind w:right="565"/>
      </w:pPr>
    </w:p>
    <w:p w:rsidR="008D4BF4" w:rsidRDefault="008D4BF4" w:rsidP="009876D5">
      <w:pPr>
        <w:ind w:right="565"/>
      </w:pPr>
    </w:p>
    <w:p w:rsidR="008D4BF4" w:rsidRDefault="008D4BF4" w:rsidP="009876D5">
      <w:pPr>
        <w:ind w:right="565"/>
      </w:pPr>
    </w:p>
    <w:p w:rsidR="008D4BF4" w:rsidRDefault="008D4BF4" w:rsidP="009876D5">
      <w:pPr>
        <w:ind w:right="565"/>
      </w:pPr>
    </w:p>
    <w:p w:rsidR="008D4BF4" w:rsidRDefault="008D4BF4" w:rsidP="009876D5">
      <w:pPr>
        <w:ind w:right="565"/>
      </w:pPr>
    </w:p>
    <w:p w:rsidR="008D4BF4" w:rsidRDefault="008D4BF4" w:rsidP="009876D5">
      <w:pPr>
        <w:ind w:right="565"/>
      </w:pPr>
    </w:p>
    <w:p w:rsidR="0048324D" w:rsidRDefault="0048324D" w:rsidP="009876D5">
      <w:pPr>
        <w:ind w:right="565"/>
      </w:pPr>
    </w:p>
    <w:p w:rsidR="0048324D" w:rsidRDefault="0048324D" w:rsidP="009876D5">
      <w:pPr>
        <w:ind w:right="565"/>
      </w:pPr>
    </w:p>
    <w:p w:rsidR="008D4BF4" w:rsidRDefault="008D4BF4" w:rsidP="009876D5">
      <w:pPr>
        <w:ind w:right="565"/>
      </w:pPr>
    </w:p>
    <w:p w:rsidR="00797426" w:rsidRPr="00F912DD" w:rsidRDefault="00797426" w:rsidP="00797426">
      <w:pPr>
        <w:spacing w:after="240" w:line="276" w:lineRule="auto"/>
        <w:ind w:right="567"/>
        <w:rPr>
          <w:b/>
        </w:rPr>
      </w:pPr>
      <w:r w:rsidRPr="00F912DD">
        <w:rPr>
          <w:b/>
        </w:rPr>
        <w:t>P</w:t>
      </w:r>
      <w:r>
        <w:rPr>
          <w:b/>
        </w:rPr>
        <w:t>oděkování</w:t>
      </w:r>
    </w:p>
    <w:p w:rsidR="000C5E3D" w:rsidRDefault="006A7066" w:rsidP="000C5E3D">
      <w:r>
        <w:t xml:space="preserve">Na tomto místě bych </w:t>
      </w:r>
      <w:r w:rsidR="002F2A3A">
        <w:t xml:space="preserve">ráda </w:t>
      </w:r>
      <w:r>
        <w:t xml:space="preserve">poděkovala panu prof. Ing. Ignáci </w:t>
      </w:r>
      <w:proofErr w:type="spellStart"/>
      <w:r>
        <w:t>Hozovi</w:t>
      </w:r>
      <w:proofErr w:type="spellEnd"/>
      <w:r>
        <w:t>, CSc.</w:t>
      </w:r>
      <w:r w:rsidR="006C36D2">
        <w:t xml:space="preserve"> za cenné informace, které mi dopomohly ke vzniku ba</w:t>
      </w:r>
      <w:r>
        <w:t xml:space="preserve">kalářské práce. Dále bych chtěla poděkovat </w:t>
      </w:r>
      <w:r w:rsidR="006C36D2">
        <w:t>rodině za podporu.</w:t>
      </w:r>
    </w:p>
    <w:p w:rsidR="005A3A46" w:rsidRDefault="005A3A46">
      <w:pPr>
        <w:suppressAutoHyphens w:val="0"/>
        <w:spacing w:before="0" w:after="160" w:line="259" w:lineRule="auto"/>
        <w:jc w:val="left"/>
      </w:pPr>
      <w:r>
        <w:br w:type="page"/>
      </w:r>
    </w:p>
    <w:bookmarkStart w:id="1" w:name="__RefHeading__56_1177403656" w:displacedByCustomXml="next"/>
    <w:bookmarkEnd w:id="1" w:displacedByCustomXml="next"/>
    <w:bookmarkStart w:id="2" w:name="__RefHeading__18321_1330769005" w:displacedByCustomXml="next"/>
    <w:bookmarkEnd w:id="2" w:displacedByCustomXml="next"/>
    <w:bookmarkStart w:id="3" w:name="__RefHeading__18394_1330769005" w:displacedByCustomXml="next"/>
    <w:bookmarkEnd w:id="3" w:displacedByCustomXml="next"/>
    <w:bookmarkStart w:id="4" w:name="__RefHeading__5064_1330769005" w:displacedByCustomXml="next"/>
    <w:bookmarkEnd w:id="4" w:displacedByCustomXml="next"/>
    <w:bookmarkStart w:id="5" w:name="_Toc416245979" w:displacedByCustomXml="next"/>
    <w:sdt>
      <w:sdtPr>
        <w:rPr>
          <w:rFonts w:cs="Times New Roman"/>
          <w:b w:val="0"/>
          <w:bCs w:val="0"/>
          <w:caps w:val="0"/>
          <w:sz w:val="24"/>
          <w:szCs w:val="24"/>
        </w:rPr>
        <w:id w:val="-1271626213"/>
        <w:docPartObj>
          <w:docPartGallery w:val="Table of Contents"/>
          <w:docPartUnique/>
        </w:docPartObj>
      </w:sdtPr>
      <w:sdtContent>
        <w:p w:rsidR="000C5E3D" w:rsidRDefault="002B5C22" w:rsidP="00520AB5">
          <w:pPr>
            <w:pStyle w:val="Nadpis1"/>
            <w:numPr>
              <w:ilvl w:val="0"/>
              <w:numId w:val="0"/>
            </w:numPr>
            <w:ind w:left="432" w:hanging="432"/>
          </w:pPr>
          <w:r>
            <w:t>OBSAH</w:t>
          </w:r>
          <w:bookmarkEnd w:id="5"/>
        </w:p>
        <w:p w:rsidR="00520AB5" w:rsidRDefault="00EA545F">
          <w:pPr>
            <w:pStyle w:val="Obsah1"/>
            <w:rPr>
              <w:rFonts w:asciiTheme="minorHAnsi" w:eastAsiaTheme="minorEastAsia" w:hAnsiTheme="minorHAnsi" w:cstheme="minorBidi"/>
              <w:noProof/>
              <w:sz w:val="22"/>
              <w:szCs w:val="22"/>
              <w:lang w:eastAsia="cs-CZ"/>
            </w:rPr>
          </w:pPr>
          <w:r w:rsidRPr="00EA545F">
            <w:fldChar w:fldCharType="begin"/>
          </w:r>
          <w:r w:rsidR="00AC21EF">
            <w:instrText xml:space="preserve"> TOC \o "1-3" \h \z \u </w:instrText>
          </w:r>
          <w:r w:rsidRPr="00EA545F">
            <w:fldChar w:fldCharType="separate"/>
          </w:r>
          <w:hyperlink w:anchor="_Toc416245979" w:history="1">
            <w:r w:rsidR="00520AB5" w:rsidRPr="004A5CFF">
              <w:rPr>
                <w:rStyle w:val="Hypertextovodkaz"/>
                <w:noProof/>
              </w:rPr>
              <w:t>OBSAH</w:t>
            </w:r>
            <w:r w:rsidR="00520AB5">
              <w:rPr>
                <w:noProof/>
                <w:webHidden/>
              </w:rPr>
              <w:tab/>
            </w:r>
            <w:r>
              <w:rPr>
                <w:noProof/>
                <w:webHidden/>
              </w:rPr>
              <w:fldChar w:fldCharType="begin"/>
            </w:r>
            <w:r w:rsidR="00520AB5">
              <w:rPr>
                <w:noProof/>
                <w:webHidden/>
              </w:rPr>
              <w:instrText xml:space="preserve"> PAGEREF _Toc416245979 \h </w:instrText>
            </w:r>
            <w:r>
              <w:rPr>
                <w:noProof/>
                <w:webHidden/>
              </w:rPr>
            </w:r>
            <w:r>
              <w:rPr>
                <w:noProof/>
                <w:webHidden/>
              </w:rPr>
              <w:fldChar w:fldCharType="separate"/>
            </w:r>
            <w:r w:rsidR="005F0A27">
              <w:rPr>
                <w:noProof/>
                <w:webHidden/>
              </w:rPr>
              <w:t>6</w:t>
            </w:r>
            <w:r>
              <w:rPr>
                <w:noProof/>
                <w:webHidden/>
              </w:rPr>
              <w:fldChar w:fldCharType="end"/>
            </w:r>
          </w:hyperlink>
        </w:p>
        <w:p w:rsidR="00520AB5" w:rsidRDefault="00EA545F">
          <w:pPr>
            <w:pStyle w:val="Obsah1"/>
            <w:rPr>
              <w:rFonts w:asciiTheme="minorHAnsi" w:eastAsiaTheme="minorEastAsia" w:hAnsiTheme="minorHAnsi" w:cstheme="minorBidi"/>
              <w:noProof/>
              <w:sz w:val="22"/>
              <w:szCs w:val="22"/>
              <w:lang w:eastAsia="cs-CZ"/>
            </w:rPr>
          </w:pPr>
          <w:hyperlink w:anchor="_Toc416245980" w:history="1">
            <w:r w:rsidR="00520AB5" w:rsidRPr="004A5CFF">
              <w:rPr>
                <w:rStyle w:val="Hypertextovodkaz"/>
                <w:noProof/>
              </w:rPr>
              <w:t>Úvod</w:t>
            </w:r>
            <w:r w:rsidR="00520AB5">
              <w:rPr>
                <w:noProof/>
                <w:webHidden/>
              </w:rPr>
              <w:tab/>
            </w:r>
            <w:r>
              <w:rPr>
                <w:noProof/>
                <w:webHidden/>
              </w:rPr>
              <w:fldChar w:fldCharType="begin"/>
            </w:r>
            <w:r w:rsidR="00520AB5">
              <w:rPr>
                <w:noProof/>
                <w:webHidden/>
              </w:rPr>
              <w:instrText xml:space="preserve"> PAGEREF _Toc416245980 \h </w:instrText>
            </w:r>
            <w:r>
              <w:rPr>
                <w:noProof/>
                <w:webHidden/>
              </w:rPr>
            </w:r>
            <w:r>
              <w:rPr>
                <w:noProof/>
                <w:webHidden/>
              </w:rPr>
              <w:fldChar w:fldCharType="separate"/>
            </w:r>
            <w:r w:rsidR="005F0A27">
              <w:rPr>
                <w:noProof/>
                <w:webHidden/>
              </w:rPr>
              <w:t>8</w:t>
            </w:r>
            <w:r>
              <w:rPr>
                <w:noProof/>
                <w:webHidden/>
              </w:rPr>
              <w:fldChar w:fldCharType="end"/>
            </w:r>
          </w:hyperlink>
        </w:p>
        <w:p w:rsidR="00520AB5" w:rsidRDefault="00EA545F">
          <w:pPr>
            <w:pStyle w:val="Obsah1"/>
            <w:tabs>
              <w:tab w:val="left" w:pos="720"/>
            </w:tabs>
            <w:rPr>
              <w:rFonts w:asciiTheme="minorHAnsi" w:eastAsiaTheme="minorEastAsia" w:hAnsiTheme="minorHAnsi" w:cstheme="minorBidi"/>
              <w:noProof/>
              <w:sz w:val="22"/>
              <w:szCs w:val="22"/>
              <w:lang w:eastAsia="cs-CZ"/>
            </w:rPr>
          </w:pPr>
          <w:hyperlink w:anchor="_Toc416245981" w:history="1">
            <w:r w:rsidR="00520AB5" w:rsidRPr="004A5CFF">
              <w:rPr>
                <w:rStyle w:val="Hypertextovodkaz"/>
                <w:noProof/>
              </w:rPr>
              <w:t>I.</w:t>
            </w:r>
            <w:r w:rsidR="00520AB5">
              <w:rPr>
                <w:rFonts w:asciiTheme="minorHAnsi" w:eastAsiaTheme="minorEastAsia" w:hAnsiTheme="minorHAnsi" w:cstheme="minorBidi"/>
                <w:noProof/>
                <w:sz w:val="22"/>
                <w:szCs w:val="22"/>
                <w:lang w:eastAsia="cs-CZ"/>
              </w:rPr>
              <w:tab/>
            </w:r>
            <w:r w:rsidR="00CF440B">
              <w:rPr>
                <w:rStyle w:val="Hypertextovodkaz"/>
                <w:noProof/>
              </w:rPr>
              <w:t>TEORETICKÁ ČÁST</w:t>
            </w:r>
            <w:r w:rsidR="00520AB5">
              <w:rPr>
                <w:noProof/>
                <w:webHidden/>
              </w:rPr>
              <w:tab/>
            </w:r>
            <w:r>
              <w:rPr>
                <w:noProof/>
                <w:webHidden/>
              </w:rPr>
              <w:fldChar w:fldCharType="begin"/>
            </w:r>
            <w:r w:rsidR="00520AB5">
              <w:rPr>
                <w:noProof/>
                <w:webHidden/>
              </w:rPr>
              <w:instrText xml:space="preserve"> PAGEREF _Toc416245981 \h </w:instrText>
            </w:r>
            <w:r>
              <w:rPr>
                <w:noProof/>
                <w:webHidden/>
              </w:rPr>
            </w:r>
            <w:r>
              <w:rPr>
                <w:noProof/>
                <w:webHidden/>
              </w:rPr>
              <w:fldChar w:fldCharType="separate"/>
            </w:r>
            <w:r w:rsidR="005F0A27">
              <w:rPr>
                <w:noProof/>
                <w:webHidden/>
              </w:rPr>
              <w:t>9</w:t>
            </w:r>
            <w:r>
              <w:rPr>
                <w:noProof/>
                <w:webHidden/>
              </w:rPr>
              <w:fldChar w:fldCharType="end"/>
            </w:r>
          </w:hyperlink>
        </w:p>
        <w:p w:rsidR="00520AB5" w:rsidRDefault="00EA545F">
          <w:pPr>
            <w:pStyle w:val="Obsah1"/>
            <w:tabs>
              <w:tab w:val="left" w:pos="720"/>
            </w:tabs>
            <w:rPr>
              <w:rFonts w:asciiTheme="minorHAnsi" w:eastAsiaTheme="minorEastAsia" w:hAnsiTheme="minorHAnsi" w:cstheme="minorBidi"/>
              <w:noProof/>
              <w:sz w:val="22"/>
              <w:szCs w:val="22"/>
              <w:lang w:eastAsia="cs-CZ"/>
            </w:rPr>
          </w:pPr>
          <w:hyperlink w:anchor="_Toc416245982" w:history="1">
            <w:r w:rsidR="00520AB5" w:rsidRPr="004A5CFF">
              <w:rPr>
                <w:rStyle w:val="Hypertextovodkaz"/>
                <w:noProof/>
              </w:rPr>
              <w:t>1</w:t>
            </w:r>
            <w:r w:rsidR="00520AB5">
              <w:rPr>
                <w:rFonts w:asciiTheme="minorHAnsi" w:eastAsiaTheme="minorEastAsia" w:hAnsiTheme="minorHAnsi" w:cstheme="minorBidi"/>
                <w:noProof/>
                <w:sz w:val="22"/>
                <w:szCs w:val="22"/>
                <w:lang w:eastAsia="cs-CZ"/>
              </w:rPr>
              <w:tab/>
            </w:r>
            <w:r w:rsidR="00520AB5" w:rsidRPr="004A5CFF">
              <w:rPr>
                <w:rStyle w:val="Hypertextovodkaz"/>
                <w:noProof/>
              </w:rPr>
              <w:t>Alimentární nákazy</w:t>
            </w:r>
            <w:r w:rsidR="00520AB5">
              <w:rPr>
                <w:noProof/>
                <w:webHidden/>
              </w:rPr>
              <w:tab/>
            </w:r>
            <w:r>
              <w:rPr>
                <w:noProof/>
                <w:webHidden/>
              </w:rPr>
              <w:fldChar w:fldCharType="begin"/>
            </w:r>
            <w:r w:rsidR="00520AB5">
              <w:rPr>
                <w:noProof/>
                <w:webHidden/>
              </w:rPr>
              <w:instrText xml:space="preserve"> PAGEREF _Toc416245982 \h </w:instrText>
            </w:r>
            <w:r>
              <w:rPr>
                <w:noProof/>
                <w:webHidden/>
              </w:rPr>
            </w:r>
            <w:r>
              <w:rPr>
                <w:noProof/>
                <w:webHidden/>
              </w:rPr>
              <w:fldChar w:fldCharType="separate"/>
            </w:r>
            <w:r w:rsidR="005F0A27">
              <w:rPr>
                <w:noProof/>
                <w:webHidden/>
              </w:rPr>
              <w:t>10</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83" w:history="1">
            <w:r w:rsidR="00520AB5" w:rsidRPr="004A5CFF">
              <w:rPr>
                <w:rStyle w:val="Hypertextovodkaz"/>
                <w:noProof/>
              </w:rPr>
              <w:t>1.1</w:t>
            </w:r>
            <w:r w:rsidR="00520AB5">
              <w:rPr>
                <w:rFonts w:asciiTheme="minorHAnsi" w:eastAsiaTheme="minorEastAsia" w:hAnsiTheme="minorHAnsi" w:cstheme="minorBidi"/>
                <w:noProof/>
                <w:sz w:val="22"/>
                <w:szCs w:val="22"/>
                <w:lang w:eastAsia="cs-CZ"/>
              </w:rPr>
              <w:tab/>
            </w:r>
            <w:r w:rsidR="00520AB5" w:rsidRPr="004A5CFF">
              <w:rPr>
                <w:rStyle w:val="Hypertextovodkaz"/>
                <w:noProof/>
              </w:rPr>
              <w:t>Charakteristika alimentárních nákaz</w:t>
            </w:r>
            <w:r w:rsidR="00520AB5">
              <w:rPr>
                <w:noProof/>
                <w:webHidden/>
              </w:rPr>
              <w:tab/>
            </w:r>
            <w:r>
              <w:rPr>
                <w:noProof/>
                <w:webHidden/>
              </w:rPr>
              <w:fldChar w:fldCharType="begin"/>
            </w:r>
            <w:r w:rsidR="00520AB5">
              <w:rPr>
                <w:noProof/>
                <w:webHidden/>
              </w:rPr>
              <w:instrText xml:space="preserve"> PAGEREF _Toc416245983 \h </w:instrText>
            </w:r>
            <w:r>
              <w:rPr>
                <w:noProof/>
                <w:webHidden/>
              </w:rPr>
            </w:r>
            <w:r>
              <w:rPr>
                <w:noProof/>
                <w:webHidden/>
              </w:rPr>
              <w:fldChar w:fldCharType="separate"/>
            </w:r>
            <w:r w:rsidR="005F0A27">
              <w:rPr>
                <w:noProof/>
                <w:webHidden/>
              </w:rPr>
              <w:t>10</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84" w:history="1">
            <w:r w:rsidR="00520AB5" w:rsidRPr="004A5CFF">
              <w:rPr>
                <w:rStyle w:val="Hypertextovodkaz"/>
                <w:noProof/>
              </w:rPr>
              <w:t>1.2</w:t>
            </w:r>
            <w:r w:rsidR="00520AB5">
              <w:rPr>
                <w:rFonts w:asciiTheme="minorHAnsi" w:eastAsiaTheme="minorEastAsia" w:hAnsiTheme="minorHAnsi" w:cstheme="minorBidi"/>
                <w:noProof/>
                <w:sz w:val="22"/>
                <w:szCs w:val="22"/>
                <w:lang w:eastAsia="cs-CZ"/>
              </w:rPr>
              <w:tab/>
            </w:r>
            <w:r w:rsidR="00520AB5" w:rsidRPr="004A5CFF">
              <w:rPr>
                <w:rStyle w:val="Hypertextovodkaz"/>
                <w:noProof/>
              </w:rPr>
              <w:t>Rozdělení alimentárních nákaz</w:t>
            </w:r>
            <w:r w:rsidR="00520AB5">
              <w:rPr>
                <w:noProof/>
                <w:webHidden/>
              </w:rPr>
              <w:tab/>
            </w:r>
            <w:r>
              <w:rPr>
                <w:noProof/>
                <w:webHidden/>
              </w:rPr>
              <w:fldChar w:fldCharType="begin"/>
            </w:r>
            <w:r w:rsidR="00520AB5">
              <w:rPr>
                <w:noProof/>
                <w:webHidden/>
              </w:rPr>
              <w:instrText xml:space="preserve"> PAGEREF _Toc416245984 \h </w:instrText>
            </w:r>
            <w:r>
              <w:rPr>
                <w:noProof/>
                <w:webHidden/>
              </w:rPr>
            </w:r>
            <w:r>
              <w:rPr>
                <w:noProof/>
                <w:webHidden/>
              </w:rPr>
              <w:fldChar w:fldCharType="separate"/>
            </w:r>
            <w:r w:rsidR="005F0A27">
              <w:rPr>
                <w:noProof/>
                <w:webHidden/>
              </w:rPr>
              <w:t>11</w:t>
            </w:r>
            <w:r>
              <w:rPr>
                <w:noProof/>
                <w:webHidden/>
              </w:rPr>
              <w:fldChar w:fldCharType="end"/>
            </w:r>
          </w:hyperlink>
        </w:p>
        <w:p w:rsidR="00520AB5" w:rsidRDefault="00EA545F" w:rsidP="002742CC">
          <w:pPr>
            <w:pStyle w:val="Obsah3"/>
            <w:tabs>
              <w:tab w:val="left" w:pos="1200"/>
              <w:tab w:val="right" w:leader="dot" w:pos="8505"/>
            </w:tabs>
            <w:rPr>
              <w:rFonts w:asciiTheme="minorHAnsi" w:eastAsiaTheme="minorEastAsia" w:hAnsiTheme="minorHAnsi" w:cstheme="minorBidi"/>
              <w:noProof/>
              <w:sz w:val="22"/>
              <w:szCs w:val="22"/>
              <w:lang w:eastAsia="cs-CZ"/>
            </w:rPr>
          </w:pPr>
          <w:hyperlink w:anchor="_Toc416245985" w:history="1">
            <w:r w:rsidR="00520AB5" w:rsidRPr="004A5CFF">
              <w:rPr>
                <w:rStyle w:val="Hypertextovodkaz"/>
                <w:noProof/>
              </w:rPr>
              <w:t>1.2.1</w:t>
            </w:r>
            <w:r w:rsidR="00520AB5">
              <w:rPr>
                <w:rFonts w:asciiTheme="minorHAnsi" w:eastAsiaTheme="minorEastAsia" w:hAnsiTheme="minorHAnsi" w:cstheme="minorBidi"/>
                <w:noProof/>
                <w:sz w:val="22"/>
                <w:szCs w:val="22"/>
                <w:lang w:eastAsia="cs-CZ"/>
              </w:rPr>
              <w:tab/>
            </w:r>
            <w:r w:rsidR="00520AB5" w:rsidRPr="004A5CFF">
              <w:rPr>
                <w:rStyle w:val="Hypertextovodkaz"/>
                <w:noProof/>
              </w:rPr>
              <w:t>Antroponózy</w:t>
            </w:r>
            <w:r w:rsidR="00520AB5">
              <w:rPr>
                <w:noProof/>
                <w:webHidden/>
              </w:rPr>
              <w:tab/>
            </w:r>
            <w:r>
              <w:rPr>
                <w:noProof/>
                <w:webHidden/>
              </w:rPr>
              <w:fldChar w:fldCharType="begin"/>
            </w:r>
            <w:r w:rsidR="00520AB5">
              <w:rPr>
                <w:noProof/>
                <w:webHidden/>
              </w:rPr>
              <w:instrText xml:space="preserve"> PAGEREF _Toc416245985 \h </w:instrText>
            </w:r>
            <w:r>
              <w:rPr>
                <w:noProof/>
                <w:webHidden/>
              </w:rPr>
            </w:r>
            <w:r>
              <w:rPr>
                <w:noProof/>
                <w:webHidden/>
              </w:rPr>
              <w:fldChar w:fldCharType="separate"/>
            </w:r>
            <w:r w:rsidR="005F0A27">
              <w:rPr>
                <w:noProof/>
                <w:webHidden/>
              </w:rPr>
              <w:t>11</w:t>
            </w:r>
            <w:r>
              <w:rPr>
                <w:noProof/>
                <w:webHidden/>
              </w:rPr>
              <w:fldChar w:fldCharType="end"/>
            </w:r>
          </w:hyperlink>
        </w:p>
        <w:p w:rsidR="00520AB5" w:rsidRDefault="00EA545F" w:rsidP="002742CC">
          <w:pPr>
            <w:pStyle w:val="Obsah3"/>
            <w:tabs>
              <w:tab w:val="left" w:pos="1200"/>
              <w:tab w:val="right" w:leader="dot" w:pos="8505"/>
            </w:tabs>
            <w:rPr>
              <w:rFonts w:asciiTheme="minorHAnsi" w:eastAsiaTheme="minorEastAsia" w:hAnsiTheme="minorHAnsi" w:cstheme="minorBidi"/>
              <w:noProof/>
              <w:sz w:val="22"/>
              <w:szCs w:val="22"/>
              <w:lang w:eastAsia="cs-CZ"/>
            </w:rPr>
          </w:pPr>
          <w:hyperlink w:anchor="_Toc416245986" w:history="1">
            <w:r w:rsidR="00520AB5" w:rsidRPr="004A5CFF">
              <w:rPr>
                <w:rStyle w:val="Hypertextovodkaz"/>
                <w:noProof/>
              </w:rPr>
              <w:t>1.2.2</w:t>
            </w:r>
            <w:r w:rsidR="00520AB5">
              <w:rPr>
                <w:rFonts w:asciiTheme="minorHAnsi" w:eastAsiaTheme="minorEastAsia" w:hAnsiTheme="minorHAnsi" w:cstheme="minorBidi"/>
                <w:noProof/>
                <w:sz w:val="22"/>
                <w:szCs w:val="22"/>
                <w:lang w:eastAsia="cs-CZ"/>
              </w:rPr>
              <w:tab/>
            </w:r>
            <w:r w:rsidR="00520AB5" w:rsidRPr="004A5CFF">
              <w:rPr>
                <w:rStyle w:val="Hypertextovodkaz"/>
                <w:noProof/>
              </w:rPr>
              <w:t>Zoonózy</w:t>
            </w:r>
            <w:r w:rsidR="00520AB5">
              <w:rPr>
                <w:noProof/>
                <w:webHidden/>
              </w:rPr>
              <w:tab/>
            </w:r>
            <w:r>
              <w:rPr>
                <w:noProof/>
                <w:webHidden/>
              </w:rPr>
              <w:fldChar w:fldCharType="begin"/>
            </w:r>
            <w:r w:rsidR="00520AB5">
              <w:rPr>
                <w:noProof/>
                <w:webHidden/>
              </w:rPr>
              <w:instrText xml:space="preserve"> PAGEREF _Toc416245986 \h </w:instrText>
            </w:r>
            <w:r>
              <w:rPr>
                <w:noProof/>
                <w:webHidden/>
              </w:rPr>
            </w:r>
            <w:r>
              <w:rPr>
                <w:noProof/>
                <w:webHidden/>
              </w:rPr>
              <w:fldChar w:fldCharType="separate"/>
            </w:r>
            <w:r w:rsidR="005F0A27">
              <w:rPr>
                <w:noProof/>
                <w:webHidden/>
              </w:rPr>
              <w:t>14</w:t>
            </w:r>
            <w:r>
              <w:rPr>
                <w:noProof/>
                <w:webHidden/>
              </w:rPr>
              <w:fldChar w:fldCharType="end"/>
            </w:r>
          </w:hyperlink>
        </w:p>
        <w:p w:rsidR="00520AB5" w:rsidRDefault="00EA545F" w:rsidP="002742CC">
          <w:pPr>
            <w:pStyle w:val="Obsah3"/>
            <w:tabs>
              <w:tab w:val="left" w:pos="1200"/>
              <w:tab w:val="right" w:leader="dot" w:pos="8505"/>
            </w:tabs>
            <w:rPr>
              <w:rFonts w:asciiTheme="minorHAnsi" w:eastAsiaTheme="minorEastAsia" w:hAnsiTheme="minorHAnsi" w:cstheme="minorBidi"/>
              <w:noProof/>
              <w:sz w:val="22"/>
              <w:szCs w:val="22"/>
              <w:lang w:eastAsia="cs-CZ"/>
            </w:rPr>
          </w:pPr>
          <w:hyperlink w:anchor="_Toc416245987" w:history="1">
            <w:r w:rsidR="00520AB5" w:rsidRPr="004A5CFF">
              <w:rPr>
                <w:rStyle w:val="Hypertextovodkaz"/>
                <w:noProof/>
              </w:rPr>
              <w:t>1.2.3</w:t>
            </w:r>
            <w:r w:rsidR="00520AB5">
              <w:rPr>
                <w:rFonts w:asciiTheme="minorHAnsi" w:eastAsiaTheme="minorEastAsia" w:hAnsiTheme="minorHAnsi" w:cstheme="minorBidi"/>
                <w:noProof/>
                <w:sz w:val="22"/>
                <w:szCs w:val="22"/>
                <w:lang w:eastAsia="cs-CZ"/>
              </w:rPr>
              <w:tab/>
            </w:r>
            <w:r w:rsidR="00520AB5" w:rsidRPr="004A5CFF">
              <w:rPr>
                <w:rStyle w:val="Hypertextovodkaz"/>
                <w:noProof/>
              </w:rPr>
              <w:t>Skupina alimentárních infekcí z potravin</w:t>
            </w:r>
            <w:r w:rsidR="00520AB5">
              <w:rPr>
                <w:noProof/>
                <w:webHidden/>
              </w:rPr>
              <w:tab/>
            </w:r>
            <w:r>
              <w:rPr>
                <w:noProof/>
                <w:webHidden/>
              </w:rPr>
              <w:fldChar w:fldCharType="begin"/>
            </w:r>
            <w:r w:rsidR="00520AB5">
              <w:rPr>
                <w:noProof/>
                <w:webHidden/>
              </w:rPr>
              <w:instrText xml:space="preserve"> PAGEREF _Toc416245987 \h </w:instrText>
            </w:r>
            <w:r>
              <w:rPr>
                <w:noProof/>
                <w:webHidden/>
              </w:rPr>
            </w:r>
            <w:r>
              <w:rPr>
                <w:noProof/>
                <w:webHidden/>
              </w:rPr>
              <w:fldChar w:fldCharType="separate"/>
            </w:r>
            <w:r w:rsidR="005F0A27">
              <w:rPr>
                <w:noProof/>
                <w:webHidden/>
              </w:rPr>
              <w:t>18</w:t>
            </w:r>
            <w:r>
              <w:rPr>
                <w:noProof/>
                <w:webHidden/>
              </w:rPr>
              <w:fldChar w:fldCharType="end"/>
            </w:r>
          </w:hyperlink>
        </w:p>
        <w:p w:rsidR="00520AB5" w:rsidRDefault="00EA545F">
          <w:pPr>
            <w:pStyle w:val="Obsah1"/>
            <w:tabs>
              <w:tab w:val="left" w:pos="720"/>
            </w:tabs>
            <w:rPr>
              <w:rFonts w:asciiTheme="minorHAnsi" w:eastAsiaTheme="minorEastAsia" w:hAnsiTheme="minorHAnsi" w:cstheme="minorBidi"/>
              <w:noProof/>
              <w:sz w:val="22"/>
              <w:szCs w:val="22"/>
              <w:lang w:eastAsia="cs-CZ"/>
            </w:rPr>
          </w:pPr>
          <w:hyperlink w:anchor="_Toc416245988" w:history="1">
            <w:r w:rsidR="00520AB5" w:rsidRPr="004A5CFF">
              <w:rPr>
                <w:rStyle w:val="Hypertextovodkaz"/>
                <w:noProof/>
              </w:rPr>
              <w:t>2</w:t>
            </w:r>
            <w:r w:rsidR="00520AB5">
              <w:rPr>
                <w:rFonts w:asciiTheme="minorHAnsi" w:eastAsiaTheme="minorEastAsia" w:hAnsiTheme="minorHAnsi" w:cstheme="minorBidi"/>
                <w:noProof/>
                <w:sz w:val="22"/>
                <w:szCs w:val="22"/>
                <w:lang w:eastAsia="cs-CZ"/>
              </w:rPr>
              <w:tab/>
            </w:r>
            <w:r w:rsidR="00520AB5" w:rsidRPr="004A5CFF">
              <w:rPr>
                <w:rStyle w:val="Hypertextovodkaz"/>
                <w:noProof/>
              </w:rPr>
              <w:t>Prevence alimentárních nákaz</w:t>
            </w:r>
            <w:r w:rsidR="00520AB5">
              <w:rPr>
                <w:noProof/>
                <w:webHidden/>
              </w:rPr>
              <w:tab/>
            </w:r>
            <w:r>
              <w:rPr>
                <w:noProof/>
                <w:webHidden/>
              </w:rPr>
              <w:fldChar w:fldCharType="begin"/>
            </w:r>
            <w:r w:rsidR="00520AB5">
              <w:rPr>
                <w:noProof/>
                <w:webHidden/>
              </w:rPr>
              <w:instrText xml:space="preserve"> PAGEREF _Toc416245988 \h </w:instrText>
            </w:r>
            <w:r>
              <w:rPr>
                <w:noProof/>
                <w:webHidden/>
              </w:rPr>
            </w:r>
            <w:r>
              <w:rPr>
                <w:noProof/>
                <w:webHidden/>
              </w:rPr>
              <w:fldChar w:fldCharType="separate"/>
            </w:r>
            <w:r w:rsidR="005F0A27">
              <w:rPr>
                <w:noProof/>
                <w:webHidden/>
              </w:rPr>
              <w:t>21</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89" w:history="1">
            <w:r w:rsidR="00520AB5" w:rsidRPr="004A5CFF">
              <w:rPr>
                <w:rStyle w:val="Hypertextovodkaz"/>
                <w:noProof/>
              </w:rPr>
              <w:t>2.1</w:t>
            </w:r>
            <w:r w:rsidR="00520AB5">
              <w:rPr>
                <w:rFonts w:asciiTheme="minorHAnsi" w:eastAsiaTheme="minorEastAsia" w:hAnsiTheme="minorHAnsi" w:cstheme="minorBidi"/>
                <w:noProof/>
                <w:sz w:val="22"/>
                <w:szCs w:val="22"/>
                <w:lang w:eastAsia="cs-CZ"/>
              </w:rPr>
              <w:tab/>
            </w:r>
            <w:r w:rsidR="00520AB5" w:rsidRPr="004A5CFF">
              <w:rPr>
                <w:rStyle w:val="Hypertextovodkaz"/>
                <w:noProof/>
              </w:rPr>
              <w:t>Příčiny alimentárních nákaz</w:t>
            </w:r>
            <w:r w:rsidR="00520AB5">
              <w:rPr>
                <w:noProof/>
                <w:webHidden/>
              </w:rPr>
              <w:tab/>
            </w:r>
            <w:r>
              <w:rPr>
                <w:noProof/>
                <w:webHidden/>
              </w:rPr>
              <w:fldChar w:fldCharType="begin"/>
            </w:r>
            <w:r w:rsidR="00520AB5">
              <w:rPr>
                <w:noProof/>
                <w:webHidden/>
              </w:rPr>
              <w:instrText xml:space="preserve"> PAGEREF _Toc416245989 \h </w:instrText>
            </w:r>
            <w:r>
              <w:rPr>
                <w:noProof/>
                <w:webHidden/>
              </w:rPr>
            </w:r>
            <w:r>
              <w:rPr>
                <w:noProof/>
                <w:webHidden/>
              </w:rPr>
              <w:fldChar w:fldCharType="separate"/>
            </w:r>
            <w:r w:rsidR="005F0A27">
              <w:rPr>
                <w:noProof/>
                <w:webHidden/>
              </w:rPr>
              <w:t>22</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90" w:history="1">
            <w:r w:rsidR="00520AB5" w:rsidRPr="004A5CFF">
              <w:rPr>
                <w:rStyle w:val="Hypertextovodkaz"/>
                <w:noProof/>
              </w:rPr>
              <w:t>2.2</w:t>
            </w:r>
            <w:r w:rsidR="00520AB5">
              <w:rPr>
                <w:rFonts w:asciiTheme="minorHAnsi" w:eastAsiaTheme="minorEastAsia" w:hAnsiTheme="minorHAnsi" w:cstheme="minorBidi"/>
                <w:noProof/>
                <w:sz w:val="22"/>
                <w:szCs w:val="22"/>
                <w:lang w:eastAsia="cs-CZ"/>
              </w:rPr>
              <w:tab/>
            </w:r>
            <w:r w:rsidR="00520AB5" w:rsidRPr="004A5CFF">
              <w:rPr>
                <w:rStyle w:val="Hypertextovodkaz"/>
                <w:noProof/>
              </w:rPr>
              <w:t>Povinnosti pracovníků ve stravovacím provozu</w:t>
            </w:r>
            <w:r w:rsidR="00520AB5">
              <w:rPr>
                <w:noProof/>
                <w:webHidden/>
              </w:rPr>
              <w:tab/>
            </w:r>
            <w:r>
              <w:rPr>
                <w:noProof/>
                <w:webHidden/>
              </w:rPr>
              <w:fldChar w:fldCharType="begin"/>
            </w:r>
            <w:r w:rsidR="00520AB5">
              <w:rPr>
                <w:noProof/>
                <w:webHidden/>
              </w:rPr>
              <w:instrText xml:space="preserve"> PAGEREF _Toc416245990 \h </w:instrText>
            </w:r>
            <w:r>
              <w:rPr>
                <w:noProof/>
                <w:webHidden/>
              </w:rPr>
            </w:r>
            <w:r>
              <w:rPr>
                <w:noProof/>
                <w:webHidden/>
              </w:rPr>
              <w:fldChar w:fldCharType="separate"/>
            </w:r>
            <w:r w:rsidR="005F0A27">
              <w:rPr>
                <w:noProof/>
                <w:webHidden/>
              </w:rPr>
              <w:t>24</w:t>
            </w:r>
            <w:r>
              <w:rPr>
                <w:noProof/>
                <w:webHidden/>
              </w:rPr>
              <w:fldChar w:fldCharType="end"/>
            </w:r>
          </w:hyperlink>
        </w:p>
        <w:p w:rsidR="00520AB5" w:rsidRDefault="00EA545F" w:rsidP="002742CC">
          <w:pPr>
            <w:pStyle w:val="Obsah2"/>
            <w:tabs>
              <w:tab w:val="left" w:pos="960"/>
              <w:tab w:val="right" w:leader="dot" w:pos="8505"/>
            </w:tabs>
            <w:ind w:firstLine="186"/>
            <w:rPr>
              <w:rFonts w:asciiTheme="minorHAnsi" w:eastAsiaTheme="minorEastAsia" w:hAnsiTheme="minorHAnsi" w:cstheme="minorBidi"/>
              <w:noProof/>
              <w:sz w:val="22"/>
              <w:szCs w:val="22"/>
              <w:lang w:eastAsia="cs-CZ"/>
            </w:rPr>
          </w:pPr>
          <w:hyperlink w:anchor="_Toc416245991" w:history="1">
            <w:r w:rsidR="00520AB5" w:rsidRPr="004A5CFF">
              <w:rPr>
                <w:rStyle w:val="Hypertextovodkaz"/>
                <w:noProof/>
              </w:rPr>
              <w:t>2.3</w:t>
            </w:r>
            <w:r w:rsidR="00520AB5">
              <w:rPr>
                <w:rFonts w:asciiTheme="minorHAnsi" w:eastAsiaTheme="minorEastAsia" w:hAnsiTheme="minorHAnsi" w:cstheme="minorBidi"/>
                <w:noProof/>
                <w:sz w:val="22"/>
                <w:szCs w:val="22"/>
                <w:lang w:eastAsia="cs-CZ"/>
              </w:rPr>
              <w:tab/>
            </w:r>
            <w:r w:rsidR="00520AB5" w:rsidRPr="004A5CFF">
              <w:rPr>
                <w:rStyle w:val="Hypertextovodkaz"/>
                <w:noProof/>
              </w:rPr>
              <w:t>Povinnosti vedoucích pracovníků</w:t>
            </w:r>
            <w:r w:rsidR="00520AB5">
              <w:rPr>
                <w:noProof/>
                <w:webHidden/>
              </w:rPr>
              <w:tab/>
            </w:r>
            <w:r>
              <w:rPr>
                <w:noProof/>
                <w:webHidden/>
              </w:rPr>
              <w:fldChar w:fldCharType="begin"/>
            </w:r>
            <w:r w:rsidR="00520AB5">
              <w:rPr>
                <w:noProof/>
                <w:webHidden/>
              </w:rPr>
              <w:instrText xml:space="preserve"> PAGEREF _Toc416245991 \h </w:instrText>
            </w:r>
            <w:r>
              <w:rPr>
                <w:noProof/>
                <w:webHidden/>
              </w:rPr>
            </w:r>
            <w:r>
              <w:rPr>
                <w:noProof/>
                <w:webHidden/>
              </w:rPr>
              <w:fldChar w:fldCharType="separate"/>
            </w:r>
            <w:r w:rsidR="005F0A27">
              <w:rPr>
                <w:noProof/>
                <w:webHidden/>
              </w:rPr>
              <w:t>25</w:t>
            </w:r>
            <w:r>
              <w:rPr>
                <w:noProof/>
                <w:webHidden/>
              </w:rPr>
              <w:fldChar w:fldCharType="end"/>
            </w:r>
          </w:hyperlink>
        </w:p>
        <w:p w:rsidR="00520AB5" w:rsidRDefault="00EA545F" w:rsidP="002742CC">
          <w:pPr>
            <w:pStyle w:val="Obsah2"/>
            <w:tabs>
              <w:tab w:val="left" w:pos="960"/>
              <w:tab w:val="right" w:leader="dot" w:pos="8505"/>
            </w:tabs>
            <w:ind w:firstLine="186"/>
            <w:rPr>
              <w:rFonts w:asciiTheme="minorHAnsi" w:eastAsiaTheme="minorEastAsia" w:hAnsiTheme="minorHAnsi" w:cstheme="minorBidi"/>
              <w:noProof/>
              <w:sz w:val="22"/>
              <w:szCs w:val="22"/>
              <w:lang w:eastAsia="cs-CZ"/>
            </w:rPr>
          </w:pPr>
          <w:hyperlink w:anchor="_Toc416245992" w:history="1">
            <w:r w:rsidR="00520AB5" w:rsidRPr="004A5CFF">
              <w:rPr>
                <w:rStyle w:val="Hypertextovodkaz"/>
                <w:noProof/>
              </w:rPr>
              <w:t>2.4</w:t>
            </w:r>
            <w:r w:rsidR="00520AB5">
              <w:rPr>
                <w:rFonts w:asciiTheme="minorHAnsi" w:eastAsiaTheme="minorEastAsia" w:hAnsiTheme="minorHAnsi" w:cstheme="minorBidi"/>
                <w:noProof/>
                <w:sz w:val="22"/>
                <w:szCs w:val="22"/>
                <w:lang w:eastAsia="cs-CZ"/>
              </w:rPr>
              <w:tab/>
            </w:r>
            <w:r w:rsidR="00520AB5" w:rsidRPr="004A5CFF">
              <w:rPr>
                <w:rStyle w:val="Hypertextovodkaz"/>
                <w:noProof/>
              </w:rPr>
              <w:t>Bezpečnost potravin</w:t>
            </w:r>
            <w:r w:rsidR="00520AB5">
              <w:rPr>
                <w:noProof/>
                <w:webHidden/>
              </w:rPr>
              <w:tab/>
            </w:r>
            <w:r>
              <w:rPr>
                <w:noProof/>
                <w:webHidden/>
              </w:rPr>
              <w:fldChar w:fldCharType="begin"/>
            </w:r>
            <w:r w:rsidR="00520AB5">
              <w:rPr>
                <w:noProof/>
                <w:webHidden/>
              </w:rPr>
              <w:instrText xml:space="preserve"> PAGEREF _Toc416245992 \h </w:instrText>
            </w:r>
            <w:r>
              <w:rPr>
                <w:noProof/>
                <w:webHidden/>
              </w:rPr>
            </w:r>
            <w:r>
              <w:rPr>
                <w:noProof/>
                <w:webHidden/>
              </w:rPr>
              <w:fldChar w:fldCharType="separate"/>
            </w:r>
            <w:r w:rsidR="005F0A27">
              <w:rPr>
                <w:noProof/>
                <w:webHidden/>
              </w:rPr>
              <w:t>25</w:t>
            </w:r>
            <w:r>
              <w:rPr>
                <w:noProof/>
                <w:webHidden/>
              </w:rPr>
              <w:fldChar w:fldCharType="end"/>
            </w:r>
          </w:hyperlink>
        </w:p>
        <w:p w:rsidR="00520AB5" w:rsidRDefault="00EA545F">
          <w:pPr>
            <w:pStyle w:val="Obsah1"/>
            <w:tabs>
              <w:tab w:val="left" w:pos="960"/>
            </w:tabs>
            <w:rPr>
              <w:rFonts w:asciiTheme="minorHAnsi" w:eastAsiaTheme="minorEastAsia" w:hAnsiTheme="minorHAnsi" w:cstheme="minorBidi"/>
              <w:noProof/>
              <w:sz w:val="22"/>
              <w:szCs w:val="22"/>
              <w:lang w:eastAsia="cs-CZ"/>
            </w:rPr>
          </w:pPr>
          <w:hyperlink w:anchor="_Toc416245993" w:history="1">
            <w:r w:rsidR="00520AB5" w:rsidRPr="004A5CFF">
              <w:rPr>
                <w:rStyle w:val="Hypertextovodkaz"/>
                <w:noProof/>
              </w:rPr>
              <w:t>II.</w:t>
            </w:r>
            <w:r w:rsidR="00520AB5">
              <w:rPr>
                <w:rFonts w:asciiTheme="minorHAnsi" w:eastAsiaTheme="minorEastAsia" w:hAnsiTheme="minorHAnsi" w:cstheme="minorBidi"/>
                <w:noProof/>
                <w:sz w:val="22"/>
                <w:szCs w:val="22"/>
                <w:lang w:eastAsia="cs-CZ"/>
              </w:rPr>
              <w:tab/>
            </w:r>
            <w:r w:rsidR="00CF440B">
              <w:rPr>
                <w:rStyle w:val="Hypertextovodkaz"/>
                <w:noProof/>
              </w:rPr>
              <w:t>PRAKTICKÁ ČÁST</w:t>
            </w:r>
            <w:r w:rsidR="00520AB5">
              <w:rPr>
                <w:noProof/>
                <w:webHidden/>
              </w:rPr>
              <w:tab/>
            </w:r>
            <w:r>
              <w:rPr>
                <w:noProof/>
                <w:webHidden/>
              </w:rPr>
              <w:fldChar w:fldCharType="begin"/>
            </w:r>
            <w:r w:rsidR="00520AB5">
              <w:rPr>
                <w:noProof/>
                <w:webHidden/>
              </w:rPr>
              <w:instrText xml:space="preserve"> PAGEREF _Toc416245993 \h </w:instrText>
            </w:r>
            <w:r>
              <w:rPr>
                <w:noProof/>
                <w:webHidden/>
              </w:rPr>
            </w:r>
            <w:r>
              <w:rPr>
                <w:noProof/>
                <w:webHidden/>
              </w:rPr>
              <w:fldChar w:fldCharType="separate"/>
            </w:r>
            <w:r w:rsidR="005F0A27">
              <w:rPr>
                <w:noProof/>
                <w:webHidden/>
              </w:rPr>
              <w:t>27</w:t>
            </w:r>
            <w:r>
              <w:rPr>
                <w:noProof/>
                <w:webHidden/>
              </w:rPr>
              <w:fldChar w:fldCharType="end"/>
            </w:r>
          </w:hyperlink>
        </w:p>
        <w:p w:rsidR="00520AB5" w:rsidRDefault="00EA545F">
          <w:pPr>
            <w:pStyle w:val="Obsah1"/>
            <w:tabs>
              <w:tab w:val="left" w:pos="720"/>
            </w:tabs>
            <w:rPr>
              <w:rFonts w:asciiTheme="minorHAnsi" w:eastAsiaTheme="minorEastAsia" w:hAnsiTheme="minorHAnsi" w:cstheme="minorBidi"/>
              <w:noProof/>
              <w:sz w:val="22"/>
              <w:szCs w:val="22"/>
              <w:lang w:eastAsia="cs-CZ"/>
            </w:rPr>
          </w:pPr>
          <w:hyperlink w:anchor="_Toc416245994" w:history="1">
            <w:r w:rsidR="00520AB5" w:rsidRPr="004A5CFF">
              <w:rPr>
                <w:rStyle w:val="Hypertextovodkaz"/>
                <w:noProof/>
              </w:rPr>
              <w:t>3</w:t>
            </w:r>
            <w:r w:rsidR="00520AB5">
              <w:rPr>
                <w:rFonts w:asciiTheme="minorHAnsi" w:eastAsiaTheme="minorEastAsia" w:hAnsiTheme="minorHAnsi" w:cstheme="minorBidi"/>
                <w:noProof/>
                <w:sz w:val="22"/>
                <w:szCs w:val="22"/>
                <w:lang w:eastAsia="cs-CZ"/>
              </w:rPr>
              <w:tab/>
            </w:r>
            <w:r w:rsidR="00520AB5" w:rsidRPr="004A5CFF">
              <w:rPr>
                <w:rStyle w:val="Hypertextovodkaz"/>
                <w:noProof/>
              </w:rPr>
              <w:t>Metodika práce</w:t>
            </w:r>
            <w:r w:rsidR="00520AB5">
              <w:rPr>
                <w:noProof/>
                <w:webHidden/>
              </w:rPr>
              <w:tab/>
            </w:r>
            <w:r>
              <w:rPr>
                <w:noProof/>
                <w:webHidden/>
              </w:rPr>
              <w:fldChar w:fldCharType="begin"/>
            </w:r>
            <w:r w:rsidR="00520AB5">
              <w:rPr>
                <w:noProof/>
                <w:webHidden/>
              </w:rPr>
              <w:instrText xml:space="preserve"> PAGEREF _Toc416245994 \h </w:instrText>
            </w:r>
            <w:r>
              <w:rPr>
                <w:noProof/>
                <w:webHidden/>
              </w:rPr>
            </w:r>
            <w:r>
              <w:rPr>
                <w:noProof/>
                <w:webHidden/>
              </w:rPr>
              <w:fldChar w:fldCharType="separate"/>
            </w:r>
            <w:r w:rsidR="005F0A27">
              <w:rPr>
                <w:noProof/>
                <w:webHidden/>
              </w:rPr>
              <w:t>28</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95" w:history="1">
            <w:r w:rsidR="00520AB5" w:rsidRPr="004A5CFF">
              <w:rPr>
                <w:rStyle w:val="Hypertextovodkaz"/>
                <w:noProof/>
              </w:rPr>
              <w:t>3.1</w:t>
            </w:r>
            <w:r w:rsidR="00520AB5">
              <w:rPr>
                <w:rFonts w:asciiTheme="minorHAnsi" w:eastAsiaTheme="minorEastAsia" w:hAnsiTheme="minorHAnsi" w:cstheme="minorBidi"/>
                <w:noProof/>
                <w:sz w:val="22"/>
                <w:szCs w:val="22"/>
                <w:lang w:eastAsia="cs-CZ"/>
              </w:rPr>
              <w:tab/>
            </w:r>
            <w:r w:rsidR="00520AB5" w:rsidRPr="004A5CFF">
              <w:rPr>
                <w:rStyle w:val="Hypertextovodkaz"/>
                <w:noProof/>
              </w:rPr>
              <w:t>Dotazníkové šetření</w:t>
            </w:r>
            <w:r w:rsidR="00520AB5">
              <w:rPr>
                <w:noProof/>
                <w:webHidden/>
              </w:rPr>
              <w:tab/>
            </w:r>
            <w:r>
              <w:rPr>
                <w:noProof/>
                <w:webHidden/>
              </w:rPr>
              <w:fldChar w:fldCharType="begin"/>
            </w:r>
            <w:r w:rsidR="00520AB5">
              <w:rPr>
                <w:noProof/>
                <w:webHidden/>
              </w:rPr>
              <w:instrText xml:space="preserve"> PAGEREF _Toc416245995 \h </w:instrText>
            </w:r>
            <w:r>
              <w:rPr>
                <w:noProof/>
                <w:webHidden/>
              </w:rPr>
            </w:r>
            <w:r>
              <w:rPr>
                <w:noProof/>
                <w:webHidden/>
              </w:rPr>
              <w:fldChar w:fldCharType="separate"/>
            </w:r>
            <w:r w:rsidR="005F0A27">
              <w:rPr>
                <w:noProof/>
                <w:webHidden/>
              </w:rPr>
              <w:t>28</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96" w:history="1">
            <w:r w:rsidR="00520AB5" w:rsidRPr="004A5CFF">
              <w:rPr>
                <w:rStyle w:val="Hypertextovodkaz"/>
                <w:noProof/>
              </w:rPr>
              <w:t>3.2</w:t>
            </w:r>
            <w:r w:rsidR="00520AB5">
              <w:rPr>
                <w:rFonts w:asciiTheme="minorHAnsi" w:eastAsiaTheme="minorEastAsia" w:hAnsiTheme="minorHAnsi" w:cstheme="minorBidi"/>
                <w:noProof/>
                <w:sz w:val="22"/>
                <w:szCs w:val="22"/>
                <w:lang w:eastAsia="cs-CZ"/>
              </w:rPr>
              <w:tab/>
            </w:r>
            <w:r w:rsidR="00520AB5" w:rsidRPr="004A5CFF">
              <w:rPr>
                <w:rStyle w:val="Hypertextovodkaz"/>
                <w:noProof/>
              </w:rPr>
              <w:t>Analýza dokumentů</w:t>
            </w:r>
            <w:r w:rsidR="00520AB5">
              <w:rPr>
                <w:noProof/>
                <w:webHidden/>
              </w:rPr>
              <w:tab/>
            </w:r>
            <w:r>
              <w:rPr>
                <w:noProof/>
                <w:webHidden/>
              </w:rPr>
              <w:fldChar w:fldCharType="begin"/>
            </w:r>
            <w:r w:rsidR="00520AB5">
              <w:rPr>
                <w:noProof/>
                <w:webHidden/>
              </w:rPr>
              <w:instrText xml:space="preserve"> PAGEREF _Toc416245996 \h </w:instrText>
            </w:r>
            <w:r>
              <w:rPr>
                <w:noProof/>
                <w:webHidden/>
              </w:rPr>
            </w:r>
            <w:r>
              <w:rPr>
                <w:noProof/>
                <w:webHidden/>
              </w:rPr>
              <w:fldChar w:fldCharType="separate"/>
            </w:r>
            <w:r w:rsidR="005F0A27">
              <w:rPr>
                <w:noProof/>
                <w:webHidden/>
              </w:rPr>
              <w:t>28</w:t>
            </w:r>
            <w:r>
              <w:rPr>
                <w:noProof/>
                <w:webHidden/>
              </w:rPr>
              <w:fldChar w:fldCharType="end"/>
            </w:r>
          </w:hyperlink>
        </w:p>
        <w:p w:rsidR="00520AB5" w:rsidRDefault="00EA545F">
          <w:pPr>
            <w:pStyle w:val="Obsah1"/>
            <w:tabs>
              <w:tab w:val="left" w:pos="720"/>
            </w:tabs>
            <w:rPr>
              <w:rFonts w:asciiTheme="minorHAnsi" w:eastAsiaTheme="minorEastAsia" w:hAnsiTheme="minorHAnsi" w:cstheme="minorBidi"/>
              <w:noProof/>
              <w:sz w:val="22"/>
              <w:szCs w:val="22"/>
              <w:lang w:eastAsia="cs-CZ"/>
            </w:rPr>
          </w:pPr>
          <w:hyperlink w:anchor="_Toc416245997" w:history="1">
            <w:r w:rsidR="00520AB5" w:rsidRPr="004A5CFF">
              <w:rPr>
                <w:rStyle w:val="Hypertextovodkaz"/>
                <w:noProof/>
              </w:rPr>
              <w:t>4</w:t>
            </w:r>
            <w:r w:rsidR="00520AB5">
              <w:rPr>
                <w:rFonts w:asciiTheme="minorHAnsi" w:eastAsiaTheme="minorEastAsia" w:hAnsiTheme="minorHAnsi" w:cstheme="minorBidi"/>
                <w:noProof/>
                <w:sz w:val="22"/>
                <w:szCs w:val="22"/>
                <w:lang w:eastAsia="cs-CZ"/>
              </w:rPr>
              <w:tab/>
            </w:r>
            <w:r w:rsidR="00520AB5" w:rsidRPr="004A5CFF">
              <w:rPr>
                <w:rStyle w:val="Hypertextovodkaz"/>
                <w:noProof/>
              </w:rPr>
              <w:t>Výsledky výzkumů</w:t>
            </w:r>
            <w:r w:rsidR="00520AB5">
              <w:rPr>
                <w:noProof/>
                <w:webHidden/>
              </w:rPr>
              <w:tab/>
            </w:r>
            <w:r>
              <w:rPr>
                <w:noProof/>
                <w:webHidden/>
              </w:rPr>
              <w:fldChar w:fldCharType="begin"/>
            </w:r>
            <w:r w:rsidR="00520AB5">
              <w:rPr>
                <w:noProof/>
                <w:webHidden/>
              </w:rPr>
              <w:instrText xml:space="preserve"> PAGEREF _Toc416245997 \h </w:instrText>
            </w:r>
            <w:r>
              <w:rPr>
                <w:noProof/>
                <w:webHidden/>
              </w:rPr>
            </w:r>
            <w:r>
              <w:rPr>
                <w:noProof/>
                <w:webHidden/>
              </w:rPr>
              <w:fldChar w:fldCharType="separate"/>
            </w:r>
            <w:r w:rsidR="005F0A27">
              <w:rPr>
                <w:noProof/>
                <w:webHidden/>
              </w:rPr>
              <w:t>30</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98" w:history="1">
            <w:r w:rsidR="00520AB5" w:rsidRPr="004A5CFF">
              <w:rPr>
                <w:rStyle w:val="Hypertextovodkaz"/>
                <w:noProof/>
              </w:rPr>
              <w:t>4.1</w:t>
            </w:r>
            <w:r w:rsidR="00520AB5">
              <w:rPr>
                <w:rFonts w:asciiTheme="minorHAnsi" w:eastAsiaTheme="minorEastAsia" w:hAnsiTheme="minorHAnsi" w:cstheme="minorBidi"/>
                <w:noProof/>
                <w:sz w:val="22"/>
                <w:szCs w:val="22"/>
                <w:lang w:eastAsia="cs-CZ"/>
              </w:rPr>
              <w:tab/>
            </w:r>
            <w:r w:rsidR="00520AB5" w:rsidRPr="004A5CFF">
              <w:rPr>
                <w:rStyle w:val="Hypertextovodkaz"/>
                <w:noProof/>
              </w:rPr>
              <w:t>Vyhodnocení dat z dotazníkového průzkumu</w:t>
            </w:r>
            <w:r w:rsidR="00520AB5">
              <w:rPr>
                <w:noProof/>
                <w:webHidden/>
              </w:rPr>
              <w:tab/>
            </w:r>
            <w:r>
              <w:rPr>
                <w:noProof/>
                <w:webHidden/>
              </w:rPr>
              <w:fldChar w:fldCharType="begin"/>
            </w:r>
            <w:r w:rsidR="00520AB5">
              <w:rPr>
                <w:noProof/>
                <w:webHidden/>
              </w:rPr>
              <w:instrText xml:space="preserve"> PAGEREF _Toc416245998 \h </w:instrText>
            </w:r>
            <w:r>
              <w:rPr>
                <w:noProof/>
                <w:webHidden/>
              </w:rPr>
            </w:r>
            <w:r>
              <w:rPr>
                <w:noProof/>
                <w:webHidden/>
              </w:rPr>
              <w:fldChar w:fldCharType="separate"/>
            </w:r>
            <w:r w:rsidR="005F0A27">
              <w:rPr>
                <w:noProof/>
                <w:webHidden/>
              </w:rPr>
              <w:t>30</w:t>
            </w:r>
            <w:r>
              <w:rPr>
                <w:noProof/>
                <w:webHidden/>
              </w:rPr>
              <w:fldChar w:fldCharType="end"/>
            </w:r>
          </w:hyperlink>
        </w:p>
        <w:p w:rsidR="00520AB5" w:rsidRDefault="00EA545F" w:rsidP="002742CC">
          <w:pPr>
            <w:pStyle w:val="Obsah2"/>
            <w:tabs>
              <w:tab w:val="left" w:pos="960"/>
              <w:tab w:val="right" w:leader="dot" w:pos="8505"/>
            </w:tabs>
            <w:ind w:left="426"/>
            <w:rPr>
              <w:rFonts w:asciiTheme="minorHAnsi" w:eastAsiaTheme="minorEastAsia" w:hAnsiTheme="minorHAnsi" w:cstheme="minorBidi"/>
              <w:noProof/>
              <w:sz w:val="22"/>
              <w:szCs w:val="22"/>
              <w:lang w:eastAsia="cs-CZ"/>
            </w:rPr>
          </w:pPr>
          <w:hyperlink w:anchor="_Toc416245999" w:history="1">
            <w:r w:rsidR="00520AB5" w:rsidRPr="004A5CFF">
              <w:rPr>
                <w:rStyle w:val="Hypertextovodkaz"/>
                <w:noProof/>
              </w:rPr>
              <w:t>4.2</w:t>
            </w:r>
            <w:r w:rsidR="00520AB5">
              <w:rPr>
                <w:rFonts w:asciiTheme="minorHAnsi" w:eastAsiaTheme="minorEastAsia" w:hAnsiTheme="minorHAnsi" w:cstheme="minorBidi"/>
                <w:noProof/>
                <w:sz w:val="22"/>
                <w:szCs w:val="22"/>
                <w:lang w:eastAsia="cs-CZ"/>
              </w:rPr>
              <w:tab/>
            </w:r>
            <w:r w:rsidR="00520AB5" w:rsidRPr="004A5CFF">
              <w:rPr>
                <w:rStyle w:val="Hypertextovodkaz"/>
                <w:noProof/>
              </w:rPr>
              <w:t>Prevence a náklady na hygienu restaurace U Supa s.r.o.</w:t>
            </w:r>
            <w:r w:rsidR="00520AB5">
              <w:rPr>
                <w:noProof/>
                <w:webHidden/>
              </w:rPr>
              <w:tab/>
            </w:r>
            <w:r>
              <w:rPr>
                <w:noProof/>
                <w:webHidden/>
              </w:rPr>
              <w:fldChar w:fldCharType="begin"/>
            </w:r>
            <w:r w:rsidR="00520AB5">
              <w:rPr>
                <w:noProof/>
                <w:webHidden/>
              </w:rPr>
              <w:instrText xml:space="preserve"> PAGEREF _Toc416245999 \h </w:instrText>
            </w:r>
            <w:r>
              <w:rPr>
                <w:noProof/>
                <w:webHidden/>
              </w:rPr>
            </w:r>
            <w:r>
              <w:rPr>
                <w:noProof/>
                <w:webHidden/>
              </w:rPr>
              <w:fldChar w:fldCharType="separate"/>
            </w:r>
            <w:r w:rsidR="005F0A27">
              <w:rPr>
                <w:noProof/>
                <w:webHidden/>
              </w:rPr>
              <w:t>49</w:t>
            </w:r>
            <w:r>
              <w:rPr>
                <w:noProof/>
                <w:webHidden/>
              </w:rPr>
              <w:fldChar w:fldCharType="end"/>
            </w:r>
          </w:hyperlink>
        </w:p>
        <w:p w:rsidR="00520AB5" w:rsidRDefault="00EA545F" w:rsidP="002742CC">
          <w:pPr>
            <w:pStyle w:val="Obsah3"/>
            <w:tabs>
              <w:tab w:val="left" w:pos="1200"/>
              <w:tab w:val="right" w:leader="dot" w:pos="8505"/>
            </w:tabs>
            <w:rPr>
              <w:rFonts w:asciiTheme="minorHAnsi" w:eastAsiaTheme="minorEastAsia" w:hAnsiTheme="minorHAnsi" w:cstheme="minorBidi"/>
              <w:noProof/>
              <w:sz w:val="22"/>
              <w:szCs w:val="22"/>
              <w:lang w:eastAsia="cs-CZ"/>
            </w:rPr>
          </w:pPr>
          <w:hyperlink w:anchor="_Toc416246000" w:history="1">
            <w:r w:rsidR="00520AB5" w:rsidRPr="004A5CFF">
              <w:rPr>
                <w:rStyle w:val="Hypertextovodkaz"/>
                <w:noProof/>
              </w:rPr>
              <w:t>4.2.1</w:t>
            </w:r>
            <w:r w:rsidR="00520AB5">
              <w:rPr>
                <w:rFonts w:asciiTheme="minorHAnsi" w:eastAsiaTheme="minorEastAsia" w:hAnsiTheme="minorHAnsi" w:cstheme="minorBidi"/>
                <w:noProof/>
                <w:sz w:val="22"/>
                <w:szCs w:val="22"/>
                <w:lang w:eastAsia="cs-CZ"/>
              </w:rPr>
              <w:tab/>
            </w:r>
            <w:r w:rsidR="00520AB5" w:rsidRPr="004A5CFF">
              <w:rPr>
                <w:rStyle w:val="Hypertextovodkaz"/>
                <w:noProof/>
              </w:rPr>
              <w:t>Analýza nebezpečí</w:t>
            </w:r>
            <w:r w:rsidR="00520AB5">
              <w:rPr>
                <w:noProof/>
                <w:webHidden/>
              </w:rPr>
              <w:tab/>
            </w:r>
            <w:r>
              <w:rPr>
                <w:noProof/>
                <w:webHidden/>
              </w:rPr>
              <w:fldChar w:fldCharType="begin"/>
            </w:r>
            <w:r w:rsidR="00520AB5">
              <w:rPr>
                <w:noProof/>
                <w:webHidden/>
              </w:rPr>
              <w:instrText xml:space="preserve"> PAGEREF _Toc416246000 \h </w:instrText>
            </w:r>
            <w:r>
              <w:rPr>
                <w:noProof/>
                <w:webHidden/>
              </w:rPr>
            </w:r>
            <w:r>
              <w:rPr>
                <w:noProof/>
                <w:webHidden/>
              </w:rPr>
              <w:fldChar w:fldCharType="separate"/>
            </w:r>
            <w:r w:rsidR="005F0A27">
              <w:rPr>
                <w:noProof/>
                <w:webHidden/>
              </w:rPr>
              <w:t>49</w:t>
            </w:r>
            <w:r>
              <w:rPr>
                <w:noProof/>
                <w:webHidden/>
              </w:rPr>
              <w:fldChar w:fldCharType="end"/>
            </w:r>
          </w:hyperlink>
        </w:p>
        <w:p w:rsidR="00520AB5" w:rsidRDefault="00EA545F" w:rsidP="002742CC">
          <w:pPr>
            <w:pStyle w:val="Obsah3"/>
            <w:tabs>
              <w:tab w:val="left" w:pos="1200"/>
              <w:tab w:val="right" w:leader="dot" w:pos="8505"/>
            </w:tabs>
            <w:rPr>
              <w:rFonts w:asciiTheme="minorHAnsi" w:eastAsiaTheme="minorEastAsia" w:hAnsiTheme="minorHAnsi" w:cstheme="minorBidi"/>
              <w:noProof/>
              <w:sz w:val="22"/>
              <w:szCs w:val="22"/>
              <w:lang w:eastAsia="cs-CZ"/>
            </w:rPr>
          </w:pPr>
          <w:hyperlink w:anchor="_Toc416246001" w:history="1">
            <w:r w:rsidR="00520AB5" w:rsidRPr="004A5CFF">
              <w:rPr>
                <w:rStyle w:val="Hypertextovodkaz"/>
                <w:noProof/>
              </w:rPr>
              <w:t>4.2.2</w:t>
            </w:r>
            <w:r w:rsidR="00520AB5">
              <w:rPr>
                <w:rFonts w:asciiTheme="minorHAnsi" w:eastAsiaTheme="minorEastAsia" w:hAnsiTheme="minorHAnsi" w:cstheme="minorBidi"/>
                <w:noProof/>
                <w:sz w:val="22"/>
                <w:szCs w:val="22"/>
                <w:lang w:eastAsia="cs-CZ"/>
              </w:rPr>
              <w:tab/>
            </w:r>
            <w:r w:rsidR="00520AB5" w:rsidRPr="004A5CFF">
              <w:rPr>
                <w:rStyle w:val="Hypertextovodkaz"/>
                <w:noProof/>
              </w:rPr>
              <w:t>Kalkulace nákladů na hygienu restaurace U Supa s.r.o.</w:t>
            </w:r>
            <w:r w:rsidR="00520AB5">
              <w:rPr>
                <w:noProof/>
                <w:webHidden/>
              </w:rPr>
              <w:tab/>
            </w:r>
            <w:r>
              <w:rPr>
                <w:noProof/>
                <w:webHidden/>
              </w:rPr>
              <w:fldChar w:fldCharType="begin"/>
            </w:r>
            <w:r w:rsidR="00520AB5">
              <w:rPr>
                <w:noProof/>
                <w:webHidden/>
              </w:rPr>
              <w:instrText xml:space="preserve"> PAGEREF _Toc416246001 \h </w:instrText>
            </w:r>
            <w:r>
              <w:rPr>
                <w:noProof/>
                <w:webHidden/>
              </w:rPr>
            </w:r>
            <w:r>
              <w:rPr>
                <w:noProof/>
                <w:webHidden/>
              </w:rPr>
              <w:fldChar w:fldCharType="separate"/>
            </w:r>
            <w:r w:rsidR="005F0A27">
              <w:rPr>
                <w:noProof/>
                <w:webHidden/>
              </w:rPr>
              <w:t>49</w:t>
            </w:r>
            <w:r>
              <w:rPr>
                <w:noProof/>
                <w:webHidden/>
              </w:rPr>
              <w:fldChar w:fldCharType="end"/>
            </w:r>
          </w:hyperlink>
        </w:p>
        <w:p w:rsidR="00520AB5" w:rsidRDefault="00EA545F">
          <w:pPr>
            <w:pStyle w:val="Obsah1"/>
            <w:tabs>
              <w:tab w:val="left" w:pos="720"/>
            </w:tabs>
            <w:rPr>
              <w:rFonts w:asciiTheme="minorHAnsi" w:eastAsiaTheme="minorEastAsia" w:hAnsiTheme="minorHAnsi" w:cstheme="minorBidi"/>
              <w:noProof/>
              <w:sz w:val="22"/>
              <w:szCs w:val="22"/>
              <w:lang w:eastAsia="cs-CZ"/>
            </w:rPr>
          </w:pPr>
          <w:hyperlink w:anchor="_Toc416246002" w:history="1">
            <w:r w:rsidR="00520AB5" w:rsidRPr="004A5CFF">
              <w:rPr>
                <w:rStyle w:val="Hypertextovodkaz"/>
                <w:noProof/>
              </w:rPr>
              <w:t>5</w:t>
            </w:r>
            <w:r w:rsidR="00520AB5">
              <w:rPr>
                <w:rFonts w:asciiTheme="minorHAnsi" w:eastAsiaTheme="minorEastAsia" w:hAnsiTheme="minorHAnsi" w:cstheme="minorBidi"/>
                <w:noProof/>
                <w:sz w:val="22"/>
                <w:szCs w:val="22"/>
                <w:lang w:eastAsia="cs-CZ"/>
              </w:rPr>
              <w:tab/>
            </w:r>
            <w:r w:rsidR="009313F8">
              <w:rPr>
                <w:rStyle w:val="Hypertextovodkaz"/>
                <w:noProof/>
              </w:rPr>
              <w:t>Návrhová část a diskuze</w:t>
            </w:r>
            <w:r w:rsidR="00520AB5">
              <w:rPr>
                <w:noProof/>
                <w:webHidden/>
              </w:rPr>
              <w:tab/>
            </w:r>
            <w:r>
              <w:rPr>
                <w:noProof/>
                <w:webHidden/>
              </w:rPr>
              <w:fldChar w:fldCharType="begin"/>
            </w:r>
            <w:r w:rsidR="00520AB5">
              <w:rPr>
                <w:noProof/>
                <w:webHidden/>
              </w:rPr>
              <w:instrText xml:space="preserve"> PAGEREF _Toc416246002 \h </w:instrText>
            </w:r>
            <w:r>
              <w:rPr>
                <w:noProof/>
                <w:webHidden/>
              </w:rPr>
            </w:r>
            <w:r>
              <w:rPr>
                <w:noProof/>
                <w:webHidden/>
              </w:rPr>
              <w:fldChar w:fldCharType="separate"/>
            </w:r>
            <w:r w:rsidR="005F0A27">
              <w:rPr>
                <w:noProof/>
                <w:webHidden/>
              </w:rPr>
              <w:t>56</w:t>
            </w:r>
            <w:r>
              <w:rPr>
                <w:noProof/>
                <w:webHidden/>
              </w:rPr>
              <w:fldChar w:fldCharType="end"/>
            </w:r>
          </w:hyperlink>
        </w:p>
        <w:p w:rsidR="00520AB5" w:rsidRDefault="00EA545F">
          <w:pPr>
            <w:pStyle w:val="Obsah1"/>
            <w:rPr>
              <w:rFonts w:asciiTheme="minorHAnsi" w:eastAsiaTheme="minorEastAsia" w:hAnsiTheme="minorHAnsi" w:cstheme="minorBidi"/>
              <w:noProof/>
              <w:sz w:val="22"/>
              <w:szCs w:val="22"/>
              <w:lang w:eastAsia="cs-CZ"/>
            </w:rPr>
          </w:pPr>
          <w:hyperlink w:anchor="_Toc416246003" w:history="1">
            <w:r w:rsidR="002742CC" w:rsidRPr="004A5CFF">
              <w:rPr>
                <w:rStyle w:val="Hypertextovodkaz"/>
                <w:noProof/>
              </w:rPr>
              <w:t>ZÁVĚR</w:t>
            </w:r>
            <w:r w:rsidR="002742CC">
              <w:rPr>
                <w:noProof/>
                <w:webHidden/>
              </w:rPr>
              <w:tab/>
            </w:r>
            <w:r>
              <w:rPr>
                <w:noProof/>
                <w:webHidden/>
              </w:rPr>
              <w:fldChar w:fldCharType="begin"/>
            </w:r>
            <w:r w:rsidR="00520AB5">
              <w:rPr>
                <w:noProof/>
                <w:webHidden/>
              </w:rPr>
              <w:instrText xml:space="preserve"> PAGEREF _Toc416246003 \h </w:instrText>
            </w:r>
            <w:r>
              <w:rPr>
                <w:noProof/>
                <w:webHidden/>
              </w:rPr>
            </w:r>
            <w:r>
              <w:rPr>
                <w:noProof/>
                <w:webHidden/>
              </w:rPr>
              <w:fldChar w:fldCharType="separate"/>
            </w:r>
            <w:r w:rsidR="005F0A27">
              <w:rPr>
                <w:noProof/>
                <w:webHidden/>
              </w:rPr>
              <w:t>59</w:t>
            </w:r>
            <w:r>
              <w:rPr>
                <w:noProof/>
                <w:webHidden/>
              </w:rPr>
              <w:fldChar w:fldCharType="end"/>
            </w:r>
          </w:hyperlink>
        </w:p>
        <w:p w:rsidR="00520AB5" w:rsidRDefault="00EA545F">
          <w:pPr>
            <w:pStyle w:val="Obsah1"/>
            <w:rPr>
              <w:rFonts w:asciiTheme="minorHAnsi" w:eastAsiaTheme="minorEastAsia" w:hAnsiTheme="minorHAnsi" w:cstheme="minorBidi"/>
              <w:noProof/>
              <w:sz w:val="22"/>
              <w:szCs w:val="22"/>
              <w:lang w:eastAsia="cs-CZ"/>
            </w:rPr>
          </w:pPr>
          <w:hyperlink w:anchor="_Toc416246004" w:history="1">
            <w:r w:rsidR="002742CC" w:rsidRPr="004A5CFF">
              <w:rPr>
                <w:rStyle w:val="Hypertextovodkaz"/>
                <w:noProof/>
              </w:rPr>
              <w:t>POUŽITÉ ZDROJE</w:t>
            </w:r>
            <w:r w:rsidR="002742CC">
              <w:rPr>
                <w:noProof/>
                <w:webHidden/>
              </w:rPr>
              <w:tab/>
            </w:r>
            <w:r>
              <w:rPr>
                <w:noProof/>
                <w:webHidden/>
              </w:rPr>
              <w:fldChar w:fldCharType="begin"/>
            </w:r>
            <w:r w:rsidR="00520AB5">
              <w:rPr>
                <w:noProof/>
                <w:webHidden/>
              </w:rPr>
              <w:instrText xml:space="preserve"> PAGEREF _Toc416246004 \h </w:instrText>
            </w:r>
            <w:r>
              <w:rPr>
                <w:noProof/>
                <w:webHidden/>
              </w:rPr>
            </w:r>
            <w:r>
              <w:rPr>
                <w:noProof/>
                <w:webHidden/>
              </w:rPr>
              <w:fldChar w:fldCharType="separate"/>
            </w:r>
            <w:r w:rsidR="005F0A27">
              <w:rPr>
                <w:noProof/>
                <w:webHidden/>
              </w:rPr>
              <w:t>60</w:t>
            </w:r>
            <w:r>
              <w:rPr>
                <w:noProof/>
                <w:webHidden/>
              </w:rPr>
              <w:fldChar w:fldCharType="end"/>
            </w:r>
          </w:hyperlink>
        </w:p>
        <w:p w:rsidR="00520AB5" w:rsidRDefault="00EA545F">
          <w:pPr>
            <w:pStyle w:val="Obsah1"/>
            <w:rPr>
              <w:rFonts w:asciiTheme="minorHAnsi" w:eastAsiaTheme="minorEastAsia" w:hAnsiTheme="minorHAnsi" w:cstheme="minorBidi"/>
              <w:noProof/>
              <w:sz w:val="22"/>
              <w:szCs w:val="22"/>
              <w:lang w:eastAsia="cs-CZ"/>
            </w:rPr>
          </w:pPr>
          <w:hyperlink w:anchor="_Toc416246005" w:history="1">
            <w:r w:rsidR="004739C6">
              <w:rPr>
                <w:rStyle w:val="Hypertextovodkaz"/>
                <w:noProof/>
              </w:rPr>
              <w:t xml:space="preserve">SEZNAM </w:t>
            </w:r>
            <w:r w:rsidR="002742CC" w:rsidRPr="004A5CFF">
              <w:rPr>
                <w:rStyle w:val="Hypertextovodkaz"/>
                <w:noProof/>
              </w:rPr>
              <w:t>GRAFŮ A TABULEK</w:t>
            </w:r>
            <w:r w:rsidR="002742CC">
              <w:rPr>
                <w:noProof/>
                <w:webHidden/>
              </w:rPr>
              <w:tab/>
            </w:r>
            <w:r>
              <w:rPr>
                <w:noProof/>
                <w:webHidden/>
              </w:rPr>
              <w:fldChar w:fldCharType="begin"/>
            </w:r>
            <w:r w:rsidR="00520AB5">
              <w:rPr>
                <w:noProof/>
                <w:webHidden/>
              </w:rPr>
              <w:instrText xml:space="preserve"> PAGEREF _Toc416246005 \h </w:instrText>
            </w:r>
            <w:r>
              <w:rPr>
                <w:noProof/>
                <w:webHidden/>
              </w:rPr>
            </w:r>
            <w:r>
              <w:rPr>
                <w:noProof/>
                <w:webHidden/>
              </w:rPr>
              <w:fldChar w:fldCharType="separate"/>
            </w:r>
            <w:r w:rsidR="005F0A27">
              <w:rPr>
                <w:noProof/>
                <w:webHidden/>
              </w:rPr>
              <w:t>63</w:t>
            </w:r>
            <w:r>
              <w:rPr>
                <w:noProof/>
                <w:webHidden/>
              </w:rPr>
              <w:fldChar w:fldCharType="end"/>
            </w:r>
          </w:hyperlink>
        </w:p>
        <w:p w:rsidR="00520AB5" w:rsidRDefault="00EA545F">
          <w:pPr>
            <w:pStyle w:val="Obsah1"/>
            <w:rPr>
              <w:rFonts w:asciiTheme="minorHAnsi" w:eastAsiaTheme="minorEastAsia" w:hAnsiTheme="minorHAnsi" w:cstheme="minorBidi"/>
              <w:noProof/>
              <w:sz w:val="22"/>
              <w:szCs w:val="22"/>
              <w:lang w:eastAsia="cs-CZ"/>
            </w:rPr>
          </w:pPr>
          <w:hyperlink w:anchor="_Toc416246006" w:history="1">
            <w:r w:rsidR="002742CC" w:rsidRPr="004A5CFF">
              <w:rPr>
                <w:rStyle w:val="Hypertextovodkaz"/>
                <w:noProof/>
              </w:rPr>
              <w:t>SEZNAM ZKRATEK</w:t>
            </w:r>
            <w:r w:rsidR="002742CC">
              <w:rPr>
                <w:noProof/>
                <w:webHidden/>
              </w:rPr>
              <w:tab/>
            </w:r>
            <w:r>
              <w:rPr>
                <w:noProof/>
                <w:webHidden/>
              </w:rPr>
              <w:fldChar w:fldCharType="begin"/>
            </w:r>
            <w:r w:rsidR="00520AB5">
              <w:rPr>
                <w:noProof/>
                <w:webHidden/>
              </w:rPr>
              <w:instrText xml:space="preserve"> PAGEREF _Toc416246006 \h </w:instrText>
            </w:r>
            <w:r>
              <w:rPr>
                <w:noProof/>
                <w:webHidden/>
              </w:rPr>
            </w:r>
            <w:r>
              <w:rPr>
                <w:noProof/>
                <w:webHidden/>
              </w:rPr>
              <w:fldChar w:fldCharType="separate"/>
            </w:r>
            <w:r w:rsidR="005F0A27">
              <w:rPr>
                <w:noProof/>
                <w:webHidden/>
              </w:rPr>
              <w:t>65</w:t>
            </w:r>
            <w:r>
              <w:rPr>
                <w:noProof/>
                <w:webHidden/>
              </w:rPr>
              <w:fldChar w:fldCharType="end"/>
            </w:r>
          </w:hyperlink>
        </w:p>
        <w:p w:rsidR="00520AB5" w:rsidRDefault="00EA545F">
          <w:pPr>
            <w:pStyle w:val="Obsah1"/>
            <w:rPr>
              <w:rFonts w:asciiTheme="minorHAnsi" w:eastAsiaTheme="minorEastAsia" w:hAnsiTheme="minorHAnsi" w:cstheme="minorBidi"/>
              <w:noProof/>
              <w:sz w:val="22"/>
              <w:szCs w:val="22"/>
              <w:lang w:eastAsia="cs-CZ"/>
            </w:rPr>
          </w:pPr>
          <w:hyperlink w:anchor="_Toc416246007" w:history="1">
            <w:r w:rsidR="002742CC" w:rsidRPr="004A5CFF">
              <w:rPr>
                <w:rStyle w:val="Hypertextovodkaz"/>
                <w:noProof/>
              </w:rPr>
              <w:t>PŘÍLOHY</w:t>
            </w:r>
            <w:r w:rsidR="002742CC">
              <w:rPr>
                <w:noProof/>
                <w:webHidden/>
              </w:rPr>
              <w:tab/>
            </w:r>
            <w:r>
              <w:rPr>
                <w:noProof/>
                <w:webHidden/>
              </w:rPr>
              <w:fldChar w:fldCharType="begin"/>
            </w:r>
            <w:r w:rsidR="00520AB5">
              <w:rPr>
                <w:noProof/>
                <w:webHidden/>
              </w:rPr>
              <w:instrText xml:space="preserve"> PAGEREF _Toc416246007 \h </w:instrText>
            </w:r>
            <w:r>
              <w:rPr>
                <w:noProof/>
                <w:webHidden/>
              </w:rPr>
            </w:r>
            <w:r>
              <w:rPr>
                <w:noProof/>
                <w:webHidden/>
              </w:rPr>
              <w:fldChar w:fldCharType="separate"/>
            </w:r>
            <w:r w:rsidR="005F0A27">
              <w:rPr>
                <w:noProof/>
                <w:webHidden/>
              </w:rPr>
              <w:t>66</w:t>
            </w:r>
            <w:r>
              <w:rPr>
                <w:noProof/>
                <w:webHidden/>
              </w:rPr>
              <w:fldChar w:fldCharType="end"/>
            </w:r>
          </w:hyperlink>
        </w:p>
        <w:p w:rsidR="00054428" w:rsidRDefault="00EA545F">
          <w:r w:rsidRPr="000C5E3D">
            <w:rPr>
              <w:b/>
              <w:bCs/>
            </w:rPr>
            <w:fldChar w:fldCharType="end"/>
          </w:r>
        </w:p>
      </w:sdtContent>
    </w:sdt>
    <w:p w:rsidR="008D4BF4" w:rsidRDefault="008D4BF4"/>
    <w:p w:rsidR="008D4BF4" w:rsidRDefault="008D4BF4">
      <w:pPr>
        <w:sectPr w:rsidR="008D4BF4" w:rsidSect="005A3A46">
          <w:footerReference w:type="default" r:id="rId8"/>
          <w:pgSz w:w="11906" w:h="16838"/>
          <w:pgMar w:top="1418" w:right="851" w:bottom="1134" w:left="1985" w:header="0" w:footer="1134" w:gutter="0"/>
          <w:cols w:space="708"/>
          <w:formProt w:val="0"/>
          <w:docGrid w:linePitch="360"/>
        </w:sectPr>
      </w:pPr>
    </w:p>
    <w:p w:rsidR="000C5E3D" w:rsidRDefault="00EA545F" w:rsidP="000C5E3D">
      <w:pPr>
        <w:pStyle w:val="Obsah1"/>
        <w:rPr>
          <w:rFonts w:asciiTheme="minorHAnsi" w:eastAsiaTheme="minorEastAsia" w:hAnsiTheme="minorHAnsi" w:cstheme="minorBidi"/>
          <w:noProof/>
          <w:sz w:val="22"/>
          <w:szCs w:val="22"/>
          <w:lang w:eastAsia="cs-CZ"/>
        </w:rPr>
      </w:pPr>
      <w:r>
        <w:fldChar w:fldCharType="begin"/>
      </w:r>
      <w:r w:rsidR="006C36D2">
        <w:instrText>TOC \f \o "1-9" \o "1-9" \h</w:instrText>
      </w:r>
      <w:r>
        <w:fldChar w:fldCharType="separate"/>
      </w:r>
    </w:p>
    <w:p w:rsidR="008D4BF4" w:rsidRDefault="00EA545F">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6" w:name="__RefHeading__18396_1330769005"/>
      <w:bookmarkStart w:id="7" w:name="__RefHeading__14932_1330769005"/>
      <w:bookmarkStart w:id="8" w:name="__RefHeading__5066_1330769005"/>
      <w:bookmarkStart w:id="9" w:name="__RefHeading__18323_1330769005"/>
      <w:bookmarkStart w:id="10" w:name="__RefHeading__58_1177403656"/>
      <w:bookmarkEnd w:id="6"/>
      <w:bookmarkEnd w:id="7"/>
      <w:bookmarkEnd w:id="8"/>
      <w:bookmarkEnd w:id="9"/>
      <w:bookmarkEnd w:id="10"/>
      <w:r>
        <w:br w:type="page"/>
      </w:r>
    </w:p>
    <w:p w:rsidR="000C5E3D" w:rsidRPr="00520AB5" w:rsidRDefault="006C36D2" w:rsidP="00520AB5">
      <w:pPr>
        <w:pStyle w:val="Nadpis1"/>
        <w:numPr>
          <w:ilvl w:val="0"/>
          <w:numId w:val="0"/>
        </w:numPr>
        <w:ind w:left="432" w:hanging="432"/>
      </w:pPr>
      <w:bookmarkStart w:id="11" w:name="_Toc415585139"/>
      <w:bookmarkStart w:id="12" w:name="_Toc416245980"/>
      <w:r w:rsidRPr="00520AB5">
        <w:t>Úvod</w:t>
      </w:r>
      <w:bookmarkStart w:id="13" w:name="_GoBack"/>
      <w:bookmarkEnd w:id="11"/>
      <w:bookmarkEnd w:id="12"/>
      <w:bookmarkEnd w:id="13"/>
    </w:p>
    <w:p w:rsidR="0030364E" w:rsidRDefault="0030364E" w:rsidP="00215AF8">
      <w:r>
        <w:t>Alimentární nákazy vznikají v souvislosti s konzumací potravin nebo tekutin, které byly infikovány mikroby. Mezi alimentární nákazy patří celá řada infekčních onemocnění a otrav. Choroboplodné zárodky se dostávají do lidského organismu orální cestou a vylučují se převážně močí nebo stolicí. Onemocnění a otravy se nach</w:t>
      </w:r>
      <w:r w:rsidR="00442C1E">
        <w:t>ázejí nejčastěji v trávi</w:t>
      </w:r>
      <w:r>
        <w:t>cím traktu. Závažnost onemocnění závisí na druhu a množství mikroorganismů, dále také na imunitní odpovědi člověka. Rozšíření těchto nákaz úzce souvisí s nedodržováním hygienických pravidel</w:t>
      </w:r>
      <w:r w:rsidR="002F2A3A">
        <w:t>,</w:t>
      </w:r>
      <w:r>
        <w:t xml:space="preserve"> a to jak při výrobě, přepravě, skladování, ale také </w:t>
      </w:r>
      <w:r w:rsidR="002F2A3A">
        <w:t xml:space="preserve">při </w:t>
      </w:r>
      <w:r>
        <w:t>vlastní kulinární úpravě pokrmů a způsobu jejich podávání. Výskyt alimentárních infekcí je spjat s životní úrovní a hygienickým standardem populace</w:t>
      </w:r>
      <w:r w:rsidR="002F2A3A">
        <w:t>,</w:t>
      </w:r>
      <w:r>
        <w:t xml:space="preserve"> a proto tyto nákazy představují největší problém pro rozvojové země. Alimentární nákazy zasahují významně do zdraví lidí na celém světě a velmi často </w:t>
      </w:r>
      <w:r w:rsidR="002F2A3A">
        <w:t xml:space="preserve">bývá </w:t>
      </w:r>
      <w:r w:rsidR="007F7C0F">
        <w:t xml:space="preserve">závažnost těchto onemocnění </w:t>
      </w:r>
      <w:r>
        <w:t>lidmi podceňována. Nákazy jsou rozšířeny kosmopolitně, avšak největší výskyt je zaznamenán v chudých oblastech, kde hlavní problém představuje nedostatečná komunální hygiena, která šíření nákaz značně napomáhá. Alimentární nákazy představují vážné riziko pro lidské zdraví, ale také mohou ovlivnit ekonomické a sociální faktory. Díky cestovnímu ruchu a mezinárodnímu obchodu je potřeba očekávat častější diagnostiku těchto infekcí i ve vyspělých zemích světa. Alimentární onemocnění se vyskytují buď ojediněle, nebo v menších i větších epidemiích. Ke vzniku přispívá nedostatečná hygiena, cestování, táboření, ale také například domácí hostiny nebo zabijačkové hody.</w:t>
      </w:r>
      <w:r w:rsidRPr="00620CE5">
        <w:t xml:space="preserve"> </w:t>
      </w:r>
      <w:r>
        <w:t>Alimentární nákazy nabývají významu především v letních měsících, kdy mají často epidemický charakter. Onemocnění vznikají</w:t>
      </w:r>
      <w:r w:rsidR="004B2A71">
        <w:t xml:space="preserve"> </w:t>
      </w:r>
      <w:r w:rsidR="002F2A3A">
        <w:t xml:space="preserve">působením </w:t>
      </w:r>
      <w:r>
        <w:t xml:space="preserve">mnoha </w:t>
      </w:r>
      <w:r w:rsidR="002F2A3A">
        <w:t xml:space="preserve">různých </w:t>
      </w:r>
      <w:r>
        <w:t xml:space="preserve">mikrobů. Mezi původce patří viry, bakterie, prvoci a parazité. </w:t>
      </w:r>
    </w:p>
    <w:p w:rsidR="0030364E" w:rsidRDefault="0030364E">
      <w:r>
        <w:t xml:space="preserve">Součástí práce je charakteristika alimentárních nákaz, jejich rozdělení, jednotlivé </w:t>
      </w:r>
      <w:r w:rsidR="00C80E40">
        <w:t>druhy,</w:t>
      </w:r>
      <w:r>
        <w:t xml:space="preserve"> dále také klinické příznaky a rizika, </w:t>
      </w:r>
      <w:r w:rsidR="002F2A3A">
        <w:t xml:space="preserve">která </w:t>
      </w:r>
      <w:r>
        <w:t xml:space="preserve">pro člověka </w:t>
      </w:r>
      <w:r w:rsidR="00D06069">
        <w:t>představují. Dále se také věnuje</w:t>
      </w:r>
      <w:r>
        <w:t xml:space="preserve"> prevenci, která může eliminovat vznik alimentárních onemocnění. </w:t>
      </w:r>
    </w:p>
    <w:p w:rsidR="0030364E" w:rsidRDefault="0030364E">
      <w:r>
        <w:t>Cílem práce je obeznámit čtenáře s problematikou alimentárních nákaz a jejich zdravotními riziky</w:t>
      </w:r>
      <w:r w:rsidR="002F2A3A">
        <w:t>,</w:t>
      </w:r>
      <w:r>
        <w:t xml:space="preserve"> </w:t>
      </w:r>
      <w:r w:rsidR="002F2A3A">
        <w:t>p</w:t>
      </w:r>
      <w:r>
        <w:t>oukázat na důležitost prevence, která souvisí s osobní a provozní hygienou a bezpečností potravin. Cílem praktické části bakalářské práce je zjistit informovanost lidí o problematice alimentárních nákaz a jejich přístupu k</w:t>
      </w:r>
      <w:r w:rsidR="002F2A3A">
        <w:t> </w:t>
      </w:r>
      <w:r>
        <w:t>prevenci</w:t>
      </w:r>
      <w:r w:rsidR="002F2A3A">
        <w:t xml:space="preserve"> a</w:t>
      </w:r>
      <w:r w:rsidR="004B2A71">
        <w:t xml:space="preserve"> </w:t>
      </w:r>
      <w:r w:rsidR="002F2A3A">
        <w:t>d</w:t>
      </w:r>
      <w:r>
        <w:t xml:space="preserve">ále také zhodnocení ekonomické náročnosti </w:t>
      </w:r>
      <w:r w:rsidR="002F2A3A">
        <w:t xml:space="preserve">prevence </w:t>
      </w:r>
      <w:r>
        <w:t>ve stravovacích službách.</w:t>
      </w:r>
    </w:p>
    <w:p w:rsidR="00F91650" w:rsidRDefault="00F91650" w:rsidP="0030364E"/>
    <w:p w:rsidR="00F91650" w:rsidRDefault="00F91650" w:rsidP="00F91650"/>
    <w:p w:rsidR="00F91650" w:rsidRDefault="00F91650" w:rsidP="00F91650"/>
    <w:p w:rsidR="006F3EF2" w:rsidRDefault="006F3EF2" w:rsidP="000C5E3D">
      <w:pPr>
        <w:pStyle w:val="Nadpis1"/>
        <w:numPr>
          <w:ilvl w:val="0"/>
          <w:numId w:val="0"/>
        </w:numPr>
        <w:ind w:left="432" w:hanging="432"/>
      </w:pPr>
      <w:bookmarkStart w:id="14" w:name="_Toc416159651"/>
      <w:bookmarkStart w:id="15" w:name="_Toc416160391"/>
      <w:bookmarkStart w:id="16" w:name="_Toc416160465"/>
      <w:bookmarkStart w:id="17" w:name="_Toc416160540"/>
      <w:bookmarkStart w:id="18" w:name="_Toc416159652"/>
      <w:bookmarkStart w:id="19" w:name="_Toc416160392"/>
      <w:bookmarkStart w:id="20" w:name="_Toc416160466"/>
      <w:bookmarkStart w:id="21" w:name="_Toc416160541"/>
      <w:bookmarkStart w:id="22" w:name="_Toc416159653"/>
      <w:bookmarkStart w:id="23" w:name="_Toc416160393"/>
      <w:bookmarkStart w:id="24" w:name="_Toc416160467"/>
      <w:bookmarkStart w:id="25" w:name="_Toc416160542"/>
      <w:bookmarkStart w:id="26" w:name="_Toc416159654"/>
      <w:bookmarkStart w:id="27" w:name="_Toc416160394"/>
      <w:bookmarkStart w:id="28" w:name="_Toc416160468"/>
      <w:bookmarkStart w:id="29" w:name="_Toc416160543"/>
      <w:bookmarkStart w:id="30" w:name="_Toc416159655"/>
      <w:bookmarkStart w:id="31" w:name="_Toc416160395"/>
      <w:bookmarkStart w:id="32" w:name="_Toc416160469"/>
      <w:bookmarkStart w:id="33" w:name="_Toc416160544"/>
      <w:bookmarkStart w:id="34" w:name="_Toc416159656"/>
      <w:bookmarkStart w:id="35" w:name="_Toc416160396"/>
      <w:bookmarkStart w:id="36" w:name="_Toc416160470"/>
      <w:bookmarkStart w:id="37" w:name="_Toc416160545"/>
      <w:bookmarkStart w:id="38" w:name="_Toc416159657"/>
      <w:bookmarkStart w:id="39" w:name="_Toc416160397"/>
      <w:bookmarkStart w:id="40" w:name="_Toc416160471"/>
      <w:bookmarkStart w:id="41" w:name="_Toc416160546"/>
      <w:bookmarkStart w:id="42" w:name="_Toc416159658"/>
      <w:bookmarkStart w:id="43" w:name="_Toc416160398"/>
      <w:bookmarkStart w:id="44" w:name="_Toc416160472"/>
      <w:bookmarkStart w:id="45" w:name="_Toc416160547"/>
      <w:bookmarkStart w:id="46" w:name="_Toc416159659"/>
      <w:bookmarkStart w:id="47" w:name="_Toc416160399"/>
      <w:bookmarkStart w:id="48" w:name="_Toc416160473"/>
      <w:bookmarkStart w:id="49" w:name="_Toc416160548"/>
      <w:bookmarkStart w:id="50" w:name="_Toc4155851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35499E" w:rsidRPr="006F3EF2" w:rsidRDefault="0035499E" w:rsidP="006F3EF2"/>
    <w:p w:rsidR="000C5E3D" w:rsidRDefault="00F91650" w:rsidP="006F3EF2">
      <w:pPr>
        <w:pStyle w:val="Nadpis1"/>
        <w:numPr>
          <w:ilvl w:val="0"/>
          <w:numId w:val="36"/>
        </w:numPr>
        <w:jc w:val="center"/>
      </w:pPr>
      <w:bookmarkStart w:id="51" w:name="_Toc416245981"/>
      <w:r>
        <w:t>Teoretická část</w:t>
      </w:r>
      <w:bookmarkEnd w:id="50"/>
      <w:bookmarkEnd w:id="51"/>
    </w:p>
    <w:p w:rsidR="006A7066" w:rsidRDefault="006A7066" w:rsidP="006A7066"/>
    <w:p w:rsidR="006A7066" w:rsidRDefault="006A7066" w:rsidP="006A7066"/>
    <w:p w:rsidR="006A7066" w:rsidRDefault="006A7066" w:rsidP="006A7066"/>
    <w:p w:rsidR="006A7066" w:rsidRDefault="006A7066" w:rsidP="006A7066"/>
    <w:p w:rsidR="006A7066" w:rsidRDefault="006A7066" w:rsidP="006A7066"/>
    <w:p w:rsidR="006A7066" w:rsidRDefault="006A7066" w:rsidP="006A7066"/>
    <w:p w:rsidR="006A7066" w:rsidRDefault="006A7066" w:rsidP="006A7066"/>
    <w:p w:rsidR="006A7066" w:rsidRDefault="006A7066" w:rsidP="006A7066"/>
    <w:p w:rsidR="006A7066" w:rsidRDefault="006A7066" w:rsidP="006A7066"/>
    <w:p w:rsidR="006A7066" w:rsidRDefault="006A7066" w:rsidP="006A7066"/>
    <w:p w:rsidR="0030364E" w:rsidRPr="005D4B6A" w:rsidRDefault="0030364E" w:rsidP="00520AB5">
      <w:pPr>
        <w:pStyle w:val="Nadpis1"/>
        <w:numPr>
          <w:ilvl w:val="0"/>
          <w:numId w:val="40"/>
        </w:numPr>
      </w:pPr>
      <w:bookmarkStart w:id="52" w:name="__RefHeading__18398_1330769005"/>
      <w:bookmarkStart w:id="53" w:name="__RefHeading__14934_1330769005"/>
      <w:bookmarkStart w:id="54" w:name="__RefHeading__5068_1330769005"/>
      <w:bookmarkStart w:id="55" w:name="__RefHeading__18325_1330769005"/>
      <w:bookmarkStart w:id="56" w:name="__RefHeading__60_1177403656"/>
      <w:bookmarkStart w:id="57" w:name="_Toc416159661"/>
      <w:bookmarkStart w:id="58" w:name="_Toc416160401"/>
      <w:bookmarkStart w:id="59" w:name="_Toc416160475"/>
      <w:bookmarkStart w:id="60" w:name="_Toc416160550"/>
      <w:bookmarkStart w:id="61" w:name="_Toc416160616"/>
      <w:bookmarkStart w:id="62" w:name="_Toc416160682"/>
      <w:bookmarkStart w:id="63" w:name="_Toc416159662"/>
      <w:bookmarkStart w:id="64" w:name="_Toc416160402"/>
      <w:bookmarkStart w:id="65" w:name="_Toc416160476"/>
      <w:bookmarkStart w:id="66" w:name="_Toc416160551"/>
      <w:bookmarkStart w:id="67" w:name="_Toc416160617"/>
      <w:bookmarkStart w:id="68" w:name="_Toc416160683"/>
      <w:bookmarkStart w:id="69" w:name="_Toc416159663"/>
      <w:bookmarkStart w:id="70" w:name="_Toc416160403"/>
      <w:bookmarkStart w:id="71" w:name="_Toc416160477"/>
      <w:bookmarkStart w:id="72" w:name="_Toc416160552"/>
      <w:bookmarkStart w:id="73" w:name="_Toc416160618"/>
      <w:bookmarkStart w:id="74" w:name="_Toc416160684"/>
      <w:bookmarkStart w:id="75" w:name="_Toc416159664"/>
      <w:bookmarkStart w:id="76" w:name="_Toc416160404"/>
      <w:bookmarkStart w:id="77" w:name="_Toc416160478"/>
      <w:bookmarkStart w:id="78" w:name="_Toc416160553"/>
      <w:bookmarkStart w:id="79" w:name="_Toc416160619"/>
      <w:bookmarkStart w:id="80" w:name="_Toc416160685"/>
      <w:bookmarkStart w:id="81" w:name="_Toc416159665"/>
      <w:bookmarkStart w:id="82" w:name="_Toc416160405"/>
      <w:bookmarkStart w:id="83" w:name="_Toc416160479"/>
      <w:bookmarkStart w:id="84" w:name="_Toc416160554"/>
      <w:bookmarkStart w:id="85" w:name="_Toc416160620"/>
      <w:bookmarkStart w:id="86" w:name="_Toc416160686"/>
      <w:bookmarkStart w:id="87" w:name="_Toc416159666"/>
      <w:bookmarkStart w:id="88" w:name="_Toc416160406"/>
      <w:bookmarkStart w:id="89" w:name="_Toc416160480"/>
      <w:bookmarkStart w:id="90" w:name="_Toc416160555"/>
      <w:bookmarkStart w:id="91" w:name="_Toc416160621"/>
      <w:bookmarkStart w:id="92" w:name="_Toc416160687"/>
      <w:bookmarkStart w:id="93" w:name="_Toc416159667"/>
      <w:bookmarkStart w:id="94" w:name="_Toc416160407"/>
      <w:bookmarkStart w:id="95" w:name="_Toc416160481"/>
      <w:bookmarkStart w:id="96" w:name="_Toc416160556"/>
      <w:bookmarkStart w:id="97" w:name="_Toc416160622"/>
      <w:bookmarkStart w:id="98" w:name="_Toc416160688"/>
      <w:bookmarkStart w:id="99" w:name="_Toc416159668"/>
      <w:bookmarkStart w:id="100" w:name="_Toc416160408"/>
      <w:bookmarkStart w:id="101" w:name="_Toc416160482"/>
      <w:bookmarkStart w:id="102" w:name="_Toc416160557"/>
      <w:bookmarkStart w:id="103" w:name="_Toc416160623"/>
      <w:bookmarkStart w:id="104" w:name="_Toc416160689"/>
      <w:bookmarkStart w:id="105" w:name="_Toc416159669"/>
      <w:bookmarkStart w:id="106" w:name="_Toc416160409"/>
      <w:bookmarkStart w:id="107" w:name="_Toc416160483"/>
      <w:bookmarkStart w:id="108" w:name="_Toc416160558"/>
      <w:bookmarkStart w:id="109" w:name="_Toc416160624"/>
      <w:bookmarkStart w:id="110" w:name="_Toc416160690"/>
      <w:bookmarkStart w:id="111" w:name="_Toc415585141"/>
      <w:bookmarkStart w:id="112" w:name="_Toc41624598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D4B6A">
        <w:t>Alimentární nákazy</w:t>
      </w:r>
      <w:bookmarkEnd w:id="111"/>
      <w:bookmarkEnd w:id="112"/>
    </w:p>
    <w:p w:rsidR="0030364E" w:rsidRDefault="0030364E">
      <w:r w:rsidRPr="00F563A9">
        <w:t>Termín alimentární nákaza vychází z latinského slova „</w:t>
      </w:r>
      <w:proofErr w:type="spellStart"/>
      <w:r w:rsidRPr="00F563A9">
        <w:t>alimentum</w:t>
      </w:r>
      <w:proofErr w:type="spellEnd"/>
      <w:r w:rsidRPr="00F563A9">
        <w:t>“</w:t>
      </w:r>
      <w:r w:rsidR="002F2A3A">
        <w:t>,</w:t>
      </w:r>
      <w:r w:rsidRPr="00F563A9">
        <w:t xml:space="preserve"> které v překladu znamená pokrm.  Jinými slovy můžeme říci, že alimentární nákaza je nákaza z potravin.  Infekce a intoxikace alimentárního původu v širším slova smyslu tvoří rozsáhlou skupinu onemocnění vznikajících po požití závadné potraviny nebo nápo</w:t>
      </w:r>
      <w:r>
        <w:t xml:space="preserve">je. </w:t>
      </w:r>
      <w:r w:rsidRPr="00256A55">
        <w:t>[1</w:t>
      </w:r>
      <w:r w:rsidR="00256A55" w:rsidRPr="00256A55">
        <w:t>5</w:t>
      </w:r>
      <w:r w:rsidRPr="00256A55">
        <w:t>]</w:t>
      </w:r>
    </w:p>
    <w:p w:rsidR="0030364E" w:rsidRPr="005D4B6A" w:rsidRDefault="0030364E">
      <w:pPr>
        <w:pStyle w:val="Nadpis2"/>
      </w:pPr>
      <w:bookmarkStart w:id="113" w:name="_Toc415585142"/>
      <w:bookmarkStart w:id="114" w:name="_Toc416245983"/>
      <w:r w:rsidRPr="00462D06">
        <w:t xml:space="preserve">Charakteristika </w:t>
      </w:r>
      <w:r w:rsidR="002F2A3A" w:rsidRPr="005D4B6A">
        <w:t xml:space="preserve">alimentárních </w:t>
      </w:r>
      <w:r w:rsidRPr="005D4B6A">
        <w:t>nákaz</w:t>
      </w:r>
      <w:bookmarkEnd w:id="113"/>
      <w:bookmarkEnd w:id="114"/>
    </w:p>
    <w:p w:rsidR="0030364E" w:rsidRDefault="0030364E">
      <w:r w:rsidRPr="00F563A9">
        <w:t>Alimentární nákazy představují střevní infekce, u kterých jsou patogenní mikro</w:t>
      </w:r>
      <w:r w:rsidR="0089010E">
        <w:t xml:space="preserve">by vylučovány stolicí nebo </w:t>
      </w:r>
      <w:r w:rsidR="002F2A3A">
        <w:t>močí.</w:t>
      </w:r>
      <w:r w:rsidR="002F2A3A" w:rsidRPr="00F563A9">
        <w:t xml:space="preserve"> Vstupní</w:t>
      </w:r>
      <w:r w:rsidRPr="00F563A9">
        <w:t xml:space="preserve"> branou infekce alimentárního půvo</w:t>
      </w:r>
      <w:r w:rsidR="0089010E">
        <w:t xml:space="preserve">du je </w:t>
      </w:r>
      <w:r w:rsidR="002F2A3A">
        <w:t xml:space="preserve">trávicí </w:t>
      </w:r>
      <w:r w:rsidR="0089010E">
        <w:t xml:space="preserve">ústrojí člověka. </w:t>
      </w:r>
      <w:r w:rsidRPr="00F563A9">
        <w:t xml:space="preserve">Tuto formu přenosu infekce označujeme jako přenos fekálně-orální. Onemocnění může být </w:t>
      </w:r>
      <w:r w:rsidR="002F2A3A" w:rsidRPr="00F563A9">
        <w:t>vyvolan</w:t>
      </w:r>
      <w:r w:rsidR="002F2A3A">
        <w:t>é</w:t>
      </w:r>
      <w:r w:rsidR="002F2A3A" w:rsidRPr="00F563A9">
        <w:t xml:space="preserve"> </w:t>
      </w:r>
      <w:r w:rsidRPr="00F563A9">
        <w:t>řadou různých mikrobů. Mezi původce řadíme bakterie, viry, prvoky i větší parazity</w:t>
      </w:r>
      <w:r w:rsidR="002F2A3A">
        <w:t>,</w:t>
      </w:r>
      <w:r w:rsidRPr="00F563A9">
        <w:t xml:space="preserve"> jako </w:t>
      </w:r>
      <w:r w:rsidR="002F2A3A">
        <w:t xml:space="preserve">jsou </w:t>
      </w:r>
      <w:r w:rsidRPr="00F563A9">
        <w:t>např. tasemnice, škrkavky apod.  Typické prostředí pro rezistent</w:t>
      </w:r>
      <w:r>
        <w:t>n</w:t>
      </w:r>
      <w:r w:rsidRPr="00F563A9">
        <w:t xml:space="preserve">í mikroorganismy jsou potraviny </w:t>
      </w:r>
      <w:r w:rsidR="004B2A71">
        <w:br/>
      </w:r>
      <w:r>
        <w:t>a v některých případech i voda.</w:t>
      </w:r>
      <w:r w:rsidR="000205C5">
        <w:t xml:space="preserve"> Nákazy </w:t>
      </w:r>
      <w:r w:rsidRPr="00F563A9">
        <w:t>způsobené přímou konzumací potravin či vody, které obsahují patologick</w:t>
      </w:r>
      <w:r w:rsidR="000205C5">
        <w:t xml:space="preserve">é </w:t>
      </w:r>
      <w:proofErr w:type="spellStart"/>
      <w:r w:rsidR="000205C5">
        <w:t>agnes</w:t>
      </w:r>
      <w:proofErr w:type="spellEnd"/>
      <w:r w:rsidR="002F2A3A">
        <w:t>,</w:t>
      </w:r>
      <w:r w:rsidR="000205C5">
        <w:t xml:space="preserve"> nazýváme nákazy přímé. </w:t>
      </w:r>
      <w:r w:rsidRPr="00F563A9">
        <w:t xml:space="preserve">V případě, kdy samotná potravina neobsahovala prvotně infekční </w:t>
      </w:r>
      <w:proofErr w:type="spellStart"/>
      <w:r w:rsidRPr="00F563A9">
        <w:t>agnes</w:t>
      </w:r>
      <w:proofErr w:type="spellEnd"/>
      <w:r w:rsidRPr="00F563A9">
        <w:t xml:space="preserve">, ale byla nakažena při zpracování nebo </w:t>
      </w:r>
      <w:r w:rsidR="00DD767E">
        <w:t>vinou</w:t>
      </w:r>
      <w:r w:rsidR="002F2A3A" w:rsidRPr="00F563A9">
        <w:t xml:space="preserve"> </w:t>
      </w:r>
      <w:r w:rsidR="00DD767E" w:rsidRPr="00F563A9">
        <w:t>nevhodné</w:t>
      </w:r>
      <w:r w:rsidR="00DD767E">
        <w:t xml:space="preserve">ho </w:t>
      </w:r>
      <w:r w:rsidRPr="00F563A9">
        <w:t>skladování či balení</w:t>
      </w:r>
      <w:r w:rsidR="00DD767E">
        <w:t>,</w:t>
      </w:r>
      <w:r>
        <w:t xml:space="preserve"> je to nákaza nepřímá. </w:t>
      </w:r>
      <w:r w:rsidRPr="00331474">
        <w:t xml:space="preserve"> Alimentární onemocnění není synonymem k pojmu alimentární nákaza. Teprve na základě vzájemného poměru virulence patologického </w:t>
      </w:r>
      <w:proofErr w:type="spellStart"/>
      <w:r w:rsidRPr="00331474">
        <w:t>agnes</w:t>
      </w:r>
      <w:proofErr w:type="spellEnd"/>
      <w:r w:rsidRPr="00331474">
        <w:t xml:space="preserve"> </w:t>
      </w:r>
      <w:r w:rsidR="004B2A71">
        <w:br/>
      </w:r>
      <w:r w:rsidRPr="00331474">
        <w:t>a obranyschopnosti jedince dojde k</w:t>
      </w:r>
      <w:r w:rsidR="00DD767E">
        <w:t> </w:t>
      </w:r>
      <w:r w:rsidRPr="00331474">
        <w:t>propuknutí</w:t>
      </w:r>
      <w:r w:rsidR="00DD767E">
        <w:t>,</w:t>
      </w:r>
      <w:r w:rsidRPr="00331474">
        <w:t xml:space="preserve"> nebo naopak nedojde k</w:t>
      </w:r>
      <w:r w:rsidR="00DD767E">
        <w:t>e</w:t>
      </w:r>
      <w:r w:rsidRPr="00331474">
        <w:t> vzniku alimentárního onemocnění</w:t>
      </w:r>
      <w:r>
        <w:rPr>
          <w:i/>
        </w:rPr>
        <w:t>.</w:t>
      </w:r>
      <w:r>
        <w:t xml:space="preserve"> Alimentárním nákazám je věnována pozornost hygieniků-epidemiologů z důvodu jejich přenosnosti a schopnosti se šířit, ale je </w:t>
      </w:r>
      <w:r w:rsidR="00DD767E">
        <w:t>důležité</w:t>
      </w:r>
      <w:r>
        <w:t xml:space="preserve">, aby i pracovníci stravovacích služeb a běžní spotřebitelé věnovali pozornost možným alimentárním nákazám a byli poučeni o preventivních opatřeních. Hygienické snahy působí na snížení nebo v lepším případě na úplnou eliminaci patologických </w:t>
      </w:r>
      <w:proofErr w:type="spellStart"/>
      <w:r>
        <w:t>agnes</w:t>
      </w:r>
      <w:proofErr w:type="spellEnd"/>
      <w:r>
        <w:t xml:space="preserve"> ve vzduchu, vodě, potravinách a na předmětech přicházejících do styku s vnímavým jedincem.</w:t>
      </w:r>
      <w:r w:rsidR="00AE1A00">
        <w:t>[1</w:t>
      </w:r>
      <w:r w:rsidR="00A81682">
        <w:t>2</w:t>
      </w:r>
      <w:r w:rsidR="003F1129">
        <w:t xml:space="preserve">, </w:t>
      </w:r>
      <w:r w:rsidR="00256A55">
        <w:t>13</w:t>
      </w:r>
      <w:r w:rsidR="003F1129">
        <w:t xml:space="preserve">, </w:t>
      </w:r>
      <w:r w:rsidR="00256A55">
        <w:t>14</w:t>
      </w:r>
      <w:r w:rsidR="00256A55" w:rsidRPr="00324DA2">
        <w:t>]</w:t>
      </w:r>
    </w:p>
    <w:p w:rsidR="0030364E" w:rsidRDefault="0030364E" w:rsidP="0030364E"/>
    <w:p w:rsidR="0030364E" w:rsidRDefault="0030364E" w:rsidP="0030364E"/>
    <w:p w:rsidR="00AF1B31" w:rsidRDefault="00AF1B31" w:rsidP="0030364E"/>
    <w:p w:rsidR="0030364E" w:rsidRPr="00462D06" w:rsidRDefault="0030364E" w:rsidP="00462D06">
      <w:pPr>
        <w:pStyle w:val="Nadpis2"/>
      </w:pPr>
      <w:bookmarkStart w:id="115" w:name="_Toc415585143"/>
      <w:bookmarkStart w:id="116" w:name="_Toc416245984"/>
      <w:r w:rsidRPr="00462D06">
        <w:t>Rozdělení alimentárních nákaz</w:t>
      </w:r>
      <w:bookmarkEnd w:id="115"/>
      <w:bookmarkEnd w:id="116"/>
    </w:p>
    <w:p w:rsidR="0030364E" w:rsidRDefault="0030364E" w:rsidP="00215AF8">
      <w:r>
        <w:t xml:space="preserve">Alimentární onemocnění lze rozdělit na lidské nemoci – </w:t>
      </w:r>
      <w:proofErr w:type="spellStart"/>
      <w:r>
        <w:t>antroponózy</w:t>
      </w:r>
      <w:proofErr w:type="spellEnd"/>
      <w:r>
        <w:t xml:space="preserve">, dále na zoonózy se zdrojem v podobě zvířete a třetí skupinou jsou alimentární intoxikace z potravin. Toto rozdělení má význam pro správné nastavení </w:t>
      </w:r>
      <w:proofErr w:type="spellStart"/>
      <w:r>
        <w:t>protiepidemiol</w:t>
      </w:r>
      <w:r w:rsidR="00D669F8">
        <w:t>ogických</w:t>
      </w:r>
      <w:proofErr w:type="spellEnd"/>
      <w:r w:rsidR="00D669F8">
        <w:t xml:space="preserve"> opatření, </w:t>
      </w:r>
      <w:r w:rsidR="00DD767E">
        <w:t xml:space="preserve">která </w:t>
      </w:r>
      <w:r>
        <w:t xml:space="preserve">jsou pro jednotlivé skupiny </w:t>
      </w:r>
      <w:r w:rsidR="00DD767E">
        <w:t>odlišná</w:t>
      </w:r>
      <w:r w:rsidRPr="00D20A36">
        <w:t>.</w:t>
      </w:r>
      <w:r w:rsidR="00256A55" w:rsidRPr="00256A55">
        <w:t>[15</w:t>
      </w:r>
      <w:r w:rsidR="000205C5" w:rsidRPr="00256A55">
        <w:t>]</w:t>
      </w:r>
    </w:p>
    <w:p w:rsidR="0030364E" w:rsidRPr="00462D06" w:rsidRDefault="0030364E">
      <w:pPr>
        <w:pStyle w:val="Nadpis3"/>
      </w:pPr>
      <w:bookmarkStart w:id="117" w:name="_Toc415585144"/>
      <w:bookmarkStart w:id="118" w:name="_Toc416245985"/>
      <w:proofErr w:type="spellStart"/>
      <w:r w:rsidRPr="00462D06">
        <w:t>Antroponózy</w:t>
      </w:r>
      <w:bookmarkEnd w:id="117"/>
      <w:bookmarkEnd w:id="118"/>
      <w:proofErr w:type="spellEnd"/>
    </w:p>
    <w:p w:rsidR="0030364E" w:rsidRDefault="0030364E">
      <w:r>
        <w:t xml:space="preserve">U této skupiny je zdrojem člověk nebo nosič (chybí příznaky onemocnění). Přenos je fekálně-orální, </w:t>
      </w:r>
      <w:r w:rsidR="00DD767E">
        <w:t xml:space="preserve">realizovaný </w:t>
      </w:r>
      <w:r>
        <w:t>znečištěnýma rukama, které přijdou do styku s potravinou nebo vodou. Důvodem nákazy je nedostatečná hygiena nebo kontaminovaná voda nebo potravina. Přenos z člověka na člověka je častý. Do této skupiny patří onemocnění bakteriálního původu</w:t>
      </w:r>
      <w:r w:rsidR="00DD767E">
        <w:t>,</w:t>
      </w:r>
      <w:r>
        <w:t xml:space="preserve"> např. břišní tyf,   paratyf, cholera, bacilární dyzenterie, dále akutní průjmová onemocnění bakteriálního i virového původu </w:t>
      </w:r>
      <w:r w:rsidR="00DD767E">
        <w:br/>
      </w:r>
      <w:r>
        <w:t xml:space="preserve">a hepatitida typu A. </w:t>
      </w:r>
      <w:r w:rsidR="00600280" w:rsidRPr="00C43EDB">
        <w:t>[</w:t>
      </w:r>
      <w:r w:rsidR="00C43EDB" w:rsidRPr="00C43EDB">
        <w:t>6</w:t>
      </w:r>
      <w:r w:rsidR="0052740F" w:rsidRPr="00C43EDB">
        <w:t>]</w:t>
      </w:r>
    </w:p>
    <w:p w:rsidR="000C5E3D" w:rsidRDefault="0030364E" w:rsidP="000C5E3D">
      <w:pPr>
        <w:pStyle w:val="Podnadpis"/>
      </w:pPr>
      <w:r w:rsidRPr="00215AF8">
        <w:t xml:space="preserve">Břišní tyfus </w:t>
      </w:r>
    </w:p>
    <w:p w:rsidR="0030364E" w:rsidRDefault="0030364E">
      <w:r>
        <w:t xml:space="preserve">Postihuje lymfatický systém mezenteria a střeva. Původcem je bakterie </w:t>
      </w:r>
      <w:proofErr w:type="spellStart"/>
      <w:r>
        <w:t>Salmonella</w:t>
      </w:r>
      <w:proofErr w:type="spellEnd"/>
      <w:r>
        <w:t xml:space="preserve"> </w:t>
      </w:r>
      <w:proofErr w:type="spellStart"/>
      <w:r>
        <w:t>Typhi</w:t>
      </w:r>
      <w:proofErr w:type="spellEnd"/>
      <w:r>
        <w:t xml:space="preserve">. </w:t>
      </w:r>
      <w:proofErr w:type="spellStart"/>
      <w:proofErr w:type="gramStart"/>
      <w:r>
        <w:t>S</w:t>
      </w:r>
      <w:proofErr w:type="spellEnd"/>
      <w:r>
        <w:t>.</w:t>
      </w:r>
      <w:proofErr w:type="spellStart"/>
      <w:r>
        <w:t>Typhi</w:t>
      </w:r>
      <w:proofErr w:type="spellEnd"/>
      <w:proofErr w:type="gramEnd"/>
      <w:r>
        <w:t xml:space="preserve"> je velmi odolná k okolnímu prostředí. Dokáže přežít v ledu, ve vodě i v odpadních vodách.  Je oslabena nebo umrtvena při teplotách 80°C, nebo běžnými dezinfekčními prostředky. Člověk je infekční od vzniku prvních příznaků až po uzdravení.</w:t>
      </w:r>
      <w:r w:rsidRPr="00C516E8">
        <w:t xml:space="preserve"> </w:t>
      </w:r>
      <w:r>
        <w:t xml:space="preserve">Inkubační doba trvá přibližně 14 dní. Průběh nemoci je velmi vážný, je provázen horečnatými stavy, zácpou, kašlem, později také vyrážkou na břiše a zvětšením jater a sleziny. Riziko přenosu spočívá v přímém styku s nemocným člověkem, </w:t>
      </w:r>
      <w:r w:rsidR="00DD767E">
        <w:br/>
      </w:r>
      <w:r>
        <w:t xml:space="preserve">s neznámým či evidovaným nosičem nebo nepřímo </w:t>
      </w:r>
      <w:r w:rsidR="00DD767E">
        <w:t xml:space="preserve">v </w:t>
      </w:r>
      <w:r>
        <w:t xml:space="preserve">požití potraviny či vody kontaminované tyfosními </w:t>
      </w:r>
      <w:proofErr w:type="spellStart"/>
      <w:r>
        <w:t>serotypy</w:t>
      </w:r>
      <w:proofErr w:type="spellEnd"/>
      <w:r>
        <w:t xml:space="preserve"> salmonel. </w:t>
      </w:r>
      <w:r w:rsidR="00DD767E">
        <w:t>Š</w:t>
      </w:r>
      <w:r>
        <w:t xml:space="preserve">íření nemocí napomáhá špatný stav studní nebo lokálních vodovodních řádů, do kterých se může dostávat odpadní voda z kanalizací. Poslední rozsáhlá epidemie </w:t>
      </w:r>
      <w:r w:rsidR="00DD767E">
        <w:t xml:space="preserve">byla </w:t>
      </w:r>
      <w:r>
        <w:t>zaznamenána v roce 1945, kdy bylo evidováno přes 16 000 postižených. Od této doby má onemocnění klesající tendenci. V roce 1990 onemocnělo 21 svatebčanů po požití bramborového salátu, který byl připravován evidovanou nosičkou. V posledních letech je největší riziko u turistů, kteří nedodržují nutná opatření při stravování a bydlení a cestují po oblastech endemického výskytu břišního tyfu (např. Střední východ, Egypt, Asie, Středomoří)</w:t>
      </w:r>
      <w:r w:rsidR="00DD767E">
        <w:t xml:space="preserve">. </w:t>
      </w:r>
      <w:r>
        <w:t xml:space="preserve">Preventivní opatření spočívá v očkování, </w:t>
      </w:r>
      <w:r w:rsidR="00DD767E">
        <w:t xml:space="preserve">přičemž </w:t>
      </w:r>
      <w:r>
        <w:t>existuje několik typů vakcín k aktivní imunizaci. Imunita po očkování trvá 2-5 let. Očkování je doporučeno hlavně v případě vycestování do oblasti s</w:t>
      </w:r>
      <w:r w:rsidR="00600280">
        <w:t> vysokým výskytem onemocnění</w:t>
      </w:r>
      <w:r w:rsidR="00600280" w:rsidRPr="00FA7CCD">
        <w:t>.[2</w:t>
      </w:r>
      <w:r w:rsidRPr="00FA7CCD">
        <w:t>]</w:t>
      </w:r>
    </w:p>
    <w:p w:rsidR="0030364E" w:rsidRDefault="0030364E" w:rsidP="0030364E"/>
    <w:p w:rsidR="000C5E3D" w:rsidRDefault="0030364E" w:rsidP="000C5E3D">
      <w:pPr>
        <w:pStyle w:val="Podnadpis"/>
      </w:pPr>
      <w:r w:rsidRPr="00215AF8">
        <w:t>Paratyf</w:t>
      </w:r>
    </w:p>
    <w:p w:rsidR="0030364E" w:rsidRDefault="0030364E">
      <w:r>
        <w:t xml:space="preserve">Způsobuje ho </w:t>
      </w:r>
      <w:proofErr w:type="spellStart"/>
      <w:r>
        <w:t>Salmonella</w:t>
      </w:r>
      <w:proofErr w:type="spellEnd"/>
      <w:r>
        <w:t xml:space="preserve"> </w:t>
      </w:r>
      <w:proofErr w:type="spellStart"/>
      <w:r>
        <w:t>paratathypi</w:t>
      </w:r>
      <w:proofErr w:type="spellEnd"/>
      <w:r>
        <w:t xml:space="preserve"> A,</w:t>
      </w:r>
      <w:r w:rsidR="00DD767E">
        <w:t xml:space="preserve"> </w:t>
      </w:r>
      <w:r>
        <w:t>B,</w:t>
      </w:r>
      <w:r w:rsidR="00DD767E">
        <w:t xml:space="preserve"> </w:t>
      </w:r>
      <w:r w:rsidR="004B2A71">
        <w:t>C. Příznaky</w:t>
      </w:r>
      <w:r>
        <w:t xml:space="preserve"> jsou podobné jako u břišního tyfu. Zdrojem onemocnění je člověk nebo bacilonosič. Cesta přenosu je fekálně-orální. Nejčastějším nositelem při alimentárním přenosu je kontaminovaná voda, mléko, </w:t>
      </w:r>
      <w:r w:rsidR="00DD767E">
        <w:t>potraviny</w:t>
      </w:r>
      <w:r>
        <w:t xml:space="preserve">, u paratyfu B </w:t>
      </w:r>
      <w:r w:rsidR="00DD767E">
        <w:t xml:space="preserve">mohou </w:t>
      </w:r>
      <w:r>
        <w:t>být nositelem i nedostatečně tepelně opracované produkty nemocných zvířat (maso, vejce)</w:t>
      </w:r>
      <w:r w:rsidR="00DD767E">
        <w:t>,</w:t>
      </w:r>
      <w:r>
        <w:t xml:space="preserve"> dále také syrová zelenina, strava zakoupená u pochybných prodejců. Úmrtnost u paratyfu je 2-6</w:t>
      </w:r>
      <w:r w:rsidR="00DD767E">
        <w:t xml:space="preserve"> </w:t>
      </w:r>
      <w:r>
        <w:t>%</w:t>
      </w:r>
      <w:r w:rsidR="00600280">
        <w:t xml:space="preserve"> </w:t>
      </w:r>
      <w:r w:rsidR="00C43EDB" w:rsidRPr="00C43EDB">
        <w:t>[5</w:t>
      </w:r>
      <w:r w:rsidR="0052740F" w:rsidRPr="00C43EDB">
        <w:t>]</w:t>
      </w:r>
    </w:p>
    <w:p w:rsidR="0030364E" w:rsidRDefault="0030364E">
      <w:r w:rsidRPr="002D503B">
        <w:t>Paratyf A</w:t>
      </w:r>
      <w:r>
        <w:t xml:space="preserve"> je v České republice zaznamenán pouze jako importovaný případ. Mezi příznaky patří horečka a bolest hlavy.</w:t>
      </w:r>
      <w:r w:rsidR="003F1129">
        <w:t xml:space="preserve"> </w:t>
      </w:r>
      <w:r w:rsidR="003F1129" w:rsidRPr="00C43EDB">
        <w:t>[5]</w:t>
      </w:r>
    </w:p>
    <w:p w:rsidR="00B45959" w:rsidRDefault="00DD767E">
      <w:r>
        <w:t>U p</w:t>
      </w:r>
      <w:r w:rsidR="0030364E" w:rsidRPr="002D503B">
        <w:t>aratyf</w:t>
      </w:r>
      <w:r>
        <w:t>u</w:t>
      </w:r>
      <w:r w:rsidR="0030364E" w:rsidRPr="002D503B">
        <w:t xml:space="preserve"> B</w:t>
      </w:r>
      <w:r w:rsidR="0030364E">
        <w:t xml:space="preserve"> </w:t>
      </w:r>
      <w:r>
        <w:t xml:space="preserve">je </w:t>
      </w:r>
      <w:r w:rsidR="0030364E">
        <w:t xml:space="preserve">inkubační doba dlouhá přibližně týden. Mezi příznaky patří horečka, průjem. </w:t>
      </w:r>
    </w:p>
    <w:p w:rsidR="0030364E" w:rsidRDefault="0030364E">
      <w:r w:rsidRPr="002D503B">
        <w:t>Paratyf C</w:t>
      </w:r>
      <w:r>
        <w:t xml:space="preserve"> se v České republice zatím nevyskytl. Onemocnění je spjato se strádáním a podvýživou obyvatel. Příznakem je horečka </w:t>
      </w:r>
      <w:r w:rsidR="00DD767E">
        <w:t xml:space="preserve">doprovázená </w:t>
      </w:r>
      <w:r>
        <w:t xml:space="preserve">zánětem </w:t>
      </w:r>
      <w:r w:rsidR="002D503B">
        <w:t>průdušek a plic, postižení trávi</w:t>
      </w:r>
      <w:r>
        <w:t>cího tr</w:t>
      </w:r>
      <w:r w:rsidR="00600280">
        <w:t xml:space="preserve">aktu není typické. </w:t>
      </w:r>
      <w:r w:rsidR="00C43EDB" w:rsidRPr="00C43EDB">
        <w:t>[5</w:t>
      </w:r>
      <w:r w:rsidRPr="00C43EDB">
        <w:t>]</w:t>
      </w:r>
    </w:p>
    <w:p w:rsidR="000C5E3D" w:rsidRDefault="0030364E" w:rsidP="000C5E3D">
      <w:pPr>
        <w:pStyle w:val="Podnadpis"/>
      </w:pPr>
      <w:r w:rsidRPr="00462D06">
        <w:t>Cholera</w:t>
      </w:r>
    </w:p>
    <w:p w:rsidR="00D20A36" w:rsidRDefault="0030364E" w:rsidP="0030364E">
      <w:r>
        <w:t xml:space="preserve">Původcem je bakterie Vibrio </w:t>
      </w:r>
      <w:proofErr w:type="spellStart"/>
      <w:r>
        <w:t>cholerae</w:t>
      </w:r>
      <w:proofErr w:type="spellEnd"/>
      <w:r>
        <w:t>. Vibria je citlivá na kyselé pH, dezinfekční prostředky, teplotu nad 60°C. V ledu dokáže přežít až 6 týdnů, ve stolici a ve vodě přežívá zhruba 3 týdny.  Inkubační doba u cholery trvá několik hodin až dní. Nemocný je nakažlivý už ke konci inkubační doby, po celou dobu nemoci a i dva týdny v rekonvalescenci. Riziko nakažení je po požití kontaminované vody nebo ledu a také po požití kontaminovaných potravin (plody moře, korýši). V České republice se jedná pouze o importované nákazy ze zemí s endemickým výskytem (Thajsko, Egypt.) Cholera je doprovázená průjmem, zvracením, sil</w:t>
      </w:r>
      <w:r w:rsidR="00600280">
        <w:t xml:space="preserve">nými křečemi a nízkým tlakem. </w:t>
      </w:r>
      <w:r w:rsidR="00C43EDB" w:rsidRPr="00C43EDB">
        <w:t>[5</w:t>
      </w:r>
      <w:r w:rsidRPr="00C43EDB">
        <w:t>]</w:t>
      </w:r>
    </w:p>
    <w:p w:rsidR="000C5E3D" w:rsidRDefault="0030364E" w:rsidP="000C5E3D">
      <w:pPr>
        <w:pStyle w:val="Podnadpis"/>
      </w:pPr>
      <w:r w:rsidRPr="00462D06">
        <w:t>Bacilární dyzentérie</w:t>
      </w:r>
    </w:p>
    <w:p w:rsidR="0030364E" w:rsidRDefault="0030364E" w:rsidP="0030364E">
      <w:r>
        <w:t xml:space="preserve">Původcem jsou </w:t>
      </w:r>
      <w:proofErr w:type="spellStart"/>
      <w:r>
        <w:t>shigely</w:t>
      </w:r>
      <w:proofErr w:type="spellEnd"/>
      <w:r>
        <w:t xml:space="preserve">, které jsou nepohyblivé a biochemicky málo aktivní. Mezi nejčastější druh </w:t>
      </w:r>
      <w:proofErr w:type="spellStart"/>
      <w:r>
        <w:t>shigely</w:t>
      </w:r>
      <w:proofErr w:type="spellEnd"/>
      <w:r>
        <w:t xml:space="preserve"> v ČR patří </w:t>
      </w:r>
      <w:proofErr w:type="spellStart"/>
      <w:r>
        <w:t>Shigella</w:t>
      </w:r>
      <w:proofErr w:type="spellEnd"/>
      <w:r>
        <w:t xml:space="preserve"> </w:t>
      </w:r>
      <w:proofErr w:type="spellStart"/>
      <w:r>
        <w:t>sonnei</w:t>
      </w:r>
      <w:proofErr w:type="spellEnd"/>
      <w:r>
        <w:t xml:space="preserve">, </w:t>
      </w:r>
      <w:r w:rsidR="00DD767E">
        <w:t xml:space="preserve">která </w:t>
      </w:r>
      <w:r>
        <w:t>způsobuje až 90</w:t>
      </w:r>
      <w:r w:rsidR="00DD767E">
        <w:t xml:space="preserve"> </w:t>
      </w:r>
      <w:r>
        <w:t xml:space="preserve">% infekcí. Na druhém místě je </w:t>
      </w:r>
      <w:proofErr w:type="spellStart"/>
      <w:r>
        <w:t>Shigella</w:t>
      </w:r>
      <w:proofErr w:type="spellEnd"/>
      <w:r>
        <w:t xml:space="preserve"> </w:t>
      </w:r>
      <w:proofErr w:type="spellStart"/>
      <w:r>
        <w:t>flexneri</w:t>
      </w:r>
      <w:proofErr w:type="spellEnd"/>
      <w:r>
        <w:t>, která se vyskytuje v místech kolektivního sdružování a s nízkým hygienickým standardem. Příkladem mohou být psychiatrické léčebny</w:t>
      </w:r>
      <w:r w:rsidR="00EB17D4">
        <w:t>,</w:t>
      </w:r>
      <w:r>
        <w:t xml:space="preserve"> domovy důchodců, ústavy sociální péče apod. Inkubační doba trvá 1-3 dny. Příznaky nemoci jsou průjmy s příměsí hlenu a krve, horečka </w:t>
      </w:r>
      <w:r w:rsidR="00EB17D4">
        <w:br/>
      </w:r>
      <w:r>
        <w:t>a zimnice. Patří k nenakažlivějším střevním infekcím</w:t>
      </w:r>
      <w:r w:rsidR="00EB17D4">
        <w:t>, které</w:t>
      </w:r>
      <w:r>
        <w:t xml:space="preserve"> se nejčastěji přenáší v psychiatrických </w:t>
      </w:r>
      <w:r w:rsidR="004B2A71">
        <w:br/>
      </w:r>
      <w:r>
        <w:t>a geriatrických kolektivech</w:t>
      </w:r>
      <w:r w:rsidR="00EB17D4">
        <w:t>,</w:t>
      </w:r>
      <w:r>
        <w:t xml:space="preserve"> ve zvýšené míře je ohrožené i romské etnikum. Prevencí proti bacilární dyzenterii je zvýšená péče o osobní hygienu.</w:t>
      </w:r>
      <w:r w:rsidRPr="0043457F">
        <w:t xml:space="preserve"> </w:t>
      </w:r>
      <w:r w:rsidR="00C43EDB" w:rsidRPr="00C43EDB">
        <w:t>[5</w:t>
      </w:r>
      <w:r w:rsidRPr="00C43EDB">
        <w:t>]</w:t>
      </w:r>
    </w:p>
    <w:p w:rsidR="000C5E3D" w:rsidRDefault="0030364E" w:rsidP="000C5E3D">
      <w:pPr>
        <w:pStyle w:val="Podnadpis"/>
      </w:pPr>
      <w:r>
        <w:t>Akutní průjmová bakteriální onemocnění</w:t>
      </w:r>
    </w:p>
    <w:p w:rsidR="0030364E" w:rsidRDefault="0030364E">
      <w:r>
        <w:t xml:space="preserve">Původcem mohou být jakékoliv bakterie, které jsou součástí střevní mikroflóry člověka. Mezi nejčastější </w:t>
      </w:r>
      <w:r w:rsidR="00EB17D4">
        <w:t xml:space="preserve">bakterie </w:t>
      </w:r>
      <w:r>
        <w:t xml:space="preserve">střevní mikroflóry patří </w:t>
      </w:r>
      <w:proofErr w:type="spellStart"/>
      <w:r>
        <w:t>Escherichia</w:t>
      </w:r>
      <w:proofErr w:type="spellEnd"/>
      <w:r>
        <w:t xml:space="preserve"> </w:t>
      </w:r>
      <w:proofErr w:type="spellStart"/>
      <w:r>
        <w:t>coli</w:t>
      </w:r>
      <w:proofErr w:type="spellEnd"/>
      <w:r>
        <w:t>. Popisuje</w:t>
      </w:r>
      <w:r w:rsidR="005B6604">
        <w:t xml:space="preserve">me 5 hlavních skupin patogenní  </w:t>
      </w:r>
      <w:r>
        <w:t>E.</w:t>
      </w:r>
      <w:r w:rsidR="00EB17D4">
        <w:t xml:space="preserve"> </w:t>
      </w:r>
      <w:proofErr w:type="spellStart"/>
      <w:proofErr w:type="gramStart"/>
      <w:r>
        <w:t>coli</w:t>
      </w:r>
      <w:proofErr w:type="spellEnd"/>
      <w:proofErr w:type="gramEnd"/>
      <w:r>
        <w:t xml:space="preserve">: </w:t>
      </w:r>
    </w:p>
    <w:p w:rsidR="000C5E3D" w:rsidRDefault="0030364E" w:rsidP="000C5E3D">
      <w:pPr>
        <w:pStyle w:val="Odstavecseseznamem"/>
        <w:numPr>
          <w:ilvl w:val="0"/>
          <w:numId w:val="21"/>
        </w:numPr>
        <w:jc w:val="both"/>
      </w:pPr>
      <w:proofErr w:type="spellStart"/>
      <w:r w:rsidRPr="00654ABD">
        <w:rPr>
          <w:sz w:val="24"/>
          <w:szCs w:val="24"/>
        </w:rPr>
        <w:t>EAggEc</w:t>
      </w:r>
      <w:proofErr w:type="spellEnd"/>
      <w:r w:rsidRPr="00654ABD">
        <w:rPr>
          <w:sz w:val="24"/>
          <w:szCs w:val="24"/>
        </w:rPr>
        <w:t xml:space="preserve"> – vyvolává perzistentní průjem u dětí, který může trvat až 14 dní</w:t>
      </w:r>
      <w:r w:rsidR="0092330D" w:rsidRPr="00654ABD">
        <w:rPr>
          <w:sz w:val="24"/>
          <w:szCs w:val="24"/>
        </w:rPr>
        <w:t>,</w:t>
      </w:r>
    </w:p>
    <w:p w:rsidR="000C5E3D" w:rsidRDefault="0030364E" w:rsidP="000C5E3D">
      <w:pPr>
        <w:pStyle w:val="Odstavecseseznamem"/>
        <w:numPr>
          <w:ilvl w:val="0"/>
          <w:numId w:val="21"/>
        </w:numPr>
        <w:jc w:val="both"/>
      </w:pPr>
      <w:r w:rsidRPr="00654ABD">
        <w:rPr>
          <w:sz w:val="24"/>
          <w:szCs w:val="24"/>
        </w:rPr>
        <w:t>EHEC – tato skupina způsobuje krvavé průjmy</w:t>
      </w:r>
      <w:r w:rsidR="00EB17D4" w:rsidRPr="00654ABD">
        <w:rPr>
          <w:sz w:val="24"/>
          <w:szCs w:val="24"/>
        </w:rPr>
        <w:t>,</w:t>
      </w:r>
      <w:r w:rsidRPr="00654ABD">
        <w:rPr>
          <w:sz w:val="24"/>
          <w:szCs w:val="24"/>
        </w:rPr>
        <w:t xml:space="preserve"> v některých případech může dojít</w:t>
      </w:r>
      <w:r w:rsidR="00017AAC">
        <w:rPr>
          <w:sz w:val="24"/>
          <w:szCs w:val="24"/>
        </w:rPr>
        <w:br/>
      </w:r>
      <w:r w:rsidRPr="00654ABD">
        <w:rPr>
          <w:sz w:val="24"/>
          <w:szCs w:val="24"/>
        </w:rPr>
        <w:t>i k postižení ledvin.  V České republice není zaznamenán výskyt tohoto typu</w:t>
      </w:r>
      <w:r w:rsidR="0092330D" w:rsidRPr="00654ABD">
        <w:rPr>
          <w:sz w:val="24"/>
          <w:szCs w:val="24"/>
        </w:rPr>
        <w:t>,</w:t>
      </w:r>
    </w:p>
    <w:p w:rsidR="000C5E3D" w:rsidRDefault="0030364E" w:rsidP="000C5E3D">
      <w:pPr>
        <w:pStyle w:val="Odstavecseseznamem"/>
        <w:numPr>
          <w:ilvl w:val="0"/>
          <w:numId w:val="21"/>
        </w:numPr>
        <w:jc w:val="both"/>
      </w:pPr>
      <w:r w:rsidRPr="00654ABD">
        <w:rPr>
          <w:sz w:val="24"/>
          <w:szCs w:val="24"/>
        </w:rPr>
        <w:t xml:space="preserve">ETEC – </w:t>
      </w:r>
      <w:r w:rsidR="0092330D" w:rsidRPr="00654ABD">
        <w:rPr>
          <w:sz w:val="24"/>
          <w:szCs w:val="24"/>
        </w:rPr>
        <w:t>n</w:t>
      </w:r>
      <w:r w:rsidRPr="00654ABD">
        <w:rPr>
          <w:sz w:val="24"/>
          <w:szCs w:val="24"/>
        </w:rPr>
        <w:t>ejohroženější skupinou jsou turisti, kteří se často nakazí v tropických</w:t>
      </w:r>
      <w:r w:rsidR="00017AAC">
        <w:rPr>
          <w:sz w:val="24"/>
          <w:szCs w:val="24"/>
        </w:rPr>
        <w:br/>
      </w:r>
      <w:r w:rsidRPr="00654ABD">
        <w:rPr>
          <w:sz w:val="24"/>
          <w:szCs w:val="24"/>
        </w:rPr>
        <w:t>a subtropických oblastech, kde je nízká hygienická úroveň.</w:t>
      </w:r>
      <w:r w:rsidR="00EB17D4" w:rsidRPr="00654ABD">
        <w:rPr>
          <w:sz w:val="24"/>
          <w:szCs w:val="24"/>
        </w:rPr>
        <w:t xml:space="preserve"> </w:t>
      </w:r>
      <w:r w:rsidRPr="00654ABD">
        <w:rPr>
          <w:sz w:val="24"/>
          <w:szCs w:val="24"/>
        </w:rPr>
        <w:t>Příznaky mohou připomínat choleru</w:t>
      </w:r>
      <w:r w:rsidR="004B2A71" w:rsidRPr="00654ABD">
        <w:rPr>
          <w:sz w:val="24"/>
          <w:szCs w:val="24"/>
        </w:rPr>
        <w:t xml:space="preserve"> </w:t>
      </w:r>
      <w:r w:rsidRPr="00654ABD">
        <w:rPr>
          <w:sz w:val="24"/>
          <w:szCs w:val="24"/>
        </w:rPr>
        <w:t>(horečka, zvracení, vodnaté průjmy)</w:t>
      </w:r>
      <w:r w:rsidR="0092330D" w:rsidRPr="00654ABD">
        <w:rPr>
          <w:sz w:val="24"/>
          <w:szCs w:val="24"/>
        </w:rPr>
        <w:t>,</w:t>
      </w:r>
    </w:p>
    <w:p w:rsidR="000C5E3D" w:rsidRDefault="0030364E" w:rsidP="000C5E3D">
      <w:pPr>
        <w:pStyle w:val="Odstavecseseznamem"/>
        <w:numPr>
          <w:ilvl w:val="0"/>
          <w:numId w:val="21"/>
        </w:numPr>
        <w:jc w:val="both"/>
      </w:pPr>
      <w:r w:rsidRPr="00654ABD">
        <w:rPr>
          <w:sz w:val="24"/>
          <w:szCs w:val="24"/>
        </w:rPr>
        <w:t>EIEC – svými příznaky připomíná bacilární dyzenterii</w:t>
      </w:r>
      <w:r w:rsidR="0092330D" w:rsidRPr="00654ABD">
        <w:rPr>
          <w:sz w:val="24"/>
          <w:szCs w:val="24"/>
        </w:rPr>
        <w:t>,</w:t>
      </w:r>
    </w:p>
    <w:p w:rsidR="000C5E3D" w:rsidRDefault="0030364E" w:rsidP="000C5E3D">
      <w:pPr>
        <w:pStyle w:val="Odstavecseseznamem"/>
        <w:numPr>
          <w:ilvl w:val="0"/>
          <w:numId w:val="21"/>
        </w:numPr>
        <w:jc w:val="both"/>
      </w:pPr>
      <w:r w:rsidRPr="00654ABD">
        <w:rPr>
          <w:sz w:val="24"/>
          <w:szCs w:val="24"/>
        </w:rPr>
        <w:t xml:space="preserve">EPEC – </w:t>
      </w:r>
      <w:r w:rsidR="0092330D" w:rsidRPr="00654ABD">
        <w:rPr>
          <w:sz w:val="24"/>
          <w:szCs w:val="24"/>
        </w:rPr>
        <w:t>n</w:t>
      </w:r>
      <w:r w:rsidRPr="00654ABD">
        <w:rPr>
          <w:sz w:val="24"/>
          <w:szCs w:val="24"/>
        </w:rPr>
        <w:t>ejohroženější skupinou jsou novorozenci a kojenci. Příznaky jsou vodnaté průjmy, horečka, zvracení</w:t>
      </w:r>
      <w:r w:rsidR="0092330D" w:rsidRPr="00654ABD">
        <w:rPr>
          <w:sz w:val="24"/>
          <w:szCs w:val="24"/>
        </w:rPr>
        <w:t xml:space="preserve"> </w:t>
      </w:r>
      <w:r w:rsidRPr="00654ABD">
        <w:rPr>
          <w:sz w:val="24"/>
          <w:szCs w:val="24"/>
        </w:rPr>
        <w:t>(kurz)</w:t>
      </w:r>
      <w:r w:rsidR="0092330D" w:rsidRPr="00654ABD">
        <w:rPr>
          <w:sz w:val="24"/>
          <w:szCs w:val="24"/>
        </w:rPr>
        <w:t>.</w:t>
      </w:r>
    </w:p>
    <w:p w:rsidR="00D20A36" w:rsidRDefault="0030364E" w:rsidP="0030364E">
      <w:r>
        <w:t xml:space="preserve">Přenos nákazy vyvolané E. </w:t>
      </w:r>
      <w:proofErr w:type="spellStart"/>
      <w:proofErr w:type="gramStart"/>
      <w:r>
        <w:t>coli</w:t>
      </w:r>
      <w:proofErr w:type="spellEnd"/>
      <w:proofErr w:type="gramEnd"/>
      <w:r>
        <w:t xml:space="preserve"> se děje především fekálně</w:t>
      </w:r>
      <w:r w:rsidR="00EB17D4">
        <w:t>-</w:t>
      </w:r>
      <w:r>
        <w:t xml:space="preserve">orální cestou, kontaminovanou potravou a špinavýma rukama. </w:t>
      </w:r>
      <w:r w:rsidR="003F1129">
        <w:t xml:space="preserve">[2, </w:t>
      </w:r>
      <w:r w:rsidR="00D20A36" w:rsidRPr="00256A55">
        <w:t>1</w:t>
      </w:r>
      <w:r w:rsidR="00256A55" w:rsidRPr="00256A55">
        <w:t>3</w:t>
      </w:r>
      <w:r w:rsidRPr="00256A55">
        <w:t>]</w:t>
      </w:r>
    </w:p>
    <w:p w:rsidR="000C5E3D" w:rsidRDefault="0030364E" w:rsidP="000C5E3D">
      <w:pPr>
        <w:pStyle w:val="Podnadpis"/>
      </w:pPr>
      <w:r>
        <w:t xml:space="preserve">Akutní vírová průjmová onemocnění </w:t>
      </w:r>
    </w:p>
    <w:p w:rsidR="0030364E" w:rsidRDefault="0030364E" w:rsidP="0030364E">
      <w:r>
        <w:t xml:space="preserve">Původci těchto infekcí jsou </w:t>
      </w:r>
      <w:proofErr w:type="spellStart"/>
      <w:r>
        <w:t>noroviry</w:t>
      </w:r>
      <w:proofErr w:type="spellEnd"/>
      <w:r>
        <w:t xml:space="preserve"> a </w:t>
      </w:r>
      <w:proofErr w:type="spellStart"/>
      <w:r>
        <w:t>rotaviry</w:t>
      </w:r>
      <w:proofErr w:type="spellEnd"/>
      <w:r>
        <w:t xml:space="preserve">.  Infekce způsobená </w:t>
      </w:r>
      <w:proofErr w:type="spellStart"/>
      <w:r>
        <w:t>rotaviry</w:t>
      </w:r>
      <w:proofErr w:type="spellEnd"/>
      <w:r>
        <w:t xml:space="preserve"> se objeví náhle. </w:t>
      </w:r>
      <w:r w:rsidR="00EB17D4">
        <w:t>Jejím p</w:t>
      </w:r>
      <w:r>
        <w:t xml:space="preserve">říznakem je vysoká horečka, </w:t>
      </w:r>
      <w:r w:rsidR="00EB17D4">
        <w:t>silné</w:t>
      </w:r>
      <w:r w:rsidR="004B2A71">
        <w:t xml:space="preserve"> </w:t>
      </w:r>
      <w:r>
        <w:t>křeče a bolest</w:t>
      </w:r>
      <w:r w:rsidR="00EB17D4">
        <w:t>i</w:t>
      </w:r>
      <w:r>
        <w:t xml:space="preserve"> v nadbř</w:t>
      </w:r>
      <w:r w:rsidR="00EB17D4">
        <w:t>i</w:t>
      </w:r>
      <w:r>
        <w:t xml:space="preserve">šku a také </w:t>
      </w:r>
      <w:r w:rsidR="00EB17D4">
        <w:t xml:space="preserve">mnohočetné </w:t>
      </w:r>
      <w:r>
        <w:t xml:space="preserve">průjmy. Naopak o </w:t>
      </w:r>
      <w:proofErr w:type="spellStart"/>
      <w:r>
        <w:t>norovirů</w:t>
      </w:r>
      <w:proofErr w:type="spellEnd"/>
      <w:r>
        <w:t xml:space="preserve"> je začátek pozvolný, většinou bez horeček, příznakem jsou průjmy a zvracení. Přenos infekcí se děje nejčastěji fekálně</w:t>
      </w:r>
      <w:r w:rsidR="00EB17D4">
        <w:t>-</w:t>
      </w:r>
      <w:r>
        <w:t xml:space="preserve">orální cestou. Méně často je přenos způsoben potravinou nebo vodou. Inkubační doba v obou případech je 1 až 3 dny. Ohroženou skupinou </w:t>
      </w:r>
      <w:proofErr w:type="spellStart"/>
      <w:r>
        <w:t>rotavirů</w:t>
      </w:r>
      <w:proofErr w:type="spellEnd"/>
      <w:r>
        <w:t xml:space="preserve"> jsou dětí </w:t>
      </w:r>
      <w:r w:rsidR="004B2A71">
        <w:br/>
      </w:r>
      <w:r>
        <w:t xml:space="preserve">o 6 měsíců do 5 let. </w:t>
      </w:r>
      <w:proofErr w:type="spellStart"/>
      <w:r>
        <w:t>Noroviry</w:t>
      </w:r>
      <w:proofErr w:type="spellEnd"/>
      <w:r>
        <w:t xml:space="preserve"> jsou ohroženy všechny věkové skupiny. Virová průjmová onemocnění jsou nejvíce zaznamenávána v zimním období. Prevence </w:t>
      </w:r>
      <w:r w:rsidR="00EB17D4">
        <w:t xml:space="preserve">spočívá </w:t>
      </w:r>
      <w:r>
        <w:t>v opatřeních zabraňujících kontaminaci potravin a vody a v dodržování správných hygienických návyků. Viry nemají schopnost se v potravinách pomnožovat, ale ke vzniku infekce stačí velmi malé množství virových částic.</w:t>
      </w:r>
      <w:r w:rsidRPr="0043457F">
        <w:t xml:space="preserve"> </w:t>
      </w:r>
      <w:r w:rsidR="003F1129">
        <w:t xml:space="preserve">[2, </w:t>
      </w:r>
      <w:r w:rsidR="00D20A36" w:rsidRPr="00256A55">
        <w:t>1</w:t>
      </w:r>
      <w:r w:rsidR="00256A55" w:rsidRPr="00256A55">
        <w:t>3</w:t>
      </w:r>
      <w:r w:rsidRPr="00256A55">
        <w:t>]</w:t>
      </w:r>
      <w:r w:rsidR="0052740F" w:rsidRPr="0052740F">
        <w:t xml:space="preserve"> </w:t>
      </w:r>
    </w:p>
    <w:p w:rsidR="000C5E3D" w:rsidRDefault="0030364E" w:rsidP="000C5E3D">
      <w:pPr>
        <w:pStyle w:val="Podnadpis"/>
      </w:pPr>
      <w:r>
        <w:t>Virová hepatitida A</w:t>
      </w:r>
    </w:p>
    <w:p w:rsidR="0030364E" w:rsidRDefault="0030364E">
      <w:r>
        <w:t xml:space="preserve">Známe </w:t>
      </w:r>
      <w:r w:rsidR="00EB17D4">
        <w:t xml:space="preserve">ji </w:t>
      </w:r>
      <w:r>
        <w:t>také jako žloutenku. Virus hepatitidy A se šíří převážně fekálně-orální cestou. Virus je vylučován stolicí</w:t>
      </w:r>
      <w:r w:rsidR="00EB17D4">
        <w:t>,</w:t>
      </w:r>
      <w:r>
        <w:t xml:space="preserve"> a to už v inkubační době</w:t>
      </w:r>
      <w:r w:rsidR="00EB17D4">
        <w:t>, která</w:t>
      </w:r>
      <w:r w:rsidR="004B2A71">
        <w:t xml:space="preserve"> </w:t>
      </w:r>
      <w:r w:rsidR="00EB17D4">
        <w:t>je u</w:t>
      </w:r>
      <w:r>
        <w:t xml:space="preserve"> hepatitidy A 14-50 dní. Virus je velmi odolný a v mrazu dokáže přetrvávat léta. Zničení viru je možné pomocí UV záření, minimálně pětiminutovým varem a dezinfekčními prostředky. Prevencí proti nákaze virem hepatitidy A je převážně správná hygiena, časté mytí rukou, základní hygienické požadavky při manipulaci s potravinou nebo vodou. Klinický průběh akutní hepatitidy je charakterizován nechutenstvím, zvracením, nevolností, únavou, bolestí kloubů a svalů</w:t>
      </w:r>
      <w:r w:rsidR="00EB17D4">
        <w:t>,</w:t>
      </w:r>
      <w:r>
        <w:t xml:space="preserve"> později se objeví žluté zabarvení o</w:t>
      </w:r>
      <w:r w:rsidR="003E1959">
        <w:t xml:space="preserve">čního bělma a také tmavá moč. </w:t>
      </w:r>
      <w:r w:rsidR="003E1959" w:rsidRPr="007A0240">
        <w:t>[1</w:t>
      </w:r>
      <w:r w:rsidR="007A0240" w:rsidRPr="007A0240">
        <w:t>1</w:t>
      </w:r>
      <w:r w:rsidRPr="007A0240">
        <w:t>]</w:t>
      </w:r>
    </w:p>
    <w:p w:rsidR="0030364E" w:rsidRPr="00462D06" w:rsidRDefault="0030364E">
      <w:pPr>
        <w:pStyle w:val="Nadpis3"/>
      </w:pPr>
      <w:r>
        <w:t xml:space="preserve"> </w:t>
      </w:r>
      <w:bookmarkStart w:id="119" w:name="_Toc415585145"/>
      <w:bookmarkStart w:id="120" w:name="_Toc416245986"/>
      <w:r w:rsidRPr="00462D06">
        <w:t>Zoonózy</w:t>
      </w:r>
      <w:bookmarkEnd w:id="119"/>
      <w:bookmarkEnd w:id="120"/>
      <w:r w:rsidRPr="00462D06">
        <w:t xml:space="preserve"> </w:t>
      </w:r>
    </w:p>
    <w:p w:rsidR="0030364E" w:rsidRDefault="0030364E">
      <w:r>
        <w:t xml:space="preserve">Zoonózy představují infekční onemocnění, </w:t>
      </w:r>
      <w:r w:rsidR="00EB17D4">
        <w:t xml:space="preserve">která </w:t>
      </w:r>
      <w:r>
        <w:t>jsou přenášen</w:t>
      </w:r>
      <w:r w:rsidR="00EB17D4">
        <w:t>á</w:t>
      </w:r>
      <w:r>
        <w:t xml:space="preserve"> na člověka ze zvířat. Přenos onemocnění se může dít například přímým kontaktem, vdechnutím, polknutím atd. Původci zoonóz mohou být viry, bakterie, parazité i plísně a </w:t>
      </w:r>
      <w:proofErr w:type="spellStart"/>
      <w:r>
        <w:t>priony</w:t>
      </w:r>
      <w:proofErr w:type="spellEnd"/>
      <w:r>
        <w:t xml:space="preserve">.  Mezi nejčastější zoonózy patří </w:t>
      </w:r>
      <w:proofErr w:type="spellStart"/>
      <w:r>
        <w:t>kampylobakterióza</w:t>
      </w:r>
      <w:proofErr w:type="spellEnd"/>
      <w:r>
        <w:t xml:space="preserve"> a salmonelóza. Mezi méně časté patří toxoplasmóza, tularémie, listerióza, </w:t>
      </w:r>
      <w:proofErr w:type="spellStart"/>
      <w:r>
        <w:t>yersinióza</w:t>
      </w:r>
      <w:proofErr w:type="spellEnd"/>
      <w:r>
        <w:t xml:space="preserve">, leptospiróza, larvální </w:t>
      </w:r>
      <w:proofErr w:type="spellStart"/>
      <w:r>
        <w:t>toxokarźa</w:t>
      </w:r>
      <w:proofErr w:type="spellEnd"/>
      <w:r>
        <w:t>. Ostatní zoonózy se v České republice vyskytují pouze ojediněle</w:t>
      </w:r>
      <w:r w:rsidR="00EB17D4">
        <w:t xml:space="preserve">, a to </w:t>
      </w:r>
      <w:r>
        <w:t xml:space="preserve">většinou v případě, kdy jsou importovány ze zahraničí. Průběh nemocí může být </w:t>
      </w:r>
      <w:r w:rsidR="00EB17D4">
        <w:t xml:space="preserve">komplikovaný </w:t>
      </w:r>
      <w:r>
        <w:t>zejména u osob s oslabenou imunitní odpovědí</w:t>
      </w:r>
      <w:r w:rsidR="000A257E">
        <w:t xml:space="preserve">, </w:t>
      </w:r>
      <w:r w:rsidR="00EB17D4">
        <w:t xml:space="preserve">u </w:t>
      </w:r>
      <w:r w:rsidR="000A257E">
        <w:t xml:space="preserve">dětí a těhotných žen. Znalost </w:t>
      </w:r>
      <w:r w:rsidR="004B2A71">
        <w:br/>
      </w:r>
      <w:r>
        <w:t xml:space="preserve">a dodržování preventivních opatření může výrazně snížit riziko onemocnění. V dnešní době </w:t>
      </w:r>
      <w:r w:rsidR="00371A96">
        <w:t xml:space="preserve">je známo více jak 250 zoonóz. </w:t>
      </w:r>
      <w:r w:rsidR="00371A96" w:rsidRPr="004B5AC9">
        <w:t>[</w:t>
      </w:r>
      <w:r w:rsidR="004B5AC9" w:rsidRPr="004B5AC9">
        <w:t>22</w:t>
      </w:r>
      <w:r w:rsidRPr="004B5AC9">
        <w:t>]</w:t>
      </w:r>
    </w:p>
    <w:p w:rsidR="000C5E3D" w:rsidRDefault="0030364E" w:rsidP="000C5E3D">
      <w:pPr>
        <w:pStyle w:val="Podnadpis"/>
      </w:pPr>
      <w:r>
        <w:t xml:space="preserve"> Salmonelóza</w:t>
      </w:r>
    </w:p>
    <w:p w:rsidR="00383B56" w:rsidRDefault="00383B56" w:rsidP="0030364E">
      <w:r>
        <w:t>Jde o o</w:t>
      </w:r>
      <w:r w:rsidR="0030364E">
        <w:t xml:space="preserve">nemocnění způsobené bakteriemi rodu </w:t>
      </w:r>
      <w:proofErr w:type="spellStart"/>
      <w:r w:rsidR="0030364E">
        <w:t>Salmonella</w:t>
      </w:r>
      <w:proofErr w:type="spellEnd"/>
      <w:r w:rsidR="0030364E">
        <w:t xml:space="preserve"> z čeledi </w:t>
      </w:r>
      <w:proofErr w:type="spellStart"/>
      <w:r w:rsidR="0030364E">
        <w:t>Enterobacteriaceae</w:t>
      </w:r>
      <w:proofErr w:type="spellEnd"/>
      <w:r w:rsidR="0030364E">
        <w:t>. V České republice je tato infekce velmi častá. Ročně je zaznamenáno okolo 25 000 případů</w:t>
      </w:r>
      <w:r>
        <w:t>,</w:t>
      </w:r>
      <w:r w:rsidR="0030364E">
        <w:t xml:space="preserve"> z toho 20-25 případů mělo za následek smrt.</w:t>
      </w:r>
      <w:r w:rsidR="0030364E" w:rsidRPr="00FA4841">
        <w:t xml:space="preserve"> </w:t>
      </w:r>
      <w:r w:rsidR="0030364E">
        <w:t xml:space="preserve">V ČR </w:t>
      </w:r>
      <w:r>
        <w:t xml:space="preserve">byl </w:t>
      </w:r>
      <w:r w:rsidR="0030364E">
        <w:t xml:space="preserve">po roce 1989 zaznamenán trojnásobný vzrůst počtu hlášených případů. Tato situace zřejmě souvisí s velkým rozvojem stravovacích služeb typu </w:t>
      </w:r>
      <w:proofErr w:type="spellStart"/>
      <w:r w:rsidR="0030364E">
        <w:t>fast</w:t>
      </w:r>
      <w:proofErr w:type="spellEnd"/>
      <w:r w:rsidR="0030364E">
        <w:t>-</w:t>
      </w:r>
      <w:proofErr w:type="spellStart"/>
      <w:r w:rsidR="0030364E">
        <w:t>food</w:t>
      </w:r>
      <w:proofErr w:type="spellEnd"/>
      <w:r w:rsidR="0030364E">
        <w:t>.  Salmonely jsou celosvětově velmi rozšířené mikroorganismy. Jejich přirozené prostředí je zažívací trakt lidí a zvířat. Jsou nenáročné na vnější podmínky a mohou přežívat měsíce i léta v odpadcích, ve vodě a v půdě. Rozmnožují se také v potravinách živočišného původu. Teplota, při které jsou salmonely zničeny</w:t>
      </w:r>
      <w:r>
        <w:t>,</w:t>
      </w:r>
      <w:r w:rsidR="0030364E">
        <w:t xml:space="preserve"> je nad 70</w:t>
      </w:r>
      <w:r w:rsidR="006C68FF">
        <w:t>°</w:t>
      </w:r>
      <w:r w:rsidR="0030364E">
        <w:t>C</w:t>
      </w:r>
      <w:r>
        <w:t>, kromě toho</w:t>
      </w:r>
      <w:r w:rsidR="00472F3B">
        <w:t xml:space="preserve"> </w:t>
      </w:r>
      <w:r w:rsidR="0030364E">
        <w:t xml:space="preserve">jsou </w:t>
      </w:r>
      <w:r>
        <w:t xml:space="preserve">také </w:t>
      </w:r>
      <w:r w:rsidR="0030364E">
        <w:t>citlivé na běžné dezinfekční prostředky. Nejvnímavější skupinou k infekci jsou kojenci, děti a mláďata zvířat. Nákaza u člověka probíhá výlučně orální cestou</w:t>
      </w:r>
      <w:r>
        <w:t>,</w:t>
      </w:r>
      <w:r w:rsidR="0030364E">
        <w:t xml:space="preserve"> a to kontaminovanými potravinami. Nejčastějším zdrojem infekce je maso, orgány, mléko a vejce infikovaných zvířat. </w:t>
      </w:r>
      <w:r>
        <w:t>P</w:t>
      </w:r>
      <w:r w:rsidR="0030364E">
        <w:t xml:space="preserve">otravina </w:t>
      </w:r>
      <w:r>
        <w:t xml:space="preserve">ovšem </w:t>
      </w:r>
      <w:r w:rsidR="0030364E">
        <w:t xml:space="preserve">může být kontaminovaná </w:t>
      </w:r>
      <w:r w:rsidR="004B2A71">
        <w:br/>
      </w:r>
      <w:r w:rsidR="0030364E">
        <w:t>i v průběhu výrobního procesu</w:t>
      </w:r>
      <w:r w:rsidR="0030364E" w:rsidRPr="001E14D9">
        <w:rPr>
          <w:i/>
        </w:rPr>
        <w:t xml:space="preserve">. </w:t>
      </w:r>
      <w:r w:rsidR="0030364E" w:rsidRPr="00915747">
        <w:t>K přímému přenosu infekce ze zvířete na člověka může dojít fekálně-orální cestou zanedbáním hygienických pravidel při manipulaci s nakaženým zvířetem. Projevy onemo</w:t>
      </w:r>
      <w:r w:rsidR="0030364E">
        <w:t xml:space="preserve">cnění se objeví do několika hodin od nakažení, obecně v rozmezí od 6-48 hodin. Po požití kontaminované potravy se dostanou salmonely do žaludku, kde jsou částečně ničeny kyselým pH žaludečních </w:t>
      </w:r>
      <w:r w:rsidR="00472F3B">
        <w:t>šťá</w:t>
      </w:r>
      <w:r>
        <w:t>v</w:t>
      </w:r>
      <w:r w:rsidR="0030364E">
        <w:t xml:space="preserve">. Po přechodu do tenkého střeva pronikají do střevní sliznice, kde mohou produkovat toxiny. </w:t>
      </w:r>
      <w:r w:rsidR="0030364E" w:rsidRPr="00915747">
        <w:t>Nejčastějším průběhem salmonelových infekcí je akutní zánět žaludku a střev.</w:t>
      </w:r>
      <w:r w:rsidR="0030364E">
        <w:t xml:space="preserve"> Příznaky onemocnění se liší množstvím infekční dávky. Onemocnění může probíhat pouze s lehčími průjmy, ale také může být doprovázeno vysokými horečkami, zvracením </w:t>
      </w:r>
      <w:r>
        <w:br/>
      </w:r>
      <w:r w:rsidR="0030364E">
        <w:t xml:space="preserve">a silnými průjmy. Po uplynutí 8-10 hodin od infekce dochází u postiženého k nevolnosti, zvracení </w:t>
      </w:r>
      <w:r>
        <w:br/>
      </w:r>
      <w:r w:rsidR="0030364E">
        <w:t xml:space="preserve">a křečovitým bolestem v oblasti břicha. Křeče mohou být doprovázeny hlasitým kručením. Silné průjmy mohou vést k dehydrataci organismu. V případě, že není organismus dostatečně </w:t>
      </w:r>
      <w:proofErr w:type="spellStart"/>
      <w:r w:rsidR="0030364E">
        <w:t>rehydratován</w:t>
      </w:r>
      <w:proofErr w:type="spellEnd"/>
      <w:r w:rsidR="0030364E">
        <w:t xml:space="preserve">, může dojít k poškození až selhání ledvin. Po 24-48 hodinách ustupuje horečka </w:t>
      </w:r>
      <w:r>
        <w:br/>
      </w:r>
      <w:r w:rsidR="0030364E">
        <w:t>a zvracení. Bolesti břicha a průjem přetrvávají ještě několik dní.</w:t>
      </w:r>
      <w:r w:rsidR="0030364E" w:rsidRPr="0068106A">
        <w:t xml:space="preserve"> </w:t>
      </w:r>
      <w:r w:rsidR="00AE1A00">
        <w:t>[4</w:t>
      </w:r>
      <w:r w:rsidR="003F1129">
        <w:t xml:space="preserve">, </w:t>
      </w:r>
      <w:r w:rsidR="00D20A36" w:rsidRPr="00256A55">
        <w:t>1</w:t>
      </w:r>
      <w:r w:rsidR="00256A55" w:rsidRPr="00256A55">
        <w:t>6</w:t>
      </w:r>
      <w:r w:rsidR="003F1129">
        <w:t xml:space="preserve">, </w:t>
      </w:r>
      <w:r w:rsidR="00942F49" w:rsidRPr="004B5AC9">
        <w:t>1</w:t>
      </w:r>
      <w:r w:rsidR="00256A55" w:rsidRPr="004B5AC9">
        <w:t>7</w:t>
      </w:r>
      <w:r w:rsidR="0052740F" w:rsidRPr="004B5AC9">
        <w:t>]</w:t>
      </w:r>
      <w:r w:rsidR="0052740F" w:rsidRPr="00324DA2">
        <w:t xml:space="preserve"> </w:t>
      </w:r>
      <w:r w:rsidR="0030364E" w:rsidRPr="00324DA2">
        <w:t xml:space="preserve"> </w:t>
      </w:r>
    </w:p>
    <w:p w:rsidR="000C5E3D" w:rsidRDefault="0030364E" w:rsidP="000C5E3D">
      <w:pPr>
        <w:pStyle w:val="Podnadpis"/>
      </w:pPr>
      <w:proofErr w:type="spellStart"/>
      <w:r>
        <w:t>Kampylobakterióza</w:t>
      </w:r>
      <w:proofErr w:type="spellEnd"/>
    </w:p>
    <w:p w:rsidR="0030364E" w:rsidRDefault="0030364E" w:rsidP="00472F3B">
      <w:pPr>
        <w:jc w:val="left"/>
      </w:pPr>
      <w:r>
        <w:t xml:space="preserve">Jedná se o akutní střevní onemocnění. Původcem infekce jsou </w:t>
      </w:r>
      <w:proofErr w:type="spellStart"/>
      <w:r>
        <w:t>mikroaerofilní</w:t>
      </w:r>
      <w:proofErr w:type="spellEnd"/>
      <w:r>
        <w:t xml:space="preserve"> bakterie patřící do rodu </w:t>
      </w:r>
      <w:proofErr w:type="spellStart"/>
      <w:r>
        <w:t>Cympylobacter</w:t>
      </w:r>
      <w:proofErr w:type="spellEnd"/>
      <w:r>
        <w:t xml:space="preserve">. Druhy </w:t>
      </w:r>
      <w:proofErr w:type="spellStart"/>
      <w:r>
        <w:t>Campylobacter</w:t>
      </w:r>
      <w:proofErr w:type="spellEnd"/>
      <w:r>
        <w:t xml:space="preserve"> – </w:t>
      </w:r>
      <w:proofErr w:type="spellStart"/>
      <w:r>
        <w:t>Campylobacter</w:t>
      </w:r>
      <w:proofErr w:type="spellEnd"/>
      <w:r>
        <w:t xml:space="preserve"> </w:t>
      </w:r>
      <w:proofErr w:type="spellStart"/>
      <w:r>
        <w:t>jejuni</w:t>
      </w:r>
      <w:proofErr w:type="spellEnd"/>
      <w:r>
        <w:t xml:space="preserve"> a </w:t>
      </w:r>
      <w:proofErr w:type="spellStart"/>
      <w:r>
        <w:t>Campylobacter</w:t>
      </w:r>
      <w:proofErr w:type="spellEnd"/>
      <w:r>
        <w:t xml:space="preserve"> </w:t>
      </w:r>
      <w:proofErr w:type="spellStart"/>
      <w:r>
        <w:t>coli</w:t>
      </w:r>
      <w:proofErr w:type="spellEnd"/>
      <w:r>
        <w:t xml:space="preserve">.  Nachází se nejčastěji ve střevech zvířat. </w:t>
      </w:r>
      <w:proofErr w:type="spellStart"/>
      <w:r>
        <w:t>Camyplobakter</w:t>
      </w:r>
      <w:proofErr w:type="spellEnd"/>
      <w:r>
        <w:t xml:space="preserve"> </w:t>
      </w:r>
      <w:proofErr w:type="spellStart"/>
      <w:r>
        <w:t>jejuni</w:t>
      </w:r>
      <w:proofErr w:type="spellEnd"/>
      <w:r>
        <w:t xml:space="preserve"> se nejčastěji vyskytuje u drůbeže </w:t>
      </w:r>
      <w:r w:rsidR="00793D8D">
        <w:br/>
      </w:r>
      <w:r>
        <w:t xml:space="preserve">a </w:t>
      </w:r>
      <w:proofErr w:type="spellStart"/>
      <w:r>
        <w:t>Campylobacter</w:t>
      </w:r>
      <w:proofErr w:type="spellEnd"/>
      <w:r>
        <w:t xml:space="preserve"> </w:t>
      </w:r>
      <w:proofErr w:type="spellStart"/>
      <w:r>
        <w:t>coli</w:t>
      </w:r>
      <w:proofErr w:type="spellEnd"/>
      <w:r>
        <w:t xml:space="preserve"> u prasat. Dokážou přežít ve vodě i několik </w:t>
      </w:r>
      <w:r w:rsidR="00793D8D">
        <w:t>týdnů</w:t>
      </w:r>
      <w:r>
        <w:t xml:space="preserve">, rizikem znečistění vod jsou volně žijící ptáci a zvířata, </w:t>
      </w:r>
      <w:r w:rsidR="00793D8D">
        <w:t xml:space="preserve">kteří </w:t>
      </w:r>
      <w:r>
        <w:t xml:space="preserve">vylučováním vodu kontaminují. Člověk se infikuje požitím kontaminovaných potravin, vody, ledu nebo nepasterizovaného mléka. Velkým rizikem nákazy </w:t>
      </w:r>
      <w:r w:rsidR="00793D8D">
        <w:t xml:space="preserve">je </w:t>
      </w:r>
      <w:r>
        <w:t>nedostatečně tepelně opracované drůbeží maso</w:t>
      </w:r>
      <w:r w:rsidR="00472F3B">
        <w:t xml:space="preserve"> </w:t>
      </w:r>
      <w:r w:rsidR="00793D8D">
        <w:t>n</w:t>
      </w:r>
      <w:r>
        <w:t xml:space="preserve">ebo jiné potraviny, které </w:t>
      </w:r>
      <w:r w:rsidR="00793D8D">
        <w:t xml:space="preserve">přišly </w:t>
      </w:r>
      <w:r>
        <w:t>do styku se syrovým drůbežím masem a nebyly poté tepelně upraveny. Přenos z člověka na člověka je výjimečný a příčinou je zanedbání základních hygienických návyků. Projev</w:t>
      </w:r>
      <w:r w:rsidR="00472F3B">
        <w:t xml:space="preserve">y nemoci se nejčastěji objevují </w:t>
      </w:r>
      <w:r>
        <w:t>do 5 dnů po infekci.</w:t>
      </w:r>
      <w:r w:rsidRPr="00964FF8">
        <w:t xml:space="preserve"> </w:t>
      </w:r>
      <w:r>
        <w:t xml:space="preserve">Příznaky </w:t>
      </w:r>
      <w:proofErr w:type="spellStart"/>
      <w:r w:rsidR="00793D8D">
        <w:t>kampylobakteriózy</w:t>
      </w:r>
      <w:proofErr w:type="spellEnd"/>
      <w:r w:rsidR="00793D8D">
        <w:t xml:space="preserve"> </w:t>
      </w:r>
      <w:r>
        <w:t>jsou průjmy, horečka, nevolnost, zvracení, bolesti břich</w:t>
      </w:r>
      <w:r w:rsidR="00793D8D">
        <w:t>a</w:t>
      </w:r>
      <w:r>
        <w:t xml:space="preserve"> a bolesti svalů.</w:t>
      </w:r>
      <w:r w:rsidRPr="00127A91">
        <w:t xml:space="preserve"> </w:t>
      </w:r>
      <w:r w:rsidR="00D20A36" w:rsidRPr="00256A55">
        <w:t>[1</w:t>
      </w:r>
      <w:r w:rsidR="00256A55" w:rsidRPr="00256A55">
        <w:t>6</w:t>
      </w:r>
      <w:r w:rsidRPr="00256A55">
        <w:t>]</w:t>
      </w:r>
      <w:r w:rsidRPr="00324DA2">
        <w:t xml:space="preserve"> </w:t>
      </w:r>
    </w:p>
    <w:p w:rsidR="000C5E3D" w:rsidRDefault="0030364E" w:rsidP="000C5E3D">
      <w:pPr>
        <w:pStyle w:val="Podnadpis"/>
      </w:pPr>
      <w:r>
        <w:t>Tularémie</w:t>
      </w:r>
    </w:p>
    <w:p w:rsidR="00D20A36" w:rsidRDefault="0030364E" w:rsidP="0030364E">
      <w:r>
        <w:t xml:space="preserve">Známe </w:t>
      </w:r>
      <w:r w:rsidR="00793D8D">
        <w:t xml:space="preserve">ji </w:t>
      </w:r>
      <w:r>
        <w:t>také jako zaječí nemoc. Jedná se o bakteriální onemocnění volně žijících zvířat. K onemocnění je vnímavý i člověk. Tularémie je rozšířená po celém světě. V České republice je hlášeno přes 100 případů ročně. Vyskytuje se ve 2 typech, typ „A“ a typ „B“. V Evropě se častěji setkáváme s typem „B“. Nejčastějšími nositeli jsou volně žijící zvířata</w:t>
      </w:r>
      <w:r w:rsidR="00793D8D">
        <w:t>,</w:t>
      </w:r>
      <w:r>
        <w:t xml:space="preserve"> převážně zajíci a drobní hlodavci. Vstup infekce do lidského organismu může způsobit bodnutí od infikovaného hmyzu, vdechnutí infikovaného aerosolu, požití kontaminované potravy, k nákaze také může dojít kontaktem nebo kapénkovou infekcí spojivky. Průběh nemoci může probíhat v různých formách v závislosti na místě vstupu infekce do organismu. Společným znakem je zvýšená teplota a celková slabost. Po požití kontaminované potravy nebo vody alimentární cestou může dojít k průniku infekce prostřednictvím mandlí. Probíhá jako nekrotická angína se zánětem podčelistních uzlin. </w:t>
      </w:r>
      <w:r w:rsidRPr="0052740F">
        <w:t>Typickými projevy formy břišní jsou bolesti břicha, průjem, horečky a zvětšení sleziny</w:t>
      </w:r>
      <w:r>
        <w:rPr>
          <w:i/>
        </w:rPr>
        <w:t>.</w:t>
      </w:r>
      <w:r>
        <w:rPr>
          <w:b/>
          <w:i/>
        </w:rPr>
        <w:t xml:space="preserve"> </w:t>
      </w:r>
      <w:r>
        <w:t xml:space="preserve">Při onemocnění tularémií je nutná hospitalizace a podání antibiotik. V některých případech masivního postižení lymfatických uzlin je nutná i chirurgická léčba.  Prevencí je vyhnutí se kontaktu s divokými zvířaty, která ztratila svoji přirozenou plachost. V případě, že připravujeme pokrm z masa zajíců, je velmi důležité ho dostatečně tepelně zpracovat. </w:t>
      </w:r>
      <w:r w:rsidR="001C6A0E">
        <w:t>Důležité je n</w:t>
      </w:r>
      <w:r>
        <w:t xml:space="preserve">epít vodu </w:t>
      </w:r>
      <w:r w:rsidR="00D20A36">
        <w:t xml:space="preserve">z neznámých zdrojů. Tularémie </w:t>
      </w:r>
      <w:r w:rsidR="00D20A36" w:rsidRPr="00256A55">
        <w:t>[</w:t>
      </w:r>
      <w:r w:rsidR="00256A55" w:rsidRPr="00256A55">
        <w:t>16</w:t>
      </w:r>
      <w:r w:rsidRPr="00256A55">
        <w:t>]</w:t>
      </w:r>
    </w:p>
    <w:p w:rsidR="000C5E3D" w:rsidRDefault="0030364E" w:rsidP="000C5E3D">
      <w:pPr>
        <w:pStyle w:val="Podnadpis"/>
      </w:pPr>
      <w:r>
        <w:t>Leptospiróza</w:t>
      </w:r>
    </w:p>
    <w:p w:rsidR="0030364E" w:rsidRDefault="0030364E" w:rsidP="0030364E">
      <w:r>
        <w:t xml:space="preserve">Leptospiróza je přírodně ohnisková zoonóza. K nákaze může dojít při kontaktu s močí infikovaného zvířete. </w:t>
      </w:r>
      <w:proofErr w:type="spellStart"/>
      <w:r>
        <w:t>Přemnožování</w:t>
      </w:r>
      <w:proofErr w:type="spellEnd"/>
      <w:r>
        <w:t xml:space="preserve"> drobných hlodavců způsobuje vysoký výskyt na našem území a druhým přírodním jevem, který ovlivňuje výskyt leptospirózy na našem území</w:t>
      </w:r>
      <w:r w:rsidR="001C6A0E">
        <w:t>,</w:t>
      </w:r>
      <w:r>
        <w:t xml:space="preserve"> jsou povodně. K největšímu riziku dochází po opadnutí vody, kdy se lidé pohybují v nánosech bahna, v zatopených domech </w:t>
      </w:r>
      <w:r w:rsidR="001C6A0E">
        <w:br/>
      </w:r>
      <w:r>
        <w:t>a sklepech. Výskyt se pohybuje</w:t>
      </w:r>
      <w:r w:rsidR="0052740F">
        <w:t xml:space="preserve"> kolem desítek případů ročně. Ve 40</w:t>
      </w:r>
      <w:r w:rsidR="001C6A0E">
        <w:t xml:space="preserve"> </w:t>
      </w:r>
      <w:r w:rsidR="0052740F">
        <w:t>%</w:t>
      </w:r>
      <w:r>
        <w:t xml:space="preserve"> hlášených případů je příčinou infikován</w:t>
      </w:r>
      <w:r w:rsidR="00B84FAD">
        <w:t>í leptospirózou uváděna voda.</w:t>
      </w:r>
      <w:r w:rsidRPr="00324DA2">
        <w:t xml:space="preserve"> </w:t>
      </w:r>
      <w:r>
        <w:t>Začátek onemocnění bývá nejasný</w:t>
      </w:r>
      <w:r w:rsidR="001C6A0E">
        <w:t>,</w:t>
      </w:r>
      <w:r>
        <w:t xml:space="preserve"> svými příznaky často připomíná chřipku. Nemoc se může projevit i velmi závažným způsobem jako meningoencefalitida se současným poškozením ledvin a jater. Mezi příznaky patří bolesti hlavy, třes, bolesti svalstva.  Původcem leptospirózy jsou bakterie Leptospira </w:t>
      </w:r>
      <w:proofErr w:type="spellStart"/>
      <w:r>
        <w:t>interrogans</w:t>
      </w:r>
      <w:proofErr w:type="spellEnd"/>
      <w:r>
        <w:t xml:space="preserve">. Tyto bakterie přežívají ve vodě a v bahnité půdě a jsou velmi odolné </w:t>
      </w:r>
      <w:r w:rsidR="004B5AC9">
        <w:t>vůči vnějším podmínkám.</w:t>
      </w:r>
      <w:r w:rsidR="0052740F" w:rsidRPr="0052740F">
        <w:t xml:space="preserve"> </w:t>
      </w:r>
      <w:r w:rsidR="00AE1A00" w:rsidRPr="00AE1A00">
        <w:t>[</w:t>
      </w:r>
      <w:r w:rsidR="003F1129">
        <w:t xml:space="preserve">1, </w:t>
      </w:r>
      <w:r w:rsidR="00FA7CCD">
        <w:t>4</w:t>
      </w:r>
      <w:r w:rsidR="003F1129">
        <w:t xml:space="preserve">, </w:t>
      </w:r>
      <w:r w:rsidR="004B5AC9">
        <w:t>21</w:t>
      </w:r>
      <w:r w:rsidR="004B5AC9" w:rsidRPr="00324DA2">
        <w:t>]</w:t>
      </w:r>
    </w:p>
    <w:p w:rsidR="000C5E3D" w:rsidRDefault="0030364E" w:rsidP="000C5E3D">
      <w:pPr>
        <w:pStyle w:val="Podnadpis"/>
      </w:pPr>
      <w:r>
        <w:t xml:space="preserve"> Listerióza</w:t>
      </w:r>
    </w:p>
    <w:p w:rsidR="0030364E" w:rsidRDefault="0030364E">
      <w:r>
        <w:t xml:space="preserve">Jedná se o infekční onemocnění zvířat a lidí. Zdrojem mohou být savci domácí i divocí, ptáci, plazi a člověk. Listerióza probíhá nejčastěji jako </w:t>
      </w:r>
      <w:proofErr w:type="spellStart"/>
      <w:r>
        <w:t>meningoencefalititda</w:t>
      </w:r>
      <w:proofErr w:type="spellEnd"/>
      <w:r>
        <w:t xml:space="preserve"> nebo septikemie. Nejohroženější skupinou jsou těhotné ženy a lidé s oslabenou imunitou.  Listerióza je rozšířená po celém světě. V České republice je hlášeno okolo 20 případů za rok. Původcem je bakterie </w:t>
      </w:r>
      <w:proofErr w:type="spellStart"/>
      <w:r>
        <w:rPr>
          <w:i/>
        </w:rPr>
        <w:t>Listeria</w:t>
      </w:r>
      <w:proofErr w:type="spellEnd"/>
      <w:r>
        <w:rPr>
          <w:i/>
        </w:rPr>
        <w:t xml:space="preserve"> </w:t>
      </w:r>
      <w:proofErr w:type="spellStart"/>
      <w:r>
        <w:rPr>
          <w:i/>
        </w:rPr>
        <w:t>monocytogenes</w:t>
      </w:r>
      <w:proofErr w:type="spellEnd"/>
      <w:r>
        <w:rPr>
          <w:i/>
        </w:rPr>
        <w:t>.</w:t>
      </w:r>
      <w:r>
        <w:t xml:space="preserve"> V případě, že je vstupní branou nákazy zažívací trakt</w:t>
      </w:r>
      <w:r w:rsidR="001C6A0E">
        <w:t>,</w:t>
      </w:r>
      <w:r>
        <w:t xml:space="preserve"> dostávají se </w:t>
      </w:r>
      <w:proofErr w:type="spellStart"/>
      <w:r>
        <w:t>listerie</w:t>
      </w:r>
      <w:proofErr w:type="spellEnd"/>
      <w:r>
        <w:t xml:space="preserve"> do buněk tenkého střeva. V tomto případě dochází k nakažení většinou z důvodu požití kontaminované potraviny. Ke kontaminaci potravin dochází kvůli nedodržování hygienických pravidel a správných technologických postupů při jejich výrobě. Mezi rizikové potraviny, na které je třeba si dávat </w:t>
      </w:r>
      <w:r w:rsidR="001C6A0E">
        <w:t xml:space="preserve">pozor, patří </w:t>
      </w:r>
      <w:r>
        <w:t>nepasterizované mléko, měkké sýry</w:t>
      </w:r>
      <w:r w:rsidR="001C6A0E">
        <w:t>,</w:t>
      </w:r>
      <w:r>
        <w:t xml:space="preserve"> jako </w:t>
      </w:r>
      <w:r w:rsidR="001C6A0E">
        <w:t xml:space="preserve">je </w:t>
      </w:r>
      <w:r>
        <w:t>například Camembert, nedostatečně očištěná zelenina, nedostatečně tepelně opracované maso a polotovary. Druh</w:t>
      </w:r>
      <w:r w:rsidR="001C6A0E">
        <w:t>ou</w:t>
      </w:r>
      <w:r>
        <w:t xml:space="preserve"> možnost vstupu infekce do organismu </w:t>
      </w:r>
      <w:r w:rsidR="001C6A0E">
        <w:t xml:space="preserve">představuje </w:t>
      </w:r>
      <w:r>
        <w:t>přímý kontakt s infikovaným zvířetem, ale tato cesta přenosu je méně častá. Příznaky a propuknutí nemoci závisí na imunitním stavu jedince. Příznaky nemoci mohou být vysoké horečky, špatná koordinace pohybu, třes, zvracení</w:t>
      </w:r>
      <w:r w:rsidR="001C6A0E">
        <w:t>,</w:t>
      </w:r>
      <w:r>
        <w:t xml:space="preserve"> bolesti hlavy, zánět mízních uzlin. </w:t>
      </w:r>
      <w:r w:rsidR="004B2A71">
        <w:br/>
      </w:r>
      <w:r>
        <w:t>U těhotných žen jsou příznaky odlišné, patří mezi ně malátnost, bolest v krku, zimnice a horečka. Listerióza nepředstavuje riziko pro těhotnou ženu, ale pro plod. Může způsobit potrat, předčasný porod i infekci novorozence. Časná nákaza, která postihne plod ještě v děloze, se objevuje do 2 dnů po porodu jako sepse. U dítěte se objeví zvětšená játra, slezina a postižení CNS nebo oběhového systému. Pozdní nákaza nastává během porodu nebo až po něm, projevuje se nechutenstvím, horečkou a meningitidou. Inkubační doba je od 3-70 dnů</w:t>
      </w:r>
      <w:r w:rsidR="001C6A0E">
        <w:t>,</w:t>
      </w:r>
      <w:r>
        <w:t xml:space="preserve"> u novorozenců je inkubační dob</w:t>
      </w:r>
      <w:r w:rsidR="001C6A0E">
        <w:t>a</w:t>
      </w:r>
      <w:r>
        <w:t xml:space="preserve"> 2-28 dní. Zabránit listerióze lze</w:t>
      </w:r>
      <w:r w:rsidR="001C6A0E">
        <w:t xml:space="preserve"> tehdy</w:t>
      </w:r>
      <w:r>
        <w:t>, pokud se dodržují správné hygienická pravidla pro manipulaci s neuvařenými potravinami.</w:t>
      </w:r>
      <w:r w:rsidRPr="00634254">
        <w:t xml:space="preserve"> </w:t>
      </w:r>
      <w:r w:rsidR="00D20A36" w:rsidRPr="00256A55">
        <w:t>[1</w:t>
      </w:r>
      <w:r w:rsidR="00256A55" w:rsidRPr="00256A55">
        <w:t>6</w:t>
      </w:r>
      <w:r w:rsidRPr="00256A55">
        <w:t>]</w:t>
      </w:r>
      <w:r w:rsidRPr="00324DA2">
        <w:t xml:space="preserve"> </w:t>
      </w:r>
    </w:p>
    <w:p w:rsidR="000C5E3D" w:rsidRDefault="0030364E" w:rsidP="000C5E3D">
      <w:pPr>
        <w:pStyle w:val="Podnadpis"/>
      </w:pPr>
      <w:proofErr w:type="spellStart"/>
      <w:r>
        <w:t>Yersiniózy</w:t>
      </w:r>
      <w:proofErr w:type="spellEnd"/>
    </w:p>
    <w:p w:rsidR="0030364E" w:rsidRDefault="0030364E">
      <w:proofErr w:type="spellStart"/>
      <w:r>
        <w:t>Yersinióza</w:t>
      </w:r>
      <w:proofErr w:type="spellEnd"/>
      <w:r>
        <w:t xml:space="preserve"> je onemocnění bakteriálního původu. Původcem onemocnění je bakterie </w:t>
      </w:r>
      <w:proofErr w:type="spellStart"/>
      <w:r>
        <w:t>yersinia</w:t>
      </w:r>
      <w:proofErr w:type="spellEnd"/>
      <w:r>
        <w:t xml:space="preserve"> </w:t>
      </w:r>
      <w:proofErr w:type="spellStart"/>
      <w:r>
        <w:t>enterocolicata</w:t>
      </w:r>
      <w:proofErr w:type="spellEnd"/>
      <w:r>
        <w:t xml:space="preserve">. </w:t>
      </w:r>
      <w:proofErr w:type="spellStart"/>
      <w:r>
        <w:t>Yersinióza</w:t>
      </w:r>
      <w:proofErr w:type="spellEnd"/>
      <w:r>
        <w:t xml:space="preserve"> se vyskytuje po celém světě.  Nejohroženější skupinou jsou děti a mladí dospělí. Zdroj</w:t>
      </w:r>
      <w:r w:rsidR="001C6A0E">
        <w:t>em</w:t>
      </w:r>
      <w:r>
        <w:t xml:space="preserve"> nákazy jsou prasata</w:t>
      </w:r>
      <w:r w:rsidR="001C6A0E">
        <w:t>,</w:t>
      </w:r>
      <w:r>
        <w:t xml:space="preserve"> popřípadě skot. K nákaze dojde konzumací infikovaného masa. Prvotní příznaky jsou podobné příznakům zánětu slepého střeva. Nemoc je doprovázena silnými bolestmi břicha, vysokou horečkou a bolestivým průjmem</w:t>
      </w:r>
      <w:r w:rsidR="001C6A0E">
        <w:t>,</w:t>
      </w:r>
      <w:r>
        <w:t xml:space="preserve"> v některých případech </w:t>
      </w:r>
      <w:r w:rsidR="001C6A0E">
        <w:br/>
      </w:r>
      <w:r>
        <w:t>i s příměsí krve. Dalšími symptomy mohou</w:t>
      </w:r>
      <w:r w:rsidR="00600280">
        <w:t xml:space="preserve"> být bolesti kloubů a hlavy. </w:t>
      </w:r>
      <w:r w:rsidR="00C43EDB" w:rsidRPr="00C43EDB">
        <w:t>[7</w:t>
      </w:r>
      <w:r w:rsidRPr="00C43EDB">
        <w:t>]</w:t>
      </w:r>
      <w:r w:rsidRPr="00324DA2">
        <w:t xml:space="preserve"> </w:t>
      </w:r>
    </w:p>
    <w:p w:rsidR="000C5E3D" w:rsidRDefault="0030364E" w:rsidP="000C5E3D">
      <w:pPr>
        <w:pStyle w:val="Podnadpis"/>
      </w:pPr>
      <w:r>
        <w:t>Toxoplazmóza</w:t>
      </w:r>
    </w:p>
    <w:p w:rsidR="001C6A0E" w:rsidRDefault="0030364E" w:rsidP="008C5D83">
      <w:pPr>
        <w:jc w:val="left"/>
      </w:pPr>
      <w:r>
        <w:t xml:space="preserve">Původcem onemocnění je </w:t>
      </w:r>
      <w:proofErr w:type="spellStart"/>
      <w:r>
        <w:t>Toxoplasma</w:t>
      </w:r>
      <w:proofErr w:type="spellEnd"/>
      <w:r>
        <w:t xml:space="preserve"> </w:t>
      </w:r>
      <w:proofErr w:type="spellStart"/>
      <w:r>
        <w:t>gondii</w:t>
      </w:r>
      <w:proofErr w:type="spellEnd"/>
      <w:r>
        <w:t xml:space="preserve">. Jedná se o střevního parazita, který je rozšířen po celém světě. V České republice je tímto parazitem infikována asi třetina obyvatel, ale u většiny z nich probíhá infekce bez klinických příznaků. Infekce je nebezpečná pro těhotné ženy, lépe řečeno pro plody matek ve druhém a třetím trimestru gravidity.  Životní cyklus původců, které řadíme mezi kokcidie, vyžaduje několik hostitelů, kde se konečným hostitelem stává kočka. Ve střevě kočky vznikají infekční oocysty, které se dostávají do prostředí výkaly. </w:t>
      </w:r>
      <w:r w:rsidR="001C6A0E">
        <w:t>H</w:t>
      </w:r>
      <w:r>
        <w:t xml:space="preserve">ostitelem se může stát člověk </w:t>
      </w:r>
      <w:r w:rsidR="004B2A71">
        <w:br/>
      </w:r>
      <w:r>
        <w:t>i ostatní živočichové (myš</w:t>
      </w:r>
      <w:r w:rsidR="001C6A0E">
        <w:t>i</w:t>
      </w:r>
      <w:r>
        <w:t>, ptáci, prasata nebo král</w:t>
      </w:r>
      <w:r w:rsidR="008C5D83">
        <w:t xml:space="preserve">íci). Inkubační doba je 5-23 dnů. </w:t>
      </w:r>
      <w:r>
        <w:t>V případě zdravého člověk je průběh toxoplazmózy většinou bez klinických příznaků. Problém nastává u imunodeficientních osob, kde má toxoplazmóza dramatický průběh. V tomto případě se prvok nekontrolovatelně množí a proniká do všech tkání těla, které poškozuje. Toxoplazmóza může probíhat ve dvou formách</w:t>
      </w:r>
      <w:r w:rsidR="001C6A0E">
        <w:t>, a to</w:t>
      </w:r>
      <w:r w:rsidR="004B2A71">
        <w:t xml:space="preserve"> </w:t>
      </w:r>
      <w:r w:rsidR="001C6A0E">
        <w:t>f</w:t>
      </w:r>
      <w:r>
        <w:t>ormou akutní, kde se objevuje zvýšená teplota, malátnost a bolesti svalů. Dr</w:t>
      </w:r>
      <w:r w:rsidR="001C6A0E">
        <w:t>uh</w:t>
      </w:r>
      <w:r>
        <w:t xml:space="preserve">ou formou je forma chronická, kde následuje zvětšení uzlin, vzácněji může dojít k poškození srdce, jater nebo CNS. Riziko infekce spočívá v konzumaci syrového nebo nedostatečně tepelně opracovaného masa, které obsahuje tkáňové </w:t>
      </w:r>
      <w:r w:rsidR="001C6A0E">
        <w:t>cysty</w:t>
      </w:r>
      <w:r>
        <w:t>, nebo vzácněji po kontaktu s kočkou. Prevencí je tedy zabránit kontaktu člověka s oocystami a tkáňovými cystami. Riziko infekce lze snížit důslednou hygienou a konzumací pouze dostatečně te</w:t>
      </w:r>
      <w:r w:rsidR="00D20A36">
        <w:t xml:space="preserve">pelně opracovaného masa. </w:t>
      </w:r>
      <w:r w:rsidR="00D20A36" w:rsidRPr="00256A55">
        <w:t>[1</w:t>
      </w:r>
      <w:r w:rsidR="00256A55" w:rsidRPr="00256A55">
        <w:t>6</w:t>
      </w:r>
      <w:r w:rsidR="0052740F" w:rsidRPr="00256A55">
        <w:t>]</w:t>
      </w:r>
    </w:p>
    <w:p w:rsidR="000C5E3D" w:rsidRDefault="0030364E" w:rsidP="000C5E3D">
      <w:pPr>
        <w:pStyle w:val="Podnadpis"/>
      </w:pPr>
      <w:proofErr w:type="spellStart"/>
      <w:r>
        <w:t>Teniázy</w:t>
      </w:r>
      <w:proofErr w:type="spellEnd"/>
    </w:p>
    <w:p w:rsidR="00617F76" w:rsidRDefault="0030364E">
      <w:r>
        <w:t xml:space="preserve">Jedná se o parazitózu střevního traktu </w:t>
      </w:r>
      <w:r w:rsidR="001C6A0E">
        <w:t xml:space="preserve">způsobenou </w:t>
      </w:r>
      <w:r>
        <w:t>dvěma druhy tasemnic</w:t>
      </w:r>
      <w:r w:rsidR="00512414">
        <w:t>,</w:t>
      </w:r>
      <w:r>
        <w:t xml:space="preserve"> </w:t>
      </w:r>
      <w:r w:rsidR="00512414">
        <w:t>t</w:t>
      </w:r>
      <w:r>
        <w:t>asemnic</w:t>
      </w:r>
      <w:r w:rsidR="00512414">
        <w:t>í</w:t>
      </w:r>
      <w:r>
        <w:t xml:space="preserve"> </w:t>
      </w:r>
      <w:r w:rsidR="00512414">
        <w:t xml:space="preserve">bezbrannou </w:t>
      </w:r>
      <w:proofErr w:type="spellStart"/>
      <w:r w:rsidRPr="00910C33">
        <w:rPr>
          <w:i/>
        </w:rPr>
        <w:t>Taenia</w:t>
      </w:r>
      <w:proofErr w:type="spellEnd"/>
      <w:r w:rsidRPr="00910C33">
        <w:rPr>
          <w:i/>
        </w:rPr>
        <w:t xml:space="preserve"> </w:t>
      </w:r>
      <w:proofErr w:type="spellStart"/>
      <w:r w:rsidRPr="00910C33">
        <w:rPr>
          <w:i/>
        </w:rPr>
        <w:t>saginata</w:t>
      </w:r>
      <w:proofErr w:type="spellEnd"/>
      <w:r>
        <w:t xml:space="preserve"> a </w:t>
      </w:r>
      <w:r w:rsidR="00512414">
        <w:t>t</w:t>
      </w:r>
      <w:r>
        <w:t>asemnic</w:t>
      </w:r>
      <w:r w:rsidR="00512414">
        <w:t>í</w:t>
      </w:r>
      <w:r w:rsidR="008C5D83">
        <w:t xml:space="preserve"> </w:t>
      </w:r>
      <w:proofErr w:type="spellStart"/>
      <w:r w:rsidR="008C5D83">
        <w:t>dlouhočlen</w:t>
      </w:r>
      <w:r>
        <w:t>n</w:t>
      </w:r>
      <w:r w:rsidR="00512414">
        <w:t>ou</w:t>
      </w:r>
      <w:proofErr w:type="spellEnd"/>
      <w:r>
        <w:t xml:space="preserve"> </w:t>
      </w:r>
      <w:proofErr w:type="spellStart"/>
      <w:r>
        <w:rPr>
          <w:i/>
        </w:rPr>
        <w:t>Taenia</w:t>
      </w:r>
      <w:proofErr w:type="spellEnd"/>
      <w:r>
        <w:rPr>
          <w:i/>
        </w:rPr>
        <w:t xml:space="preserve"> </w:t>
      </w:r>
      <w:proofErr w:type="spellStart"/>
      <w:r>
        <w:rPr>
          <w:i/>
        </w:rPr>
        <w:t>solium</w:t>
      </w:r>
      <w:proofErr w:type="spellEnd"/>
      <w:r>
        <w:rPr>
          <w:i/>
        </w:rPr>
        <w:t xml:space="preserve">. </w:t>
      </w:r>
      <w:r>
        <w:t xml:space="preserve">K nakažení dojde požitím larev (tzv. cysticerky) tasemnice, které jsou obsaženy v syrovém a nedostatečně tepelně upraveném vepřovém nebo hovězím mase. Larvy tasemnice se v tenkém střevě vyvíjí okolo 8 týdnů a </w:t>
      </w:r>
      <w:r w:rsidR="00512414">
        <w:t xml:space="preserve">mohou </w:t>
      </w:r>
      <w:r>
        <w:t xml:space="preserve">dosáhnout délky až 12 metrů. Dospělá tasemnice pomocí svých článků uvolňuje vajíčka, které odchází konečníkem do vnějšího prostředí. </w:t>
      </w:r>
      <w:proofErr w:type="spellStart"/>
      <w:r>
        <w:t>Teniáza</w:t>
      </w:r>
      <w:proofErr w:type="spellEnd"/>
      <w:r>
        <w:t xml:space="preserve"> nemá specifický klinické příznaky, jedná se o mírné bolesti a křeče v oblasti břicha, pocit na zvracení, nevolnost, nechutenství</w:t>
      </w:r>
      <w:r w:rsidR="00512414">
        <w:t>,</w:t>
      </w:r>
      <w:r>
        <w:t xml:space="preserve"> nebo naopak </w:t>
      </w:r>
      <w:r w:rsidR="00512414">
        <w:t xml:space="preserve">zvýšenou </w:t>
      </w:r>
      <w:r>
        <w:t xml:space="preserve">chuť k jídlu, úbytek hmotnosti, průjem nebo </w:t>
      </w:r>
      <w:r w:rsidR="00512414">
        <w:t>zácpu</w:t>
      </w:r>
      <w:r>
        <w:t xml:space="preserve">. Bez léčby může </w:t>
      </w:r>
      <w:r w:rsidR="00512414">
        <w:t xml:space="preserve">tasemnice </w:t>
      </w:r>
      <w:r>
        <w:t xml:space="preserve">v člověku žít mnoho let. Příznaky závisí na lokalizaci </w:t>
      </w:r>
      <w:proofErr w:type="spellStart"/>
      <w:r>
        <w:t>cysticerk</w:t>
      </w:r>
      <w:proofErr w:type="spellEnd"/>
      <w:r>
        <w:t xml:space="preserve">. Významné obtíže se objevují, pokud se cysty objevují v oblasti mozku a v oku. V tomto případě může dojít k chronickým bolestem hlavy, záchvatům, které mohou připomínat epileptické záchvaty, </w:t>
      </w:r>
      <w:r w:rsidR="00512414">
        <w:t xml:space="preserve">k </w:t>
      </w:r>
      <w:r>
        <w:t>poruch</w:t>
      </w:r>
      <w:r w:rsidR="00512414">
        <w:t>ám</w:t>
      </w:r>
      <w:r>
        <w:t xml:space="preserve"> psychiky, demenc</w:t>
      </w:r>
      <w:r w:rsidR="00512414">
        <w:t>i</w:t>
      </w:r>
      <w:r>
        <w:t>, snížen</w:t>
      </w:r>
      <w:r w:rsidR="00512414">
        <w:t>é</w:t>
      </w:r>
      <w:r>
        <w:t xml:space="preserve"> zrakov</w:t>
      </w:r>
      <w:r w:rsidR="00512414">
        <w:t>é</w:t>
      </w:r>
      <w:r>
        <w:t xml:space="preserve"> ostrost</w:t>
      </w:r>
      <w:r w:rsidR="00512414">
        <w:t>i</w:t>
      </w:r>
      <w:r>
        <w:t xml:space="preserve"> až slepot</w:t>
      </w:r>
      <w:r w:rsidR="00512414">
        <w:t>ě</w:t>
      </w:r>
      <w:r>
        <w:t xml:space="preserve"> atd.  </w:t>
      </w:r>
      <w:r w:rsidR="00512414">
        <w:t xml:space="preserve">Prevencí </w:t>
      </w:r>
      <w:r>
        <w:t>je důsledná hygiena</w:t>
      </w:r>
      <w:r w:rsidR="00512414">
        <w:t>,</w:t>
      </w:r>
      <w:r>
        <w:t xml:space="preserve"> především mytí rukou před jídlem a po toaletě</w:t>
      </w:r>
      <w:r w:rsidR="00512414">
        <w:t>,</w:t>
      </w:r>
      <w:r w:rsidR="008C5D83">
        <w:t xml:space="preserve"> </w:t>
      </w:r>
      <w:r>
        <w:t xml:space="preserve">během vaření, ale také časté </w:t>
      </w:r>
      <w:r w:rsidR="00512414">
        <w:t xml:space="preserve">umývání </w:t>
      </w:r>
      <w:r>
        <w:t xml:space="preserve">kuchyňských povrchů, příborů, povrchů pro přípravu potravin. </w:t>
      </w:r>
      <w:r w:rsidR="00512414">
        <w:t>Je nutné z</w:t>
      </w:r>
      <w:r>
        <w:t>abránit kontaktu syrových potravin s potravinami tepelně upravenými</w:t>
      </w:r>
      <w:r w:rsidR="00512414">
        <w:t>,</w:t>
      </w:r>
      <w:r w:rsidR="004B2A71">
        <w:t xml:space="preserve"> </w:t>
      </w:r>
      <w:r w:rsidR="00512414">
        <w:t>d</w:t>
      </w:r>
      <w:r>
        <w:t>ůkladně omýt zeleninu a ovoce</w:t>
      </w:r>
      <w:r w:rsidR="00512414">
        <w:t>,</w:t>
      </w:r>
      <w:r w:rsidR="004B2A71">
        <w:t xml:space="preserve"> </w:t>
      </w:r>
      <w:r w:rsidR="00512414">
        <w:t>v</w:t>
      </w:r>
      <w:r>
        <w:t>yvarovat se ochutnávání nebo konzumaci syrového masa</w:t>
      </w:r>
      <w:r w:rsidR="00512414">
        <w:t>,</w:t>
      </w:r>
      <w:r>
        <w:t xml:space="preserve"> např. tatarského bifteku, krvavých steaků atd. </w:t>
      </w:r>
      <w:proofErr w:type="spellStart"/>
      <w:r>
        <w:t>Teniázy</w:t>
      </w:r>
      <w:proofErr w:type="spellEnd"/>
      <w:r>
        <w:t xml:space="preserve"> jsou rozšířené po celém světě. Menší výskyt je ve vyspělých zemích s vysokou úrovní hygienických standardů. V České republice jde o několik </w:t>
      </w:r>
      <w:r w:rsidR="00512414">
        <w:t xml:space="preserve">desítek </w:t>
      </w:r>
      <w:r>
        <w:t xml:space="preserve">hlášených případů ročně. </w:t>
      </w:r>
      <w:r w:rsidR="00371A96" w:rsidRPr="000F10A6">
        <w:t>[</w:t>
      </w:r>
      <w:r w:rsidR="000F10A6" w:rsidRPr="000F10A6">
        <w:t>26</w:t>
      </w:r>
      <w:r w:rsidR="00617F76" w:rsidRPr="000F10A6">
        <w:t>]</w:t>
      </w:r>
    </w:p>
    <w:p w:rsidR="0030364E" w:rsidRPr="00462D06" w:rsidRDefault="0030364E">
      <w:pPr>
        <w:pStyle w:val="Nadpis3"/>
      </w:pPr>
      <w:bookmarkStart w:id="121" w:name="_Toc415585146"/>
      <w:bookmarkStart w:id="122" w:name="_Toc416245987"/>
      <w:r w:rsidRPr="00462D06">
        <w:t>Skupina alimentárních infekcí z potravin</w:t>
      </w:r>
      <w:bookmarkEnd w:id="121"/>
      <w:bookmarkEnd w:id="122"/>
    </w:p>
    <w:p w:rsidR="0030364E" w:rsidRDefault="0030364E">
      <w:r>
        <w:t xml:space="preserve">Do této skupiny řadíme stafylokokovou </w:t>
      </w:r>
      <w:proofErr w:type="spellStart"/>
      <w:r>
        <w:t>entertoxikózu</w:t>
      </w:r>
      <w:proofErr w:type="spellEnd"/>
      <w:r>
        <w:t xml:space="preserve">, botulismus, intoxikace Clostridium </w:t>
      </w:r>
      <w:proofErr w:type="spellStart"/>
      <w:r>
        <w:t>perfingens</w:t>
      </w:r>
      <w:proofErr w:type="spellEnd"/>
      <w:r>
        <w:t xml:space="preserve"> typu A </w:t>
      </w:r>
      <w:proofErr w:type="spellStart"/>
      <w:r>
        <w:t>a</w:t>
      </w:r>
      <w:proofErr w:type="spellEnd"/>
      <w:r>
        <w:t xml:space="preserve"> intoxikace </w:t>
      </w:r>
      <w:proofErr w:type="spellStart"/>
      <w:r>
        <w:t>Bacillus</w:t>
      </w:r>
      <w:proofErr w:type="spellEnd"/>
      <w:r>
        <w:t xml:space="preserve"> </w:t>
      </w:r>
      <w:proofErr w:type="spellStart"/>
      <w:r>
        <w:t>cereus</w:t>
      </w:r>
      <w:proofErr w:type="spellEnd"/>
      <w:r>
        <w:t xml:space="preserve">. Onemocnění vzniká v důsledku konzumace potravin, ve kterých se namnožily specifické bakterie a nahromadily se zplodiny jejich metabolismu. Výskyt je sporadický. Epidemický výskyt může vzniknout v případě hromadného stravování. Od alimentárních nákaz se liší délkou inkubační doby i příznaky. </w:t>
      </w:r>
      <w:r w:rsidR="00371A96" w:rsidRPr="004B5AC9">
        <w:t>[2</w:t>
      </w:r>
      <w:r w:rsidR="004B5AC9" w:rsidRPr="004B5AC9">
        <w:t>3</w:t>
      </w:r>
      <w:r w:rsidR="00617F76" w:rsidRPr="004B5AC9">
        <w:t>]</w:t>
      </w:r>
    </w:p>
    <w:p w:rsidR="0092330D" w:rsidRDefault="0092330D">
      <w:pPr>
        <w:suppressAutoHyphens w:val="0"/>
        <w:spacing w:before="0" w:after="160" w:line="259" w:lineRule="auto"/>
        <w:jc w:val="left"/>
        <w:rPr>
          <w:b/>
        </w:rPr>
      </w:pPr>
      <w:r>
        <w:br w:type="page"/>
      </w:r>
    </w:p>
    <w:p w:rsidR="000C5E3D" w:rsidRDefault="0030364E" w:rsidP="000C5E3D">
      <w:pPr>
        <w:pStyle w:val="Podnadpis"/>
      </w:pPr>
      <w:proofErr w:type="spellStart"/>
      <w:r>
        <w:t>Bacillus</w:t>
      </w:r>
      <w:proofErr w:type="spellEnd"/>
      <w:r>
        <w:t xml:space="preserve"> </w:t>
      </w:r>
      <w:proofErr w:type="spellStart"/>
      <w:r>
        <w:t>cereus</w:t>
      </w:r>
      <w:proofErr w:type="spellEnd"/>
      <w:r>
        <w:t xml:space="preserve"> </w:t>
      </w:r>
    </w:p>
    <w:p w:rsidR="00617F76" w:rsidRDefault="0030364E" w:rsidP="0030364E">
      <w:r>
        <w:t>Jedná se o bakterii, která se vyskytuje v půdě, prachu a ve vzduchu. Tato bakterie je schopná produkovat dva typy toxinů. Toxin termostabilní vyvolává formu „A“ a toxin termolabilní vyvolává formu „B“. Toxin termostabilní je velmi odolný vůči varu. V případě formy „A“ dojde do 6 hodin k nevolnosti, zvracení a pocit</w:t>
      </w:r>
      <w:r w:rsidR="00512414">
        <w:t>u</w:t>
      </w:r>
      <w:r>
        <w:t xml:space="preserve"> neklidu. Průběh je ve většině případů bez komplikací a k uzdravení dochází do 24 hodin. U „B“ formy se objevuje břišní kolika a vodnaté průjmy. Příznaky se většinou objevují do 16</w:t>
      </w:r>
      <w:r w:rsidR="00512414">
        <w:t xml:space="preserve"> </w:t>
      </w:r>
      <w:r>
        <w:t xml:space="preserve">hodin. Ke kontaminaci potravin dochází z důvodu špatného </w:t>
      </w:r>
      <w:r w:rsidR="00512414">
        <w:t xml:space="preserve">skladování </w:t>
      </w:r>
      <w:r>
        <w:t>potravin, kde při pokojové teplotě dojde k přemnožení bakterie. Rizikov</w:t>
      </w:r>
      <w:r w:rsidR="00CA7E61">
        <w:t xml:space="preserve">ou potravinou bývá vařená rýže, </w:t>
      </w:r>
      <w:r w:rsidR="00512414">
        <w:t>zelenina</w:t>
      </w:r>
      <w:r>
        <w:t>, mléko</w:t>
      </w:r>
      <w:r w:rsidR="00512414">
        <w:t>,</w:t>
      </w:r>
      <w:r>
        <w:t xml:space="preserve"> masové a cukrář</w:t>
      </w:r>
      <w:r w:rsidR="00CA7E61">
        <w:t>ské produkty. K zabránění kontaminace</w:t>
      </w:r>
      <w:r>
        <w:t xml:space="preserve"> potravin je důležité nenechávat </w:t>
      </w:r>
      <w:r w:rsidR="00512414">
        <w:t xml:space="preserve">je </w:t>
      </w:r>
      <w:r>
        <w:t xml:space="preserve">dlouho při pokojové teplotě, </w:t>
      </w:r>
      <w:r w:rsidR="00512414">
        <w:t xml:space="preserve">potraviny </w:t>
      </w:r>
      <w:r>
        <w:t xml:space="preserve">by </w:t>
      </w:r>
      <w:r w:rsidR="00512414">
        <w:t xml:space="preserve">měly </w:t>
      </w:r>
      <w:r>
        <w:t xml:space="preserve">být rychle </w:t>
      </w:r>
      <w:r w:rsidR="00512414">
        <w:t xml:space="preserve">zchlazeny </w:t>
      </w:r>
      <w:r>
        <w:t xml:space="preserve">a </w:t>
      </w:r>
      <w:r w:rsidR="00512414">
        <w:t xml:space="preserve">uloženy </w:t>
      </w:r>
      <w:r>
        <w:t xml:space="preserve">do chladničky. V případě opětovného vydání je nutné potravinu dokonale prohřát. V hromadných stravovacích službách </w:t>
      </w:r>
      <w:r w:rsidR="00617F76">
        <w:t>je nutné řádně poučit personál</w:t>
      </w:r>
      <w:r w:rsidR="00617F76" w:rsidRPr="000F10A6">
        <w:t>.[</w:t>
      </w:r>
      <w:r w:rsidR="00371A96" w:rsidRPr="000F10A6">
        <w:t>2</w:t>
      </w:r>
      <w:r w:rsidR="000F10A6" w:rsidRPr="000F10A6">
        <w:t>4</w:t>
      </w:r>
      <w:r w:rsidR="00617F76" w:rsidRPr="000F10A6">
        <w:t>]</w:t>
      </w:r>
    </w:p>
    <w:p w:rsidR="000C5E3D" w:rsidRDefault="0030364E" w:rsidP="000C5E3D">
      <w:pPr>
        <w:pStyle w:val="Podnadpis"/>
      </w:pPr>
      <w:r>
        <w:t>Botulismus</w:t>
      </w:r>
    </w:p>
    <w:p w:rsidR="00D20A36" w:rsidRDefault="0030364E" w:rsidP="0030364E">
      <w:r>
        <w:t xml:space="preserve">Původcem je bakterie </w:t>
      </w:r>
      <w:proofErr w:type="spellStart"/>
      <w:r>
        <w:t>Clostridum</w:t>
      </w:r>
      <w:proofErr w:type="spellEnd"/>
      <w:r>
        <w:t xml:space="preserve"> </w:t>
      </w:r>
      <w:proofErr w:type="spellStart"/>
      <w:r>
        <w:t>botulinum</w:t>
      </w:r>
      <w:proofErr w:type="spellEnd"/>
      <w:r>
        <w:t xml:space="preserve">, která produkuje termolabilní botulotoxin typu A-G. V České republice se nejčastěji vyskytuje typ B. Bakterie se </w:t>
      </w:r>
      <w:r w:rsidR="00512414">
        <w:t xml:space="preserve">nacházejí </w:t>
      </w:r>
      <w:r>
        <w:t xml:space="preserve">v půdě, </w:t>
      </w:r>
      <w:r w:rsidR="00604C88">
        <w:t xml:space="preserve">bahně, vodě, </w:t>
      </w:r>
      <w:r w:rsidR="003B7190">
        <w:t>v prachu a v trávi</w:t>
      </w:r>
      <w:r>
        <w:t>cím ústrojí zvířat i lidí. Botulismus není přenosný z člověka na člověka. Klinické příznaky onemocnění jsou závratě, dvojité vidění, suchost v ústech, únava, pokles víček a polykací obtíže. Botulotoxin může znemožnit člověku dýchání z důvodu přerušení přenosu nervového vzruchu na nervosvalových ploténkách</w:t>
      </w:r>
      <w:r w:rsidR="008F269E">
        <w:t>, přičemž</w:t>
      </w:r>
      <w:r>
        <w:t xml:space="preserve"> dojde k paralýze postiženého svalstva. Inkubační doba závisí na velikosti dávky toxinů, které jsou v kontaminované potravě. Inkubační doba může trvat několik hodin, ale i pár dní. Úspěšnost léčby závisí na včasném podání </w:t>
      </w:r>
      <w:proofErr w:type="spellStart"/>
      <w:r>
        <w:t>antiséra</w:t>
      </w:r>
      <w:proofErr w:type="spellEnd"/>
      <w:r>
        <w:t xml:space="preserve"> a zajištění dýchacích cest pacienta. U botulismu je úmrtnost pod 10</w:t>
      </w:r>
      <w:r w:rsidR="008F269E">
        <w:t xml:space="preserve"> </w:t>
      </w:r>
      <w:r>
        <w:t>%. Bakterie se nejčastěji objevují v domácích konzervách</w:t>
      </w:r>
      <w:r w:rsidR="008F269E">
        <w:t>,</w:t>
      </w:r>
      <w:r>
        <w:t xml:space="preserve"> a to z důvodu špatně omyté zeleniny, ovoce nebo špatně opraných střev zvířat. Klostridie se do konzerv dostanou jako </w:t>
      </w:r>
      <w:proofErr w:type="spellStart"/>
      <w:r>
        <w:t>spóry</w:t>
      </w:r>
      <w:proofErr w:type="spellEnd"/>
      <w:r>
        <w:t xml:space="preserve">. Konzerva pro bakterie představuje ideální prostředí pro jejich vyklíčení do vegetativní formy Clostridium </w:t>
      </w:r>
      <w:proofErr w:type="spellStart"/>
      <w:r>
        <w:t>botulinum</w:t>
      </w:r>
      <w:proofErr w:type="spellEnd"/>
      <w:r>
        <w:t>, kdy pak začnou v konzervě produkovat botulotoxin. Prevencí je řádné prohřátí masových a zeleninových konzerv, protože botulismus je termolabilní. Také je důležité dbát na správný technologický postup při výrobě masových, ovocných nebo zeleninových konzerv.</w:t>
      </w:r>
      <w:r w:rsidR="00617F76" w:rsidRPr="00617F76">
        <w:t xml:space="preserve"> </w:t>
      </w:r>
      <w:r w:rsidR="00371A96" w:rsidRPr="000F10A6">
        <w:t>[2</w:t>
      </w:r>
      <w:r w:rsidR="000F10A6" w:rsidRPr="000F10A6">
        <w:t>5</w:t>
      </w:r>
      <w:r w:rsidR="00617F76" w:rsidRPr="000F10A6">
        <w:t>]</w:t>
      </w:r>
    </w:p>
    <w:p w:rsidR="000C5E3D" w:rsidRDefault="0030364E" w:rsidP="000C5E3D">
      <w:pPr>
        <w:pStyle w:val="Podnadpis"/>
      </w:pPr>
      <w:r>
        <w:t xml:space="preserve">Stafylokoková </w:t>
      </w:r>
      <w:proofErr w:type="spellStart"/>
      <w:r>
        <w:t>enterotoxikóza</w:t>
      </w:r>
      <w:proofErr w:type="spellEnd"/>
    </w:p>
    <w:p w:rsidR="0030364E" w:rsidRDefault="0030364E">
      <w:r>
        <w:t xml:space="preserve">Původcem je </w:t>
      </w:r>
      <w:proofErr w:type="spellStart"/>
      <w:r>
        <w:t>Staphylococcus</w:t>
      </w:r>
      <w:proofErr w:type="spellEnd"/>
      <w:r>
        <w:t xml:space="preserve"> aureus. Ten produkuje termostabilní toxiny</w:t>
      </w:r>
      <w:r w:rsidR="008F269E">
        <w:t>, které</w:t>
      </w:r>
      <w:r>
        <w:t xml:space="preserve"> jsou velmi odolné, dokážou přežít i 20minutový var. Po uplynutí jen několikahodinové inkubační doby se dostavuje zvracení, průjem a silné křeče v oblasti břicha, křeče se mohou objevit i v lýtku. Průběh nemoci není doprovázen teplotou.  Zotavení bývá u většiny případů rychlé už do 24 hodin. Člověk není nakažlivý. Stafylokok se do potraviny dostane přes nosiče, kterým je člověk. Způsob přenosu může být krční, nosní, kožní nebo hnisavým ložiskem na kůži. Mezi</w:t>
      </w:r>
      <w:r w:rsidR="00604C88">
        <w:t xml:space="preserve"> rizikové potraviny, ve kterých </w:t>
      </w:r>
      <w:r>
        <w:t xml:space="preserve">je nejčastější výskyt </w:t>
      </w:r>
      <w:proofErr w:type="spellStart"/>
      <w:r>
        <w:t>Staphylococcus</w:t>
      </w:r>
      <w:proofErr w:type="spellEnd"/>
      <w:r>
        <w:t xml:space="preserve"> aureus</w:t>
      </w:r>
      <w:r w:rsidR="008F269E">
        <w:t>,</w:t>
      </w:r>
      <w:r>
        <w:t xml:space="preserve"> jsou smetanové omáčky, mléčné výrobky, uzeniny atd.  </w:t>
      </w:r>
      <w:r w:rsidR="008F269E">
        <w:t>S</w:t>
      </w:r>
      <w:r>
        <w:t>tafylokokov</w:t>
      </w:r>
      <w:r w:rsidR="008F269E">
        <w:t>á</w:t>
      </w:r>
      <w:r>
        <w:t xml:space="preserve"> </w:t>
      </w:r>
      <w:proofErr w:type="spellStart"/>
      <w:r w:rsidR="008F269E">
        <w:t>enterotoxikáza</w:t>
      </w:r>
      <w:proofErr w:type="spellEnd"/>
      <w:r w:rsidR="008F269E">
        <w:t xml:space="preserve"> </w:t>
      </w:r>
      <w:r>
        <w:t xml:space="preserve">se často objevuje ve školních jídelnách, na školách v přírodě, táborech a v závodních jídelnách. Otrava se vyskytuje epidemicky. Pro </w:t>
      </w:r>
      <w:r w:rsidR="008F269E">
        <w:t xml:space="preserve">prevenci </w:t>
      </w:r>
      <w:r>
        <w:t xml:space="preserve">je důležité vyškolit potravináře o podstatě stafylokokové </w:t>
      </w:r>
      <w:proofErr w:type="spellStart"/>
      <w:r>
        <w:t>enterotoxikáze</w:t>
      </w:r>
      <w:proofErr w:type="spellEnd"/>
      <w:r>
        <w:t xml:space="preserve"> a o hygienických zásadách při přípravě, transportu a uchovávání hotových potravin</w:t>
      </w:r>
      <w:r w:rsidR="008F269E">
        <w:t>,</w:t>
      </w:r>
      <w:r w:rsidR="004B2A71">
        <w:t xml:space="preserve"> </w:t>
      </w:r>
      <w:r w:rsidR="008F269E">
        <w:t>o</w:t>
      </w:r>
      <w:r>
        <w:t>mezit ruční zpracování potravin na minimum</w:t>
      </w:r>
      <w:r w:rsidR="008F269E">
        <w:t>,</w:t>
      </w:r>
      <w:r w:rsidR="004B2A71">
        <w:t xml:space="preserve"> </w:t>
      </w:r>
      <w:r w:rsidR="008F269E">
        <w:t>u</w:t>
      </w:r>
      <w:r>
        <w:t xml:space="preserve">schovávat </w:t>
      </w:r>
      <w:r w:rsidR="008F269E">
        <w:t xml:space="preserve">potraviny </w:t>
      </w:r>
      <w:r>
        <w:t>buď při teplotě 60 °C, nebo při teplotě nižší než 5 °C</w:t>
      </w:r>
      <w:r w:rsidR="008F269E">
        <w:t>,</w:t>
      </w:r>
      <w:r w:rsidR="004B2A71">
        <w:t xml:space="preserve"> </w:t>
      </w:r>
      <w:r w:rsidR="008F269E">
        <w:t>z</w:t>
      </w:r>
      <w:r>
        <w:t>cela omezit kontakt potraviny s nosičem nebo s člověkem s hnisavým onemocněním. Potravina by měla byt připravovaná v dob</w:t>
      </w:r>
      <w:r w:rsidR="00617F76">
        <w:t>ě, kdy dojde k rychlému výdeji.</w:t>
      </w:r>
      <w:r w:rsidR="00617F76" w:rsidRPr="00617F76">
        <w:t xml:space="preserve"> </w:t>
      </w:r>
      <w:r w:rsidR="003E1959" w:rsidRPr="007A0240">
        <w:t>[</w:t>
      </w:r>
      <w:r w:rsidR="007A0240" w:rsidRPr="007A0240">
        <w:t>10</w:t>
      </w:r>
      <w:r w:rsidR="00617F76" w:rsidRPr="007A0240">
        <w:t>]</w:t>
      </w:r>
    </w:p>
    <w:p w:rsidR="000C5E3D" w:rsidRDefault="0030364E" w:rsidP="000C5E3D">
      <w:pPr>
        <w:pStyle w:val="Podnadpis"/>
      </w:pPr>
      <w:r>
        <w:t xml:space="preserve">Intoxikace Clostridium </w:t>
      </w:r>
      <w:proofErr w:type="spellStart"/>
      <w:r>
        <w:t>perfingens</w:t>
      </w:r>
      <w:proofErr w:type="spellEnd"/>
      <w:r>
        <w:t xml:space="preserve"> typu A</w:t>
      </w:r>
    </w:p>
    <w:p w:rsidR="0030364E" w:rsidRDefault="0030364E">
      <w:r>
        <w:t xml:space="preserve">Jedná se o bakterii, která je součástí střev lidí i zvířat, nachází se také v půdě, vodě i prachu. Kmeny C. </w:t>
      </w:r>
      <w:proofErr w:type="spellStart"/>
      <w:r>
        <w:t>perfringens</w:t>
      </w:r>
      <w:proofErr w:type="spellEnd"/>
      <w:r>
        <w:t xml:space="preserve"> produkují toxiny, které se dělí do 5 skupin A-E. Onemocnění z potravin vyvolává toxin typu A. Po 24 hodinách od vstupu nákazy do organismu se začne objevovat nevolnost, kolikové bolesti a průjem. Většinou není nákaza doprovázena horečkou ani zvracením. Komplikace se můžou objevit u starších nebo oslabených osob v důsledku dehydratace organismu. Onemocnění se vyskytuje v epidemiích, ale v mnoha případech proběhne nepozorovaně Podíl na vyvolání </w:t>
      </w:r>
      <w:r w:rsidR="004B2A71">
        <w:br/>
      </w:r>
      <w:r>
        <w:t xml:space="preserve">a šíření onemocnění mají dlouhé časové prodlevy od přípravy jídel k jejich vydání </w:t>
      </w:r>
      <w:r w:rsidR="008F269E">
        <w:br/>
      </w:r>
      <w:r>
        <w:t xml:space="preserve">a popřípadě jejich špatného skladování a dále nedokonale tepelně </w:t>
      </w:r>
      <w:r w:rsidR="008F269E">
        <w:t xml:space="preserve">zpracované </w:t>
      </w:r>
      <w:r>
        <w:t>suroviny.</w:t>
      </w:r>
      <w:r w:rsidR="006F1731" w:rsidRPr="006F1731">
        <w:t xml:space="preserve"> </w:t>
      </w:r>
      <w:r w:rsidR="004B5AC9" w:rsidRPr="004B5AC9">
        <w:t>[24</w:t>
      </w:r>
      <w:r w:rsidR="006F1731" w:rsidRPr="004B5AC9">
        <w:t>]</w:t>
      </w:r>
    </w:p>
    <w:p w:rsidR="00D20A36" w:rsidRDefault="00D20A36" w:rsidP="0030364E"/>
    <w:p w:rsidR="00D20A36" w:rsidRDefault="00D20A36" w:rsidP="0030364E"/>
    <w:p w:rsidR="00D20A36" w:rsidRDefault="00D20A36" w:rsidP="0030364E"/>
    <w:p w:rsidR="00D20A36" w:rsidRDefault="00D20A36" w:rsidP="0030364E"/>
    <w:p w:rsidR="00D20A36" w:rsidRDefault="00D20A36" w:rsidP="0030364E"/>
    <w:p w:rsidR="00654ABD" w:rsidRDefault="00654ABD">
      <w:pPr>
        <w:suppressAutoHyphens w:val="0"/>
        <w:spacing w:before="0" w:after="160" w:line="259" w:lineRule="auto"/>
        <w:jc w:val="left"/>
        <w:rPr>
          <w:rFonts w:cs="Arial"/>
          <w:b/>
          <w:bCs/>
          <w:caps/>
          <w:sz w:val="32"/>
          <w:szCs w:val="32"/>
        </w:rPr>
      </w:pPr>
      <w:r>
        <w:br w:type="page"/>
      </w:r>
    </w:p>
    <w:p w:rsidR="00D20A36" w:rsidRPr="00654ABD" w:rsidRDefault="0030364E">
      <w:pPr>
        <w:pStyle w:val="Nadpis1"/>
      </w:pPr>
      <w:bookmarkStart w:id="123" w:name="_Toc416159676"/>
      <w:bookmarkStart w:id="124" w:name="_Toc416160416"/>
      <w:bookmarkStart w:id="125" w:name="_Toc416160490"/>
      <w:bookmarkStart w:id="126" w:name="_Toc416160565"/>
      <w:bookmarkStart w:id="127" w:name="_Toc416160631"/>
      <w:bookmarkStart w:id="128" w:name="_Toc416160697"/>
      <w:bookmarkStart w:id="129" w:name="_Toc416159677"/>
      <w:bookmarkStart w:id="130" w:name="_Toc416160417"/>
      <w:bookmarkStart w:id="131" w:name="_Toc416160491"/>
      <w:bookmarkStart w:id="132" w:name="_Toc416160566"/>
      <w:bookmarkStart w:id="133" w:name="_Toc416160632"/>
      <w:bookmarkStart w:id="134" w:name="_Toc416160698"/>
      <w:bookmarkStart w:id="135" w:name="_Toc416159678"/>
      <w:bookmarkStart w:id="136" w:name="_Toc416160418"/>
      <w:bookmarkStart w:id="137" w:name="_Toc416160492"/>
      <w:bookmarkStart w:id="138" w:name="_Toc416160567"/>
      <w:bookmarkStart w:id="139" w:name="_Toc416160633"/>
      <w:bookmarkStart w:id="140" w:name="_Toc416160699"/>
      <w:bookmarkStart w:id="141" w:name="_Toc416159679"/>
      <w:bookmarkStart w:id="142" w:name="_Toc416160419"/>
      <w:bookmarkStart w:id="143" w:name="_Toc416160493"/>
      <w:bookmarkStart w:id="144" w:name="_Toc416160568"/>
      <w:bookmarkStart w:id="145" w:name="_Toc416160634"/>
      <w:bookmarkStart w:id="146" w:name="_Toc416160700"/>
      <w:bookmarkStart w:id="147" w:name="_Toc416159680"/>
      <w:bookmarkStart w:id="148" w:name="_Toc416160420"/>
      <w:bookmarkStart w:id="149" w:name="_Toc416160494"/>
      <w:bookmarkStart w:id="150" w:name="_Toc416160569"/>
      <w:bookmarkStart w:id="151" w:name="_Toc416160635"/>
      <w:bookmarkStart w:id="152" w:name="_Toc416160701"/>
      <w:bookmarkStart w:id="153" w:name="_Toc415585147"/>
      <w:bookmarkStart w:id="154" w:name="_Toc41624598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654ABD">
        <w:t>Prevence alimentárních nákaz</w:t>
      </w:r>
      <w:bookmarkEnd w:id="153"/>
      <w:bookmarkEnd w:id="154"/>
      <w:r w:rsidRPr="00654ABD">
        <w:t xml:space="preserve"> </w:t>
      </w:r>
    </w:p>
    <w:p w:rsidR="00942F49" w:rsidRDefault="0030364E" w:rsidP="0030364E">
      <w:r>
        <w:t>Jak už jsem zmínila</w:t>
      </w:r>
      <w:r w:rsidR="008F269E">
        <w:t>,</w:t>
      </w:r>
      <w:r>
        <w:t xml:space="preserve"> alimentární nákazy jsou nákazy z</w:t>
      </w:r>
      <w:r w:rsidR="008F269E">
        <w:t> </w:t>
      </w:r>
      <w:r>
        <w:t>potravin</w:t>
      </w:r>
      <w:r w:rsidR="008F269E">
        <w:t>,</w:t>
      </w:r>
      <w:r>
        <w:t xml:space="preserve"> a proto zemědělci, výrobci, distributoři, prodejci, ale i spotřebitelé mají úkoly a povinnosti, které jsou spjaty s prevencí proti nákazám alimentárního typu. Podle s</w:t>
      </w:r>
      <w:r w:rsidR="002B261F">
        <w:t xml:space="preserve">větové zdravotnické organizace WHO </w:t>
      </w:r>
      <w:r>
        <w:t xml:space="preserve">jde o velmi závažný problém, který by se neměl podceňovat. Nemoci mohou pro člověka představovat zdravotní komplikace, které mohou končit smrtí. Jako podklad pro správné zacházení s potravinami vydala organizace řadu zásad a preventivních protiepidemických opatření, mezi </w:t>
      </w:r>
      <w:r w:rsidR="008F269E">
        <w:t>něž</w:t>
      </w:r>
      <w:r>
        <w:t xml:space="preserve"> patří: </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správný výběr potravin</w:t>
      </w:r>
      <w:r>
        <w:rPr>
          <w:sz w:val="24"/>
          <w:szCs w:val="24"/>
        </w:rPr>
        <w:t>,</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tepelná úprava jídla</w:t>
      </w:r>
      <w:r>
        <w:rPr>
          <w:sz w:val="24"/>
          <w:szCs w:val="24"/>
        </w:rPr>
        <w:t>,</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vhodnost konzumace</w:t>
      </w:r>
      <w:r>
        <w:rPr>
          <w:sz w:val="24"/>
          <w:szCs w:val="24"/>
        </w:rPr>
        <w:t>,</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tepelné podmínky</w:t>
      </w:r>
      <w:r>
        <w:rPr>
          <w:sz w:val="24"/>
          <w:szCs w:val="24"/>
        </w:rPr>
        <w:t>,</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ohřívání potravin</w:t>
      </w:r>
      <w:r>
        <w:rPr>
          <w:sz w:val="24"/>
          <w:szCs w:val="24"/>
        </w:rPr>
        <w:t>,</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způsob přípravy</w:t>
      </w:r>
      <w:r>
        <w:rPr>
          <w:sz w:val="24"/>
          <w:szCs w:val="24"/>
        </w:rPr>
        <w:t>,</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hygiena</w:t>
      </w:r>
      <w:r>
        <w:rPr>
          <w:sz w:val="24"/>
          <w:szCs w:val="24"/>
        </w:rPr>
        <w:t>,</w:t>
      </w:r>
    </w:p>
    <w:p w:rsidR="000C5E3D" w:rsidRPr="000C5E3D" w:rsidRDefault="00B47FED" w:rsidP="000C5E3D">
      <w:pPr>
        <w:pStyle w:val="Odstavecseseznamem"/>
        <w:numPr>
          <w:ilvl w:val="0"/>
          <w:numId w:val="22"/>
        </w:numPr>
        <w:suppressAutoHyphens w:val="0"/>
        <w:spacing w:after="200"/>
        <w:contextualSpacing/>
        <w:jc w:val="both"/>
        <w:rPr>
          <w:sz w:val="24"/>
          <w:szCs w:val="24"/>
        </w:rPr>
      </w:pPr>
      <w:r w:rsidRPr="00462D06">
        <w:rPr>
          <w:sz w:val="24"/>
          <w:szCs w:val="24"/>
        </w:rPr>
        <w:t>čistota prostředí</w:t>
      </w:r>
      <w:r>
        <w:rPr>
          <w:sz w:val="24"/>
          <w:szCs w:val="24"/>
        </w:rPr>
        <w:t>,</w:t>
      </w:r>
    </w:p>
    <w:p w:rsidR="000C5E3D" w:rsidRPr="002B261F" w:rsidRDefault="00B47FED" w:rsidP="000C5E3D">
      <w:pPr>
        <w:pStyle w:val="Odstavecseseznamem"/>
        <w:numPr>
          <w:ilvl w:val="0"/>
          <w:numId w:val="22"/>
        </w:numPr>
        <w:suppressAutoHyphens w:val="0"/>
        <w:spacing w:after="200"/>
        <w:contextualSpacing/>
        <w:jc w:val="both"/>
        <w:rPr>
          <w:sz w:val="24"/>
          <w:szCs w:val="24"/>
        </w:rPr>
      </w:pPr>
      <w:r w:rsidRPr="002B261F">
        <w:rPr>
          <w:sz w:val="24"/>
          <w:szCs w:val="24"/>
        </w:rPr>
        <w:t>skladování potravin,</w:t>
      </w:r>
    </w:p>
    <w:p w:rsidR="006F3EF2" w:rsidRDefault="00B47FED" w:rsidP="006F3EF2">
      <w:pPr>
        <w:pStyle w:val="Odstavecseseznamem"/>
        <w:numPr>
          <w:ilvl w:val="0"/>
          <w:numId w:val="22"/>
        </w:numPr>
        <w:suppressAutoHyphens w:val="0"/>
        <w:spacing w:after="200"/>
        <w:contextualSpacing/>
        <w:jc w:val="both"/>
      </w:pPr>
      <w:r w:rsidRPr="00462D06">
        <w:rPr>
          <w:sz w:val="24"/>
          <w:szCs w:val="24"/>
        </w:rPr>
        <w:t>zdroj vody</w:t>
      </w:r>
      <w:r>
        <w:rPr>
          <w:sz w:val="24"/>
          <w:szCs w:val="24"/>
        </w:rPr>
        <w:t>.</w:t>
      </w:r>
      <w:r w:rsidRPr="00462D06">
        <w:rPr>
          <w:sz w:val="24"/>
          <w:szCs w:val="24"/>
        </w:rPr>
        <w:t xml:space="preserve"> [9]</w:t>
      </w:r>
      <w:bookmarkStart w:id="155" w:name="_Toc416123936"/>
    </w:p>
    <w:p w:rsidR="006F3EF2" w:rsidRDefault="006F3EF2" w:rsidP="000C5E3D">
      <w:pPr>
        <w:pStyle w:val="Tabulka"/>
        <w:jc w:val="center"/>
      </w:pPr>
    </w:p>
    <w:p w:rsidR="000C5E3D" w:rsidRDefault="00017AAC" w:rsidP="000C5E3D">
      <w:pPr>
        <w:pStyle w:val="Tabulka"/>
        <w:jc w:val="center"/>
      </w:pPr>
      <w:r w:rsidRPr="00A433F6">
        <w:t xml:space="preserve">Tab. </w:t>
      </w:r>
      <w:fldSimple w:instr=" SEQ Tab. \* ARABIC ">
        <w:r w:rsidR="00B553AD">
          <w:rPr>
            <w:noProof/>
          </w:rPr>
          <w:t>1</w:t>
        </w:r>
      </w:fldSimple>
      <w:r w:rsidR="000C5E3D" w:rsidRPr="000C5E3D">
        <w:t>: Zásady a preventivní opatření podle WHO</w:t>
      </w:r>
      <w:bookmarkEnd w:id="155"/>
    </w:p>
    <w:tbl>
      <w:tblPr>
        <w:tblStyle w:val="Mkatabulky"/>
        <w:tblW w:w="0" w:type="auto"/>
        <w:jc w:val="center"/>
        <w:tblLook w:val="04A0"/>
      </w:tblPr>
      <w:tblGrid>
        <w:gridCol w:w="2802"/>
        <w:gridCol w:w="5919"/>
      </w:tblGrid>
      <w:tr w:rsidR="0030364E" w:rsidTr="00017AAC">
        <w:trPr>
          <w:jc w:val="center"/>
        </w:trPr>
        <w:tc>
          <w:tcPr>
            <w:tcW w:w="2802" w:type="dxa"/>
          </w:tcPr>
          <w:p w:rsidR="0030364E" w:rsidRPr="001A4791" w:rsidRDefault="0030364E" w:rsidP="0037025D">
            <w:r w:rsidRPr="001A4791">
              <w:t>Správný výběr potravin</w:t>
            </w:r>
          </w:p>
        </w:tc>
        <w:tc>
          <w:tcPr>
            <w:tcW w:w="5919" w:type="dxa"/>
          </w:tcPr>
          <w:p w:rsidR="0030364E" w:rsidRPr="001A4791" w:rsidRDefault="0030364E" w:rsidP="0030364E">
            <w:pPr>
              <w:jc w:val="left"/>
            </w:pPr>
            <w:r w:rsidRPr="001A4791">
              <w:t>Vybírat potraviny, které jsou po technologickém zpracování zdravotně nezávadné. Důkladně omýt zeleninu a ovoce, které budou konzumovány v syrovém stavu. Nekupovat a nejíst potraviny, které jsou s prošlou záruční lhůtou</w:t>
            </w:r>
            <w:r w:rsidR="008F269E">
              <w:t>.</w:t>
            </w:r>
          </w:p>
        </w:tc>
      </w:tr>
      <w:tr w:rsidR="0030364E" w:rsidTr="00017AAC">
        <w:trPr>
          <w:jc w:val="center"/>
        </w:trPr>
        <w:tc>
          <w:tcPr>
            <w:tcW w:w="2802" w:type="dxa"/>
          </w:tcPr>
          <w:p w:rsidR="0030364E" w:rsidRPr="001A4791" w:rsidRDefault="0030364E" w:rsidP="0037025D">
            <w:r w:rsidRPr="001A4791">
              <w:t>Správná tepelná úprava jídla</w:t>
            </w:r>
          </w:p>
        </w:tc>
        <w:tc>
          <w:tcPr>
            <w:tcW w:w="5919" w:type="dxa"/>
          </w:tcPr>
          <w:p w:rsidR="0030364E" w:rsidRPr="001A4791" w:rsidRDefault="0030364E" w:rsidP="0030364E">
            <w:pPr>
              <w:jc w:val="left"/>
            </w:pPr>
            <w:r w:rsidRPr="001A4791">
              <w:t xml:space="preserve">Dokonalá tepelná úprava je nezbytná hlavně při přípravě drůbeže, masa a nepasterizovaného mléka, které bývají velmi často kontaminované patogenními mikroby.  </w:t>
            </w:r>
          </w:p>
        </w:tc>
      </w:tr>
      <w:tr w:rsidR="0030364E" w:rsidTr="00017AAC">
        <w:trPr>
          <w:jc w:val="center"/>
        </w:trPr>
        <w:tc>
          <w:tcPr>
            <w:tcW w:w="2802" w:type="dxa"/>
          </w:tcPr>
          <w:p w:rsidR="0030364E" w:rsidRPr="001A4791" w:rsidRDefault="0030364E" w:rsidP="0037025D">
            <w:r w:rsidRPr="001A4791">
              <w:t>Vhodnost konzumace</w:t>
            </w:r>
          </w:p>
        </w:tc>
        <w:tc>
          <w:tcPr>
            <w:tcW w:w="5919" w:type="dxa"/>
          </w:tcPr>
          <w:p w:rsidR="0030364E" w:rsidRPr="001A4791" w:rsidRDefault="0030364E" w:rsidP="004B2A71">
            <w:pPr>
              <w:jc w:val="left"/>
            </w:pPr>
            <w:r w:rsidRPr="001A4791">
              <w:t xml:space="preserve">Konzumovat jídla bezprostředně po uvaření. Mikroby se nejčastěji množí v potravině, </w:t>
            </w:r>
            <w:r w:rsidR="008F269E" w:rsidRPr="001A4791">
              <w:t>kter</w:t>
            </w:r>
            <w:r w:rsidR="008F269E">
              <w:t>á</w:t>
            </w:r>
            <w:r w:rsidR="008F269E" w:rsidRPr="001A4791">
              <w:t xml:space="preserve"> přežil</w:t>
            </w:r>
            <w:r w:rsidR="004B2A71">
              <w:t>a</w:t>
            </w:r>
            <w:r w:rsidR="008F269E" w:rsidRPr="001A4791">
              <w:t xml:space="preserve"> </w:t>
            </w:r>
            <w:r w:rsidRPr="001A4791">
              <w:t xml:space="preserve">proces vaření </w:t>
            </w:r>
            <w:r w:rsidR="004B2A71">
              <w:br/>
            </w:r>
            <w:r w:rsidRPr="001A4791">
              <w:t xml:space="preserve">a </w:t>
            </w:r>
            <w:r w:rsidR="008F269E" w:rsidRPr="001A4791">
              <w:t>j</w:t>
            </w:r>
            <w:r w:rsidR="008F269E">
              <w:t>e</w:t>
            </w:r>
            <w:r w:rsidR="008F269E" w:rsidRPr="001A4791">
              <w:t xml:space="preserve"> uschován</w:t>
            </w:r>
            <w:r w:rsidR="008F269E">
              <w:t>a</w:t>
            </w:r>
            <w:r w:rsidR="008F269E" w:rsidRPr="001A4791">
              <w:t xml:space="preserve"> </w:t>
            </w:r>
            <w:r w:rsidRPr="001A4791">
              <w:t xml:space="preserve">v pokojové teplotě. </w:t>
            </w:r>
          </w:p>
        </w:tc>
      </w:tr>
      <w:tr w:rsidR="0030364E" w:rsidTr="00017AAC">
        <w:trPr>
          <w:jc w:val="center"/>
        </w:trPr>
        <w:tc>
          <w:tcPr>
            <w:tcW w:w="2802" w:type="dxa"/>
          </w:tcPr>
          <w:p w:rsidR="0030364E" w:rsidRPr="001A4791" w:rsidRDefault="0030364E" w:rsidP="0037025D">
            <w:r w:rsidRPr="001A4791">
              <w:t>Tepelné podmínky</w:t>
            </w:r>
          </w:p>
        </w:tc>
        <w:tc>
          <w:tcPr>
            <w:tcW w:w="5919" w:type="dxa"/>
          </w:tcPr>
          <w:p w:rsidR="0030364E" w:rsidRPr="001A4791" w:rsidRDefault="0030364E" w:rsidP="008F269E">
            <w:pPr>
              <w:jc w:val="left"/>
            </w:pPr>
            <w:r w:rsidRPr="001A4791">
              <w:t>Je důležité tepelně upravené potraviny správně uchovávat</w:t>
            </w:r>
            <w:r w:rsidR="008F269E">
              <w:t>, tzn.</w:t>
            </w:r>
            <w:r w:rsidRPr="001A4791">
              <w:t xml:space="preserve"> při teplotách vyšší</w:t>
            </w:r>
            <w:r w:rsidR="008F269E">
              <w:t>ch</w:t>
            </w:r>
            <w:r w:rsidRPr="001A4791">
              <w:t xml:space="preserve"> než 60°C</w:t>
            </w:r>
            <w:r w:rsidR="008F269E">
              <w:t>,</w:t>
            </w:r>
            <w:r w:rsidRPr="001A4791">
              <w:t xml:space="preserve"> nebo naopak v teplotách nižších než 8°C. </w:t>
            </w:r>
          </w:p>
        </w:tc>
      </w:tr>
      <w:tr w:rsidR="0030364E" w:rsidTr="00017AAC">
        <w:trPr>
          <w:jc w:val="center"/>
        </w:trPr>
        <w:tc>
          <w:tcPr>
            <w:tcW w:w="2802" w:type="dxa"/>
          </w:tcPr>
          <w:p w:rsidR="0030364E" w:rsidRPr="001A4791" w:rsidRDefault="0030364E" w:rsidP="0037025D">
            <w:r w:rsidRPr="001A4791">
              <w:t xml:space="preserve">Ohřívání potravin </w:t>
            </w:r>
          </w:p>
        </w:tc>
        <w:tc>
          <w:tcPr>
            <w:tcW w:w="5919" w:type="dxa"/>
          </w:tcPr>
          <w:p w:rsidR="0030364E" w:rsidRPr="001A4791" w:rsidRDefault="0030364E" w:rsidP="008F269E">
            <w:pPr>
              <w:jc w:val="left"/>
            </w:pPr>
            <w:r w:rsidRPr="001A4791">
              <w:t xml:space="preserve">Pokud potravinu znovu ohříváme, potřebujeme, aby minimální </w:t>
            </w:r>
            <w:r w:rsidR="008F269E" w:rsidRPr="001A4791">
              <w:t>teplot</w:t>
            </w:r>
            <w:r w:rsidR="008F269E">
              <w:t>a</w:t>
            </w:r>
            <w:r w:rsidR="008F269E" w:rsidRPr="001A4791">
              <w:t xml:space="preserve"> </w:t>
            </w:r>
            <w:r w:rsidRPr="001A4791">
              <w:t>70°C pronikla do všech částí pokrmu.</w:t>
            </w:r>
          </w:p>
        </w:tc>
      </w:tr>
      <w:tr w:rsidR="0030364E" w:rsidTr="00017AAC">
        <w:trPr>
          <w:jc w:val="center"/>
        </w:trPr>
        <w:tc>
          <w:tcPr>
            <w:tcW w:w="2802" w:type="dxa"/>
          </w:tcPr>
          <w:p w:rsidR="0030364E" w:rsidRPr="001A4791" w:rsidRDefault="0030364E" w:rsidP="0030364E">
            <w:r w:rsidRPr="001A4791">
              <w:t xml:space="preserve">Způsob přípravy </w:t>
            </w:r>
          </w:p>
        </w:tc>
        <w:tc>
          <w:tcPr>
            <w:tcW w:w="5919" w:type="dxa"/>
          </w:tcPr>
          <w:p w:rsidR="0030364E" w:rsidRPr="001A4791" w:rsidRDefault="0030364E" w:rsidP="0030364E">
            <w:r w:rsidRPr="001A4791">
              <w:t>Důležitou zásadou je zabránit styku syrové potraviny s potravinou tepelně upravenou. Může velmi snadno dojít ke kontaminaci uvařené potraviny pouhým dotykem se syrovou potravinou.</w:t>
            </w:r>
          </w:p>
        </w:tc>
      </w:tr>
      <w:tr w:rsidR="0030364E" w:rsidTr="00017AAC">
        <w:trPr>
          <w:jc w:val="center"/>
        </w:trPr>
        <w:tc>
          <w:tcPr>
            <w:tcW w:w="2802" w:type="dxa"/>
          </w:tcPr>
          <w:p w:rsidR="0030364E" w:rsidRPr="001A4791" w:rsidRDefault="0030364E" w:rsidP="0030364E">
            <w:r w:rsidRPr="001A4791">
              <w:t xml:space="preserve">Hygiena </w:t>
            </w:r>
          </w:p>
        </w:tc>
        <w:tc>
          <w:tcPr>
            <w:tcW w:w="5919" w:type="dxa"/>
          </w:tcPr>
          <w:p w:rsidR="0030364E" w:rsidRPr="001A4791" w:rsidRDefault="0030364E" w:rsidP="0032264A">
            <w:pPr>
              <w:jc w:val="left"/>
            </w:pPr>
            <w:r w:rsidRPr="001A4791">
              <w:t>Opakované umývání rukou</w:t>
            </w:r>
            <w:r w:rsidR="004B2A71">
              <w:t xml:space="preserve"> </w:t>
            </w:r>
            <w:r w:rsidR="0032264A">
              <w:t>p</w:t>
            </w:r>
            <w:r w:rsidRPr="001A4791">
              <w:t>řed přípravou, během přípravy, zvláště po použití WC. Při poranění rukou používat ochranné rukavice.</w:t>
            </w:r>
          </w:p>
        </w:tc>
      </w:tr>
      <w:tr w:rsidR="0030364E" w:rsidTr="00017AAC">
        <w:trPr>
          <w:jc w:val="center"/>
        </w:trPr>
        <w:tc>
          <w:tcPr>
            <w:tcW w:w="2802" w:type="dxa"/>
          </w:tcPr>
          <w:p w:rsidR="0030364E" w:rsidRPr="001A4791" w:rsidRDefault="0030364E" w:rsidP="0037025D">
            <w:r w:rsidRPr="001A4791">
              <w:t xml:space="preserve">Čistota prostředí </w:t>
            </w:r>
          </w:p>
        </w:tc>
        <w:tc>
          <w:tcPr>
            <w:tcW w:w="5919" w:type="dxa"/>
          </w:tcPr>
          <w:p w:rsidR="0030364E" w:rsidRPr="001A4791" w:rsidRDefault="0030364E" w:rsidP="0037025D">
            <w:r w:rsidRPr="001A4791">
              <w:t xml:space="preserve">Je velmi důležité udržovat kuchyňské povrchy, pomůcky </w:t>
            </w:r>
            <w:r w:rsidR="0032264A">
              <w:br/>
            </w:r>
            <w:r w:rsidRPr="001A4791">
              <w:t xml:space="preserve">a zařízení v čistotě. </w:t>
            </w:r>
          </w:p>
        </w:tc>
      </w:tr>
      <w:tr w:rsidR="0030364E" w:rsidTr="00017AAC">
        <w:trPr>
          <w:jc w:val="center"/>
        </w:trPr>
        <w:tc>
          <w:tcPr>
            <w:tcW w:w="2802" w:type="dxa"/>
          </w:tcPr>
          <w:p w:rsidR="0030364E" w:rsidRPr="001A4791" w:rsidRDefault="0030364E" w:rsidP="0037025D">
            <w:r w:rsidRPr="001A4791">
              <w:t>Skladování potravin</w:t>
            </w:r>
          </w:p>
        </w:tc>
        <w:tc>
          <w:tcPr>
            <w:tcW w:w="5919" w:type="dxa"/>
          </w:tcPr>
          <w:p w:rsidR="0030364E" w:rsidRPr="001A4791" w:rsidRDefault="0030364E" w:rsidP="0037025D">
            <w:pPr>
              <w:jc w:val="left"/>
            </w:pPr>
            <w:r w:rsidRPr="001A4791">
              <w:t>Zabránit kontaktu potraviny s hmyzem, hlodavci a jinými zvířaty, protože zvířata bývají velmi často nositeli patogenních mikrobů.</w:t>
            </w:r>
          </w:p>
        </w:tc>
      </w:tr>
      <w:tr w:rsidR="0030364E" w:rsidTr="00017AAC">
        <w:trPr>
          <w:jc w:val="center"/>
        </w:trPr>
        <w:tc>
          <w:tcPr>
            <w:tcW w:w="2802" w:type="dxa"/>
          </w:tcPr>
          <w:p w:rsidR="0030364E" w:rsidRPr="001A4791" w:rsidRDefault="0030364E" w:rsidP="0037025D">
            <w:r w:rsidRPr="001A4791">
              <w:t>Zdroj vody</w:t>
            </w:r>
          </w:p>
        </w:tc>
        <w:tc>
          <w:tcPr>
            <w:tcW w:w="5919" w:type="dxa"/>
          </w:tcPr>
          <w:p w:rsidR="0030364E" w:rsidRPr="001A4791" w:rsidRDefault="0030364E" w:rsidP="0032264A">
            <w:pPr>
              <w:jc w:val="left"/>
            </w:pPr>
            <w:r w:rsidRPr="001A4791">
              <w:t>Vždy používat pouze pitnou vodu</w:t>
            </w:r>
            <w:r w:rsidR="0032264A">
              <w:t>,</w:t>
            </w:r>
            <w:r w:rsidR="004B2A71">
              <w:t xml:space="preserve"> </w:t>
            </w:r>
            <w:r w:rsidR="0032264A">
              <w:t xml:space="preserve">a to </w:t>
            </w:r>
            <w:r w:rsidRPr="001A4791">
              <w:t xml:space="preserve"> nejen pro pití, ale </w:t>
            </w:r>
            <w:r w:rsidR="004B2A71">
              <w:br/>
            </w:r>
            <w:r w:rsidRPr="001A4791">
              <w:t>i pro přípravu pokrmů.</w:t>
            </w:r>
          </w:p>
        </w:tc>
      </w:tr>
    </w:tbl>
    <w:p w:rsidR="000C5E3D" w:rsidRDefault="0030364E" w:rsidP="000C5E3D">
      <w:pPr>
        <w:pStyle w:val="Tabulka"/>
        <w:jc w:val="center"/>
      </w:pPr>
      <w:r w:rsidRPr="00316BA8">
        <w:t xml:space="preserve">Zdroj: </w:t>
      </w:r>
      <w:proofErr w:type="spellStart"/>
      <w:r w:rsidRPr="00316BA8">
        <w:t>The</w:t>
      </w:r>
      <w:proofErr w:type="spellEnd"/>
      <w:r w:rsidRPr="00316BA8">
        <w:t xml:space="preserve"> WHO </w:t>
      </w:r>
      <w:proofErr w:type="spellStart"/>
      <w:r w:rsidRPr="00316BA8">
        <w:t>Golden</w:t>
      </w:r>
      <w:proofErr w:type="spellEnd"/>
      <w:r w:rsidRPr="00316BA8">
        <w:t xml:space="preserve"> </w:t>
      </w:r>
      <w:proofErr w:type="spellStart"/>
      <w:r w:rsidRPr="00316BA8">
        <w:t>Rules</w:t>
      </w:r>
      <w:proofErr w:type="spellEnd"/>
      <w:r w:rsidRPr="00316BA8">
        <w:t xml:space="preserve"> </w:t>
      </w:r>
      <w:proofErr w:type="spellStart"/>
      <w:r w:rsidRPr="00316BA8">
        <w:t>for</w:t>
      </w:r>
      <w:proofErr w:type="spellEnd"/>
      <w:r w:rsidRPr="00316BA8">
        <w:t xml:space="preserve"> Safe </w:t>
      </w:r>
      <w:proofErr w:type="spellStart"/>
      <w:r w:rsidRPr="00316BA8">
        <w:t>Food</w:t>
      </w:r>
      <w:proofErr w:type="spellEnd"/>
      <w:r w:rsidRPr="00316BA8">
        <w:t xml:space="preserve"> </w:t>
      </w:r>
      <w:proofErr w:type="spellStart"/>
      <w:r w:rsidRPr="00316BA8">
        <w:t>Preparation</w:t>
      </w:r>
      <w:proofErr w:type="spellEnd"/>
      <w:r w:rsidRPr="00316BA8">
        <w:t xml:space="preserve">, WHO </w:t>
      </w:r>
      <w:proofErr w:type="spellStart"/>
      <w:r w:rsidRPr="00316BA8">
        <w:t>Surveillance</w:t>
      </w:r>
      <w:proofErr w:type="spellEnd"/>
      <w:r w:rsidRPr="00316BA8">
        <w:t xml:space="preserve"> </w:t>
      </w:r>
      <w:proofErr w:type="spellStart"/>
      <w:r w:rsidRPr="00316BA8">
        <w:t>Newsletter</w:t>
      </w:r>
      <w:proofErr w:type="spellEnd"/>
      <w:r w:rsidRPr="00316BA8">
        <w:t>, 22, 1989, p. 5</w:t>
      </w:r>
    </w:p>
    <w:p w:rsidR="0030364E" w:rsidRPr="00215AF8" w:rsidRDefault="0030364E" w:rsidP="00462D06">
      <w:pPr>
        <w:pStyle w:val="Nadpis2"/>
      </w:pPr>
      <w:r w:rsidRPr="007F09EE">
        <w:t xml:space="preserve"> </w:t>
      </w:r>
      <w:bookmarkStart w:id="156" w:name="_Toc415585148"/>
      <w:bookmarkStart w:id="157" w:name="_Toc416245989"/>
      <w:r w:rsidRPr="00462D06">
        <w:t>Příčiny alimentárních nákaz</w:t>
      </w:r>
      <w:bookmarkEnd w:id="156"/>
      <w:bookmarkEnd w:id="157"/>
      <w:r w:rsidRPr="00462D06">
        <w:t xml:space="preserve"> </w:t>
      </w:r>
    </w:p>
    <w:p w:rsidR="0030364E" w:rsidRDefault="0030364E" w:rsidP="00215AF8">
      <w:r>
        <w:t>Onemocněním můžeme předejít dodržováním správných tzv. preventivních systémů zdravotní nezávadnosti a kvality.</w:t>
      </w:r>
      <w:r w:rsidR="008723EE">
        <w:t xml:space="preserve"> </w:t>
      </w:r>
      <w:r w:rsidR="00845DD9">
        <w:t xml:space="preserve">K </w:t>
      </w:r>
      <w:r w:rsidR="008723EE">
        <w:t>nejčastější</w:t>
      </w:r>
      <w:r w:rsidR="00845DD9">
        <w:t>m</w:t>
      </w:r>
      <w:r w:rsidR="008723EE">
        <w:t xml:space="preserve"> příčin</w:t>
      </w:r>
      <w:r w:rsidR="00845DD9">
        <w:t>ám</w:t>
      </w:r>
      <w:r w:rsidR="008723EE">
        <w:t xml:space="preserve"> patří: </w:t>
      </w:r>
    </w:p>
    <w:p w:rsidR="000C5E3D" w:rsidRDefault="000C5E3D" w:rsidP="000C5E3D">
      <w:pPr>
        <w:pStyle w:val="Odstavecseseznamem"/>
        <w:numPr>
          <w:ilvl w:val="0"/>
          <w:numId w:val="23"/>
        </w:numPr>
        <w:rPr>
          <w:sz w:val="24"/>
          <w:szCs w:val="24"/>
        </w:rPr>
      </w:pPr>
      <w:r w:rsidRPr="000C5E3D">
        <w:rPr>
          <w:sz w:val="24"/>
          <w:szCs w:val="24"/>
        </w:rPr>
        <w:t>nedostatečná osobní hygiena</w:t>
      </w:r>
      <w:r w:rsidR="00B47FED">
        <w:rPr>
          <w:sz w:val="24"/>
          <w:szCs w:val="24"/>
        </w:rPr>
        <w:t>,</w:t>
      </w:r>
    </w:p>
    <w:p w:rsidR="000C5E3D" w:rsidRDefault="000C5E3D" w:rsidP="000C5E3D">
      <w:pPr>
        <w:pStyle w:val="Odstavecseseznamem"/>
        <w:numPr>
          <w:ilvl w:val="0"/>
          <w:numId w:val="23"/>
        </w:numPr>
        <w:rPr>
          <w:sz w:val="24"/>
          <w:szCs w:val="24"/>
        </w:rPr>
      </w:pPr>
      <w:r w:rsidRPr="000C5E3D">
        <w:rPr>
          <w:sz w:val="24"/>
          <w:szCs w:val="24"/>
        </w:rPr>
        <w:t>množení mikroorganismů</w:t>
      </w:r>
      <w:r w:rsidR="00B47FED">
        <w:rPr>
          <w:sz w:val="24"/>
          <w:szCs w:val="24"/>
        </w:rPr>
        <w:t>,</w:t>
      </w:r>
    </w:p>
    <w:p w:rsidR="000C5E3D" w:rsidRDefault="000C5E3D" w:rsidP="000C5E3D">
      <w:pPr>
        <w:pStyle w:val="Odstavecseseznamem"/>
        <w:numPr>
          <w:ilvl w:val="0"/>
          <w:numId w:val="23"/>
        </w:numPr>
        <w:rPr>
          <w:sz w:val="24"/>
          <w:szCs w:val="24"/>
        </w:rPr>
      </w:pPr>
      <w:r w:rsidRPr="000C5E3D">
        <w:rPr>
          <w:sz w:val="24"/>
          <w:szCs w:val="24"/>
        </w:rPr>
        <w:t>kontaminace</w:t>
      </w:r>
      <w:r w:rsidR="00B47FED">
        <w:rPr>
          <w:sz w:val="24"/>
          <w:szCs w:val="24"/>
        </w:rPr>
        <w:t>.</w:t>
      </w:r>
    </w:p>
    <w:p w:rsidR="000C5E3D" w:rsidRDefault="0030364E" w:rsidP="000C5E3D">
      <w:pPr>
        <w:pStyle w:val="Podnadpis"/>
      </w:pPr>
      <w:r>
        <w:t>Nedostatečná osobní hygiena</w:t>
      </w:r>
    </w:p>
    <w:p w:rsidR="000C5E3D" w:rsidRDefault="0030364E" w:rsidP="000C5E3D">
      <w:r>
        <w:t xml:space="preserve">Mezi nejzávažnější faktory patří pracovníci stravovacích provozů. V důsledku nedodržování jejich osobní hygieny a špatných návyků může velmi snadno dojít ke kontaminaci potravin, což může být příčinou onemocnění strávníků. Zásady osobní hygieny upravuje vyhláška </w:t>
      </w:r>
      <w:r w:rsidR="00845DD9">
        <w:t xml:space="preserve">ministerstva </w:t>
      </w:r>
      <w:r>
        <w:t xml:space="preserve">zdravotnictví, která je zaměřena na hygienické požadavky ve stravovacích službách </w:t>
      </w:r>
      <w:r w:rsidR="00845DD9">
        <w:br/>
      </w:r>
      <w:r>
        <w:t>a na zásady osobní a provozní hygieny. Vyhláška pro provozování stravovacích služeb, výrobu potravin a uvádění potravin do oběhu obsahuje určitá pravidla</w:t>
      </w:r>
      <w:r w:rsidR="00845DD9">
        <w:t>, n</w:t>
      </w:r>
      <w:r>
        <w:t>apř. kdy a jak si mýt ruce, udržovat svůj pracovní oděv v čistotě, po</w:t>
      </w:r>
      <w:r w:rsidR="00845DD9">
        <w:t>u</w:t>
      </w:r>
      <w:r>
        <w:t>žívat pokrývku hlavy při výrobě potravin a pokrmů, při vyšším riziku kontaminace používat ochranné rukavice a ústní roušky, neopouštět provozovnu v pracovním oděvu a obuvi</w:t>
      </w:r>
      <w:r w:rsidR="00845DD9">
        <w:t>,</w:t>
      </w:r>
      <w:r>
        <w:t xml:space="preserve"> pokud není ukončena provozní doba, vyloučit nehygienické chování, dbát na úpravu nehtů na rukou (krátké, nenalakované), nenosit na rukou ozdobné předměty, oddělovat pracovní oděv od oděvu občanského atd. </w:t>
      </w:r>
      <w:r w:rsidR="003E1959" w:rsidRPr="00C43EDB">
        <w:t>[</w:t>
      </w:r>
      <w:r w:rsidR="00C43EDB" w:rsidRPr="00C43EDB">
        <w:t>9</w:t>
      </w:r>
      <w:r w:rsidR="006F1731" w:rsidRPr="00C43EDB">
        <w:t>]</w:t>
      </w:r>
      <w:r w:rsidR="00A81682" w:rsidRPr="00A81682">
        <w:t xml:space="preserve"> </w:t>
      </w:r>
    </w:p>
    <w:p w:rsidR="000C5E3D" w:rsidRDefault="0030364E" w:rsidP="000C5E3D">
      <w:pPr>
        <w:pStyle w:val="Podnadpis"/>
      </w:pPr>
      <w:r>
        <w:t>Množení mikroorganismů</w:t>
      </w:r>
    </w:p>
    <w:p w:rsidR="0030364E" w:rsidRDefault="0030364E" w:rsidP="001A4791">
      <w:r>
        <w:t>Lidské tělo je pro množení mikroorganismů ideálním prostředím. Mikroorganismy způsobující onemocnění z potravin nalezneme nejčastěji na pokožce hlavy, na kůži, na rukou a ve střevech. Množení mikroorganismů je závislé na čase a teplotě. Optimální teplota, při které se mikroorganismy množí</w:t>
      </w:r>
      <w:r w:rsidR="00837241">
        <w:t>,</w:t>
      </w:r>
      <w:r>
        <w:t xml:space="preserve"> je 15-50°C, takže dodržováním správných teplotních podmínek skladování můžeme množení mikroorganismů snížit. Co se týče času</w:t>
      </w:r>
      <w:r w:rsidR="00837241">
        <w:t>,</w:t>
      </w:r>
      <w:r>
        <w:t xml:space="preserve"> jedinou možnou zbraní proti množení organismu je co nejvíce zkrátit časovou prodlevu mezi přípravou a výdejem pokrmů a zkrátit dobu manipulace s chlazenými nebo mraženými potravinami při vyšších teplotách.  Je zcela nemožné vytvořit prostředí bez mikroorganismů, ale správným zacházením a dodržování</w:t>
      </w:r>
      <w:r w:rsidR="00837241">
        <w:t>m</w:t>
      </w:r>
      <w:r>
        <w:t xml:space="preserve"> pravidel můžeme eliminovat jejich množení. Díky respektování pravidel je velká šance na zabránění vzniku alimentárních onemocnění </w:t>
      </w:r>
      <w:r w:rsidR="006F1731" w:rsidRPr="00C43EDB">
        <w:t>[</w:t>
      </w:r>
      <w:r w:rsidR="00C43EDB" w:rsidRPr="00C43EDB">
        <w:t>9</w:t>
      </w:r>
      <w:r w:rsidR="003F1129">
        <w:t xml:space="preserve">, </w:t>
      </w:r>
      <w:r w:rsidR="00A81682">
        <w:t>12</w:t>
      </w:r>
      <w:r w:rsidR="00A81682" w:rsidRPr="00324DA2">
        <w:t>]</w:t>
      </w:r>
    </w:p>
    <w:p w:rsidR="000C5E3D" w:rsidRDefault="0030364E" w:rsidP="000C5E3D">
      <w:pPr>
        <w:pStyle w:val="Podnadpis"/>
      </w:pPr>
      <w:r>
        <w:t xml:space="preserve">Kontaminace </w:t>
      </w:r>
    </w:p>
    <w:p w:rsidR="000C5E3D" w:rsidRDefault="0030364E" w:rsidP="000C5E3D">
      <w:r>
        <w:t xml:space="preserve">Kontaminace potravin znamená, že se v potravině objeví nežádoucí nebo škodlivé částice, látky nebo mikroorganismy. V důsledku kontaminace se může změnit zdravotní nezávadnost potravin </w:t>
      </w:r>
      <w:r w:rsidR="003109C5">
        <w:br/>
      </w:r>
      <w:r>
        <w:t xml:space="preserve">a může dojít ke vzniku onemocnění po </w:t>
      </w:r>
      <w:r w:rsidR="003109C5">
        <w:t xml:space="preserve">jejich </w:t>
      </w:r>
      <w:r>
        <w:t>požití</w:t>
      </w:r>
      <w:r w:rsidR="003109C5">
        <w:t>.</w:t>
      </w:r>
      <w:r>
        <w:t xml:space="preserve"> Ke kontaminaci může dojít přímým přenosem</w:t>
      </w:r>
      <w:r w:rsidR="003109C5">
        <w:t>,</w:t>
      </w:r>
      <w:r>
        <w:t xml:space="preserve"> např. krví nebo šťávou ze syrového masa, které je uloženo tak</w:t>
      </w:r>
      <w:r w:rsidR="003109C5">
        <w:t>,</w:t>
      </w:r>
      <w:r>
        <w:t xml:space="preserve"> že může dojít ke kontaktu s jinou potravinou. Druhý způsob kontaminace je nepřímý</w:t>
      </w:r>
      <w:r w:rsidR="003109C5">
        <w:t>,</w:t>
      </w:r>
      <w:r>
        <w:t xml:space="preserve"> to znamená prostřednictvím špinavých rukou, látkových utěrek na nádobí a dalších textilií. </w:t>
      </w:r>
      <w:r w:rsidR="003E1959" w:rsidRPr="00C43EDB">
        <w:t>[</w:t>
      </w:r>
      <w:r w:rsidR="00C43EDB" w:rsidRPr="00C43EDB">
        <w:t>9</w:t>
      </w:r>
      <w:r w:rsidR="006F1731" w:rsidRPr="00C43EDB">
        <w:t>]</w:t>
      </w:r>
    </w:p>
    <w:p w:rsidR="0030364E" w:rsidRDefault="0030364E" w:rsidP="0030364E">
      <w:pPr>
        <w:ind w:left="105"/>
      </w:pPr>
    </w:p>
    <w:p w:rsidR="000C5E3D" w:rsidRDefault="0030364E" w:rsidP="000C5E3D">
      <w:r>
        <w:t>Kontaminaci můžeme rozdělit na tři typy</w:t>
      </w:r>
      <w:r w:rsidR="00B47FED">
        <w:t>:</w:t>
      </w:r>
    </w:p>
    <w:p w:rsidR="000C5E3D" w:rsidRDefault="00B47FED" w:rsidP="000C5E3D">
      <w:pPr>
        <w:pStyle w:val="Odstavecseseznamem"/>
        <w:widowControl/>
        <w:numPr>
          <w:ilvl w:val="0"/>
          <w:numId w:val="24"/>
        </w:numPr>
        <w:suppressAutoHyphens w:val="0"/>
        <w:overflowPunct/>
        <w:autoSpaceDE/>
        <w:spacing w:after="200" w:line="360" w:lineRule="auto"/>
        <w:contextualSpacing/>
        <w:jc w:val="both"/>
        <w:textAlignment w:val="auto"/>
        <w:rPr>
          <w:sz w:val="24"/>
          <w:szCs w:val="24"/>
        </w:rPr>
      </w:pPr>
      <w:r>
        <w:rPr>
          <w:sz w:val="24"/>
          <w:szCs w:val="24"/>
        </w:rPr>
        <w:t>mikrobiální kontaminace,</w:t>
      </w:r>
    </w:p>
    <w:p w:rsidR="000C5E3D" w:rsidRDefault="00B47FED" w:rsidP="000C5E3D">
      <w:pPr>
        <w:pStyle w:val="Odstavecseseznamem"/>
        <w:widowControl/>
        <w:numPr>
          <w:ilvl w:val="0"/>
          <w:numId w:val="24"/>
        </w:numPr>
        <w:suppressAutoHyphens w:val="0"/>
        <w:overflowPunct/>
        <w:autoSpaceDE/>
        <w:spacing w:after="200" w:line="360" w:lineRule="auto"/>
        <w:contextualSpacing/>
        <w:jc w:val="both"/>
        <w:textAlignment w:val="auto"/>
        <w:rPr>
          <w:sz w:val="24"/>
          <w:szCs w:val="24"/>
        </w:rPr>
      </w:pPr>
      <w:r>
        <w:rPr>
          <w:sz w:val="24"/>
          <w:szCs w:val="24"/>
        </w:rPr>
        <w:t>chemická kontaminace,</w:t>
      </w:r>
    </w:p>
    <w:p w:rsidR="000C5E3D" w:rsidRDefault="00B47FED" w:rsidP="000C5E3D">
      <w:pPr>
        <w:pStyle w:val="Odstavecseseznamem"/>
        <w:widowControl/>
        <w:numPr>
          <w:ilvl w:val="0"/>
          <w:numId w:val="24"/>
        </w:numPr>
        <w:suppressAutoHyphens w:val="0"/>
        <w:overflowPunct/>
        <w:autoSpaceDE/>
        <w:spacing w:after="200" w:line="360" w:lineRule="auto"/>
        <w:contextualSpacing/>
        <w:jc w:val="both"/>
        <w:textAlignment w:val="auto"/>
        <w:rPr>
          <w:sz w:val="24"/>
          <w:szCs w:val="24"/>
        </w:rPr>
      </w:pPr>
      <w:r>
        <w:rPr>
          <w:sz w:val="24"/>
          <w:szCs w:val="24"/>
        </w:rPr>
        <w:t>fyzikální kontaminace.</w:t>
      </w:r>
    </w:p>
    <w:p w:rsidR="006F09EA" w:rsidRDefault="006F09EA">
      <w:pPr>
        <w:pStyle w:val="Podnadpis"/>
      </w:pPr>
    </w:p>
    <w:p w:rsidR="000C5E3D" w:rsidRDefault="0030364E" w:rsidP="000C5E3D">
      <w:pPr>
        <w:pStyle w:val="Podnadpis"/>
      </w:pPr>
      <w:r>
        <w:t xml:space="preserve">Mikrobiální kontaminace </w:t>
      </w:r>
    </w:p>
    <w:p w:rsidR="000C5E3D" w:rsidRDefault="0030364E" w:rsidP="000C5E3D">
      <w:pPr>
        <w:rPr>
          <w:b/>
        </w:rPr>
      </w:pPr>
      <w:r>
        <w:t>Patří mezi nejzávažnější typ</w:t>
      </w:r>
      <w:r w:rsidR="003109C5">
        <w:t>y</w:t>
      </w:r>
      <w:r>
        <w:t xml:space="preserve"> kontaminace. U toho</w:t>
      </w:r>
      <w:r w:rsidR="003109C5">
        <w:t>to</w:t>
      </w:r>
      <w:r>
        <w:t xml:space="preserve"> typu kontaminace dochází ke kažení potravin, které způsobují především plísně a kvasinky. Po </w:t>
      </w:r>
      <w:r w:rsidR="003109C5">
        <w:t xml:space="preserve">jejich </w:t>
      </w:r>
      <w:r w:rsidR="002B261F">
        <w:t xml:space="preserve">konzumaci </w:t>
      </w:r>
      <w:r>
        <w:t>dojde k onemocnění strávníka, v nejhorších případech může onemocnění končit smrtí, což způsobují především bakterie. Důvodem mikrobiální kontaminace mohou být nesprávné technologické postupy</w:t>
      </w:r>
      <w:r w:rsidR="003109C5">
        <w:t>.</w:t>
      </w:r>
      <w:r>
        <w:t xml:space="preserve"> </w:t>
      </w:r>
      <w:r w:rsidR="003E1959" w:rsidRPr="007A0240">
        <w:t>[</w:t>
      </w:r>
      <w:r w:rsidR="007A0240" w:rsidRPr="007A0240">
        <w:t>9</w:t>
      </w:r>
      <w:r w:rsidR="006F1731" w:rsidRPr="007A0240">
        <w:t>]</w:t>
      </w:r>
    </w:p>
    <w:p w:rsidR="000C5E3D" w:rsidRDefault="0030364E" w:rsidP="000C5E3D">
      <w:pPr>
        <w:pStyle w:val="Podnadpis"/>
      </w:pPr>
      <w:r>
        <w:t xml:space="preserve">Chemická kontaminace </w:t>
      </w:r>
    </w:p>
    <w:p w:rsidR="000C5E3D" w:rsidRDefault="0030364E" w:rsidP="000C5E3D">
      <w:r>
        <w:t>Tento typ kontaminace je způsoben řadou chemických látek. Může se jednat o látky přírodní</w:t>
      </w:r>
      <w:r w:rsidR="003109C5">
        <w:t>,</w:t>
      </w:r>
      <w:r w:rsidR="003109C5">
        <w:br/>
      </w:r>
      <w:r>
        <w:t>o látky chemického průmyslu, látky používané v zemědělství nebo v potravinářském průmyslu. Mezi přírodní chemické kontaminanty řadíme např. jedy hub, toxiny mořských živočichů, solanin v bramborách atd. Látky používané v zemědělství nazýváme agrochemikálie</w:t>
      </w:r>
      <w:r w:rsidR="003109C5">
        <w:t xml:space="preserve"> a jsou to </w:t>
      </w:r>
      <w:r>
        <w:t xml:space="preserve"> např. regulátory růstu, pesticidy, veterinární léčiva atd. </w:t>
      </w:r>
      <w:r w:rsidR="003109C5">
        <w:t xml:space="preserve">Další </w:t>
      </w:r>
      <w:r>
        <w:t>látky, které jsou používané v potravinářském průmyslu</w:t>
      </w:r>
      <w:r w:rsidR="003109C5">
        <w:t>,</w:t>
      </w:r>
      <w:r w:rsidR="004B2A71">
        <w:t xml:space="preserve"> </w:t>
      </w:r>
      <w:r>
        <w:t xml:space="preserve">nazýváme potravinářská aditiva. To jsou látky přidávané do potravin za účelem </w:t>
      </w:r>
      <w:r w:rsidR="003109C5">
        <w:t xml:space="preserve">zlepšení </w:t>
      </w:r>
      <w:r>
        <w:t xml:space="preserve">jejich </w:t>
      </w:r>
      <w:r w:rsidR="003109C5">
        <w:t xml:space="preserve">vlastností, </w:t>
      </w:r>
      <w:r>
        <w:t xml:space="preserve">např. barviva, </w:t>
      </w:r>
      <w:proofErr w:type="spellStart"/>
      <w:r>
        <w:t>konzervanty</w:t>
      </w:r>
      <w:proofErr w:type="spellEnd"/>
      <w:r>
        <w:t>, ochucovadla, antioxidanty, kyseliny atd. Dalším typem kontaminantů jsou environmentální kontaminanty.  Do potravin se dostávají prostřednictvím kontaminované půd</w:t>
      </w:r>
      <w:r w:rsidR="006F1731">
        <w:t xml:space="preserve">y, </w:t>
      </w:r>
      <w:r>
        <w:t xml:space="preserve">ovzduší a vody. Jedná se například o těžké kovy. </w:t>
      </w:r>
      <w:r w:rsidR="00B84FAD" w:rsidRPr="004B5AC9">
        <w:t>[</w:t>
      </w:r>
      <w:r w:rsidR="004B5AC9" w:rsidRPr="004B5AC9">
        <w:t>20</w:t>
      </w:r>
      <w:r w:rsidR="00275C89" w:rsidRPr="004B5AC9">
        <w:t>]</w:t>
      </w:r>
    </w:p>
    <w:p w:rsidR="000C5E3D" w:rsidRDefault="0030364E" w:rsidP="000C5E3D">
      <w:pPr>
        <w:pStyle w:val="Podnadpis"/>
      </w:pPr>
      <w:r>
        <w:t xml:space="preserve">Fyzikální kontaminace </w:t>
      </w:r>
    </w:p>
    <w:p w:rsidR="000C5E3D" w:rsidRDefault="0030364E" w:rsidP="000C5E3D">
      <w:r>
        <w:t>V tomto případě se jedná o cizí předmět v potravině, který může způsobit onemocnění nebo zranění konzumenta. Může se jednat o úlomky kostí, zbytky obalů, skla, kameny, hmyz nebo jiné nečistoty. K tomuto typu kontaminace může dojít v případě, že jsou potraviny skladovány v neudržovaných zařízeních nebo při špatných výrobních postupech.</w:t>
      </w:r>
      <w:r w:rsidRPr="00760EF3">
        <w:t xml:space="preserve"> </w:t>
      </w:r>
      <w:r w:rsidR="00545DFF" w:rsidRPr="004B5AC9">
        <w:t>[1</w:t>
      </w:r>
      <w:r w:rsidR="004B5AC9" w:rsidRPr="004B5AC9">
        <w:t>9</w:t>
      </w:r>
      <w:r w:rsidR="00275C89" w:rsidRPr="004B5AC9">
        <w:t>]</w:t>
      </w:r>
    </w:p>
    <w:p w:rsidR="0030364E" w:rsidRPr="00B47FED" w:rsidRDefault="0030364E" w:rsidP="00462D06">
      <w:pPr>
        <w:pStyle w:val="Nadpis2"/>
      </w:pPr>
      <w:bookmarkStart w:id="158" w:name="_Toc416159683"/>
      <w:bookmarkStart w:id="159" w:name="_Toc416160423"/>
      <w:bookmarkStart w:id="160" w:name="_Toc416160497"/>
      <w:bookmarkStart w:id="161" w:name="_Toc416160572"/>
      <w:bookmarkStart w:id="162" w:name="_Toc416160638"/>
      <w:bookmarkStart w:id="163" w:name="_Toc416160704"/>
      <w:bookmarkStart w:id="164" w:name="_Toc416159684"/>
      <w:bookmarkStart w:id="165" w:name="_Toc416160424"/>
      <w:bookmarkStart w:id="166" w:name="_Toc416160498"/>
      <w:bookmarkStart w:id="167" w:name="_Toc416160573"/>
      <w:bookmarkStart w:id="168" w:name="_Toc416160639"/>
      <w:bookmarkStart w:id="169" w:name="_Toc416160705"/>
      <w:bookmarkStart w:id="170" w:name="_Toc416159685"/>
      <w:bookmarkStart w:id="171" w:name="_Toc416160425"/>
      <w:bookmarkStart w:id="172" w:name="_Toc416160499"/>
      <w:bookmarkStart w:id="173" w:name="_Toc416160574"/>
      <w:bookmarkStart w:id="174" w:name="_Toc416160640"/>
      <w:bookmarkStart w:id="175" w:name="_Toc416160706"/>
      <w:bookmarkStart w:id="176" w:name="_Toc416159686"/>
      <w:bookmarkStart w:id="177" w:name="_Toc416160426"/>
      <w:bookmarkStart w:id="178" w:name="_Toc416160500"/>
      <w:bookmarkStart w:id="179" w:name="_Toc416160575"/>
      <w:bookmarkStart w:id="180" w:name="_Toc416160641"/>
      <w:bookmarkStart w:id="181" w:name="_Toc416160707"/>
      <w:bookmarkStart w:id="182" w:name="_Toc416159687"/>
      <w:bookmarkStart w:id="183" w:name="_Toc416160427"/>
      <w:bookmarkStart w:id="184" w:name="_Toc416160501"/>
      <w:bookmarkStart w:id="185" w:name="_Toc416160576"/>
      <w:bookmarkStart w:id="186" w:name="_Toc416160642"/>
      <w:bookmarkStart w:id="187" w:name="_Toc416160708"/>
      <w:bookmarkStart w:id="188" w:name="_Toc416159688"/>
      <w:bookmarkStart w:id="189" w:name="_Toc416160428"/>
      <w:bookmarkStart w:id="190" w:name="_Toc416160502"/>
      <w:bookmarkStart w:id="191" w:name="_Toc416160577"/>
      <w:bookmarkStart w:id="192" w:name="_Toc416160643"/>
      <w:bookmarkStart w:id="193" w:name="_Toc416160709"/>
      <w:bookmarkStart w:id="194" w:name="_Toc416159689"/>
      <w:bookmarkStart w:id="195" w:name="_Toc416160429"/>
      <w:bookmarkStart w:id="196" w:name="_Toc416160503"/>
      <w:bookmarkStart w:id="197" w:name="_Toc416160578"/>
      <w:bookmarkStart w:id="198" w:name="_Toc416160644"/>
      <w:bookmarkStart w:id="199" w:name="_Toc416160710"/>
      <w:bookmarkStart w:id="200" w:name="_Toc416159690"/>
      <w:bookmarkStart w:id="201" w:name="_Toc416160430"/>
      <w:bookmarkStart w:id="202" w:name="_Toc416160504"/>
      <w:bookmarkStart w:id="203" w:name="_Toc416160579"/>
      <w:bookmarkStart w:id="204" w:name="_Toc416160645"/>
      <w:bookmarkStart w:id="205" w:name="_Toc416160711"/>
      <w:bookmarkStart w:id="206" w:name="_Toc416159691"/>
      <w:bookmarkStart w:id="207" w:name="_Toc416160431"/>
      <w:bookmarkStart w:id="208" w:name="_Toc416160505"/>
      <w:bookmarkStart w:id="209" w:name="_Toc416160580"/>
      <w:bookmarkStart w:id="210" w:name="_Toc416160646"/>
      <w:bookmarkStart w:id="211" w:name="_Toc416160712"/>
      <w:bookmarkStart w:id="212" w:name="_Toc416159692"/>
      <w:bookmarkStart w:id="213" w:name="_Toc416160432"/>
      <w:bookmarkStart w:id="214" w:name="_Toc416160506"/>
      <w:bookmarkStart w:id="215" w:name="_Toc416160581"/>
      <w:bookmarkStart w:id="216" w:name="_Toc416160647"/>
      <w:bookmarkStart w:id="217" w:name="_Toc416160713"/>
      <w:bookmarkStart w:id="218" w:name="_Toc416159693"/>
      <w:bookmarkStart w:id="219" w:name="_Toc416160433"/>
      <w:bookmarkStart w:id="220" w:name="_Toc416160507"/>
      <w:bookmarkStart w:id="221" w:name="_Toc416160582"/>
      <w:bookmarkStart w:id="222" w:name="_Toc416160648"/>
      <w:bookmarkStart w:id="223" w:name="_Toc416160714"/>
      <w:bookmarkStart w:id="224" w:name="_Toc416159694"/>
      <w:bookmarkStart w:id="225" w:name="_Toc416160434"/>
      <w:bookmarkStart w:id="226" w:name="_Toc416160508"/>
      <w:bookmarkStart w:id="227" w:name="_Toc416160583"/>
      <w:bookmarkStart w:id="228" w:name="_Toc416160649"/>
      <w:bookmarkStart w:id="229" w:name="_Toc416160715"/>
      <w:bookmarkStart w:id="230" w:name="_Toc416159695"/>
      <w:bookmarkStart w:id="231" w:name="_Toc416160435"/>
      <w:bookmarkStart w:id="232" w:name="_Toc416160509"/>
      <w:bookmarkStart w:id="233" w:name="_Toc416160584"/>
      <w:bookmarkStart w:id="234" w:name="_Toc416160650"/>
      <w:bookmarkStart w:id="235" w:name="_Toc416160716"/>
      <w:bookmarkStart w:id="236" w:name="_Toc416159696"/>
      <w:bookmarkStart w:id="237" w:name="_Toc416160436"/>
      <w:bookmarkStart w:id="238" w:name="_Toc416160510"/>
      <w:bookmarkStart w:id="239" w:name="_Toc416160585"/>
      <w:bookmarkStart w:id="240" w:name="_Toc416160651"/>
      <w:bookmarkStart w:id="241" w:name="_Toc416160717"/>
      <w:bookmarkStart w:id="242" w:name="_Toc416159697"/>
      <w:bookmarkStart w:id="243" w:name="_Toc416160437"/>
      <w:bookmarkStart w:id="244" w:name="_Toc416160511"/>
      <w:bookmarkStart w:id="245" w:name="_Toc416160586"/>
      <w:bookmarkStart w:id="246" w:name="_Toc416160652"/>
      <w:bookmarkStart w:id="247" w:name="_Toc416160718"/>
      <w:bookmarkStart w:id="248" w:name="_Toc416159698"/>
      <w:bookmarkStart w:id="249" w:name="_Toc416160438"/>
      <w:bookmarkStart w:id="250" w:name="_Toc416160512"/>
      <w:bookmarkStart w:id="251" w:name="_Toc416160587"/>
      <w:bookmarkStart w:id="252" w:name="_Toc416160653"/>
      <w:bookmarkStart w:id="253" w:name="_Toc416160719"/>
      <w:bookmarkStart w:id="254" w:name="_Toc415585149"/>
      <w:bookmarkStart w:id="255" w:name="_Toc41624599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B47FED">
        <w:t>Povinnosti pracovníků ve stravovacím provozu</w:t>
      </w:r>
      <w:bookmarkEnd w:id="254"/>
      <w:bookmarkEnd w:id="255"/>
      <w:r w:rsidRPr="00B47FED">
        <w:t xml:space="preserve"> </w:t>
      </w:r>
    </w:p>
    <w:p w:rsidR="000C5E3D" w:rsidRDefault="0030364E" w:rsidP="000C5E3D">
      <w:r>
        <w:t xml:space="preserve">Nedílnou součástí prevence alimentárních onemocnění se stávají všichni pracovníci stravovacích služeb. Lidé, kteří přicházejí do přímého kontaktu s potravinami, manipulují se zařízením </w:t>
      </w:r>
      <w:r w:rsidR="003109C5">
        <w:br/>
      </w:r>
      <w:r>
        <w:t xml:space="preserve">a nádobím musí být zdravotně způsobilí. Zdravotní způsobilost posuzuje lékař. Dále musí být poučeni a mít znalosti týkající se ochrany veřejného zdraví, protože v prevenci proti alimentárním nákazám hrají velmi důležitou roli. Pracovníci se musí v této oblasti vzdělávat a doplňovat </w:t>
      </w:r>
      <w:r w:rsidR="003109C5">
        <w:t xml:space="preserve">si </w:t>
      </w:r>
      <w:r>
        <w:t>informace. Vzdělání může probíhat např. formou školení, ale i samostudia</w:t>
      </w:r>
      <w:r w:rsidR="003109C5">
        <w:t>, což</w:t>
      </w:r>
      <w:r>
        <w:t xml:space="preserve"> není stanoveno legislativou. Pokud kontrolní orgán zjistí, že pracovník nemá dostatečné informace a znalosti, vydá rozhodnutí o zákazu vykonávání činnosti do doby, kdy pracovník úspěšně složí zkoušku před odbornou komisí.  </w:t>
      </w:r>
      <w:r w:rsidR="003109C5">
        <w:t>V</w:t>
      </w:r>
      <w:r>
        <w:t xml:space="preserve"> neposlední řadě musí </w:t>
      </w:r>
      <w:r w:rsidR="003109C5">
        <w:t xml:space="preserve">pracovníci </w:t>
      </w:r>
      <w:r>
        <w:t xml:space="preserve">znát své povinnosti a důsledky rizika poškození zdraví. Mezi povinnosti pracovníků patří lékařské prohlídky a vyšetření, které musí podstoupit v případě, že </w:t>
      </w:r>
      <w:r w:rsidR="003109C5">
        <w:t xml:space="preserve">jsou </w:t>
      </w:r>
      <w:r>
        <w:t>postižen</w:t>
      </w:r>
      <w:r w:rsidR="003109C5">
        <w:t>i</w:t>
      </w:r>
      <w:r>
        <w:t xml:space="preserve"> hnisavým, průjmovým, infekčním nebo horečnatým onemocněním nebo pokud </w:t>
      </w:r>
      <w:r w:rsidR="003109C5">
        <w:t xml:space="preserve">jsou podezřelí </w:t>
      </w:r>
      <w:r>
        <w:t>z</w:t>
      </w:r>
      <w:r w:rsidR="002B261F">
        <w:t> </w:t>
      </w:r>
      <w:r>
        <w:t>nákazy</w:t>
      </w:r>
      <w:r w:rsidR="002B261F">
        <w:t xml:space="preserve">, či </w:t>
      </w:r>
      <w:r>
        <w:t xml:space="preserve">pokud se pracovník dostane do kontaktu s osobou, která trpí infekčním nebo průjmovým onemocněním. </w:t>
      </w:r>
      <w:r w:rsidR="003109C5">
        <w:t>V</w:t>
      </w:r>
      <w:r>
        <w:t xml:space="preserve">yšetření </w:t>
      </w:r>
      <w:r w:rsidR="003109C5">
        <w:t xml:space="preserve">může </w:t>
      </w:r>
      <w:r>
        <w:t>naříd</w:t>
      </w:r>
      <w:r w:rsidR="003109C5">
        <w:t>it</w:t>
      </w:r>
      <w:r>
        <w:t xml:space="preserve"> orgán ochrany veřejného zdraví.  Mezi další povinnosti patří informovat ošetřujícího lékaře</w:t>
      </w:r>
      <w:r w:rsidR="003109C5">
        <w:t>, který</w:t>
      </w:r>
      <w:r>
        <w:t xml:space="preserve"> musí vědět, že pacient je pracovníkem potravinářského průmyslu. V případě, že nastane změna zdravotního stavu, která by mohla vést ke kontaminaci potravin, je nutné informovat nejen ošetřujícího lékaře, ale i vedoucího provozu. Pracovník má povinnost nahlásit zdravotní obtíže nebo v rodině zjištěn</w:t>
      </w:r>
      <w:r w:rsidR="008956F4">
        <w:t>ou</w:t>
      </w:r>
      <w:r>
        <w:t xml:space="preserve"> alimentární </w:t>
      </w:r>
      <w:r w:rsidR="008956F4">
        <w:t>nákazu</w:t>
      </w:r>
      <w:r>
        <w:t xml:space="preserve">. Pracovník je </w:t>
      </w:r>
      <w:r w:rsidR="008956F4">
        <w:t xml:space="preserve">rovněž </w:t>
      </w:r>
      <w:r>
        <w:t xml:space="preserve">povinen mít u sebe zdravotní průkaz. </w:t>
      </w:r>
      <w:r w:rsidR="003E1959" w:rsidRPr="007A0240">
        <w:t>[</w:t>
      </w:r>
      <w:r w:rsidR="007A0240" w:rsidRPr="007A0240">
        <w:t>9</w:t>
      </w:r>
      <w:r w:rsidR="00275C89" w:rsidRPr="007A0240">
        <w:t>]</w:t>
      </w:r>
      <w:r w:rsidR="00AE1A00" w:rsidRPr="00AE1A00">
        <w:t xml:space="preserve"> </w:t>
      </w:r>
      <w:r w:rsidR="00AE1A00">
        <w:t>[16</w:t>
      </w:r>
      <w:r w:rsidR="003F1129">
        <w:t xml:space="preserve">, </w:t>
      </w:r>
      <w:r w:rsidR="004B5AC9">
        <w:t>18</w:t>
      </w:r>
      <w:r w:rsidR="004B5AC9" w:rsidRPr="00324DA2">
        <w:t>]</w:t>
      </w:r>
    </w:p>
    <w:p w:rsidR="0030364E" w:rsidRPr="00462D06" w:rsidRDefault="0030364E" w:rsidP="00462D06">
      <w:pPr>
        <w:pStyle w:val="Nadpis2"/>
      </w:pPr>
      <w:r>
        <w:t xml:space="preserve"> </w:t>
      </w:r>
      <w:bookmarkStart w:id="256" w:name="_Toc415585150"/>
      <w:bookmarkStart w:id="257" w:name="_Toc416245991"/>
      <w:r w:rsidRPr="00462D06">
        <w:t>Povinnosti vedoucích pracovníků</w:t>
      </w:r>
      <w:bookmarkEnd w:id="256"/>
      <w:bookmarkEnd w:id="257"/>
    </w:p>
    <w:p w:rsidR="0063167E" w:rsidRDefault="0030364E" w:rsidP="0030364E">
      <w:r>
        <w:t xml:space="preserve">Vedoucí pracovník by měl dohlížet na správné dodržování hygienických pravidel, výrobních postupů atd.  Mezi jeho povinnosti také patří řešení problémů týkajících se zdravotní nezávadnosti </w:t>
      </w:r>
      <w:r w:rsidR="00B47FED">
        <w:br/>
      </w:r>
      <w:r>
        <w:t>a kvality připravovaných produktů. Zodpovídá za znalost a dodržování legislativních požadavků v souvislosti s bezpečností potravin. Vedoucí pracovník musí být schopen řádně poučit zaměstnance, poskytnout jim dostatečné informace a zodpovědět případné dot</w:t>
      </w:r>
      <w:r w:rsidR="003E1959">
        <w:t xml:space="preserve">azy. </w:t>
      </w:r>
      <w:r w:rsidR="003E1959" w:rsidRPr="007A0240">
        <w:t>[</w:t>
      </w:r>
      <w:r w:rsidR="007A0240" w:rsidRPr="007A0240">
        <w:t>9</w:t>
      </w:r>
      <w:r w:rsidRPr="007A0240">
        <w:t>]</w:t>
      </w:r>
      <w:r w:rsidR="004B5AC9" w:rsidRPr="004B5AC9">
        <w:t xml:space="preserve"> </w:t>
      </w:r>
    </w:p>
    <w:p w:rsidR="0030364E" w:rsidRPr="00462D06" w:rsidRDefault="0030364E" w:rsidP="00462D06">
      <w:pPr>
        <w:pStyle w:val="Nadpis2"/>
      </w:pPr>
      <w:bookmarkStart w:id="258" w:name="_Toc415585151"/>
      <w:bookmarkStart w:id="259" w:name="_Toc416245992"/>
      <w:r w:rsidRPr="00462D06">
        <w:t>Bezpečnost potravin</w:t>
      </w:r>
      <w:bookmarkEnd w:id="258"/>
      <w:bookmarkEnd w:id="259"/>
    </w:p>
    <w:p w:rsidR="0030364E" w:rsidRDefault="0030364E" w:rsidP="00215AF8">
      <w:r>
        <w:t>Pro zajištění bezpečnosti potravin fungují ze strany státu systémy kontroly.  Mezi orgány České republiky, které se bezpečností potravin zabývají, patří Ministerstvo zemědělství a Ministerstvo zdravotnictví.  Dozorčí orgány dohlíží na zdravotní nezávadnost a kvalitu potravin, na postupy při jejich výrobě, na dodržování zásad hygieny v potravinářských provozech.</w:t>
      </w:r>
      <w:r w:rsidR="00D771B1" w:rsidRPr="00D771B1">
        <w:t xml:space="preserve"> </w:t>
      </w:r>
      <w:r w:rsidR="00D771B1" w:rsidRPr="007A0240">
        <w:t>[9]</w:t>
      </w:r>
    </w:p>
    <w:p w:rsidR="0030364E" w:rsidRDefault="0030364E" w:rsidP="00215AF8">
      <w:r>
        <w:t xml:space="preserve">Orgány ochrany veřejného zdraví </w:t>
      </w:r>
      <w:r w:rsidR="008956F4">
        <w:t xml:space="preserve">jsou </w:t>
      </w:r>
      <w:r>
        <w:t xml:space="preserve">Ministerstvo zdravotnictví, Hlavní hygienik České republiky, krajské hygienické stanice. Zaměřují se na kontrolu hygienických zásad a kontrolují, zda jsou dodržovány povinnosti a zdravotní požadavky. Zamezují šíření infekčních onemocnění nebo jiného poškození zdraví, </w:t>
      </w:r>
      <w:r w:rsidR="008956F4">
        <w:t xml:space="preserve">které </w:t>
      </w:r>
      <w:r>
        <w:t>vznikl</w:t>
      </w:r>
      <w:r w:rsidR="008956F4">
        <w:t>o</w:t>
      </w:r>
      <w:r>
        <w:t xml:space="preserve"> v souvislosti s </w:t>
      </w:r>
      <w:r w:rsidR="008956F4">
        <w:t>potravinami</w:t>
      </w:r>
      <w:r>
        <w:t>.</w:t>
      </w:r>
      <w:r w:rsidR="00D771B1" w:rsidRPr="00D771B1">
        <w:t xml:space="preserve"> </w:t>
      </w:r>
      <w:r w:rsidR="00D771B1" w:rsidRPr="00C43EDB">
        <w:t>[8</w:t>
      </w:r>
      <w:r w:rsidR="00D771B1" w:rsidRPr="00324DA2">
        <w:t>]</w:t>
      </w:r>
    </w:p>
    <w:p w:rsidR="0030364E" w:rsidRDefault="0030364E" w:rsidP="00215AF8">
      <w:r>
        <w:t xml:space="preserve">Státní zemědělská a potravinářská inspekce – </w:t>
      </w:r>
      <w:r w:rsidR="008956F4">
        <w:t xml:space="preserve">tento </w:t>
      </w:r>
      <w:r>
        <w:t>orgán spadá po Ministerstvo zemědělství</w:t>
      </w:r>
      <w:r w:rsidR="008956F4">
        <w:t xml:space="preserve"> a</w:t>
      </w:r>
      <w:r>
        <w:t xml:space="preserve"> </w:t>
      </w:r>
      <w:r w:rsidR="008956F4">
        <w:t>j</w:t>
      </w:r>
      <w:r>
        <w:t>e</w:t>
      </w:r>
      <w:r w:rsidR="008956F4">
        <w:t>ho</w:t>
      </w:r>
      <w:r>
        <w:t xml:space="preserve"> úkolem je kontrola jakosti, zdravotní nezávadnosti a značení potravin. Státní zemědělská </w:t>
      </w:r>
      <w:r w:rsidR="00B47FED">
        <w:br/>
      </w:r>
      <w:r>
        <w:t>a potravinářská inspekce dbá na dodržování povinností při výrobě a uvádění potravin na trh včetně pokrmů při p</w:t>
      </w:r>
      <w:r w:rsidR="00D771B1">
        <w:t xml:space="preserve">oskytování stravovacích služeb. </w:t>
      </w:r>
      <w:r w:rsidR="00D771B1" w:rsidRPr="00C43EDB">
        <w:t>[8</w:t>
      </w:r>
      <w:r w:rsidR="00D771B1">
        <w:t xml:space="preserve">, </w:t>
      </w:r>
      <w:r w:rsidR="00D771B1" w:rsidRPr="007A0240">
        <w:t>9</w:t>
      </w:r>
      <w:r w:rsidR="00D771B1" w:rsidRPr="00324DA2">
        <w:t>]</w:t>
      </w:r>
    </w:p>
    <w:p w:rsidR="0030364E" w:rsidRDefault="0037025D">
      <w:r>
        <w:t xml:space="preserve">Státní veterinární správa </w:t>
      </w:r>
      <w:r w:rsidR="008956F4">
        <w:t>j</w:t>
      </w:r>
      <w:r w:rsidR="0030364E">
        <w:t xml:space="preserve">e součástí Ministerstva zemědělství. Orgán chrání spotřebitele před případnými zdravotně závadnými produkty živočišného původu a vykonává státní dozor nad uváděním nezpracovaných těl nebo </w:t>
      </w:r>
      <w:r w:rsidR="008956F4">
        <w:t xml:space="preserve">částí </w:t>
      </w:r>
      <w:r w:rsidR="0030364E">
        <w:t>těl</w:t>
      </w:r>
      <w:r w:rsidR="008956F4">
        <w:t xml:space="preserve"> zvířat</w:t>
      </w:r>
      <w:r w:rsidR="0030364E">
        <w:t>, mléka, vajec nebo včelích produktů na trh při posk</w:t>
      </w:r>
      <w:r w:rsidR="003E1959">
        <w:t xml:space="preserve">ytování stravovacích služeb. </w:t>
      </w:r>
      <w:r w:rsidR="003E1959" w:rsidRPr="00C43EDB">
        <w:t>[</w:t>
      </w:r>
      <w:r w:rsidR="00C43EDB" w:rsidRPr="00C43EDB">
        <w:t>8</w:t>
      </w:r>
      <w:r w:rsidR="003F1129">
        <w:t xml:space="preserve">, </w:t>
      </w:r>
      <w:r w:rsidR="007A0240" w:rsidRPr="007A0240">
        <w:t>9</w:t>
      </w:r>
      <w:r w:rsidR="003F1129">
        <w:t xml:space="preserve">, </w:t>
      </w:r>
      <w:r w:rsidR="004B5AC9">
        <w:t>18</w:t>
      </w:r>
      <w:r w:rsidR="004B5AC9" w:rsidRPr="00324DA2">
        <w:t xml:space="preserve">] </w:t>
      </w:r>
      <w:r w:rsidR="003E1959">
        <w:t xml:space="preserve"> </w:t>
      </w:r>
      <w:r w:rsidR="0030364E" w:rsidRPr="00324DA2">
        <w:t xml:space="preserve"> </w:t>
      </w:r>
      <w:r w:rsidR="0030364E">
        <w:t xml:space="preserve"> </w:t>
      </w:r>
    </w:p>
    <w:p w:rsidR="0030364E" w:rsidRDefault="0030364E" w:rsidP="0030364E"/>
    <w:p w:rsidR="0030364E" w:rsidRDefault="0030364E" w:rsidP="0030364E">
      <w:pPr>
        <w:ind w:left="105"/>
      </w:pPr>
    </w:p>
    <w:p w:rsidR="0030364E" w:rsidRDefault="0030364E" w:rsidP="0030364E">
      <w:pPr>
        <w:ind w:left="105"/>
      </w:pPr>
    </w:p>
    <w:p w:rsidR="0030364E" w:rsidRDefault="0030364E" w:rsidP="0030364E"/>
    <w:p w:rsidR="0030364E" w:rsidRDefault="0030364E" w:rsidP="0030364E"/>
    <w:p w:rsidR="00B47FED" w:rsidRDefault="00B47FED">
      <w:pPr>
        <w:suppressAutoHyphens w:val="0"/>
        <w:spacing w:before="0" w:after="160" w:line="259" w:lineRule="auto"/>
        <w:jc w:val="left"/>
        <w:rPr>
          <w:rFonts w:cs="Arial"/>
          <w:b/>
          <w:bCs/>
          <w:caps/>
          <w:sz w:val="32"/>
          <w:szCs w:val="32"/>
        </w:rPr>
      </w:pPr>
      <w:r>
        <w:br w:type="page"/>
      </w:r>
    </w:p>
    <w:p w:rsidR="006F3EF2" w:rsidRDefault="006F3EF2" w:rsidP="006F3EF2">
      <w:pPr>
        <w:rPr>
          <w:rFonts w:cs="Arial"/>
          <w:b/>
          <w:bCs/>
          <w:caps/>
          <w:sz w:val="32"/>
          <w:szCs w:val="32"/>
        </w:rPr>
      </w:pPr>
      <w:bookmarkStart w:id="260" w:name="__RefHeading__18400_1330769005"/>
      <w:bookmarkStart w:id="261" w:name="__RefHeading__62_1177403656"/>
      <w:bookmarkStart w:id="262" w:name="__RefHeading__18327_1330769005"/>
      <w:bookmarkStart w:id="263" w:name="__RefHeading__14936_1330769005"/>
      <w:bookmarkStart w:id="264" w:name="__RefHeading__5070_1330769005"/>
      <w:bookmarkStart w:id="265" w:name="__RefHeading__18402_1330769005"/>
      <w:bookmarkStart w:id="266" w:name="__RefHeading__14938_1330769005"/>
      <w:bookmarkStart w:id="267" w:name="__RefHeading__5072_1330769005"/>
      <w:bookmarkStart w:id="268" w:name="__RefHeading__18329_1330769005"/>
      <w:bookmarkStart w:id="269" w:name="__RefHeading__64_1177403656"/>
      <w:bookmarkStart w:id="270" w:name="__RefHeading__66_1177403656"/>
      <w:bookmarkStart w:id="271" w:name="__RefHeading__18331_1330769005"/>
      <w:bookmarkStart w:id="272" w:name="__RefHeading__14940_1330769005"/>
      <w:bookmarkStart w:id="273" w:name="__RefHeading__18404_1330769005"/>
      <w:bookmarkStart w:id="274" w:name="__RefHeading__5398_1330769005"/>
      <w:bookmarkStart w:id="275" w:name="__RefHeading__18406_1330769005"/>
      <w:bookmarkStart w:id="276" w:name="__RefHeading__14942_1330769005"/>
      <w:bookmarkStart w:id="277" w:name="__RefHeading__5400_1330769005"/>
      <w:bookmarkStart w:id="278" w:name="__RefHeading__18333_1330769005"/>
      <w:bookmarkStart w:id="279" w:name="__RefHeading__68_1177403656"/>
      <w:bookmarkStart w:id="280" w:name="__RefHeading__5402_1330769005"/>
      <w:bookmarkStart w:id="281" w:name="__RefHeading__18335_1330769005"/>
      <w:bookmarkStart w:id="282" w:name="__RefHeading__14944_1330769005"/>
      <w:bookmarkStart w:id="283" w:name="__RefHeading__18408_1330769005"/>
      <w:bookmarkStart w:id="284" w:name="__RefHeading__70_1177403656"/>
      <w:bookmarkStart w:id="285" w:name="_Toc415585152"/>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Default="006F3EF2" w:rsidP="006F3EF2">
      <w:pPr>
        <w:rPr>
          <w:rFonts w:cs="Arial"/>
          <w:b/>
          <w:bCs/>
          <w:caps/>
          <w:sz w:val="32"/>
          <w:szCs w:val="32"/>
        </w:rPr>
      </w:pPr>
    </w:p>
    <w:p w:rsidR="006F3EF2" w:rsidRPr="006F3EF2" w:rsidRDefault="006F3EF2" w:rsidP="006F3EF2">
      <w:pPr>
        <w:jc w:val="center"/>
      </w:pPr>
    </w:p>
    <w:p w:rsidR="000C5E3D" w:rsidRDefault="00F91650" w:rsidP="006F3EF2">
      <w:pPr>
        <w:pStyle w:val="Nadpis1"/>
        <w:numPr>
          <w:ilvl w:val="0"/>
          <w:numId w:val="36"/>
        </w:numPr>
        <w:jc w:val="center"/>
      </w:pPr>
      <w:bookmarkStart w:id="286" w:name="_Toc416245993"/>
      <w:r>
        <w:t>Praktická část</w:t>
      </w:r>
      <w:bookmarkEnd w:id="285"/>
      <w:bookmarkEnd w:id="286"/>
    </w:p>
    <w:p w:rsidR="006F3EF2" w:rsidRP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Default="006F3EF2" w:rsidP="006F3EF2"/>
    <w:p w:rsidR="006F3EF2" w:rsidRPr="006F3EF2" w:rsidRDefault="006F3EF2" w:rsidP="006F3EF2"/>
    <w:p w:rsidR="004F3432" w:rsidRPr="00B47FED" w:rsidRDefault="004F3432">
      <w:pPr>
        <w:pStyle w:val="Nadpis1"/>
      </w:pPr>
      <w:bookmarkStart w:id="287" w:name="_Toc416159703"/>
      <w:bookmarkStart w:id="288" w:name="_Toc416160443"/>
      <w:bookmarkStart w:id="289" w:name="_Toc416160517"/>
      <w:bookmarkStart w:id="290" w:name="_Toc416160592"/>
      <w:bookmarkStart w:id="291" w:name="_Toc416160658"/>
      <w:bookmarkStart w:id="292" w:name="_Toc416160724"/>
      <w:bookmarkStart w:id="293" w:name="_Toc416159704"/>
      <w:bookmarkStart w:id="294" w:name="_Toc416160444"/>
      <w:bookmarkStart w:id="295" w:name="_Toc416160518"/>
      <w:bookmarkStart w:id="296" w:name="_Toc416160593"/>
      <w:bookmarkStart w:id="297" w:name="_Toc416160659"/>
      <w:bookmarkStart w:id="298" w:name="_Toc416160725"/>
      <w:bookmarkStart w:id="299" w:name="_Toc416159705"/>
      <w:bookmarkStart w:id="300" w:name="_Toc416160445"/>
      <w:bookmarkStart w:id="301" w:name="_Toc416160519"/>
      <w:bookmarkStart w:id="302" w:name="_Toc416160594"/>
      <w:bookmarkStart w:id="303" w:name="_Toc416160660"/>
      <w:bookmarkStart w:id="304" w:name="_Toc416160726"/>
      <w:bookmarkStart w:id="305" w:name="_Toc416159706"/>
      <w:bookmarkStart w:id="306" w:name="_Toc416160446"/>
      <w:bookmarkStart w:id="307" w:name="_Toc416160520"/>
      <w:bookmarkStart w:id="308" w:name="_Toc416160595"/>
      <w:bookmarkStart w:id="309" w:name="_Toc416160661"/>
      <w:bookmarkStart w:id="310" w:name="_Toc416160727"/>
      <w:bookmarkStart w:id="311" w:name="_Toc416159707"/>
      <w:bookmarkStart w:id="312" w:name="_Toc416160447"/>
      <w:bookmarkStart w:id="313" w:name="_Toc416160521"/>
      <w:bookmarkStart w:id="314" w:name="_Toc416160596"/>
      <w:bookmarkStart w:id="315" w:name="_Toc416160662"/>
      <w:bookmarkStart w:id="316" w:name="_Toc416160728"/>
      <w:bookmarkStart w:id="317" w:name="_Toc416159708"/>
      <w:bookmarkStart w:id="318" w:name="_Toc416160448"/>
      <w:bookmarkStart w:id="319" w:name="_Toc416160522"/>
      <w:bookmarkStart w:id="320" w:name="_Toc416160597"/>
      <w:bookmarkStart w:id="321" w:name="_Toc416160663"/>
      <w:bookmarkStart w:id="322" w:name="_Toc416160729"/>
      <w:bookmarkStart w:id="323" w:name="_Toc416159709"/>
      <w:bookmarkStart w:id="324" w:name="_Toc416160449"/>
      <w:bookmarkStart w:id="325" w:name="_Toc416160523"/>
      <w:bookmarkStart w:id="326" w:name="_Toc416160598"/>
      <w:bookmarkStart w:id="327" w:name="_Toc416160664"/>
      <w:bookmarkStart w:id="328" w:name="_Toc416160730"/>
      <w:bookmarkStart w:id="329" w:name="_Toc416159710"/>
      <w:bookmarkStart w:id="330" w:name="_Toc416160450"/>
      <w:bookmarkStart w:id="331" w:name="_Toc416160524"/>
      <w:bookmarkStart w:id="332" w:name="_Toc416160599"/>
      <w:bookmarkStart w:id="333" w:name="_Toc416160665"/>
      <w:bookmarkStart w:id="334" w:name="_Toc416160731"/>
      <w:bookmarkStart w:id="335" w:name="_Toc415585153"/>
      <w:bookmarkStart w:id="336" w:name="_Toc41624599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B47FED">
        <w:t>Metodika práce</w:t>
      </w:r>
      <w:bookmarkEnd w:id="335"/>
      <w:bookmarkEnd w:id="336"/>
      <w:r w:rsidRPr="00B47FED">
        <w:t xml:space="preserve"> </w:t>
      </w:r>
    </w:p>
    <w:p w:rsidR="004F3432" w:rsidRDefault="004F3432" w:rsidP="00E42B24">
      <w:r>
        <w:t>Cílem bakalářské práce bylo studium al</w:t>
      </w:r>
      <w:r w:rsidR="00E42B24">
        <w:t xml:space="preserve">imentárních nákaz. Zabývala </w:t>
      </w:r>
      <w:r>
        <w:t>se jejich rozdělením, jednotlivými druhy, klinickými průběhy, zdr</w:t>
      </w:r>
      <w:r w:rsidR="00E42B24">
        <w:t>avotními riziky a prevencí. Prevenci je věnovaná i  samostatná kapitola</w:t>
      </w:r>
      <w:r>
        <w:t xml:space="preserve">, kde cílem bylo poukázat na důležitost osobní a provozní hygieny a také pomocí dotazníkového šetření zjistit, zda lidé mají představu o tom, co alimentární nákazy představují a zda v běžném životě dodržují preventivní opatření. Součástí praktické části je také kalkulace nákladů na hygienu v restauraci za jeden rok. </w:t>
      </w:r>
    </w:p>
    <w:p w:rsidR="00593ECE" w:rsidRDefault="004F3432" w:rsidP="00E42B24">
      <w:r>
        <w:t>Ke zpracování teoretické části byly použity literární a internetové zdroje. Pro první výzkum praktické části byla použita kvantitativní metoda výzkumu, která byla formou anonymního dotazníkového šetření. Druhý výzkum byl zpracován díky analýze dat.</w:t>
      </w:r>
    </w:p>
    <w:p w:rsidR="004F3432" w:rsidRPr="00462D06" w:rsidRDefault="004F3432">
      <w:pPr>
        <w:pStyle w:val="Nadpis2"/>
      </w:pPr>
      <w:bookmarkStart w:id="337" w:name="_Toc415585154"/>
      <w:bookmarkStart w:id="338" w:name="_Toc416245995"/>
      <w:r w:rsidRPr="00462D06">
        <w:t>Dotazníkové šetření</w:t>
      </w:r>
      <w:bookmarkEnd w:id="337"/>
      <w:bookmarkEnd w:id="338"/>
      <w:r w:rsidRPr="00462D06">
        <w:t xml:space="preserve"> </w:t>
      </w:r>
    </w:p>
    <w:p w:rsidR="004F3432" w:rsidRDefault="00E42B24">
      <w:r>
        <w:t>Praktická část bakalářské práce byla realizována</w:t>
      </w:r>
      <w:r w:rsidR="004F3432">
        <w:t xml:space="preserve"> pomocí dotazníkového šetření, které probíhalo v období leden až únor roku 2015. Dotazník obsahoval 18 otázek, které se týkaly problematiky prevence alimentárních nákaz. První tři otázky </w:t>
      </w:r>
      <w:r w:rsidR="008956F4">
        <w:t xml:space="preserve">byly </w:t>
      </w:r>
      <w:r w:rsidR="004F3432">
        <w:t xml:space="preserve">informační a týkaly se věku, pohlaví, a zda tázaný pracuje v oblasti gastronomie, hotelnictví a turismu. Dalších 15 otázek bylo zaměřeno na dodržování preventivních opatření. Respondenti </w:t>
      </w:r>
      <w:r w:rsidR="008956F4">
        <w:t xml:space="preserve">vybírali </w:t>
      </w:r>
      <w:r w:rsidR="004F3432">
        <w:t>jednu z možných odpově</w:t>
      </w:r>
      <w:r>
        <w:t xml:space="preserve">dí a byli osloveni </w:t>
      </w:r>
      <w:r w:rsidR="00B45959">
        <w:t xml:space="preserve">pomocí sociální sítě a také osobně. </w:t>
      </w:r>
      <w:r w:rsidR="004F3432">
        <w:t>Vyhodnocení bylo prováděno ze 100 vyplněných dotazníků.  Dotazník byl anonymní a jeho cílem bylo zjistit, jak lidé přistupují k prevenci alimentárních nákaz.</w:t>
      </w:r>
    </w:p>
    <w:p w:rsidR="004F3432" w:rsidRPr="00462D06" w:rsidRDefault="004F3432">
      <w:pPr>
        <w:pStyle w:val="Nadpis2"/>
      </w:pPr>
      <w:bookmarkStart w:id="339" w:name="_Toc415585155"/>
      <w:bookmarkStart w:id="340" w:name="_Toc416245996"/>
      <w:r w:rsidRPr="00462D06">
        <w:t>Analýza dokumentů</w:t>
      </w:r>
      <w:bookmarkEnd w:id="339"/>
      <w:bookmarkEnd w:id="340"/>
    </w:p>
    <w:p w:rsidR="004F3432" w:rsidRDefault="00A948E7">
      <w:r>
        <w:t>Metoda</w:t>
      </w:r>
      <w:r w:rsidR="004F3432">
        <w:t xml:space="preserve"> </w:t>
      </w:r>
      <w:r w:rsidR="008956F4">
        <w:t xml:space="preserve">analýzy </w:t>
      </w:r>
      <w:r>
        <w:t>dokumentů byla zvolena</w:t>
      </w:r>
      <w:r w:rsidR="004F3432">
        <w:t xml:space="preserve"> pro zpracování výzkumu týkajícího se nákladů na prevenci ve stravovacích službách. Jedná se o dokumenty účetních výkazů restaurace U Supa, které mi se souhlasem majitele poskytla </w:t>
      </w:r>
      <w:r w:rsidR="00593ECE">
        <w:t xml:space="preserve">účetní restaurace. </w:t>
      </w:r>
    </w:p>
    <w:p w:rsidR="004F3432" w:rsidRDefault="00737CBC">
      <w:r>
        <w:t>Tento</w:t>
      </w:r>
      <w:r w:rsidR="00593ECE">
        <w:t xml:space="preserve"> výzkum bakalářské prác</w:t>
      </w:r>
      <w:r>
        <w:t xml:space="preserve">e byl prováděn u firmy s názvem </w:t>
      </w:r>
      <w:r w:rsidR="00A948E7">
        <w:t>r</w:t>
      </w:r>
      <w:r w:rsidR="00593ECE">
        <w:t>estaurace U Supa s.r.o.</w:t>
      </w:r>
      <w:r w:rsidR="00CF0155">
        <w:t xml:space="preserve"> R</w:t>
      </w:r>
      <w:r w:rsidR="008723EE">
        <w:t xml:space="preserve">estaurace sídlí v brněnské části </w:t>
      </w:r>
      <w:proofErr w:type="spellStart"/>
      <w:r w:rsidR="008723EE">
        <w:t>Soběšice</w:t>
      </w:r>
      <w:proofErr w:type="spellEnd"/>
      <w:r w:rsidR="008723EE">
        <w:t>.</w:t>
      </w:r>
      <w:r w:rsidR="00CF0155">
        <w:t xml:space="preserve"> Předmětem podnikání je hostinská činnost, obchodní činnost – koupě zboží za účelem jeho dalšího prodeje.</w:t>
      </w:r>
      <w:r w:rsidR="001315E9">
        <w:t xml:space="preserve"> V restauraci je celkem 8 zaměstnanců. </w:t>
      </w:r>
      <w:r w:rsidR="00CF0155">
        <w:t>Kapacita restaurace je 70 míst v kuřácké části a 30 míst v nekuřácké části. Restaurace nabízí také možnost pořádaní společenských akcí ve staročeském salónu s kapacitou 100 míst. Tato restaurace je v celoročním provozu.</w:t>
      </w:r>
    </w:p>
    <w:p w:rsidR="004A2A46" w:rsidRPr="004A2A46" w:rsidRDefault="004A2A46" w:rsidP="005B35A1">
      <w:r>
        <w:t>Nabízený sortiment restaurace U Supa</w:t>
      </w:r>
      <w:r w:rsidR="00B47FED">
        <w:t>:</w:t>
      </w:r>
    </w:p>
    <w:p w:rsidR="000C5E3D" w:rsidRDefault="000B0EC1" w:rsidP="000C5E3D">
      <w:pPr>
        <w:pStyle w:val="Odstavecseseznamem"/>
        <w:widowControl/>
        <w:numPr>
          <w:ilvl w:val="0"/>
          <w:numId w:val="25"/>
        </w:numPr>
        <w:suppressAutoHyphens w:val="0"/>
        <w:overflowPunct/>
        <w:autoSpaceDE/>
        <w:spacing w:after="200" w:line="360" w:lineRule="auto"/>
        <w:contextualSpacing/>
        <w:textAlignment w:val="auto"/>
        <w:rPr>
          <w:sz w:val="24"/>
          <w:szCs w:val="24"/>
        </w:rPr>
      </w:pPr>
      <w:r w:rsidRPr="00FD2110">
        <w:rPr>
          <w:sz w:val="24"/>
          <w:szCs w:val="24"/>
        </w:rPr>
        <w:t>teplé hotové pokrmy</w:t>
      </w:r>
      <w:r>
        <w:rPr>
          <w:sz w:val="24"/>
          <w:szCs w:val="24"/>
        </w:rPr>
        <w:t>,</w:t>
      </w:r>
    </w:p>
    <w:p w:rsidR="000C5E3D" w:rsidRDefault="000B0EC1" w:rsidP="000C5E3D">
      <w:pPr>
        <w:pStyle w:val="Odstavecseseznamem"/>
        <w:widowControl/>
        <w:numPr>
          <w:ilvl w:val="0"/>
          <w:numId w:val="25"/>
        </w:numPr>
        <w:suppressAutoHyphens w:val="0"/>
        <w:overflowPunct/>
        <w:autoSpaceDE/>
        <w:spacing w:after="200" w:line="360" w:lineRule="auto"/>
        <w:contextualSpacing/>
        <w:textAlignment w:val="auto"/>
        <w:rPr>
          <w:sz w:val="24"/>
          <w:szCs w:val="24"/>
        </w:rPr>
      </w:pPr>
      <w:r>
        <w:rPr>
          <w:sz w:val="24"/>
          <w:szCs w:val="24"/>
        </w:rPr>
        <w:t>teplá jídla na objednávku,</w:t>
      </w:r>
    </w:p>
    <w:p w:rsidR="000C5E3D" w:rsidRDefault="000B0EC1" w:rsidP="000C5E3D">
      <w:pPr>
        <w:pStyle w:val="Odstavecseseznamem"/>
        <w:widowControl/>
        <w:numPr>
          <w:ilvl w:val="0"/>
          <w:numId w:val="25"/>
        </w:numPr>
        <w:suppressAutoHyphens w:val="0"/>
        <w:overflowPunct/>
        <w:autoSpaceDE/>
        <w:spacing w:after="200" w:line="360" w:lineRule="auto"/>
        <w:contextualSpacing/>
        <w:textAlignment w:val="auto"/>
        <w:rPr>
          <w:sz w:val="24"/>
          <w:szCs w:val="24"/>
        </w:rPr>
      </w:pPr>
      <w:r>
        <w:rPr>
          <w:sz w:val="24"/>
          <w:szCs w:val="24"/>
        </w:rPr>
        <w:t>studené pokrmy,</w:t>
      </w:r>
    </w:p>
    <w:p w:rsidR="000C5E3D" w:rsidRDefault="000B0EC1" w:rsidP="000C5E3D">
      <w:pPr>
        <w:pStyle w:val="Odstavecseseznamem"/>
        <w:widowControl/>
        <w:numPr>
          <w:ilvl w:val="0"/>
          <w:numId w:val="25"/>
        </w:numPr>
        <w:suppressAutoHyphens w:val="0"/>
        <w:overflowPunct/>
        <w:autoSpaceDE/>
        <w:spacing w:after="200" w:line="360" w:lineRule="auto"/>
        <w:contextualSpacing/>
        <w:textAlignment w:val="auto"/>
        <w:rPr>
          <w:sz w:val="24"/>
          <w:szCs w:val="24"/>
        </w:rPr>
      </w:pPr>
      <w:r>
        <w:rPr>
          <w:sz w:val="24"/>
          <w:szCs w:val="24"/>
        </w:rPr>
        <w:t>moučníky,</w:t>
      </w:r>
    </w:p>
    <w:p w:rsidR="000C5E3D" w:rsidRDefault="000B0EC1" w:rsidP="000C5E3D">
      <w:pPr>
        <w:pStyle w:val="Odstavecseseznamem"/>
        <w:widowControl/>
        <w:numPr>
          <w:ilvl w:val="0"/>
          <w:numId w:val="25"/>
        </w:numPr>
        <w:suppressAutoHyphens w:val="0"/>
        <w:overflowPunct/>
        <w:autoSpaceDE/>
        <w:spacing w:after="200" w:line="360" w:lineRule="auto"/>
        <w:contextualSpacing/>
        <w:textAlignment w:val="auto"/>
        <w:rPr>
          <w:sz w:val="24"/>
          <w:szCs w:val="24"/>
        </w:rPr>
      </w:pPr>
      <w:r>
        <w:rPr>
          <w:sz w:val="24"/>
          <w:szCs w:val="24"/>
        </w:rPr>
        <w:t>nápoje.</w:t>
      </w:r>
    </w:p>
    <w:p w:rsidR="004F3432" w:rsidRPr="004A2A46" w:rsidRDefault="005B35A1" w:rsidP="005B35A1">
      <w:r>
        <w:t>Rozsah činnost</w:t>
      </w:r>
      <w:r w:rsidR="000B0EC1">
        <w:t>í:</w:t>
      </w:r>
    </w:p>
    <w:p w:rsidR="000C5E3D" w:rsidRDefault="000B0EC1" w:rsidP="000C5E3D">
      <w:pPr>
        <w:pStyle w:val="Odstavecseseznamem"/>
        <w:widowControl/>
        <w:numPr>
          <w:ilvl w:val="0"/>
          <w:numId w:val="26"/>
        </w:numPr>
        <w:suppressAutoHyphens w:val="0"/>
        <w:overflowPunct/>
        <w:autoSpaceDE/>
        <w:spacing w:after="200" w:line="360" w:lineRule="auto"/>
        <w:contextualSpacing/>
        <w:textAlignment w:val="auto"/>
        <w:rPr>
          <w:sz w:val="24"/>
          <w:szCs w:val="24"/>
        </w:rPr>
      </w:pPr>
      <w:r>
        <w:rPr>
          <w:sz w:val="24"/>
          <w:szCs w:val="24"/>
        </w:rPr>
        <w:t>příjem surovin a potravin,</w:t>
      </w:r>
    </w:p>
    <w:p w:rsidR="000C5E3D" w:rsidRDefault="000B0EC1" w:rsidP="000C5E3D">
      <w:pPr>
        <w:pStyle w:val="Odstavecseseznamem"/>
        <w:widowControl/>
        <w:numPr>
          <w:ilvl w:val="0"/>
          <w:numId w:val="26"/>
        </w:numPr>
        <w:suppressAutoHyphens w:val="0"/>
        <w:overflowPunct/>
        <w:autoSpaceDE/>
        <w:spacing w:after="200" w:line="360" w:lineRule="auto"/>
        <w:contextualSpacing/>
        <w:textAlignment w:val="auto"/>
        <w:rPr>
          <w:sz w:val="24"/>
          <w:szCs w:val="24"/>
        </w:rPr>
      </w:pPr>
      <w:r>
        <w:rPr>
          <w:sz w:val="24"/>
          <w:szCs w:val="24"/>
        </w:rPr>
        <w:t>skladování,</w:t>
      </w:r>
    </w:p>
    <w:p w:rsidR="000C5E3D" w:rsidRDefault="000B0EC1" w:rsidP="000C5E3D">
      <w:pPr>
        <w:pStyle w:val="Odstavecseseznamem"/>
        <w:widowControl/>
        <w:numPr>
          <w:ilvl w:val="0"/>
          <w:numId w:val="26"/>
        </w:numPr>
        <w:suppressAutoHyphens w:val="0"/>
        <w:overflowPunct/>
        <w:autoSpaceDE/>
        <w:spacing w:after="200" w:line="360" w:lineRule="auto"/>
        <w:contextualSpacing/>
        <w:textAlignment w:val="auto"/>
        <w:rPr>
          <w:sz w:val="24"/>
          <w:szCs w:val="24"/>
        </w:rPr>
      </w:pPr>
      <w:r>
        <w:rPr>
          <w:sz w:val="24"/>
          <w:szCs w:val="24"/>
        </w:rPr>
        <w:t>příprava práce,</w:t>
      </w:r>
    </w:p>
    <w:p w:rsidR="000C5E3D" w:rsidRDefault="000B0EC1" w:rsidP="000C5E3D">
      <w:pPr>
        <w:pStyle w:val="Odstavecseseznamem"/>
        <w:widowControl/>
        <w:numPr>
          <w:ilvl w:val="0"/>
          <w:numId w:val="26"/>
        </w:numPr>
        <w:suppressAutoHyphens w:val="0"/>
        <w:overflowPunct/>
        <w:autoSpaceDE/>
        <w:spacing w:after="200" w:line="360" w:lineRule="auto"/>
        <w:contextualSpacing/>
        <w:textAlignment w:val="auto"/>
        <w:rPr>
          <w:sz w:val="24"/>
          <w:szCs w:val="24"/>
        </w:rPr>
      </w:pPr>
      <w:r>
        <w:rPr>
          <w:sz w:val="24"/>
          <w:szCs w:val="24"/>
        </w:rPr>
        <w:t>výroba pokrmů,</w:t>
      </w:r>
    </w:p>
    <w:p w:rsidR="000C5E3D" w:rsidRDefault="000B0EC1" w:rsidP="000C5E3D">
      <w:pPr>
        <w:pStyle w:val="Odstavecseseznamem"/>
        <w:widowControl/>
        <w:numPr>
          <w:ilvl w:val="0"/>
          <w:numId w:val="26"/>
        </w:numPr>
        <w:suppressAutoHyphens w:val="0"/>
        <w:overflowPunct/>
        <w:autoSpaceDE/>
        <w:spacing w:after="200" w:line="360" w:lineRule="auto"/>
        <w:contextualSpacing/>
        <w:textAlignment w:val="auto"/>
        <w:rPr>
          <w:sz w:val="24"/>
          <w:szCs w:val="24"/>
        </w:rPr>
      </w:pPr>
      <w:r>
        <w:rPr>
          <w:sz w:val="24"/>
          <w:szCs w:val="24"/>
        </w:rPr>
        <w:t>výdej pokrmů.</w:t>
      </w:r>
    </w:p>
    <w:p w:rsidR="004F3432" w:rsidRPr="004A2A46" w:rsidRDefault="004F3432" w:rsidP="004A2A46">
      <w:pPr>
        <w:suppressAutoHyphens w:val="0"/>
        <w:spacing w:after="200"/>
        <w:contextualSpacing/>
      </w:pPr>
      <w:r>
        <w:t xml:space="preserve"> </w:t>
      </w: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4A2A46" w:rsidRDefault="004A2A46" w:rsidP="004A2A46">
      <w:pPr>
        <w:suppressAutoHyphens w:val="0"/>
        <w:spacing w:after="200"/>
        <w:contextualSpacing/>
      </w:pPr>
    </w:p>
    <w:p w:rsidR="000C5E3D" w:rsidRDefault="000C5E3D" w:rsidP="000C5E3D">
      <w:pPr>
        <w:pStyle w:val="Nadpis1"/>
        <w:numPr>
          <w:ilvl w:val="0"/>
          <w:numId w:val="0"/>
        </w:numPr>
        <w:ind w:left="432"/>
        <w:rPr>
          <w:rFonts w:cs="Times New Roman"/>
          <w:b w:val="0"/>
          <w:bCs w:val="0"/>
          <w:caps w:val="0"/>
          <w:sz w:val="24"/>
          <w:szCs w:val="24"/>
        </w:rPr>
      </w:pPr>
    </w:p>
    <w:p w:rsidR="00B947F8" w:rsidRPr="00B947F8" w:rsidRDefault="00B947F8" w:rsidP="00B947F8"/>
    <w:p w:rsidR="004A2A46" w:rsidRPr="00215AF8" w:rsidRDefault="004A2A46" w:rsidP="00462D06">
      <w:pPr>
        <w:pStyle w:val="Nadpis1"/>
      </w:pPr>
      <w:bookmarkStart w:id="341" w:name="_Toc415585156"/>
      <w:bookmarkStart w:id="342" w:name="_Toc416245997"/>
      <w:r w:rsidRPr="00462D06">
        <w:t>Výsledky výzkum</w:t>
      </w:r>
      <w:r w:rsidR="00193071" w:rsidRPr="00215AF8">
        <w:t>ů</w:t>
      </w:r>
      <w:bookmarkEnd w:id="341"/>
      <w:bookmarkEnd w:id="342"/>
    </w:p>
    <w:p w:rsidR="00193071" w:rsidRPr="00193071" w:rsidRDefault="00193071" w:rsidP="00193071">
      <w:r>
        <w:t>Výsle</w:t>
      </w:r>
      <w:r w:rsidR="001315E9">
        <w:t>dky prvního výzkumu, získané</w:t>
      </w:r>
      <w:r>
        <w:t xml:space="preserve"> z dotazníkového šetře</w:t>
      </w:r>
      <w:r w:rsidR="001F5965">
        <w:t>ní jsou zpracované</w:t>
      </w:r>
      <w:r>
        <w:t xml:space="preserve"> do graf</w:t>
      </w:r>
      <w:r w:rsidR="00B45959">
        <w:t>ů</w:t>
      </w:r>
      <w:r w:rsidR="00A433F6">
        <w:br/>
      </w:r>
      <w:r w:rsidR="00B45959">
        <w:t>a ke každému grafu je uveden i</w:t>
      </w:r>
      <w:r>
        <w:t xml:space="preserve"> podrobný komentář. </w:t>
      </w:r>
      <w:r w:rsidR="001F5965">
        <w:t>Výsledky z druhého výzkumu byly získány</w:t>
      </w:r>
      <w:r>
        <w:t xml:space="preserve"> díky analýze dokumentů a výsledky jsou zpracovány v</w:t>
      </w:r>
      <w:r w:rsidR="00B45959">
        <w:t> </w:t>
      </w:r>
      <w:r>
        <w:t>tabulkách</w:t>
      </w:r>
      <w:r w:rsidR="00B45959">
        <w:t>.</w:t>
      </w:r>
    </w:p>
    <w:p w:rsidR="00B947F8" w:rsidRPr="000B0EC1" w:rsidRDefault="00737CBC" w:rsidP="00462D06">
      <w:pPr>
        <w:pStyle w:val="Nadpis2"/>
      </w:pPr>
      <w:bookmarkStart w:id="343" w:name="_Toc415585157"/>
      <w:bookmarkStart w:id="344" w:name="_Toc416245998"/>
      <w:r w:rsidRPr="00462D06">
        <w:t>Vyhodnocení dat z d</w:t>
      </w:r>
      <w:r w:rsidR="00B947F8" w:rsidRPr="00215AF8">
        <w:t>otazníkové</w:t>
      </w:r>
      <w:r w:rsidRPr="00215AF8">
        <w:t>ho</w:t>
      </w:r>
      <w:r w:rsidR="00B947F8" w:rsidRPr="000B0EC1">
        <w:t xml:space="preserve"> </w:t>
      </w:r>
      <w:r w:rsidRPr="000B0EC1">
        <w:t>průzkumu</w:t>
      </w:r>
      <w:bookmarkEnd w:id="343"/>
      <w:bookmarkEnd w:id="344"/>
    </w:p>
    <w:p w:rsidR="00193071" w:rsidRPr="0005471A" w:rsidRDefault="003B7190" w:rsidP="0005471A">
      <w:r>
        <w:t>Otázka č. 1 – Jaké je Vaše pohlaví</w:t>
      </w:r>
      <w:r w:rsidR="000B0EC1">
        <w:t>?</w:t>
      </w:r>
    </w:p>
    <w:p w:rsidR="000C5E3D" w:rsidRDefault="0005471A" w:rsidP="000C5E3D">
      <w:pPr>
        <w:keepNext/>
        <w:jc w:val="left"/>
      </w:pPr>
      <w:r w:rsidRPr="00193071">
        <w:rPr>
          <w:noProof/>
          <w:color w:val="FF0000"/>
          <w:lang w:eastAsia="cs-CZ"/>
        </w:rPr>
        <w:drawing>
          <wp:anchor distT="0" distB="0" distL="114300" distR="114300" simplePos="0" relativeHeight="251658240" behindDoc="1" locked="0" layoutInCell="1" allowOverlap="1">
            <wp:simplePos x="0" y="0"/>
            <wp:positionH relativeFrom="margin">
              <wp:align>center</wp:align>
            </wp:positionH>
            <wp:positionV relativeFrom="paragraph">
              <wp:posOffset>-4445</wp:posOffset>
            </wp:positionV>
            <wp:extent cx="6010275" cy="3857625"/>
            <wp:effectExtent l="0" t="0" r="9525" b="9525"/>
            <wp:wrapTight wrapText="bothSides">
              <wp:wrapPolygon edited="0">
                <wp:start x="0" y="0"/>
                <wp:lineTo x="0" y="21547"/>
                <wp:lineTo x="21566" y="21547"/>
                <wp:lineTo x="21566" y="0"/>
                <wp:lineTo x="0" y="0"/>
              </wp:wrapPolygon>
            </wp:wrapTight>
            <wp:docPr id="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C5E3D" w:rsidRPr="000C5E3D" w:rsidRDefault="000C5E3D" w:rsidP="000C5E3D">
      <w:pPr>
        <w:pStyle w:val="Titulek"/>
        <w:jc w:val="center"/>
        <w:rPr>
          <w:i/>
          <w:sz w:val="20"/>
          <w:szCs w:val="20"/>
        </w:rPr>
      </w:pPr>
      <w:bookmarkStart w:id="345" w:name="_Toc416124146"/>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w:t>
      </w:r>
      <w:r w:rsidR="00EA545F" w:rsidRPr="000C5E3D">
        <w:rPr>
          <w:b w:val="0"/>
          <w:i/>
          <w:color w:val="auto"/>
          <w:sz w:val="20"/>
          <w:szCs w:val="20"/>
        </w:rPr>
        <w:fldChar w:fldCharType="end"/>
      </w:r>
      <w:r w:rsidRPr="000C5E3D">
        <w:rPr>
          <w:b w:val="0"/>
          <w:i/>
          <w:color w:val="auto"/>
          <w:sz w:val="20"/>
          <w:szCs w:val="20"/>
        </w:rPr>
        <w:t>: Rozdělení respondentů podle pohlaví</w:t>
      </w:r>
      <w:bookmarkEnd w:id="345"/>
    </w:p>
    <w:p w:rsidR="000C5E3D" w:rsidRPr="000C5E3D" w:rsidRDefault="000C5E3D" w:rsidP="000C5E3D">
      <w:pPr>
        <w:jc w:val="center"/>
        <w:rPr>
          <w:i/>
          <w:sz w:val="20"/>
          <w:szCs w:val="20"/>
        </w:rPr>
      </w:pPr>
      <w:r w:rsidRPr="000C5E3D">
        <w:rPr>
          <w:i/>
          <w:sz w:val="20"/>
          <w:szCs w:val="20"/>
        </w:rPr>
        <w:t>Zdroj: Vlastní zpracování</w:t>
      </w:r>
    </w:p>
    <w:p w:rsidR="003B7190" w:rsidRPr="005C3846" w:rsidRDefault="003B7190" w:rsidP="003B7190">
      <w:pPr>
        <w:jc w:val="center"/>
        <w:rPr>
          <w:sz w:val="20"/>
          <w:szCs w:val="20"/>
        </w:rPr>
      </w:pPr>
    </w:p>
    <w:p w:rsidR="0005471A" w:rsidRDefault="0005471A" w:rsidP="00462D06">
      <w:r>
        <w:t>Z výše uvedeného gra</w:t>
      </w:r>
      <w:r w:rsidR="00193071">
        <w:t>fu vyplývá, že ze 100 respondentů</w:t>
      </w:r>
      <w:r>
        <w:t xml:space="preserve"> odpovědělo více žen</w:t>
      </w:r>
      <w:r w:rsidR="008956F4">
        <w:t>,</w:t>
      </w:r>
      <w:r>
        <w:t xml:space="preserve"> a to 72</w:t>
      </w:r>
      <w:r w:rsidR="00B20424">
        <w:t xml:space="preserve"> </w:t>
      </w:r>
      <w:r>
        <w:t>%. Mužů odpovědělo 28</w:t>
      </w:r>
      <w:r w:rsidR="00B20424">
        <w:t xml:space="preserve"> </w:t>
      </w:r>
      <w:r>
        <w:t>%.</w:t>
      </w:r>
    </w:p>
    <w:p w:rsidR="0005471A" w:rsidRDefault="0005471A" w:rsidP="0005471A"/>
    <w:p w:rsidR="0005471A" w:rsidRDefault="0005471A" w:rsidP="0005471A"/>
    <w:p w:rsidR="0005471A" w:rsidRDefault="0005471A" w:rsidP="0005471A"/>
    <w:p w:rsidR="0005471A" w:rsidRDefault="003B7190" w:rsidP="0005471A">
      <w:r>
        <w:t xml:space="preserve">Otázka č. 2 – Jaký je Váš věk? </w:t>
      </w:r>
    </w:p>
    <w:p w:rsidR="000C5E3D" w:rsidRPr="000C5E3D" w:rsidRDefault="00EA545F" w:rsidP="000C5E3D">
      <w:pPr>
        <w:jc w:val="center"/>
        <w:rPr>
          <w:i/>
          <w:sz w:val="20"/>
          <w:szCs w:val="20"/>
        </w:rPr>
      </w:pPr>
      <w:r w:rsidRPr="00EA545F">
        <w:rPr>
          <w:noProof/>
          <w:lang w:eastAsia="cs-CZ"/>
        </w:rPr>
        <w:pict>
          <v:shapetype id="_x0000_t202" coordsize="21600,21600" o:spt="202" path="m,l,21600r21600,l21600,xe">
            <v:stroke joinstyle="miter"/>
            <v:path gradientshapeok="t" o:connecttype="rect"/>
          </v:shapetype>
          <v:shape id="Textové pole 1" o:spid="_x0000_s1026" type="#_x0000_t202" style="position:absolute;left:0;text-align:left;margin-left:-.15pt;margin-top:285.7pt;width:467.05pt;height:43pt;z-index:251661312;visibility:visible" wrapcoords="-35 0 -35 21221 21600 21221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" stroked="f">
            <v:path arrowok="t"/>
            <v:textbox style="mso-fit-shape-to-text:t" inset="0,0,0,0">
              <w:txbxContent>
                <w:p w:rsidR="00DC649C" w:rsidRDefault="00DC649C" w:rsidP="000C5E3D">
                  <w:pPr>
                    <w:pStyle w:val="Titulek"/>
                    <w:jc w:val="center"/>
                    <w:rPr>
                      <w:i/>
                      <w:sz w:val="20"/>
                      <w:szCs w:val="20"/>
                    </w:rPr>
                  </w:pPr>
                </w:p>
                <w:p w:rsidR="00DC649C" w:rsidRPr="000C5E3D" w:rsidRDefault="00DC649C" w:rsidP="000C5E3D">
                  <w:pPr>
                    <w:pStyle w:val="Titulek"/>
                    <w:jc w:val="center"/>
                    <w:rPr>
                      <w:i/>
                      <w:noProof/>
                      <w:sz w:val="20"/>
                      <w:szCs w:val="20"/>
                    </w:rPr>
                  </w:pPr>
                  <w:bookmarkStart w:id="346" w:name="_Toc416124147"/>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Pr>
                      <w:b w:val="0"/>
                      <w:i/>
                      <w:noProof/>
                      <w:color w:val="auto"/>
                      <w:sz w:val="20"/>
                      <w:szCs w:val="20"/>
                    </w:rPr>
                    <w:t>2</w:t>
                  </w:r>
                  <w:r w:rsidR="00EA545F" w:rsidRPr="000C5E3D">
                    <w:rPr>
                      <w:b w:val="0"/>
                      <w:i/>
                      <w:color w:val="auto"/>
                      <w:sz w:val="20"/>
                      <w:szCs w:val="20"/>
                    </w:rPr>
                    <w:fldChar w:fldCharType="end"/>
                  </w:r>
                  <w:r w:rsidRPr="000C5E3D">
                    <w:rPr>
                      <w:b w:val="0"/>
                      <w:i/>
                      <w:color w:val="auto"/>
                      <w:sz w:val="20"/>
                      <w:szCs w:val="20"/>
                    </w:rPr>
                    <w:t>: Rozdělení respondentů podle pohlaví</w:t>
                  </w:r>
                  <w:bookmarkEnd w:id="346"/>
                </w:p>
              </w:txbxContent>
            </v:textbox>
            <w10:wrap type="tight"/>
          </v:shape>
        </w:pict>
      </w:r>
      <w:r w:rsidR="0005471A">
        <w:rPr>
          <w:noProof/>
          <w:lang w:eastAsia="cs-CZ"/>
        </w:rPr>
        <w:drawing>
          <wp:anchor distT="0" distB="0" distL="114300" distR="114300" simplePos="0" relativeHeight="251659264" behindDoc="1" locked="0" layoutInCell="1" allowOverlap="1">
            <wp:simplePos x="0" y="0"/>
            <wp:positionH relativeFrom="margin">
              <wp:posOffset>-1905</wp:posOffset>
            </wp:positionH>
            <wp:positionV relativeFrom="paragraph">
              <wp:posOffset>0</wp:posOffset>
            </wp:positionV>
            <wp:extent cx="5931877" cy="3571630"/>
            <wp:effectExtent l="0" t="0" r="12065" b="10160"/>
            <wp:wrapTight wrapText="bothSides">
              <wp:wrapPolygon edited="0">
                <wp:start x="0" y="0"/>
                <wp:lineTo x="0" y="21546"/>
                <wp:lineTo x="21575" y="21546"/>
                <wp:lineTo x="21575" y="0"/>
                <wp:lineTo x="0" y="0"/>
              </wp:wrapPolygon>
            </wp:wrapTight>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C5E3D" w:rsidRPr="000C5E3D">
        <w:rPr>
          <w:i/>
          <w:sz w:val="20"/>
          <w:szCs w:val="20"/>
        </w:rPr>
        <w:t>Zdroj: Vlastní zpracování</w:t>
      </w:r>
    </w:p>
    <w:p w:rsidR="003B7190" w:rsidRPr="00C9345C" w:rsidRDefault="003B7190" w:rsidP="0005471A">
      <w:pPr>
        <w:rPr>
          <w:sz w:val="20"/>
          <w:szCs w:val="20"/>
        </w:rPr>
      </w:pPr>
    </w:p>
    <w:p w:rsidR="0005471A" w:rsidRDefault="0005471A" w:rsidP="00462D06">
      <w:r>
        <w:t xml:space="preserve">Z výše uvedeného grafu vyplývá, že nejvíce respondentů </w:t>
      </w:r>
      <w:r w:rsidR="00CA7C59">
        <w:t>bylo ve věku</w:t>
      </w:r>
      <w:r>
        <w:t xml:space="preserve"> 18-27 let</w:t>
      </w:r>
      <w:r w:rsidR="00CA7C59">
        <w:t>,</w:t>
      </w:r>
      <w:r>
        <w:t xml:space="preserve"> a to 67</w:t>
      </w:r>
      <w:r w:rsidR="00B20424">
        <w:t xml:space="preserve"> </w:t>
      </w:r>
      <w:r>
        <w:t>%</w:t>
      </w:r>
      <w:r w:rsidR="00CA7C59">
        <w:t>.</w:t>
      </w:r>
      <w:r w:rsidR="00A433F6">
        <w:br/>
      </w:r>
      <w:r>
        <w:t>Ve věk</w:t>
      </w:r>
      <w:r w:rsidR="004B2A71">
        <w:t>u</w:t>
      </w:r>
      <w:r>
        <w:t xml:space="preserve"> 28-40 let odpovědělo 12</w:t>
      </w:r>
      <w:r w:rsidR="00B20424">
        <w:t xml:space="preserve"> </w:t>
      </w:r>
      <w:r>
        <w:t xml:space="preserve">% respondentů. </w:t>
      </w:r>
      <w:r w:rsidR="004B2A71">
        <w:t>Ve věkové</w:t>
      </w:r>
      <w:r>
        <w:t> hranici 41-60 let vyplnilo dotazník</w:t>
      </w:r>
      <w:r w:rsidR="001022DB">
        <w:br/>
      </w:r>
      <w:r>
        <w:t>21</w:t>
      </w:r>
      <w:r w:rsidR="001022DB">
        <w:t xml:space="preserve"> </w:t>
      </w:r>
      <w:r>
        <w:t xml:space="preserve">% respondentů a ve věku 60 let </w:t>
      </w:r>
      <w:r w:rsidR="00CA7C59">
        <w:t>nebyl žádný respondent.</w:t>
      </w:r>
    </w:p>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156D1F" w:rsidRDefault="00156D1F">
      <w:pPr>
        <w:suppressAutoHyphens w:val="0"/>
        <w:spacing w:before="0" w:after="160" w:line="259" w:lineRule="auto"/>
        <w:jc w:val="left"/>
      </w:pPr>
      <w:r>
        <w:br w:type="page"/>
      </w:r>
    </w:p>
    <w:p w:rsidR="0005471A" w:rsidRDefault="003B7190" w:rsidP="00462D06">
      <w:r>
        <w:t xml:space="preserve">Otázka č. 3 - </w:t>
      </w:r>
      <w:r w:rsidR="0005471A">
        <w:t>Pracujete nebo studujete v oboru gastronomie, hotelnictví a turismu?</w:t>
      </w:r>
    </w:p>
    <w:p w:rsidR="000C5E3D" w:rsidRDefault="0005471A" w:rsidP="000C5E3D">
      <w:pPr>
        <w:keepNext/>
      </w:pPr>
      <w:r>
        <w:rPr>
          <w:noProof/>
          <w:lang w:eastAsia="cs-CZ"/>
        </w:rPr>
        <w:drawing>
          <wp:anchor distT="0" distB="0" distL="114300" distR="114300" simplePos="0" relativeHeight="251662336" behindDoc="1" locked="0" layoutInCell="1" allowOverlap="1">
            <wp:simplePos x="0" y="0"/>
            <wp:positionH relativeFrom="margin">
              <wp:align>center</wp:align>
            </wp:positionH>
            <wp:positionV relativeFrom="paragraph">
              <wp:posOffset>2540</wp:posOffset>
            </wp:positionV>
            <wp:extent cx="5715000" cy="3790950"/>
            <wp:effectExtent l="0" t="0" r="19050" b="19050"/>
            <wp:wrapTight wrapText="bothSides">
              <wp:wrapPolygon edited="0">
                <wp:start x="0" y="0"/>
                <wp:lineTo x="0" y="21600"/>
                <wp:lineTo x="21600" y="21600"/>
                <wp:lineTo x="21600" y="0"/>
                <wp:lineTo x="0" y="0"/>
              </wp:wrapPolygon>
            </wp:wrapTight>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C5E3D" w:rsidRPr="000C5E3D" w:rsidRDefault="000C5E3D" w:rsidP="000C5E3D">
      <w:pPr>
        <w:pStyle w:val="Titulek"/>
        <w:jc w:val="center"/>
        <w:rPr>
          <w:i/>
          <w:sz w:val="20"/>
          <w:szCs w:val="20"/>
        </w:rPr>
      </w:pPr>
      <w:bookmarkStart w:id="347" w:name="_Toc416124148"/>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3</w:t>
      </w:r>
      <w:r w:rsidR="00EA545F" w:rsidRPr="000C5E3D">
        <w:rPr>
          <w:b w:val="0"/>
          <w:i/>
          <w:color w:val="auto"/>
          <w:sz w:val="20"/>
          <w:szCs w:val="20"/>
        </w:rPr>
        <w:fldChar w:fldCharType="end"/>
      </w:r>
      <w:r w:rsidRPr="000C5E3D">
        <w:rPr>
          <w:b w:val="0"/>
          <w:i/>
          <w:color w:val="auto"/>
          <w:sz w:val="20"/>
          <w:szCs w:val="20"/>
        </w:rPr>
        <w:t>: Rozdělení respondentů na pracující (studující) a nepracující (nestudující) v oboru gastronome, hotelnictví a turismu</w:t>
      </w:r>
      <w:bookmarkEnd w:id="347"/>
    </w:p>
    <w:p w:rsidR="000C5E3D" w:rsidRPr="000C5E3D" w:rsidRDefault="000C5E3D" w:rsidP="000C5E3D">
      <w:pPr>
        <w:jc w:val="center"/>
        <w:rPr>
          <w:i/>
          <w:sz w:val="20"/>
          <w:szCs w:val="20"/>
        </w:rPr>
      </w:pPr>
      <w:r w:rsidRPr="000C5E3D">
        <w:rPr>
          <w:i/>
          <w:sz w:val="20"/>
          <w:szCs w:val="20"/>
        </w:rPr>
        <w:t>Zdroj: Vlastní zpracování</w:t>
      </w:r>
    </w:p>
    <w:p w:rsidR="003B7190" w:rsidRPr="00C9345C" w:rsidRDefault="003B7190" w:rsidP="0005471A">
      <w:pPr>
        <w:rPr>
          <w:sz w:val="20"/>
          <w:szCs w:val="20"/>
        </w:rPr>
      </w:pPr>
    </w:p>
    <w:p w:rsidR="0005471A" w:rsidRDefault="0005471A" w:rsidP="00462D06">
      <w:r>
        <w:t>Z následujícího grafu vyplývá, že 64</w:t>
      </w:r>
      <w:r w:rsidR="00B20424">
        <w:t xml:space="preserve"> </w:t>
      </w:r>
      <w:r>
        <w:t xml:space="preserve">% respondentů </w:t>
      </w:r>
      <w:r w:rsidR="00CA7C59">
        <w:t xml:space="preserve">nepracuje </w:t>
      </w:r>
      <w:r>
        <w:t>(</w:t>
      </w:r>
      <w:r w:rsidR="00CA7C59">
        <w:t>nestuduje</w:t>
      </w:r>
      <w:r>
        <w:t>) v oblasti gastronomie, hotelnictví a turismu a 36</w:t>
      </w:r>
      <w:r w:rsidR="00B20424">
        <w:t xml:space="preserve"> </w:t>
      </w:r>
      <w:r>
        <w:t xml:space="preserve">% respondentů jsou z oboru gastronomie hotelnictví a turismu. </w:t>
      </w:r>
    </w:p>
    <w:p w:rsidR="0005471A" w:rsidRDefault="0005471A" w:rsidP="0005471A"/>
    <w:p w:rsidR="0005471A" w:rsidRDefault="0005471A" w:rsidP="0005471A"/>
    <w:p w:rsidR="0005471A" w:rsidRDefault="0005471A" w:rsidP="0005471A"/>
    <w:p w:rsidR="00DD0104" w:rsidRDefault="00DD0104" w:rsidP="0005471A"/>
    <w:p w:rsidR="00A4124C" w:rsidRDefault="00A4124C" w:rsidP="0005471A"/>
    <w:p w:rsidR="00E47AAA" w:rsidRDefault="00E47AAA">
      <w:pPr>
        <w:suppressAutoHyphens w:val="0"/>
        <w:spacing w:before="0" w:after="160" w:line="259" w:lineRule="auto"/>
        <w:jc w:val="left"/>
      </w:pPr>
      <w:r>
        <w:br w:type="page"/>
      </w:r>
    </w:p>
    <w:p w:rsidR="0005471A" w:rsidRDefault="003B7190" w:rsidP="0005471A">
      <w:r>
        <w:t>Otázka č. 4</w:t>
      </w:r>
      <w:r w:rsidR="0005471A">
        <w:t xml:space="preserve"> – Víte</w:t>
      </w:r>
      <w:r w:rsidR="00CA7C59">
        <w:t>,</w:t>
      </w:r>
      <w:r w:rsidR="0005471A">
        <w:t xml:space="preserve"> co znamená pojem alimentární nákaza?</w:t>
      </w:r>
    </w:p>
    <w:p w:rsidR="000C5E3D" w:rsidRDefault="0005471A" w:rsidP="000C5E3D">
      <w:pPr>
        <w:keepNext/>
      </w:pPr>
      <w:r>
        <w:rPr>
          <w:noProof/>
          <w:lang w:eastAsia="cs-CZ"/>
        </w:rPr>
        <w:drawing>
          <wp:anchor distT="0" distB="0" distL="114300" distR="114300" simplePos="0" relativeHeight="251663360" behindDoc="1" locked="0" layoutInCell="1" allowOverlap="1">
            <wp:simplePos x="0" y="0"/>
            <wp:positionH relativeFrom="margin">
              <wp:align>center</wp:align>
            </wp:positionH>
            <wp:positionV relativeFrom="paragraph">
              <wp:posOffset>2540</wp:posOffset>
            </wp:positionV>
            <wp:extent cx="5553075" cy="3533775"/>
            <wp:effectExtent l="0" t="0" r="9525" b="9525"/>
            <wp:wrapTight wrapText="bothSides">
              <wp:wrapPolygon edited="0">
                <wp:start x="0" y="0"/>
                <wp:lineTo x="0" y="21542"/>
                <wp:lineTo x="21563" y="21542"/>
                <wp:lineTo x="21563" y="0"/>
                <wp:lineTo x="0" y="0"/>
              </wp:wrapPolygon>
            </wp:wrapTight>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Pr="000C5E3D" w:rsidRDefault="000C5E3D" w:rsidP="000C5E3D">
      <w:pPr>
        <w:jc w:val="center"/>
        <w:rPr>
          <w:i/>
          <w:sz w:val="20"/>
          <w:szCs w:val="20"/>
        </w:rPr>
      </w:pPr>
      <w:bookmarkStart w:id="348" w:name="_Toc416124149"/>
      <w:r w:rsidRPr="000C5E3D">
        <w:rPr>
          <w:i/>
          <w:sz w:val="20"/>
          <w:szCs w:val="20"/>
        </w:rPr>
        <w:t xml:space="preserve">Graf </w:t>
      </w:r>
      <w:r w:rsidR="00EA545F" w:rsidRPr="000C5E3D">
        <w:rPr>
          <w:i/>
          <w:sz w:val="20"/>
          <w:szCs w:val="20"/>
        </w:rPr>
        <w:fldChar w:fldCharType="begin"/>
      </w:r>
      <w:r w:rsidRPr="000C5E3D">
        <w:rPr>
          <w:i/>
          <w:sz w:val="20"/>
          <w:szCs w:val="20"/>
        </w:rPr>
        <w:instrText xml:space="preserve"> SEQ Graf \* ARABIC </w:instrText>
      </w:r>
      <w:r w:rsidR="00EA545F" w:rsidRPr="000C5E3D">
        <w:rPr>
          <w:i/>
          <w:sz w:val="20"/>
          <w:szCs w:val="20"/>
        </w:rPr>
        <w:fldChar w:fldCharType="separate"/>
      </w:r>
      <w:r w:rsidR="00B553AD">
        <w:rPr>
          <w:i/>
          <w:noProof/>
          <w:sz w:val="20"/>
          <w:szCs w:val="20"/>
        </w:rPr>
        <w:t>4</w:t>
      </w:r>
      <w:r w:rsidR="00EA545F" w:rsidRPr="000C5E3D">
        <w:rPr>
          <w:i/>
          <w:sz w:val="20"/>
          <w:szCs w:val="20"/>
        </w:rPr>
        <w:fldChar w:fldCharType="end"/>
      </w:r>
      <w:r w:rsidRPr="000C5E3D">
        <w:rPr>
          <w:i/>
          <w:sz w:val="20"/>
          <w:szCs w:val="20"/>
        </w:rPr>
        <w:t>: Informovanost o problematice alimentárních nákaz</w:t>
      </w:r>
      <w:bookmarkEnd w:id="348"/>
    </w:p>
    <w:p w:rsidR="000C5E3D" w:rsidRPr="000C5E3D" w:rsidRDefault="000C5E3D" w:rsidP="000C5E3D">
      <w:pPr>
        <w:jc w:val="center"/>
        <w:rPr>
          <w:i/>
          <w:sz w:val="20"/>
          <w:szCs w:val="20"/>
        </w:rPr>
      </w:pPr>
      <w:r w:rsidRPr="000C5E3D">
        <w:rPr>
          <w:i/>
          <w:sz w:val="20"/>
          <w:szCs w:val="20"/>
        </w:rPr>
        <w:t>Zdroj: Vlastní zpracování</w:t>
      </w:r>
    </w:p>
    <w:p w:rsidR="003B7190" w:rsidRPr="00C9345C" w:rsidRDefault="003B7190" w:rsidP="0005471A">
      <w:pPr>
        <w:rPr>
          <w:sz w:val="20"/>
          <w:szCs w:val="20"/>
        </w:rPr>
      </w:pPr>
    </w:p>
    <w:p w:rsidR="00955F21" w:rsidRDefault="0005471A" w:rsidP="00462D06">
      <w:r>
        <w:t>Z následujícího grafu vyplývá, že 73</w:t>
      </w:r>
      <w:r w:rsidR="00CA7C59">
        <w:t xml:space="preserve"> </w:t>
      </w:r>
      <w:r>
        <w:t>% respondentů neví, co znamená pojem „alimentární nákaza“. Zbylých 27</w:t>
      </w:r>
      <w:r w:rsidR="00CA7C59">
        <w:t xml:space="preserve"> </w:t>
      </w:r>
      <w:r>
        <w:t xml:space="preserve">% respondentů ví, co alimentární nákazy představují. </w:t>
      </w:r>
    </w:p>
    <w:p w:rsidR="0005471A" w:rsidRDefault="0005471A" w:rsidP="00215AF8">
      <w:r>
        <w:t>Na základě o</w:t>
      </w:r>
      <w:r w:rsidR="00C71267">
        <w:t>tázek č. 3 a č. 4 byl vytvořen graf a tabulka</w:t>
      </w:r>
      <w:r>
        <w:t xml:space="preserve">, které </w:t>
      </w:r>
      <w:r w:rsidR="00CA7C59">
        <w:t>znázorňují</w:t>
      </w:r>
      <w:r>
        <w:t>, kolik</w:t>
      </w:r>
      <w:r w:rsidR="004B2A71">
        <w:t xml:space="preserve"> </w:t>
      </w:r>
      <w:r>
        <w:t>procent respondentů, kteří pracují nebo studují v oboru gastronomie, hotelnictví a turismu ví,</w:t>
      </w:r>
      <w:r w:rsidR="00C71267">
        <w:t xml:space="preserve"> co alimentární nákazy představují</w:t>
      </w:r>
      <w:r>
        <w:t xml:space="preserve">. </w:t>
      </w:r>
    </w:p>
    <w:p w:rsidR="000C5E3D" w:rsidRPr="000C5E3D" w:rsidRDefault="000C5E3D" w:rsidP="000C5E3D">
      <w:pPr>
        <w:pStyle w:val="Titulek"/>
        <w:keepNext/>
        <w:jc w:val="center"/>
        <w:rPr>
          <w:i/>
          <w:sz w:val="20"/>
          <w:szCs w:val="20"/>
        </w:rPr>
      </w:pPr>
      <w:bookmarkStart w:id="349" w:name="_Toc416123937"/>
      <w:r w:rsidRPr="000C5E3D">
        <w:rPr>
          <w:b w:val="0"/>
          <w:i/>
          <w:color w:val="auto"/>
          <w:sz w:val="20"/>
          <w:szCs w:val="20"/>
        </w:rPr>
        <w:t xml:space="preserve">Tab. </w:t>
      </w:r>
      <w:r w:rsidR="00EA545F" w:rsidRPr="000C5E3D">
        <w:rPr>
          <w:b w:val="0"/>
          <w:i/>
          <w:color w:val="auto"/>
          <w:sz w:val="20"/>
          <w:szCs w:val="20"/>
        </w:rPr>
        <w:fldChar w:fldCharType="begin"/>
      </w:r>
      <w:r w:rsidRPr="000C5E3D">
        <w:rPr>
          <w:b w:val="0"/>
          <w:i/>
          <w:color w:val="auto"/>
          <w:sz w:val="20"/>
          <w:szCs w:val="20"/>
        </w:rPr>
        <w:instrText xml:space="preserve"> SEQ Tab. \* ARABIC </w:instrText>
      </w:r>
      <w:r w:rsidR="00EA545F" w:rsidRPr="000C5E3D">
        <w:rPr>
          <w:b w:val="0"/>
          <w:i/>
          <w:color w:val="auto"/>
          <w:sz w:val="20"/>
          <w:szCs w:val="20"/>
        </w:rPr>
        <w:fldChar w:fldCharType="separate"/>
      </w:r>
      <w:r w:rsidR="00B553AD">
        <w:rPr>
          <w:b w:val="0"/>
          <w:i/>
          <w:noProof/>
          <w:color w:val="auto"/>
          <w:sz w:val="20"/>
          <w:szCs w:val="20"/>
        </w:rPr>
        <w:t>2</w:t>
      </w:r>
      <w:r w:rsidR="00EA545F" w:rsidRPr="000C5E3D">
        <w:rPr>
          <w:b w:val="0"/>
          <w:i/>
          <w:color w:val="auto"/>
          <w:sz w:val="20"/>
          <w:szCs w:val="20"/>
        </w:rPr>
        <w:fldChar w:fldCharType="end"/>
      </w:r>
      <w:r w:rsidRPr="000C5E3D">
        <w:rPr>
          <w:b w:val="0"/>
          <w:i/>
          <w:color w:val="auto"/>
          <w:sz w:val="20"/>
          <w:szCs w:val="20"/>
        </w:rPr>
        <w:t>: Znalost pojmu „alimentární nákaza“ u respondentů pracujících nebo studujících v oblasti gastronomie, hotelnictví a turismu</w:t>
      </w:r>
      <w:bookmarkEnd w:id="349"/>
    </w:p>
    <w:tbl>
      <w:tblPr>
        <w:tblStyle w:val="Mkatabulky"/>
        <w:tblW w:w="9407" w:type="dxa"/>
        <w:jc w:val="center"/>
        <w:tblLook w:val="04A0"/>
      </w:tblPr>
      <w:tblGrid>
        <w:gridCol w:w="3135"/>
        <w:gridCol w:w="3136"/>
        <w:gridCol w:w="3136"/>
      </w:tblGrid>
      <w:tr w:rsidR="0005471A" w:rsidTr="00E47AAA">
        <w:trPr>
          <w:trHeight w:val="477"/>
          <w:jc w:val="center"/>
        </w:trPr>
        <w:tc>
          <w:tcPr>
            <w:tcW w:w="3135" w:type="dxa"/>
          </w:tcPr>
          <w:p w:rsidR="0005471A" w:rsidRPr="00FE6190" w:rsidRDefault="0005471A" w:rsidP="003A1FA3">
            <w:r w:rsidRPr="00FE6190">
              <w:t>Možnosti odpovědí</w:t>
            </w:r>
          </w:p>
        </w:tc>
        <w:tc>
          <w:tcPr>
            <w:tcW w:w="3136" w:type="dxa"/>
          </w:tcPr>
          <w:p w:rsidR="0005471A" w:rsidRPr="00FE6190" w:rsidRDefault="0005471A" w:rsidP="003A1FA3">
            <w:r w:rsidRPr="00FE6190">
              <w:t>Počet respondentů</w:t>
            </w:r>
          </w:p>
        </w:tc>
        <w:tc>
          <w:tcPr>
            <w:tcW w:w="3136" w:type="dxa"/>
          </w:tcPr>
          <w:p w:rsidR="0005471A" w:rsidRPr="00FE6190" w:rsidRDefault="0005471A" w:rsidP="003A1FA3">
            <w:r w:rsidRPr="00FE6190">
              <w:t>Podíl v %</w:t>
            </w:r>
          </w:p>
        </w:tc>
      </w:tr>
      <w:tr w:rsidR="0005471A" w:rsidTr="00E47AAA">
        <w:trPr>
          <w:trHeight w:val="477"/>
          <w:jc w:val="center"/>
        </w:trPr>
        <w:tc>
          <w:tcPr>
            <w:tcW w:w="3135" w:type="dxa"/>
          </w:tcPr>
          <w:p w:rsidR="0005471A" w:rsidRPr="00FE6190" w:rsidRDefault="0005471A" w:rsidP="003A1FA3">
            <w:r w:rsidRPr="00FE6190">
              <w:t>Ano</w:t>
            </w:r>
          </w:p>
        </w:tc>
        <w:tc>
          <w:tcPr>
            <w:tcW w:w="3136" w:type="dxa"/>
          </w:tcPr>
          <w:p w:rsidR="0005471A" w:rsidRPr="00FE6190" w:rsidRDefault="0005471A" w:rsidP="003A1FA3">
            <w:r w:rsidRPr="00FE6190">
              <w:t>12</w:t>
            </w:r>
          </w:p>
        </w:tc>
        <w:tc>
          <w:tcPr>
            <w:tcW w:w="3136" w:type="dxa"/>
          </w:tcPr>
          <w:p w:rsidR="0005471A" w:rsidRPr="00FE6190" w:rsidRDefault="0005471A" w:rsidP="003A1FA3">
            <w:r w:rsidRPr="00FE6190">
              <w:t>44</w:t>
            </w:r>
          </w:p>
        </w:tc>
      </w:tr>
      <w:tr w:rsidR="0005471A" w:rsidTr="00E47AAA">
        <w:trPr>
          <w:trHeight w:val="477"/>
          <w:jc w:val="center"/>
        </w:trPr>
        <w:tc>
          <w:tcPr>
            <w:tcW w:w="3135" w:type="dxa"/>
          </w:tcPr>
          <w:p w:rsidR="0005471A" w:rsidRPr="00FE6190" w:rsidRDefault="0005471A" w:rsidP="003A1FA3">
            <w:r w:rsidRPr="00FE6190">
              <w:t>Ne</w:t>
            </w:r>
          </w:p>
        </w:tc>
        <w:tc>
          <w:tcPr>
            <w:tcW w:w="3136" w:type="dxa"/>
          </w:tcPr>
          <w:p w:rsidR="0005471A" w:rsidRPr="00FE6190" w:rsidRDefault="0005471A" w:rsidP="003A1FA3">
            <w:r w:rsidRPr="00FE6190">
              <w:t>15</w:t>
            </w:r>
          </w:p>
        </w:tc>
        <w:tc>
          <w:tcPr>
            <w:tcW w:w="3136" w:type="dxa"/>
          </w:tcPr>
          <w:p w:rsidR="0005471A" w:rsidRPr="00FE6190" w:rsidRDefault="0005471A" w:rsidP="003A1FA3">
            <w:r w:rsidRPr="00FE6190">
              <w:t>56</w:t>
            </w:r>
          </w:p>
        </w:tc>
      </w:tr>
    </w:tbl>
    <w:p w:rsidR="000C5E3D" w:rsidRPr="000C5E3D" w:rsidRDefault="000C5E3D" w:rsidP="000C5E3D">
      <w:pPr>
        <w:jc w:val="center"/>
        <w:rPr>
          <w:i/>
          <w:sz w:val="20"/>
          <w:szCs w:val="20"/>
        </w:rPr>
      </w:pPr>
      <w:r w:rsidRPr="000C5E3D">
        <w:rPr>
          <w:i/>
          <w:sz w:val="20"/>
          <w:szCs w:val="20"/>
        </w:rPr>
        <w:t>Zdroj: Vlastní zpracování</w:t>
      </w:r>
    </w:p>
    <w:p w:rsidR="000C5E3D" w:rsidRDefault="0005471A" w:rsidP="000C5E3D">
      <w:pPr>
        <w:keepNext/>
      </w:pPr>
      <w:r>
        <w:rPr>
          <w:noProof/>
          <w:lang w:eastAsia="cs-CZ"/>
        </w:rPr>
        <w:drawing>
          <wp:anchor distT="0" distB="0" distL="114300" distR="114300" simplePos="0" relativeHeight="251664384" behindDoc="1" locked="0" layoutInCell="1" allowOverlap="1">
            <wp:simplePos x="0" y="0"/>
            <wp:positionH relativeFrom="margin">
              <wp:align>center</wp:align>
            </wp:positionH>
            <wp:positionV relativeFrom="paragraph">
              <wp:posOffset>-5080</wp:posOffset>
            </wp:positionV>
            <wp:extent cx="5553075" cy="3781425"/>
            <wp:effectExtent l="19050" t="0" r="9525" b="0"/>
            <wp:wrapTight wrapText="bothSides">
              <wp:wrapPolygon edited="0">
                <wp:start x="-74" y="0"/>
                <wp:lineTo x="-74" y="21546"/>
                <wp:lineTo x="21637" y="21546"/>
                <wp:lineTo x="21637" y="0"/>
                <wp:lineTo x="-74" y="0"/>
              </wp:wrapPolygon>
            </wp:wrapTight>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C5E3D" w:rsidRPr="000C5E3D" w:rsidRDefault="000C5E3D" w:rsidP="000C5E3D">
      <w:pPr>
        <w:pStyle w:val="Titulek"/>
        <w:jc w:val="center"/>
        <w:rPr>
          <w:i/>
          <w:sz w:val="20"/>
          <w:szCs w:val="20"/>
        </w:rPr>
      </w:pPr>
      <w:bookmarkStart w:id="350" w:name="_Toc416124150"/>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5</w:t>
      </w:r>
      <w:r w:rsidR="00EA545F" w:rsidRPr="000C5E3D">
        <w:rPr>
          <w:b w:val="0"/>
          <w:i/>
          <w:color w:val="auto"/>
          <w:sz w:val="20"/>
          <w:szCs w:val="20"/>
        </w:rPr>
        <w:fldChar w:fldCharType="end"/>
      </w:r>
      <w:r w:rsidRPr="000C5E3D">
        <w:rPr>
          <w:b w:val="0"/>
          <w:i/>
          <w:color w:val="auto"/>
          <w:sz w:val="20"/>
          <w:szCs w:val="20"/>
        </w:rPr>
        <w:t>: Znalost pojmu „alimentární nákaza“ u respondentů pracujících nebo studujících v oblasti gastronomie, hotelnictví a turismu</w:t>
      </w:r>
      <w:bookmarkEnd w:id="350"/>
    </w:p>
    <w:p w:rsidR="000C5E3D" w:rsidRPr="000C5E3D" w:rsidRDefault="000C5E3D" w:rsidP="000C5E3D">
      <w:pPr>
        <w:jc w:val="center"/>
        <w:rPr>
          <w:i/>
          <w:sz w:val="20"/>
          <w:szCs w:val="20"/>
        </w:rPr>
      </w:pPr>
      <w:r w:rsidRPr="000C5E3D">
        <w:rPr>
          <w:i/>
          <w:sz w:val="20"/>
          <w:szCs w:val="20"/>
        </w:rPr>
        <w:t>Zdroj: Vlastní zpracování</w:t>
      </w:r>
    </w:p>
    <w:p w:rsidR="0005471A" w:rsidRDefault="0005471A" w:rsidP="0005471A"/>
    <w:p w:rsidR="0005471A" w:rsidRDefault="0005471A" w:rsidP="0005471A">
      <w:r>
        <w:t>Z tohoto grafu vyplývá, že z 27 respondentů, kteří pracují nebo studují v oblasti gastronomie, hotelnictví a turismu pouze 12</w:t>
      </w:r>
      <w:r w:rsidR="00CA7C59">
        <w:t>,</w:t>
      </w:r>
      <w:r>
        <w:t xml:space="preserve"> tedy 44</w:t>
      </w:r>
      <w:r w:rsidR="00B20424">
        <w:t xml:space="preserve"> </w:t>
      </w:r>
      <w:r>
        <w:t xml:space="preserve">% ví, co pojem „alimentární nákaza“ znamená. </w:t>
      </w:r>
    </w:p>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F7113B" w:rsidRDefault="00F7113B">
      <w:pPr>
        <w:suppressAutoHyphens w:val="0"/>
        <w:spacing w:before="0" w:after="160" w:line="259" w:lineRule="auto"/>
        <w:jc w:val="left"/>
      </w:pPr>
      <w:r>
        <w:br w:type="page"/>
      </w:r>
    </w:p>
    <w:p w:rsidR="0005471A" w:rsidRPr="003B7190" w:rsidRDefault="0005471A" w:rsidP="0005471A">
      <w:r>
        <w:t>Otázka č. 5 – Prodělali jste někdy nákazu z potravin?</w:t>
      </w:r>
    </w:p>
    <w:p w:rsidR="000C5E3D" w:rsidRDefault="0005471A" w:rsidP="000C5E3D">
      <w:pPr>
        <w:keepNext/>
      </w:pPr>
      <w:r>
        <w:rPr>
          <w:noProof/>
          <w:lang w:eastAsia="cs-CZ"/>
        </w:rPr>
        <w:drawing>
          <wp:anchor distT="0" distB="0" distL="114300" distR="114300" simplePos="0" relativeHeight="251665408" behindDoc="1" locked="0" layoutInCell="1" allowOverlap="1">
            <wp:simplePos x="0" y="0"/>
            <wp:positionH relativeFrom="margin">
              <wp:align>center</wp:align>
            </wp:positionH>
            <wp:positionV relativeFrom="paragraph">
              <wp:posOffset>2540</wp:posOffset>
            </wp:positionV>
            <wp:extent cx="5888990" cy="4223385"/>
            <wp:effectExtent l="0" t="0" r="16510" b="24765"/>
            <wp:wrapTight wrapText="bothSides">
              <wp:wrapPolygon edited="0">
                <wp:start x="0" y="0"/>
                <wp:lineTo x="0" y="21629"/>
                <wp:lineTo x="21591" y="21629"/>
                <wp:lineTo x="21591" y="0"/>
                <wp:lineTo x="0" y="0"/>
              </wp:wrapPolygon>
            </wp:wrapTight>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C5E3D" w:rsidRPr="000C5E3D" w:rsidRDefault="000C5E3D" w:rsidP="000C5E3D">
      <w:pPr>
        <w:pStyle w:val="Titulek"/>
        <w:jc w:val="center"/>
        <w:rPr>
          <w:i/>
          <w:sz w:val="20"/>
          <w:szCs w:val="20"/>
        </w:rPr>
      </w:pPr>
      <w:bookmarkStart w:id="351" w:name="_Toc416124151"/>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6</w:t>
      </w:r>
      <w:r w:rsidR="00EA545F" w:rsidRPr="000C5E3D">
        <w:rPr>
          <w:b w:val="0"/>
          <w:i/>
          <w:color w:val="auto"/>
          <w:sz w:val="20"/>
          <w:szCs w:val="20"/>
        </w:rPr>
        <w:fldChar w:fldCharType="end"/>
      </w:r>
      <w:r w:rsidRPr="000C5E3D">
        <w:rPr>
          <w:b w:val="0"/>
          <w:i/>
          <w:color w:val="auto"/>
          <w:sz w:val="20"/>
          <w:szCs w:val="20"/>
        </w:rPr>
        <w:t>: Množství respondentů, kteří prodělali, nebo neprodělali nákazu z potravin</w:t>
      </w:r>
      <w:bookmarkEnd w:id="351"/>
    </w:p>
    <w:p w:rsidR="000C5E3D" w:rsidRPr="000C5E3D" w:rsidRDefault="000C5E3D" w:rsidP="000C5E3D">
      <w:pPr>
        <w:jc w:val="center"/>
        <w:rPr>
          <w:i/>
          <w:sz w:val="20"/>
          <w:szCs w:val="20"/>
        </w:rPr>
      </w:pPr>
      <w:r w:rsidRPr="000C5E3D">
        <w:rPr>
          <w:i/>
          <w:sz w:val="20"/>
          <w:szCs w:val="20"/>
        </w:rPr>
        <w:t>Zdroj: Vlastní zpracování</w:t>
      </w:r>
    </w:p>
    <w:p w:rsidR="003B7190" w:rsidRPr="00C9345C" w:rsidRDefault="003B7190" w:rsidP="003B7190">
      <w:pPr>
        <w:jc w:val="center"/>
        <w:rPr>
          <w:sz w:val="20"/>
          <w:szCs w:val="20"/>
        </w:rPr>
      </w:pPr>
    </w:p>
    <w:p w:rsidR="0005471A" w:rsidRDefault="0005471A" w:rsidP="00462D06">
      <w:r>
        <w:t>Z výše uvedeného grafu vyplývá, že ze 100 dotázaných respondentů 52</w:t>
      </w:r>
      <w:r w:rsidR="00B20424">
        <w:t xml:space="preserve"> </w:t>
      </w:r>
      <w:r>
        <w:t xml:space="preserve">% prodělalo nákazu </w:t>
      </w:r>
      <w:r w:rsidR="00CA7C59">
        <w:br/>
      </w:r>
      <w:r>
        <w:t>z potravin a 48</w:t>
      </w:r>
      <w:r w:rsidR="00B20424">
        <w:t xml:space="preserve"> </w:t>
      </w:r>
      <w:r>
        <w:t xml:space="preserve">% nákazu z potravin neprodělalo. </w:t>
      </w:r>
    </w:p>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193071" w:rsidRDefault="00193071" w:rsidP="003A1FA3">
      <w:pPr>
        <w:tabs>
          <w:tab w:val="left" w:pos="5730"/>
        </w:tabs>
      </w:pPr>
    </w:p>
    <w:p w:rsidR="0005471A" w:rsidRPr="003B7190" w:rsidRDefault="0005471A" w:rsidP="003B7190">
      <w:pPr>
        <w:tabs>
          <w:tab w:val="left" w:pos="5730"/>
        </w:tabs>
      </w:pPr>
      <w:r>
        <w:t>Otázka č. 6 – O jakou nákazu se jednalo?</w:t>
      </w:r>
      <w:r w:rsidR="003A1FA3">
        <w:tab/>
      </w:r>
    </w:p>
    <w:p w:rsidR="000C5E3D" w:rsidRDefault="0005471A" w:rsidP="000C5E3D">
      <w:pPr>
        <w:keepNext/>
      </w:pPr>
      <w:r>
        <w:rPr>
          <w:noProof/>
          <w:lang w:eastAsia="cs-CZ"/>
        </w:rPr>
        <w:drawing>
          <wp:anchor distT="0" distB="0" distL="114300" distR="114300" simplePos="0" relativeHeight="251666432" behindDoc="1" locked="0" layoutInCell="1" allowOverlap="1">
            <wp:simplePos x="0" y="0"/>
            <wp:positionH relativeFrom="margin">
              <wp:align>center</wp:align>
            </wp:positionH>
            <wp:positionV relativeFrom="paragraph">
              <wp:posOffset>2540</wp:posOffset>
            </wp:positionV>
            <wp:extent cx="5636895" cy="3859530"/>
            <wp:effectExtent l="0" t="0" r="20955" b="26670"/>
            <wp:wrapTight wrapText="bothSides">
              <wp:wrapPolygon edited="0">
                <wp:start x="0" y="0"/>
                <wp:lineTo x="0" y="21643"/>
                <wp:lineTo x="21607" y="21643"/>
                <wp:lineTo x="21607" y="0"/>
                <wp:lineTo x="0" y="0"/>
              </wp:wrapPolygon>
            </wp:wrapTight>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Pr="000C5E3D" w:rsidRDefault="000C5E3D" w:rsidP="000C5E3D">
      <w:pPr>
        <w:jc w:val="center"/>
        <w:rPr>
          <w:i/>
          <w:sz w:val="20"/>
          <w:szCs w:val="20"/>
        </w:rPr>
      </w:pPr>
      <w:bookmarkStart w:id="352" w:name="_Toc416124152"/>
      <w:r w:rsidRPr="000C5E3D">
        <w:rPr>
          <w:i/>
          <w:sz w:val="20"/>
          <w:szCs w:val="20"/>
        </w:rPr>
        <w:t xml:space="preserve">Graf </w:t>
      </w:r>
      <w:r w:rsidR="00EA545F" w:rsidRPr="000C5E3D">
        <w:rPr>
          <w:i/>
          <w:sz w:val="20"/>
          <w:szCs w:val="20"/>
        </w:rPr>
        <w:fldChar w:fldCharType="begin"/>
      </w:r>
      <w:r w:rsidRPr="000C5E3D">
        <w:rPr>
          <w:i/>
          <w:sz w:val="20"/>
          <w:szCs w:val="20"/>
        </w:rPr>
        <w:instrText xml:space="preserve"> SEQ Graf \* ARABIC </w:instrText>
      </w:r>
      <w:r w:rsidR="00EA545F" w:rsidRPr="000C5E3D">
        <w:rPr>
          <w:i/>
          <w:sz w:val="20"/>
          <w:szCs w:val="20"/>
        </w:rPr>
        <w:fldChar w:fldCharType="separate"/>
      </w:r>
      <w:r w:rsidR="00B553AD">
        <w:rPr>
          <w:i/>
          <w:noProof/>
          <w:sz w:val="20"/>
          <w:szCs w:val="20"/>
        </w:rPr>
        <w:t>7</w:t>
      </w:r>
      <w:r w:rsidR="00EA545F" w:rsidRPr="000C5E3D">
        <w:rPr>
          <w:i/>
          <w:sz w:val="20"/>
          <w:szCs w:val="20"/>
        </w:rPr>
        <w:fldChar w:fldCharType="end"/>
      </w:r>
      <w:r w:rsidRPr="000C5E3D">
        <w:rPr>
          <w:i/>
          <w:sz w:val="20"/>
          <w:szCs w:val="20"/>
        </w:rPr>
        <w:t>: Znázornění prodělaných nákaz</w:t>
      </w:r>
      <w:bookmarkEnd w:id="352"/>
    </w:p>
    <w:p w:rsidR="000C5E3D" w:rsidRPr="000C5E3D" w:rsidRDefault="000C5E3D" w:rsidP="000C5E3D">
      <w:pPr>
        <w:jc w:val="center"/>
        <w:rPr>
          <w:i/>
          <w:sz w:val="20"/>
          <w:szCs w:val="20"/>
        </w:rPr>
      </w:pPr>
      <w:r w:rsidRPr="000C5E3D">
        <w:rPr>
          <w:i/>
          <w:sz w:val="20"/>
          <w:szCs w:val="20"/>
        </w:rPr>
        <w:t>Zdroj: Vlastní zpracování</w:t>
      </w:r>
    </w:p>
    <w:p w:rsidR="000C5E3D" w:rsidRPr="000C5E3D" w:rsidRDefault="000C5E3D" w:rsidP="000C5E3D">
      <w:pPr>
        <w:jc w:val="center"/>
        <w:rPr>
          <w:i/>
          <w:sz w:val="20"/>
          <w:szCs w:val="20"/>
        </w:rPr>
      </w:pPr>
    </w:p>
    <w:p w:rsidR="0005471A" w:rsidRDefault="00C71267" w:rsidP="00462D06">
      <w:r>
        <w:t>Graf 7 byl vytvořen</w:t>
      </w:r>
      <w:r w:rsidR="0005471A">
        <w:t xml:space="preserve"> z počtu respondentů, kteří prodělali nákazu z</w:t>
      </w:r>
      <w:r w:rsidR="00CA7C59">
        <w:t> </w:t>
      </w:r>
      <w:r w:rsidR="0005471A">
        <w:t>potravin</w:t>
      </w:r>
      <w:r w:rsidR="00CA7C59">
        <w:t>,</w:t>
      </w:r>
      <w:r w:rsidR="0005471A">
        <w:t xml:space="preserve"> tedy z</w:t>
      </w:r>
      <w:r w:rsidR="00B20424">
        <w:t> </w:t>
      </w:r>
      <w:r w:rsidR="0005471A">
        <w:t>52</w:t>
      </w:r>
      <w:r w:rsidR="00B20424">
        <w:t xml:space="preserve"> </w:t>
      </w:r>
      <w:r w:rsidR="0005471A">
        <w:t>%. Z grafu vyplývá, že nejčastější nákazou je průjmové onemocnění, které prodělalo 57</w:t>
      </w:r>
      <w:r w:rsidR="00B20424">
        <w:t xml:space="preserve"> </w:t>
      </w:r>
      <w:r w:rsidR="0005471A">
        <w:t>% respondentů. Salmonelózu prodělalo 31</w:t>
      </w:r>
      <w:r w:rsidR="00B20424">
        <w:t xml:space="preserve"> </w:t>
      </w:r>
      <w:r w:rsidR="0005471A">
        <w:t xml:space="preserve">%, </w:t>
      </w:r>
      <w:proofErr w:type="spellStart"/>
      <w:r w:rsidR="0005471A">
        <w:t>kampylobakterózu</w:t>
      </w:r>
      <w:proofErr w:type="spellEnd"/>
      <w:r w:rsidR="0005471A">
        <w:t xml:space="preserve"> 7</w:t>
      </w:r>
      <w:r w:rsidR="00B20424">
        <w:t xml:space="preserve"> </w:t>
      </w:r>
      <w:r w:rsidR="0005471A">
        <w:t>% a jinou nákazu prodělaly 3</w:t>
      </w:r>
      <w:r w:rsidR="00B20424">
        <w:t xml:space="preserve"> </w:t>
      </w:r>
      <w:r w:rsidR="0005471A">
        <w:t>% respondentů.</w:t>
      </w:r>
    </w:p>
    <w:p w:rsidR="0005471A" w:rsidRDefault="0005471A" w:rsidP="0005471A"/>
    <w:p w:rsidR="0005471A" w:rsidRDefault="0005471A" w:rsidP="0005471A"/>
    <w:p w:rsidR="0005471A" w:rsidRDefault="0005471A" w:rsidP="0005471A"/>
    <w:p w:rsidR="0005471A" w:rsidRDefault="0005471A" w:rsidP="0005471A"/>
    <w:p w:rsidR="003A12CD" w:rsidRDefault="003A12CD" w:rsidP="0005471A"/>
    <w:p w:rsidR="00F7113B" w:rsidRDefault="00F7113B">
      <w:pPr>
        <w:suppressAutoHyphens w:val="0"/>
        <w:spacing w:before="0" w:after="160" w:line="259" w:lineRule="auto"/>
        <w:jc w:val="left"/>
      </w:pPr>
      <w:r>
        <w:br w:type="page"/>
      </w:r>
    </w:p>
    <w:p w:rsidR="0005471A" w:rsidRPr="003B7190" w:rsidRDefault="0005471A" w:rsidP="003B7190">
      <w:r>
        <w:t>Otázka č. 7 – Kupujete a konzumujete potraviny s prošlou dobou minimální trvanlivosti?</w:t>
      </w:r>
    </w:p>
    <w:p w:rsidR="000C5E3D" w:rsidRDefault="0005471A" w:rsidP="000C5E3D">
      <w:pPr>
        <w:keepNext/>
      </w:pPr>
      <w:r>
        <w:rPr>
          <w:noProof/>
          <w:lang w:eastAsia="cs-CZ"/>
        </w:rPr>
        <w:drawing>
          <wp:anchor distT="0" distB="0" distL="114300" distR="114300" simplePos="0" relativeHeight="251667456" behindDoc="1" locked="0" layoutInCell="1" allowOverlap="1">
            <wp:simplePos x="0" y="0"/>
            <wp:positionH relativeFrom="margin">
              <wp:align>center</wp:align>
            </wp:positionH>
            <wp:positionV relativeFrom="paragraph">
              <wp:posOffset>2540</wp:posOffset>
            </wp:positionV>
            <wp:extent cx="5486400" cy="3533775"/>
            <wp:effectExtent l="0" t="0" r="19050" b="9525"/>
            <wp:wrapTight wrapText="bothSides">
              <wp:wrapPolygon edited="0">
                <wp:start x="0" y="0"/>
                <wp:lineTo x="0" y="21542"/>
                <wp:lineTo x="21600" y="21542"/>
                <wp:lineTo x="21600" y="0"/>
                <wp:lineTo x="0" y="0"/>
              </wp:wrapPolygon>
            </wp:wrapTight>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Pr="000C5E3D" w:rsidRDefault="000C5E3D" w:rsidP="000C5E3D">
      <w:pPr>
        <w:pStyle w:val="Titulek"/>
        <w:jc w:val="center"/>
        <w:rPr>
          <w:i/>
          <w:sz w:val="20"/>
          <w:szCs w:val="20"/>
        </w:rPr>
      </w:pPr>
      <w:bookmarkStart w:id="353" w:name="_Toc416124153"/>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8</w:t>
      </w:r>
      <w:r w:rsidR="00EA545F" w:rsidRPr="000C5E3D">
        <w:rPr>
          <w:b w:val="0"/>
          <w:i/>
          <w:color w:val="auto"/>
          <w:sz w:val="20"/>
          <w:szCs w:val="20"/>
        </w:rPr>
        <w:fldChar w:fldCharType="end"/>
      </w:r>
      <w:r w:rsidRPr="000C5E3D">
        <w:rPr>
          <w:b w:val="0"/>
          <w:i/>
          <w:color w:val="auto"/>
          <w:sz w:val="20"/>
          <w:szCs w:val="20"/>
        </w:rPr>
        <w:t>: Zhodnocení, kolik lidí kupuje potraviny s prošlou dobou minimální trvanlivosti</w:t>
      </w:r>
      <w:bookmarkEnd w:id="353"/>
    </w:p>
    <w:p w:rsidR="000C5E3D" w:rsidRPr="000C5E3D" w:rsidRDefault="000C5E3D" w:rsidP="000C5E3D">
      <w:pPr>
        <w:jc w:val="center"/>
        <w:rPr>
          <w:i/>
          <w:sz w:val="20"/>
          <w:szCs w:val="20"/>
        </w:rPr>
      </w:pPr>
      <w:r w:rsidRPr="000C5E3D">
        <w:rPr>
          <w:i/>
          <w:sz w:val="20"/>
          <w:szCs w:val="20"/>
        </w:rPr>
        <w:t>Zdroj: Vlastní zpracování</w:t>
      </w:r>
    </w:p>
    <w:p w:rsidR="003B7190" w:rsidRPr="00C9345C" w:rsidRDefault="003B7190" w:rsidP="0005471A">
      <w:pPr>
        <w:rPr>
          <w:sz w:val="20"/>
          <w:szCs w:val="20"/>
        </w:rPr>
      </w:pPr>
    </w:p>
    <w:p w:rsidR="0005471A" w:rsidRDefault="0005471A" w:rsidP="00462D06">
      <w:r>
        <w:t>Z grafu vyplývá, že 72</w:t>
      </w:r>
      <w:r w:rsidR="00B20424">
        <w:t xml:space="preserve"> % </w:t>
      </w:r>
      <w:r>
        <w:t>respondentů nekupuje ani nekonzumuje potraviny s prošlou dobou minimální trvanlivosti, čímž eliminují možnost alimentární nákazy. 19 % respondentů potraviny s prošlou dobou minimální trvanlivosti konzumují s výjimkou masa a mléčných výrobků a 9</w:t>
      </w:r>
      <w:r w:rsidR="00B20424">
        <w:t xml:space="preserve"> </w:t>
      </w:r>
      <w:r>
        <w:t xml:space="preserve">% respondentů </w:t>
      </w:r>
      <w:r w:rsidR="00CA7C59">
        <w:t xml:space="preserve">konzumuje </w:t>
      </w:r>
      <w:r>
        <w:t xml:space="preserve">prošlé potraviny bez výjimky. U této skupiny je nejvyšší riziko </w:t>
      </w:r>
      <w:r w:rsidR="00B20424">
        <w:t xml:space="preserve">vzniku </w:t>
      </w:r>
      <w:r>
        <w:t xml:space="preserve">alimentární nákazy. </w:t>
      </w:r>
    </w:p>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F7113B" w:rsidRDefault="00F7113B">
      <w:pPr>
        <w:suppressAutoHyphens w:val="0"/>
        <w:spacing w:before="0" w:after="160" w:line="259" w:lineRule="auto"/>
        <w:jc w:val="left"/>
      </w:pPr>
      <w:r>
        <w:br w:type="page"/>
      </w:r>
    </w:p>
    <w:p w:rsidR="0005471A" w:rsidRPr="0012618D" w:rsidRDefault="0012618D" w:rsidP="0005471A">
      <w:r>
        <w:t>Otázka č. 8</w:t>
      </w:r>
      <w:r w:rsidR="0005471A">
        <w:t xml:space="preserve"> – Při výběru potravin je pro mě rozhodující</w:t>
      </w:r>
      <w:r w:rsidR="00A433F6">
        <w:t>?</w:t>
      </w:r>
    </w:p>
    <w:p w:rsidR="000C5E3D" w:rsidRDefault="0005471A" w:rsidP="000C5E3D">
      <w:pPr>
        <w:keepNext/>
      </w:pPr>
      <w:r>
        <w:rPr>
          <w:noProof/>
          <w:lang w:eastAsia="cs-CZ"/>
        </w:rPr>
        <w:drawing>
          <wp:anchor distT="0" distB="0" distL="114300" distR="114300" simplePos="0" relativeHeight="251668480" behindDoc="1" locked="0" layoutInCell="1" allowOverlap="1">
            <wp:simplePos x="0" y="0"/>
            <wp:positionH relativeFrom="margin">
              <wp:align>center</wp:align>
            </wp:positionH>
            <wp:positionV relativeFrom="paragraph">
              <wp:posOffset>2540</wp:posOffset>
            </wp:positionV>
            <wp:extent cx="5962650" cy="3686175"/>
            <wp:effectExtent l="0" t="0" r="19050" b="9525"/>
            <wp:wrapTight wrapText="bothSides">
              <wp:wrapPolygon edited="0">
                <wp:start x="0" y="0"/>
                <wp:lineTo x="0" y="21544"/>
                <wp:lineTo x="21600" y="21544"/>
                <wp:lineTo x="21600" y="0"/>
                <wp:lineTo x="0" y="0"/>
              </wp:wrapPolygon>
            </wp:wrapTight>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C5E3D" w:rsidRPr="000C5E3D" w:rsidRDefault="000C5E3D" w:rsidP="000C5E3D">
      <w:pPr>
        <w:pStyle w:val="Titulek"/>
        <w:jc w:val="center"/>
        <w:rPr>
          <w:i/>
          <w:sz w:val="20"/>
          <w:szCs w:val="20"/>
        </w:rPr>
      </w:pPr>
      <w:bookmarkStart w:id="354" w:name="_Toc416124154"/>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9</w:t>
      </w:r>
      <w:r w:rsidR="00EA545F" w:rsidRPr="000C5E3D">
        <w:rPr>
          <w:b w:val="0"/>
          <w:i/>
          <w:color w:val="auto"/>
          <w:sz w:val="20"/>
          <w:szCs w:val="20"/>
        </w:rPr>
        <w:fldChar w:fldCharType="end"/>
      </w:r>
      <w:r w:rsidRPr="000C5E3D">
        <w:rPr>
          <w:b w:val="0"/>
          <w:i/>
          <w:color w:val="auto"/>
          <w:sz w:val="20"/>
          <w:szCs w:val="20"/>
        </w:rPr>
        <w:t>: Zhodnocení, co je pro respondenty při výběru potravin rozhodující</w:t>
      </w:r>
      <w:bookmarkEnd w:id="354"/>
    </w:p>
    <w:p w:rsidR="000C5E3D" w:rsidRPr="000C5E3D" w:rsidRDefault="000C5E3D" w:rsidP="000C5E3D">
      <w:pPr>
        <w:jc w:val="center"/>
        <w:rPr>
          <w:i/>
          <w:sz w:val="20"/>
          <w:szCs w:val="20"/>
        </w:rPr>
      </w:pPr>
      <w:r w:rsidRPr="000C5E3D">
        <w:rPr>
          <w:i/>
          <w:sz w:val="20"/>
          <w:szCs w:val="20"/>
        </w:rPr>
        <w:t>Zdroj: Vlastní zpracování</w:t>
      </w:r>
    </w:p>
    <w:p w:rsidR="0012618D" w:rsidRPr="00C9345C" w:rsidRDefault="0012618D" w:rsidP="0005471A">
      <w:pPr>
        <w:rPr>
          <w:sz w:val="20"/>
          <w:szCs w:val="20"/>
        </w:rPr>
      </w:pPr>
    </w:p>
    <w:p w:rsidR="0005471A" w:rsidRDefault="0005471A" w:rsidP="00462D06">
      <w:r>
        <w:t>Z výše uvedeného grafu vyplývá, že největší podíl respondentů</w:t>
      </w:r>
      <w:r w:rsidR="00CA7C59">
        <w:t>,</w:t>
      </w:r>
      <w:r>
        <w:t xml:space="preserve"> tedy 75</w:t>
      </w:r>
      <w:r w:rsidR="00B20424">
        <w:t xml:space="preserve"> </w:t>
      </w:r>
      <w:r>
        <w:t>% si vybírá potraviny podle kvality a čerstvosti. Pro 19</w:t>
      </w:r>
      <w:r w:rsidR="00B20424">
        <w:t xml:space="preserve"> </w:t>
      </w:r>
      <w:r>
        <w:t>% respondentů je při výběru potravin rozhodující cena a pro zbylých 6</w:t>
      </w:r>
      <w:r w:rsidR="00B20424">
        <w:t xml:space="preserve"> </w:t>
      </w:r>
      <w:r>
        <w:t xml:space="preserve">% je </w:t>
      </w:r>
      <w:r w:rsidR="00CA7C59">
        <w:t xml:space="preserve">důležitá </w:t>
      </w:r>
      <w:r>
        <w:t>trvanlivost potravin.</w:t>
      </w:r>
    </w:p>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05471A" w:rsidRDefault="0005471A" w:rsidP="0005471A"/>
    <w:p w:rsidR="00955F21" w:rsidRDefault="00955F21" w:rsidP="0005471A"/>
    <w:p w:rsidR="003A12CD" w:rsidRDefault="003A12CD" w:rsidP="0005471A"/>
    <w:p w:rsidR="0005471A" w:rsidRPr="0012618D" w:rsidRDefault="0005471A" w:rsidP="0005471A">
      <w:r>
        <w:t xml:space="preserve">Otázka č. 9 – Dbáte na správné skladování potravin v ledničce? </w:t>
      </w:r>
    </w:p>
    <w:p w:rsidR="000C5E3D" w:rsidRDefault="0005471A" w:rsidP="000C5E3D">
      <w:pPr>
        <w:keepNext/>
      </w:pPr>
      <w:r>
        <w:rPr>
          <w:noProof/>
          <w:lang w:eastAsia="cs-CZ"/>
        </w:rPr>
        <w:drawing>
          <wp:anchor distT="0" distB="0" distL="114300" distR="114300" simplePos="0" relativeHeight="251669504" behindDoc="1" locked="0" layoutInCell="1" allowOverlap="1">
            <wp:simplePos x="0" y="0"/>
            <wp:positionH relativeFrom="margin">
              <wp:align>center</wp:align>
            </wp:positionH>
            <wp:positionV relativeFrom="paragraph">
              <wp:posOffset>2540</wp:posOffset>
            </wp:positionV>
            <wp:extent cx="5833110" cy="4186555"/>
            <wp:effectExtent l="0" t="0" r="15240" b="23495"/>
            <wp:wrapTight wrapText="bothSides">
              <wp:wrapPolygon edited="0">
                <wp:start x="0" y="0"/>
                <wp:lineTo x="0" y="21623"/>
                <wp:lineTo x="21586" y="21623"/>
                <wp:lineTo x="21586" y="0"/>
                <wp:lineTo x="0" y="0"/>
              </wp:wrapPolygon>
            </wp:wrapTight>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C5E3D" w:rsidRPr="000C5E3D" w:rsidRDefault="000C5E3D" w:rsidP="000C5E3D">
      <w:pPr>
        <w:jc w:val="center"/>
        <w:rPr>
          <w:i/>
          <w:sz w:val="20"/>
          <w:szCs w:val="20"/>
        </w:rPr>
      </w:pPr>
      <w:bookmarkStart w:id="355" w:name="_Toc416124155"/>
      <w:r w:rsidRPr="000C5E3D">
        <w:rPr>
          <w:i/>
          <w:sz w:val="20"/>
          <w:szCs w:val="20"/>
        </w:rPr>
        <w:t xml:space="preserve">Graf </w:t>
      </w:r>
      <w:r w:rsidR="00EA545F" w:rsidRPr="000C5E3D">
        <w:rPr>
          <w:i/>
          <w:sz w:val="20"/>
          <w:szCs w:val="20"/>
        </w:rPr>
        <w:fldChar w:fldCharType="begin"/>
      </w:r>
      <w:r w:rsidRPr="000C5E3D">
        <w:rPr>
          <w:i/>
          <w:sz w:val="20"/>
          <w:szCs w:val="20"/>
        </w:rPr>
        <w:instrText xml:space="preserve"> SEQ Graf \* ARABIC </w:instrText>
      </w:r>
      <w:r w:rsidR="00EA545F" w:rsidRPr="000C5E3D">
        <w:rPr>
          <w:i/>
          <w:sz w:val="20"/>
          <w:szCs w:val="20"/>
        </w:rPr>
        <w:fldChar w:fldCharType="separate"/>
      </w:r>
      <w:r w:rsidR="00B553AD">
        <w:rPr>
          <w:i/>
          <w:noProof/>
          <w:sz w:val="20"/>
          <w:szCs w:val="20"/>
        </w:rPr>
        <w:t>10</w:t>
      </w:r>
      <w:r w:rsidR="00EA545F" w:rsidRPr="000C5E3D">
        <w:rPr>
          <w:i/>
          <w:sz w:val="20"/>
          <w:szCs w:val="20"/>
        </w:rPr>
        <w:fldChar w:fldCharType="end"/>
      </w:r>
      <w:r w:rsidRPr="000C5E3D">
        <w:rPr>
          <w:i/>
          <w:sz w:val="20"/>
          <w:szCs w:val="20"/>
        </w:rPr>
        <w:t>: Skladování potravin v ledničce</w:t>
      </w:r>
      <w:bookmarkEnd w:id="355"/>
    </w:p>
    <w:p w:rsidR="000C5E3D" w:rsidRPr="000C5E3D" w:rsidRDefault="000C5E3D" w:rsidP="000C5E3D">
      <w:pPr>
        <w:jc w:val="center"/>
        <w:rPr>
          <w:i/>
          <w:sz w:val="20"/>
          <w:szCs w:val="20"/>
        </w:rPr>
      </w:pPr>
      <w:r w:rsidRPr="000C5E3D">
        <w:rPr>
          <w:i/>
          <w:sz w:val="20"/>
          <w:szCs w:val="20"/>
        </w:rPr>
        <w:t>Zdroj: Vlastní zpracování</w:t>
      </w:r>
    </w:p>
    <w:p w:rsidR="0012618D" w:rsidRPr="00C9345C" w:rsidRDefault="0012618D" w:rsidP="0005471A">
      <w:pPr>
        <w:rPr>
          <w:sz w:val="20"/>
          <w:szCs w:val="20"/>
        </w:rPr>
      </w:pPr>
    </w:p>
    <w:p w:rsidR="0005471A" w:rsidRDefault="0005471A" w:rsidP="00462D06">
      <w:r>
        <w:t>Z výše uvedeného grafu vyplývá, že největší počet respondentů</w:t>
      </w:r>
      <w:r w:rsidR="00CA7C59">
        <w:t>,</w:t>
      </w:r>
      <w:r>
        <w:t xml:space="preserve"> tedy 43</w:t>
      </w:r>
      <w:r w:rsidR="00B20424">
        <w:t xml:space="preserve"> </w:t>
      </w:r>
      <w:r>
        <w:t>% ví, jak potraviny v ledničce uchovávat</w:t>
      </w:r>
      <w:r w:rsidR="00CA7C59">
        <w:t>,</w:t>
      </w:r>
      <w:r>
        <w:t xml:space="preserve"> a skladují vlastní potraviny dle doporučení.  31 % respondentů nedbá na správné uchovávání potravin a 26</w:t>
      </w:r>
      <w:r w:rsidR="00B20424">
        <w:t xml:space="preserve"> </w:t>
      </w:r>
      <w:r>
        <w:t xml:space="preserve">% respondentů </w:t>
      </w:r>
      <w:r w:rsidR="00CA7C59">
        <w:t xml:space="preserve">nemá </w:t>
      </w:r>
      <w:r>
        <w:t>dostatečné informace o správném skladování potravin.</w:t>
      </w:r>
    </w:p>
    <w:p w:rsidR="0005471A" w:rsidRDefault="0005471A" w:rsidP="0005471A"/>
    <w:p w:rsidR="0005471A" w:rsidRDefault="0005471A" w:rsidP="0005471A"/>
    <w:p w:rsidR="00B947F8" w:rsidRDefault="00B947F8" w:rsidP="0005471A"/>
    <w:p w:rsidR="00F7113B" w:rsidRDefault="00F7113B">
      <w:pPr>
        <w:suppressAutoHyphens w:val="0"/>
        <w:spacing w:before="0" w:after="160" w:line="259" w:lineRule="auto"/>
        <w:jc w:val="left"/>
      </w:pPr>
      <w:r>
        <w:br w:type="page"/>
      </w:r>
    </w:p>
    <w:p w:rsidR="0005471A" w:rsidRPr="0012618D" w:rsidRDefault="0005471A" w:rsidP="0005471A">
      <w:r>
        <w:t>Otázka č. 10. – Konzumujete syrové potraviny?</w:t>
      </w:r>
    </w:p>
    <w:p w:rsidR="000C5E3D" w:rsidRDefault="0005471A" w:rsidP="000C5E3D">
      <w:pPr>
        <w:keepNext/>
      </w:pPr>
      <w:r>
        <w:rPr>
          <w:noProof/>
          <w:lang w:eastAsia="cs-CZ"/>
        </w:rPr>
        <w:drawing>
          <wp:anchor distT="0" distB="0" distL="114300" distR="114300" simplePos="0" relativeHeight="251670528" behindDoc="1" locked="0" layoutInCell="1" allowOverlap="1">
            <wp:simplePos x="0" y="0"/>
            <wp:positionH relativeFrom="margin">
              <wp:align>center</wp:align>
            </wp:positionH>
            <wp:positionV relativeFrom="paragraph">
              <wp:posOffset>2540</wp:posOffset>
            </wp:positionV>
            <wp:extent cx="5999480" cy="3944620"/>
            <wp:effectExtent l="0" t="0" r="20320" b="17780"/>
            <wp:wrapTight wrapText="bothSides">
              <wp:wrapPolygon edited="0">
                <wp:start x="0" y="0"/>
                <wp:lineTo x="0" y="21593"/>
                <wp:lineTo x="21605" y="21593"/>
                <wp:lineTo x="21605" y="0"/>
                <wp:lineTo x="0" y="0"/>
              </wp:wrapPolygon>
            </wp:wrapTight>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C5E3D" w:rsidRPr="000C5E3D" w:rsidRDefault="000C5E3D" w:rsidP="000C5E3D">
      <w:pPr>
        <w:pStyle w:val="Titulek"/>
        <w:jc w:val="center"/>
        <w:rPr>
          <w:i/>
          <w:sz w:val="20"/>
          <w:szCs w:val="20"/>
        </w:rPr>
      </w:pPr>
      <w:bookmarkStart w:id="356" w:name="_Toc416124156"/>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11</w:t>
      </w:r>
      <w:r w:rsidR="00EA545F" w:rsidRPr="000C5E3D">
        <w:rPr>
          <w:b w:val="0"/>
          <w:i/>
          <w:color w:val="auto"/>
          <w:sz w:val="20"/>
          <w:szCs w:val="20"/>
        </w:rPr>
        <w:fldChar w:fldCharType="end"/>
      </w:r>
      <w:r w:rsidRPr="000C5E3D">
        <w:rPr>
          <w:b w:val="0"/>
          <w:i/>
          <w:color w:val="auto"/>
          <w:sz w:val="20"/>
          <w:szCs w:val="20"/>
        </w:rPr>
        <w:t>: Konzumace syrových potravin</w:t>
      </w:r>
      <w:bookmarkEnd w:id="356"/>
    </w:p>
    <w:p w:rsidR="000C5E3D" w:rsidRPr="000C5E3D" w:rsidRDefault="000C5E3D" w:rsidP="000C5E3D">
      <w:pPr>
        <w:jc w:val="center"/>
        <w:rPr>
          <w:i/>
          <w:sz w:val="20"/>
          <w:szCs w:val="20"/>
        </w:rPr>
      </w:pPr>
      <w:r w:rsidRPr="000C5E3D">
        <w:rPr>
          <w:i/>
          <w:sz w:val="20"/>
          <w:szCs w:val="20"/>
        </w:rPr>
        <w:t>Zdroj: Vlastní zpracování</w:t>
      </w:r>
    </w:p>
    <w:p w:rsidR="003239C0" w:rsidRDefault="003239C0" w:rsidP="00462D06">
      <w:pPr>
        <w:rPr>
          <w:sz w:val="20"/>
          <w:szCs w:val="20"/>
        </w:rPr>
      </w:pPr>
    </w:p>
    <w:p w:rsidR="0005471A" w:rsidRDefault="0005471A" w:rsidP="00462D06">
      <w:r>
        <w:t>V</w:t>
      </w:r>
      <w:r w:rsidR="00F7113B">
        <w:t> </w:t>
      </w:r>
      <w:r>
        <w:t>grafu</w:t>
      </w:r>
      <w:r w:rsidR="00F7113B">
        <w:t xml:space="preserve"> </w:t>
      </w:r>
      <w:r>
        <w:t xml:space="preserve">11 můžeme vidět, že odpovědi na otázku týkající se konzumace potravin byly </w:t>
      </w:r>
      <w:r w:rsidR="00CA7C59">
        <w:br/>
      </w:r>
      <w:r>
        <w:t>u respondentů vyrovnané. 2</w:t>
      </w:r>
      <w:r w:rsidR="00B20424">
        <w:t xml:space="preserve"> </w:t>
      </w:r>
      <w:r>
        <w:t xml:space="preserve">% respondentů </w:t>
      </w:r>
      <w:r w:rsidR="00CA7C59">
        <w:t xml:space="preserve">konzumují </w:t>
      </w:r>
      <w:r>
        <w:t>potraviny pouze tepelně upravené. Syrová strava bez výjimky rizikových potravin</w:t>
      </w:r>
      <w:r w:rsidR="003B521D">
        <w:t>,</w:t>
      </w:r>
      <w:r>
        <w:t xml:space="preserve"> jako </w:t>
      </w:r>
      <w:r w:rsidR="003B521D">
        <w:t xml:space="preserve">jsou </w:t>
      </w:r>
      <w:r>
        <w:t>např. nedostatečně tepelně opracované maso, vajíčka</w:t>
      </w:r>
      <w:r>
        <w:rPr>
          <w:sz w:val="26"/>
        </w:rPr>
        <w:t xml:space="preserve">, </w:t>
      </w:r>
      <w:r w:rsidRPr="00192B69">
        <w:t>atd.</w:t>
      </w:r>
      <w:r>
        <w:rPr>
          <w:sz w:val="26"/>
        </w:rPr>
        <w:t xml:space="preserve"> </w:t>
      </w:r>
      <w:r>
        <w:t>je součástí jídelníčku 49</w:t>
      </w:r>
      <w:r w:rsidR="00B20424">
        <w:t xml:space="preserve"> </w:t>
      </w:r>
      <w:r>
        <w:t>% respondentů, čímž se zvyšuje možnost alimentárního onemocnění. Pro zbylých 49</w:t>
      </w:r>
      <w:r w:rsidR="00B20424">
        <w:t xml:space="preserve"> </w:t>
      </w:r>
      <w:r>
        <w:t xml:space="preserve">% je součástí jídelníčku syrová strava </w:t>
      </w:r>
      <w:r w:rsidR="003B521D">
        <w:t xml:space="preserve">pouze </w:t>
      </w:r>
      <w:r>
        <w:t xml:space="preserve">ve formě ovoce </w:t>
      </w:r>
      <w:r w:rsidR="00C80343">
        <w:br/>
      </w:r>
      <w:r>
        <w:t xml:space="preserve">a zeleniny. V případě důkladného umytí by neměli být </w:t>
      </w:r>
      <w:r w:rsidR="003B521D">
        <w:t xml:space="preserve">tito respondenti </w:t>
      </w:r>
      <w:r>
        <w:t xml:space="preserve">rizikovou </w:t>
      </w:r>
      <w:r w:rsidR="003B521D">
        <w:t>skupinou</w:t>
      </w:r>
      <w:r>
        <w:t>.</w:t>
      </w:r>
    </w:p>
    <w:p w:rsidR="00F571CC" w:rsidRDefault="00F571CC" w:rsidP="0005471A"/>
    <w:p w:rsidR="00BC4ACF" w:rsidRDefault="00BC4ACF">
      <w:pPr>
        <w:suppressAutoHyphens w:val="0"/>
        <w:spacing w:before="0" w:after="160" w:line="259" w:lineRule="auto"/>
        <w:jc w:val="left"/>
      </w:pPr>
      <w:r>
        <w:br w:type="page"/>
      </w:r>
    </w:p>
    <w:p w:rsidR="0005471A" w:rsidRDefault="0005471A" w:rsidP="0005471A">
      <w:r>
        <w:t>Otázka č. 11 – Konzumujete potraviny ihned po uvaření?</w:t>
      </w:r>
    </w:p>
    <w:p w:rsidR="000C5E3D" w:rsidRDefault="0005471A" w:rsidP="000C5E3D">
      <w:pPr>
        <w:keepNext/>
      </w:pPr>
      <w:r>
        <w:rPr>
          <w:noProof/>
          <w:lang w:eastAsia="cs-CZ"/>
        </w:rPr>
        <w:drawing>
          <wp:anchor distT="0" distB="0" distL="114300" distR="114300" simplePos="0" relativeHeight="251671552" behindDoc="1" locked="0" layoutInCell="1" allowOverlap="1">
            <wp:simplePos x="0" y="0"/>
            <wp:positionH relativeFrom="margin">
              <wp:align>center</wp:align>
            </wp:positionH>
            <wp:positionV relativeFrom="paragraph">
              <wp:posOffset>2540</wp:posOffset>
            </wp:positionV>
            <wp:extent cx="5828665" cy="4156710"/>
            <wp:effectExtent l="0" t="0" r="19685" b="15240"/>
            <wp:wrapTight wrapText="bothSides">
              <wp:wrapPolygon edited="0">
                <wp:start x="0" y="0"/>
                <wp:lineTo x="0" y="21580"/>
                <wp:lineTo x="21602" y="21580"/>
                <wp:lineTo x="21602" y="0"/>
                <wp:lineTo x="0" y="0"/>
              </wp:wrapPolygon>
            </wp:wrapTight>
            <wp:docPr id="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0C5E3D" w:rsidRPr="000C5E3D" w:rsidRDefault="000C5E3D" w:rsidP="000C5E3D">
      <w:pPr>
        <w:pStyle w:val="Titulek"/>
        <w:jc w:val="center"/>
        <w:rPr>
          <w:i/>
          <w:sz w:val="20"/>
          <w:szCs w:val="20"/>
        </w:rPr>
      </w:pPr>
      <w:bookmarkStart w:id="357" w:name="_Toc416124157"/>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12</w:t>
      </w:r>
      <w:r w:rsidR="00EA545F" w:rsidRPr="000C5E3D">
        <w:rPr>
          <w:b w:val="0"/>
          <w:i/>
          <w:color w:val="auto"/>
          <w:sz w:val="20"/>
          <w:szCs w:val="20"/>
        </w:rPr>
        <w:fldChar w:fldCharType="end"/>
      </w:r>
      <w:r w:rsidRPr="000C5E3D">
        <w:rPr>
          <w:b w:val="0"/>
          <w:i/>
          <w:color w:val="auto"/>
          <w:sz w:val="20"/>
          <w:szCs w:val="20"/>
        </w:rPr>
        <w:t>: Doba konzumace potravin od uvaření potraviny</w:t>
      </w:r>
      <w:bookmarkEnd w:id="357"/>
    </w:p>
    <w:p w:rsidR="000C5E3D" w:rsidRPr="000C5E3D" w:rsidRDefault="000C5E3D" w:rsidP="000C5E3D">
      <w:pPr>
        <w:jc w:val="center"/>
        <w:rPr>
          <w:i/>
          <w:sz w:val="20"/>
          <w:szCs w:val="20"/>
        </w:rPr>
      </w:pPr>
      <w:r w:rsidRPr="000C5E3D">
        <w:rPr>
          <w:i/>
          <w:sz w:val="20"/>
          <w:szCs w:val="20"/>
        </w:rPr>
        <w:t>Zdroj: Vlastní zpracování</w:t>
      </w:r>
    </w:p>
    <w:p w:rsidR="000C5E3D" w:rsidRDefault="000C5E3D" w:rsidP="000C5E3D">
      <w:pPr>
        <w:jc w:val="center"/>
      </w:pPr>
    </w:p>
    <w:p w:rsidR="0005471A" w:rsidRDefault="0005471A" w:rsidP="00462D06">
      <w:r>
        <w:t>Výše uvedený graf ukazuje, že 56</w:t>
      </w:r>
      <w:r w:rsidR="00B20424">
        <w:t xml:space="preserve"> </w:t>
      </w:r>
      <w:r>
        <w:t xml:space="preserve">% respondentů potraviny </w:t>
      </w:r>
      <w:r w:rsidR="003B521D">
        <w:t xml:space="preserve">konzumuje </w:t>
      </w:r>
      <w:r>
        <w:t xml:space="preserve">ihned po uvaření, tudíž </w:t>
      </w:r>
      <w:r w:rsidR="003B521D">
        <w:t xml:space="preserve">eliminuje </w:t>
      </w:r>
      <w:r>
        <w:t>množení mikroorganismů, které by mohly způsobit vznik alimentárních nákaz.</w:t>
      </w:r>
      <w:r w:rsidR="00955F21">
        <w:t xml:space="preserve"> </w:t>
      </w:r>
      <w:r>
        <w:t>26</w:t>
      </w:r>
      <w:r w:rsidR="00B20424">
        <w:t xml:space="preserve"> </w:t>
      </w:r>
      <w:r>
        <w:t>% respondentů nekonzumuje potraviny ihned po uvaření, ale množením mikroorganismů zabraňují díky skladování potravin v doporučených teplotách. Zbylých 18</w:t>
      </w:r>
      <w:r w:rsidR="00B20424">
        <w:t xml:space="preserve"> </w:t>
      </w:r>
      <w:r>
        <w:t xml:space="preserve">% respondentů potraviny nechává po uvaření v pokojové teplotě, čímž </w:t>
      </w:r>
      <w:r w:rsidR="003B521D">
        <w:t xml:space="preserve">zvyšuje </w:t>
      </w:r>
      <w:r>
        <w:t>možnost množení mikroorganismů.</w:t>
      </w:r>
    </w:p>
    <w:p w:rsidR="0005471A" w:rsidRDefault="0005471A" w:rsidP="0005471A"/>
    <w:p w:rsidR="0005471A" w:rsidRDefault="0005471A" w:rsidP="0005471A"/>
    <w:p w:rsidR="0005471A" w:rsidRDefault="0005471A" w:rsidP="0005471A"/>
    <w:p w:rsidR="0005471A" w:rsidRDefault="0005471A" w:rsidP="0005471A"/>
    <w:p w:rsidR="0005471A" w:rsidRDefault="00983D3F" w:rsidP="0005471A">
      <w:r>
        <w:rPr>
          <w:noProof/>
          <w:lang w:eastAsia="cs-CZ"/>
        </w:rPr>
        <w:drawing>
          <wp:anchor distT="0" distB="0" distL="114300" distR="114300" simplePos="0" relativeHeight="251672576" behindDoc="1" locked="0" layoutInCell="1" allowOverlap="1">
            <wp:simplePos x="0" y="0"/>
            <wp:positionH relativeFrom="margin">
              <wp:align>center</wp:align>
            </wp:positionH>
            <wp:positionV relativeFrom="paragraph">
              <wp:posOffset>343535</wp:posOffset>
            </wp:positionV>
            <wp:extent cx="5853430" cy="3966845"/>
            <wp:effectExtent l="19050" t="0" r="13970" b="0"/>
            <wp:wrapTight wrapText="bothSides">
              <wp:wrapPolygon edited="0">
                <wp:start x="-70" y="0"/>
                <wp:lineTo x="-70" y="21576"/>
                <wp:lineTo x="21652" y="21576"/>
                <wp:lineTo x="21652" y="0"/>
                <wp:lineTo x="-70" y="0"/>
              </wp:wrapPolygon>
            </wp:wrapTight>
            <wp:docPr id="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05471A">
        <w:t>Otázka č. 12. – Používáte pouze pitnou vodu z ověřených zdrojů?</w:t>
      </w:r>
    </w:p>
    <w:p w:rsidR="000C5E3D" w:rsidRDefault="000C5E3D" w:rsidP="000C5E3D">
      <w:pPr>
        <w:keepNext/>
      </w:pPr>
    </w:p>
    <w:p w:rsidR="000C5E3D" w:rsidRPr="000C5E3D" w:rsidRDefault="000C5E3D" w:rsidP="000C5E3D">
      <w:pPr>
        <w:pStyle w:val="Titulek"/>
        <w:jc w:val="center"/>
        <w:rPr>
          <w:i/>
          <w:sz w:val="20"/>
          <w:szCs w:val="20"/>
        </w:rPr>
      </w:pPr>
      <w:bookmarkStart w:id="358" w:name="_Toc416124158"/>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13</w:t>
      </w:r>
      <w:r w:rsidR="00EA545F" w:rsidRPr="000C5E3D">
        <w:rPr>
          <w:b w:val="0"/>
          <w:i/>
          <w:color w:val="auto"/>
          <w:sz w:val="20"/>
          <w:szCs w:val="20"/>
        </w:rPr>
        <w:fldChar w:fldCharType="end"/>
      </w:r>
      <w:r w:rsidRPr="000C5E3D">
        <w:rPr>
          <w:b w:val="0"/>
          <w:i/>
          <w:color w:val="auto"/>
          <w:sz w:val="20"/>
          <w:szCs w:val="20"/>
        </w:rPr>
        <w:t>: Používání pitné vody</w:t>
      </w:r>
      <w:bookmarkEnd w:id="358"/>
    </w:p>
    <w:p w:rsidR="000C5E3D" w:rsidRPr="000C5E3D" w:rsidRDefault="000C5E3D" w:rsidP="000C5E3D">
      <w:pPr>
        <w:jc w:val="center"/>
        <w:rPr>
          <w:i/>
          <w:sz w:val="20"/>
          <w:szCs w:val="20"/>
        </w:rPr>
      </w:pPr>
      <w:r w:rsidRPr="000C5E3D">
        <w:rPr>
          <w:i/>
          <w:sz w:val="20"/>
          <w:szCs w:val="20"/>
        </w:rPr>
        <w:t>Zdroj: Vlastní zpracování</w:t>
      </w:r>
    </w:p>
    <w:p w:rsidR="000C5E3D" w:rsidRDefault="000C5E3D" w:rsidP="000C5E3D">
      <w:pPr>
        <w:jc w:val="center"/>
        <w:rPr>
          <w:sz w:val="20"/>
          <w:szCs w:val="20"/>
        </w:rPr>
      </w:pPr>
    </w:p>
    <w:p w:rsidR="00955F21" w:rsidRDefault="0005471A" w:rsidP="00462D06">
      <w:r>
        <w:t>Z grafu vyplývá, že 75</w:t>
      </w:r>
      <w:r w:rsidR="00A87A6F">
        <w:t xml:space="preserve"> </w:t>
      </w:r>
      <w:r>
        <w:t>% respondentů využívá pouze pitnou vodu z ověřených zdrojů. 25</w:t>
      </w:r>
      <w:r w:rsidR="00A87A6F">
        <w:t xml:space="preserve"> </w:t>
      </w:r>
      <w:r>
        <w:t xml:space="preserve">% používá vodu z nekontrolovaných zdrojů, ve které je </w:t>
      </w:r>
      <w:r w:rsidR="003B521D">
        <w:t xml:space="preserve">větší </w:t>
      </w:r>
      <w:r>
        <w:t>pravděpodobnost výskytu mikroorganismů způsobující</w:t>
      </w:r>
      <w:r w:rsidR="003B521D">
        <w:t>ch</w:t>
      </w:r>
      <w:r>
        <w:t xml:space="preserve"> alimentární nákazy.</w:t>
      </w:r>
    </w:p>
    <w:p w:rsidR="00214FE3" w:rsidRDefault="00214FE3" w:rsidP="0005471A"/>
    <w:p w:rsidR="00214FE3" w:rsidRDefault="00214FE3" w:rsidP="0005471A"/>
    <w:p w:rsidR="00214FE3" w:rsidRDefault="00214FE3" w:rsidP="0005471A"/>
    <w:p w:rsidR="00B947F8" w:rsidRDefault="00B947F8" w:rsidP="0005471A"/>
    <w:p w:rsidR="00BC4ACF" w:rsidRDefault="00BC4ACF">
      <w:pPr>
        <w:suppressAutoHyphens w:val="0"/>
        <w:spacing w:before="0" w:after="160" w:line="259" w:lineRule="auto"/>
        <w:jc w:val="left"/>
      </w:pPr>
      <w:r>
        <w:br w:type="page"/>
      </w:r>
    </w:p>
    <w:p w:rsidR="0005471A" w:rsidRPr="0012618D" w:rsidRDefault="0005471A" w:rsidP="0005471A">
      <w:r>
        <w:t xml:space="preserve">Otázka č. 13. – </w:t>
      </w:r>
      <w:r w:rsidR="00BC4ACF">
        <w:t xml:space="preserve">Kdy </w:t>
      </w:r>
      <w:r>
        <w:t>si myji</w:t>
      </w:r>
      <w:r w:rsidR="00BC4ACF">
        <w:t xml:space="preserve"> ruce?</w:t>
      </w:r>
    </w:p>
    <w:p w:rsidR="000C5E3D" w:rsidRDefault="0005471A" w:rsidP="000C5E3D">
      <w:pPr>
        <w:keepNext/>
      </w:pPr>
      <w:r>
        <w:rPr>
          <w:noProof/>
          <w:lang w:eastAsia="cs-CZ"/>
        </w:rPr>
        <w:drawing>
          <wp:anchor distT="0" distB="0" distL="114300" distR="114300" simplePos="0" relativeHeight="251673600" behindDoc="1" locked="0" layoutInCell="1" allowOverlap="1">
            <wp:simplePos x="0" y="0"/>
            <wp:positionH relativeFrom="margin">
              <wp:align>center</wp:align>
            </wp:positionH>
            <wp:positionV relativeFrom="paragraph">
              <wp:posOffset>2540</wp:posOffset>
            </wp:positionV>
            <wp:extent cx="6067425" cy="4764405"/>
            <wp:effectExtent l="0" t="0" r="9525" b="17145"/>
            <wp:wrapTight wrapText="bothSides">
              <wp:wrapPolygon edited="0">
                <wp:start x="0" y="0"/>
                <wp:lineTo x="0" y="21591"/>
                <wp:lineTo x="21566" y="21591"/>
                <wp:lineTo x="21566" y="0"/>
                <wp:lineTo x="0" y="0"/>
              </wp:wrapPolygon>
            </wp:wrapTight>
            <wp:docPr id="16"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0C5E3D" w:rsidRPr="000C5E3D" w:rsidRDefault="000C5E3D" w:rsidP="000C5E3D">
      <w:pPr>
        <w:pStyle w:val="Titulek"/>
        <w:jc w:val="center"/>
        <w:rPr>
          <w:i/>
          <w:sz w:val="20"/>
          <w:szCs w:val="20"/>
        </w:rPr>
      </w:pPr>
      <w:bookmarkStart w:id="359" w:name="_Toc416124159"/>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14</w:t>
      </w:r>
      <w:r w:rsidR="00EA545F" w:rsidRPr="000C5E3D">
        <w:rPr>
          <w:b w:val="0"/>
          <w:i/>
          <w:color w:val="auto"/>
          <w:sz w:val="20"/>
          <w:szCs w:val="20"/>
        </w:rPr>
        <w:fldChar w:fldCharType="end"/>
      </w:r>
      <w:r w:rsidRPr="000C5E3D">
        <w:rPr>
          <w:b w:val="0"/>
          <w:i/>
          <w:color w:val="auto"/>
          <w:sz w:val="20"/>
          <w:szCs w:val="20"/>
        </w:rPr>
        <w:t>: Mytí rukou</w:t>
      </w:r>
      <w:bookmarkEnd w:id="359"/>
    </w:p>
    <w:p w:rsidR="000C5E3D" w:rsidRPr="000C5E3D" w:rsidRDefault="000C5E3D" w:rsidP="000C5E3D">
      <w:pPr>
        <w:jc w:val="center"/>
        <w:rPr>
          <w:i/>
          <w:sz w:val="20"/>
          <w:szCs w:val="20"/>
        </w:rPr>
      </w:pPr>
      <w:r w:rsidRPr="000C5E3D">
        <w:rPr>
          <w:i/>
          <w:sz w:val="20"/>
          <w:szCs w:val="20"/>
        </w:rPr>
        <w:t>Zdroj: Vlastní zpracování</w:t>
      </w:r>
    </w:p>
    <w:p w:rsidR="000C5E3D" w:rsidRDefault="000C5E3D" w:rsidP="000C5E3D">
      <w:pPr>
        <w:jc w:val="center"/>
        <w:rPr>
          <w:sz w:val="20"/>
          <w:szCs w:val="20"/>
        </w:rPr>
      </w:pPr>
    </w:p>
    <w:p w:rsidR="00214FE3" w:rsidRDefault="0005471A" w:rsidP="00462D06">
      <w:r>
        <w:t>Z grafu vyplývá, že 76</w:t>
      </w:r>
      <w:r w:rsidR="00A87A6F">
        <w:t xml:space="preserve"> </w:t>
      </w:r>
      <w:r>
        <w:t xml:space="preserve">% respondentů </w:t>
      </w:r>
      <w:r w:rsidR="003B521D">
        <w:t xml:space="preserve">dodržuje </w:t>
      </w:r>
      <w:r>
        <w:t xml:space="preserve">pravidla osobní hygieny týkající se mytí rukou </w:t>
      </w:r>
      <w:r w:rsidR="00C80343">
        <w:br/>
      </w:r>
      <w:r>
        <w:t xml:space="preserve">a tím </w:t>
      </w:r>
      <w:r w:rsidR="003B521D">
        <w:t xml:space="preserve">snižuje </w:t>
      </w:r>
      <w:r>
        <w:t>rizik</w:t>
      </w:r>
      <w:r w:rsidR="00A87A6F">
        <w:t xml:space="preserve">o vzniku alimentární nákazy. 20 </w:t>
      </w:r>
      <w:r>
        <w:t xml:space="preserve">% respondentů si ruce myje po toaletě a před konzumací jídla. V  tomto případě je </w:t>
      </w:r>
      <w:r w:rsidR="003B521D">
        <w:t xml:space="preserve">větší </w:t>
      </w:r>
      <w:r>
        <w:t>riziko množení mikroorganismů, které může mít za následek přenos mikroorganismů na potravin</w:t>
      </w:r>
      <w:r w:rsidR="00A87A6F">
        <w:t xml:space="preserve">u nebo přímo do těla člověka. 2 </w:t>
      </w:r>
      <w:r>
        <w:t>% respondentů odpovědělo, že si ruce myje pouze po toaletě. U této skupiny se jedná o velké riziko nakažení. Nejrizikovější skupinou jsou zbylá 2</w:t>
      </w:r>
      <w:r w:rsidR="00A87A6F">
        <w:t xml:space="preserve"> </w:t>
      </w:r>
      <w:r>
        <w:t>% respondentů, kteří odpověděli, že si ruce myjí pouze</w:t>
      </w:r>
      <w:r w:rsidR="003B521D">
        <w:t xml:space="preserve"> tehdy</w:t>
      </w:r>
      <w:r>
        <w:t>, když jsou viditelně špinavé. V tomto případě se jedná o téměř nulovou osobní hygienu a největší riziko alimentárního onemocnění.</w:t>
      </w:r>
    </w:p>
    <w:p w:rsidR="00214FE3" w:rsidRDefault="00214FE3" w:rsidP="0005471A"/>
    <w:p w:rsidR="0005471A" w:rsidRPr="0012618D" w:rsidRDefault="0012618D" w:rsidP="0005471A">
      <w:r>
        <w:t>Otázka č. 14</w:t>
      </w:r>
      <w:r w:rsidR="0005471A">
        <w:t xml:space="preserve"> – Kde se obvykle stravujete?</w:t>
      </w:r>
    </w:p>
    <w:p w:rsidR="000C5E3D" w:rsidRDefault="0005471A" w:rsidP="000C5E3D">
      <w:pPr>
        <w:keepNext/>
      </w:pPr>
      <w:r>
        <w:rPr>
          <w:noProof/>
          <w:lang w:eastAsia="cs-CZ"/>
        </w:rPr>
        <w:drawing>
          <wp:anchor distT="0" distB="0" distL="114300" distR="114300" simplePos="0" relativeHeight="251674624" behindDoc="1" locked="0" layoutInCell="1" allowOverlap="1">
            <wp:simplePos x="0" y="0"/>
            <wp:positionH relativeFrom="margin">
              <wp:align>center</wp:align>
            </wp:positionH>
            <wp:positionV relativeFrom="paragraph">
              <wp:posOffset>0</wp:posOffset>
            </wp:positionV>
            <wp:extent cx="5791200" cy="4133850"/>
            <wp:effectExtent l="0" t="0" r="19050" b="19050"/>
            <wp:wrapTight wrapText="bothSides">
              <wp:wrapPolygon edited="0">
                <wp:start x="0" y="0"/>
                <wp:lineTo x="0" y="21600"/>
                <wp:lineTo x="21600" y="21600"/>
                <wp:lineTo x="21600" y="0"/>
                <wp:lineTo x="0" y="0"/>
              </wp:wrapPolygon>
            </wp:wrapTight>
            <wp:docPr id="17"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0C5E3D" w:rsidRPr="000C5E3D" w:rsidRDefault="000C5E3D" w:rsidP="000C5E3D">
      <w:pPr>
        <w:pStyle w:val="Titulek"/>
        <w:jc w:val="center"/>
        <w:rPr>
          <w:i/>
          <w:sz w:val="20"/>
          <w:szCs w:val="20"/>
        </w:rPr>
      </w:pPr>
      <w:bookmarkStart w:id="360" w:name="_Toc416124160"/>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15</w:t>
      </w:r>
      <w:r w:rsidR="00EA545F" w:rsidRPr="000C5E3D">
        <w:rPr>
          <w:b w:val="0"/>
          <w:i/>
          <w:color w:val="auto"/>
          <w:sz w:val="20"/>
          <w:szCs w:val="20"/>
        </w:rPr>
        <w:fldChar w:fldCharType="end"/>
      </w:r>
      <w:r w:rsidRPr="000C5E3D">
        <w:rPr>
          <w:b w:val="0"/>
          <w:i/>
          <w:color w:val="auto"/>
          <w:sz w:val="20"/>
          <w:szCs w:val="20"/>
        </w:rPr>
        <w:t>: Místo nejčastějšího stravování</w:t>
      </w:r>
      <w:bookmarkEnd w:id="360"/>
    </w:p>
    <w:p w:rsidR="000C5E3D" w:rsidRPr="000C5E3D" w:rsidRDefault="000C5E3D" w:rsidP="000C5E3D">
      <w:pPr>
        <w:jc w:val="center"/>
        <w:rPr>
          <w:i/>
          <w:sz w:val="20"/>
          <w:szCs w:val="20"/>
        </w:rPr>
      </w:pPr>
      <w:r w:rsidRPr="000C5E3D">
        <w:rPr>
          <w:i/>
          <w:sz w:val="20"/>
          <w:szCs w:val="20"/>
        </w:rPr>
        <w:t>Zdroj: Vlastní zpracování</w:t>
      </w:r>
    </w:p>
    <w:p w:rsidR="0012618D" w:rsidRPr="00C9345C" w:rsidRDefault="0012618D" w:rsidP="0005471A">
      <w:pPr>
        <w:rPr>
          <w:sz w:val="20"/>
          <w:szCs w:val="20"/>
        </w:rPr>
      </w:pPr>
    </w:p>
    <w:p w:rsidR="00214FE3" w:rsidRDefault="00A87A6F" w:rsidP="00462D06">
      <w:r>
        <w:t xml:space="preserve">Graf ukazuje, že </w:t>
      </w:r>
      <w:r w:rsidR="0005471A">
        <w:t>69</w:t>
      </w:r>
      <w:r>
        <w:t xml:space="preserve"> % </w:t>
      </w:r>
      <w:r w:rsidR="0005471A">
        <w:t xml:space="preserve">respondentů se nejčastější stravuje doma, kde </w:t>
      </w:r>
      <w:r w:rsidR="003B521D">
        <w:t xml:space="preserve">má </w:t>
      </w:r>
      <w:r w:rsidR="0005471A">
        <w:t>největší kontrolu nad skladováním a přípravou potravin. 14</w:t>
      </w:r>
      <w:r>
        <w:t xml:space="preserve"> </w:t>
      </w:r>
      <w:r w:rsidR="0005471A">
        <w:t>% respondentů se nejčastěji stravuje na pracovišti, ve školní jídelně, kde kontrola nad potravinami klesá. 12</w:t>
      </w:r>
      <w:r>
        <w:t xml:space="preserve"> </w:t>
      </w:r>
      <w:r w:rsidR="0005471A">
        <w:t xml:space="preserve">% respondentů odpovědělo, že se nejčastěji stravují v restauraci, kde je také kontrola nad přípravou a skladováním potravin menší. </w:t>
      </w:r>
      <w:proofErr w:type="spellStart"/>
      <w:r w:rsidR="0005471A">
        <w:t>Fast</w:t>
      </w:r>
      <w:proofErr w:type="spellEnd"/>
      <w:r w:rsidR="0005471A">
        <w:t xml:space="preserve"> </w:t>
      </w:r>
      <w:proofErr w:type="spellStart"/>
      <w:r w:rsidR="0005471A">
        <w:t>food</w:t>
      </w:r>
      <w:proofErr w:type="spellEnd"/>
      <w:r w:rsidR="0005471A">
        <w:t xml:space="preserve"> je nejčastěj</w:t>
      </w:r>
      <w:r w:rsidR="00967AC2">
        <w:t>ším místem stravování pro 5</w:t>
      </w:r>
      <w:r>
        <w:t xml:space="preserve"> </w:t>
      </w:r>
      <w:r w:rsidR="00967AC2">
        <w:t xml:space="preserve">% </w:t>
      </w:r>
      <w:r w:rsidR="0005471A">
        <w:t>respondentů a také je místem nejrizikovějším. Objekty rychlého občerstvení bývají nejčastěji pokutovány krajskou hygienickou stanicí z důvodu nedodržování hygienických požadavků na společné stravování</w:t>
      </w:r>
      <w:r w:rsidR="006E1A23">
        <w:t>.</w:t>
      </w:r>
    </w:p>
    <w:p w:rsidR="00B947F8" w:rsidRDefault="00B947F8" w:rsidP="0005471A"/>
    <w:p w:rsidR="00B947F8" w:rsidRDefault="00B947F8" w:rsidP="0005471A"/>
    <w:p w:rsidR="002526AC" w:rsidRDefault="002526AC" w:rsidP="0005471A"/>
    <w:p w:rsidR="0005471A" w:rsidRPr="0012618D" w:rsidRDefault="0012618D" w:rsidP="0005471A">
      <w:r>
        <w:t>Otázka č. 15</w:t>
      </w:r>
      <w:r w:rsidR="0005471A">
        <w:t xml:space="preserve"> – Co pro Vás hraje největší roli při výběru restaurace?</w:t>
      </w:r>
    </w:p>
    <w:p w:rsidR="000C5E3D" w:rsidRDefault="0005471A" w:rsidP="000C5E3D">
      <w:pPr>
        <w:keepNext/>
      </w:pPr>
      <w:r>
        <w:rPr>
          <w:noProof/>
          <w:lang w:eastAsia="cs-CZ"/>
        </w:rPr>
        <w:drawing>
          <wp:anchor distT="0" distB="0" distL="114300" distR="114300" simplePos="0" relativeHeight="251675648" behindDoc="1" locked="0" layoutInCell="1" allowOverlap="1">
            <wp:simplePos x="0" y="0"/>
            <wp:positionH relativeFrom="margin">
              <wp:align>center</wp:align>
            </wp:positionH>
            <wp:positionV relativeFrom="paragraph">
              <wp:posOffset>0</wp:posOffset>
            </wp:positionV>
            <wp:extent cx="5486400" cy="4191000"/>
            <wp:effectExtent l="0" t="0" r="19050" b="19050"/>
            <wp:wrapTight wrapText="bothSides">
              <wp:wrapPolygon edited="0">
                <wp:start x="0" y="0"/>
                <wp:lineTo x="0" y="21600"/>
                <wp:lineTo x="21600" y="21600"/>
                <wp:lineTo x="21600" y="0"/>
                <wp:lineTo x="0" y="0"/>
              </wp:wrapPolygon>
            </wp:wrapTight>
            <wp:docPr id="18"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Default="000C5E3D" w:rsidP="000C5E3D">
      <w:pPr>
        <w:pStyle w:val="Titulek"/>
        <w:jc w:val="center"/>
        <w:rPr>
          <w:i/>
          <w:sz w:val="20"/>
          <w:szCs w:val="20"/>
        </w:rPr>
      </w:pPr>
    </w:p>
    <w:p w:rsidR="000C5E3D" w:rsidRPr="000C5E3D" w:rsidRDefault="000C5E3D" w:rsidP="000C5E3D">
      <w:pPr>
        <w:pStyle w:val="Titulek"/>
        <w:jc w:val="center"/>
        <w:rPr>
          <w:i/>
          <w:sz w:val="20"/>
          <w:szCs w:val="20"/>
        </w:rPr>
      </w:pPr>
      <w:bookmarkStart w:id="361" w:name="_Toc416124161"/>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16</w:t>
      </w:r>
      <w:r w:rsidR="00EA545F" w:rsidRPr="000C5E3D">
        <w:rPr>
          <w:b w:val="0"/>
          <w:i/>
          <w:color w:val="auto"/>
          <w:sz w:val="20"/>
          <w:szCs w:val="20"/>
        </w:rPr>
        <w:fldChar w:fldCharType="end"/>
      </w:r>
      <w:r w:rsidRPr="000C5E3D">
        <w:rPr>
          <w:b w:val="0"/>
          <w:i/>
          <w:color w:val="auto"/>
          <w:sz w:val="20"/>
          <w:szCs w:val="20"/>
        </w:rPr>
        <w:t>: Požadavky respondentů na restauraci</w:t>
      </w:r>
      <w:bookmarkEnd w:id="361"/>
    </w:p>
    <w:p w:rsidR="000C5E3D" w:rsidRPr="000C5E3D" w:rsidRDefault="000C5E3D" w:rsidP="000C5E3D">
      <w:pPr>
        <w:jc w:val="center"/>
        <w:rPr>
          <w:i/>
          <w:sz w:val="20"/>
          <w:szCs w:val="20"/>
        </w:rPr>
      </w:pPr>
      <w:r w:rsidRPr="000C5E3D">
        <w:rPr>
          <w:i/>
          <w:sz w:val="20"/>
          <w:szCs w:val="20"/>
        </w:rPr>
        <w:t>Zdroj: Vlastní zpracování</w:t>
      </w:r>
    </w:p>
    <w:p w:rsidR="000C5E3D" w:rsidRDefault="000C5E3D" w:rsidP="000C5E3D">
      <w:pPr>
        <w:jc w:val="center"/>
        <w:rPr>
          <w:sz w:val="20"/>
          <w:szCs w:val="20"/>
        </w:rPr>
      </w:pPr>
    </w:p>
    <w:p w:rsidR="0005471A" w:rsidRDefault="0005471A" w:rsidP="00462D06">
      <w:r>
        <w:t xml:space="preserve">Díky grafu vidíme, že pro 45 % respondentů je při výběru restaurace rozhodující čistota prostředí </w:t>
      </w:r>
      <w:r w:rsidR="000D4A5E">
        <w:br/>
      </w:r>
      <w:r>
        <w:t>a personálu, která hraje velkou roli v prevenci proti</w:t>
      </w:r>
      <w:r w:rsidR="00A87A6F">
        <w:t xml:space="preserve"> alimentárním nákazám. Pro 29</w:t>
      </w:r>
      <w:r w:rsidR="000D4A5E">
        <w:t xml:space="preserve"> </w:t>
      </w:r>
      <w:r w:rsidR="00A87A6F">
        <w:t xml:space="preserve">% </w:t>
      </w:r>
      <w:r>
        <w:t>respondentů je rozhodující cena podávaných jídel a nápojů. 21</w:t>
      </w:r>
      <w:r w:rsidR="00A87A6F">
        <w:t xml:space="preserve"> </w:t>
      </w:r>
      <w:r>
        <w:t>% respondentů si vybírá restauraci podle její lokality a pro zbylých 5</w:t>
      </w:r>
      <w:r w:rsidR="00A87A6F">
        <w:t xml:space="preserve"> </w:t>
      </w:r>
      <w:r>
        <w:t xml:space="preserve">% je hlavním požadavkem velikost porce. </w:t>
      </w:r>
    </w:p>
    <w:p w:rsidR="0005471A" w:rsidRDefault="0005471A" w:rsidP="0005471A"/>
    <w:p w:rsidR="0005471A" w:rsidRDefault="0005471A" w:rsidP="0005471A"/>
    <w:p w:rsidR="002526AC" w:rsidRDefault="002526AC" w:rsidP="0005471A"/>
    <w:p w:rsidR="00BC4ACF" w:rsidRDefault="00BC4ACF">
      <w:pPr>
        <w:suppressAutoHyphens w:val="0"/>
        <w:spacing w:before="0" w:after="160" w:line="259" w:lineRule="auto"/>
        <w:jc w:val="left"/>
      </w:pPr>
      <w:r>
        <w:br w:type="page"/>
      </w:r>
    </w:p>
    <w:p w:rsidR="0005471A" w:rsidRPr="0012618D" w:rsidRDefault="0012618D" w:rsidP="0005471A">
      <w:r>
        <w:t>Otázka č. 16</w:t>
      </w:r>
      <w:r w:rsidR="0005471A">
        <w:t xml:space="preserve"> – Navštěvujete čínské restaurace a bistra?</w:t>
      </w:r>
    </w:p>
    <w:p w:rsidR="000C5E3D" w:rsidRDefault="0005471A" w:rsidP="000C5E3D">
      <w:pPr>
        <w:keepNext/>
      </w:pPr>
      <w:r>
        <w:rPr>
          <w:noProof/>
          <w:lang w:eastAsia="cs-CZ"/>
        </w:rPr>
        <w:drawing>
          <wp:anchor distT="0" distB="0" distL="114300" distR="114300" simplePos="0" relativeHeight="251676672" behindDoc="1" locked="0" layoutInCell="1" allowOverlap="1">
            <wp:simplePos x="0" y="0"/>
            <wp:positionH relativeFrom="margin">
              <wp:align>center</wp:align>
            </wp:positionH>
            <wp:positionV relativeFrom="paragraph">
              <wp:posOffset>2540</wp:posOffset>
            </wp:positionV>
            <wp:extent cx="5490210" cy="4072255"/>
            <wp:effectExtent l="0" t="0" r="15240" b="23495"/>
            <wp:wrapTight wrapText="bothSides">
              <wp:wrapPolygon edited="0">
                <wp:start x="0" y="0"/>
                <wp:lineTo x="0" y="21624"/>
                <wp:lineTo x="21585" y="21624"/>
                <wp:lineTo x="21585" y="0"/>
                <wp:lineTo x="0" y="0"/>
              </wp:wrapPolygon>
            </wp:wrapTight>
            <wp:docPr id="19"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Default="000C5E3D" w:rsidP="000C5E3D">
      <w:pPr>
        <w:jc w:val="center"/>
        <w:rPr>
          <w:i/>
          <w:sz w:val="20"/>
          <w:szCs w:val="20"/>
        </w:rPr>
      </w:pPr>
    </w:p>
    <w:p w:rsidR="000C5E3D" w:rsidRPr="000C5E3D" w:rsidRDefault="000C5E3D" w:rsidP="000C5E3D">
      <w:pPr>
        <w:jc w:val="center"/>
        <w:rPr>
          <w:i/>
          <w:sz w:val="20"/>
          <w:szCs w:val="20"/>
        </w:rPr>
      </w:pPr>
      <w:bookmarkStart w:id="362" w:name="_Toc416124162"/>
      <w:r w:rsidRPr="000C5E3D">
        <w:rPr>
          <w:i/>
          <w:sz w:val="20"/>
          <w:szCs w:val="20"/>
        </w:rPr>
        <w:t xml:space="preserve">Graf </w:t>
      </w:r>
      <w:r w:rsidR="00EA545F" w:rsidRPr="000C5E3D">
        <w:rPr>
          <w:i/>
          <w:sz w:val="20"/>
          <w:szCs w:val="20"/>
        </w:rPr>
        <w:fldChar w:fldCharType="begin"/>
      </w:r>
      <w:r w:rsidRPr="000C5E3D">
        <w:rPr>
          <w:i/>
          <w:sz w:val="20"/>
          <w:szCs w:val="20"/>
        </w:rPr>
        <w:instrText xml:space="preserve"> SEQ Graf \* ARABIC </w:instrText>
      </w:r>
      <w:r w:rsidR="00EA545F" w:rsidRPr="000C5E3D">
        <w:rPr>
          <w:i/>
          <w:sz w:val="20"/>
          <w:szCs w:val="20"/>
        </w:rPr>
        <w:fldChar w:fldCharType="separate"/>
      </w:r>
      <w:r w:rsidR="00B553AD">
        <w:rPr>
          <w:i/>
          <w:noProof/>
          <w:sz w:val="20"/>
          <w:szCs w:val="20"/>
        </w:rPr>
        <w:t>17</w:t>
      </w:r>
      <w:r w:rsidR="00EA545F" w:rsidRPr="000C5E3D">
        <w:rPr>
          <w:i/>
          <w:sz w:val="20"/>
          <w:szCs w:val="20"/>
        </w:rPr>
        <w:fldChar w:fldCharType="end"/>
      </w:r>
      <w:r w:rsidRPr="000C5E3D">
        <w:rPr>
          <w:i/>
          <w:sz w:val="20"/>
          <w:szCs w:val="20"/>
        </w:rPr>
        <w:t>: Návštěvnost čínských restaurací a bister</w:t>
      </w:r>
      <w:bookmarkEnd w:id="362"/>
    </w:p>
    <w:p w:rsidR="000C5E3D" w:rsidRPr="000C5E3D" w:rsidRDefault="000C5E3D" w:rsidP="000C5E3D">
      <w:pPr>
        <w:jc w:val="center"/>
        <w:rPr>
          <w:i/>
          <w:sz w:val="20"/>
          <w:szCs w:val="20"/>
        </w:rPr>
      </w:pPr>
      <w:r w:rsidRPr="000C5E3D">
        <w:rPr>
          <w:i/>
          <w:sz w:val="20"/>
          <w:szCs w:val="20"/>
        </w:rPr>
        <w:t>Zdroj: Vlastní zpracování</w:t>
      </w:r>
    </w:p>
    <w:p w:rsidR="0012618D" w:rsidRPr="00C9345C" w:rsidRDefault="0012618D" w:rsidP="0005471A">
      <w:pPr>
        <w:rPr>
          <w:sz w:val="20"/>
          <w:szCs w:val="20"/>
        </w:rPr>
      </w:pPr>
    </w:p>
    <w:p w:rsidR="0005471A" w:rsidRDefault="0005471A" w:rsidP="00462D06">
      <w:r>
        <w:t>Čínské restaurace a bistra patří mezi nejproblémovější v oblasti hygieny. Podle hygienických inspekcí patří tento typ stravovacích služeb za nejčastěji pokutované z důvodu nedodržování hygienických pravidel. Z výše uvedeného grafu vyplývá, že 67</w:t>
      </w:r>
      <w:r w:rsidR="00A87A6F">
        <w:t xml:space="preserve"> </w:t>
      </w:r>
      <w:r>
        <w:t>% respondentů navštěvuje čínské restaurace někdy. 22</w:t>
      </w:r>
      <w:r w:rsidR="00A87A6F">
        <w:t xml:space="preserve"> </w:t>
      </w:r>
      <w:r>
        <w:t>% respondentů nenavštěvuje tento typ stravovacích služeb vůbec a 11</w:t>
      </w:r>
      <w:r w:rsidR="00A87A6F">
        <w:t xml:space="preserve"> </w:t>
      </w:r>
      <w:r>
        <w:t>% respondentů odpovědělo, že čínské restaurace a bistra navštěvují často.</w:t>
      </w:r>
    </w:p>
    <w:p w:rsidR="0005471A" w:rsidRDefault="0005471A" w:rsidP="0005471A"/>
    <w:p w:rsidR="0005471A" w:rsidRDefault="0005471A" w:rsidP="0005471A"/>
    <w:p w:rsidR="002526AC" w:rsidRDefault="002526AC" w:rsidP="0005471A"/>
    <w:p w:rsidR="003F1F05" w:rsidRDefault="003F1F05">
      <w:pPr>
        <w:suppressAutoHyphens w:val="0"/>
        <w:spacing w:before="0" w:after="160" w:line="259" w:lineRule="auto"/>
        <w:jc w:val="left"/>
      </w:pPr>
      <w:r>
        <w:br w:type="page"/>
      </w:r>
    </w:p>
    <w:p w:rsidR="0005471A" w:rsidRPr="0012618D" w:rsidRDefault="0005471A" w:rsidP="0005471A">
      <w:r>
        <w:t>Otázka č. 17. – Stalo se Vám, že jste v restauraci dostali zkažené nebo nedovařené jídlo?</w:t>
      </w:r>
    </w:p>
    <w:p w:rsidR="000C5E3D" w:rsidRDefault="0005471A" w:rsidP="000C5E3D">
      <w:pPr>
        <w:keepNext/>
      </w:pPr>
      <w:r>
        <w:rPr>
          <w:noProof/>
          <w:lang w:eastAsia="cs-CZ"/>
        </w:rPr>
        <w:drawing>
          <wp:anchor distT="0" distB="0" distL="114300" distR="114300" simplePos="0" relativeHeight="251677696" behindDoc="1" locked="0" layoutInCell="1" allowOverlap="1">
            <wp:simplePos x="0" y="0"/>
            <wp:positionH relativeFrom="margin">
              <wp:align>center</wp:align>
            </wp:positionH>
            <wp:positionV relativeFrom="paragraph">
              <wp:posOffset>2540</wp:posOffset>
            </wp:positionV>
            <wp:extent cx="5882640" cy="3933825"/>
            <wp:effectExtent l="0" t="0" r="22860" b="9525"/>
            <wp:wrapTight wrapText="bothSides">
              <wp:wrapPolygon edited="0">
                <wp:start x="0" y="0"/>
                <wp:lineTo x="0" y="21548"/>
                <wp:lineTo x="21614" y="21548"/>
                <wp:lineTo x="21614" y="0"/>
                <wp:lineTo x="0" y="0"/>
              </wp:wrapPolygon>
            </wp:wrapTight>
            <wp:docPr id="20"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0C5E3D" w:rsidRPr="000C5E3D" w:rsidRDefault="000C5E3D" w:rsidP="000C5E3D">
      <w:pPr>
        <w:pStyle w:val="Titulek"/>
        <w:jc w:val="center"/>
        <w:rPr>
          <w:b w:val="0"/>
          <w:i/>
          <w:color w:val="auto"/>
          <w:sz w:val="20"/>
          <w:szCs w:val="20"/>
        </w:rPr>
      </w:pPr>
      <w:bookmarkStart w:id="363" w:name="_Toc416124163"/>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18</w:t>
      </w:r>
      <w:r w:rsidR="00EA545F" w:rsidRPr="000C5E3D">
        <w:rPr>
          <w:b w:val="0"/>
          <w:i/>
          <w:color w:val="auto"/>
          <w:sz w:val="20"/>
          <w:szCs w:val="20"/>
        </w:rPr>
        <w:fldChar w:fldCharType="end"/>
      </w:r>
      <w:r w:rsidRPr="000C5E3D">
        <w:rPr>
          <w:b w:val="0"/>
          <w:i/>
          <w:color w:val="auto"/>
          <w:sz w:val="20"/>
          <w:szCs w:val="20"/>
        </w:rPr>
        <w:t>: Zkažené nebo nedovařené pokrmy v restauracích</w:t>
      </w:r>
      <w:bookmarkEnd w:id="363"/>
    </w:p>
    <w:p w:rsidR="000C5E3D" w:rsidRPr="000C5E3D" w:rsidRDefault="000C5E3D" w:rsidP="000C5E3D">
      <w:pPr>
        <w:jc w:val="center"/>
        <w:rPr>
          <w:i/>
        </w:rPr>
      </w:pPr>
      <w:r w:rsidRPr="000C5E3D">
        <w:rPr>
          <w:i/>
          <w:sz w:val="20"/>
          <w:szCs w:val="20"/>
        </w:rPr>
        <w:t>Zdroj: Vlastní zpracování</w:t>
      </w:r>
    </w:p>
    <w:p w:rsidR="006F1978" w:rsidRPr="006F1978" w:rsidRDefault="006F1978" w:rsidP="006F1978">
      <w:pPr>
        <w:jc w:val="center"/>
        <w:rPr>
          <w:i/>
        </w:rPr>
      </w:pPr>
    </w:p>
    <w:p w:rsidR="0005471A" w:rsidRDefault="0005471A" w:rsidP="00462D06">
      <w:r>
        <w:t>Z výše uvedeného grafu vyplývá, že 52</w:t>
      </w:r>
      <w:r w:rsidR="000D4A5E">
        <w:t xml:space="preserve"> </w:t>
      </w:r>
      <w:r>
        <w:t>% respond</w:t>
      </w:r>
      <w:r w:rsidR="00182A21">
        <w:t xml:space="preserve">entů se setkalo se situací, kdy </w:t>
      </w:r>
      <w:r>
        <w:t>v restauraci dostali zkažené nebo nedovařené jídlo, které by mohlo být příčinou alimentárního onemocnění. Z</w:t>
      </w:r>
      <w:r w:rsidR="00A433F6">
        <w:t> </w:t>
      </w:r>
      <w:r>
        <w:t>toho</w:t>
      </w:r>
      <w:r w:rsidR="00A433F6">
        <w:br/>
      </w:r>
      <w:r>
        <w:t>41</w:t>
      </w:r>
      <w:r w:rsidR="00A87A6F">
        <w:t xml:space="preserve"> </w:t>
      </w:r>
      <w:r>
        <w:t>% respondentů upozornilo personál a 11</w:t>
      </w:r>
      <w:r w:rsidR="00A87A6F">
        <w:t xml:space="preserve"> </w:t>
      </w:r>
      <w:r>
        <w:t>%</w:t>
      </w:r>
      <w:r w:rsidR="00A87A6F">
        <w:t xml:space="preserve"> </w:t>
      </w:r>
      <w:r>
        <w:t>problém s pokrmem s personálem neřešilo. 48</w:t>
      </w:r>
      <w:r w:rsidR="00A87A6F">
        <w:t xml:space="preserve"> </w:t>
      </w:r>
      <w:r>
        <w:t xml:space="preserve">% </w:t>
      </w:r>
      <w:r w:rsidR="00C80343">
        <w:t xml:space="preserve">zúčastněných </w:t>
      </w:r>
      <w:r w:rsidR="00182A21">
        <w:t xml:space="preserve">nemělo </w:t>
      </w:r>
      <w:r>
        <w:t>v resta</w:t>
      </w:r>
      <w:r w:rsidR="00182A21">
        <w:t>uraci problém tohoto typu</w:t>
      </w:r>
      <w:r>
        <w:t xml:space="preserve">. </w:t>
      </w:r>
    </w:p>
    <w:p w:rsidR="0005471A" w:rsidRDefault="0005471A" w:rsidP="0005471A"/>
    <w:p w:rsidR="0005471A" w:rsidRDefault="0005471A" w:rsidP="0005471A"/>
    <w:p w:rsidR="00AE3401" w:rsidRDefault="00AE3401" w:rsidP="0005471A"/>
    <w:p w:rsidR="00CC4D41" w:rsidRDefault="00CC4D41" w:rsidP="0005471A"/>
    <w:p w:rsidR="003F1F05" w:rsidRDefault="003F1F05">
      <w:pPr>
        <w:suppressAutoHyphens w:val="0"/>
        <w:spacing w:before="0" w:after="160" w:line="259" w:lineRule="auto"/>
        <w:jc w:val="left"/>
      </w:pPr>
      <w:r>
        <w:br w:type="page"/>
      </w:r>
    </w:p>
    <w:p w:rsidR="0005471A" w:rsidRPr="0012618D" w:rsidRDefault="00486415" w:rsidP="0005471A">
      <w:r>
        <w:t>Otázka č. 18</w:t>
      </w:r>
      <w:r w:rsidRPr="001B22B9">
        <w:rPr>
          <w:i/>
        </w:rPr>
        <w:t xml:space="preserve"> – </w:t>
      </w:r>
      <w:r w:rsidR="0005471A" w:rsidRPr="00011C8B">
        <w:t xml:space="preserve">Je v Brně a jeho okolí restaurace nebo jiný podnik nabízející </w:t>
      </w:r>
      <w:r w:rsidR="0005471A">
        <w:t>stravovací služby, který byste</w:t>
      </w:r>
      <w:r w:rsidR="0005471A" w:rsidRPr="00011C8B">
        <w:t xml:space="preserve"> z důvodu špatného jídla nebo špinavého prostředí nenavštívili?</w:t>
      </w:r>
    </w:p>
    <w:p w:rsidR="000C5E3D" w:rsidRDefault="0005471A" w:rsidP="000C5E3D">
      <w:pPr>
        <w:keepNext/>
      </w:pPr>
      <w:r>
        <w:rPr>
          <w:noProof/>
          <w:lang w:eastAsia="cs-CZ"/>
        </w:rPr>
        <w:drawing>
          <wp:anchor distT="0" distB="0" distL="114300" distR="114300" simplePos="0" relativeHeight="251678720" behindDoc="1" locked="0" layoutInCell="1" allowOverlap="1">
            <wp:simplePos x="0" y="0"/>
            <wp:positionH relativeFrom="margin">
              <wp:align>center</wp:align>
            </wp:positionH>
            <wp:positionV relativeFrom="paragraph">
              <wp:posOffset>-1905</wp:posOffset>
            </wp:positionV>
            <wp:extent cx="5782310" cy="3438525"/>
            <wp:effectExtent l="0" t="0" r="27940" b="9525"/>
            <wp:wrapTight wrapText="bothSides">
              <wp:wrapPolygon edited="0">
                <wp:start x="0" y="0"/>
                <wp:lineTo x="0" y="21540"/>
                <wp:lineTo x="21633" y="21540"/>
                <wp:lineTo x="21633" y="0"/>
                <wp:lineTo x="0" y="0"/>
              </wp:wrapPolygon>
            </wp:wrapTight>
            <wp:docPr id="21"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0C5E3D" w:rsidRPr="000C5E3D" w:rsidRDefault="000C5E3D" w:rsidP="000C5E3D">
      <w:pPr>
        <w:pStyle w:val="Titulek"/>
        <w:jc w:val="center"/>
        <w:rPr>
          <w:i/>
          <w:sz w:val="20"/>
          <w:szCs w:val="20"/>
        </w:rPr>
      </w:pPr>
      <w:bookmarkStart w:id="364" w:name="_Toc416124164"/>
      <w:r w:rsidRPr="000C5E3D">
        <w:rPr>
          <w:b w:val="0"/>
          <w:i/>
          <w:color w:val="auto"/>
          <w:sz w:val="20"/>
          <w:szCs w:val="20"/>
        </w:rPr>
        <w:t xml:space="preserve">Graf </w:t>
      </w:r>
      <w:r w:rsidR="00EA545F" w:rsidRPr="000C5E3D">
        <w:rPr>
          <w:b w:val="0"/>
          <w:i/>
          <w:color w:val="auto"/>
          <w:sz w:val="20"/>
          <w:szCs w:val="20"/>
        </w:rPr>
        <w:fldChar w:fldCharType="begin"/>
      </w:r>
      <w:r w:rsidRPr="000C5E3D">
        <w:rPr>
          <w:b w:val="0"/>
          <w:i/>
          <w:color w:val="auto"/>
          <w:sz w:val="20"/>
          <w:szCs w:val="20"/>
        </w:rPr>
        <w:instrText xml:space="preserve"> SEQ Graf \* ARABIC </w:instrText>
      </w:r>
      <w:r w:rsidR="00EA545F" w:rsidRPr="000C5E3D">
        <w:rPr>
          <w:b w:val="0"/>
          <w:i/>
          <w:color w:val="auto"/>
          <w:sz w:val="20"/>
          <w:szCs w:val="20"/>
        </w:rPr>
        <w:fldChar w:fldCharType="separate"/>
      </w:r>
      <w:r w:rsidR="00B553AD">
        <w:rPr>
          <w:b w:val="0"/>
          <w:i/>
          <w:noProof/>
          <w:color w:val="auto"/>
          <w:sz w:val="20"/>
          <w:szCs w:val="20"/>
        </w:rPr>
        <w:t>19</w:t>
      </w:r>
      <w:r w:rsidR="00EA545F" w:rsidRPr="000C5E3D">
        <w:rPr>
          <w:b w:val="0"/>
          <w:i/>
          <w:color w:val="auto"/>
          <w:sz w:val="20"/>
          <w:szCs w:val="20"/>
        </w:rPr>
        <w:fldChar w:fldCharType="end"/>
      </w:r>
      <w:r w:rsidRPr="000C5E3D">
        <w:rPr>
          <w:b w:val="0"/>
          <w:i/>
          <w:color w:val="auto"/>
          <w:sz w:val="20"/>
          <w:szCs w:val="20"/>
        </w:rPr>
        <w:t>: Rizikové restaurace v Brně a okolí</w:t>
      </w:r>
      <w:bookmarkEnd w:id="364"/>
    </w:p>
    <w:p w:rsidR="000C5E3D" w:rsidRDefault="000C5E3D" w:rsidP="000C5E3D">
      <w:pPr>
        <w:jc w:val="center"/>
        <w:rPr>
          <w:i/>
          <w:sz w:val="20"/>
          <w:szCs w:val="20"/>
        </w:rPr>
      </w:pPr>
      <w:r w:rsidRPr="000C5E3D">
        <w:rPr>
          <w:i/>
          <w:sz w:val="20"/>
          <w:szCs w:val="20"/>
        </w:rPr>
        <w:t>Zdroj: Vlastní zpracování</w:t>
      </w:r>
    </w:p>
    <w:p w:rsidR="000C5E3D" w:rsidRPr="000C5E3D" w:rsidRDefault="000C5E3D" w:rsidP="000C5E3D">
      <w:pPr>
        <w:jc w:val="center"/>
        <w:rPr>
          <w:i/>
          <w:sz w:val="20"/>
          <w:szCs w:val="20"/>
        </w:rPr>
      </w:pPr>
    </w:p>
    <w:p w:rsidR="0005471A" w:rsidRDefault="00944AFA" w:rsidP="00462D06">
      <w:r>
        <w:t xml:space="preserve">Součástí otázky č. 18 </w:t>
      </w:r>
      <w:r w:rsidR="0005471A">
        <w:t>byla také možnost jmenování restaurace, kterou by respondenti z důvodu špinavého prostředí nebo špatného jídla nenavštívili. Z grafu vyplývá, že 43</w:t>
      </w:r>
      <w:r w:rsidR="00A87A6F">
        <w:t xml:space="preserve"> </w:t>
      </w:r>
      <w:r w:rsidR="0005471A">
        <w:t xml:space="preserve">% </w:t>
      </w:r>
      <w:r w:rsidR="00A87A6F">
        <w:t>r</w:t>
      </w:r>
      <w:r w:rsidR="0005471A">
        <w:t>espondentů odpovědělo na otázku kladně a z toho 24</w:t>
      </w:r>
      <w:r w:rsidR="00A87A6F">
        <w:t xml:space="preserve"> </w:t>
      </w:r>
      <w:r w:rsidR="0005471A">
        <w:t>%</w:t>
      </w:r>
      <w:r w:rsidR="00A87A6F">
        <w:t xml:space="preserve"> </w:t>
      </w:r>
      <w:r w:rsidR="0005471A">
        <w:t>uvedlo restauraci, kterou by již v Brně a jeho okolí nenavštívili. 57</w:t>
      </w:r>
      <w:r w:rsidR="00A87A6F">
        <w:t xml:space="preserve"> </w:t>
      </w:r>
      <w:r w:rsidR="0005471A">
        <w:t>%</w:t>
      </w:r>
      <w:r w:rsidR="00A87A6F">
        <w:t xml:space="preserve"> </w:t>
      </w:r>
      <w:r w:rsidR="0005471A">
        <w:t>respond</w:t>
      </w:r>
      <w:r w:rsidR="00FE6190">
        <w:t>entů zvolilo</w:t>
      </w:r>
      <w:r w:rsidR="0029261A">
        <w:t xml:space="preserve"> možnost ne.</w:t>
      </w:r>
    </w:p>
    <w:p w:rsidR="0005471A" w:rsidRDefault="0005471A" w:rsidP="0005471A">
      <w:r>
        <w:t>Jmenované restaurace:</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41,7</w:t>
      </w:r>
      <w:r w:rsidR="000D4A5E">
        <w:rPr>
          <w:sz w:val="24"/>
          <w:szCs w:val="24"/>
        </w:rPr>
        <w:t xml:space="preserve"> </w:t>
      </w:r>
      <w:r>
        <w:rPr>
          <w:sz w:val="24"/>
          <w:szCs w:val="24"/>
        </w:rPr>
        <w:t xml:space="preserve">% </w:t>
      </w:r>
      <w:r w:rsidR="003F1F05">
        <w:rPr>
          <w:sz w:val="24"/>
          <w:szCs w:val="24"/>
        </w:rPr>
        <w:t>–</w:t>
      </w:r>
      <w:r>
        <w:rPr>
          <w:sz w:val="24"/>
          <w:szCs w:val="24"/>
        </w:rPr>
        <w:t xml:space="preserve"> </w:t>
      </w:r>
      <w:r w:rsidR="003F1F05">
        <w:rPr>
          <w:sz w:val="24"/>
          <w:szCs w:val="24"/>
        </w:rPr>
        <w:t>č</w:t>
      </w:r>
      <w:r w:rsidRPr="004A1984">
        <w:rPr>
          <w:sz w:val="24"/>
          <w:szCs w:val="24"/>
        </w:rPr>
        <w:t>ínské restaurace</w:t>
      </w:r>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16,7</w:t>
      </w:r>
      <w:r w:rsidR="000D4A5E">
        <w:rPr>
          <w:sz w:val="24"/>
          <w:szCs w:val="24"/>
        </w:rPr>
        <w:t xml:space="preserve"> </w:t>
      </w:r>
      <w:r>
        <w:rPr>
          <w:sz w:val="24"/>
          <w:szCs w:val="24"/>
        </w:rPr>
        <w:t>%</w:t>
      </w:r>
      <w:r w:rsidR="003F1F05">
        <w:rPr>
          <w:sz w:val="24"/>
          <w:szCs w:val="24"/>
        </w:rPr>
        <w:t xml:space="preserve"> – </w:t>
      </w:r>
      <w:r>
        <w:rPr>
          <w:sz w:val="24"/>
          <w:szCs w:val="24"/>
        </w:rPr>
        <w:t xml:space="preserve">Restaurace Veselá </w:t>
      </w:r>
      <w:r w:rsidR="000D4A5E">
        <w:rPr>
          <w:sz w:val="24"/>
          <w:szCs w:val="24"/>
        </w:rPr>
        <w:t>vačice</w:t>
      </w:r>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8,3</w:t>
      </w:r>
      <w:r w:rsidR="000D4A5E">
        <w:rPr>
          <w:sz w:val="24"/>
          <w:szCs w:val="24"/>
        </w:rPr>
        <w:t xml:space="preserve"> </w:t>
      </w:r>
      <w:r>
        <w:rPr>
          <w:sz w:val="24"/>
          <w:szCs w:val="24"/>
        </w:rPr>
        <w:t xml:space="preserve">% </w:t>
      </w:r>
      <w:r w:rsidR="003F1F05">
        <w:rPr>
          <w:sz w:val="24"/>
          <w:szCs w:val="24"/>
        </w:rPr>
        <w:t xml:space="preserve">– </w:t>
      </w:r>
      <w:r>
        <w:rPr>
          <w:sz w:val="24"/>
          <w:szCs w:val="24"/>
        </w:rPr>
        <w:t xml:space="preserve">Restaurace </w:t>
      </w:r>
      <w:r w:rsidR="000D4A5E">
        <w:rPr>
          <w:sz w:val="24"/>
          <w:szCs w:val="24"/>
        </w:rPr>
        <w:t xml:space="preserve">U </w:t>
      </w:r>
      <w:r>
        <w:rPr>
          <w:sz w:val="24"/>
          <w:szCs w:val="24"/>
        </w:rPr>
        <w:t>Primů</w:t>
      </w:r>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8,3</w:t>
      </w:r>
      <w:r w:rsidR="000D4A5E">
        <w:rPr>
          <w:sz w:val="24"/>
          <w:szCs w:val="24"/>
        </w:rPr>
        <w:t xml:space="preserve"> </w:t>
      </w:r>
      <w:r>
        <w:rPr>
          <w:sz w:val="24"/>
          <w:szCs w:val="24"/>
        </w:rPr>
        <w:t xml:space="preserve">% </w:t>
      </w:r>
      <w:r w:rsidR="003F1F05">
        <w:rPr>
          <w:sz w:val="24"/>
          <w:szCs w:val="24"/>
        </w:rPr>
        <w:t xml:space="preserve">– </w:t>
      </w:r>
      <w:r>
        <w:rPr>
          <w:sz w:val="24"/>
          <w:szCs w:val="24"/>
        </w:rPr>
        <w:t xml:space="preserve">Restaurace </w:t>
      </w:r>
      <w:proofErr w:type="spellStart"/>
      <w:r>
        <w:rPr>
          <w:sz w:val="24"/>
          <w:szCs w:val="24"/>
        </w:rPr>
        <w:t>Lamplota</w:t>
      </w:r>
      <w:proofErr w:type="spellEnd"/>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8,3</w:t>
      </w:r>
      <w:r w:rsidR="000D4A5E">
        <w:rPr>
          <w:sz w:val="24"/>
          <w:szCs w:val="24"/>
        </w:rPr>
        <w:t xml:space="preserve"> </w:t>
      </w:r>
      <w:r>
        <w:rPr>
          <w:sz w:val="24"/>
          <w:szCs w:val="24"/>
        </w:rPr>
        <w:t xml:space="preserve">% </w:t>
      </w:r>
      <w:r w:rsidR="003F1F05">
        <w:rPr>
          <w:sz w:val="24"/>
          <w:szCs w:val="24"/>
        </w:rPr>
        <w:t xml:space="preserve">– </w:t>
      </w:r>
      <w:r>
        <w:rPr>
          <w:sz w:val="24"/>
          <w:szCs w:val="24"/>
        </w:rPr>
        <w:t xml:space="preserve">Restaurace U </w:t>
      </w:r>
      <w:proofErr w:type="spellStart"/>
      <w:r>
        <w:rPr>
          <w:sz w:val="24"/>
          <w:szCs w:val="24"/>
        </w:rPr>
        <w:t>Kyršů</w:t>
      </w:r>
      <w:proofErr w:type="spellEnd"/>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4,2</w:t>
      </w:r>
      <w:r w:rsidR="000D4A5E">
        <w:rPr>
          <w:sz w:val="24"/>
          <w:szCs w:val="24"/>
        </w:rPr>
        <w:t xml:space="preserve"> </w:t>
      </w:r>
      <w:r>
        <w:rPr>
          <w:sz w:val="24"/>
          <w:szCs w:val="24"/>
        </w:rPr>
        <w:t xml:space="preserve">% </w:t>
      </w:r>
      <w:r w:rsidR="003F1F05">
        <w:rPr>
          <w:sz w:val="24"/>
          <w:szCs w:val="24"/>
        </w:rPr>
        <w:t xml:space="preserve">– </w:t>
      </w:r>
      <w:r>
        <w:rPr>
          <w:sz w:val="24"/>
          <w:szCs w:val="24"/>
        </w:rPr>
        <w:t>Restaurace Don</w:t>
      </w:r>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4,2</w:t>
      </w:r>
      <w:r w:rsidR="000D4A5E">
        <w:rPr>
          <w:sz w:val="24"/>
          <w:szCs w:val="24"/>
        </w:rPr>
        <w:t xml:space="preserve"> </w:t>
      </w:r>
      <w:r>
        <w:rPr>
          <w:sz w:val="24"/>
          <w:szCs w:val="24"/>
        </w:rPr>
        <w:t xml:space="preserve">% </w:t>
      </w:r>
      <w:r w:rsidR="003F1F05">
        <w:rPr>
          <w:sz w:val="24"/>
          <w:szCs w:val="24"/>
        </w:rPr>
        <w:t xml:space="preserve">– </w:t>
      </w:r>
      <w:r>
        <w:rPr>
          <w:sz w:val="24"/>
          <w:szCs w:val="24"/>
        </w:rPr>
        <w:t>Restaurace U Supa</w:t>
      </w:r>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4,2</w:t>
      </w:r>
      <w:r w:rsidR="000D4A5E">
        <w:rPr>
          <w:sz w:val="24"/>
          <w:szCs w:val="24"/>
        </w:rPr>
        <w:t xml:space="preserve"> </w:t>
      </w:r>
      <w:r>
        <w:rPr>
          <w:sz w:val="24"/>
          <w:szCs w:val="24"/>
        </w:rPr>
        <w:t xml:space="preserve">% </w:t>
      </w:r>
      <w:r w:rsidR="003F1F05">
        <w:rPr>
          <w:sz w:val="24"/>
          <w:szCs w:val="24"/>
        </w:rPr>
        <w:t xml:space="preserve">– </w:t>
      </w:r>
      <w:r>
        <w:rPr>
          <w:sz w:val="24"/>
          <w:szCs w:val="24"/>
        </w:rPr>
        <w:t xml:space="preserve">Restaurace </w:t>
      </w:r>
      <w:proofErr w:type="spellStart"/>
      <w:r>
        <w:rPr>
          <w:sz w:val="24"/>
          <w:szCs w:val="24"/>
        </w:rPr>
        <w:t>Annapurna</w:t>
      </w:r>
      <w:proofErr w:type="spellEnd"/>
      <w:r w:rsidR="003F1F05">
        <w:rPr>
          <w:sz w:val="24"/>
          <w:szCs w:val="24"/>
        </w:rPr>
        <w:t>,</w:t>
      </w:r>
    </w:p>
    <w:p w:rsidR="000C5E3D" w:rsidRDefault="0005471A" w:rsidP="000C5E3D">
      <w:pPr>
        <w:pStyle w:val="Odstavecseseznamem"/>
        <w:widowControl/>
        <w:numPr>
          <w:ilvl w:val="0"/>
          <w:numId w:val="27"/>
        </w:numPr>
        <w:suppressAutoHyphens w:val="0"/>
        <w:overflowPunct/>
        <w:autoSpaceDE/>
        <w:spacing w:after="200" w:line="276" w:lineRule="auto"/>
        <w:contextualSpacing/>
        <w:jc w:val="both"/>
        <w:textAlignment w:val="auto"/>
        <w:rPr>
          <w:sz w:val="24"/>
          <w:szCs w:val="24"/>
        </w:rPr>
      </w:pPr>
      <w:r>
        <w:rPr>
          <w:sz w:val="24"/>
          <w:szCs w:val="24"/>
        </w:rPr>
        <w:t>4,2</w:t>
      </w:r>
      <w:r w:rsidR="000D4A5E">
        <w:rPr>
          <w:sz w:val="24"/>
          <w:szCs w:val="24"/>
        </w:rPr>
        <w:t xml:space="preserve"> </w:t>
      </w:r>
      <w:r>
        <w:rPr>
          <w:sz w:val="24"/>
          <w:szCs w:val="24"/>
        </w:rPr>
        <w:t xml:space="preserve">% </w:t>
      </w:r>
      <w:r w:rsidR="003F1F05">
        <w:rPr>
          <w:sz w:val="24"/>
          <w:szCs w:val="24"/>
        </w:rPr>
        <w:t xml:space="preserve">– </w:t>
      </w:r>
      <w:r>
        <w:rPr>
          <w:sz w:val="24"/>
          <w:szCs w:val="24"/>
        </w:rPr>
        <w:t>Café 04</w:t>
      </w:r>
      <w:r w:rsidR="003F1F05">
        <w:rPr>
          <w:sz w:val="24"/>
          <w:szCs w:val="24"/>
        </w:rPr>
        <w:t>.</w:t>
      </w:r>
    </w:p>
    <w:p w:rsidR="005B35A1" w:rsidRPr="00215AF8" w:rsidRDefault="00B947F8" w:rsidP="00462D06">
      <w:pPr>
        <w:pStyle w:val="Nadpis2"/>
      </w:pPr>
      <w:bookmarkStart w:id="365" w:name="_Toc415585158"/>
      <w:bookmarkStart w:id="366" w:name="_Toc416245999"/>
      <w:r w:rsidRPr="00462D06">
        <w:t>Prevence a náklady na hygienu restaurace U Supa</w:t>
      </w:r>
      <w:r w:rsidR="005B35A1" w:rsidRPr="00215AF8">
        <w:t xml:space="preserve"> s.r.o.</w:t>
      </w:r>
      <w:bookmarkEnd w:id="365"/>
      <w:bookmarkEnd w:id="366"/>
    </w:p>
    <w:p w:rsidR="00B947F8" w:rsidRPr="003F1F05" w:rsidRDefault="00B947F8" w:rsidP="00215AF8">
      <w:pPr>
        <w:pStyle w:val="Nadpis3"/>
      </w:pPr>
      <w:bookmarkStart w:id="367" w:name="_Toc415585159"/>
      <w:bookmarkStart w:id="368" w:name="_Toc416246000"/>
      <w:r w:rsidRPr="007B25BB">
        <w:t>Analýza nebezpečí</w:t>
      </w:r>
      <w:bookmarkEnd w:id="367"/>
      <w:bookmarkEnd w:id="368"/>
      <w:r w:rsidRPr="007B25BB">
        <w:t xml:space="preserve"> </w:t>
      </w:r>
    </w:p>
    <w:p w:rsidR="00EE69AE" w:rsidRPr="00EE69AE" w:rsidRDefault="00EE69AE" w:rsidP="00215AF8">
      <w:r>
        <w:t xml:space="preserve">Analýza nebezpečí byla prováděna </w:t>
      </w:r>
      <w:r w:rsidR="00396403">
        <w:t>na základě HACCP systému díky dotazníkovému sebehodnocení, které majit</w:t>
      </w:r>
      <w:r w:rsidR="00E33A3A">
        <w:t>el restaurace pravidelně zpracovává</w:t>
      </w:r>
      <w:r w:rsidR="00396403">
        <w:t>.</w:t>
      </w:r>
    </w:p>
    <w:p w:rsidR="00B947F8" w:rsidRDefault="00B947F8" w:rsidP="00396403">
      <w:pPr>
        <w:spacing w:line="276" w:lineRule="auto"/>
      </w:pPr>
      <w:r w:rsidRPr="00A92B7A">
        <w:t>Patogenní mikroorganismy</w:t>
      </w:r>
      <w:r w:rsidR="003F1F05">
        <w:t>:</w:t>
      </w:r>
    </w:p>
    <w:p w:rsidR="000C5E3D" w:rsidRDefault="003F1F05" w:rsidP="000C5E3D">
      <w:pPr>
        <w:pStyle w:val="Odstavecseseznamem"/>
        <w:widowControl/>
        <w:numPr>
          <w:ilvl w:val="0"/>
          <w:numId w:val="28"/>
        </w:numPr>
        <w:suppressAutoHyphens w:val="0"/>
        <w:overflowPunct/>
        <w:autoSpaceDE/>
        <w:spacing w:after="200" w:line="276" w:lineRule="auto"/>
        <w:contextualSpacing/>
        <w:jc w:val="both"/>
        <w:textAlignment w:val="auto"/>
        <w:rPr>
          <w:sz w:val="24"/>
          <w:szCs w:val="24"/>
        </w:rPr>
      </w:pPr>
      <w:r>
        <w:rPr>
          <w:sz w:val="24"/>
          <w:szCs w:val="24"/>
        </w:rPr>
        <w:t>Salmonela,</w:t>
      </w:r>
    </w:p>
    <w:p w:rsidR="000C5E3D" w:rsidRDefault="003F1F05" w:rsidP="000C5E3D">
      <w:pPr>
        <w:pStyle w:val="Odstavecseseznamem"/>
        <w:widowControl/>
        <w:numPr>
          <w:ilvl w:val="0"/>
          <w:numId w:val="28"/>
        </w:numPr>
        <w:suppressAutoHyphens w:val="0"/>
        <w:overflowPunct/>
        <w:autoSpaceDE/>
        <w:spacing w:after="200" w:line="276" w:lineRule="auto"/>
        <w:contextualSpacing/>
        <w:jc w:val="both"/>
        <w:textAlignment w:val="auto"/>
        <w:rPr>
          <w:sz w:val="24"/>
          <w:szCs w:val="24"/>
        </w:rPr>
      </w:pPr>
      <w:proofErr w:type="spellStart"/>
      <w:r>
        <w:rPr>
          <w:sz w:val="24"/>
          <w:szCs w:val="24"/>
        </w:rPr>
        <w:t>Campylobacter</w:t>
      </w:r>
      <w:proofErr w:type="spellEnd"/>
      <w:r>
        <w:rPr>
          <w:sz w:val="24"/>
          <w:szCs w:val="24"/>
        </w:rPr>
        <w:t xml:space="preserve"> </w:t>
      </w:r>
      <w:proofErr w:type="spellStart"/>
      <w:r>
        <w:rPr>
          <w:sz w:val="24"/>
          <w:szCs w:val="24"/>
        </w:rPr>
        <w:t>jejuni</w:t>
      </w:r>
      <w:proofErr w:type="spellEnd"/>
      <w:r>
        <w:rPr>
          <w:sz w:val="24"/>
          <w:szCs w:val="24"/>
        </w:rPr>
        <w:t>,</w:t>
      </w:r>
    </w:p>
    <w:p w:rsidR="000C5E3D" w:rsidRDefault="003F1F05" w:rsidP="000C5E3D">
      <w:pPr>
        <w:pStyle w:val="Odstavecseseznamem"/>
        <w:widowControl/>
        <w:numPr>
          <w:ilvl w:val="0"/>
          <w:numId w:val="28"/>
        </w:numPr>
        <w:suppressAutoHyphens w:val="0"/>
        <w:overflowPunct/>
        <w:autoSpaceDE/>
        <w:spacing w:after="200" w:line="276" w:lineRule="auto"/>
        <w:contextualSpacing/>
        <w:jc w:val="both"/>
        <w:textAlignment w:val="auto"/>
        <w:rPr>
          <w:sz w:val="24"/>
          <w:szCs w:val="24"/>
        </w:rPr>
      </w:pPr>
      <w:proofErr w:type="spellStart"/>
      <w:r>
        <w:rPr>
          <w:sz w:val="24"/>
          <w:szCs w:val="24"/>
        </w:rPr>
        <w:t>Kaliformní</w:t>
      </w:r>
      <w:proofErr w:type="spellEnd"/>
      <w:r>
        <w:rPr>
          <w:sz w:val="24"/>
          <w:szCs w:val="24"/>
        </w:rPr>
        <w:t xml:space="preserve"> bakterie,</w:t>
      </w:r>
    </w:p>
    <w:p w:rsidR="000C5E3D" w:rsidRDefault="003F1F05" w:rsidP="000C5E3D">
      <w:pPr>
        <w:pStyle w:val="Odstavecseseznamem"/>
        <w:widowControl/>
        <w:numPr>
          <w:ilvl w:val="0"/>
          <w:numId w:val="28"/>
        </w:numPr>
        <w:suppressAutoHyphens w:val="0"/>
        <w:overflowPunct/>
        <w:autoSpaceDE/>
        <w:spacing w:after="200" w:line="276" w:lineRule="auto"/>
        <w:contextualSpacing/>
        <w:jc w:val="both"/>
        <w:textAlignment w:val="auto"/>
        <w:rPr>
          <w:sz w:val="24"/>
          <w:szCs w:val="24"/>
        </w:rPr>
      </w:pPr>
      <w:proofErr w:type="spellStart"/>
      <w:r>
        <w:rPr>
          <w:sz w:val="24"/>
          <w:szCs w:val="24"/>
        </w:rPr>
        <w:t>Shigella</w:t>
      </w:r>
      <w:proofErr w:type="spellEnd"/>
      <w:r>
        <w:rPr>
          <w:sz w:val="24"/>
          <w:szCs w:val="24"/>
        </w:rPr>
        <w:t xml:space="preserve"> </w:t>
      </w:r>
      <w:proofErr w:type="spellStart"/>
      <w:r>
        <w:rPr>
          <w:sz w:val="24"/>
          <w:szCs w:val="24"/>
        </w:rPr>
        <w:t>spp</w:t>
      </w:r>
      <w:proofErr w:type="spellEnd"/>
      <w:r>
        <w:rPr>
          <w:sz w:val="24"/>
          <w:szCs w:val="24"/>
        </w:rPr>
        <w:t>.</w:t>
      </w:r>
    </w:p>
    <w:p w:rsidR="00B947F8" w:rsidRDefault="00B947F8" w:rsidP="00396403">
      <w:pPr>
        <w:spacing w:line="276" w:lineRule="auto"/>
      </w:pPr>
      <w:r>
        <w:t>Nepatogenní původci kažení</w:t>
      </w:r>
      <w:r w:rsidR="003F1F05">
        <w:t>:</w:t>
      </w:r>
    </w:p>
    <w:p w:rsidR="000C5E3D" w:rsidRDefault="003F1F05" w:rsidP="000C5E3D">
      <w:pPr>
        <w:pStyle w:val="Odstavecseseznamem"/>
        <w:widowControl/>
        <w:numPr>
          <w:ilvl w:val="0"/>
          <w:numId w:val="29"/>
        </w:numPr>
        <w:suppressAutoHyphens w:val="0"/>
        <w:overflowPunct/>
        <w:autoSpaceDE/>
        <w:spacing w:after="200" w:line="276" w:lineRule="auto"/>
        <w:contextualSpacing/>
        <w:jc w:val="both"/>
        <w:textAlignment w:val="auto"/>
        <w:rPr>
          <w:sz w:val="24"/>
          <w:szCs w:val="24"/>
        </w:rPr>
      </w:pPr>
      <w:r>
        <w:rPr>
          <w:sz w:val="24"/>
          <w:szCs w:val="24"/>
        </w:rPr>
        <w:t xml:space="preserve">aerobní </w:t>
      </w:r>
      <w:proofErr w:type="spellStart"/>
      <w:r>
        <w:rPr>
          <w:sz w:val="24"/>
          <w:szCs w:val="24"/>
        </w:rPr>
        <w:t>mezofilní</w:t>
      </w:r>
      <w:proofErr w:type="spellEnd"/>
      <w:r>
        <w:rPr>
          <w:sz w:val="24"/>
          <w:szCs w:val="24"/>
        </w:rPr>
        <w:t xml:space="preserve"> mikroorganismy,</w:t>
      </w:r>
    </w:p>
    <w:p w:rsidR="000C5E3D" w:rsidRDefault="003F1F05" w:rsidP="000C5E3D">
      <w:pPr>
        <w:pStyle w:val="Odstavecseseznamem"/>
        <w:widowControl/>
        <w:numPr>
          <w:ilvl w:val="0"/>
          <w:numId w:val="29"/>
        </w:numPr>
        <w:suppressAutoHyphens w:val="0"/>
        <w:overflowPunct/>
        <w:autoSpaceDE/>
        <w:spacing w:after="200" w:line="276" w:lineRule="auto"/>
        <w:contextualSpacing/>
        <w:jc w:val="both"/>
        <w:textAlignment w:val="auto"/>
        <w:rPr>
          <w:sz w:val="24"/>
          <w:szCs w:val="24"/>
        </w:rPr>
      </w:pPr>
      <w:r>
        <w:rPr>
          <w:sz w:val="24"/>
          <w:szCs w:val="24"/>
        </w:rPr>
        <w:t>kvasinky.</w:t>
      </w:r>
    </w:p>
    <w:p w:rsidR="00B947F8" w:rsidRDefault="00B947F8" w:rsidP="00396403">
      <w:pPr>
        <w:spacing w:line="276" w:lineRule="auto"/>
      </w:pPr>
      <w:r>
        <w:t>Mikroorganismy produkující toxiny</w:t>
      </w:r>
      <w:r w:rsidR="00462D06">
        <w:t>:</w:t>
      </w:r>
    </w:p>
    <w:p w:rsidR="000C5E3D" w:rsidRDefault="00B947F8" w:rsidP="000C5E3D">
      <w:pPr>
        <w:pStyle w:val="Odstavecseseznamem"/>
        <w:widowControl/>
        <w:numPr>
          <w:ilvl w:val="0"/>
          <w:numId w:val="30"/>
        </w:numPr>
        <w:suppressAutoHyphens w:val="0"/>
        <w:overflowPunct/>
        <w:autoSpaceDE/>
        <w:spacing w:after="200" w:line="276" w:lineRule="auto"/>
        <w:contextualSpacing/>
        <w:jc w:val="both"/>
        <w:textAlignment w:val="auto"/>
        <w:rPr>
          <w:sz w:val="24"/>
          <w:szCs w:val="24"/>
        </w:rPr>
      </w:pPr>
      <w:proofErr w:type="spellStart"/>
      <w:r>
        <w:rPr>
          <w:sz w:val="24"/>
          <w:szCs w:val="24"/>
        </w:rPr>
        <w:t>Staphylococcus</w:t>
      </w:r>
      <w:proofErr w:type="spellEnd"/>
      <w:r>
        <w:rPr>
          <w:sz w:val="24"/>
          <w:szCs w:val="24"/>
        </w:rPr>
        <w:t xml:space="preserve"> aureus</w:t>
      </w:r>
      <w:r w:rsidR="00462D06">
        <w:rPr>
          <w:sz w:val="24"/>
          <w:szCs w:val="24"/>
        </w:rPr>
        <w:t>,</w:t>
      </w:r>
    </w:p>
    <w:p w:rsidR="000C5E3D" w:rsidRDefault="00B947F8" w:rsidP="000C5E3D">
      <w:pPr>
        <w:pStyle w:val="Odstavecseseznamem"/>
        <w:widowControl/>
        <w:numPr>
          <w:ilvl w:val="0"/>
          <w:numId w:val="30"/>
        </w:numPr>
        <w:suppressAutoHyphens w:val="0"/>
        <w:overflowPunct/>
        <w:autoSpaceDE/>
        <w:spacing w:after="200" w:line="276" w:lineRule="auto"/>
        <w:contextualSpacing/>
        <w:jc w:val="both"/>
        <w:textAlignment w:val="auto"/>
        <w:rPr>
          <w:sz w:val="24"/>
          <w:szCs w:val="24"/>
        </w:rPr>
      </w:pPr>
      <w:proofErr w:type="spellStart"/>
      <w:r>
        <w:rPr>
          <w:sz w:val="24"/>
          <w:szCs w:val="24"/>
        </w:rPr>
        <w:t>Bacillus</w:t>
      </w:r>
      <w:proofErr w:type="spellEnd"/>
      <w:r>
        <w:rPr>
          <w:sz w:val="24"/>
          <w:szCs w:val="24"/>
        </w:rPr>
        <w:t xml:space="preserve"> </w:t>
      </w:r>
      <w:proofErr w:type="spellStart"/>
      <w:r>
        <w:rPr>
          <w:sz w:val="24"/>
          <w:szCs w:val="24"/>
        </w:rPr>
        <w:t>cereus</w:t>
      </w:r>
      <w:proofErr w:type="spellEnd"/>
      <w:r w:rsidR="00462D06">
        <w:rPr>
          <w:sz w:val="24"/>
          <w:szCs w:val="24"/>
        </w:rPr>
        <w:t>,</w:t>
      </w:r>
    </w:p>
    <w:p w:rsidR="000C5E3D" w:rsidRDefault="00B947F8" w:rsidP="000C5E3D">
      <w:pPr>
        <w:pStyle w:val="Odstavecseseznamem"/>
        <w:widowControl/>
        <w:numPr>
          <w:ilvl w:val="0"/>
          <w:numId w:val="30"/>
        </w:numPr>
        <w:suppressAutoHyphens w:val="0"/>
        <w:overflowPunct/>
        <w:autoSpaceDE/>
        <w:spacing w:after="200" w:line="276" w:lineRule="auto"/>
        <w:contextualSpacing/>
        <w:jc w:val="both"/>
        <w:textAlignment w:val="auto"/>
        <w:rPr>
          <w:sz w:val="24"/>
          <w:szCs w:val="24"/>
        </w:rPr>
      </w:pPr>
      <w:proofErr w:type="spellStart"/>
      <w:r>
        <w:rPr>
          <w:sz w:val="24"/>
          <w:szCs w:val="24"/>
        </w:rPr>
        <w:t>Escheirichia</w:t>
      </w:r>
      <w:proofErr w:type="spellEnd"/>
      <w:r>
        <w:rPr>
          <w:sz w:val="24"/>
          <w:szCs w:val="24"/>
        </w:rPr>
        <w:t xml:space="preserve"> </w:t>
      </w:r>
      <w:proofErr w:type="spellStart"/>
      <w:r>
        <w:rPr>
          <w:sz w:val="24"/>
          <w:szCs w:val="24"/>
        </w:rPr>
        <w:t>col</w:t>
      </w:r>
      <w:r w:rsidR="00462D06">
        <w:rPr>
          <w:sz w:val="24"/>
          <w:szCs w:val="24"/>
        </w:rPr>
        <w:t>i</w:t>
      </w:r>
      <w:proofErr w:type="spellEnd"/>
      <w:r w:rsidR="00462D06">
        <w:rPr>
          <w:sz w:val="24"/>
          <w:szCs w:val="24"/>
        </w:rPr>
        <w:t>,</w:t>
      </w:r>
    </w:p>
    <w:p w:rsidR="000C5E3D" w:rsidRDefault="00B947F8" w:rsidP="000C5E3D">
      <w:pPr>
        <w:pStyle w:val="Odstavecseseznamem"/>
        <w:widowControl/>
        <w:numPr>
          <w:ilvl w:val="0"/>
          <w:numId w:val="30"/>
        </w:numPr>
        <w:suppressAutoHyphens w:val="0"/>
        <w:overflowPunct/>
        <w:autoSpaceDE/>
        <w:spacing w:after="200" w:line="276" w:lineRule="auto"/>
        <w:contextualSpacing/>
        <w:jc w:val="both"/>
        <w:textAlignment w:val="auto"/>
        <w:rPr>
          <w:sz w:val="24"/>
          <w:szCs w:val="24"/>
        </w:rPr>
      </w:pPr>
      <w:r>
        <w:rPr>
          <w:sz w:val="24"/>
          <w:szCs w:val="24"/>
        </w:rPr>
        <w:t xml:space="preserve">Clostridium </w:t>
      </w:r>
      <w:proofErr w:type="spellStart"/>
      <w:r>
        <w:rPr>
          <w:sz w:val="24"/>
          <w:szCs w:val="24"/>
        </w:rPr>
        <w:t>perfigens</w:t>
      </w:r>
      <w:proofErr w:type="spellEnd"/>
      <w:r w:rsidR="00462D06">
        <w:rPr>
          <w:sz w:val="24"/>
          <w:szCs w:val="24"/>
        </w:rPr>
        <w:t>.</w:t>
      </w:r>
    </w:p>
    <w:p w:rsidR="00B947F8" w:rsidRDefault="00B947F8" w:rsidP="00396403">
      <w:pPr>
        <w:spacing w:line="276" w:lineRule="auto"/>
      </w:pPr>
      <w:r>
        <w:t>Biologická nebezpečí</w:t>
      </w:r>
      <w:r w:rsidR="00462D06">
        <w:t>:</w:t>
      </w:r>
    </w:p>
    <w:p w:rsidR="000C5E3D" w:rsidRDefault="00462D06" w:rsidP="000C5E3D">
      <w:pPr>
        <w:pStyle w:val="Odstavecseseznamem"/>
        <w:widowControl/>
        <w:numPr>
          <w:ilvl w:val="0"/>
          <w:numId w:val="31"/>
        </w:numPr>
        <w:suppressAutoHyphens w:val="0"/>
        <w:overflowPunct/>
        <w:autoSpaceDE/>
        <w:spacing w:after="200" w:line="276" w:lineRule="auto"/>
        <w:contextualSpacing/>
        <w:jc w:val="both"/>
        <w:textAlignment w:val="auto"/>
        <w:rPr>
          <w:sz w:val="24"/>
          <w:szCs w:val="24"/>
        </w:rPr>
      </w:pPr>
      <w:r>
        <w:rPr>
          <w:sz w:val="24"/>
          <w:szCs w:val="24"/>
        </w:rPr>
        <w:t>hlodavci,</w:t>
      </w:r>
    </w:p>
    <w:p w:rsidR="000C5E3D" w:rsidRDefault="00462D06" w:rsidP="000C5E3D">
      <w:pPr>
        <w:pStyle w:val="Odstavecseseznamem"/>
        <w:widowControl/>
        <w:numPr>
          <w:ilvl w:val="0"/>
          <w:numId w:val="31"/>
        </w:numPr>
        <w:suppressAutoHyphens w:val="0"/>
        <w:overflowPunct/>
        <w:autoSpaceDE/>
        <w:spacing w:after="200" w:line="276" w:lineRule="auto"/>
        <w:contextualSpacing/>
        <w:jc w:val="both"/>
        <w:textAlignment w:val="auto"/>
        <w:rPr>
          <w:sz w:val="24"/>
          <w:szCs w:val="24"/>
        </w:rPr>
      </w:pPr>
      <w:r>
        <w:rPr>
          <w:sz w:val="24"/>
          <w:szCs w:val="24"/>
        </w:rPr>
        <w:t>hmyz,</w:t>
      </w:r>
    </w:p>
    <w:p w:rsidR="000C5E3D" w:rsidRDefault="00462D06" w:rsidP="000C5E3D">
      <w:pPr>
        <w:pStyle w:val="Odstavecseseznamem"/>
        <w:widowControl/>
        <w:numPr>
          <w:ilvl w:val="0"/>
          <w:numId w:val="31"/>
        </w:numPr>
        <w:suppressAutoHyphens w:val="0"/>
        <w:overflowPunct/>
        <w:autoSpaceDE/>
        <w:spacing w:after="200" w:line="276" w:lineRule="auto"/>
        <w:contextualSpacing/>
        <w:jc w:val="both"/>
        <w:textAlignment w:val="auto"/>
        <w:rPr>
          <w:sz w:val="24"/>
          <w:szCs w:val="24"/>
        </w:rPr>
      </w:pPr>
      <w:r>
        <w:rPr>
          <w:sz w:val="24"/>
          <w:szCs w:val="24"/>
        </w:rPr>
        <w:t>parazité.</w:t>
      </w:r>
    </w:p>
    <w:p w:rsidR="00B947F8" w:rsidRDefault="00B947F8" w:rsidP="00396403">
      <w:pPr>
        <w:spacing w:line="276" w:lineRule="auto"/>
      </w:pPr>
      <w:r>
        <w:t>Chemické nebezpečí</w:t>
      </w:r>
      <w:r w:rsidR="00462D06">
        <w:t>:</w:t>
      </w:r>
    </w:p>
    <w:p w:rsidR="000C5E3D" w:rsidRDefault="00462D06" w:rsidP="000C5E3D">
      <w:pPr>
        <w:pStyle w:val="Odstavecseseznamem"/>
        <w:widowControl/>
        <w:numPr>
          <w:ilvl w:val="0"/>
          <w:numId w:val="32"/>
        </w:numPr>
        <w:suppressAutoHyphens w:val="0"/>
        <w:overflowPunct/>
        <w:autoSpaceDE/>
        <w:spacing w:after="200" w:line="276" w:lineRule="auto"/>
        <w:contextualSpacing/>
        <w:jc w:val="both"/>
        <w:textAlignment w:val="auto"/>
        <w:rPr>
          <w:sz w:val="24"/>
          <w:szCs w:val="24"/>
        </w:rPr>
      </w:pPr>
      <w:r>
        <w:rPr>
          <w:sz w:val="24"/>
          <w:szCs w:val="24"/>
        </w:rPr>
        <w:t>cizorodé látky z prostředí např. čisticí prostředky.</w:t>
      </w:r>
    </w:p>
    <w:p w:rsidR="00B947F8" w:rsidRDefault="00B947F8" w:rsidP="00396403">
      <w:pPr>
        <w:spacing w:line="276" w:lineRule="auto"/>
      </w:pPr>
      <w:r>
        <w:t>Fyzikální nebezpečí</w:t>
      </w:r>
      <w:r w:rsidR="00462D06">
        <w:t>:</w:t>
      </w:r>
    </w:p>
    <w:p w:rsidR="000C5E3D" w:rsidRDefault="00462D06" w:rsidP="000C5E3D">
      <w:pPr>
        <w:pStyle w:val="Odstavecseseznamem"/>
        <w:widowControl/>
        <w:numPr>
          <w:ilvl w:val="0"/>
          <w:numId w:val="33"/>
        </w:numPr>
        <w:suppressAutoHyphens w:val="0"/>
        <w:overflowPunct/>
        <w:autoSpaceDE/>
        <w:spacing w:after="200" w:line="276" w:lineRule="auto"/>
        <w:contextualSpacing/>
        <w:jc w:val="both"/>
        <w:textAlignment w:val="auto"/>
        <w:rPr>
          <w:sz w:val="24"/>
          <w:szCs w:val="24"/>
        </w:rPr>
      </w:pPr>
      <w:r>
        <w:rPr>
          <w:sz w:val="24"/>
          <w:szCs w:val="24"/>
        </w:rPr>
        <w:t>sklo,</w:t>
      </w:r>
    </w:p>
    <w:p w:rsidR="000C5E3D" w:rsidRDefault="00462D06" w:rsidP="000C5E3D">
      <w:pPr>
        <w:pStyle w:val="Odstavecseseznamem"/>
        <w:widowControl/>
        <w:numPr>
          <w:ilvl w:val="0"/>
          <w:numId w:val="33"/>
        </w:numPr>
        <w:suppressAutoHyphens w:val="0"/>
        <w:overflowPunct/>
        <w:autoSpaceDE/>
        <w:spacing w:after="200" w:line="276" w:lineRule="auto"/>
        <w:contextualSpacing/>
        <w:jc w:val="both"/>
        <w:textAlignment w:val="auto"/>
        <w:rPr>
          <w:sz w:val="24"/>
          <w:szCs w:val="24"/>
        </w:rPr>
      </w:pPr>
      <w:r>
        <w:rPr>
          <w:sz w:val="24"/>
          <w:szCs w:val="24"/>
        </w:rPr>
        <w:t>papír,</w:t>
      </w:r>
    </w:p>
    <w:p w:rsidR="000C5E3D" w:rsidRDefault="00462D06" w:rsidP="000C5E3D">
      <w:pPr>
        <w:pStyle w:val="Odstavecseseznamem"/>
        <w:widowControl/>
        <w:numPr>
          <w:ilvl w:val="0"/>
          <w:numId w:val="33"/>
        </w:numPr>
        <w:suppressAutoHyphens w:val="0"/>
        <w:overflowPunct/>
        <w:autoSpaceDE/>
        <w:spacing w:after="200" w:line="276" w:lineRule="auto"/>
        <w:contextualSpacing/>
        <w:jc w:val="both"/>
        <w:textAlignment w:val="auto"/>
        <w:rPr>
          <w:sz w:val="24"/>
          <w:szCs w:val="24"/>
        </w:rPr>
      </w:pPr>
      <w:r>
        <w:rPr>
          <w:sz w:val="24"/>
          <w:szCs w:val="24"/>
        </w:rPr>
        <w:t>nečistoty z provozních prostředků,</w:t>
      </w:r>
    </w:p>
    <w:p w:rsidR="000C5E3D" w:rsidRDefault="00462D06" w:rsidP="000C5E3D">
      <w:pPr>
        <w:pStyle w:val="Odstavecseseznamem"/>
        <w:widowControl/>
        <w:numPr>
          <w:ilvl w:val="0"/>
          <w:numId w:val="33"/>
        </w:numPr>
        <w:suppressAutoHyphens w:val="0"/>
        <w:overflowPunct/>
        <w:autoSpaceDE/>
        <w:spacing w:after="200" w:line="276" w:lineRule="auto"/>
        <w:contextualSpacing/>
        <w:jc w:val="both"/>
        <w:textAlignment w:val="auto"/>
        <w:rPr>
          <w:sz w:val="24"/>
          <w:szCs w:val="24"/>
        </w:rPr>
      </w:pPr>
      <w:r>
        <w:rPr>
          <w:sz w:val="24"/>
          <w:szCs w:val="24"/>
        </w:rPr>
        <w:t>obaly.</w:t>
      </w:r>
    </w:p>
    <w:p w:rsidR="0049692E" w:rsidRPr="00215AF8" w:rsidRDefault="0049692E" w:rsidP="00462D06">
      <w:pPr>
        <w:pStyle w:val="Nadpis3"/>
      </w:pPr>
      <w:bookmarkStart w:id="369" w:name="_Toc415585160"/>
      <w:bookmarkStart w:id="370" w:name="_Toc416246001"/>
      <w:r w:rsidRPr="00462D06">
        <w:t>Kalkulace nákladů na hygienu restaurace U Supa s.r.o.</w:t>
      </w:r>
      <w:bookmarkEnd w:id="369"/>
      <w:bookmarkEnd w:id="370"/>
    </w:p>
    <w:p w:rsidR="000C5E3D" w:rsidRDefault="0090686B" w:rsidP="000C5E3D">
      <w:r>
        <w:t xml:space="preserve">Tato kapitola je zaměřena na </w:t>
      </w:r>
      <w:r w:rsidR="0049692E">
        <w:t>kalkulací nákladů spojených s hygienou restaurace U Su</w:t>
      </w:r>
      <w:r>
        <w:t xml:space="preserve">pa. Je zpracováno </w:t>
      </w:r>
      <w:r w:rsidR="003C04FE">
        <w:t>5 režií</w:t>
      </w:r>
      <w:r w:rsidR="0049692E">
        <w:t xml:space="preserve"> a jejich výsledky jsou zaznamenány v tabulkách.</w:t>
      </w:r>
      <w:r w:rsidR="005C3846">
        <w:t xml:space="preserve"> </w:t>
      </w:r>
    </w:p>
    <w:p w:rsidR="000C5E3D" w:rsidRDefault="00462D06" w:rsidP="000C5E3D">
      <w:pPr>
        <w:pStyle w:val="Odstavecseseznamem"/>
        <w:numPr>
          <w:ilvl w:val="0"/>
          <w:numId w:val="34"/>
        </w:numPr>
        <w:suppressAutoHyphens w:val="0"/>
        <w:spacing w:after="200"/>
        <w:contextualSpacing/>
        <w:jc w:val="both"/>
        <w:rPr>
          <w:sz w:val="24"/>
          <w:szCs w:val="24"/>
        </w:rPr>
      </w:pPr>
      <w:r w:rsidRPr="00F305BD">
        <w:rPr>
          <w:sz w:val="24"/>
          <w:szCs w:val="24"/>
        </w:rPr>
        <w:t>režie – deratizace</w:t>
      </w:r>
      <w:r>
        <w:rPr>
          <w:sz w:val="24"/>
          <w:szCs w:val="24"/>
        </w:rPr>
        <w:t>,</w:t>
      </w:r>
    </w:p>
    <w:p w:rsidR="000C5E3D" w:rsidRDefault="00462D06" w:rsidP="000C5E3D">
      <w:pPr>
        <w:pStyle w:val="Odstavecseseznamem"/>
        <w:numPr>
          <w:ilvl w:val="0"/>
          <w:numId w:val="34"/>
        </w:numPr>
        <w:suppressAutoHyphens w:val="0"/>
        <w:spacing w:after="200"/>
        <w:contextualSpacing/>
        <w:jc w:val="both"/>
        <w:rPr>
          <w:sz w:val="24"/>
          <w:szCs w:val="24"/>
        </w:rPr>
      </w:pPr>
      <w:r>
        <w:rPr>
          <w:sz w:val="24"/>
          <w:szCs w:val="24"/>
        </w:rPr>
        <w:t>režie – čisticí prostředky,</w:t>
      </w:r>
    </w:p>
    <w:p w:rsidR="000C5E3D" w:rsidRDefault="00462D06" w:rsidP="000C5E3D">
      <w:pPr>
        <w:pStyle w:val="Odstavecseseznamem"/>
        <w:numPr>
          <w:ilvl w:val="0"/>
          <w:numId w:val="34"/>
        </w:numPr>
        <w:suppressAutoHyphens w:val="0"/>
        <w:spacing w:after="200"/>
        <w:contextualSpacing/>
        <w:jc w:val="both"/>
        <w:rPr>
          <w:sz w:val="24"/>
          <w:szCs w:val="24"/>
        </w:rPr>
      </w:pPr>
      <w:r>
        <w:rPr>
          <w:sz w:val="24"/>
          <w:szCs w:val="24"/>
        </w:rPr>
        <w:t>režie – sanitární technika,</w:t>
      </w:r>
    </w:p>
    <w:p w:rsidR="000C5E3D" w:rsidRDefault="00462D06" w:rsidP="000C5E3D">
      <w:pPr>
        <w:pStyle w:val="Odstavecseseznamem"/>
        <w:numPr>
          <w:ilvl w:val="0"/>
          <w:numId w:val="34"/>
        </w:numPr>
        <w:suppressAutoHyphens w:val="0"/>
        <w:spacing w:after="200"/>
        <w:contextualSpacing/>
        <w:jc w:val="both"/>
        <w:rPr>
          <w:sz w:val="24"/>
          <w:szCs w:val="24"/>
        </w:rPr>
      </w:pPr>
      <w:r>
        <w:rPr>
          <w:sz w:val="24"/>
          <w:szCs w:val="24"/>
        </w:rPr>
        <w:t>režie – provozní,</w:t>
      </w:r>
    </w:p>
    <w:p w:rsidR="0049692E" w:rsidRPr="008E3EC7" w:rsidRDefault="00462D06" w:rsidP="0049692E">
      <w:pPr>
        <w:pStyle w:val="Odstavecseseznamem"/>
        <w:numPr>
          <w:ilvl w:val="0"/>
          <w:numId w:val="34"/>
        </w:numPr>
        <w:suppressAutoHyphens w:val="0"/>
        <w:spacing w:after="200"/>
        <w:contextualSpacing/>
        <w:jc w:val="both"/>
        <w:rPr>
          <w:sz w:val="24"/>
          <w:szCs w:val="24"/>
        </w:rPr>
      </w:pPr>
      <w:r>
        <w:rPr>
          <w:sz w:val="24"/>
          <w:szCs w:val="24"/>
        </w:rPr>
        <w:t>režie – na hygienu.</w:t>
      </w:r>
    </w:p>
    <w:p w:rsidR="000C5E3D" w:rsidRPr="000C5E3D" w:rsidRDefault="000C5E3D" w:rsidP="000C5E3D">
      <w:pPr>
        <w:jc w:val="center"/>
        <w:rPr>
          <w:i/>
          <w:sz w:val="20"/>
          <w:szCs w:val="20"/>
        </w:rPr>
      </w:pPr>
      <w:bookmarkStart w:id="371" w:name="_Toc416123938"/>
      <w:r w:rsidRPr="000C5E3D">
        <w:rPr>
          <w:i/>
          <w:sz w:val="20"/>
          <w:szCs w:val="20"/>
        </w:rPr>
        <w:t xml:space="preserve">Tab. </w:t>
      </w:r>
      <w:r w:rsidR="00EA545F" w:rsidRPr="000C5E3D">
        <w:rPr>
          <w:i/>
          <w:sz w:val="20"/>
          <w:szCs w:val="20"/>
        </w:rPr>
        <w:fldChar w:fldCharType="begin"/>
      </w:r>
      <w:r w:rsidRPr="000C5E3D">
        <w:rPr>
          <w:i/>
          <w:sz w:val="20"/>
          <w:szCs w:val="20"/>
        </w:rPr>
        <w:instrText xml:space="preserve"> SEQ Tab. \* ARABIC </w:instrText>
      </w:r>
      <w:r w:rsidR="00EA545F" w:rsidRPr="000C5E3D">
        <w:rPr>
          <w:i/>
          <w:sz w:val="20"/>
          <w:szCs w:val="20"/>
        </w:rPr>
        <w:fldChar w:fldCharType="separate"/>
      </w:r>
      <w:r w:rsidR="00B553AD">
        <w:rPr>
          <w:i/>
          <w:noProof/>
          <w:sz w:val="20"/>
          <w:szCs w:val="20"/>
        </w:rPr>
        <w:t>3</w:t>
      </w:r>
      <w:r w:rsidR="00EA545F" w:rsidRPr="000C5E3D">
        <w:rPr>
          <w:i/>
          <w:sz w:val="20"/>
          <w:szCs w:val="20"/>
        </w:rPr>
        <w:fldChar w:fldCharType="end"/>
      </w:r>
      <w:r w:rsidRPr="000C5E3D">
        <w:rPr>
          <w:i/>
          <w:sz w:val="20"/>
          <w:szCs w:val="20"/>
        </w:rPr>
        <w:t xml:space="preserve">: </w:t>
      </w:r>
      <w:r w:rsidR="00462D06" w:rsidRPr="00462D06">
        <w:rPr>
          <w:i/>
          <w:sz w:val="20"/>
          <w:szCs w:val="20"/>
        </w:rPr>
        <w:t>Nákl</w:t>
      </w:r>
      <w:r w:rsidR="00462D06" w:rsidRPr="00215AF8">
        <w:rPr>
          <w:i/>
          <w:sz w:val="20"/>
          <w:szCs w:val="20"/>
        </w:rPr>
        <w:t>ady na deratizace, dezinsekce, dezinfekce (DDD) 2013</w:t>
      </w:r>
      <w:bookmarkEnd w:id="371"/>
    </w:p>
    <w:tbl>
      <w:tblPr>
        <w:tblStyle w:val="Mkatabulky"/>
        <w:tblW w:w="0" w:type="auto"/>
        <w:jc w:val="center"/>
        <w:tblLook w:val="04A0"/>
      </w:tblPr>
      <w:tblGrid>
        <w:gridCol w:w="4631"/>
        <w:gridCol w:w="7"/>
        <w:gridCol w:w="4624"/>
      </w:tblGrid>
      <w:tr w:rsidR="0049692E" w:rsidTr="00462D06">
        <w:trPr>
          <w:trHeight w:val="537"/>
          <w:jc w:val="center"/>
        </w:trPr>
        <w:tc>
          <w:tcPr>
            <w:tcW w:w="4631" w:type="dxa"/>
          </w:tcPr>
          <w:p w:rsidR="0049692E" w:rsidRPr="00337DF8" w:rsidRDefault="0049692E" w:rsidP="005B35A1">
            <w:r w:rsidRPr="00337DF8">
              <w:t>Měsíc</w:t>
            </w:r>
          </w:p>
        </w:tc>
        <w:tc>
          <w:tcPr>
            <w:tcW w:w="4631" w:type="dxa"/>
            <w:gridSpan w:val="2"/>
          </w:tcPr>
          <w:p w:rsidR="0049692E" w:rsidRPr="00337DF8" w:rsidRDefault="0049692E" w:rsidP="00337DF8">
            <w:pPr>
              <w:jc w:val="center"/>
            </w:pPr>
            <w:r w:rsidRPr="00337DF8">
              <w:t>Cena</w:t>
            </w:r>
          </w:p>
        </w:tc>
      </w:tr>
      <w:tr w:rsidR="0049692E" w:rsidTr="00462D06">
        <w:trPr>
          <w:trHeight w:val="424"/>
          <w:jc w:val="center"/>
        </w:trPr>
        <w:tc>
          <w:tcPr>
            <w:tcW w:w="4631" w:type="dxa"/>
          </w:tcPr>
          <w:p w:rsidR="0049692E" w:rsidRPr="00337DF8" w:rsidRDefault="0049692E" w:rsidP="005B35A1">
            <w:r w:rsidRPr="00337DF8">
              <w:t>Leden</w:t>
            </w:r>
          </w:p>
        </w:tc>
        <w:tc>
          <w:tcPr>
            <w:tcW w:w="4631" w:type="dxa"/>
            <w:gridSpan w:val="2"/>
          </w:tcPr>
          <w:p w:rsidR="0049692E" w:rsidRPr="00337DF8" w:rsidRDefault="0049692E" w:rsidP="00337DF8">
            <w:pPr>
              <w:jc w:val="center"/>
            </w:pPr>
            <w:r w:rsidRPr="00337DF8">
              <w:t>0 Kč</w:t>
            </w:r>
          </w:p>
        </w:tc>
      </w:tr>
      <w:tr w:rsidR="0049692E" w:rsidTr="00462D06">
        <w:trPr>
          <w:trHeight w:val="424"/>
          <w:jc w:val="center"/>
        </w:trPr>
        <w:tc>
          <w:tcPr>
            <w:tcW w:w="4631" w:type="dxa"/>
          </w:tcPr>
          <w:p w:rsidR="0049692E" w:rsidRPr="00337DF8" w:rsidRDefault="0049692E" w:rsidP="005B35A1">
            <w:r w:rsidRPr="00337DF8">
              <w:t>Únor</w:t>
            </w:r>
          </w:p>
        </w:tc>
        <w:tc>
          <w:tcPr>
            <w:tcW w:w="4631" w:type="dxa"/>
            <w:gridSpan w:val="2"/>
          </w:tcPr>
          <w:p w:rsidR="0049692E" w:rsidRPr="00337DF8" w:rsidRDefault="0049692E" w:rsidP="00337DF8">
            <w:pPr>
              <w:jc w:val="center"/>
            </w:pPr>
            <w:r w:rsidRPr="00337DF8">
              <w:t>0 Kč</w:t>
            </w:r>
          </w:p>
        </w:tc>
      </w:tr>
      <w:tr w:rsidR="0049692E" w:rsidTr="00462D06">
        <w:trPr>
          <w:trHeight w:val="424"/>
          <w:jc w:val="center"/>
        </w:trPr>
        <w:tc>
          <w:tcPr>
            <w:tcW w:w="4631" w:type="dxa"/>
          </w:tcPr>
          <w:p w:rsidR="0049692E" w:rsidRPr="00337DF8" w:rsidRDefault="0049692E" w:rsidP="005B35A1">
            <w:r w:rsidRPr="00337DF8">
              <w:t>Březen</w:t>
            </w:r>
          </w:p>
        </w:tc>
        <w:tc>
          <w:tcPr>
            <w:tcW w:w="4631" w:type="dxa"/>
            <w:gridSpan w:val="2"/>
          </w:tcPr>
          <w:p w:rsidR="0049692E" w:rsidRPr="00337DF8" w:rsidRDefault="0049692E" w:rsidP="00337DF8">
            <w:pPr>
              <w:jc w:val="center"/>
            </w:pPr>
            <w:r w:rsidRPr="00337DF8">
              <w:t>0 Kč</w:t>
            </w:r>
          </w:p>
        </w:tc>
      </w:tr>
      <w:tr w:rsidR="0049692E" w:rsidTr="00462D06">
        <w:trPr>
          <w:trHeight w:val="424"/>
          <w:jc w:val="center"/>
        </w:trPr>
        <w:tc>
          <w:tcPr>
            <w:tcW w:w="4631" w:type="dxa"/>
          </w:tcPr>
          <w:p w:rsidR="0049692E" w:rsidRPr="00337DF8" w:rsidRDefault="0049692E" w:rsidP="005B35A1">
            <w:r w:rsidRPr="00337DF8">
              <w:t>Duben</w:t>
            </w:r>
          </w:p>
        </w:tc>
        <w:tc>
          <w:tcPr>
            <w:tcW w:w="4631" w:type="dxa"/>
            <w:gridSpan w:val="2"/>
          </w:tcPr>
          <w:p w:rsidR="0049692E" w:rsidRPr="00337DF8" w:rsidRDefault="0049692E" w:rsidP="00337DF8">
            <w:pPr>
              <w:jc w:val="center"/>
            </w:pPr>
            <w:r w:rsidRPr="00337DF8">
              <w:t>6 300 Kč</w:t>
            </w:r>
          </w:p>
        </w:tc>
      </w:tr>
      <w:tr w:rsidR="0049692E" w:rsidTr="00462D06">
        <w:trPr>
          <w:trHeight w:val="441"/>
          <w:jc w:val="center"/>
        </w:trPr>
        <w:tc>
          <w:tcPr>
            <w:tcW w:w="4631" w:type="dxa"/>
          </w:tcPr>
          <w:p w:rsidR="0049692E" w:rsidRPr="00337DF8" w:rsidRDefault="0049692E" w:rsidP="005B35A1">
            <w:r w:rsidRPr="00337DF8">
              <w:t>Květen</w:t>
            </w:r>
          </w:p>
        </w:tc>
        <w:tc>
          <w:tcPr>
            <w:tcW w:w="4631" w:type="dxa"/>
            <w:gridSpan w:val="2"/>
          </w:tcPr>
          <w:p w:rsidR="0049692E" w:rsidRPr="00337DF8" w:rsidRDefault="0049692E" w:rsidP="00337DF8">
            <w:pPr>
              <w:jc w:val="center"/>
            </w:pPr>
            <w:r w:rsidRPr="00337DF8">
              <w:t>0 Kč</w:t>
            </w:r>
          </w:p>
        </w:tc>
      </w:tr>
      <w:tr w:rsidR="0049692E" w:rsidTr="00462D06">
        <w:trPr>
          <w:trHeight w:val="441"/>
          <w:jc w:val="center"/>
        </w:trPr>
        <w:tc>
          <w:tcPr>
            <w:tcW w:w="4631" w:type="dxa"/>
          </w:tcPr>
          <w:p w:rsidR="0049692E" w:rsidRPr="00337DF8" w:rsidRDefault="0049692E" w:rsidP="005B35A1">
            <w:r w:rsidRPr="00337DF8">
              <w:t>Červen</w:t>
            </w:r>
          </w:p>
        </w:tc>
        <w:tc>
          <w:tcPr>
            <w:tcW w:w="4631" w:type="dxa"/>
            <w:gridSpan w:val="2"/>
          </w:tcPr>
          <w:p w:rsidR="0049692E" w:rsidRPr="00337DF8" w:rsidRDefault="0049692E" w:rsidP="00337DF8">
            <w:pPr>
              <w:jc w:val="center"/>
            </w:pPr>
            <w:r w:rsidRPr="00337DF8">
              <w:t>0 Kč</w:t>
            </w:r>
          </w:p>
        </w:tc>
      </w:tr>
      <w:tr w:rsidR="0049692E" w:rsidTr="00462D06">
        <w:trPr>
          <w:trHeight w:val="441"/>
          <w:jc w:val="center"/>
        </w:trPr>
        <w:tc>
          <w:tcPr>
            <w:tcW w:w="4631" w:type="dxa"/>
          </w:tcPr>
          <w:p w:rsidR="0049692E" w:rsidRPr="00337DF8" w:rsidRDefault="0049692E" w:rsidP="005B35A1">
            <w:r w:rsidRPr="00337DF8">
              <w:t>Červenec</w:t>
            </w:r>
          </w:p>
        </w:tc>
        <w:tc>
          <w:tcPr>
            <w:tcW w:w="4631" w:type="dxa"/>
            <w:gridSpan w:val="2"/>
          </w:tcPr>
          <w:p w:rsidR="0049692E" w:rsidRPr="00337DF8" w:rsidRDefault="0049692E" w:rsidP="00337DF8">
            <w:pPr>
              <w:jc w:val="center"/>
            </w:pPr>
            <w:r w:rsidRPr="00337DF8">
              <w:t>0 Kč</w:t>
            </w:r>
          </w:p>
        </w:tc>
      </w:tr>
      <w:tr w:rsidR="0049692E" w:rsidTr="00462D06">
        <w:trPr>
          <w:trHeight w:val="441"/>
          <w:jc w:val="center"/>
        </w:trPr>
        <w:tc>
          <w:tcPr>
            <w:tcW w:w="4631" w:type="dxa"/>
          </w:tcPr>
          <w:p w:rsidR="0049692E" w:rsidRPr="00337DF8" w:rsidRDefault="0049692E" w:rsidP="005B35A1">
            <w:r w:rsidRPr="00337DF8">
              <w:t>Srpen</w:t>
            </w:r>
          </w:p>
        </w:tc>
        <w:tc>
          <w:tcPr>
            <w:tcW w:w="4631" w:type="dxa"/>
            <w:gridSpan w:val="2"/>
          </w:tcPr>
          <w:p w:rsidR="0049692E" w:rsidRPr="00337DF8" w:rsidRDefault="0049692E" w:rsidP="00337DF8">
            <w:pPr>
              <w:jc w:val="center"/>
            </w:pPr>
            <w:r w:rsidRPr="00337DF8">
              <w:t>0 Kč</w:t>
            </w:r>
          </w:p>
        </w:tc>
      </w:tr>
      <w:tr w:rsidR="0049692E" w:rsidTr="00462D06">
        <w:trPr>
          <w:trHeight w:val="424"/>
          <w:jc w:val="center"/>
        </w:trPr>
        <w:tc>
          <w:tcPr>
            <w:tcW w:w="4631" w:type="dxa"/>
          </w:tcPr>
          <w:p w:rsidR="0049692E" w:rsidRPr="00337DF8" w:rsidRDefault="0049692E" w:rsidP="005B35A1">
            <w:r w:rsidRPr="00337DF8">
              <w:t>Září</w:t>
            </w:r>
          </w:p>
        </w:tc>
        <w:tc>
          <w:tcPr>
            <w:tcW w:w="4631" w:type="dxa"/>
            <w:gridSpan w:val="2"/>
          </w:tcPr>
          <w:p w:rsidR="0049692E" w:rsidRPr="00337DF8" w:rsidRDefault="0049692E" w:rsidP="00337DF8">
            <w:pPr>
              <w:jc w:val="center"/>
            </w:pPr>
            <w:r w:rsidRPr="00337DF8">
              <w:t>6 500 Kč</w:t>
            </w:r>
          </w:p>
        </w:tc>
      </w:tr>
      <w:tr w:rsidR="0049692E" w:rsidTr="00462D06">
        <w:trPr>
          <w:trHeight w:val="424"/>
          <w:jc w:val="center"/>
        </w:trPr>
        <w:tc>
          <w:tcPr>
            <w:tcW w:w="4631" w:type="dxa"/>
          </w:tcPr>
          <w:p w:rsidR="0049692E" w:rsidRPr="00337DF8" w:rsidRDefault="0049692E" w:rsidP="005B35A1">
            <w:r w:rsidRPr="00337DF8">
              <w:t>Říjen</w:t>
            </w:r>
          </w:p>
        </w:tc>
        <w:tc>
          <w:tcPr>
            <w:tcW w:w="4631" w:type="dxa"/>
            <w:gridSpan w:val="2"/>
          </w:tcPr>
          <w:p w:rsidR="0049692E" w:rsidRPr="00337DF8" w:rsidRDefault="0049692E" w:rsidP="00337DF8">
            <w:pPr>
              <w:jc w:val="center"/>
            </w:pPr>
            <w:r w:rsidRPr="00337DF8">
              <w:t>0 Kč</w:t>
            </w:r>
          </w:p>
        </w:tc>
      </w:tr>
      <w:tr w:rsidR="0049692E" w:rsidTr="00462D06">
        <w:trPr>
          <w:trHeight w:val="424"/>
          <w:jc w:val="center"/>
        </w:trPr>
        <w:tc>
          <w:tcPr>
            <w:tcW w:w="4631" w:type="dxa"/>
          </w:tcPr>
          <w:p w:rsidR="0049692E" w:rsidRPr="00337DF8" w:rsidRDefault="0049692E" w:rsidP="005B35A1">
            <w:r w:rsidRPr="00337DF8">
              <w:t>Listopad</w:t>
            </w:r>
          </w:p>
        </w:tc>
        <w:tc>
          <w:tcPr>
            <w:tcW w:w="4631" w:type="dxa"/>
            <w:gridSpan w:val="2"/>
          </w:tcPr>
          <w:p w:rsidR="0049692E" w:rsidRPr="00337DF8" w:rsidRDefault="0049692E" w:rsidP="00337DF8">
            <w:pPr>
              <w:jc w:val="center"/>
            </w:pPr>
            <w:r w:rsidRPr="00337DF8">
              <w:t>0 Kč</w:t>
            </w:r>
          </w:p>
        </w:tc>
      </w:tr>
      <w:tr w:rsidR="0049692E" w:rsidTr="00462D06">
        <w:trPr>
          <w:trHeight w:val="441"/>
          <w:jc w:val="center"/>
        </w:trPr>
        <w:tc>
          <w:tcPr>
            <w:tcW w:w="4631" w:type="dxa"/>
          </w:tcPr>
          <w:p w:rsidR="0049692E" w:rsidRPr="00337DF8" w:rsidRDefault="0049692E" w:rsidP="005B35A1">
            <w:r w:rsidRPr="00337DF8">
              <w:t>Prosinec</w:t>
            </w:r>
          </w:p>
        </w:tc>
        <w:tc>
          <w:tcPr>
            <w:tcW w:w="4631" w:type="dxa"/>
            <w:gridSpan w:val="2"/>
          </w:tcPr>
          <w:p w:rsidR="0049692E" w:rsidRPr="00337DF8" w:rsidRDefault="0049692E" w:rsidP="00337DF8">
            <w:pPr>
              <w:jc w:val="center"/>
            </w:pPr>
            <w:r w:rsidRPr="00337DF8">
              <w:t>0 Kč</w:t>
            </w:r>
          </w:p>
        </w:tc>
      </w:tr>
      <w:tr w:rsidR="0049692E" w:rsidTr="00462D06">
        <w:tblPrEx>
          <w:tblCellMar>
            <w:left w:w="70" w:type="dxa"/>
            <w:right w:w="70" w:type="dxa"/>
          </w:tblCellMar>
          <w:tblLook w:val="0000"/>
        </w:tblPrEx>
        <w:trPr>
          <w:trHeight w:val="569"/>
          <w:jc w:val="center"/>
        </w:trPr>
        <w:tc>
          <w:tcPr>
            <w:tcW w:w="4638" w:type="dxa"/>
            <w:gridSpan w:val="2"/>
          </w:tcPr>
          <w:p w:rsidR="0049692E" w:rsidRPr="007578DE" w:rsidRDefault="0049692E" w:rsidP="005B35A1">
            <w:pPr>
              <w:rPr>
                <w:sz w:val="28"/>
                <w:szCs w:val="28"/>
              </w:rPr>
            </w:pPr>
            <w:r w:rsidRPr="007578DE">
              <w:rPr>
                <w:sz w:val="28"/>
                <w:szCs w:val="28"/>
              </w:rPr>
              <w:t>Celkem</w:t>
            </w:r>
          </w:p>
        </w:tc>
        <w:tc>
          <w:tcPr>
            <w:tcW w:w="4624" w:type="dxa"/>
          </w:tcPr>
          <w:p w:rsidR="0049692E" w:rsidRPr="007578DE" w:rsidRDefault="0049692E" w:rsidP="00337DF8">
            <w:pPr>
              <w:jc w:val="center"/>
              <w:rPr>
                <w:sz w:val="28"/>
                <w:szCs w:val="28"/>
              </w:rPr>
            </w:pPr>
            <w:r w:rsidRPr="007578DE">
              <w:rPr>
                <w:sz w:val="28"/>
                <w:szCs w:val="28"/>
              </w:rPr>
              <w:t>12 800 Kč</w:t>
            </w:r>
          </w:p>
        </w:tc>
      </w:tr>
    </w:tbl>
    <w:p w:rsidR="000C5E3D" w:rsidRPr="000C5E3D" w:rsidRDefault="000C5E3D" w:rsidP="000C5E3D">
      <w:pPr>
        <w:tabs>
          <w:tab w:val="left" w:pos="2428"/>
        </w:tabs>
        <w:jc w:val="center"/>
        <w:rPr>
          <w:i/>
          <w:sz w:val="20"/>
          <w:szCs w:val="20"/>
        </w:rPr>
      </w:pPr>
      <w:r w:rsidRPr="000C5E3D">
        <w:rPr>
          <w:i/>
          <w:sz w:val="20"/>
          <w:szCs w:val="20"/>
        </w:rPr>
        <w:t>Zdroj: Vlastní zpracování</w:t>
      </w:r>
    </w:p>
    <w:p w:rsidR="00361D31" w:rsidRDefault="008E3EC7" w:rsidP="0049692E">
      <w:pPr>
        <w:rPr>
          <w:i/>
        </w:rPr>
      </w:pPr>
      <w:r>
        <w:t xml:space="preserve">Pomocí deratizace se likvidují krysy a jiní hlodavci, v případě dezinsekce se jedná o hubení hmyzu a dezinfekce jsou postupy vedoucí k zneškodnění mikroorganizmů. </w:t>
      </w:r>
      <w:r w:rsidR="0049692E">
        <w:t>Restaurace U Supa prováděla v roce 2013 2x DDD</w:t>
      </w:r>
      <w:r w:rsidR="000D4A5E">
        <w:t>,</w:t>
      </w:r>
      <w:r w:rsidR="0049692E">
        <w:t xml:space="preserve"> a to v měsíci </w:t>
      </w:r>
      <w:r w:rsidR="000D4A5E">
        <w:t xml:space="preserve">dubnu </w:t>
      </w:r>
      <w:r w:rsidR="0049692E">
        <w:t>a v září. Celkové náklady na DDD za rok 2013 byly 12 800 Kč</w:t>
      </w:r>
    </w:p>
    <w:p w:rsidR="000C5E3D" w:rsidRPr="000C5E3D" w:rsidRDefault="000C5E3D" w:rsidP="000C5E3D">
      <w:pPr>
        <w:pStyle w:val="Titulek"/>
        <w:keepNext/>
        <w:jc w:val="center"/>
        <w:rPr>
          <w:i/>
          <w:sz w:val="20"/>
          <w:szCs w:val="20"/>
        </w:rPr>
      </w:pPr>
      <w:bookmarkStart w:id="372" w:name="_Toc416123939"/>
      <w:r w:rsidRPr="000C5E3D">
        <w:rPr>
          <w:b w:val="0"/>
          <w:i/>
          <w:color w:val="auto"/>
          <w:sz w:val="20"/>
          <w:szCs w:val="20"/>
        </w:rPr>
        <w:t xml:space="preserve">Tab. </w:t>
      </w:r>
      <w:r w:rsidR="00EA545F" w:rsidRPr="000C5E3D">
        <w:rPr>
          <w:b w:val="0"/>
          <w:i/>
          <w:color w:val="auto"/>
          <w:sz w:val="20"/>
          <w:szCs w:val="20"/>
        </w:rPr>
        <w:fldChar w:fldCharType="begin"/>
      </w:r>
      <w:r w:rsidRPr="000C5E3D">
        <w:rPr>
          <w:b w:val="0"/>
          <w:i/>
          <w:color w:val="auto"/>
          <w:sz w:val="20"/>
          <w:szCs w:val="20"/>
        </w:rPr>
        <w:instrText xml:space="preserve"> SEQ Tab. \* ARABIC </w:instrText>
      </w:r>
      <w:r w:rsidR="00EA545F" w:rsidRPr="000C5E3D">
        <w:rPr>
          <w:b w:val="0"/>
          <w:i/>
          <w:color w:val="auto"/>
          <w:sz w:val="20"/>
          <w:szCs w:val="20"/>
        </w:rPr>
        <w:fldChar w:fldCharType="separate"/>
      </w:r>
      <w:r w:rsidR="00B553AD">
        <w:rPr>
          <w:b w:val="0"/>
          <w:i/>
          <w:noProof/>
          <w:color w:val="auto"/>
          <w:sz w:val="20"/>
          <w:szCs w:val="20"/>
        </w:rPr>
        <w:t>4</w:t>
      </w:r>
      <w:r w:rsidR="00EA545F" w:rsidRPr="000C5E3D">
        <w:rPr>
          <w:b w:val="0"/>
          <w:i/>
          <w:color w:val="auto"/>
          <w:sz w:val="20"/>
          <w:szCs w:val="20"/>
        </w:rPr>
        <w:fldChar w:fldCharType="end"/>
      </w:r>
      <w:r w:rsidRPr="000C5E3D">
        <w:rPr>
          <w:b w:val="0"/>
          <w:i/>
          <w:color w:val="auto"/>
          <w:sz w:val="20"/>
          <w:szCs w:val="20"/>
        </w:rPr>
        <w:t>: Náklady na čisticí přípravky za rok 2013</w:t>
      </w:r>
      <w:bookmarkEnd w:id="372"/>
    </w:p>
    <w:tbl>
      <w:tblPr>
        <w:tblStyle w:val="Mkatabulky"/>
        <w:tblW w:w="10065" w:type="dxa"/>
        <w:jc w:val="center"/>
        <w:tblLayout w:type="fixed"/>
        <w:tblLook w:val="04A0"/>
      </w:tblPr>
      <w:tblGrid>
        <w:gridCol w:w="1290"/>
        <w:gridCol w:w="715"/>
        <w:gridCol w:w="677"/>
        <w:gridCol w:w="767"/>
        <w:gridCol w:w="767"/>
        <w:gridCol w:w="800"/>
        <w:gridCol w:w="779"/>
        <w:gridCol w:w="655"/>
        <w:gridCol w:w="715"/>
        <w:gridCol w:w="860"/>
        <w:gridCol w:w="716"/>
        <w:gridCol w:w="715"/>
        <w:gridCol w:w="609"/>
      </w:tblGrid>
      <w:tr w:rsidR="0049692E" w:rsidTr="00462D06">
        <w:trPr>
          <w:trHeight w:val="374"/>
          <w:jc w:val="center"/>
        </w:trPr>
        <w:tc>
          <w:tcPr>
            <w:tcW w:w="1290" w:type="dxa"/>
          </w:tcPr>
          <w:p w:rsidR="0049692E" w:rsidRDefault="0049692E" w:rsidP="005B35A1"/>
        </w:tc>
        <w:tc>
          <w:tcPr>
            <w:tcW w:w="8775" w:type="dxa"/>
            <w:gridSpan w:val="12"/>
          </w:tcPr>
          <w:p w:rsidR="0049692E" w:rsidRPr="0063167E" w:rsidRDefault="0049692E" w:rsidP="005B35A1">
            <w:pPr>
              <w:jc w:val="center"/>
              <w:rPr>
                <w:sz w:val="32"/>
                <w:szCs w:val="32"/>
              </w:rPr>
            </w:pPr>
            <w:r w:rsidRPr="0063167E">
              <w:rPr>
                <w:sz w:val="32"/>
                <w:szCs w:val="32"/>
              </w:rPr>
              <w:t>Měsíc</w:t>
            </w:r>
          </w:p>
        </w:tc>
      </w:tr>
      <w:tr w:rsidR="0049692E" w:rsidRPr="003F4022" w:rsidTr="00462D06">
        <w:trPr>
          <w:trHeight w:val="643"/>
          <w:jc w:val="center"/>
        </w:trPr>
        <w:tc>
          <w:tcPr>
            <w:tcW w:w="1290" w:type="dxa"/>
          </w:tcPr>
          <w:p w:rsidR="0049692E" w:rsidRPr="00BA7013" w:rsidRDefault="000C1634" w:rsidP="005B35A1">
            <w:pPr>
              <w:rPr>
                <w:sz w:val="20"/>
                <w:szCs w:val="20"/>
              </w:rPr>
            </w:pPr>
            <w:r>
              <w:rPr>
                <w:sz w:val="20"/>
                <w:szCs w:val="20"/>
              </w:rPr>
              <w:t>Čisti</w:t>
            </w:r>
            <w:r w:rsidR="0049692E" w:rsidRPr="00BA7013">
              <w:rPr>
                <w:sz w:val="20"/>
                <w:szCs w:val="20"/>
              </w:rPr>
              <w:t>cí přípravky</w:t>
            </w:r>
          </w:p>
        </w:tc>
        <w:tc>
          <w:tcPr>
            <w:tcW w:w="715" w:type="dxa"/>
          </w:tcPr>
          <w:p w:rsidR="000C5E3D" w:rsidRDefault="0049692E" w:rsidP="000C5E3D">
            <w:pPr>
              <w:jc w:val="center"/>
              <w:rPr>
                <w:sz w:val="20"/>
                <w:szCs w:val="20"/>
              </w:rPr>
            </w:pPr>
            <w:r w:rsidRPr="003F4022">
              <w:rPr>
                <w:sz w:val="20"/>
                <w:szCs w:val="20"/>
              </w:rPr>
              <w:t>Led.</w:t>
            </w:r>
          </w:p>
        </w:tc>
        <w:tc>
          <w:tcPr>
            <w:tcW w:w="677" w:type="dxa"/>
          </w:tcPr>
          <w:p w:rsidR="000C5E3D" w:rsidRDefault="0049692E" w:rsidP="000C5E3D">
            <w:pPr>
              <w:jc w:val="center"/>
              <w:rPr>
                <w:sz w:val="20"/>
                <w:szCs w:val="20"/>
              </w:rPr>
            </w:pPr>
            <w:proofErr w:type="spellStart"/>
            <w:r w:rsidRPr="003F4022">
              <w:rPr>
                <w:sz w:val="20"/>
                <w:szCs w:val="20"/>
              </w:rPr>
              <w:t>Ůno</w:t>
            </w:r>
            <w:proofErr w:type="spellEnd"/>
          </w:p>
        </w:tc>
        <w:tc>
          <w:tcPr>
            <w:tcW w:w="767" w:type="dxa"/>
          </w:tcPr>
          <w:p w:rsidR="000C5E3D" w:rsidRDefault="0049692E" w:rsidP="000C5E3D">
            <w:pPr>
              <w:jc w:val="center"/>
              <w:rPr>
                <w:sz w:val="20"/>
                <w:szCs w:val="20"/>
              </w:rPr>
            </w:pPr>
            <w:proofErr w:type="spellStart"/>
            <w:r w:rsidRPr="003F4022">
              <w:rPr>
                <w:sz w:val="20"/>
                <w:szCs w:val="20"/>
              </w:rPr>
              <w:t>Břez</w:t>
            </w:r>
            <w:proofErr w:type="spellEnd"/>
            <w:r w:rsidRPr="003F4022">
              <w:rPr>
                <w:sz w:val="20"/>
                <w:szCs w:val="20"/>
              </w:rPr>
              <w:t>.</w:t>
            </w:r>
          </w:p>
        </w:tc>
        <w:tc>
          <w:tcPr>
            <w:tcW w:w="767" w:type="dxa"/>
          </w:tcPr>
          <w:p w:rsidR="000C5E3D" w:rsidRDefault="0049692E" w:rsidP="000C5E3D">
            <w:pPr>
              <w:jc w:val="center"/>
              <w:rPr>
                <w:sz w:val="20"/>
                <w:szCs w:val="20"/>
              </w:rPr>
            </w:pPr>
            <w:r w:rsidRPr="003F4022">
              <w:rPr>
                <w:sz w:val="20"/>
                <w:szCs w:val="20"/>
              </w:rPr>
              <w:t>Dub.</w:t>
            </w:r>
          </w:p>
        </w:tc>
        <w:tc>
          <w:tcPr>
            <w:tcW w:w="800" w:type="dxa"/>
          </w:tcPr>
          <w:p w:rsidR="000C5E3D" w:rsidRDefault="0049692E" w:rsidP="000C5E3D">
            <w:pPr>
              <w:jc w:val="center"/>
              <w:rPr>
                <w:sz w:val="20"/>
                <w:szCs w:val="20"/>
              </w:rPr>
            </w:pPr>
            <w:r w:rsidRPr="003F4022">
              <w:rPr>
                <w:sz w:val="20"/>
                <w:szCs w:val="20"/>
              </w:rPr>
              <w:t>Květ.</w:t>
            </w:r>
          </w:p>
        </w:tc>
        <w:tc>
          <w:tcPr>
            <w:tcW w:w="779" w:type="dxa"/>
          </w:tcPr>
          <w:p w:rsidR="000C5E3D" w:rsidRDefault="00C254DD" w:rsidP="000C5E3D">
            <w:pPr>
              <w:jc w:val="center"/>
              <w:rPr>
                <w:sz w:val="20"/>
                <w:szCs w:val="20"/>
              </w:rPr>
            </w:pPr>
            <w:proofErr w:type="spellStart"/>
            <w:r>
              <w:rPr>
                <w:sz w:val="20"/>
                <w:szCs w:val="20"/>
              </w:rPr>
              <w:t>Č</w:t>
            </w:r>
            <w:r w:rsidR="0049692E" w:rsidRPr="003F4022">
              <w:rPr>
                <w:sz w:val="20"/>
                <w:szCs w:val="20"/>
              </w:rPr>
              <w:t>vn</w:t>
            </w:r>
            <w:proofErr w:type="spellEnd"/>
            <w:r w:rsidR="0049692E" w:rsidRPr="003F4022">
              <w:rPr>
                <w:sz w:val="20"/>
                <w:szCs w:val="20"/>
              </w:rPr>
              <w:t>.</w:t>
            </w:r>
          </w:p>
        </w:tc>
        <w:tc>
          <w:tcPr>
            <w:tcW w:w="655" w:type="dxa"/>
          </w:tcPr>
          <w:p w:rsidR="000C5E3D" w:rsidRDefault="00C254DD" w:rsidP="000C5E3D">
            <w:pPr>
              <w:jc w:val="center"/>
              <w:rPr>
                <w:sz w:val="20"/>
                <w:szCs w:val="20"/>
              </w:rPr>
            </w:pPr>
            <w:proofErr w:type="spellStart"/>
            <w:r>
              <w:rPr>
                <w:sz w:val="20"/>
                <w:szCs w:val="20"/>
              </w:rPr>
              <w:t>Č</w:t>
            </w:r>
            <w:r w:rsidR="0049692E" w:rsidRPr="003F4022">
              <w:rPr>
                <w:sz w:val="20"/>
                <w:szCs w:val="20"/>
              </w:rPr>
              <w:t>vc</w:t>
            </w:r>
            <w:proofErr w:type="spellEnd"/>
            <w:r w:rsidR="0049692E" w:rsidRPr="003F4022">
              <w:rPr>
                <w:sz w:val="20"/>
                <w:szCs w:val="20"/>
              </w:rPr>
              <w:t>.</w:t>
            </w:r>
          </w:p>
        </w:tc>
        <w:tc>
          <w:tcPr>
            <w:tcW w:w="715" w:type="dxa"/>
          </w:tcPr>
          <w:p w:rsidR="000C5E3D" w:rsidRDefault="0049692E" w:rsidP="000C5E3D">
            <w:pPr>
              <w:jc w:val="center"/>
              <w:rPr>
                <w:sz w:val="20"/>
                <w:szCs w:val="20"/>
              </w:rPr>
            </w:pPr>
            <w:r w:rsidRPr="003F4022">
              <w:rPr>
                <w:sz w:val="20"/>
                <w:szCs w:val="20"/>
              </w:rPr>
              <w:t>Srp.</w:t>
            </w:r>
          </w:p>
        </w:tc>
        <w:tc>
          <w:tcPr>
            <w:tcW w:w="860" w:type="dxa"/>
          </w:tcPr>
          <w:p w:rsidR="000C5E3D" w:rsidRDefault="0049692E" w:rsidP="000C5E3D">
            <w:pPr>
              <w:jc w:val="center"/>
              <w:rPr>
                <w:sz w:val="20"/>
                <w:szCs w:val="20"/>
              </w:rPr>
            </w:pPr>
            <w:r w:rsidRPr="003F4022">
              <w:rPr>
                <w:sz w:val="20"/>
                <w:szCs w:val="20"/>
              </w:rPr>
              <w:t>Zář.</w:t>
            </w:r>
          </w:p>
        </w:tc>
        <w:tc>
          <w:tcPr>
            <w:tcW w:w="716" w:type="dxa"/>
          </w:tcPr>
          <w:p w:rsidR="000C5E3D" w:rsidRDefault="0049692E" w:rsidP="000C5E3D">
            <w:pPr>
              <w:jc w:val="center"/>
              <w:rPr>
                <w:sz w:val="20"/>
                <w:szCs w:val="20"/>
              </w:rPr>
            </w:pPr>
            <w:r w:rsidRPr="003F4022">
              <w:rPr>
                <w:sz w:val="20"/>
                <w:szCs w:val="20"/>
              </w:rPr>
              <w:t>Říj.</w:t>
            </w:r>
          </w:p>
        </w:tc>
        <w:tc>
          <w:tcPr>
            <w:tcW w:w="715" w:type="dxa"/>
          </w:tcPr>
          <w:p w:rsidR="000C5E3D" w:rsidRDefault="0049692E" w:rsidP="000C5E3D">
            <w:pPr>
              <w:jc w:val="center"/>
              <w:rPr>
                <w:sz w:val="20"/>
                <w:szCs w:val="20"/>
              </w:rPr>
            </w:pPr>
            <w:r w:rsidRPr="003F4022">
              <w:rPr>
                <w:sz w:val="20"/>
                <w:szCs w:val="20"/>
              </w:rPr>
              <w:t>Lis.</w:t>
            </w:r>
          </w:p>
        </w:tc>
        <w:tc>
          <w:tcPr>
            <w:tcW w:w="609" w:type="dxa"/>
          </w:tcPr>
          <w:p w:rsidR="000C5E3D" w:rsidRDefault="0049692E" w:rsidP="000C5E3D">
            <w:pPr>
              <w:jc w:val="center"/>
              <w:rPr>
                <w:sz w:val="20"/>
                <w:szCs w:val="20"/>
              </w:rPr>
            </w:pPr>
            <w:r w:rsidRPr="003F4022">
              <w:rPr>
                <w:sz w:val="20"/>
                <w:szCs w:val="20"/>
              </w:rPr>
              <w:t>Pro.</w:t>
            </w:r>
          </w:p>
        </w:tc>
      </w:tr>
      <w:tr w:rsidR="0049692E" w:rsidRPr="003F4022" w:rsidTr="00462D06">
        <w:trPr>
          <w:trHeight w:val="674"/>
          <w:jc w:val="center"/>
        </w:trPr>
        <w:tc>
          <w:tcPr>
            <w:tcW w:w="1290" w:type="dxa"/>
          </w:tcPr>
          <w:p w:rsidR="0049692E" w:rsidRPr="003F4022" w:rsidRDefault="0049692E" w:rsidP="005B35A1">
            <w:pPr>
              <w:jc w:val="left"/>
              <w:rPr>
                <w:sz w:val="20"/>
                <w:szCs w:val="20"/>
              </w:rPr>
            </w:pPr>
            <w:r w:rsidRPr="003F4022">
              <w:rPr>
                <w:sz w:val="20"/>
                <w:szCs w:val="20"/>
              </w:rPr>
              <w:t xml:space="preserve">Dezinfekce pracovních ploch </w:t>
            </w:r>
            <w:r w:rsidR="006F3EF2">
              <w:rPr>
                <w:sz w:val="20"/>
                <w:szCs w:val="20"/>
              </w:rPr>
              <w:t>0,5 l</w:t>
            </w:r>
          </w:p>
        </w:tc>
        <w:tc>
          <w:tcPr>
            <w:tcW w:w="715" w:type="dxa"/>
          </w:tcPr>
          <w:p w:rsidR="0049692E" w:rsidRPr="003F4022" w:rsidRDefault="0049692E" w:rsidP="00337DF8">
            <w:pPr>
              <w:jc w:val="center"/>
              <w:rPr>
                <w:sz w:val="20"/>
                <w:szCs w:val="20"/>
              </w:rPr>
            </w:pPr>
            <w:r w:rsidRPr="003F4022">
              <w:rPr>
                <w:sz w:val="20"/>
                <w:szCs w:val="20"/>
              </w:rPr>
              <w:t>78</w:t>
            </w:r>
          </w:p>
          <w:p w:rsidR="0049692E" w:rsidRPr="003F4022" w:rsidRDefault="0049692E" w:rsidP="00337DF8">
            <w:pPr>
              <w:jc w:val="center"/>
              <w:rPr>
                <w:sz w:val="20"/>
                <w:szCs w:val="20"/>
              </w:rPr>
            </w:pPr>
            <w:r w:rsidRPr="003F4022">
              <w:rPr>
                <w:sz w:val="20"/>
                <w:szCs w:val="20"/>
              </w:rPr>
              <w:t>Kč</w:t>
            </w:r>
          </w:p>
        </w:tc>
        <w:tc>
          <w:tcPr>
            <w:tcW w:w="677" w:type="dxa"/>
          </w:tcPr>
          <w:p w:rsidR="0049692E" w:rsidRPr="003F4022" w:rsidRDefault="003F12F3" w:rsidP="00337DF8">
            <w:pPr>
              <w:jc w:val="center"/>
              <w:rPr>
                <w:sz w:val="20"/>
                <w:szCs w:val="20"/>
              </w:rPr>
            </w:pPr>
            <w:r>
              <w:rPr>
                <w:sz w:val="20"/>
                <w:szCs w:val="20"/>
              </w:rPr>
              <w:t>156</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49692E" w:rsidP="00337DF8">
            <w:pPr>
              <w:jc w:val="center"/>
              <w:rPr>
                <w:sz w:val="20"/>
                <w:szCs w:val="20"/>
              </w:rPr>
            </w:pPr>
            <w:r w:rsidRPr="003F4022">
              <w:rPr>
                <w:sz w:val="20"/>
                <w:szCs w:val="20"/>
              </w:rPr>
              <w:t>78</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49692E" w:rsidP="00337DF8">
            <w:pPr>
              <w:jc w:val="center"/>
              <w:rPr>
                <w:sz w:val="20"/>
                <w:szCs w:val="20"/>
              </w:rPr>
            </w:pPr>
            <w:r w:rsidRPr="003F4022">
              <w:rPr>
                <w:sz w:val="20"/>
                <w:szCs w:val="20"/>
              </w:rPr>
              <w:t>156</w:t>
            </w:r>
          </w:p>
          <w:p w:rsidR="0049692E" w:rsidRPr="003F4022" w:rsidRDefault="0049692E" w:rsidP="00337DF8">
            <w:pPr>
              <w:jc w:val="center"/>
              <w:rPr>
                <w:sz w:val="20"/>
                <w:szCs w:val="20"/>
              </w:rPr>
            </w:pPr>
            <w:r w:rsidRPr="003F4022">
              <w:rPr>
                <w:sz w:val="20"/>
                <w:szCs w:val="20"/>
              </w:rPr>
              <w:t>Kč</w:t>
            </w:r>
          </w:p>
        </w:tc>
        <w:tc>
          <w:tcPr>
            <w:tcW w:w="800" w:type="dxa"/>
          </w:tcPr>
          <w:p w:rsidR="0049692E" w:rsidRPr="003F4022" w:rsidRDefault="0049692E" w:rsidP="00337DF8">
            <w:pPr>
              <w:jc w:val="center"/>
              <w:rPr>
                <w:sz w:val="20"/>
                <w:szCs w:val="20"/>
              </w:rPr>
            </w:pPr>
            <w:r w:rsidRPr="003F4022">
              <w:rPr>
                <w:sz w:val="20"/>
                <w:szCs w:val="20"/>
              </w:rPr>
              <w:t>78</w:t>
            </w:r>
          </w:p>
          <w:p w:rsidR="0049692E" w:rsidRPr="003F4022" w:rsidRDefault="0049692E" w:rsidP="00337DF8">
            <w:pPr>
              <w:jc w:val="center"/>
              <w:rPr>
                <w:sz w:val="20"/>
                <w:szCs w:val="20"/>
              </w:rPr>
            </w:pPr>
            <w:r w:rsidRPr="003F4022">
              <w:rPr>
                <w:sz w:val="20"/>
                <w:szCs w:val="20"/>
              </w:rPr>
              <w:t>Kč</w:t>
            </w:r>
          </w:p>
        </w:tc>
        <w:tc>
          <w:tcPr>
            <w:tcW w:w="779" w:type="dxa"/>
          </w:tcPr>
          <w:p w:rsidR="0049692E" w:rsidRPr="003F4022" w:rsidRDefault="0049692E" w:rsidP="00337DF8">
            <w:pPr>
              <w:jc w:val="center"/>
              <w:rPr>
                <w:sz w:val="20"/>
                <w:szCs w:val="20"/>
              </w:rPr>
            </w:pPr>
            <w:r w:rsidRPr="003F4022">
              <w:rPr>
                <w:sz w:val="20"/>
                <w:szCs w:val="20"/>
              </w:rPr>
              <w:t>79</w:t>
            </w:r>
          </w:p>
          <w:p w:rsidR="0049692E" w:rsidRPr="003F4022" w:rsidRDefault="0049692E" w:rsidP="00337DF8">
            <w:pPr>
              <w:jc w:val="center"/>
              <w:rPr>
                <w:sz w:val="20"/>
                <w:szCs w:val="20"/>
              </w:rPr>
            </w:pPr>
            <w:r w:rsidRPr="003F4022">
              <w:rPr>
                <w:sz w:val="20"/>
                <w:szCs w:val="20"/>
              </w:rPr>
              <w:t>Kč</w:t>
            </w:r>
          </w:p>
        </w:tc>
        <w:tc>
          <w:tcPr>
            <w:tcW w:w="655" w:type="dxa"/>
          </w:tcPr>
          <w:p w:rsidR="0049692E" w:rsidRPr="003F4022" w:rsidRDefault="0049692E" w:rsidP="00337DF8">
            <w:pPr>
              <w:jc w:val="center"/>
              <w:rPr>
                <w:sz w:val="20"/>
                <w:szCs w:val="20"/>
              </w:rPr>
            </w:pPr>
            <w:r w:rsidRPr="003F4022">
              <w:rPr>
                <w:sz w:val="20"/>
                <w:szCs w:val="20"/>
              </w:rPr>
              <w:t>78</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49692E" w:rsidP="00337DF8">
            <w:pPr>
              <w:jc w:val="center"/>
              <w:rPr>
                <w:sz w:val="20"/>
                <w:szCs w:val="20"/>
              </w:rPr>
            </w:pPr>
            <w:r w:rsidRPr="003F4022">
              <w:rPr>
                <w:sz w:val="20"/>
                <w:szCs w:val="20"/>
              </w:rPr>
              <w:t>156</w:t>
            </w:r>
          </w:p>
          <w:p w:rsidR="0049692E" w:rsidRPr="003F4022" w:rsidRDefault="0049692E" w:rsidP="00337DF8">
            <w:pPr>
              <w:jc w:val="center"/>
              <w:rPr>
                <w:sz w:val="20"/>
                <w:szCs w:val="20"/>
              </w:rPr>
            </w:pPr>
            <w:r w:rsidRPr="003F4022">
              <w:rPr>
                <w:sz w:val="20"/>
                <w:szCs w:val="20"/>
              </w:rPr>
              <w:t>Kč</w:t>
            </w:r>
          </w:p>
        </w:tc>
        <w:tc>
          <w:tcPr>
            <w:tcW w:w="860" w:type="dxa"/>
          </w:tcPr>
          <w:p w:rsidR="0049692E" w:rsidRPr="003F4022" w:rsidRDefault="0049692E" w:rsidP="00337DF8">
            <w:pPr>
              <w:jc w:val="center"/>
              <w:rPr>
                <w:sz w:val="20"/>
                <w:szCs w:val="20"/>
              </w:rPr>
            </w:pPr>
            <w:r w:rsidRPr="003F4022">
              <w:rPr>
                <w:sz w:val="20"/>
                <w:szCs w:val="20"/>
              </w:rPr>
              <w:t>156</w:t>
            </w:r>
          </w:p>
          <w:p w:rsidR="0049692E" w:rsidRPr="003F4022" w:rsidRDefault="0049692E" w:rsidP="00337DF8">
            <w:pPr>
              <w:jc w:val="center"/>
              <w:rPr>
                <w:sz w:val="20"/>
                <w:szCs w:val="20"/>
              </w:rPr>
            </w:pPr>
            <w:r w:rsidRPr="003F4022">
              <w:rPr>
                <w:sz w:val="20"/>
                <w:szCs w:val="20"/>
              </w:rPr>
              <w:t>Kč</w:t>
            </w:r>
          </w:p>
        </w:tc>
        <w:tc>
          <w:tcPr>
            <w:tcW w:w="716" w:type="dxa"/>
          </w:tcPr>
          <w:p w:rsidR="0049692E" w:rsidRPr="003F4022" w:rsidRDefault="0049692E" w:rsidP="00337DF8">
            <w:pPr>
              <w:jc w:val="center"/>
              <w:rPr>
                <w:sz w:val="20"/>
                <w:szCs w:val="20"/>
              </w:rPr>
            </w:pPr>
            <w:r w:rsidRPr="003F4022">
              <w:rPr>
                <w:sz w:val="20"/>
                <w:szCs w:val="20"/>
              </w:rPr>
              <w:t>83</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49692E" w:rsidP="00337DF8">
            <w:pPr>
              <w:jc w:val="center"/>
              <w:rPr>
                <w:sz w:val="20"/>
                <w:szCs w:val="20"/>
              </w:rPr>
            </w:pPr>
            <w:r w:rsidRPr="003F4022">
              <w:rPr>
                <w:sz w:val="20"/>
                <w:szCs w:val="20"/>
              </w:rPr>
              <w:t>83</w:t>
            </w:r>
          </w:p>
          <w:p w:rsidR="0049692E" w:rsidRPr="003F4022" w:rsidRDefault="0049692E" w:rsidP="00337DF8">
            <w:pPr>
              <w:jc w:val="center"/>
              <w:rPr>
                <w:sz w:val="20"/>
                <w:szCs w:val="20"/>
              </w:rPr>
            </w:pPr>
            <w:r w:rsidRPr="003F4022">
              <w:rPr>
                <w:sz w:val="20"/>
                <w:szCs w:val="20"/>
              </w:rPr>
              <w:t>Kč</w:t>
            </w:r>
          </w:p>
        </w:tc>
        <w:tc>
          <w:tcPr>
            <w:tcW w:w="609" w:type="dxa"/>
          </w:tcPr>
          <w:p w:rsidR="0049692E" w:rsidRPr="003F4022" w:rsidRDefault="003F12F3" w:rsidP="00337DF8">
            <w:pPr>
              <w:jc w:val="center"/>
              <w:rPr>
                <w:sz w:val="20"/>
                <w:szCs w:val="20"/>
              </w:rPr>
            </w:pPr>
            <w:r>
              <w:rPr>
                <w:sz w:val="20"/>
                <w:szCs w:val="20"/>
              </w:rPr>
              <w:t>156</w:t>
            </w:r>
          </w:p>
          <w:p w:rsidR="0049692E" w:rsidRPr="003F4022" w:rsidRDefault="0049692E" w:rsidP="00337DF8">
            <w:pPr>
              <w:jc w:val="center"/>
              <w:rPr>
                <w:sz w:val="20"/>
                <w:szCs w:val="20"/>
              </w:rPr>
            </w:pPr>
            <w:r w:rsidRPr="003F4022">
              <w:rPr>
                <w:sz w:val="20"/>
                <w:szCs w:val="20"/>
              </w:rPr>
              <w:t>Kč</w:t>
            </w:r>
          </w:p>
        </w:tc>
      </w:tr>
      <w:tr w:rsidR="0049692E" w:rsidTr="00462D06">
        <w:trPr>
          <w:trHeight w:val="1233"/>
          <w:jc w:val="center"/>
        </w:trPr>
        <w:tc>
          <w:tcPr>
            <w:tcW w:w="1290" w:type="dxa"/>
          </w:tcPr>
          <w:p w:rsidR="0049692E" w:rsidRPr="003F4022" w:rsidRDefault="000D4A5E" w:rsidP="005B35A1">
            <w:pPr>
              <w:jc w:val="left"/>
              <w:rPr>
                <w:sz w:val="20"/>
                <w:szCs w:val="20"/>
              </w:rPr>
            </w:pPr>
            <w:r w:rsidRPr="003F4022">
              <w:rPr>
                <w:sz w:val="20"/>
                <w:szCs w:val="20"/>
              </w:rPr>
              <w:t>Čist</w:t>
            </w:r>
            <w:r>
              <w:rPr>
                <w:sz w:val="20"/>
                <w:szCs w:val="20"/>
              </w:rPr>
              <w:t>i</w:t>
            </w:r>
            <w:r w:rsidRPr="003F4022">
              <w:rPr>
                <w:sz w:val="20"/>
                <w:szCs w:val="20"/>
              </w:rPr>
              <w:t xml:space="preserve">cí </w:t>
            </w:r>
            <w:r w:rsidR="0049692E" w:rsidRPr="003F4022">
              <w:rPr>
                <w:sz w:val="20"/>
                <w:szCs w:val="20"/>
              </w:rPr>
              <w:t xml:space="preserve">přípravek na trouby </w:t>
            </w:r>
            <w:r w:rsidR="006F3EF2">
              <w:rPr>
                <w:sz w:val="20"/>
                <w:szCs w:val="20"/>
              </w:rPr>
              <w:t>0,5 l</w:t>
            </w:r>
          </w:p>
        </w:tc>
        <w:tc>
          <w:tcPr>
            <w:tcW w:w="715" w:type="dxa"/>
          </w:tcPr>
          <w:p w:rsidR="0049692E" w:rsidRPr="003F4022" w:rsidRDefault="003F12F3" w:rsidP="00337DF8">
            <w:pPr>
              <w:jc w:val="center"/>
              <w:rPr>
                <w:sz w:val="20"/>
                <w:szCs w:val="20"/>
              </w:rPr>
            </w:pPr>
            <w:r>
              <w:rPr>
                <w:sz w:val="20"/>
                <w:szCs w:val="20"/>
              </w:rPr>
              <w:t>280</w:t>
            </w:r>
          </w:p>
          <w:p w:rsidR="0049692E" w:rsidRPr="003F4022" w:rsidRDefault="0049692E" w:rsidP="00337DF8">
            <w:pPr>
              <w:jc w:val="center"/>
              <w:rPr>
                <w:sz w:val="20"/>
                <w:szCs w:val="20"/>
              </w:rPr>
            </w:pPr>
            <w:r w:rsidRPr="003F4022">
              <w:rPr>
                <w:sz w:val="20"/>
                <w:szCs w:val="20"/>
              </w:rPr>
              <w:t>Kč</w:t>
            </w:r>
          </w:p>
        </w:tc>
        <w:tc>
          <w:tcPr>
            <w:tcW w:w="677"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3F12F3" w:rsidP="00337DF8">
            <w:pPr>
              <w:jc w:val="center"/>
              <w:rPr>
                <w:sz w:val="20"/>
                <w:szCs w:val="20"/>
              </w:rPr>
            </w:pPr>
            <w:r>
              <w:rPr>
                <w:sz w:val="20"/>
                <w:szCs w:val="20"/>
              </w:rPr>
              <w:t>250</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3F12F3"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800" w:type="dxa"/>
          </w:tcPr>
          <w:p w:rsidR="0049692E" w:rsidRPr="003F4022" w:rsidRDefault="003F12F3" w:rsidP="00337DF8">
            <w:pPr>
              <w:jc w:val="center"/>
              <w:rPr>
                <w:sz w:val="20"/>
                <w:szCs w:val="20"/>
              </w:rPr>
            </w:pPr>
            <w:r>
              <w:rPr>
                <w:sz w:val="20"/>
                <w:szCs w:val="20"/>
              </w:rPr>
              <w:t>250</w:t>
            </w:r>
          </w:p>
          <w:p w:rsidR="0049692E" w:rsidRPr="003F4022" w:rsidRDefault="0049692E" w:rsidP="00337DF8">
            <w:pPr>
              <w:jc w:val="center"/>
              <w:rPr>
                <w:sz w:val="20"/>
                <w:szCs w:val="20"/>
              </w:rPr>
            </w:pPr>
            <w:r w:rsidRPr="003F4022">
              <w:rPr>
                <w:sz w:val="20"/>
                <w:szCs w:val="20"/>
              </w:rPr>
              <w:t>Kč</w:t>
            </w:r>
          </w:p>
        </w:tc>
        <w:tc>
          <w:tcPr>
            <w:tcW w:w="779"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655" w:type="dxa"/>
          </w:tcPr>
          <w:p w:rsidR="0049692E" w:rsidRPr="003F4022" w:rsidRDefault="003F12F3" w:rsidP="00337DF8">
            <w:pPr>
              <w:jc w:val="center"/>
              <w:rPr>
                <w:sz w:val="20"/>
                <w:szCs w:val="20"/>
              </w:rPr>
            </w:pPr>
            <w:r>
              <w:rPr>
                <w:sz w:val="20"/>
                <w:szCs w:val="20"/>
              </w:rPr>
              <w:t>280</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860" w:type="dxa"/>
          </w:tcPr>
          <w:p w:rsidR="0049692E" w:rsidRPr="003F4022" w:rsidRDefault="003F12F3" w:rsidP="00337DF8">
            <w:pPr>
              <w:jc w:val="center"/>
              <w:rPr>
                <w:sz w:val="20"/>
                <w:szCs w:val="20"/>
              </w:rPr>
            </w:pPr>
            <w:r>
              <w:rPr>
                <w:sz w:val="20"/>
                <w:szCs w:val="20"/>
              </w:rPr>
              <w:t>279</w:t>
            </w:r>
          </w:p>
          <w:p w:rsidR="0049692E" w:rsidRPr="003F4022" w:rsidRDefault="0049692E" w:rsidP="00337DF8">
            <w:pPr>
              <w:jc w:val="center"/>
              <w:rPr>
                <w:sz w:val="20"/>
                <w:szCs w:val="20"/>
              </w:rPr>
            </w:pPr>
            <w:r w:rsidRPr="003F4022">
              <w:rPr>
                <w:sz w:val="20"/>
                <w:szCs w:val="20"/>
              </w:rPr>
              <w:t>Kč</w:t>
            </w:r>
          </w:p>
        </w:tc>
        <w:tc>
          <w:tcPr>
            <w:tcW w:w="716"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49692E" w:rsidP="00337DF8">
            <w:pPr>
              <w:jc w:val="center"/>
              <w:rPr>
                <w:sz w:val="20"/>
                <w:szCs w:val="20"/>
              </w:rPr>
            </w:pPr>
            <w:r w:rsidRPr="003F4022">
              <w:rPr>
                <w:sz w:val="20"/>
                <w:szCs w:val="20"/>
              </w:rPr>
              <w:t>189</w:t>
            </w:r>
          </w:p>
          <w:p w:rsidR="0049692E" w:rsidRPr="003F4022" w:rsidRDefault="0049692E" w:rsidP="00337DF8">
            <w:pPr>
              <w:jc w:val="center"/>
              <w:rPr>
                <w:sz w:val="20"/>
                <w:szCs w:val="20"/>
              </w:rPr>
            </w:pPr>
            <w:r w:rsidRPr="003F4022">
              <w:rPr>
                <w:sz w:val="20"/>
                <w:szCs w:val="20"/>
              </w:rPr>
              <w:t>Kč</w:t>
            </w:r>
          </w:p>
        </w:tc>
        <w:tc>
          <w:tcPr>
            <w:tcW w:w="609"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r>
      <w:tr w:rsidR="0049692E" w:rsidTr="00462D06">
        <w:trPr>
          <w:trHeight w:val="674"/>
          <w:jc w:val="center"/>
        </w:trPr>
        <w:tc>
          <w:tcPr>
            <w:tcW w:w="1290" w:type="dxa"/>
          </w:tcPr>
          <w:p w:rsidR="0049692E" w:rsidRDefault="0049692E" w:rsidP="005B35A1">
            <w:pPr>
              <w:jc w:val="left"/>
              <w:rPr>
                <w:sz w:val="20"/>
                <w:szCs w:val="20"/>
              </w:rPr>
            </w:pPr>
            <w:r w:rsidRPr="003F4022">
              <w:rPr>
                <w:sz w:val="20"/>
                <w:szCs w:val="20"/>
              </w:rPr>
              <w:t xml:space="preserve">Saponát univerzál </w:t>
            </w:r>
          </w:p>
          <w:p w:rsidR="0049692E" w:rsidRPr="003F4022" w:rsidRDefault="0049692E" w:rsidP="005B35A1">
            <w:pPr>
              <w:jc w:val="left"/>
              <w:rPr>
                <w:sz w:val="20"/>
                <w:szCs w:val="20"/>
              </w:rPr>
            </w:pPr>
            <w:r w:rsidRPr="003F4022">
              <w:rPr>
                <w:sz w:val="20"/>
                <w:szCs w:val="20"/>
              </w:rPr>
              <w:t>10 l</w:t>
            </w:r>
          </w:p>
        </w:tc>
        <w:tc>
          <w:tcPr>
            <w:tcW w:w="715" w:type="dxa"/>
          </w:tcPr>
          <w:p w:rsidR="0049692E" w:rsidRPr="003F4022" w:rsidRDefault="003F12F3" w:rsidP="00337DF8">
            <w:pPr>
              <w:jc w:val="center"/>
              <w:rPr>
                <w:sz w:val="20"/>
                <w:szCs w:val="20"/>
              </w:rPr>
            </w:pPr>
            <w:r>
              <w:rPr>
                <w:sz w:val="20"/>
                <w:szCs w:val="20"/>
              </w:rPr>
              <w:t>243</w:t>
            </w:r>
          </w:p>
          <w:p w:rsidR="0049692E" w:rsidRPr="003F4022" w:rsidRDefault="0049692E" w:rsidP="00337DF8">
            <w:pPr>
              <w:jc w:val="center"/>
              <w:rPr>
                <w:sz w:val="20"/>
                <w:szCs w:val="20"/>
              </w:rPr>
            </w:pPr>
            <w:r w:rsidRPr="003F4022">
              <w:rPr>
                <w:sz w:val="20"/>
                <w:szCs w:val="20"/>
              </w:rPr>
              <w:t>Kč</w:t>
            </w:r>
          </w:p>
        </w:tc>
        <w:tc>
          <w:tcPr>
            <w:tcW w:w="677" w:type="dxa"/>
          </w:tcPr>
          <w:p w:rsidR="0049692E" w:rsidRPr="003F4022" w:rsidRDefault="0049692E" w:rsidP="00337DF8">
            <w:pPr>
              <w:jc w:val="center"/>
              <w:rPr>
                <w:sz w:val="20"/>
                <w:szCs w:val="20"/>
              </w:rPr>
            </w:pPr>
            <w:r w:rsidRPr="003F4022">
              <w:rPr>
                <w:sz w:val="20"/>
                <w:szCs w:val="20"/>
              </w:rPr>
              <w:t>243</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3F12F3" w:rsidP="00337DF8">
            <w:pPr>
              <w:jc w:val="center"/>
              <w:rPr>
                <w:sz w:val="20"/>
                <w:szCs w:val="20"/>
              </w:rPr>
            </w:pPr>
            <w:r>
              <w:rPr>
                <w:sz w:val="20"/>
                <w:szCs w:val="20"/>
              </w:rPr>
              <w:t>243</w:t>
            </w:r>
          </w:p>
          <w:p w:rsidR="0049692E" w:rsidRPr="003F4022" w:rsidRDefault="0049692E" w:rsidP="00337DF8">
            <w:pPr>
              <w:jc w:val="center"/>
              <w:rPr>
                <w:sz w:val="20"/>
                <w:szCs w:val="20"/>
              </w:rPr>
            </w:pPr>
            <w:r w:rsidRPr="003F4022">
              <w:rPr>
                <w:sz w:val="20"/>
                <w:szCs w:val="20"/>
              </w:rPr>
              <w:t>Kč</w:t>
            </w:r>
          </w:p>
        </w:tc>
        <w:tc>
          <w:tcPr>
            <w:tcW w:w="800" w:type="dxa"/>
          </w:tcPr>
          <w:p w:rsidR="003F12F3" w:rsidRDefault="003F12F3"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779" w:type="dxa"/>
          </w:tcPr>
          <w:p w:rsidR="0049692E" w:rsidRPr="003F4022" w:rsidRDefault="003F12F3" w:rsidP="00337DF8">
            <w:pPr>
              <w:jc w:val="center"/>
              <w:rPr>
                <w:sz w:val="20"/>
                <w:szCs w:val="20"/>
              </w:rPr>
            </w:pPr>
            <w:r>
              <w:rPr>
                <w:sz w:val="20"/>
                <w:szCs w:val="20"/>
              </w:rPr>
              <w:t>243</w:t>
            </w:r>
          </w:p>
          <w:p w:rsidR="0049692E" w:rsidRPr="003F4022" w:rsidRDefault="0049692E" w:rsidP="00337DF8">
            <w:pPr>
              <w:jc w:val="center"/>
              <w:rPr>
                <w:sz w:val="20"/>
                <w:szCs w:val="20"/>
              </w:rPr>
            </w:pPr>
            <w:r w:rsidRPr="003F4022">
              <w:rPr>
                <w:sz w:val="20"/>
                <w:szCs w:val="20"/>
              </w:rPr>
              <w:t>Kč</w:t>
            </w:r>
          </w:p>
        </w:tc>
        <w:tc>
          <w:tcPr>
            <w:tcW w:w="655" w:type="dxa"/>
          </w:tcPr>
          <w:p w:rsidR="0049692E" w:rsidRPr="003F4022" w:rsidRDefault="003F12F3"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3F12F3" w:rsidP="00337DF8">
            <w:pPr>
              <w:jc w:val="center"/>
              <w:rPr>
                <w:sz w:val="20"/>
                <w:szCs w:val="20"/>
              </w:rPr>
            </w:pPr>
            <w:r>
              <w:rPr>
                <w:sz w:val="20"/>
                <w:szCs w:val="20"/>
              </w:rPr>
              <w:t>243</w:t>
            </w:r>
          </w:p>
          <w:p w:rsidR="0049692E" w:rsidRPr="003F4022" w:rsidRDefault="0049692E" w:rsidP="00337DF8">
            <w:pPr>
              <w:jc w:val="center"/>
              <w:rPr>
                <w:sz w:val="20"/>
                <w:szCs w:val="20"/>
              </w:rPr>
            </w:pPr>
            <w:r w:rsidRPr="003F4022">
              <w:rPr>
                <w:sz w:val="20"/>
                <w:szCs w:val="20"/>
              </w:rPr>
              <w:t>Kč</w:t>
            </w:r>
          </w:p>
        </w:tc>
        <w:tc>
          <w:tcPr>
            <w:tcW w:w="860"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716" w:type="dxa"/>
          </w:tcPr>
          <w:p w:rsidR="0049692E" w:rsidRPr="003F4022" w:rsidRDefault="003F12F3" w:rsidP="00337DF8">
            <w:pPr>
              <w:jc w:val="center"/>
              <w:rPr>
                <w:sz w:val="20"/>
                <w:szCs w:val="20"/>
              </w:rPr>
            </w:pPr>
            <w:r>
              <w:rPr>
                <w:sz w:val="20"/>
                <w:szCs w:val="20"/>
              </w:rPr>
              <w:t>233</w:t>
            </w:r>
          </w:p>
          <w:p w:rsidR="0049692E" w:rsidRPr="003F4022" w:rsidRDefault="0049692E" w:rsidP="00337DF8">
            <w:pPr>
              <w:jc w:val="center"/>
              <w:rPr>
                <w:sz w:val="20"/>
                <w:szCs w:val="20"/>
              </w:rPr>
            </w:pPr>
            <w:r w:rsidRPr="003F4022">
              <w:rPr>
                <w:sz w:val="20"/>
                <w:szCs w:val="20"/>
              </w:rPr>
              <w:t>Kč</w:t>
            </w:r>
          </w:p>
        </w:tc>
        <w:tc>
          <w:tcPr>
            <w:tcW w:w="715" w:type="dxa"/>
          </w:tcPr>
          <w:p w:rsidR="003F12F3" w:rsidRDefault="0049692E" w:rsidP="00337DF8">
            <w:pPr>
              <w:jc w:val="center"/>
              <w:rPr>
                <w:sz w:val="20"/>
                <w:szCs w:val="20"/>
              </w:rPr>
            </w:pPr>
            <w:r w:rsidRPr="003F4022">
              <w:rPr>
                <w:sz w:val="20"/>
                <w:szCs w:val="20"/>
              </w:rPr>
              <w:t>2</w:t>
            </w:r>
            <w:r w:rsidR="003F12F3">
              <w:rPr>
                <w:sz w:val="20"/>
                <w:szCs w:val="20"/>
              </w:rPr>
              <w:t>43</w:t>
            </w:r>
          </w:p>
          <w:p w:rsidR="0049692E" w:rsidRPr="003F4022" w:rsidRDefault="0049692E" w:rsidP="00337DF8">
            <w:pPr>
              <w:jc w:val="center"/>
              <w:rPr>
                <w:sz w:val="20"/>
                <w:szCs w:val="20"/>
              </w:rPr>
            </w:pPr>
            <w:r w:rsidRPr="003F4022">
              <w:rPr>
                <w:sz w:val="20"/>
                <w:szCs w:val="20"/>
              </w:rPr>
              <w:t>Kč</w:t>
            </w:r>
          </w:p>
        </w:tc>
        <w:tc>
          <w:tcPr>
            <w:tcW w:w="609"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r>
      <w:tr w:rsidR="0049692E" w:rsidTr="00462D06">
        <w:trPr>
          <w:trHeight w:val="1211"/>
          <w:jc w:val="center"/>
        </w:trPr>
        <w:tc>
          <w:tcPr>
            <w:tcW w:w="1290" w:type="dxa"/>
          </w:tcPr>
          <w:p w:rsidR="0049692E" w:rsidRPr="003F4022" w:rsidRDefault="008A230E" w:rsidP="005B35A1">
            <w:pPr>
              <w:jc w:val="left"/>
              <w:rPr>
                <w:sz w:val="20"/>
                <w:szCs w:val="20"/>
              </w:rPr>
            </w:pPr>
            <w:r>
              <w:rPr>
                <w:sz w:val="20"/>
                <w:szCs w:val="20"/>
              </w:rPr>
              <w:t>P</w:t>
            </w:r>
            <w:r w:rsidR="0049692E">
              <w:rPr>
                <w:sz w:val="20"/>
                <w:szCs w:val="20"/>
              </w:rPr>
              <w:t>rostředek do myč</w:t>
            </w:r>
            <w:r>
              <w:rPr>
                <w:sz w:val="20"/>
                <w:szCs w:val="20"/>
              </w:rPr>
              <w:t>ky 13 kg</w:t>
            </w:r>
          </w:p>
        </w:tc>
        <w:tc>
          <w:tcPr>
            <w:tcW w:w="715" w:type="dxa"/>
          </w:tcPr>
          <w:p w:rsidR="0049692E" w:rsidRPr="003F4022"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677" w:type="dxa"/>
          </w:tcPr>
          <w:p w:rsidR="0049692E" w:rsidRPr="003F4022" w:rsidRDefault="0049692E" w:rsidP="00337DF8">
            <w:pPr>
              <w:jc w:val="center"/>
              <w:rPr>
                <w:sz w:val="20"/>
                <w:szCs w:val="20"/>
              </w:rPr>
            </w:pPr>
            <w:r>
              <w:rPr>
                <w:sz w:val="20"/>
                <w:szCs w:val="20"/>
              </w:rPr>
              <w:t>746</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3F12F3" w:rsidP="00337DF8">
            <w:pPr>
              <w:jc w:val="center"/>
              <w:rPr>
                <w:sz w:val="20"/>
                <w:szCs w:val="20"/>
              </w:rPr>
            </w:pPr>
            <w:r>
              <w:rPr>
                <w:sz w:val="20"/>
                <w:szCs w:val="20"/>
              </w:rPr>
              <w:t>746</w:t>
            </w:r>
          </w:p>
          <w:p w:rsidR="0049692E" w:rsidRPr="003F4022" w:rsidRDefault="0049692E" w:rsidP="00337DF8">
            <w:pPr>
              <w:jc w:val="center"/>
              <w:rPr>
                <w:sz w:val="20"/>
                <w:szCs w:val="20"/>
              </w:rPr>
            </w:pPr>
            <w:r w:rsidRPr="003F4022">
              <w:rPr>
                <w:sz w:val="20"/>
                <w:szCs w:val="20"/>
              </w:rPr>
              <w:t>Kč</w:t>
            </w:r>
          </w:p>
        </w:tc>
        <w:tc>
          <w:tcPr>
            <w:tcW w:w="800" w:type="dxa"/>
          </w:tcPr>
          <w:p w:rsidR="0049692E" w:rsidRPr="003F4022" w:rsidRDefault="0049692E" w:rsidP="00337DF8">
            <w:pPr>
              <w:jc w:val="center"/>
              <w:rPr>
                <w:sz w:val="20"/>
                <w:szCs w:val="20"/>
              </w:rPr>
            </w:pPr>
            <w:r>
              <w:rPr>
                <w:sz w:val="20"/>
                <w:szCs w:val="20"/>
              </w:rPr>
              <w:t>746</w:t>
            </w:r>
          </w:p>
          <w:p w:rsidR="0049692E" w:rsidRPr="003F4022" w:rsidRDefault="0049692E" w:rsidP="00337DF8">
            <w:pPr>
              <w:jc w:val="center"/>
              <w:rPr>
                <w:sz w:val="20"/>
                <w:szCs w:val="20"/>
              </w:rPr>
            </w:pPr>
            <w:r w:rsidRPr="003F4022">
              <w:rPr>
                <w:sz w:val="20"/>
                <w:szCs w:val="20"/>
              </w:rPr>
              <w:t>Kč</w:t>
            </w:r>
          </w:p>
        </w:tc>
        <w:tc>
          <w:tcPr>
            <w:tcW w:w="779" w:type="dxa"/>
          </w:tcPr>
          <w:p w:rsidR="0049692E" w:rsidRPr="003F4022"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655" w:type="dxa"/>
          </w:tcPr>
          <w:p w:rsidR="0049692E" w:rsidRPr="003F4022" w:rsidRDefault="0049692E" w:rsidP="00337DF8">
            <w:pPr>
              <w:jc w:val="center"/>
              <w:rPr>
                <w:sz w:val="20"/>
                <w:szCs w:val="20"/>
              </w:rPr>
            </w:pPr>
            <w:r>
              <w:rPr>
                <w:sz w:val="20"/>
                <w:szCs w:val="20"/>
              </w:rPr>
              <w:t>746</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860" w:type="dxa"/>
          </w:tcPr>
          <w:p w:rsidR="0049692E" w:rsidRPr="003F4022" w:rsidRDefault="0049692E" w:rsidP="00337DF8">
            <w:pPr>
              <w:jc w:val="center"/>
              <w:rPr>
                <w:sz w:val="20"/>
                <w:szCs w:val="20"/>
              </w:rPr>
            </w:pPr>
            <w:r>
              <w:rPr>
                <w:sz w:val="20"/>
                <w:szCs w:val="20"/>
              </w:rPr>
              <w:t>746</w:t>
            </w:r>
          </w:p>
          <w:p w:rsidR="0049692E" w:rsidRPr="003F4022" w:rsidRDefault="0049692E" w:rsidP="00337DF8">
            <w:pPr>
              <w:jc w:val="center"/>
              <w:rPr>
                <w:sz w:val="20"/>
                <w:szCs w:val="20"/>
              </w:rPr>
            </w:pPr>
            <w:r w:rsidRPr="003F4022">
              <w:rPr>
                <w:sz w:val="20"/>
                <w:szCs w:val="20"/>
              </w:rPr>
              <w:t>Kč</w:t>
            </w:r>
          </w:p>
        </w:tc>
        <w:tc>
          <w:tcPr>
            <w:tcW w:w="716" w:type="dxa"/>
          </w:tcPr>
          <w:p w:rsidR="0049692E" w:rsidRPr="003F4022"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3F12F3" w:rsidP="00337DF8">
            <w:pPr>
              <w:jc w:val="center"/>
              <w:rPr>
                <w:sz w:val="20"/>
                <w:szCs w:val="20"/>
              </w:rPr>
            </w:pPr>
            <w:r>
              <w:rPr>
                <w:sz w:val="20"/>
                <w:szCs w:val="20"/>
              </w:rPr>
              <w:t>746</w:t>
            </w:r>
          </w:p>
          <w:p w:rsidR="0049692E" w:rsidRPr="003F4022" w:rsidRDefault="0049692E" w:rsidP="00337DF8">
            <w:pPr>
              <w:jc w:val="center"/>
              <w:rPr>
                <w:sz w:val="20"/>
                <w:szCs w:val="20"/>
              </w:rPr>
            </w:pPr>
            <w:r w:rsidRPr="003F4022">
              <w:rPr>
                <w:sz w:val="20"/>
                <w:szCs w:val="20"/>
              </w:rPr>
              <w:t>Kč</w:t>
            </w:r>
          </w:p>
        </w:tc>
        <w:tc>
          <w:tcPr>
            <w:tcW w:w="609" w:type="dxa"/>
          </w:tcPr>
          <w:p w:rsidR="0049692E" w:rsidRPr="003F4022" w:rsidRDefault="0049692E" w:rsidP="00337DF8">
            <w:pPr>
              <w:jc w:val="center"/>
              <w:rPr>
                <w:sz w:val="20"/>
                <w:szCs w:val="20"/>
              </w:rPr>
            </w:pPr>
            <w:r>
              <w:rPr>
                <w:sz w:val="20"/>
                <w:szCs w:val="20"/>
              </w:rPr>
              <w:t>746</w:t>
            </w:r>
          </w:p>
          <w:p w:rsidR="0049692E" w:rsidRPr="003F4022" w:rsidRDefault="0049692E" w:rsidP="00337DF8">
            <w:pPr>
              <w:jc w:val="center"/>
              <w:rPr>
                <w:sz w:val="20"/>
                <w:szCs w:val="20"/>
              </w:rPr>
            </w:pPr>
            <w:r w:rsidRPr="003F4022">
              <w:rPr>
                <w:sz w:val="20"/>
                <w:szCs w:val="20"/>
              </w:rPr>
              <w:t>Kč</w:t>
            </w:r>
          </w:p>
        </w:tc>
      </w:tr>
      <w:tr w:rsidR="0049692E" w:rsidTr="00462D06">
        <w:trPr>
          <w:trHeight w:val="947"/>
          <w:jc w:val="center"/>
        </w:trPr>
        <w:tc>
          <w:tcPr>
            <w:tcW w:w="1290" w:type="dxa"/>
          </w:tcPr>
          <w:p w:rsidR="0049692E" w:rsidRDefault="0049692E" w:rsidP="005B35A1">
            <w:pPr>
              <w:rPr>
                <w:sz w:val="20"/>
                <w:szCs w:val="20"/>
              </w:rPr>
            </w:pPr>
            <w:proofErr w:type="spellStart"/>
            <w:r w:rsidRPr="003F4022">
              <w:rPr>
                <w:sz w:val="20"/>
                <w:szCs w:val="20"/>
              </w:rPr>
              <w:t>Oplach</w:t>
            </w:r>
            <w:proofErr w:type="spellEnd"/>
            <w:r w:rsidRPr="003F4022">
              <w:rPr>
                <w:sz w:val="20"/>
                <w:szCs w:val="20"/>
              </w:rPr>
              <w:t xml:space="preserve"> </w:t>
            </w:r>
          </w:p>
          <w:p w:rsidR="0049692E" w:rsidRPr="003F4022" w:rsidRDefault="0049692E" w:rsidP="005B35A1">
            <w:pPr>
              <w:rPr>
                <w:sz w:val="20"/>
                <w:szCs w:val="20"/>
              </w:rPr>
            </w:pPr>
            <w:r w:rsidRPr="003F4022">
              <w:rPr>
                <w:sz w:val="20"/>
                <w:szCs w:val="20"/>
              </w:rPr>
              <w:t>do myčky 5l</w:t>
            </w:r>
          </w:p>
        </w:tc>
        <w:tc>
          <w:tcPr>
            <w:tcW w:w="715"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677"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49692E" w:rsidP="00337DF8">
            <w:pPr>
              <w:jc w:val="center"/>
              <w:rPr>
                <w:sz w:val="20"/>
                <w:szCs w:val="20"/>
              </w:rPr>
            </w:pPr>
            <w:r w:rsidRPr="003F4022">
              <w:rPr>
                <w:sz w:val="20"/>
                <w:szCs w:val="20"/>
              </w:rPr>
              <w:t>689</w:t>
            </w:r>
          </w:p>
          <w:p w:rsidR="0049692E" w:rsidRPr="003F4022" w:rsidRDefault="0049692E" w:rsidP="00337DF8">
            <w:pPr>
              <w:jc w:val="center"/>
              <w:rPr>
                <w:sz w:val="20"/>
                <w:szCs w:val="20"/>
              </w:rPr>
            </w:pPr>
            <w:r w:rsidRPr="003F4022">
              <w:rPr>
                <w:sz w:val="20"/>
                <w:szCs w:val="20"/>
              </w:rPr>
              <w:t>Kč</w:t>
            </w:r>
          </w:p>
        </w:tc>
        <w:tc>
          <w:tcPr>
            <w:tcW w:w="767"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800"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779" w:type="dxa"/>
          </w:tcPr>
          <w:p w:rsidR="0049692E" w:rsidRPr="003F4022" w:rsidRDefault="0049692E" w:rsidP="00337DF8">
            <w:pPr>
              <w:jc w:val="center"/>
              <w:rPr>
                <w:sz w:val="20"/>
                <w:szCs w:val="20"/>
              </w:rPr>
            </w:pPr>
            <w:r>
              <w:rPr>
                <w:sz w:val="20"/>
                <w:szCs w:val="20"/>
              </w:rPr>
              <w:t>689</w:t>
            </w:r>
          </w:p>
          <w:p w:rsidR="0049692E" w:rsidRPr="003F4022" w:rsidRDefault="0049692E" w:rsidP="00337DF8">
            <w:pPr>
              <w:jc w:val="center"/>
              <w:rPr>
                <w:sz w:val="20"/>
                <w:szCs w:val="20"/>
              </w:rPr>
            </w:pPr>
            <w:r w:rsidRPr="003F4022">
              <w:rPr>
                <w:sz w:val="20"/>
                <w:szCs w:val="20"/>
              </w:rPr>
              <w:t>Kč</w:t>
            </w:r>
          </w:p>
        </w:tc>
        <w:tc>
          <w:tcPr>
            <w:tcW w:w="655"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860" w:type="dxa"/>
          </w:tcPr>
          <w:p w:rsidR="0049692E" w:rsidRPr="003F4022"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sidRPr="003F4022">
              <w:rPr>
                <w:sz w:val="20"/>
                <w:szCs w:val="20"/>
              </w:rPr>
              <w:t>Kč</w:t>
            </w:r>
          </w:p>
        </w:tc>
        <w:tc>
          <w:tcPr>
            <w:tcW w:w="716" w:type="dxa"/>
          </w:tcPr>
          <w:p w:rsidR="0049692E" w:rsidRPr="003F4022" w:rsidRDefault="0049692E" w:rsidP="00337DF8">
            <w:pPr>
              <w:jc w:val="center"/>
              <w:rPr>
                <w:sz w:val="20"/>
                <w:szCs w:val="20"/>
              </w:rPr>
            </w:pPr>
            <w:r>
              <w:rPr>
                <w:sz w:val="20"/>
                <w:szCs w:val="20"/>
              </w:rPr>
              <w:t>689</w:t>
            </w:r>
          </w:p>
          <w:p w:rsidR="0049692E" w:rsidRPr="003F4022" w:rsidRDefault="0049692E" w:rsidP="00337DF8">
            <w:pPr>
              <w:jc w:val="center"/>
              <w:rPr>
                <w:sz w:val="20"/>
                <w:szCs w:val="20"/>
              </w:rPr>
            </w:pPr>
            <w:r w:rsidRPr="003F4022">
              <w:rPr>
                <w:sz w:val="20"/>
                <w:szCs w:val="20"/>
              </w:rPr>
              <w:t>Kč</w:t>
            </w:r>
          </w:p>
        </w:tc>
        <w:tc>
          <w:tcPr>
            <w:tcW w:w="715"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c>
          <w:tcPr>
            <w:tcW w:w="609" w:type="dxa"/>
          </w:tcPr>
          <w:p w:rsidR="0049692E" w:rsidRPr="003F4022" w:rsidRDefault="0049692E" w:rsidP="00337DF8">
            <w:pPr>
              <w:jc w:val="center"/>
              <w:rPr>
                <w:sz w:val="20"/>
                <w:szCs w:val="20"/>
              </w:rPr>
            </w:pPr>
            <w:r w:rsidRPr="003F4022">
              <w:rPr>
                <w:sz w:val="20"/>
                <w:szCs w:val="20"/>
              </w:rPr>
              <w:t>0</w:t>
            </w:r>
          </w:p>
          <w:p w:rsidR="0049692E" w:rsidRPr="003F4022" w:rsidRDefault="0049692E" w:rsidP="00337DF8">
            <w:pPr>
              <w:jc w:val="center"/>
              <w:rPr>
                <w:sz w:val="20"/>
                <w:szCs w:val="20"/>
              </w:rPr>
            </w:pPr>
            <w:r w:rsidRPr="003F4022">
              <w:rPr>
                <w:sz w:val="20"/>
                <w:szCs w:val="20"/>
              </w:rPr>
              <w:t>Kč</w:t>
            </w:r>
          </w:p>
        </w:tc>
      </w:tr>
      <w:tr w:rsidR="0049692E" w:rsidTr="006F3EF2">
        <w:trPr>
          <w:trHeight w:val="1442"/>
          <w:jc w:val="center"/>
        </w:trPr>
        <w:tc>
          <w:tcPr>
            <w:tcW w:w="1290" w:type="dxa"/>
          </w:tcPr>
          <w:p w:rsidR="0049692E" w:rsidRPr="003F4022" w:rsidRDefault="0049692E" w:rsidP="005B35A1">
            <w:pPr>
              <w:tabs>
                <w:tab w:val="left" w:pos="855"/>
              </w:tabs>
              <w:spacing w:line="276" w:lineRule="auto"/>
              <w:rPr>
                <w:sz w:val="20"/>
                <w:szCs w:val="20"/>
              </w:rPr>
            </w:pPr>
            <w:r>
              <w:rPr>
                <w:sz w:val="20"/>
                <w:szCs w:val="20"/>
              </w:rPr>
              <w:t xml:space="preserve">Čistič </w:t>
            </w:r>
            <w:r w:rsidR="006F3EF2">
              <w:rPr>
                <w:sz w:val="20"/>
                <w:szCs w:val="20"/>
              </w:rPr>
              <w:t>kuchyňských spotřebičů 10 l</w:t>
            </w:r>
          </w:p>
        </w:tc>
        <w:tc>
          <w:tcPr>
            <w:tcW w:w="71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677"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67" w:type="dxa"/>
          </w:tcPr>
          <w:p w:rsidR="0049692E" w:rsidRDefault="0049692E" w:rsidP="00337DF8">
            <w:pPr>
              <w:jc w:val="center"/>
              <w:rPr>
                <w:sz w:val="20"/>
                <w:szCs w:val="20"/>
              </w:rPr>
            </w:pPr>
            <w:r>
              <w:rPr>
                <w:sz w:val="20"/>
                <w:szCs w:val="20"/>
              </w:rPr>
              <w:t>1459</w:t>
            </w:r>
          </w:p>
          <w:p w:rsidR="0049692E" w:rsidRPr="003F4022" w:rsidRDefault="0049692E" w:rsidP="00337DF8">
            <w:pPr>
              <w:jc w:val="center"/>
              <w:rPr>
                <w:sz w:val="20"/>
                <w:szCs w:val="20"/>
              </w:rPr>
            </w:pPr>
            <w:r>
              <w:rPr>
                <w:sz w:val="20"/>
                <w:szCs w:val="20"/>
              </w:rPr>
              <w:t>Kč</w:t>
            </w:r>
          </w:p>
        </w:tc>
        <w:tc>
          <w:tcPr>
            <w:tcW w:w="767"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800"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79" w:type="dxa"/>
          </w:tcPr>
          <w:p w:rsidR="0049692E" w:rsidRDefault="003F12F3" w:rsidP="00337DF8">
            <w:pPr>
              <w:jc w:val="center"/>
              <w:rPr>
                <w:sz w:val="20"/>
                <w:szCs w:val="20"/>
              </w:rPr>
            </w:pPr>
            <w:r>
              <w:rPr>
                <w:sz w:val="20"/>
                <w:szCs w:val="20"/>
              </w:rPr>
              <w:t>1459</w:t>
            </w:r>
          </w:p>
          <w:p w:rsidR="0049692E" w:rsidRPr="003F4022" w:rsidRDefault="0049692E" w:rsidP="00337DF8">
            <w:pPr>
              <w:jc w:val="center"/>
              <w:rPr>
                <w:sz w:val="20"/>
                <w:szCs w:val="20"/>
              </w:rPr>
            </w:pPr>
            <w:r>
              <w:rPr>
                <w:sz w:val="20"/>
                <w:szCs w:val="20"/>
              </w:rPr>
              <w:t>Kč</w:t>
            </w:r>
          </w:p>
        </w:tc>
        <w:tc>
          <w:tcPr>
            <w:tcW w:w="65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1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860"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16" w:type="dxa"/>
          </w:tcPr>
          <w:p w:rsidR="0049692E" w:rsidRDefault="003F12F3" w:rsidP="00337DF8">
            <w:pPr>
              <w:jc w:val="center"/>
              <w:rPr>
                <w:sz w:val="20"/>
                <w:szCs w:val="20"/>
              </w:rPr>
            </w:pPr>
            <w:r>
              <w:rPr>
                <w:sz w:val="20"/>
                <w:szCs w:val="20"/>
              </w:rPr>
              <w:t>1459</w:t>
            </w:r>
          </w:p>
          <w:p w:rsidR="0049692E" w:rsidRPr="003F4022" w:rsidRDefault="0049692E" w:rsidP="00337DF8">
            <w:pPr>
              <w:jc w:val="center"/>
              <w:rPr>
                <w:sz w:val="20"/>
                <w:szCs w:val="20"/>
              </w:rPr>
            </w:pPr>
            <w:r>
              <w:rPr>
                <w:sz w:val="20"/>
                <w:szCs w:val="20"/>
              </w:rPr>
              <w:t>Kč</w:t>
            </w:r>
          </w:p>
        </w:tc>
        <w:tc>
          <w:tcPr>
            <w:tcW w:w="71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609"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r>
      <w:tr w:rsidR="0049692E" w:rsidTr="00462D06">
        <w:trPr>
          <w:trHeight w:val="674"/>
          <w:jc w:val="center"/>
        </w:trPr>
        <w:tc>
          <w:tcPr>
            <w:tcW w:w="1290" w:type="dxa"/>
          </w:tcPr>
          <w:p w:rsidR="0049692E" w:rsidRPr="003F4022" w:rsidRDefault="0049692E" w:rsidP="000D4A5E">
            <w:pPr>
              <w:rPr>
                <w:sz w:val="20"/>
                <w:szCs w:val="20"/>
              </w:rPr>
            </w:pPr>
            <w:r>
              <w:rPr>
                <w:sz w:val="20"/>
                <w:szCs w:val="20"/>
              </w:rPr>
              <w:t>Odstraňovač škrob</w:t>
            </w:r>
            <w:r w:rsidR="006F3EF2">
              <w:rPr>
                <w:sz w:val="20"/>
                <w:szCs w:val="20"/>
              </w:rPr>
              <w:t xml:space="preserve">ových povlaků </w:t>
            </w:r>
            <w:r w:rsidR="007578DE">
              <w:rPr>
                <w:sz w:val="20"/>
                <w:szCs w:val="20"/>
              </w:rPr>
              <w:t>3 kg</w:t>
            </w:r>
          </w:p>
        </w:tc>
        <w:tc>
          <w:tcPr>
            <w:tcW w:w="71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677"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67"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67"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800" w:type="dxa"/>
          </w:tcPr>
          <w:p w:rsidR="0049692E" w:rsidRDefault="0049692E" w:rsidP="00337DF8">
            <w:pPr>
              <w:jc w:val="center"/>
              <w:rPr>
                <w:sz w:val="20"/>
                <w:szCs w:val="20"/>
              </w:rPr>
            </w:pPr>
            <w:r>
              <w:rPr>
                <w:sz w:val="20"/>
                <w:szCs w:val="20"/>
              </w:rPr>
              <w:t>300</w:t>
            </w:r>
          </w:p>
          <w:p w:rsidR="0049692E" w:rsidRPr="003F4022" w:rsidRDefault="0049692E" w:rsidP="00337DF8">
            <w:pPr>
              <w:jc w:val="center"/>
              <w:rPr>
                <w:sz w:val="20"/>
                <w:szCs w:val="20"/>
              </w:rPr>
            </w:pPr>
            <w:r>
              <w:rPr>
                <w:sz w:val="20"/>
                <w:szCs w:val="20"/>
              </w:rPr>
              <w:t>Kč</w:t>
            </w:r>
          </w:p>
        </w:tc>
        <w:tc>
          <w:tcPr>
            <w:tcW w:w="779"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65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1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860"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16"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15" w:type="dxa"/>
          </w:tcPr>
          <w:p w:rsidR="0049692E" w:rsidRDefault="003F12F3" w:rsidP="00337DF8">
            <w:pPr>
              <w:jc w:val="center"/>
              <w:rPr>
                <w:sz w:val="20"/>
                <w:szCs w:val="20"/>
              </w:rPr>
            </w:pPr>
            <w:r>
              <w:rPr>
                <w:sz w:val="20"/>
                <w:szCs w:val="20"/>
              </w:rPr>
              <w:t>300</w:t>
            </w:r>
          </w:p>
          <w:p w:rsidR="0049692E" w:rsidRPr="003F4022" w:rsidRDefault="0049692E" w:rsidP="00337DF8">
            <w:pPr>
              <w:jc w:val="center"/>
              <w:rPr>
                <w:sz w:val="20"/>
                <w:szCs w:val="20"/>
              </w:rPr>
            </w:pPr>
            <w:r>
              <w:rPr>
                <w:sz w:val="20"/>
                <w:szCs w:val="20"/>
              </w:rPr>
              <w:t>Kč</w:t>
            </w:r>
          </w:p>
        </w:tc>
        <w:tc>
          <w:tcPr>
            <w:tcW w:w="609"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r>
      <w:tr w:rsidR="0049692E" w:rsidTr="00462D06">
        <w:trPr>
          <w:trHeight w:val="643"/>
          <w:jc w:val="center"/>
        </w:trPr>
        <w:tc>
          <w:tcPr>
            <w:tcW w:w="1290" w:type="dxa"/>
          </w:tcPr>
          <w:p w:rsidR="0049692E" w:rsidRPr="003F4022" w:rsidRDefault="00A465EC" w:rsidP="005B35A1">
            <w:pPr>
              <w:rPr>
                <w:sz w:val="20"/>
                <w:szCs w:val="20"/>
              </w:rPr>
            </w:pPr>
            <w:r>
              <w:rPr>
                <w:sz w:val="20"/>
                <w:szCs w:val="20"/>
              </w:rPr>
              <w:t>Dezinfekční mýdlo</w:t>
            </w:r>
            <w:r w:rsidR="007578DE">
              <w:rPr>
                <w:sz w:val="20"/>
                <w:szCs w:val="20"/>
              </w:rPr>
              <w:t xml:space="preserve"> 0,75 l</w:t>
            </w:r>
          </w:p>
        </w:tc>
        <w:tc>
          <w:tcPr>
            <w:tcW w:w="715" w:type="dxa"/>
          </w:tcPr>
          <w:p w:rsidR="0049692E" w:rsidRDefault="001949DE" w:rsidP="00337DF8">
            <w:pPr>
              <w:jc w:val="center"/>
              <w:rPr>
                <w:sz w:val="20"/>
                <w:szCs w:val="20"/>
              </w:rPr>
            </w:pPr>
            <w:r>
              <w:rPr>
                <w:sz w:val="20"/>
                <w:szCs w:val="20"/>
              </w:rPr>
              <w:t>260</w:t>
            </w:r>
          </w:p>
          <w:p w:rsidR="0049692E" w:rsidRPr="003F4022" w:rsidRDefault="0049692E" w:rsidP="00337DF8">
            <w:pPr>
              <w:jc w:val="center"/>
              <w:rPr>
                <w:sz w:val="20"/>
                <w:szCs w:val="20"/>
              </w:rPr>
            </w:pPr>
            <w:r>
              <w:rPr>
                <w:sz w:val="20"/>
                <w:szCs w:val="20"/>
              </w:rPr>
              <w:t>Kč</w:t>
            </w:r>
          </w:p>
        </w:tc>
        <w:tc>
          <w:tcPr>
            <w:tcW w:w="677"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67" w:type="dxa"/>
          </w:tcPr>
          <w:p w:rsidR="0049692E" w:rsidRDefault="00A465EC" w:rsidP="00337DF8">
            <w:pPr>
              <w:jc w:val="center"/>
              <w:rPr>
                <w:sz w:val="20"/>
                <w:szCs w:val="20"/>
              </w:rPr>
            </w:pPr>
            <w:r>
              <w:rPr>
                <w:sz w:val="20"/>
                <w:szCs w:val="20"/>
              </w:rPr>
              <w:t>2</w:t>
            </w:r>
            <w:r w:rsidR="0049692E">
              <w:rPr>
                <w:sz w:val="20"/>
                <w:szCs w:val="20"/>
              </w:rPr>
              <w:t>60</w:t>
            </w:r>
          </w:p>
          <w:p w:rsidR="0049692E" w:rsidRPr="003F4022" w:rsidRDefault="0049692E" w:rsidP="00337DF8">
            <w:pPr>
              <w:jc w:val="center"/>
              <w:rPr>
                <w:sz w:val="20"/>
                <w:szCs w:val="20"/>
              </w:rPr>
            </w:pPr>
            <w:r>
              <w:rPr>
                <w:sz w:val="20"/>
                <w:szCs w:val="20"/>
              </w:rPr>
              <w:t>Kč</w:t>
            </w:r>
          </w:p>
        </w:tc>
        <w:tc>
          <w:tcPr>
            <w:tcW w:w="767"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800" w:type="dxa"/>
          </w:tcPr>
          <w:p w:rsidR="0049692E" w:rsidRDefault="00A465EC" w:rsidP="00337DF8">
            <w:pPr>
              <w:jc w:val="center"/>
              <w:rPr>
                <w:sz w:val="20"/>
                <w:szCs w:val="20"/>
              </w:rPr>
            </w:pPr>
            <w:r>
              <w:rPr>
                <w:sz w:val="20"/>
                <w:szCs w:val="20"/>
              </w:rPr>
              <w:t>260</w:t>
            </w:r>
          </w:p>
          <w:p w:rsidR="0049692E" w:rsidRPr="003F4022" w:rsidRDefault="0049692E" w:rsidP="00337DF8">
            <w:pPr>
              <w:jc w:val="center"/>
              <w:rPr>
                <w:sz w:val="20"/>
                <w:szCs w:val="20"/>
              </w:rPr>
            </w:pPr>
            <w:r>
              <w:rPr>
                <w:sz w:val="20"/>
                <w:szCs w:val="20"/>
              </w:rPr>
              <w:t>Kč</w:t>
            </w:r>
          </w:p>
        </w:tc>
        <w:tc>
          <w:tcPr>
            <w:tcW w:w="779"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655" w:type="dxa"/>
          </w:tcPr>
          <w:p w:rsidR="0049692E" w:rsidRDefault="001949DE" w:rsidP="00337DF8">
            <w:pPr>
              <w:jc w:val="center"/>
              <w:rPr>
                <w:sz w:val="20"/>
                <w:szCs w:val="20"/>
              </w:rPr>
            </w:pPr>
            <w:r>
              <w:rPr>
                <w:sz w:val="20"/>
                <w:szCs w:val="20"/>
              </w:rPr>
              <w:t>260</w:t>
            </w:r>
          </w:p>
          <w:p w:rsidR="0049692E" w:rsidRPr="003F4022" w:rsidRDefault="0049692E" w:rsidP="00337DF8">
            <w:pPr>
              <w:jc w:val="center"/>
              <w:rPr>
                <w:sz w:val="20"/>
                <w:szCs w:val="20"/>
              </w:rPr>
            </w:pPr>
            <w:r>
              <w:rPr>
                <w:sz w:val="20"/>
                <w:szCs w:val="20"/>
              </w:rPr>
              <w:t>Kč</w:t>
            </w:r>
          </w:p>
        </w:tc>
        <w:tc>
          <w:tcPr>
            <w:tcW w:w="715" w:type="dxa"/>
          </w:tcPr>
          <w:p w:rsidR="0049692E" w:rsidRDefault="001949D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860" w:type="dxa"/>
          </w:tcPr>
          <w:p w:rsidR="0049692E" w:rsidRDefault="001949DE" w:rsidP="00337DF8">
            <w:pPr>
              <w:jc w:val="center"/>
              <w:rPr>
                <w:sz w:val="20"/>
                <w:szCs w:val="20"/>
              </w:rPr>
            </w:pPr>
            <w:r>
              <w:rPr>
                <w:sz w:val="20"/>
                <w:szCs w:val="20"/>
              </w:rPr>
              <w:t>260</w:t>
            </w:r>
          </w:p>
          <w:p w:rsidR="0049692E" w:rsidRPr="003F4022" w:rsidRDefault="0049692E" w:rsidP="00337DF8">
            <w:pPr>
              <w:jc w:val="center"/>
              <w:rPr>
                <w:sz w:val="20"/>
                <w:szCs w:val="20"/>
              </w:rPr>
            </w:pPr>
            <w:r>
              <w:rPr>
                <w:sz w:val="20"/>
                <w:szCs w:val="20"/>
              </w:rPr>
              <w:t>Kč</w:t>
            </w:r>
          </w:p>
        </w:tc>
        <w:tc>
          <w:tcPr>
            <w:tcW w:w="716"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715" w:type="dxa"/>
          </w:tcPr>
          <w:p w:rsidR="0049692E" w:rsidRDefault="0049692E" w:rsidP="00337DF8">
            <w:pPr>
              <w:jc w:val="center"/>
              <w:rPr>
                <w:sz w:val="20"/>
                <w:szCs w:val="20"/>
              </w:rPr>
            </w:pPr>
            <w:r>
              <w:rPr>
                <w:sz w:val="20"/>
                <w:szCs w:val="20"/>
              </w:rPr>
              <w:t>0</w:t>
            </w:r>
          </w:p>
          <w:p w:rsidR="0049692E" w:rsidRPr="003F4022" w:rsidRDefault="0049692E" w:rsidP="00337DF8">
            <w:pPr>
              <w:jc w:val="center"/>
              <w:rPr>
                <w:sz w:val="20"/>
                <w:szCs w:val="20"/>
              </w:rPr>
            </w:pPr>
            <w:r>
              <w:rPr>
                <w:sz w:val="20"/>
                <w:szCs w:val="20"/>
              </w:rPr>
              <w:t>Kč</w:t>
            </w:r>
          </w:p>
        </w:tc>
        <w:tc>
          <w:tcPr>
            <w:tcW w:w="609" w:type="dxa"/>
          </w:tcPr>
          <w:p w:rsidR="0049692E" w:rsidRDefault="001949DE" w:rsidP="00337DF8">
            <w:pPr>
              <w:jc w:val="center"/>
              <w:rPr>
                <w:sz w:val="20"/>
                <w:szCs w:val="20"/>
              </w:rPr>
            </w:pPr>
            <w:r>
              <w:rPr>
                <w:sz w:val="20"/>
                <w:szCs w:val="20"/>
              </w:rPr>
              <w:t>26</w:t>
            </w:r>
            <w:r w:rsidR="0049692E">
              <w:rPr>
                <w:sz w:val="20"/>
                <w:szCs w:val="20"/>
              </w:rPr>
              <w:t>0</w:t>
            </w:r>
          </w:p>
          <w:p w:rsidR="0049692E" w:rsidRPr="003F4022" w:rsidRDefault="0049692E" w:rsidP="00337DF8">
            <w:pPr>
              <w:jc w:val="center"/>
              <w:rPr>
                <w:sz w:val="20"/>
                <w:szCs w:val="20"/>
              </w:rPr>
            </w:pPr>
            <w:r>
              <w:rPr>
                <w:sz w:val="20"/>
                <w:szCs w:val="20"/>
              </w:rPr>
              <w:t>Kč</w:t>
            </w:r>
          </w:p>
        </w:tc>
      </w:tr>
      <w:tr w:rsidR="0049692E" w:rsidTr="00462D06">
        <w:trPr>
          <w:trHeight w:val="375"/>
          <w:jc w:val="center"/>
        </w:trPr>
        <w:tc>
          <w:tcPr>
            <w:tcW w:w="1290" w:type="dxa"/>
          </w:tcPr>
          <w:p w:rsidR="0049692E" w:rsidRPr="007578DE" w:rsidRDefault="0049692E" w:rsidP="005B35A1">
            <w:pPr>
              <w:rPr>
                <w:sz w:val="28"/>
                <w:szCs w:val="28"/>
              </w:rPr>
            </w:pPr>
            <w:r w:rsidRPr="007578DE">
              <w:rPr>
                <w:sz w:val="28"/>
                <w:szCs w:val="28"/>
              </w:rPr>
              <w:t>Celkem</w:t>
            </w:r>
          </w:p>
        </w:tc>
        <w:tc>
          <w:tcPr>
            <w:tcW w:w="8775" w:type="dxa"/>
            <w:gridSpan w:val="12"/>
          </w:tcPr>
          <w:tbl>
            <w:tblPr>
              <w:tblStyle w:val="Mkatabulky"/>
              <w:tblW w:w="1820" w:type="dxa"/>
              <w:tblInd w:w="5" w:type="dxa"/>
              <w:tblLayout w:type="fixed"/>
              <w:tblLook w:val="04A0"/>
            </w:tblPr>
            <w:tblGrid>
              <w:gridCol w:w="1820"/>
            </w:tblGrid>
            <w:tr w:rsidR="0049692E" w:rsidRPr="007578DE" w:rsidTr="0049692E">
              <w:trPr>
                <w:trHeight w:val="550"/>
              </w:trPr>
              <w:tc>
                <w:tcPr>
                  <w:tcW w:w="1820" w:type="dxa"/>
                  <w:tcBorders>
                    <w:left w:val="nil"/>
                    <w:bottom w:val="nil"/>
                    <w:right w:val="nil"/>
                  </w:tcBorders>
                </w:tcPr>
                <w:p w:rsidR="0049692E" w:rsidRPr="007578DE" w:rsidRDefault="00060443" w:rsidP="005B35A1">
                  <w:pPr>
                    <w:rPr>
                      <w:sz w:val="28"/>
                      <w:szCs w:val="28"/>
                    </w:rPr>
                  </w:pPr>
                  <w:r w:rsidRPr="007578DE">
                    <w:rPr>
                      <w:sz w:val="28"/>
                      <w:szCs w:val="28"/>
                    </w:rPr>
                    <w:t>18 381</w:t>
                  </w:r>
                  <w:r w:rsidR="0049692E" w:rsidRPr="007578DE">
                    <w:rPr>
                      <w:sz w:val="28"/>
                      <w:szCs w:val="28"/>
                    </w:rPr>
                    <w:t>Kč</w:t>
                  </w:r>
                </w:p>
              </w:tc>
            </w:tr>
          </w:tbl>
          <w:p w:rsidR="0049692E" w:rsidRPr="007578DE" w:rsidRDefault="0049692E" w:rsidP="005B35A1">
            <w:pPr>
              <w:jc w:val="left"/>
              <w:rPr>
                <w:sz w:val="28"/>
                <w:szCs w:val="28"/>
              </w:rPr>
            </w:pPr>
          </w:p>
        </w:tc>
      </w:tr>
    </w:tbl>
    <w:p w:rsidR="000C5E3D" w:rsidRPr="000C5E3D" w:rsidRDefault="000C5E3D" w:rsidP="000C5E3D">
      <w:pPr>
        <w:jc w:val="center"/>
        <w:rPr>
          <w:i/>
          <w:sz w:val="20"/>
          <w:szCs w:val="20"/>
        </w:rPr>
      </w:pPr>
      <w:r w:rsidRPr="000C5E3D">
        <w:rPr>
          <w:i/>
          <w:sz w:val="20"/>
          <w:szCs w:val="20"/>
        </w:rPr>
        <w:t>Zdroj: Vlastní zpracování</w:t>
      </w:r>
    </w:p>
    <w:p w:rsidR="000C5E3D" w:rsidRDefault="00337DF8" w:rsidP="000C5E3D">
      <w:pPr>
        <w:rPr>
          <w:i/>
          <w:sz w:val="20"/>
          <w:szCs w:val="20"/>
        </w:rPr>
      </w:pPr>
      <w:r>
        <w:t>Z </w:t>
      </w:r>
      <w:r w:rsidR="0049692E">
        <w:t>tabulky</w:t>
      </w:r>
      <w:r>
        <w:t xml:space="preserve"> 4</w:t>
      </w:r>
      <w:r w:rsidR="00515117">
        <w:t xml:space="preserve"> vyplývá, že náklady na čisti</w:t>
      </w:r>
      <w:r w:rsidR="0049692E">
        <w:t>cí prostředky restaura</w:t>
      </w:r>
      <w:r w:rsidR="001949DE">
        <w:t xml:space="preserve">ce </w:t>
      </w:r>
      <w:r>
        <w:t>U Supa činily za rok 2013</w:t>
      </w:r>
      <w:r w:rsidR="00462D06">
        <w:t xml:space="preserve"> </w:t>
      </w:r>
      <w:r w:rsidR="00462D06">
        <w:br/>
      </w:r>
      <w:r>
        <w:t>18 381</w:t>
      </w:r>
      <w:r w:rsidR="0049692E">
        <w:t xml:space="preserve"> Kč. Ve výše uvedené tabulce jsou rozepsány na jednotlivé položky a ke každé jsou zaznamenány výdaje za jednotlivé měsíce. </w:t>
      </w:r>
      <w:r w:rsidR="0024117A" w:rsidRPr="00361D31">
        <w:rPr>
          <w:i/>
          <w:sz w:val="20"/>
          <w:szCs w:val="20"/>
        </w:rPr>
        <w:tab/>
      </w:r>
    </w:p>
    <w:p w:rsidR="000C5E3D" w:rsidRPr="000C5E3D" w:rsidRDefault="000C5E3D" w:rsidP="000C5E3D">
      <w:pPr>
        <w:pStyle w:val="Titulek"/>
        <w:keepNext/>
        <w:jc w:val="center"/>
        <w:rPr>
          <w:i/>
          <w:sz w:val="20"/>
          <w:szCs w:val="20"/>
        </w:rPr>
      </w:pPr>
      <w:bookmarkStart w:id="373" w:name="_Toc416123940"/>
      <w:r w:rsidRPr="000C5E3D">
        <w:rPr>
          <w:b w:val="0"/>
          <w:i/>
          <w:color w:val="auto"/>
          <w:sz w:val="20"/>
          <w:szCs w:val="20"/>
        </w:rPr>
        <w:t xml:space="preserve">Tab. </w:t>
      </w:r>
      <w:r w:rsidR="00EA545F" w:rsidRPr="000C5E3D">
        <w:rPr>
          <w:b w:val="0"/>
          <w:i/>
          <w:color w:val="auto"/>
          <w:sz w:val="20"/>
          <w:szCs w:val="20"/>
        </w:rPr>
        <w:fldChar w:fldCharType="begin"/>
      </w:r>
      <w:r w:rsidRPr="000C5E3D">
        <w:rPr>
          <w:b w:val="0"/>
          <w:i/>
          <w:color w:val="auto"/>
          <w:sz w:val="20"/>
          <w:szCs w:val="20"/>
        </w:rPr>
        <w:instrText xml:space="preserve"> SEQ Tab. \* ARABIC </w:instrText>
      </w:r>
      <w:r w:rsidR="00EA545F" w:rsidRPr="000C5E3D">
        <w:rPr>
          <w:b w:val="0"/>
          <w:i/>
          <w:color w:val="auto"/>
          <w:sz w:val="20"/>
          <w:szCs w:val="20"/>
        </w:rPr>
        <w:fldChar w:fldCharType="separate"/>
      </w:r>
      <w:r w:rsidR="00B553AD">
        <w:rPr>
          <w:b w:val="0"/>
          <w:i/>
          <w:noProof/>
          <w:color w:val="auto"/>
          <w:sz w:val="20"/>
          <w:szCs w:val="20"/>
        </w:rPr>
        <w:t>5</w:t>
      </w:r>
      <w:r w:rsidR="00EA545F" w:rsidRPr="000C5E3D">
        <w:rPr>
          <w:b w:val="0"/>
          <w:i/>
          <w:color w:val="auto"/>
          <w:sz w:val="20"/>
          <w:szCs w:val="20"/>
        </w:rPr>
        <w:fldChar w:fldCharType="end"/>
      </w:r>
      <w:r w:rsidRPr="000C5E3D">
        <w:rPr>
          <w:b w:val="0"/>
          <w:i/>
          <w:color w:val="auto"/>
          <w:sz w:val="20"/>
          <w:szCs w:val="20"/>
        </w:rPr>
        <w:t>: Náklady na sanitární techniku v roce 2013</w:t>
      </w:r>
      <w:bookmarkEnd w:id="373"/>
    </w:p>
    <w:tbl>
      <w:tblPr>
        <w:tblStyle w:val="Mkatabulky"/>
        <w:tblW w:w="9464" w:type="dxa"/>
        <w:jc w:val="center"/>
        <w:tblLook w:val="04A0"/>
      </w:tblPr>
      <w:tblGrid>
        <w:gridCol w:w="5057"/>
        <w:gridCol w:w="4407"/>
      </w:tblGrid>
      <w:tr w:rsidR="0024117A" w:rsidTr="001736A1">
        <w:trPr>
          <w:trHeight w:val="657"/>
          <w:jc w:val="center"/>
        </w:trPr>
        <w:tc>
          <w:tcPr>
            <w:tcW w:w="5057" w:type="dxa"/>
          </w:tcPr>
          <w:p w:rsidR="0024117A" w:rsidRPr="003C04FE" w:rsidRDefault="0024117A" w:rsidP="0024117A">
            <w:pPr>
              <w:tabs>
                <w:tab w:val="left" w:pos="5944"/>
              </w:tabs>
              <w:jc w:val="left"/>
            </w:pPr>
            <w:r w:rsidRPr="003C04FE">
              <w:t>Sanitární technika v roce 2013</w:t>
            </w:r>
          </w:p>
        </w:tc>
        <w:tc>
          <w:tcPr>
            <w:tcW w:w="4407" w:type="dxa"/>
          </w:tcPr>
          <w:p w:rsidR="0024117A" w:rsidRPr="003C04FE" w:rsidRDefault="0024117A" w:rsidP="000358FA">
            <w:pPr>
              <w:tabs>
                <w:tab w:val="left" w:pos="5944"/>
              </w:tabs>
              <w:jc w:val="center"/>
            </w:pPr>
            <w:r w:rsidRPr="003C04FE">
              <w:t>Cena</w:t>
            </w:r>
          </w:p>
        </w:tc>
      </w:tr>
      <w:tr w:rsidR="0024117A" w:rsidTr="001736A1">
        <w:trPr>
          <w:trHeight w:val="657"/>
          <w:jc w:val="center"/>
        </w:trPr>
        <w:tc>
          <w:tcPr>
            <w:tcW w:w="5057" w:type="dxa"/>
          </w:tcPr>
          <w:p w:rsidR="0024117A" w:rsidRPr="003C04FE" w:rsidRDefault="0024117A" w:rsidP="0024117A">
            <w:pPr>
              <w:tabs>
                <w:tab w:val="left" w:pos="5944"/>
              </w:tabs>
              <w:jc w:val="left"/>
            </w:pPr>
            <w:r w:rsidRPr="003C04FE">
              <w:t>1x Bezdotykový dávkovač mýdla</w:t>
            </w:r>
          </w:p>
        </w:tc>
        <w:tc>
          <w:tcPr>
            <w:tcW w:w="4407" w:type="dxa"/>
          </w:tcPr>
          <w:p w:rsidR="0024117A" w:rsidRPr="003C04FE" w:rsidRDefault="0024117A" w:rsidP="000358FA">
            <w:pPr>
              <w:tabs>
                <w:tab w:val="left" w:pos="5944"/>
              </w:tabs>
              <w:jc w:val="center"/>
            </w:pPr>
            <w:r w:rsidRPr="003C04FE">
              <w:t>690 Kč</w:t>
            </w:r>
          </w:p>
        </w:tc>
      </w:tr>
      <w:tr w:rsidR="0024117A" w:rsidTr="001736A1">
        <w:trPr>
          <w:trHeight w:val="687"/>
          <w:jc w:val="center"/>
        </w:trPr>
        <w:tc>
          <w:tcPr>
            <w:tcW w:w="5057" w:type="dxa"/>
          </w:tcPr>
          <w:p w:rsidR="0024117A" w:rsidRPr="003C04FE" w:rsidRDefault="0024117A" w:rsidP="0024117A">
            <w:pPr>
              <w:tabs>
                <w:tab w:val="left" w:pos="5944"/>
              </w:tabs>
              <w:jc w:val="left"/>
            </w:pPr>
            <w:r w:rsidRPr="003C04FE">
              <w:t>2x Bezdotyková vodovodní baterie</w:t>
            </w:r>
          </w:p>
        </w:tc>
        <w:tc>
          <w:tcPr>
            <w:tcW w:w="4407" w:type="dxa"/>
          </w:tcPr>
          <w:p w:rsidR="0024117A" w:rsidRPr="003C04FE" w:rsidRDefault="00D63D12" w:rsidP="000358FA">
            <w:pPr>
              <w:tabs>
                <w:tab w:val="left" w:pos="5944"/>
              </w:tabs>
              <w:jc w:val="center"/>
            </w:pPr>
            <w:r w:rsidRPr="003C04FE">
              <w:t>7 560</w:t>
            </w:r>
            <w:r w:rsidR="0024117A" w:rsidRPr="003C04FE">
              <w:t xml:space="preserve"> Kč</w:t>
            </w:r>
          </w:p>
        </w:tc>
      </w:tr>
      <w:tr w:rsidR="0024117A" w:rsidTr="001736A1">
        <w:trPr>
          <w:trHeight w:val="687"/>
          <w:jc w:val="center"/>
        </w:trPr>
        <w:tc>
          <w:tcPr>
            <w:tcW w:w="5057" w:type="dxa"/>
          </w:tcPr>
          <w:p w:rsidR="0024117A" w:rsidRPr="003C04FE" w:rsidRDefault="0024117A" w:rsidP="0024117A">
            <w:pPr>
              <w:tabs>
                <w:tab w:val="left" w:pos="5944"/>
              </w:tabs>
              <w:jc w:val="left"/>
            </w:pPr>
            <w:r w:rsidRPr="003C04FE">
              <w:t>1x Dávkovač papírových ručníků</w:t>
            </w:r>
          </w:p>
        </w:tc>
        <w:tc>
          <w:tcPr>
            <w:tcW w:w="4407" w:type="dxa"/>
          </w:tcPr>
          <w:p w:rsidR="0024117A" w:rsidRPr="003C04FE" w:rsidRDefault="0024117A" w:rsidP="000358FA">
            <w:pPr>
              <w:tabs>
                <w:tab w:val="left" w:pos="5944"/>
              </w:tabs>
              <w:jc w:val="center"/>
            </w:pPr>
            <w:r w:rsidRPr="003C04FE">
              <w:t>253 Kč</w:t>
            </w:r>
          </w:p>
        </w:tc>
      </w:tr>
      <w:tr w:rsidR="0024117A" w:rsidTr="001736A1">
        <w:trPr>
          <w:trHeight w:val="687"/>
          <w:jc w:val="center"/>
        </w:trPr>
        <w:tc>
          <w:tcPr>
            <w:tcW w:w="5057" w:type="dxa"/>
          </w:tcPr>
          <w:p w:rsidR="0024117A" w:rsidRPr="008A230E" w:rsidRDefault="00E13CC1" w:rsidP="0024117A">
            <w:pPr>
              <w:tabs>
                <w:tab w:val="left" w:pos="5944"/>
              </w:tabs>
              <w:jc w:val="left"/>
              <w:rPr>
                <w:sz w:val="28"/>
                <w:szCs w:val="28"/>
              </w:rPr>
            </w:pPr>
            <w:r w:rsidRPr="008A230E">
              <w:rPr>
                <w:sz w:val="28"/>
                <w:szCs w:val="28"/>
              </w:rPr>
              <w:t>Celkem</w:t>
            </w:r>
          </w:p>
        </w:tc>
        <w:tc>
          <w:tcPr>
            <w:tcW w:w="4407" w:type="dxa"/>
          </w:tcPr>
          <w:p w:rsidR="0024117A" w:rsidRPr="008A230E" w:rsidRDefault="00D63D12" w:rsidP="000358FA">
            <w:pPr>
              <w:tabs>
                <w:tab w:val="left" w:pos="5944"/>
              </w:tabs>
              <w:jc w:val="center"/>
              <w:rPr>
                <w:sz w:val="28"/>
                <w:szCs w:val="28"/>
              </w:rPr>
            </w:pPr>
            <w:r w:rsidRPr="008A230E">
              <w:rPr>
                <w:sz w:val="28"/>
                <w:szCs w:val="28"/>
              </w:rPr>
              <w:t>8 503</w:t>
            </w:r>
            <w:r w:rsidR="00E13CC1" w:rsidRPr="008A230E">
              <w:rPr>
                <w:sz w:val="28"/>
                <w:szCs w:val="28"/>
              </w:rPr>
              <w:t>Kč</w:t>
            </w:r>
          </w:p>
        </w:tc>
      </w:tr>
    </w:tbl>
    <w:p w:rsidR="000C5E3D" w:rsidRDefault="000C5E3D" w:rsidP="000C5E3D">
      <w:pPr>
        <w:jc w:val="center"/>
      </w:pPr>
      <w:r w:rsidRPr="000C5E3D">
        <w:rPr>
          <w:i/>
          <w:sz w:val="20"/>
          <w:szCs w:val="20"/>
        </w:rPr>
        <w:t>Zdroj: Vlastní zpracování</w:t>
      </w:r>
    </w:p>
    <w:p w:rsidR="00B87876" w:rsidRDefault="00E13CC1" w:rsidP="000E3051">
      <w:r>
        <w:t>Náklady na sanitární techniku v roce 2013</w:t>
      </w:r>
      <w:r w:rsidR="00D63D12">
        <w:t xml:space="preserve"> činily pro restauraci celkově 8 503 </w:t>
      </w:r>
      <w:r>
        <w:t>Kč. Byl pořízen bezdotykový dávkovač mýdla, který zvyšuje kvalitu hygieny a doporučuje se do kuchyní i na toalety stravovacích zařízení.</w:t>
      </w:r>
      <w:r w:rsidR="00D63D12">
        <w:t xml:space="preserve"> Dále byly </w:t>
      </w:r>
      <w:r w:rsidR="00A21F59">
        <w:t xml:space="preserve">pořízeny </w:t>
      </w:r>
      <w:r w:rsidR="00D63D12">
        <w:t xml:space="preserve">dvě bezdotykové vodovodní baterie, které </w:t>
      </w:r>
      <w:r w:rsidR="00A21F59">
        <w:t xml:space="preserve">sehrávají </w:t>
      </w:r>
      <w:r w:rsidR="00D63D12">
        <w:t xml:space="preserve">stejnou úlohu jako bezdotykový dávkovač mýdla. Do restaurace byl také pořízen další dávkovač papírových ručníků, který je v restauračním zařízení </w:t>
      </w:r>
      <w:r w:rsidR="00A21F59">
        <w:t>povinný</w:t>
      </w:r>
      <w:r w:rsidR="00D63D12">
        <w:t>.</w:t>
      </w:r>
    </w:p>
    <w:p w:rsidR="000C5E3D" w:rsidRPr="007578DE" w:rsidRDefault="000C5E3D" w:rsidP="007578DE">
      <w:pPr>
        <w:suppressAutoHyphens w:val="0"/>
        <w:spacing w:before="0" w:after="160" w:line="259" w:lineRule="auto"/>
        <w:jc w:val="center"/>
      </w:pPr>
      <w:bookmarkStart w:id="374" w:name="_Toc416123941"/>
      <w:r w:rsidRPr="000C5E3D">
        <w:rPr>
          <w:bCs/>
          <w:i/>
          <w:sz w:val="20"/>
          <w:szCs w:val="20"/>
        </w:rPr>
        <w:t xml:space="preserve">Tab. </w:t>
      </w:r>
      <w:r w:rsidR="00EA545F" w:rsidRPr="000C5E3D">
        <w:rPr>
          <w:bCs/>
          <w:i/>
          <w:sz w:val="20"/>
          <w:szCs w:val="20"/>
        </w:rPr>
        <w:fldChar w:fldCharType="begin"/>
      </w:r>
      <w:r w:rsidRPr="000C5E3D">
        <w:rPr>
          <w:bCs/>
          <w:i/>
          <w:sz w:val="20"/>
          <w:szCs w:val="20"/>
        </w:rPr>
        <w:instrText xml:space="preserve"> SEQ Tab. \* ARABIC </w:instrText>
      </w:r>
      <w:r w:rsidR="00EA545F" w:rsidRPr="000C5E3D">
        <w:rPr>
          <w:bCs/>
          <w:i/>
          <w:sz w:val="20"/>
          <w:szCs w:val="20"/>
        </w:rPr>
        <w:fldChar w:fldCharType="separate"/>
      </w:r>
      <w:r w:rsidR="00B553AD">
        <w:rPr>
          <w:bCs/>
          <w:i/>
          <w:noProof/>
          <w:sz w:val="20"/>
          <w:szCs w:val="20"/>
        </w:rPr>
        <w:t>6</w:t>
      </w:r>
      <w:r w:rsidR="00EA545F" w:rsidRPr="000C5E3D">
        <w:rPr>
          <w:bCs/>
          <w:i/>
          <w:sz w:val="20"/>
          <w:szCs w:val="20"/>
        </w:rPr>
        <w:fldChar w:fldCharType="end"/>
      </w:r>
      <w:r w:rsidRPr="000C5E3D">
        <w:rPr>
          <w:bCs/>
          <w:i/>
          <w:sz w:val="20"/>
          <w:szCs w:val="20"/>
        </w:rPr>
        <w:t>: Náklady na praní prádla</w:t>
      </w:r>
      <w:bookmarkEnd w:id="374"/>
    </w:p>
    <w:tbl>
      <w:tblPr>
        <w:tblStyle w:val="Mkatabulky"/>
        <w:tblW w:w="9322" w:type="dxa"/>
        <w:jc w:val="center"/>
        <w:tblLook w:val="04A0"/>
      </w:tblPr>
      <w:tblGrid>
        <w:gridCol w:w="5023"/>
        <w:gridCol w:w="4299"/>
      </w:tblGrid>
      <w:tr w:rsidR="00D13651" w:rsidRPr="000358FA" w:rsidTr="001736A1">
        <w:trPr>
          <w:trHeight w:val="499"/>
          <w:jc w:val="center"/>
        </w:trPr>
        <w:tc>
          <w:tcPr>
            <w:tcW w:w="5023" w:type="dxa"/>
          </w:tcPr>
          <w:p w:rsidR="00D13651" w:rsidRPr="000358FA" w:rsidRDefault="00CC468E" w:rsidP="000E3051">
            <w:r w:rsidRPr="000358FA">
              <w:t>Provozní režie</w:t>
            </w:r>
          </w:p>
        </w:tc>
        <w:tc>
          <w:tcPr>
            <w:tcW w:w="4299" w:type="dxa"/>
          </w:tcPr>
          <w:p w:rsidR="00D13651" w:rsidRPr="000358FA" w:rsidRDefault="00D13651" w:rsidP="000358FA">
            <w:pPr>
              <w:jc w:val="center"/>
            </w:pPr>
            <w:r w:rsidRPr="000358FA">
              <w:t>Cena/měsíc</w:t>
            </w:r>
          </w:p>
        </w:tc>
      </w:tr>
      <w:tr w:rsidR="00D13651" w:rsidRPr="000358FA" w:rsidTr="001736A1">
        <w:trPr>
          <w:trHeight w:val="499"/>
          <w:jc w:val="center"/>
        </w:trPr>
        <w:tc>
          <w:tcPr>
            <w:tcW w:w="5023" w:type="dxa"/>
          </w:tcPr>
          <w:p w:rsidR="00D13651" w:rsidRPr="000358FA" w:rsidRDefault="00D13651" w:rsidP="000E3051">
            <w:r w:rsidRPr="000358FA">
              <w:t>Náklady na praní prádla</w:t>
            </w:r>
          </w:p>
        </w:tc>
        <w:tc>
          <w:tcPr>
            <w:tcW w:w="4299" w:type="dxa"/>
          </w:tcPr>
          <w:p w:rsidR="00D13651" w:rsidRPr="000358FA" w:rsidRDefault="00D13651" w:rsidP="000358FA">
            <w:pPr>
              <w:jc w:val="center"/>
            </w:pPr>
            <w:r w:rsidRPr="000358FA">
              <w:t>800 Kč</w:t>
            </w:r>
          </w:p>
        </w:tc>
      </w:tr>
      <w:tr w:rsidR="00D13651" w:rsidRPr="000358FA" w:rsidTr="001736A1">
        <w:trPr>
          <w:trHeight w:val="501"/>
          <w:jc w:val="center"/>
        </w:trPr>
        <w:tc>
          <w:tcPr>
            <w:tcW w:w="5023" w:type="dxa"/>
          </w:tcPr>
          <w:p w:rsidR="00D13651" w:rsidRPr="008A230E" w:rsidRDefault="00D13651" w:rsidP="000E3051">
            <w:pPr>
              <w:rPr>
                <w:sz w:val="28"/>
                <w:szCs w:val="28"/>
              </w:rPr>
            </w:pPr>
            <w:r w:rsidRPr="008A230E">
              <w:rPr>
                <w:sz w:val="28"/>
                <w:szCs w:val="28"/>
              </w:rPr>
              <w:t>Cena celkem (12 měsíc</w:t>
            </w:r>
            <w:r w:rsidR="00CC468E" w:rsidRPr="008A230E">
              <w:rPr>
                <w:sz w:val="28"/>
                <w:szCs w:val="28"/>
              </w:rPr>
              <w:t>ů</w:t>
            </w:r>
            <w:r w:rsidRPr="008A230E">
              <w:rPr>
                <w:sz w:val="28"/>
                <w:szCs w:val="28"/>
              </w:rPr>
              <w:t>)</w:t>
            </w:r>
          </w:p>
        </w:tc>
        <w:tc>
          <w:tcPr>
            <w:tcW w:w="4299" w:type="dxa"/>
          </w:tcPr>
          <w:p w:rsidR="00D13651" w:rsidRPr="008A230E" w:rsidRDefault="00D13651" w:rsidP="000358FA">
            <w:pPr>
              <w:jc w:val="center"/>
              <w:rPr>
                <w:sz w:val="28"/>
                <w:szCs w:val="28"/>
              </w:rPr>
            </w:pPr>
            <w:r w:rsidRPr="008A230E">
              <w:rPr>
                <w:sz w:val="28"/>
                <w:szCs w:val="28"/>
              </w:rPr>
              <w:t>9 600 Kč</w:t>
            </w:r>
          </w:p>
        </w:tc>
      </w:tr>
    </w:tbl>
    <w:p w:rsidR="000C5E3D" w:rsidRPr="000C5E3D" w:rsidRDefault="000C5E3D" w:rsidP="000C5E3D">
      <w:pPr>
        <w:jc w:val="center"/>
        <w:rPr>
          <w:i/>
          <w:sz w:val="20"/>
          <w:szCs w:val="20"/>
        </w:rPr>
      </w:pPr>
      <w:r w:rsidRPr="000C5E3D">
        <w:rPr>
          <w:i/>
          <w:sz w:val="20"/>
          <w:szCs w:val="20"/>
        </w:rPr>
        <w:t>Zdroj: vlastní zpracování</w:t>
      </w:r>
    </w:p>
    <w:p w:rsidR="00D13651" w:rsidRPr="003C04FE" w:rsidRDefault="00A62111" w:rsidP="00215AF8">
      <w:r>
        <w:t>Náklady na praní prádla představují pro restauraci náklady ve výši 9 600 Kč za rok</w:t>
      </w:r>
      <w:bookmarkStart w:id="375" w:name="__RefHeading__18341_1330769005"/>
      <w:bookmarkStart w:id="376" w:name="__RefHeading__76_1177403656"/>
      <w:bookmarkStart w:id="377" w:name="__RefHeading__18414_1330769005"/>
      <w:bookmarkStart w:id="378" w:name="__RefHeading__5078_1330769005"/>
      <w:bookmarkStart w:id="379" w:name="__RefHeading__14950_1330769005"/>
      <w:bookmarkStart w:id="380" w:name="__RefHeading__18416_1330769005"/>
      <w:bookmarkStart w:id="381" w:name="__RefHeading__14952_1330769005"/>
      <w:bookmarkStart w:id="382" w:name="__RefHeading__5080_1330769005"/>
      <w:bookmarkStart w:id="383" w:name="__RefHeading__18343_1330769005"/>
      <w:bookmarkStart w:id="384" w:name="__RefHeading__78_1177403656"/>
      <w:bookmarkStart w:id="385" w:name="__RefHeading__80_1177403656"/>
      <w:bookmarkStart w:id="386" w:name="__RefHeading__5082_1330769005"/>
      <w:bookmarkStart w:id="387" w:name="__RefHeading__14954_1330769005"/>
      <w:bookmarkStart w:id="388" w:name="__RefHeading__18418_1330769005"/>
      <w:bookmarkStart w:id="389" w:name="__RefHeading__18345_1330769005"/>
      <w:bookmarkStart w:id="390" w:name="__RefHeading__18420_1330769005"/>
      <w:bookmarkStart w:id="391" w:name="__RefHeading__14956_1330769005"/>
      <w:bookmarkStart w:id="392" w:name="__RefHeading__5084_1330769005"/>
      <w:bookmarkStart w:id="393" w:name="__RefHeading__18347_1330769005"/>
      <w:bookmarkStart w:id="394" w:name="__RefHeading__82_1177403656"/>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001736A1">
        <w:t>.</w:t>
      </w:r>
    </w:p>
    <w:p w:rsidR="007578DE" w:rsidRDefault="007578DE" w:rsidP="000C5E3D">
      <w:pPr>
        <w:pStyle w:val="Titulek"/>
        <w:keepNext/>
        <w:jc w:val="center"/>
        <w:rPr>
          <w:b w:val="0"/>
          <w:i/>
          <w:color w:val="auto"/>
          <w:sz w:val="20"/>
          <w:szCs w:val="20"/>
        </w:rPr>
      </w:pPr>
      <w:bookmarkStart w:id="395" w:name="_Toc416123942"/>
    </w:p>
    <w:p w:rsidR="007578DE" w:rsidRDefault="007578DE" w:rsidP="007578DE">
      <w:pPr>
        <w:pStyle w:val="Titulek"/>
        <w:keepNext/>
        <w:rPr>
          <w:b w:val="0"/>
          <w:i/>
          <w:color w:val="auto"/>
          <w:sz w:val="20"/>
          <w:szCs w:val="20"/>
        </w:rPr>
      </w:pPr>
    </w:p>
    <w:p w:rsidR="007578DE" w:rsidRPr="007578DE" w:rsidRDefault="007578DE" w:rsidP="007578DE"/>
    <w:p w:rsidR="000C5E3D" w:rsidRPr="000C5E3D" w:rsidRDefault="000C5E3D" w:rsidP="000C5E3D">
      <w:pPr>
        <w:pStyle w:val="Titulek"/>
        <w:keepNext/>
        <w:jc w:val="center"/>
        <w:rPr>
          <w:i/>
          <w:sz w:val="20"/>
          <w:szCs w:val="20"/>
        </w:rPr>
      </w:pPr>
      <w:r w:rsidRPr="000C5E3D">
        <w:rPr>
          <w:b w:val="0"/>
          <w:i/>
          <w:color w:val="auto"/>
          <w:sz w:val="20"/>
          <w:szCs w:val="20"/>
        </w:rPr>
        <w:t xml:space="preserve">Tab. </w:t>
      </w:r>
      <w:r w:rsidR="00EA545F" w:rsidRPr="000C5E3D">
        <w:rPr>
          <w:b w:val="0"/>
          <w:i/>
          <w:color w:val="auto"/>
          <w:sz w:val="20"/>
          <w:szCs w:val="20"/>
        </w:rPr>
        <w:fldChar w:fldCharType="begin"/>
      </w:r>
      <w:r w:rsidRPr="000C5E3D">
        <w:rPr>
          <w:b w:val="0"/>
          <w:i/>
          <w:color w:val="auto"/>
          <w:sz w:val="20"/>
          <w:szCs w:val="20"/>
        </w:rPr>
        <w:instrText xml:space="preserve"> SEQ Tab. \* ARABIC </w:instrText>
      </w:r>
      <w:r w:rsidR="00EA545F" w:rsidRPr="000C5E3D">
        <w:rPr>
          <w:b w:val="0"/>
          <w:i/>
          <w:color w:val="auto"/>
          <w:sz w:val="20"/>
          <w:szCs w:val="20"/>
        </w:rPr>
        <w:fldChar w:fldCharType="separate"/>
      </w:r>
      <w:r w:rsidR="00B553AD">
        <w:rPr>
          <w:b w:val="0"/>
          <w:i/>
          <w:noProof/>
          <w:color w:val="auto"/>
          <w:sz w:val="20"/>
          <w:szCs w:val="20"/>
        </w:rPr>
        <w:t>7</w:t>
      </w:r>
      <w:r w:rsidR="00EA545F" w:rsidRPr="000C5E3D">
        <w:rPr>
          <w:b w:val="0"/>
          <w:i/>
          <w:color w:val="auto"/>
          <w:sz w:val="20"/>
          <w:szCs w:val="20"/>
        </w:rPr>
        <w:fldChar w:fldCharType="end"/>
      </w:r>
      <w:r w:rsidRPr="000C5E3D">
        <w:rPr>
          <w:b w:val="0"/>
          <w:i/>
          <w:color w:val="auto"/>
          <w:sz w:val="20"/>
          <w:szCs w:val="20"/>
        </w:rPr>
        <w:t>: Náklady na hygienické pomůcky za rok 2013</w:t>
      </w:r>
      <w:bookmarkEnd w:id="395"/>
    </w:p>
    <w:tbl>
      <w:tblPr>
        <w:tblStyle w:val="Mkatabulky"/>
        <w:tblW w:w="9978" w:type="dxa"/>
        <w:jc w:val="center"/>
        <w:tblLayout w:type="fixed"/>
        <w:tblLook w:val="04A0"/>
      </w:tblPr>
      <w:tblGrid>
        <w:gridCol w:w="1269"/>
        <w:gridCol w:w="704"/>
        <w:gridCol w:w="667"/>
        <w:gridCol w:w="753"/>
        <w:gridCol w:w="753"/>
        <w:gridCol w:w="787"/>
        <w:gridCol w:w="765"/>
        <w:gridCol w:w="643"/>
        <w:gridCol w:w="704"/>
        <w:gridCol w:w="845"/>
        <w:gridCol w:w="706"/>
        <w:gridCol w:w="704"/>
        <w:gridCol w:w="678"/>
      </w:tblGrid>
      <w:tr w:rsidR="00986755" w:rsidTr="001736A1">
        <w:trPr>
          <w:trHeight w:val="306"/>
          <w:jc w:val="center"/>
        </w:trPr>
        <w:tc>
          <w:tcPr>
            <w:tcW w:w="1269" w:type="dxa"/>
            <w:vMerge w:val="restart"/>
          </w:tcPr>
          <w:p w:rsidR="00986755" w:rsidRDefault="00986755" w:rsidP="00087B84"/>
        </w:tc>
        <w:tc>
          <w:tcPr>
            <w:tcW w:w="8709" w:type="dxa"/>
            <w:gridSpan w:val="12"/>
          </w:tcPr>
          <w:p w:rsidR="00986755" w:rsidRPr="0063167E" w:rsidRDefault="00986755" w:rsidP="00087B84">
            <w:pPr>
              <w:jc w:val="center"/>
              <w:rPr>
                <w:sz w:val="32"/>
                <w:szCs w:val="32"/>
              </w:rPr>
            </w:pPr>
            <w:r w:rsidRPr="0063167E">
              <w:rPr>
                <w:sz w:val="32"/>
                <w:szCs w:val="32"/>
              </w:rPr>
              <w:t>Měsíc</w:t>
            </w:r>
          </w:p>
        </w:tc>
      </w:tr>
      <w:tr w:rsidR="00B07611" w:rsidRPr="003F4022" w:rsidTr="001736A1">
        <w:trPr>
          <w:trHeight w:val="527"/>
          <w:jc w:val="center"/>
        </w:trPr>
        <w:tc>
          <w:tcPr>
            <w:tcW w:w="1269" w:type="dxa"/>
            <w:vMerge/>
          </w:tcPr>
          <w:p w:rsidR="00986755" w:rsidRPr="003F4022" w:rsidRDefault="00986755" w:rsidP="00087B84">
            <w:pPr>
              <w:rPr>
                <w:sz w:val="20"/>
                <w:szCs w:val="20"/>
              </w:rPr>
            </w:pPr>
          </w:p>
        </w:tc>
        <w:tc>
          <w:tcPr>
            <w:tcW w:w="704" w:type="dxa"/>
          </w:tcPr>
          <w:p w:rsidR="00986755" w:rsidRPr="003F4022" w:rsidRDefault="00986755" w:rsidP="00087B84">
            <w:pPr>
              <w:rPr>
                <w:sz w:val="20"/>
                <w:szCs w:val="20"/>
              </w:rPr>
            </w:pPr>
            <w:r w:rsidRPr="003F4022">
              <w:rPr>
                <w:sz w:val="20"/>
                <w:szCs w:val="20"/>
              </w:rPr>
              <w:t>Led.</w:t>
            </w:r>
          </w:p>
        </w:tc>
        <w:tc>
          <w:tcPr>
            <w:tcW w:w="667" w:type="dxa"/>
          </w:tcPr>
          <w:p w:rsidR="00986755" w:rsidRPr="003F4022" w:rsidRDefault="00986755" w:rsidP="00087B84">
            <w:pPr>
              <w:rPr>
                <w:sz w:val="20"/>
                <w:szCs w:val="20"/>
              </w:rPr>
            </w:pPr>
            <w:proofErr w:type="spellStart"/>
            <w:r w:rsidRPr="003F4022">
              <w:rPr>
                <w:sz w:val="20"/>
                <w:szCs w:val="20"/>
              </w:rPr>
              <w:t>Ůno</w:t>
            </w:r>
            <w:proofErr w:type="spellEnd"/>
            <w:r w:rsidRPr="003F4022">
              <w:rPr>
                <w:sz w:val="20"/>
                <w:szCs w:val="20"/>
              </w:rPr>
              <w:t>.</w:t>
            </w:r>
          </w:p>
        </w:tc>
        <w:tc>
          <w:tcPr>
            <w:tcW w:w="753" w:type="dxa"/>
          </w:tcPr>
          <w:p w:rsidR="00986755" w:rsidRPr="003F4022" w:rsidRDefault="00986755" w:rsidP="00087B84">
            <w:pPr>
              <w:rPr>
                <w:sz w:val="20"/>
                <w:szCs w:val="20"/>
              </w:rPr>
            </w:pPr>
            <w:proofErr w:type="spellStart"/>
            <w:r w:rsidRPr="003F4022">
              <w:rPr>
                <w:sz w:val="20"/>
                <w:szCs w:val="20"/>
              </w:rPr>
              <w:t>Břez</w:t>
            </w:r>
            <w:proofErr w:type="spellEnd"/>
            <w:r w:rsidRPr="003F4022">
              <w:rPr>
                <w:sz w:val="20"/>
                <w:szCs w:val="20"/>
              </w:rPr>
              <w:t>.</w:t>
            </w:r>
          </w:p>
        </w:tc>
        <w:tc>
          <w:tcPr>
            <w:tcW w:w="753" w:type="dxa"/>
          </w:tcPr>
          <w:p w:rsidR="00986755" w:rsidRPr="003F4022" w:rsidRDefault="00986755" w:rsidP="00087B84">
            <w:pPr>
              <w:rPr>
                <w:sz w:val="20"/>
                <w:szCs w:val="20"/>
              </w:rPr>
            </w:pPr>
            <w:r w:rsidRPr="003F4022">
              <w:rPr>
                <w:sz w:val="20"/>
                <w:szCs w:val="20"/>
              </w:rPr>
              <w:t>Dub.</w:t>
            </w:r>
          </w:p>
        </w:tc>
        <w:tc>
          <w:tcPr>
            <w:tcW w:w="787" w:type="dxa"/>
          </w:tcPr>
          <w:p w:rsidR="00986755" w:rsidRPr="003F4022" w:rsidRDefault="00986755" w:rsidP="00087B84">
            <w:pPr>
              <w:rPr>
                <w:sz w:val="20"/>
                <w:szCs w:val="20"/>
              </w:rPr>
            </w:pPr>
            <w:r w:rsidRPr="003F4022">
              <w:rPr>
                <w:sz w:val="20"/>
                <w:szCs w:val="20"/>
              </w:rPr>
              <w:t>Květ.</w:t>
            </w:r>
          </w:p>
        </w:tc>
        <w:tc>
          <w:tcPr>
            <w:tcW w:w="765" w:type="dxa"/>
          </w:tcPr>
          <w:p w:rsidR="00986755" w:rsidRPr="003F4022" w:rsidRDefault="00986755" w:rsidP="00087B84">
            <w:pPr>
              <w:rPr>
                <w:sz w:val="20"/>
                <w:szCs w:val="20"/>
              </w:rPr>
            </w:pPr>
            <w:proofErr w:type="spellStart"/>
            <w:r w:rsidRPr="003F4022">
              <w:rPr>
                <w:sz w:val="20"/>
                <w:szCs w:val="20"/>
              </w:rPr>
              <w:t>Čvn</w:t>
            </w:r>
            <w:proofErr w:type="spellEnd"/>
            <w:r w:rsidRPr="003F4022">
              <w:rPr>
                <w:sz w:val="20"/>
                <w:szCs w:val="20"/>
              </w:rPr>
              <w:t>.</w:t>
            </w:r>
          </w:p>
        </w:tc>
        <w:tc>
          <w:tcPr>
            <w:tcW w:w="643" w:type="dxa"/>
          </w:tcPr>
          <w:p w:rsidR="00986755" w:rsidRPr="003F4022" w:rsidRDefault="00986755" w:rsidP="00087B84">
            <w:pPr>
              <w:rPr>
                <w:sz w:val="20"/>
                <w:szCs w:val="20"/>
              </w:rPr>
            </w:pPr>
            <w:proofErr w:type="spellStart"/>
            <w:r w:rsidRPr="003F4022">
              <w:rPr>
                <w:sz w:val="20"/>
                <w:szCs w:val="20"/>
              </w:rPr>
              <w:t>Čvc</w:t>
            </w:r>
            <w:proofErr w:type="spellEnd"/>
            <w:r w:rsidRPr="003F4022">
              <w:rPr>
                <w:sz w:val="20"/>
                <w:szCs w:val="20"/>
              </w:rPr>
              <w:t>.</w:t>
            </w:r>
          </w:p>
        </w:tc>
        <w:tc>
          <w:tcPr>
            <w:tcW w:w="704" w:type="dxa"/>
          </w:tcPr>
          <w:p w:rsidR="00986755" w:rsidRPr="003F4022" w:rsidRDefault="00986755" w:rsidP="00087B84">
            <w:pPr>
              <w:rPr>
                <w:sz w:val="20"/>
                <w:szCs w:val="20"/>
              </w:rPr>
            </w:pPr>
            <w:r w:rsidRPr="003F4022">
              <w:rPr>
                <w:sz w:val="20"/>
                <w:szCs w:val="20"/>
              </w:rPr>
              <w:t>Srp.</w:t>
            </w:r>
          </w:p>
        </w:tc>
        <w:tc>
          <w:tcPr>
            <w:tcW w:w="845" w:type="dxa"/>
          </w:tcPr>
          <w:p w:rsidR="00986755" w:rsidRPr="003F4022" w:rsidRDefault="00986755" w:rsidP="00087B84">
            <w:pPr>
              <w:rPr>
                <w:sz w:val="20"/>
                <w:szCs w:val="20"/>
              </w:rPr>
            </w:pPr>
            <w:r w:rsidRPr="003F4022">
              <w:rPr>
                <w:sz w:val="20"/>
                <w:szCs w:val="20"/>
              </w:rPr>
              <w:t>Zář.</w:t>
            </w:r>
          </w:p>
        </w:tc>
        <w:tc>
          <w:tcPr>
            <w:tcW w:w="706" w:type="dxa"/>
          </w:tcPr>
          <w:p w:rsidR="00986755" w:rsidRPr="003F4022" w:rsidRDefault="00986755" w:rsidP="00087B84">
            <w:pPr>
              <w:rPr>
                <w:sz w:val="20"/>
                <w:szCs w:val="20"/>
              </w:rPr>
            </w:pPr>
            <w:r w:rsidRPr="003F4022">
              <w:rPr>
                <w:sz w:val="20"/>
                <w:szCs w:val="20"/>
              </w:rPr>
              <w:t>Říj.</w:t>
            </w:r>
          </w:p>
        </w:tc>
        <w:tc>
          <w:tcPr>
            <w:tcW w:w="704" w:type="dxa"/>
          </w:tcPr>
          <w:p w:rsidR="00986755" w:rsidRPr="003F4022" w:rsidRDefault="00986755" w:rsidP="00087B84">
            <w:pPr>
              <w:rPr>
                <w:sz w:val="20"/>
                <w:szCs w:val="20"/>
              </w:rPr>
            </w:pPr>
            <w:r w:rsidRPr="003F4022">
              <w:rPr>
                <w:sz w:val="20"/>
                <w:szCs w:val="20"/>
              </w:rPr>
              <w:t>Lis.</w:t>
            </w:r>
          </w:p>
        </w:tc>
        <w:tc>
          <w:tcPr>
            <w:tcW w:w="678" w:type="dxa"/>
          </w:tcPr>
          <w:p w:rsidR="00986755" w:rsidRPr="003F4022" w:rsidRDefault="00986755" w:rsidP="00087B84">
            <w:pPr>
              <w:rPr>
                <w:sz w:val="20"/>
                <w:szCs w:val="20"/>
              </w:rPr>
            </w:pPr>
            <w:r w:rsidRPr="003F4022">
              <w:rPr>
                <w:sz w:val="20"/>
                <w:szCs w:val="20"/>
              </w:rPr>
              <w:t>Pro.</w:t>
            </w:r>
          </w:p>
        </w:tc>
      </w:tr>
      <w:tr w:rsidR="00B07611" w:rsidRPr="003F4022" w:rsidTr="001736A1">
        <w:trPr>
          <w:trHeight w:val="1149"/>
          <w:jc w:val="center"/>
        </w:trPr>
        <w:tc>
          <w:tcPr>
            <w:tcW w:w="1269" w:type="dxa"/>
          </w:tcPr>
          <w:p w:rsidR="00046D9B" w:rsidRPr="003F4022" w:rsidRDefault="00986755" w:rsidP="00087B84">
            <w:pPr>
              <w:jc w:val="left"/>
              <w:rPr>
                <w:sz w:val="20"/>
                <w:szCs w:val="20"/>
              </w:rPr>
            </w:pPr>
            <w:r>
              <w:rPr>
                <w:sz w:val="20"/>
                <w:szCs w:val="20"/>
              </w:rPr>
              <w:t>Papírové ručníky 20x200ks</w:t>
            </w:r>
          </w:p>
        </w:tc>
        <w:tc>
          <w:tcPr>
            <w:tcW w:w="704" w:type="dxa"/>
          </w:tcPr>
          <w:p w:rsidR="00986755" w:rsidRPr="003F4022" w:rsidRDefault="00986755" w:rsidP="003C04FE">
            <w:pPr>
              <w:jc w:val="center"/>
              <w:rPr>
                <w:sz w:val="20"/>
                <w:szCs w:val="20"/>
              </w:rPr>
            </w:pPr>
            <w:r>
              <w:rPr>
                <w:sz w:val="20"/>
                <w:szCs w:val="20"/>
              </w:rPr>
              <w:t>546</w:t>
            </w:r>
          </w:p>
          <w:p w:rsidR="00986755" w:rsidRPr="003F4022" w:rsidRDefault="00986755" w:rsidP="003C04FE">
            <w:pPr>
              <w:jc w:val="center"/>
              <w:rPr>
                <w:sz w:val="20"/>
                <w:szCs w:val="20"/>
              </w:rPr>
            </w:pPr>
            <w:r w:rsidRPr="003F4022">
              <w:rPr>
                <w:sz w:val="20"/>
                <w:szCs w:val="20"/>
              </w:rPr>
              <w:t>Kč</w:t>
            </w:r>
          </w:p>
        </w:tc>
        <w:tc>
          <w:tcPr>
            <w:tcW w:w="667" w:type="dxa"/>
          </w:tcPr>
          <w:p w:rsidR="00986755" w:rsidRPr="003F4022" w:rsidRDefault="003F12F3" w:rsidP="003C04FE">
            <w:pPr>
              <w:jc w:val="center"/>
              <w:rPr>
                <w:sz w:val="20"/>
                <w:szCs w:val="20"/>
              </w:rPr>
            </w:pPr>
            <w:r>
              <w:rPr>
                <w:sz w:val="20"/>
                <w:szCs w:val="20"/>
              </w:rPr>
              <w:t>546</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986755" w:rsidP="003C04FE">
            <w:pPr>
              <w:jc w:val="center"/>
              <w:rPr>
                <w:sz w:val="20"/>
                <w:szCs w:val="20"/>
              </w:rPr>
            </w:pPr>
            <w:r>
              <w:rPr>
                <w:sz w:val="20"/>
                <w:szCs w:val="20"/>
              </w:rPr>
              <w:t>546</w:t>
            </w:r>
          </w:p>
          <w:p w:rsidR="00986755" w:rsidRPr="003F4022" w:rsidRDefault="00986755" w:rsidP="003C04FE">
            <w:pPr>
              <w:jc w:val="center"/>
              <w:rPr>
                <w:sz w:val="20"/>
                <w:szCs w:val="20"/>
              </w:rPr>
            </w:pPr>
            <w:r w:rsidRPr="003F4022">
              <w:rPr>
                <w:sz w:val="20"/>
                <w:szCs w:val="20"/>
              </w:rPr>
              <w:t>Kč</w:t>
            </w:r>
          </w:p>
        </w:tc>
        <w:tc>
          <w:tcPr>
            <w:tcW w:w="753" w:type="dxa"/>
          </w:tcPr>
          <w:p w:rsidR="00986755" w:rsidRDefault="00986755" w:rsidP="003C04FE">
            <w:pPr>
              <w:jc w:val="center"/>
              <w:rPr>
                <w:sz w:val="20"/>
                <w:szCs w:val="20"/>
              </w:rPr>
            </w:pPr>
            <w:r>
              <w:rPr>
                <w:sz w:val="20"/>
                <w:szCs w:val="20"/>
              </w:rPr>
              <w:t>546</w:t>
            </w:r>
          </w:p>
          <w:p w:rsidR="00986755" w:rsidRPr="003F4022" w:rsidRDefault="00986755" w:rsidP="003C04FE">
            <w:pPr>
              <w:jc w:val="center"/>
              <w:rPr>
                <w:sz w:val="20"/>
                <w:szCs w:val="20"/>
              </w:rPr>
            </w:pPr>
            <w:r w:rsidRPr="003F4022">
              <w:rPr>
                <w:sz w:val="20"/>
                <w:szCs w:val="20"/>
              </w:rPr>
              <w:t>Kč</w:t>
            </w:r>
          </w:p>
        </w:tc>
        <w:tc>
          <w:tcPr>
            <w:tcW w:w="787" w:type="dxa"/>
          </w:tcPr>
          <w:p w:rsidR="00986755" w:rsidRPr="003F4022" w:rsidRDefault="00786D92" w:rsidP="003C04FE">
            <w:pPr>
              <w:jc w:val="center"/>
              <w:rPr>
                <w:sz w:val="20"/>
                <w:szCs w:val="20"/>
              </w:rPr>
            </w:pPr>
            <w:r>
              <w:rPr>
                <w:sz w:val="20"/>
                <w:szCs w:val="20"/>
              </w:rPr>
              <w:t>1092</w:t>
            </w:r>
          </w:p>
          <w:p w:rsidR="00986755" w:rsidRPr="003F4022" w:rsidRDefault="00986755" w:rsidP="003C04FE">
            <w:pPr>
              <w:jc w:val="center"/>
              <w:rPr>
                <w:sz w:val="20"/>
                <w:szCs w:val="20"/>
              </w:rPr>
            </w:pPr>
            <w:r w:rsidRPr="003F4022">
              <w:rPr>
                <w:sz w:val="20"/>
                <w:szCs w:val="20"/>
              </w:rPr>
              <w:t>Kč</w:t>
            </w:r>
          </w:p>
        </w:tc>
        <w:tc>
          <w:tcPr>
            <w:tcW w:w="765" w:type="dxa"/>
          </w:tcPr>
          <w:p w:rsidR="00986755" w:rsidRPr="003F4022" w:rsidRDefault="003F12F3" w:rsidP="003C04FE">
            <w:pPr>
              <w:jc w:val="center"/>
              <w:rPr>
                <w:sz w:val="20"/>
                <w:szCs w:val="20"/>
              </w:rPr>
            </w:pPr>
            <w:r>
              <w:rPr>
                <w:sz w:val="20"/>
                <w:szCs w:val="20"/>
              </w:rPr>
              <w:t>10</w:t>
            </w:r>
            <w:r w:rsidR="00786D92">
              <w:rPr>
                <w:sz w:val="20"/>
                <w:szCs w:val="20"/>
              </w:rPr>
              <w:t>92</w:t>
            </w:r>
          </w:p>
          <w:p w:rsidR="00986755" w:rsidRPr="003F4022" w:rsidRDefault="00986755" w:rsidP="003C04FE">
            <w:pPr>
              <w:jc w:val="center"/>
              <w:rPr>
                <w:sz w:val="20"/>
                <w:szCs w:val="20"/>
              </w:rPr>
            </w:pPr>
            <w:r w:rsidRPr="003F4022">
              <w:rPr>
                <w:sz w:val="20"/>
                <w:szCs w:val="20"/>
              </w:rPr>
              <w:t>Kč</w:t>
            </w:r>
          </w:p>
        </w:tc>
        <w:tc>
          <w:tcPr>
            <w:tcW w:w="643" w:type="dxa"/>
          </w:tcPr>
          <w:p w:rsidR="00986755" w:rsidRPr="003F4022" w:rsidRDefault="00786D92" w:rsidP="003C04FE">
            <w:pPr>
              <w:jc w:val="center"/>
              <w:rPr>
                <w:sz w:val="20"/>
                <w:szCs w:val="20"/>
              </w:rPr>
            </w:pPr>
            <w:r>
              <w:rPr>
                <w:sz w:val="20"/>
                <w:szCs w:val="20"/>
              </w:rPr>
              <w:t>1092</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786D92" w:rsidP="003C04FE">
            <w:pPr>
              <w:jc w:val="center"/>
              <w:rPr>
                <w:sz w:val="20"/>
                <w:szCs w:val="20"/>
              </w:rPr>
            </w:pPr>
            <w:r>
              <w:rPr>
                <w:sz w:val="20"/>
                <w:szCs w:val="20"/>
              </w:rPr>
              <w:t>1638</w:t>
            </w:r>
          </w:p>
          <w:p w:rsidR="00986755" w:rsidRPr="003F4022" w:rsidRDefault="00986755" w:rsidP="003C04FE">
            <w:pPr>
              <w:jc w:val="center"/>
              <w:rPr>
                <w:sz w:val="20"/>
                <w:szCs w:val="20"/>
              </w:rPr>
            </w:pPr>
            <w:r w:rsidRPr="003F4022">
              <w:rPr>
                <w:sz w:val="20"/>
                <w:szCs w:val="20"/>
              </w:rPr>
              <w:t>Kč</w:t>
            </w:r>
          </w:p>
        </w:tc>
        <w:tc>
          <w:tcPr>
            <w:tcW w:w="845" w:type="dxa"/>
          </w:tcPr>
          <w:p w:rsidR="00986755" w:rsidRPr="003F4022" w:rsidRDefault="00986755" w:rsidP="003C04FE">
            <w:pPr>
              <w:jc w:val="center"/>
              <w:rPr>
                <w:sz w:val="20"/>
                <w:szCs w:val="20"/>
              </w:rPr>
            </w:pPr>
            <w:r>
              <w:rPr>
                <w:sz w:val="20"/>
                <w:szCs w:val="20"/>
              </w:rPr>
              <w:t>546</w:t>
            </w:r>
          </w:p>
          <w:p w:rsidR="00986755" w:rsidRPr="003F4022" w:rsidRDefault="00986755" w:rsidP="003C04FE">
            <w:pPr>
              <w:jc w:val="center"/>
              <w:rPr>
                <w:sz w:val="20"/>
                <w:szCs w:val="20"/>
              </w:rPr>
            </w:pPr>
            <w:r w:rsidRPr="003F4022">
              <w:rPr>
                <w:sz w:val="20"/>
                <w:szCs w:val="20"/>
              </w:rPr>
              <w:t>Kč</w:t>
            </w:r>
          </w:p>
        </w:tc>
        <w:tc>
          <w:tcPr>
            <w:tcW w:w="706" w:type="dxa"/>
          </w:tcPr>
          <w:p w:rsidR="00986755" w:rsidRPr="003F4022" w:rsidRDefault="003F12F3" w:rsidP="003C04FE">
            <w:pPr>
              <w:jc w:val="center"/>
              <w:rPr>
                <w:sz w:val="20"/>
                <w:szCs w:val="20"/>
              </w:rPr>
            </w:pPr>
            <w:r>
              <w:rPr>
                <w:sz w:val="20"/>
                <w:szCs w:val="20"/>
              </w:rPr>
              <w:t>546</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986755" w:rsidP="003C04FE">
            <w:pPr>
              <w:jc w:val="center"/>
              <w:rPr>
                <w:sz w:val="20"/>
                <w:szCs w:val="20"/>
              </w:rPr>
            </w:pPr>
            <w:r>
              <w:rPr>
                <w:sz w:val="20"/>
                <w:szCs w:val="20"/>
              </w:rPr>
              <w:t>546</w:t>
            </w:r>
          </w:p>
          <w:p w:rsidR="00986755" w:rsidRPr="003F4022" w:rsidRDefault="00986755" w:rsidP="003C04FE">
            <w:pPr>
              <w:jc w:val="center"/>
              <w:rPr>
                <w:sz w:val="20"/>
                <w:szCs w:val="20"/>
              </w:rPr>
            </w:pPr>
            <w:r w:rsidRPr="003F4022">
              <w:rPr>
                <w:sz w:val="20"/>
                <w:szCs w:val="20"/>
              </w:rPr>
              <w:t>Kč</w:t>
            </w:r>
          </w:p>
        </w:tc>
        <w:tc>
          <w:tcPr>
            <w:tcW w:w="678" w:type="dxa"/>
          </w:tcPr>
          <w:p w:rsidR="00986755" w:rsidRPr="003F4022"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r>
      <w:tr w:rsidR="00B07611" w:rsidTr="001736A1">
        <w:trPr>
          <w:trHeight w:val="882"/>
          <w:jc w:val="center"/>
        </w:trPr>
        <w:tc>
          <w:tcPr>
            <w:tcW w:w="1269" w:type="dxa"/>
          </w:tcPr>
          <w:p w:rsidR="00986755" w:rsidRPr="003F4022" w:rsidRDefault="00986755" w:rsidP="00087B84">
            <w:pPr>
              <w:jc w:val="left"/>
              <w:rPr>
                <w:sz w:val="20"/>
                <w:szCs w:val="20"/>
              </w:rPr>
            </w:pPr>
            <w:r>
              <w:rPr>
                <w:sz w:val="20"/>
                <w:szCs w:val="20"/>
              </w:rPr>
              <w:t>Houbová utěrka 20ks</w:t>
            </w:r>
          </w:p>
        </w:tc>
        <w:tc>
          <w:tcPr>
            <w:tcW w:w="704" w:type="dxa"/>
          </w:tcPr>
          <w:p w:rsidR="00986755" w:rsidRPr="003F4022" w:rsidRDefault="00986755" w:rsidP="003C04FE">
            <w:pPr>
              <w:jc w:val="center"/>
              <w:rPr>
                <w:sz w:val="20"/>
                <w:szCs w:val="20"/>
              </w:rPr>
            </w:pPr>
            <w:r>
              <w:rPr>
                <w:sz w:val="20"/>
                <w:szCs w:val="20"/>
              </w:rPr>
              <w:t>98</w:t>
            </w:r>
          </w:p>
          <w:p w:rsidR="00986755" w:rsidRPr="003F4022" w:rsidRDefault="00986755" w:rsidP="003C04FE">
            <w:pPr>
              <w:jc w:val="center"/>
              <w:rPr>
                <w:sz w:val="20"/>
                <w:szCs w:val="20"/>
              </w:rPr>
            </w:pPr>
            <w:r w:rsidRPr="003F4022">
              <w:rPr>
                <w:sz w:val="20"/>
                <w:szCs w:val="20"/>
              </w:rPr>
              <w:t>Kč</w:t>
            </w:r>
          </w:p>
        </w:tc>
        <w:tc>
          <w:tcPr>
            <w:tcW w:w="667"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786D92" w:rsidP="003C04FE">
            <w:pPr>
              <w:jc w:val="center"/>
              <w:rPr>
                <w:sz w:val="20"/>
                <w:szCs w:val="20"/>
              </w:rPr>
            </w:pPr>
            <w:r>
              <w:rPr>
                <w:sz w:val="20"/>
                <w:szCs w:val="20"/>
              </w:rPr>
              <w:t>98</w:t>
            </w:r>
          </w:p>
          <w:p w:rsidR="00986755" w:rsidRPr="003F4022" w:rsidRDefault="00986755" w:rsidP="003C04FE">
            <w:pPr>
              <w:jc w:val="center"/>
              <w:rPr>
                <w:sz w:val="20"/>
                <w:szCs w:val="20"/>
              </w:rPr>
            </w:pPr>
            <w:r w:rsidRPr="003F4022">
              <w:rPr>
                <w:sz w:val="20"/>
                <w:szCs w:val="20"/>
              </w:rPr>
              <w:t>Kč</w:t>
            </w:r>
          </w:p>
        </w:tc>
        <w:tc>
          <w:tcPr>
            <w:tcW w:w="787"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765" w:type="dxa"/>
          </w:tcPr>
          <w:p w:rsidR="00986755" w:rsidRPr="003F4022" w:rsidRDefault="00986755" w:rsidP="003C04FE">
            <w:pPr>
              <w:jc w:val="center"/>
              <w:rPr>
                <w:sz w:val="20"/>
                <w:szCs w:val="20"/>
              </w:rPr>
            </w:pPr>
            <w:r>
              <w:rPr>
                <w:sz w:val="20"/>
                <w:szCs w:val="20"/>
              </w:rPr>
              <w:t>98</w:t>
            </w:r>
          </w:p>
          <w:p w:rsidR="00986755" w:rsidRPr="003F4022" w:rsidRDefault="00986755" w:rsidP="003C04FE">
            <w:pPr>
              <w:jc w:val="center"/>
              <w:rPr>
                <w:sz w:val="20"/>
                <w:szCs w:val="20"/>
              </w:rPr>
            </w:pPr>
            <w:r w:rsidRPr="003F4022">
              <w:rPr>
                <w:sz w:val="20"/>
                <w:szCs w:val="20"/>
              </w:rPr>
              <w:t>Kč</w:t>
            </w:r>
          </w:p>
        </w:tc>
        <w:tc>
          <w:tcPr>
            <w:tcW w:w="643" w:type="dxa"/>
          </w:tcPr>
          <w:p w:rsidR="00986755" w:rsidRPr="003F4022"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845" w:type="dxa"/>
          </w:tcPr>
          <w:p w:rsidR="00986755" w:rsidRPr="003F4022" w:rsidRDefault="00786D92" w:rsidP="003C04FE">
            <w:pPr>
              <w:jc w:val="center"/>
              <w:rPr>
                <w:sz w:val="20"/>
                <w:szCs w:val="20"/>
              </w:rPr>
            </w:pPr>
            <w:r>
              <w:rPr>
                <w:sz w:val="20"/>
                <w:szCs w:val="20"/>
              </w:rPr>
              <w:t>98</w:t>
            </w:r>
          </w:p>
          <w:p w:rsidR="00986755" w:rsidRPr="003F4022" w:rsidRDefault="00986755" w:rsidP="003C04FE">
            <w:pPr>
              <w:jc w:val="center"/>
              <w:rPr>
                <w:sz w:val="20"/>
                <w:szCs w:val="20"/>
              </w:rPr>
            </w:pPr>
            <w:r w:rsidRPr="003F4022">
              <w:rPr>
                <w:sz w:val="20"/>
                <w:szCs w:val="20"/>
              </w:rPr>
              <w:t>Kč</w:t>
            </w:r>
          </w:p>
        </w:tc>
        <w:tc>
          <w:tcPr>
            <w:tcW w:w="706"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786D92" w:rsidP="003C04FE">
            <w:pPr>
              <w:jc w:val="center"/>
              <w:rPr>
                <w:sz w:val="20"/>
                <w:szCs w:val="20"/>
              </w:rPr>
            </w:pPr>
            <w:r>
              <w:rPr>
                <w:sz w:val="20"/>
                <w:szCs w:val="20"/>
              </w:rPr>
              <w:t>98</w:t>
            </w:r>
          </w:p>
          <w:p w:rsidR="00986755" w:rsidRPr="003F4022" w:rsidRDefault="00986755" w:rsidP="003C04FE">
            <w:pPr>
              <w:jc w:val="center"/>
              <w:rPr>
                <w:sz w:val="20"/>
                <w:szCs w:val="20"/>
              </w:rPr>
            </w:pPr>
            <w:r w:rsidRPr="003F4022">
              <w:rPr>
                <w:sz w:val="20"/>
                <w:szCs w:val="20"/>
              </w:rPr>
              <w:t>Kč</w:t>
            </w:r>
          </w:p>
        </w:tc>
        <w:tc>
          <w:tcPr>
            <w:tcW w:w="678"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r>
      <w:tr w:rsidR="00B07611" w:rsidTr="001736A1">
        <w:trPr>
          <w:trHeight w:val="803"/>
          <w:jc w:val="center"/>
        </w:trPr>
        <w:tc>
          <w:tcPr>
            <w:tcW w:w="1269" w:type="dxa"/>
          </w:tcPr>
          <w:p w:rsidR="00986755" w:rsidRDefault="00986755" w:rsidP="00087B84">
            <w:pPr>
              <w:jc w:val="left"/>
              <w:rPr>
                <w:sz w:val="20"/>
                <w:szCs w:val="20"/>
              </w:rPr>
            </w:pPr>
            <w:r>
              <w:rPr>
                <w:sz w:val="20"/>
                <w:szCs w:val="20"/>
              </w:rPr>
              <w:t xml:space="preserve">Houbička </w:t>
            </w:r>
          </w:p>
          <w:p w:rsidR="00986755" w:rsidRPr="003F4022" w:rsidRDefault="00986755" w:rsidP="00087B84">
            <w:pPr>
              <w:jc w:val="left"/>
              <w:rPr>
                <w:sz w:val="20"/>
                <w:szCs w:val="20"/>
              </w:rPr>
            </w:pPr>
            <w:r>
              <w:rPr>
                <w:sz w:val="20"/>
                <w:szCs w:val="20"/>
              </w:rPr>
              <w:t>10 ks</w:t>
            </w:r>
          </w:p>
        </w:tc>
        <w:tc>
          <w:tcPr>
            <w:tcW w:w="704" w:type="dxa"/>
          </w:tcPr>
          <w:p w:rsidR="00986755" w:rsidRPr="003F402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667" w:type="dxa"/>
          </w:tcPr>
          <w:p w:rsidR="00986755" w:rsidRPr="003F402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753" w:type="dxa"/>
          </w:tcPr>
          <w:p w:rsidR="00786D9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787" w:type="dxa"/>
          </w:tcPr>
          <w:p w:rsidR="00986755"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765" w:type="dxa"/>
          </w:tcPr>
          <w:p w:rsidR="00986755" w:rsidRPr="003F4022" w:rsidRDefault="00786D92" w:rsidP="003C04FE">
            <w:pPr>
              <w:jc w:val="center"/>
              <w:rPr>
                <w:sz w:val="20"/>
                <w:szCs w:val="20"/>
              </w:rPr>
            </w:pPr>
            <w:r>
              <w:rPr>
                <w:sz w:val="20"/>
                <w:szCs w:val="20"/>
              </w:rPr>
              <w:t>30</w:t>
            </w:r>
          </w:p>
          <w:p w:rsidR="00986755" w:rsidRPr="003F4022" w:rsidRDefault="00986755" w:rsidP="003C04FE">
            <w:pPr>
              <w:jc w:val="center"/>
              <w:rPr>
                <w:sz w:val="20"/>
                <w:szCs w:val="20"/>
              </w:rPr>
            </w:pPr>
            <w:r w:rsidRPr="003F4022">
              <w:rPr>
                <w:sz w:val="20"/>
                <w:szCs w:val="20"/>
              </w:rPr>
              <w:t>Kč</w:t>
            </w:r>
          </w:p>
        </w:tc>
        <w:tc>
          <w:tcPr>
            <w:tcW w:w="643" w:type="dxa"/>
          </w:tcPr>
          <w:p w:rsidR="00986755" w:rsidRPr="003F4022" w:rsidRDefault="00786D92" w:rsidP="003C04FE">
            <w:pPr>
              <w:jc w:val="center"/>
              <w:rPr>
                <w:sz w:val="20"/>
                <w:szCs w:val="20"/>
              </w:rPr>
            </w:pPr>
            <w:r>
              <w:rPr>
                <w:sz w:val="20"/>
                <w:szCs w:val="20"/>
              </w:rPr>
              <w:t>30</w:t>
            </w:r>
          </w:p>
          <w:p w:rsidR="00986755" w:rsidRPr="003F4022" w:rsidRDefault="00986755" w:rsidP="003C04FE">
            <w:pPr>
              <w:jc w:val="center"/>
              <w:rPr>
                <w:sz w:val="20"/>
                <w:szCs w:val="20"/>
              </w:rPr>
            </w:pPr>
            <w:r w:rsidRPr="003F4022">
              <w:rPr>
                <w:sz w:val="20"/>
                <w:szCs w:val="20"/>
              </w:rPr>
              <w:t>Kč</w:t>
            </w:r>
          </w:p>
        </w:tc>
        <w:tc>
          <w:tcPr>
            <w:tcW w:w="704" w:type="dxa"/>
          </w:tcPr>
          <w:p w:rsidR="00786D92" w:rsidRDefault="00786D92" w:rsidP="003C04FE">
            <w:pPr>
              <w:jc w:val="center"/>
              <w:rPr>
                <w:sz w:val="20"/>
                <w:szCs w:val="20"/>
              </w:rPr>
            </w:pPr>
            <w:r>
              <w:rPr>
                <w:sz w:val="20"/>
                <w:szCs w:val="20"/>
              </w:rPr>
              <w:t>45</w:t>
            </w:r>
          </w:p>
          <w:p w:rsidR="00986755" w:rsidRPr="003F4022" w:rsidRDefault="00986755" w:rsidP="003C04FE">
            <w:pPr>
              <w:jc w:val="center"/>
              <w:rPr>
                <w:sz w:val="20"/>
                <w:szCs w:val="20"/>
              </w:rPr>
            </w:pPr>
            <w:r w:rsidRPr="003F4022">
              <w:rPr>
                <w:sz w:val="20"/>
                <w:szCs w:val="20"/>
              </w:rPr>
              <w:t>Kč</w:t>
            </w:r>
          </w:p>
        </w:tc>
        <w:tc>
          <w:tcPr>
            <w:tcW w:w="845" w:type="dxa"/>
          </w:tcPr>
          <w:p w:rsidR="00986755" w:rsidRPr="003F402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706" w:type="dxa"/>
          </w:tcPr>
          <w:p w:rsidR="00786D9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c>
          <w:tcPr>
            <w:tcW w:w="678" w:type="dxa"/>
          </w:tcPr>
          <w:p w:rsidR="00786D92" w:rsidRDefault="00786D92" w:rsidP="003C04FE">
            <w:pPr>
              <w:jc w:val="center"/>
              <w:rPr>
                <w:sz w:val="20"/>
                <w:szCs w:val="20"/>
              </w:rPr>
            </w:pPr>
            <w:r>
              <w:rPr>
                <w:sz w:val="20"/>
                <w:szCs w:val="20"/>
              </w:rPr>
              <w:t>15</w:t>
            </w:r>
          </w:p>
          <w:p w:rsidR="00986755" w:rsidRPr="003F4022" w:rsidRDefault="00986755" w:rsidP="003C04FE">
            <w:pPr>
              <w:jc w:val="center"/>
              <w:rPr>
                <w:sz w:val="20"/>
                <w:szCs w:val="20"/>
              </w:rPr>
            </w:pPr>
            <w:r w:rsidRPr="003F4022">
              <w:rPr>
                <w:sz w:val="20"/>
                <w:szCs w:val="20"/>
              </w:rPr>
              <w:t>Kč</w:t>
            </w:r>
          </w:p>
        </w:tc>
      </w:tr>
      <w:tr w:rsidR="00B07611" w:rsidTr="001736A1">
        <w:trPr>
          <w:trHeight w:val="812"/>
          <w:jc w:val="center"/>
        </w:trPr>
        <w:tc>
          <w:tcPr>
            <w:tcW w:w="1269" w:type="dxa"/>
          </w:tcPr>
          <w:p w:rsidR="00986755" w:rsidRDefault="00986755" w:rsidP="00087B84">
            <w:pPr>
              <w:jc w:val="left"/>
              <w:rPr>
                <w:sz w:val="20"/>
                <w:szCs w:val="20"/>
              </w:rPr>
            </w:pPr>
            <w:r>
              <w:rPr>
                <w:sz w:val="20"/>
                <w:szCs w:val="20"/>
              </w:rPr>
              <w:t xml:space="preserve">Drátěnka </w:t>
            </w:r>
          </w:p>
          <w:p w:rsidR="00986755" w:rsidRPr="003F4022" w:rsidRDefault="00986755" w:rsidP="00087B84">
            <w:pPr>
              <w:jc w:val="left"/>
              <w:rPr>
                <w:sz w:val="20"/>
                <w:szCs w:val="20"/>
              </w:rPr>
            </w:pPr>
            <w:r>
              <w:rPr>
                <w:sz w:val="20"/>
                <w:szCs w:val="20"/>
              </w:rPr>
              <w:t>3ks</w:t>
            </w:r>
            <w:r w:rsidRPr="003F4022">
              <w:rPr>
                <w:sz w:val="20"/>
                <w:szCs w:val="20"/>
              </w:rPr>
              <w:t xml:space="preserve"> </w:t>
            </w:r>
          </w:p>
        </w:tc>
        <w:tc>
          <w:tcPr>
            <w:tcW w:w="704" w:type="dxa"/>
          </w:tcPr>
          <w:p w:rsidR="00986755" w:rsidRPr="003F4022" w:rsidRDefault="00986755" w:rsidP="003C04FE">
            <w:pPr>
              <w:jc w:val="center"/>
              <w:rPr>
                <w:sz w:val="20"/>
                <w:szCs w:val="20"/>
              </w:rPr>
            </w:pPr>
            <w:r>
              <w:rPr>
                <w:sz w:val="20"/>
                <w:szCs w:val="20"/>
              </w:rPr>
              <w:t>17</w:t>
            </w:r>
          </w:p>
          <w:p w:rsidR="00986755" w:rsidRPr="003F4022" w:rsidRDefault="00986755" w:rsidP="003C04FE">
            <w:pPr>
              <w:jc w:val="center"/>
              <w:rPr>
                <w:sz w:val="20"/>
                <w:szCs w:val="20"/>
              </w:rPr>
            </w:pPr>
            <w:r w:rsidRPr="003F4022">
              <w:rPr>
                <w:sz w:val="20"/>
                <w:szCs w:val="20"/>
              </w:rPr>
              <w:t>Kč</w:t>
            </w:r>
          </w:p>
        </w:tc>
        <w:tc>
          <w:tcPr>
            <w:tcW w:w="667" w:type="dxa"/>
          </w:tcPr>
          <w:p w:rsidR="00986755" w:rsidRPr="003F4022" w:rsidRDefault="003C04FE"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786D92" w:rsidP="003C04FE">
            <w:pPr>
              <w:jc w:val="center"/>
              <w:rPr>
                <w:sz w:val="20"/>
                <w:szCs w:val="20"/>
              </w:rPr>
            </w:pPr>
            <w:r>
              <w:rPr>
                <w:sz w:val="20"/>
                <w:szCs w:val="20"/>
              </w:rPr>
              <w:t>17</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786D92"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787" w:type="dxa"/>
          </w:tcPr>
          <w:p w:rsidR="00986755" w:rsidRPr="003F4022" w:rsidRDefault="00786D92" w:rsidP="003C04FE">
            <w:pPr>
              <w:jc w:val="center"/>
              <w:rPr>
                <w:sz w:val="20"/>
                <w:szCs w:val="20"/>
              </w:rPr>
            </w:pPr>
            <w:r>
              <w:rPr>
                <w:sz w:val="20"/>
                <w:szCs w:val="20"/>
              </w:rPr>
              <w:t>17</w:t>
            </w:r>
          </w:p>
          <w:p w:rsidR="00986755" w:rsidRPr="003F4022" w:rsidRDefault="00986755" w:rsidP="003C04FE">
            <w:pPr>
              <w:jc w:val="center"/>
              <w:rPr>
                <w:sz w:val="20"/>
                <w:szCs w:val="20"/>
              </w:rPr>
            </w:pPr>
            <w:r w:rsidRPr="003F4022">
              <w:rPr>
                <w:sz w:val="20"/>
                <w:szCs w:val="20"/>
              </w:rPr>
              <w:t>Kč</w:t>
            </w:r>
          </w:p>
        </w:tc>
        <w:tc>
          <w:tcPr>
            <w:tcW w:w="765" w:type="dxa"/>
          </w:tcPr>
          <w:p w:rsidR="00986755" w:rsidRPr="003F4022" w:rsidRDefault="00CC468E"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643" w:type="dxa"/>
          </w:tcPr>
          <w:p w:rsidR="00986755" w:rsidRPr="003F4022" w:rsidRDefault="00CC468E" w:rsidP="003C04FE">
            <w:pPr>
              <w:jc w:val="center"/>
              <w:rPr>
                <w:sz w:val="20"/>
                <w:szCs w:val="20"/>
              </w:rPr>
            </w:pPr>
            <w:r>
              <w:rPr>
                <w:sz w:val="20"/>
                <w:szCs w:val="20"/>
              </w:rPr>
              <w:t>17</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845" w:type="dxa"/>
          </w:tcPr>
          <w:p w:rsidR="00986755" w:rsidRDefault="00786D92" w:rsidP="003C04FE">
            <w:pPr>
              <w:jc w:val="center"/>
              <w:rPr>
                <w:sz w:val="20"/>
                <w:szCs w:val="20"/>
              </w:rPr>
            </w:pPr>
            <w:r>
              <w:rPr>
                <w:sz w:val="20"/>
                <w:szCs w:val="20"/>
              </w:rPr>
              <w:t>17</w:t>
            </w:r>
          </w:p>
          <w:p w:rsidR="00986755" w:rsidRPr="003F4022" w:rsidRDefault="00986755" w:rsidP="003C04FE">
            <w:pPr>
              <w:jc w:val="center"/>
              <w:rPr>
                <w:sz w:val="20"/>
                <w:szCs w:val="20"/>
              </w:rPr>
            </w:pPr>
            <w:r w:rsidRPr="003F4022">
              <w:rPr>
                <w:sz w:val="20"/>
                <w:szCs w:val="20"/>
              </w:rPr>
              <w:t>Kč</w:t>
            </w:r>
          </w:p>
        </w:tc>
        <w:tc>
          <w:tcPr>
            <w:tcW w:w="706" w:type="dxa"/>
          </w:tcPr>
          <w:p w:rsidR="00986755" w:rsidRPr="003F4022" w:rsidRDefault="00786D92"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786D92" w:rsidP="003C04FE">
            <w:pPr>
              <w:jc w:val="center"/>
              <w:rPr>
                <w:sz w:val="20"/>
                <w:szCs w:val="20"/>
              </w:rPr>
            </w:pPr>
            <w:r>
              <w:rPr>
                <w:sz w:val="20"/>
                <w:szCs w:val="20"/>
              </w:rPr>
              <w:t>17</w:t>
            </w:r>
          </w:p>
          <w:p w:rsidR="00986755" w:rsidRPr="003F4022" w:rsidRDefault="00986755" w:rsidP="003C04FE">
            <w:pPr>
              <w:jc w:val="center"/>
              <w:rPr>
                <w:sz w:val="20"/>
                <w:szCs w:val="20"/>
              </w:rPr>
            </w:pPr>
            <w:r w:rsidRPr="003F4022">
              <w:rPr>
                <w:sz w:val="20"/>
                <w:szCs w:val="20"/>
              </w:rPr>
              <w:t>Kč</w:t>
            </w:r>
          </w:p>
        </w:tc>
        <w:tc>
          <w:tcPr>
            <w:tcW w:w="678" w:type="dxa"/>
          </w:tcPr>
          <w:p w:rsidR="00986755" w:rsidRPr="003F4022"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r>
      <w:tr w:rsidR="00B07611" w:rsidTr="001736A1">
        <w:trPr>
          <w:trHeight w:val="808"/>
          <w:jc w:val="center"/>
        </w:trPr>
        <w:tc>
          <w:tcPr>
            <w:tcW w:w="1269" w:type="dxa"/>
          </w:tcPr>
          <w:p w:rsidR="00986755" w:rsidRPr="003F4022" w:rsidRDefault="00986755" w:rsidP="00087B84">
            <w:pPr>
              <w:rPr>
                <w:sz w:val="20"/>
                <w:szCs w:val="20"/>
              </w:rPr>
            </w:pPr>
            <w:r>
              <w:rPr>
                <w:sz w:val="20"/>
                <w:szCs w:val="20"/>
              </w:rPr>
              <w:t>Nástavec na mop</w:t>
            </w:r>
          </w:p>
        </w:tc>
        <w:tc>
          <w:tcPr>
            <w:tcW w:w="704"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667" w:type="dxa"/>
          </w:tcPr>
          <w:p w:rsidR="00986755" w:rsidRPr="003F4022" w:rsidRDefault="00786D92" w:rsidP="003C04FE">
            <w:pPr>
              <w:jc w:val="center"/>
              <w:rPr>
                <w:sz w:val="20"/>
                <w:szCs w:val="20"/>
              </w:rPr>
            </w:pPr>
            <w:r>
              <w:rPr>
                <w:sz w:val="20"/>
                <w:szCs w:val="20"/>
              </w:rPr>
              <w:t>44</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753"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787"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765" w:type="dxa"/>
          </w:tcPr>
          <w:p w:rsidR="00986755" w:rsidRPr="003F4022" w:rsidRDefault="00986755" w:rsidP="003C04FE">
            <w:pPr>
              <w:jc w:val="center"/>
              <w:rPr>
                <w:sz w:val="20"/>
                <w:szCs w:val="20"/>
              </w:rPr>
            </w:pPr>
            <w:r>
              <w:rPr>
                <w:sz w:val="20"/>
                <w:szCs w:val="20"/>
              </w:rPr>
              <w:t>44</w:t>
            </w:r>
          </w:p>
          <w:p w:rsidR="00986755" w:rsidRPr="003F4022" w:rsidRDefault="00986755" w:rsidP="003C04FE">
            <w:pPr>
              <w:jc w:val="center"/>
              <w:rPr>
                <w:sz w:val="20"/>
                <w:szCs w:val="20"/>
              </w:rPr>
            </w:pPr>
            <w:r w:rsidRPr="003F4022">
              <w:rPr>
                <w:sz w:val="20"/>
                <w:szCs w:val="20"/>
              </w:rPr>
              <w:t>Kč</w:t>
            </w:r>
          </w:p>
        </w:tc>
        <w:tc>
          <w:tcPr>
            <w:tcW w:w="643"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845" w:type="dxa"/>
          </w:tcPr>
          <w:p w:rsidR="00986755" w:rsidRPr="003F4022" w:rsidRDefault="00786D92" w:rsidP="003C04FE">
            <w:pPr>
              <w:jc w:val="center"/>
              <w:rPr>
                <w:sz w:val="20"/>
                <w:szCs w:val="20"/>
              </w:rPr>
            </w:pPr>
            <w:r>
              <w:rPr>
                <w:sz w:val="20"/>
                <w:szCs w:val="20"/>
              </w:rPr>
              <w:t>44</w:t>
            </w:r>
          </w:p>
          <w:p w:rsidR="00986755" w:rsidRPr="003F4022" w:rsidRDefault="00986755" w:rsidP="003C04FE">
            <w:pPr>
              <w:jc w:val="center"/>
              <w:rPr>
                <w:sz w:val="20"/>
                <w:szCs w:val="20"/>
              </w:rPr>
            </w:pPr>
            <w:r w:rsidRPr="003F4022">
              <w:rPr>
                <w:sz w:val="20"/>
                <w:szCs w:val="20"/>
              </w:rPr>
              <w:t>Kč</w:t>
            </w:r>
          </w:p>
        </w:tc>
        <w:tc>
          <w:tcPr>
            <w:tcW w:w="706" w:type="dxa"/>
          </w:tcPr>
          <w:p w:rsidR="00986755" w:rsidRPr="003F4022"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sidRPr="003F4022">
              <w:rPr>
                <w:sz w:val="20"/>
                <w:szCs w:val="20"/>
              </w:rPr>
              <w:t>Kč</w:t>
            </w:r>
          </w:p>
        </w:tc>
        <w:tc>
          <w:tcPr>
            <w:tcW w:w="704" w:type="dxa"/>
          </w:tcPr>
          <w:p w:rsidR="00986755" w:rsidRPr="003F4022" w:rsidRDefault="00986755" w:rsidP="003C04FE">
            <w:pPr>
              <w:jc w:val="center"/>
              <w:rPr>
                <w:sz w:val="20"/>
                <w:szCs w:val="20"/>
              </w:rPr>
            </w:pPr>
            <w:r w:rsidRPr="003F4022">
              <w:rPr>
                <w:sz w:val="20"/>
                <w:szCs w:val="20"/>
              </w:rPr>
              <w:t>0</w:t>
            </w:r>
          </w:p>
          <w:p w:rsidR="00986755" w:rsidRPr="003F4022" w:rsidRDefault="00986755" w:rsidP="003C04FE">
            <w:pPr>
              <w:jc w:val="center"/>
              <w:rPr>
                <w:sz w:val="20"/>
                <w:szCs w:val="20"/>
              </w:rPr>
            </w:pPr>
            <w:r w:rsidRPr="003F4022">
              <w:rPr>
                <w:sz w:val="20"/>
                <w:szCs w:val="20"/>
              </w:rPr>
              <w:t>Kč</w:t>
            </w:r>
          </w:p>
        </w:tc>
        <w:tc>
          <w:tcPr>
            <w:tcW w:w="678" w:type="dxa"/>
          </w:tcPr>
          <w:p w:rsidR="00986755" w:rsidRPr="003F4022" w:rsidRDefault="00986755" w:rsidP="003C04FE">
            <w:pPr>
              <w:jc w:val="center"/>
              <w:rPr>
                <w:sz w:val="20"/>
                <w:szCs w:val="20"/>
              </w:rPr>
            </w:pPr>
            <w:r>
              <w:rPr>
                <w:sz w:val="20"/>
                <w:szCs w:val="20"/>
              </w:rPr>
              <w:t>44</w:t>
            </w:r>
          </w:p>
          <w:p w:rsidR="00986755" w:rsidRPr="003F4022" w:rsidRDefault="00986755" w:rsidP="003C04FE">
            <w:pPr>
              <w:jc w:val="center"/>
              <w:rPr>
                <w:sz w:val="20"/>
                <w:szCs w:val="20"/>
              </w:rPr>
            </w:pPr>
            <w:r w:rsidRPr="003F4022">
              <w:rPr>
                <w:sz w:val="20"/>
                <w:szCs w:val="20"/>
              </w:rPr>
              <w:t>Kč</w:t>
            </w:r>
          </w:p>
        </w:tc>
      </w:tr>
      <w:tr w:rsidR="00B07611" w:rsidTr="001736A1">
        <w:trPr>
          <w:trHeight w:val="832"/>
          <w:jc w:val="center"/>
        </w:trPr>
        <w:tc>
          <w:tcPr>
            <w:tcW w:w="1269" w:type="dxa"/>
          </w:tcPr>
          <w:p w:rsidR="00986755" w:rsidRPr="003F4022" w:rsidRDefault="00986755" w:rsidP="00087B84">
            <w:pPr>
              <w:tabs>
                <w:tab w:val="left" w:pos="855"/>
              </w:tabs>
              <w:spacing w:line="276" w:lineRule="auto"/>
              <w:rPr>
                <w:sz w:val="20"/>
                <w:szCs w:val="20"/>
              </w:rPr>
            </w:pPr>
            <w:r>
              <w:rPr>
                <w:sz w:val="20"/>
                <w:szCs w:val="20"/>
              </w:rPr>
              <w:t>Smeták</w:t>
            </w:r>
          </w:p>
        </w:tc>
        <w:tc>
          <w:tcPr>
            <w:tcW w:w="704"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67"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53" w:type="dxa"/>
          </w:tcPr>
          <w:p w:rsidR="00986755" w:rsidRDefault="00786D92" w:rsidP="003C04FE">
            <w:pPr>
              <w:jc w:val="center"/>
              <w:rPr>
                <w:sz w:val="20"/>
                <w:szCs w:val="20"/>
              </w:rPr>
            </w:pPr>
            <w:r>
              <w:rPr>
                <w:sz w:val="20"/>
                <w:szCs w:val="20"/>
              </w:rPr>
              <w:t>24</w:t>
            </w:r>
            <w:r w:rsidR="00986755">
              <w:rPr>
                <w:sz w:val="20"/>
                <w:szCs w:val="20"/>
              </w:rPr>
              <w:t>0</w:t>
            </w:r>
          </w:p>
          <w:p w:rsidR="00986755" w:rsidRPr="003F4022" w:rsidRDefault="00986755" w:rsidP="003C04FE">
            <w:pPr>
              <w:jc w:val="center"/>
              <w:rPr>
                <w:sz w:val="20"/>
                <w:szCs w:val="20"/>
              </w:rPr>
            </w:pPr>
            <w:r>
              <w:rPr>
                <w:sz w:val="20"/>
                <w:szCs w:val="20"/>
              </w:rPr>
              <w:t>Kč</w:t>
            </w:r>
          </w:p>
        </w:tc>
        <w:tc>
          <w:tcPr>
            <w:tcW w:w="753"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87"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65"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43"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4"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845"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6"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4"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78"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r>
      <w:tr w:rsidR="00B07611" w:rsidTr="001736A1">
        <w:trPr>
          <w:trHeight w:val="990"/>
          <w:jc w:val="center"/>
        </w:trPr>
        <w:tc>
          <w:tcPr>
            <w:tcW w:w="1269" w:type="dxa"/>
          </w:tcPr>
          <w:p w:rsidR="00986755" w:rsidRPr="003F4022" w:rsidRDefault="00986755" w:rsidP="00087B84">
            <w:pPr>
              <w:rPr>
                <w:sz w:val="20"/>
                <w:szCs w:val="20"/>
              </w:rPr>
            </w:pPr>
            <w:r>
              <w:rPr>
                <w:sz w:val="20"/>
                <w:szCs w:val="20"/>
              </w:rPr>
              <w:t>Rukavice jednorázové 100 ks</w:t>
            </w:r>
          </w:p>
        </w:tc>
        <w:tc>
          <w:tcPr>
            <w:tcW w:w="704"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67"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53" w:type="dxa"/>
          </w:tcPr>
          <w:p w:rsidR="00986755" w:rsidRDefault="00986755" w:rsidP="003C04FE">
            <w:pPr>
              <w:jc w:val="center"/>
              <w:rPr>
                <w:sz w:val="20"/>
                <w:szCs w:val="20"/>
              </w:rPr>
            </w:pPr>
            <w:r>
              <w:rPr>
                <w:sz w:val="20"/>
                <w:szCs w:val="20"/>
              </w:rPr>
              <w:t>125</w:t>
            </w:r>
          </w:p>
          <w:p w:rsidR="00986755" w:rsidRPr="003F4022" w:rsidRDefault="00986755" w:rsidP="003C04FE">
            <w:pPr>
              <w:jc w:val="center"/>
              <w:rPr>
                <w:sz w:val="20"/>
                <w:szCs w:val="20"/>
              </w:rPr>
            </w:pPr>
            <w:r>
              <w:rPr>
                <w:sz w:val="20"/>
                <w:szCs w:val="20"/>
              </w:rPr>
              <w:t>Kč</w:t>
            </w:r>
          </w:p>
        </w:tc>
        <w:tc>
          <w:tcPr>
            <w:tcW w:w="753"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87"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65"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43" w:type="dxa"/>
          </w:tcPr>
          <w:p w:rsidR="00986755" w:rsidRDefault="00786D92" w:rsidP="003C04FE">
            <w:pPr>
              <w:jc w:val="center"/>
              <w:rPr>
                <w:sz w:val="20"/>
                <w:szCs w:val="20"/>
              </w:rPr>
            </w:pPr>
            <w:r>
              <w:rPr>
                <w:sz w:val="20"/>
                <w:szCs w:val="20"/>
              </w:rPr>
              <w:t>125</w:t>
            </w:r>
          </w:p>
          <w:p w:rsidR="00986755" w:rsidRPr="003F4022" w:rsidRDefault="00986755" w:rsidP="003C04FE">
            <w:pPr>
              <w:jc w:val="center"/>
              <w:rPr>
                <w:sz w:val="20"/>
                <w:szCs w:val="20"/>
              </w:rPr>
            </w:pPr>
            <w:r>
              <w:rPr>
                <w:sz w:val="20"/>
                <w:szCs w:val="20"/>
              </w:rPr>
              <w:t>Kč</w:t>
            </w:r>
          </w:p>
        </w:tc>
        <w:tc>
          <w:tcPr>
            <w:tcW w:w="704"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845"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6"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4" w:type="dxa"/>
          </w:tcPr>
          <w:p w:rsidR="00986755" w:rsidRDefault="00986755" w:rsidP="003C04FE">
            <w:pPr>
              <w:jc w:val="center"/>
              <w:rPr>
                <w:sz w:val="20"/>
                <w:szCs w:val="20"/>
              </w:rPr>
            </w:pPr>
            <w:r>
              <w:rPr>
                <w:sz w:val="20"/>
                <w:szCs w:val="20"/>
              </w:rPr>
              <w:t>125</w:t>
            </w:r>
          </w:p>
          <w:p w:rsidR="00986755" w:rsidRPr="003F4022" w:rsidRDefault="00986755" w:rsidP="003C04FE">
            <w:pPr>
              <w:jc w:val="center"/>
              <w:rPr>
                <w:sz w:val="20"/>
                <w:szCs w:val="20"/>
              </w:rPr>
            </w:pPr>
            <w:r>
              <w:rPr>
                <w:sz w:val="20"/>
                <w:szCs w:val="20"/>
              </w:rPr>
              <w:t>Kč</w:t>
            </w:r>
          </w:p>
        </w:tc>
        <w:tc>
          <w:tcPr>
            <w:tcW w:w="678"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r>
      <w:tr w:rsidR="00B07611" w:rsidTr="001736A1">
        <w:trPr>
          <w:trHeight w:val="1005"/>
          <w:jc w:val="center"/>
        </w:trPr>
        <w:tc>
          <w:tcPr>
            <w:tcW w:w="1269" w:type="dxa"/>
          </w:tcPr>
          <w:p w:rsidR="00986755" w:rsidRDefault="00986755" w:rsidP="00087B84">
            <w:pPr>
              <w:rPr>
                <w:sz w:val="20"/>
                <w:szCs w:val="20"/>
              </w:rPr>
            </w:pPr>
            <w:r>
              <w:rPr>
                <w:sz w:val="20"/>
                <w:szCs w:val="20"/>
              </w:rPr>
              <w:t>Utěrky látkové</w:t>
            </w:r>
          </w:p>
          <w:p w:rsidR="00986755" w:rsidRPr="003F4022" w:rsidRDefault="00986755" w:rsidP="00087B84">
            <w:pPr>
              <w:rPr>
                <w:sz w:val="20"/>
                <w:szCs w:val="20"/>
              </w:rPr>
            </w:pPr>
            <w:r>
              <w:rPr>
                <w:sz w:val="20"/>
                <w:szCs w:val="20"/>
              </w:rPr>
              <w:t>3ks</w:t>
            </w:r>
          </w:p>
        </w:tc>
        <w:tc>
          <w:tcPr>
            <w:tcW w:w="704"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67"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53" w:type="dxa"/>
          </w:tcPr>
          <w:p w:rsidR="00986755" w:rsidRDefault="00986755" w:rsidP="003C04FE">
            <w:pPr>
              <w:jc w:val="center"/>
              <w:rPr>
                <w:sz w:val="20"/>
                <w:szCs w:val="20"/>
              </w:rPr>
            </w:pPr>
            <w:r>
              <w:rPr>
                <w:sz w:val="20"/>
                <w:szCs w:val="20"/>
              </w:rPr>
              <w:t>160</w:t>
            </w:r>
          </w:p>
          <w:p w:rsidR="00986755" w:rsidRPr="003F4022" w:rsidRDefault="00986755" w:rsidP="003C04FE">
            <w:pPr>
              <w:jc w:val="center"/>
              <w:rPr>
                <w:sz w:val="20"/>
                <w:szCs w:val="20"/>
              </w:rPr>
            </w:pPr>
            <w:r>
              <w:rPr>
                <w:sz w:val="20"/>
                <w:szCs w:val="20"/>
              </w:rPr>
              <w:t>Kč</w:t>
            </w:r>
          </w:p>
        </w:tc>
        <w:tc>
          <w:tcPr>
            <w:tcW w:w="753"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87" w:type="dxa"/>
          </w:tcPr>
          <w:p w:rsidR="00986755" w:rsidRDefault="00986755" w:rsidP="003C04FE">
            <w:pPr>
              <w:jc w:val="center"/>
              <w:rPr>
                <w:sz w:val="20"/>
                <w:szCs w:val="20"/>
              </w:rPr>
            </w:pPr>
            <w:r>
              <w:rPr>
                <w:sz w:val="20"/>
                <w:szCs w:val="20"/>
              </w:rPr>
              <w:t>160</w:t>
            </w:r>
          </w:p>
          <w:p w:rsidR="00986755" w:rsidRPr="003F4022" w:rsidRDefault="00986755" w:rsidP="003C04FE">
            <w:pPr>
              <w:jc w:val="center"/>
              <w:rPr>
                <w:sz w:val="20"/>
                <w:szCs w:val="20"/>
              </w:rPr>
            </w:pPr>
            <w:r>
              <w:rPr>
                <w:sz w:val="20"/>
                <w:szCs w:val="20"/>
              </w:rPr>
              <w:t>Kč</w:t>
            </w:r>
          </w:p>
        </w:tc>
        <w:tc>
          <w:tcPr>
            <w:tcW w:w="765"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43"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4" w:type="dxa"/>
          </w:tcPr>
          <w:p w:rsidR="00986755" w:rsidRDefault="00986755" w:rsidP="003C04FE">
            <w:pPr>
              <w:jc w:val="center"/>
              <w:rPr>
                <w:sz w:val="20"/>
                <w:szCs w:val="20"/>
              </w:rPr>
            </w:pPr>
            <w:r>
              <w:rPr>
                <w:sz w:val="20"/>
                <w:szCs w:val="20"/>
              </w:rPr>
              <w:t>160</w:t>
            </w:r>
          </w:p>
          <w:p w:rsidR="00986755" w:rsidRPr="003F4022" w:rsidRDefault="00986755" w:rsidP="003C04FE">
            <w:pPr>
              <w:jc w:val="center"/>
              <w:rPr>
                <w:sz w:val="20"/>
                <w:szCs w:val="20"/>
              </w:rPr>
            </w:pPr>
            <w:r>
              <w:rPr>
                <w:sz w:val="20"/>
                <w:szCs w:val="20"/>
              </w:rPr>
              <w:t>Kč</w:t>
            </w:r>
          </w:p>
        </w:tc>
        <w:tc>
          <w:tcPr>
            <w:tcW w:w="845"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6"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704" w:type="dxa"/>
          </w:tcPr>
          <w:p w:rsidR="00986755" w:rsidRDefault="00986755" w:rsidP="003C04FE">
            <w:pPr>
              <w:jc w:val="center"/>
              <w:rPr>
                <w:sz w:val="20"/>
                <w:szCs w:val="20"/>
              </w:rPr>
            </w:pPr>
            <w:r>
              <w:rPr>
                <w:sz w:val="20"/>
                <w:szCs w:val="20"/>
              </w:rPr>
              <w:t>0</w:t>
            </w:r>
          </w:p>
          <w:p w:rsidR="00986755" w:rsidRPr="003F4022" w:rsidRDefault="00986755" w:rsidP="003C04FE">
            <w:pPr>
              <w:jc w:val="center"/>
              <w:rPr>
                <w:sz w:val="20"/>
                <w:szCs w:val="20"/>
              </w:rPr>
            </w:pPr>
            <w:r>
              <w:rPr>
                <w:sz w:val="20"/>
                <w:szCs w:val="20"/>
              </w:rPr>
              <w:t>Kč</w:t>
            </w:r>
          </w:p>
        </w:tc>
        <w:tc>
          <w:tcPr>
            <w:tcW w:w="678" w:type="dxa"/>
          </w:tcPr>
          <w:p w:rsidR="00986755" w:rsidRDefault="00986755" w:rsidP="003C04FE">
            <w:pPr>
              <w:jc w:val="center"/>
              <w:rPr>
                <w:sz w:val="20"/>
                <w:szCs w:val="20"/>
              </w:rPr>
            </w:pPr>
            <w:r>
              <w:rPr>
                <w:sz w:val="20"/>
                <w:szCs w:val="20"/>
              </w:rPr>
              <w:t>160</w:t>
            </w:r>
          </w:p>
          <w:p w:rsidR="00986755" w:rsidRPr="003F4022" w:rsidRDefault="00986755" w:rsidP="003C04FE">
            <w:pPr>
              <w:jc w:val="center"/>
              <w:rPr>
                <w:sz w:val="20"/>
                <w:szCs w:val="20"/>
              </w:rPr>
            </w:pPr>
            <w:r>
              <w:rPr>
                <w:sz w:val="20"/>
                <w:szCs w:val="20"/>
              </w:rPr>
              <w:t>Kč</w:t>
            </w:r>
          </w:p>
        </w:tc>
      </w:tr>
      <w:tr w:rsidR="00986755" w:rsidTr="001736A1">
        <w:trPr>
          <w:trHeight w:val="549"/>
          <w:jc w:val="center"/>
        </w:trPr>
        <w:tc>
          <w:tcPr>
            <w:tcW w:w="1269" w:type="dxa"/>
          </w:tcPr>
          <w:p w:rsidR="00986755" w:rsidRPr="007578DE" w:rsidRDefault="00986755" w:rsidP="00087B84">
            <w:pPr>
              <w:rPr>
                <w:sz w:val="28"/>
                <w:szCs w:val="28"/>
              </w:rPr>
            </w:pPr>
            <w:r w:rsidRPr="007578DE">
              <w:rPr>
                <w:sz w:val="28"/>
                <w:szCs w:val="28"/>
              </w:rPr>
              <w:t>Celkem</w:t>
            </w:r>
          </w:p>
        </w:tc>
        <w:tc>
          <w:tcPr>
            <w:tcW w:w="8709" w:type="dxa"/>
            <w:gridSpan w:val="12"/>
          </w:tcPr>
          <w:tbl>
            <w:tblPr>
              <w:tblStyle w:val="Mkatabulky"/>
              <w:tblW w:w="1790" w:type="dxa"/>
              <w:tblInd w:w="10" w:type="dxa"/>
              <w:tblLayout w:type="fixed"/>
              <w:tblLook w:val="04A0"/>
            </w:tblPr>
            <w:tblGrid>
              <w:gridCol w:w="1790"/>
            </w:tblGrid>
            <w:tr w:rsidR="00986755" w:rsidRPr="007578DE" w:rsidTr="00B07611">
              <w:trPr>
                <w:trHeight w:val="451"/>
              </w:trPr>
              <w:tc>
                <w:tcPr>
                  <w:tcW w:w="1790" w:type="dxa"/>
                  <w:tcBorders>
                    <w:left w:val="nil"/>
                    <w:bottom w:val="nil"/>
                    <w:right w:val="nil"/>
                  </w:tcBorders>
                </w:tcPr>
                <w:p w:rsidR="00986755" w:rsidRPr="007578DE" w:rsidRDefault="00060443" w:rsidP="00087B84">
                  <w:pPr>
                    <w:rPr>
                      <w:sz w:val="28"/>
                      <w:szCs w:val="28"/>
                    </w:rPr>
                  </w:pPr>
                  <w:r w:rsidRPr="007578DE">
                    <w:rPr>
                      <w:sz w:val="28"/>
                      <w:szCs w:val="28"/>
                    </w:rPr>
                    <w:t>10</w:t>
                  </w:r>
                  <w:r w:rsidR="001B22B9" w:rsidRPr="007578DE">
                    <w:rPr>
                      <w:sz w:val="28"/>
                      <w:szCs w:val="28"/>
                    </w:rPr>
                    <w:t> </w:t>
                  </w:r>
                  <w:r w:rsidRPr="007578DE">
                    <w:rPr>
                      <w:sz w:val="28"/>
                      <w:szCs w:val="28"/>
                    </w:rPr>
                    <w:t>999</w:t>
                  </w:r>
                  <w:r w:rsidR="00986755" w:rsidRPr="007578DE">
                    <w:rPr>
                      <w:sz w:val="28"/>
                      <w:szCs w:val="28"/>
                    </w:rPr>
                    <w:t xml:space="preserve"> Kč</w:t>
                  </w:r>
                </w:p>
              </w:tc>
            </w:tr>
          </w:tbl>
          <w:p w:rsidR="00986755" w:rsidRPr="007578DE" w:rsidRDefault="00986755" w:rsidP="00087B84">
            <w:pPr>
              <w:jc w:val="left"/>
              <w:rPr>
                <w:sz w:val="28"/>
                <w:szCs w:val="28"/>
              </w:rPr>
            </w:pPr>
          </w:p>
        </w:tc>
      </w:tr>
    </w:tbl>
    <w:p w:rsidR="000C5E3D" w:rsidRDefault="00986755" w:rsidP="000C5E3D">
      <w:pPr>
        <w:jc w:val="center"/>
        <w:rPr>
          <w:sz w:val="20"/>
          <w:szCs w:val="20"/>
        </w:rPr>
      </w:pPr>
      <w:r w:rsidRPr="00A62111">
        <w:rPr>
          <w:sz w:val="20"/>
          <w:szCs w:val="20"/>
        </w:rPr>
        <w:t>Zdroj: Vlastní zpracování</w:t>
      </w:r>
    </w:p>
    <w:p w:rsidR="000C5E3D" w:rsidRDefault="00986755" w:rsidP="000C5E3D">
      <w:pPr>
        <w:rPr>
          <w:i/>
          <w:sz w:val="20"/>
          <w:szCs w:val="20"/>
        </w:rPr>
      </w:pPr>
      <w:r>
        <w:t>Náklady na hygienické pomůcky restaurace U Supa</w:t>
      </w:r>
      <w:r w:rsidR="003C04FE">
        <w:t xml:space="preserve"> činily 10 999 </w:t>
      </w:r>
      <w:r w:rsidR="0094360C">
        <w:t>Kč. V</w:t>
      </w:r>
      <w:r w:rsidR="001736A1">
        <w:t> </w:t>
      </w:r>
      <w:r w:rsidR="0094360C">
        <w:t>tab</w:t>
      </w:r>
      <w:r w:rsidR="001736A1">
        <w:t>ulce 7</w:t>
      </w:r>
      <w:r w:rsidR="004D182F">
        <w:t xml:space="preserve"> </w:t>
      </w:r>
      <w:r>
        <w:t>jsou rozepsány na jednotlivé položky a ke každé položce jsou zaznamená</w:t>
      </w:r>
      <w:r w:rsidR="0094360C">
        <w:t>ny výdaje za jednotlivé měsíce.</w:t>
      </w:r>
      <w:r w:rsidR="00B009EC" w:rsidRPr="0094360C">
        <w:rPr>
          <w:i/>
          <w:sz w:val="20"/>
          <w:szCs w:val="20"/>
        </w:rPr>
        <w:tab/>
      </w:r>
    </w:p>
    <w:p w:rsidR="000C5E3D" w:rsidRPr="000C5E3D" w:rsidRDefault="000C5E3D" w:rsidP="000C5E3D">
      <w:pPr>
        <w:pStyle w:val="Titulek"/>
        <w:keepNext/>
        <w:jc w:val="center"/>
        <w:rPr>
          <w:i/>
          <w:sz w:val="20"/>
          <w:szCs w:val="20"/>
        </w:rPr>
      </w:pPr>
      <w:bookmarkStart w:id="396" w:name="_Toc416123943"/>
      <w:r w:rsidRPr="000C5E3D">
        <w:rPr>
          <w:b w:val="0"/>
          <w:i/>
          <w:color w:val="auto"/>
          <w:sz w:val="20"/>
          <w:szCs w:val="20"/>
        </w:rPr>
        <w:t xml:space="preserve">Tab. </w:t>
      </w:r>
      <w:r w:rsidR="00EA545F" w:rsidRPr="000C5E3D">
        <w:rPr>
          <w:b w:val="0"/>
          <w:i/>
          <w:color w:val="auto"/>
          <w:sz w:val="20"/>
          <w:szCs w:val="20"/>
        </w:rPr>
        <w:fldChar w:fldCharType="begin"/>
      </w:r>
      <w:r w:rsidRPr="000C5E3D">
        <w:rPr>
          <w:b w:val="0"/>
          <w:i/>
          <w:color w:val="auto"/>
          <w:sz w:val="20"/>
          <w:szCs w:val="20"/>
        </w:rPr>
        <w:instrText xml:space="preserve"> SEQ Tab. \* ARABIC </w:instrText>
      </w:r>
      <w:r w:rsidR="00EA545F" w:rsidRPr="000C5E3D">
        <w:rPr>
          <w:b w:val="0"/>
          <w:i/>
          <w:color w:val="auto"/>
          <w:sz w:val="20"/>
          <w:szCs w:val="20"/>
        </w:rPr>
        <w:fldChar w:fldCharType="separate"/>
      </w:r>
      <w:r w:rsidR="00B553AD">
        <w:rPr>
          <w:b w:val="0"/>
          <w:i/>
          <w:noProof/>
          <w:color w:val="auto"/>
          <w:sz w:val="20"/>
          <w:szCs w:val="20"/>
        </w:rPr>
        <w:t>8</w:t>
      </w:r>
      <w:r w:rsidR="00EA545F" w:rsidRPr="000C5E3D">
        <w:rPr>
          <w:b w:val="0"/>
          <w:i/>
          <w:color w:val="auto"/>
          <w:sz w:val="20"/>
          <w:szCs w:val="20"/>
        </w:rPr>
        <w:fldChar w:fldCharType="end"/>
      </w:r>
      <w:r w:rsidRPr="000C5E3D">
        <w:rPr>
          <w:b w:val="0"/>
          <w:i/>
          <w:color w:val="auto"/>
          <w:sz w:val="20"/>
          <w:szCs w:val="20"/>
        </w:rPr>
        <w:t>: Celkové náklady na hygienu v roce 2013</w:t>
      </w:r>
      <w:bookmarkEnd w:id="396"/>
    </w:p>
    <w:tbl>
      <w:tblPr>
        <w:tblStyle w:val="Mkatabulky"/>
        <w:tblW w:w="9322" w:type="dxa"/>
        <w:jc w:val="center"/>
        <w:tblLook w:val="04A0"/>
      </w:tblPr>
      <w:tblGrid>
        <w:gridCol w:w="4980"/>
        <w:gridCol w:w="4342"/>
      </w:tblGrid>
      <w:tr w:rsidR="00087B84" w:rsidTr="001736A1">
        <w:trPr>
          <w:trHeight w:val="722"/>
          <w:jc w:val="center"/>
        </w:trPr>
        <w:tc>
          <w:tcPr>
            <w:tcW w:w="4980" w:type="dxa"/>
          </w:tcPr>
          <w:p w:rsidR="00087B84" w:rsidRDefault="00087B84">
            <w:pPr>
              <w:spacing w:before="240" w:after="60"/>
            </w:pPr>
            <w:r>
              <w:t>Deratizace, dezinsekce, dezinfekce</w:t>
            </w:r>
          </w:p>
        </w:tc>
        <w:tc>
          <w:tcPr>
            <w:tcW w:w="4342" w:type="dxa"/>
          </w:tcPr>
          <w:p w:rsidR="00087B84" w:rsidRDefault="00C835A7" w:rsidP="003C04FE">
            <w:pPr>
              <w:spacing w:before="240" w:after="60"/>
              <w:jc w:val="center"/>
            </w:pPr>
            <w:r>
              <w:t>12 800 Kč</w:t>
            </w:r>
          </w:p>
        </w:tc>
      </w:tr>
      <w:tr w:rsidR="00087B84" w:rsidTr="001736A1">
        <w:trPr>
          <w:trHeight w:val="741"/>
          <w:jc w:val="center"/>
        </w:trPr>
        <w:tc>
          <w:tcPr>
            <w:tcW w:w="4980" w:type="dxa"/>
          </w:tcPr>
          <w:p w:rsidR="00087B84" w:rsidRDefault="000C1634">
            <w:pPr>
              <w:spacing w:before="240" w:after="60"/>
            </w:pPr>
            <w:r w:rsidRPr="00A62111">
              <w:t>Čisti</w:t>
            </w:r>
            <w:r w:rsidR="00087B84" w:rsidRPr="00A62111">
              <w:t>cí</w:t>
            </w:r>
            <w:r w:rsidR="00087B84">
              <w:t xml:space="preserve"> prostředky</w:t>
            </w:r>
          </w:p>
        </w:tc>
        <w:tc>
          <w:tcPr>
            <w:tcW w:w="4342" w:type="dxa"/>
          </w:tcPr>
          <w:p w:rsidR="00087B84" w:rsidRDefault="00060443" w:rsidP="003C04FE">
            <w:pPr>
              <w:spacing w:before="240" w:after="60"/>
              <w:jc w:val="center"/>
            </w:pPr>
            <w:r>
              <w:t>18 381</w:t>
            </w:r>
            <w:r w:rsidR="00C835A7">
              <w:t xml:space="preserve"> Kč</w:t>
            </w:r>
          </w:p>
        </w:tc>
      </w:tr>
      <w:tr w:rsidR="00087B84" w:rsidTr="001736A1">
        <w:trPr>
          <w:trHeight w:val="722"/>
          <w:jc w:val="center"/>
        </w:trPr>
        <w:tc>
          <w:tcPr>
            <w:tcW w:w="4980" w:type="dxa"/>
          </w:tcPr>
          <w:p w:rsidR="00087B84" w:rsidRDefault="00087B84">
            <w:pPr>
              <w:spacing w:before="240" w:after="60"/>
            </w:pPr>
            <w:r>
              <w:t xml:space="preserve">Sanitární technika </w:t>
            </w:r>
          </w:p>
        </w:tc>
        <w:tc>
          <w:tcPr>
            <w:tcW w:w="4342" w:type="dxa"/>
          </w:tcPr>
          <w:p w:rsidR="00087B84" w:rsidRDefault="00C835A7" w:rsidP="003C04FE">
            <w:pPr>
              <w:spacing w:before="240" w:after="60"/>
              <w:jc w:val="center"/>
            </w:pPr>
            <w:r>
              <w:t>8 503</w:t>
            </w:r>
            <w:r w:rsidR="00087B84">
              <w:t xml:space="preserve"> Kč</w:t>
            </w:r>
          </w:p>
        </w:tc>
      </w:tr>
      <w:tr w:rsidR="00087B84" w:rsidTr="001736A1">
        <w:trPr>
          <w:trHeight w:val="722"/>
          <w:jc w:val="center"/>
        </w:trPr>
        <w:tc>
          <w:tcPr>
            <w:tcW w:w="4980" w:type="dxa"/>
          </w:tcPr>
          <w:p w:rsidR="00087B84" w:rsidRDefault="00087B84">
            <w:pPr>
              <w:spacing w:before="240" w:after="60"/>
            </w:pPr>
            <w:r>
              <w:t>Hygienické pomůcky</w:t>
            </w:r>
          </w:p>
        </w:tc>
        <w:tc>
          <w:tcPr>
            <w:tcW w:w="4342" w:type="dxa"/>
          </w:tcPr>
          <w:p w:rsidR="00087B84" w:rsidRDefault="00060443" w:rsidP="003C04FE">
            <w:pPr>
              <w:spacing w:before="240" w:after="60"/>
              <w:jc w:val="center"/>
            </w:pPr>
            <w:r>
              <w:t>10 999</w:t>
            </w:r>
            <w:r w:rsidR="00087B84">
              <w:t xml:space="preserve"> Kč</w:t>
            </w:r>
          </w:p>
        </w:tc>
      </w:tr>
      <w:tr w:rsidR="00087B84" w:rsidTr="001736A1">
        <w:trPr>
          <w:trHeight w:val="741"/>
          <w:jc w:val="center"/>
        </w:trPr>
        <w:tc>
          <w:tcPr>
            <w:tcW w:w="4980" w:type="dxa"/>
          </w:tcPr>
          <w:p w:rsidR="00087B84" w:rsidRPr="00A62111" w:rsidRDefault="00A62111">
            <w:pPr>
              <w:spacing w:before="240" w:after="60"/>
            </w:pPr>
            <w:r>
              <w:t>Náklady na praní prádla</w:t>
            </w:r>
          </w:p>
        </w:tc>
        <w:tc>
          <w:tcPr>
            <w:tcW w:w="4342" w:type="dxa"/>
          </w:tcPr>
          <w:p w:rsidR="00087B84" w:rsidRPr="00A62111" w:rsidRDefault="00A62111" w:rsidP="003C04FE">
            <w:pPr>
              <w:spacing w:before="240" w:after="60"/>
              <w:jc w:val="center"/>
            </w:pPr>
            <w:r>
              <w:t>9 600 Kč</w:t>
            </w:r>
          </w:p>
        </w:tc>
      </w:tr>
      <w:tr w:rsidR="00A62111" w:rsidTr="001736A1">
        <w:trPr>
          <w:trHeight w:val="741"/>
          <w:jc w:val="center"/>
        </w:trPr>
        <w:tc>
          <w:tcPr>
            <w:tcW w:w="4980" w:type="dxa"/>
          </w:tcPr>
          <w:p w:rsidR="00A62111" w:rsidRPr="008A230E" w:rsidRDefault="00A62111">
            <w:pPr>
              <w:spacing w:before="240" w:after="60"/>
              <w:rPr>
                <w:sz w:val="28"/>
                <w:szCs w:val="28"/>
              </w:rPr>
            </w:pPr>
            <w:r w:rsidRPr="008A230E">
              <w:rPr>
                <w:sz w:val="28"/>
                <w:szCs w:val="28"/>
              </w:rPr>
              <w:t xml:space="preserve">Celkem </w:t>
            </w:r>
          </w:p>
        </w:tc>
        <w:tc>
          <w:tcPr>
            <w:tcW w:w="4342" w:type="dxa"/>
          </w:tcPr>
          <w:p w:rsidR="00A62111" w:rsidRPr="008A230E" w:rsidRDefault="00060443" w:rsidP="003C04FE">
            <w:pPr>
              <w:spacing w:before="240" w:after="60"/>
              <w:jc w:val="center"/>
              <w:rPr>
                <w:sz w:val="28"/>
                <w:szCs w:val="28"/>
              </w:rPr>
            </w:pPr>
            <w:r w:rsidRPr="008A230E">
              <w:rPr>
                <w:sz w:val="28"/>
                <w:szCs w:val="28"/>
              </w:rPr>
              <w:t>60 283</w:t>
            </w:r>
            <w:r w:rsidR="00A62111" w:rsidRPr="008A230E">
              <w:rPr>
                <w:sz w:val="28"/>
                <w:szCs w:val="28"/>
              </w:rPr>
              <w:t xml:space="preserve"> Kč</w:t>
            </w:r>
          </w:p>
        </w:tc>
      </w:tr>
    </w:tbl>
    <w:p w:rsidR="000C5E3D" w:rsidRPr="000C5E3D" w:rsidRDefault="000C5E3D" w:rsidP="000C5E3D">
      <w:pPr>
        <w:spacing w:before="240" w:after="60"/>
        <w:jc w:val="center"/>
        <w:rPr>
          <w:i/>
          <w:sz w:val="20"/>
          <w:szCs w:val="20"/>
        </w:rPr>
      </w:pPr>
      <w:r w:rsidRPr="000C5E3D">
        <w:rPr>
          <w:i/>
          <w:sz w:val="20"/>
          <w:szCs w:val="20"/>
        </w:rPr>
        <w:t>Zdroj: Vlastní zpracování</w:t>
      </w:r>
    </w:p>
    <w:p w:rsidR="00B87876" w:rsidRDefault="00C835A7">
      <w:r>
        <w:t>Díky j</w:t>
      </w:r>
      <w:r w:rsidR="00E60E1B">
        <w:t xml:space="preserve">ednotlivým režiím byly zjištěny </w:t>
      </w:r>
      <w:r>
        <w:t>celkové náklady na hygienu v restauraci U Supa</w:t>
      </w:r>
      <w:r w:rsidR="00D712BD">
        <w:t>, které činí</w:t>
      </w:r>
      <w:r w:rsidR="00A62111">
        <w:t xml:space="preserve"> </w:t>
      </w:r>
      <w:r w:rsidR="00060443">
        <w:t>60 283 Kč. Nevyšší náklady představují čisticí prostředky, které byly ve výši 18 381 Kč.</w:t>
      </w:r>
      <w:r w:rsidR="00D64B04">
        <w:t xml:space="preserve"> V restauraci byla v roce 2013 prováděna 2 krát DDD a náklady</w:t>
      </w:r>
      <w:r w:rsidR="001B5F85">
        <w:t xml:space="preserve"> na ni</w:t>
      </w:r>
      <w:r w:rsidR="00D64B04">
        <w:t xml:space="preserve"> činily</w:t>
      </w:r>
      <w:r w:rsidR="001B5F85">
        <w:t xml:space="preserve"> částku 12 800 Kč. </w:t>
      </w:r>
      <w:r w:rsidR="00F943B1">
        <w:t>Sanitární technika stála restauraci</w:t>
      </w:r>
      <w:r w:rsidR="00B009EC">
        <w:t xml:space="preserve"> v roce 2013</w:t>
      </w:r>
      <w:r w:rsidR="00F943B1">
        <w:t xml:space="preserve"> 8 503 Kč. V tomto případě se jedná pouze o zlomek sanitární techniky, kterou restaurace využívá</w:t>
      </w:r>
      <w:r w:rsidR="00D712BD">
        <w:t>.</w:t>
      </w:r>
      <w:r w:rsidR="00B009EC">
        <w:t xml:space="preserve"> </w:t>
      </w:r>
      <w:r w:rsidR="00D712BD">
        <w:t xml:space="preserve">Nejvyšší </w:t>
      </w:r>
      <w:r w:rsidR="00B009EC">
        <w:t xml:space="preserve">náklady na </w:t>
      </w:r>
      <w:r w:rsidR="00D712BD">
        <w:t>ni</w:t>
      </w:r>
      <w:r w:rsidR="00B009EC">
        <w:t xml:space="preserve"> byly v době rekonstrukce, která proběhla v roce 2006. Hygienické pomůcky předs</w:t>
      </w:r>
      <w:r w:rsidR="001B5F85">
        <w:t>tavují náklady ve výši 10</w:t>
      </w:r>
      <w:r w:rsidR="001736A1">
        <w:t> </w:t>
      </w:r>
      <w:r w:rsidR="001B5F85">
        <w:t>999</w:t>
      </w:r>
      <w:r w:rsidR="001736A1">
        <w:t xml:space="preserve"> </w:t>
      </w:r>
      <w:r w:rsidR="00A62111">
        <w:t>Kč a náklady na praní prádla 9</w:t>
      </w:r>
      <w:r w:rsidR="008A230E">
        <w:t xml:space="preserve"> </w:t>
      </w:r>
      <w:r w:rsidR="00A62111">
        <w:t>600</w:t>
      </w:r>
      <w:r w:rsidR="001736A1">
        <w:t xml:space="preserve"> </w:t>
      </w:r>
      <w:r w:rsidR="00A62111">
        <w:t>Kč.</w:t>
      </w:r>
    </w:p>
    <w:p w:rsidR="00B87876" w:rsidRDefault="00B87876">
      <w:pPr>
        <w:suppressAutoHyphens w:val="0"/>
        <w:spacing w:before="0" w:after="160" w:line="259" w:lineRule="auto"/>
        <w:jc w:val="left"/>
      </w:pPr>
      <w:r>
        <w:br w:type="page"/>
      </w:r>
    </w:p>
    <w:p w:rsidR="000C5E3D" w:rsidRPr="000C5E3D" w:rsidRDefault="000C5E3D" w:rsidP="000C5E3D">
      <w:pPr>
        <w:pStyle w:val="Titulek"/>
        <w:keepNext/>
        <w:jc w:val="center"/>
        <w:rPr>
          <w:i/>
          <w:sz w:val="20"/>
          <w:szCs w:val="20"/>
        </w:rPr>
      </w:pPr>
      <w:bookmarkStart w:id="397" w:name="_Toc416123944"/>
      <w:r w:rsidRPr="000C5E3D">
        <w:rPr>
          <w:b w:val="0"/>
          <w:i/>
          <w:color w:val="auto"/>
          <w:sz w:val="20"/>
          <w:szCs w:val="20"/>
        </w:rPr>
        <w:t xml:space="preserve">Tab. </w:t>
      </w:r>
      <w:r w:rsidR="00EA545F" w:rsidRPr="000C5E3D">
        <w:rPr>
          <w:b w:val="0"/>
          <w:i/>
          <w:color w:val="auto"/>
          <w:sz w:val="20"/>
          <w:szCs w:val="20"/>
        </w:rPr>
        <w:fldChar w:fldCharType="begin"/>
      </w:r>
      <w:r w:rsidRPr="000C5E3D">
        <w:rPr>
          <w:b w:val="0"/>
          <w:i/>
          <w:color w:val="auto"/>
          <w:sz w:val="20"/>
          <w:szCs w:val="20"/>
        </w:rPr>
        <w:instrText xml:space="preserve"> SEQ Tab. \* ARABIC </w:instrText>
      </w:r>
      <w:r w:rsidR="00EA545F" w:rsidRPr="000C5E3D">
        <w:rPr>
          <w:b w:val="0"/>
          <w:i/>
          <w:color w:val="auto"/>
          <w:sz w:val="20"/>
          <w:szCs w:val="20"/>
        </w:rPr>
        <w:fldChar w:fldCharType="separate"/>
      </w:r>
      <w:r w:rsidR="00B553AD">
        <w:rPr>
          <w:b w:val="0"/>
          <w:i/>
          <w:noProof/>
          <w:color w:val="auto"/>
          <w:sz w:val="20"/>
          <w:szCs w:val="20"/>
        </w:rPr>
        <w:t>9</w:t>
      </w:r>
      <w:r w:rsidR="00EA545F" w:rsidRPr="000C5E3D">
        <w:rPr>
          <w:b w:val="0"/>
          <w:i/>
          <w:color w:val="auto"/>
          <w:sz w:val="20"/>
          <w:szCs w:val="20"/>
        </w:rPr>
        <w:fldChar w:fldCharType="end"/>
      </w:r>
      <w:r w:rsidRPr="000C5E3D">
        <w:rPr>
          <w:b w:val="0"/>
          <w:i/>
          <w:color w:val="auto"/>
          <w:sz w:val="20"/>
          <w:szCs w:val="20"/>
        </w:rPr>
        <w:t>: Porovnání celkových nákladů s náklady na hygienu</w:t>
      </w:r>
      <w:bookmarkEnd w:id="397"/>
    </w:p>
    <w:tbl>
      <w:tblPr>
        <w:tblStyle w:val="Mkatabulky"/>
        <w:tblW w:w="0" w:type="auto"/>
        <w:jc w:val="center"/>
        <w:tblLook w:val="04A0"/>
      </w:tblPr>
      <w:tblGrid>
        <w:gridCol w:w="4888"/>
        <w:gridCol w:w="4889"/>
      </w:tblGrid>
      <w:tr w:rsidR="00337DF8" w:rsidTr="001736A1">
        <w:trPr>
          <w:jc w:val="center"/>
        </w:trPr>
        <w:tc>
          <w:tcPr>
            <w:tcW w:w="4888" w:type="dxa"/>
          </w:tcPr>
          <w:p w:rsidR="00337DF8" w:rsidRDefault="00337DF8">
            <w:pPr>
              <w:spacing w:before="240" w:after="60"/>
            </w:pPr>
            <w:r>
              <w:t>Celkové náklady restaurace</w:t>
            </w:r>
          </w:p>
        </w:tc>
        <w:tc>
          <w:tcPr>
            <w:tcW w:w="4889" w:type="dxa"/>
          </w:tcPr>
          <w:p w:rsidR="00337DF8" w:rsidRDefault="00D3310B" w:rsidP="00337DF8">
            <w:pPr>
              <w:spacing w:before="240" w:after="60"/>
              <w:jc w:val="center"/>
            </w:pPr>
            <w:r>
              <w:t>2 08</w:t>
            </w:r>
            <w:r w:rsidR="00337DF8">
              <w:t>0 000 Kč</w:t>
            </w:r>
          </w:p>
        </w:tc>
      </w:tr>
      <w:tr w:rsidR="00337DF8" w:rsidTr="001736A1">
        <w:trPr>
          <w:jc w:val="center"/>
        </w:trPr>
        <w:tc>
          <w:tcPr>
            <w:tcW w:w="4888" w:type="dxa"/>
          </w:tcPr>
          <w:p w:rsidR="00337DF8" w:rsidRDefault="00337DF8">
            <w:pPr>
              <w:spacing w:before="240" w:after="60"/>
            </w:pPr>
            <w:r>
              <w:t>Náklady na hygienu</w:t>
            </w:r>
          </w:p>
        </w:tc>
        <w:tc>
          <w:tcPr>
            <w:tcW w:w="4889" w:type="dxa"/>
          </w:tcPr>
          <w:p w:rsidR="00337DF8" w:rsidRDefault="00337DF8" w:rsidP="00337DF8">
            <w:pPr>
              <w:spacing w:before="240" w:after="60"/>
              <w:jc w:val="center"/>
            </w:pPr>
            <w:r>
              <w:t>60 283 Kč</w:t>
            </w:r>
          </w:p>
        </w:tc>
      </w:tr>
    </w:tbl>
    <w:p w:rsidR="000C5E3D" w:rsidRPr="000C5E3D" w:rsidRDefault="000C5E3D" w:rsidP="000C5E3D">
      <w:pPr>
        <w:spacing w:before="240" w:after="60"/>
        <w:jc w:val="center"/>
        <w:rPr>
          <w:i/>
          <w:sz w:val="20"/>
          <w:szCs w:val="20"/>
        </w:rPr>
      </w:pPr>
      <w:r w:rsidRPr="000C5E3D">
        <w:rPr>
          <w:i/>
          <w:sz w:val="20"/>
          <w:szCs w:val="20"/>
        </w:rPr>
        <w:t>Zdroj: Vlastní zpracování</w:t>
      </w:r>
    </w:p>
    <w:p w:rsidR="000C5E3D" w:rsidRDefault="00337DF8" w:rsidP="000C5E3D">
      <w:r>
        <w:t>Celkové náklady restau</w:t>
      </w:r>
      <w:r w:rsidR="00D3310B">
        <w:t>race za rok 2013 činily částku 2 08</w:t>
      </w:r>
      <w:r>
        <w:t>0 000 Kč.  Z toho 60 283 Kč</w:t>
      </w:r>
      <w:r w:rsidR="00C80343">
        <w:t xml:space="preserve"> </w:t>
      </w:r>
      <w:r>
        <w:t xml:space="preserve">představovaly náklady na hygienu. </w:t>
      </w:r>
    </w:p>
    <w:p w:rsidR="001736A1" w:rsidRDefault="001736A1">
      <w:pPr>
        <w:suppressAutoHyphens w:val="0"/>
        <w:spacing w:before="0" w:after="160" w:line="259" w:lineRule="auto"/>
        <w:jc w:val="left"/>
        <w:rPr>
          <w:rFonts w:cs="Arial"/>
          <w:b/>
          <w:bCs/>
          <w:caps/>
          <w:sz w:val="32"/>
          <w:szCs w:val="32"/>
        </w:rPr>
      </w:pPr>
      <w:bookmarkStart w:id="398" w:name="_Toc415585161"/>
      <w:r>
        <w:br w:type="page"/>
      </w:r>
    </w:p>
    <w:p w:rsidR="00054428" w:rsidRDefault="00A33D62">
      <w:pPr>
        <w:pStyle w:val="Nadpis1"/>
      </w:pPr>
      <w:bookmarkStart w:id="399" w:name="_Toc416246002"/>
      <w:r>
        <w:t xml:space="preserve">Návrhová část a </w:t>
      </w:r>
      <w:r w:rsidR="000C5E3D" w:rsidRPr="000C5E3D">
        <w:t>Diskuze</w:t>
      </w:r>
      <w:bookmarkEnd w:id="398"/>
      <w:bookmarkEnd w:id="399"/>
    </w:p>
    <w:p w:rsidR="00A433F6" w:rsidRDefault="00487638" w:rsidP="00215AF8">
      <w:r>
        <w:t>Jedním z cílů bakalářské práce bylo zjistit, jak jsou lidé informování o problematice alimentárních nákaz a o jejich prevenci. Dodržování preventivních opatření a doporučení může výrazně eliminovat možnost vzniku nákaz alimentárního typu, které mohou nepříznivě ovlivnit zdravotní stav.</w:t>
      </w:r>
      <w:r w:rsidR="00D5408C">
        <w:t xml:space="preserve"> Informace o přístup</w:t>
      </w:r>
      <w:r w:rsidR="001B5F85">
        <w:t>u</w:t>
      </w:r>
      <w:r w:rsidR="00D5408C">
        <w:t xml:space="preserve"> lidí k preventivním opatřením jsem zjistila díky dotazníkovému šetření. Výzkum byl prováděn na základě 18 zodpovězených otázek od 100 respondentů.  </w:t>
      </w:r>
      <w:r w:rsidR="005C3846">
        <w:t>První dvě otázky v dotazníku byly demografické a vyplývá z nich, že dotazník vyplnilo více žen</w:t>
      </w:r>
      <w:r w:rsidR="00D712BD">
        <w:t>,</w:t>
      </w:r>
      <w:r w:rsidR="005C3846">
        <w:t xml:space="preserve"> a to 72</w:t>
      </w:r>
      <w:r w:rsidR="00B20424">
        <w:t xml:space="preserve"> </w:t>
      </w:r>
      <w:r w:rsidR="005C3846">
        <w:t>% z celkového počtu respondentů. Co se týče věku resp</w:t>
      </w:r>
      <w:r w:rsidR="001B5F85">
        <w:t>ondentů</w:t>
      </w:r>
      <w:r w:rsidR="00D712BD">
        <w:t>,</w:t>
      </w:r>
      <w:r w:rsidR="001B5F85">
        <w:t xml:space="preserve"> výsledek byl podle mého očekává</w:t>
      </w:r>
      <w:r w:rsidR="005C3846">
        <w:t>ní. Nejvíce opovědělo respondentů ve věkové hranici</w:t>
      </w:r>
      <w:r w:rsidR="000A257E">
        <w:t xml:space="preserve"> 18-27 </w:t>
      </w:r>
      <w:r w:rsidR="00D712BD">
        <w:t>le</w:t>
      </w:r>
      <w:r w:rsidR="00C80343">
        <w:t>t</w:t>
      </w:r>
      <w:r w:rsidR="00D712BD">
        <w:t xml:space="preserve">, </w:t>
      </w:r>
      <w:r w:rsidR="000A257E">
        <w:t>a to 67</w:t>
      </w:r>
      <w:r w:rsidR="00D712BD">
        <w:t xml:space="preserve"> </w:t>
      </w:r>
      <w:r w:rsidR="000A257E">
        <w:t>%. Tento výsledek jsem očekávala z</w:t>
      </w:r>
      <w:r w:rsidR="00D712BD">
        <w:t xml:space="preserve"> toho </w:t>
      </w:r>
      <w:r w:rsidR="000A257E">
        <w:t>důvodu, že dotazník byl umístěn na sociální síti.</w:t>
      </w:r>
      <w:r w:rsidR="00B13791">
        <w:t xml:space="preserve"> </w:t>
      </w:r>
    </w:p>
    <w:p w:rsidR="001B5F85" w:rsidRDefault="00B13791" w:rsidP="00215AF8">
      <w:r>
        <w:t xml:space="preserve">Třetí otázka byla pro můj výzkum zásadní. </w:t>
      </w:r>
      <w:r w:rsidR="00D712BD">
        <w:t>R</w:t>
      </w:r>
      <w:r>
        <w:t xml:space="preserve">espondentů </w:t>
      </w:r>
      <w:r w:rsidR="00D712BD">
        <w:t xml:space="preserve">jsem se </w:t>
      </w:r>
      <w:r>
        <w:t xml:space="preserve">ptala, zda jsou </w:t>
      </w:r>
      <w:r w:rsidR="001D19B1">
        <w:t>zaměstnaní nebo studují v oboru gastronomie, hotelnictví a turismu. Otázku jsem do svého dotazníku zařadila proto, že jsem předpokládala, že lidé, kteří se pohybují v oboru gastronomie a hotelnictví</w:t>
      </w:r>
      <w:r w:rsidR="00D712BD">
        <w:t>,</w:t>
      </w:r>
      <w:r w:rsidR="001D19B1">
        <w:t xml:space="preserve"> budou</w:t>
      </w:r>
      <w:r w:rsidR="00A433F6">
        <w:br/>
      </w:r>
      <w:r w:rsidR="001D19B1">
        <w:t>o problematice alimentárních nákaz více informováni. Překvapivé pro mě bylo, že 73</w:t>
      </w:r>
      <w:r w:rsidR="00B20424">
        <w:t xml:space="preserve"> </w:t>
      </w:r>
      <w:r w:rsidR="001D19B1">
        <w:t xml:space="preserve">% respondentů neví, co znamená pojem „alimentární nákaza“. Ovšem </w:t>
      </w:r>
      <w:r w:rsidR="00D712BD">
        <w:t xml:space="preserve">za ještě </w:t>
      </w:r>
      <w:r w:rsidR="001D19B1">
        <w:t xml:space="preserve">horší </w:t>
      </w:r>
      <w:r w:rsidR="00D712BD">
        <w:t xml:space="preserve">výsledek </w:t>
      </w:r>
      <w:r w:rsidR="001D19B1">
        <w:t>je</w:t>
      </w:r>
      <w:r w:rsidR="00D712BD">
        <w:t xml:space="preserve"> možné považovat skutečnost,</w:t>
      </w:r>
      <w:r w:rsidR="001D19B1">
        <w:t xml:space="preserve"> </w:t>
      </w:r>
      <w:r w:rsidR="00B94035">
        <w:t>že ze 73</w:t>
      </w:r>
      <w:r w:rsidR="00B20424">
        <w:t xml:space="preserve"> </w:t>
      </w:r>
      <w:r w:rsidR="00B94035">
        <w:t xml:space="preserve">% respondentů, kteří </w:t>
      </w:r>
      <w:proofErr w:type="gramStart"/>
      <w:r w:rsidR="00B94035">
        <w:t>neví</w:t>
      </w:r>
      <w:proofErr w:type="gramEnd"/>
      <w:r w:rsidR="00B94035">
        <w:t xml:space="preserve"> o problematice alimentární</w:t>
      </w:r>
      <w:r w:rsidR="001B5F85">
        <w:t>ch nákaz</w:t>
      </w:r>
      <w:r w:rsidR="00D712BD">
        <w:t>,</w:t>
      </w:r>
      <w:r w:rsidR="001B5F85">
        <w:t xml:space="preserve"> je</w:t>
      </w:r>
      <w:r w:rsidR="00A433F6">
        <w:br/>
      </w:r>
      <w:r w:rsidR="00B94035">
        <w:t>56</w:t>
      </w:r>
      <w:r w:rsidR="001B5F85">
        <w:t xml:space="preserve"> </w:t>
      </w:r>
      <w:r w:rsidR="00B94035">
        <w:t xml:space="preserve">% z oboru gastronomie a hotelnictví. Přesto více jak polovina z celkového počtu respondentů alimentární onemocnění prodělalo. Nejčastější onemocnění respondenti uvedli průjmové onemocnění, které prodělalo </w:t>
      </w:r>
      <w:r w:rsidR="00D712BD">
        <w:t>57 %. Druhou</w:t>
      </w:r>
      <w:r w:rsidR="00B94035">
        <w:t xml:space="preserve"> nejčastěji uvedenou nákazou je salmonelóza, kterou prodělalo 31</w:t>
      </w:r>
      <w:r w:rsidR="00B20424">
        <w:t xml:space="preserve"> </w:t>
      </w:r>
      <w:r w:rsidR="00B94035">
        <w:t>%</w:t>
      </w:r>
      <w:r w:rsidR="00CC0893">
        <w:t xml:space="preserve">. Zmíněná byla také </w:t>
      </w:r>
      <w:proofErr w:type="spellStart"/>
      <w:r w:rsidR="00D712BD">
        <w:t>k</w:t>
      </w:r>
      <w:r w:rsidR="00CC0893">
        <w:t>ampylobakterióza</w:t>
      </w:r>
      <w:proofErr w:type="spellEnd"/>
      <w:r w:rsidR="00CC0893">
        <w:t xml:space="preserve">. Dalších 12 otázek se týká dodržování preventivních opatření, zásad a doporučení. </w:t>
      </w:r>
      <w:r w:rsidR="00D712BD">
        <w:t xml:space="preserve">Prostřednictvím těchto </w:t>
      </w:r>
      <w:r w:rsidR="00CC0893">
        <w:t>otáz</w:t>
      </w:r>
      <w:r w:rsidR="00D712BD">
        <w:t>e</w:t>
      </w:r>
      <w:r w:rsidR="00CC0893">
        <w:t xml:space="preserve">k jsem chtěla zjistit, v jaké míře respondenti vědomě či nevědomě dodržují preventivní opatření a doporučení. </w:t>
      </w:r>
      <w:r w:rsidR="00CF528C">
        <w:t>Pozitivem</w:t>
      </w:r>
      <w:r w:rsidR="00A433F6">
        <w:br/>
      </w:r>
      <w:r w:rsidR="00CF528C">
        <w:t>u otázky č. 7, která se týkala konzumace prošlých potravin</w:t>
      </w:r>
      <w:r w:rsidR="00D712BD">
        <w:t>,</w:t>
      </w:r>
      <w:r w:rsidR="00CF528C">
        <w:t xml:space="preserve"> bylo, že 72 % respondentů nekupuje</w:t>
      </w:r>
      <w:r w:rsidR="00A433F6">
        <w:br/>
      </w:r>
      <w:r w:rsidR="00CF528C">
        <w:t>a nekonzumuje potraviny s prošlou dobou minimální trvanlivosti.</w:t>
      </w:r>
      <w:r w:rsidR="00E305EE">
        <w:t xml:space="preserve"> Ovšem 9</w:t>
      </w:r>
      <w:r w:rsidR="00B20424">
        <w:t xml:space="preserve"> </w:t>
      </w:r>
      <w:r w:rsidR="00E305EE">
        <w:t>% respondentů</w:t>
      </w:r>
      <w:r w:rsidR="001B5F85">
        <w:t xml:space="preserve"> uvedlo, že </w:t>
      </w:r>
      <w:r w:rsidR="00E305EE">
        <w:t>konzumuje potraviny bez výjimky, tzn. včetně masa a mléčných výrobků.</w:t>
      </w:r>
      <w:r w:rsidR="00AE3401">
        <w:t xml:space="preserve"> Pro tuto skupinu je možnost vzniku nákazy vysoká.</w:t>
      </w:r>
      <w:r w:rsidR="00B13AB5">
        <w:t xml:space="preserve"> </w:t>
      </w:r>
      <w:r w:rsidR="00D712BD">
        <w:t>Na </w:t>
      </w:r>
      <w:r w:rsidR="00B13AB5">
        <w:t>otáz</w:t>
      </w:r>
      <w:r w:rsidR="00D712BD">
        <w:t>ku</w:t>
      </w:r>
      <w:r w:rsidR="00B13AB5">
        <w:t xml:space="preserve"> č. 8 </w:t>
      </w:r>
      <w:r w:rsidR="00D712BD">
        <w:t xml:space="preserve">Měli </w:t>
      </w:r>
      <w:r w:rsidR="00B13AB5">
        <w:t xml:space="preserve">respondenti </w:t>
      </w:r>
      <w:r w:rsidR="00D712BD">
        <w:t>odpovědět,</w:t>
      </w:r>
      <w:r w:rsidR="00B13AB5">
        <w:t xml:space="preserve"> co je pro ně při výběru potravin rozhodující. Překvapivým zjištěním pro mne bylo, že 75</w:t>
      </w:r>
      <w:r w:rsidR="00B20424">
        <w:t xml:space="preserve"> </w:t>
      </w:r>
      <w:r w:rsidR="00B13AB5">
        <w:t>% si vybírá potraviny podle jejich kvality a čerstvosti. Předpokládala jsem, že v dnešní poměrně finančně náročné době bude hlavním rozhodujícím ukazatelem cena</w:t>
      </w:r>
      <w:r w:rsidR="00FB409E">
        <w:t>, kterou uvedlo pouze</w:t>
      </w:r>
      <w:r w:rsidR="002526AC">
        <w:t xml:space="preserve"> 19</w:t>
      </w:r>
      <w:r w:rsidR="00B20424">
        <w:t xml:space="preserve"> </w:t>
      </w:r>
      <w:r w:rsidR="002526AC">
        <w:t>% respondentů. Dalším důležitým</w:t>
      </w:r>
      <w:r w:rsidR="00FB409E">
        <w:t xml:space="preserve"> doporučením v oblasti prevence je </w:t>
      </w:r>
      <w:r w:rsidR="002526AC">
        <w:t>skladování potravin. 43 % respondentů odpovědělo, že potraviny skladují podle doporučení. Ovšem 26</w:t>
      </w:r>
      <w:r w:rsidR="00B20424">
        <w:t xml:space="preserve"> </w:t>
      </w:r>
      <w:r w:rsidR="002526AC">
        <w:t>% nemá žádné informace o správném skladování potravin, což je poměrně velké procento respondentů.</w:t>
      </w:r>
      <w:r w:rsidR="001B22B9">
        <w:t xml:space="preserve"> </w:t>
      </w:r>
    </w:p>
    <w:p w:rsidR="00A433F6" w:rsidRDefault="00BB42DD" w:rsidP="00215AF8">
      <w:r>
        <w:t>U otázky č. 10 byl výsledek podle mého očekávání.  V této otázce jsem se zaměřila na konzumaci syrových potravin, které patří mezi nejrizikovější</w:t>
      </w:r>
      <w:r w:rsidR="00D712BD">
        <w:t xml:space="preserve">, a to </w:t>
      </w:r>
      <w:r>
        <w:t xml:space="preserve">zejména syrové maso např. v podobě tatarského bifteku, dále </w:t>
      </w:r>
      <w:r w:rsidR="001B5F85">
        <w:t>nedostatečně uvařená vejce apod</w:t>
      </w:r>
      <w:r>
        <w:t>. Předpokládala jsem, že velké procento respondentů odpoví na tuto otázku kladně. Syrové potraviny všeho druhu jsou součástí jídelníčku 49</w:t>
      </w:r>
      <w:r w:rsidR="00D712BD">
        <w:t xml:space="preserve"> </w:t>
      </w:r>
      <w:r>
        <w:t>% respondentů. 49 % respondentů konzumuje pouze zeleninu a ovoce v syrovém stavu a pouhé 2</w:t>
      </w:r>
      <w:r w:rsidR="00D712BD">
        <w:t xml:space="preserve"> </w:t>
      </w:r>
      <w:r>
        <w:t>% konzumují veškeré potraviny jedině tepelně upravené.</w:t>
      </w:r>
      <w:r w:rsidR="00EB2D62">
        <w:t xml:space="preserve"> Jak už víme</w:t>
      </w:r>
      <w:r w:rsidR="00C122B2">
        <w:t>,</w:t>
      </w:r>
      <w:r w:rsidR="00EB2D62">
        <w:t xml:space="preserve"> alimentární nákazy způsobují </w:t>
      </w:r>
      <w:r w:rsidR="00C122B2">
        <w:t xml:space="preserve">různé </w:t>
      </w:r>
      <w:r w:rsidR="00EB2D62">
        <w:t>mikroorganismy</w:t>
      </w:r>
      <w:r w:rsidR="00C122B2">
        <w:t>. Ideální teplota k jejich množení je od 15-50°C.</w:t>
      </w:r>
      <w:r w:rsidR="00EB2D62">
        <w:t xml:space="preserve"> </w:t>
      </w:r>
      <w:r w:rsidR="00D712BD">
        <w:t xml:space="preserve">Zabránit </w:t>
      </w:r>
      <w:r w:rsidR="00EB2D62">
        <w:t>jejich množení můžeme tím, že co nejvíce zkrátíme dobu</w:t>
      </w:r>
      <w:r w:rsidR="00C122B2">
        <w:t xml:space="preserve"> od uvaření do konzumace. Proto js</w:t>
      </w:r>
      <w:r w:rsidR="00D712BD">
        <w:t>e</w:t>
      </w:r>
      <w:r w:rsidR="00C122B2">
        <w:t>m respondentům položila otázku, zda konzumují potraviny ihned po uvaření. 59</w:t>
      </w:r>
      <w:r w:rsidR="00B20424">
        <w:t xml:space="preserve"> </w:t>
      </w:r>
      <w:r w:rsidR="00D324CE">
        <w:t xml:space="preserve">% </w:t>
      </w:r>
      <w:r w:rsidR="00C122B2">
        <w:t xml:space="preserve">respondentů odpovědělo ano, čímž eliminují množení mikroorganismů v jejich </w:t>
      </w:r>
      <w:r w:rsidR="00D712BD">
        <w:t>potravinách</w:t>
      </w:r>
      <w:r w:rsidR="00C122B2">
        <w:t xml:space="preserve">. </w:t>
      </w:r>
    </w:p>
    <w:p w:rsidR="00B87876" w:rsidRDefault="00C122B2" w:rsidP="00215AF8">
      <w:r>
        <w:t>Mezi ohroženou skupinu patří 19</w:t>
      </w:r>
      <w:r w:rsidR="00D712BD">
        <w:t xml:space="preserve"> </w:t>
      </w:r>
      <w:r>
        <w:t>% respondentů, kteří odpověděli, že uvařené potraviny nechávají v pokojové teplotě i více jak dvě hodiny.</w:t>
      </w:r>
      <w:r w:rsidR="00CF5AE9">
        <w:t xml:space="preserve"> </w:t>
      </w:r>
      <w:r w:rsidR="001315E9">
        <w:t xml:space="preserve"> Zdroje</w:t>
      </w:r>
      <w:r w:rsidR="006901D0">
        <w:t>m</w:t>
      </w:r>
      <w:r w:rsidR="001315E9">
        <w:t xml:space="preserve"> alimentárních nákaz může </w:t>
      </w:r>
      <w:r w:rsidR="006901D0">
        <w:t xml:space="preserve">být </w:t>
      </w:r>
      <w:r w:rsidR="001315E9">
        <w:t>nejen potravina, ale i voda. U otázky č. 12 jsme čekala jednoznačnou odpověď</w:t>
      </w:r>
      <w:r w:rsidR="00D712BD">
        <w:t>,</w:t>
      </w:r>
      <w:r w:rsidR="001315E9">
        <w:t xml:space="preserve"> že respondenti využívají pouze pitnou vodu z ověřených zdrojů. Ovšem celých 25</w:t>
      </w:r>
      <w:r w:rsidR="00B20424">
        <w:t xml:space="preserve"> </w:t>
      </w:r>
      <w:r w:rsidR="001315E9">
        <w:t>% respondentů na tuto otázku odpovědělo</w:t>
      </w:r>
      <w:r w:rsidR="006901D0">
        <w:t xml:space="preserve">, že nevyužívají vodu jen z ověřených zdrojů. </w:t>
      </w:r>
      <w:r w:rsidR="006E1A23">
        <w:t>Neodmyslitelnou součástí prevence je dodržování správné osobní hygieny, do které patří mytí rukou. I u této otázky jsem předpokládala jednoznačnou odpověď, ale 2</w:t>
      </w:r>
      <w:r w:rsidR="00B20424">
        <w:t xml:space="preserve"> </w:t>
      </w:r>
      <w:r w:rsidR="006E1A23">
        <w:t xml:space="preserve">% respondentů </w:t>
      </w:r>
      <w:r w:rsidR="00530B65">
        <w:t>odpověděla</w:t>
      </w:r>
      <w:r w:rsidR="006E1A23">
        <w:t>, že si ruce myje pouze</w:t>
      </w:r>
      <w:r w:rsidR="00530B65">
        <w:t xml:space="preserve"> v případě</w:t>
      </w:r>
      <w:r w:rsidR="006E1A23">
        <w:t>, když jsou viditelně špinavé</w:t>
      </w:r>
      <w:r w:rsidR="00530B65">
        <w:t>,</w:t>
      </w:r>
      <w:r w:rsidR="006E1A23">
        <w:t xml:space="preserve"> další</w:t>
      </w:r>
      <w:r w:rsidR="00A433F6">
        <w:t xml:space="preserve"> </w:t>
      </w:r>
      <w:r w:rsidR="006E1A23">
        <w:t>2</w:t>
      </w:r>
      <w:r w:rsidR="00B20424">
        <w:t xml:space="preserve"> </w:t>
      </w:r>
      <w:r w:rsidR="006E1A23">
        <w:t>% odpověděla, že si myje ruce pouze po toaletě. V obou těchto případech se jedn</w:t>
      </w:r>
      <w:r w:rsidR="00A433F6">
        <w:t>á</w:t>
      </w:r>
      <w:r w:rsidR="00A433F6">
        <w:br/>
      </w:r>
      <w:r w:rsidR="006E1A23">
        <w:t xml:space="preserve">o nedostatečnou osobní hygienu. Přesto </w:t>
      </w:r>
      <w:r w:rsidR="00530B65">
        <w:t>odpovědi na tuto otázku lze považovat za pozitivní,</w:t>
      </w:r>
      <w:r w:rsidR="00C80343">
        <w:t xml:space="preserve"> </w:t>
      </w:r>
      <w:r w:rsidR="00530B65">
        <w:t>protože</w:t>
      </w:r>
      <w:r w:rsidR="006E1A23">
        <w:t xml:space="preserve"> celých 76</w:t>
      </w:r>
      <w:r w:rsidR="00C80343">
        <w:t xml:space="preserve"> </w:t>
      </w:r>
      <w:r w:rsidR="006E1A23">
        <w:t xml:space="preserve">% dbá na správné zásady mytí rukou. </w:t>
      </w:r>
      <w:r w:rsidR="00852227">
        <w:t xml:space="preserve"> Ve zbylých otázkách se jednalo o místa, kde se respondenti nejčastěji stravují, požadavky, které mají na restaurace atd. Pro 69</w:t>
      </w:r>
      <w:r w:rsidR="00B20424">
        <w:t xml:space="preserve"> </w:t>
      </w:r>
      <w:r w:rsidR="00852227">
        <w:t>% respondentů je nejčastější</w:t>
      </w:r>
      <w:r w:rsidR="00530B65">
        <w:t>m</w:t>
      </w:r>
      <w:r w:rsidR="00852227">
        <w:t xml:space="preserve"> míst</w:t>
      </w:r>
      <w:r w:rsidR="00530B65">
        <w:t>em</w:t>
      </w:r>
      <w:r w:rsidR="00852227">
        <w:t xml:space="preserve"> pro stravování domov. </w:t>
      </w:r>
    </w:p>
    <w:p w:rsidR="003C04FE" w:rsidRDefault="00852227" w:rsidP="00215AF8">
      <w:r>
        <w:t>Také jsem zjistila, že při výběru restaurace není pro respondenty nejdůležitější čistota prostředí</w:t>
      </w:r>
      <w:r w:rsidR="00B87876">
        <w:br/>
      </w:r>
      <w:r>
        <w:t>a personálu, ale cena a lokalit</w:t>
      </w:r>
      <w:r w:rsidR="00530B65">
        <w:t>a</w:t>
      </w:r>
      <w:r>
        <w:t xml:space="preserve"> a pro 5</w:t>
      </w:r>
      <w:r w:rsidR="00B20424">
        <w:t xml:space="preserve"> </w:t>
      </w:r>
      <w:r>
        <w:t>% velikost porcí. Mezi nejrizikovější místa, co se týče hygieny</w:t>
      </w:r>
      <w:r w:rsidR="00530B65">
        <w:t>,</w:t>
      </w:r>
      <w:r>
        <w:t xml:space="preserve"> </w:t>
      </w:r>
      <w:r w:rsidR="009A14BA">
        <w:t xml:space="preserve">jednoznačně </w:t>
      </w:r>
      <w:r>
        <w:t>patří čínské resta</w:t>
      </w:r>
      <w:r w:rsidR="009A14BA">
        <w:t>urace a bistra, které navštěvuje 78</w:t>
      </w:r>
      <w:r w:rsidR="00530B65">
        <w:t xml:space="preserve"> </w:t>
      </w:r>
      <w:r w:rsidR="009A14BA">
        <w:t>% respondentů a z toho 11</w:t>
      </w:r>
      <w:r w:rsidR="00B20424">
        <w:t xml:space="preserve"> </w:t>
      </w:r>
      <w:r w:rsidR="009A14BA">
        <w:t>% odpovědělo, že je navštěvuje často.  Překvapujícím výsledkem bylo, že více jak polovina respondentů se setkala v restauraci se situací, kdy jim bylo naservírováno zkažené nebo nedovařené jídlo. V tomto případě se jedná o velké pochybení personálu, který</w:t>
      </w:r>
      <w:r w:rsidR="00C83FEB">
        <w:t xml:space="preserve"> tímto</w:t>
      </w:r>
      <w:r w:rsidR="00A66EA3">
        <w:t xml:space="preserve"> ohrozil návštěvníky podniku</w:t>
      </w:r>
      <w:r w:rsidR="009A14BA">
        <w:t>. Na základě otázky č. 18 jsem zjistila, že se jedná i o restaurace v Brně a okolí, některé restaurace jsou jmenovány.</w:t>
      </w:r>
      <w:r w:rsidR="009D0C6C">
        <w:t xml:space="preserve"> Z dotazníku vyplývá, že informovanost o problematice není dostatečná a </w:t>
      </w:r>
      <w:r w:rsidR="00530B65">
        <w:t xml:space="preserve">že </w:t>
      </w:r>
      <w:r w:rsidR="009D0C6C">
        <w:t>je nutné lid</w:t>
      </w:r>
      <w:r w:rsidR="00A66EA3">
        <w:t>i s touto problematikou blíže seznámit</w:t>
      </w:r>
      <w:r w:rsidR="00530B65">
        <w:t>, a to</w:t>
      </w:r>
      <w:r w:rsidR="00C80343">
        <w:t xml:space="preserve"> </w:t>
      </w:r>
      <w:r w:rsidR="00530B65">
        <w:t>p</w:t>
      </w:r>
      <w:r w:rsidR="009D0C6C">
        <w:t>ředevším pracovníky v oboru gastronomie a hotelnictví např. formou školení v</w:t>
      </w:r>
      <w:r w:rsidR="00A66EA3">
        <w:t> podniku,</w:t>
      </w:r>
      <w:r w:rsidR="009D0C6C">
        <w:t xml:space="preserve"> ve kterém pracují</w:t>
      </w:r>
      <w:r w:rsidR="00A66EA3">
        <w:t>. Ale i běžní spotřebitelé by měli tomuto tématu věnovat více pozornosti v zájmu vlastního bezpečí.</w:t>
      </w:r>
    </w:p>
    <w:p w:rsidR="00155D3B" w:rsidRDefault="00E60E1B" w:rsidP="00215AF8">
      <w:r>
        <w:t xml:space="preserve"> </w:t>
      </w:r>
      <w:r w:rsidR="009A14BA">
        <w:t>Dr</w:t>
      </w:r>
      <w:r w:rsidR="003254FE">
        <w:t>uhý výzkum</w:t>
      </w:r>
      <w:r>
        <w:t xml:space="preserve"> jsem zaměřila na výši</w:t>
      </w:r>
      <w:r w:rsidR="003254FE">
        <w:t xml:space="preserve"> nákladů</w:t>
      </w:r>
      <w:r w:rsidR="009A14BA">
        <w:t xml:space="preserve"> na hygienu v r</w:t>
      </w:r>
      <w:r w:rsidR="001B22B9">
        <w:t>estauraci</w:t>
      </w:r>
      <w:r w:rsidR="009A14BA">
        <w:t xml:space="preserve"> U </w:t>
      </w:r>
      <w:r w:rsidR="00530B65">
        <w:t xml:space="preserve">Supa </w:t>
      </w:r>
      <w:r w:rsidR="001B22B9">
        <w:t>s.r.o.</w:t>
      </w:r>
      <w:r w:rsidR="003C04FE">
        <w:t xml:space="preserve"> </w:t>
      </w:r>
      <w:r w:rsidR="000358FA">
        <w:t xml:space="preserve"> Zabývala jsem se </w:t>
      </w:r>
      <w:r w:rsidR="00530B65">
        <w:t>deratizací</w:t>
      </w:r>
      <w:r w:rsidR="000358FA">
        <w:t>, dezinsekcí a dezinfekcí, čisticími prostředky, hygienickými pomůckami, sanitární technikou a praním prádla. Nejvyšší náklady pro restauraci představují čisticí prostředky, ale</w:t>
      </w:r>
      <w:r w:rsidR="00E54CC3">
        <w:t xml:space="preserve"> přesto jsem čekala</w:t>
      </w:r>
      <w:r w:rsidR="000358FA">
        <w:t xml:space="preserve"> </w:t>
      </w:r>
      <w:r w:rsidR="003254FE">
        <w:t>částku</w:t>
      </w:r>
      <w:r w:rsidR="000358FA">
        <w:t xml:space="preserve"> </w:t>
      </w:r>
      <w:r w:rsidR="00E54CC3">
        <w:t>podstatně vyšší</w:t>
      </w:r>
      <w:r w:rsidR="00530B65">
        <w:t>.</w:t>
      </w:r>
      <w:r w:rsidR="00C80343">
        <w:t xml:space="preserve"> </w:t>
      </w:r>
      <w:r w:rsidR="00530B65">
        <w:t>J</w:t>
      </w:r>
      <w:r w:rsidR="003254FE">
        <w:t>edná se o 18 381 Kč v roce 2013</w:t>
      </w:r>
      <w:r w:rsidR="000358FA">
        <w:t xml:space="preserve">. Majitel se snaží </w:t>
      </w:r>
      <w:r w:rsidR="003254FE">
        <w:t xml:space="preserve">čisticí prostředky nakupovat ve slevách, ale nakupuje je v poměrně malém množství </w:t>
      </w:r>
      <w:r w:rsidR="00530B65">
        <w:br/>
      </w:r>
      <w:r w:rsidR="003254FE">
        <w:t>v maloobchodech. Podle mého názoru by bylo ekonomicky výhodnější tyto denně využívané prostředky nakupovat ve velkoobchodech. Druhou nejvyšší položkou je částka 12</w:t>
      </w:r>
      <w:r w:rsidR="00C935EC">
        <w:t xml:space="preserve"> 800 Kč za DDD, která byla v roce 2013 prováděna </w:t>
      </w:r>
      <w:r w:rsidR="00530B65">
        <w:t>2x</w:t>
      </w:r>
      <w:r w:rsidR="00C935EC">
        <w:t>. V tomto případě není majiteli co vytknout, cena odpovídá službám, které firma restauraci poskytla</w:t>
      </w:r>
      <w:r w:rsidR="00530B65">
        <w:t>,</w:t>
      </w:r>
      <w:r w:rsidR="00C935EC">
        <w:t xml:space="preserve"> a i počet DDD za rok je v souladu s doporučeními. </w:t>
      </w:r>
      <w:r w:rsidR="00530B65">
        <w:t>Náklady na h</w:t>
      </w:r>
      <w:r w:rsidR="00C935EC">
        <w:t>ygienické pomůcky, které jsou v restauraci využívány, činí částku 10 999 Kč. Podle mého názoru se jedná o přiměřenou částku.</w:t>
      </w:r>
      <w:r w:rsidR="00842B01">
        <w:t xml:space="preserve"> V kalkulaci je zahrnuta také sanitární technika. V tomto případě se jedná o částku 8 503 Kč. Ovšem celková cena sanitární techniky v restauraci je podstatně vyšší. V roce 2006 proběhla v restauraci rekonstrukce, která zahrnovala výměnu a doplnění sanitární techniky. V roce 2013 se jednalo pouze o výměnu bezdotykové baterie a doplnění vybavení o bezdotykový dávkovač m</w:t>
      </w:r>
      <w:r w:rsidR="005332DC">
        <w:t>ý</w:t>
      </w:r>
      <w:r w:rsidR="00842B01">
        <w:t>dla a dávkovač papírových ručníku do kuchyně.</w:t>
      </w:r>
      <w:r w:rsidR="005332DC">
        <w:t xml:space="preserve"> Poslední položkou v nákladech je praní prádla, která restauraci ročně stojí okolo 9 600 Kč. Tato částka je poměrně nízká</w:t>
      </w:r>
      <w:r w:rsidR="00530B65">
        <w:t>,</w:t>
      </w:r>
      <w:r w:rsidR="005332DC">
        <w:t xml:space="preserve"> a to z důvodu, že zaměstnanci si pracovní oděvy perou na vlastní náklady.</w:t>
      </w:r>
      <w:r w:rsidR="0061363D">
        <w:t xml:space="preserve"> </w:t>
      </w:r>
      <w:r w:rsidR="00B87876">
        <w:br/>
      </w:r>
      <w:r w:rsidR="0061363D">
        <w:t>Ve srovnání s </w:t>
      </w:r>
      <w:r w:rsidR="00E33A2C">
        <w:t>celkovými náklady, které tvoří 2 08</w:t>
      </w:r>
      <w:r w:rsidR="0061363D">
        <w:t>0 000Kč,</w:t>
      </w:r>
      <w:r w:rsidR="00E54CC3">
        <w:t xml:space="preserve"> </w:t>
      </w:r>
      <w:r w:rsidR="0061363D">
        <w:t xml:space="preserve">jsou </w:t>
      </w:r>
      <w:r w:rsidR="00C01D78">
        <w:t>hygienické náklady přiměřené</w:t>
      </w:r>
      <w:r w:rsidR="0061363D">
        <w:t>.</w:t>
      </w:r>
      <w:r w:rsidR="00E54CC3">
        <w:t xml:space="preserve"> Majitel př</w:t>
      </w:r>
      <w:r w:rsidR="00BC4DA4">
        <w:t xml:space="preserve">istupuje k otázce hygieny </w:t>
      </w:r>
      <w:r w:rsidR="00E54CC3">
        <w:t>zodpovědně, ale dle mého názoru je zanedbáno školení pro zaměstnance</w:t>
      </w:r>
      <w:r w:rsidR="00BC4DA4">
        <w:t xml:space="preserve">, které v roce 2013 neproběhlo ani jednou. Proto bych navrhla doplnit nedostatky v oblasti prevence alimentárních nákaz pomocí školení nebo informačních schůzek. </w:t>
      </w:r>
    </w:p>
    <w:p w:rsidR="009050A8" w:rsidRDefault="009050A8" w:rsidP="00215AF8"/>
    <w:p w:rsidR="009050A8" w:rsidRDefault="009050A8" w:rsidP="00215AF8"/>
    <w:p w:rsidR="009050A8" w:rsidRDefault="009050A8" w:rsidP="007B25BB"/>
    <w:p w:rsidR="009050A8" w:rsidRDefault="009050A8" w:rsidP="00B87876"/>
    <w:p w:rsidR="00215AF8" w:rsidRDefault="00215AF8">
      <w:pPr>
        <w:suppressAutoHyphens w:val="0"/>
        <w:spacing w:before="0" w:after="160" w:line="259" w:lineRule="auto"/>
        <w:jc w:val="left"/>
        <w:rPr>
          <w:rFonts w:cs="Arial"/>
          <w:b/>
          <w:bCs/>
          <w:caps/>
          <w:sz w:val="32"/>
          <w:szCs w:val="32"/>
        </w:rPr>
      </w:pPr>
      <w:r>
        <w:br w:type="page"/>
      </w:r>
    </w:p>
    <w:p w:rsidR="000C5E3D" w:rsidRDefault="00781156" w:rsidP="000C5E3D">
      <w:pPr>
        <w:pStyle w:val="Nadpis1"/>
        <w:numPr>
          <w:ilvl w:val="0"/>
          <w:numId w:val="0"/>
        </w:numPr>
        <w:ind w:left="432" w:hanging="432"/>
      </w:pPr>
      <w:bookmarkStart w:id="400" w:name="_Toc416159721"/>
      <w:bookmarkStart w:id="401" w:name="_Toc416159722"/>
      <w:bookmarkStart w:id="402" w:name="_Toc416159723"/>
      <w:bookmarkStart w:id="403" w:name="_Toc416159724"/>
      <w:bookmarkStart w:id="404" w:name="_Toc415585162"/>
      <w:bookmarkStart w:id="405" w:name="_Toc416246003"/>
      <w:bookmarkEnd w:id="400"/>
      <w:bookmarkEnd w:id="401"/>
      <w:bookmarkEnd w:id="402"/>
      <w:bookmarkEnd w:id="403"/>
      <w:r w:rsidRPr="00215AF8">
        <w:t>Závěr</w:t>
      </w:r>
      <w:bookmarkEnd w:id="404"/>
      <w:bookmarkEnd w:id="405"/>
    </w:p>
    <w:p w:rsidR="0048061B" w:rsidRDefault="00DA1A9C" w:rsidP="00215AF8">
      <w:r>
        <w:t>V teoretické části jsem se zabývala alimentárními nákazami a jejich rozdělením. U jednotlivých onemocnění jsou uvedeny obecné informace, ale také výskyt, možnost přenosu i riziko, které pro člověka představují</w:t>
      </w:r>
      <w:r w:rsidR="005B6604">
        <w:t xml:space="preserve">. </w:t>
      </w:r>
      <w:r w:rsidR="009050A8">
        <w:t>Nemoci přenášené potravou představují poměrně závažný zdravotnický problém pro celou populaci, který bývá mnohdy podceňován.</w:t>
      </w:r>
      <w:r w:rsidR="00294422">
        <w:t xml:space="preserve"> Odhaduje se, že se ve statistických údajích podaří zachytit pouhých 10 % z celkového počtu případů</w:t>
      </w:r>
      <w:r w:rsidR="00C80343">
        <w:t>.</w:t>
      </w:r>
      <w:r w:rsidR="00294422">
        <w:t xml:space="preserve"> Díky organizaci WHO jsou vedeny záznamy o alimentárních nákazách a můžeme je sledovat ve veřejně přístupné databázi.</w:t>
      </w:r>
      <w:r w:rsidR="005B6604">
        <w:t xml:space="preserve">  V práci jsou alimentární nákazy rozděleny do </w:t>
      </w:r>
      <w:r w:rsidR="00530B65">
        <w:t xml:space="preserve">tří </w:t>
      </w:r>
      <w:r w:rsidR="005B6604">
        <w:t xml:space="preserve">skupin. První skupinou jsou </w:t>
      </w:r>
      <w:proofErr w:type="spellStart"/>
      <w:r w:rsidR="005B6604">
        <w:t>antroponózy</w:t>
      </w:r>
      <w:proofErr w:type="spellEnd"/>
      <w:r w:rsidR="005B6604">
        <w:t xml:space="preserve">, kdy je zdrojem člověk. Příčnou vzniku onemocnění bývá </w:t>
      </w:r>
      <w:r w:rsidR="00781156">
        <w:t xml:space="preserve">velmi často </w:t>
      </w:r>
      <w:r w:rsidR="005B6604">
        <w:t xml:space="preserve">nedostatečná osobní hygiena. </w:t>
      </w:r>
      <w:r w:rsidR="00781156">
        <w:t xml:space="preserve"> Druhá skupina představuje nemoci, které jsou přenášeny na člověka ze zvířat. Tuto skupinu nazýváme zoonózy. Poslední skupinou </w:t>
      </w:r>
      <w:r w:rsidR="00530B65">
        <w:t xml:space="preserve">je </w:t>
      </w:r>
      <w:r w:rsidR="00781156">
        <w:t>alimentární infekce z potravin. Toto onemocnění vzniká v důsledku konzumace potravin, ve kterých se namnožily specifické bakterie a nahromadily se zplodiny jejich metabolismu</w:t>
      </w:r>
      <w:r w:rsidR="001A72D3">
        <w:t>. V teoretické části jsme se zabývala také prevencí</w:t>
      </w:r>
      <w:r w:rsidR="00530B65">
        <w:t>,</w:t>
      </w:r>
      <w:r w:rsidR="001A72D3">
        <w:t xml:space="preserve"> a to především ve stravovacích službách</w:t>
      </w:r>
      <w:r w:rsidR="008723EE">
        <w:t>. Jsou uvedeny zásady a doporučení, které vydala světová organizace WHO. Jsou také popsány příčiny alimentárních nákaz, mezi které patří nedostatečná osobní hygiena, množení mikroorganismů a kontaminace. V návaznosti na toto téma jsem zmínila povinnosti pracovníků v oblasti stravovacích služeb.</w:t>
      </w:r>
    </w:p>
    <w:p w:rsidR="00781156" w:rsidRDefault="0048061B" w:rsidP="007B25BB">
      <w:r>
        <w:t>Praktick</w:t>
      </w:r>
      <w:r w:rsidR="00B87876">
        <w:t>á</w:t>
      </w:r>
      <w:r>
        <w:t xml:space="preserve"> část je zaměřena na informovanost lidí o alimentárních nákaz</w:t>
      </w:r>
      <w:r w:rsidR="000162C9">
        <w:t>ách a jejich</w:t>
      </w:r>
      <w:r>
        <w:t xml:space="preserve"> přístupu k prevenci. Výsledků jsem dosáhla pomocí dotazníkového šetření. Vycházela jsme z odpovědí od </w:t>
      </w:r>
      <w:r w:rsidR="00893A68">
        <w:t xml:space="preserve">sta </w:t>
      </w:r>
      <w:r>
        <w:t xml:space="preserve">respondentů. </w:t>
      </w:r>
      <w:r w:rsidR="000162C9">
        <w:t>Díky tomuto výzkumu jsem zjistila, že je nutná daleko větší osvěta ohledně této problematiky, jelikož více jak polovina</w:t>
      </w:r>
      <w:r w:rsidR="00893A68">
        <w:t xml:space="preserve"> respondentů</w:t>
      </w:r>
      <w:r w:rsidR="000162C9">
        <w:t xml:space="preserve"> onemocnění alimentárního typu prodělalo. V rámci preventivních opatření jsem také provedla kalkulaci nákladů na hygienu v reálném podniku. </w:t>
      </w:r>
      <w:r w:rsidR="00893A68">
        <w:t xml:space="preserve">Pomocí kalkulace režií </w:t>
      </w:r>
      <w:r w:rsidR="00530B65">
        <w:t xml:space="preserve">spojených </w:t>
      </w:r>
      <w:r w:rsidR="00893A68">
        <w:t>s hygienou jsme zjistila, kolik re</w:t>
      </w:r>
      <w:r w:rsidR="00C741FC">
        <w:t>staurace za jeden rok vydá peněžních prostředků</w:t>
      </w:r>
      <w:r w:rsidR="00893A68">
        <w:t xml:space="preserve">, aby udržela podnik v čistotě a eliminovala možnost vzniku alimentárních nákaz. </w:t>
      </w:r>
    </w:p>
    <w:p w:rsidR="002B7721" w:rsidRDefault="002B7721" w:rsidP="004B2A71"/>
    <w:p w:rsidR="00215AF8" w:rsidRDefault="00215AF8">
      <w:pPr>
        <w:suppressAutoHyphens w:val="0"/>
        <w:spacing w:before="0" w:after="160" w:line="259" w:lineRule="auto"/>
        <w:jc w:val="left"/>
        <w:rPr>
          <w:rFonts w:cs="Arial"/>
          <w:b/>
          <w:bCs/>
          <w:caps/>
          <w:sz w:val="32"/>
          <w:szCs w:val="32"/>
        </w:rPr>
      </w:pPr>
      <w:r>
        <w:br w:type="page"/>
      </w:r>
    </w:p>
    <w:p w:rsidR="000C5E3D" w:rsidRDefault="006E1BA9" w:rsidP="000C5E3D">
      <w:pPr>
        <w:pStyle w:val="Nadpis1"/>
        <w:numPr>
          <w:ilvl w:val="0"/>
          <w:numId w:val="0"/>
        </w:numPr>
        <w:ind w:left="432" w:hanging="432"/>
      </w:pPr>
      <w:bookmarkStart w:id="406" w:name="_Toc416159726"/>
      <w:bookmarkStart w:id="407" w:name="_Toc416159727"/>
      <w:bookmarkStart w:id="408" w:name="_Toc416159728"/>
      <w:bookmarkStart w:id="409" w:name="_Toc416159729"/>
      <w:bookmarkStart w:id="410" w:name="_Toc415585163"/>
      <w:bookmarkStart w:id="411" w:name="_Toc416246004"/>
      <w:bookmarkEnd w:id="406"/>
      <w:bookmarkEnd w:id="407"/>
      <w:bookmarkEnd w:id="408"/>
      <w:bookmarkEnd w:id="409"/>
      <w:r w:rsidRPr="00215AF8">
        <w:t>Použité zdroje</w:t>
      </w:r>
      <w:bookmarkEnd w:id="410"/>
      <w:bookmarkEnd w:id="411"/>
    </w:p>
    <w:p w:rsidR="000C5E3D" w:rsidRDefault="00B84FAD" w:rsidP="000C5E3D">
      <w:pPr>
        <w:pStyle w:val="Podnadpis"/>
      </w:pPr>
      <w:r>
        <w:t>Knižní zdroje</w:t>
      </w:r>
    </w:p>
    <w:p w:rsidR="000C5E3D" w:rsidRDefault="00600280" w:rsidP="000C5E3D">
      <w:r>
        <w:t>[1</w:t>
      </w:r>
      <w:r w:rsidR="004F68DA">
        <w:t xml:space="preserve">] </w:t>
      </w:r>
      <w:r w:rsidR="002B7721" w:rsidRPr="00324DA2">
        <w:t xml:space="preserve">BEDNÁŘ, Marek, Andrej SOUČEK a Jiří VÁVRA. </w:t>
      </w:r>
      <w:r w:rsidR="002B7721" w:rsidRPr="00324DA2">
        <w:rPr>
          <w:i/>
          <w:iCs/>
        </w:rPr>
        <w:t xml:space="preserve">Lékařská speciální mikrobiologie </w:t>
      </w:r>
      <w:r w:rsidR="00530B65">
        <w:rPr>
          <w:i/>
          <w:iCs/>
        </w:rPr>
        <w:br/>
      </w:r>
      <w:r w:rsidR="002B7721" w:rsidRPr="00324DA2">
        <w:rPr>
          <w:i/>
          <w:iCs/>
        </w:rPr>
        <w:t>a parazitologie</w:t>
      </w:r>
      <w:r w:rsidR="002B7721" w:rsidRPr="00324DA2">
        <w:t xml:space="preserve">. 1. </w:t>
      </w:r>
      <w:proofErr w:type="spellStart"/>
      <w:r w:rsidR="002B7721" w:rsidRPr="00324DA2">
        <w:t>vyd</w:t>
      </w:r>
      <w:proofErr w:type="spellEnd"/>
      <w:r w:rsidR="002B7721" w:rsidRPr="00324DA2">
        <w:t>. Praha: Triton, 1994, 226 s. Biologie pro všední den. ISBN 80-901-5214-7.</w:t>
      </w:r>
    </w:p>
    <w:p w:rsidR="000C5E3D" w:rsidRDefault="004F68DA" w:rsidP="000C5E3D">
      <w:pPr>
        <w:tabs>
          <w:tab w:val="left" w:pos="2895"/>
        </w:tabs>
      </w:pPr>
      <w:r>
        <w:t xml:space="preserve">[2] </w:t>
      </w:r>
      <w:r w:rsidR="000C5E3D" w:rsidRPr="000C5E3D">
        <w:t xml:space="preserve">BENEŠ, Jiří. </w:t>
      </w:r>
      <w:r w:rsidR="000C5E3D" w:rsidRPr="000C5E3D">
        <w:rPr>
          <w:i/>
          <w:iCs/>
        </w:rPr>
        <w:t>Infekční lékařství</w:t>
      </w:r>
      <w:r w:rsidR="000C5E3D" w:rsidRPr="000C5E3D">
        <w:t xml:space="preserve">. 1. </w:t>
      </w:r>
      <w:proofErr w:type="spellStart"/>
      <w:r w:rsidR="000C5E3D" w:rsidRPr="000C5E3D">
        <w:t>vyd</w:t>
      </w:r>
      <w:proofErr w:type="spellEnd"/>
      <w:r w:rsidR="000C5E3D" w:rsidRPr="000C5E3D">
        <w:t xml:space="preserve">. Praha: </w:t>
      </w:r>
      <w:proofErr w:type="spellStart"/>
      <w:r w:rsidR="000C5E3D" w:rsidRPr="000C5E3D">
        <w:t>Galén</w:t>
      </w:r>
      <w:proofErr w:type="spellEnd"/>
      <w:r w:rsidR="000C5E3D" w:rsidRPr="000C5E3D">
        <w:t xml:space="preserve">, c2009, </w:t>
      </w:r>
      <w:proofErr w:type="spellStart"/>
      <w:r w:rsidR="000C5E3D" w:rsidRPr="000C5E3D">
        <w:t>xxv</w:t>
      </w:r>
      <w:proofErr w:type="spellEnd"/>
      <w:r w:rsidR="000C5E3D" w:rsidRPr="000C5E3D">
        <w:t>, 651 s. ISBN 978-80-7262-644-1.</w:t>
      </w:r>
    </w:p>
    <w:p w:rsidR="000C5E3D" w:rsidRDefault="000C5E3D" w:rsidP="000C5E3D">
      <w:pPr>
        <w:tabs>
          <w:tab w:val="left" w:pos="2895"/>
        </w:tabs>
      </w:pPr>
      <w:r w:rsidRPr="000C5E3D">
        <w:t xml:space="preserve">[3] </w:t>
      </w:r>
      <w:r w:rsidRPr="000C5E3D">
        <w:rPr>
          <w:lang w:val="en-US"/>
        </w:rPr>
        <w:t xml:space="preserve">GIORDANO, Lorenzo S a Marco A MORETTI. </w:t>
      </w:r>
      <w:r w:rsidRPr="000C5E3D">
        <w:rPr>
          <w:i/>
          <w:iCs/>
          <w:lang w:val="en-US"/>
        </w:rPr>
        <w:t>Salmonella infections: new research</w:t>
      </w:r>
      <w:r w:rsidRPr="000C5E3D">
        <w:rPr>
          <w:lang w:val="en-US"/>
        </w:rPr>
        <w:t xml:space="preserve"> [online]. New York: Nova Biomedical Books, c2008, x, 160 p. [cit. 2014-12-21]. </w:t>
      </w:r>
      <w:proofErr w:type="gramStart"/>
      <w:r w:rsidRPr="000C5E3D">
        <w:rPr>
          <w:lang w:val="en-US"/>
        </w:rPr>
        <w:t>ISBN 978-161-6680-916</w:t>
      </w:r>
      <w:r w:rsidRPr="000C5E3D">
        <w:rPr>
          <w:sz w:val="15"/>
          <w:szCs w:val="15"/>
          <w:lang w:val="en-US"/>
        </w:rPr>
        <w:t>.</w:t>
      </w:r>
      <w:proofErr w:type="gramEnd"/>
    </w:p>
    <w:p w:rsidR="000C5E3D" w:rsidRDefault="000C5E3D" w:rsidP="000C5E3D">
      <w:r w:rsidRPr="000C5E3D">
        <w:t xml:space="preserve">[4] </w:t>
      </w:r>
      <w:r w:rsidRPr="000C5E3D">
        <w:rPr>
          <w:lang w:eastAsia="cs-CZ"/>
        </w:rPr>
        <w:t xml:space="preserve">GÖPFERTOVÁ, Dana, Petr PAZDIORA a Jana DÁŇOVÁ. </w:t>
      </w:r>
      <w:r w:rsidRPr="000C5E3D">
        <w:rPr>
          <w:i/>
          <w:iCs/>
          <w:lang w:eastAsia="cs-CZ"/>
        </w:rPr>
        <w:t>Epidemiologie: (obecná a speciální epidemiologie infekčních nemocí)</w:t>
      </w:r>
      <w:r w:rsidRPr="000C5E3D">
        <w:rPr>
          <w:lang w:eastAsia="cs-CZ"/>
        </w:rPr>
        <w:t xml:space="preserve">. 1. </w:t>
      </w:r>
      <w:proofErr w:type="spellStart"/>
      <w:r w:rsidRPr="000C5E3D">
        <w:rPr>
          <w:lang w:eastAsia="cs-CZ"/>
        </w:rPr>
        <w:t>vyd</w:t>
      </w:r>
      <w:proofErr w:type="spellEnd"/>
      <w:r w:rsidRPr="000C5E3D">
        <w:rPr>
          <w:lang w:eastAsia="cs-CZ"/>
        </w:rPr>
        <w:t>. Praha: Karolinum, 2006, 299 s. Biologie pro všední den. ISBN 80-246-1232-1.</w:t>
      </w:r>
      <w:r w:rsidRPr="000C5E3D">
        <w:rPr>
          <w:sz w:val="20"/>
          <w:szCs w:val="20"/>
          <w:lang w:eastAsia="cs-CZ"/>
        </w:rPr>
        <w:t xml:space="preserve"> </w:t>
      </w:r>
    </w:p>
    <w:p w:rsidR="000C5E3D" w:rsidRDefault="000C5E3D" w:rsidP="000C5E3D">
      <w:pPr>
        <w:rPr>
          <w:lang w:eastAsia="cs-CZ"/>
        </w:rPr>
      </w:pPr>
      <w:r w:rsidRPr="000C5E3D">
        <w:t xml:space="preserve">[5] </w:t>
      </w:r>
      <w:r w:rsidRPr="000C5E3D">
        <w:rPr>
          <w:lang w:eastAsia="cs-CZ"/>
        </w:rPr>
        <w:t xml:space="preserve">HAVLÍK, Jiří. </w:t>
      </w:r>
      <w:r w:rsidRPr="000C5E3D">
        <w:rPr>
          <w:i/>
          <w:iCs/>
          <w:lang w:eastAsia="cs-CZ"/>
        </w:rPr>
        <w:t>Infekční nemoci</w:t>
      </w:r>
      <w:r w:rsidRPr="000C5E3D">
        <w:rPr>
          <w:lang w:eastAsia="cs-CZ"/>
        </w:rPr>
        <w:t xml:space="preserve">. 2., </w:t>
      </w:r>
      <w:proofErr w:type="spellStart"/>
      <w:r w:rsidRPr="000C5E3D">
        <w:rPr>
          <w:lang w:eastAsia="cs-CZ"/>
        </w:rPr>
        <w:t>rozš</w:t>
      </w:r>
      <w:proofErr w:type="spellEnd"/>
      <w:r w:rsidRPr="000C5E3D">
        <w:rPr>
          <w:lang w:eastAsia="cs-CZ"/>
        </w:rPr>
        <w:t xml:space="preserve">. </w:t>
      </w:r>
      <w:proofErr w:type="spellStart"/>
      <w:r w:rsidRPr="000C5E3D">
        <w:rPr>
          <w:lang w:eastAsia="cs-CZ"/>
        </w:rPr>
        <w:t>vyd</w:t>
      </w:r>
      <w:proofErr w:type="spellEnd"/>
      <w:r w:rsidRPr="000C5E3D">
        <w:rPr>
          <w:lang w:eastAsia="cs-CZ"/>
        </w:rPr>
        <w:t xml:space="preserve">. Praha: </w:t>
      </w:r>
      <w:proofErr w:type="spellStart"/>
      <w:r w:rsidRPr="000C5E3D">
        <w:rPr>
          <w:lang w:eastAsia="cs-CZ"/>
        </w:rPr>
        <w:t>Galén</w:t>
      </w:r>
      <w:proofErr w:type="spellEnd"/>
      <w:r w:rsidRPr="000C5E3D">
        <w:rPr>
          <w:lang w:eastAsia="cs-CZ"/>
        </w:rPr>
        <w:t>, c2002, 186 s. ISBN 80-726-2173-4.</w:t>
      </w:r>
    </w:p>
    <w:p w:rsidR="000C5E3D" w:rsidRPr="000C5E3D" w:rsidRDefault="000C5E3D" w:rsidP="000C5E3D">
      <w:pPr>
        <w:pStyle w:val="Normlnweb"/>
        <w:shd w:val="clear" w:color="auto" w:fill="FFFFFF"/>
        <w:spacing w:before="120" w:beforeAutospacing="0" w:after="120" w:afterAutospacing="0" w:line="360" w:lineRule="auto"/>
        <w:jc w:val="both"/>
        <w:rPr>
          <w:color w:val="454545"/>
        </w:rPr>
      </w:pPr>
      <w:r w:rsidRPr="000C5E3D">
        <w:t xml:space="preserve">[6] HUBÁLEK, Zdeněk a Ivo RUDOLF. </w:t>
      </w:r>
      <w:r w:rsidRPr="000C5E3D">
        <w:rPr>
          <w:i/>
          <w:iCs/>
        </w:rPr>
        <w:t xml:space="preserve">Mikrobiální zoonózy a </w:t>
      </w:r>
      <w:proofErr w:type="spellStart"/>
      <w:r w:rsidRPr="000C5E3D">
        <w:rPr>
          <w:i/>
          <w:iCs/>
        </w:rPr>
        <w:t>sapronózy</w:t>
      </w:r>
      <w:proofErr w:type="spellEnd"/>
      <w:r w:rsidRPr="000C5E3D">
        <w:t xml:space="preserve">. 3., </w:t>
      </w:r>
      <w:proofErr w:type="spellStart"/>
      <w:r w:rsidRPr="000C5E3D">
        <w:t>dopl</w:t>
      </w:r>
      <w:proofErr w:type="spellEnd"/>
      <w:r w:rsidRPr="000C5E3D">
        <w:t xml:space="preserve">. </w:t>
      </w:r>
      <w:proofErr w:type="spellStart"/>
      <w:r w:rsidRPr="000C5E3D">
        <w:t>vyd</w:t>
      </w:r>
      <w:proofErr w:type="spellEnd"/>
      <w:r w:rsidRPr="000C5E3D">
        <w:t>. Brno: Masarykova univerzita, 2014, 179 s. ISBN 978-80-210-7516-0.</w:t>
      </w:r>
    </w:p>
    <w:p w:rsidR="000C5E3D" w:rsidRPr="000C5E3D" w:rsidRDefault="000C5E3D" w:rsidP="000C5E3D">
      <w:pPr>
        <w:pStyle w:val="Normlnweb"/>
        <w:shd w:val="clear" w:color="auto" w:fill="FFFFFF"/>
        <w:spacing w:before="120" w:beforeAutospacing="0" w:after="120" w:afterAutospacing="0" w:line="360" w:lineRule="auto"/>
        <w:jc w:val="both"/>
        <w:rPr>
          <w:color w:val="454545"/>
        </w:rPr>
      </w:pPr>
      <w:r w:rsidRPr="000C5E3D">
        <w:t xml:space="preserve"> [7] HUSA, Petr, Lenka KRBKOVÁ a Drahomíra BARTOŠOVÁ. </w:t>
      </w:r>
      <w:r w:rsidRPr="000C5E3D">
        <w:rPr>
          <w:i/>
          <w:iCs/>
        </w:rPr>
        <w:t>Infekční lékařství: učební text pro studenty všeobecného lékařství</w:t>
      </w:r>
      <w:r w:rsidRPr="000C5E3D">
        <w:t xml:space="preserve">. 1. </w:t>
      </w:r>
      <w:proofErr w:type="spellStart"/>
      <w:r w:rsidRPr="000C5E3D">
        <w:t>vyd</w:t>
      </w:r>
      <w:proofErr w:type="spellEnd"/>
      <w:r w:rsidRPr="000C5E3D">
        <w:t>. Brno: Masarykova univerzita, 2011, 159 s. ISBN 978-80-210-5660-2.</w:t>
      </w:r>
    </w:p>
    <w:p w:rsidR="000C5E3D" w:rsidRDefault="000C5E3D" w:rsidP="000C5E3D">
      <w:pPr>
        <w:rPr>
          <w:color w:val="000000" w:themeColor="text1"/>
        </w:rPr>
      </w:pPr>
      <w:r w:rsidRPr="000C5E3D">
        <w:t xml:space="preserve">[8] </w:t>
      </w:r>
      <w:r w:rsidRPr="000C5E3D">
        <w:rPr>
          <w:i/>
          <w:iCs/>
          <w:color w:val="000000" w:themeColor="text1"/>
        </w:rPr>
        <w:t>Informační centrum bezpečnosti potravin</w:t>
      </w:r>
      <w:r w:rsidRPr="000C5E3D">
        <w:rPr>
          <w:color w:val="000000" w:themeColor="text1"/>
        </w:rPr>
        <w:t>. Praha: Ministerstvo zemědělství, odbor bezpečnosti potravin, 2014, 11 s. ISBN 978-80-7434-156-4.</w:t>
      </w:r>
    </w:p>
    <w:p w:rsidR="00054428" w:rsidRDefault="000C5E3D">
      <w:pPr>
        <w:rPr>
          <w:color w:val="000000" w:themeColor="text1"/>
        </w:rPr>
      </w:pPr>
      <w:r w:rsidRPr="000C5E3D">
        <w:t xml:space="preserve">[9] </w:t>
      </w:r>
      <w:r w:rsidRPr="000C5E3D">
        <w:rPr>
          <w:color w:val="000000" w:themeColor="text1"/>
        </w:rPr>
        <w:t xml:space="preserve">JANOTOVÁ, Lucie. </w:t>
      </w:r>
      <w:r w:rsidRPr="000C5E3D">
        <w:rPr>
          <w:i/>
          <w:iCs/>
          <w:color w:val="000000" w:themeColor="text1"/>
        </w:rPr>
        <w:t>Bezpečnost potravin ve stravovacích provozech</w:t>
      </w:r>
      <w:r w:rsidRPr="000C5E3D">
        <w:rPr>
          <w:color w:val="000000" w:themeColor="text1"/>
        </w:rPr>
        <w:t xml:space="preserve">. 1. </w:t>
      </w:r>
      <w:proofErr w:type="spellStart"/>
      <w:r w:rsidRPr="000C5E3D">
        <w:rPr>
          <w:color w:val="000000" w:themeColor="text1"/>
        </w:rPr>
        <w:t>vyd</w:t>
      </w:r>
      <w:proofErr w:type="spellEnd"/>
      <w:r w:rsidRPr="000C5E3D">
        <w:rPr>
          <w:color w:val="000000" w:themeColor="text1"/>
        </w:rPr>
        <w:t>. Plzeň: Jídelny.</w:t>
      </w:r>
      <w:proofErr w:type="spellStart"/>
      <w:r w:rsidRPr="000C5E3D">
        <w:rPr>
          <w:color w:val="000000" w:themeColor="text1"/>
        </w:rPr>
        <w:t>cz</w:t>
      </w:r>
      <w:proofErr w:type="spellEnd"/>
      <w:r w:rsidRPr="000C5E3D">
        <w:rPr>
          <w:color w:val="000000" w:themeColor="text1"/>
        </w:rPr>
        <w:t>, 2014, 215 s. ISBN 978-80-905557-1-6.</w:t>
      </w:r>
    </w:p>
    <w:p w:rsidR="00054428" w:rsidRDefault="000C5E3D">
      <w:r w:rsidRPr="000C5E3D">
        <w:t xml:space="preserve">[10] KOLLÁROVÁ, Helena. </w:t>
      </w:r>
      <w:r w:rsidRPr="000C5E3D">
        <w:rPr>
          <w:i/>
          <w:iCs/>
        </w:rPr>
        <w:t>Vybrané kapitoly z epidemiologie</w:t>
      </w:r>
      <w:r w:rsidRPr="000C5E3D">
        <w:t xml:space="preserve">. 1. </w:t>
      </w:r>
      <w:proofErr w:type="spellStart"/>
      <w:r w:rsidRPr="000C5E3D">
        <w:t>vyd</w:t>
      </w:r>
      <w:proofErr w:type="spellEnd"/>
      <w:r w:rsidRPr="000C5E3D">
        <w:t xml:space="preserve">. Olomouc: Univerzita Palackého v Olomouci, 2011, 206 s., [5] s. barev. </w:t>
      </w:r>
      <w:proofErr w:type="gramStart"/>
      <w:r w:rsidRPr="000C5E3D">
        <w:t>obr.</w:t>
      </w:r>
      <w:proofErr w:type="gramEnd"/>
      <w:r w:rsidRPr="000C5E3D">
        <w:t xml:space="preserve"> </w:t>
      </w:r>
      <w:proofErr w:type="spellStart"/>
      <w:r w:rsidRPr="000C5E3D">
        <w:t>příl</w:t>
      </w:r>
      <w:proofErr w:type="spellEnd"/>
      <w:r w:rsidRPr="000C5E3D">
        <w:t>. ISBN 978-80-244-2715-7.</w:t>
      </w:r>
    </w:p>
    <w:p w:rsidR="00054428" w:rsidRDefault="000C5E3D">
      <w:r w:rsidRPr="000C5E3D">
        <w:t xml:space="preserve">[11] KREKULOVÁ, Laura a Vratislav ŘEHÁK. </w:t>
      </w:r>
      <w:r w:rsidRPr="000C5E3D">
        <w:rPr>
          <w:i/>
          <w:iCs/>
        </w:rPr>
        <w:t>Virové hepatitidy: prevence, diagnostika a léčba</w:t>
      </w:r>
      <w:r w:rsidRPr="000C5E3D">
        <w:t xml:space="preserve">. 2. </w:t>
      </w:r>
      <w:proofErr w:type="spellStart"/>
      <w:r w:rsidRPr="000C5E3D">
        <w:t>vyd</w:t>
      </w:r>
      <w:proofErr w:type="spellEnd"/>
      <w:r w:rsidRPr="000C5E3D">
        <w:t xml:space="preserve">. Praha: Triton, 2002, 167 s. Učební texty Univerzity Karlovy v Praze. ISBN 80-725-4218-4. </w:t>
      </w:r>
      <w:r w:rsidRPr="000C5E3D">
        <w:rPr>
          <w:lang w:eastAsia="cs-CZ"/>
        </w:rPr>
        <w:t xml:space="preserve"> </w:t>
      </w:r>
    </w:p>
    <w:p w:rsidR="00054428" w:rsidRDefault="000C5E3D">
      <w:r w:rsidRPr="000C5E3D">
        <w:t xml:space="preserve">[12] MARÁDOVÁ, Eva. </w:t>
      </w:r>
      <w:r w:rsidRPr="000C5E3D">
        <w:rPr>
          <w:i/>
          <w:iCs/>
        </w:rPr>
        <w:t>Výživa a hygiena ve stravovacích službách</w:t>
      </w:r>
      <w:r w:rsidRPr="000C5E3D">
        <w:t xml:space="preserve">. </w:t>
      </w:r>
      <w:proofErr w:type="spellStart"/>
      <w:r w:rsidRPr="000C5E3D">
        <w:t>Vyd</w:t>
      </w:r>
      <w:proofErr w:type="spellEnd"/>
      <w:r w:rsidRPr="000C5E3D">
        <w:t>. 2. Praha: Vysoká škola hotelová v Praze 8, 2007, 196 s. ISBN 978-80-86578-69-9.</w:t>
      </w:r>
    </w:p>
    <w:p w:rsidR="00054428" w:rsidRDefault="000C5E3D">
      <w:pPr>
        <w:tabs>
          <w:tab w:val="left" w:pos="2895"/>
        </w:tabs>
      </w:pPr>
      <w:r w:rsidRPr="000C5E3D">
        <w:t xml:space="preserve">[13] MÜLLEROVÁ, Dana a Anna AUJEZDSKÁ. </w:t>
      </w:r>
      <w:r w:rsidRPr="000C5E3D">
        <w:rPr>
          <w:i/>
          <w:iCs/>
        </w:rPr>
        <w:t>Hygiena, preventivní lékařství a veřejné zdravotnictví</w:t>
      </w:r>
      <w:r w:rsidRPr="000C5E3D">
        <w:t xml:space="preserve">. 1. </w:t>
      </w:r>
      <w:proofErr w:type="spellStart"/>
      <w:r w:rsidRPr="000C5E3D">
        <w:t>vyd</w:t>
      </w:r>
      <w:proofErr w:type="spellEnd"/>
      <w:r w:rsidRPr="000C5E3D">
        <w:t>. Praha: Karolinum, 2014, 254 s. ISBN 978-80-246-2510-2.</w:t>
      </w:r>
    </w:p>
    <w:p w:rsidR="000C5E3D" w:rsidRDefault="000C5E3D" w:rsidP="000C5E3D">
      <w:pPr>
        <w:pStyle w:val="Normlnweb"/>
        <w:shd w:val="clear" w:color="auto" w:fill="FFFFFF"/>
        <w:spacing w:before="120" w:beforeAutospacing="0" w:after="120" w:afterAutospacing="0" w:line="360" w:lineRule="auto"/>
        <w:jc w:val="both"/>
      </w:pPr>
      <w:r w:rsidRPr="000C5E3D">
        <w:t xml:space="preserve">[14] PODSTATOVÁ, Hana. </w:t>
      </w:r>
      <w:r w:rsidRPr="000C5E3D">
        <w:rPr>
          <w:i/>
          <w:iCs/>
        </w:rPr>
        <w:t>Základy epidemiologie a hygieny</w:t>
      </w:r>
      <w:r w:rsidRPr="000C5E3D">
        <w:t>. Praha: Karolinum, 2009, 158 s. ISBN 9788024616315.</w:t>
      </w:r>
    </w:p>
    <w:p w:rsidR="00054428" w:rsidRDefault="000C5E3D">
      <w:r w:rsidRPr="000C5E3D">
        <w:t xml:space="preserve">[15] RAŠKA, Karel, Josef MAŠEK a Jiří SEDLÁK. </w:t>
      </w:r>
      <w:r w:rsidRPr="000C5E3D">
        <w:rPr>
          <w:i/>
          <w:iCs/>
        </w:rPr>
        <w:t>Nákazy a otravy alimentárního původu</w:t>
      </w:r>
      <w:r w:rsidRPr="000C5E3D">
        <w:t>. Praha: Zdravotnické nakladatelství, 1951, 31, s.</w:t>
      </w:r>
    </w:p>
    <w:p w:rsidR="00054428" w:rsidRDefault="000C5E3D">
      <w:r w:rsidRPr="000C5E3D">
        <w:t xml:space="preserve">[16] </w:t>
      </w:r>
      <w:r w:rsidRPr="000C5E3D">
        <w:rPr>
          <w:lang w:eastAsia="cs-CZ"/>
        </w:rPr>
        <w:t xml:space="preserve">SEDLÁK, Kamil a Markéta TOMŠÍČKOVÁ. </w:t>
      </w:r>
      <w:r w:rsidRPr="000C5E3D">
        <w:rPr>
          <w:i/>
          <w:iCs/>
          <w:lang w:eastAsia="cs-CZ"/>
        </w:rPr>
        <w:t>Nebezpečné infekce zvířat a člověka</w:t>
      </w:r>
      <w:r w:rsidRPr="000C5E3D">
        <w:rPr>
          <w:lang w:eastAsia="cs-CZ"/>
        </w:rPr>
        <w:t xml:space="preserve">. 1. </w:t>
      </w:r>
      <w:proofErr w:type="spellStart"/>
      <w:r w:rsidRPr="000C5E3D">
        <w:rPr>
          <w:lang w:eastAsia="cs-CZ"/>
        </w:rPr>
        <w:t>vyd</w:t>
      </w:r>
      <w:proofErr w:type="spellEnd"/>
      <w:r w:rsidRPr="000C5E3D">
        <w:rPr>
          <w:lang w:eastAsia="cs-CZ"/>
        </w:rPr>
        <w:t xml:space="preserve">. Praha: </w:t>
      </w:r>
      <w:proofErr w:type="spellStart"/>
      <w:r w:rsidRPr="000C5E3D">
        <w:rPr>
          <w:lang w:eastAsia="cs-CZ"/>
        </w:rPr>
        <w:t>Scientia</w:t>
      </w:r>
      <w:proofErr w:type="spellEnd"/>
      <w:r w:rsidRPr="000C5E3D">
        <w:rPr>
          <w:lang w:eastAsia="cs-CZ"/>
        </w:rPr>
        <w:t xml:space="preserve">, 2006, 167 s., </w:t>
      </w:r>
      <w:proofErr w:type="spellStart"/>
      <w:r w:rsidRPr="000C5E3D">
        <w:rPr>
          <w:lang w:eastAsia="cs-CZ"/>
        </w:rPr>
        <w:t>xliv</w:t>
      </w:r>
      <w:proofErr w:type="spellEnd"/>
      <w:r w:rsidRPr="000C5E3D">
        <w:rPr>
          <w:lang w:eastAsia="cs-CZ"/>
        </w:rPr>
        <w:t xml:space="preserve"> s. převážně barev. </w:t>
      </w:r>
      <w:proofErr w:type="gramStart"/>
      <w:r w:rsidRPr="000C5E3D">
        <w:rPr>
          <w:lang w:eastAsia="cs-CZ"/>
        </w:rPr>
        <w:t>obr.</w:t>
      </w:r>
      <w:proofErr w:type="gramEnd"/>
      <w:r w:rsidRPr="000C5E3D">
        <w:rPr>
          <w:lang w:eastAsia="cs-CZ"/>
        </w:rPr>
        <w:t xml:space="preserve"> </w:t>
      </w:r>
      <w:proofErr w:type="spellStart"/>
      <w:r w:rsidRPr="000C5E3D">
        <w:rPr>
          <w:lang w:eastAsia="cs-CZ"/>
        </w:rPr>
        <w:t>příl</w:t>
      </w:r>
      <w:proofErr w:type="spellEnd"/>
      <w:r w:rsidRPr="000C5E3D">
        <w:rPr>
          <w:lang w:eastAsia="cs-CZ"/>
        </w:rPr>
        <w:t xml:space="preserve">. Biologie pro všední den. ISBN 80-869-6007-2. </w:t>
      </w:r>
    </w:p>
    <w:p w:rsidR="00054428" w:rsidRDefault="000C5E3D">
      <w:r w:rsidRPr="000C5E3D">
        <w:t xml:space="preserve">[17] SIXL, Wolf a Bohumír ROSICKÝ. </w:t>
      </w:r>
      <w:r w:rsidRPr="000C5E3D">
        <w:rPr>
          <w:i/>
          <w:iCs/>
        </w:rPr>
        <w:t>Salmonelózy: aktuální informace pro lékaře, veterinární lékaře a potravinářskou praxi</w:t>
      </w:r>
      <w:r w:rsidRPr="000C5E3D">
        <w:t xml:space="preserve">. 1. </w:t>
      </w:r>
      <w:proofErr w:type="spellStart"/>
      <w:r w:rsidRPr="000C5E3D">
        <w:t>vyd</w:t>
      </w:r>
      <w:proofErr w:type="spellEnd"/>
      <w:r w:rsidRPr="000C5E3D">
        <w:t xml:space="preserve">. Praha: </w:t>
      </w:r>
      <w:proofErr w:type="spellStart"/>
      <w:r w:rsidRPr="000C5E3D">
        <w:t>Scientia</w:t>
      </w:r>
      <w:proofErr w:type="spellEnd"/>
      <w:r w:rsidRPr="000C5E3D">
        <w:t xml:space="preserve"> </w:t>
      </w:r>
      <w:proofErr w:type="spellStart"/>
      <w:r w:rsidRPr="000C5E3D">
        <w:t>Medica</w:t>
      </w:r>
      <w:proofErr w:type="spellEnd"/>
      <w:r w:rsidRPr="000C5E3D">
        <w:t>, 1994, 199 s. ISBN 80-85526-23-9.</w:t>
      </w:r>
    </w:p>
    <w:p w:rsidR="00054428" w:rsidRDefault="000C5E3D">
      <w:r w:rsidRPr="000C5E3D">
        <w:t xml:space="preserve">[18] VOLDŘICH, Michal a Marie JECHOVÁ. </w:t>
      </w:r>
      <w:r w:rsidRPr="000C5E3D">
        <w:rPr>
          <w:i/>
          <w:iCs/>
        </w:rPr>
        <w:t>Bezpečnost pokrmů v gastronomii - malé a střední provozovny: postupy na zásadách HACCP : nové předpisy EU: praktická příručka pro pracovníky restaurací a účelového stravování zejména malých a středních provozoven stravovacích služeb</w:t>
      </w:r>
      <w:r w:rsidRPr="000C5E3D">
        <w:t xml:space="preserve">. </w:t>
      </w:r>
      <w:proofErr w:type="spellStart"/>
      <w:r w:rsidRPr="000C5E3D">
        <w:t>Vyd</w:t>
      </w:r>
      <w:proofErr w:type="spellEnd"/>
      <w:r w:rsidRPr="000C5E3D">
        <w:t xml:space="preserve">. 1. Praha: České a slovenské odborné nakladatelství, 2006, 101 s., [17] l. </w:t>
      </w:r>
      <w:proofErr w:type="spellStart"/>
      <w:r w:rsidRPr="000C5E3D">
        <w:t>příl</w:t>
      </w:r>
      <w:proofErr w:type="spellEnd"/>
      <w:r w:rsidRPr="000C5E3D">
        <w:t>. ISBN 80-903401-7-2.</w:t>
      </w:r>
    </w:p>
    <w:p w:rsidR="000C5E3D" w:rsidRDefault="00B84FAD" w:rsidP="000C5E3D">
      <w:pPr>
        <w:pStyle w:val="Podnadpis"/>
      </w:pPr>
      <w:r>
        <w:t>Internetové zdroje</w:t>
      </w:r>
    </w:p>
    <w:p w:rsidR="00054428" w:rsidRDefault="00545DFF">
      <w:pPr>
        <w:spacing w:after="0"/>
      </w:pPr>
      <w:r>
        <w:t>[1</w:t>
      </w:r>
      <w:r w:rsidR="004B5AC9">
        <w:t>9</w:t>
      </w:r>
      <w:r w:rsidR="00FA7CCD">
        <w:t xml:space="preserve">] </w:t>
      </w:r>
      <w:proofErr w:type="spellStart"/>
      <w:r w:rsidR="00B84FAD" w:rsidRPr="00837729">
        <w:t>Food</w:t>
      </w:r>
      <w:proofErr w:type="spellEnd"/>
      <w:r w:rsidR="00B84FAD" w:rsidRPr="00837729">
        <w:t xml:space="preserve"> </w:t>
      </w:r>
      <w:proofErr w:type="spellStart"/>
      <w:r w:rsidR="00B84FAD" w:rsidRPr="00837729">
        <w:t>safety</w:t>
      </w:r>
      <w:proofErr w:type="spellEnd"/>
      <w:r w:rsidR="00B84FAD" w:rsidRPr="00837729">
        <w:t xml:space="preserve">: </w:t>
      </w:r>
      <w:proofErr w:type="spellStart"/>
      <w:r w:rsidR="00B84FAD" w:rsidRPr="00837729">
        <w:t>Physical</w:t>
      </w:r>
      <w:proofErr w:type="spellEnd"/>
      <w:r w:rsidR="00B84FAD" w:rsidRPr="00837729">
        <w:t xml:space="preserve"> </w:t>
      </w:r>
      <w:proofErr w:type="spellStart"/>
      <w:r w:rsidR="00B84FAD" w:rsidRPr="00837729">
        <w:t>Hazards</w:t>
      </w:r>
      <w:proofErr w:type="spellEnd"/>
      <w:r w:rsidR="00B84FAD" w:rsidRPr="00837729">
        <w:t xml:space="preserve">. [online]. [cit. 2015-03-28]. </w:t>
      </w:r>
      <w:r w:rsidR="004B2A71">
        <w:br/>
      </w:r>
      <w:r w:rsidR="00B84FAD" w:rsidRPr="00837729">
        <w:t xml:space="preserve">Dostupné z: </w:t>
      </w:r>
      <w:r w:rsidR="005A3A46">
        <w:t>&lt;</w:t>
      </w:r>
      <w:r w:rsidR="000C5E3D" w:rsidRPr="000C5E3D">
        <w:t>http://www.foodsafety.unl.edu/haccp/start/physical.html</w:t>
      </w:r>
      <w:r w:rsidR="005A3A46">
        <w:t>&gt;.</w:t>
      </w:r>
      <w:r w:rsidR="00B84FAD" w:rsidRPr="00837729">
        <w:t xml:space="preserve"> </w:t>
      </w:r>
    </w:p>
    <w:p w:rsidR="00054428" w:rsidRDefault="00B84FAD" w:rsidP="00054428">
      <w:r>
        <w:t>[</w:t>
      </w:r>
      <w:r w:rsidR="004B5AC9">
        <w:t>20</w:t>
      </w:r>
      <w:r w:rsidRPr="00324DA2">
        <w:t xml:space="preserve">] </w:t>
      </w:r>
      <w:r w:rsidRPr="001258A6">
        <w:t xml:space="preserve">Kontaminace potravin. In: </w:t>
      </w:r>
      <w:proofErr w:type="spellStart"/>
      <w:r w:rsidRPr="001258A6">
        <w:rPr>
          <w:i/>
          <w:iCs/>
        </w:rPr>
        <w:t>Wikipedia</w:t>
      </w:r>
      <w:proofErr w:type="spellEnd"/>
      <w:r w:rsidRPr="001258A6">
        <w:rPr>
          <w:i/>
          <w:iCs/>
        </w:rPr>
        <w:t xml:space="preserve">: </w:t>
      </w:r>
      <w:proofErr w:type="spellStart"/>
      <w:r w:rsidRPr="001258A6">
        <w:rPr>
          <w:i/>
          <w:iCs/>
        </w:rPr>
        <w:t>the</w:t>
      </w:r>
      <w:proofErr w:type="spellEnd"/>
      <w:r w:rsidRPr="001258A6">
        <w:rPr>
          <w:i/>
          <w:iCs/>
        </w:rPr>
        <w:t xml:space="preserve"> free </w:t>
      </w:r>
      <w:proofErr w:type="spellStart"/>
      <w:r w:rsidRPr="001258A6">
        <w:rPr>
          <w:i/>
          <w:iCs/>
        </w:rPr>
        <w:t>encyclopedia</w:t>
      </w:r>
      <w:proofErr w:type="spellEnd"/>
      <w:r w:rsidRPr="001258A6">
        <w:t xml:space="preserve"> [online]</w:t>
      </w:r>
      <w:r>
        <w:t xml:space="preserve">. San </w:t>
      </w:r>
      <w:proofErr w:type="spellStart"/>
      <w:r>
        <w:t>Francisco</w:t>
      </w:r>
      <w:proofErr w:type="spellEnd"/>
      <w:r>
        <w:t xml:space="preserve"> (CA): </w:t>
      </w:r>
      <w:proofErr w:type="spellStart"/>
      <w:r>
        <w:t>Wikimedia</w:t>
      </w:r>
      <w:proofErr w:type="spellEnd"/>
      <w:r>
        <w:t xml:space="preserve"> </w:t>
      </w:r>
      <w:proofErr w:type="spellStart"/>
      <w:r w:rsidRPr="001258A6">
        <w:t>Foundation</w:t>
      </w:r>
      <w:proofErr w:type="spellEnd"/>
      <w:r w:rsidRPr="001258A6">
        <w:t>, 2001- [cit. 2015-03-28]. Dostupné z:</w:t>
      </w:r>
      <w:r w:rsidR="005A3A46">
        <w:t xml:space="preserve"> &lt;http://cs.wikipedia.org/wiki/Kontami</w:t>
      </w:r>
      <w:r w:rsidRPr="001258A6">
        <w:t xml:space="preserve"> </w:t>
      </w:r>
      <w:r w:rsidR="000C5E3D" w:rsidRPr="000C5E3D">
        <w:t>nace_potravin</w:t>
      </w:r>
      <w:r w:rsidR="005A3A46">
        <w:t>&gt;.</w:t>
      </w:r>
    </w:p>
    <w:p w:rsidR="00054428" w:rsidRDefault="00646607">
      <w:pPr>
        <w:spacing w:after="0"/>
      </w:pPr>
      <w:r>
        <w:t>[</w:t>
      </w:r>
      <w:r w:rsidR="004B5AC9">
        <w:t>21</w:t>
      </w:r>
      <w:r w:rsidRPr="00324DA2">
        <w:t xml:space="preserve">] Prevence leptospirózy při záplavách. [online]. 2010 [cit. 2015-02-10]. Dostupné z: </w:t>
      </w:r>
      <w:r w:rsidR="005A3A46">
        <w:t>&lt;</w:t>
      </w:r>
      <w:r w:rsidR="000C5E3D" w:rsidRPr="000C5E3D">
        <w:t>http://www.mzcr.cz/dokumenty/prevence-leptospirozy-pri-zaplavach_3833_1513_1.html</w:t>
      </w:r>
      <w:r w:rsidR="005A3A46">
        <w:t>&gt;.</w:t>
      </w:r>
    </w:p>
    <w:p w:rsidR="00054428" w:rsidRDefault="00371A96" w:rsidP="00054428">
      <w:pPr>
        <w:tabs>
          <w:tab w:val="left" w:pos="2895"/>
        </w:tabs>
      </w:pPr>
      <w:r>
        <w:t>[</w:t>
      </w:r>
      <w:r w:rsidR="004B5AC9">
        <w:t>22</w:t>
      </w:r>
      <w:r w:rsidRPr="00324DA2">
        <w:t xml:space="preserve">] SMÍŠKOVÁ, </w:t>
      </w:r>
      <w:r w:rsidR="004B2A71" w:rsidRPr="00324DA2">
        <w:t xml:space="preserve">Dita. </w:t>
      </w:r>
      <w:r w:rsidR="004B2A71">
        <w:t>[online</w:t>
      </w:r>
      <w:r w:rsidRPr="00324DA2">
        <w:t>]. [cit. 2015-02-10]. Dostupné z:</w:t>
      </w:r>
      <w:r w:rsidR="005A3A46">
        <w:t xml:space="preserve"> &lt;http://www.medicinapropraxi.cz/</w:t>
      </w:r>
      <w:r>
        <w:t xml:space="preserve"> </w:t>
      </w:r>
      <w:proofErr w:type="spellStart"/>
      <w:r w:rsidR="000C5E3D" w:rsidRPr="000C5E3D">
        <w:t>pdfs</w:t>
      </w:r>
      <w:proofErr w:type="spellEnd"/>
      <w:r w:rsidR="000C5E3D" w:rsidRPr="000C5E3D">
        <w:t>/med/2010/08/09.pdf</w:t>
      </w:r>
      <w:r w:rsidR="005A3A46">
        <w:t>&gt;.</w:t>
      </w:r>
    </w:p>
    <w:p w:rsidR="00054428" w:rsidRDefault="00371A96">
      <w:r>
        <w:t>[2</w:t>
      </w:r>
      <w:r w:rsidR="004B5AC9">
        <w:t>3</w:t>
      </w:r>
      <w:r w:rsidR="00545DFF" w:rsidRPr="00324DA2">
        <w:t xml:space="preserve">] </w:t>
      </w:r>
      <w:r w:rsidR="00545DFF" w:rsidRPr="009E28AB">
        <w:t xml:space="preserve">Společnost pro výživu. </w:t>
      </w:r>
      <w:r w:rsidR="00545DFF" w:rsidRPr="009E28AB">
        <w:rPr>
          <w:i/>
          <w:iCs/>
        </w:rPr>
        <w:t>Společnost pro výživu: Otravy z potravin</w:t>
      </w:r>
      <w:r w:rsidR="00545DFF" w:rsidRPr="009E28AB">
        <w:t xml:space="preserve"> [online]. 2015 [cit. 2015-03-28]. Dostupné z: </w:t>
      </w:r>
      <w:r w:rsidR="005A3A46">
        <w:t>&lt;</w:t>
      </w:r>
      <w:r w:rsidR="000C5E3D" w:rsidRPr="000C5E3D">
        <w:t>http://www.vyzivaspol.cz/encyklopedie-vyzivy-o-hesla/otravy-z-potravin.html</w:t>
      </w:r>
      <w:r w:rsidR="005A3A46">
        <w:t>&gt;.</w:t>
      </w:r>
    </w:p>
    <w:p w:rsidR="00054428" w:rsidRDefault="004B5AC9">
      <w:r>
        <w:t>[</w:t>
      </w:r>
      <w:proofErr w:type="gramStart"/>
      <w:r>
        <w:t>24</w:t>
      </w:r>
      <w:r w:rsidR="00371A96" w:rsidRPr="00324DA2">
        <w:t xml:space="preserve">] </w:t>
      </w:r>
      <w:r w:rsidR="00371A96" w:rsidRPr="001258A6">
        <w:t>U.S.</w:t>
      </w:r>
      <w:proofErr w:type="gramEnd"/>
      <w:r w:rsidR="00371A96" w:rsidRPr="001258A6">
        <w:t xml:space="preserve"> </w:t>
      </w:r>
      <w:proofErr w:type="spellStart"/>
      <w:r w:rsidR="00371A96" w:rsidRPr="001258A6">
        <w:t>Food</w:t>
      </w:r>
      <w:proofErr w:type="spellEnd"/>
      <w:r w:rsidR="00371A96" w:rsidRPr="001258A6">
        <w:t xml:space="preserve"> </w:t>
      </w:r>
      <w:proofErr w:type="spellStart"/>
      <w:r w:rsidR="00371A96" w:rsidRPr="001258A6">
        <w:t>and</w:t>
      </w:r>
      <w:proofErr w:type="spellEnd"/>
      <w:r w:rsidR="00371A96" w:rsidRPr="001258A6">
        <w:t xml:space="preserve"> </w:t>
      </w:r>
      <w:proofErr w:type="spellStart"/>
      <w:r w:rsidR="00371A96" w:rsidRPr="001258A6">
        <w:t>Drug</w:t>
      </w:r>
      <w:proofErr w:type="spellEnd"/>
      <w:r w:rsidR="00371A96" w:rsidRPr="001258A6">
        <w:t xml:space="preserve"> </w:t>
      </w:r>
      <w:proofErr w:type="spellStart"/>
      <w:r w:rsidR="00371A96" w:rsidRPr="001258A6">
        <w:t>Administration</w:t>
      </w:r>
      <w:proofErr w:type="spellEnd"/>
      <w:r w:rsidR="00371A96" w:rsidRPr="001258A6">
        <w:t xml:space="preserve">: </w:t>
      </w:r>
      <w:proofErr w:type="spellStart"/>
      <w:r w:rsidR="00371A96" w:rsidRPr="001258A6">
        <w:t>Protecting</w:t>
      </w:r>
      <w:proofErr w:type="spellEnd"/>
      <w:r w:rsidR="00371A96" w:rsidRPr="001258A6">
        <w:t xml:space="preserve"> </w:t>
      </w:r>
      <w:proofErr w:type="spellStart"/>
      <w:r w:rsidR="00371A96" w:rsidRPr="001258A6">
        <w:t>and</w:t>
      </w:r>
      <w:proofErr w:type="spellEnd"/>
      <w:r w:rsidR="00371A96" w:rsidRPr="001258A6">
        <w:t xml:space="preserve"> </w:t>
      </w:r>
      <w:proofErr w:type="spellStart"/>
      <w:r w:rsidR="00371A96" w:rsidRPr="001258A6">
        <w:t>Promoting</w:t>
      </w:r>
      <w:proofErr w:type="spellEnd"/>
      <w:r w:rsidR="00371A96" w:rsidRPr="001258A6">
        <w:t xml:space="preserve"> </w:t>
      </w:r>
      <w:proofErr w:type="spellStart"/>
      <w:r w:rsidR="00371A96" w:rsidRPr="001258A6">
        <w:t>Your</w:t>
      </w:r>
      <w:proofErr w:type="spellEnd"/>
      <w:r w:rsidR="00371A96" w:rsidRPr="001258A6">
        <w:t xml:space="preserve"> </w:t>
      </w:r>
      <w:proofErr w:type="spellStart"/>
      <w:r w:rsidR="00371A96" w:rsidRPr="001258A6">
        <w:t>Health</w:t>
      </w:r>
      <w:proofErr w:type="spellEnd"/>
      <w:r w:rsidR="00371A96" w:rsidRPr="001258A6">
        <w:t>. [online]. [cit. 2015-03-28]. Dostupné z:</w:t>
      </w:r>
      <w:r w:rsidR="005A3A46">
        <w:t xml:space="preserve"> &lt;</w:t>
      </w:r>
      <w:r w:rsidR="005A3A46" w:rsidRPr="002130FE">
        <w:t>http://google2.fda.gov/</w:t>
      </w:r>
      <w:r w:rsidR="005A3A46" w:rsidRPr="005A3A46">
        <w:t xml:space="preserve"> </w:t>
      </w:r>
      <w:proofErr w:type="spellStart"/>
      <w:r w:rsidR="005A3A46" w:rsidRPr="002130FE">
        <w:t>search</w:t>
      </w:r>
      <w:proofErr w:type="spellEnd"/>
      <w:r w:rsidR="005A3A46" w:rsidRPr="002130FE">
        <w:t>?q=clostridium</w:t>
      </w:r>
      <w:r w:rsidR="005A3A46">
        <w:t>+</w:t>
      </w:r>
      <w:proofErr w:type="spellStart"/>
      <w:r w:rsidR="005A3A46">
        <w:t>perfringens</w:t>
      </w:r>
      <w:proofErr w:type="spellEnd"/>
      <w:r w:rsidR="005A3A46">
        <w:t>&amp;</w:t>
      </w:r>
      <w:proofErr w:type="spellStart"/>
      <w:r w:rsidR="005A3A46">
        <w:t>client</w:t>
      </w:r>
      <w:proofErr w:type="spellEnd"/>
      <w:r w:rsidR="005A3A46">
        <w:t>=FDA</w:t>
      </w:r>
      <w:r w:rsidR="00371A96" w:rsidRPr="001258A6">
        <w:t xml:space="preserve"> </w:t>
      </w:r>
      <w:r w:rsidR="000C5E3D" w:rsidRPr="000C5E3D">
        <w:t xml:space="preserve"> gov&amp;site=FDAgov&amp;lr=&amp;proxystylesheet=FDAgov&amp;requiredfields=archive%3AYes&amp;output=xml_no_dtd&amp;getfields=*</w:t>
      </w:r>
      <w:r w:rsidR="005A3A46">
        <w:t>&gt;.</w:t>
      </w:r>
    </w:p>
    <w:p w:rsidR="000C5E3D" w:rsidRDefault="00371A96" w:rsidP="000C5E3D">
      <w:pPr>
        <w:spacing w:after="0"/>
      </w:pPr>
      <w:r>
        <w:t>[2</w:t>
      </w:r>
      <w:r w:rsidR="000F10A6">
        <w:t>5</w:t>
      </w:r>
      <w:r w:rsidR="004F68DA">
        <w:t xml:space="preserve">] </w:t>
      </w:r>
      <w:r w:rsidRPr="009E28AB">
        <w:t xml:space="preserve">Vědecký výbor pro potraviny. </w:t>
      </w:r>
      <w:r w:rsidRPr="009E28AB">
        <w:rPr>
          <w:i/>
          <w:iCs/>
        </w:rPr>
        <w:t>2004</w:t>
      </w:r>
      <w:r w:rsidRPr="009E28AB">
        <w:t xml:space="preserve"> [online]. [cit. 2015-03-28]. Dostupné z: </w:t>
      </w:r>
      <w:r w:rsidR="005A3A46">
        <w:t>&lt;</w:t>
      </w:r>
      <w:r w:rsidR="000C5E3D" w:rsidRPr="000C5E3D">
        <w:t>http://czvp.szu.cz/vedvybor/vvp_heslo/zasedani/7.zasedani/materialy/ALIM_2004_1_draft.pdf</w:t>
      </w:r>
      <w:r w:rsidR="005A3A46">
        <w:t>&gt;.</w:t>
      </w:r>
      <w:r w:rsidRPr="009E28AB">
        <w:t xml:space="preserve"> </w:t>
      </w:r>
    </w:p>
    <w:p w:rsidR="00054428" w:rsidRDefault="00371A96" w:rsidP="00054428">
      <w:r>
        <w:t>[2</w:t>
      </w:r>
      <w:r w:rsidR="000F10A6">
        <w:t>6</w:t>
      </w:r>
      <w:r w:rsidRPr="00324DA2">
        <w:t xml:space="preserve">] </w:t>
      </w:r>
      <w:r w:rsidRPr="00BB2FD7">
        <w:t xml:space="preserve">WHO: </w:t>
      </w:r>
      <w:proofErr w:type="spellStart"/>
      <w:r w:rsidRPr="00BB2FD7">
        <w:t>Taeniasis</w:t>
      </w:r>
      <w:proofErr w:type="spellEnd"/>
      <w:r w:rsidRPr="00BB2FD7">
        <w:t>. [online]. 2014 [cit. 2015-03-28]. Dostupné z:</w:t>
      </w:r>
      <w:r w:rsidR="005A3A46">
        <w:t xml:space="preserve"> &lt;http://www.</w:t>
      </w:r>
      <w:proofErr w:type="spellStart"/>
      <w:r w:rsidR="005A3A46">
        <w:t>who.int</w:t>
      </w:r>
      <w:proofErr w:type="spellEnd"/>
      <w:r w:rsidR="005A3A46">
        <w:t>/</w:t>
      </w:r>
      <w:proofErr w:type="spellStart"/>
      <w:r w:rsidR="005A3A46">
        <w:t>mediacen</w:t>
      </w:r>
      <w:proofErr w:type="spellEnd"/>
      <w:r w:rsidR="000F10A6">
        <w:t xml:space="preserve"> </w:t>
      </w:r>
      <w:proofErr w:type="spellStart"/>
      <w:r w:rsidR="000C5E3D" w:rsidRPr="000C5E3D">
        <w:t>tre</w:t>
      </w:r>
      <w:proofErr w:type="spellEnd"/>
      <w:r w:rsidR="000C5E3D" w:rsidRPr="000C5E3D">
        <w:t>/</w:t>
      </w:r>
      <w:proofErr w:type="spellStart"/>
      <w:r w:rsidR="000C5E3D" w:rsidRPr="000C5E3D">
        <w:t>factsheets</w:t>
      </w:r>
      <w:proofErr w:type="spellEnd"/>
      <w:r w:rsidR="000C5E3D" w:rsidRPr="000C5E3D">
        <w:t>/fs376/</w:t>
      </w:r>
      <w:proofErr w:type="spellStart"/>
      <w:r w:rsidR="000C5E3D" w:rsidRPr="000C5E3D">
        <w:t>en</w:t>
      </w:r>
      <w:proofErr w:type="spellEnd"/>
      <w:r w:rsidR="000C5E3D" w:rsidRPr="000C5E3D">
        <w:t>/</w:t>
      </w:r>
      <w:r w:rsidR="005A3A46">
        <w:t>&gt;.</w:t>
      </w:r>
    </w:p>
    <w:p w:rsidR="00371A96" w:rsidRDefault="00371A96" w:rsidP="00371A96"/>
    <w:p w:rsidR="00371A96" w:rsidRDefault="00371A96" w:rsidP="00545DFF"/>
    <w:p w:rsidR="00371A96" w:rsidRDefault="00371A96" w:rsidP="00545DFF"/>
    <w:p w:rsidR="00646607" w:rsidRDefault="00646607" w:rsidP="00545DFF"/>
    <w:p w:rsidR="00646607" w:rsidRDefault="00646607" w:rsidP="00545DFF"/>
    <w:p w:rsidR="00545DFF" w:rsidRDefault="00545DFF" w:rsidP="00B84FAD">
      <w:pPr>
        <w:jc w:val="left"/>
      </w:pPr>
    </w:p>
    <w:p w:rsidR="00B84FAD" w:rsidRDefault="00B84FAD" w:rsidP="00504900"/>
    <w:p w:rsidR="00504900" w:rsidRPr="009E28AB" w:rsidRDefault="00504900" w:rsidP="00504900"/>
    <w:p w:rsidR="00504900" w:rsidRDefault="00504900" w:rsidP="00504900">
      <w:pPr>
        <w:spacing w:line="276" w:lineRule="auto"/>
      </w:pPr>
    </w:p>
    <w:p w:rsidR="002B7721" w:rsidRDefault="002B7721" w:rsidP="002B7721">
      <w:pPr>
        <w:rPr>
          <w:lang w:eastAsia="cs-CZ"/>
        </w:rPr>
      </w:pPr>
    </w:p>
    <w:p w:rsidR="002B7721" w:rsidRDefault="002B7721" w:rsidP="002B7721">
      <w:pPr>
        <w:spacing w:after="0"/>
      </w:pPr>
    </w:p>
    <w:p w:rsidR="002B7721" w:rsidRDefault="002B7721" w:rsidP="002B7721">
      <w:pPr>
        <w:spacing w:after="0"/>
        <w:rPr>
          <w:lang w:eastAsia="cs-CZ"/>
        </w:rPr>
      </w:pPr>
    </w:p>
    <w:p w:rsidR="000E362A" w:rsidRDefault="000E362A" w:rsidP="002B7721">
      <w:pPr>
        <w:spacing w:after="0"/>
        <w:rPr>
          <w:lang w:eastAsia="cs-CZ"/>
        </w:rPr>
      </w:pPr>
    </w:p>
    <w:p w:rsidR="000E362A" w:rsidRDefault="000E362A" w:rsidP="002B7721">
      <w:pPr>
        <w:spacing w:after="0"/>
        <w:rPr>
          <w:lang w:eastAsia="cs-CZ"/>
        </w:rPr>
      </w:pPr>
    </w:p>
    <w:p w:rsidR="000E362A" w:rsidRDefault="000E362A" w:rsidP="002B7721">
      <w:pPr>
        <w:spacing w:after="0"/>
        <w:rPr>
          <w:lang w:eastAsia="cs-CZ"/>
        </w:rPr>
      </w:pPr>
    </w:p>
    <w:p w:rsidR="000E362A" w:rsidRDefault="000E362A" w:rsidP="002B7721">
      <w:pPr>
        <w:spacing w:after="0"/>
        <w:rPr>
          <w:lang w:eastAsia="cs-CZ"/>
        </w:rPr>
      </w:pPr>
    </w:p>
    <w:p w:rsidR="00215AF8" w:rsidRDefault="00215AF8">
      <w:pPr>
        <w:suppressAutoHyphens w:val="0"/>
        <w:spacing w:before="0" w:after="160" w:line="259" w:lineRule="auto"/>
        <w:jc w:val="left"/>
        <w:rPr>
          <w:rFonts w:cs="Arial"/>
          <w:b/>
          <w:bCs/>
          <w:caps/>
          <w:sz w:val="32"/>
          <w:szCs w:val="32"/>
        </w:rPr>
      </w:pPr>
      <w:bookmarkStart w:id="412" w:name="_Toc415585164"/>
      <w:r>
        <w:br w:type="page"/>
      </w:r>
    </w:p>
    <w:p w:rsidR="000C5E3D" w:rsidRDefault="000C5E3D" w:rsidP="000C5E3D">
      <w:pPr>
        <w:pStyle w:val="Nadpis1"/>
        <w:numPr>
          <w:ilvl w:val="0"/>
          <w:numId w:val="0"/>
        </w:numPr>
        <w:ind w:left="432" w:hanging="432"/>
      </w:pPr>
      <w:bookmarkStart w:id="413" w:name="_Toc416246005"/>
      <w:r w:rsidRPr="000C5E3D">
        <w:t xml:space="preserve">Seznam </w:t>
      </w:r>
      <w:r w:rsidR="002B5C22">
        <w:t xml:space="preserve">GRAFŮ a </w:t>
      </w:r>
      <w:r w:rsidRPr="000C5E3D">
        <w:t>tabulek</w:t>
      </w:r>
      <w:bookmarkEnd w:id="412"/>
      <w:bookmarkEnd w:id="413"/>
    </w:p>
    <w:p w:rsidR="000C5E3D" w:rsidRPr="000C5E3D" w:rsidRDefault="002B5C22" w:rsidP="000C5E3D">
      <w:pPr>
        <w:pStyle w:val="Podnadpis"/>
      </w:pPr>
      <w:r>
        <w:t>Seznam tabulek</w:t>
      </w:r>
    </w:p>
    <w:p w:rsidR="00215AF8" w:rsidRPr="00215AF8" w:rsidRDefault="00EA545F">
      <w:pPr>
        <w:pStyle w:val="Seznamobrzk"/>
        <w:tabs>
          <w:tab w:val="right" w:leader="dot" w:pos="9627"/>
        </w:tabs>
        <w:rPr>
          <w:rFonts w:asciiTheme="minorHAnsi" w:eastAsiaTheme="minorEastAsia" w:hAnsiTheme="minorHAnsi" w:cstheme="minorBidi"/>
          <w:i/>
          <w:noProof/>
          <w:sz w:val="22"/>
          <w:szCs w:val="22"/>
          <w:lang w:eastAsia="cs-CZ"/>
        </w:rPr>
      </w:pPr>
      <w:r w:rsidRPr="00EA545F">
        <w:rPr>
          <w:lang w:eastAsia="cs-CZ"/>
        </w:rPr>
        <w:fldChar w:fldCharType="begin"/>
      </w:r>
      <w:r w:rsidR="00215AF8">
        <w:rPr>
          <w:lang w:eastAsia="cs-CZ"/>
        </w:rPr>
        <w:instrText xml:space="preserve"> TOC \h \z \c "Tab." </w:instrText>
      </w:r>
      <w:r w:rsidRPr="00EA545F">
        <w:rPr>
          <w:lang w:eastAsia="cs-CZ"/>
        </w:rPr>
        <w:fldChar w:fldCharType="separate"/>
      </w:r>
      <w:hyperlink w:anchor="_Toc416123936" w:history="1">
        <w:r w:rsidR="000C5E3D" w:rsidRPr="000C5E3D">
          <w:rPr>
            <w:rStyle w:val="Hypertextovodkaz"/>
            <w:i/>
            <w:noProof/>
          </w:rPr>
          <w:t>Tab. 1: Zásady a preventivní opatření podle WHO</w:t>
        </w:r>
        <w:r w:rsidR="000C5E3D" w:rsidRPr="000C5E3D">
          <w:rPr>
            <w:i/>
            <w:noProof/>
            <w:webHidden/>
          </w:rPr>
          <w:tab/>
        </w:r>
        <w:r w:rsidRPr="000C5E3D">
          <w:rPr>
            <w:i/>
            <w:noProof/>
            <w:webHidden/>
          </w:rPr>
          <w:fldChar w:fldCharType="begin"/>
        </w:r>
        <w:r w:rsidR="000C5E3D" w:rsidRPr="000C5E3D">
          <w:rPr>
            <w:i/>
            <w:noProof/>
            <w:webHidden/>
          </w:rPr>
          <w:instrText xml:space="preserve"> PAGEREF _Toc416123936 \h </w:instrText>
        </w:r>
        <w:r w:rsidRPr="000C5E3D">
          <w:rPr>
            <w:i/>
            <w:noProof/>
            <w:webHidden/>
          </w:rPr>
        </w:r>
        <w:r w:rsidRPr="000C5E3D">
          <w:rPr>
            <w:i/>
            <w:noProof/>
            <w:webHidden/>
          </w:rPr>
          <w:fldChar w:fldCharType="separate"/>
        </w:r>
        <w:r w:rsidR="004F68DA">
          <w:rPr>
            <w:i/>
            <w:noProof/>
            <w:webHidden/>
          </w:rPr>
          <w:t>21</w:t>
        </w:r>
        <w:r w:rsidRPr="000C5E3D">
          <w:rPr>
            <w:i/>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37" w:history="1">
        <w:r w:rsidR="00215AF8" w:rsidRPr="00215AF8">
          <w:rPr>
            <w:rStyle w:val="Hypertextovodkaz"/>
            <w:i/>
            <w:noProof/>
          </w:rPr>
          <w:t>Tab. 2: Znalost pojmu „alimentární nákaza“ u respondentů pracujících nebo studujících v oblasti gastronomie, hotelnictví a turismu</w:t>
        </w:r>
        <w:r w:rsidR="000C5E3D" w:rsidRPr="000C5E3D">
          <w:rPr>
            <w:i/>
            <w:noProof/>
            <w:webHidden/>
          </w:rPr>
          <w:tab/>
        </w:r>
        <w:r w:rsidRPr="000C5E3D">
          <w:rPr>
            <w:i/>
            <w:noProof/>
            <w:webHidden/>
          </w:rPr>
          <w:fldChar w:fldCharType="begin"/>
        </w:r>
        <w:r w:rsidR="000C5E3D" w:rsidRPr="000C5E3D">
          <w:rPr>
            <w:i/>
            <w:noProof/>
            <w:webHidden/>
          </w:rPr>
          <w:instrText xml:space="preserve"> PAGEREF _Toc416123937 \h </w:instrText>
        </w:r>
        <w:r w:rsidRPr="000C5E3D">
          <w:rPr>
            <w:i/>
            <w:noProof/>
            <w:webHidden/>
          </w:rPr>
        </w:r>
        <w:r w:rsidRPr="000C5E3D">
          <w:rPr>
            <w:i/>
            <w:noProof/>
            <w:webHidden/>
          </w:rPr>
          <w:fldChar w:fldCharType="separate"/>
        </w:r>
        <w:r w:rsidR="004F68DA">
          <w:rPr>
            <w:i/>
            <w:noProof/>
            <w:webHidden/>
          </w:rPr>
          <w:t>33</w:t>
        </w:r>
        <w:r w:rsidRPr="000C5E3D">
          <w:rPr>
            <w:i/>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38" w:history="1">
        <w:r w:rsidR="00215AF8" w:rsidRPr="00F21B14">
          <w:rPr>
            <w:rStyle w:val="Hypertextovodkaz"/>
            <w:i/>
            <w:noProof/>
          </w:rPr>
          <w:t>Tab. 3: Náklady na deratizace, dezinsekce, dezinfekce (DDD) 2013</w:t>
        </w:r>
        <w:r w:rsidR="00215AF8">
          <w:rPr>
            <w:noProof/>
            <w:webHidden/>
          </w:rPr>
          <w:tab/>
        </w:r>
        <w:r>
          <w:rPr>
            <w:noProof/>
            <w:webHidden/>
          </w:rPr>
          <w:fldChar w:fldCharType="begin"/>
        </w:r>
        <w:r w:rsidR="00215AF8">
          <w:rPr>
            <w:noProof/>
            <w:webHidden/>
          </w:rPr>
          <w:instrText xml:space="preserve"> PAGEREF _Toc416123938 \h </w:instrText>
        </w:r>
        <w:r>
          <w:rPr>
            <w:noProof/>
            <w:webHidden/>
          </w:rPr>
        </w:r>
        <w:r>
          <w:rPr>
            <w:noProof/>
            <w:webHidden/>
          </w:rPr>
          <w:fldChar w:fldCharType="separate"/>
        </w:r>
        <w:r w:rsidR="004F68DA">
          <w:rPr>
            <w:noProof/>
            <w:webHidden/>
          </w:rPr>
          <w:t>50</w:t>
        </w:r>
        <w:r>
          <w:rPr>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39" w:history="1">
        <w:r w:rsidR="00215AF8" w:rsidRPr="00F21B14">
          <w:rPr>
            <w:rStyle w:val="Hypertextovodkaz"/>
            <w:i/>
            <w:noProof/>
          </w:rPr>
          <w:t>Tab. 4: Náklady na čisticí přípravky za rok 2013</w:t>
        </w:r>
        <w:r w:rsidR="00215AF8">
          <w:rPr>
            <w:noProof/>
            <w:webHidden/>
          </w:rPr>
          <w:tab/>
        </w:r>
        <w:r>
          <w:rPr>
            <w:noProof/>
            <w:webHidden/>
          </w:rPr>
          <w:fldChar w:fldCharType="begin"/>
        </w:r>
        <w:r w:rsidR="00215AF8">
          <w:rPr>
            <w:noProof/>
            <w:webHidden/>
          </w:rPr>
          <w:instrText xml:space="preserve"> PAGEREF _Toc416123939 \h </w:instrText>
        </w:r>
        <w:r>
          <w:rPr>
            <w:noProof/>
            <w:webHidden/>
          </w:rPr>
        </w:r>
        <w:r>
          <w:rPr>
            <w:noProof/>
            <w:webHidden/>
          </w:rPr>
          <w:fldChar w:fldCharType="separate"/>
        </w:r>
        <w:r w:rsidR="004F68DA">
          <w:rPr>
            <w:noProof/>
            <w:webHidden/>
          </w:rPr>
          <w:t>51</w:t>
        </w:r>
        <w:r>
          <w:rPr>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40" w:history="1">
        <w:r w:rsidR="00215AF8" w:rsidRPr="00F21B14">
          <w:rPr>
            <w:rStyle w:val="Hypertextovodkaz"/>
            <w:i/>
            <w:noProof/>
          </w:rPr>
          <w:t>Tab. 5: Náklady na sanitární techniku v roce 2013</w:t>
        </w:r>
        <w:r w:rsidR="00215AF8">
          <w:rPr>
            <w:noProof/>
            <w:webHidden/>
          </w:rPr>
          <w:tab/>
        </w:r>
        <w:r>
          <w:rPr>
            <w:noProof/>
            <w:webHidden/>
          </w:rPr>
          <w:fldChar w:fldCharType="begin"/>
        </w:r>
        <w:r w:rsidR="00215AF8">
          <w:rPr>
            <w:noProof/>
            <w:webHidden/>
          </w:rPr>
          <w:instrText xml:space="preserve"> PAGEREF _Toc416123940 \h </w:instrText>
        </w:r>
        <w:r>
          <w:rPr>
            <w:noProof/>
            <w:webHidden/>
          </w:rPr>
        </w:r>
        <w:r>
          <w:rPr>
            <w:noProof/>
            <w:webHidden/>
          </w:rPr>
          <w:fldChar w:fldCharType="separate"/>
        </w:r>
        <w:r w:rsidR="004F68DA">
          <w:rPr>
            <w:noProof/>
            <w:webHidden/>
          </w:rPr>
          <w:t>52</w:t>
        </w:r>
        <w:r>
          <w:rPr>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41" w:history="1">
        <w:r w:rsidR="00215AF8" w:rsidRPr="00F21B14">
          <w:rPr>
            <w:rStyle w:val="Hypertextovodkaz"/>
            <w:i/>
            <w:noProof/>
          </w:rPr>
          <w:t>Tab. 6: Náklady na praní prádla</w:t>
        </w:r>
        <w:r w:rsidR="00215AF8">
          <w:rPr>
            <w:noProof/>
            <w:webHidden/>
          </w:rPr>
          <w:tab/>
        </w:r>
        <w:r>
          <w:rPr>
            <w:noProof/>
            <w:webHidden/>
          </w:rPr>
          <w:fldChar w:fldCharType="begin"/>
        </w:r>
        <w:r w:rsidR="00215AF8">
          <w:rPr>
            <w:noProof/>
            <w:webHidden/>
          </w:rPr>
          <w:instrText xml:space="preserve"> PAGEREF _Toc416123941 \h </w:instrText>
        </w:r>
        <w:r>
          <w:rPr>
            <w:noProof/>
            <w:webHidden/>
          </w:rPr>
        </w:r>
        <w:r>
          <w:rPr>
            <w:noProof/>
            <w:webHidden/>
          </w:rPr>
          <w:fldChar w:fldCharType="separate"/>
        </w:r>
        <w:r w:rsidR="004F68DA">
          <w:rPr>
            <w:noProof/>
            <w:webHidden/>
          </w:rPr>
          <w:t>52</w:t>
        </w:r>
        <w:r>
          <w:rPr>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42" w:history="1">
        <w:r w:rsidR="00215AF8" w:rsidRPr="00F21B14">
          <w:rPr>
            <w:rStyle w:val="Hypertextovodkaz"/>
            <w:i/>
            <w:noProof/>
          </w:rPr>
          <w:t>Tab. 7: Náklady na hygienické pomůcky za rok 2013</w:t>
        </w:r>
        <w:r w:rsidR="00215AF8">
          <w:rPr>
            <w:noProof/>
            <w:webHidden/>
          </w:rPr>
          <w:tab/>
        </w:r>
        <w:r>
          <w:rPr>
            <w:noProof/>
            <w:webHidden/>
          </w:rPr>
          <w:fldChar w:fldCharType="begin"/>
        </w:r>
        <w:r w:rsidR="00215AF8">
          <w:rPr>
            <w:noProof/>
            <w:webHidden/>
          </w:rPr>
          <w:instrText xml:space="preserve"> PAGEREF _Toc416123942 \h </w:instrText>
        </w:r>
        <w:r>
          <w:rPr>
            <w:noProof/>
            <w:webHidden/>
          </w:rPr>
        </w:r>
        <w:r>
          <w:rPr>
            <w:noProof/>
            <w:webHidden/>
          </w:rPr>
          <w:fldChar w:fldCharType="separate"/>
        </w:r>
        <w:r w:rsidR="004F68DA">
          <w:rPr>
            <w:noProof/>
            <w:webHidden/>
          </w:rPr>
          <w:t>53</w:t>
        </w:r>
        <w:r>
          <w:rPr>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43" w:history="1">
        <w:r w:rsidR="00215AF8" w:rsidRPr="00F21B14">
          <w:rPr>
            <w:rStyle w:val="Hypertextovodkaz"/>
            <w:i/>
            <w:noProof/>
          </w:rPr>
          <w:t>Tab. 8: Celkové náklady na hygienu v roce 2013</w:t>
        </w:r>
        <w:r w:rsidR="00215AF8">
          <w:rPr>
            <w:noProof/>
            <w:webHidden/>
          </w:rPr>
          <w:tab/>
        </w:r>
        <w:r>
          <w:rPr>
            <w:noProof/>
            <w:webHidden/>
          </w:rPr>
          <w:fldChar w:fldCharType="begin"/>
        </w:r>
        <w:r w:rsidR="00215AF8">
          <w:rPr>
            <w:noProof/>
            <w:webHidden/>
          </w:rPr>
          <w:instrText xml:space="preserve"> PAGEREF _Toc416123943 \h </w:instrText>
        </w:r>
        <w:r>
          <w:rPr>
            <w:noProof/>
            <w:webHidden/>
          </w:rPr>
        </w:r>
        <w:r>
          <w:rPr>
            <w:noProof/>
            <w:webHidden/>
          </w:rPr>
          <w:fldChar w:fldCharType="separate"/>
        </w:r>
        <w:r w:rsidR="004F68DA">
          <w:rPr>
            <w:noProof/>
            <w:webHidden/>
          </w:rPr>
          <w:t>54</w:t>
        </w:r>
        <w:r>
          <w:rPr>
            <w:noProof/>
            <w:webHidden/>
          </w:rPr>
          <w:fldChar w:fldCharType="end"/>
        </w:r>
      </w:hyperlink>
    </w:p>
    <w:p w:rsidR="00215AF8"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3944" w:history="1">
        <w:r w:rsidR="00215AF8" w:rsidRPr="00F21B14">
          <w:rPr>
            <w:rStyle w:val="Hypertextovodkaz"/>
            <w:i/>
            <w:noProof/>
          </w:rPr>
          <w:t>Tab. 9: Porovnání celkových nákladů s náklady na hygienu</w:t>
        </w:r>
        <w:r w:rsidR="00215AF8">
          <w:rPr>
            <w:noProof/>
            <w:webHidden/>
          </w:rPr>
          <w:tab/>
        </w:r>
        <w:r>
          <w:rPr>
            <w:noProof/>
            <w:webHidden/>
          </w:rPr>
          <w:fldChar w:fldCharType="begin"/>
        </w:r>
        <w:r w:rsidR="00215AF8">
          <w:rPr>
            <w:noProof/>
            <w:webHidden/>
          </w:rPr>
          <w:instrText xml:space="preserve"> PAGEREF _Toc416123944 \h </w:instrText>
        </w:r>
        <w:r>
          <w:rPr>
            <w:noProof/>
            <w:webHidden/>
          </w:rPr>
        </w:r>
        <w:r>
          <w:rPr>
            <w:noProof/>
            <w:webHidden/>
          </w:rPr>
          <w:fldChar w:fldCharType="separate"/>
        </w:r>
        <w:r w:rsidR="004F68DA">
          <w:rPr>
            <w:noProof/>
            <w:webHidden/>
          </w:rPr>
          <w:t>55</w:t>
        </w:r>
        <w:r>
          <w:rPr>
            <w:noProof/>
            <w:webHidden/>
          </w:rPr>
          <w:fldChar w:fldCharType="end"/>
        </w:r>
      </w:hyperlink>
    </w:p>
    <w:bookmarkStart w:id="414" w:name="_Toc416159732"/>
    <w:bookmarkEnd w:id="414"/>
    <w:p w:rsidR="000C5E3D" w:rsidRDefault="00EA545F" w:rsidP="000C5E3D">
      <w:pPr>
        <w:pStyle w:val="Podnadpis"/>
        <w:rPr>
          <w:lang w:eastAsia="cs-CZ"/>
        </w:rPr>
      </w:pPr>
      <w:r>
        <w:rPr>
          <w:lang w:eastAsia="cs-CZ"/>
        </w:rPr>
        <w:fldChar w:fldCharType="end"/>
      </w:r>
      <w:r w:rsidR="007B25BB">
        <w:t>Seznam grafů</w:t>
      </w:r>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r w:rsidRPr="00EA545F">
        <w:fldChar w:fldCharType="begin"/>
      </w:r>
      <w:r w:rsidR="007B25BB">
        <w:instrText xml:space="preserve"> TOC \h \z \c "Graf" </w:instrText>
      </w:r>
      <w:r w:rsidRPr="00EA545F">
        <w:fldChar w:fldCharType="separate"/>
      </w:r>
      <w:hyperlink w:anchor="_Toc416124146" w:history="1">
        <w:r w:rsidR="007B25BB" w:rsidRPr="00AA69BC">
          <w:rPr>
            <w:rStyle w:val="Hypertextovodkaz"/>
            <w:i/>
            <w:noProof/>
          </w:rPr>
          <w:t>Graf 1: Rozdělení respondentů podle pohlaví</w:t>
        </w:r>
        <w:r w:rsidR="007B25BB">
          <w:rPr>
            <w:noProof/>
            <w:webHidden/>
          </w:rPr>
          <w:tab/>
        </w:r>
        <w:r>
          <w:rPr>
            <w:noProof/>
            <w:webHidden/>
          </w:rPr>
          <w:fldChar w:fldCharType="begin"/>
        </w:r>
        <w:r w:rsidR="007B25BB">
          <w:rPr>
            <w:noProof/>
            <w:webHidden/>
          </w:rPr>
          <w:instrText xml:space="preserve"> PAGEREF _Toc416124146 \h </w:instrText>
        </w:r>
        <w:r>
          <w:rPr>
            <w:noProof/>
            <w:webHidden/>
          </w:rPr>
        </w:r>
        <w:r>
          <w:rPr>
            <w:noProof/>
            <w:webHidden/>
          </w:rPr>
          <w:fldChar w:fldCharType="separate"/>
        </w:r>
        <w:r w:rsidR="004F68DA">
          <w:rPr>
            <w:noProof/>
            <w:webHidden/>
          </w:rPr>
          <w:t>30</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r:id="rId28" w:anchor="_Toc416124147" w:history="1">
        <w:r w:rsidR="007B25BB" w:rsidRPr="00AA69BC">
          <w:rPr>
            <w:rStyle w:val="Hypertextovodkaz"/>
            <w:i/>
            <w:noProof/>
          </w:rPr>
          <w:t>Graf 2: Rozdělení respondentů podle pohlaví</w:t>
        </w:r>
        <w:r w:rsidR="007B25BB">
          <w:rPr>
            <w:noProof/>
            <w:webHidden/>
          </w:rPr>
          <w:tab/>
        </w:r>
        <w:r>
          <w:rPr>
            <w:noProof/>
            <w:webHidden/>
          </w:rPr>
          <w:fldChar w:fldCharType="begin"/>
        </w:r>
        <w:r w:rsidR="007B25BB">
          <w:rPr>
            <w:noProof/>
            <w:webHidden/>
          </w:rPr>
          <w:instrText xml:space="preserve"> PAGEREF _Toc416124147 \h </w:instrText>
        </w:r>
        <w:r>
          <w:rPr>
            <w:noProof/>
            <w:webHidden/>
          </w:rPr>
        </w:r>
        <w:r>
          <w:rPr>
            <w:noProof/>
            <w:webHidden/>
          </w:rPr>
          <w:fldChar w:fldCharType="separate"/>
        </w:r>
        <w:r w:rsidR="004F68DA">
          <w:rPr>
            <w:noProof/>
            <w:webHidden/>
          </w:rPr>
          <w:t>31</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48" w:history="1">
        <w:r w:rsidR="007B25BB" w:rsidRPr="00AA69BC">
          <w:rPr>
            <w:rStyle w:val="Hypertextovodkaz"/>
            <w:i/>
            <w:noProof/>
          </w:rPr>
          <w:t>Graf 3: Rozdělení respondentů na pracující (studující) a nepracující (nestudující) v oboru gastronome, hotelnictví a turismu</w:t>
        </w:r>
        <w:r w:rsidR="007B25BB">
          <w:rPr>
            <w:noProof/>
            <w:webHidden/>
          </w:rPr>
          <w:tab/>
        </w:r>
        <w:r>
          <w:rPr>
            <w:noProof/>
            <w:webHidden/>
          </w:rPr>
          <w:fldChar w:fldCharType="begin"/>
        </w:r>
        <w:r w:rsidR="007B25BB">
          <w:rPr>
            <w:noProof/>
            <w:webHidden/>
          </w:rPr>
          <w:instrText xml:space="preserve"> PAGEREF _Toc416124148 \h </w:instrText>
        </w:r>
        <w:r>
          <w:rPr>
            <w:noProof/>
            <w:webHidden/>
          </w:rPr>
        </w:r>
        <w:r>
          <w:rPr>
            <w:noProof/>
            <w:webHidden/>
          </w:rPr>
          <w:fldChar w:fldCharType="separate"/>
        </w:r>
        <w:r w:rsidR="004F68DA">
          <w:rPr>
            <w:noProof/>
            <w:webHidden/>
          </w:rPr>
          <w:t>32</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49" w:history="1">
        <w:r w:rsidR="007B25BB" w:rsidRPr="00AA69BC">
          <w:rPr>
            <w:rStyle w:val="Hypertextovodkaz"/>
            <w:i/>
            <w:noProof/>
          </w:rPr>
          <w:t>Graf 4: Informovanost o problematice alimentárních nákaz</w:t>
        </w:r>
        <w:r w:rsidR="007B25BB">
          <w:rPr>
            <w:noProof/>
            <w:webHidden/>
          </w:rPr>
          <w:tab/>
        </w:r>
        <w:r>
          <w:rPr>
            <w:noProof/>
            <w:webHidden/>
          </w:rPr>
          <w:fldChar w:fldCharType="begin"/>
        </w:r>
        <w:r w:rsidR="007B25BB">
          <w:rPr>
            <w:noProof/>
            <w:webHidden/>
          </w:rPr>
          <w:instrText xml:space="preserve"> PAGEREF _Toc416124149 \h </w:instrText>
        </w:r>
        <w:r>
          <w:rPr>
            <w:noProof/>
            <w:webHidden/>
          </w:rPr>
        </w:r>
        <w:r>
          <w:rPr>
            <w:noProof/>
            <w:webHidden/>
          </w:rPr>
          <w:fldChar w:fldCharType="separate"/>
        </w:r>
        <w:r w:rsidR="004F68DA">
          <w:rPr>
            <w:noProof/>
            <w:webHidden/>
          </w:rPr>
          <w:t>33</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0" w:history="1">
        <w:r w:rsidR="007B25BB" w:rsidRPr="00AA69BC">
          <w:rPr>
            <w:rStyle w:val="Hypertextovodkaz"/>
            <w:i/>
            <w:noProof/>
          </w:rPr>
          <w:t>Graf 5: Znalost pojmu „alimentární nákaza“ u respondentů pracujících nebo studujících v oblasti gastronomie, hotelnictví a turismu</w:t>
        </w:r>
        <w:r w:rsidR="007B25BB">
          <w:rPr>
            <w:noProof/>
            <w:webHidden/>
          </w:rPr>
          <w:tab/>
        </w:r>
        <w:r>
          <w:rPr>
            <w:noProof/>
            <w:webHidden/>
          </w:rPr>
          <w:fldChar w:fldCharType="begin"/>
        </w:r>
        <w:r w:rsidR="007B25BB">
          <w:rPr>
            <w:noProof/>
            <w:webHidden/>
          </w:rPr>
          <w:instrText xml:space="preserve"> PAGEREF _Toc416124150 \h </w:instrText>
        </w:r>
        <w:r>
          <w:rPr>
            <w:noProof/>
            <w:webHidden/>
          </w:rPr>
        </w:r>
        <w:r>
          <w:rPr>
            <w:noProof/>
            <w:webHidden/>
          </w:rPr>
          <w:fldChar w:fldCharType="separate"/>
        </w:r>
        <w:r w:rsidR="004F68DA">
          <w:rPr>
            <w:noProof/>
            <w:webHidden/>
          </w:rPr>
          <w:t>34</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1" w:history="1">
        <w:r w:rsidR="007B25BB" w:rsidRPr="00AA69BC">
          <w:rPr>
            <w:rStyle w:val="Hypertextovodkaz"/>
            <w:i/>
            <w:noProof/>
          </w:rPr>
          <w:t>Graf 6: Množství respondentů, kteří prodělali, nebo neprodělali nákazu z potravin</w:t>
        </w:r>
        <w:r w:rsidR="007B25BB">
          <w:rPr>
            <w:noProof/>
            <w:webHidden/>
          </w:rPr>
          <w:tab/>
        </w:r>
        <w:r>
          <w:rPr>
            <w:noProof/>
            <w:webHidden/>
          </w:rPr>
          <w:fldChar w:fldCharType="begin"/>
        </w:r>
        <w:r w:rsidR="007B25BB">
          <w:rPr>
            <w:noProof/>
            <w:webHidden/>
          </w:rPr>
          <w:instrText xml:space="preserve"> PAGEREF _Toc416124151 \h </w:instrText>
        </w:r>
        <w:r>
          <w:rPr>
            <w:noProof/>
            <w:webHidden/>
          </w:rPr>
        </w:r>
        <w:r>
          <w:rPr>
            <w:noProof/>
            <w:webHidden/>
          </w:rPr>
          <w:fldChar w:fldCharType="separate"/>
        </w:r>
        <w:r w:rsidR="004F68DA">
          <w:rPr>
            <w:noProof/>
            <w:webHidden/>
          </w:rPr>
          <w:t>35</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2" w:history="1">
        <w:r w:rsidR="007B25BB" w:rsidRPr="00AA69BC">
          <w:rPr>
            <w:rStyle w:val="Hypertextovodkaz"/>
            <w:i/>
            <w:noProof/>
          </w:rPr>
          <w:t>Graf 7: Znázornění prodělaných nákaz</w:t>
        </w:r>
        <w:r w:rsidR="007B25BB">
          <w:rPr>
            <w:noProof/>
            <w:webHidden/>
          </w:rPr>
          <w:tab/>
        </w:r>
        <w:r>
          <w:rPr>
            <w:noProof/>
            <w:webHidden/>
          </w:rPr>
          <w:fldChar w:fldCharType="begin"/>
        </w:r>
        <w:r w:rsidR="007B25BB">
          <w:rPr>
            <w:noProof/>
            <w:webHidden/>
          </w:rPr>
          <w:instrText xml:space="preserve"> PAGEREF _Toc416124152 \h </w:instrText>
        </w:r>
        <w:r>
          <w:rPr>
            <w:noProof/>
            <w:webHidden/>
          </w:rPr>
        </w:r>
        <w:r>
          <w:rPr>
            <w:noProof/>
            <w:webHidden/>
          </w:rPr>
          <w:fldChar w:fldCharType="separate"/>
        </w:r>
        <w:r w:rsidR="004F68DA">
          <w:rPr>
            <w:noProof/>
            <w:webHidden/>
          </w:rPr>
          <w:t>36</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3" w:history="1">
        <w:r w:rsidR="007B25BB" w:rsidRPr="00AA69BC">
          <w:rPr>
            <w:rStyle w:val="Hypertextovodkaz"/>
            <w:i/>
            <w:noProof/>
          </w:rPr>
          <w:t>Graf 8: Zhodnocení, kolik lidí kupuje potraviny s prošlou dobou minimální trvanlivosti</w:t>
        </w:r>
        <w:r w:rsidR="007B25BB">
          <w:rPr>
            <w:noProof/>
            <w:webHidden/>
          </w:rPr>
          <w:tab/>
        </w:r>
        <w:r>
          <w:rPr>
            <w:noProof/>
            <w:webHidden/>
          </w:rPr>
          <w:fldChar w:fldCharType="begin"/>
        </w:r>
        <w:r w:rsidR="007B25BB">
          <w:rPr>
            <w:noProof/>
            <w:webHidden/>
          </w:rPr>
          <w:instrText xml:space="preserve"> PAGEREF _Toc416124153 \h </w:instrText>
        </w:r>
        <w:r>
          <w:rPr>
            <w:noProof/>
            <w:webHidden/>
          </w:rPr>
        </w:r>
        <w:r>
          <w:rPr>
            <w:noProof/>
            <w:webHidden/>
          </w:rPr>
          <w:fldChar w:fldCharType="separate"/>
        </w:r>
        <w:r w:rsidR="004F68DA">
          <w:rPr>
            <w:noProof/>
            <w:webHidden/>
          </w:rPr>
          <w:t>37</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4" w:history="1">
        <w:r w:rsidR="007B25BB" w:rsidRPr="00AA69BC">
          <w:rPr>
            <w:rStyle w:val="Hypertextovodkaz"/>
            <w:i/>
            <w:noProof/>
          </w:rPr>
          <w:t>Graf 9: Zhodnocení, co je pro respondenty při výběru potravin rozhodující</w:t>
        </w:r>
        <w:r w:rsidR="007B25BB">
          <w:rPr>
            <w:noProof/>
            <w:webHidden/>
          </w:rPr>
          <w:tab/>
        </w:r>
        <w:r>
          <w:rPr>
            <w:noProof/>
            <w:webHidden/>
          </w:rPr>
          <w:fldChar w:fldCharType="begin"/>
        </w:r>
        <w:r w:rsidR="007B25BB">
          <w:rPr>
            <w:noProof/>
            <w:webHidden/>
          </w:rPr>
          <w:instrText xml:space="preserve"> PAGEREF _Toc416124154 \h </w:instrText>
        </w:r>
        <w:r>
          <w:rPr>
            <w:noProof/>
            <w:webHidden/>
          </w:rPr>
        </w:r>
        <w:r>
          <w:rPr>
            <w:noProof/>
            <w:webHidden/>
          </w:rPr>
          <w:fldChar w:fldCharType="separate"/>
        </w:r>
        <w:r w:rsidR="004F68DA">
          <w:rPr>
            <w:noProof/>
            <w:webHidden/>
          </w:rPr>
          <w:t>38</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5" w:history="1">
        <w:r w:rsidR="007B25BB" w:rsidRPr="00AA69BC">
          <w:rPr>
            <w:rStyle w:val="Hypertextovodkaz"/>
            <w:i/>
            <w:noProof/>
          </w:rPr>
          <w:t>Graf 10: Skladování potravin v ledničce</w:t>
        </w:r>
        <w:r w:rsidR="007B25BB">
          <w:rPr>
            <w:noProof/>
            <w:webHidden/>
          </w:rPr>
          <w:tab/>
        </w:r>
        <w:r>
          <w:rPr>
            <w:noProof/>
            <w:webHidden/>
          </w:rPr>
          <w:fldChar w:fldCharType="begin"/>
        </w:r>
        <w:r w:rsidR="007B25BB">
          <w:rPr>
            <w:noProof/>
            <w:webHidden/>
          </w:rPr>
          <w:instrText xml:space="preserve"> PAGEREF _Toc416124155 \h </w:instrText>
        </w:r>
        <w:r>
          <w:rPr>
            <w:noProof/>
            <w:webHidden/>
          </w:rPr>
        </w:r>
        <w:r>
          <w:rPr>
            <w:noProof/>
            <w:webHidden/>
          </w:rPr>
          <w:fldChar w:fldCharType="separate"/>
        </w:r>
        <w:r w:rsidR="004F68DA">
          <w:rPr>
            <w:noProof/>
            <w:webHidden/>
          </w:rPr>
          <w:t>39</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6" w:history="1">
        <w:r w:rsidR="007B25BB" w:rsidRPr="00AA69BC">
          <w:rPr>
            <w:rStyle w:val="Hypertextovodkaz"/>
            <w:i/>
            <w:noProof/>
          </w:rPr>
          <w:t>Graf 11: Konzumace syrových potravin</w:t>
        </w:r>
        <w:r w:rsidR="007B25BB">
          <w:rPr>
            <w:noProof/>
            <w:webHidden/>
          </w:rPr>
          <w:tab/>
        </w:r>
        <w:r>
          <w:rPr>
            <w:noProof/>
            <w:webHidden/>
          </w:rPr>
          <w:fldChar w:fldCharType="begin"/>
        </w:r>
        <w:r w:rsidR="007B25BB">
          <w:rPr>
            <w:noProof/>
            <w:webHidden/>
          </w:rPr>
          <w:instrText xml:space="preserve"> PAGEREF _Toc416124156 \h </w:instrText>
        </w:r>
        <w:r>
          <w:rPr>
            <w:noProof/>
            <w:webHidden/>
          </w:rPr>
        </w:r>
        <w:r>
          <w:rPr>
            <w:noProof/>
            <w:webHidden/>
          </w:rPr>
          <w:fldChar w:fldCharType="separate"/>
        </w:r>
        <w:r w:rsidR="004F68DA">
          <w:rPr>
            <w:noProof/>
            <w:webHidden/>
          </w:rPr>
          <w:t>40</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7" w:history="1">
        <w:r w:rsidR="007B25BB" w:rsidRPr="00AA69BC">
          <w:rPr>
            <w:rStyle w:val="Hypertextovodkaz"/>
            <w:i/>
            <w:noProof/>
          </w:rPr>
          <w:t>Graf 12: Doba konzumace potravin od uvaření potraviny</w:t>
        </w:r>
        <w:r w:rsidR="007B25BB">
          <w:rPr>
            <w:noProof/>
            <w:webHidden/>
          </w:rPr>
          <w:tab/>
        </w:r>
        <w:r>
          <w:rPr>
            <w:noProof/>
            <w:webHidden/>
          </w:rPr>
          <w:fldChar w:fldCharType="begin"/>
        </w:r>
        <w:r w:rsidR="007B25BB">
          <w:rPr>
            <w:noProof/>
            <w:webHidden/>
          </w:rPr>
          <w:instrText xml:space="preserve"> PAGEREF _Toc416124157 \h </w:instrText>
        </w:r>
        <w:r>
          <w:rPr>
            <w:noProof/>
            <w:webHidden/>
          </w:rPr>
        </w:r>
        <w:r>
          <w:rPr>
            <w:noProof/>
            <w:webHidden/>
          </w:rPr>
          <w:fldChar w:fldCharType="separate"/>
        </w:r>
        <w:r w:rsidR="004F68DA">
          <w:rPr>
            <w:noProof/>
            <w:webHidden/>
          </w:rPr>
          <w:t>41</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8" w:history="1">
        <w:r w:rsidR="007B25BB" w:rsidRPr="00AA69BC">
          <w:rPr>
            <w:rStyle w:val="Hypertextovodkaz"/>
            <w:i/>
            <w:noProof/>
          </w:rPr>
          <w:t>Graf 13: Používání pitné vody</w:t>
        </w:r>
        <w:r w:rsidR="007B25BB">
          <w:rPr>
            <w:noProof/>
            <w:webHidden/>
          </w:rPr>
          <w:tab/>
        </w:r>
        <w:r>
          <w:rPr>
            <w:noProof/>
            <w:webHidden/>
          </w:rPr>
          <w:fldChar w:fldCharType="begin"/>
        </w:r>
        <w:r w:rsidR="007B25BB">
          <w:rPr>
            <w:noProof/>
            <w:webHidden/>
          </w:rPr>
          <w:instrText xml:space="preserve"> PAGEREF _Toc416124158 \h </w:instrText>
        </w:r>
        <w:r>
          <w:rPr>
            <w:noProof/>
            <w:webHidden/>
          </w:rPr>
        </w:r>
        <w:r>
          <w:rPr>
            <w:noProof/>
            <w:webHidden/>
          </w:rPr>
          <w:fldChar w:fldCharType="separate"/>
        </w:r>
        <w:r w:rsidR="004F68DA">
          <w:rPr>
            <w:noProof/>
            <w:webHidden/>
          </w:rPr>
          <w:t>42</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59" w:history="1">
        <w:r w:rsidR="007B25BB" w:rsidRPr="00AA69BC">
          <w:rPr>
            <w:rStyle w:val="Hypertextovodkaz"/>
            <w:i/>
            <w:noProof/>
          </w:rPr>
          <w:t>Graf 14: Mytí rukou</w:t>
        </w:r>
        <w:r w:rsidR="007B25BB">
          <w:rPr>
            <w:noProof/>
            <w:webHidden/>
          </w:rPr>
          <w:tab/>
        </w:r>
        <w:r>
          <w:rPr>
            <w:noProof/>
            <w:webHidden/>
          </w:rPr>
          <w:fldChar w:fldCharType="begin"/>
        </w:r>
        <w:r w:rsidR="007B25BB">
          <w:rPr>
            <w:noProof/>
            <w:webHidden/>
          </w:rPr>
          <w:instrText xml:space="preserve"> PAGEREF _Toc416124159 \h </w:instrText>
        </w:r>
        <w:r>
          <w:rPr>
            <w:noProof/>
            <w:webHidden/>
          </w:rPr>
        </w:r>
        <w:r>
          <w:rPr>
            <w:noProof/>
            <w:webHidden/>
          </w:rPr>
          <w:fldChar w:fldCharType="separate"/>
        </w:r>
        <w:r w:rsidR="004F68DA">
          <w:rPr>
            <w:noProof/>
            <w:webHidden/>
          </w:rPr>
          <w:t>43</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60" w:history="1">
        <w:r w:rsidR="007B25BB" w:rsidRPr="00AA69BC">
          <w:rPr>
            <w:rStyle w:val="Hypertextovodkaz"/>
            <w:i/>
            <w:noProof/>
          </w:rPr>
          <w:t>Graf 15: Místo nejčastějšího stravování</w:t>
        </w:r>
        <w:r w:rsidR="007B25BB">
          <w:rPr>
            <w:noProof/>
            <w:webHidden/>
          </w:rPr>
          <w:tab/>
        </w:r>
        <w:r>
          <w:rPr>
            <w:noProof/>
            <w:webHidden/>
          </w:rPr>
          <w:fldChar w:fldCharType="begin"/>
        </w:r>
        <w:r w:rsidR="007B25BB">
          <w:rPr>
            <w:noProof/>
            <w:webHidden/>
          </w:rPr>
          <w:instrText xml:space="preserve"> PAGEREF _Toc416124160 \h </w:instrText>
        </w:r>
        <w:r>
          <w:rPr>
            <w:noProof/>
            <w:webHidden/>
          </w:rPr>
        </w:r>
        <w:r>
          <w:rPr>
            <w:noProof/>
            <w:webHidden/>
          </w:rPr>
          <w:fldChar w:fldCharType="separate"/>
        </w:r>
        <w:r w:rsidR="004F68DA">
          <w:rPr>
            <w:noProof/>
            <w:webHidden/>
          </w:rPr>
          <w:t>44</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61" w:history="1">
        <w:r w:rsidR="007B25BB" w:rsidRPr="00AA69BC">
          <w:rPr>
            <w:rStyle w:val="Hypertextovodkaz"/>
            <w:i/>
            <w:noProof/>
          </w:rPr>
          <w:t>Graf 16: Požadavky respondentů na restauraci</w:t>
        </w:r>
        <w:r w:rsidR="007B25BB">
          <w:rPr>
            <w:noProof/>
            <w:webHidden/>
          </w:rPr>
          <w:tab/>
        </w:r>
        <w:r>
          <w:rPr>
            <w:noProof/>
            <w:webHidden/>
          </w:rPr>
          <w:fldChar w:fldCharType="begin"/>
        </w:r>
        <w:r w:rsidR="007B25BB">
          <w:rPr>
            <w:noProof/>
            <w:webHidden/>
          </w:rPr>
          <w:instrText xml:space="preserve"> PAGEREF _Toc416124161 \h </w:instrText>
        </w:r>
        <w:r>
          <w:rPr>
            <w:noProof/>
            <w:webHidden/>
          </w:rPr>
        </w:r>
        <w:r>
          <w:rPr>
            <w:noProof/>
            <w:webHidden/>
          </w:rPr>
          <w:fldChar w:fldCharType="separate"/>
        </w:r>
        <w:r w:rsidR="004F68DA">
          <w:rPr>
            <w:noProof/>
            <w:webHidden/>
          </w:rPr>
          <w:t>45</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62" w:history="1">
        <w:r w:rsidR="007B25BB" w:rsidRPr="00AA69BC">
          <w:rPr>
            <w:rStyle w:val="Hypertextovodkaz"/>
            <w:i/>
            <w:noProof/>
          </w:rPr>
          <w:t>Graf 17: Návštěvnost čínských restaurací a bister</w:t>
        </w:r>
        <w:r w:rsidR="007B25BB">
          <w:rPr>
            <w:noProof/>
            <w:webHidden/>
          </w:rPr>
          <w:tab/>
        </w:r>
        <w:r>
          <w:rPr>
            <w:noProof/>
            <w:webHidden/>
          </w:rPr>
          <w:fldChar w:fldCharType="begin"/>
        </w:r>
        <w:r w:rsidR="007B25BB">
          <w:rPr>
            <w:noProof/>
            <w:webHidden/>
          </w:rPr>
          <w:instrText xml:space="preserve"> PAGEREF _Toc416124162 \h </w:instrText>
        </w:r>
        <w:r>
          <w:rPr>
            <w:noProof/>
            <w:webHidden/>
          </w:rPr>
        </w:r>
        <w:r>
          <w:rPr>
            <w:noProof/>
            <w:webHidden/>
          </w:rPr>
          <w:fldChar w:fldCharType="separate"/>
        </w:r>
        <w:r w:rsidR="004F68DA">
          <w:rPr>
            <w:noProof/>
            <w:webHidden/>
          </w:rPr>
          <w:t>46</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63" w:history="1">
        <w:r w:rsidR="007B25BB" w:rsidRPr="00AA69BC">
          <w:rPr>
            <w:rStyle w:val="Hypertextovodkaz"/>
            <w:i/>
            <w:noProof/>
          </w:rPr>
          <w:t>Graf 18: Zkažené nebo nedovařené pokrmy v restauracích</w:t>
        </w:r>
        <w:r w:rsidR="007B25BB">
          <w:rPr>
            <w:noProof/>
            <w:webHidden/>
          </w:rPr>
          <w:tab/>
        </w:r>
        <w:r>
          <w:rPr>
            <w:noProof/>
            <w:webHidden/>
          </w:rPr>
          <w:fldChar w:fldCharType="begin"/>
        </w:r>
        <w:r w:rsidR="007B25BB">
          <w:rPr>
            <w:noProof/>
            <w:webHidden/>
          </w:rPr>
          <w:instrText xml:space="preserve"> PAGEREF _Toc416124163 \h </w:instrText>
        </w:r>
        <w:r>
          <w:rPr>
            <w:noProof/>
            <w:webHidden/>
          </w:rPr>
        </w:r>
        <w:r>
          <w:rPr>
            <w:noProof/>
            <w:webHidden/>
          </w:rPr>
          <w:fldChar w:fldCharType="separate"/>
        </w:r>
        <w:r w:rsidR="004F68DA">
          <w:rPr>
            <w:noProof/>
            <w:webHidden/>
          </w:rPr>
          <w:t>47</w:t>
        </w:r>
        <w:r>
          <w:rPr>
            <w:noProof/>
            <w:webHidden/>
          </w:rPr>
          <w:fldChar w:fldCharType="end"/>
        </w:r>
      </w:hyperlink>
    </w:p>
    <w:p w:rsidR="007B25BB" w:rsidRDefault="00EA545F">
      <w:pPr>
        <w:pStyle w:val="Seznamobrzk"/>
        <w:tabs>
          <w:tab w:val="right" w:leader="dot" w:pos="9627"/>
        </w:tabs>
        <w:rPr>
          <w:rFonts w:asciiTheme="minorHAnsi" w:eastAsiaTheme="minorEastAsia" w:hAnsiTheme="minorHAnsi" w:cstheme="minorBidi"/>
          <w:noProof/>
          <w:sz w:val="22"/>
          <w:szCs w:val="22"/>
          <w:lang w:eastAsia="cs-CZ"/>
        </w:rPr>
      </w:pPr>
      <w:hyperlink w:anchor="_Toc416124164" w:history="1">
        <w:r w:rsidR="007B25BB" w:rsidRPr="00AA69BC">
          <w:rPr>
            <w:rStyle w:val="Hypertextovodkaz"/>
            <w:i/>
            <w:noProof/>
          </w:rPr>
          <w:t>Graf 19: Rizikové restaurace v Brně a okolí</w:t>
        </w:r>
        <w:r w:rsidR="007B25BB">
          <w:rPr>
            <w:noProof/>
            <w:webHidden/>
          </w:rPr>
          <w:tab/>
        </w:r>
        <w:r>
          <w:rPr>
            <w:noProof/>
            <w:webHidden/>
          </w:rPr>
          <w:fldChar w:fldCharType="begin"/>
        </w:r>
        <w:r w:rsidR="007B25BB">
          <w:rPr>
            <w:noProof/>
            <w:webHidden/>
          </w:rPr>
          <w:instrText xml:space="preserve"> PAGEREF _Toc416124164 \h </w:instrText>
        </w:r>
        <w:r>
          <w:rPr>
            <w:noProof/>
            <w:webHidden/>
          </w:rPr>
        </w:r>
        <w:r>
          <w:rPr>
            <w:noProof/>
            <w:webHidden/>
          </w:rPr>
          <w:fldChar w:fldCharType="separate"/>
        </w:r>
        <w:r w:rsidR="004F68DA">
          <w:rPr>
            <w:noProof/>
            <w:webHidden/>
          </w:rPr>
          <w:t>48</w:t>
        </w:r>
        <w:r>
          <w:rPr>
            <w:noProof/>
            <w:webHidden/>
          </w:rPr>
          <w:fldChar w:fldCharType="end"/>
        </w:r>
      </w:hyperlink>
    </w:p>
    <w:bookmarkStart w:id="415" w:name="_Toc416159735"/>
    <w:bookmarkEnd w:id="415"/>
    <w:p w:rsidR="000C5E3D" w:rsidRDefault="00EA545F" w:rsidP="000C5E3D">
      <w:pPr>
        <w:pStyle w:val="Nadpis1"/>
        <w:numPr>
          <w:ilvl w:val="0"/>
          <w:numId w:val="0"/>
        </w:numPr>
        <w:ind w:left="432" w:hanging="432"/>
      </w:pPr>
      <w:r>
        <w:fldChar w:fldCharType="end"/>
      </w:r>
    </w:p>
    <w:p w:rsidR="00305C75" w:rsidRDefault="00305C75">
      <w:pPr>
        <w:suppressAutoHyphens w:val="0"/>
        <w:spacing w:before="0" w:after="160" w:line="259" w:lineRule="auto"/>
        <w:jc w:val="left"/>
      </w:pPr>
      <w:r>
        <w:br w:type="page"/>
      </w:r>
    </w:p>
    <w:p w:rsidR="00305C75" w:rsidRDefault="00305C75" w:rsidP="00305C75">
      <w:pPr>
        <w:pStyle w:val="Nadpis1"/>
        <w:numPr>
          <w:ilvl w:val="0"/>
          <w:numId w:val="0"/>
        </w:numPr>
        <w:ind w:left="432" w:hanging="432"/>
      </w:pPr>
      <w:bookmarkStart w:id="416" w:name="_Toc416246006"/>
      <w:r>
        <w:t>Seznam zkratek</w:t>
      </w:r>
      <w:bookmarkEnd w:id="416"/>
    </w:p>
    <w:p w:rsidR="00302C02" w:rsidRDefault="008B4EDB" w:rsidP="00305C75">
      <w:r>
        <w:t>CNS</w:t>
      </w:r>
      <w:r w:rsidR="00302C02">
        <w:tab/>
      </w:r>
      <w:r w:rsidR="00302C02">
        <w:tab/>
        <w:t>Centrální nervová soustava</w:t>
      </w:r>
    </w:p>
    <w:p w:rsidR="00302C02" w:rsidRDefault="00302C02" w:rsidP="00305C75">
      <w:r>
        <w:t>DDD</w:t>
      </w:r>
      <w:r>
        <w:tab/>
      </w:r>
      <w:r>
        <w:tab/>
        <w:t>Deratizace, Dezinsekce, Dezinfekce</w:t>
      </w:r>
    </w:p>
    <w:p w:rsidR="00302C02" w:rsidRDefault="00302C02" w:rsidP="00305C75">
      <w:proofErr w:type="spellStart"/>
      <w:r>
        <w:t>EAggEC</w:t>
      </w:r>
      <w:proofErr w:type="spellEnd"/>
      <w:r>
        <w:tab/>
      </w:r>
      <w:proofErr w:type="spellStart"/>
      <w:r w:rsidR="00C04F8C">
        <w:t>E</w:t>
      </w:r>
      <w:r>
        <w:t>nteroagregativní</w:t>
      </w:r>
      <w:proofErr w:type="spellEnd"/>
      <w:r>
        <w:t xml:space="preserve"> </w:t>
      </w:r>
      <w:proofErr w:type="spellStart"/>
      <w:r>
        <w:t>Escherichia</w:t>
      </w:r>
      <w:proofErr w:type="spellEnd"/>
      <w:r>
        <w:t xml:space="preserve"> </w:t>
      </w:r>
      <w:proofErr w:type="spellStart"/>
      <w:r>
        <w:t>coli</w:t>
      </w:r>
      <w:proofErr w:type="spellEnd"/>
    </w:p>
    <w:p w:rsidR="00302C02" w:rsidRDefault="00302C02" w:rsidP="00305C75">
      <w:r>
        <w:t xml:space="preserve">E. </w:t>
      </w:r>
      <w:proofErr w:type="spellStart"/>
      <w:proofErr w:type="gramStart"/>
      <w:r>
        <w:t>coli</w:t>
      </w:r>
      <w:proofErr w:type="spellEnd"/>
      <w:proofErr w:type="gramEnd"/>
      <w:r>
        <w:tab/>
      </w:r>
      <w:r>
        <w:tab/>
      </w:r>
      <w:proofErr w:type="spellStart"/>
      <w:r>
        <w:t>Escherichia</w:t>
      </w:r>
      <w:proofErr w:type="spellEnd"/>
      <w:r>
        <w:t xml:space="preserve"> </w:t>
      </w:r>
      <w:proofErr w:type="spellStart"/>
      <w:r>
        <w:t>coli</w:t>
      </w:r>
      <w:proofErr w:type="spellEnd"/>
    </w:p>
    <w:p w:rsidR="00CC61DE" w:rsidRDefault="00302C02" w:rsidP="00305C75">
      <w:r>
        <w:t>EHEC</w:t>
      </w:r>
      <w:r>
        <w:tab/>
      </w:r>
      <w:r>
        <w:tab/>
      </w:r>
      <w:proofErr w:type="spellStart"/>
      <w:r w:rsidR="00C04F8C">
        <w:t>E</w:t>
      </w:r>
      <w:r w:rsidR="00CC61DE">
        <w:t>nterohemoragické</w:t>
      </w:r>
      <w:proofErr w:type="spellEnd"/>
      <w:r w:rsidR="00CC61DE">
        <w:t xml:space="preserve"> </w:t>
      </w:r>
      <w:proofErr w:type="spellStart"/>
      <w:r w:rsidR="00CC61DE">
        <w:t>Escherichia</w:t>
      </w:r>
      <w:proofErr w:type="spellEnd"/>
      <w:r w:rsidR="00CC61DE">
        <w:t xml:space="preserve"> </w:t>
      </w:r>
      <w:proofErr w:type="spellStart"/>
      <w:r w:rsidR="00CC61DE">
        <w:t>coli</w:t>
      </w:r>
      <w:proofErr w:type="spellEnd"/>
    </w:p>
    <w:p w:rsidR="00CC61DE" w:rsidRDefault="00C04F8C" w:rsidP="00305C75">
      <w:r>
        <w:t>EIEC</w:t>
      </w:r>
      <w:r>
        <w:tab/>
      </w:r>
      <w:r>
        <w:tab/>
      </w:r>
      <w:proofErr w:type="spellStart"/>
      <w:r>
        <w:t>E</w:t>
      </w:r>
      <w:r w:rsidR="00CC61DE">
        <w:t>nteroinvazivní</w:t>
      </w:r>
      <w:proofErr w:type="spellEnd"/>
      <w:r w:rsidR="00CC61DE">
        <w:t xml:space="preserve"> </w:t>
      </w:r>
      <w:proofErr w:type="spellStart"/>
      <w:r w:rsidR="00CC61DE">
        <w:t>Escherichia</w:t>
      </w:r>
      <w:proofErr w:type="spellEnd"/>
      <w:r w:rsidR="00CC61DE">
        <w:t xml:space="preserve"> </w:t>
      </w:r>
      <w:proofErr w:type="spellStart"/>
      <w:r w:rsidR="00CC61DE">
        <w:t>coli</w:t>
      </w:r>
      <w:proofErr w:type="spellEnd"/>
    </w:p>
    <w:p w:rsidR="00CC61DE" w:rsidRDefault="00C04F8C" w:rsidP="00305C75">
      <w:r>
        <w:t>EPEC</w:t>
      </w:r>
      <w:r>
        <w:tab/>
      </w:r>
      <w:r>
        <w:tab/>
      </w:r>
      <w:proofErr w:type="spellStart"/>
      <w:r>
        <w:t>E</w:t>
      </w:r>
      <w:r w:rsidR="00CC61DE">
        <w:t>nteropatogenní</w:t>
      </w:r>
      <w:proofErr w:type="spellEnd"/>
      <w:r w:rsidR="00CC61DE">
        <w:t xml:space="preserve"> </w:t>
      </w:r>
      <w:proofErr w:type="spellStart"/>
      <w:r w:rsidR="00CC61DE">
        <w:t>Escherichia</w:t>
      </w:r>
      <w:proofErr w:type="spellEnd"/>
      <w:r w:rsidR="00CC61DE">
        <w:t xml:space="preserve"> </w:t>
      </w:r>
      <w:proofErr w:type="spellStart"/>
      <w:r w:rsidR="00CC61DE">
        <w:t>coli</w:t>
      </w:r>
      <w:proofErr w:type="spellEnd"/>
    </w:p>
    <w:p w:rsidR="00CC61DE" w:rsidRDefault="00C04F8C" w:rsidP="00305C75">
      <w:r>
        <w:t>ETEC</w:t>
      </w:r>
      <w:r>
        <w:tab/>
      </w:r>
      <w:r>
        <w:tab/>
      </w:r>
      <w:proofErr w:type="spellStart"/>
      <w:r>
        <w:t>E</w:t>
      </w:r>
      <w:r w:rsidR="00CC61DE">
        <w:t>nterotoxigenní</w:t>
      </w:r>
      <w:proofErr w:type="spellEnd"/>
      <w:r w:rsidR="00CC61DE">
        <w:t xml:space="preserve"> </w:t>
      </w:r>
      <w:proofErr w:type="spellStart"/>
      <w:r w:rsidR="00CC61DE">
        <w:t>Escherichia</w:t>
      </w:r>
      <w:proofErr w:type="spellEnd"/>
      <w:r w:rsidR="00CC61DE">
        <w:t xml:space="preserve"> </w:t>
      </w:r>
      <w:proofErr w:type="spellStart"/>
      <w:r w:rsidR="00CC61DE">
        <w:t>coli</w:t>
      </w:r>
      <w:proofErr w:type="spellEnd"/>
    </w:p>
    <w:p w:rsidR="00CC61DE" w:rsidRDefault="00CC61DE" w:rsidP="00CC61DE">
      <w:pPr>
        <w:ind w:left="1410" w:hanging="1410"/>
      </w:pPr>
      <w:r>
        <w:t>HACCP</w:t>
      </w:r>
      <w:r>
        <w:tab/>
        <w:t xml:space="preserve">Hazard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xml:space="preserve"> (analýza nebezpečí a kritické kontrolní body)</w:t>
      </w:r>
    </w:p>
    <w:p w:rsidR="00C4735A" w:rsidRDefault="00C04F8C" w:rsidP="00CC61DE">
      <w:r>
        <w:t>pH</w:t>
      </w:r>
      <w:r>
        <w:tab/>
      </w:r>
      <w:r>
        <w:tab/>
      </w:r>
      <w:proofErr w:type="spellStart"/>
      <w:r>
        <w:t>P</w:t>
      </w:r>
      <w:r w:rsidR="00CC61DE">
        <w:t>otential</w:t>
      </w:r>
      <w:proofErr w:type="spellEnd"/>
      <w:r w:rsidR="00CC61DE">
        <w:t xml:space="preserve"> </w:t>
      </w:r>
      <w:proofErr w:type="spellStart"/>
      <w:r w:rsidR="00CC61DE">
        <w:t>of</w:t>
      </w:r>
      <w:proofErr w:type="spellEnd"/>
      <w:r w:rsidR="00CC61DE">
        <w:t xml:space="preserve"> </w:t>
      </w:r>
      <w:proofErr w:type="spellStart"/>
      <w:r w:rsidR="00CC61DE">
        <w:t>hydrogen</w:t>
      </w:r>
      <w:proofErr w:type="spellEnd"/>
      <w:r w:rsidR="00CC61DE">
        <w:t xml:space="preserve"> (potenciál vodíku)</w:t>
      </w:r>
    </w:p>
    <w:p w:rsidR="00305C75" w:rsidRDefault="00C4735A" w:rsidP="00CC61DE">
      <w:r>
        <w:t>WHO</w:t>
      </w:r>
      <w:r>
        <w:tab/>
      </w:r>
      <w:r>
        <w:tab/>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(Světová zdravotnická organizace)</w:t>
      </w:r>
      <w:r w:rsidR="00305C75">
        <w:br w:type="page"/>
      </w:r>
    </w:p>
    <w:p w:rsidR="002B7721" w:rsidRDefault="00305C75" w:rsidP="00305C75">
      <w:pPr>
        <w:pStyle w:val="Nadpis1"/>
        <w:numPr>
          <w:ilvl w:val="0"/>
          <w:numId w:val="0"/>
        </w:numPr>
        <w:ind w:left="432" w:hanging="432"/>
      </w:pPr>
      <w:bookmarkStart w:id="417" w:name="_Toc416246007"/>
      <w:r>
        <w:t>Přílohy</w:t>
      </w:r>
      <w:bookmarkEnd w:id="417"/>
    </w:p>
    <w:p w:rsidR="009251F4" w:rsidRPr="009251F4" w:rsidRDefault="003C68B2" w:rsidP="009251F4">
      <w:r>
        <w:rPr>
          <w:noProof/>
          <w:lang w:eastAsia="cs-CZ"/>
        </w:rPr>
        <w:drawing>
          <wp:inline distT="0" distB="0" distL="0" distR="0">
            <wp:extent cx="5613031" cy="6422065"/>
            <wp:effectExtent l="19050" t="0" r="6719" b="0"/>
            <wp:docPr id="1" name="Obrázek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9" cstate="print"/>
                    <a:stretch>
                      <a:fillRect/>
                    </a:stretch>
                  </pic:blipFill>
                  <pic:spPr>
                    <a:xfrm>
                      <a:off x="0" y="0"/>
                      <a:ext cx="5615447" cy="6424829"/>
                    </a:xfrm>
                    <a:prstGeom prst="rect">
                      <a:avLst/>
                    </a:prstGeom>
                  </pic:spPr>
                </pic:pic>
              </a:graphicData>
            </a:graphic>
          </wp:inline>
        </w:drawing>
      </w:r>
    </w:p>
    <w:p w:rsidR="002B7721" w:rsidRDefault="002B7721" w:rsidP="002B7721"/>
    <w:p w:rsidR="003C68B2" w:rsidRDefault="003C68B2" w:rsidP="002B7721"/>
    <w:p w:rsidR="003C68B2" w:rsidRDefault="003C68B2" w:rsidP="002B7721"/>
    <w:p w:rsidR="003C68B2" w:rsidRDefault="003C68B2" w:rsidP="002B7721"/>
    <w:p w:rsidR="003C68B2" w:rsidRDefault="003C68B2" w:rsidP="002B7721"/>
    <w:p w:rsidR="003C68B2" w:rsidRDefault="003C68B2" w:rsidP="002B7721"/>
    <w:p w:rsidR="003C68B2" w:rsidRDefault="003C68B2" w:rsidP="002B7721"/>
    <w:p w:rsidR="003C68B2" w:rsidRDefault="003C68B2" w:rsidP="002B7721">
      <w:r>
        <w:rPr>
          <w:noProof/>
          <w:lang w:eastAsia="cs-CZ"/>
        </w:rPr>
        <w:drawing>
          <wp:inline distT="0" distB="0" distL="0" distR="0">
            <wp:extent cx="5324682" cy="6528391"/>
            <wp:effectExtent l="19050" t="0" r="9318" b="0"/>
            <wp:docPr id="4" name="Obrázek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30" cstate="print"/>
                    <a:stretch>
                      <a:fillRect/>
                    </a:stretch>
                  </pic:blipFill>
                  <pic:spPr>
                    <a:xfrm>
                      <a:off x="0" y="0"/>
                      <a:ext cx="5334881" cy="6540896"/>
                    </a:xfrm>
                    <a:prstGeom prst="rect">
                      <a:avLst/>
                    </a:prstGeom>
                  </pic:spPr>
                </pic:pic>
              </a:graphicData>
            </a:graphic>
          </wp:inline>
        </w:drawing>
      </w:r>
    </w:p>
    <w:p w:rsidR="003C68B2" w:rsidRDefault="003C68B2" w:rsidP="002B7721"/>
    <w:p w:rsidR="003C68B2" w:rsidRDefault="003C68B2" w:rsidP="002B7721"/>
    <w:p w:rsidR="003C68B2" w:rsidRDefault="003C68B2" w:rsidP="002B7721"/>
    <w:p w:rsidR="003C68B2" w:rsidRDefault="003C68B2" w:rsidP="002B7721"/>
    <w:p w:rsidR="003C68B2" w:rsidRPr="002B7721" w:rsidRDefault="003C68B2" w:rsidP="002B7721">
      <w:r>
        <w:rPr>
          <w:noProof/>
          <w:lang w:eastAsia="cs-CZ"/>
        </w:rPr>
        <w:drawing>
          <wp:inline distT="0" distB="0" distL="0" distR="0">
            <wp:extent cx="5655561" cy="5964866"/>
            <wp:effectExtent l="19050" t="0" r="2289" b="0"/>
            <wp:docPr id="22" name="Obrázek 2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1" cstate="print"/>
                    <a:stretch>
                      <a:fillRect/>
                    </a:stretch>
                  </pic:blipFill>
                  <pic:spPr>
                    <a:xfrm>
                      <a:off x="0" y="0"/>
                      <a:ext cx="5665012" cy="5974834"/>
                    </a:xfrm>
                    <a:prstGeom prst="rect">
                      <a:avLst/>
                    </a:prstGeom>
                  </pic:spPr>
                </pic:pic>
              </a:graphicData>
            </a:graphic>
          </wp:inline>
        </w:drawing>
      </w:r>
    </w:p>
    <w:sectPr w:rsidR="003C68B2" w:rsidRPr="002B7721" w:rsidSect="00B06861">
      <w:footerReference w:type="default" r:id="rId32"/>
      <w:type w:val="continuous"/>
      <w:pgSz w:w="11906" w:h="16838"/>
      <w:pgMar w:top="1418" w:right="851" w:bottom="1134" w:left="1418" w:header="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1E" w:rsidRDefault="00D3241E">
      <w:pPr>
        <w:spacing w:after="0" w:line="240" w:lineRule="auto"/>
      </w:pPr>
      <w:r>
        <w:separator/>
      </w:r>
    </w:p>
  </w:endnote>
  <w:endnote w:type="continuationSeparator" w:id="0">
    <w:p w:rsidR="00D3241E" w:rsidRDefault="00D32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9C" w:rsidRDefault="00DC649C" w:rsidP="000C5E3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37619"/>
      <w:docPartObj>
        <w:docPartGallery w:val="Page Numbers (Bottom of Page)"/>
        <w:docPartUnique/>
      </w:docPartObj>
    </w:sdtPr>
    <w:sdtEndPr>
      <w:rPr>
        <w:sz w:val="20"/>
        <w:szCs w:val="20"/>
      </w:rPr>
    </w:sdtEndPr>
    <w:sdtContent>
      <w:p w:rsidR="00DC649C" w:rsidRDefault="00EA545F" w:rsidP="00797426">
        <w:pPr>
          <w:pStyle w:val="Zpat"/>
          <w:jc w:val="right"/>
        </w:pPr>
        <w:r w:rsidRPr="008F1322">
          <w:rPr>
            <w:sz w:val="20"/>
            <w:szCs w:val="20"/>
          </w:rPr>
          <w:fldChar w:fldCharType="begin"/>
        </w:r>
        <w:r w:rsidR="00DC649C" w:rsidRPr="008F1322">
          <w:rPr>
            <w:sz w:val="20"/>
            <w:szCs w:val="20"/>
          </w:rPr>
          <w:instrText>PAGE   \* MERGEFORMAT</w:instrText>
        </w:r>
        <w:r w:rsidRPr="008F1322">
          <w:rPr>
            <w:sz w:val="20"/>
            <w:szCs w:val="20"/>
          </w:rPr>
          <w:fldChar w:fldCharType="separate"/>
        </w:r>
        <w:r w:rsidR="003A2FEF">
          <w:rPr>
            <w:noProof/>
            <w:sz w:val="20"/>
            <w:szCs w:val="20"/>
          </w:rPr>
          <w:t>8</w:t>
        </w:r>
        <w:r w:rsidRPr="008F1322">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1E" w:rsidRDefault="00D3241E">
      <w:pPr>
        <w:spacing w:after="0" w:line="240" w:lineRule="auto"/>
      </w:pPr>
      <w:r>
        <w:separator/>
      </w:r>
    </w:p>
  </w:footnote>
  <w:footnote w:type="continuationSeparator" w:id="0">
    <w:p w:rsidR="00D3241E" w:rsidRDefault="00D32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30E"/>
    <w:multiLevelType w:val="hybridMultilevel"/>
    <w:tmpl w:val="CF6CD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D72BF7"/>
    <w:multiLevelType w:val="hybridMultilevel"/>
    <w:tmpl w:val="D1F65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0A3DE0"/>
    <w:multiLevelType w:val="hybridMultilevel"/>
    <w:tmpl w:val="F18C524A"/>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934B2D"/>
    <w:multiLevelType w:val="hybridMultilevel"/>
    <w:tmpl w:val="A29CB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5E2BBA"/>
    <w:multiLevelType w:val="hybridMultilevel"/>
    <w:tmpl w:val="99FE5036"/>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34667D"/>
    <w:multiLevelType w:val="hybridMultilevel"/>
    <w:tmpl w:val="4EDEEB70"/>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943E96"/>
    <w:multiLevelType w:val="hybridMultilevel"/>
    <w:tmpl w:val="671633A6"/>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832838"/>
    <w:multiLevelType w:val="hybridMultilevel"/>
    <w:tmpl w:val="3F44685A"/>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9000D0"/>
    <w:multiLevelType w:val="hybridMultilevel"/>
    <w:tmpl w:val="3F4C9824"/>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9">
    <w:nsid w:val="231225A7"/>
    <w:multiLevelType w:val="hybridMultilevel"/>
    <w:tmpl w:val="422AA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5A7253"/>
    <w:multiLevelType w:val="hybridMultilevel"/>
    <w:tmpl w:val="78024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33563A"/>
    <w:multiLevelType w:val="hybridMultilevel"/>
    <w:tmpl w:val="82C066B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F73C4E"/>
    <w:multiLevelType w:val="hybridMultilevel"/>
    <w:tmpl w:val="96FE1C22"/>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FF73F9"/>
    <w:multiLevelType w:val="hybridMultilevel"/>
    <w:tmpl w:val="98684A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D14CF2"/>
    <w:multiLevelType w:val="hybridMultilevel"/>
    <w:tmpl w:val="4A089A9C"/>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D7212A"/>
    <w:multiLevelType w:val="multilevel"/>
    <w:tmpl w:val="66DA53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ADF3AC7"/>
    <w:multiLevelType w:val="hybridMultilevel"/>
    <w:tmpl w:val="49FCDE6E"/>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D17AD4"/>
    <w:multiLevelType w:val="hybridMultilevel"/>
    <w:tmpl w:val="DEE6AEF4"/>
    <w:lvl w:ilvl="0" w:tplc="E378FEF2">
      <w:start w:val="1"/>
      <w:numFmt w:val="decimal"/>
      <w:lvlText w:val="%1."/>
      <w:lvlJc w:val="left"/>
      <w:pPr>
        <w:ind w:left="180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EA15C58"/>
    <w:multiLevelType w:val="hybridMultilevel"/>
    <w:tmpl w:val="1C22A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2613D8C"/>
    <w:multiLevelType w:val="hybridMultilevel"/>
    <w:tmpl w:val="B73AB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221290"/>
    <w:multiLevelType w:val="hybridMultilevel"/>
    <w:tmpl w:val="B21A1552"/>
    <w:lvl w:ilvl="0" w:tplc="E378FEF2">
      <w:start w:val="1"/>
      <w:numFmt w:val="decimal"/>
      <w:lvlText w:val="%1."/>
      <w:lvlJc w:val="left"/>
      <w:pPr>
        <w:ind w:left="825" w:hanging="360"/>
      </w:pPr>
      <w:rPr>
        <w:rFonts w:hint="default"/>
        <w:sz w:val="24"/>
        <w:szCs w:val="24"/>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23">
    <w:nsid w:val="468A4E03"/>
    <w:multiLevelType w:val="hybridMultilevel"/>
    <w:tmpl w:val="434C4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1393825"/>
    <w:multiLevelType w:val="hybridMultilevel"/>
    <w:tmpl w:val="1B107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4F4C6E"/>
    <w:multiLevelType w:val="hybridMultilevel"/>
    <w:tmpl w:val="F016339A"/>
    <w:lvl w:ilvl="0" w:tplc="E378FEF2">
      <w:start w:val="1"/>
      <w:numFmt w:val="decimal"/>
      <w:lvlText w:val="%1."/>
      <w:lvlJc w:val="left"/>
      <w:pPr>
        <w:ind w:left="1080" w:hanging="360"/>
      </w:pPr>
      <w:rPr>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5B719C2"/>
    <w:multiLevelType w:val="hybridMultilevel"/>
    <w:tmpl w:val="BF525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8">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9">
    <w:nsid w:val="66E51B80"/>
    <w:multiLevelType w:val="hybridMultilevel"/>
    <w:tmpl w:val="57D84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70D2D28"/>
    <w:multiLevelType w:val="hybridMultilevel"/>
    <w:tmpl w:val="18B2E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28C4724"/>
    <w:multiLevelType w:val="hybridMultilevel"/>
    <w:tmpl w:val="FDB00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2AB65E0"/>
    <w:multiLevelType w:val="hybridMultilevel"/>
    <w:tmpl w:val="0EDAFDF8"/>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39B463B"/>
    <w:multiLevelType w:val="multilevel"/>
    <w:tmpl w:val="6A6AE90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4">
    <w:nsid w:val="74093F0B"/>
    <w:multiLevelType w:val="hybridMultilevel"/>
    <w:tmpl w:val="88B892A4"/>
    <w:lvl w:ilvl="0" w:tplc="E378FEF2">
      <w:start w:val="1"/>
      <w:numFmt w:val="decimal"/>
      <w:lvlText w:val="%1."/>
      <w:lvlJc w:val="left"/>
      <w:pPr>
        <w:ind w:left="720" w:hanging="360"/>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544ED1"/>
    <w:multiLevelType w:val="hybridMultilevel"/>
    <w:tmpl w:val="EFD20AB8"/>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num w:numId="1">
    <w:abstractNumId w:val="16"/>
  </w:num>
  <w:num w:numId="2">
    <w:abstractNumId w:val="12"/>
  </w:num>
  <w:num w:numId="3">
    <w:abstractNumId w:val="27"/>
  </w:num>
  <w:num w:numId="4">
    <w:abstractNumId w:val="28"/>
  </w:num>
  <w:num w:numId="5">
    <w:abstractNumId w:val="35"/>
  </w:num>
  <w:num w:numId="6">
    <w:abstractNumId w:val="18"/>
  </w:num>
  <w:num w:numId="7">
    <w:abstractNumId w:val="9"/>
  </w:num>
  <w:num w:numId="8">
    <w:abstractNumId w:val="8"/>
  </w:num>
  <w:num w:numId="9">
    <w:abstractNumId w:val="36"/>
  </w:num>
  <w:num w:numId="10">
    <w:abstractNumId w:val="30"/>
  </w:num>
  <w:num w:numId="11">
    <w:abstractNumId w:val="31"/>
  </w:num>
  <w:num w:numId="12">
    <w:abstractNumId w:val="0"/>
  </w:num>
  <w:num w:numId="13">
    <w:abstractNumId w:val="24"/>
  </w:num>
  <w:num w:numId="14">
    <w:abstractNumId w:val="26"/>
  </w:num>
  <w:num w:numId="15">
    <w:abstractNumId w:val="29"/>
  </w:num>
  <w:num w:numId="16">
    <w:abstractNumId w:val="20"/>
  </w:num>
  <w:num w:numId="17">
    <w:abstractNumId w:val="1"/>
  </w:num>
  <w:num w:numId="18">
    <w:abstractNumId w:val="21"/>
  </w:num>
  <w:num w:numId="19">
    <w:abstractNumId w:val="23"/>
  </w:num>
  <w:num w:numId="20">
    <w:abstractNumId w:val="3"/>
  </w:num>
  <w:num w:numId="21">
    <w:abstractNumId w:val="10"/>
  </w:num>
  <w:num w:numId="22">
    <w:abstractNumId w:val="25"/>
  </w:num>
  <w:num w:numId="23">
    <w:abstractNumId w:val="19"/>
  </w:num>
  <w:num w:numId="24">
    <w:abstractNumId w:val="22"/>
  </w:num>
  <w:num w:numId="25">
    <w:abstractNumId w:val="17"/>
  </w:num>
  <w:num w:numId="26">
    <w:abstractNumId w:val="6"/>
  </w:num>
  <w:num w:numId="27">
    <w:abstractNumId w:val="15"/>
  </w:num>
  <w:num w:numId="28">
    <w:abstractNumId w:val="34"/>
  </w:num>
  <w:num w:numId="29">
    <w:abstractNumId w:val="13"/>
  </w:num>
  <w:num w:numId="30">
    <w:abstractNumId w:val="4"/>
  </w:num>
  <w:num w:numId="31">
    <w:abstractNumId w:val="7"/>
  </w:num>
  <w:num w:numId="32">
    <w:abstractNumId w:val="5"/>
  </w:num>
  <w:num w:numId="33">
    <w:abstractNumId w:val="32"/>
  </w:num>
  <w:num w:numId="34">
    <w:abstractNumId w:val="2"/>
  </w:num>
  <w:num w:numId="35">
    <w:abstractNumId w:val="33"/>
  </w:num>
  <w:num w:numId="36">
    <w:abstractNumId w:val="14"/>
  </w:num>
  <w:num w:numId="37">
    <w:abstractNumId w:val="11"/>
  </w:num>
  <w:num w:numId="38">
    <w:abstractNumId w:val="33"/>
  </w:num>
  <w:num w:numId="39">
    <w:abstractNumId w:val="33"/>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D4BF4"/>
    <w:rsid w:val="0000738E"/>
    <w:rsid w:val="000162C9"/>
    <w:rsid w:val="00017AAC"/>
    <w:rsid w:val="000201D3"/>
    <w:rsid w:val="000205C5"/>
    <w:rsid w:val="000277FD"/>
    <w:rsid w:val="000358FA"/>
    <w:rsid w:val="00046D9B"/>
    <w:rsid w:val="00054428"/>
    <w:rsid w:val="0005471A"/>
    <w:rsid w:val="000555DC"/>
    <w:rsid w:val="00060443"/>
    <w:rsid w:val="00071C34"/>
    <w:rsid w:val="000827EC"/>
    <w:rsid w:val="00087B84"/>
    <w:rsid w:val="000919F3"/>
    <w:rsid w:val="000A257E"/>
    <w:rsid w:val="000A503D"/>
    <w:rsid w:val="000B089A"/>
    <w:rsid w:val="000B0EC1"/>
    <w:rsid w:val="000C1634"/>
    <w:rsid w:val="000C3329"/>
    <w:rsid w:val="000C5E3D"/>
    <w:rsid w:val="000D4A5E"/>
    <w:rsid w:val="000E3051"/>
    <w:rsid w:val="000E362A"/>
    <w:rsid w:val="000E7ED9"/>
    <w:rsid w:val="000F10A6"/>
    <w:rsid w:val="000F34E3"/>
    <w:rsid w:val="001022DB"/>
    <w:rsid w:val="0011474E"/>
    <w:rsid w:val="0012618D"/>
    <w:rsid w:val="001315E9"/>
    <w:rsid w:val="00132D25"/>
    <w:rsid w:val="00153855"/>
    <w:rsid w:val="00155D3B"/>
    <w:rsid w:val="00155D46"/>
    <w:rsid w:val="00156D1F"/>
    <w:rsid w:val="001736A1"/>
    <w:rsid w:val="00176E41"/>
    <w:rsid w:val="00182A21"/>
    <w:rsid w:val="0018690B"/>
    <w:rsid w:val="00193071"/>
    <w:rsid w:val="001930A3"/>
    <w:rsid w:val="001949DE"/>
    <w:rsid w:val="001A4011"/>
    <w:rsid w:val="001A4791"/>
    <w:rsid w:val="001A67D9"/>
    <w:rsid w:val="001A7218"/>
    <w:rsid w:val="001A72D3"/>
    <w:rsid w:val="001B22B9"/>
    <w:rsid w:val="001B5F85"/>
    <w:rsid w:val="001C6A0E"/>
    <w:rsid w:val="001D19B1"/>
    <w:rsid w:val="001F1721"/>
    <w:rsid w:val="001F5965"/>
    <w:rsid w:val="002136F3"/>
    <w:rsid w:val="00214FE3"/>
    <w:rsid w:val="00215AF8"/>
    <w:rsid w:val="00217CE3"/>
    <w:rsid w:val="002204A0"/>
    <w:rsid w:val="00221B1E"/>
    <w:rsid w:val="00223D60"/>
    <w:rsid w:val="0023394A"/>
    <w:rsid w:val="00233D76"/>
    <w:rsid w:val="00235405"/>
    <w:rsid w:val="0024117A"/>
    <w:rsid w:val="00247D52"/>
    <w:rsid w:val="002526AC"/>
    <w:rsid w:val="00256A55"/>
    <w:rsid w:val="00263490"/>
    <w:rsid w:val="00267DB4"/>
    <w:rsid w:val="002742CC"/>
    <w:rsid w:val="00275C89"/>
    <w:rsid w:val="0029261A"/>
    <w:rsid w:val="00294422"/>
    <w:rsid w:val="002B261F"/>
    <w:rsid w:val="002B5C22"/>
    <w:rsid w:val="002B76B1"/>
    <w:rsid w:val="002B7721"/>
    <w:rsid w:val="002D503B"/>
    <w:rsid w:val="002F2A3A"/>
    <w:rsid w:val="002F3DEE"/>
    <w:rsid w:val="0030060D"/>
    <w:rsid w:val="00302C02"/>
    <w:rsid w:val="0030364E"/>
    <w:rsid w:val="00305C75"/>
    <w:rsid w:val="003109C5"/>
    <w:rsid w:val="00311713"/>
    <w:rsid w:val="00314FEF"/>
    <w:rsid w:val="00321875"/>
    <w:rsid w:val="0032264A"/>
    <w:rsid w:val="003239C0"/>
    <w:rsid w:val="003254FE"/>
    <w:rsid w:val="00337DF8"/>
    <w:rsid w:val="0035499E"/>
    <w:rsid w:val="0035523D"/>
    <w:rsid w:val="00361C9D"/>
    <w:rsid w:val="00361D31"/>
    <w:rsid w:val="0037025D"/>
    <w:rsid w:val="00371A96"/>
    <w:rsid w:val="00371F83"/>
    <w:rsid w:val="0038388E"/>
    <w:rsid w:val="00383B56"/>
    <w:rsid w:val="00392D9B"/>
    <w:rsid w:val="00396403"/>
    <w:rsid w:val="003A12CD"/>
    <w:rsid w:val="003A1AC3"/>
    <w:rsid w:val="003A1FA3"/>
    <w:rsid w:val="003A2FEF"/>
    <w:rsid w:val="003B379A"/>
    <w:rsid w:val="003B521D"/>
    <w:rsid w:val="003B7190"/>
    <w:rsid w:val="003B7877"/>
    <w:rsid w:val="003C04FE"/>
    <w:rsid w:val="003C2394"/>
    <w:rsid w:val="003C4169"/>
    <w:rsid w:val="003C68B2"/>
    <w:rsid w:val="003E1959"/>
    <w:rsid w:val="003E2839"/>
    <w:rsid w:val="003E674A"/>
    <w:rsid w:val="003F1129"/>
    <w:rsid w:val="003F12F3"/>
    <w:rsid w:val="003F1F05"/>
    <w:rsid w:val="003F4022"/>
    <w:rsid w:val="003F63E0"/>
    <w:rsid w:val="004061AA"/>
    <w:rsid w:val="00406F38"/>
    <w:rsid w:val="00425134"/>
    <w:rsid w:val="0042594F"/>
    <w:rsid w:val="00427CAD"/>
    <w:rsid w:val="00442C1E"/>
    <w:rsid w:val="00455D58"/>
    <w:rsid w:val="00462D06"/>
    <w:rsid w:val="00464DDA"/>
    <w:rsid w:val="00465B32"/>
    <w:rsid w:val="004709CA"/>
    <w:rsid w:val="00472F3B"/>
    <w:rsid w:val="004739C6"/>
    <w:rsid w:val="0048061B"/>
    <w:rsid w:val="0048324D"/>
    <w:rsid w:val="00486415"/>
    <w:rsid w:val="00487638"/>
    <w:rsid w:val="0049513A"/>
    <w:rsid w:val="004951DA"/>
    <w:rsid w:val="0049692E"/>
    <w:rsid w:val="004A0BF7"/>
    <w:rsid w:val="004A2A46"/>
    <w:rsid w:val="004B0847"/>
    <w:rsid w:val="004B2A71"/>
    <w:rsid w:val="004B5AC9"/>
    <w:rsid w:val="004D182F"/>
    <w:rsid w:val="004E4F80"/>
    <w:rsid w:val="004F1889"/>
    <w:rsid w:val="004F3432"/>
    <w:rsid w:val="004F68DA"/>
    <w:rsid w:val="00504900"/>
    <w:rsid w:val="00507048"/>
    <w:rsid w:val="00512414"/>
    <w:rsid w:val="00515117"/>
    <w:rsid w:val="00520AB5"/>
    <w:rsid w:val="0052574E"/>
    <w:rsid w:val="00526EC5"/>
    <w:rsid w:val="0052740F"/>
    <w:rsid w:val="00530B65"/>
    <w:rsid w:val="005332DC"/>
    <w:rsid w:val="00537DAD"/>
    <w:rsid w:val="00545DFF"/>
    <w:rsid w:val="005650BB"/>
    <w:rsid w:val="00566806"/>
    <w:rsid w:val="005736D9"/>
    <w:rsid w:val="00593ECE"/>
    <w:rsid w:val="005A3A46"/>
    <w:rsid w:val="005B35A1"/>
    <w:rsid w:val="005B6604"/>
    <w:rsid w:val="005C3846"/>
    <w:rsid w:val="005D4B6A"/>
    <w:rsid w:val="005F0A27"/>
    <w:rsid w:val="00600280"/>
    <w:rsid w:val="006002F2"/>
    <w:rsid w:val="00604C88"/>
    <w:rsid w:val="00605E80"/>
    <w:rsid w:val="0061363D"/>
    <w:rsid w:val="00617F76"/>
    <w:rsid w:val="0063167E"/>
    <w:rsid w:val="00637A9B"/>
    <w:rsid w:val="00640C75"/>
    <w:rsid w:val="006441F1"/>
    <w:rsid w:val="00646607"/>
    <w:rsid w:val="00654ABD"/>
    <w:rsid w:val="00656B05"/>
    <w:rsid w:val="00657CEA"/>
    <w:rsid w:val="00660AEF"/>
    <w:rsid w:val="006822ED"/>
    <w:rsid w:val="006901D0"/>
    <w:rsid w:val="006A02A7"/>
    <w:rsid w:val="006A7066"/>
    <w:rsid w:val="006B0A63"/>
    <w:rsid w:val="006C1A34"/>
    <w:rsid w:val="006C36D2"/>
    <w:rsid w:val="006C68FF"/>
    <w:rsid w:val="006E1A23"/>
    <w:rsid w:val="006E1BA9"/>
    <w:rsid w:val="006E3287"/>
    <w:rsid w:val="006F09EA"/>
    <w:rsid w:val="006F1731"/>
    <w:rsid w:val="006F1978"/>
    <w:rsid w:val="006F2B39"/>
    <w:rsid w:val="006F31B8"/>
    <w:rsid w:val="006F3EF2"/>
    <w:rsid w:val="006F4AA1"/>
    <w:rsid w:val="00720982"/>
    <w:rsid w:val="00737CBC"/>
    <w:rsid w:val="00751361"/>
    <w:rsid w:val="007578DE"/>
    <w:rsid w:val="007729DF"/>
    <w:rsid w:val="00781156"/>
    <w:rsid w:val="00783425"/>
    <w:rsid w:val="00786D92"/>
    <w:rsid w:val="007911A4"/>
    <w:rsid w:val="00793D8D"/>
    <w:rsid w:val="00797426"/>
    <w:rsid w:val="007A0240"/>
    <w:rsid w:val="007A7F40"/>
    <w:rsid w:val="007B25BB"/>
    <w:rsid w:val="007E61F3"/>
    <w:rsid w:val="007F09EE"/>
    <w:rsid w:val="007F2FF7"/>
    <w:rsid w:val="007F335D"/>
    <w:rsid w:val="007F7C0F"/>
    <w:rsid w:val="00807821"/>
    <w:rsid w:val="008245A9"/>
    <w:rsid w:val="00831F2B"/>
    <w:rsid w:val="00837241"/>
    <w:rsid w:val="00842B01"/>
    <w:rsid w:val="00845DD9"/>
    <w:rsid w:val="00852227"/>
    <w:rsid w:val="00860CC7"/>
    <w:rsid w:val="008723EE"/>
    <w:rsid w:val="00882754"/>
    <w:rsid w:val="00884027"/>
    <w:rsid w:val="0089010E"/>
    <w:rsid w:val="00893A68"/>
    <w:rsid w:val="00894283"/>
    <w:rsid w:val="008956F4"/>
    <w:rsid w:val="008A230E"/>
    <w:rsid w:val="008A4691"/>
    <w:rsid w:val="008B4EDB"/>
    <w:rsid w:val="008B526D"/>
    <w:rsid w:val="008C5D83"/>
    <w:rsid w:val="008D1524"/>
    <w:rsid w:val="008D4BF4"/>
    <w:rsid w:val="008E3EC7"/>
    <w:rsid w:val="008F1322"/>
    <w:rsid w:val="008F269E"/>
    <w:rsid w:val="008F3938"/>
    <w:rsid w:val="00904169"/>
    <w:rsid w:val="009050A8"/>
    <w:rsid w:val="009054EC"/>
    <w:rsid w:val="0090686B"/>
    <w:rsid w:val="00920417"/>
    <w:rsid w:val="00921405"/>
    <w:rsid w:val="0092330D"/>
    <w:rsid w:val="009251F4"/>
    <w:rsid w:val="00925B8E"/>
    <w:rsid w:val="009313F8"/>
    <w:rsid w:val="00936773"/>
    <w:rsid w:val="00942F49"/>
    <w:rsid w:val="0094360C"/>
    <w:rsid w:val="00944AFA"/>
    <w:rsid w:val="00955F21"/>
    <w:rsid w:val="009666CE"/>
    <w:rsid w:val="00966A29"/>
    <w:rsid w:val="00967AC2"/>
    <w:rsid w:val="009722E7"/>
    <w:rsid w:val="00983D3F"/>
    <w:rsid w:val="00986755"/>
    <w:rsid w:val="009876D5"/>
    <w:rsid w:val="00993815"/>
    <w:rsid w:val="009A14BA"/>
    <w:rsid w:val="009A23D4"/>
    <w:rsid w:val="009C2C58"/>
    <w:rsid w:val="009D0C6C"/>
    <w:rsid w:val="009D139E"/>
    <w:rsid w:val="009D1B39"/>
    <w:rsid w:val="00A142E0"/>
    <w:rsid w:val="00A21F59"/>
    <w:rsid w:val="00A23434"/>
    <w:rsid w:val="00A33D62"/>
    <w:rsid w:val="00A4124C"/>
    <w:rsid w:val="00A433F6"/>
    <w:rsid w:val="00A465D0"/>
    <w:rsid w:val="00A465EC"/>
    <w:rsid w:val="00A539B1"/>
    <w:rsid w:val="00A62111"/>
    <w:rsid w:val="00A6637F"/>
    <w:rsid w:val="00A66EA3"/>
    <w:rsid w:val="00A81682"/>
    <w:rsid w:val="00A87A6F"/>
    <w:rsid w:val="00A929E4"/>
    <w:rsid w:val="00A93250"/>
    <w:rsid w:val="00A948E7"/>
    <w:rsid w:val="00AA7732"/>
    <w:rsid w:val="00AB35BA"/>
    <w:rsid w:val="00AC21EF"/>
    <w:rsid w:val="00AE1A00"/>
    <w:rsid w:val="00AE3401"/>
    <w:rsid w:val="00AE37CC"/>
    <w:rsid w:val="00AF1B31"/>
    <w:rsid w:val="00B009EC"/>
    <w:rsid w:val="00B0527A"/>
    <w:rsid w:val="00B06861"/>
    <w:rsid w:val="00B07611"/>
    <w:rsid w:val="00B124D7"/>
    <w:rsid w:val="00B13791"/>
    <w:rsid w:val="00B13AB5"/>
    <w:rsid w:val="00B20424"/>
    <w:rsid w:val="00B3766E"/>
    <w:rsid w:val="00B42472"/>
    <w:rsid w:val="00B4458A"/>
    <w:rsid w:val="00B45959"/>
    <w:rsid w:val="00B47FED"/>
    <w:rsid w:val="00B5067F"/>
    <w:rsid w:val="00B553AD"/>
    <w:rsid w:val="00B6662D"/>
    <w:rsid w:val="00B84FAD"/>
    <w:rsid w:val="00B86784"/>
    <w:rsid w:val="00B87876"/>
    <w:rsid w:val="00B939F0"/>
    <w:rsid w:val="00B94035"/>
    <w:rsid w:val="00B947F8"/>
    <w:rsid w:val="00BA7013"/>
    <w:rsid w:val="00BB148D"/>
    <w:rsid w:val="00BB42DD"/>
    <w:rsid w:val="00BC097E"/>
    <w:rsid w:val="00BC456E"/>
    <w:rsid w:val="00BC4ACF"/>
    <w:rsid w:val="00BC4DA4"/>
    <w:rsid w:val="00C01D78"/>
    <w:rsid w:val="00C04F8C"/>
    <w:rsid w:val="00C122B2"/>
    <w:rsid w:val="00C254DD"/>
    <w:rsid w:val="00C43EDB"/>
    <w:rsid w:val="00C4735A"/>
    <w:rsid w:val="00C5222F"/>
    <w:rsid w:val="00C543DF"/>
    <w:rsid w:val="00C5625C"/>
    <w:rsid w:val="00C71267"/>
    <w:rsid w:val="00C71823"/>
    <w:rsid w:val="00C741FC"/>
    <w:rsid w:val="00C80343"/>
    <w:rsid w:val="00C80E40"/>
    <w:rsid w:val="00C835A7"/>
    <w:rsid w:val="00C83FEB"/>
    <w:rsid w:val="00C91597"/>
    <w:rsid w:val="00C92A2D"/>
    <w:rsid w:val="00C92DD3"/>
    <w:rsid w:val="00C935EC"/>
    <w:rsid w:val="00CA6008"/>
    <w:rsid w:val="00CA7C59"/>
    <w:rsid w:val="00CA7E61"/>
    <w:rsid w:val="00CB1EC0"/>
    <w:rsid w:val="00CC0893"/>
    <w:rsid w:val="00CC468E"/>
    <w:rsid w:val="00CC4D41"/>
    <w:rsid w:val="00CC61DE"/>
    <w:rsid w:val="00CE37F0"/>
    <w:rsid w:val="00CF0155"/>
    <w:rsid w:val="00CF3B95"/>
    <w:rsid w:val="00CF440B"/>
    <w:rsid w:val="00CF528C"/>
    <w:rsid w:val="00CF5AE9"/>
    <w:rsid w:val="00D06069"/>
    <w:rsid w:val="00D13651"/>
    <w:rsid w:val="00D155EF"/>
    <w:rsid w:val="00D20A36"/>
    <w:rsid w:val="00D3241E"/>
    <w:rsid w:val="00D324CE"/>
    <w:rsid w:val="00D3310B"/>
    <w:rsid w:val="00D5072B"/>
    <w:rsid w:val="00D5408C"/>
    <w:rsid w:val="00D63D12"/>
    <w:rsid w:val="00D64B04"/>
    <w:rsid w:val="00D669F8"/>
    <w:rsid w:val="00D712BD"/>
    <w:rsid w:val="00D752C1"/>
    <w:rsid w:val="00D771B1"/>
    <w:rsid w:val="00D97722"/>
    <w:rsid w:val="00DA1A9C"/>
    <w:rsid w:val="00DC649C"/>
    <w:rsid w:val="00DD0104"/>
    <w:rsid w:val="00DD767E"/>
    <w:rsid w:val="00E045A4"/>
    <w:rsid w:val="00E13CC1"/>
    <w:rsid w:val="00E305EE"/>
    <w:rsid w:val="00E33A2C"/>
    <w:rsid w:val="00E33A3A"/>
    <w:rsid w:val="00E34C5A"/>
    <w:rsid w:val="00E42B24"/>
    <w:rsid w:val="00E47AAA"/>
    <w:rsid w:val="00E51252"/>
    <w:rsid w:val="00E54CC3"/>
    <w:rsid w:val="00E57D04"/>
    <w:rsid w:val="00E60E1B"/>
    <w:rsid w:val="00E954BC"/>
    <w:rsid w:val="00E97660"/>
    <w:rsid w:val="00EA545F"/>
    <w:rsid w:val="00EB17D4"/>
    <w:rsid w:val="00EB2BAF"/>
    <w:rsid w:val="00EB2D62"/>
    <w:rsid w:val="00ED1304"/>
    <w:rsid w:val="00EE69AE"/>
    <w:rsid w:val="00F12675"/>
    <w:rsid w:val="00F14608"/>
    <w:rsid w:val="00F305BD"/>
    <w:rsid w:val="00F46746"/>
    <w:rsid w:val="00F55144"/>
    <w:rsid w:val="00F571CC"/>
    <w:rsid w:val="00F7113B"/>
    <w:rsid w:val="00F91650"/>
    <w:rsid w:val="00F943B1"/>
    <w:rsid w:val="00FA7CCD"/>
    <w:rsid w:val="00FB409E"/>
    <w:rsid w:val="00FE3D47"/>
    <w:rsid w:val="00FE61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47FED"/>
    <w:pPr>
      <w:suppressAutoHyphens/>
      <w:spacing w:before="120" w:after="120"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797426"/>
    <w:pPr>
      <w:keepNext/>
      <w:numPr>
        <w:numId w:val="35"/>
      </w:numPr>
      <w:suppressLineNumbers/>
      <w:spacing w:before="0" w:after="240"/>
      <w:outlineLvl w:val="0"/>
    </w:pPr>
    <w:rPr>
      <w:rFonts w:cs="Arial"/>
      <w:b/>
      <w:bCs/>
      <w:caps/>
      <w:sz w:val="32"/>
      <w:szCs w:val="32"/>
    </w:rPr>
  </w:style>
  <w:style w:type="paragraph" w:styleId="Nadpis2">
    <w:name w:val="heading 2"/>
    <w:basedOn w:val="Normln"/>
    <w:next w:val="Normln"/>
    <w:qFormat/>
    <w:rsid w:val="00797426"/>
    <w:pPr>
      <w:keepNext/>
      <w:numPr>
        <w:ilvl w:val="1"/>
        <w:numId w:val="35"/>
      </w:numPr>
      <w:spacing w:before="240" w:after="240"/>
      <w:outlineLvl w:val="1"/>
    </w:pPr>
    <w:rPr>
      <w:rFonts w:cs="Arial"/>
      <w:b/>
      <w:bCs/>
      <w:iCs/>
      <w:sz w:val="28"/>
      <w:szCs w:val="28"/>
    </w:rPr>
  </w:style>
  <w:style w:type="paragraph" w:styleId="Nadpis3">
    <w:name w:val="heading 3"/>
    <w:basedOn w:val="Normln"/>
    <w:next w:val="Normln"/>
    <w:qFormat/>
    <w:rsid w:val="00797426"/>
    <w:pPr>
      <w:keepNext/>
      <w:numPr>
        <w:ilvl w:val="2"/>
        <w:numId w:val="35"/>
      </w:numPr>
      <w:spacing w:before="240" w:after="240"/>
      <w:outlineLvl w:val="2"/>
    </w:pPr>
    <w:rPr>
      <w:rFonts w:cs="Arial"/>
      <w:b/>
      <w:bCs/>
      <w:szCs w:val="26"/>
    </w:rPr>
  </w:style>
  <w:style w:type="paragraph" w:styleId="Nadpis4">
    <w:name w:val="heading 4"/>
    <w:basedOn w:val="Normln"/>
    <w:next w:val="Normln"/>
    <w:rsid w:val="00B0527A"/>
    <w:pPr>
      <w:keepNext/>
      <w:numPr>
        <w:ilvl w:val="3"/>
        <w:numId w:val="35"/>
      </w:numPr>
      <w:spacing w:before="240" w:after="60"/>
      <w:outlineLvl w:val="3"/>
    </w:pPr>
    <w:rPr>
      <w:b/>
      <w:bCs/>
      <w:sz w:val="32"/>
      <w:szCs w:val="28"/>
    </w:rPr>
  </w:style>
  <w:style w:type="paragraph" w:styleId="Nadpis5">
    <w:name w:val="heading 5"/>
    <w:basedOn w:val="Normln"/>
    <w:next w:val="Normln"/>
    <w:rsid w:val="00B0527A"/>
    <w:pPr>
      <w:numPr>
        <w:ilvl w:val="4"/>
        <w:numId w:val="35"/>
      </w:numPr>
      <w:spacing w:before="240" w:after="60"/>
      <w:outlineLvl w:val="4"/>
    </w:pPr>
    <w:rPr>
      <w:b/>
      <w:bCs/>
      <w:i/>
      <w:iCs/>
      <w:sz w:val="26"/>
      <w:szCs w:val="26"/>
    </w:rPr>
  </w:style>
  <w:style w:type="paragraph" w:styleId="Nadpis6">
    <w:name w:val="heading 6"/>
    <w:basedOn w:val="Normln"/>
    <w:next w:val="Normln"/>
    <w:rsid w:val="00B0527A"/>
    <w:pPr>
      <w:numPr>
        <w:ilvl w:val="5"/>
        <w:numId w:val="35"/>
      </w:numPr>
      <w:spacing w:before="240" w:after="60"/>
      <w:outlineLvl w:val="5"/>
    </w:pPr>
    <w:rPr>
      <w:b/>
      <w:bCs/>
      <w:sz w:val="22"/>
      <w:szCs w:val="22"/>
    </w:rPr>
  </w:style>
  <w:style w:type="paragraph" w:styleId="Nadpis7">
    <w:name w:val="heading 7"/>
    <w:basedOn w:val="Normln"/>
    <w:next w:val="Normln"/>
    <w:rsid w:val="00B0527A"/>
    <w:pPr>
      <w:numPr>
        <w:ilvl w:val="6"/>
        <w:numId w:val="35"/>
      </w:numPr>
      <w:spacing w:before="240" w:after="60"/>
      <w:outlineLvl w:val="6"/>
    </w:pPr>
  </w:style>
  <w:style w:type="paragraph" w:styleId="Nadpis8">
    <w:name w:val="heading 8"/>
    <w:basedOn w:val="Normln"/>
    <w:next w:val="Normln"/>
    <w:rsid w:val="00B0527A"/>
    <w:pPr>
      <w:numPr>
        <w:ilvl w:val="7"/>
        <w:numId w:val="35"/>
      </w:numPr>
      <w:spacing w:before="240" w:after="60"/>
      <w:outlineLvl w:val="7"/>
    </w:pPr>
    <w:rPr>
      <w:i/>
      <w:iCs/>
    </w:rPr>
  </w:style>
  <w:style w:type="paragraph" w:styleId="Nadpis9">
    <w:name w:val="heading 9"/>
    <w:basedOn w:val="Normln"/>
    <w:next w:val="Normln"/>
    <w:rsid w:val="00B0527A"/>
    <w:pPr>
      <w:numPr>
        <w:ilvl w:val="8"/>
        <w:numId w:val="3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uiPriority w:val="39"/>
    <w:qFormat/>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table" w:styleId="Mkatabulky">
    <w:name w:val="Table Grid"/>
    <w:basedOn w:val="Normlntabulka"/>
    <w:uiPriority w:val="59"/>
    <w:rsid w:val="0030364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E30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051"/>
    <w:rPr>
      <w:rFonts w:ascii="Tahoma" w:eastAsia="Times New Roman" w:hAnsi="Tahoma" w:cs="Tahoma"/>
      <w:sz w:val="16"/>
      <w:szCs w:val="16"/>
      <w:lang w:eastAsia="zh-CN"/>
    </w:rPr>
  </w:style>
  <w:style w:type="character" w:styleId="Sledovanodkaz">
    <w:name w:val="FollowedHyperlink"/>
    <w:basedOn w:val="Standardnpsmoodstavce"/>
    <w:uiPriority w:val="99"/>
    <w:semiHidden/>
    <w:unhideWhenUsed/>
    <w:rsid w:val="0052740F"/>
    <w:rPr>
      <w:color w:val="954F72" w:themeColor="followedHyperlink"/>
      <w:u w:val="single"/>
    </w:rPr>
  </w:style>
  <w:style w:type="paragraph" w:styleId="Normlnweb">
    <w:name w:val="Normal (Web)"/>
    <w:basedOn w:val="Normln"/>
    <w:uiPriority w:val="99"/>
    <w:unhideWhenUsed/>
    <w:rsid w:val="00504900"/>
    <w:pPr>
      <w:suppressAutoHyphens w:val="0"/>
      <w:spacing w:before="100" w:beforeAutospacing="1" w:after="100" w:afterAutospacing="1" w:line="240" w:lineRule="auto"/>
      <w:jc w:val="left"/>
    </w:pPr>
    <w:rPr>
      <w:lang w:eastAsia="cs-CZ"/>
    </w:rPr>
  </w:style>
  <w:style w:type="paragraph" w:styleId="Revize">
    <w:name w:val="Revision"/>
    <w:hidden/>
    <w:uiPriority w:val="99"/>
    <w:semiHidden/>
    <w:rsid w:val="00EB17D4"/>
    <w:pPr>
      <w:spacing w:after="0" w:line="240" w:lineRule="auto"/>
    </w:pPr>
    <w:rPr>
      <w:rFonts w:ascii="Times New Roman" w:eastAsia="Times New Roman" w:hAnsi="Times New Roman" w:cs="Times New Roman"/>
      <w:sz w:val="24"/>
      <w:szCs w:val="24"/>
      <w:lang w:eastAsia="zh-CN"/>
    </w:rPr>
  </w:style>
  <w:style w:type="paragraph" w:customStyle="1" w:styleId="Podnadpis">
    <w:name w:val="Podnadpis"/>
    <w:basedOn w:val="Normln"/>
    <w:qFormat/>
    <w:rsid w:val="0092330D"/>
    <w:pPr>
      <w:spacing w:after="240"/>
    </w:pPr>
    <w:rPr>
      <w:b/>
    </w:rPr>
  </w:style>
  <w:style w:type="paragraph" w:styleId="Titulek">
    <w:name w:val="caption"/>
    <w:basedOn w:val="Normln"/>
    <w:next w:val="Normln"/>
    <w:uiPriority w:val="35"/>
    <w:unhideWhenUsed/>
    <w:qFormat/>
    <w:rsid w:val="00017AAC"/>
    <w:pPr>
      <w:spacing w:before="0" w:after="200" w:line="240" w:lineRule="auto"/>
    </w:pPr>
    <w:rPr>
      <w:b/>
      <w:bCs/>
      <w:color w:val="5B9BD5" w:themeColor="accent1"/>
      <w:sz w:val="18"/>
      <w:szCs w:val="18"/>
    </w:rPr>
  </w:style>
  <w:style w:type="paragraph" w:customStyle="1" w:styleId="Tabulka">
    <w:name w:val="Tabulka"/>
    <w:basedOn w:val="Titulek"/>
    <w:qFormat/>
    <w:rsid w:val="00017AAC"/>
    <w:pPr>
      <w:keepNext/>
    </w:pPr>
    <w:rPr>
      <w:b w:val="0"/>
      <w:i/>
      <w:color w:val="auto"/>
      <w:sz w:val="20"/>
      <w:szCs w:val="20"/>
    </w:rPr>
  </w:style>
  <w:style w:type="paragraph" w:styleId="Seznamobrzk">
    <w:name w:val="table of figures"/>
    <w:basedOn w:val="Normln"/>
    <w:next w:val="Normln"/>
    <w:uiPriority w:val="99"/>
    <w:unhideWhenUsed/>
    <w:rsid w:val="00215AF8"/>
    <w:pPr>
      <w:spacing w:after="0"/>
    </w:pPr>
  </w:style>
  <w:style w:type="character" w:customStyle="1" w:styleId="hps">
    <w:name w:val="hps"/>
    <w:basedOn w:val="Standardnpsmoodstavce"/>
    <w:rsid w:val="00027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47FED"/>
    <w:pPr>
      <w:suppressAutoHyphens/>
      <w:spacing w:before="120" w:after="120" w:line="360" w:lineRule="auto"/>
      <w:jc w:val="both"/>
      <w:pPrChange w:id="5" w:author="BUDGERIGAR24" w:date="2015-04-06T21:27:00Z">
        <w:pPr>
          <w:suppressAutoHyphens/>
          <w:spacing w:after="160" w:line="360" w:lineRule="auto"/>
          <w:jc w:val="both"/>
        </w:pPr>
      </w:pPrChange>
    </w:pPr>
    <w:rPr>
      <w:rFonts w:ascii="Times New Roman" w:eastAsia="Times New Roman" w:hAnsi="Times New Roman" w:cs="Times New Roman"/>
      <w:sz w:val="24"/>
      <w:szCs w:val="24"/>
      <w:lang w:eastAsia="zh-CN"/>
      <w:rPrChange w:id="5" w:author="BUDGERIGAR24" w:date="2015-04-06T21:27:00Z">
        <w:rPr>
          <w:sz w:val="24"/>
          <w:szCs w:val="24"/>
          <w:lang w:val="cs-CZ" w:eastAsia="zh-CN" w:bidi="ar-SA"/>
        </w:rPr>
      </w:rPrChange>
    </w:rPr>
  </w:style>
  <w:style w:type="paragraph" w:styleId="Nadpis1">
    <w:name w:val="heading 1"/>
    <w:basedOn w:val="Normln"/>
    <w:next w:val="Normln"/>
    <w:qFormat/>
    <w:rsid w:val="00797426"/>
    <w:pPr>
      <w:keepNext/>
      <w:numPr>
        <w:numId w:val="35"/>
      </w:numPr>
      <w:suppressLineNumbers/>
      <w:spacing w:before="0" w:after="240"/>
      <w:outlineLvl w:val="0"/>
      <w:pPrChange w:id="6" w:author="BUDGERIGAR24" w:date="2015-04-06T20:28:00Z">
        <w:pPr>
          <w:keepNext/>
          <w:numPr>
            <w:numId w:val="1"/>
          </w:numPr>
          <w:suppressLineNumbers/>
          <w:tabs>
            <w:tab w:val="num" w:pos="432"/>
          </w:tabs>
          <w:suppressAutoHyphens/>
          <w:spacing w:before="240" w:after="60" w:line="360" w:lineRule="auto"/>
          <w:ind w:left="432" w:hanging="432"/>
          <w:jc w:val="both"/>
          <w:outlineLvl w:val="0"/>
        </w:pPr>
      </w:pPrChange>
    </w:pPr>
    <w:rPr>
      <w:rFonts w:cs="Arial"/>
      <w:b/>
      <w:bCs/>
      <w:caps/>
      <w:sz w:val="32"/>
      <w:szCs w:val="32"/>
      <w:rPrChange w:id="6" w:author="BUDGERIGAR24" w:date="2015-04-06T20:28:00Z">
        <w:rPr>
          <w:rFonts w:cs="Arial"/>
          <w:b/>
          <w:bCs/>
          <w:caps/>
          <w:sz w:val="32"/>
          <w:szCs w:val="32"/>
          <w:lang w:val="cs-CZ" w:eastAsia="zh-CN" w:bidi="ar-SA"/>
        </w:rPr>
      </w:rPrChange>
    </w:rPr>
  </w:style>
  <w:style w:type="paragraph" w:styleId="Nadpis2">
    <w:name w:val="heading 2"/>
    <w:basedOn w:val="Normln"/>
    <w:next w:val="Normln"/>
    <w:qFormat/>
    <w:rsid w:val="00797426"/>
    <w:pPr>
      <w:keepNext/>
      <w:numPr>
        <w:ilvl w:val="1"/>
        <w:numId w:val="35"/>
      </w:numPr>
      <w:spacing w:before="240" w:after="240"/>
      <w:outlineLvl w:val="1"/>
      <w:pPrChange w:id="7" w:author="BUDGERIGAR24" w:date="2015-04-06T20:29:00Z">
        <w:pPr>
          <w:keepNext/>
          <w:numPr>
            <w:ilvl w:val="1"/>
            <w:numId w:val="1"/>
          </w:numPr>
          <w:tabs>
            <w:tab w:val="num" w:pos="576"/>
          </w:tabs>
          <w:suppressAutoHyphens/>
          <w:spacing w:before="240" w:after="60" w:line="360" w:lineRule="auto"/>
          <w:ind w:left="576" w:hanging="576"/>
          <w:jc w:val="both"/>
          <w:outlineLvl w:val="1"/>
        </w:pPr>
      </w:pPrChange>
    </w:pPr>
    <w:rPr>
      <w:rFonts w:cs="Arial"/>
      <w:b/>
      <w:bCs/>
      <w:iCs/>
      <w:sz w:val="28"/>
      <w:szCs w:val="28"/>
      <w:rPrChange w:id="7" w:author="BUDGERIGAR24" w:date="2015-04-06T20:29:00Z">
        <w:rPr>
          <w:rFonts w:cs="Arial"/>
          <w:b/>
          <w:bCs/>
          <w:iCs/>
          <w:sz w:val="28"/>
          <w:szCs w:val="28"/>
          <w:lang w:val="cs-CZ" w:eastAsia="zh-CN" w:bidi="ar-SA"/>
        </w:rPr>
      </w:rPrChange>
    </w:rPr>
  </w:style>
  <w:style w:type="paragraph" w:styleId="Nadpis3">
    <w:name w:val="heading 3"/>
    <w:basedOn w:val="Normln"/>
    <w:next w:val="Normln"/>
    <w:qFormat/>
    <w:rsid w:val="00797426"/>
    <w:pPr>
      <w:keepNext/>
      <w:numPr>
        <w:ilvl w:val="2"/>
        <w:numId w:val="35"/>
      </w:numPr>
      <w:spacing w:before="240" w:after="240"/>
      <w:outlineLvl w:val="2"/>
      <w:pPrChange w:id="8" w:author="BUDGERIGAR24" w:date="2015-04-06T20:29:00Z">
        <w:pPr>
          <w:keepNext/>
          <w:numPr>
            <w:ilvl w:val="2"/>
            <w:numId w:val="1"/>
          </w:numPr>
          <w:tabs>
            <w:tab w:val="num" w:pos="720"/>
          </w:tabs>
          <w:suppressAutoHyphens/>
          <w:spacing w:before="240" w:after="60" w:line="360" w:lineRule="auto"/>
          <w:ind w:left="720" w:hanging="720"/>
          <w:jc w:val="both"/>
          <w:outlineLvl w:val="2"/>
        </w:pPr>
      </w:pPrChange>
    </w:pPr>
    <w:rPr>
      <w:rFonts w:cs="Arial"/>
      <w:b/>
      <w:bCs/>
      <w:szCs w:val="26"/>
      <w:rPrChange w:id="8" w:author="BUDGERIGAR24" w:date="2015-04-06T20:29:00Z">
        <w:rPr>
          <w:rFonts w:cs="Arial"/>
          <w:b/>
          <w:bCs/>
          <w:sz w:val="24"/>
          <w:szCs w:val="26"/>
          <w:lang w:val="cs-CZ" w:eastAsia="zh-CN" w:bidi="ar-SA"/>
        </w:rPr>
      </w:rPrChange>
    </w:rPr>
  </w:style>
  <w:style w:type="paragraph" w:styleId="Nadpis4">
    <w:name w:val="heading 4"/>
    <w:basedOn w:val="Normln"/>
    <w:next w:val="Normln"/>
    <w:rsid w:val="00B0527A"/>
    <w:pPr>
      <w:keepNext/>
      <w:numPr>
        <w:ilvl w:val="3"/>
        <w:numId w:val="35"/>
      </w:numPr>
      <w:spacing w:before="240" w:after="60"/>
      <w:outlineLvl w:val="3"/>
    </w:pPr>
    <w:rPr>
      <w:b/>
      <w:bCs/>
      <w:sz w:val="32"/>
      <w:szCs w:val="28"/>
    </w:rPr>
  </w:style>
  <w:style w:type="paragraph" w:styleId="Nadpis5">
    <w:name w:val="heading 5"/>
    <w:basedOn w:val="Normln"/>
    <w:next w:val="Normln"/>
    <w:rsid w:val="00B0527A"/>
    <w:pPr>
      <w:numPr>
        <w:ilvl w:val="4"/>
        <w:numId w:val="35"/>
      </w:numPr>
      <w:spacing w:before="240" w:after="60"/>
      <w:outlineLvl w:val="4"/>
    </w:pPr>
    <w:rPr>
      <w:b/>
      <w:bCs/>
      <w:i/>
      <w:iCs/>
      <w:sz w:val="26"/>
      <w:szCs w:val="26"/>
    </w:rPr>
  </w:style>
  <w:style w:type="paragraph" w:styleId="Nadpis6">
    <w:name w:val="heading 6"/>
    <w:basedOn w:val="Normln"/>
    <w:next w:val="Normln"/>
    <w:rsid w:val="00B0527A"/>
    <w:pPr>
      <w:numPr>
        <w:ilvl w:val="5"/>
        <w:numId w:val="35"/>
      </w:numPr>
      <w:spacing w:before="240" w:after="60"/>
      <w:outlineLvl w:val="5"/>
    </w:pPr>
    <w:rPr>
      <w:b/>
      <w:bCs/>
      <w:sz w:val="22"/>
      <w:szCs w:val="22"/>
    </w:rPr>
  </w:style>
  <w:style w:type="paragraph" w:styleId="Nadpis7">
    <w:name w:val="heading 7"/>
    <w:basedOn w:val="Normln"/>
    <w:next w:val="Normln"/>
    <w:rsid w:val="00B0527A"/>
    <w:pPr>
      <w:numPr>
        <w:ilvl w:val="6"/>
        <w:numId w:val="35"/>
      </w:numPr>
      <w:spacing w:before="240" w:after="60"/>
      <w:outlineLvl w:val="6"/>
    </w:pPr>
  </w:style>
  <w:style w:type="paragraph" w:styleId="Nadpis8">
    <w:name w:val="heading 8"/>
    <w:basedOn w:val="Normln"/>
    <w:next w:val="Normln"/>
    <w:rsid w:val="00B0527A"/>
    <w:pPr>
      <w:numPr>
        <w:ilvl w:val="7"/>
        <w:numId w:val="35"/>
      </w:numPr>
      <w:spacing w:before="240" w:after="60"/>
      <w:outlineLvl w:val="7"/>
    </w:pPr>
    <w:rPr>
      <w:i/>
      <w:iCs/>
    </w:rPr>
  </w:style>
  <w:style w:type="paragraph" w:styleId="Nadpis9">
    <w:name w:val="heading 9"/>
    <w:basedOn w:val="Normln"/>
    <w:next w:val="Normln"/>
    <w:rsid w:val="00B0527A"/>
    <w:pPr>
      <w:numPr>
        <w:ilvl w:val="8"/>
        <w:numId w:val="3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uiPriority w:val="39"/>
    <w:qFormat/>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table" w:styleId="Mkatabulky">
    <w:name w:val="Table Grid"/>
    <w:basedOn w:val="Normlntabulka"/>
    <w:uiPriority w:val="59"/>
    <w:rsid w:val="003036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E30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051"/>
    <w:rPr>
      <w:rFonts w:ascii="Tahoma" w:eastAsia="Times New Roman" w:hAnsi="Tahoma" w:cs="Tahoma"/>
      <w:sz w:val="16"/>
      <w:szCs w:val="16"/>
      <w:lang w:eastAsia="zh-CN"/>
    </w:rPr>
  </w:style>
  <w:style w:type="character" w:styleId="Sledovanodkaz">
    <w:name w:val="FollowedHyperlink"/>
    <w:basedOn w:val="Standardnpsmoodstavce"/>
    <w:uiPriority w:val="99"/>
    <w:semiHidden/>
    <w:unhideWhenUsed/>
    <w:rsid w:val="0052740F"/>
    <w:rPr>
      <w:color w:val="954F72" w:themeColor="followedHyperlink"/>
      <w:u w:val="single"/>
    </w:rPr>
  </w:style>
  <w:style w:type="paragraph" w:styleId="Normlnweb">
    <w:name w:val="Normal (Web)"/>
    <w:basedOn w:val="Normln"/>
    <w:uiPriority w:val="99"/>
    <w:unhideWhenUsed/>
    <w:rsid w:val="00504900"/>
    <w:pPr>
      <w:suppressAutoHyphens w:val="0"/>
      <w:spacing w:before="100" w:beforeAutospacing="1" w:after="100" w:afterAutospacing="1" w:line="240" w:lineRule="auto"/>
      <w:jc w:val="left"/>
    </w:pPr>
    <w:rPr>
      <w:lang w:eastAsia="cs-CZ"/>
    </w:rPr>
  </w:style>
  <w:style w:type="paragraph" w:styleId="Revize">
    <w:name w:val="Revision"/>
    <w:hidden/>
    <w:uiPriority w:val="99"/>
    <w:semiHidden/>
    <w:rsid w:val="00EB17D4"/>
    <w:pPr>
      <w:spacing w:after="0" w:line="240" w:lineRule="auto"/>
    </w:pPr>
    <w:rPr>
      <w:rFonts w:ascii="Times New Roman" w:eastAsia="Times New Roman" w:hAnsi="Times New Roman" w:cs="Times New Roman"/>
      <w:sz w:val="24"/>
      <w:szCs w:val="24"/>
      <w:lang w:eastAsia="zh-CN"/>
    </w:rPr>
  </w:style>
  <w:style w:type="paragraph" w:customStyle="1" w:styleId="Podnadpis">
    <w:name w:val="Podnadpis"/>
    <w:basedOn w:val="Normln"/>
    <w:qFormat/>
    <w:rsid w:val="0092330D"/>
    <w:pPr>
      <w:spacing w:after="240"/>
      <w:pPrChange w:id="9" w:author="BUDGERIGAR24" w:date="2015-04-06T20:48:00Z">
        <w:pPr>
          <w:suppressAutoHyphens/>
          <w:spacing w:before="120" w:after="240" w:line="360" w:lineRule="auto"/>
          <w:jc w:val="both"/>
        </w:pPr>
      </w:pPrChange>
    </w:pPr>
    <w:rPr>
      <w:b/>
      <w:rPrChange w:id="9" w:author="BUDGERIGAR24" w:date="2015-04-06T20:48:00Z">
        <w:rPr>
          <w:b/>
          <w:sz w:val="24"/>
          <w:szCs w:val="24"/>
          <w:lang w:val="cs-CZ" w:eastAsia="zh-CN" w:bidi="ar-SA"/>
        </w:rPr>
      </w:rPrChange>
    </w:rPr>
  </w:style>
  <w:style w:type="paragraph" w:styleId="Titulek">
    <w:name w:val="caption"/>
    <w:basedOn w:val="Normln"/>
    <w:next w:val="Normln"/>
    <w:uiPriority w:val="35"/>
    <w:unhideWhenUsed/>
    <w:qFormat/>
    <w:rsid w:val="00017AAC"/>
    <w:pPr>
      <w:spacing w:before="0" w:after="200" w:line="240" w:lineRule="auto"/>
    </w:pPr>
    <w:rPr>
      <w:b/>
      <w:bCs/>
      <w:color w:val="5B9BD5" w:themeColor="accent1"/>
      <w:sz w:val="18"/>
      <w:szCs w:val="18"/>
    </w:rPr>
  </w:style>
  <w:style w:type="paragraph" w:customStyle="1" w:styleId="Tabulka">
    <w:name w:val="Tabulka"/>
    <w:basedOn w:val="Titulek"/>
    <w:qFormat/>
    <w:rsid w:val="00017AAC"/>
    <w:pPr>
      <w:keepNext/>
    </w:pPr>
    <w:rPr>
      <w:b w:val="0"/>
      <w:i/>
      <w:color w:val="auto"/>
      <w:sz w:val="20"/>
      <w:szCs w:val="20"/>
    </w:rPr>
  </w:style>
  <w:style w:type="paragraph" w:styleId="Seznamobrzk">
    <w:name w:val="table of figures"/>
    <w:basedOn w:val="Normln"/>
    <w:next w:val="Normln"/>
    <w:uiPriority w:val="99"/>
    <w:unhideWhenUsed/>
    <w:rsid w:val="00215AF8"/>
    <w:pPr>
      <w:spacing w:after="0"/>
    </w:pPr>
  </w:style>
</w:styles>
</file>

<file path=word/webSettings.xml><?xml version="1.0" encoding="utf-8"?>
<w:webSettings xmlns:r="http://schemas.openxmlformats.org/officeDocument/2006/relationships" xmlns:w="http://schemas.openxmlformats.org/wordprocessingml/2006/main">
  <w:divs>
    <w:div w:id="50459389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92">
          <w:marLeft w:val="0"/>
          <w:marRight w:val="0"/>
          <w:marTop w:val="0"/>
          <w:marBottom w:val="0"/>
          <w:divBdr>
            <w:top w:val="single" w:sz="6" w:space="0" w:color="9F9F9F"/>
            <w:left w:val="single" w:sz="6" w:space="0" w:color="9F9F9F"/>
            <w:bottom w:val="single" w:sz="6" w:space="0" w:color="9F9F9F"/>
            <w:right w:val="single" w:sz="6" w:space="0" w:color="9F9F9F"/>
          </w:divBdr>
          <w:divsChild>
            <w:div w:id="7677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3671">
      <w:bodyDiv w:val="1"/>
      <w:marLeft w:val="0"/>
      <w:marRight w:val="0"/>
      <w:marTop w:val="0"/>
      <w:marBottom w:val="0"/>
      <w:divBdr>
        <w:top w:val="none" w:sz="0" w:space="0" w:color="auto"/>
        <w:left w:val="none" w:sz="0" w:space="0" w:color="auto"/>
        <w:bottom w:val="none" w:sz="0" w:space="0" w:color="auto"/>
        <w:right w:val="none" w:sz="0" w:space="0" w:color="auto"/>
      </w:divBdr>
      <w:divsChild>
        <w:div w:id="742483352">
          <w:marLeft w:val="0"/>
          <w:marRight w:val="0"/>
          <w:marTop w:val="0"/>
          <w:marBottom w:val="0"/>
          <w:divBdr>
            <w:top w:val="single" w:sz="6" w:space="0" w:color="9F9F9F"/>
            <w:left w:val="single" w:sz="6" w:space="0" w:color="9F9F9F"/>
            <w:bottom w:val="single" w:sz="6" w:space="0" w:color="9F9F9F"/>
            <w:right w:val="single" w:sz="6" w:space="0" w:color="9F9F9F"/>
          </w:divBdr>
          <w:divsChild>
            <w:div w:id="3072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file:///Z:\!%20&#193;JA\110%20Kone&#269;n&#225;%20Zuzana\BP_-Aliment__K3_767.docx"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image" Target="media/image2.png"/><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a:t>
            </a:r>
          </a:p>
        </c:rich>
      </c:tx>
    </c:title>
    <c:plotArea>
      <c:layout/>
      <c:pieChart>
        <c:varyColors val="1"/>
        <c:ser>
          <c:idx val="0"/>
          <c:order val="0"/>
          <c:tx>
            <c:strRef>
              <c:f>List1!$B$1</c:f>
              <c:strCache>
                <c:ptCount val="1"/>
                <c:pt idx="0">
                  <c:v>Prodej</c:v>
                </c:pt>
              </c:strCache>
            </c:strRef>
          </c:tx>
          <c:dPt>
            <c:idx val="1"/>
            <c:spPr>
              <a:solidFill>
                <a:srgbClr val="CC0000"/>
              </a:solidFill>
            </c:spPr>
          </c:dPt>
          <c:dLbls>
            <c:txPr>
              <a:bodyPr/>
              <a:lstStyle/>
              <a:p>
                <a:pPr>
                  <a:defRPr sz="2800"/>
                </a:pPr>
                <a:endParaRPr lang="cs-CZ"/>
              </a:p>
            </c:txPr>
            <c:showPercent val="1"/>
            <c:showLeaderLines val="1"/>
          </c:dLbls>
          <c:cat>
            <c:strRef>
              <c:f>List1!$A$2:$A$3</c:f>
              <c:strCache>
                <c:ptCount val="2"/>
                <c:pt idx="0">
                  <c:v>Muž</c:v>
                </c:pt>
                <c:pt idx="1">
                  <c:v>Žena </c:v>
                </c:pt>
              </c:strCache>
            </c:strRef>
          </c:cat>
          <c:val>
            <c:numRef>
              <c:f>List1!$B$2:$B$3</c:f>
              <c:numCache>
                <c:formatCode>General</c:formatCode>
                <c:ptCount val="2"/>
                <c:pt idx="0">
                  <c:v>28</c:v>
                </c:pt>
                <c:pt idx="1">
                  <c:v>72</c:v>
                </c:pt>
              </c:numCache>
            </c:numRef>
          </c:val>
        </c:ser>
        <c:dLbls>
          <c:showPercent val="1"/>
        </c:dLbls>
        <c:firstSliceAng val="0"/>
      </c:pieChart>
    </c:plotArea>
    <c:legend>
      <c:legendPos val="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9.</a:t>
            </a:r>
          </a:p>
        </c:rich>
      </c:tx>
      <c:layout/>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2800"/>
                </a:pPr>
                <a:endParaRPr lang="cs-CZ"/>
              </a:p>
            </c:txPr>
            <c:showPercent val="1"/>
            <c:showLeaderLines val="1"/>
          </c:dLbls>
          <c:cat>
            <c:strRef>
              <c:f>List1!$A$2:$A$4</c:f>
              <c:strCache>
                <c:ptCount val="3"/>
                <c:pt idx="0">
                  <c:v>Ano, potraviny skladuji podle doporučení</c:v>
                </c:pt>
                <c:pt idx="1">
                  <c:v>Ne, potraviny skladuji podle místa</c:v>
                </c:pt>
                <c:pt idx="2">
                  <c:v>Nevím, jak se mají potraviny správně uchovávat</c:v>
                </c:pt>
              </c:strCache>
            </c:strRef>
          </c:cat>
          <c:val>
            <c:numRef>
              <c:f>List1!$B$2:$B$4</c:f>
              <c:numCache>
                <c:formatCode>General</c:formatCode>
                <c:ptCount val="3"/>
                <c:pt idx="0">
                  <c:v>43</c:v>
                </c:pt>
                <c:pt idx="1">
                  <c:v>31</c:v>
                </c:pt>
                <c:pt idx="2">
                  <c:v>26</c:v>
                </c:pt>
              </c:numCache>
            </c:numRef>
          </c:val>
        </c:ser>
        <c:dLbls>
          <c:showPercent val="1"/>
        </c:dLbls>
        <c:firstSliceAng val="0"/>
      </c:pieChart>
    </c:plotArea>
    <c:legend>
      <c:legendPos val="t"/>
      <c:layout>
        <c:manualLayout>
          <c:xMode val="edge"/>
          <c:yMode val="edge"/>
          <c:x val="6.7704703578719327E-2"/>
          <c:y val="0.10400854956421612"/>
          <c:w val="0.86459059284256135"/>
          <c:h val="0.13970696700887072"/>
        </c:manualLayout>
      </c:layou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10.</a:t>
            </a:r>
          </a:p>
        </c:rich>
      </c:tx>
      <c:layout/>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2800"/>
                </a:pPr>
                <a:endParaRPr lang="cs-CZ"/>
              </a:p>
            </c:txPr>
            <c:showPercent val="1"/>
            <c:showLeaderLines val="1"/>
          </c:dLbls>
          <c:cat>
            <c:strRef>
              <c:f>List1!$A$2:$A$4</c:f>
              <c:strCache>
                <c:ptCount val="3"/>
                <c:pt idx="0">
                  <c:v>Ano, ale pouze ovoce a zeleninu</c:v>
                </c:pt>
                <c:pt idx="1">
                  <c:v>Ano, zeleninu ovoce, krvavé steaky, tatarský biftek, majonézu z čerstvých žloutků, sushi apod.</c:v>
                </c:pt>
                <c:pt idx="2">
                  <c:v>Ne, potraviny konzumuji pouze tepelně upravené</c:v>
                </c:pt>
              </c:strCache>
            </c:strRef>
          </c:cat>
          <c:val>
            <c:numRef>
              <c:f>List1!$B$2:$B$4</c:f>
              <c:numCache>
                <c:formatCode>General</c:formatCode>
                <c:ptCount val="3"/>
                <c:pt idx="0">
                  <c:v>49</c:v>
                </c:pt>
                <c:pt idx="1">
                  <c:v>49</c:v>
                </c:pt>
                <c:pt idx="2">
                  <c:v>2</c:v>
                </c:pt>
              </c:numCache>
            </c:numRef>
          </c:val>
        </c:ser>
        <c:dLbls>
          <c:showPercent val="1"/>
        </c:dLbls>
        <c:firstSliceAng val="0"/>
      </c:pieChart>
    </c:plotArea>
    <c:legend>
      <c:legendPos val="t"/>
      <c:layout>
        <c:manualLayout>
          <c:xMode val="edge"/>
          <c:yMode val="edge"/>
          <c:x val="7.7367490522019952E-2"/>
          <c:y val="8.5775264007493246E-2"/>
          <c:w val="0.84526501895596351"/>
          <c:h val="0.21778295318719484"/>
        </c:manualLayout>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11.</a:t>
            </a:r>
          </a:p>
        </c:rich>
      </c:tx>
      <c:layout/>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2400"/>
                </a:pPr>
                <a:endParaRPr lang="cs-CZ"/>
              </a:p>
            </c:txPr>
            <c:showPercent val="1"/>
            <c:showLeaderLines val="1"/>
          </c:dLbls>
          <c:cat>
            <c:strRef>
              <c:f>List1!$A$2:$A$4</c:f>
              <c:strCache>
                <c:ptCount val="3"/>
                <c:pt idx="0">
                  <c:v>Ano</c:v>
                </c:pt>
                <c:pt idx="1">
                  <c:v>Ne, ale uchovávám potraviny v doporučených teplotách</c:v>
                </c:pt>
                <c:pt idx="2">
                  <c:v>Ne, potraviny nechávám v pokojové teplotě i po dobu více jak 2 hodin</c:v>
                </c:pt>
              </c:strCache>
            </c:strRef>
          </c:cat>
          <c:val>
            <c:numRef>
              <c:f>List1!$B$2:$B$4</c:f>
              <c:numCache>
                <c:formatCode>General</c:formatCode>
                <c:ptCount val="3"/>
                <c:pt idx="0">
                  <c:v>56</c:v>
                </c:pt>
                <c:pt idx="1">
                  <c:v>26</c:v>
                </c:pt>
                <c:pt idx="2">
                  <c:v>18</c:v>
                </c:pt>
              </c:numCache>
            </c:numRef>
          </c:val>
        </c:ser>
        <c:dLbls>
          <c:showPercent val="1"/>
        </c:dLbls>
        <c:firstSliceAng val="0"/>
      </c:pieChart>
    </c:plotArea>
    <c:legend>
      <c:legendPos val="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12</a:t>
            </a:r>
            <a:endParaRPr lang="en-US"/>
          </a:p>
        </c:rich>
      </c:tx>
    </c:title>
    <c:plotArea>
      <c:layout/>
      <c:pieChart>
        <c:varyColors val="1"/>
        <c:ser>
          <c:idx val="0"/>
          <c:order val="0"/>
          <c:tx>
            <c:strRef>
              <c:f>List1!$B$1</c:f>
              <c:strCache>
                <c:ptCount val="1"/>
                <c:pt idx="0">
                  <c:v>Prodej</c:v>
                </c:pt>
              </c:strCache>
            </c:strRef>
          </c:tx>
          <c:dPt>
            <c:idx val="1"/>
            <c:spPr>
              <a:solidFill>
                <a:srgbClr val="CC0000"/>
              </a:solidFill>
            </c:spPr>
          </c:dPt>
          <c:dLbls>
            <c:txPr>
              <a:bodyPr/>
              <a:lstStyle/>
              <a:p>
                <a:pPr>
                  <a:defRPr sz="2400"/>
                </a:pPr>
                <a:endParaRPr lang="cs-CZ"/>
              </a:p>
            </c:txPr>
            <c:showPercent val="1"/>
            <c:showLeaderLines val="1"/>
          </c:dLbls>
          <c:cat>
            <c:strRef>
              <c:f>List1!$A$2:$A$3</c:f>
              <c:strCache>
                <c:ptCount val="2"/>
                <c:pt idx="0">
                  <c:v>Ano</c:v>
                </c:pt>
                <c:pt idx="1">
                  <c:v>Ne</c:v>
                </c:pt>
              </c:strCache>
            </c:strRef>
          </c:cat>
          <c:val>
            <c:numRef>
              <c:f>List1!$B$2:$B$3</c:f>
              <c:numCache>
                <c:formatCode>General</c:formatCode>
                <c:ptCount val="2"/>
                <c:pt idx="0">
                  <c:v>75</c:v>
                </c:pt>
                <c:pt idx="1">
                  <c:v>25</c:v>
                </c:pt>
              </c:numCache>
            </c:numRef>
          </c:val>
        </c:ser>
        <c:dLbls>
          <c:showPercent val="1"/>
        </c:dLbls>
        <c:firstSliceAng val="0"/>
      </c:pieChart>
    </c:plotArea>
    <c:legend>
      <c:legendPos val="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13.</a:t>
            </a:r>
            <a:endParaRPr lang="en-US"/>
          </a:p>
        </c:rich>
      </c:tx>
      <c:layout/>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dLbl>
              <c:idx val="0"/>
              <c:layout>
                <c:manualLayout>
                  <c:x val="3.0074698496537013E-2"/>
                  <c:y val="1.4887380745743787E-2"/>
                </c:manualLayout>
              </c:layout>
              <c:showPercent val="1"/>
            </c:dLbl>
            <c:txPr>
              <a:bodyPr/>
              <a:lstStyle/>
              <a:p>
                <a:pPr>
                  <a:defRPr sz="2000"/>
                </a:pPr>
                <a:endParaRPr lang="cs-CZ"/>
              </a:p>
            </c:txPr>
            <c:showPercent val="1"/>
            <c:showLeaderLines val="1"/>
          </c:dLbls>
          <c:cat>
            <c:strRef>
              <c:f>List1!$A$2:$A$5</c:f>
              <c:strCache>
                <c:ptCount val="4"/>
                <c:pt idx="0">
                  <c:v>Pouze po toaletě </c:v>
                </c:pt>
                <c:pt idx="1">
                  <c:v>Po toaletě a před konzumací jídla.</c:v>
                </c:pt>
                <c:pt idx="2">
                  <c:v>Po toaletě, před přípravou pokrmů, v průběhu přípravy pokrmů, před konzumací potravin, po manipulaci s odpadem atd.</c:v>
                </c:pt>
                <c:pt idx="3">
                  <c:v>Pouze když jsou ruce viditelně špinavé.</c:v>
                </c:pt>
              </c:strCache>
            </c:strRef>
          </c:cat>
          <c:val>
            <c:numRef>
              <c:f>List1!$B$2:$B$5</c:f>
              <c:numCache>
                <c:formatCode>General</c:formatCode>
                <c:ptCount val="4"/>
                <c:pt idx="0">
                  <c:v>2</c:v>
                </c:pt>
                <c:pt idx="1">
                  <c:v>20</c:v>
                </c:pt>
                <c:pt idx="2">
                  <c:v>76</c:v>
                </c:pt>
                <c:pt idx="3">
                  <c:v>2</c:v>
                </c:pt>
              </c:numCache>
            </c:numRef>
          </c:val>
        </c:ser>
        <c:dLbls>
          <c:showPercent val="1"/>
        </c:dLbls>
        <c:firstSliceAng val="0"/>
      </c:pieChart>
    </c:plotArea>
    <c:legend>
      <c:legendPos val="t"/>
      <c:layout/>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14. </a:t>
            </a:r>
            <a:endParaRPr lang="en-US"/>
          </a:p>
        </c:rich>
      </c:tx>
      <c:layout/>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1800"/>
                </a:pPr>
                <a:endParaRPr lang="cs-CZ"/>
              </a:p>
            </c:txPr>
            <c:showPercent val="1"/>
            <c:showLeaderLines val="1"/>
          </c:dLbls>
          <c:cat>
            <c:strRef>
              <c:f>List1!$A$2:$A$5</c:f>
              <c:strCache>
                <c:ptCount val="4"/>
                <c:pt idx="0">
                  <c:v>Doma</c:v>
                </c:pt>
                <c:pt idx="1">
                  <c:v>Pracoviště, školní jídelna</c:v>
                </c:pt>
                <c:pt idx="2">
                  <c:v>Restaurace</c:v>
                </c:pt>
                <c:pt idx="3">
                  <c:v>Fast food</c:v>
                </c:pt>
              </c:strCache>
            </c:strRef>
          </c:cat>
          <c:val>
            <c:numRef>
              <c:f>List1!$B$2:$B$5</c:f>
              <c:numCache>
                <c:formatCode>General</c:formatCode>
                <c:ptCount val="4"/>
                <c:pt idx="0">
                  <c:v>69</c:v>
                </c:pt>
                <c:pt idx="1">
                  <c:v>14</c:v>
                </c:pt>
                <c:pt idx="2">
                  <c:v>12</c:v>
                </c:pt>
                <c:pt idx="3">
                  <c:v>5</c:v>
                </c:pt>
              </c:numCache>
            </c:numRef>
          </c:val>
        </c:ser>
        <c:dLbls>
          <c:showPercent val="1"/>
        </c:dLbls>
        <c:firstSliceAng val="0"/>
      </c:pieChart>
    </c:plotArea>
    <c:legend>
      <c:legendPos val="t"/>
      <c:layout/>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15.</a:t>
            </a:r>
            <a:endParaRPr lang="en-US"/>
          </a:p>
        </c:rich>
      </c:tx>
      <c:layout/>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2000"/>
                </a:pPr>
                <a:endParaRPr lang="cs-CZ"/>
              </a:p>
            </c:txPr>
            <c:showPercent val="1"/>
            <c:showLeaderLines val="1"/>
          </c:dLbls>
          <c:cat>
            <c:strRef>
              <c:f>List1!$A$2:$A$5</c:f>
              <c:strCache>
                <c:ptCount val="4"/>
                <c:pt idx="0">
                  <c:v>Čistota prostředí a personálu</c:v>
                </c:pt>
                <c:pt idx="1">
                  <c:v>Cena</c:v>
                </c:pt>
                <c:pt idx="2">
                  <c:v>Velikost porcí</c:v>
                </c:pt>
                <c:pt idx="3">
                  <c:v>Lokalita</c:v>
                </c:pt>
              </c:strCache>
            </c:strRef>
          </c:cat>
          <c:val>
            <c:numRef>
              <c:f>List1!$B$2:$B$5</c:f>
              <c:numCache>
                <c:formatCode>General</c:formatCode>
                <c:ptCount val="4"/>
                <c:pt idx="0">
                  <c:v>45</c:v>
                </c:pt>
                <c:pt idx="1">
                  <c:v>29</c:v>
                </c:pt>
                <c:pt idx="2">
                  <c:v>5</c:v>
                </c:pt>
                <c:pt idx="3">
                  <c:v>21</c:v>
                </c:pt>
              </c:numCache>
            </c:numRef>
          </c:val>
        </c:ser>
        <c:dLbls>
          <c:showPercent val="1"/>
        </c:dLbls>
        <c:firstSliceAng val="0"/>
      </c:pieChart>
    </c:plotArea>
    <c:legend>
      <c:legendPos val="t"/>
      <c:layout/>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16. </a:t>
            </a:r>
          </a:p>
        </c:rich>
      </c:tx>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2400"/>
                </a:pPr>
                <a:endParaRPr lang="cs-CZ"/>
              </a:p>
            </c:txPr>
            <c:showPercent val="1"/>
            <c:showLeaderLines val="1"/>
          </c:dLbls>
          <c:cat>
            <c:strRef>
              <c:f>List1!$A$2:$A$4</c:f>
              <c:strCache>
                <c:ptCount val="3"/>
                <c:pt idx="0">
                  <c:v>Ano, navštěvuji je často</c:v>
                </c:pt>
                <c:pt idx="1">
                  <c:v>Někdy</c:v>
                </c:pt>
                <c:pt idx="2">
                  <c:v>Ne</c:v>
                </c:pt>
              </c:strCache>
            </c:strRef>
          </c:cat>
          <c:val>
            <c:numRef>
              <c:f>List1!$B$2:$B$4</c:f>
              <c:numCache>
                <c:formatCode>General</c:formatCode>
                <c:ptCount val="3"/>
                <c:pt idx="0">
                  <c:v>11</c:v>
                </c:pt>
                <c:pt idx="1">
                  <c:v>67</c:v>
                </c:pt>
                <c:pt idx="2">
                  <c:v>22</c:v>
                </c:pt>
              </c:numCache>
            </c:numRef>
          </c:val>
        </c:ser>
        <c:dLbls>
          <c:showPercent val="1"/>
        </c:dLbls>
        <c:firstSliceAng val="0"/>
      </c:pieChart>
    </c:plotArea>
    <c:legend>
      <c:legendPos val="t"/>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17.</a:t>
            </a:r>
            <a:endParaRPr lang="en-US"/>
          </a:p>
        </c:rich>
      </c:tx>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2400"/>
                </a:pPr>
                <a:endParaRPr lang="cs-CZ"/>
              </a:p>
            </c:txPr>
            <c:showPercent val="1"/>
            <c:showLeaderLines val="1"/>
          </c:dLbls>
          <c:cat>
            <c:strRef>
              <c:f>List1!$A$2:$A$4</c:f>
              <c:strCache>
                <c:ptCount val="3"/>
                <c:pt idx="0">
                  <c:v>Ano a okamžitě jsem upozornil/a personál</c:v>
                </c:pt>
                <c:pt idx="1">
                  <c:v>Ano, ale personál jsem neupozornil/a</c:v>
                </c:pt>
                <c:pt idx="2">
                  <c:v>Ne</c:v>
                </c:pt>
              </c:strCache>
            </c:strRef>
          </c:cat>
          <c:val>
            <c:numRef>
              <c:f>List1!$B$2:$B$4</c:f>
              <c:numCache>
                <c:formatCode>General</c:formatCode>
                <c:ptCount val="3"/>
                <c:pt idx="0">
                  <c:v>41</c:v>
                </c:pt>
                <c:pt idx="1">
                  <c:v>11</c:v>
                </c:pt>
                <c:pt idx="2">
                  <c:v>48</c:v>
                </c:pt>
              </c:numCache>
            </c:numRef>
          </c:val>
        </c:ser>
        <c:dLbls>
          <c:showPercent val="1"/>
        </c:dLbls>
        <c:firstSliceAng val="0"/>
      </c:pieChart>
    </c:plotArea>
    <c:legend>
      <c:legendPos val="t"/>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18.</a:t>
            </a:r>
            <a:endParaRPr lang="en-US"/>
          </a:p>
        </c:rich>
      </c:tx>
    </c:title>
    <c:plotArea>
      <c:layout/>
      <c:pieChart>
        <c:varyColors val="1"/>
        <c:ser>
          <c:idx val="0"/>
          <c:order val="0"/>
          <c:tx>
            <c:strRef>
              <c:f>List1!$B$1</c:f>
              <c:strCache>
                <c:ptCount val="1"/>
                <c:pt idx="0">
                  <c:v>Prodej</c:v>
                </c:pt>
              </c:strCache>
            </c:strRef>
          </c:tx>
          <c:dPt>
            <c:idx val="1"/>
            <c:spPr>
              <a:solidFill>
                <a:srgbClr val="CC0000"/>
              </a:solidFill>
            </c:spPr>
          </c:dPt>
          <c:dLbls>
            <c:txPr>
              <a:bodyPr/>
              <a:lstStyle/>
              <a:p>
                <a:pPr>
                  <a:defRPr sz="2800"/>
                </a:pPr>
                <a:endParaRPr lang="cs-CZ"/>
              </a:p>
            </c:txPr>
            <c:showPercent val="1"/>
            <c:showLeaderLines val="1"/>
          </c:dLbls>
          <c:cat>
            <c:strRef>
              <c:f>List1!$A$2:$A$3</c:f>
              <c:strCache>
                <c:ptCount val="2"/>
                <c:pt idx="0">
                  <c:v>Ano</c:v>
                </c:pt>
                <c:pt idx="1">
                  <c:v>Ne</c:v>
                </c:pt>
              </c:strCache>
            </c:strRef>
          </c:cat>
          <c:val>
            <c:numRef>
              <c:f>List1!$B$2:$B$3</c:f>
              <c:numCache>
                <c:formatCode>General</c:formatCode>
                <c:ptCount val="2"/>
                <c:pt idx="0">
                  <c:v>43</c:v>
                </c:pt>
                <c:pt idx="1">
                  <c:v>57</c:v>
                </c:pt>
              </c:numCache>
            </c:numRef>
          </c:val>
        </c:ser>
        <c:dLbls>
          <c:showPercent val="1"/>
        </c:dLbls>
        <c:firstSliceAng val="0"/>
      </c:pie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2.</a:t>
            </a:r>
            <a:endParaRPr lang="en-US"/>
          </a:p>
        </c:rich>
      </c:tx>
      <c:layout/>
    </c:title>
    <c:plotArea>
      <c:layout/>
      <c:pieChart>
        <c:varyColors val="1"/>
        <c:ser>
          <c:idx val="0"/>
          <c:order val="0"/>
          <c:tx>
            <c:strRef>
              <c:f>List1!$B$1</c:f>
              <c:strCache>
                <c:ptCount val="1"/>
                <c:pt idx="0">
                  <c:v>Prodej</c:v>
                </c:pt>
              </c:strCache>
            </c:strRef>
          </c:tx>
          <c:dPt>
            <c:idx val="1"/>
            <c:spPr>
              <a:solidFill>
                <a:srgbClr val="FF0000"/>
              </a:solidFill>
            </c:spPr>
          </c:dPt>
          <c:dPt>
            <c:idx val="2"/>
            <c:spPr>
              <a:solidFill>
                <a:srgbClr val="008000"/>
              </a:solidFill>
            </c:spPr>
          </c:dPt>
          <c:dLbls>
            <c:txPr>
              <a:bodyPr/>
              <a:lstStyle/>
              <a:p>
                <a:pPr>
                  <a:defRPr sz="1800"/>
                </a:pPr>
                <a:endParaRPr lang="cs-CZ"/>
              </a:p>
            </c:txPr>
            <c:showPercent val="1"/>
            <c:showLeaderLines val="1"/>
          </c:dLbls>
          <c:cat>
            <c:strRef>
              <c:f>List1!$A$2:$A$5</c:f>
              <c:strCache>
                <c:ptCount val="4"/>
                <c:pt idx="0">
                  <c:v>18-27</c:v>
                </c:pt>
                <c:pt idx="1">
                  <c:v>28-40</c:v>
                </c:pt>
                <c:pt idx="2">
                  <c:v>41-60</c:v>
                </c:pt>
                <c:pt idx="3">
                  <c:v>60 a více</c:v>
                </c:pt>
              </c:strCache>
            </c:strRef>
          </c:cat>
          <c:val>
            <c:numRef>
              <c:f>List1!$B$2:$B$5</c:f>
              <c:numCache>
                <c:formatCode>General</c:formatCode>
                <c:ptCount val="4"/>
                <c:pt idx="0">
                  <c:v>67</c:v>
                </c:pt>
                <c:pt idx="1">
                  <c:v>12</c:v>
                </c:pt>
                <c:pt idx="2">
                  <c:v>21</c:v>
                </c:pt>
                <c:pt idx="3">
                  <c:v>0</c:v>
                </c:pt>
              </c:numCache>
            </c:numRef>
          </c:val>
        </c:ser>
        <c:dLbls>
          <c:showPercent val="1"/>
        </c:dLbls>
        <c:firstSliceAng val="0"/>
      </c:pieChart>
    </c:plotArea>
    <c:legend>
      <c:legendPos val="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3.</a:t>
            </a:r>
          </a:p>
        </c:rich>
      </c:tx>
      <c:layout/>
    </c:title>
    <c:plotArea>
      <c:layout/>
      <c:pieChart>
        <c:varyColors val="1"/>
        <c:ser>
          <c:idx val="0"/>
          <c:order val="0"/>
          <c:tx>
            <c:strRef>
              <c:f>List1!$B$1</c:f>
              <c:strCache>
                <c:ptCount val="1"/>
                <c:pt idx="0">
                  <c:v>Prodej</c:v>
                </c:pt>
              </c:strCache>
            </c:strRef>
          </c:tx>
          <c:dPt>
            <c:idx val="1"/>
            <c:spPr>
              <a:solidFill>
                <a:srgbClr val="FF0000"/>
              </a:solidFill>
            </c:spPr>
          </c:dPt>
          <c:dLbls>
            <c:txPr>
              <a:bodyPr/>
              <a:lstStyle/>
              <a:p>
                <a:pPr>
                  <a:defRPr sz="2800"/>
                </a:pPr>
                <a:endParaRPr lang="cs-CZ"/>
              </a:p>
            </c:txPr>
            <c:showPercent val="1"/>
            <c:showLeaderLines val="1"/>
          </c:dLbls>
          <c:cat>
            <c:strRef>
              <c:f>List1!$A$2:$A$3</c:f>
              <c:strCache>
                <c:ptCount val="2"/>
                <c:pt idx="0">
                  <c:v>Ano</c:v>
                </c:pt>
                <c:pt idx="1">
                  <c:v>Ne</c:v>
                </c:pt>
              </c:strCache>
            </c:strRef>
          </c:cat>
          <c:val>
            <c:numRef>
              <c:f>List1!$B$2:$B$3</c:f>
              <c:numCache>
                <c:formatCode>General</c:formatCode>
                <c:ptCount val="2"/>
                <c:pt idx="0">
                  <c:v>36</c:v>
                </c:pt>
                <c:pt idx="1">
                  <c:v>64</c:v>
                </c:pt>
              </c:numCache>
            </c:numRef>
          </c:val>
        </c:ser>
        <c:dLbls>
          <c:showPercent val="1"/>
        </c:dLbls>
        <c:firstSliceAng val="0"/>
      </c:pieChart>
    </c:plotArea>
    <c:legend>
      <c:legendPos val="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4.</a:t>
            </a:r>
          </a:p>
        </c:rich>
      </c:tx>
      <c:layout/>
    </c:title>
    <c:plotArea>
      <c:layout/>
      <c:pieChart>
        <c:varyColors val="1"/>
        <c:ser>
          <c:idx val="0"/>
          <c:order val="0"/>
          <c:tx>
            <c:strRef>
              <c:f>List1!$B$1</c:f>
              <c:strCache>
                <c:ptCount val="1"/>
                <c:pt idx="0">
                  <c:v>Prodej</c:v>
                </c:pt>
              </c:strCache>
            </c:strRef>
          </c:tx>
          <c:dPt>
            <c:idx val="1"/>
            <c:spPr>
              <a:solidFill>
                <a:srgbClr val="FF0000"/>
              </a:solidFill>
            </c:spPr>
          </c:dPt>
          <c:dLbls>
            <c:txPr>
              <a:bodyPr/>
              <a:lstStyle/>
              <a:p>
                <a:pPr>
                  <a:defRPr sz="2400"/>
                </a:pPr>
                <a:endParaRPr lang="cs-CZ"/>
              </a:p>
            </c:txPr>
            <c:showPercent val="1"/>
            <c:showLeaderLines val="1"/>
          </c:dLbls>
          <c:cat>
            <c:strRef>
              <c:f>List1!$A$2:$A$3</c:f>
              <c:strCache>
                <c:ptCount val="2"/>
                <c:pt idx="0">
                  <c:v>Ano</c:v>
                </c:pt>
                <c:pt idx="1">
                  <c:v>Ne</c:v>
                </c:pt>
              </c:strCache>
            </c:strRef>
          </c:cat>
          <c:val>
            <c:numRef>
              <c:f>List1!$B$2:$B$3</c:f>
              <c:numCache>
                <c:formatCode>General</c:formatCode>
                <c:ptCount val="2"/>
                <c:pt idx="0">
                  <c:v>27</c:v>
                </c:pt>
                <c:pt idx="1">
                  <c:v>73</c:v>
                </c:pt>
              </c:numCache>
            </c:numRef>
          </c:val>
        </c:ser>
        <c:dLbls>
          <c:showPercent val="1"/>
        </c:dLbls>
        <c:firstSliceAng val="0"/>
      </c:pieChart>
    </c:plotArea>
    <c:legend>
      <c:legendPos val="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26"/>
  <c:chart>
    <c:autoTitleDeleted val="1"/>
    <c:plotArea>
      <c:layout/>
      <c:pieChart>
        <c:varyColors val="1"/>
        <c:ser>
          <c:idx val="0"/>
          <c:order val="0"/>
          <c:tx>
            <c:strRef>
              <c:f>List1!$B$1</c:f>
              <c:strCache>
                <c:ptCount val="1"/>
                <c:pt idx="0">
                  <c:v>Prodej</c:v>
                </c:pt>
              </c:strCache>
            </c:strRef>
          </c:tx>
          <c:dPt>
            <c:idx val="1"/>
            <c:spPr>
              <a:solidFill>
                <a:srgbClr val="FF0000"/>
              </a:solidFill>
            </c:spPr>
          </c:dPt>
          <c:dLbls>
            <c:txPr>
              <a:bodyPr/>
              <a:lstStyle/>
              <a:p>
                <a:pPr>
                  <a:defRPr sz="2800"/>
                </a:pPr>
                <a:endParaRPr lang="cs-CZ"/>
              </a:p>
            </c:txPr>
            <c:showPercent val="1"/>
            <c:showLeaderLines val="1"/>
          </c:dLbls>
          <c:cat>
            <c:strRef>
              <c:f>List1!$A$2:$A$3</c:f>
              <c:strCache>
                <c:ptCount val="2"/>
                <c:pt idx="0">
                  <c:v>Ano</c:v>
                </c:pt>
                <c:pt idx="1">
                  <c:v>Ne</c:v>
                </c:pt>
              </c:strCache>
            </c:strRef>
          </c:cat>
          <c:val>
            <c:numRef>
              <c:f>List1!$B$2:$B$3</c:f>
              <c:numCache>
                <c:formatCode>General</c:formatCode>
                <c:ptCount val="2"/>
                <c:pt idx="0">
                  <c:v>12</c:v>
                </c:pt>
                <c:pt idx="1">
                  <c:v>15</c:v>
                </c:pt>
              </c:numCache>
            </c:numRef>
          </c:val>
        </c:ser>
        <c:dLbls>
          <c:showPercent val="1"/>
        </c:dLbls>
        <c:firstSliceAng val="0"/>
      </c:pieChart>
    </c:plotArea>
    <c:legend>
      <c:legendPos val="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5.</a:t>
            </a:r>
          </a:p>
        </c:rich>
      </c:tx>
    </c:title>
    <c:plotArea>
      <c:layout/>
      <c:pieChart>
        <c:varyColors val="1"/>
        <c:ser>
          <c:idx val="0"/>
          <c:order val="0"/>
          <c:tx>
            <c:strRef>
              <c:f>List1!$B$1</c:f>
              <c:strCache>
                <c:ptCount val="1"/>
                <c:pt idx="0">
                  <c:v>Prodej</c:v>
                </c:pt>
              </c:strCache>
            </c:strRef>
          </c:tx>
          <c:dPt>
            <c:idx val="1"/>
            <c:spPr>
              <a:solidFill>
                <a:srgbClr val="FF0000"/>
              </a:solidFill>
            </c:spPr>
          </c:dPt>
          <c:dLbls>
            <c:txPr>
              <a:bodyPr/>
              <a:lstStyle/>
              <a:p>
                <a:pPr>
                  <a:defRPr sz="2800"/>
                </a:pPr>
                <a:endParaRPr lang="cs-CZ"/>
              </a:p>
            </c:txPr>
            <c:showPercent val="1"/>
            <c:showLeaderLines val="1"/>
          </c:dLbls>
          <c:cat>
            <c:strRef>
              <c:f>List1!$A$2:$A$3</c:f>
              <c:strCache>
                <c:ptCount val="2"/>
                <c:pt idx="0">
                  <c:v>Ano</c:v>
                </c:pt>
                <c:pt idx="1">
                  <c:v>Ne</c:v>
                </c:pt>
              </c:strCache>
            </c:strRef>
          </c:cat>
          <c:val>
            <c:numRef>
              <c:f>List1!$B$2:$B$3</c:f>
              <c:numCache>
                <c:formatCode>General</c:formatCode>
                <c:ptCount val="2"/>
                <c:pt idx="0">
                  <c:v>52</c:v>
                </c:pt>
                <c:pt idx="1">
                  <c:v>48</c:v>
                </c:pt>
              </c:numCache>
            </c:numRef>
          </c:val>
        </c:ser>
        <c:dLbls>
          <c:showPercent val="1"/>
        </c:dLbls>
        <c:firstSliceAng val="0"/>
      </c:pie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6.</a:t>
            </a:r>
          </a:p>
        </c:rich>
      </c:tx>
      <c:layout/>
    </c:title>
    <c:plotArea>
      <c:layout/>
      <c:pieChart>
        <c:varyColors val="1"/>
        <c:ser>
          <c:idx val="0"/>
          <c:order val="0"/>
          <c:tx>
            <c:strRef>
              <c:f>List1!$B$1</c:f>
              <c:strCache>
                <c:ptCount val="1"/>
                <c:pt idx="0">
                  <c:v>Prodej</c:v>
                </c:pt>
              </c:strCache>
            </c:strRef>
          </c:tx>
          <c:dPt>
            <c:idx val="1"/>
            <c:spPr>
              <a:solidFill>
                <a:srgbClr val="FF0000"/>
              </a:solidFill>
            </c:spPr>
          </c:dPt>
          <c:dPt>
            <c:idx val="2"/>
            <c:spPr>
              <a:solidFill>
                <a:srgbClr val="008000"/>
              </a:solidFill>
            </c:spPr>
          </c:dPt>
          <c:dLbls>
            <c:dLbl>
              <c:idx val="0"/>
              <c:spPr/>
              <c:txPr>
                <a:bodyPr/>
                <a:lstStyle/>
                <a:p>
                  <a:pPr>
                    <a:defRPr sz="2000"/>
                  </a:pPr>
                  <a:endParaRPr lang="cs-CZ"/>
                </a:p>
              </c:txPr>
            </c:dLbl>
            <c:dLbl>
              <c:idx val="1"/>
              <c:spPr/>
              <c:txPr>
                <a:bodyPr/>
                <a:lstStyle/>
                <a:p>
                  <a:pPr>
                    <a:defRPr sz="2000"/>
                  </a:pPr>
                  <a:endParaRPr lang="cs-CZ"/>
                </a:p>
              </c:txPr>
            </c:dLbl>
            <c:dLbl>
              <c:idx val="2"/>
              <c:spPr/>
              <c:txPr>
                <a:bodyPr/>
                <a:lstStyle/>
                <a:p>
                  <a:pPr>
                    <a:defRPr sz="2000"/>
                  </a:pPr>
                  <a:endParaRPr lang="cs-CZ"/>
                </a:p>
              </c:txPr>
            </c:dLbl>
            <c:dLbl>
              <c:idx val="3"/>
              <c:spPr/>
              <c:txPr>
                <a:bodyPr/>
                <a:lstStyle/>
                <a:p>
                  <a:pPr>
                    <a:defRPr sz="1800"/>
                  </a:pPr>
                  <a:endParaRPr lang="cs-CZ"/>
                </a:p>
              </c:txPr>
            </c:dLbl>
            <c:showPercent val="1"/>
            <c:showLeaderLines val="1"/>
          </c:dLbls>
          <c:cat>
            <c:strRef>
              <c:f>List1!$A$2:$A$5</c:f>
              <c:strCache>
                <c:ptCount val="4"/>
                <c:pt idx="0">
                  <c:v>Salmonelóza</c:v>
                </c:pt>
                <c:pt idx="1">
                  <c:v>Kampylobakterióza</c:v>
                </c:pt>
                <c:pt idx="2">
                  <c:v>Průjmové onemocněni</c:v>
                </c:pt>
                <c:pt idx="3">
                  <c:v>Jiná</c:v>
                </c:pt>
              </c:strCache>
            </c:strRef>
          </c:cat>
          <c:val>
            <c:numRef>
              <c:f>List1!$B$2:$B$5</c:f>
              <c:numCache>
                <c:formatCode>General</c:formatCode>
                <c:ptCount val="4"/>
                <c:pt idx="0">
                  <c:v>17</c:v>
                </c:pt>
                <c:pt idx="1">
                  <c:v>4</c:v>
                </c:pt>
                <c:pt idx="2">
                  <c:v>32</c:v>
                </c:pt>
                <c:pt idx="3">
                  <c:v>3</c:v>
                </c:pt>
              </c:numCache>
            </c:numRef>
          </c:val>
        </c:ser>
        <c:dLbls>
          <c:showPercent val="1"/>
        </c:dLbls>
        <c:firstSliceAng val="0"/>
      </c:pieChart>
    </c:plotArea>
    <c:legend>
      <c:legendPos val="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7.</a:t>
            </a:r>
            <a:endParaRPr lang="en-US"/>
          </a:p>
        </c:rich>
      </c:tx>
      <c:layout/>
    </c:title>
    <c:plotArea>
      <c:layout/>
      <c:pieChart>
        <c:varyColors val="1"/>
        <c:ser>
          <c:idx val="0"/>
          <c:order val="0"/>
          <c:tx>
            <c:strRef>
              <c:f>List1!$B$1</c:f>
              <c:strCache>
                <c:ptCount val="1"/>
                <c:pt idx="0">
                  <c:v>Prodej</c:v>
                </c:pt>
              </c:strCache>
            </c:strRef>
          </c:tx>
          <c:dPt>
            <c:idx val="1"/>
            <c:spPr>
              <a:solidFill>
                <a:srgbClr val="FF0000"/>
              </a:solidFill>
            </c:spPr>
          </c:dPt>
          <c:dPt>
            <c:idx val="2"/>
            <c:spPr>
              <a:solidFill>
                <a:srgbClr val="008000"/>
              </a:solidFill>
            </c:spPr>
          </c:dPt>
          <c:dLbls>
            <c:txPr>
              <a:bodyPr/>
              <a:lstStyle/>
              <a:p>
                <a:pPr>
                  <a:defRPr sz="2400"/>
                </a:pPr>
                <a:endParaRPr lang="cs-CZ"/>
              </a:p>
            </c:txPr>
            <c:showPercent val="1"/>
            <c:showLeaderLines val="1"/>
          </c:dLbls>
          <c:cat>
            <c:strRef>
              <c:f>List1!$A$2:$A$4</c:f>
              <c:strCache>
                <c:ptCount val="3"/>
                <c:pt idx="0">
                  <c:v>Ano</c:v>
                </c:pt>
                <c:pt idx="1">
                  <c:v>Ano, s výjimkou masa a mléčných výrobků</c:v>
                </c:pt>
                <c:pt idx="2">
                  <c:v>Ne</c:v>
                </c:pt>
              </c:strCache>
            </c:strRef>
          </c:cat>
          <c:val>
            <c:numRef>
              <c:f>List1!$B$2:$B$4</c:f>
              <c:numCache>
                <c:formatCode>General</c:formatCode>
                <c:ptCount val="3"/>
                <c:pt idx="0">
                  <c:v>9</c:v>
                </c:pt>
                <c:pt idx="1">
                  <c:v>19</c:v>
                </c:pt>
                <c:pt idx="2">
                  <c:v>72</c:v>
                </c:pt>
              </c:numCache>
            </c:numRef>
          </c:val>
        </c:ser>
        <c:dLbls>
          <c:showPercent val="1"/>
        </c:dLbls>
        <c:firstSliceAng val="0"/>
      </c:pieChart>
    </c:plotArea>
    <c:legend>
      <c:legendPos val="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Otázka č. 8. </a:t>
            </a:r>
          </a:p>
        </c:rich>
      </c:tx>
    </c:title>
    <c:plotArea>
      <c:layout/>
      <c:pieChart>
        <c:varyColors val="1"/>
        <c:ser>
          <c:idx val="0"/>
          <c:order val="0"/>
          <c:tx>
            <c:strRef>
              <c:f>List1!$B$1</c:f>
              <c:strCache>
                <c:ptCount val="1"/>
                <c:pt idx="0">
                  <c:v>Prodej</c:v>
                </c:pt>
              </c:strCache>
            </c:strRef>
          </c:tx>
          <c:dPt>
            <c:idx val="1"/>
            <c:spPr>
              <a:solidFill>
                <a:srgbClr val="CC0000"/>
              </a:solidFill>
            </c:spPr>
          </c:dPt>
          <c:dPt>
            <c:idx val="2"/>
            <c:spPr>
              <a:solidFill>
                <a:srgbClr val="008000"/>
              </a:solidFill>
            </c:spPr>
          </c:dPt>
          <c:dLbls>
            <c:txPr>
              <a:bodyPr/>
              <a:lstStyle/>
              <a:p>
                <a:pPr>
                  <a:defRPr sz="1800"/>
                </a:pPr>
                <a:endParaRPr lang="cs-CZ"/>
              </a:p>
            </c:txPr>
            <c:showPercent val="1"/>
            <c:showLeaderLines val="1"/>
          </c:dLbls>
          <c:cat>
            <c:strRef>
              <c:f>List1!$A$2:$A$4</c:f>
              <c:strCache>
                <c:ptCount val="3"/>
                <c:pt idx="0">
                  <c:v>Cena</c:v>
                </c:pt>
                <c:pt idx="1">
                  <c:v>Kvalita a čerstvost</c:v>
                </c:pt>
                <c:pt idx="2">
                  <c:v>Trvanlivost</c:v>
                </c:pt>
              </c:strCache>
            </c:strRef>
          </c:cat>
          <c:val>
            <c:numRef>
              <c:f>List1!$B$2:$B$4</c:f>
              <c:numCache>
                <c:formatCode>General</c:formatCode>
                <c:ptCount val="3"/>
                <c:pt idx="0">
                  <c:v>19</c:v>
                </c:pt>
                <c:pt idx="1">
                  <c:v>75</c:v>
                </c:pt>
                <c:pt idx="2">
                  <c:v>6</c:v>
                </c:pt>
              </c:numCache>
            </c:numRef>
          </c:val>
        </c:ser>
        <c:dLbls>
          <c:showPercent val="1"/>
        </c:dLbls>
        <c:firstSliceAng val="0"/>
      </c:pieChart>
    </c:plotArea>
    <c:legend>
      <c:legendPos val="t"/>
    </c:legend>
    <c:plotVisOnly val="1"/>
    <c:dispBlanksAs val="zero"/>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C967-F181-44A0-80BA-84AE0A0E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68</Pages>
  <Words>11980</Words>
  <Characters>70682</Characters>
  <Application>Microsoft Office Word</Application>
  <DocSecurity>0</DocSecurity>
  <Lines>589</Lines>
  <Paragraphs>164</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82498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Zuzana Konečná</cp:lastModifiedBy>
  <cp:revision>50</cp:revision>
  <cp:lastPrinted>2015-04-08T06:48:00Z</cp:lastPrinted>
  <dcterms:created xsi:type="dcterms:W3CDTF">2015-04-08T08:27:00Z</dcterms:created>
  <dcterms:modified xsi:type="dcterms:W3CDTF">2015-04-13T09:34:00Z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