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14" w:rsidRPr="00CD0D59" w:rsidRDefault="00066614" w:rsidP="00066614">
      <w:pPr>
        <w:spacing w:after="0" w:line="360" w:lineRule="auto"/>
        <w:jc w:val="center"/>
        <w:rPr>
          <w:rFonts w:cs="Times New Roman"/>
          <w:b/>
          <w:sz w:val="32"/>
          <w:szCs w:val="32"/>
        </w:rPr>
      </w:pPr>
      <w:bookmarkStart w:id="0" w:name="_GoBack"/>
      <w:bookmarkEnd w:id="0"/>
      <w:r w:rsidRPr="00CD0D59">
        <w:rPr>
          <w:rFonts w:cs="Times New Roman"/>
          <w:b/>
          <w:sz w:val="32"/>
          <w:szCs w:val="32"/>
        </w:rPr>
        <w:t>Univerzita Palackého v Olomouci</w:t>
      </w:r>
    </w:p>
    <w:p w:rsidR="00066614" w:rsidRPr="00CD0D59" w:rsidRDefault="00066614" w:rsidP="00066614">
      <w:pPr>
        <w:spacing w:after="0" w:line="360" w:lineRule="auto"/>
        <w:jc w:val="center"/>
        <w:rPr>
          <w:rFonts w:cs="Times New Roman"/>
          <w:b/>
          <w:sz w:val="32"/>
          <w:szCs w:val="32"/>
        </w:rPr>
      </w:pPr>
      <w:r w:rsidRPr="00CD0D59">
        <w:rPr>
          <w:rFonts w:cs="Times New Roman"/>
          <w:b/>
          <w:sz w:val="32"/>
          <w:szCs w:val="32"/>
        </w:rPr>
        <w:t>Právnická fakulta</w:t>
      </w: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r w:rsidRPr="00CD0D59">
        <w:rPr>
          <w:rFonts w:cs="Times New Roman"/>
          <w:b/>
          <w:sz w:val="32"/>
          <w:szCs w:val="32"/>
        </w:rPr>
        <w:t>Bc. et Bc. Dominika Klevetová</w:t>
      </w: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r w:rsidRPr="00CD0D59">
        <w:rPr>
          <w:rFonts w:cs="Times New Roman"/>
          <w:b/>
          <w:sz w:val="32"/>
          <w:szCs w:val="32"/>
        </w:rPr>
        <w:t>Odpovědnost za škodu způsobenou porušením unijního práva v České republice</w:t>
      </w: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r w:rsidRPr="00CD0D59">
        <w:rPr>
          <w:rFonts w:cs="Times New Roman"/>
          <w:b/>
          <w:sz w:val="32"/>
          <w:szCs w:val="32"/>
        </w:rPr>
        <w:t>Diplomová práce</w:t>
      </w: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jc w:val="center"/>
        <w:rPr>
          <w:rFonts w:cs="Times New Roman"/>
          <w:b/>
          <w:sz w:val="32"/>
          <w:szCs w:val="32"/>
        </w:rPr>
      </w:pPr>
    </w:p>
    <w:p w:rsidR="00066614" w:rsidRPr="00CD0D59" w:rsidRDefault="00066614" w:rsidP="00066614">
      <w:pPr>
        <w:spacing w:after="0" w:line="360" w:lineRule="auto"/>
        <w:rPr>
          <w:rFonts w:cs="Times New Roman"/>
          <w:b/>
          <w:sz w:val="32"/>
          <w:szCs w:val="32"/>
        </w:rPr>
      </w:pPr>
    </w:p>
    <w:p w:rsidR="00066614" w:rsidRPr="00CD0D59" w:rsidRDefault="00066614" w:rsidP="00066614">
      <w:pPr>
        <w:spacing w:after="0" w:line="360" w:lineRule="auto"/>
        <w:jc w:val="center"/>
        <w:rPr>
          <w:rFonts w:cs="Times New Roman"/>
          <w:b/>
          <w:sz w:val="32"/>
          <w:szCs w:val="32"/>
        </w:rPr>
      </w:pPr>
      <w:r w:rsidRPr="00CD0D59">
        <w:rPr>
          <w:rFonts w:cs="Times New Roman"/>
          <w:b/>
          <w:sz w:val="32"/>
          <w:szCs w:val="32"/>
        </w:rPr>
        <w:t>Olomouc 2015</w:t>
      </w: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ascii="Arial" w:hAnsi="Arial" w:cs="Arial"/>
        </w:rPr>
      </w:pPr>
    </w:p>
    <w:p w:rsidR="00066614" w:rsidRPr="00CD0D59" w:rsidRDefault="00066614" w:rsidP="00066614">
      <w:pPr>
        <w:spacing w:after="0" w:line="360" w:lineRule="auto"/>
        <w:rPr>
          <w:rFonts w:cs="Times New Roman"/>
          <w:szCs w:val="24"/>
        </w:rPr>
      </w:pPr>
      <w:r w:rsidRPr="00CD0D59">
        <w:rPr>
          <w:rFonts w:cs="Times New Roman"/>
          <w:szCs w:val="24"/>
        </w:rPr>
        <w:t>Prohlašuji, že jsem diplomovou práci na téma „Odpovědnost za škodu způsobenou porušením unijního práva v České republice“ vypracovala samostatně a citovala jsem všechny použité zdroje.</w:t>
      </w:r>
    </w:p>
    <w:p w:rsidR="00066614" w:rsidRPr="00CD0D59" w:rsidRDefault="00066614" w:rsidP="00066614">
      <w:pPr>
        <w:pStyle w:val="Diplomka"/>
        <w:rPr>
          <w:szCs w:val="24"/>
        </w:rPr>
      </w:pPr>
    </w:p>
    <w:p w:rsidR="00066614" w:rsidRPr="00CD0D59" w:rsidRDefault="00066614" w:rsidP="00066614">
      <w:pPr>
        <w:pStyle w:val="Diplomka"/>
        <w:rPr>
          <w:szCs w:val="24"/>
        </w:rPr>
      </w:pPr>
    </w:p>
    <w:p w:rsidR="00066614" w:rsidRPr="00CD0D59" w:rsidRDefault="00066614" w:rsidP="00066614">
      <w:pPr>
        <w:pStyle w:val="Diplomka"/>
        <w:rPr>
          <w:szCs w:val="24"/>
        </w:rPr>
      </w:pPr>
    </w:p>
    <w:p w:rsidR="00066614" w:rsidRPr="00CD0D59" w:rsidRDefault="00066614" w:rsidP="00066614">
      <w:pPr>
        <w:pStyle w:val="Diplomka"/>
        <w:rPr>
          <w:szCs w:val="24"/>
        </w:rPr>
      </w:pPr>
      <w:r w:rsidRPr="00CD0D59">
        <w:rPr>
          <w:szCs w:val="24"/>
        </w:rPr>
        <w:t>V Olomouci dne 27. 3. 2015</w:t>
      </w:r>
      <w:r w:rsidRPr="00CD0D59">
        <w:rPr>
          <w:szCs w:val="24"/>
        </w:rPr>
        <w:tab/>
      </w:r>
      <w:r w:rsidRPr="00CD0D59">
        <w:rPr>
          <w:szCs w:val="24"/>
        </w:rPr>
        <w:tab/>
      </w:r>
      <w:r w:rsidRPr="00CD0D59">
        <w:rPr>
          <w:szCs w:val="24"/>
        </w:rPr>
        <w:tab/>
      </w:r>
      <w:r w:rsidRPr="00CD0D59">
        <w:rPr>
          <w:szCs w:val="24"/>
        </w:rPr>
        <w:tab/>
        <w:t xml:space="preserve"> ………………………………….</w:t>
      </w:r>
    </w:p>
    <w:p w:rsidR="00066614" w:rsidRPr="00CD0D59" w:rsidRDefault="00066614" w:rsidP="00066614">
      <w:pPr>
        <w:pStyle w:val="Diplomka"/>
        <w:rPr>
          <w:szCs w:val="24"/>
        </w:rPr>
      </w:pPr>
      <w:r w:rsidRPr="00CD0D59">
        <w:rPr>
          <w:szCs w:val="24"/>
        </w:rPr>
        <w:tab/>
      </w:r>
      <w:r w:rsidRPr="00CD0D59">
        <w:rPr>
          <w:szCs w:val="24"/>
        </w:rPr>
        <w:tab/>
      </w:r>
      <w:r w:rsidRPr="00CD0D59">
        <w:rPr>
          <w:szCs w:val="24"/>
        </w:rPr>
        <w:tab/>
      </w:r>
      <w:r w:rsidRPr="00CD0D59">
        <w:rPr>
          <w:szCs w:val="24"/>
        </w:rPr>
        <w:tab/>
      </w:r>
      <w:r w:rsidRPr="00CD0D59">
        <w:rPr>
          <w:szCs w:val="24"/>
        </w:rPr>
        <w:tab/>
      </w:r>
      <w:r w:rsidRPr="00CD0D59">
        <w:rPr>
          <w:szCs w:val="24"/>
        </w:rPr>
        <w:tab/>
      </w:r>
      <w:r w:rsidRPr="00CD0D59">
        <w:rPr>
          <w:szCs w:val="24"/>
        </w:rPr>
        <w:tab/>
      </w:r>
      <w:r w:rsidRPr="00CD0D59">
        <w:rPr>
          <w:szCs w:val="24"/>
        </w:rPr>
        <w:tab/>
        <w:t>Dominika Klevetová</w:t>
      </w:r>
    </w:p>
    <w:p w:rsidR="00066614" w:rsidRPr="00CD0D59" w:rsidRDefault="00066614" w:rsidP="00066614">
      <w:pPr>
        <w:spacing w:after="0" w:line="360" w:lineRule="auto"/>
        <w:ind w:firstLine="708"/>
        <w:rPr>
          <w:rFonts w:cs="Times New Roman"/>
          <w:b/>
          <w:szCs w:val="24"/>
        </w:rPr>
      </w:pPr>
      <w:r w:rsidRPr="00CD0D59">
        <w:rPr>
          <w:rFonts w:cs="Times New Roman"/>
          <w:szCs w:val="24"/>
        </w:rPr>
        <w:lastRenderedPageBreak/>
        <w:t xml:space="preserve">Já, níže podepsaná Dominika Klevetová, autorka diplomové práce na téma Odpovědnost za škodu způsobenou porušením unijního práva v České republice, </w:t>
      </w:r>
      <w:r w:rsidRPr="00CD0D59">
        <w:rPr>
          <w:rFonts w:cs="Times New Roman"/>
          <w:szCs w:val="24"/>
        </w:rPr>
        <w:br/>
        <w:t>která je literárním dílem ve smyslu zákona č. 121/2000Sb., dávám tímto jako subjekt údajů svůj souhlas ve smyslu 4 písm. e) zákona č. 101/2000 Sb. správci:</w:t>
      </w:r>
    </w:p>
    <w:p w:rsidR="00066614" w:rsidRPr="00CD0D59" w:rsidRDefault="00066614" w:rsidP="00066614">
      <w:pPr>
        <w:pStyle w:val="Diplomka"/>
        <w:rPr>
          <w:szCs w:val="24"/>
        </w:rPr>
      </w:pPr>
    </w:p>
    <w:p w:rsidR="00066614" w:rsidRPr="00CD0D59" w:rsidRDefault="00066614" w:rsidP="00066614">
      <w:pPr>
        <w:pStyle w:val="Diplomka"/>
        <w:jc w:val="center"/>
        <w:rPr>
          <w:szCs w:val="24"/>
        </w:rPr>
      </w:pPr>
      <w:r w:rsidRPr="00CD0D59">
        <w:rPr>
          <w:szCs w:val="24"/>
        </w:rPr>
        <w:t>Univerzita Palackého v Olomouci</w:t>
      </w:r>
    </w:p>
    <w:p w:rsidR="00066614" w:rsidRPr="00CD0D59" w:rsidRDefault="00066614" w:rsidP="00066614">
      <w:pPr>
        <w:pStyle w:val="Diplomka"/>
        <w:jc w:val="center"/>
        <w:rPr>
          <w:szCs w:val="24"/>
        </w:rPr>
      </w:pPr>
      <w:r w:rsidRPr="00CD0D59">
        <w:rPr>
          <w:szCs w:val="24"/>
        </w:rPr>
        <w:t xml:space="preserve">Křížkovského 8, </w:t>
      </w:r>
    </w:p>
    <w:p w:rsidR="00066614" w:rsidRPr="00CD0D59" w:rsidRDefault="00066614" w:rsidP="00066614">
      <w:pPr>
        <w:pStyle w:val="Diplomka"/>
        <w:jc w:val="center"/>
        <w:rPr>
          <w:szCs w:val="24"/>
        </w:rPr>
      </w:pPr>
      <w:r w:rsidRPr="00CD0D59">
        <w:rPr>
          <w:szCs w:val="24"/>
        </w:rPr>
        <w:t>Olomouc, 771 47, Česká republika</w:t>
      </w:r>
    </w:p>
    <w:p w:rsidR="00066614" w:rsidRPr="00CD0D59" w:rsidRDefault="00066614" w:rsidP="00066614">
      <w:pPr>
        <w:pStyle w:val="Diplomka"/>
        <w:jc w:val="center"/>
        <w:rPr>
          <w:szCs w:val="24"/>
        </w:rPr>
      </w:pPr>
    </w:p>
    <w:p w:rsidR="00066614" w:rsidRPr="00CD0D59" w:rsidRDefault="00066614" w:rsidP="00066614">
      <w:pPr>
        <w:pStyle w:val="Diplomka"/>
        <w:rPr>
          <w:szCs w:val="24"/>
        </w:rPr>
      </w:pPr>
    </w:p>
    <w:p w:rsidR="00066614" w:rsidRPr="00CD0D59" w:rsidRDefault="00066614" w:rsidP="00066614">
      <w:pPr>
        <w:pStyle w:val="Diplomka"/>
        <w:rPr>
          <w:szCs w:val="24"/>
        </w:rPr>
      </w:pPr>
      <w:r w:rsidRPr="00CD0D59">
        <w:rPr>
          <w:szCs w:val="24"/>
        </w:rPr>
        <w:t>ke zpracování údajů v rozsahu: jméno a příjmení v informačním systému, a to včetně zařazení do katalogů, a dále zpřístupnění jména a příjmení v katalozích a informačních systémech Univerzity Palackého, a to včetně neadresovaného zpřístupnění pomocí metod dálkového přístupu. Údaje mohou být takto zpřístupněny uživatelům služeb Univerzity Palackého. Realizace zpřístupnění zajišťuje ke dni tohoto prohlášení vnitřní složka Univerzity Palackého, která se nazývá Informační centrum Univerzity Palackého.</w:t>
      </w:r>
    </w:p>
    <w:p w:rsidR="00066614" w:rsidRPr="00CD0D59" w:rsidRDefault="00066614" w:rsidP="00066614">
      <w:pPr>
        <w:pStyle w:val="Diplomka"/>
        <w:rPr>
          <w:szCs w:val="24"/>
        </w:rPr>
      </w:pPr>
    </w:p>
    <w:p w:rsidR="00066614" w:rsidRPr="00CD0D59" w:rsidRDefault="00066614" w:rsidP="00066614">
      <w:pPr>
        <w:pStyle w:val="Diplomka"/>
        <w:rPr>
          <w:szCs w:val="24"/>
        </w:rPr>
      </w:pPr>
      <w:r w:rsidRPr="00CD0D59">
        <w:rPr>
          <w:szCs w:val="24"/>
        </w:rPr>
        <w:t>Souhlas se poskytuje na dobu ochrany autorského díla dle zákona č. 121 /2000 Sb.</w:t>
      </w: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lang w:eastAsia="cs-CZ"/>
        </w:rPr>
      </w:pPr>
    </w:p>
    <w:p w:rsidR="00066614" w:rsidRPr="00CD0D59" w:rsidRDefault="00066614" w:rsidP="00066614">
      <w:pPr>
        <w:pStyle w:val="Diplomka"/>
        <w:rPr>
          <w:szCs w:val="24"/>
        </w:rPr>
      </w:pPr>
      <w:r w:rsidRPr="00CD0D59">
        <w:rPr>
          <w:szCs w:val="24"/>
        </w:rPr>
        <w:t>V Olomouci dne 27. 3. 2014</w:t>
      </w:r>
      <w:r w:rsidRPr="00CD0D59">
        <w:rPr>
          <w:szCs w:val="24"/>
        </w:rPr>
        <w:tab/>
      </w:r>
      <w:r w:rsidRPr="00CD0D59">
        <w:rPr>
          <w:szCs w:val="24"/>
        </w:rPr>
        <w:tab/>
      </w:r>
      <w:r w:rsidRPr="00CD0D59">
        <w:rPr>
          <w:szCs w:val="24"/>
        </w:rPr>
        <w:tab/>
      </w:r>
      <w:r w:rsidRPr="00CD0D59">
        <w:rPr>
          <w:szCs w:val="24"/>
        </w:rPr>
        <w:tab/>
        <w:t>………………………………….</w:t>
      </w:r>
    </w:p>
    <w:p w:rsidR="00066614" w:rsidRPr="00CD0D59" w:rsidRDefault="00066614" w:rsidP="00066614">
      <w:pPr>
        <w:pStyle w:val="Diplomka"/>
        <w:rPr>
          <w:szCs w:val="24"/>
        </w:rPr>
      </w:pPr>
      <w:r w:rsidRPr="00CD0D59">
        <w:rPr>
          <w:szCs w:val="24"/>
        </w:rPr>
        <w:tab/>
      </w:r>
      <w:r w:rsidRPr="00CD0D59">
        <w:rPr>
          <w:szCs w:val="24"/>
        </w:rPr>
        <w:tab/>
      </w:r>
      <w:r w:rsidRPr="00CD0D59">
        <w:rPr>
          <w:szCs w:val="24"/>
        </w:rPr>
        <w:tab/>
      </w:r>
      <w:r w:rsidRPr="00CD0D59">
        <w:rPr>
          <w:szCs w:val="24"/>
        </w:rPr>
        <w:tab/>
      </w:r>
      <w:r w:rsidRPr="00CD0D59">
        <w:rPr>
          <w:szCs w:val="24"/>
        </w:rPr>
        <w:tab/>
      </w:r>
      <w:r w:rsidRPr="00CD0D59">
        <w:rPr>
          <w:szCs w:val="24"/>
        </w:rPr>
        <w:tab/>
      </w:r>
      <w:r w:rsidRPr="00CD0D59">
        <w:rPr>
          <w:szCs w:val="24"/>
        </w:rPr>
        <w:tab/>
        <w:t xml:space="preserve">          Dominika Klevetová</w:t>
      </w:r>
    </w:p>
    <w:p w:rsidR="00066614" w:rsidRPr="00CD0D59" w:rsidRDefault="00066614" w:rsidP="00066614">
      <w:pPr>
        <w:pStyle w:val="Diplomka"/>
        <w:rPr>
          <w:szCs w:val="24"/>
        </w:rPr>
      </w:pPr>
    </w:p>
    <w:p w:rsidR="00066614" w:rsidRPr="00CD0D59" w:rsidRDefault="00066614" w:rsidP="00066614">
      <w:pPr>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066614">
      <w:pPr>
        <w:autoSpaceDE w:val="0"/>
        <w:autoSpaceDN w:val="0"/>
        <w:adjustRightInd w:val="0"/>
        <w:spacing w:after="0" w:line="360" w:lineRule="auto"/>
        <w:rPr>
          <w:rFonts w:cs="Times New Roman"/>
          <w:szCs w:val="24"/>
        </w:rPr>
      </w:pPr>
    </w:p>
    <w:p w:rsidR="00066614" w:rsidRPr="00CD0D59" w:rsidRDefault="00066614" w:rsidP="00A33541">
      <w:pPr>
        <w:spacing w:line="360" w:lineRule="auto"/>
      </w:pPr>
      <w:r w:rsidRPr="00CD0D59">
        <w:t>Poděkování</w:t>
      </w:r>
    </w:p>
    <w:p w:rsidR="00066614" w:rsidRPr="00066614" w:rsidRDefault="00066614" w:rsidP="00A33541">
      <w:pPr>
        <w:spacing w:line="360" w:lineRule="auto"/>
        <w:rPr>
          <w:b/>
        </w:rPr>
      </w:pPr>
      <w:r w:rsidRPr="00066614">
        <w:t xml:space="preserve">Na tomto místě bych ráda poděkovala vedoucímu diplomové práce, JUDr. Michalu Petrovi, Ph.D. za jeho odborné vedení, vstřícnost, cenné připomínky a rady při zpracování předkládané práce. Dále bych ráda poděkovala Mgr. et Mgr. Heleně Bončkové, LL. M. </w:t>
      </w:r>
      <w:r w:rsidRPr="00066614">
        <w:br/>
        <w:t xml:space="preserve">za milý přístup a ochotu při poskytnutí studijních materiálů. Děkuji také svému příteli </w:t>
      </w:r>
      <w:r>
        <w:br/>
      </w:r>
      <w:r w:rsidRPr="00066614">
        <w:t>a rodině za podporu při studiu.</w:t>
      </w:r>
    </w:p>
    <w:p w:rsidR="00066614" w:rsidRDefault="00066614" w:rsidP="00066614">
      <w:pPr>
        <w:spacing w:after="0" w:line="360" w:lineRule="auto"/>
        <w:rPr>
          <w:rFonts w:cs="Times New Roman"/>
          <w:b/>
          <w:sz w:val="32"/>
          <w:szCs w:val="32"/>
        </w:rPr>
      </w:pPr>
    </w:p>
    <w:p w:rsidR="00B472FC" w:rsidRPr="0005689A" w:rsidRDefault="00B472FC" w:rsidP="0064270C">
      <w:pPr>
        <w:pStyle w:val="Nadpis1"/>
        <w:rPr>
          <w:rFonts w:ascii="Times New Roman" w:hAnsi="Times New Roman" w:cs="Times New Roman"/>
          <w:color w:val="auto"/>
        </w:rPr>
      </w:pPr>
      <w:bookmarkStart w:id="1" w:name="_Toc415129149"/>
      <w:r w:rsidRPr="00A33541">
        <w:rPr>
          <w:rFonts w:ascii="Times New Roman" w:hAnsi="Times New Roman" w:cs="Times New Roman"/>
          <w:b/>
          <w:color w:val="auto"/>
        </w:rPr>
        <w:t>Obsah</w:t>
      </w:r>
      <w:bookmarkEnd w:id="1"/>
    </w:p>
    <w:sdt>
      <w:sdtPr>
        <w:rPr>
          <w:rFonts w:ascii="Times New Roman" w:eastAsiaTheme="minorHAnsi" w:hAnsi="Times New Roman" w:cstheme="minorBidi"/>
          <w:color w:val="auto"/>
          <w:sz w:val="36"/>
          <w:szCs w:val="22"/>
          <w:lang w:eastAsia="en-US"/>
        </w:rPr>
        <w:id w:val="-23872826"/>
        <w:docPartObj>
          <w:docPartGallery w:val="Table of Contents"/>
          <w:docPartUnique/>
        </w:docPartObj>
      </w:sdtPr>
      <w:sdtEndPr>
        <w:rPr>
          <w:bCs/>
          <w:noProof/>
          <w:sz w:val="24"/>
        </w:rPr>
      </w:sdtEndPr>
      <w:sdtContent>
        <w:p w:rsidR="0064270C" w:rsidRPr="0064270C" w:rsidRDefault="0064270C">
          <w:pPr>
            <w:pStyle w:val="Nadpisobsahu"/>
            <w:rPr>
              <w:sz w:val="36"/>
            </w:rPr>
          </w:pPr>
        </w:p>
        <w:p w:rsidR="0064270C" w:rsidRPr="0005689A" w:rsidRDefault="0064270C">
          <w:pPr>
            <w:pStyle w:val="Obsah1"/>
            <w:tabs>
              <w:tab w:val="right" w:leader="dot" w:pos="9061"/>
            </w:tabs>
            <w:rPr>
              <w:rFonts w:asciiTheme="minorHAnsi" w:eastAsiaTheme="minorEastAsia" w:hAnsiTheme="minorHAnsi"/>
              <w:noProof/>
              <w:sz w:val="22"/>
              <w:lang w:val="en-US"/>
            </w:rPr>
          </w:pPr>
          <w:r w:rsidRPr="0064270C">
            <w:rPr>
              <w:sz w:val="22"/>
            </w:rPr>
            <w:fldChar w:fldCharType="begin"/>
          </w:r>
          <w:r w:rsidRPr="0064270C">
            <w:rPr>
              <w:sz w:val="22"/>
            </w:rPr>
            <w:instrText xml:space="preserve"> TOC \o "1-3" \h \z \u </w:instrText>
          </w:r>
          <w:r w:rsidRPr="0064270C">
            <w:rPr>
              <w:sz w:val="22"/>
            </w:rPr>
            <w:fldChar w:fldCharType="separate"/>
          </w:r>
          <w:hyperlink w:anchor="_Toc415129149" w:history="1">
            <w:r w:rsidRPr="0005689A">
              <w:rPr>
                <w:rStyle w:val="Hypertextovodkaz"/>
                <w:rFonts w:cs="Times New Roman"/>
                <w:noProof/>
              </w:rPr>
              <w:t>Obsah</w:t>
            </w:r>
            <w:r w:rsidRPr="0005689A">
              <w:rPr>
                <w:noProof/>
                <w:webHidden/>
              </w:rPr>
              <w:tab/>
            </w:r>
            <w:r w:rsidRPr="0005689A">
              <w:rPr>
                <w:noProof/>
                <w:webHidden/>
              </w:rPr>
              <w:fldChar w:fldCharType="begin"/>
            </w:r>
            <w:r w:rsidRPr="0005689A">
              <w:rPr>
                <w:noProof/>
                <w:webHidden/>
              </w:rPr>
              <w:instrText xml:space="preserve"> PAGEREF _Toc415129149 \h </w:instrText>
            </w:r>
            <w:r w:rsidRPr="0005689A">
              <w:rPr>
                <w:noProof/>
                <w:webHidden/>
              </w:rPr>
            </w:r>
            <w:r w:rsidRPr="0005689A">
              <w:rPr>
                <w:noProof/>
                <w:webHidden/>
              </w:rPr>
              <w:fldChar w:fldCharType="separate"/>
            </w:r>
            <w:r w:rsidRPr="0005689A">
              <w:rPr>
                <w:noProof/>
                <w:webHidden/>
              </w:rPr>
              <w:t>5</w:t>
            </w:r>
            <w:r w:rsidRPr="0005689A">
              <w:rPr>
                <w:noProof/>
                <w:webHidden/>
              </w:rPr>
              <w:fldChar w:fldCharType="end"/>
            </w:r>
          </w:hyperlink>
        </w:p>
        <w:p w:rsidR="0064270C" w:rsidRPr="0005689A" w:rsidRDefault="00276D11">
          <w:pPr>
            <w:pStyle w:val="Obsah1"/>
            <w:tabs>
              <w:tab w:val="right" w:leader="dot" w:pos="9061"/>
            </w:tabs>
            <w:rPr>
              <w:rFonts w:asciiTheme="minorHAnsi" w:eastAsiaTheme="minorEastAsia" w:hAnsiTheme="minorHAnsi"/>
              <w:noProof/>
              <w:sz w:val="22"/>
              <w:lang w:val="en-US"/>
            </w:rPr>
          </w:pPr>
          <w:hyperlink w:anchor="_Toc415129150" w:history="1">
            <w:r w:rsidR="0064270C" w:rsidRPr="0005689A">
              <w:rPr>
                <w:rStyle w:val="Hypertextovodkaz"/>
                <w:rFonts w:cs="Times New Roman"/>
                <w:noProof/>
              </w:rPr>
              <w:t>Seznam použitých zkratek</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_Toc415129150 \h </w:instrText>
            </w:r>
            <w:r w:rsidR="0064270C" w:rsidRPr="0005689A">
              <w:rPr>
                <w:noProof/>
                <w:webHidden/>
              </w:rPr>
            </w:r>
            <w:r w:rsidR="0064270C" w:rsidRPr="0005689A">
              <w:rPr>
                <w:noProof/>
                <w:webHidden/>
              </w:rPr>
              <w:fldChar w:fldCharType="separate"/>
            </w:r>
            <w:r w:rsidR="0064270C" w:rsidRPr="0005689A">
              <w:rPr>
                <w:noProof/>
                <w:webHidden/>
              </w:rPr>
              <w:t>7</w:t>
            </w:r>
            <w:r w:rsidR="0064270C" w:rsidRPr="0005689A">
              <w:rPr>
                <w:noProof/>
                <w:webHidden/>
              </w:rPr>
              <w:fldChar w:fldCharType="end"/>
            </w:r>
          </w:hyperlink>
        </w:p>
        <w:p w:rsidR="0064270C" w:rsidRPr="0005689A" w:rsidRDefault="00276D11">
          <w:pPr>
            <w:pStyle w:val="Obsah1"/>
            <w:tabs>
              <w:tab w:val="right" w:leader="dot" w:pos="9061"/>
            </w:tabs>
            <w:rPr>
              <w:rFonts w:asciiTheme="minorHAnsi" w:eastAsiaTheme="minorEastAsia" w:hAnsiTheme="minorHAnsi"/>
              <w:noProof/>
              <w:sz w:val="22"/>
              <w:lang w:val="en-US"/>
            </w:rPr>
          </w:pPr>
          <w:hyperlink w:anchor="_Toc415129151" w:history="1">
            <w:r w:rsidR="0064270C" w:rsidRPr="0005689A">
              <w:rPr>
                <w:rStyle w:val="Hypertextovodkaz"/>
                <w:rFonts w:cs="Times New Roman"/>
                <w:noProof/>
              </w:rPr>
              <w:t>Úvod</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_Toc415129151 \h </w:instrText>
            </w:r>
            <w:r w:rsidR="0064270C" w:rsidRPr="0005689A">
              <w:rPr>
                <w:noProof/>
                <w:webHidden/>
              </w:rPr>
            </w:r>
            <w:r w:rsidR="0064270C" w:rsidRPr="0005689A">
              <w:rPr>
                <w:noProof/>
                <w:webHidden/>
              </w:rPr>
              <w:fldChar w:fldCharType="separate"/>
            </w:r>
            <w:r w:rsidR="0064270C" w:rsidRPr="0005689A">
              <w:rPr>
                <w:noProof/>
                <w:webHidden/>
              </w:rPr>
              <w:t>8</w:t>
            </w:r>
            <w:r w:rsidR="0064270C" w:rsidRPr="0005689A">
              <w:rPr>
                <w:noProof/>
                <w:webHidden/>
              </w:rPr>
              <w:fldChar w:fldCharType="end"/>
            </w:r>
          </w:hyperlink>
        </w:p>
        <w:p w:rsidR="0064270C" w:rsidRPr="0005689A" w:rsidRDefault="00276D11" w:rsidP="00923A45">
          <w:pPr>
            <w:pStyle w:val="Obsah1"/>
            <w:tabs>
              <w:tab w:val="left" w:pos="284"/>
              <w:tab w:val="right" w:leader="dot" w:pos="9061"/>
            </w:tabs>
            <w:ind w:left="284" w:hanging="284"/>
            <w:rPr>
              <w:rFonts w:asciiTheme="minorHAnsi" w:eastAsiaTheme="minorEastAsia" w:hAnsiTheme="minorHAnsi"/>
              <w:noProof/>
              <w:sz w:val="22"/>
              <w:lang w:val="en-US"/>
            </w:rPr>
          </w:pPr>
          <w:hyperlink w:anchor="_Toc415129152" w:history="1">
            <w:r w:rsidR="0064270C" w:rsidRPr="0005689A">
              <w:rPr>
                <w:rStyle w:val="Hypertextovodkaz"/>
                <w:rFonts w:cs="Times New Roman"/>
                <w:noProof/>
              </w:rPr>
              <w:t>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Vývoj institutu odpovědnosti členského státu za škodu způsobenou porušením unijního práva</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_Toc415129152 \h </w:instrText>
            </w:r>
            <w:r w:rsidR="0064270C" w:rsidRPr="0005689A">
              <w:rPr>
                <w:noProof/>
                <w:webHidden/>
              </w:rPr>
            </w:r>
            <w:r w:rsidR="0064270C" w:rsidRPr="0005689A">
              <w:rPr>
                <w:noProof/>
                <w:webHidden/>
              </w:rPr>
              <w:fldChar w:fldCharType="separate"/>
            </w:r>
            <w:r w:rsidR="0064270C" w:rsidRPr="0005689A">
              <w:rPr>
                <w:noProof/>
                <w:webHidden/>
              </w:rPr>
              <w:t>11</w:t>
            </w:r>
            <w:r w:rsidR="0064270C" w:rsidRPr="0005689A">
              <w:rPr>
                <w:noProof/>
                <w:webHidden/>
              </w:rPr>
              <w:fldChar w:fldCharType="end"/>
            </w:r>
          </w:hyperlink>
        </w:p>
        <w:p w:rsidR="0064270C" w:rsidRPr="0005689A" w:rsidRDefault="00276D11" w:rsidP="00923A45">
          <w:pPr>
            <w:pStyle w:val="Obsah1"/>
            <w:tabs>
              <w:tab w:val="left" w:pos="709"/>
              <w:tab w:val="right" w:leader="dot" w:pos="9061"/>
            </w:tabs>
            <w:ind w:left="284"/>
            <w:rPr>
              <w:rFonts w:asciiTheme="minorHAnsi" w:eastAsiaTheme="minorEastAsia" w:hAnsiTheme="minorHAnsi"/>
              <w:noProof/>
              <w:sz w:val="22"/>
              <w:lang w:val="en-US"/>
            </w:rPr>
          </w:pPr>
          <w:hyperlink w:anchor="_Toc415129153" w:history="1">
            <w:r w:rsidR="0064270C" w:rsidRPr="0005689A">
              <w:rPr>
                <w:rStyle w:val="Hypertextovodkaz"/>
                <w:rFonts w:cs="Times New Roman"/>
                <w:noProof/>
              </w:rPr>
              <w:t>1.1.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Vývoj ve starší judikatuře Soudního dvora</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_Toc415129153 \h </w:instrText>
            </w:r>
            <w:r w:rsidR="0064270C" w:rsidRPr="0005689A">
              <w:rPr>
                <w:noProof/>
                <w:webHidden/>
              </w:rPr>
            </w:r>
            <w:r w:rsidR="0064270C" w:rsidRPr="0005689A">
              <w:rPr>
                <w:noProof/>
                <w:webHidden/>
              </w:rPr>
              <w:fldChar w:fldCharType="separate"/>
            </w:r>
            <w:r w:rsidR="0064270C" w:rsidRPr="0005689A">
              <w:rPr>
                <w:noProof/>
                <w:webHidden/>
              </w:rPr>
              <w:t>11</w:t>
            </w:r>
            <w:r w:rsidR="0064270C" w:rsidRPr="0005689A">
              <w:rPr>
                <w:noProof/>
                <w:webHidden/>
              </w:rPr>
              <w:fldChar w:fldCharType="end"/>
            </w:r>
          </w:hyperlink>
        </w:p>
        <w:p w:rsidR="0064270C" w:rsidRPr="0005689A" w:rsidRDefault="00276D11" w:rsidP="00923A45">
          <w:pPr>
            <w:pStyle w:val="Obsah1"/>
            <w:tabs>
              <w:tab w:val="left" w:pos="851"/>
              <w:tab w:val="right" w:leader="dot" w:pos="9061"/>
            </w:tabs>
            <w:ind w:firstLine="284"/>
            <w:rPr>
              <w:rFonts w:asciiTheme="minorHAnsi" w:eastAsiaTheme="minorEastAsia" w:hAnsiTheme="minorHAnsi"/>
              <w:noProof/>
              <w:sz w:val="22"/>
              <w:lang w:val="en-US"/>
            </w:rPr>
          </w:pPr>
          <w:hyperlink w:anchor="_Toc415129154" w:history="1">
            <w:r w:rsidR="0064270C" w:rsidRPr="0005689A">
              <w:rPr>
                <w:rStyle w:val="Hypertextovodkaz"/>
                <w:rFonts w:cs="Times New Roman"/>
                <w:noProof/>
              </w:rPr>
              <w:t>1.2.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Klíčová rozhodnutí institutu odpovědnosti státu za škodu způsobenou jednotlivci</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_Toc415129154 \h </w:instrText>
            </w:r>
            <w:r w:rsidR="0064270C" w:rsidRPr="0005689A">
              <w:rPr>
                <w:noProof/>
                <w:webHidden/>
              </w:rPr>
            </w:r>
            <w:r w:rsidR="0064270C" w:rsidRPr="0005689A">
              <w:rPr>
                <w:noProof/>
                <w:webHidden/>
              </w:rPr>
              <w:fldChar w:fldCharType="separate"/>
            </w:r>
            <w:r w:rsidR="0064270C" w:rsidRPr="0005689A">
              <w:rPr>
                <w:noProof/>
                <w:webHidden/>
              </w:rPr>
              <w:t>13</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left="567"/>
            <w:rPr>
              <w:rFonts w:asciiTheme="minorHAnsi" w:eastAsiaTheme="minorEastAsia" w:hAnsiTheme="minorHAnsi"/>
              <w:noProof/>
              <w:sz w:val="22"/>
              <w:lang w:val="en-US"/>
            </w:rPr>
          </w:pPr>
          <w:hyperlink w:anchor="_Toc415129155" w:history="1">
            <w:r w:rsidR="0064270C" w:rsidRPr="0005689A">
              <w:rPr>
                <w:rStyle w:val="Hypertextovodkaz"/>
                <w:rFonts w:cs="Times New Roman"/>
                <w:noProof/>
              </w:rPr>
              <w:t>1.2.1.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Francovich a Bonifaci</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_Toc415129155 \h </w:instrText>
            </w:r>
            <w:r w:rsidR="0064270C" w:rsidRPr="0005689A">
              <w:rPr>
                <w:noProof/>
                <w:webHidden/>
              </w:rPr>
            </w:r>
            <w:r w:rsidR="0064270C" w:rsidRPr="0005689A">
              <w:rPr>
                <w:noProof/>
                <w:webHidden/>
              </w:rPr>
              <w:fldChar w:fldCharType="separate"/>
            </w:r>
            <w:r w:rsidR="0064270C" w:rsidRPr="0005689A">
              <w:rPr>
                <w:noProof/>
                <w:webHidden/>
              </w:rPr>
              <w:t>13</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left="1276" w:hanging="709"/>
            <w:rPr>
              <w:rFonts w:asciiTheme="minorHAnsi" w:eastAsiaTheme="minorEastAsia" w:hAnsiTheme="minorHAnsi"/>
              <w:noProof/>
              <w:sz w:val="22"/>
              <w:lang w:val="en-US"/>
            </w:rPr>
          </w:pPr>
          <w:hyperlink w:anchor="_Toc415129156" w:history="1">
            <w:r w:rsidR="0064270C" w:rsidRPr="0005689A">
              <w:rPr>
                <w:rStyle w:val="Hypertextovodkaz"/>
                <w:rFonts w:cs="Times New Roman"/>
                <w:noProof/>
              </w:rPr>
              <w:t>1.2.2.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Další vývoj institutu odpovědnosti členského státu za škodu – Brasserie  du Pêcheur a Factortame</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_Toc415129156 \h </w:instrText>
            </w:r>
            <w:r w:rsidR="0064270C" w:rsidRPr="0005689A">
              <w:rPr>
                <w:noProof/>
                <w:webHidden/>
              </w:rPr>
            </w:r>
            <w:r w:rsidR="0064270C" w:rsidRPr="0005689A">
              <w:rPr>
                <w:noProof/>
                <w:webHidden/>
              </w:rPr>
              <w:fldChar w:fldCharType="separate"/>
            </w:r>
            <w:r w:rsidR="0064270C" w:rsidRPr="0005689A">
              <w:rPr>
                <w:noProof/>
                <w:webHidden/>
              </w:rPr>
              <w:t>16</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left="567"/>
            <w:rPr>
              <w:rFonts w:asciiTheme="minorHAnsi" w:eastAsiaTheme="minorEastAsia" w:hAnsiTheme="minorHAnsi"/>
              <w:noProof/>
              <w:sz w:val="22"/>
              <w:lang w:val="en-US"/>
            </w:rPr>
          </w:pPr>
          <w:hyperlink w:anchor="_Toc415129157" w:history="1">
            <w:r w:rsidR="0064270C" w:rsidRPr="0005689A">
              <w:rPr>
                <w:rStyle w:val="Hypertextovodkaz"/>
                <w:rFonts w:cs="Times New Roman"/>
                <w:noProof/>
              </w:rPr>
              <w:t>1.2.3.</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Odpovědnost členského státu za akty moci soudní – rozhodnutí ve věci Köbler</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_Toc415129157 \h </w:instrText>
            </w:r>
            <w:r w:rsidR="0064270C" w:rsidRPr="0005689A">
              <w:rPr>
                <w:noProof/>
                <w:webHidden/>
              </w:rPr>
            </w:r>
            <w:r w:rsidR="0064270C" w:rsidRPr="0005689A">
              <w:rPr>
                <w:noProof/>
                <w:webHidden/>
              </w:rPr>
              <w:fldChar w:fldCharType="separate"/>
            </w:r>
            <w:r w:rsidR="0064270C" w:rsidRPr="0005689A">
              <w:rPr>
                <w:noProof/>
                <w:webHidden/>
              </w:rPr>
              <w:t>17</w:t>
            </w:r>
            <w:r w:rsidR="0064270C" w:rsidRPr="0005689A">
              <w:rPr>
                <w:noProof/>
                <w:webHidden/>
              </w:rPr>
              <w:fldChar w:fldCharType="end"/>
            </w:r>
          </w:hyperlink>
        </w:p>
        <w:p w:rsidR="0064270C" w:rsidRPr="0005689A" w:rsidRDefault="00276D11" w:rsidP="00923A45">
          <w:pPr>
            <w:pStyle w:val="Obsah1"/>
            <w:tabs>
              <w:tab w:val="left" w:pos="284"/>
              <w:tab w:val="right" w:leader="dot" w:pos="9061"/>
            </w:tabs>
            <w:ind w:left="284" w:hanging="284"/>
            <w:rPr>
              <w:rFonts w:asciiTheme="minorHAnsi" w:eastAsiaTheme="minorEastAsia" w:hAnsiTheme="minorHAnsi"/>
              <w:noProof/>
              <w:sz w:val="22"/>
              <w:lang w:val="en-US"/>
            </w:rPr>
          </w:pPr>
          <w:hyperlink w:anchor="_Toc415129158" w:history="1">
            <w:r w:rsidR="0064270C" w:rsidRPr="0005689A">
              <w:rPr>
                <w:rStyle w:val="Hypertextovodkaz"/>
                <w:rFonts w:cs="Times New Roman"/>
                <w:noProof/>
              </w:rPr>
              <w:t>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Unijní požadavky na odpovědnost státu za škodu - Přínos nejvýznamnějších rozsudků Soudního dvora</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_Toc415129158 \h </w:instrText>
            </w:r>
            <w:r w:rsidR="0064270C" w:rsidRPr="0005689A">
              <w:rPr>
                <w:noProof/>
                <w:webHidden/>
              </w:rPr>
            </w:r>
            <w:r w:rsidR="0064270C" w:rsidRPr="0005689A">
              <w:rPr>
                <w:noProof/>
                <w:webHidden/>
              </w:rPr>
              <w:fldChar w:fldCharType="separate"/>
            </w:r>
            <w:r w:rsidR="0064270C" w:rsidRPr="0005689A">
              <w:rPr>
                <w:noProof/>
                <w:webHidden/>
              </w:rPr>
              <w:t>19</w:t>
            </w:r>
            <w:r w:rsidR="0064270C" w:rsidRPr="0005689A">
              <w:rPr>
                <w:noProof/>
                <w:webHidden/>
              </w:rPr>
              <w:fldChar w:fldCharType="end"/>
            </w:r>
          </w:hyperlink>
        </w:p>
        <w:p w:rsidR="0064270C" w:rsidRPr="0005689A" w:rsidRDefault="00276D11" w:rsidP="00923A45">
          <w:pPr>
            <w:pStyle w:val="Obsah1"/>
            <w:tabs>
              <w:tab w:val="left" w:pos="851"/>
              <w:tab w:val="right" w:leader="dot" w:pos="9061"/>
            </w:tabs>
            <w:ind w:firstLine="284"/>
            <w:rPr>
              <w:rFonts w:asciiTheme="minorHAnsi" w:eastAsiaTheme="minorEastAsia" w:hAnsiTheme="minorHAnsi"/>
              <w:noProof/>
              <w:sz w:val="22"/>
              <w:lang w:val="en-US"/>
            </w:rPr>
          </w:pPr>
          <w:hyperlink w:anchor="_Toc415129159" w:history="1">
            <w:r w:rsidR="0064270C" w:rsidRPr="0005689A">
              <w:rPr>
                <w:rStyle w:val="Hypertextovodkaz"/>
                <w:rFonts w:cs="Times New Roman"/>
                <w:noProof/>
              </w:rPr>
              <w:t>2.1.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Prvotní stanovení podmínek pro vznik odpovědnosti – Francovich a Bonifaci</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_Toc415129159 \h </w:instrText>
            </w:r>
            <w:r w:rsidR="0064270C" w:rsidRPr="0005689A">
              <w:rPr>
                <w:noProof/>
                <w:webHidden/>
              </w:rPr>
            </w:r>
            <w:r w:rsidR="0064270C" w:rsidRPr="0005689A">
              <w:rPr>
                <w:noProof/>
                <w:webHidden/>
              </w:rPr>
              <w:fldChar w:fldCharType="separate"/>
            </w:r>
            <w:r w:rsidR="0064270C" w:rsidRPr="0005689A">
              <w:rPr>
                <w:noProof/>
                <w:webHidden/>
              </w:rPr>
              <w:t>19</w:t>
            </w:r>
            <w:r w:rsidR="0064270C" w:rsidRPr="0005689A">
              <w:rPr>
                <w:noProof/>
                <w:webHidden/>
              </w:rPr>
              <w:fldChar w:fldCharType="end"/>
            </w:r>
          </w:hyperlink>
        </w:p>
        <w:p w:rsidR="0064270C" w:rsidRPr="0005689A" w:rsidRDefault="00276D11" w:rsidP="00923A45">
          <w:pPr>
            <w:pStyle w:val="Obsah1"/>
            <w:tabs>
              <w:tab w:val="left" w:pos="851"/>
              <w:tab w:val="right" w:leader="dot" w:pos="9061"/>
            </w:tabs>
            <w:ind w:left="851" w:hanging="567"/>
            <w:rPr>
              <w:rFonts w:asciiTheme="minorHAnsi" w:eastAsiaTheme="minorEastAsia" w:hAnsiTheme="minorHAnsi"/>
              <w:noProof/>
              <w:sz w:val="22"/>
              <w:lang w:val="en-US"/>
            </w:rPr>
          </w:pPr>
          <w:hyperlink w:anchor="_Toc415129160" w:history="1">
            <w:r w:rsidR="0064270C" w:rsidRPr="0005689A">
              <w:rPr>
                <w:rStyle w:val="Hypertextovodkaz"/>
                <w:rFonts w:cs="Times New Roman"/>
                <w:noProof/>
              </w:rPr>
              <w:t>2.2.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Stanovení nových podmínek odpovědnosti členského státu  za škodu – Brasserie du Pêcheur a Factortame</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_Toc415129160 \h </w:instrText>
            </w:r>
            <w:r w:rsidR="0064270C" w:rsidRPr="0005689A">
              <w:rPr>
                <w:noProof/>
                <w:webHidden/>
              </w:rPr>
            </w:r>
            <w:r w:rsidR="0064270C" w:rsidRPr="0005689A">
              <w:rPr>
                <w:noProof/>
                <w:webHidden/>
              </w:rPr>
              <w:fldChar w:fldCharType="separate"/>
            </w:r>
            <w:r w:rsidR="0064270C" w:rsidRPr="0005689A">
              <w:rPr>
                <w:noProof/>
                <w:webHidden/>
              </w:rPr>
              <w:t>20</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left="567"/>
            <w:rPr>
              <w:rFonts w:asciiTheme="minorHAnsi" w:eastAsiaTheme="minorEastAsia" w:hAnsiTheme="minorHAnsi"/>
              <w:noProof/>
              <w:sz w:val="22"/>
              <w:lang w:val="en-US"/>
            </w:rPr>
          </w:pPr>
          <w:hyperlink w:anchor="_Toc415129161" w:history="1">
            <w:r w:rsidR="0064270C" w:rsidRPr="0005689A">
              <w:rPr>
                <w:rStyle w:val="Hypertextovodkaz"/>
                <w:rFonts w:cs="Times New Roman"/>
                <w:noProof/>
              </w:rPr>
              <w:t>2.2.1.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Porušená právní norma zakládá práva jednotlivcům</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_Toc415129161 \h </w:instrText>
            </w:r>
            <w:r w:rsidR="0064270C" w:rsidRPr="0005689A">
              <w:rPr>
                <w:noProof/>
                <w:webHidden/>
              </w:rPr>
            </w:r>
            <w:r w:rsidR="0064270C" w:rsidRPr="0005689A">
              <w:rPr>
                <w:noProof/>
                <w:webHidden/>
              </w:rPr>
              <w:fldChar w:fldCharType="separate"/>
            </w:r>
            <w:r w:rsidR="0064270C" w:rsidRPr="0005689A">
              <w:rPr>
                <w:noProof/>
                <w:webHidden/>
              </w:rPr>
              <w:t>22</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firstLine="567"/>
            <w:rPr>
              <w:rFonts w:asciiTheme="minorHAnsi" w:eastAsiaTheme="minorEastAsia" w:hAnsiTheme="minorHAnsi"/>
              <w:noProof/>
              <w:sz w:val="22"/>
              <w:lang w:val="en-US"/>
            </w:rPr>
          </w:pPr>
          <w:hyperlink w:anchor="_Toc415129162" w:history="1">
            <w:r w:rsidR="0064270C" w:rsidRPr="0005689A">
              <w:rPr>
                <w:rStyle w:val="Hypertextovodkaz"/>
                <w:rFonts w:cs="Times New Roman"/>
                <w:noProof/>
              </w:rPr>
              <w:t>2.2.2.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Dostatečná závažnost porušení právní normy</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_Toc415129162 \h </w:instrText>
            </w:r>
            <w:r w:rsidR="0064270C" w:rsidRPr="0005689A">
              <w:rPr>
                <w:noProof/>
                <w:webHidden/>
              </w:rPr>
            </w:r>
            <w:r w:rsidR="0064270C" w:rsidRPr="0005689A">
              <w:rPr>
                <w:noProof/>
                <w:webHidden/>
              </w:rPr>
              <w:fldChar w:fldCharType="separate"/>
            </w:r>
            <w:r w:rsidR="0064270C" w:rsidRPr="0005689A">
              <w:rPr>
                <w:noProof/>
                <w:webHidden/>
              </w:rPr>
              <w:t>23</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firstLine="567"/>
            <w:rPr>
              <w:rFonts w:asciiTheme="minorHAnsi" w:eastAsiaTheme="minorEastAsia" w:hAnsiTheme="minorHAnsi"/>
              <w:noProof/>
              <w:sz w:val="22"/>
              <w:lang w:val="en-US"/>
            </w:rPr>
          </w:pPr>
          <w:hyperlink w:anchor="_Toc415129163" w:history="1">
            <w:r w:rsidR="0064270C" w:rsidRPr="0005689A">
              <w:rPr>
                <w:rStyle w:val="Hypertextovodkaz"/>
                <w:rFonts w:cs="Times New Roman"/>
                <w:noProof/>
              </w:rPr>
              <w:t>2.2.3.</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Příčinná souvislost mezi porušením práva a vznikem škody</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_Toc415129163 \h </w:instrText>
            </w:r>
            <w:r w:rsidR="0064270C" w:rsidRPr="0005689A">
              <w:rPr>
                <w:noProof/>
                <w:webHidden/>
              </w:rPr>
            </w:r>
            <w:r w:rsidR="0064270C" w:rsidRPr="0005689A">
              <w:rPr>
                <w:noProof/>
                <w:webHidden/>
              </w:rPr>
              <w:fldChar w:fldCharType="separate"/>
            </w:r>
            <w:r w:rsidR="0064270C" w:rsidRPr="0005689A">
              <w:rPr>
                <w:noProof/>
                <w:webHidden/>
              </w:rPr>
              <w:t>25</w:t>
            </w:r>
            <w:r w:rsidR="0064270C" w:rsidRPr="0005689A">
              <w:rPr>
                <w:noProof/>
                <w:webHidden/>
              </w:rPr>
              <w:fldChar w:fldCharType="end"/>
            </w:r>
          </w:hyperlink>
        </w:p>
        <w:p w:rsidR="0064270C" w:rsidRPr="0005689A" w:rsidRDefault="00276D11" w:rsidP="00923A45">
          <w:pPr>
            <w:pStyle w:val="Obsah1"/>
            <w:tabs>
              <w:tab w:val="left" w:pos="851"/>
              <w:tab w:val="right" w:leader="dot" w:pos="9061"/>
            </w:tabs>
            <w:ind w:left="851" w:hanging="567"/>
            <w:rPr>
              <w:rFonts w:asciiTheme="minorHAnsi" w:eastAsiaTheme="minorEastAsia" w:hAnsiTheme="minorHAnsi"/>
              <w:noProof/>
              <w:sz w:val="22"/>
              <w:lang w:val="en-US"/>
            </w:rPr>
          </w:pPr>
          <w:hyperlink w:anchor="_Toc415129164" w:history="1">
            <w:r w:rsidR="0064270C" w:rsidRPr="0005689A">
              <w:rPr>
                <w:rStyle w:val="Hypertextovodkaz"/>
                <w:rFonts w:cs="Times New Roman"/>
                <w:noProof/>
              </w:rPr>
              <w:t>2.3.</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Postoj Soudního dvora k odpovědnosti za škodu způsobenou soudem poslední instance - Köbler</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_Toc415129164 \h </w:instrText>
            </w:r>
            <w:r w:rsidR="0064270C" w:rsidRPr="0005689A">
              <w:rPr>
                <w:noProof/>
                <w:webHidden/>
              </w:rPr>
            </w:r>
            <w:r w:rsidR="0064270C" w:rsidRPr="0005689A">
              <w:rPr>
                <w:noProof/>
                <w:webHidden/>
              </w:rPr>
              <w:fldChar w:fldCharType="separate"/>
            </w:r>
            <w:r w:rsidR="0064270C" w:rsidRPr="0005689A">
              <w:rPr>
                <w:noProof/>
                <w:webHidden/>
              </w:rPr>
              <w:t>27</w:t>
            </w:r>
            <w:r w:rsidR="0064270C" w:rsidRPr="0005689A">
              <w:rPr>
                <w:noProof/>
                <w:webHidden/>
              </w:rPr>
              <w:fldChar w:fldCharType="end"/>
            </w:r>
          </w:hyperlink>
        </w:p>
        <w:p w:rsidR="0064270C" w:rsidRPr="0005689A" w:rsidRDefault="00276D11" w:rsidP="00923A45">
          <w:pPr>
            <w:pStyle w:val="Obsah1"/>
            <w:tabs>
              <w:tab w:val="left" w:pos="851"/>
              <w:tab w:val="right" w:leader="dot" w:pos="9061"/>
            </w:tabs>
            <w:ind w:firstLine="284"/>
            <w:rPr>
              <w:rFonts w:asciiTheme="minorHAnsi" w:eastAsiaTheme="minorEastAsia" w:hAnsiTheme="minorHAnsi"/>
              <w:noProof/>
              <w:sz w:val="22"/>
              <w:lang w:val="en-US"/>
            </w:rPr>
          </w:pPr>
          <w:hyperlink w:anchor="_Toc415129165" w:history="1">
            <w:r w:rsidR="0064270C" w:rsidRPr="0005689A">
              <w:rPr>
                <w:rStyle w:val="Hypertextovodkaz"/>
                <w:rFonts w:cs="Times New Roman"/>
                <w:noProof/>
              </w:rPr>
              <w:t>2.4.</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Role zavinění</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_Toc415129165 \h </w:instrText>
            </w:r>
            <w:r w:rsidR="0064270C" w:rsidRPr="0005689A">
              <w:rPr>
                <w:noProof/>
                <w:webHidden/>
              </w:rPr>
            </w:r>
            <w:r w:rsidR="0064270C" w:rsidRPr="0005689A">
              <w:rPr>
                <w:noProof/>
                <w:webHidden/>
              </w:rPr>
              <w:fldChar w:fldCharType="separate"/>
            </w:r>
            <w:r w:rsidR="0064270C" w:rsidRPr="0005689A">
              <w:rPr>
                <w:noProof/>
                <w:webHidden/>
              </w:rPr>
              <w:t>29</w:t>
            </w:r>
            <w:r w:rsidR="0064270C" w:rsidRPr="0005689A">
              <w:rPr>
                <w:noProof/>
                <w:webHidden/>
              </w:rPr>
              <w:fldChar w:fldCharType="end"/>
            </w:r>
          </w:hyperlink>
        </w:p>
        <w:p w:rsidR="0064270C" w:rsidRPr="0005689A" w:rsidRDefault="00276D11" w:rsidP="00923A45">
          <w:pPr>
            <w:pStyle w:val="Obsah2"/>
            <w:tabs>
              <w:tab w:val="left" w:pos="880"/>
              <w:tab w:val="right" w:leader="dot" w:pos="9061"/>
            </w:tabs>
            <w:ind w:firstLine="44"/>
            <w:rPr>
              <w:rFonts w:asciiTheme="minorHAnsi" w:eastAsiaTheme="minorEastAsia" w:hAnsiTheme="minorHAnsi"/>
              <w:noProof/>
              <w:sz w:val="22"/>
              <w:lang w:val="en-US"/>
            </w:rPr>
          </w:pPr>
          <w:hyperlink w:anchor="_Toc415129166" w:history="1">
            <w:r w:rsidR="0064270C" w:rsidRPr="0005689A">
              <w:rPr>
                <w:rStyle w:val="Hypertextovodkaz"/>
                <w:rFonts w:cs="Times New Roman"/>
                <w:noProof/>
              </w:rPr>
              <w:t>2.5.</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Výše a způsob náhrady škody</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_Toc415129166 \h </w:instrText>
            </w:r>
            <w:r w:rsidR="0064270C" w:rsidRPr="0005689A">
              <w:rPr>
                <w:noProof/>
                <w:webHidden/>
              </w:rPr>
            </w:r>
            <w:r w:rsidR="0064270C" w:rsidRPr="0005689A">
              <w:rPr>
                <w:noProof/>
                <w:webHidden/>
              </w:rPr>
              <w:fldChar w:fldCharType="separate"/>
            </w:r>
            <w:r w:rsidR="0064270C" w:rsidRPr="0005689A">
              <w:rPr>
                <w:noProof/>
                <w:webHidden/>
              </w:rPr>
              <w:t>30</w:t>
            </w:r>
            <w:r w:rsidR="0064270C" w:rsidRPr="0005689A">
              <w:rPr>
                <w:noProof/>
                <w:webHidden/>
              </w:rPr>
              <w:fldChar w:fldCharType="end"/>
            </w:r>
          </w:hyperlink>
        </w:p>
        <w:p w:rsidR="0064270C" w:rsidRPr="0005689A" w:rsidRDefault="00276D11" w:rsidP="00923A45">
          <w:pPr>
            <w:pStyle w:val="Obsah1"/>
            <w:tabs>
              <w:tab w:val="left" w:pos="1276"/>
              <w:tab w:val="right" w:leader="dot" w:pos="9061"/>
            </w:tabs>
            <w:ind w:left="567"/>
            <w:rPr>
              <w:rFonts w:asciiTheme="minorHAnsi" w:eastAsiaTheme="minorEastAsia" w:hAnsiTheme="minorHAnsi"/>
              <w:noProof/>
              <w:sz w:val="22"/>
              <w:lang w:val="en-US"/>
            </w:rPr>
          </w:pPr>
          <w:hyperlink w:anchor="_Toc415129167" w:history="1">
            <w:r w:rsidR="0064270C" w:rsidRPr="0005689A">
              <w:rPr>
                <w:rStyle w:val="Hypertextovodkaz"/>
                <w:rFonts w:cs="Times New Roman"/>
                <w:noProof/>
              </w:rPr>
              <w:t>2.5.1.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Uplatnění principů efektivity a ekvivalence</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_Toc415129167 \h </w:instrText>
            </w:r>
            <w:r w:rsidR="0064270C" w:rsidRPr="0005689A">
              <w:rPr>
                <w:noProof/>
                <w:webHidden/>
              </w:rPr>
            </w:r>
            <w:r w:rsidR="0064270C" w:rsidRPr="0005689A">
              <w:rPr>
                <w:noProof/>
                <w:webHidden/>
              </w:rPr>
              <w:fldChar w:fldCharType="separate"/>
            </w:r>
            <w:r w:rsidR="0064270C" w:rsidRPr="0005689A">
              <w:rPr>
                <w:noProof/>
                <w:webHidden/>
              </w:rPr>
              <w:t>31</w:t>
            </w:r>
            <w:r w:rsidR="0064270C" w:rsidRPr="0005689A">
              <w:rPr>
                <w:noProof/>
                <w:webHidden/>
              </w:rPr>
              <w:fldChar w:fldCharType="end"/>
            </w:r>
          </w:hyperlink>
        </w:p>
        <w:p w:rsidR="0064270C" w:rsidRPr="0005689A" w:rsidRDefault="00276D11" w:rsidP="007070CA">
          <w:pPr>
            <w:pStyle w:val="Obsah1"/>
            <w:tabs>
              <w:tab w:val="left" w:pos="1276"/>
              <w:tab w:val="right" w:leader="dot" w:pos="9061"/>
            </w:tabs>
            <w:ind w:left="567"/>
            <w:rPr>
              <w:rFonts w:asciiTheme="minorHAnsi" w:eastAsiaTheme="minorEastAsia" w:hAnsiTheme="minorHAnsi"/>
              <w:noProof/>
              <w:sz w:val="22"/>
              <w:lang w:val="en-US"/>
            </w:rPr>
          </w:pPr>
          <w:hyperlink w:anchor="_Toc415129168" w:history="1">
            <w:r w:rsidR="0064270C" w:rsidRPr="0005689A">
              <w:rPr>
                <w:rStyle w:val="Hypertextovodkaz"/>
                <w:rFonts w:cs="Times New Roman"/>
                <w:noProof/>
              </w:rPr>
              <w:t>2.5.2.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Časové aspekty uplatnění náhrady škody</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_Toc415129168 \h </w:instrText>
            </w:r>
            <w:r w:rsidR="0064270C" w:rsidRPr="0005689A">
              <w:rPr>
                <w:noProof/>
                <w:webHidden/>
              </w:rPr>
            </w:r>
            <w:r w:rsidR="0064270C" w:rsidRPr="0005689A">
              <w:rPr>
                <w:noProof/>
                <w:webHidden/>
              </w:rPr>
              <w:fldChar w:fldCharType="separate"/>
            </w:r>
            <w:r w:rsidR="0064270C" w:rsidRPr="0005689A">
              <w:rPr>
                <w:noProof/>
                <w:webHidden/>
              </w:rPr>
              <w:t>33</w:t>
            </w:r>
            <w:r w:rsidR="0064270C" w:rsidRPr="0005689A">
              <w:rPr>
                <w:noProof/>
                <w:webHidden/>
              </w:rPr>
              <w:fldChar w:fldCharType="end"/>
            </w:r>
          </w:hyperlink>
        </w:p>
        <w:p w:rsidR="0064270C" w:rsidRPr="0005689A" w:rsidRDefault="00276D11" w:rsidP="007070CA">
          <w:pPr>
            <w:pStyle w:val="Obsah1"/>
            <w:tabs>
              <w:tab w:val="left" w:pos="1276"/>
              <w:tab w:val="right" w:leader="dot" w:pos="9061"/>
            </w:tabs>
            <w:ind w:firstLine="567"/>
            <w:rPr>
              <w:rFonts w:asciiTheme="minorHAnsi" w:eastAsiaTheme="minorEastAsia" w:hAnsiTheme="minorHAnsi"/>
              <w:noProof/>
              <w:sz w:val="22"/>
              <w:lang w:val="en-US"/>
            </w:rPr>
          </w:pPr>
          <w:hyperlink w:anchor="_Toc415129169" w:history="1">
            <w:r w:rsidR="0064270C" w:rsidRPr="0005689A">
              <w:rPr>
                <w:rStyle w:val="Hypertextovodkaz"/>
                <w:rFonts w:cs="Times New Roman"/>
                <w:noProof/>
              </w:rPr>
              <w:t>2.5.3.</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Shrnutí</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_Toc415129169 \h </w:instrText>
            </w:r>
            <w:r w:rsidR="0064270C" w:rsidRPr="0005689A">
              <w:rPr>
                <w:noProof/>
                <w:webHidden/>
              </w:rPr>
            </w:r>
            <w:r w:rsidR="0064270C" w:rsidRPr="0005689A">
              <w:rPr>
                <w:noProof/>
                <w:webHidden/>
              </w:rPr>
              <w:fldChar w:fldCharType="separate"/>
            </w:r>
            <w:r w:rsidR="0064270C" w:rsidRPr="0005689A">
              <w:rPr>
                <w:noProof/>
                <w:webHidden/>
              </w:rPr>
              <w:t>33</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left="851" w:hanging="567"/>
            <w:rPr>
              <w:rFonts w:asciiTheme="minorHAnsi" w:eastAsiaTheme="minorEastAsia" w:hAnsiTheme="minorHAnsi"/>
              <w:noProof/>
              <w:sz w:val="22"/>
              <w:lang w:val="en-US"/>
            </w:rPr>
          </w:pPr>
          <w:hyperlink w:anchor="_Toc415129170" w:history="1">
            <w:r w:rsidR="0064270C" w:rsidRPr="0005689A">
              <w:rPr>
                <w:rStyle w:val="Hypertextovodkaz"/>
                <w:rFonts w:cs="Times New Roman"/>
                <w:noProof/>
              </w:rPr>
              <w:t>2.6.</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Promlčení nároku na náhradu škody způsobenou jednotlivci porušením unijního práva</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_Toc415129170 \h </w:instrText>
            </w:r>
            <w:r w:rsidR="0064270C" w:rsidRPr="0005689A">
              <w:rPr>
                <w:noProof/>
                <w:webHidden/>
              </w:rPr>
            </w:r>
            <w:r w:rsidR="0064270C" w:rsidRPr="0005689A">
              <w:rPr>
                <w:noProof/>
                <w:webHidden/>
              </w:rPr>
              <w:fldChar w:fldCharType="separate"/>
            </w:r>
            <w:r w:rsidR="0064270C" w:rsidRPr="0005689A">
              <w:rPr>
                <w:noProof/>
                <w:webHidden/>
              </w:rPr>
              <w:t>33</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firstLine="284"/>
            <w:rPr>
              <w:rFonts w:asciiTheme="minorHAnsi" w:eastAsiaTheme="minorEastAsia" w:hAnsiTheme="minorHAnsi"/>
              <w:noProof/>
              <w:sz w:val="22"/>
              <w:lang w:val="en-US"/>
            </w:rPr>
          </w:pPr>
          <w:hyperlink w:anchor="_Toc415129171" w:history="1">
            <w:r w:rsidR="0064270C" w:rsidRPr="0005689A">
              <w:rPr>
                <w:rStyle w:val="Hypertextovodkaz"/>
                <w:rFonts w:cs="Times New Roman"/>
                <w:noProof/>
              </w:rPr>
              <w:t>2.7.</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Problematika žalobní legitimace v řízení o náhradu škody</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_Toc415129171 \h </w:instrText>
            </w:r>
            <w:r w:rsidR="0064270C" w:rsidRPr="0005689A">
              <w:rPr>
                <w:noProof/>
                <w:webHidden/>
              </w:rPr>
            </w:r>
            <w:r w:rsidR="0064270C" w:rsidRPr="0005689A">
              <w:rPr>
                <w:noProof/>
                <w:webHidden/>
              </w:rPr>
              <w:fldChar w:fldCharType="separate"/>
            </w:r>
            <w:r w:rsidR="0064270C" w:rsidRPr="0005689A">
              <w:rPr>
                <w:noProof/>
                <w:webHidden/>
              </w:rPr>
              <w:t>34</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firstLine="284"/>
            <w:rPr>
              <w:rFonts w:asciiTheme="minorHAnsi" w:eastAsiaTheme="minorEastAsia" w:hAnsiTheme="minorHAnsi"/>
              <w:noProof/>
              <w:sz w:val="22"/>
              <w:lang w:val="en-US"/>
            </w:rPr>
          </w:pPr>
          <w:hyperlink w:anchor="_Toc415129172" w:history="1">
            <w:r w:rsidR="0064270C" w:rsidRPr="0005689A">
              <w:rPr>
                <w:rStyle w:val="Hypertextovodkaz"/>
                <w:rFonts w:cs="Times New Roman"/>
                <w:noProof/>
              </w:rPr>
              <w:t>2.8.</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Shrnutí</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_Toc415129172 \h </w:instrText>
            </w:r>
            <w:r w:rsidR="0064270C" w:rsidRPr="0005689A">
              <w:rPr>
                <w:noProof/>
                <w:webHidden/>
              </w:rPr>
            </w:r>
            <w:r w:rsidR="0064270C" w:rsidRPr="0005689A">
              <w:rPr>
                <w:noProof/>
                <w:webHidden/>
              </w:rPr>
              <w:fldChar w:fldCharType="separate"/>
            </w:r>
            <w:r w:rsidR="0064270C" w:rsidRPr="0005689A">
              <w:rPr>
                <w:noProof/>
                <w:webHidden/>
              </w:rPr>
              <w:t>35</w:t>
            </w:r>
            <w:r w:rsidR="0064270C" w:rsidRPr="0005689A">
              <w:rPr>
                <w:noProof/>
                <w:webHidden/>
              </w:rPr>
              <w:fldChar w:fldCharType="end"/>
            </w:r>
          </w:hyperlink>
        </w:p>
        <w:p w:rsidR="0064270C" w:rsidRPr="0005689A" w:rsidRDefault="00276D11" w:rsidP="007070CA">
          <w:pPr>
            <w:pStyle w:val="Obsah1"/>
            <w:tabs>
              <w:tab w:val="left" w:pos="284"/>
              <w:tab w:val="right" w:leader="dot" w:pos="9061"/>
            </w:tabs>
            <w:rPr>
              <w:rFonts w:asciiTheme="minorHAnsi" w:eastAsiaTheme="minorEastAsia" w:hAnsiTheme="minorHAnsi"/>
              <w:noProof/>
              <w:sz w:val="22"/>
              <w:lang w:val="en-US"/>
            </w:rPr>
          </w:pPr>
          <w:hyperlink w:anchor="_Toc415129173" w:history="1">
            <w:r w:rsidR="0064270C" w:rsidRPr="0005689A">
              <w:rPr>
                <w:rStyle w:val="Hypertextovodkaz"/>
                <w:rFonts w:cs="Times New Roman"/>
                <w:noProof/>
              </w:rPr>
              <w:t>3.</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Odpovědnost za škodu způsobenou porušením unijního práva v České republice</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_Toc415129173 \h </w:instrText>
            </w:r>
            <w:r w:rsidR="0064270C" w:rsidRPr="0005689A">
              <w:rPr>
                <w:noProof/>
                <w:webHidden/>
              </w:rPr>
            </w:r>
            <w:r w:rsidR="0064270C" w:rsidRPr="0005689A">
              <w:rPr>
                <w:noProof/>
                <w:webHidden/>
              </w:rPr>
              <w:fldChar w:fldCharType="separate"/>
            </w:r>
            <w:r w:rsidR="0064270C" w:rsidRPr="0005689A">
              <w:rPr>
                <w:noProof/>
                <w:webHidden/>
              </w:rPr>
              <w:t>36</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left="284"/>
            <w:rPr>
              <w:rFonts w:asciiTheme="minorHAnsi" w:eastAsiaTheme="minorEastAsia" w:hAnsiTheme="minorHAnsi"/>
              <w:noProof/>
              <w:sz w:val="22"/>
              <w:lang w:val="en-US"/>
            </w:rPr>
          </w:pPr>
          <w:hyperlink w:anchor="_Toc415129174" w:history="1">
            <w:r w:rsidR="0064270C" w:rsidRPr="0005689A">
              <w:rPr>
                <w:rStyle w:val="Hypertextovodkaz"/>
                <w:rFonts w:cs="Times New Roman"/>
                <w:noProof/>
              </w:rPr>
              <w:t>3.1.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Právní úprava odpovědnosti státu za škodu v České republice</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_Toc415129174 \h </w:instrText>
            </w:r>
            <w:r w:rsidR="0064270C" w:rsidRPr="0005689A">
              <w:rPr>
                <w:noProof/>
                <w:webHidden/>
              </w:rPr>
            </w:r>
            <w:r w:rsidR="0064270C" w:rsidRPr="0005689A">
              <w:rPr>
                <w:noProof/>
                <w:webHidden/>
              </w:rPr>
              <w:fldChar w:fldCharType="separate"/>
            </w:r>
            <w:r w:rsidR="0064270C" w:rsidRPr="0005689A">
              <w:rPr>
                <w:noProof/>
                <w:webHidden/>
              </w:rPr>
              <w:t>36</w:t>
            </w:r>
            <w:r w:rsidR="0064270C" w:rsidRPr="0005689A">
              <w:rPr>
                <w:noProof/>
                <w:webHidden/>
              </w:rPr>
              <w:fldChar w:fldCharType="end"/>
            </w:r>
          </w:hyperlink>
        </w:p>
        <w:p w:rsidR="0064270C" w:rsidRPr="0005689A" w:rsidRDefault="00276D11" w:rsidP="007070CA">
          <w:pPr>
            <w:pStyle w:val="Obsah1"/>
            <w:tabs>
              <w:tab w:val="left" w:pos="1276"/>
              <w:tab w:val="right" w:leader="dot" w:pos="9061"/>
            </w:tabs>
            <w:ind w:left="567"/>
            <w:rPr>
              <w:rFonts w:asciiTheme="minorHAnsi" w:eastAsiaTheme="minorEastAsia" w:hAnsiTheme="minorHAnsi"/>
              <w:noProof/>
              <w:sz w:val="22"/>
              <w:lang w:val="en-US"/>
            </w:rPr>
          </w:pPr>
          <w:hyperlink w:anchor="_Toc415129175" w:history="1">
            <w:r w:rsidR="0064270C" w:rsidRPr="0005689A">
              <w:rPr>
                <w:rStyle w:val="Hypertextovodkaz"/>
                <w:rFonts w:cs="Times New Roman"/>
                <w:noProof/>
              </w:rPr>
              <w:t>3.1.1.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Nezákonné rozhodnutí</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_Toc415129175 \h </w:instrText>
            </w:r>
            <w:r w:rsidR="0064270C" w:rsidRPr="0005689A">
              <w:rPr>
                <w:noProof/>
                <w:webHidden/>
              </w:rPr>
            </w:r>
            <w:r w:rsidR="0064270C" w:rsidRPr="0005689A">
              <w:rPr>
                <w:noProof/>
                <w:webHidden/>
              </w:rPr>
              <w:fldChar w:fldCharType="separate"/>
            </w:r>
            <w:r w:rsidR="0064270C" w:rsidRPr="0005689A">
              <w:rPr>
                <w:noProof/>
                <w:webHidden/>
              </w:rPr>
              <w:t>37</w:t>
            </w:r>
            <w:r w:rsidR="0064270C" w:rsidRPr="0005689A">
              <w:rPr>
                <w:noProof/>
                <w:webHidden/>
              </w:rPr>
              <w:fldChar w:fldCharType="end"/>
            </w:r>
          </w:hyperlink>
        </w:p>
        <w:p w:rsidR="0064270C" w:rsidRPr="0005689A" w:rsidRDefault="00276D11" w:rsidP="007070CA">
          <w:pPr>
            <w:pStyle w:val="Obsah1"/>
            <w:tabs>
              <w:tab w:val="left" w:pos="1276"/>
              <w:tab w:val="right" w:leader="dot" w:pos="9061"/>
            </w:tabs>
            <w:ind w:firstLine="567"/>
            <w:rPr>
              <w:rFonts w:asciiTheme="minorHAnsi" w:eastAsiaTheme="minorEastAsia" w:hAnsiTheme="minorHAnsi"/>
              <w:noProof/>
              <w:sz w:val="22"/>
              <w:lang w:val="en-US"/>
            </w:rPr>
          </w:pPr>
          <w:hyperlink w:anchor="_Toc415129176" w:history="1">
            <w:r w:rsidR="0064270C" w:rsidRPr="0005689A">
              <w:rPr>
                <w:rStyle w:val="Hypertextovodkaz"/>
                <w:rFonts w:cs="Times New Roman"/>
                <w:noProof/>
              </w:rPr>
              <w:t>3.1.2.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Nesprávný úřední postup</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_Toc415129176 \h </w:instrText>
            </w:r>
            <w:r w:rsidR="0064270C" w:rsidRPr="0005689A">
              <w:rPr>
                <w:noProof/>
                <w:webHidden/>
              </w:rPr>
            </w:r>
            <w:r w:rsidR="0064270C" w:rsidRPr="0005689A">
              <w:rPr>
                <w:noProof/>
                <w:webHidden/>
              </w:rPr>
              <w:fldChar w:fldCharType="separate"/>
            </w:r>
            <w:r w:rsidR="0064270C" w:rsidRPr="0005689A">
              <w:rPr>
                <w:noProof/>
                <w:webHidden/>
              </w:rPr>
              <w:t>38</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firstLine="284"/>
            <w:rPr>
              <w:rFonts w:asciiTheme="minorHAnsi" w:eastAsiaTheme="minorEastAsia" w:hAnsiTheme="minorHAnsi"/>
              <w:noProof/>
              <w:sz w:val="22"/>
              <w:lang w:val="en-US"/>
            </w:rPr>
          </w:pPr>
          <w:hyperlink w:anchor="_Toc415129177" w:history="1">
            <w:r w:rsidR="0064270C" w:rsidRPr="0005689A">
              <w:rPr>
                <w:rStyle w:val="Hypertextovodkaz"/>
                <w:rFonts w:cs="Times New Roman"/>
                <w:noProof/>
              </w:rPr>
              <w:t>3.2.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Subjekty odpovědnosti podle zákona o odpovědnosti státu  za škodu</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_Toc415129177 \h </w:instrText>
            </w:r>
            <w:r w:rsidR="0064270C" w:rsidRPr="0005689A">
              <w:rPr>
                <w:noProof/>
                <w:webHidden/>
              </w:rPr>
            </w:r>
            <w:r w:rsidR="0064270C" w:rsidRPr="0005689A">
              <w:rPr>
                <w:noProof/>
                <w:webHidden/>
              </w:rPr>
              <w:fldChar w:fldCharType="separate"/>
            </w:r>
            <w:r w:rsidR="0064270C" w:rsidRPr="0005689A">
              <w:rPr>
                <w:noProof/>
                <w:webHidden/>
              </w:rPr>
              <w:t>39</w:t>
            </w:r>
            <w:r w:rsidR="0064270C" w:rsidRPr="0005689A">
              <w:rPr>
                <w:noProof/>
                <w:webHidden/>
              </w:rPr>
              <w:fldChar w:fldCharType="end"/>
            </w:r>
          </w:hyperlink>
        </w:p>
        <w:p w:rsidR="0064270C" w:rsidRPr="0005689A" w:rsidRDefault="00276D11" w:rsidP="007070CA">
          <w:pPr>
            <w:pStyle w:val="Obsah1"/>
            <w:tabs>
              <w:tab w:val="left" w:pos="284"/>
              <w:tab w:val="right" w:leader="dot" w:pos="9061"/>
            </w:tabs>
            <w:rPr>
              <w:rFonts w:asciiTheme="minorHAnsi" w:eastAsiaTheme="minorEastAsia" w:hAnsiTheme="minorHAnsi"/>
              <w:noProof/>
              <w:sz w:val="22"/>
              <w:lang w:val="en-US"/>
            </w:rPr>
          </w:pPr>
          <w:hyperlink w:anchor="_Toc415129178" w:history="1">
            <w:r w:rsidR="0064270C" w:rsidRPr="0005689A">
              <w:rPr>
                <w:rStyle w:val="Hypertextovodkaz"/>
                <w:rFonts w:cs="Times New Roman"/>
                <w:noProof/>
              </w:rPr>
              <w:t>4.</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Postoj Nejvyššího a Ústavního soudu k odpovědnosti státu  za škodu</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_Toc415129178 \h </w:instrText>
            </w:r>
            <w:r w:rsidR="0064270C" w:rsidRPr="0005689A">
              <w:rPr>
                <w:noProof/>
                <w:webHidden/>
              </w:rPr>
            </w:r>
            <w:r w:rsidR="0064270C" w:rsidRPr="0005689A">
              <w:rPr>
                <w:noProof/>
                <w:webHidden/>
              </w:rPr>
              <w:fldChar w:fldCharType="separate"/>
            </w:r>
            <w:r w:rsidR="0064270C" w:rsidRPr="0005689A">
              <w:rPr>
                <w:noProof/>
                <w:webHidden/>
              </w:rPr>
              <w:t>40</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left="851" w:hanging="567"/>
            <w:rPr>
              <w:rFonts w:asciiTheme="minorHAnsi" w:eastAsiaTheme="minorEastAsia" w:hAnsiTheme="minorHAnsi"/>
              <w:noProof/>
              <w:sz w:val="22"/>
              <w:lang w:val="en-US"/>
            </w:rPr>
          </w:pPr>
          <w:hyperlink w:anchor="_Toc415129179" w:history="1">
            <w:r w:rsidR="0064270C" w:rsidRPr="0005689A">
              <w:rPr>
                <w:rStyle w:val="Hypertextovodkaz"/>
                <w:rFonts w:cs="Times New Roman"/>
                <w:noProof/>
              </w:rPr>
              <w:t>4.1.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Vztah mezi zákonem o odpovědnosti státu za škodu  a odpovědností za porušení unijního práva: „výrobní náhrady  za cukr“</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_Toc415129179 \h </w:instrText>
            </w:r>
            <w:r w:rsidR="0064270C" w:rsidRPr="0005689A">
              <w:rPr>
                <w:noProof/>
                <w:webHidden/>
              </w:rPr>
            </w:r>
            <w:r w:rsidR="0064270C" w:rsidRPr="0005689A">
              <w:rPr>
                <w:noProof/>
                <w:webHidden/>
              </w:rPr>
              <w:fldChar w:fldCharType="separate"/>
            </w:r>
            <w:r w:rsidR="0064270C" w:rsidRPr="0005689A">
              <w:rPr>
                <w:noProof/>
                <w:webHidden/>
              </w:rPr>
              <w:t>40</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firstLine="284"/>
            <w:rPr>
              <w:rFonts w:asciiTheme="minorHAnsi" w:eastAsiaTheme="minorEastAsia" w:hAnsiTheme="minorHAnsi"/>
              <w:noProof/>
              <w:sz w:val="22"/>
              <w:lang w:val="en-US"/>
            </w:rPr>
          </w:pPr>
          <w:hyperlink w:anchor="_Toc415129180" w:history="1">
            <w:r w:rsidR="0064270C" w:rsidRPr="0005689A">
              <w:rPr>
                <w:rStyle w:val="Hypertextovodkaz"/>
                <w:rFonts w:cs="Times New Roman"/>
                <w:noProof/>
              </w:rPr>
              <w:t>4.2.</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Odpovědnost za škodu způsobenou mocí zákonodárnou</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_Toc415129180 \h </w:instrText>
            </w:r>
            <w:r w:rsidR="0064270C" w:rsidRPr="0005689A">
              <w:rPr>
                <w:noProof/>
                <w:webHidden/>
              </w:rPr>
            </w:r>
            <w:r w:rsidR="0064270C" w:rsidRPr="0005689A">
              <w:rPr>
                <w:noProof/>
                <w:webHidden/>
              </w:rPr>
              <w:fldChar w:fldCharType="separate"/>
            </w:r>
            <w:r w:rsidR="0064270C" w:rsidRPr="0005689A">
              <w:rPr>
                <w:noProof/>
                <w:webHidden/>
              </w:rPr>
              <w:t>42</w:t>
            </w:r>
            <w:r w:rsidR="0064270C" w:rsidRPr="0005689A">
              <w:rPr>
                <w:noProof/>
                <w:webHidden/>
              </w:rPr>
              <w:fldChar w:fldCharType="end"/>
            </w:r>
          </w:hyperlink>
        </w:p>
        <w:p w:rsidR="0064270C" w:rsidRPr="0005689A" w:rsidRDefault="00276D11" w:rsidP="007070CA">
          <w:pPr>
            <w:pStyle w:val="Obsah1"/>
            <w:tabs>
              <w:tab w:val="left" w:pos="851"/>
              <w:tab w:val="right" w:leader="dot" w:pos="9061"/>
            </w:tabs>
            <w:ind w:firstLine="284"/>
            <w:rPr>
              <w:rFonts w:asciiTheme="minorHAnsi" w:eastAsiaTheme="minorEastAsia" w:hAnsiTheme="minorHAnsi"/>
              <w:noProof/>
              <w:sz w:val="22"/>
              <w:lang w:val="en-US"/>
            </w:rPr>
          </w:pPr>
          <w:hyperlink w:anchor="_Toc415129181" w:history="1">
            <w:r w:rsidR="0064270C" w:rsidRPr="0005689A">
              <w:rPr>
                <w:rStyle w:val="Hypertextovodkaz"/>
                <w:rFonts w:cs="Times New Roman"/>
                <w:noProof/>
              </w:rPr>
              <w:t>4.3.</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Odpovědnost za škodu způsobenou soudem poslední instance v České republice</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_Toc415129181 \h </w:instrText>
            </w:r>
            <w:r w:rsidR="0064270C" w:rsidRPr="0005689A">
              <w:rPr>
                <w:noProof/>
                <w:webHidden/>
              </w:rPr>
            </w:r>
            <w:r w:rsidR="0064270C" w:rsidRPr="0005689A">
              <w:rPr>
                <w:noProof/>
                <w:webHidden/>
              </w:rPr>
              <w:fldChar w:fldCharType="separate"/>
            </w:r>
            <w:r w:rsidR="0064270C" w:rsidRPr="0005689A">
              <w:rPr>
                <w:noProof/>
                <w:webHidden/>
              </w:rPr>
              <w:t>45</w:t>
            </w:r>
            <w:r w:rsidR="0064270C" w:rsidRPr="0005689A">
              <w:rPr>
                <w:noProof/>
                <w:webHidden/>
              </w:rPr>
              <w:fldChar w:fldCharType="end"/>
            </w:r>
          </w:hyperlink>
        </w:p>
        <w:p w:rsidR="0064270C" w:rsidRPr="0005689A" w:rsidRDefault="00276D11" w:rsidP="007070CA">
          <w:pPr>
            <w:pStyle w:val="Obsah1"/>
            <w:tabs>
              <w:tab w:val="left" w:pos="1276"/>
              <w:tab w:val="right" w:leader="dot" w:pos="9061"/>
            </w:tabs>
            <w:ind w:firstLine="567"/>
            <w:rPr>
              <w:rFonts w:asciiTheme="minorHAnsi" w:eastAsiaTheme="minorEastAsia" w:hAnsiTheme="minorHAnsi"/>
              <w:noProof/>
              <w:sz w:val="22"/>
              <w:lang w:val="en-US"/>
            </w:rPr>
          </w:pPr>
          <w:hyperlink w:anchor="_Toc415129182" w:history="1">
            <w:r w:rsidR="0064270C" w:rsidRPr="0005689A">
              <w:rPr>
                <w:rStyle w:val="Hypertextovodkaz"/>
                <w:rFonts w:cs="Times New Roman"/>
                <w:noProof/>
              </w:rPr>
              <w:t>4.3.1.</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Problematika uplatnění žaloby na náhradu škody v praxi</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_Toc415129182 \h </w:instrText>
            </w:r>
            <w:r w:rsidR="0064270C" w:rsidRPr="0005689A">
              <w:rPr>
                <w:noProof/>
                <w:webHidden/>
              </w:rPr>
            </w:r>
            <w:r w:rsidR="0064270C" w:rsidRPr="0005689A">
              <w:rPr>
                <w:noProof/>
                <w:webHidden/>
              </w:rPr>
              <w:fldChar w:fldCharType="separate"/>
            </w:r>
            <w:r w:rsidR="0064270C" w:rsidRPr="0005689A">
              <w:rPr>
                <w:noProof/>
                <w:webHidden/>
              </w:rPr>
              <w:t>48</w:t>
            </w:r>
            <w:r w:rsidR="0064270C" w:rsidRPr="0005689A">
              <w:rPr>
                <w:noProof/>
                <w:webHidden/>
              </w:rPr>
              <w:fldChar w:fldCharType="end"/>
            </w:r>
          </w:hyperlink>
        </w:p>
        <w:p w:rsidR="0064270C" w:rsidRPr="0005689A" w:rsidRDefault="00276D11" w:rsidP="007070CA">
          <w:pPr>
            <w:pStyle w:val="Obsah1"/>
            <w:tabs>
              <w:tab w:val="left" w:pos="284"/>
              <w:tab w:val="right" w:leader="dot" w:pos="9061"/>
            </w:tabs>
            <w:rPr>
              <w:rFonts w:asciiTheme="minorHAnsi" w:eastAsiaTheme="minorEastAsia" w:hAnsiTheme="minorHAnsi"/>
              <w:noProof/>
              <w:sz w:val="22"/>
              <w:lang w:val="en-US"/>
            </w:rPr>
          </w:pPr>
          <w:hyperlink w:anchor="_Toc415129183" w:history="1">
            <w:r w:rsidR="0064270C" w:rsidRPr="0005689A">
              <w:rPr>
                <w:rStyle w:val="Hypertextovodkaz"/>
                <w:rFonts w:cs="Times New Roman"/>
                <w:noProof/>
              </w:rPr>
              <w:t>5.</w:t>
            </w:r>
            <w:r w:rsidR="0064270C" w:rsidRPr="0005689A">
              <w:rPr>
                <w:rFonts w:asciiTheme="minorHAnsi" w:eastAsiaTheme="minorEastAsia" w:hAnsiTheme="minorHAnsi"/>
                <w:noProof/>
                <w:sz w:val="22"/>
                <w:lang w:val="en-US"/>
              </w:rPr>
              <w:tab/>
            </w:r>
            <w:r w:rsidR="0064270C" w:rsidRPr="0005689A">
              <w:rPr>
                <w:rStyle w:val="Hypertextovodkaz"/>
                <w:rFonts w:cs="Times New Roman"/>
                <w:noProof/>
              </w:rPr>
              <w:t>Pozitiva české právní úpravy a úvahy de lege ferenda</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_Toc415129183 \h </w:instrText>
            </w:r>
            <w:r w:rsidR="0064270C" w:rsidRPr="0005689A">
              <w:rPr>
                <w:noProof/>
                <w:webHidden/>
              </w:rPr>
            </w:r>
            <w:r w:rsidR="0064270C" w:rsidRPr="0005689A">
              <w:rPr>
                <w:noProof/>
                <w:webHidden/>
              </w:rPr>
              <w:fldChar w:fldCharType="separate"/>
            </w:r>
            <w:r w:rsidR="0064270C" w:rsidRPr="0005689A">
              <w:rPr>
                <w:noProof/>
                <w:webHidden/>
              </w:rPr>
              <w:t>50</w:t>
            </w:r>
            <w:r w:rsidR="0064270C" w:rsidRPr="0005689A">
              <w:rPr>
                <w:noProof/>
                <w:webHidden/>
              </w:rPr>
              <w:fldChar w:fldCharType="end"/>
            </w:r>
          </w:hyperlink>
        </w:p>
        <w:p w:rsidR="0064270C" w:rsidRPr="0005689A" w:rsidRDefault="00276D11">
          <w:pPr>
            <w:pStyle w:val="Obsah1"/>
            <w:tabs>
              <w:tab w:val="right" w:leader="dot" w:pos="9061"/>
            </w:tabs>
            <w:rPr>
              <w:rFonts w:asciiTheme="minorHAnsi" w:eastAsiaTheme="minorEastAsia" w:hAnsiTheme="minorHAnsi"/>
              <w:noProof/>
              <w:sz w:val="22"/>
              <w:lang w:val="en-US"/>
            </w:rPr>
          </w:pPr>
          <w:hyperlink w:anchor="_Toc415129184" w:history="1">
            <w:r w:rsidR="0064270C" w:rsidRPr="0005689A">
              <w:rPr>
                <w:rStyle w:val="Hypertextovodkaz"/>
                <w:rFonts w:cs="Times New Roman"/>
                <w:noProof/>
              </w:rPr>
              <w:t>Závěr</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_Toc415129184 \h </w:instrText>
            </w:r>
            <w:r w:rsidR="0064270C" w:rsidRPr="0005689A">
              <w:rPr>
                <w:noProof/>
                <w:webHidden/>
              </w:rPr>
            </w:r>
            <w:r w:rsidR="0064270C" w:rsidRPr="0005689A">
              <w:rPr>
                <w:noProof/>
                <w:webHidden/>
              </w:rPr>
              <w:fldChar w:fldCharType="separate"/>
            </w:r>
            <w:r w:rsidR="0064270C" w:rsidRPr="0005689A">
              <w:rPr>
                <w:noProof/>
                <w:webHidden/>
              </w:rPr>
              <w:t>54</w:t>
            </w:r>
            <w:r w:rsidR="0064270C" w:rsidRPr="0005689A">
              <w:rPr>
                <w:noProof/>
                <w:webHidden/>
              </w:rPr>
              <w:fldChar w:fldCharType="end"/>
            </w:r>
          </w:hyperlink>
        </w:p>
        <w:p w:rsidR="0064270C" w:rsidRPr="0005689A" w:rsidRDefault="00276D11">
          <w:pPr>
            <w:pStyle w:val="Obsah1"/>
            <w:tabs>
              <w:tab w:val="right" w:leader="dot" w:pos="9061"/>
            </w:tabs>
            <w:rPr>
              <w:rFonts w:asciiTheme="minorHAnsi" w:eastAsiaTheme="minorEastAsia" w:hAnsiTheme="minorHAnsi"/>
              <w:noProof/>
              <w:sz w:val="22"/>
              <w:lang w:val="en-US"/>
            </w:rPr>
          </w:pPr>
          <w:hyperlink w:anchor="_Toc415129185" w:history="1">
            <w:r w:rsidR="0064270C" w:rsidRPr="0005689A">
              <w:rPr>
                <w:rStyle w:val="Hypertextovodkaz"/>
                <w:rFonts w:cs="Times New Roman"/>
                <w:noProof/>
              </w:rPr>
              <w:t>Seznam použité literatury:</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_Toc415129185 \h </w:instrText>
            </w:r>
            <w:r w:rsidR="0064270C" w:rsidRPr="0005689A">
              <w:rPr>
                <w:noProof/>
                <w:webHidden/>
              </w:rPr>
            </w:r>
            <w:r w:rsidR="0064270C" w:rsidRPr="0005689A">
              <w:rPr>
                <w:noProof/>
                <w:webHidden/>
              </w:rPr>
              <w:fldChar w:fldCharType="separate"/>
            </w:r>
            <w:r w:rsidR="0064270C" w:rsidRPr="0005689A">
              <w:rPr>
                <w:noProof/>
                <w:webHidden/>
              </w:rPr>
              <w:t>57</w:t>
            </w:r>
            <w:r w:rsidR="0064270C" w:rsidRPr="0005689A">
              <w:rPr>
                <w:noProof/>
                <w:webHidden/>
              </w:rPr>
              <w:fldChar w:fldCharType="end"/>
            </w:r>
          </w:hyperlink>
        </w:p>
        <w:p w:rsidR="0064270C" w:rsidRPr="0005689A" w:rsidRDefault="00276D11">
          <w:pPr>
            <w:pStyle w:val="Obsah1"/>
            <w:tabs>
              <w:tab w:val="right" w:leader="dot" w:pos="9061"/>
            </w:tabs>
            <w:rPr>
              <w:rFonts w:asciiTheme="minorHAnsi" w:eastAsiaTheme="minorEastAsia" w:hAnsiTheme="minorHAnsi"/>
              <w:noProof/>
              <w:sz w:val="22"/>
              <w:lang w:val="en-US"/>
            </w:rPr>
          </w:pPr>
          <w:hyperlink w:anchor="_Toc415129186" w:history="1">
            <w:r w:rsidR="0064270C" w:rsidRPr="0005689A">
              <w:rPr>
                <w:rStyle w:val="Hypertextovodkaz"/>
                <w:rFonts w:cs="Times New Roman"/>
                <w:noProof/>
              </w:rPr>
              <w:t>Abstrakt</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_Toc415129186 \h </w:instrText>
            </w:r>
            <w:r w:rsidR="0064270C" w:rsidRPr="0005689A">
              <w:rPr>
                <w:noProof/>
                <w:webHidden/>
              </w:rPr>
            </w:r>
            <w:r w:rsidR="0064270C" w:rsidRPr="0005689A">
              <w:rPr>
                <w:noProof/>
                <w:webHidden/>
              </w:rPr>
              <w:fldChar w:fldCharType="separate"/>
            </w:r>
            <w:r w:rsidR="0064270C" w:rsidRPr="0005689A">
              <w:rPr>
                <w:noProof/>
                <w:webHidden/>
              </w:rPr>
              <w:t>63</w:t>
            </w:r>
            <w:r w:rsidR="0064270C" w:rsidRPr="0005689A">
              <w:rPr>
                <w:noProof/>
                <w:webHidden/>
              </w:rPr>
              <w:fldChar w:fldCharType="end"/>
            </w:r>
          </w:hyperlink>
        </w:p>
        <w:p w:rsidR="0064270C" w:rsidRPr="0005689A" w:rsidRDefault="00276D11">
          <w:pPr>
            <w:pStyle w:val="Obsah1"/>
            <w:tabs>
              <w:tab w:val="right" w:leader="dot" w:pos="9061"/>
            </w:tabs>
            <w:rPr>
              <w:rFonts w:asciiTheme="minorHAnsi" w:eastAsiaTheme="minorEastAsia" w:hAnsiTheme="minorHAnsi"/>
              <w:noProof/>
              <w:sz w:val="22"/>
              <w:lang w:val="en-US"/>
            </w:rPr>
          </w:pPr>
          <w:hyperlink w:anchor="_Toc415129187" w:history="1">
            <w:r w:rsidR="0064270C" w:rsidRPr="0005689A">
              <w:rPr>
                <w:rStyle w:val="Hypertextovodkaz"/>
                <w:rFonts w:cs="Times New Roman"/>
                <w:noProof/>
                <w:lang w:val="en-GB"/>
              </w:rPr>
              <w:t>Abstract</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_Toc415129187 \h </w:instrText>
            </w:r>
            <w:r w:rsidR="0064270C" w:rsidRPr="0005689A">
              <w:rPr>
                <w:noProof/>
                <w:webHidden/>
              </w:rPr>
            </w:r>
            <w:r w:rsidR="0064270C" w:rsidRPr="0005689A">
              <w:rPr>
                <w:noProof/>
                <w:webHidden/>
              </w:rPr>
              <w:fldChar w:fldCharType="separate"/>
            </w:r>
            <w:r w:rsidR="0064270C" w:rsidRPr="0005689A">
              <w:rPr>
                <w:noProof/>
                <w:webHidden/>
              </w:rPr>
              <w:t>64</w:t>
            </w:r>
            <w:r w:rsidR="0064270C" w:rsidRPr="0005689A">
              <w:rPr>
                <w:noProof/>
                <w:webHidden/>
              </w:rPr>
              <w:fldChar w:fldCharType="end"/>
            </w:r>
          </w:hyperlink>
        </w:p>
        <w:p w:rsidR="0064270C" w:rsidRDefault="00276D11">
          <w:pPr>
            <w:pStyle w:val="Obsah1"/>
            <w:tabs>
              <w:tab w:val="right" w:leader="dot" w:pos="9061"/>
            </w:tabs>
            <w:rPr>
              <w:rFonts w:asciiTheme="minorHAnsi" w:eastAsiaTheme="minorEastAsia" w:hAnsiTheme="minorHAnsi"/>
              <w:noProof/>
              <w:sz w:val="22"/>
              <w:lang w:val="en-US"/>
            </w:rPr>
          </w:pPr>
          <w:hyperlink w:anchor="_Toc415129188" w:history="1">
            <w:r w:rsidR="0064270C" w:rsidRPr="0005689A">
              <w:rPr>
                <w:rStyle w:val="Hypertextovodkaz"/>
                <w:rFonts w:cs="Times New Roman"/>
                <w:noProof/>
              </w:rPr>
              <w:t>Klíčová slova / Key words</w:t>
            </w:r>
            <w:r w:rsidR="0064270C" w:rsidRPr="0005689A">
              <w:rPr>
                <w:noProof/>
                <w:webHidden/>
              </w:rPr>
              <w:tab/>
            </w:r>
            <w:r w:rsidR="0064270C" w:rsidRPr="0005689A">
              <w:rPr>
                <w:noProof/>
                <w:webHidden/>
              </w:rPr>
              <w:fldChar w:fldCharType="begin"/>
            </w:r>
            <w:r w:rsidR="0064270C" w:rsidRPr="0005689A">
              <w:rPr>
                <w:noProof/>
                <w:webHidden/>
              </w:rPr>
              <w:instrText xml:space="preserve"> PAGEREF _Toc415129188 \h </w:instrText>
            </w:r>
            <w:r w:rsidR="0064270C" w:rsidRPr="0005689A">
              <w:rPr>
                <w:noProof/>
                <w:webHidden/>
              </w:rPr>
            </w:r>
            <w:r w:rsidR="0064270C" w:rsidRPr="0005689A">
              <w:rPr>
                <w:noProof/>
                <w:webHidden/>
              </w:rPr>
              <w:fldChar w:fldCharType="separate"/>
            </w:r>
            <w:r w:rsidR="0064270C" w:rsidRPr="0005689A">
              <w:rPr>
                <w:noProof/>
                <w:webHidden/>
              </w:rPr>
              <w:t>65</w:t>
            </w:r>
            <w:r w:rsidR="0064270C" w:rsidRPr="0005689A">
              <w:rPr>
                <w:noProof/>
                <w:webHidden/>
              </w:rPr>
              <w:fldChar w:fldCharType="end"/>
            </w:r>
          </w:hyperlink>
        </w:p>
        <w:p w:rsidR="0064270C" w:rsidRPr="0064270C" w:rsidRDefault="0064270C">
          <w:r w:rsidRPr="0064270C">
            <w:rPr>
              <w:bCs/>
              <w:noProof/>
              <w:sz w:val="22"/>
            </w:rPr>
            <w:fldChar w:fldCharType="end"/>
          </w:r>
        </w:p>
      </w:sdtContent>
    </w:sdt>
    <w:p w:rsidR="00B472FC" w:rsidRDefault="00B472FC" w:rsidP="00B472FC"/>
    <w:p w:rsidR="00B472FC" w:rsidRPr="0005689A" w:rsidRDefault="00B472FC" w:rsidP="0005689A">
      <w:pPr>
        <w:pStyle w:val="Nadpis1"/>
        <w:spacing w:before="0"/>
        <w:rPr>
          <w:rFonts w:ascii="Times New Roman" w:hAnsi="Times New Roman" w:cs="Times New Roman"/>
          <w:sz w:val="24"/>
          <w:szCs w:val="24"/>
        </w:rPr>
      </w:pPr>
    </w:p>
    <w:p w:rsidR="00B472FC" w:rsidRPr="0005689A" w:rsidRDefault="00B472FC" w:rsidP="0005689A">
      <w:pPr>
        <w:rPr>
          <w:rFonts w:cs="Times New Roman"/>
          <w:szCs w:val="24"/>
        </w:rPr>
      </w:pPr>
    </w:p>
    <w:p w:rsidR="00B472FC" w:rsidRPr="0005689A" w:rsidRDefault="00B472FC" w:rsidP="0005689A">
      <w:pPr>
        <w:pStyle w:val="Nadpis1"/>
        <w:spacing w:before="0"/>
        <w:rPr>
          <w:rFonts w:ascii="Times New Roman" w:hAnsi="Times New Roman" w:cs="Times New Roman"/>
          <w:sz w:val="24"/>
          <w:szCs w:val="24"/>
        </w:rPr>
      </w:pPr>
    </w:p>
    <w:p w:rsidR="00B472FC" w:rsidRPr="0005689A" w:rsidRDefault="00B472FC" w:rsidP="0005689A">
      <w:pPr>
        <w:rPr>
          <w:rFonts w:cs="Times New Roman"/>
          <w:szCs w:val="24"/>
        </w:rPr>
      </w:pPr>
    </w:p>
    <w:p w:rsidR="00B472FC" w:rsidRPr="0005689A" w:rsidRDefault="00B472FC" w:rsidP="0005689A">
      <w:pPr>
        <w:pStyle w:val="Nadpis1"/>
        <w:spacing w:before="0"/>
        <w:rPr>
          <w:rFonts w:ascii="Times New Roman" w:hAnsi="Times New Roman" w:cs="Times New Roman"/>
          <w:sz w:val="24"/>
          <w:szCs w:val="24"/>
        </w:rPr>
      </w:pPr>
    </w:p>
    <w:p w:rsidR="00B472FC" w:rsidRPr="0005689A" w:rsidRDefault="00B472FC" w:rsidP="0005689A">
      <w:pPr>
        <w:rPr>
          <w:rFonts w:cs="Times New Roman"/>
          <w:szCs w:val="24"/>
        </w:rPr>
      </w:pPr>
    </w:p>
    <w:p w:rsidR="00B472FC" w:rsidRPr="0005689A" w:rsidRDefault="00B472FC" w:rsidP="0005689A">
      <w:pPr>
        <w:pStyle w:val="Nadpis1"/>
        <w:spacing w:before="0"/>
        <w:rPr>
          <w:rFonts w:ascii="Times New Roman" w:hAnsi="Times New Roman" w:cs="Times New Roman"/>
          <w:sz w:val="24"/>
          <w:szCs w:val="24"/>
        </w:rPr>
      </w:pPr>
    </w:p>
    <w:p w:rsidR="00B472FC" w:rsidRPr="0005689A" w:rsidRDefault="00B472FC" w:rsidP="0005689A">
      <w:pPr>
        <w:rPr>
          <w:rFonts w:cs="Times New Roman"/>
          <w:szCs w:val="24"/>
        </w:rPr>
      </w:pPr>
    </w:p>
    <w:p w:rsidR="00B472FC" w:rsidRPr="0005689A" w:rsidRDefault="00B472FC" w:rsidP="0005689A">
      <w:pPr>
        <w:pStyle w:val="Nadpis1"/>
        <w:spacing w:before="0"/>
        <w:rPr>
          <w:rFonts w:ascii="Times New Roman" w:hAnsi="Times New Roman" w:cs="Times New Roman"/>
          <w:sz w:val="24"/>
          <w:szCs w:val="24"/>
        </w:rPr>
      </w:pPr>
    </w:p>
    <w:p w:rsidR="00B472FC" w:rsidRPr="0005689A" w:rsidRDefault="00B472FC" w:rsidP="0005689A">
      <w:pPr>
        <w:rPr>
          <w:rFonts w:cs="Times New Roman"/>
          <w:szCs w:val="24"/>
        </w:rPr>
      </w:pPr>
    </w:p>
    <w:p w:rsidR="00B472FC" w:rsidRPr="0005689A" w:rsidRDefault="00B472FC" w:rsidP="0005689A">
      <w:pPr>
        <w:pStyle w:val="Nadpis1"/>
        <w:spacing w:before="0"/>
        <w:rPr>
          <w:rFonts w:ascii="Times New Roman" w:hAnsi="Times New Roman" w:cs="Times New Roman"/>
          <w:sz w:val="24"/>
          <w:szCs w:val="24"/>
        </w:rPr>
      </w:pPr>
    </w:p>
    <w:p w:rsidR="00B472FC" w:rsidRPr="0005689A" w:rsidRDefault="00B472FC" w:rsidP="0005689A">
      <w:pPr>
        <w:rPr>
          <w:rFonts w:cs="Times New Roman"/>
          <w:szCs w:val="24"/>
        </w:rPr>
      </w:pPr>
    </w:p>
    <w:p w:rsidR="0005689A" w:rsidRPr="0005689A" w:rsidRDefault="0005689A" w:rsidP="0005689A">
      <w:pPr>
        <w:pStyle w:val="Nadpis1"/>
        <w:spacing w:before="0" w:after="240"/>
        <w:rPr>
          <w:rFonts w:ascii="Times New Roman" w:hAnsi="Times New Roman" w:cs="Times New Roman"/>
          <w:sz w:val="24"/>
          <w:szCs w:val="24"/>
        </w:rPr>
      </w:pPr>
      <w:bookmarkStart w:id="2" w:name="_Toc415129150"/>
    </w:p>
    <w:p w:rsidR="0005689A" w:rsidRDefault="0005689A" w:rsidP="0005689A">
      <w:pPr>
        <w:pStyle w:val="Nadpis1"/>
        <w:spacing w:before="0"/>
        <w:rPr>
          <w:rFonts w:ascii="Times New Roman" w:hAnsi="Times New Roman" w:cs="Times New Roman"/>
          <w:sz w:val="24"/>
          <w:szCs w:val="24"/>
        </w:rPr>
      </w:pPr>
    </w:p>
    <w:p w:rsidR="0005689A" w:rsidRDefault="0005689A" w:rsidP="0005689A"/>
    <w:p w:rsidR="0005689A" w:rsidRDefault="0005689A" w:rsidP="0005689A">
      <w:pPr>
        <w:pStyle w:val="Nadpis1"/>
      </w:pPr>
    </w:p>
    <w:p w:rsidR="0005689A" w:rsidRDefault="0005689A" w:rsidP="0005689A">
      <w:pPr>
        <w:pStyle w:val="Nadpis1"/>
        <w:spacing w:before="0"/>
        <w:rPr>
          <w:rFonts w:ascii="Times New Roman" w:eastAsiaTheme="minorHAnsi" w:hAnsi="Times New Roman" w:cstheme="minorBidi"/>
          <w:color w:val="auto"/>
          <w:sz w:val="24"/>
          <w:szCs w:val="22"/>
        </w:rPr>
      </w:pPr>
    </w:p>
    <w:p w:rsidR="0005689A" w:rsidRDefault="0005689A" w:rsidP="0005689A">
      <w:pPr>
        <w:pStyle w:val="Nadpis1"/>
        <w:spacing w:before="0"/>
        <w:rPr>
          <w:rFonts w:ascii="Times New Roman" w:eastAsiaTheme="minorHAnsi" w:hAnsi="Times New Roman" w:cstheme="minorBidi"/>
          <w:color w:val="auto"/>
          <w:sz w:val="24"/>
          <w:szCs w:val="22"/>
        </w:rPr>
      </w:pPr>
    </w:p>
    <w:p w:rsidR="0005689A" w:rsidRPr="0005689A" w:rsidRDefault="0005689A" w:rsidP="0005689A"/>
    <w:p w:rsidR="00066614" w:rsidRPr="00A33541" w:rsidRDefault="00066614" w:rsidP="0005689A">
      <w:pPr>
        <w:pStyle w:val="Nadpis1"/>
        <w:spacing w:before="0" w:after="240"/>
        <w:rPr>
          <w:rFonts w:ascii="Times New Roman" w:hAnsi="Times New Roman" w:cs="Times New Roman"/>
          <w:b/>
          <w:color w:val="auto"/>
        </w:rPr>
      </w:pPr>
      <w:r w:rsidRPr="00A33541">
        <w:rPr>
          <w:rFonts w:ascii="Times New Roman" w:hAnsi="Times New Roman" w:cs="Times New Roman"/>
          <w:b/>
          <w:color w:val="auto"/>
        </w:rPr>
        <w:t>Seznam použitých zkratek</w:t>
      </w:r>
      <w:bookmarkEnd w:id="2"/>
    </w:p>
    <w:p w:rsidR="00066614" w:rsidRPr="00CD0D59" w:rsidRDefault="00066614" w:rsidP="00066614">
      <w:pPr>
        <w:spacing w:after="0" w:line="360" w:lineRule="auto"/>
        <w:rPr>
          <w:rFonts w:cs="Times New Roman"/>
          <w:b/>
          <w:szCs w:val="24"/>
        </w:rPr>
      </w:pPr>
      <w:r w:rsidRPr="00CD0D59">
        <w:rPr>
          <w:rFonts w:cs="Times New Roman"/>
          <w:b/>
          <w:szCs w:val="24"/>
        </w:rPr>
        <w:t>EU</w:t>
      </w:r>
      <w:r w:rsidRPr="00CD0D59">
        <w:rPr>
          <w:rFonts w:cs="Times New Roman"/>
          <w:b/>
          <w:szCs w:val="24"/>
        </w:rPr>
        <w:tab/>
      </w:r>
      <w:r w:rsidRPr="00CD0D59">
        <w:rPr>
          <w:rFonts w:cs="Times New Roman"/>
          <w:b/>
          <w:szCs w:val="24"/>
        </w:rPr>
        <w:tab/>
      </w:r>
      <w:r w:rsidRPr="00CD0D59">
        <w:rPr>
          <w:rFonts w:cs="Times New Roman"/>
          <w:b/>
          <w:szCs w:val="24"/>
        </w:rPr>
        <w:tab/>
      </w:r>
      <w:r w:rsidRPr="00CD0D59">
        <w:rPr>
          <w:rFonts w:cs="Times New Roman"/>
          <w:szCs w:val="24"/>
        </w:rPr>
        <w:t>Evropská unie</w:t>
      </w:r>
    </w:p>
    <w:p w:rsidR="00066614" w:rsidRPr="00CD0D59" w:rsidRDefault="00066614" w:rsidP="00066614">
      <w:pPr>
        <w:spacing w:after="0" w:line="360" w:lineRule="auto"/>
        <w:rPr>
          <w:rFonts w:cs="Times New Roman"/>
          <w:b/>
          <w:szCs w:val="24"/>
        </w:rPr>
      </w:pPr>
      <w:r w:rsidRPr="00CD0D59">
        <w:rPr>
          <w:rFonts w:cs="Times New Roman"/>
          <w:b/>
          <w:szCs w:val="24"/>
        </w:rPr>
        <w:t>ES</w:t>
      </w:r>
      <w:r w:rsidRPr="00CD0D59">
        <w:rPr>
          <w:rFonts w:cs="Times New Roman"/>
          <w:b/>
          <w:szCs w:val="24"/>
        </w:rPr>
        <w:tab/>
      </w:r>
      <w:r w:rsidRPr="00CD0D59">
        <w:rPr>
          <w:rFonts w:cs="Times New Roman"/>
          <w:b/>
          <w:szCs w:val="24"/>
        </w:rPr>
        <w:tab/>
      </w:r>
      <w:r w:rsidRPr="00CD0D59">
        <w:rPr>
          <w:rFonts w:cs="Times New Roman"/>
          <w:b/>
          <w:szCs w:val="24"/>
        </w:rPr>
        <w:tab/>
      </w:r>
      <w:r w:rsidRPr="00CD0D59">
        <w:rPr>
          <w:rFonts w:cs="Times New Roman"/>
          <w:szCs w:val="24"/>
        </w:rPr>
        <w:t>Evropské Společenství</w:t>
      </w:r>
    </w:p>
    <w:p w:rsidR="00066614" w:rsidRPr="00CD0D59" w:rsidRDefault="00066614" w:rsidP="00066614">
      <w:pPr>
        <w:spacing w:after="0" w:line="360" w:lineRule="auto"/>
        <w:rPr>
          <w:rFonts w:cs="Times New Roman"/>
          <w:b/>
          <w:szCs w:val="24"/>
        </w:rPr>
      </w:pPr>
      <w:r w:rsidRPr="00CD0D59">
        <w:rPr>
          <w:rFonts w:cs="Times New Roman"/>
          <w:b/>
          <w:szCs w:val="24"/>
        </w:rPr>
        <w:t>SFEU</w:t>
      </w:r>
      <w:r w:rsidRPr="00CD0D59">
        <w:rPr>
          <w:rFonts w:cs="Times New Roman"/>
          <w:b/>
          <w:szCs w:val="24"/>
        </w:rPr>
        <w:tab/>
      </w:r>
      <w:r w:rsidRPr="00CD0D59">
        <w:rPr>
          <w:rFonts w:cs="Times New Roman"/>
          <w:b/>
          <w:szCs w:val="24"/>
        </w:rPr>
        <w:tab/>
      </w:r>
      <w:r w:rsidRPr="00CD0D59">
        <w:rPr>
          <w:rFonts w:cs="Times New Roman"/>
          <w:b/>
          <w:szCs w:val="24"/>
        </w:rPr>
        <w:tab/>
      </w:r>
      <w:r w:rsidRPr="00CD0D59">
        <w:rPr>
          <w:rFonts w:cs="Times New Roman"/>
          <w:szCs w:val="24"/>
        </w:rPr>
        <w:t>Smlouva o fungování Evropské unie</w:t>
      </w:r>
    </w:p>
    <w:p w:rsidR="00066614" w:rsidRPr="00CD0D59" w:rsidRDefault="00066614" w:rsidP="00066614">
      <w:pPr>
        <w:spacing w:after="0" w:line="360" w:lineRule="auto"/>
        <w:rPr>
          <w:rFonts w:cs="Times New Roman"/>
          <w:b/>
          <w:szCs w:val="24"/>
        </w:rPr>
      </w:pPr>
      <w:r w:rsidRPr="00CD0D59">
        <w:rPr>
          <w:rFonts w:cs="Times New Roman"/>
          <w:b/>
          <w:szCs w:val="24"/>
        </w:rPr>
        <w:t>SEU</w:t>
      </w:r>
      <w:r w:rsidRPr="00CD0D59">
        <w:rPr>
          <w:rFonts w:cs="Times New Roman"/>
          <w:b/>
          <w:szCs w:val="24"/>
        </w:rPr>
        <w:tab/>
      </w:r>
      <w:r w:rsidRPr="00CD0D59">
        <w:rPr>
          <w:rFonts w:cs="Times New Roman"/>
          <w:b/>
          <w:szCs w:val="24"/>
        </w:rPr>
        <w:tab/>
      </w:r>
      <w:r w:rsidRPr="00CD0D59">
        <w:rPr>
          <w:rFonts w:cs="Times New Roman"/>
          <w:b/>
          <w:szCs w:val="24"/>
        </w:rPr>
        <w:tab/>
      </w:r>
      <w:r w:rsidRPr="00CD0D59">
        <w:rPr>
          <w:rFonts w:cs="Times New Roman"/>
          <w:szCs w:val="24"/>
        </w:rPr>
        <w:t>Smlouva o Evropské unii</w:t>
      </w:r>
    </w:p>
    <w:p w:rsidR="00066614" w:rsidRPr="00CD0D59" w:rsidRDefault="00066614" w:rsidP="00066614">
      <w:pPr>
        <w:spacing w:after="0" w:line="360" w:lineRule="auto"/>
        <w:rPr>
          <w:rFonts w:cs="Times New Roman"/>
          <w:b/>
          <w:szCs w:val="24"/>
        </w:rPr>
      </w:pPr>
      <w:r w:rsidRPr="00CD0D59">
        <w:rPr>
          <w:rFonts w:cs="Times New Roman"/>
          <w:b/>
          <w:szCs w:val="24"/>
        </w:rPr>
        <w:t>SES</w:t>
      </w:r>
      <w:r w:rsidRPr="00CD0D59">
        <w:rPr>
          <w:rFonts w:cs="Times New Roman"/>
          <w:b/>
          <w:szCs w:val="24"/>
        </w:rPr>
        <w:tab/>
      </w:r>
      <w:r w:rsidRPr="00CD0D59">
        <w:rPr>
          <w:rFonts w:cs="Times New Roman"/>
          <w:b/>
          <w:szCs w:val="24"/>
        </w:rPr>
        <w:tab/>
      </w:r>
      <w:r w:rsidRPr="00CD0D59">
        <w:rPr>
          <w:rFonts w:cs="Times New Roman"/>
          <w:b/>
          <w:szCs w:val="24"/>
        </w:rPr>
        <w:tab/>
      </w:r>
      <w:r w:rsidRPr="00CD0D59">
        <w:rPr>
          <w:rFonts w:cs="Times New Roman"/>
          <w:szCs w:val="24"/>
        </w:rPr>
        <w:t>Smlouva o evropském společenství</w:t>
      </w:r>
    </w:p>
    <w:p w:rsidR="00066614" w:rsidRPr="00CD0D59" w:rsidRDefault="00066614" w:rsidP="00066614">
      <w:pPr>
        <w:spacing w:after="0" w:line="360" w:lineRule="auto"/>
        <w:rPr>
          <w:rFonts w:cs="Times New Roman"/>
          <w:b/>
          <w:szCs w:val="24"/>
        </w:rPr>
      </w:pPr>
      <w:r w:rsidRPr="00CD0D59">
        <w:rPr>
          <w:rFonts w:cs="Times New Roman"/>
          <w:b/>
          <w:szCs w:val="24"/>
        </w:rPr>
        <w:t>Soudní dvůr</w:t>
      </w:r>
      <w:r w:rsidRPr="00CD0D59">
        <w:rPr>
          <w:rFonts w:cs="Times New Roman"/>
          <w:szCs w:val="24"/>
        </w:rPr>
        <w:tab/>
      </w:r>
      <w:r w:rsidRPr="00CD0D59">
        <w:rPr>
          <w:rFonts w:cs="Times New Roman"/>
          <w:szCs w:val="24"/>
        </w:rPr>
        <w:tab/>
        <w:t>Soudní dvůr Evropské unie</w:t>
      </w:r>
      <w:r w:rsidRPr="00CD0D59">
        <w:rPr>
          <w:rFonts w:cs="Times New Roman"/>
          <w:b/>
          <w:szCs w:val="24"/>
        </w:rPr>
        <w:tab/>
      </w:r>
      <w:r w:rsidRPr="00CD0D59">
        <w:rPr>
          <w:rFonts w:cs="Times New Roman"/>
          <w:b/>
          <w:szCs w:val="24"/>
        </w:rPr>
        <w:tab/>
      </w:r>
    </w:p>
    <w:p w:rsidR="00DF2895" w:rsidRDefault="00066614" w:rsidP="00DF2895">
      <w:pPr>
        <w:spacing w:after="0" w:line="360" w:lineRule="auto"/>
        <w:rPr>
          <w:rFonts w:cs="Times New Roman"/>
          <w:szCs w:val="24"/>
        </w:rPr>
      </w:pPr>
      <w:r w:rsidRPr="00CD0D59">
        <w:rPr>
          <w:rFonts w:cs="Times New Roman"/>
          <w:b/>
          <w:szCs w:val="24"/>
        </w:rPr>
        <w:t>LZPS</w:t>
      </w:r>
      <w:r w:rsidRPr="00CD0D59">
        <w:rPr>
          <w:rFonts w:cs="Times New Roman"/>
          <w:b/>
          <w:szCs w:val="24"/>
        </w:rPr>
        <w:tab/>
      </w:r>
      <w:r w:rsidRPr="00CD0D59">
        <w:rPr>
          <w:rFonts w:cs="Times New Roman"/>
          <w:b/>
          <w:szCs w:val="24"/>
        </w:rPr>
        <w:tab/>
      </w:r>
      <w:r w:rsidRPr="00CD0D59">
        <w:rPr>
          <w:rFonts w:cs="Times New Roman"/>
          <w:b/>
          <w:szCs w:val="24"/>
        </w:rPr>
        <w:tab/>
      </w:r>
      <w:r w:rsidRPr="00CD0D59">
        <w:rPr>
          <w:rFonts w:cs="Times New Roman"/>
          <w:szCs w:val="24"/>
        </w:rPr>
        <w:t>L</w:t>
      </w:r>
      <w:r w:rsidR="00DF2895">
        <w:rPr>
          <w:rFonts w:cs="Times New Roman"/>
          <w:szCs w:val="24"/>
        </w:rPr>
        <w:t xml:space="preserve">istina základních práv a svobod </w:t>
      </w:r>
    </w:p>
    <w:p w:rsidR="00DF2895" w:rsidRPr="00DF2895" w:rsidRDefault="00DF2895" w:rsidP="00DF2895">
      <w:pPr>
        <w:spacing w:after="0" w:line="360" w:lineRule="auto"/>
        <w:rPr>
          <w:rFonts w:cs="Times New Roman"/>
          <w:szCs w:val="24"/>
        </w:rPr>
      </w:pPr>
      <w:r w:rsidRPr="00DF2895">
        <w:rPr>
          <w:rFonts w:cs="Times New Roman"/>
          <w:b/>
          <w:szCs w:val="24"/>
        </w:rPr>
        <w:t xml:space="preserve">ČR </w:t>
      </w:r>
      <w:r>
        <w:rPr>
          <w:rFonts w:cs="Times New Roman"/>
          <w:szCs w:val="24"/>
        </w:rPr>
        <w:tab/>
      </w:r>
      <w:r>
        <w:rPr>
          <w:rFonts w:cs="Times New Roman"/>
          <w:szCs w:val="24"/>
        </w:rPr>
        <w:tab/>
      </w:r>
      <w:r>
        <w:rPr>
          <w:rFonts w:cs="Times New Roman"/>
          <w:szCs w:val="24"/>
        </w:rPr>
        <w:tab/>
        <w:t>Česká republika</w:t>
      </w:r>
    </w:p>
    <w:p w:rsidR="00066614" w:rsidRPr="00CD0D59" w:rsidRDefault="00066614" w:rsidP="00066614">
      <w:pPr>
        <w:spacing w:after="0" w:line="360" w:lineRule="auto"/>
        <w:rPr>
          <w:rFonts w:cs="Times New Roman"/>
          <w:b/>
          <w:szCs w:val="24"/>
        </w:rPr>
      </w:pPr>
    </w:p>
    <w:p w:rsidR="00066614" w:rsidRPr="00CD0D59" w:rsidRDefault="00066614" w:rsidP="00066614">
      <w:pPr>
        <w:spacing w:after="0" w:line="360" w:lineRule="auto"/>
        <w:rPr>
          <w:rFonts w:cs="Times New Roman"/>
          <w:b/>
          <w:szCs w:val="24"/>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066614">
      <w:pPr>
        <w:spacing w:after="0" w:line="360" w:lineRule="auto"/>
        <w:rPr>
          <w:rFonts w:cs="Times New Roman"/>
          <w:b/>
          <w:sz w:val="32"/>
          <w:szCs w:val="32"/>
        </w:rPr>
      </w:pPr>
    </w:p>
    <w:p w:rsidR="00066614" w:rsidRDefault="00066614" w:rsidP="00AB7A53">
      <w:pPr>
        <w:spacing w:line="360" w:lineRule="auto"/>
        <w:rPr>
          <w:rFonts w:cs="Times New Roman"/>
          <w:b/>
          <w:sz w:val="32"/>
          <w:szCs w:val="32"/>
        </w:rPr>
      </w:pPr>
    </w:p>
    <w:p w:rsidR="009D0AB7" w:rsidRPr="00A33541" w:rsidRDefault="009D0AB7" w:rsidP="0064270C">
      <w:pPr>
        <w:pStyle w:val="Nadpis1"/>
        <w:spacing w:after="240"/>
        <w:rPr>
          <w:rFonts w:ascii="Times New Roman" w:hAnsi="Times New Roman" w:cs="Times New Roman"/>
          <w:b/>
          <w:color w:val="auto"/>
        </w:rPr>
      </w:pPr>
      <w:bookmarkStart w:id="3" w:name="_Toc415129151"/>
      <w:r w:rsidRPr="00A33541">
        <w:rPr>
          <w:rFonts w:ascii="Times New Roman" w:hAnsi="Times New Roman" w:cs="Times New Roman"/>
          <w:b/>
          <w:color w:val="auto"/>
        </w:rPr>
        <w:t>Úvod</w:t>
      </w:r>
      <w:bookmarkEnd w:id="3"/>
    </w:p>
    <w:p w:rsidR="005A0670" w:rsidRPr="007B38EB" w:rsidRDefault="005A0670" w:rsidP="005A0670">
      <w:pPr>
        <w:spacing w:after="0" w:line="360" w:lineRule="auto"/>
        <w:ind w:firstLine="708"/>
        <w:rPr>
          <w:rFonts w:cs="Times New Roman"/>
          <w:szCs w:val="24"/>
        </w:rPr>
      </w:pPr>
      <w:r>
        <w:rPr>
          <w:rFonts w:cs="Times New Roman"/>
          <w:szCs w:val="24"/>
        </w:rPr>
        <w:t xml:space="preserve">Zatímco odpovědnost </w:t>
      </w:r>
      <w:r w:rsidR="00A630E7">
        <w:rPr>
          <w:rFonts w:cs="Times New Roman"/>
          <w:szCs w:val="24"/>
        </w:rPr>
        <w:t>EU</w:t>
      </w:r>
      <w:r>
        <w:rPr>
          <w:rFonts w:cs="Times New Roman"/>
          <w:szCs w:val="24"/>
        </w:rPr>
        <w:t xml:space="preserve"> je jako autonomní režim smluvně vymezena a představuje samostatnou právní úpravu, </w:t>
      </w:r>
      <w:r w:rsidR="00A630E7">
        <w:rPr>
          <w:rFonts w:cs="Times New Roman"/>
          <w:szCs w:val="24"/>
        </w:rPr>
        <w:t>SES</w:t>
      </w:r>
      <w:r>
        <w:rPr>
          <w:rFonts w:cs="Times New Roman"/>
          <w:szCs w:val="24"/>
        </w:rPr>
        <w:t xml:space="preserve"> ani S</w:t>
      </w:r>
      <w:r w:rsidR="00A630E7">
        <w:rPr>
          <w:rFonts w:cs="Times New Roman"/>
          <w:szCs w:val="24"/>
        </w:rPr>
        <w:t>FEU</w:t>
      </w:r>
      <w:r>
        <w:rPr>
          <w:rFonts w:cs="Times New Roman"/>
          <w:szCs w:val="24"/>
        </w:rPr>
        <w:t xml:space="preserve"> neobsahují konkrétní ustanovení, které by přesně </w:t>
      </w:r>
      <w:r w:rsidR="0054014B">
        <w:rPr>
          <w:rFonts w:cs="Times New Roman"/>
          <w:szCs w:val="24"/>
        </w:rPr>
        <w:br/>
      </w:r>
      <w:r>
        <w:rPr>
          <w:rFonts w:cs="Times New Roman"/>
          <w:szCs w:val="24"/>
        </w:rPr>
        <w:t xml:space="preserve">a výslovně upravovalo vznik odpovědnosti za škodu v důsledku porušení unijního práva </w:t>
      </w:r>
      <w:r w:rsidR="0054014B">
        <w:rPr>
          <w:rFonts w:cs="Times New Roman"/>
          <w:szCs w:val="24"/>
        </w:rPr>
        <w:br/>
      </w:r>
      <w:r>
        <w:rPr>
          <w:rFonts w:cs="Times New Roman"/>
          <w:szCs w:val="24"/>
        </w:rPr>
        <w:t>ze strany členského státu. Tento nežádoucí stav bylo zapotřebí odstranit, což se podař</w:t>
      </w:r>
      <w:r w:rsidR="002F5F0A">
        <w:rPr>
          <w:rFonts w:cs="Times New Roman"/>
          <w:szCs w:val="24"/>
        </w:rPr>
        <w:t>ilo díky dnes již ustálené</w:t>
      </w:r>
      <w:r>
        <w:rPr>
          <w:rFonts w:cs="Times New Roman"/>
          <w:szCs w:val="24"/>
        </w:rPr>
        <w:t xml:space="preserve"> judikatuře Soudního dvora.</w:t>
      </w:r>
    </w:p>
    <w:p w:rsidR="005A0670" w:rsidRDefault="005A0670" w:rsidP="005A0670">
      <w:pPr>
        <w:spacing w:after="0" w:line="360" w:lineRule="auto"/>
        <w:ind w:firstLine="708"/>
        <w:rPr>
          <w:rFonts w:cs="Times New Roman"/>
          <w:szCs w:val="24"/>
        </w:rPr>
      </w:pPr>
      <w:r>
        <w:rPr>
          <w:rFonts w:cs="Times New Roman"/>
          <w:szCs w:val="24"/>
        </w:rPr>
        <w:t xml:space="preserve">Odpovědnost členského státu za škodu způsobenou porušením unijního práva </w:t>
      </w:r>
      <w:r w:rsidR="0054014B">
        <w:rPr>
          <w:rFonts w:cs="Times New Roman"/>
          <w:szCs w:val="24"/>
        </w:rPr>
        <w:br/>
      </w:r>
      <w:r w:rsidR="008F1D5B">
        <w:rPr>
          <w:rFonts w:cs="Times New Roman"/>
          <w:szCs w:val="24"/>
        </w:rPr>
        <w:t>má ve vztahu k přímém</w:t>
      </w:r>
      <w:r w:rsidR="00F0051F">
        <w:rPr>
          <w:rFonts w:cs="Times New Roman"/>
          <w:szCs w:val="24"/>
        </w:rPr>
        <w:t xml:space="preserve">u a nepřímému účinku </w:t>
      </w:r>
      <w:r w:rsidR="008F1D5B">
        <w:rPr>
          <w:rFonts w:cs="Times New Roman"/>
          <w:szCs w:val="24"/>
        </w:rPr>
        <w:t>subsidiární charakter. Jedná se o právní systém otevřený</w:t>
      </w:r>
      <w:r>
        <w:rPr>
          <w:rFonts w:cs="Times New Roman"/>
          <w:szCs w:val="24"/>
        </w:rPr>
        <w:t>, který se prolíná s právními systémy členských států. A i když je unijní právo</w:t>
      </w:r>
      <w:r w:rsidRPr="00FE239C">
        <w:rPr>
          <w:rFonts w:cs="Times New Roman"/>
          <w:szCs w:val="24"/>
        </w:rPr>
        <w:t xml:space="preserve"> </w:t>
      </w:r>
      <w:r>
        <w:rPr>
          <w:rFonts w:cs="Times New Roman"/>
          <w:szCs w:val="24"/>
        </w:rPr>
        <w:t>bezpochyby určováno</w:t>
      </w:r>
      <w:r w:rsidR="00A630E7">
        <w:rPr>
          <w:rFonts w:cs="Times New Roman"/>
          <w:szCs w:val="24"/>
        </w:rPr>
        <w:t xml:space="preserve"> právními předpisy EU</w:t>
      </w:r>
      <w:r>
        <w:rPr>
          <w:rFonts w:cs="Times New Roman"/>
          <w:szCs w:val="24"/>
        </w:rPr>
        <w:t xml:space="preserve"> ve spojení s judikaturou Soudního dvora, </w:t>
      </w:r>
      <w:r w:rsidR="00F0051F">
        <w:rPr>
          <w:rFonts w:cs="Times New Roman"/>
          <w:szCs w:val="24"/>
        </w:rPr>
        <w:br/>
      </w:r>
      <w:r>
        <w:rPr>
          <w:rFonts w:cs="Times New Roman"/>
          <w:szCs w:val="24"/>
        </w:rPr>
        <w:t>je nutné, aby se právě unijnímu právu přizpůsobily vnitrostátní právní předpisy členských států a rozhodovací činnost jejich soudů. To</w:t>
      </w:r>
      <w:r w:rsidR="00DF2895">
        <w:rPr>
          <w:rFonts w:cs="Times New Roman"/>
          <w:szCs w:val="24"/>
        </w:rPr>
        <w:t xml:space="preserve"> platí také pro ČR</w:t>
      </w:r>
      <w:r>
        <w:rPr>
          <w:rFonts w:cs="Times New Roman"/>
          <w:szCs w:val="24"/>
        </w:rPr>
        <w:t>, kt</w:t>
      </w:r>
      <w:r w:rsidR="00A630E7">
        <w:rPr>
          <w:rFonts w:cs="Times New Roman"/>
          <w:szCs w:val="24"/>
        </w:rPr>
        <w:t>erá v roce 2004 do EU</w:t>
      </w:r>
      <w:r>
        <w:rPr>
          <w:rFonts w:cs="Times New Roman"/>
          <w:szCs w:val="24"/>
        </w:rPr>
        <w:t xml:space="preserve"> vstoupila a převzala tak závazky, které z členství vyplývají. Vznik institutu odpovědnosti za škodu tak může být chápán také jako důsledek neoch</w:t>
      </w:r>
      <w:r w:rsidR="00F0051F">
        <w:rPr>
          <w:rFonts w:cs="Times New Roman"/>
          <w:szCs w:val="24"/>
        </w:rPr>
        <w:t xml:space="preserve">oty členských států plnit řádně </w:t>
      </w:r>
      <w:r w:rsidR="00FB4E3B">
        <w:rPr>
          <w:rFonts w:cs="Times New Roman"/>
          <w:szCs w:val="24"/>
        </w:rPr>
        <w:t xml:space="preserve">své </w:t>
      </w:r>
      <w:r>
        <w:rPr>
          <w:rFonts w:cs="Times New Roman"/>
          <w:szCs w:val="24"/>
        </w:rPr>
        <w:t xml:space="preserve">závazky, které jim z unijního práva vyplývají a která mohou mít negativní dopad </w:t>
      </w:r>
      <w:r w:rsidR="00F0051F">
        <w:rPr>
          <w:rFonts w:cs="Times New Roman"/>
          <w:szCs w:val="24"/>
        </w:rPr>
        <w:br/>
      </w:r>
      <w:r>
        <w:rPr>
          <w:rFonts w:cs="Times New Roman"/>
          <w:szCs w:val="24"/>
        </w:rPr>
        <w:t>na postavení jednotlivců.</w:t>
      </w:r>
    </w:p>
    <w:p w:rsidR="005A0670" w:rsidRPr="0027452B" w:rsidRDefault="005A0670" w:rsidP="005A0670">
      <w:pPr>
        <w:spacing w:after="0" w:line="360" w:lineRule="auto"/>
        <w:ind w:firstLine="708"/>
        <w:rPr>
          <w:rFonts w:cs="Times New Roman"/>
          <w:szCs w:val="24"/>
        </w:rPr>
      </w:pPr>
      <w:r>
        <w:rPr>
          <w:rFonts w:cs="Times New Roman"/>
          <w:szCs w:val="24"/>
        </w:rPr>
        <w:t>Česká právní úprava s náhradou škody způsobenou porušením unijního práva v žádném právním předpisu výslovně nepočítá a snahy o legislativní změny prozatím vyplývají do ztracena. Celou situaci neulehčuje ani přístup českých soudů, které se k této problematice často obracely spíše zády, než čelem.</w:t>
      </w:r>
    </w:p>
    <w:p w:rsidR="005D5A92" w:rsidRPr="005D5A92" w:rsidRDefault="005A0670" w:rsidP="005D5A92">
      <w:pPr>
        <w:spacing w:after="0" w:line="360" w:lineRule="auto"/>
        <w:rPr>
          <w:rFonts w:cs="Times New Roman"/>
          <w:szCs w:val="24"/>
        </w:rPr>
      </w:pPr>
      <w:r w:rsidRPr="00DB6D6A">
        <w:rPr>
          <w:rFonts w:cs="Times New Roman"/>
          <w:szCs w:val="24"/>
        </w:rPr>
        <w:tab/>
        <w:t xml:space="preserve">Cílem této diplomové práce je </w:t>
      </w:r>
      <w:r w:rsidR="00920F3D">
        <w:rPr>
          <w:rFonts w:cs="Times New Roman"/>
          <w:szCs w:val="24"/>
        </w:rPr>
        <w:t>zodpovědět následující</w:t>
      </w:r>
      <w:r>
        <w:rPr>
          <w:rFonts w:cs="Times New Roman"/>
          <w:szCs w:val="24"/>
        </w:rPr>
        <w:t xml:space="preserve"> otázky: D</w:t>
      </w:r>
      <w:r w:rsidRPr="00DB6D6A">
        <w:rPr>
          <w:rFonts w:cs="Times New Roman"/>
          <w:szCs w:val="24"/>
        </w:rPr>
        <w:t>o jaké míry jsou požadavky unijního práva týkající se institutu odpovědnosti za škodu způsobenou porušením unijního pr</w:t>
      </w:r>
      <w:r w:rsidR="00DF2895">
        <w:rPr>
          <w:rFonts w:cs="Times New Roman"/>
          <w:szCs w:val="24"/>
        </w:rPr>
        <w:t>áva naplňovány v ČR</w:t>
      </w:r>
      <w:r>
        <w:rPr>
          <w:rFonts w:cs="Times New Roman"/>
          <w:szCs w:val="24"/>
        </w:rPr>
        <w:t>?</w:t>
      </w:r>
      <w:r w:rsidRPr="00DB6D6A">
        <w:rPr>
          <w:rFonts w:cs="Times New Roman"/>
          <w:szCs w:val="24"/>
        </w:rPr>
        <w:t xml:space="preserve"> Případně, z jakých důvodů tyto požadavky </w:t>
      </w:r>
      <w:r>
        <w:rPr>
          <w:rFonts w:cs="Times New Roman"/>
          <w:szCs w:val="24"/>
        </w:rPr>
        <w:t xml:space="preserve">nejsou plněny </w:t>
      </w:r>
      <w:r w:rsidR="00DF2895">
        <w:rPr>
          <w:rFonts w:cs="Times New Roman"/>
          <w:szCs w:val="24"/>
        </w:rPr>
        <w:br/>
      </w:r>
      <w:r>
        <w:rPr>
          <w:rFonts w:cs="Times New Roman"/>
          <w:szCs w:val="24"/>
        </w:rPr>
        <w:t xml:space="preserve">a jak k této problematice přistupují české soudy? Otázky se vztahují k hypotéze: Oblast institutu odpovědnosti za škodu způsobenou porušením unijního práva </w:t>
      </w:r>
      <w:r w:rsidR="00FB4E3B">
        <w:rPr>
          <w:rFonts w:cs="Times New Roman"/>
          <w:szCs w:val="24"/>
        </w:rPr>
        <w:t xml:space="preserve">je </w:t>
      </w:r>
      <w:r w:rsidR="00DF2895">
        <w:rPr>
          <w:rFonts w:cs="Times New Roman"/>
          <w:szCs w:val="24"/>
        </w:rPr>
        <w:t>v ČR</w:t>
      </w:r>
      <w:r>
        <w:rPr>
          <w:rFonts w:cs="Times New Roman"/>
          <w:szCs w:val="24"/>
        </w:rPr>
        <w:t xml:space="preserve"> upravena nedostatečně, a to především z důvodu chybějící a prob</w:t>
      </w:r>
      <w:r w:rsidR="00825FFA">
        <w:rPr>
          <w:rFonts w:cs="Times New Roman"/>
          <w:szCs w:val="24"/>
        </w:rPr>
        <w:t>lematické legislativy a odmíta</w:t>
      </w:r>
      <w:r w:rsidR="00FB4E3B">
        <w:rPr>
          <w:rFonts w:cs="Times New Roman"/>
          <w:szCs w:val="24"/>
        </w:rPr>
        <w:t>vého</w:t>
      </w:r>
      <w:r>
        <w:rPr>
          <w:rFonts w:cs="Times New Roman"/>
          <w:szCs w:val="24"/>
        </w:rPr>
        <w:t xml:space="preserve"> přístup</w:t>
      </w:r>
      <w:r w:rsidR="00FB4E3B">
        <w:rPr>
          <w:rFonts w:cs="Times New Roman"/>
          <w:szCs w:val="24"/>
        </w:rPr>
        <w:t>u</w:t>
      </w:r>
      <w:r>
        <w:rPr>
          <w:rFonts w:cs="Times New Roman"/>
          <w:szCs w:val="24"/>
        </w:rPr>
        <w:t xml:space="preserve"> českých soudů.</w:t>
      </w:r>
    </w:p>
    <w:p w:rsidR="001D14C6" w:rsidRDefault="005A0670" w:rsidP="005D5A92">
      <w:pPr>
        <w:spacing w:after="0" w:line="360" w:lineRule="auto"/>
        <w:rPr>
          <w:rFonts w:cs="Times New Roman"/>
          <w:szCs w:val="24"/>
        </w:rPr>
      </w:pPr>
      <w:r>
        <w:rPr>
          <w:rFonts w:cs="Times New Roman"/>
          <w:szCs w:val="24"/>
        </w:rPr>
        <w:tab/>
      </w:r>
      <w:r w:rsidR="005D5A92">
        <w:rPr>
          <w:rFonts w:cs="Times New Roman"/>
          <w:szCs w:val="24"/>
        </w:rPr>
        <w:t>Při psaní diplomové práce použiji metodu historickou a metodu popisnou. První uvedená</w:t>
      </w:r>
      <w:r w:rsidR="00920F3D">
        <w:rPr>
          <w:rFonts w:cs="Times New Roman"/>
          <w:szCs w:val="24"/>
        </w:rPr>
        <w:t xml:space="preserve"> metoda</w:t>
      </w:r>
      <w:r w:rsidR="005D5A92">
        <w:rPr>
          <w:rFonts w:cs="Times New Roman"/>
          <w:szCs w:val="24"/>
        </w:rPr>
        <w:t xml:space="preserve"> bude využita zejména v úvodní kapitole. </w:t>
      </w:r>
      <w:r>
        <w:rPr>
          <w:rFonts w:cs="Times New Roman"/>
          <w:szCs w:val="24"/>
        </w:rPr>
        <w:t>Celá práce bude rozdělena do pěti</w:t>
      </w:r>
      <w:r w:rsidRPr="00E5189E">
        <w:rPr>
          <w:rFonts w:cs="Times New Roman"/>
          <w:szCs w:val="24"/>
        </w:rPr>
        <w:t xml:space="preserve"> </w:t>
      </w:r>
      <w:r>
        <w:rPr>
          <w:rFonts w:cs="Times New Roman"/>
          <w:szCs w:val="24"/>
        </w:rPr>
        <w:t>kapitol, které budou následně členěny na podkapitoly. První kapitola se zaměří na vývoj institutu odpovědnosti členského státu za škodu způsobenou porušením unijního práva v judikatuře Soudního dvora. Pro ucelenost a lepší porozumění vývoje institutu vymezím nejprve základy položené starší judikaturu</w:t>
      </w:r>
      <w:r w:rsidR="00396EDF">
        <w:rPr>
          <w:rFonts w:cs="Times New Roman"/>
          <w:szCs w:val="24"/>
        </w:rPr>
        <w:t xml:space="preserve"> Soudního dvora</w:t>
      </w:r>
      <w:r>
        <w:rPr>
          <w:rFonts w:cs="Times New Roman"/>
          <w:szCs w:val="24"/>
        </w:rPr>
        <w:t>. V da</w:t>
      </w:r>
      <w:r w:rsidR="00396EDF">
        <w:rPr>
          <w:rFonts w:cs="Times New Roman"/>
          <w:szCs w:val="24"/>
        </w:rPr>
        <w:t>lší části této kapitoly</w:t>
      </w:r>
      <w:r>
        <w:rPr>
          <w:rFonts w:cs="Times New Roman"/>
          <w:szCs w:val="24"/>
        </w:rPr>
        <w:t xml:space="preserve"> naváže </w:t>
      </w:r>
      <w:r w:rsidR="00396EDF">
        <w:rPr>
          <w:rFonts w:cs="Times New Roman"/>
          <w:szCs w:val="24"/>
        </w:rPr>
        <w:t xml:space="preserve">na základy </w:t>
      </w:r>
      <w:r>
        <w:rPr>
          <w:rFonts w:cs="Times New Roman"/>
          <w:szCs w:val="24"/>
        </w:rPr>
        <w:t>generace klíčových rozhodnutí Soudního dvora, které zakládají odpovědnost členského státu za škodu způsobenou jednotlivci, včetně pop</w:t>
      </w:r>
      <w:r w:rsidR="001D14C6">
        <w:rPr>
          <w:rFonts w:cs="Times New Roman"/>
          <w:szCs w:val="24"/>
        </w:rPr>
        <w:t xml:space="preserve">isu skutkových stavů a </w:t>
      </w:r>
      <w:r>
        <w:rPr>
          <w:rFonts w:cs="Times New Roman"/>
          <w:szCs w:val="24"/>
        </w:rPr>
        <w:t>postoje S</w:t>
      </w:r>
      <w:r w:rsidR="001D14C6">
        <w:rPr>
          <w:rFonts w:cs="Times New Roman"/>
          <w:szCs w:val="24"/>
        </w:rPr>
        <w:t>oudního dvora k daným situacím. Součástí kapitoly bude také odpovědnost za akty moci soudní, rovněž doplněna o vymezení klíčové judikatury.</w:t>
      </w:r>
    </w:p>
    <w:p w:rsidR="005A0670" w:rsidRDefault="001D14C6" w:rsidP="004E46A9">
      <w:pPr>
        <w:spacing w:after="0" w:line="360" w:lineRule="auto"/>
        <w:ind w:firstLine="708"/>
        <w:rPr>
          <w:rFonts w:cs="Times New Roman"/>
          <w:szCs w:val="24"/>
        </w:rPr>
      </w:pPr>
      <w:r>
        <w:rPr>
          <w:rFonts w:cs="Times New Roman"/>
          <w:szCs w:val="24"/>
        </w:rPr>
        <w:t>Jelikož považuji stanovení podmínek pro vznik odpovědnosti členského státu za škodu za velmi důležité a také pro ucelenost této práce vhodné, bude jejich konkrétní vymezení včetně detailnějšího rozboru obsahem samostatné, v pořadí druhé kapitoly.</w:t>
      </w:r>
      <w:r w:rsidR="005A0670">
        <w:rPr>
          <w:rFonts w:cs="Times New Roman"/>
          <w:szCs w:val="24"/>
        </w:rPr>
        <w:t xml:space="preserve"> </w:t>
      </w:r>
      <w:r>
        <w:rPr>
          <w:rFonts w:cs="Times New Roman"/>
          <w:szCs w:val="24"/>
        </w:rPr>
        <w:t>Její součástí bud</w:t>
      </w:r>
      <w:r w:rsidR="004E46A9">
        <w:rPr>
          <w:rFonts w:cs="Times New Roman"/>
          <w:szCs w:val="24"/>
        </w:rPr>
        <w:t>ou jednotlivé podkapitoly, které se budou zabývat také zaviněním, výší a způsobem náhrady škody, promlčením nároku či problematikou žalobní legitimace.</w:t>
      </w:r>
    </w:p>
    <w:p w:rsidR="005A0670" w:rsidRDefault="005A0670" w:rsidP="005A0670">
      <w:pPr>
        <w:spacing w:after="0" w:line="360" w:lineRule="auto"/>
        <w:rPr>
          <w:rFonts w:cs="Times New Roman"/>
          <w:szCs w:val="24"/>
        </w:rPr>
      </w:pPr>
      <w:r>
        <w:rPr>
          <w:rFonts w:cs="Times New Roman"/>
          <w:szCs w:val="24"/>
        </w:rPr>
        <w:tab/>
        <w:t>Stěžejní pr</w:t>
      </w:r>
      <w:r w:rsidR="001D14C6">
        <w:rPr>
          <w:rFonts w:cs="Times New Roman"/>
          <w:szCs w:val="24"/>
        </w:rPr>
        <w:t>o tuto práci bude kapitola třetí</w:t>
      </w:r>
      <w:r>
        <w:rPr>
          <w:rFonts w:cs="Times New Roman"/>
          <w:szCs w:val="24"/>
        </w:rPr>
        <w:t xml:space="preserve">, která se zaměří na odpovědnost za škodu způsobenou porušením </w:t>
      </w:r>
      <w:r w:rsidR="00DF2895">
        <w:rPr>
          <w:rFonts w:cs="Times New Roman"/>
          <w:szCs w:val="24"/>
        </w:rPr>
        <w:t>unijního práva v ČR</w:t>
      </w:r>
      <w:r>
        <w:rPr>
          <w:rFonts w:cs="Times New Roman"/>
          <w:szCs w:val="24"/>
        </w:rPr>
        <w:t xml:space="preserve">, jak zní také název celé </w:t>
      </w:r>
      <w:r w:rsidR="00396EDF">
        <w:rPr>
          <w:rFonts w:cs="Times New Roman"/>
          <w:szCs w:val="24"/>
        </w:rPr>
        <w:t xml:space="preserve">této </w:t>
      </w:r>
      <w:r>
        <w:rPr>
          <w:rFonts w:cs="Times New Roman"/>
          <w:szCs w:val="24"/>
        </w:rPr>
        <w:t xml:space="preserve">práce. Klíčové bude vymezení příslušné právní úpravy v českém právním řádu, konkrétně zákona </w:t>
      </w:r>
      <w:r w:rsidR="004E46A9">
        <w:rPr>
          <w:rFonts w:cs="Times New Roman"/>
          <w:szCs w:val="24"/>
        </w:rPr>
        <w:br/>
      </w:r>
      <w:r>
        <w:rPr>
          <w:rFonts w:cs="Times New Roman"/>
          <w:szCs w:val="24"/>
        </w:rPr>
        <w:t>č. 82/1998 Sb.</w:t>
      </w:r>
      <w:r w:rsidR="00222F8D">
        <w:rPr>
          <w:rFonts w:cs="Times New Roman"/>
          <w:szCs w:val="24"/>
        </w:rPr>
        <w:t>,</w:t>
      </w:r>
      <w:r>
        <w:rPr>
          <w:rFonts w:cs="Times New Roman"/>
          <w:szCs w:val="24"/>
        </w:rPr>
        <w:t xml:space="preserve"> o odpovědnosti za škodu způsobenou při výkonu veřejné moci rozhodnutím nebo nesprávným úředním postupem. Zákon se potýká s řadou nedostatků, na které bude upozorněno, včetně odpovědných subjektů, na které </w:t>
      </w:r>
      <w:r w:rsidR="00112524">
        <w:rPr>
          <w:rFonts w:cs="Times New Roman"/>
          <w:szCs w:val="24"/>
        </w:rPr>
        <w:t>se tato právní úprava vztahuje.</w:t>
      </w:r>
      <w:r>
        <w:rPr>
          <w:rFonts w:cs="Times New Roman"/>
          <w:szCs w:val="24"/>
        </w:rPr>
        <w:t xml:space="preserve"> </w:t>
      </w:r>
    </w:p>
    <w:p w:rsidR="005A0670" w:rsidRDefault="005A0670" w:rsidP="005A0670">
      <w:pPr>
        <w:spacing w:after="0" w:line="360" w:lineRule="auto"/>
        <w:rPr>
          <w:rFonts w:cs="Times New Roman"/>
          <w:szCs w:val="24"/>
        </w:rPr>
      </w:pPr>
      <w:r>
        <w:rPr>
          <w:rFonts w:cs="Times New Roman"/>
          <w:szCs w:val="24"/>
        </w:rPr>
        <w:tab/>
        <w:t xml:space="preserve">V pořadí čtvrtá kapitola plynule naváže na problematiku nedostatků zákona </w:t>
      </w:r>
      <w:r w:rsidR="004E46A9">
        <w:rPr>
          <w:rFonts w:cs="Times New Roman"/>
          <w:szCs w:val="24"/>
        </w:rPr>
        <w:br/>
      </w:r>
      <w:r>
        <w:rPr>
          <w:rFonts w:cs="Times New Roman"/>
          <w:szCs w:val="24"/>
        </w:rPr>
        <w:t xml:space="preserve">o odpovědnosti státu za škodu, a to přímo v rozhodnutích Nejvyššího soudu a nálezech Ústavního soudu, které se k odpovědnosti státu za škodu vztahují. Právě soudy se významně podílí na formování tohoto institutu, a proto budou </w:t>
      </w:r>
      <w:r w:rsidR="008A3240">
        <w:rPr>
          <w:rFonts w:cs="Times New Roman"/>
          <w:szCs w:val="24"/>
        </w:rPr>
        <w:t xml:space="preserve">jejich </w:t>
      </w:r>
      <w:r>
        <w:rPr>
          <w:rFonts w:cs="Times New Roman"/>
          <w:szCs w:val="24"/>
        </w:rPr>
        <w:t>jednotlivé p</w:t>
      </w:r>
      <w:r w:rsidR="008A3240">
        <w:rPr>
          <w:rFonts w:cs="Times New Roman"/>
          <w:szCs w:val="24"/>
        </w:rPr>
        <w:t xml:space="preserve">ostoje promítnuty </w:t>
      </w:r>
      <w:r w:rsidR="004E46A9">
        <w:rPr>
          <w:rFonts w:cs="Times New Roman"/>
          <w:szCs w:val="24"/>
        </w:rPr>
        <w:br/>
      </w:r>
      <w:r w:rsidR="008A3240">
        <w:rPr>
          <w:rFonts w:cs="Times New Roman"/>
          <w:szCs w:val="24"/>
        </w:rPr>
        <w:t xml:space="preserve">do důležitých </w:t>
      </w:r>
      <w:r>
        <w:rPr>
          <w:rFonts w:cs="Times New Roman"/>
          <w:szCs w:val="24"/>
        </w:rPr>
        <w:t xml:space="preserve">rozhodnutí. Uvedená rozhodnutí se zaměří na nejvíce diskutované a kritizované otázky, které během let vyvstaly.  Bude se jednat o postoj soudů </w:t>
      </w:r>
      <w:r w:rsidR="004E46A9">
        <w:rPr>
          <w:rFonts w:cs="Times New Roman"/>
          <w:szCs w:val="24"/>
        </w:rPr>
        <w:br/>
      </w:r>
      <w:r>
        <w:rPr>
          <w:rFonts w:cs="Times New Roman"/>
          <w:szCs w:val="24"/>
        </w:rPr>
        <w:t>ke kontroverzní o</w:t>
      </w:r>
      <w:r w:rsidR="008A3240">
        <w:rPr>
          <w:rFonts w:cs="Times New Roman"/>
          <w:szCs w:val="24"/>
        </w:rPr>
        <w:t>dpovědnosti za škodu</w:t>
      </w:r>
      <w:r>
        <w:rPr>
          <w:rFonts w:cs="Times New Roman"/>
          <w:szCs w:val="24"/>
        </w:rPr>
        <w:t xml:space="preserve"> způsoben</w:t>
      </w:r>
      <w:r w:rsidR="008A3240">
        <w:rPr>
          <w:rFonts w:cs="Times New Roman"/>
          <w:szCs w:val="24"/>
        </w:rPr>
        <w:t>ou</w:t>
      </w:r>
      <w:r>
        <w:rPr>
          <w:rFonts w:cs="Times New Roman"/>
          <w:szCs w:val="24"/>
        </w:rPr>
        <w:t xml:space="preserve"> mocí zákonodárnou, další podkapitola vymezí soudní rozhodnutí týkající se </w:t>
      </w:r>
      <w:r w:rsidR="006A6A82">
        <w:rPr>
          <w:rFonts w:cs="Times New Roman"/>
          <w:szCs w:val="24"/>
        </w:rPr>
        <w:t xml:space="preserve">odpovědnosti za škodu způsobenou soudem poslední instance. V souvislosti s touto podkapitolou věnuji část práce i problematice uplatnění žaloby na náhradu škody v praxi. Tato část se konkrétně zaměří na stěžejní problém uplatnění řádného opravného prostředku a problém zrušení nebo změny pravomocného rozhodnutí </w:t>
      </w:r>
      <w:r w:rsidR="004E46A9">
        <w:rPr>
          <w:rFonts w:cs="Times New Roman"/>
          <w:szCs w:val="24"/>
        </w:rPr>
        <w:br/>
      </w:r>
      <w:r w:rsidR="006A6A82">
        <w:rPr>
          <w:rFonts w:cs="Times New Roman"/>
          <w:szCs w:val="24"/>
        </w:rPr>
        <w:t xml:space="preserve">pro nezákonnost příslušným orgánem. </w:t>
      </w:r>
    </w:p>
    <w:p w:rsidR="00157D35" w:rsidRPr="00157D35" w:rsidRDefault="005A0670" w:rsidP="00157D35">
      <w:pPr>
        <w:spacing w:after="0" w:line="360" w:lineRule="auto"/>
        <w:ind w:firstLine="708"/>
        <w:rPr>
          <w:rFonts w:cs="Times New Roman"/>
          <w:szCs w:val="24"/>
        </w:rPr>
      </w:pPr>
      <w:r>
        <w:rPr>
          <w:rFonts w:cs="Times New Roman"/>
          <w:szCs w:val="24"/>
        </w:rPr>
        <w:t xml:space="preserve">Závěrečná kapitola shrne </w:t>
      </w:r>
      <w:r w:rsidR="006A6A82">
        <w:rPr>
          <w:rFonts w:cs="Times New Roman"/>
          <w:szCs w:val="24"/>
        </w:rPr>
        <w:t>pozitivní prvky české právní úpravy odpovědnosti za škodu způsobenou porušením unijního práva</w:t>
      </w:r>
      <w:r w:rsidR="00DF2895">
        <w:rPr>
          <w:rFonts w:cs="Times New Roman"/>
          <w:szCs w:val="24"/>
        </w:rPr>
        <w:t xml:space="preserve"> v ČR</w:t>
      </w:r>
      <w:r>
        <w:rPr>
          <w:rFonts w:cs="Times New Roman"/>
          <w:szCs w:val="24"/>
        </w:rPr>
        <w:t xml:space="preserve"> a nastíní několik možností, jaké změny by bylo možné do budoucna k odstranění komplikovaných aspektů institutu odstranit.</w:t>
      </w:r>
    </w:p>
    <w:p w:rsidR="00DB0BC8" w:rsidRPr="00DB0BC8" w:rsidRDefault="005A0670" w:rsidP="004D624E">
      <w:pPr>
        <w:spacing w:after="0" w:line="360" w:lineRule="auto"/>
        <w:ind w:firstLine="708"/>
        <w:rPr>
          <w:rFonts w:cs="Times New Roman"/>
          <w:szCs w:val="24"/>
        </w:rPr>
      </w:pPr>
      <w:r>
        <w:rPr>
          <w:rFonts w:cs="Times New Roman"/>
          <w:szCs w:val="24"/>
        </w:rPr>
        <w:t xml:space="preserve">Při zpracování úvodních částí diplomové práce mi byla důležitým vodítkem především judikatura Soudního dvora, která během několika desetiletí dokázala ze střípků jednotlivých rozhodnutí vytvořit ucelený institut odpovědnosti za škodu způsobenou porušením unijního práva ze strany členského státu. Jelikož se úvodní část diplomové práce váže k úpravě </w:t>
      </w:r>
      <w:r w:rsidR="004E46A9">
        <w:rPr>
          <w:rFonts w:cs="Times New Roman"/>
          <w:szCs w:val="24"/>
        </w:rPr>
        <w:br/>
      </w:r>
      <w:r>
        <w:rPr>
          <w:rFonts w:cs="Times New Roman"/>
          <w:szCs w:val="24"/>
        </w:rPr>
        <w:t xml:space="preserve">na evropské úrovni, k doplnění judikatury mi byly velmi nápomocné také články zahraničních autorů, které jsem nalezla v knihovně Univerzity Palackého v Olomouci či knihovně University of Birmingham. Pro zpracování stěžejních částí práce, které se již zaměřují </w:t>
      </w:r>
      <w:r w:rsidR="004E46A9">
        <w:rPr>
          <w:rFonts w:cs="Times New Roman"/>
          <w:szCs w:val="24"/>
        </w:rPr>
        <w:br/>
      </w:r>
      <w:r>
        <w:rPr>
          <w:rFonts w:cs="Times New Roman"/>
          <w:szCs w:val="24"/>
        </w:rPr>
        <w:t>na situac</w:t>
      </w:r>
      <w:r w:rsidR="00DF2895">
        <w:rPr>
          <w:rFonts w:cs="Times New Roman"/>
          <w:szCs w:val="24"/>
        </w:rPr>
        <w:t>i v ČR</w:t>
      </w:r>
      <w:r>
        <w:rPr>
          <w:rFonts w:cs="Times New Roman"/>
          <w:szCs w:val="24"/>
        </w:rPr>
        <w:t xml:space="preserve">, jsem čerpala z českých publikací a legislativy, odborných článků, soudních rozhodnutí především Nejvyššího soudu a nálezů Ústavního soudu a také </w:t>
      </w:r>
      <w:r w:rsidR="004E46A9">
        <w:rPr>
          <w:rFonts w:cs="Times New Roman"/>
          <w:szCs w:val="24"/>
        </w:rPr>
        <w:br/>
      </w:r>
      <w:r>
        <w:rPr>
          <w:rFonts w:cs="Times New Roman"/>
          <w:szCs w:val="24"/>
        </w:rPr>
        <w:t xml:space="preserve">z internetových zdrojů. Jako velmi užitečnou bych vyzdvihla zejména knihu Jana Malíře – </w:t>
      </w:r>
      <w:r w:rsidRPr="00A603F7">
        <w:rPr>
          <w:rFonts w:cs="Times New Roman"/>
          <w:i/>
          <w:szCs w:val="24"/>
        </w:rPr>
        <w:t>Odpovědnost členského státu za škodu v právu EU</w:t>
      </w:r>
      <w:r>
        <w:rPr>
          <w:rFonts w:cs="Times New Roman"/>
          <w:szCs w:val="24"/>
        </w:rPr>
        <w:t xml:space="preserve"> a dále knihu od Michala Bobka a kolektivu – </w:t>
      </w:r>
      <w:r w:rsidRPr="00A603F7">
        <w:rPr>
          <w:rFonts w:cs="Times New Roman"/>
          <w:i/>
          <w:szCs w:val="24"/>
        </w:rPr>
        <w:t>Vnitrostátní aplikace práva Evropské unie</w:t>
      </w:r>
      <w:r>
        <w:rPr>
          <w:rFonts w:cs="Times New Roman"/>
          <w:szCs w:val="24"/>
        </w:rPr>
        <w:t xml:space="preserve">. Pro ucelený přehled nejnovějších soudních rozhodnutí, která se k tématu diplomové práce vztahují, a dále velmi dobře zpracovaný postoj českých soudů k dané problematice musím zmínit také kapitolu autorky Heleny Bončkové z publikace </w:t>
      </w:r>
      <w:r w:rsidRPr="00A603F7">
        <w:rPr>
          <w:rFonts w:cs="Times New Roman"/>
          <w:i/>
          <w:szCs w:val="24"/>
        </w:rPr>
        <w:t>Unijní právo před českými soudy</w:t>
      </w:r>
      <w:r>
        <w:rPr>
          <w:rFonts w:cs="Times New Roman"/>
          <w:szCs w:val="24"/>
        </w:rPr>
        <w:t>.</w:t>
      </w:r>
    </w:p>
    <w:p w:rsidR="00DB0BC8" w:rsidRDefault="00DB0BC8" w:rsidP="00DB0BC8">
      <w:pPr>
        <w:spacing w:line="360" w:lineRule="auto"/>
        <w:rPr>
          <w:rFonts w:cs="Times New Roman"/>
          <w:szCs w:val="24"/>
        </w:rPr>
      </w:pPr>
    </w:p>
    <w:p w:rsidR="00BE2C80" w:rsidRDefault="00BE2C80" w:rsidP="00BE2C80">
      <w:pPr>
        <w:pStyle w:val="Nadpis1"/>
      </w:pPr>
    </w:p>
    <w:p w:rsidR="00BE2C80" w:rsidRDefault="00BE2C80" w:rsidP="00BE2C80"/>
    <w:p w:rsidR="00BE2C80" w:rsidRDefault="00BE2C80" w:rsidP="00BE2C80">
      <w:pPr>
        <w:pStyle w:val="Nadpis1"/>
      </w:pPr>
    </w:p>
    <w:p w:rsidR="00BE2C80" w:rsidRDefault="00BE2C80" w:rsidP="00BE2C80"/>
    <w:p w:rsidR="00BE2C80" w:rsidRDefault="00BE2C80" w:rsidP="00BE2C80">
      <w:pPr>
        <w:pStyle w:val="Nadpis1"/>
      </w:pPr>
    </w:p>
    <w:p w:rsidR="00BE2C80" w:rsidRDefault="00BE2C80" w:rsidP="00BE2C80"/>
    <w:p w:rsidR="00BE2C80" w:rsidRDefault="00BE2C80" w:rsidP="00BE2C80">
      <w:pPr>
        <w:pStyle w:val="Nadpis1"/>
      </w:pPr>
    </w:p>
    <w:p w:rsidR="00BE2C80" w:rsidRDefault="00BE2C80" w:rsidP="00BE2C80"/>
    <w:p w:rsidR="00BE2C80" w:rsidRDefault="00BE2C80" w:rsidP="00BE2C80">
      <w:pPr>
        <w:pStyle w:val="Nadpis1"/>
      </w:pPr>
    </w:p>
    <w:p w:rsidR="00BE2C80" w:rsidRPr="00BE2C80" w:rsidRDefault="00BE2C80" w:rsidP="00BE2C80"/>
    <w:p w:rsidR="00DB0BC8" w:rsidRDefault="00DB0BC8" w:rsidP="00DB0BC8">
      <w:pPr>
        <w:pStyle w:val="Nadpis1"/>
        <w:spacing w:before="0" w:line="240" w:lineRule="auto"/>
        <w:rPr>
          <w:rFonts w:ascii="Times New Roman" w:hAnsi="Times New Roman" w:cs="Times New Roman"/>
          <w:sz w:val="24"/>
          <w:szCs w:val="24"/>
        </w:rPr>
      </w:pPr>
    </w:p>
    <w:p w:rsidR="006A6A82" w:rsidRDefault="006A6A82" w:rsidP="006A6A82"/>
    <w:p w:rsidR="006A6A82" w:rsidRDefault="006A6A82" w:rsidP="006A6A82">
      <w:pPr>
        <w:pStyle w:val="Nadpis1"/>
      </w:pPr>
    </w:p>
    <w:p w:rsidR="006A6A82" w:rsidRDefault="006A6A82" w:rsidP="006A6A82"/>
    <w:p w:rsidR="003317B5" w:rsidRDefault="003317B5" w:rsidP="003317B5">
      <w:pPr>
        <w:pStyle w:val="Nadpis1"/>
      </w:pPr>
    </w:p>
    <w:p w:rsidR="003317B5" w:rsidRDefault="003317B5" w:rsidP="003317B5"/>
    <w:p w:rsidR="003317B5" w:rsidRDefault="003317B5" w:rsidP="003317B5">
      <w:pPr>
        <w:pStyle w:val="Nadpis1"/>
      </w:pPr>
    </w:p>
    <w:p w:rsidR="003317B5" w:rsidRPr="003317B5" w:rsidRDefault="003317B5" w:rsidP="003317B5"/>
    <w:p w:rsidR="00AD6B7A" w:rsidRPr="00A33541" w:rsidRDefault="003E5A18" w:rsidP="0005689A">
      <w:pPr>
        <w:pStyle w:val="Nadpis1"/>
        <w:numPr>
          <w:ilvl w:val="0"/>
          <w:numId w:val="10"/>
        </w:numPr>
        <w:tabs>
          <w:tab w:val="left" w:pos="709"/>
        </w:tabs>
        <w:spacing w:after="240"/>
        <w:rPr>
          <w:rFonts w:ascii="Times New Roman" w:hAnsi="Times New Roman" w:cs="Times New Roman"/>
          <w:b/>
          <w:color w:val="auto"/>
        </w:rPr>
      </w:pPr>
      <w:bookmarkStart w:id="4" w:name="_Toc415129152"/>
      <w:r w:rsidRPr="00A33541">
        <w:rPr>
          <w:rFonts w:ascii="Times New Roman" w:hAnsi="Times New Roman" w:cs="Times New Roman"/>
          <w:b/>
          <w:color w:val="auto"/>
        </w:rPr>
        <w:t>Vývoj institutu o</w:t>
      </w:r>
      <w:r w:rsidR="009D0AB7" w:rsidRPr="00A33541">
        <w:rPr>
          <w:rFonts w:ascii="Times New Roman" w:hAnsi="Times New Roman" w:cs="Times New Roman"/>
          <w:b/>
          <w:color w:val="auto"/>
        </w:rPr>
        <w:t>dpovědnost</w:t>
      </w:r>
      <w:r w:rsidRPr="00A33541">
        <w:rPr>
          <w:rFonts w:ascii="Times New Roman" w:hAnsi="Times New Roman" w:cs="Times New Roman"/>
          <w:b/>
          <w:color w:val="auto"/>
        </w:rPr>
        <w:t>i</w:t>
      </w:r>
      <w:r w:rsidR="009D0AB7" w:rsidRPr="00A33541">
        <w:rPr>
          <w:rFonts w:ascii="Times New Roman" w:hAnsi="Times New Roman" w:cs="Times New Roman"/>
          <w:b/>
          <w:color w:val="auto"/>
        </w:rPr>
        <w:t xml:space="preserve"> členského státu za škodu způsobenou po</w:t>
      </w:r>
      <w:r w:rsidR="00AD6B7A" w:rsidRPr="00A33541">
        <w:rPr>
          <w:rFonts w:ascii="Times New Roman" w:hAnsi="Times New Roman" w:cs="Times New Roman"/>
          <w:b/>
          <w:color w:val="auto"/>
        </w:rPr>
        <w:t>rušením unijního práva</w:t>
      </w:r>
      <w:bookmarkEnd w:id="4"/>
    </w:p>
    <w:p w:rsidR="00AD6B7A" w:rsidRPr="00AD6B7A" w:rsidRDefault="00583369" w:rsidP="00A33541">
      <w:pPr>
        <w:spacing w:line="360" w:lineRule="auto"/>
        <w:ind w:firstLine="708"/>
        <w:rPr>
          <w:rFonts w:cs="Times New Roman"/>
          <w:szCs w:val="24"/>
        </w:rPr>
      </w:pPr>
      <w:r>
        <w:rPr>
          <w:rFonts w:cs="Times New Roman"/>
          <w:szCs w:val="24"/>
        </w:rPr>
        <w:t>Odpovědnost členského státu EU</w:t>
      </w:r>
      <w:r w:rsidR="00AD6B7A" w:rsidRPr="00AD6B7A">
        <w:rPr>
          <w:rFonts w:cs="Times New Roman"/>
          <w:szCs w:val="24"/>
        </w:rPr>
        <w:t xml:space="preserve"> za porušení unijního práva je specifickým právním institutem. Z</w:t>
      </w:r>
      <w:r w:rsidR="00C329F9">
        <w:rPr>
          <w:rFonts w:cs="Times New Roman"/>
          <w:szCs w:val="24"/>
        </w:rPr>
        <w:t>atímco odpovědnost EU</w:t>
      </w:r>
      <w:r w:rsidR="00AD6B7A" w:rsidRPr="00AD6B7A">
        <w:rPr>
          <w:rFonts w:cs="Times New Roman"/>
          <w:szCs w:val="24"/>
        </w:rPr>
        <w:t xml:space="preserve"> </w:t>
      </w:r>
      <w:r w:rsidR="00C329F9">
        <w:rPr>
          <w:rFonts w:cs="Times New Roman"/>
          <w:szCs w:val="24"/>
        </w:rPr>
        <w:t xml:space="preserve">jako celku </w:t>
      </w:r>
      <w:r w:rsidR="00AD6B7A" w:rsidRPr="00AD6B7A">
        <w:rPr>
          <w:rFonts w:cs="Times New Roman"/>
          <w:szCs w:val="24"/>
        </w:rPr>
        <w:t>je vymezena v</w:t>
      </w:r>
      <w:r w:rsidR="00C329F9">
        <w:rPr>
          <w:rFonts w:cs="Times New Roman"/>
          <w:szCs w:val="24"/>
        </w:rPr>
        <w:t>e</w:t>
      </w:r>
      <w:r w:rsidR="00AD6B7A" w:rsidRPr="00AD6B7A">
        <w:rPr>
          <w:rFonts w:cs="Times New Roman"/>
          <w:szCs w:val="24"/>
        </w:rPr>
        <w:t> SFEU a představuje samostatnou a komplexní úpravu podmínek odpovědnosti za škodu včetně procesních postupů u jejich realizace, odpovědnost členského státu za porušení unijního práva v zakládacích smlouvách ani jejich jednotlivých revizích nenalezneme. Jedná se o otevřený systém prolínající se s právní úpravou členských států. Tato nežádoucí absence právní úpravy v primárním i sekundárním právu muse</w:t>
      </w:r>
      <w:r w:rsidR="00C329F9">
        <w:rPr>
          <w:rFonts w:cs="Times New Roman"/>
          <w:szCs w:val="24"/>
        </w:rPr>
        <w:t>la být vyřešena, východiskem</w:t>
      </w:r>
      <w:r w:rsidR="00AD6B7A" w:rsidRPr="00AD6B7A">
        <w:rPr>
          <w:rFonts w:cs="Times New Roman"/>
          <w:szCs w:val="24"/>
        </w:rPr>
        <w:t xml:space="preserve"> se tak stalo její nahrazení judikaturou Soudního dvora. Jelikož je budování judikatury časově velmi náročné, formoval se institut odpovědnosti členského státu za škodu za porušení unijního práva postupně dlouhou dobu. Po mnoha letech vývoje a upřesňování se však judikatura Soudní dvora s institutem úspěšně vypořádala.</w:t>
      </w:r>
      <w:r w:rsidR="00AD6B7A" w:rsidRPr="0087488F">
        <w:rPr>
          <w:rStyle w:val="Znakapoznpodarou"/>
          <w:rFonts w:cs="Times New Roman"/>
          <w:szCs w:val="24"/>
        </w:rPr>
        <w:footnoteReference w:id="1"/>
      </w:r>
    </w:p>
    <w:p w:rsidR="00AD6B7A" w:rsidRPr="0064270C" w:rsidRDefault="00AD6B7A" w:rsidP="00A33541">
      <w:pPr>
        <w:pStyle w:val="Odstavecseseznamem"/>
        <w:spacing w:line="360" w:lineRule="auto"/>
        <w:rPr>
          <w:rFonts w:cs="Times New Roman"/>
          <w:b/>
          <w:szCs w:val="28"/>
        </w:rPr>
      </w:pPr>
    </w:p>
    <w:p w:rsidR="00AD6B7A" w:rsidRPr="0064270C" w:rsidRDefault="0064270C" w:rsidP="00812522">
      <w:pPr>
        <w:pStyle w:val="Nadpis1"/>
        <w:numPr>
          <w:ilvl w:val="1"/>
          <w:numId w:val="10"/>
        </w:numPr>
        <w:spacing w:after="240"/>
        <w:rPr>
          <w:rFonts w:ascii="Times New Roman" w:hAnsi="Times New Roman" w:cs="Times New Roman"/>
          <w:b/>
          <w:color w:val="auto"/>
          <w:sz w:val="28"/>
        </w:rPr>
      </w:pPr>
      <w:r>
        <w:rPr>
          <w:rFonts w:ascii="Times New Roman" w:hAnsi="Times New Roman" w:cs="Times New Roman"/>
          <w:b/>
          <w:color w:val="auto"/>
          <w:sz w:val="28"/>
        </w:rPr>
        <w:t xml:space="preserve"> </w:t>
      </w:r>
      <w:bookmarkStart w:id="5" w:name="_Toc415129153"/>
      <w:r w:rsidR="00996E11" w:rsidRPr="0064270C">
        <w:rPr>
          <w:rFonts w:ascii="Times New Roman" w:hAnsi="Times New Roman" w:cs="Times New Roman"/>
          <w:b/>
          <w:color w:val="auto"/>
          <w:sz w:val="28"/>
        </w:rPr>
        <w:t>V</w:t>
      </w:r>
      <w:r w:rsidR="00BB702B" w:rsidRPr="0064270C">
        <w:rPr>
          <w:rFonts w:ascii="Times New Roman" w:hAnsi="Times New Roman" w:cs="Times New Roman"/>
          <w:b/>
          <w:color w:val="auto"/>
          <w:sz w:val="28"/>
        </w:rPr>
        <w:t>ývoj</w:t>
      </w:r>
      <w:r w:rsidR="00AD6B7A" w:rsidRPr="0064270C">
        <w:rPr>
          <w:rFonts w:ascii="Times New Roman" w:hAnsi="Times New Roman" w:cs="Times New Roman"/>
          <w:b/>
          <w:color w:val="auto"/>
          <w:sz w:val="28"/>
        </w:rPr>
        <w:t xml:space="preserve"> ve starší judikatuře Soudního dvora</w:t>
      </w:r>
      <w:bookmarkEnd w:id="5"/>
    </w:p>
    <w:p w:rsidR="00D20B04" w:rsidRPr="0087488F" w:rsidRDefault="00105195" w:rsidP="00A33541">
      <w:pPr>
        <w:spacing w:after="240" w:line="360" w:lineRule="auto"/>
        <w:ind w:firstLine="708"/>
        <w:rPr>
          <w:rFonts w:cs="Times New Roman"/>
          <w:szCs w:val="24"/>
        </w:rPr>
      </w:pPr>
      <w:r w:rsidRPr="0087488F">
        <w:rPr>
          <w:rFonts w:cs="Times New Roman"/>
          <w:szCs w:val="24"/>
        </w:rPr>
        <w:t xml:space="preserve">Na úvod </w:t>
      </w:r>
      <w:r w:rsidR="00C329F9">
        <w:rPr>
          <w:rFonts w:cs="Times New Roman"/>
          <w:szCs w:val="24"/>
        </w:rPr>
        <w:t xml:space="preserve">této podkapitoly </w:t>
      </w:r>
      <w:r w:rsidRPr="0087488F">
        <w:rPr>
          <w:rFonts w:cs="Times New Roman"/>
          <w:szCs w:val="24"/>
        </w:rPr>
        <w:t xml:space="preserve">stručně nastíním první významná rozhodnutí Soudní dvora, týkající se postupného vývoje institutu odpovědnosti členského státu za škodu. </w:t>
      </w:r>
      <w:r w:rsidR="00CD7D87" w:rsidRPr="0087488F">
        <w:rPr>
          <w:rFonts w:cs="Times New Roman"/>
          <w:szCs w:val="24"/>
        </w:rPr>
        <w:t>Mezi tato</w:t>
      </w:r>
      <w:r w:rsidR="0071686C" w:rsidRPr="0087488F">
        <w:rPr>
          <w:rFonts w:cs="Times New Roman"/>
          <w:szCs w:val="24"/>
        </w:rPr>
        <w:t xml:space="preserve"> rozhodn</w:t>
      </w:r>
      <w:r w:rsidR="00D42271" w:rsidRPr="0087488F">
        <w:rPr>
          <w:rFonts w:cs="Times New Roman"/>
          <w:szCs w:val="24"/>
        </w:rPr>
        <w:t>utí, ve kterých se Soudní dvůr</w:t>
      </w:r>
      <w:r w:rsidR="0071686C" w:rsidRPr="0087488F">
        <w:rPr>
          <w:rFonts w:cs="Times New Roman"/>
          <w:szCs w:val="24"/>
        </w:rPr>
        <w:t xml:space="preserve"> vyjádřil k odpovědnosti státu za škodu </w:t>
      </w:r>
      <w:r w:rsidR="008F1B4B" w:rsidRPr="0087488F">
        <w:rPr>
          <w:rFonts w:cs="Times New Roman"/>
          <w:szCs w:val="24"/>
        </w:rPr>
        <w:t xml:space="preserve">vůči jednotlivci, řadíme rozhodnutí ve věci </w:t>
      </w:r>
      <w:r w:rsidR="0071686C" w:rsidRPr="0087488F">
        <w:rPr>
          <w:rFonts w:cs="Times New Roman"/>
          <w:i/>
          <w:szCs w:val="24"/>
        </w:rPr>
        <w:t>Humblet</w:t>
      </w:r>
      <w:r w:rsidR="003750AF" w:rsidRPr="0087488F">
        <w:rPr>
          <w:rStyle w:val="Znakapoznpodarou"/>
          <w:rFonts w:cs="Times New Roman"/>
          <w:szCs w:val="24"/>
        </w:rPr>
        <w:footnoteReference w:id="2"/>
      </w:r>
      <w:r w:rsidR="0071686C" w:rsidRPr="0087488F">
        <w:rPr>
          <w:rFonts w:cs="Times New Roman"/>
          <w:szCs w:val="24"/>
        </w:rPr>
        <w:t xml:space="preserve"> z roku 1960. </w:t>
      </w:r>
      <w:r w:rsidR="00EF127C" w:rsidRPr="0087488F">
        <w:rPr>
          <w:rFonts w:cs="Times New Roman"/>
          <w:szCs w:val="24"/>
        </w:rPr>
        <w:t>Ten stanovil, že p</w:t>
      </w:r>
      <w:r w:rsidR="0071686C" w:rsidRPr="0087488F">
        <w:rPr>
          <w:rFonts w:cs="Times New Roman"/>
          <w:szCs w:val="24"/>
        </w:rPr>
        <w:t>okud je</w:t>
      </w:r>
      <w:r w:rsidR="003750AF" w:rsidRPr="0087488F">
        <w:rPr>
          <w:rFonts w:cs="Times New Roman"/>
          <w:szCs w:val="24"/>
        </w:rPr>
        <w:t xml:space="preserve"> legislativní </w:t>
      </w:r>
      <w:r w:rsidR="00E4768E">
        <w:rPr>
          <w:rFonts w:cs="Times New Roman"/>
          <w:szCs w:val="24"/>
        </w:rPr>
        <w:br/>
      </w:r>
      <w:r w:rsidR="003750AF" w:rsidRPr="0087488F">
        <w:rPr>
          <w:rFonts w:cs="Times New Roman"/>
          <w:szCs w:val="24"/>
        </w:rPr>
        <w:t>či správní</w:t>
      </w:r>
      <w:r w:rsidR="0071686C" w:rsidRPr="0087488F">
        <w:rPr>
          <w:rFonts w:cs="Times New Roman"/>
          <w:szCs w:val="24"/>
        </w:rPr>
        <w:t xml:space="preserve"> akt členského státu v rozporu s komunitárním </w:t>
      </w:r>
      <w:r w:rsidR="003750AF" w:rsidRPr="0087488F">
        <w:rPr>
          <w:rFonts w:cs="Times New Roman"/>
          <w:szCs w:val="24"/>
        </w:rPr>
        <w:t xml:space="preserve">právem, je </w:t>
      </w:r>
      <w:r w:rsidR="0071686C" w:rsidRPr="0087488F">
        <w:rPr>
          <w:rFonts w:cs="Times New Roman"/>
          <w:szCs w:val="24"/>
        </w:rPr>
        <w:t>povinnost</w:t>
      </w:r>
      <w:r w:rsidR="003750AF" w:rsidRPr="0087488F">
        <w:rPr>
          <w:rFonts w:cs="Times New Roman"/>
          <w:szCs w:val="24"/>
        </w:rPr>
        <w:t>í členského státu</w:t>
      </w:r>
      <w:r w:rsidR="0071686C" w:rsidRPr="0087488F">
        <w:rPr>
          <w:rFonts w:cs="Times New Roman"/>
          <w:szCs w:val="24"/>
        </w:rPr>
        <w:t xml:space="preserve"> tento akt zrušit a současně nahradit protiprávní účinky, které mohly být</w:t>
      </w:r>
      <w:r w:rsidR="00374B6C" w:rsidRPr="0087488F">
        <w:rPr>
          <w:rFonts w:cs="Times New Roman"/>
          <w:szCs w:val="24"/>
        </w:rPr>
        <w:t xml:space="preserve"> tímto</w:t>
      </w:r>
      <w:r w:rsidR="0071686C" w:rsidRPr="0087488F">
        <w:rPr>
          <w:rFonts w:cs="Times New Roman"/>
          <w:szCs w:val="24"/>
        </w:rPr>
        <w:t xml:space="preserve"> aktem vyvolány.</w:t>
      </w:r>
      <w:r w:rsidR="00D20B04" w:rsidRPr="0087488F">
        <w:rPr>
          <w:rFonts w:cs="Times New Roman"/>
          <w:szCs w:val="24"/>
        </w:rPr>
        <w:t xml:space="preserve"> </w:t>
      </w:r>
    </w:p>
    <w:p w:rsidR="0071686C" w:rsidRPr="0087488F" w:rsidRDefault="00222F8D" w:rsidP="0087488F">
      <w:pPr>
        <w:spacing w:after="0" w:line="360" w:lineRule="auto"/>
        <w:ind w:firstLine="708"/>
        <w:rPr>
          <w:rFonts w:cs="Times New Roman"/>
          <w:szCs w:val="24"/>
        </w:rPr>
      </w:pPr>
      <w:r>
        <w:rPr>
          <w:rFonts w:cs="Times New Roman"/>
          <w:szCs w:val="24"/>
        </w:rPr>
        <w:t>Myšlenku</w:t>
      </w:r>
      <w:r w:rsidR="00C329F9">
        <w:rPr>
          <w:rFonts w:cs="Times New Roman"/>
          <w:szCs w:val="24"/>
        </w:rPr>
        <w:t xml:space="preserve"> uvedeného rozhodnutí a přesvědčení o</w:t>
      </w:r>
      <w:r w:rsidR="00922231" w:rsidRPr="0087488F">
        <w:rPr>
          <w:rFonts w:cs="Times New Roman"/>
          <w:szCs w:val="24"/>
        </w:rPr>
        <w:t xml:space="preserve"> nutnosti náhrady škody potvrdil </w:t>
      </w:r>
      <w:r w:rsidR="00D20B04" w:rsidRPr="0087488F">
        <w:rPr>
          <w:rFonts w:cs="Times New Roman"/>
          <w:szCs w:val="24"/>
        </w:rPr>
        <w:t xml:space="preserve">Soudní dvůr následně </w:t>
      </w:r>
      <w:r w:rsidR="00922231" w:rsidRPr="0087488F">
        <w:rPr>
          <w:rFonts w:cs="Times New Roman"/>
          <w:szCs w:val="24"/>
        </w:rPr>
        <w:t>v</w:t>
      </w:r>
      <w:r w:rsidR="008F1B4B" w:rsidRPr="0087488F">
        <w:rPr>
          <w:rFonts w:cs="Times New Roman"/>
          <w:szCs w:val="24"/>
        </w:rPr>
        <w:t>e svém</w:t>
      </w:r>
      <w:r w:rsidR="00922231" w:rsidRPr="0087488F">
        <w:rPr>
          <w:rFonts w:cs="Times New Roman"/>
          <w:szCs w:val="24"/>
        </w:rPr>
        <w:t xml:space="preserve"> rozhodnutí </w:t>
      </w:r>
      <w:r w:rsidR="008F1B4B" w:rsidRPr="0087488F">
        <w:rPr>
          <w:rFonts w:cs="Times New Roman"/>
          <w:szCs w:val="24"/>
        </w:rPr>
        <w:t xml:space="preserve">ve věci </w:t>
      </w:r>
      <w:r w:rsidR="00922231" w:rsidRPr="0087488F">
        <w:rPr>
          <w:rFonts w:cs="Times New Roman"/>
          <w:i/>
          <w:szCs w:val="24"/>
        </w:rPr>
        <w:t>Komise v. Itálie</w:t>
      </w:r>
      <w:r w:rsidR="00D20B04" w:rsidRPr="0087488F">
        <w:rPr>
          <w:rFonts w:cs="Times New Roman"/>
          <w:szCs w:val="24"/>
        </w:rPr>
        <w:t>,</w:t>
      </w:r>
      <w:r w:rsidR="00374B6C" w:rsidRPr="0087488F">
        <w:rPr>
          <w:rStyle w:val="Znakapoznpodarou"/>
          <w:rFonts w:cs="Times New Roman"/>
          <w:szCs w:val="24"/>
        </w:rPr>
        <w:t xml:space="preserve"> </w:t>
      </w:r>
      <w:r w:rsidR="00374B6C" w:rsidRPr="0087488F">
        <w:rPr>
          <w:rStyle w:val="Znakapoznpodarou"/>
          <w:rFonts w:cs="Times New Roman"/>
          <w:szCs w:val="24"/>
        </w:rPr>
        <w:footnoteReference w:id="3"/>
      </w:r>
      <w:r w:rsidR="00D20B04" w:rsidRPr="0087488F">
        <w:rPr>
          <w:rFonts w:cs="Times New Roman"/>
          <w:szCs w:val="24"/>
        </w:rPr>
        <w:t xml:space="preserve"> kde se o odpovědnosti členského státu zmínil znovu. Konkrétně, že nesplnění závazků členského státu vůči jiným členským státům, Společenství nebo soukromým osobám může mít zásadní význam </w:t>
      </w:r>
      <w:r w:rsidR="00E4768E">
        <w:rPr>
          <w:rFonts w:cs="Times New Roman"/>
          <w:szCs w:val="24"/>
        </w:rPr>
        <w:br/>
      </w:r>
      <w:r w:rsidR="00D20B04" w:rsidRPr="0087488F">
        <w:rPr>
          <w:rFonts w:cs="Times New Roman"/>
          <w:szCs w:val="24"/>
        </w:rPr>
        <w:t>pro základ jeho odpovědnosti. Myšlenky státní odpovědnosti nicméně dále rozvíjeny nebyly.</w:t>
      </w:r>
    </w:p>
    <w:p w:rsidR="0001487B" w:rsidRPr="0087488F" w:rsidRDefault="00424C45" w:rsidP="0087488F">
      <w:pPr>
        <w:spacing w:after="0" w:line="360" w:lineRule="auto"/>
        <w:ind w:firstLine="708"/>
        <w:rPr>
          <w:rFonts w:cs="Times New Roman"/>
          <w:szCs w:val="24"/>
        </w:rPr>
      </w:pPr>
      <w:r w:rsidRPr="0087488F">
        <w:rPr>
          <w:rFonts w:cs="Times New Roman"/>
          <w:szCs w:val="24"/>
        </w:rPr>
        <w:t>Významným přínos</w:t>
      </w:r>
      <w:r w:rsidR="00A24844" w:rsidRPr="0087488F">
        <w:rPr>
          <w:rFonts w:cs="Times New Roman"/>
          <w:szCs w:val="24"/>
        </w:rPr>
        <w:t xml:space="preserve"> v otázce odpovědnosti členského státu za škodu způsobenou poruš</w:t>
      </w:r>
      <w:r w:rsidR="00C329F9">
        <w:rPr>
          <w:rFonts w:cs="Times New Roman"/>
          <w:szCs w:val="24"/>
        </w:rPr>
        <w:t>ením komunitárního práva tak přinesl</w:t>
      </w:r>
      <w:r w:rsidR="00A24844" w:rsidRPr="0087488F">
        <w:rPr>
          <w:rFonts w:cs="Times New Roman"/>
          <w:szCs w:val="24"/>
        </w:rPr>
        <w:t xml:space="preserve"> </w:t>
      </w:r>
      <w:r w:rsidRPr="0087488F">
        <w:rPr>
          <w:rFonts w:cs="Times New Roman"/>
          <w:szCs w:val="24"/>
        </w:rPr>
        <w:t xml:space="preserve">až </w:t>
      </w:r>
      <w:r w:rsidR="00A24844" w:rsidRPr="0087488F">
        <w:rPr>
          <w:rFonts w:cs="Times New Roman"/>
          <w:szCs w:val="24"/>
        </w:rPr>
        <w:t xml:space="preserve">rozsudek </w:t>
      </w:r>
      <w:r w:rsidR="00E24FAD" w:rsidRPr="0087488F">
        <w:rPr>
          <w:rFonts w:cs="Times New Roman"/>
          <w:szCs w:val="24"/>
        </w:rPr>
        <w:t xml:space="preserve">ve věci </w:t>
      </w:r>
      <w:r w:rsidR="00A24844" w:rsidRPr="0087488F">
        <w:rPr>
          <w:rFonts w:cs="Times New Roman"/>
          <w:i/>
          <w:szCs w:val="24"/>
        </w:rPr>
        <w:t>Russo</w:t>
      </w:r>
      <w:r w:rsidR="00D91D0A" w:rsidRPr="0087488F">
        <w:rPr>
          <w:rFonts w:cs="Times New Roman"/>
          <w:szCs w:val="24"/>
        </w:rPr>
        <w:t>,</w:t>
      </w:r>
      <w:r w:rsidR="00374B6C" w:rsidRPr="0087488F">
        <w:rPr>
          <w:rStyle w:val="Znakapoznpodarou"/>
          <w:rFonts w:cs="Times New Roman"/>
          <w:szCs w:val="24"/>
        </w:rPr>
        <w:footnoteReference w:id="4"/>
      </w:r>
      <w:r w:rsidR="00D91D0A" w:rsidRPr="0087488F">
        <w:rPr>
          <w:rFonts w:cs="Times New Roman"/>
          <w:szCs w:val="24"/>
        </w:rPr>
        <w:t xml:space="preserve"> kde se Soudní dvůr</w:t>
      </w:r>
      <w:r w:rsidR="00A24844" w:rsidRPr="0087488F">
        <w:rPr>
          <w:rFonts w:cs="Times New Roman"/>
          <w:szCs w:val="24"/>
        </w:rPr>
        <w:t xml:space="preserve"> přímo vyjádřil k</w:t>
      </w:r>
      <w:r w:rsidR="00374B6C" w:rsidRPr="0087488F">
        <w:rPr>
          <w:rFonts w:cs="Times New Roman"/>
          <w:szCs w:val="24"/>
        </w:rPr>
        <w:t> výkladu komunitárního práva. N</w:t>
      </w:r>
      <w:r w:rsidR="00A24844" w:rsidRPr="0087488F">
        <w:rPr>
          <w:rFonts w:cs="Times New Roman"/>
          <w:szCs w:val="24"/>
        </w:rPr>
        <w:t xml:space="preserve">astínil, že i když komunitární právo zavazuje členské státy k náhradě škody, způsob, jak tuto povinnost splní, bude ponechána </w:t>
      </w:r>
      <w:r w:rsidR="00E24FAD" w:rsidRPr="0087488F">
        <w:rPr>
          <w:rFonts w:cs="Times New Roman"/>
          <w:szCs w:val="24"/>
        </w:rPr>
        <w:t xml:space="preserve">na </w:t>
      </w:r>
      <w:r w:rsidR="00A24844" w:rsidRPr="0087488F">
        <w:rPr>
          <w:rFonts w:cs="Times New Roman"/>
          <w:szCs w:val="24"/>
        </w:rPr>
        <w:t>úpravě vnitrostátního práva.</w:t>
      </w:r>
      <w:r w:rsidR="00FC4B2E" w:rsidRPr="0087488F">
        <w:rPr>
          <w:rFonts w:cs="Times New Roman"/>
          <w:szCs w:val="24"/>
        </w:rPr>
        <w:t xml:space="preserve"> I přesto </w:t>
      </w:r>
      <w:r w:rsidR="009A474A" w:rsidRPr="0087488F">
        <w:rPr>
          <w:rFonts w:cs="Times New Roman"/>
          <w:szCs w:val="24"/>
        </w:rPr>
        <w:t xml:space="preserve">tento významný posun nebyl </w:t>
      </w:r>
      <w:r w:rsidR="00FC4B2E" w:rsidRPr="0087488F">
        <w:rPr>
          <w:rFonts w:cs="Times New Roman"/>
          <w:szCs w:val="24"/>
        </w:rPr>
        <w:t>od</w:t>
      </w:r>
      <w:r w:rsidR="003C2DE1" w:rsidRPr="0087488F">
        <w:rPr>
          <w:rFonts w:cs="Times New Roman"/>
          <w:szCs w:val="24"/>
        </w:rPr>
        <w:t xml:space="preserve">kaz </w:t>
      </w:r>
      <w:r w:rsidR="009A474A" w:rsidRPr="0087488F">
        <w:rPr>
          <w:rFonts w:cs="Times New Roman"/>
          <w:szCs w:val="24"/>
        </w:rPr>
        <w:t xml:space="preserve">dotažený do konce </w:t>
      </w:r>
      <w:r w:rsidR="00E4768E">
        <w:rPr>
          <w:rFonts w:cs="Times New Roman"/>
          <w:szCs w:val="24"/>
        </w:rPr>
        <w:br/>
      </w:r>
      <w:r w:rsidR="009A474A" w:rsidRPr="0087488F">
        <w:rPr>
          <w:rFonts w:cs="Times New Roman"/>
          <w:szCs w:val="24"/>
        </w:rPr>
        <w:t>a byl velice neurčitý</w:t>
      </w:r>
      <w:r w:rsidR="00F96144" w:rsidRPr="0087488F">
        <w:rPr>
          <w:rFonts w:cs="Times New Roman"/>
          <w:szCs w:val="24"/>
        </w:rPr>
        <w:t>. T</w:t>
      </w:r>
      <w:r w:rsidR="00FC4B2E" w:rsidRPr="0087488F">
        <w:rPr>
          <w:rFonts w:cs="Times New Roman"/>
          <w:szCs w:val="24"/>
        </w:rPr>
        <w:t xml:space="preserve">ehdejší vývoj judikatury </w:t>
      </w:r>
      <w:r w:rsidR="00DA4D50" w:rsidRPr="0087488F">
        <w:rPr>
          <w:rFonts w:cs="Times New Roman"/>
          <w:szCs w:val="24"/>
        </w:rPr>
        <w:t xml:space="preserve">ve vztahu k odpovědnosti členského státu </w:t>
      </w:r>
      <w:r w:rsidR="00222F8D">
        <w:rPr>
          <w:rFonts w:cs="Times New Roman"/>
          <w:szCs w:val="24"/>
        </w:rPr>
        <w:br/>
      </w:r>
      <w:r w:rsidR="00DA4D50" w:rsidRPr="0087488F">
        <w:rPr>
          <w:rFonts w:cs="Times New Roman"/>
          <w:szCs w:val="24"/>
        </w:rPr>
        <w:t xml:space="preserve">za škodu </w:t>
      </w:r>
      <w:r w:rsidR="00F96144" w:rsidRPr="0087488F">
        <w:rPr>
          <w:rFonts w:cs="Times New Roman"/>
          <w:szCs w:val="24"/>
        </w:rPr>
        <w:t>se proto</w:t>
      </w:r>
      <w:r w:rsidRPr="0087488F">
        <w:rPr>
          <w:rFonts w:cs="Times New Roman"/>
          <w:szCs w:val="24"/>
        </w:rPr>
        <w:t xml:space="preserve"> bohužel</w:t>
      </w:r>
      <w:r w:rsidR="00F96144" w:rsidRPr="0087488F">
        <w:rPr>
          <w:rFonts w:cs="Times New Roman"/>
          <w:szCs w:val="24"/>
        </w:rPr>
        <w:t xml:space="preserve"> </w:t>
      </w:r>
      <w:r w:rsidR="00A56E2A" w:rsidRPr="0087488F">
        <w:rPr>
          <w:rFonts w:cs="Times New Roman"/>
          <w:szCs w:val="24"/>
        </w:rPr>
        <w:t xml:space="preserve">ubíral </w:t>
      </w:r>
      <w:r w:rsidR="00DA4D50" w:rsidRPr="0087488F">
        <w:rPr>
          <w:rFonts w:cs="Times New Roman"/>
          <w:szCs w:val="24"/>
        </w:rPr>
        <w:t>ve</w:t>
      </w:r>
      <w:r w:rsidRPr="0087488F">
        <w:rPr>
          <w:rFonts w:cs="Times New Roman"/>
          <w:szCs w:val="24"/>
        </w:rPr>
        <w:t>lmi obecným směrem, jelikož Soudní dvůr</w:t>
      </w:r>
      <w:r w:rsidR="00DA4D50" w:rsidRPr="0087488F">
        <w:rPr>
          <w:rFonts w:cs="Times New Roman"/>
          <w:szCs w:val="24"/>
        </w:rPr>
        <w:t xml:space="preserve"> jednoznačně nedefinoval povinnost států k náhradě škody a nedošlo </w:t>
      </w:r>
      <w:r w:rsidR="00F96144" w:rsidRPr="0087488F">
        <w:rPr>
          <w:rFonts w:cs="Times New Roman"/>
          <w:szCs w:val="24"/>
        </w:rPr>
        <w:t xml:space="preserve">tak </w:t>
      </w:r>
      <w:r w:rsidR="00DA4D50" w:rsidRPr="0087488F">
        <w:rPr>
          <w:rFonts w:cs="Times New Roman"/>
          <w:szCs w:val="24"/>
        </w:rPr>
        <w:t>k propracování ucelené nauky.</w:t>
      </w:r>
    </w:p>
    <w:p w:rsidR="008C4595" w:rsidRPr="0087488F" w:rsidRDefault="004F0DFC" w:rsidP="0087488F">
      <w:pPr>
        <w:spacing w:after="0" w:line="360" w:lineRule="auto"/>
        <w:ind w:firstLine="708"/>
        <w:rPr>
          <w:rFonts w:cs="Times New Roman"/>
          <w:szCs w:val="24"/>
        </w:rPr>
      </w:pPr>
      <w:r w:rsidRPr="0087488F">
        <w:rPr>
          <w:rFonts w:cs="Times New Roman"/>
          <w:szCs w:val="24"/>
        </w:rPr>
        <w:t xml:space="preserve">Světlo do dané problematiky nepřineslo ani další </w:t>
      </w:r>
      <w:r w:rsidR="00E24FAD" w:rsidRPr="0087488F">
        <w:rPr>
          <w:rFonts w:cs="Times New Roman"/>
          <w:szCs w:val="24"/>
        </w:rPr>
        <w:t xml:space="preserve">očekávané </w:t>
      </w:r>
      <w:r w:rsidRPr="0087488F">
        <w:rPr>
          <w:rFonts w:cs="Times New Roman"/>
          <w:szCs w:val="24"/>
        </w:rPr>
        <w:t>rozhodnutí –</w:t>
      </w:r>
      <w:r w:rsidR="00246017" w:rsidRPr="0087488F">
        <w:rPr>
          <w:rFonts w:cs="Times New Roman"/>
          <w:szCs w:val="24"/>
        </w:rPr>
        <w:t xml:space="preserve"> </w:t>
      </w:r>
      <w:r w:rsidR="00246017" w:rsidRPr="0087488F">
        <w:rPr>
          <w:rFonts w:cs="Times New Roman"/>
          <w:i/>
          <w:szCs w:val="24"/>
        </w:rPr>
        <w:t>Rewe</w:t>
      </w:r>
      <w:r w:rsidR="00246017" w:rsidRPr="0087488F">
        <w:rPr>
          <w:rFonts w:cs="Times New Roman"/>
          <w:szCs w:val="24"/>
        </w:rPr>
        <w:t>.</w:t>
      </w:r>
      <w:r w:rsidR="00F66196" w:rsidRPr="0087488F">
        <w:rPr>
          <w:rStyle w:val="Znakapoznpodarou"/>
          <w:rFonts w:cs="Times New Roman"/>
          <w:szCs w:val="24"/>
        </w:rPr>
        <w:footnoteReference w:id="5"/>
      </w:r>
      <w:r w:rsidRPr="0087488F">
        <w:rPr>
          <w:rFonts w:cs="Times New Roman"/>
          <w:szCs w:val="24"/>
        </w:rPr>
        <w:t xml:space="preserve"> </w:t>
      </w:r>
      <w:r w:rsidR="00222F8D">
        <w:rPr>
          <w:rFonts w:cs="Times New Roman"/>
          <w:szCs w:val="24"/>
        </w:rPr>
        <w:br/>
      </w:r>
      <w:r w:rsidRPr="0087488F">
        <w:rPr>
          <w:rFonts w:cs="Times New Roman"/>
          <w:szCs w:val="24"/>
        </w:rPr>
        <w:t xml:space="preserve">Z něj vyplývá, že pokud </w:t>
      </w:r>
      <w:r w:rsidR="008C4595" w:rsidRPr="0087488F">
        <w:rPr>
          <w:rFonts w:cs="Times New Roman"/>
          <w:szCs w:val="24"/>
        </w:rPr>
        <w:t xml:space="preserve">absentuje právní úprava na </w:t>
      </w:r>
      <w:r w:rsidR="006B73AD" w:rsidRPr="0087488F">
        <w:rPr>
          <w:rFonts w:cs="Times New Roman"/>
          <w:szCs w:val="24"/>
        </w:rPr>
        <w:t>úrovni</w:t>
      </w:r>
      <w:r w:rsidR="008C4595" w:rsidRPr="0087488F">
        <w:rPr>
          <w:rFonts w:cs="Times New Roman"/>
          <w:szCs w:val="24"/>
        </w:rPr>
        <w:t xml:space="preserve"> Společenství</w:t>
      </w:r>
      <w:r w:rsidR="006B73AD" w:rsidRPr="0087488F">
        <w:rPr>
          <w:rFonts w:cs="Times New Roman"/>
          <w:szCs w:val="24"/>
        </w:rPr>
        <w:t>, má členský stát svěřenu pravomoc</w:t>
      </w:r>
      <w:r w:rsidR="008C4595" w:rsidRPr="0087488F">
        <w:rPr>
          <w:rFonts w:cs="Times New Roman"/>
          <w:szCs w:val="24"/>
        </w:rPr>
        <w:t xml:space="preserve"> k tomu</w:t>
      </w:r>
      <w:r w:rsidR="006B73AD" w:rsidRPr="0087488F">
        <w:rPr>
          <w:rFonts w:cs="Times New Roman"/>
          <w:szCs w:val="24"/>
        </w:rPr>
        <w:t xml:space="preserve">, aby </w:t>
      </w:r>
      <w:r w:rsidR="008C4595" w:rsidRPr="0087488F">
        <w:rPr>
          <w:rFonts w:cs="Times New Roman"/>
          <w:szCs w:val="24"/>
        </w:rPr>
        <w:t xml:space="preserve">sám </w:t>
      </w:r>
      <w:r w:rsidR="006B73AD" w:rsidRPr="0087488F">
        <w:rPr>
          <w:rFonts w:cs="Times New Roman"/>
          <w:szCs w:val="24"/>
        </w:rPr>
        <w:t xml:space="preserve">určil příslušnost národních soudů a procesní postupy </w:t>
      </w:r>
      <w:r w:rsidR="00E4768E">
        <w:rPr>
          <w:rFonts w:cs="Times New Roman"/>
          <w:szCs w:val="24"/>
        </w:rPr>
        <w:br/>
      </w:r>
      <w:r w:rsidR="006B73AD" w:rsidRPr="0087488F">
        <w:rPr>
          <w:rFonts w:cs="Times New Roman"/>
          <w:szCs w:val="24"/>
        </w:rPr>
        <w:t>k zajištění prostředků</w:t>
      </w:r>
      <w:r w:rsidRPr="0087488F">
        <w:rPr>
          <w:rFonts w:cs="Times New Roman"/>
          <w:szCs w:val="24"/>
        </w:rPr>
        <w:t xml:space="preserve"> ochrany subjektivní</w:t>
      </w:r>
      <w:r w:rsidR="006B73AD" w:rsidRPr="0087488F">
        <w:rPr>
          <w:rFonts w:cs="Times New Roman"/>
          <w:szCs w:val="24"/>
        </w:rPr>
        <w:t>ch práv jednotlivce.</w:t>
      </w:r>
      <w:r w:rsidR="008C4595" w:rsidRPr="0087488F">
        <w:rPr>
          <w:rFonts w:cs="Times New Roman"/>
          <w:szCs w:val="24"/>
        </w:rPr>
        <w:t xml:space="preserve"> Zároveň však</w:t>
      </w:r>
      <w:r w:rsidR="00E24FAD" w:rsidRPr="0087488F">
        <w:rPr>
          <w:rFonts w:cs="Times New Roman"/>
          <w:szCs w:val="24"/>
        </w:rPr>
        <w:t xml:space="preserve"> musí platit, </w:t>
      </w:r>
      <w:r w:rsidR="00E4768E">
        <w:rPr>
          <w:rFonts w:cs="Times New Roman"/>
          <w:szCs w:val="24"/>
        </w:rPr>
        <w:br/>
      </w:r>
      <w:r w:rsidR="00E24FAD" w:rsidRPr="0087488F">
        <w:rPr>
          <w:rFonts w:cs="Times New Roman"/>
          <w:szCs w:val="24"/>
        </w:rPr>
        <w:t>že pravidla určená</w:t>
      </w:r>
      <w:r w:rsidR="008C4595" w:rsidRPr="0087488F">
        <w:rPr>
          <w:rFonts w:cs="Times New Roman"/>
          <w:szCs w:val="24"/>
        </w:rPr>
        <w:t xml:space="preserve"> členským státem nesmí být méně výhodná než ta, která se uplatní v podobných případech vnitrostátní povahy a nesmí činit náhradu škody nemožnou </w:t>
      </w:r>
      <w:r w:rsidR="00E4768E">
        <w:rPr>
          <w:rFonts w:cs="Times New Roman"/>
          <w:szCs w:val="24"/>
        </w:rPr>
        <w:br/>
      </w:r>
      <w:r w:rsidR="008C4595" w:rsidRPr="0087488F">
        <w:rPr>
          <w:rFonts w:cs="Times New Roman"/>
          <w:szCs w:val="24"/>
        </w:rPr>
        <w:t>nebo její dosa</w:t>
      </w:r>
      <w:r w:rsidR="00E24FAD" w:rsidRPr="0087488F">
        <w:rPr>
          <w:rFonts w:cs="Times New Roman"/>
          <w:szCs w:val="24"/>
        </w:rPr>
        <w:t>žení nadměrně stěžovat. Tyto podmínky</w:t>
      </w:r>
      <w:r w:rsidR="008C4595" w:rsidRPr="0087488F">
        <w:rPr>
          <w:rFonts w:cs="Times New Roman"/>
          <w:szCs w:val="24"/>
        </w:rPr>
        <w:t xml:space="preserve"> jsou známé jako princip efektivity</w:t>
      </w:r>
      <w:r w:rsidR="00AB3A98" w:rsidRPr="0087488F">
        <w:rPr>
          <w:rFonts w:cs="Times New Roman"/>
          <w:szCs w:val="24"/>
        </w:rPr>
        <w:t xml:space="preserve"> </w:t>
      </w:r>
      <w:r w:rsidR="00E4768E">
        <w:rPr>
          <w:rFonts w:cs="Times New Roman"/>
          <w:szCs w:val="24"/>
        </w:rPr>
        <w:br/>
      </w:r>
      <w:r w:rsidR="00AB3A98" w:rsidRPr="0087488F">
        <w:rPr>
          <w:rFonts w:cs="Times New Roman"/>
          <w:szCs w:val="24"/>
        </w:rPr>
        <w:t xml:space="preserve">a ekvivalence a bude o nich </w:t>
      </w:r>
      <w:r w:rsidR="00F66196" w:rsidRPr="0087488F">
        <w:rPr>
          <w:rFonts w:cs="Times New Roman"/>
          <w:szCs w:val="24"/>
        </w:rPr>
        <w:t>více pojednáno v další kapitole</w:t>
      </w:r>
      <w:r w:rsidR="00AB3A98" w:rsidRPr="0087488F">
        <w:rPr>
          <w:rFonts w:cs="Times New Roman"/>
          <w:szCs w:val="24"/>
        </w:rPr>
        <w:t xml:space="preserve"> práce.</w:t>
      </w:r>
    </w:p>
    <w:p w:rsidR="003F6E9A" w:rsidRPr="0087488F" w:rsidRDefault="00BC1B55" w:rsidP="0087488F">
      <w:pPr>
        <w:spacing w:after="0" w:line="360" w:lineRule="auto"/>
        <w:ind w:firstLine="708"/>
        <w:rPr>
          <w:rFonts w:cs="Times New Roman"/>
          <w:szCs w:val="24"/>
        </w:rPr>
      </w:pPr>
      <w:r w:rsidRPr="0087488F">
        <w:rPr>
          <w:rFonts w:cs="Times New Roman"/>
          <w:szCs w:val="24"/>
        </w:rPr>
        <w:t>Na základě</w:t>
      </w:r>
      <w:r w:rsidR="003E19F7" w:rsidRPr="0087488F">
        <w:rPr>
          <w:rFonts w:cs="Times New Roman"/>
          <w:szCs w:val="24"/>
        </w:rPr>
        <w:t xml:space="preserve"> prvních rozhodnutí Soudního dvora</w:t>
      </w:r>
      <w:r w:rsidRPr="0087488F">
        <w:rPr>
          <w:rFonts w:cs="Times New Roman"/>
          <w:szCs w:val="24"/>
        </w:rPr>
        <w:t xml:space="preserve"> v této o</w:t>
      </w:r>
      <w:r w:rsidR="003E19F7" w:rsidRPr="0087488F">
        <w:rPr>
          <w:rFonts w:cs="Times New Roman"/>
          <w:szCs w:val="24"/>
        </w:rPr>
        <w:t>blasti můžeme dovodit jeho snahu</w:t>
      </w:r>
      <w:r w:rsidRPr="0087488F">
        <w:rPr>
          <w:rFonts w:cs="Times New Roman"/>
          <w:szCs w:val="24"/>
        </w:rPr>
        <w:t xml:space="preserve"> formovat porušení komunitárního práva členským státem takovým směrem, aby stát toto porušení nejenom odstranil, ale také napravil negativní následky svého jednání</w:t>
      </w:r>
      <w:r w:rsidR="003E19F7" w:rsidRPr="0087488F">
        <w:rPr>
          <w:rFonts w:cs="Times New Roman"/>
          <w:szCs w:val="24"/>
        </w:rPr>
        <w:t>,</w:t>
      </w:r>
      <w:r w:rsidRPr="0087488F">
        <w:rPr>
          <w:rFonts w:cs="Times New Roman"/>
          <w:szCs w:val="24"/>
        </w:rPr>
        <w:t xml:space="preserve"> včetně náhrady škody.</w:t>
      </w:r>
      <w:r w:rsidR="005136A4" w:rsidRPr="0087488F">
        <w:rPr>
          <w:rFonts w:cs="Times New Roman"/>
          <w:szCs w:val="24"/>
        </w:rPr>
        <w:t xml:space="preserve"> </w:t>
      </w:r>
      <w:r w:rsidR="00202026" w:rsidRPr="0087488F">
        <w:rPr>
          <w:rFonts w:cs="Times New Roman"/>
          <w:szCs w:val="24"/>
        </w:rPr>
        <w:t>Stále</w:t>
      </w:r>
      <w:r w:rsidR="005136A4" w:rsidRPr="0087488F">
        <w:rPr>
          <w:rFonts w:cs="Times New Roman"/>
          <w:szCs w:val="24"/>
        </w:rPr>
        <w:t xml:space="preserve"> však zůstávaly nezodpovězeny důležité otázky, týkající se okoln</w:t>
      </w:r>
      <w:r w:rsidR="00790A86" w:rsidRPr="0087488F">
        <w:rPr>
          <w:rFonts w:cs="Times New Roman"/>
          <w:szCs w:val="24"/>
        </w:rPr>
        <w:t>ostí vzniku odpovědnosti. L</w:t>
      </w:r>
      <w:r w:rsidR="002922D2" w:rsidRPr="0087488F">
        <w:rPr>
          <w:rFonts w:cs="Times New Roman"/>
          <w:szCs w:val="24"/>
        </w:rPr>
        <w:t>ze členskému státu uložit povinnost nahradit škodu jako následek rozhodnu</w:t>
      </w:r>
      <w:r w:rsidR="00E24FAD" w:rsidRPr="0087488F">
        <w:rPr>
          <w:rFonts w:cs="Times New Roman"/>
          <w:szCs w:val="24"/>
        </w:rPr>
        <w:t>tí o porušení smlouvy nebo l</w:t>
      </w:r>
      <w:r w:rsidR="002922D2" w:rsidRPr="0087488F">
        <w:rPr>
          <w:rFonts w:cs="Times New Roman"/>
          <w:szCs w:val="24"/>
        </w:rPr>
        <w:t>ze tuto od</w:t>
      </w:r>
      <w:r w:rsidR="00C6450B" w:rsidRPr="0087488F">
        <w:rPr>
          <w:rFonts w:cs="Times New Roman"/>
          <w:szCs w:val="24"/>
        </w:rPr>
        <w:t xml:space="preserve">povědnost vydedukovat i bez něj? Vyplývá povinnost členského státu k náhradě škody z komunitárního práva či naopak do jaké míry </w:t>
      </w:r>
      <w:r w:rsidR="00E4768E">
        <w:rPr>
          <w:rFonts w:cs="Times New Roman"/>
          <w:szCs w:val="24"/>
        </w:rPr>
        <w:br/>
      </w:r>
      <w:r w:rsidR="00C6450B" w:rsidRPr="0087488F">
        <w:rPr>
          <w:rFonts w:cs="Times New Roman"/>
          <w:szCs w:val="24"/>
        </w:rPr>
        <w:t>je angažováno právo vnitrostátní? A za jakých okolností?</w:t>
      </w:r>
      <w:r w:rsidR="003F6E9A" w:rsidRPr="0087488F">
        <w:rPr>
          <w:rStyle w:val="Znakapoznpodarou"/>
          <w:rFonts w:cs="Times New Roman"/>
          <w:szCs w:val="24"/>
        </w:rPr>
        <w:footnoteReference w:id="6"/>
      </w:r>
    </w:p>
    <w:p w:rsidR="0087488F" w:rsidRPr="0087488F" w:rsidRDefault="00564FA2" w:rsidP="0087488F">
      <w:pPr>
        <w:spacing w:after="0" w:line="360" w:lineRule="auto"/>
        <w:ind w:firstLine="708"/>
        <w:rPr>
          <w:rFonts w:cs="Times New Roman"/>
          <w:szCs w:val="24"/>
        </w:rPr>
      </w:pPr>
      <w:r w:rsidRPr="0087488F">
        <w:rPr>
          <w:rFonts w:cs="Times New Roman"/>
          <w:szCs w:val="24"/>
        </w:rPr>
        <w:t xml:space="preserve"> </w:t>
      </w:r>
      <w:r w:rsidR="00662842" w:rsidRPr="0087488F">
        <w:rPr>
          <w:rFonts w:cs="Times New Roman"/>
          <w:szCs w:val="24"/>
        </w:rPr>
        <w:t>Judikatura Soudního dvora</w:t>
      </w:r>
      <w:r w:rsidR="00C6450B" w:rsidRPr="0087488F">
        <w:rPr>
          <w:rFonts w:cs="Times New Roman"/>
          <w:szCs w:val="24"/>
        </w:rPr>
        <w:t xml:space="preserve"> v oblasti odpovědnosti členského státu za škodu byla oč</w:t>
      </w:r>
      <w:r w:rsidR="00067684" w:rsidRPr="0087488F">
        <w:rPr>
          <w:rFonts w:cs="Times New Roman"/>
          <w:szCs w:val="24"/>
        </w:rPr>
        <w:t xml:space="preserve">ividně </w:t>
      </w:r>
      <w:r w:rsidR="00662842" w:rsidRPr="0087488F">
        <w:rPr>
          <w:rFonts w:cs="Times New Roman"/>
          <w:szCs w:val="24"/>
        </w:rPr>
        <w:t xml:space="preserve">stále </w:t>
      </w:r>
      <w:r w:rsidR="00790A86" w:rsidRPr="0087488F">
        <w:rPr>
          <w:rFonts w:cs="Times New Roman"/>
          <w:szCs w:val="24"/>
        </w:rPr>
        <w:t xml:space="preserve">nedostačující, neurčitá a </w:t>
      </w:r>
      <w:r w:rsidR="00662842" w:rsidRPr="0087488F">
        <w:rPr>
          <w:rFonts w:cs="Times New Roman"/>
          <w:szCs w:val="24"/>
        </w:rPr>
        <w:t xml:space="preserve">zůstávalo k zodpovězení mnoho otázek. </w:t>
      </w:r>
      <w:r w:rsidR="00F41BAD" w:rsidRPr="0087488F">
        <w:rPr>
          <w:rFonts w:cs="Times New Roman"/>
          <w:szCs w:val="24"/>
        </w:rPr>
        <w:t>Jelikož neměly vnitrostátní soudy žádné zdroje,</w:t>
      </w:r>
      <w:r w:rsidR="00067684" w:rsidRPr="0087488F">
        <w:rPr>
          <w:rFonts w:cs="Times New Roman"/>
          <w:szCs w:val="24"/>
        </w:rPr>
        <w:t xml:space="preserve"> </w:t>
      </w:r>
      <w:r w:rsidR="00F41BAD" w:rsidRPr="0087488F">
        <w:rPr>
          <w:rFonts w:cs="Times New Roman"/>
          <w:szCs w:val="24"/>
        </w:rPr>
        <w:t xml:space="preserve">podle kterých by mohly jednotně rozhodovat, </w:t>
      </w:r>
      <w:r w:rsidR="00E4768E">
        <w:rPr>
          <w:rFonts w:cs="Times New Roman"/>
          <w:szCs w:val="24"/>
        </w:rPr>
        <w:br/>
      </w:r>
      <w:r w:rsidR="00067684" w:rsidRPr="0087488F">
        <w:rPr>
          <w:rFonts w:cs="Times New Roman"/>
          <w:szCs w:val="24"/>
        </w:rPr>
        <w:t xml:space="preserve">byly jednotlivé případy řešeny v členských státech rozdílně a ochrana práv jednotlivců </w:t>
      </w:r>
      <w:r w:rsidR="00E4768E">
        <w:rPr>
          <w:rFonts w:cs="Times New Roman"/>
          <w:szCs w:val="24"/>
        </w:rPr>
        <w:br/>
      </w:r>
      <w:r w:rsidR="00067684" w:rsidRPr="0087488F">
        <w:rPr>
          <w:rFonts w:cs="Times New Roman"/>
          <w:szCs w:val="24"/>
        </w:rPr>
        <w:t xml:space="preserve">tak neprobíhala jednotně. Prostředkem ochrany se </w:t>
      </w:r>
      <w:r w:rsidR="00E24FAD" w:rsidRPr="0087488F">
        <w:rPr>
          <w:rFonts w:cs="Times New Roman"/>
          <w:szCs w:val="24"/>
        </w:rPr>
        <w:t xml:space="preserve">tak </w:t>
      </w:r>
      <w:r w:rsidR="00067684" w:rsidRPr="0087488F">
        <w:rPr>
          <w:rFonts w:cs="Times New Roman"/>
          <w:szCs w:val="24"/>
        </w:rPr>
        <w:t xml:space="preserve">kromě přímého účinku stala žaloba </w:t>
      </w:r>
      <w:r w:rsidR="00E4768E">
        <w:rPr>
          <w:rFonts w:cs="Times New Roman"/>
          <w:szCs w:val="24"/>
        </w:rPr>
        <w:br/>
      </w:r>
      <w:r w:rsidR="00067684" w:rsidRPr="0087488F">
        <w:rPr>
          <w:rFonts w:cs="Times New Roman"/>
          <w:szCs w:val="24"/>
        </w:rPr>
        <w:t xml:space="preserve">na porušení povinnosti členského státu či dovolávání se původních rozhodnutí soudů přijatých na základě čl. 228 </w:t>
      </w:r>
      <w:r w:rsidR="00790A86" w:rsidRPr="0087488F">
        <w:rPr>
          <w:rFonts w:cs="Times New Roman"/>
          <w:szCs w:val="24"/>
        </w:rPr>
        <w:t xml:space="preserve">SES </w:t>
      </w:r>
      <w:r w:rsidR="00067684" w:rsidRPr="0087488F">
        <w:rPr>
          <w:rFonts w:cs="Times New Roman"/>
          <w:szCs w:val="24"/>
        </w:rPr>
        <w:t>(nyní 260 SFEU).</w:t>
      </w:r>
      <w:r w:rsidR="002307CE" w:rsidRPr="0087488F">
        <w:rPr>
          <w:rStyle w:val="Znakapoznpodarou"/>
          <w:rFonts w:cs="Times New Roman"/>
          <w:szCs w:val="24"/>
        </w:rPr>
        <w:footnoteReference w:id="7"/>
      </w:r>
      <w:r w:rsidR="00FD21D8" w:rsidRPr="0087488F">
        <w:rPr>
          <w:rFonts w:cs="Times New Roman"/>
          <w:szCs w:val="24"/>
        </w:rPr>
        <w:t xml:space="preserve"> </w:t>
      </w:r>
      <w:r w:rsidR="00E24FAD" w:rsidRPr="0087488F">
        <w:rPr>
          <w:rFonts w:cs="Times New Roman"/>
          <w:szCs w:val="24"/>
        </w:rPr>
        <w:t>P</w:t>
      </w:r>
      <w:r w:rsidR="00C6450B" w:rsidRPr="0087488F">
        <w:rPr>
          <w:rFonts w:cs="Times New Roman"/>
          <w:szCs w:val="24"/>
        </w:rPr>
        <w:t>očet žalob na náhradu škody za porušení komunitárního práva členskými státy</w:t>
      </w:r>
      <w:r w:rsidR="00E24FAD" w:rsidRPr="0087488F">
        <w:rPr>
          <w:rFonts w:cs="Times New Roman"/>
          <w:szCs w:val="24"/>
        </w:rPr>
        <w:t xml:space="preserve"> neustále vzrůstal</w:t>
      </w:r>
      <w:r w:rsidR="003F6E9A" w:rsidRPr="0087488F">
        <w:rPr>
          <w:rFonts w:cs="Times New Roman"/>
          <w:szCs w:val="24"/>
        </w:rPr>
        <w:t xml:space="preserve">. </w:t>
      </w:r>
      <w:r w:rsidR="00A078EB" w:rsidRPr="0087488F">
        <w:rPr>
          <w:rFonts w:cs="Times New Roman"/>
          <w:szCs w:val="24"/>
        </w:rPr>
        <w:t>Nejvíce se</w:t>
      </w:r>
      <w:r w:rsidR="001E412F" w:rsidRPr="0087488F">
        <w:rPr>
          <w:rFonts w:cs="Times New Roman"/>
          <w:szCs w:val="24"/>
        </w:rPr>
        <w:t xml:space="preserve"> se</w:t>
      </w:r>
      <w:r w:rsidR="00790A86" w:rsidRPr="0087488F">
        <w:rPr>
          <w:rFonts w:cs="Times New Roman"/>
          <w:szCs w:val="24"/>
        </w:rPr>
        <w:t xml:space="preserve"> žalobami potýkaly</w:t>
      </w:r>
      <w:r w:rsidR="00A078EB" w:rsidRPr="0087488F">
        <w:rPr>
          <w:rFonts w:cs="Times New Roman"/>
          <w:szCs w:val="24"/>
        </w:rPr>
        <w:t xml:space="preserve"> Franci</w:t>
      </w:r>
      <w:r w:rsidR="00C6118B" w:rsidRPr="0087488F">
        <w:rPr>
          <w:rFonts w:cs="Times New Roman"/>
          <w:szCs w:val="24"/>
        </w:rPr>
        <w:t xml:space="preserve">e, </w:t>
      </w:r>
      <w:r w:rsidR="00736CA3" w:rsidRPr="0087488F">
        <w:rPr>
          <w:rFonts w:cs="Times New Roman"/>
          <w:szCs w:val="24"/>
        </w:rPr>
        <w:t>Velká Británie, Nizozemsko či</w:t>
      </w:r>
      <w:r w:rsidR="00C6118B" w:rsidRPr="0087488F">
        <w:rPr>
          <w:rFonts w:cs="Times New Roman"/>
          <w:szCs w:val="24"/>
        </w:rPr>
        <w:t xml:space="preserve"> Itálie.</w:t>
      </w:r>
      <w:r w:rsidR="00790A86" w:rsidRPr="0087488F">
        <w:rPr>
          <w:rFonts w:cs="Times New Roman"/>
          <w:szCs w:val="24"/>
        </w:rPr>
        <w:t xml:space="preserve"> Vnitrostátní soudy </w:t>
      </w:r>
      <w:r w:rsidR="00736CA3" w:rsidRPr="0087488F">
        <w:rPr>
          <w:rFonts w:cs="Times New Roman"/>
          <w:szCs w:val="24"/>
        </w:rPr>
        <w:t xml:space="preserve">v hmotněprávních </w:t>
      </w:r>
      <w:r w:rsidR="00E4768E">
        <w:rPr>
          <w:rFonts w:cs="Times New Roman"/>
          <w:szCs w:val="24"/>
        </w:rPr>
        <w:br/>
      </w:r>
      <w:r w:rsidR="00736CA3" w:rsidRPr="0087488F">
        <w:rPr>
          <w:rFonts w:cs="Times New Roman"/>
          <w:szCs w:val="24"/>
        </w:rPr>
        <w:t xml:space="preserve">i procesněprávních ohledech </w:t>
      </w:r>
      <w:r w:rsidR="00790A86" w:rsidRPr="0087488F">
        <w:rPr>
          <w:rFonts w:cs="Times New Roman"/>
          <w:szCs w:val="24"/>
        </w:rPr>
        <w:t xml:space="preserve">rozhodovaly spíše </w:t>
      </w:r>
      <w:r w:rsidR="00736CA3" w:rsidRPr="0087488F">
        <w:rPr>
          <w:rFonts w:cs="Times New Roman"/>
          <w:szCs w:val="24"/>
        </w:rPr>
        <w:t>podle vnitrostátních pravidel,</w:t>
      </w:r>
      <w:r w:rsidR="00790A86" w:rsidRPr="0087488F">
        <w:rPr>
          <w:rFonts w:cs="Times New Roman"/>
          <w:szCs w:val="24"/>
        </w:rPr>
        <w:t xml:space="preserve"> </w:t>
      </w:r>
      <w:r w:rsidR="003623AA" w:rsidRPr="0087488F">
        <w:rPr>
          <w:rFonts w:cs="Times New Roman"/>
          <w:szCs w:val="24"/>
        </w:rPr>
        <w:t>než podle judikatury Soudního dvora</w:t>
      </w:r>
      <w:r w:rsidR="00736CA3" w:rsidRPr="0087488F">
        <w:rPr>
          <w:rFonts w:cs="Times New Roman"/>
          <w:szCs w:val="24"/>
        </w:rPr>
        <w:t>.</w:t>
      </w:r>
      <w:r w:rsidR="001E412F" w:rsidRPr="0087488F">
        <w:rPr>
          <w:rStyle w:val="Znakapoznpodarou"/>
          <w:rFonts w:cs="Times New Roman"/>
          <w:szCs w:val="24"/>
        </w:rPr>
        <w:footnoteReference w:id="8"/>
      </w:r>
      <w:r w:rsidR="00B42FE3" w:rsidRPr="0087488F">
        <w:rPr>
          <w:rFonts w:cs="Times New Roman"/>
          <w:szCs w:val="24"/>
        </w:rPr>
        <w:t xml:space="preserve"> Z těchto důvodů bylo</w:t>
      </w:r>
      <w:r w:rsidR="00736CA3" w:rsidRPr="0087488F">
        <w:rPr>
          <w:rFonts w:cs="Times New Roman"/>
          <w:szCs w:val="24"/>
        </w:rPr>
        <w:t xml:space="preserve"> </w:t>
      </w:r>
      <w:r w:rsidR="00014C79" w:rsidRPr="0087488F">
        <w:rPr>
          <w:rFonts w:cs="Times New Roman"/>
          <w:szCs w:val="24"/>
        </w:rPr>
        <w:t>zapotřebí p</w:t>
      </w:r>
      <w:r w:rsidR="00C6450B" w:rsidRPr="0087488F">
        <w:rPr>
          <w:rFonts w:cs="Times New Roman"/>
          <w:szCs w:val="24"/>
        </w:rPr>
        <w:t xml:space="preserve">řelomového judikátu, </w:t>
      </w:r>
      <w:r w:rsidR="00E4768E">
        <w:rPr>
          <w:rFonts w:cs="Times New Roman"/>
          <w:szCs w:val="24"/>
        </w:rPr>
        <w:br/>
      </w:r>
      <w:r w:rsidR="00C6450B" w:rsidRPr="0087488F">
        <w:rPr>
          <w:rFonts w:cs="Times New Roman"/>
          <w:szCs w:val="24"/>
        </w:rPr>
        <w:t>který by</w:t>
      </w:r>
      <w:r w:rsidR="00014C79" w:rsidRPr="0087488F">
        <w:rPr>
          <w:rFonts w:cs="Times New Roman"/>
          <w:szCs w:val="24"/>
        </w:rPr>
        <w:t xml:space="preserve"> formuloval jasné podmínky vzniku odpovědnosti členského státu za škodu</w:t>
      </w:r>
      <w:r w:rsidR="00C6450B" w:rsidRPr="0087488F">
        <w:rPr>
          <w:rFonts w:cs="Times New Roman"/>
          <w:szCs w:val="24"/>
        </w:rPr>
        <w:t xml:space="preserve"> a zároveň z něj vytvořil </w:t>
      </w:r>
      <w:r w:rsidR="00736CA3" w:rsidRPr="0087488F">
        <w:rPr>
          <w:rFonts w:cs="Times New Roman"/>
          <w:szCs w:val="24"/>
        </w:rPr>
        <w:t>ucel</w:t>
      </w:r>
      <w:r w:rsidR="0087488F" w:rsidRPr="0087488F">
        <w:rPr>
          <w:rFonts w:cs="Times New Roman"/>
          <w:szCs w:val="24"/>
        </w:rPr>
        <w:t>ený princip komunitárního práva.</w:t>
      </w:r>
    </w:p>
    <w:p w:rsidR="0087488F" w:rsidRDefault="0087488F" w:rsidP="0087488F">
      <w:pPr>
        <w:spacing w:after="0" w:line="360" w:lineRule="auto"/>
        <w:ind w:firstLine="708"/>
        <w:rPr>
          <w:rFonts w:cs="Times New Roman"/>
          <w:szCs w:val="24"/>
        </w:rPr>
      </w:pPr>
    </w:p>
    <w:p w:rsidR="003E5A18" w:rsidRPr="0064270C" w:rsidRDefault="0064270C" w:rsidP="00812522">
      <w:pPr>
        <w:pStyle w:val="Nadpis1"/>
        <w:numPr>
          <w:ilvl w:val="1"/>
          <w:numId w:val="10"/>
        </w:numPr>
        <w:rPr>
          <w:rFonts w:ascii="Times New Roman" w:hAnsi="Times New Roman" w:cs="Times New Roman"/>
          <w:b/>
        </w:rPr>
      </w:pPr>
      <w:bookmarkStart w:id="6" w:name="_Toc415129154"/>
      <w:r>
        <w:rPr>
          <w:rFonts w:ascii="Times New Roman" w:hAnsi="Times New Roman" w:cs="Times New Roman"/>
          <w:b/>
          <w:color w:val="auto"/>
          <w:sz w:val="28"/>
        </w:rPr>
        <w:t xml:space="preserve"> </w:t>
      </w:r>
      <w:r w:rsidR="00996E11" w:rsidRPr="0064270C">
        <w:rPr>
          <w:rFonts w:ascii="Times New Roman" w:hAnsi="Times New Roman" w:cs="Times New Roman"/>
          <w:b/>
          <w:color w:val="auto"/>
          <w:sz w:val="28"/>
        </w:rPr>
        <w:t>Klíčová</w:t>
      </w:r>
      <w:r w:rsidR="0087488F" w:rsidRPr="0064270C">
        <w:rPr>
          <w:rFonts w:ascii="Times New Roman" w:hAnsi="Times New Roman" w:cs="Times New Roman"/>
          <w:b/>
          <w:color w:val="auto"/>
          <w:sz w:val="28"/>
        </w:rPr>
        <w:t xml:space="preserve"> rozhodnutí</w:t>
      </w:r>
      <w:r w:rsidR="00996E11" w:rsidRPr="0064270C">
        <w:rPr>
          <w:rFonts w:ascii="Times New Roman" w:hAnsi="Times New Roman" w:cs="Times New Roman"/>
          <w:b/>
          <w:color w:val="auto"/>
          <w:sz w:val="28"/>
        </w:rPr>
        <w:t xml:space="preserve"> institutu </w:t>
      </w:r>
      <w:r w:rsidR="0087488F" w:rsidRPr="0064270C">
        <w:rPr>
          <w:rFonts w:ascii="Times New Roman" w:hAnsi="Times New Roman" w:cs="Times New Roman"/>
          <w:b/>
          <w:color w:val="auto"/>
          <w:sz w:val="28"/>
        </w:rPr>
        <w:t>odpovědnosti státu za škodu způsobenou jednotlivci</w:t>
      </w:r>
      <w:bookmarkEnd w:id="6"/>
    </w:p>
    <w:p w:rsidR="00996E11" w:rsidRPr="00A33541" w:rsidRDefault="00996E11" w:rsidP="00996E11">
      <w:pPr>
        <w:pStyle w:val="Odstavecseseznamem"/>
        <w:spacing w:after="0" w:line="360" w:lineRule="auto"/>
        <w:ind w:left="709"/>
        <w:rPr>
          <w:rFonts w:cs="Times New Roman"/>
          <w:b/>
          <w:szCs w:val="28"/>
        </w:rPr>
      </w:pPr>
    </w:p>
    <w:p w:rsidR="003E5A18" w:rsidRPr="0064270C" w:rsidRDefault="00996E11" w:rsidP="00812522">
      <w:pPr>
        <w:pStyle w:val="Nadpis1"/>
        <w:numPr>
          <w:ilvl w:val="2"/>
          <w:numId w:val="10"/>
        </w:numPr>
        <w:spacing w:after="240"/>
        <w:rPr>
          <w:rFonts w:ascii="Times New Roman" w:hAnsi="Times New Roman" w:cs="Times New Roman"/>
          <w:b/>
          <w:color w:val="auto"/>
          <w:sz w:val="24"/>
        </w:rPr>
      </w:pPr>
      <w:bookmarkStart w:id="7" w:name="_Toc415129155"/>
      <w:r w:rsidRPr="0064270C">
        <w:rPr>
          <w:rFonts w:ascii="Times New Roman" w:hAnsi="Times New Roman" w:cs="Times New Roman"/>
          <w:b/>
          <w:color w:val="auto"/>
          <w:sz w:val="24"/>
        </w:rPr>
        <w:t>Francovich a Bonifaci</w:t>
      </w:r>
      <w:bookmarkEnd w:id="7"/>
    </w:p>
    <w:p w:rsidR="00996E11" w:rsidRPr="00996E11" w:rsidRDefault="00996E11" w:rsidP="00996E11">
      <w:pPr>
        <w:spacing w:after="0" w:line="360" w:lineRule="auto"/>
        <w:ind w:firstLine="708"/>
        <w:rPr>
          <w:rFonts w:cs="Times New Roman"/>
          <w:szCs w:val="24"/>
        </w:rPr>
      </w:pPr>
      <w:r w:rsidRPr="00996E11">
        <w:rPr>
          <w:rFonts w:cs="Times New Roman"/>
          <w:szCs w:val="24"/>
        </w:rPr>
        <w:t xml:space="preserve">Klíčovým judikátem pro vznik odpovědnosti státu za škodu způsobenou jednotlivci </w:t>
      </w:r>
      <w:r w:rsidR="00E4768E">
        <w:rPr>
          <w:rFonts w:cs="Times New Roman"/>
          <w:szCs w:val="24"/>
        </w:rPr>
        <w:br/>
      </w:r>
      <w:r w:rsidRPr="00996E11">
        <w:rPr>
          <w:rFonts w:cs="Times New Roman"/>
          <w:szCs w:val="24"/>
        </w:rPr>
        <w:t xml:space="preserve">se stalo rozhodnutí z 90. let 20. století, které bylo vydáno ve spojených věcech </w:t>
      </w:r>
      <w:r w:rsidRPr="00996E11">
        <w:rPr>
          <w:rFonts w:cs="Times New Roman"/>
          <w:i/>
          <w:szCs w:val="24"/>
        </w:rPr>
        <w:t xml:space="preserve">Francovich </w:t>
      </w:r>
      <w:r w:rsidR="00E4768E">
        <w:rPr>
          <w:rFonts w:cs="Times New Roman"/>
          <w:i/>
          <w:szCs w:val="24"/>
        </w:rPr>
        <w:br/>
      </w:r>
      <w:r w:rsidRPr="00996E11">
        <w:rPr>
          <w:rFonts w:cs="Times New Roman"/>
          <w:i/>
          <w:szCs w:val="24"/>
        </w:rPr>
        <w:t>a Bonifaci</w:t>
      </w:r>
      <w:r w:rsidRPr="00996E11">
        <w:rPr>
          <w:rFonts w:cs="Times New Roman"/>
          <w:szCs w:val="24"/>
        </w:rPr>
        <w:t>.</w:t>
      </w:r>
      <w:r w:rsidRPr="00996E11">
        <w:rPr>
          <w:rStyle w:val="Znakapoznpodarou"/>
          <w:rFonts w:cs="Times New Roman"/>
          <w:szCs w:val="24"/>
        </w:rPr>
        <w:t xml:space="preserve"> </w:t>
      </w:r>
      <w:r w:rsidRPr="0087488F">
        <w:rPr>
          <w:rStyle w:val="Znakapoznpodarou"/>
          <w:rFonts w:cs="Times New Roman"/>
          <w:szCs w:val="24"/>
        </w:rPr>
        <w:footnoteReference w:id="9"/>
      </w:r>
      <w:r w:rsidRPr="00996E11">
        <w:rPr>
          <w:rFonts w:cs="Times New Roman"/>
          <w:szCs w:val="24"/>
        </w:rPr>
        <w:t xml:space="preserve"> Soudní dvůr zde poprvé formuloval podmínky pro vznik odpovědnosti členského státu za škodu, kterou způsobil jednotlivcům z důvodu špatné transpozice směrnice. </w:t>
      </w:r>
      <w:r w:rsidR="00E4768E">
        <w:rPr>
          <w:rFonts w:cs="Times New Roman"/>
          <w:szCs w:val="24"/>
        </w:rPr>
        <w:br/>
      </w:r>
      <w:r w:rsidRPr="00996E11">
        <w:rPr>
          <w:rFonts w:cs="Times New Roman"/>
          <w:szCs w:val="24"/>
        </w:rPr>
        <w:t xml:space="preserve">Jelikož se jedná o velmi významné rozhodnutí, budu se mu věnovat podrobněji a vymezím </w:t>
      </w:r>
      <w:r w:rsidR="00E4768E">
        <w:rPr>
          <w:rFonts w:cs="Times New Roman"/>
          <w:szCs w:val="24"/>
        </w:rPr>
        <w:br/>
      </w:r>
      <w:r w:rsidRPr="00996E11">
        <w:rPr>
          <w:rFonts w:cs="Times New Roman"/>
          <w:szCs w:val="24"/>
        </w:rPr>
        <w:t>i skutkový stav obou případů.</w:t>
      </w:r>
    </w:p>
    <w:p w:rsidR="00216848" w:rsidRPr="003E5A18" w:rsidRDefault="00E25DAF" w:rsidP="003E5A18">
      <w:pPr>
        <w:spacing w:after="0" w:line="360" w:lineRule="auto"/>
        <w:ind w:firstLine="708"/>
        <w:rPr>
          <w:rFonts w:cs="Times New Roman"/>
          <w:szCs w:val="24"/>
        </w:rPr>
      </w:pPr>
      <w:r w:rsidRPr="003E5A18">
        <w:rPr>
          <w:rFonts w:cs="Times New Roman"/>
          <w:szCs w:val="24"/>
        </w:rPr>
        <w:t xml:space="preserve">Pan Francovich byl zaměstnancem </w:t>
      </w:r>
      <w:r w:rsidR="0001051C" w:rsidRPr="003E5A18">
        <w:rPr>
          <w:rFonts w:cs="Times New Roman"/>
          <w:szCs w:val="24"/>
        </w:rPr>
        <w:t xml:space="preserve">později </w:t>
      </w:r>
      <w:r w:rsidRPr="003E5A18">
        <w:rPr>
          <w:rFonts w:cs="Times New Roman"/>
          <w:szCs w:val="24"/>
        </w:rPr>
        <w:t>zkrachovalé společnosti, kt</w:t>
      </w:r>
      <w:r w:rsidR="00A630E7">
        <w:rPr>
          <w:rFonts w:cs="Times New Roman"/>
          <w:szCs w:val="24"/>
        </w:rPr>
        <w:t xml:space="preserve">erá mu vyplácela jen </w:t>
      </w:r>
      <w:r w:rsidRPr="003E5A18">
        <w:rPr>
          <w:rFonts w:cs="Times New Roman"/>
          <w:szCs w:val="24"/>
        </w:rPr>
        <w:t>zálohy na mzdu. I přesto, že vnitrostátní soud nároky pana Francoviche uznal, nebyl jeho bývalý zaměstnavatel schopný dlužné peníze uhradit.</w:t>
      </w:r>
      <w:r w:rsidR="00337226" w:rsidRPr="003E5A18">
        <w:rPr>
          <w:rFonts w:cs="Times New Roman"/>
          <w:szCs w:val="24"/>
        </w:rPr>
        <w:t xml:space="preserve"> Obdobně na tom byla i paní </w:t>
      </w:r>
      <w:r w:rsidR="00A630E7">
        <w:rPr>
          <w:rFonts w:cs="Times New Roman"/>
          <w:szCs w:val="24"/>
        </w:rPr>
        <w:t>Bonifaci a její kolegové</w:t>
      </w:r>
      <w:r w:rsidR="00337226" w:rsidRPr="003E5A18">
        <w:rPr>
          <w:rFonts w:cs="Times New Roman"/>
          <w:szCs w:val="24"/>
        </w:rPr>
        <w:t>, kteří se domáhali úhrady dlužné mzdy po zaměstnavateli, nad kterým byl vyhlášen úpadek.</w:t>
      </w:r>
      <w:r w:rsidR="00A81A47" w:rsidRPr="003E5A18">
        <w:rPr>
          <w:rFonts w:cs="Times New Roman"/>
          <w:szCs w:val="24"/>
        </w:rPr>
        <w:t xml:space="preserve"> Stejně jako v prvním případě, i tady byl jejich nárok soudně uznán, avšak </w:t>
      </w:r>
      <w:r w:rsidR="00935859" w:rsidRPr="003E5A18">
        <w:rPr>
          <w:rFonts w:cs="Times New Roman"/>
          <w:szCs w:val="24"/>
        </w:rPr>
        <w:t xml:space="preserve">vyplacení dlužné mzdy se </w:t>
      </w:r>
      <w:r w:rsidR="00FB6891" w:rsidRPr="003E5A18">
        <w:rPr>
          <w:rFonts w:cs="Times New Roman"/>
          <w:szCs w:val="24"/>
        </w:rPr>
        <w:t xml:space="preserve">zaměstnanci </w:t>
      </w:r>
      <w:r w:rsidR="00935859" w:rsidRPr="003E5A18">
        <w:rPr>
          <w:rFonts w:cs="Times New Roman"/>
          <w:szCs w:val="24"/>
        </w:rPr>
        <w:t>nedočkali ani po několika letech.</w:t>
      </w:r>
      <w:r w:rsidR="00263383" w:rsidRPr="003E5A18">
        <w:rPr>
          <w:rFonts w:cs="Times New Roman"/>
          <w:szCs w:val="24"/>
        </w:rPr>
        <w:t xml:space="preserve"> </w:t>
      </w:r>
    </w:p>
    <w:p w:rsidR="00925552" w:rsidRPr="0087488F" w:rsidRDefault="0001051C" w:rsidP="0087488F">
      <w:pPr>
        <w:spacing w:after="0" w:line="360" w:lineRule="auto"/>
        <w:ind w:firstLine="708"/>
        <w:rPr>
          <w:rFonts w:cs="Times New Roman"/>
          <w:szCs w:val="24"/>
        </w:rPr>
      </w:pPr>
      <w:r w:rsidRPr="0087488F">
        <w:rPr>
          <w:rFonts w:cs="Times New Roman"/>
          <w:szCs w:val="24"/>
        </w:rPr>
        <w:t xml:space="preserve">Ze situace bylo zřejmé, že domáhání se dlužných částek po bývalých zaměstnavatelích nemá žádný smysl, a tak se poškození zaměřili na vymáhání dlužné mzdy a náhrady škody </w:t>
      </w:r>
      <w:r w:rsidR="00E4768E">
        <w:rPr>
          <w:rFonts w:cs="Times New Roman"/>
          <w:szCs w:val="24"/>
        </w:rPr>
        <w:br/>
      </w:r>
      <w:r w:rsidRPr="0087488F">
        <w:rPr>
          <w:rFonts w:cs="Times New Roman"/>
          <w:szCs w:val="24"/>
        </w:rPr>
        <w:t>po italském státu. Itálie totiž výrazně pochybila, když neimplementovala směrnici č. 80/987,</w:t>
      </w:r>
      <w:r w:rsidR="00FB6891" w:rsidRPr="0087488F">
        <w:rPr>
          <w:rStyle w:val="Znakapoznpodarou"/>
          <w:rFonts w:cs="Times New Roman"/>
          <w:szCs w:val="24"/>
        </w:rPr>
        <w:t xml:space="preserve"> </w:t>
      </w:r>
      <w:r w:rsidR="00FB6891" w:rsidRPr="0087488F">
        <w:rPr>
          <w:rStyle w:val="Znakapoznpodarou"/>
          <w:rFonts w:cs="Times New Roman"/>
          <w:szCs w:val="24"/>
        </w:rPr>
        <w:footnoteReference w:id="10"/>
      </w:r>
      <w:r w:rsidRPr="0087488F">
        <w:rPr>
          <w:rFonts w:cs="Times New Roman"/>
          <w:szCs w:val="24"/>
        </w:rPr>
        <w:t xml:space="preserve"> zajišťující systém ochrany zaměstnanců v případě plateb</w:t>
      </w:r>
      <w:r w:rsidR="00C329F9">
        <w:rPr>
          <w:rFonts w:cs="Times New Roman"/>
          <w:szCs w:val="24"/>
        </w:rPr>
        <w:t>ní neschopnosti zaměstnavatele.</w:t>
      </w:r>
      <w:r w:rsidR="000F5219" w:rsidRPr="0087488F">
        <w:rPr>
          <w:rFonts w:cs="Times New Roman"/>
          <w:szCs w:val="24"/>
        </w:rPr>
        <w:t xml:space="preserve"> </w:t>
      </w:r>
      <w:r w:rsidR="00C329F9">
        <w:rPr>
          <w:rFonts w:cs="Times New Roman"/>
          <w:szCs w:val="24"/>
        </w:rPr>
        <w:t>Tímto Itálie</w:t>
      </w:r>
      <w:r w:rsidR="000F5219" w:rsidRPr="0087488F">
        <w:rPr>
          <w:rFonts w:cs="Times New Roman"/>
          <w:szCs w:val="24"/>
        </w:rPr>
        <w:t xml:space="preserve"> znemožnila zaměs</w:t>
      </w:r>
      <w:r w:rsidR="009A2CC2" w:rsidRPr="0087488F">
        <w:rPr>
          <w:rFonts w:cs="Times New Roman"/>
          <w:szCs w:val="24"/>
        </w:rPr>
        <w:t>tnancům získat alespoň částečnou</w:t>
      </w:r>
      <w:r w:rsidR="000F5219" w:rsidRPr="0087488F">
        <w:rPr>
          <w:rFonts w:cs="Times New Roman"/>
          <w:szCs w:val="24"/>
        </w:rPr>
        <w:t xml:space="preserve"> </w:t>
      </w:r>
      <w:r w:rsidR="005C5761" w:rsidRPr="0087488F">
        <w:rPr>
          <w:rFonts w:cs="Times New Roman"/>
          <w:szCs w:val="24"/>
        </w:rPr>
        <w:t xml:space="preserve">finanční </w:t>
      </w:r>
      <w:r w:rsidR="009A2CC2" w:rsidRPr="0087488F">
        <w:rPr>
          <w:rFonts w:cs="Times New Roman"/>
          <w:szCs w:val="24"/>
        </w:rPr>
        <w:t>náhradu</w:t>
      </w:r>
      <w:r w:rsidR="009F3E99" w:rsidRPr="0087488F">
        <w:rPr>
          <w:rFonts w:cs="Times New Roman"/>
          <w:szCs w:val="24"/>
        </w:rPr>
        <w:t xml:space="preserve"> za jejich ušlé výdělky</w:t>
      </w:r>
      <w:r w:rsidR="00483EF4" w:rsidRPr="0087488F">
        <w:rPr>
          <w:rFonts w:cs="Times New Roman"/>
          <w:szCs w:val="24"/>
        </w:rPr>
        <w:t>.</w:t>
      </w:r>
    </w:p>
    <w:p w:rsidR="00216848" w:rsidRPr="0087488F" w:rsidRDefault="00430E66" w:rsidP="0087488F">
      <w:pPr>
        <w:spacing w:after="0" w:line="360" w:lineRule="auto"/>
        <w:ind w:firstLine="708"/>
        <w:rPr>
          <w:rFonts w:cs="Times New Roman"/>
          <w:szCs w:val="24"/>
        </w:rPr>
      </w:pPr>
      <w:r w:rsidRPr="0087488F">
        <w:rPr>
          <w:rFonts w:cs="Times New Roman"/>
          <w:szCs w:val="24"/>
        </w:rPr>
        <w:t>Navrhovatelé následně podali</w:t>
      </w:r>
      <w:r w:rsidR="00FF5225" w:rsidRPr="0087488F">
        <w:rPr>
          <w:rFonts w:cs="Times New Roman"/>
          <w:szCs w:val="24"/>
        </w:rPr>
        <w:t xml:space="preserve"> dvě žaloby, které </w:t>
      </w:r>
      <w:r w:rsidRPr="0087488F">
        <w:rPr>
          <w:rFonts w:cs="Times New Roman"/>
          <w:szCs w:val="24"/>
        </w:rPr>
        <w:t>byly vzájemně spojeny třemi</w:t>
      </w:r>
      <w:r w:rsidR="00B373A0" w:rsidRPr="0087488F">
        <w:rPr>
          <w:rFonts w:cs="Times New Roman"/>
          <w:szCs w:val="24"/>
        </w:rPr>
        <w:t xml:space="preserve"> důležitými</w:t>
      </w:r>
      <w:r w:rsidR="00925552" w:rsidRPr="0087488F">
        <w:rPr>
          <w:rFonts w:cs="Times New Roman"/>
          <w:szCs w:val="24"/>
        </w:rPr>
        <w:t xml:space="preserve"> aspekty: a)</w:t>
      </w:r>
      <w:r w:rsidR="006E21EC" w:rsidRPr="0087488F">
        <w:rPr>
          <w:rFonts w:cs="Times New Roman"/>
          <w:szCs w:val="24"/>
        </w:rPr>
        <w:t xml:space="preserve"> </w:t>
      </w:r>
      <w:r w:rsidR="00216848" w:rsidRPr="0087488F">
        <w:rPr>
          <w:rFonts w:cs="Times New Roman"/>
          <w:szCs w:val="24"/>
        </w:rPr>
        <w:t>členský stát nesplnil svoji povinnost vyplývajíc</w:t>
      </w:r>
      <w:r w:rsidR="00925552" w:rsidRPr="0087488F">
        <w:rPr>
          <w:rFonts w:cs="Times New Roman"/>
          <w:szCs w:val="24"/>
        </w:rPr>
        <w:t xml:space="preserve">í mu ze zřizovacích smluv, b) </w:t>
      </w:r>
      <w:r w:rsidR="00216848" w:rsidRPr="0087488F">
        <w:rPr>
          <w:rFonts w:cs="Times New Roman"/>
          <w:szCs w:val="24"/>
        </w:rPr>
        <w:t xml:space="preserve">jednotlivcům </w:t>
      </w:r>
      <w:r w:rsidR="00925552" w:rsidRPr="0087488F">
        <w:rPr>
          <w:rFonts w:cs="Times New Roman"/>
          <w:szCs w:val="24"/>
        </w:rPr>
        <w:t xml:space="preserve">vznikla škoda </w:t>
      </w:r>
      <w:r w:rsidR="00216848" w:rsidRPr="0087488F">
        <w:rPr>
          <w:rFonts w:cs="Times New Roman"/>
          <w:szCs w:val="24"/>
        </w:rPr>
        <w:t>jako násl</w:t>
      </w:r>
      <w:r w:rsidR="00925552" w:rsidRPr="0087488F">
        <w:rPr>
          <w:rFonts w:cs="Times New Roman"/>
          <w:szCs w:val="24"/>
        </w:rPr>
        <w:t xml:space="preserve">edek netransponování směrnice a konečně </w:t>
      </w:r>
      <w:r w:rsidR="00E4768E">
        <w:rPr>
          <w:rFonts w:cs="Times New Roman"/>
          <w:szCs w:val="24"/>
        </w:rPr>
        <w:br/>
      </w:r>
      <w:r w:rsidR="00925552" w:rsidRPr="0087488F">
        <w:rPr>
          <w:rFonts w:cs="Times New Roman"/>
          <w:szCs w:val="24"/>
        </w:rPr>
        <w:t xml:space="preserve">za c) </w:t>
      </w:r>
      <w:r w:rsidR="00216848" w:rsidRPr="0087488F">
        <w:rPr>
          <w:rFonts w:cs="Times New Roman"/>
          <w:szCs w:val="24"/>
        </w:rPr>
        <w:t xml:space="preserve">pochybnost </w:t>
      </w:r>
      <w:r w:rsidR="00925552" w:rsidRPr="0087488F">
        <w:rPr>
          <w:rFonts w:cs="Times New Roman"/>
          <w:szCs w:val="24"/>
        </w:rPr>
        <w:t xml:space="preserve">jednotlivců ohledně </w:t>
      </w:r>
      <w:r w:rsidR="00216848" w:rsidRPr="0087488F">
        <w:rPr>
          <w:rFonts w:cs="Times New Roman"/>
          <w:szCs w:val="24"/>
        </w:rPr>
        <w:t>možnosti dovolávat se přímého účinku směrnice.</w:t>
      </w:r>
      <w:r w:rsidR="0080273C" w:rsidRPr="0087488F">
        <w:rPr>
          <w:rStyle w:val="Znakapoznpodarou"/>
          <w:rFonts w:cs="Times New Roman"/>
          <w:szCs w:val="24"/>
        </w:rPr>
        <w:footnoteReference w:id="11"/>
      </w:r>
    </w:p>
    <w:p w:rsidR="003E5A18" w:rsidRPr="003E5A18" w:rsidRDefault="00A13C22" w:rsidP="003E5A18">
      <w:pPr>
        <w:spacing w:after="0" w:line="360" w:lineRule="auto"/>
        <w:ind w:firstLine="708"/>
        <w:rPr>
          <w:rFonts w:cs="Times New Roman"/>
          <w:szCs w:val="24"/>
        </w:rPr>
      </w:pPr>
      <w:r w:rsidRPr="0087488F">
        <w:rPr>
          <w:rFonts w:cs="Times New Roman"/>
          <w:szCs w:val="24"/>
        </w:rPr>
        <w:t>Dva i</w:t>
      </w:r>
      <w:r w:rsidR="00FF5225" w:rsidRPr="0087488F">
        <w:rPr>
          <w:rFonts w:cs="Times New Roman"/>
          <w:szCs w:val="24"/>
        </w:rPr>
        <w:t>tal</w:t>
      </w:r>
      <w:r w:rsidR="00FB6891" w:rsidRPr="0087488F">
        <w:rPr>
          <w:rFonts w:cs="Times New Roman"/>
          <w:szCs w:val="24"/>
        </w:rPr>
        <w:t>ské soudy vznesly vůči Soudnímu dvoru</w:t>
      </w:r>
      <w:r w:rsidRPr="0087488F">
        <w:rPr>
          <w:rFonts w:cs="Times New Roman"/>
          <w:szCs w:val="24"/>
        </w:rPr>
        <w:t xml:space="preserve"> shodné př</w:t>
      </w:r>
      <w:r w:rsidR="006E21EC" w:rsidRPr="0087488F">
        <w:rPr>
          <w:rFonts w:cs="Times New Roman"/>
          <w:szCs w:val="24"/>
        </w:rPr>
        <w:t>edběžné otázky</w:t>
      </w:r>
      <w:r w:rsidR="00357390" w:rsidRPr="0087488F">
        <w:rPr>
          <w:rFonts w:cs="Times New Roman"/>
          <w:szCs w:val="24"/>
        </w:rPr>
        <w:t xml:space="preserve"> a obě řízení byla spojena do jednoho</w:t>
      </w:r>
      <w:r w:rsidR="006E21EC" w:rsidRPr="0087488F">
        <w:rPr>
          <w:rFonts w:cs="Times New Roman"/>
          <w:szCs w:val="24"/>
        </w:rPr>
        <w:t>.</w:t>
      </w:r>
      <w:r w:rsidR="00FB6891" w:rsidRPr="0087488F">
        <w:rPr>
          <w:rFonts w:cs="Times New Roman"/>
          <w:szCs w:val="24"/>
        </w:rPr>
        <w:t xml:space="preserve"> Otázky zněly: </w:t>
      </w:r>
      <w:r w:rsidR="00357390" w:rsidRPr="0087488F">
        <w:rPr>
          <w:rFonts w:cs="Times New Roman"/>
          <w:szCs w:val="24"/>
        </w:rPr>
        <w:t>m</w:t>
      </w:r>
      <w:r w:rsidRPr="0087488F">
        <w:rPr>
          <w:rFonts w:cs="Times New Roman"/>
          <w:szCs w:val="24"/>
        </w:rPr>
        <w:t>ohou</w:t>
      </w:r>
      <w:r w:rsidR="00FF5225" w:rsidRPr="0087488F">
        <w:rPr>
          <w:rFonts w:cs="Times New Roman"/>
          <w:szCs w:val="24"/>
        </w:rPr>
        <w:t xml:space="preserve"> ustanovení neimplementované směrnice vykazovat přímý účinek? A pokud ne, je povinností členského státu nahradit škodu, vzniklou jednotlivci jako následek porušení komunitárního práva, tedy jako následek opomenutí transponovat směrnici?</w:t>
      </w:r>
      <w:r w:rsidR="005E2655" w:rsidRPr="0087488F">
        <w:rPr>
          <w:rStyle w:val="Znakapoznpodarou"/>
          <w:rFonts w:cs="Times New Roman"/>
          <w:szCs w:val="24"/>
        </w:rPr>
        <w:footnoteReference w:id="12"/>
      </w:r>
      <w:r w:rsidR="00FF5225" w:rsidRPr="0087488F">
        <w:rPr>
          <w:rFonts w:cs="Times New Roman"/>
          <w:szCs w:val="24"/>
        </w:rPr>
        <w:t xml:space="preserve"> Pro tuto práci je přelomovou odp</w:t>
      </w:r>
      <w:r w:rsidR="00357390" w:rsidRPr="0087488F">
        <w:rPr>
          <w:rFonts w:cs="Times New Roman"/>
          <w:szCs w:val="24"/>
        </w:rPr>
        <w:t xml:space="preserve">ovědí právě odpověď týkající </w:t>
      </w:r>
      <w:r w:rsidR="00E4768E">
        <w:rPr>
          <w:rFonts w:cs="Times New Roman"/>
          <w:szCs w:val="24"/>
        </w:rPr>
        <w:br/>
      </w:r>
      <w:r w:rsidR="00357390" w:rsidRPr="0087488F">
        <w:rPr>
          <w:rFonts w:cs="Times New Roman"/>
          <w:szCs w:val="24"/>
        </w:rPr>
        <w:t xml:space="preserve">se </w:t>
      </w:r>
      <w:r w:rsidR="00222F8D">
        <w:rPr>
          <w:rFonts w:cs="Times New Roman"/>
          <w:szCs w:val="24"/>
        </w:rPr>
        <w:t>druhé otázky</w:t>
      </w:r>
      <w:r w:rsidR="00357390" w:rsidRPr="0087488F">
        <w:rPr>
          <w:rFonts w:cs="Times New Roman"/>
          <w:szCs w:val="24"/>
        </w:rPr>
        <w:t>.</w:t>
      </w:r>
      <w:r w:rsidR="00F14137" w:rsidRPr="0087488F">
        <w:rPr>
          <w:rFonts w:cs="Times New Roman"/>
          <w:szCs w:val="24"/>
        </w:rPr>
        <w:t xml:space="preserve"> Nejdříve však</w:t>
      </w:r>
      <w:r w:rsidR="00FB6891" w:rsidRPr="0087488F">
        <w:rPr>
          <w:rFonts w:cs="Times New Roman"/>
          <w:szCs w:val="24"/>
        </w:rPr>
        <w:t xml:space="preserve"> k první otázce</w:t>
      </w:r>
      <w:r w:rsidR="009D2252" w:rsidRPr="0087488F">
        <w:rPr>
          <w:rFonts w:cs="Times New Roman"/>
          <w:szCs w:val="24"/>
        </w:rPr>
        <w:t xml:space="preserve"> týkající se příméh</w:t>
      </w:r>
      <w:r w:rsidR="00F14137" w:rsidRPr="0087488F">
        <w:rPr>
          <w:rFonts w:cs="Times New Roman"/>
          <w:szCs w:val="24"/>
        </w:rPr>
        <w:t xml:space="preserve">o účinku směrnice. Pokud </w:t>
      </w:r>
      <w:r w:rsidR="00E4768E">
        <w:rPr>
          <w:rFonts w:cs="Times New Roman"/>
          <w:szCs w:val="24"/>
        </w:rPr>
        <w:br/>
      </w:r>
      <w:r w:rsidR="00F14137" w:rsidRPr="0087488F">
        <w:rPr>
          <w:rFonts w:cs="Times New Roman"/>
          <w:szCs w:val="24"/>
        </w:rPr>
        <w:t>by Soudní dvůr</w:t>
      </w:r>
      <w:r w:rsidR="009D2252" w:rsidRPr="0087488F">
        <w:rPr>
          <w:rFonts w:cs="Times New Roman"/>
          <w:szCs w:val="24"/>
        </w:rPr>
        <w:t xml:space="preserve"> uznal přímý účinek směrnice, jednotlivci by se svých práv mohli domáhat přímo u vnitrostátních soudů a otázka odpovědnosti členského státu by tak pozbyla důležitosti.</w:t>
      </w:r>
    </w:p>
    <w:p w:rsidR="00576D0F" w:rsidRPr="0087488F" w:rsidRDefault="009D2252" w:rsidP="00996E11">
      <w:pPr>
        <w:spacing w:after="0" w:line="360" w:lineRule="auto"/>
        <w:ind w:firstLine="708"/>
        <w:rPr>
          <w:rFonts w:cs="Times New Roman"/>
          <w:szCs w:val="24"/>
        </w:rPr>
      </w:pPr>
      <w:r w:rsidRPr="0087488F">
        <w:rPr>
          <w:rFonts w:cs="Times New Roman"/>
          <w:szCs w:val="24"/>
        </w:rPr>
        <w:t xml:space="preserve">Na začátku zkoumání první otázky </w:t>
      </w:r>
      <w:r w:rsidR="00F90C99" w:rsidRPr="0087488F">
        <w:rPr>
          <w:rFonts w:cs="Times New Roman"/>
          <w:szCs w:val="24"/>
        </w:rPr>
        <w:t>Soudní dvůr</w:t>
      </w:r>
      <w:r w:rsidR="007E483C" w:rsidRPr="0087488F">
        <w:rPr>
          <w:rFonts w:cs="Times New Roman"/>
          <w:szCs w:val="24"/>
        </w:rPr>
        <w:t xml:space="preserve"> vyslovil</w:t>
      </w:r>
      <w:r w:rsidRPr="0087488F">
        <w:rPr>
          <w:rFonts w:cs="Times New Roman"/>
          <w:szCs w:val="24"/>
        </w:rPr>
        <w:t xml:space="preserve"> názor</w:t>
      </w:r>
      <w:r w:rsidR="007E483C" w:rsidRPr="0087488F">
        <w:rPr>
          <w:rFonts w:cs="Times New Roman"/>
          <w:szCs w:val="24"/>
        </w:rPr>
        <w:t>, že pokud členský stát ve stanovené lhůtě neimplementoval směrnici</w:t>
      </w:r>
      <w:r w:rsidR="00636E65" w:rsidRPr="0087488F">
        <w:rPr>
          <w:rFonts w:cs="Times New Roman"/>
          <w:szCs w:val="24"/>
        </w:rPr>
        <w:t>, nemůže se následně dovolávat vůči jednotlivcům toho, že nesplnili svoji povinnost, která jim ze směrnice vyplývala.</w:t>
      </w:r>
      <w:r w:rsidR="00F90C99" w:rsidRPr="0087488F">
        <w:rPr>
          <w:rFonts w:cs="Times New Roman"/>
          <w:szCs w:val="24"/>
        </w:rPr>
        <w:t xml:space="preserve"> Pokud </w:t>
      </w:r>
      <w:r w:rsidR="00E4768E">
        <w:rPr>
          <w:rFonts w:cs="Times New Roman"/>
          <w:szCs w:val="24"/>
        </w:rPr>
        <w:br/>
      </w:r>
      <w:r w:rsidR="00F90C99" w:rsidRPr="0087488F">
        <w:rPr>
          <w:rFonts w:cs="Times New Roman"/>
          <w:szCs w:val="24"/>
        </w:rPr>
        <w:t xml:space="preserve">by tedy </w:t>
      </w:r>
      <w:r w:rsidR="006815FC" w:rsidRPr="0087488F">
        <w:rPr>
          <w:rFonts w:cs="Times New Roman"/>
          <w:szCs w:val="24"/>
        </w:rPr>
        <w:t xml:space="preserve">ustanovení směrnice </w:t>
      </w:r>
      <w:r w:rsidR="00FB6891" w:rsidRPr="0087488F">
        <w:rPr>
          <w:rFonts w:cs="Times New Roman"/>
          <w:szCs w:val="24"/>
        </w:rPr>
        <w:t xml:space="preserve">splňovaly podmínky přímého účinku a </w:t>
      </w:r>
      <w:r w:rsidR="00C329F9">
        <w:rPr>
          <w:rFonts w:cs="Times New Roman"/>
          <w:szCs w:val="24"/>
        </w:rPr>
        <w:t xml:space="preserve">směrnice </w:t>
      </w:r>
      <w:r w:rsidR="00E4768E">
        <w:rPr>
          <w:rFonts w:cs="Times New Roman"/>
          <w:szCs w:val="24"/>
        </w:rPr>
        <w:br/>
      </w:r>
      <w:r w:rsidR="00C329F9">
        <w:rPr>
          <w:rFonts w:cs="Times New Roman"/>
          <w:szCs w:val="24"/>
        </w:rPr>
        <w:t xml:space="preserve">by </w:t>
      </w:r>
      <w:r w:rsidR="00FB6891" w:rsidRPr="0087488F">
        <w:rPr>
          <w:rFonts w:cs="Times New Roman"/>
          <w:szCs w:val="24"/>
        </w:rPr>
        <w:t>byla</w:t>
      </w:r>
      <w:r w:rsidR="00F90C99" w:rsidRPr="0087488F">
        <w:rPr>
          <w:rFonts w:cs="Times New Roman"/>
          <w:szCs w:val="24"/>
        </w:rPr>
        <w:t xml:space="preserve"> </w:t>
      </w:r>
      <w:r w:rsidR="00FB6891" w:rsidRPr="0087488F">
        <w:rPr>
          <w:rFonts w:cs="Times New Roman"/>
          <w:szCs w:val="24"/>
        </w:rPr>
        <w:t>bezpodmínečná</w:t>
      </w:r>
      <w:r w:rsidR="006815FC" w:rsidRPr="0087488F">
        <w:rPr>
          <w:rFonts w:cs="Times New Roman"/>
          <w:szCs w:val="24"/>
        </w:rPr>
        <w:t xml:space="preserve">, dostatečně přesná a zakládala by práva jednotlivcům, mohl </w:t>
      </w:r>
      <w:r w:rsidR="00E4768E">
        <w:rPr>
          <w:rFonts w:cs="Times New Roman"/>
          <w:szCs w:val="24"/>
        </w:rPr>
        <w:br/>
      </w:r>
      <w:r w:rsidR="006815FC" w:rsidRPr="0087488F">
        <w:rPr>
          <w:rFonts w:cs="Times New Roman"/>
          <w:szCs w:val="24"/>
        </w:rPr>
        <w:t>by se jich jednotlivec domáhat vůči všem národním ustanovením, která jsou se směrnicí neslučitelná.</w:t>
      </w:r>
      <w:r w:rsidR="00200331" w:rsidRPr="0087488F">
        <w:rPr>
          <w:rStyle w:val="Znakapoznpodarou"/>
          <w:rFonts w:cs="Times New Roman"/>
          <w:szCs w:val="24"/>
        </w:rPr>
        <w:footnoteReference w:id="13"/>
      </w:r>
      <w:r w:rsidR="00D70CA9" w:rsidRPr="0087488F">
        <w:rPr>
          <w:rFonts w:cs="Times New Roman"/>
          <w:szCs w:val="24"/>
        </w:rPr>
        <w:t xml:space="preserve"> </w:t>
      </w:r>
      <w:r w:rsidRPr="0087488F">
        <w:rPr>
          <w:rFonts w:cs="Times New Roman"/>
          <w:szCs w:val="24"/>
        </w:rPr>
        <w:t>I přesto, že kritéria bezpodmínečnosti a dostatečné přesnosti byla naplněna, směrnice podmínky přímého účinku nesplňovala.</w:t>
      </w:r>
      <w:r w:rsidR="00AF1BA0" w:rsidRPr="0087488F">
        <w:rPr>
          <w:rFonts w:cs="Times New Roman"/>
          <w:szCs w:val="24"/>
        </w:rPr>
        <w:t xml:space="preserve"> Přímý účinek u norem </w:t>
      </w:r>
      <w:r w:rsidR="00AF1BA0" w:rsidRPr="00222F8D">
        <w:rPr>
          <w:rFonts w:cs="Times New Roman"/>
          <w:i/>
          <w:szCs w:val="24"/>
        </w:rPr>
        <w:t>acquis communitaire</w:t>
      </w:r>
      <w:r w:rsidR="00AF1BA0" w:rsidRPr="0087488F">
        <w:rPr>
          <w:rFonts w:cs="Times New Roman"/>
          <w:szCs w:val="24"/>
        </w:rPr>
        <w:t xml:space="preserve"> nastává tehdy, kdy je to výslovně určeno, ale také tehdy, pokud jsou splněny všechny podmínky.</w:t>
      </w:r>
      <w:r w:rsidR="00AF1BA0" w:rsidRPr="0087488F">
        <w:rPr>
          <w:rStyle w:val="Znakapoznpodarou"/>
          <w:rFonts w:cs="Times New Roman"/>
          <w:szCs w:val="24"/>
        </w:rPr>
        <w:footnoteReference w:id="14"/>
      </w:r>
      <w:r w:rsidR="00AF1BA0" w:rsidRPr="0087488F">
        <w:rPr>
          <w:rFonts w:cs="Times New Roman"/>
          <w:szCs w:val="24"/>
        </w:rPr>
        <w:t xml:space="preserve"> </w:t>
      </w:r>
      <w:r w:rsidR="00A627B3" w:rsidRPr="0087488F">
        <w:rPr>
          <w:rFonts w:cs="Times New Roman"/>
          <w:szCs w:val="24"/>
        </w:rPr>
        <w:t xml:space="preserve">V tomto případě nebyly podmínky pro přímý účinek splněny z toho důvodu, </w:t>
      </w:r>
      <w:r w:rsidR="00E4768E">
        <w:rPr>
          <w:rFonts w:cs="Times New Roman"/>
          <w:szCs w:val="24"/>
        </w:rPr>
        <w:br/>
      </w:r>
      <w:r w:rsidR="00A627B3" w:rsidRPr="0087488F">
        <w:rPr>
          <w:rFonts w:cs="Times New Roman"/>
          <w:szCs w:val="24"/>
        </w:rPr>
        <w:t>že neimplementovaná směrnice přesně nestanovila subjekt</w:t>
      </w:r>
      <w:r w:rsidR="00F90C99" w:rsidRPr="0087488F">
        <w:rPr>
          <w:rFonts w:cs="Times New Roman"/>
          <w:szCs w:val="24"/>
        </w:rPr>
        <w:t>, který má být</w:t>
      </w:r>
      <w:r w:rsidR="00A627B3" w:rsidRPr="0087488F">
        <w:rPr>
          <w:rFonts w:cs="Times New Roman"/>
          <w:szCs w:val="24"/>
        </w:rPr>
        <w:t xml:space="preserve"> povinný k poskytnutí záruk pro zaměstnance.</w:t>
      </w:r>
      <w:r w:rsidR="00EF7A9D" w:rsidRPr="0087488F">
        <w:rPr>
          <w:rStyle w:val="Znakapoznpodarou"/>
          <w:rFonts w:cs="Times New Roman"/>
          <w:szCs w:val="24"/>
        </w:rPr>
        <w:footnoteReference w:id="15"/>
      </w:r>
      <w:r w:rsidR="00A627B3" w:rsidRPr="0087488F">
        <w:rPr>
          <w:rFonts w:cs="Times New Roman"/>
          <w:szCs w:val="24"/>
        </w:rPr>
        <w:t xml:space="preserve"> Přesněji, směrnice</w:t>
      </w:r>
      <w:r w:rsidR="002708E4" w:rsidRPr="0087488F">
        <w:rPr>
          <w:rFonts w:cs="Times New Roman"/>
          <w:szCs w:val="24"/>
        </w:rPr>
        <w:t xml:space="preserve"> přímo</w:t>
      </w:r>
      <w:r w:rsidR="00A627B3" w:rsidRPr="0087488F">
        <w:rPr>
          <w:rFonts w:cs="Times New Roman"/>
          <w:szCs w:val="24"/>
        </w:rPr>
        <w:t xml:space="preserve"> nestanovila, že tímto subjektem musí </w:t>
      </w:r>
      <w:r w:rsidR="00E4768E">
        <w:rPr>
          <w:rFonts w:cs="Times New Roman"/>
          <w:szCs w:val="24"/>
        </w:rPr>
        <w:br/>
      </w:r>
      <w:r w:rsidR="00A627B3" w:rsidRPr="0087488F">
        <w:rPr>
          <w:rFonts w:cs="Times New Roman"/>
          <w:szCs w:val="24"/>
        </w:rPr>
        <w:t>být sám stát jen z toho důvodu, že nepřijal opatření k provedení směrnice. Z uvedeného můžeme odvodit závěr, že mezi tyto povinné subjekty mohli teoreticky spadat také sami zaměstnavatelé.</w:t>
      </w:r>
      <w:r w:rsidR="00A627B3" w:rsidRPr="0087488F">
        <w:rPr>
          <w:rStyle w:val="Znakapoznpodarou"/>
          <w:rFonts w:cs="Times New Roman"/>
          <w:szCs w:val="24"/>
        </w:rPr>
        <w:footnoteReference w:id="16"/>
      </w:r>
      <w:r w:rsidR="007B2110" w:rsidRPr="0087488F">
        <w:rPr>
          <w:rFonts w:cs="Times New Roman"/>
          <w:szCs w:val="24"/>
        </w:rPr>
        <w:t xml:space="preserve"> </w:t>
      </w:r>
      <w:r w:rsidR="007A7409" w:rsidRPr="0087488F">
        <w:rPr>
          <w:rFonts w:cs="Times New Roman"/>
          <w:szCs w:val="24"/>
        </w:rPr>
        <w:t xml:space="preserve">Soudní dvůr </w:t>
      </w:r>
      <w:r w:rsidR="007B2110" w:rsidRPr="0087488F">
        <w:rPr>
          <w:rFonts w:cs="Times New Roman"/>
          <w:szCs w:val="24"/>
        </w:rPr>
        <w:t xml:space="preserve">sám </w:t>
      </w:r>
      <w:r w:rsidR="007A7409" w:rsidRPr="0087488F">
        <w:rPr>
          <w:rFonts w:cs="Times New Roman"/>
          <w:szCs w:val="24"/>
        </w:rPr>
        <w:t>v tomto rozhodnutí upozornil,</w:t>
      </w:r>
      <w:r w:rsidR="007B2110" w:rsidRPr="0087488F">
        <w:rPr>
          <w:rFonts w:cs="Times New Roman"/>
          <w:szCs w:val="24"/>
        </w:rPr>
        <w:t xml:space="preserve"> že</w:t>
      </w:r>
      <w:r w:rsidR="007A7409" w:rsidRPr="0087488F">
        <w:rPr>
          <w:rFonts w:cs="Times New Roman"/>
          <w:szCs w:val="24"/>
        </w:rPr>
        <w:t xml:space="preserve"> </w:t>
      </w:r>
      <w:r w:rsidR="0001538E" w:rsidRPr="0087488F">
        <w:rPr>
          <w:rFonts w:cs="Times New Roman"/>
          <w:szCs w:val="24"/>
        </w:rPr>
        <w:t xml:space="preserve">ochrana práv jednotlivců vycházející z komunitárního práva by byla oslabena, pokud by jednotlivec neměl možnost domáhat se náhrady škody v případech, kdy mu byla škoda </w:t>
      </w:r>
      <w:r w:rsidR="007B2110" w:rsidRPr="0087488F">
        <w:rPr>
          <w:rFonts w:cs="Times New Roman"/>
          <w:szCs w:val="24"/>
        </w:rPr>
        <w:t>způsobena vinou členského státu</w:t>
      </w:r>
      <w:r w:rsidR="0001538E" w:rsidRPr="0087488F">
        <w:rPr>
          <w:rFonts w:cs="Times New Roman"/>
          <w:szCs w:val="24"/>
        </w:rPr>
        <w:t>.</w:t>
      </w:r>
      <w:r w:rsidR="0001538E" w:rsidRPr="0087488F">
        <w:rPr>
          <w:rStyle w:val="Znakapoznpodarou"/>
          <w:rFonts w:cs="Times New Roman"/>
          <w:szCs w:val="24"/>
        </w:rPr>
        <w:footnoteReference w:id="17"/>
      </w:r>
      <w:r w:rsidR="00AE41C7" w:rsidRPr="0087488F">
        <w:rPr>
          <w:rFonts w:cs="Times New Roman"/>
          <w:szCs w:val="24"/>
        </w:rPr>
        <w:t xml:space="preserve"> Možno</w:t>
      </w:r>
      <w:r w:rsidR="007B2110" w:rsidRPr="0087488F">
        <w:rPr>
          <w:rFonts w:cs="Times New Roman"/>
          <w:szCs w:val="24"/>
        </w:rPr>
        <w:t>st domáhat se náhrady škody je</w:t>
      </w:r>
      <w:r w:rsidR="00AE41C7" w:rsidRPr="0087488F">
        <w:rPr>
          <w:rFonts w:cs="Times New Roman"/>
          <w:szCs w:val="24"/>
        </w:rPr>
        <w:t> </w:t>
      </w:r>
      <w:r w:rsidR="002708E4" w:rsidRPr="0087488F">
        <w:rPr>
          <w:rFonts w:cs="Times New Roman"/>
          <w:szCs w:val="24"/>
        </w:rPr>
        <w:t>tedy v těchto případech nezbytná</w:t>
      </w:r>
      <w:r w:rsidR="00AE41C7" w:rsidRPr="0087488F">
        <w:rPr>
          <w:rFonts w:cs="Times New Roman"/>
          <w:szCs w:val="24"/>
        </w:rPr>
        <w:t>.</w:t>
      </w:r>
    </w:p>
    <w:p w:rsidR="00996E11" w:rsidRDefault="004335DD" w:rsidP="009A1A64">
      <w:pPr>
        <w:spacing w:after="0" w:line="360" w:lineRule="auto"/>
        <w:ind w:firstLine="708"/>
        <w:rPr>
          <w:rFonts w:cs="Times New Roman"/>
          <w:szCs w:val="24"/>
        </w:rPr>
      </w:pPr>
      <w:r w:rsidRPr="0087488F">
        <w:rPr>
          <w:rFonts w:cs="Times New Roman"/>
          <w:szCs w:val="24"/>
        </w:rPr>
        <w:t xml:space="preserve">Pro tuto práci bezesporu dalším významným závěrem je fakt, že od rozhodnutí ve věci Francovich nemohou vyvstat žádné pochybnosti o původu odpovědnosti členského státu </w:t>
      </w:r>
      <w:r w:rsidR="00E4768E">
        <w:rPr>
          <w:rFonts w:cs="Times New Roman"/>
          <w:szCs w:val="24"/>
        </w:rPr>
        <w:br/>
      </w:r>
      <w:r w:rsidRPr="0087488F">
        <w:rPr>
          <w:rFonts w:cs="Times New Roman"/>
          <w:szCs w:val="24"/>
        </w:rPr>
        <w:t xml:space="preserve">za škodu – na základě rozhodnutí Soudního dvora je totiž </w:t>
      </w:r>
      <w:r w:rsidR="00FB6891" w:rsidRPr="0087488F">
        <w:rPr>
          <w:rFonts w:cs="Times New Roman"/>
          <w:szCs w:val="24"/>
        </w:rPr>
        <w:t xml:space="preserve">tento </w:t>
      </w:r>
      <w:r w:rsidRPr="0087488F">
        <w:rPr>
          <w:rFonts w:cs="Times New Roman"/>
          <w:szCs w:val="24"/>
        </w:rPr>
        <w:t>institut založen samotným právním řádem ES (dnes EU).</w:t>
      </w:r>
      <w:r w:rsidRPr="0087488F">
        <w:rPr>
          <w:rStyle w:val="Znakapoznpodarou"/>
          <w:rFonts w:cs="Times New Roman"/>
          <w:szCs w:val="24"/>
        </w:rPr>
        <w:footnoteReference w:id="18"/>
      </w:r>
      <w:r w:rsidR="009A1A64">
        <w:rPr>
          <w:rFonts w:cs="Times New Roman"/>
          <w:szCs w:val="24"/>
        </w:rPr>
        <w:t xml:space="preserve"> </w:t>
      </w:r>
    </w:p>
    <w:p w:rsidR="009A1A64" w:rsidRPr="009A1A64" w:rsidRDefault="00A630E7" w:rsidP="009A1A64">
      <w:pPr>
        <w:spacing w:after="0" w:line="360" w:lineRule="auto"/>
        <w:ind w:firstLine="708"/>
        <w:rPr>
          <w:rFonts w:cs="Times New Roman"/>
          <w:szCs w:val="24"/>
        </w:rPr>
      </w:pPr>
      <w:r>
        <w:rPr>
          <w:rFonts w:cs="Times New Roman"/>
          <w:szCs w:val="24"/>
        </w:rPr>
        <w:t xml:space="preserve">Rozsudek ve věci </w:t>
      </w:r>
      <w:r w:rsidR="00996E11" w:rsidRPr="00A630E7">
        <w:rPr>
          <w:rFonts w:cs="Times New Roman"/>
          <w:i/>
          <w:szCs w:val="24"/>
        </w:rPr>
        <w:t>Francovich a Bonifaci</w:t>
      </w:r>
      <w:r w:rsidR="00996E11">
        <w:rPr>
          <w:rFonts w:cs="Times New Roman"/>
          <w:szCs w:val="24"/>
        </w:rPr>
        <w:t xml:space="preserve"> je významný především stanovením </w:t>
      </w:r>
      <w:r w:rsidR="009A1A64">
        <w:rPr>
          <w:rFonts w:cs="Times New Roman"/>
          <w:szCs w:val="24"/>
        </w:rPr>
        <w:t>vůbec první</w:t>
      </w:r>
      <w:r w:rsidR="00996E11">
        <w:rPr>
          <w:rFonts w:cs="Times New Roman"/>
          <w:szCs w:val="24"/>
        </w:rPr>
        <w:t xml:space="preserve">ch </w:t>
      </w:r>
      <w:r w:rsidR="009A1A64">
        <w:rPr>
          <w:rFonts w:cs="Times New Roman"/>
          <w:szCs w:val="24"/>
        </w:rPr>
        <w:t xml:space="preserve">podmínek vzniku náhradu škody. </w:t>
      </w:r>
      <w:r w:rsidR="00996E11">
        <w:rPr>
          <w:rFonts w:cs="Times New Roman"/>
          <w:szCs w:val="24"/>
        </w:rPr>
        <w:t xml:space="preserve">Jelikož je podle mého názoru postupné vymezení </w:t>
      </w:r>
      <w:r>
        <w:rPr>
          <w:rFonts w:cs="Times New Roman"/>
          <w:szCs w:val="24"/>
        </w:rPr>
        <w:br/>
      </w:r>
      <w:r w:rsidR="00996E11">
        <w:rPr>
          <w:rFonts w:cs="Times New Roman"/>
          <w:szCs w:val="24"/>
        </w:rPr>
        <w:t>a další vývoj těchto podmínek důležitým aspektem této práce, budu se rozboru podmínek podrobněji</w:t>
      </w:r>
      <w:r w:rsidR="006C42EE">
        <w:rPr>
          <w:rFonts w:cs="Times New Roman"/>
          <w:szCs w:val="24"/>
        </w:rPr>
        <w:t xml:space="preserve"> věnovat </w:t>
      </w:r>
      <w:r w:rsidR="00996E11">
        <w:rPr>
          <w:rFonts w:cs="Times New Roman"/>
          <w:szCs w:val="24"/>
        </w:rPr>
        <w:t>v samostatné, navazující kapitole.</w:t>
      </w:r>
    </w:p>
    <w:p w:rsidR="005F4C23" w:rsidRPr="0087488F" w:rsidRDefault="005F4C23" w:rsidP="00996E11">
      <w:pPr>
        <w:tabs>
          <w:tab w:val="left" w:pos="851"/>
        </w:tabs>
        <w:spacing w:after="0" w:line="360" w:lineRule="auto"/>
        <w:rPr>
          <w:rFonts w:cs="Times New Roman"/>
          <w:b/>
          <w:szCs w:val="24"/>
        </w:rPr>
      </w:pPr>
    </w:p>
    <w:p w:rsidR="00763E61" w:rsidRPr="0064270C" w:rsidRDefault="00763E61" w:rsidP="00812522">
      <w:pPr>
        <w:pStyle w:val="Nadpis1"/>
        <w:numPr>
          <w:ilvl w:val="2"/>
          <w:numId w:val="10"/>
        </w:numPr>
        <w:spacing w:after="240"/>
        <w:rPr>
          <w:rFonts w:ascii="Times New Roman" w:hAnsi="Times New Roman" w:cs="Times New Roman"/>
          <w:b/>
          <w:color w:val="auto"/>
          <w:sz w:val="24"/>
        </w:rPr>
      </w:pPr>
      <w:bookmarkStart w:id="8" w:name="_Toc415129156"/>
      <w:r w:rsidRPr="0064270C">
        <w:rPr>
          <w:rFonts w:ascii="Times New Roman" w:hAnsi="Times New Roman" w:cs="Times New Roman"/>
          <w:b/>
          <w:color w:val="auto"/>
          <w:sz w:val="24"/>
        </w:rPr>
        <w:t xml:space="preserve">Další vývoj institutu odpovědnosti členského státu za škodu – Brasserie </w:t>
      </w:r>
      <w:r w:rsidR="00A630E7" w:rsidRPr="0064270C">
        <w:rPr>
          <w:rFonts w:ascii="Times New Roman" w:hAnsi="Times New Roman" w:cs="Times New Roman"/>
          <w:b/>
          <w:color w:val="auto"/>
          <w:sz w:val="24"/>
        </w:rPr>
        <w:br/>
      </w:r>
      <w:r w:rsidRPr="0064270C">
        <w:rPr>
          <w:rFonts w:ascii="Times New Roman" w:hAnsi="Times New Roman" w:cs="Times New Roman"/>
          <w:b/>
          <w:color w:val="auto"/>
          <w:sz w:val="24"/>
        </w:rPr>
        <w:t>du Pêcheur a Factortame</w:t>
      </w:r>
      <w:bookmarkEnd w:id="8"/>
    </w:p>
    <w:p w:rsidR="005F52B4" w:rsidRPr="0087488F" w:rsidRDefault="00D22945" w:rsidP="0087488F">
      <w:pPr>
        <w:spacing w:after="0" w:line="360" w:lineRule="auto"/>
        <w:ind w:firstLine="708"/>
        <w:rPr>
          <w:rFonts w:cs="Times New Roman"/>
          <w:szCs w:val="24"/>
        </w:rPr>
      </w:pPr>
      <w:r w:rsidRPr="0087488F">
        <w:rPr>
          <w:rFonts w:cs="Times New Roman"/>
          <w:szCs w:val="24"/>
        </w:rPr>
        <w:t>I přes</w:t>
      </w:r>
      <w:r w:rsidR="00C329F9">
        <w:rPr>
          <w:rFonts w:cs="Times New Roman"/>
          <w:szCs w:val="24"/>
        </w:rPr>
        <w:t xml:space="preserve">to, že rozhodnutí ve spojených věcech </w:t>
      </w:r>
      <w:r w:rsidR="00C329F9" w:rsidRPr="00C329F9">
        <w:rPr>
          <w:rFonts w:cs="Times New Roman"/>
          <w:i/>
          <w:szCs w:val="24"/>
        </w:rPr>
        <w:t>Francovich a Bonifaci</w:t>
      </w:r>
      <w:r w:rsidRPr="0087488F">
        <w:rPr>
          <w:rFonts w:cs="Times New Roman"/>
          <w:szCs w:val="24"/>
        </w:rPr>
        <w:t xml:space="preserve"> </w:t>
      </w:r>
      <w:r w:rsidR="00C329F9">
        <w:rPr>
          <w:rFonts w:cs="Times New Roman"/>
          <w:szCs w:val="24"/>
        </w:rPr>
        <w:t xml:space="preserve">napomohlo k výraznému </w:t>
      </w:r>
      <w:r w:rsidRPr="0087488F">
        <w:rPr>
          <w:rFonts w:cs="Times New Roman"/>
          <w:szCs w:val="24"/>
        </w:rPr>
        <w:t>posun</w:t>
      </w:r>
      <w:r w:rsidR="00C329F9">
        <w:rPr>
          <w:rFonts w:cs="Times New Roman"/>
          <w:szCs w:val="24"/>
        </w:rPr>
        <w:t>u</w:t>
      </w:r>
      <w:r w:rsidRPr="0087488F">
        <w:rPr>
          <w:rFonts w:cs="Times New Roman"/>
          <w:szCs w:val="24"/>
        </w:rPr>
        <w:t xml:space="preserve"> ve vývoji principu odpovědnosti členského státu za škodu</w:t>
      </w:r>
      <w:r w:rsidR="00C329F9">
        <w:rPr>
          <w:rFonts w:cs="Times New Roman"/>
          <w:szCs w:val="24"/>
        </w:rPr>
        <w:t>,</w:t>
      </w:r>
      <w:r w:rsidRPr="0087488F">
        <w:rPr>
          <w:rFonts w:cs="Times New Roman"/>
          <w:szCs w:val="24"/>
        </w:rPr>
        <w:t xml:space="preserve"> nadále zůstávalo </w:t>
      </w:r>
      <w:r w:rsidR="005F52B4" w:rsidRPr="0087488F">
        <w:rPr>
          <w:rFonts w:cs="Times New Roman"/>
          <w:szCs w:val="24"/>
        </w:rPr>
        <w:t xml:space="preserve">k vyjasnění </w:t>
      </w:r>
      <w:r w:rsidR="00E16D2A" w:rsidRPr="0087488F">
        <w:rPr>
          <w:rFonts w:cs="Times New Roman"/>
          <w:szCs w:val="24"/>
        </w:rPr>
        <w:t>mnoho</w:t>
      </w:r>
      <w:r w:rsidR="00C329F9">
        <w:rPr>
          <w:rFonts w:cs="Times New Roman"/>
          <w:szCs w:val="24"/>
        </w:rPr>
        <w:t xml:space="preserve"> otázek. O</w:t>
      </w:r>
      <w:r w:rsidR="005F52B4" w:rsidRPr="0087488F">
        <w:rPr>
          <w:rFonts w:cs="Times New Roman"/>
          <w:szCs w:val="24"/>
        </w:rPr>
        <w:t>dpovědnost státu byla formulována pouze pro případy odpovědnosti za neprovedení směrnice.</w:t>
      </w:r>
      <w:r w:rsidR="00717107" w:rsidRPr="0087488F">
        <w:rPr>
          <w:rFonts w:cs="Times New Roman"/>
          <w:szCs w:val="24"/>
        </w:rPr>
        <w:t xml:space="preserve"> V případech, kdy směrnice není přímo použitelná </w:t>
      </w:r>
      <w:r w:rsidR="00E4768E">
        <w:rPr>
          <w:rFonts w:cs="Times New Roman"/>
          <w:szCs w:val="24"/>
        </w:rPr>
        <w:br/>
      </w:r>
      <w:r w:rsidR="00717107" w:rsidRPr="0087488F">
        <w:rPr>
          <w:rFonts w:cs="Times New Roman"/>
          <w:szCs w:val="24"/>
        </w:rPr>
        <w:t>a jednotlivec tudíž nemá možnost domoci se svých práv u národního soudu či správního orgánu</w:t>
      </w:r>
      <w:r w:rsidR="00F71AF5" w:rsidRPr="0087488F">
        <w:rPr>
          <w:rFonts w:cs="Times New Roman"/>
          <w:szCs w:val="24"/>
        </w:rPr>
        <w:t>,</w:t>
      </w:r>
      <w:r w:rsidR="00717107" w:rsidRPr="0087488F">
        <w:rPr>
          <w:rFonts w:cs="Times New Roman"/>
          <w:szCs w:val="24"/>
        </w:rPr>
        <w:t xml:space="preserve"> však </w:t>
      </w:r>
      <w:r w:rsidR="00060E19" w:rsidRPr="0087488F">
        <w:rPr>
          <w:rFonts w:cs="Times New Roman"/>
          <w:szCs w:val="24"/>
        </w:rPr>
        <w:t xml:space="preserve">tento </w:t>
      </w:r>
      <w:r w:rsidR="00717107" w:rsidRPr="0087488F">
        <w:rPr>
          <w:rFonts w:cs="Times New Roman"/>
          <w:szCs w:val="24"/>
        </w:rPr>
        <w:t>mechanismus odpovědnosti absentoval.</w:t>
      </w:r>
      <w:r w:rsidR="009509E9" w:rsidRPr="0087488F">
        <w:rPr>
          <w:rStyle w:val="Znakapoznpodarou"/>
          <w:rFonts w:cs="Times New Roman"/>
          <w:szCs w:val="24"/>
        </w:rPr>
        <w:footnoteReference w:id="19"/>
      </w:r>
    </w:p>
    <w:p w:rsidR="00D22945" w:rsidRPr="0087488F" w:rsidRDefault="00577EC9" w:rsidP="0087488F">
      <w:pPr>
        <w:spacing w:after="0" w:line="360" w:lineRule="auto"/>
        <w:ind w:firstLine="708"/>
        <w:rPr>
          <w:rFonts w:cs="Times New Roman"/>
          <w:szCs w:val="24"/>
        </w:rPr>
      </w:pPr>
      <w:r w:rsidRPr="0087488F">
        <w:rPr>
          <w:rFonts w:cs="Times New Roman"/>
          <w:szCs w:val="24"/>
        </w:rPr>
        <w:t xml:space="preserve">Další nejasnost se týkala výše a způsobu </w:t>
      </w:r>
      <w:r w:rsidR="00990E01">
        <w:rPr>
          <w:rFonts w:cs="Times New Roman"/>
          <w:szCs w:val="24"/>
        </w:rPr>
        <w:t>náhrady škody. Lze se při jejím</w:t>
      </w:r>
      <w:r w:rsidRPr="0087488F">
        <w:rPr>
          <w:rFonts w:cs="Times New Roman"/>
          <w:szCs w:val="24"/>
        </w:rPr>
        <w:t xml:space="preserve"> určování řídit pouze vnitrostátním právem?</w:t>
      </w:r>
      <w:r w:rsidR="00991B18" w:rsidRPr="0087488F">
        <w:rPr>
          <w:rFonts w:cs="Times New Roman"/>
          <w:szCs w:val="24"/>
        </w:rPr>
        <w:t xml:space="preserve"> Nesmíme však zapomenout ani na otázky, které vyvstaly v souvislosti s přímým účinkem. V případu </w:t>
      </w:r>
      <w:r w:rsidR="00991B18" w:rsidRPr="00C329F9">
        <w:rPr>
          <w:rFonts w:cs="Times New Roman"/>
          <w:i/>
          <w:szCs w:val="24"/>
        </w:rPr>
        <w:t>Francovich</w:t>
      </w:r>
      <w:r w:rsidR="00C329F9">
        <w:rPr>
          <w:rFonts w:cs="Times New Roman"/>
          <w:szCs w:val="24"/>
        </w:rPr>
        <w:t xml:space="preserve"> nebyly</w:t>
      </w:r>
      <w:r w:rsidR="00991B18" w:rsidRPr="0087488F">
        <w:rPr>
          <w:rFonts w:cs="Times New Roman"/>
          <w:szCs w:val="24"/>
        </w:rPr>
        <w:t xml:space="preserve"> podmínky </w:t>
      </w:r>
      <w:r w:rsidR="00C329F9">
        <w:rPr>
          <w:rFonts w:cs="Times New Roman"/>
          <w:szCs w:val="24"/>
        </w:rPr>
        <w:t xml:space="preserve">přímého účinku </w:t>
      </w:r>
      <w:r w:rsidR="00991B18" w:rsidRPr="0087488F">
        <w:rPr>
          <w:rFonts w:cs="Times New Roman"/>
          <w:szCs w:val="24"/>
        </w:rPr>
        <w:t xml:space="preserve">naplněny, avšak mohl by být institut odpovědnosti členského státu za škodu využíván </w:t>
      </w:r>
      <w:r w:rsidR="00E4768E">
        <w:rPr>
          <w:rFonts w:cs="Times New Roman"/>
          <w:szCs w:val="24"/>
        </w:rPr>
        <w:br/>
      </w:r>
      <w:r w:rsidR="00991B18" w:rsidRPr="0087488F">
        <w:rPr>
          <w:rFonts w:cs="Times New Roman"/>
          <w:szCs w:val="24"/>
        </w:rPr>
        <w:t>i v</w:t>
      </w:r>
      <w:r w:rsidR="00A21076" w:rsidRPr="0087488F">
        <w:rPr>
          <w:rFonts w:cs="Times New Roman"/>
          <w:szCs w:val="24"/>
        </w:rPr>
        <w:t> </w:t>
      </w:r>
      <w:r w:rsidR="00991B18" w:rsidRPr="0087488F">
        <w:rPr>
          <w:rFonts w:cs="Times New Roman"/>
          <w:szCs w:val="24"/>
        </w:rPr>
        <w:t>situacích</w:t>
      </w:r>
      <w:r w:rsidR="00A21076" w:rsidRPr="0087488F">
        <w:rPr>
          <w:rFonts w:cs="Times New Roman"/>
          <w:szCs w:val="24"/>
        </w:rPr>
        <w:t xml:space="preserve">, kdy dojde k porušení přímo účinných ustanovení? Nejen tyto otázky </w:t>
      </w:r>
      <w:r w:rsidR="00E4768E">
        <w:rPr>
          <w:rFonts w:cs="Times New Roman"/>
          <w:szCs w:val="24"/>
        </w:rPr>
        <w:br/>
      </w:r>
      <w:r w:rsidR="00A21076" w:rsidRPr="0087488F">
        <w:rPr>
          <w:rFonts w:cs="Times New Roman"/>
          <w:szCs w:val="24"/>
        </w:rPr>
        <w:t>bylo zapotřebí judikaturou Soudního dvora doplnit.</w:t>
      </w:r>
      <w:r w:rsidR="00A21076" w:rsidRPr="0087488F">
        <w:rPr>
          <w:rStyle w:val="Znakapoznpodarou"/>
          <w:rFonts w:cs="Times New Roman"/>
          <w:szCs w:val="24"/>
        </w:rPr>
        <w:footnoteReference w:id="20"/>
      </w:r>
    </w:p>
    <w:p w:rsidR="00763E61" w:rsidRPr="00996E11" w:rsidRDefault="003D6A25" w:rsidP="00996E11">
      <w:pPr>
        <w:spacing w:after="0" w:line="360" w:lineRule="auto"/>
        <w:ind w:firstLine="708"/>
        <w:rPr>
          <w:rFonts w:cs="Times New Roman"/>
          <w:szCs w:val="24"/>
        </w:rPr>
      </w:pPr>
      <w:r w:rsidRPr="0087488F">
        <w:rPr>
          <w:rFonts w:cs="Times New Roman"/>
          <w:szCs w:val="24"/>
        </w:rPr>
        <w:t xml:space="preserve">Klíčové rozhodnutí, </w:t>
      </w:r>
      <w:r w:rsidR="00576D27" w:rsidRPr="0087488F">
        <w:rPr>
          <w:rFonts w:cs="Times New Roman"/>
          <w:szCs w:val="24"/>
        </w:rPr>
        <w:t xml:space="preserve">kterému lze přičítat </w:t>
      </w:r>
      <w:r w:rsidRPr="0087488F">
        <w:rPr>
          <w:rFonts w:cs="Times New Roman"/>
          <w:szCs w:val="24"/>
        </w:rPr>
        <w:t>vyjasnění</w:t>
      </w:r>
      <w:r w:rsidR="00F71AF5" w:rsidRPr="0087488F">
        <w:rPr>
          <w:rFonts w:cs="Times New Roman"/>
          <w:szCs w:val="24"/>
        </w:rPr>
        <w:t xml:space="preserve"> a rozšíření</w:t>
      </w:r>
      <w:r w:rsidRPr="0087488F">
        <w:rPr>
          <w:rFonts w:cs="Times New Roman"/>
          <w:szCs w:val="24"/>
        </w:rPr>
        <w:t xml:space="preserve"> principu odpovědnosti členského státu za škodu bylo vydáno </w:t>
      </w:r>
      <w:r w:rsidR="00576D27" w:rsidRPr="0087488F">
        <w:rPr>
          <w:rFonts w:cs="Times New Roman"/>
          <w:szCs w:val="24"/>
        </w:rPr>
        <w:t xml:space="preserve">roku 1996 </w:t>
      </w:r>
      <w:r w:rsidRPr="0087488F">
        <w:rPr>
          <w:rFonts w:cs="Times New Roman"/>
          <w:szCs w:val="24"/>
        </w:rPr>
        <w:t xml:space="preserve">ve spojených věcech </w:t>
      </w:r>
      <w:r w:rsidRPr="0087488F">
        <w:rPr>
          <w:rFonts w:cs="Times New Roman"/>
          <w:i/>
          <w:szCs w:val="24"/>
        </w:rPr>
        <w:t xml:space="preserve">Brasserie du Pêcheur </w:t>
      </w:r>
      <w:r w:rsidR="00E4768E">
        <w:rPr>
          <w:rFonts w:cs="Times New Roman"/>
          <w:i/>
          <w:szCs w:val="24"/>
        </w:rPr>
        <w:br/>
      </w:r>
      <w:r w:rsidRPr="0087488F">
        <w:rPr>
          <w:rFonts w:cs="Times New Roman"/>
          <w:i/>
          <w:szCs w:val="24"/>
        </w:rPr>
        <w:t>a Factortame III</w:t>
      </w:r>
      <w:r w:rsidRPr="0087488F">
        <w:rPr>
          <w:rFonts w:cs="Times New Roman"/>
          <w:szCs w:val="24"/>
        </w:rPr>
        <w:t>.</w:t>
      </w:r>
      <w:r w:rsidR="00060E19" w:rsidRPr="0087488F">
        <w:rPr>
          <w:rStyle w:val="Znakapoznpodarou"/>
          <w:rFonts w:cs="Times New Roman"/>
          <w:szCs w:val="24"/>
        </w:rPr>
        <w:t xml:space="preserve"> </w:t>
      </w:r>
      <w:r w:rsidR="00060E19" w:rsidRPr="0087488F">
        <w:rPr>
          <w:rStyle w:val="Znakapoznpodarou"/>
          <w:rFonts w:cs="Times New Roman"/>
          <w:szCs w:val="24"/>
        </w:rPr>
        <w:footnoteReference w:id="21"/>
      </w:r>
      <w:r w:rsidR="001D78B8">
        <w:rPr>
          <w:rFonts w:cs="Times New Roman"/>
          <w:szCs w:val="24"/>
        </w:rPr>
        <w:t xml:space="preserve"> Nejprve</w:t>
      </w:r>
      <w:r w:rsidR="00B131A2" w:rsidRPr="0087488F">
        <w:rPr>
          <w:rFonts w:cs="Times New Roman"/>
          <w:szCs w:val="24"/>
        </w:rPr>
        <w:t xml:space="preserve"> </w:t>
      </w:r>
      <w:r w:rsidR="00280383" w:rsidRPr="0087488F">
        <w:rPr>
          <w:rFonts w:cs="Times New Roman"/>
          <w:szCs w:val="24"/>
        </w:rPr>
        <w:t xml:space="preserve">vymezím obsah případů, které se týkaly rozporného </w:t>
      </w:r>
      <w:r w:rsidR="007D7CDA" w:rsidRPr="0087488F">
        <w:rPr>
          <w:rFonts w:cs="Times New Roman"/>
          <w:szCs w:val="24"/>
        </w:rPr>
        <w:t>německého zákona o čistotě</w:t>
      </w:r>
      <w:r w:rsidR="00280383" w:rsidRPr="0087488F">
        <w:rPr>
          <w:rFonts w:cs="Times New Roman"/>
          <w:szCs w:val="24"/>
        </w:rPr>
        <w:t> piva a anglického zákona o námořní dopravě.</w:t>
      </w:r>
    </w:p>
    <w:p w:rsidR="00A21076" w:rsidRPr="0087488F" w:rsidRDefault="003D4DC5" w:rsidP="0087488F">
      <w:pPr>
        <w:spacing w:after="0" w:line="360" w:lineRule="auto"/>
        <w:ind w:firstLine="708"/>
        <w:rPr>
          <w:rFonts w:cs="Times New Roman"/>
          <w:szCs w:val="24"/>
        </w:rPr>
      </w:pPr>
      <w:r w:rsidRPr="0087488F">
        <w:rPr>
          <w:rFonts w:cs="Times New Roman"/>
          <w:szCs w:val="24"/>
        </w:rPr>
        <w:t>V prvním případě</w:t>
      </w:r>
      <w:r w:rsidR="00996E11">
        <w:rPr>
          <w:rFonts w:cs="Times New Roman"/>
          <w:szCs w:val="24"/>
        </w:rPr>
        <w:t xml:space="preserve">, </w:t>
      </w:r>
      <w:r w:rsidR="00996E11" w:rsidRPr="00C329F9">
        <w:rPr>
          <w:rFonts w:cs="Times New Roman"/>
          <w:i/>
          <w:szCs w:val="24"/>
        </w:rPr>
        <w:t>Brasserie du Pêcheur</w:t>
      </w:r>
      <w:r w:rsidR="00996E11">
        <w:rPr>
          <w:rFonts w:cs="Times New Roman"/>
          <w:szCs w:val="24"/>
        </w:rPr>
        <w:t>,</w:t>
      </w:r>
      <w:r w:rsidRPr="0087488F">
        <w:rPr>
          <w:rFonts w:cs="Times New Roman"/>
          <w:szCs w:val="24"/>
        </w:rPr>
        <w:t xml:space="preserve"> byly na dobu několika let přerušeny dodávky piva </w:t>
      </w:r>
      <w:r w:rsidR="00A907D8">
        <w:rPr>
          <w:rFonts w:cs="Times New Roman"/>
          <w:szCs w:val="24"/>
        </w:rPr>
        <w:t xml:space="preserve">do Německa </w:t>
      </w:r>
      <w:r w:rsidRPr="0087488F">
        <w:rPr>
          <w:rFonts w:cs="Times New Roman"/>
          <w:szCs w:val="24"/>
        </w:rPr>
        <w:t>od francouzské pivovarnické společnosti Brasserie</w:t>
      </w:r>
      <w:r w:rsidR="00090D8C" w:rsidRPr="0087488F">
        <w:rPr>
          <w:rFonts w:cs="Times New Roman"/>
          <w:szCs w:val="24"/>
        </w:rPr>
        <w:t>, protože německý zákon</w:t>
      </w:r>
      <w:r w:rsidRPr="0087488F">
        <w:rPr>
          <w:rFonts w:cs="Times New Roman"/>
          <w:szCs w:val="24"/>
        </w:rPr>
        <w:t xml:space="preserve"> o čistotě piva neuznával jeho složení dle francouzské receptury. </w:t>
      </w:r>
      <w:r w:rsidR="005F3980" w:rsidRPr="0087488F">
        <w:rPr>
          <w:rFonts w:cs="Times New Roman"/>
          <w:szCs w:val="24"/>
        </w:rPr>
        <w:t>Jelikož byl tento zákon v rozporu se zásadou vzájemného uznáván</w:t>
      </w:r>
      <w:r w:rsidR="004B126E" w:rsidRPr="0087488F">
        <w:rPr>
          <w:rFonts w:cs="Times New Roman"/>
          <w:szCs w:val="24"/>
        </w:rPr>
        <w:t xml:space="preserve">í výrobků, </w:t>
      </w:r>
      <w:r w:rsidRPr="0087488F">
        <w:rPr>
          <w:rFonts w:cs="Times New Roman"/>
          <w:szCs w:val="24"/>
        </w:rPr>
        <w:t xml:space="preserve">rozhodl Soudní dvůr </w:t>
      </w:r>
      <w:r w:rsidR="004B126E" w:rsidRPr="0087488F">
        <w:rPr>
          <w:rFonts w:cs="Times New Roman"/>
          <w:szCs w:val="24"/>
        </w:rPr>
        <w:t xml:space="preserve">na základě žaloby podané Komisí </w:t>
      </w:r>
      <w:r w:rsidRPr="0087488F">
        <w:rPr>
          <w:rFonts w:cs="Times New Roman"/>
          <w:szCs w:val="24"/>
        </w:rPr>
        <w:t>o neslučitelnosti zákazu dovozu s článkem 28 SES (nyní 34</w:t>
      </w:r>
      <w:r w:rsidR="006C313F" w:rsidRPr="0087488F">
        <w:rPr>
          <w:rFonts w:cs="Times New Roman"/>
          <w:szCs w:val="24"/>
        </w:rPr>
        <w:t xml:space="preserve"> SFEU).</w:t>
      </w:r>
      <w:r w:rsidRPr="0087488F">
        <w:rPr>
          <w:rStyle w:val="Znakapoznpodarou"/>
          <w:rFonts w:cs="Times New Roman"/>
          <w:szCs w:val="24"/>
        </w:rPr>
        <w:footnoteReference w:id="22"/>
      </w:r>
      <w:r w:rsidR="008E02BD" w:rsidRPr="0087488F">
        <w:rPr>
          <w:rFonts w:cs="Times New Roman"/>
          <w:szCs w:val="24"/>
        </w:rPr>
        <w:t xml:space="preserve"> Společnost Brasserie </w:t>
      </w:r>
      <w:r w:rsidR="006C313F" w:rsidRPr="0087488F">
        <w:rPr>
          <w:rFonts w:cs="Times New Roman"/>
          <w:szCs w:val="24"/>
        </w:rPr>
        <w:t xml:space="preserve">poté </w:t>
      </w:r>
      <w:r w:rsidR="008E02BD" w:rsidRPr="0087488F">
        <w:rPr>
          <w:rFonts w:cs="Times New Roman"/>
          <w:szCs w:val="24"/>
        </w:rPr>
        <w:t>žalovala Německo o náhradu škody, která jí z důvodu vyloučení z německého trhu vznikla.</w:t>
      </w:r>
    </w:p>
    <w:p w:rsidR="008E02BD" w:rsidRPr="0087488F" w:rsidRDefault="003D1B47" w:rsidP="0087488F">
      <w:pPr>
        <w:spacing w:after="0" w:line="360" w:lineRule="auto"/>
        <w:ind w:firstLine="708"/>
        <w:rPr>
          <w:rFonts w:cs="Times New Roman"/>
          <w:szCs w:val="24"/>
        </w:rPr>
      </w:pPr>
      <w:r w:rsidRPr="0087488F">
        <w:rPr>
          <w:rFonts w:cs="Times New Roman"/>
          <w:szCs w:val="24"/>
        </w:rPr>
        <w:t>Ve spojeném případu se společnost Factortame</w:t>
      </w:r>
      <w:r w:rsidR="007259D2" w:rsidRPr="0087488F">
        <w:rPr>
          <w:rFonts w:cs="Times New Roman"/>
          <w:szCs w:val="24"/>
        </w:rPr>
        <w:t xml:space="preserve"> domáhala náhrady škody na </w:t>
      </w:r>
      <w:r w:rsidR="00060E19" w:rsidRPr="0087488F">
        <w:rPr>
          <w:rFonts w:cs="Times New Roman"/>
          <w:szCs w:val="24"/>
        </w:rPr>
        <w:t xml:space="preserve">základě žaloby proti anglickému </w:t>
      </w:r>
      <w:r w:rsidR="007259D2" w:rsidRPr="0087488F">
        <w:rPr>
          <w:rFonts w:cs="Times New Roman"/>
          <w:szCs w:val="24"/>
        </w:rPr>
        <w:t>zákonu o námořním obchodu, který byl následně Soudním dvorem prohlášen za odporující komunitárnímu právu. Zákon požadoval, aby lodě plující pod britskou vlajkou měly umožněn</w:t>
      </w:r>
      <w:r w:rsidR="00B65AEC">
        <w:rPr>
          <w:rFonts w:cs="Times New Roman"/>
          <w:szCs w:val="24"/>
        </w:rPr>
        <w:t>y</w:t>
      </w:r>
      <w:r w:rsidR="007259D2" w:rsidRPr="0087488F">
        <w:rPr>
          <w:rFonts w:cs="Times New Roman"/>
          <w:szCs w:val="24"/>
        </w:rPr>
        <w:t xml:space="preserve"> rybolov pouze za stanovených podmínek (například státní příslušnost nebo místo pobytu</w:t>
      </w:r>
      <w:r w:rsidR="00060E19" w:rsidRPr="0087488F">
        <w:rPr>
          <w:rFonts w:cs="Times New Roman"/>
          <w:szCs w:val="24"/>
        </w:rPr>
        <w:t xml:space="preserve"> vlastníka lodi). Anglie</w:t>
      </w:r>
      <w:r w:rsidR="007259D2" w:rsidRPr="0087488F">
        <w:rPr>
          <w:rFonts w:cs="Times New Roman"/>
          <w:szCs w:val="24"/>
        </w:rPr>
        <w:t xml:space="preserve"> se tímto způsobem snažila zabránit zneužívání kvót ve společné politice rybolovu, svým jednáním však vyloučila z této činnosti mnoho osob.</w:t>
      </w:r>
    </w:p>
    <w:p w:rsidR="00B416B1" w:rsidRPr="0087488F" w:rsidRDefault="00D10061" w:rsidP="0087488F">
      <w:pPr>
        <w:spacing w:after="0" w:line="360" w:lineRule="auto"/>
        <w:ind w:firstLine="708"/>
        <w:rPr>
          <w:rFonts w:cs="Times New Roman"/>
          <w:szCs w:val="24"/>
        </w:rPr>
      </w:pPr>
      <w:r w:rsidRPr="0087488F">
        <w:rPr>
          <w:rFonts w:cs="Times New Roman"/>
          <w:szCs w:val="24"/>
        </w:rPr>
        <w:t>Oba národní soudy se obrátily</w:t>
      </w:r>
      <w:r w:rsidR="00B416B1" w:rsidRPr="0087488F">
        <w:rPr>
          <w:rFonts w:cs="Times New Roman"/>
          <w:szCs w:val="24"/>
        </w:rPr>
        <w:t xml:space="preserve"> na Soudní dvůr s předběžnými otázkami. Německý Spolkový soudní dvůr se dotazoval, zda právo na náhradu škody vyplývá přímo z práva komunitárního (samotné německé právo totiž za okolností případu náhradu škody </w:t>
      </w:r>
      <w:r w:rsidR="00060E19" w:rsidRPr="0087488F">
        <w:rPr>
          <w:rFonts w:cs="Times New Roman"/>
          <w:szCs w:val="24"/>
        </w:rPr>
        <w:t>neumožňovalo). Anglic</w:t>
      </w:r>
      <w:r w:rsidR="00B416B1" w:rsidRPr="0087488F">
        <w:rPr>
          <w:rFonts w:cs="Times New Roman"/>
          <w:szCs w:val="24"/>
        </w:rPr>
        <w:t xml:space="preserve">ký soud své otázky zaměřil na to, zda je Velká Británie v daném sporu povinná k poskytnutí náhrady škody a jak má </w:t>
      </w:r>
      <w:r w:rsidR="008242E4" w:rsidRPr="0087488F">
        <w:rPr>
          <w:rFonts w:cs="Times New Roman"/>
          <w:szCs w:val="24"/>
        </w:rPr>
        <w:t xml:space="preserve">při posuzování této škody </w:t>
      </w:r>
      <w:r w:rsidR="00B416B1" w:rsidRPr="0087488F">
        <w:rPr>
          <w:rFonts w:cs="Times New Roman"/>
          <w:szCs w:val="24"/>
        </w:rPr>
        <w:t>postupovat</w:t>
      </w:r>
      <w:r w:rsidR="00992B71" w:rsidRPr="0087488F">
        <w:rPr>
          <w:rFonts w:cs="Times New Roman"/>
          <w:szCs w:val="24"/>
        </w:rPr>
        <w:t>.</w:t>
      </w:r>
      <w:r w:rsidR="007E7D45" w:rsidRPr="0087488F">
        <w:rPr>
          <w:rStyle w:val="Znakapoznpodarou"/>
          <w:rFonts w:cs="Times New Roman"/>
          <w:szCs w:val="24"/>
        </w:rPr>
        <w:footnoteReference w:id="23"/>
      </w:r>
    </w:p>
    <w:p w:rsidR="008D0BC1" w:rsidRDefault="004E6AF3" w:rsidP="00AC773A">
      <w:pPr>
        <w:spacing w:after="0" w:line="360" w:lineRule="auto"/>
        <w:ind w:firstLine="708"/>
        <w:rPr>
          <w:rFonts w:cs="Times New Roman"/>
          <w:szCs w:val="24"/>
        </w:rPr>
      </w:pPr>
      <w:r w:rsidRPr="0087488F">
        <w:rPr>
          <w:rFonts w:cs="Times New Roman"/>
          <w:szCs w:val="24"/>
        </w:rPr>
        <w:t>Oba spojené případy se od sebe odlišují tím, že zatímco v </w:t>
      </w:r>
      <w:r w:rsidRPr="00344BBE">
        <w:rPr>
          <w:rFonts w:cs="Times New Roman"/>
          <w:i/>
          <w:szCs w:val="24"/>
        </w:rPr>
        <w:t>Brasserie du Pêcheur</w:t>
      </w:r>
      <w:r w:rsidRPr="0087488F">
        <w:rPr>
          <w:rFonts w:cs="Times New Roman"/>
          <w:szCs w:val="24"/>
        </w:rPr>
        <w:t xml:space="preserve"> vznikla škoda jako následek toho, že zákonodárce neuvedl vnitrostátní právo do souladu s právem komunitárním, ve </w:t>
      </w:r>
      <w:r w:rsidRPr="00344BBE">
        <w:rPr>
          <w:rFonts w:cs="Times New Roman"/>
          <w:i/>
          <w:szCs w:val="24"/>
        </w:rPr>
        <w:t>Factortame</w:t>
      </w:r>
      <w:r w:rsidRPr="0087488F">
        <w:rPr>
          <w:rFonts w:cs="Times New Roman"/>
          <w:szCs w:val="24"/>
        </w:rPr>
        <w:t xml:space="preserve"> zákonodárce porušil komunitární právo </w:t>
      </w:r>
      <w:r w:rsidR="00E4768E">
        <w:rPr>
          <w:rFonts w:cs="Times New Roman"/>
          <w:szCs w:val="24"/>
        </w:rPr>
        <w:br/>
      </w:r>
      <w:r w:rsidRPr="0087488F">
        <w:rPr>
          <w:rFonts w:cs="Times New Roman"/>
          <w:szCs w:val="24"/>
        </w:rPr>
        <w:t>svým aktivním jednáním.</w:t>
      </w:r>
      <w:r w:rsidR="0015328A" w:rsidRPr="0087488F">
        <w:rPr>
          <w:rFonts w:cs="Times New Roman"/>
          <w:szCs w:val="24"/>
        </w:rPr>
        <w:t xml:space="preserve"> Nejednalo se tedy, jako v předchozím průlomového rozhodnutí Francovich, o opomenutí transponovat směrnici. Soudní dvůr tak musel zodpovědět </w:t>
      </w:r>
      <w:r w:rsidR="00344BBE">
        <w:rPr>
          <w:rFonts w:cs="Times New Roman"/>
          <w:szCs w:val="24"/>
        </w:rPr>
        <w:t xml:space="preserve">i </w:t>
      </w:r>
      <w:r w:rsidR="0015328A" w:rsidRPr="0087488F">
        <w:rPr>
          <w:rFonts w:cs="Times New Roman"/>
          <w:szCs w:val="24"/>
        </w:rPr>
        <w:t>otázku, jestli členský stát bude odpovědný i za škodu vzniklou legislativní činností.</w:t>
      </w:r>
      <w:r w:rsidR="0015328A" w:rsidRPr="0087488F">
        <w:rPr>
          <w:rStyle w:val="Znakapoznpodarou"/>
          <w:rFonts w:cs="Times New Roman"/>
          <w:szCs w:val="24"/>
        </w:rPr>
        <w:footnoteReference w:id="24"/>
      </w:r>
      <w:r w:rsidR="00AC773A">
        <w:rPr>
          <w:rFonts w:cs="Times New Roman"/>
          <w:szCs w:val="24"/>
        </w:rPr>
        <w:t xml:space="preserve"> </w:t>
      </w:r>
    </w:p>
    <w:p w:rsidR="00AC773A" w:rsidRPr="00AC773A" w:rsidRDefault="00AC773A" w:rsidP="00AC773A">
      <w:pPr>
        <w:spacing w:after="0" w:line="360" w:lineRule="auto"/>
        <w:ind w:firstLine="708"/>
        <w:rPr>
          <w:rFonts w:cs="Times New Roman"/>
          <w:szCs w:val="24"/>
        </w:rPr>
      </w:pPr>
      <w:r>
        <w:rPr>
          <w:rFonts w:cs="Times New Roman"/>
          <w:szCs w:val="24"/>
        </w:rPr>
        <w:t xml:space="preserve">Rozhodnutí jsou významná především stanovením nových podmínek pro vznik odpovědnosti členského státu za </w:t>
      </w:r>
      <w:r w:rsidR="00344BBE">
        <w:rPr>
          <w:rFonts w:cs="Times New Roman"/>
          <w:szCs w:val="24"/>
        </w:rPr>
        <w:t xml:space="preserve">škodu způsobenou </w:t>
      </w:r>
      <w:r>
        <w:rPr>
          <w:rFonts w:cs="Times New Roman"/>
          <w:szCs w:val="24"/>
        </w:rPr>
        <w:t>porušení</w:t>
      </w:r>
      <w:r w:rsidR="00344BBE">
        <w:rPr>
          <w:rFonts w:cs="Times New Roman"/>
          <w:szCs w:val="24"/>
        </w:rPr>
        <w:t>m</w:t>
      </w:r>
      <w:r>
        <w:rPr>
          <w:rFonts w:cs="Times New Roman"/>
          <w:szCs w:val="24"/>
        </w:rPr>
        <w:t xml:space="preserve"> unijního práva. Z tohoto důvodu, stejně jako v předchozím případě, bude o těchto podmínkách detailněji pojednáno v následující kapitole.</w:t>
      </w:r>
    </w:p>
    <w:p w:rsidR="00AD5E19" w:rsidRPr="0087488F" w:rsidRDefault="00AD5E19" w:rsidP="0087488F">
      <w:pPr>
        <w:spacing w:after="0" w:line="360" w:lineRule="auto"/>
        <w:rPr>
          <w:rFonts w:cs="Times New Roman"/>
          <w:szCs w:val="24"/>
        </w:rPr>
      </w:pPr>
    </w:p>
    <w:p w:rsidR="00AD5E19" w:rsidRPr="0064270C" w:rsidRDefault="006C3CB4" w:rsidP="00812522">
      <w:pPr>
        <w:pStyle w:val="Nadpis1"/>
        <w:numPr>
          <w:ilvl w:val="2"/>
          <w:numId w:val="10"/>
        </w:numPr>
        <w:spacing w:after="240"/>
        <w:rPr>
          <w:rFonts w:ascii="Times New Roman" w:hAnsi="Times New Roman" w:cs="Times New Roman"/>
          <w:b/>
          <w:color w:val="auto"/>
          <w:sz w:val="24"/>
        </w:rPr>
      </w:pPr>
      <w:bookmarkStart w:id="9" w:name="_Toc415129157"/>
      <w:r w:rsidRPr="0064270C">
        <w:rPr>
          <w:rFonts w:ascii="Times New Roman" w:hAnsi="Times New Roman" w:cs="Times New Roman"/>
          <w:b/>
          <w:color w:val="auto"/>
          <w:sz w:val="24"/>
        </w:rPr>
        <w:t>Odpovědnost členského státu za akty moci soudní</w:t>
      </w:r>
      <w:r w:rsidR="00B94D7D" w:rsidRPr="0064270C">
        <w:rPr>
          <w:rFonts w:ascii="Times New Roman" w:hAnsi="Times New Roman" w:cs="Times New Roman"/>
          <w:b/>
          <w:color w:val="auto"/>
          <w:sz w:val="24"/>
        </w:rPr>
        <w:t xml:space="preserve"> – rozhodnutí ve věci Köbler</w:t>
      </w:r>
      <w:bookmarkEnd w:id="9"/>
    </w:p>
    <w:p w:rsidR="003344EB" w:rsidRPr="0087488F" w:rsidRDefault="00AD5E19" w:rsidP="0087488F">
      <w:pPr>
        <w:spacing w:after="0" w:line="360" w:lineRule="auto"/>
        <w:rPr>
          <w:rFonts w:cs="Times New Roman"/>
          <w:szCs w:val="24"/>
        </w:rPr>
      </w:pPr>
      <w:r w:rsidRPr="0087488F">
        <w:rPr>
          <w:rFonts w:cs="Times New Roman"/>
          <w:szCs w:val="24"/>
        </w:rPr>
        <w:tab/>
      </w:r>
      <w:r w:rsidR="00911FE8" w:rsidRPr="0087488F">
        <w:rPr>
          <w:rFonts w:cs="Times New Roman"/>
          <w:szCs w:val="24"/>
        </w:rPr>
        <w:t>Odpovědnost za škodu</w:t>
      </w:r>
      <w:r w:rsidR="00D604A1" w:rsidRPr="0087488F">
        <w:rPr>
          <w:rFonts w:cs="Times New Roman"/>
          <w:szCs w:val="24"/>
        </w:rPr>
        <w:t>, která</w:t>
      </w:r>
      <w:r w:rsidR="001A35E2" w:rsidRPr="0087488F">
        <w:rPr>
          <w:rFonts w:cs="Times New Roman"/>
          <w:szCs w:val="24"/>
        </w:rPr>
        <w:t xml:space="preserve"> by mohl</w:t>
      </w:r>
      <w:r w:rsidR="00D604A1" w:rsidRPr="0087488F">
        <w:rPr>
          <w:rFonts w:cs="Times New Roman"/>
          <w:szCs w:val="24"/>
        </w:rPr>
        <w:t>a</w:t>
      </w:r>
      <w:r w:rsidR="001A35E2" w:rsidRPr="0087488F">
        <w:rPr>
          <w:rFonts w:cs="Times New Roman"/>
          <w:szCs w:val="24"/>
        </w:rPr>
        <w:t xml:space="preserve"> </w:t>
      </w:r>
      <w:r w:rsidR="00D604A1" w:rsidRPr="0087488F">
        <w:rPr>
          <w:rFonts w:cs="Times New Roman"/>
          <w:szCs w:val="24"/>
        </w:rPr>
        <w:t>být založena</w:t>
      </w:r>
      <w:r w:rsidR="001A35E2" w:rsidRPr="0087488F">
        <w:rPr>
          <w:rFonts w:cs="Times New Roman"/>
          <w:szCs w:val="24"/>
        </w:rPr>
        <w:t xml:space="preserve"> i</w:t>
      </w:r>
      <w:r w:rsidR="00F94F50" w:rsidRPr="0087488F">
        <w:rPr>
          <w:rFonts w:cs="Times New Roman"/>
          <w:szCs w:val="24"/>
        </w:rPr>
        <w:t xml:space="preserve"> národní</w:t>
      </w:r>
      <w:r w:rsidR="00D604A1" w:rsidRPr="0087488F">
        <w:rPr>
          <w:rFonts w:cs="Times New Roman"/>
          <w:szCs w:val="24"/>
        </w:rPr>
        <w:t>m</w:t>
      </w:r>
      <w:r w:rsidR="00F94F50" w:rsidRPr="0087488F">
        <w:rPr>
          <w:rFonts w:cs="Times New Roman"/>
          <w:szCs w:val="24"/>
        </w:rPr>
        <w:t xml:space="preserve"> soud</w:t>
      </w:r>
      <w:r w:rsidR="00D604A1" w:rsidRPr="0087488F">
        <w:rPr>
          <w:rFonts w:cs="Times New Roman"/>
          <w:szCs w:val="24"/>
        </w:rPr>
        <w:t>em</w:t>
      </w:r>
      <w:r w:rsidR="00F94F50" w:rsidRPr="0087488F">
        <w:rPr>
          <w:rFonts w:cs="Times New Roman"/>
          <w:szCs w:val="24"/>
        </w:rPr>
        <w:t xml:space="preserve">, </w:t>
      </w:r>
      <w:r w:rsidR="00E4768E">
        <w:rPr>
          <w:rFonts w:cs="Times New Roman"/>
          <w:szCs w:val="24"/>
        </w:rPr>
        <w:br/>
      </w:r>
      <w:r w:rsidR="00F94F50" w:rsidRPr="0087488F">
        <w:rPr>
          <w:rFonts w:cs="Times New Roman"/>
          <w:szCs w:val="24"/>
        </w:rPr>
        <w:t>byl</w:t>
      </w:r>
      <w:r w:rsidR="0081072B" w:rsidRPr="0087488F">
        <w:rPr>
          <w:rFonts w:cs="Times New Roman"/>
          <w:szCs w:val="24"/>
        </w:rPr>
        <w:t>a</w:t>
      </w:r>
      <w:r w:rsidR="00F94F50" w:rsidRPr="0087488F">
        <w:rPr>
          <w:rFonts w:cs="Times New Roman"/>
          <w:szCs w:val="24"/>
        </w:rPr>
        <w:t xml:space="preserve"> </w:t>
      </w:r>
      <w:r w:rsidR="003E249D" w:rsidRPr="0087488F">
        <w:rPr>
          <w:rFonts w:cs="Times New Roman"/>
          <w:szCs w:val="24"/>
        </w:rPr>
        <w:t xml:space="preserve">náznakově </w:t>
      </w:r>
      <w:r w:rsidR="00F94F50" w:rsidRPr="0087488F">
        <w:rPr>
          <w:rFonts w:cs="Times New Roman"/>
          <w:szCs w:val="24"/>
        </w:rPr>
        <w:t>obsažen</w:t>
      </w:r>
      <w:r w:rsidR="0081072B" w:rsidRPr="0087488F">
        <w:rPr>
          <w:rFonts w:cs="Times New Roman"/>
          <w:szCs w:val="24"/>
        </w:rPr>
        <w:t>a</w:t>
      </w:r>
      <w:r w:rsidR="00F94F50" w:rsidRPr="0087488F">
        <w:rPr>
          <w:rFonts w:cs="Times New Roman"/>
          <w:szCs w:val="24"/>
        </w:rPr>
        <w:t xml:space="preserve"> </w:t>
      </w:r>
      <w:r w:rsidR="003E249D" w:rsidRPr="0087488F">
        <w:rPr>
          <w:rFonts w:cs="Times New Roman"/>
          <w:szCs w:val="24"/>
        </w:rPr>
        <w:t xml:space="preserve">již </w:t>
      </w:r>
      <w:r w:rsidR="00F94F50" w:rsidRPr="0087488F">
        <w:rPr>
          <w:rFonts w:cs="Times New Roman"/>
          <w:szCs w:val="24"/>
        </w:rPr>
        <w:t xml:space="preserve">v rozhodnutí </w:t>
      </w:r>
      <w:r w:rsidR="00F94F50" w:rsidRPr="001C66B4">
        <w:rPr>
          <w:rFonts w:cs="Times New Roman"/>
          <w:i/>
          <w:szCs w:val="24"/>
        </w:rPr>
        <w:t>Brasserie du Pê</w:t>
      </w:r>
      <w:r w:rsidR="003E249D" w:rsidRPr="001C66B4">
        <w:rPr>
          <w:rFonts w:cs="Times New Roman"/>
          <w:i/>
          <w:szCs w:val="24"/>
        </w:rPr>
        <w:t>cheur</w:t>
      </w:r>
      <w:r w:rsidR="003E249D" w:rsidRPr="0087488F">
        <w:rPr>
          <w:rFonts w:cs="Times New Roman"/>
          <w:szCs w:val="24"/>
        </w:rPr>
        <w:t>. P</w:t>
      </w:r>
      <w:r w:rsidR="00F94F50" w:rsidRPr="0087488F">
        <w:rPr>
          <w:rFonts w:cs="Times New Roman"/>
          <w:szCs w:val="24"/>
        </w:rPr>
        <w:t>odle výroku Soudního dvora i porušení komunitárního práva, které je způsobeno národním soudem, by mělo zakládat odpovědnost členského státu.</w:t>
      </w:r>
      <w:r w:rsidR="003E249D" w:rsidRPr="0087488F">
        <w:rPr>
          <w:rStyle w:val="Znakapoznpodarou"/>
          <w:rFonts w:cs="Times New Roman"/>
          <w:szCs w:val="24"/>
        </w:rPr>
        <w:footnoteReference w:id="25"/>
      </w:r>
      <w:r w:rsidR="003E249D" w:rsidRPr="0087488F">
        <w:rPr>
          <w:rFonts w:cs="Times New Roman"/>
          <w:szCs w:val="24"/>
        </w:rPr>
        <w:t xml:space="preserve"> </w:t>
      </w:r>
      <w:r w:rsidR="0081072B" w:rsidRPr="0087488F">
        <w:rPr>
          <w:rFonts w:cs="Times New Roman"/>
          <w:szCs w:val="24"/>
        </w:rPr>
        <w:t>Výslovně se však S</w:t>
      </w:r>
      <w:r w:rsidR="00F94F50" w:rsidRPr="0087488F">
        <w:rPr>
          <w:rFonts w:cs="Times New Roman"/>
          <w:szCs w:val="24"/>
        </w:rPr>
        <w:t xml:space="preserve">oudní dvůr </w:t>
      </w:r>
      <w:r w:rsidR="00894271" w:rsidRPr="0087488F">
        <w:rPr>
          <w:rFonts w:cs="Times New Roman"/>
          <w:szCs w:val="24"/>
        </w:rPr>
        <w:t>zabýval převážně odpovědností</w:t>
      </w:r>
      <w:r w:rsidR="00FE18B4" w:rsidRPr="0087488F">
        <w:rPr>
          <w:rFonts w:cs="Times New Roman"/>
          <w:szCs w:val="24"/>
        </w:rPr>
        <w:t xml:space="preserve"> moci výkonné či odpovědností</w:t>
      </w:r>
      <w:r w:rsidR="00894271" w:rsidRPr="0087488F">
        <w:rPr>
          <w:rFonts w:cs="Times New Roman"/>
          <w:szCs w:val="24"/>
        </w:rPr>
        <w:t xml:space="preserve"> </w:t>
      </w:r>
      <w:r w:rsidR="00F94F50" w:rsidRPr="0087488F">
        <w:rPr>
          <w:rFonts w:cs="Times New Roman"/>
          <w:szCs w:val="24"/>
        </w:rPr>
        <w:t>zákonodárců a ještě nikdy se přímo</w:t>
      </w:r>
      <w:r w:rsidR="00894271" w:rsidRPr="0087488F">
        <w:rPr>
          <w:rFonts w:cs="Times New Roman"/>
          <w:szCs w:val="24"/>
        </w:rPr>
        <w:t xml:space="preserve"> nevyjádřil k situaci, kdy by se porušení komunitárního p</w:t>
      </w:r>
      <w:r w:rsidR="00E2139F" w:rsidRPr="0087488F">
        <w:rPr>
          <w:rFonts w:cs="Times New Roman"/>
          <w:szCs w:val="24"/>
        </w:rPr>
        <w:t>ráva dopustil orgán moci soudní.</w:t>
      </w:r>
      <w:r w:rsidR="00E2139F" w:rsidRPr="0087488F">
        <w:rPr>
          <w:rStyle w:val="Znakapoznpodarou"/>
          <w:rFonts w:cs="Times New Roman"/>
          <w:szCs w:val="24"/>
        </w:rPr>
        <w:footnoteReference w:id="26"/>
      </w:r>
      <w:r w:rsidR="00BF7797" w:rsidRPr="0087488F">
        <w:rPr>
          <w:rFonts w:cs="Times New Roman"/>
          <w:szCs w:val="24"/>
        </w:rPr>
        <w:t xml:space="preserve"> </w:t>
      </w:r>
    </w:p>
    <w:p w:rsidR="00B94D7D" w:rsidRDefault="00BF7797" w:rsidP="00725041">
      <w:pPr>
        <w:spacing w:after="0" w:line="360" w:lineRule="auto"/>
        <w:ind w:firstLine="708"/>
        <w:rPr>
          <w:rFonts w:cs="Times New Roman"/>
          <w:szCs w:val="24"/>
        </w:rPr>
      </w:pPr>
      <w:r w:rsidRPr="0087488F">
        <w:rPr>
          <w:rFonts w:cs="Times New Roman"/>
          <w:szCs w:val="24"/>
        </w:rPr>
        <w:t>I z tohoto důvodu vyvolalo p</w:t>
      </w:r>
      <w:r w:rsidR="00B72871" w:rsidRPr="0087488F">
        <w:rPr>
          <w:rFonts w:cs="Times New Roman"/>
          <w:szCs w:val="24"/>
        </w:rPr>
        <w:t xml:space="preserve">řelomové rozhodnutí ve věci </w:t>
      </w:r>
      <w:r w:rsidR="00B72871" w:rsidRPr="0087488F">
        <w:rPr>
          <w:rFonts w:cs="Times New Roman"/>
          <w:i/>
          <w:szCs w:val="24"/>
        </w:rPr>
        <w:t>Köbler</w:t>
      </w:r>
      <w:r w:rsidR="00B72871" w:rsidRPr="0087488F">
        <w:rPr>
          <w:rStyle w:val="Znakapoznpodarou"/>
          <w:rFonts w:cs="Times New Roman"/>
          <w:szCs w:val="24"/>
        </w:rPr>
        <w:footnoteReference w:id="27"/>
      </w:r>
      <w:r w:rsidRPr="0087488F">
        <w:rPr>
          <w:rFonts w:cs="Times New Roman"/>
          <w:szCs w:val="24"/>
        </w:rPr>
        <w:t xml:space="preserve"> </w:t>
      </w:r>
      <w:r w:rsidR="00B72871" w:rsidRPr="0087488F">
        <w:rPr>
          <w:rFonts w:cs="Times New Roman"/>
          <w:szCs w:val="24"/>
        </w:rPr>
        <w:t>velký rozruch</w:t>
      </w:r>
      <w:r w:rsidR="00BF3A0D" w:rsidRPr="0087488F">
        <w:rPr>
          <w:rFonts w:cs="Times New Roman"/>
          <w:szCs w:val="24"/>
        </w:rPr>
        <w:t xml:space="preserve"> </w:t>
      </w:r>
      <w:r w:rsidR="00E4768E">
        <w:rPr>
          <w:rFonts w:cs="Times New Roman"/>
          <w:szCs w:val="24"/>
        </w:rPr>
        <w:br/>
      </w:r>
      <w:r w:rsidR="00BF3A0D" w:rsidRPr="0087488F">
        <w:rPr>
          <w:rFonts w:cs="Times New Roman"/>
          <w:szCs w:val="24"/>
        </w:rPr>
        <w:t>a stalo se předmětem mnoha diskusí</w:t>
      </w:r>
      <w:r w:rsidR="001C66B4">
        <w:rPr>
          <w:rFonts w:cs="Times New Roman"/>
          <w:szCs w:val="24"/>
        </w:rPr>
        <w:t xml:space="preserve">, jelikož </w:t>
      </w:r>
      <w:r w:rsidR="00BF3A0D" w:rsidRPr="0087488F">
        <w:rPr>
          <w:rFonts w:cs="Times New Roman"/>
          <w:szCs w:val="24"/>
        </w:rPr>
        <w:t xml:space="preserve">Soudní dvůr poprvé </w:t>
      </w:r>
      <w:r w:rsidR="0026413D" w:rsidRPr="0087488F">
        <w:rPr>
          <w:rFonts w:cs="Times New Roman"/>
          <w:szCs w:val="24"/>
        </w:rPr>
        <w:t>rozšířil odpovědnost členského státu za škodu také</w:t>
      </w:r>
      <w:r w:rsidR="009411E9" w:rsidRPr="0087488F">
        <w:rPr>
          <w:rFonts w:cs="Times New Roman"/>
          <w:szCs w:val="24"/>
        </w:rPr>
        <w:t xml:space="preserve"> na akty moci soudní, konkrétně </w:t>
      </w:r>
      <w:r w:rsidR="00BF3A0D" w:rsidRPr="0087488F">
        <w:rPr>
          <w:rFonts w:cs="Times New Roman"/>
          <w:szCs w:val="24"/>
        </w:rPr>
        <w:t>za škodu způsobenou rozhodnutím soudu posle</w:t>
      </w:r>
      <w:r w:rsidR="00B94D7D">
        <w:rPr>
          <w:rFonts w:cs="Times New Roman"/>
          <w:szCs w:val="24"/>
        </w:rPr>
        <w:t>dní instance.</w:t>
      </w:r>
    </w:p>
    <w:p w:rsidR="009411E9" w:rsidRPr="0087488F" w:rsidRDefault="00A21937" w:rsidP="0087488F">
      <w:pPr>
        <w:spacing w:after="0" w:line="360" w:lineRule="auto"/>
        <w:ind w:firstLine="708"/>
        <w:rPr>
          <w:rFonts w:cs="Times New Roman"/>
          <w:szCs w:val="24"/>
        </w:rPr>
      </w:pPr>
      <w:r w:rsidRPr="0087488F">
        <w:rPr>
          <w:rFonts w:cs="Times New Roman"/>
          <w:szCs w:val="24"/>
        </w:rPr>
        <w:t>Pan Köbl</w:t>
      </w:r>
      <w:r w:rsidR="00EE7FE8" w:rsidRPr="0087488F">
        <w:rPr>
          <w:rFonts w:cs="Times New Roman"/>
          <w:szCs w:val="24"/>
        </w:rPr>
        <w:t xml:space="preserve">er byl </w:t>
      </w:r>
      <w:r w:rsidR="00BF7E4D">
        <w:rPr>
          <w:rFonts w:cs="Times New Roman"/>
          <w:szCs w:val="24"/>
        </w:rPr>
        <w:t xml:space="preserve">rakouským </w:t>
      </w:r>
      <w:r w:rsidR="00EE7FE8" w:rsidRPr="0087488F">
        <w:rPr>
          <w:rFonts w:cs="Times New Roman"/>
          <w:szCs w:val="24"/>
        </w:rPr>
        <w:t>un</w:t>
      </w:r>
      <w:r w:rsidR="008120EE" w:rsidRPr="0087488F">
        <w:rPr>
          <w:rFonts w:cs="Times New Roman"/>
          <w:szCs w:val="24"/>
        </w:rPr>
        <w:t xml:space="preserve">iverzitním profesorem, který </w:t>
      </w:r>
      <w:r w:rsidR="00D604A1" w:rsidRPr="0087488F">
        <w:rPr>
          <w:rFonts w:cs="Times New Roman"/>
          <w:szCs w:val="24"/>
        </w:rPr>
        <w:t>požádal o zvláštní peněžní příspěvek, na který měli nárok profesoři na základě odučených let</w:t>
      </w:r>
      <w:r w:rsidR="008120EE" w:rsidRPr="0087488F">
        <w:rPr>
          <w:rFonts w:cs="Times New Roman"/>
          <w:szCs w:val="24"/>
        </w:rPr>
        <w:t xml:space="preserve">. Na tento příspěvek mají </w:t>
      </w:r>
      <w:r w:rsidR="00EE7FE8" w:rsidRPr="0087488F">
        <w:rPr>
          <w:rFonts w:cs="Times New Roman"/>
          <w:szCs w:val="24"/>
        </w:rPr>
        <w:t xml:space="preserve">podle vnitrostátní právní úpravy </w:t>
      </w:r>
      <w:r w:rsidR="008120EE" w:rsidRPr="0087488F">
        <w:rPr>
          <w:rFonts w:cs="Times New Roman"/>
          <w:szCs w:val="24"/>
        </w:rPr>
        <w:t xml:space="preserve">profesoři </w:t>
      </w:r>
      <w:r w:rsidR="00EE7FE8" w:rsidRPr="0087488F">
        <w:rPr>
          <w:rFonts w:cs="Times New Roman"/>
          <w:szCs w:val="24"/>
        </w:rPr>
        <w:t>nárok poté</w:t>
      </w:r>
      <w:r w:rsidR="006E7798" w:rsidRPr="0087488F">
        <w:rPr>
          <w:rFonts w:cs="Times New Roman"/>
          <w:szCs w:val="24"/>
        </w:rPr>
        <w:t xml:space="preserve">, co </w:t>
      </w:r>
      <w:r w:rsidR="00EE7FE8" w:rsidRPr="0087488F">
        <w:rPr>
          <w:rFonts w:cs="Times New Roman"/>
          <w:szCs w:val="24"/>
        </w:rPr>
        <w:t>odslouží alespoň 15 let</w:t>
      </w:r>
      <w:r w:rsidR="006E7798" w:rsidRPr="0087488F">
        <w:rPr>
          <w:rFonts w:cs="Times New Roman"/>
          <w:szCs w:val="24"/>
        </w:rPr>
        <w:t xml:space="preserve"> výhradně </w:t>
      </w:r>
      <w:r w:rsidR="00E4768E">
        <w:rPr>
          <w:rFonts w:cs="Times New Roman"/>
          <w:szCs w:val="24"/>
        </w:rPr>
        <w:br/>
      </w:r>
      <w:r w:rsidR="006E7798" w:rsidRPr="0087488F">
        <w:rPr>
          <w:rFonts w:cs="Times New Roman"/>
          <w:szCs w:val="24"/>
        </w:rPr>
        <w:t>na rakouských univerzitách. Tato podmínka v jeho případě úplně spln</w:t>
      </w:r>
      <w:r w:rsidR="002C0735" w:rsidRPr="0087488F">
        <w:rPr>
          <w:rFonts w:cs="Times New Roman"/>
          <w:szCs w:val="24"/>
        </w:rPr>
        <w:t>ě</w:t>
      </w:r>
      <w:r w:rsidR="00D604A1" w:rsidRPr="0087488F">
        <w:rPr>
          <w:rFonts w:cs="Times New Roman"/>
          <w:szCs w:val="24"/>
        </w:rPr>
        <w:t>na nebyla. Profesor Köbler</w:t>
      </w:r>
      <w:r w:rsidR="006E7798" w:rsidRPr="0087488F">
        <w:rPr>
          <w:rFonts w:cs="Times New Roman"/>
          <w:szCs w:val="24"/>
        </w:rPr>
        <w:t xml:space="preserve"> na univerzitách požadovanou dobu</w:t>
      </w:r>
      <w:r w:rsidR="00475CC0" w:rsidRPr="0087488F">
        <w:rPr>
          <w:rFonts w:cs="Times New Roman"/>
          <w:szCs w:val="24"/>
        </w:rPr>
        <w:t xml:space="preserve"> odučil</w:t>
      </w:r>
      <w:r w:rsidR="006E7798" w:rsidRPr="0087488F">
        <w:rPr>
          <w:rFonts w:cs="Times New Roman"/>
          <w:szCs w:val="24"/>
        </w:rPr>
        <w:t xml:space="preserve">, nicméně </w:t>
      </w:r>
      <w:r w:rsidR="00475CC0" w:rsidRPr="0087488F">
        <w:rPr>
          <w:rFonts w:cs="Times New Roman"/>
          <w:szCs w:val="24"/>
        </w:rPr>
        <w:t xml:space="preserve">profesně </w:t>
      </w:r>
      <w:r w:rsidR="006E7798" w:rsidRPr="0087488F">
        <w:rPr>
          <w:rFonts w:cs="Times New Roman"/>
          <w:szCs w:val="24"/>
        </w:rPr>
        <w:t>nepůsobil pouze v Rakousku.</w:t>
      </w:r>
      <w:r w:rsidR="00422D55" w:rsidRPr="0087488F">
        <w:rPr>
          <w:rFonts w:cs="Times New Roman"/>
          <w:szCs w:val="24"/>
        </w:rPr>
        <w:t xml:space="preserve"> Přesto žádal</w:t>
      </w:r>
      <w:r w:rsidR="00E83F88" w:rsidRPr="0087488F">
        <w:rPr>
          <w:rFonts w:cs="Times New Roman"/>
          <w:szCs w:val="24"/>
        </w:rPr>
        <w:t>, aby i doba odučená v jiných členských státech byla brána</w:t>
      </w:r>
      <w:r w:rsidR="006E7798" w:rsidRPr="0087488F">
        <w:rPr>
          <w:rFonts w:cs="Times New Roman"/>
          <w:szCs w:val="24"/>
        </w:rPr>
        <w:t xml:space="preserve"> v úvahu, v opačném případě se podle něj jedná o nepřímou diskriminaci, která je v rozporu s čl. 39 SES (nyní čl. 45 SFEU) a s </w:t>
      </w:r>
      <w:r w:rsidR="0027099D" w:rsidRPr="0087488F">
        <w:rPr>
          <w:rFonts w:cs="Times New Roman"/>
          <w:szCs w:val="24"/>
        </w:rPr>
        <w:t>N</w:t>
      </w:r>
      <w:r w:rsidR="006E7798" w:rsidRPr="0087488F">
        <w:rPr>
          <w:rFonts w:cs="Times New Roman"/>
          <w:szCs w:val="24"/>
        </w:rPr>
        <w:t>ařízením Rady o volném pohybu pracovníků.</w:t>
      </w:r>
      <w:r w:rsidR="00C0192F" w:rsidRPr="0087488F">
        <w:rPr>
          <w:rStyle w:val="Znakapoznpodarou"/>
          <w:rFonts w:cs="Times New Roman"/>
          <w:szCs w:val="24"/>
        </w:rPr>
        <w:t xml:space="preserve"> </w:t>
      </w:r>
      <w:r w:rsidR="00C0192F" w:rsidRPr="0087488F">
        <w:rPr>
          <w:rStyle w:val="Znakapoznpodarou"/>
          <w:rFonts w:cs="Times New Roman"/>
          <w:szCs w:val="24"/>
        </w:rPr>
        <w:footnoteReference w:id="28"/>
      </w:r>
    </w:p>
    <w:p w:rsidR="00D3112F" w:rsidRPr="0087488F" w:rsidRDefault="00BF7E4D" w:rsidP="0087488F">
      <w:pPr>
        <w:spacing w:after="0" w:line="360" w:lineRule="auto"/>
        <w:ind w:firstLine="708"/>
        <w:rPr>
          <w:rFonts w:cs="Times New Roman"/>
          <w:szCs w:val="24"/>
        </w:rPr>
      </w:pPr>
      <w:r>
        <w:rPr>
          <w:rFonts w:cs="Times New Roman"/>
          <w:szCs w:val="24"/>
        </w:rPr>
        <w:t>Rakouské v</w:t>
      </w:r>
      <w:r w:rsidR="00FB178E" w:rsidRPr="0087488F">
        <w:rPr>
          <w:rFonts w:cs="Times New Roman"/>
          <w:szCs w:val="24"/>
        </w:rPr>
        <w:t>nitrostátní orgány požadavky pana Köblera odmítly uznat</w:t>
      </w:r>
      <w:r>
        <w:rPr>
          <w:rFonts w:cs="Times New Roman"/>
          <w:szCs w:val="24"/>
        </w:rPr>
        <w:t>,</w:t>
      </w:r>
      <w:r w:rsidR="00FB178E" w:rsidRPr="0087488F">
        <w:rPr>
          <w:rFonts w:cs="Times New Roman"/>
          <w:szCs w:val="24"/>
        </w:rPr>
        <w:t xml:space="preserve"> a tak se celý spor dostal až před </w:t>
      </w:r>
      <w:r w:rsidR="00C0192F" w:rsidRPr="0087488F">
        <w:rPr>
          <w:rFonts w:cs="Times New Roman"/>
          <w:szCs w:val="24"/>
        </w:rPr>
        <w:t xml:space="preserve">rakouský </w:t>
      </w:r>
      <w:r w:rsidR="00FB178E" w:rsidRPr="0087488F">
        <w:rPr>
          <w:rFonts w:cs="Times New Roman"/>
          <w:szCs w:val="24"/>
        </w:rPr>
        <w:t xml:space="preserve">Nejvyšší správní </w:t>
      </w:r>
      <w:r w:rsidR="00B65AEC">
        <w:rPr>
          <w:rFonts w:cs="Times New Roman"/>
          <w:szCs w:val="24"/>
        </w:rPr>
        <w:t>soud</w:t>
      </w:r>
      <w:r w:rsidR="001538CE" w:rsidRPr="0087488F">
        <w:rPr>
          <w:rFonts w:cs="Times New Roman"/>
          <w:szCs w:val="24"/>
        </w:rPr>
        <w:t xml:space="preserve"> jako soud poslední instance. </w:t>
      </w:r>
      <w:r w:rsidR="00E4768E">
        <w:rPr>
          <w:rFonts w:cs="Times New Roman"/>
          <w:szCs w:val="24"/>
        </w:rPr>
        <w:br/>
      </w:r>
      <w:r w:rsidR="001538CE" w:rsidRPr="0087488F">
        <w:rPr>
          <w:rFonts w:cs="Times New Roman"/>
          <w:szCs w:val="24"/>
        </w:rPr>
        <w:t xml:space="preserve">Ten se správně obrátil na Soudní dvůr s předběžnou otázkou. Kancelář Soudního dvora </w:t>
      </w:r>
      <w:r w:rsidR="00E4768E">
        <w:rPr>
          <w:rFonts w:cs="Times New Roman"/>
          <w:szCs w:val="24"/>
        </w:rPr>
        <w:br/>
      </w:r>
      <w:r w:rsidR="001538CE" w:rsidRPr="0087488F">
        <w:rPr>
          <w:rFonts w:cs="Times New Roman"/>
          <w:szCs w:val="24"/>
        </w:rPr>
        <w:t xml:space="preserve">se následně rakouského soudu dotázala, zda na položené předběžné otázce trvá i přes to, </w:t>
      </w:r>
      <w:r w:rsidR="00E4768E">
        <w:rPr>
          <w:rFonts w:cs="Times New Roman"/>
          <w:szCs w:val="24"/>
        </w:rPr>
        <w:br/>
      </w:r>
      <w:r w:rsidR="001538CE" w:rsidRPr="0087488F">
        <w:rPr>
          <w:rFonts w:cs="Times New Roman"/>
          <w:szCs w:val="24"/>
        </w:rPr>
        <w:t xml:space="preserve">že je obdobné rozhodnutí již vydáno ve věci </w:t>
      </w:r>
      <w:r w:rsidR="001538CE" w:rsidRPr="0087488F">
        <w:rPr>
          <w:rFonts w:cs="Times New Roman"/>
          <w:i/>
          <w:szCs w:val="24"/>
        </w:rPr>
        <w:t>Schöning-Kougebetopoulou</w:t>
      </w:r>
      <w:r w:rsidR="001538CE" w:rsidRPr="0087488F">
        <w:rPr>
          <w:rFonts w:cs="Times New Roman"/>
          <w:szCs w:val="24"/>
        </w:rPr>
        <w:t>.</w:t>
      </w:r>
      <w:r w:rsidR="00C0192F" w:rsidRPr="0087488F">
        <w:rPr>
          <w:rStyle w:val="Znakapoznpodarou"/>
          <w:rFonts w:cs="Times New Roman"/>
          <w:szCs w:val="24"/>
        </w:rPr>
        <w:footnoteReference w:id="29"/>
      </w:r>
      <w:r w:rsidR="001538CE" w:rsidRPr="0087488F">
        <w:rPr>
          <w:rFonts w:cs="Times New Roman"/>
          <w:szCs w:val="24"/>
        </w:rPr>
        <w:t xml:space="preserve"> </w:t>
      </w:r>
      <w:r>
        <w:rPr>
          <w:rFonts w:cs="Times New Roman"/>
          <w:szCs w:val="24"/>
        </w:rPr>
        <w:t>Nejvyšší správní soud se z tohoto důvodu</w:t>
      </w:r>
      <w:r w:rsidR="005D20A2" w:rsidRPr="0087488F">
        <w:rPr>
          <w:rFonts w:cs="Times New Roman"/>
          <w:szCs w:val="24"/>
        </w:rPr>
        <w:t xml:space="preserve"> rozhodnul předběžnou otázku </w:t>
      </w:r>
      <w:r w:rsidR="00035816" w:rsidRPr="0087488F">
        <w:rPr>
          <w:rFonts w:cs="Times New Roman"/>
          <w:szCs w:val="24"/>
        </w:rPr>
        <w:t>stáhnout. I</w:t>
      </w:r>
      <w:r>
        <w:rPr>
          <w:rFonts w:cs="Times New Roman"/>
          <w:szCs w:val="24"/>
        </w:rPr>
        <w:t xml:space="preserve"> přes </w:t>
      </w:r>
      <w:r w:rsidR="005D20A2" w:rsidRPr="0087488F">
        <w:rPr>
          <w:rFonts w:cs="Times New Roman"/>
          <w:szCs w:val="24"/>
        </w:rPr>
        <w:t>rozhodnutí</w:t>
      </w:r>
      <w:r>
        <w:rPr>
          <w:rFonts w:cs="Times New Roman"/>
          <w:szCs w:val="24"/>
        </w:rPr>
        <w:t xml:space="preserve">, </w:t>
      </w:r>
      <w:r w:rsidR="00E4768E">
        <w:rPr>
          <w:rFonts w:cs="Times New Roman"/>
          <w:szCs w:val="24"/>
        </w:rPr>
        <w:br/>
      </w:r>
      <w:r>
        <w:rPr>
          <w:rFonts w:cs="Times New Roman"/>
          <w:szCs w:val="24"/>
        </w:rPr>
        <w:t>na které odkazovala kancelář Soudního dvora a</w:t>
      </w:r>
      <w:r w:rsidR="005D20A2" w:rsidRPr="0087488F">
        <w:rPr>
          <w:rFonts w:cs="Times New Roman"/>
          <w:szCs w:val="24"/>
        </w:rPr>
        <w:t xml:space="preserve"> které svědčilo ve prospěch profesora Köblera, rozhodnul </w:t>
      </w:r>
      <w:r w:rsidR="001F496F" w:rsidRPr="0087488F">
        <w:rPr>
          <w:rFonts w:cs="Times New Roman"/>
          <w:szCs w:val="24"/>
        </w:rPr>
        <w:t xml:space="preserve">soud </w:t>
      </w:r>
      <w:r w:rsidR="005D20A2" w:rsidRPr="0087488F">
        <w:rPr>
          <w:rFonts w:cs="Times New Roman"/>
          <w:szCs w:val="24"/>
        </w:rPr>
        <w:t>nečekaně v jeho neprospěch.</w:t>
      </w:r>
      <w:r w:rsidR="00CB0009" w:rsidRPr="0087488F">
        <w:rPr>
          <w:rFonts w:cs="Times New Roman"/>
          <w:szCs w:val="24"/>
        </w:rPr>
        <w:t xml:space="preserve"> Změnil totiž kvalifikaci příplatku, který nejdříve považoval za část platu (což uvedl také ve své předběžné otázce). S upozorněním </w:t>
      </w:r>
      <w:r w:rsidR="00E4768E">
        <w:rPr>
          <w:rFonts w:cs="Times New Roman"/>
          <w:szCs w:val="24"/>
        </w:rPr>
        <w:br/>
      </w:r>
      <w:r w:rsidR="00CB0009" w:rsidRPr="0087488F">
        <w:rPr>
          <w:rFonts w:cs="Times New Roman"/>
          <w:szCs w:val="24"/>
        </w:rPr>
        <w:t xml:space="preserve">na rozhodnutí </w:t>
      </w:r>
      <w:r w:rsidR="00CB0009" w:rsidRPr="00BF7E4D">
        <w:rPr>
          <w:rFonts w:cs="Times New Roman"/>
          <w:i/>
          <w:szCs w:val="24"/>
        </w:rPr>
        <w:t>Schöning-Kougebetopoulou</w:t>
      </w:r>
      <w:r w:rsidR="00CB0009" w:rsidRPr="0087488F">
        <w:rPr>
          <w:rStyle w:val="Znakapoznpodarou"/>
          <w:rFonts w:cs="Times New Roman"/>
          <w:szCs w:val="24"/>
        </w:rPr>
        <w:t xml:space="preserve"> </w:t>
      </w:r>
      <w:r w:rsidR="00CB0009" w:rsidRPr="0087488F">
        <w:rPr>
          <w:rFonts w:cs="Times New Roman"/>
          <w:szCs w:val="24"/>
        </w:rPr>
        <w:t>jej však kvalifikoval jako</w:t>
      </w:r>
      <w:r w:rsidR="00C45478" w:rsidRPr="0087488F">
        <w:rPr>
          <w:rFonts w:cs="Times New Roman"/>
          <w:szCs w:val="24"/>
        </w:rPr>
        <w:t xml:space="preserve"> „</w:t>
      </w:r>
      <w:r w:rsidR="00CB0009" w:rsidRPr="0087488F">
        <w:rPr>
          <w:rFonts w:cs="Times New Roman"/>
          <w:szCs w:val="24"/>
        </w:rPr>
        <w:t>odměnu</w:t>
      </w:r>
      <w:r w:rsidR="00C45478" w:rsidRPr="0087488F">
        <w:rPr>
          <w:rFonts w:cs="Times New Roman"/>
          <w:szCs w:val="24"/>
        </w:rPr>
        <w:t xml:space="preserve"> za věrnost“, která je v tomto případě odůvodněním pro odchýlení se od ustanovení o volném pohybu pracovníků.</w:t>
      </w:r>
      <w:r w:rsidR="00CB0009" w:rsidRPr="0087488F">
        <w:rPr>
          <w:rStyle w:val="Znakapoznpodarou"/>
          <w:rFonts w:cs="Times New Roman"/>
          <w:szCs w:val="24"/>
        </w:rPr>
        <w:footnoteReference w:id="30"/>
      </w:r>
    </w:p>
    <w:p w:rsidR="00891944" w:rsidRDefault="00D3112F" w:rsidP="0087488F">
      <w:pPr>
        <w:spacing w:after="0" w:line="360" w:lineRule="auto"/>
        <w:ind w:firstLine="708"/>
        <w:rPr>
          <w:rFonts w:cs="Times New Roman"/>
          <w:szCs w:val="24"/>
        </w:rPr>
      </w:pPr>
      <w:r w:rsidRPr="0087488F">
        <w:rPr>
          <w:rFonts w:cs="Times New Roman"/>
          <w:szCs w:val="24"/>
        </w:rPr>
        <w:t xml:space="preserve">Profesor Köbler se s tímto rozhodnutím nesmířil a podal další žalobu, tentokrát proti Rakousku, ve které se domáhal náhrady škody způsobené </w:t>
      </w:r>
      <w:r w:rsidR="00811C2D" w:rsidRPr="0087488F">
        <w:rPr>
          <w:rFonts w:cs="Times New Roman"/>
          <w:szCs w:val="24"/>
        </w:rPr>
        <w:t xml:space="preserve">mu </w:t>
      </w:r>
      <w:r w:rsidRPr="0087488F">
        <w:rPr>
          <w:rFonts w:cs="Times New Roman"/>
          <w:szCs w:val="24"/>
        </w:rPr>
        <w:t xml:space="preserve">rozsudkem </w:t>
      </w:r>
      <w:r w:rsidR="00C0192F" w:rsidRPr="0087488F">
        <w:rPr>
          <w:rFonts w:cs="Times New Roman"/>
          <w:szCs w:val="24"/>
        </w:rPr>
        <w:t xml:space="preserve">rakouského </w:t>
      </w:r>
      <w:r w:rsidRPr="0087488F">
        <w:rPr>
          <w:rFonts w:cs="Times New Roman"/>
          <w:szCs w:val="24"/>
        </w:rPr>
        <w:t>Nejvyššího správního soudu.</w:t>
      </w:r>
      <w:r w:rsidR="00811C2D" w:rsidRPr="0087488F">
        <w:rPr>
          <w:rFonts w:cs="Times New Roman"/>
          <w:szCs w:val="24"/>
        </w:rPr>
        <w:t xml:space="preserve"> C</w:t>
      </w:r>
      <w:r w:rsidR="001F496F" w:rsidRPr="0087488F">
        <w:rPr>
          <w:rFonts w:cs="Times New Roman"/>
          <w:szCs w:val="24"/>
        </w:rPr>
        <w:t>ivilní soud se obrátil</w:t>
      </w:r>
      <w:r w:rsidR="00811C2D" w:rsidRPr="0087488F">
        <w:rPr>
          <w:rFonts w:cs="Times New Roman"/>
          <w:szCs w:val="24"/>
        </w:rPr>
        <w:t xml:space="preserve"> na Soudní dvůr s několika předběžnými otázkami. Ty měly za cíl určit, zda je členský stát odpovědný za rozhodnutí soudu poslední instance</w:t>
      </w:r>
      <w:r w:rsidR="00E44806" w:rsidRPr="0087488F">
        <w:rPr>
          <w:rFonts w:cs="Times New Roman"/>
          <w:szCs w:val="24"/>
        </w:rPr>
        <w:t xml:space="preserve"> – pokud ano, za jakých podmínek tomu tak je a zda jsou tyto podmínky splněny v případu Köbler.</w:t>
      </w:r>
      <w:r w:rsidR="00891944">
        <w:rPr>
          <w:rFonts w:cs="Times New Roman"/>
          <w:szCs w:val="24"/>
        </w:rPr>
        <w:t xml:space="preserve"> </w:t>
      </w:r>
    </w:p>
    <w:p w:rsidR="00FA1F05" w:rsidRPr="0087488F" w:rsidRDefault="00891944" w:rsidP="0087488F">
      <w:pPr>
        <w:spacing w:after="0" w:line="360" w:lineRule="auto"/>
        <w:ind w:firstLine="708"/>
        <w:rPr>
          <w:rFonts w:cs="Times New Roman"/>
          <w:szCs w:val="24"/>
        </w:rPr>
      </w:pPr>
      <w:r>
        <w:rPr>
          <w:rFonts w:cs="Times New Roman"/>
          <w:szCs w:val="24"/>
        </w:rPr>
        <w:t>Pro ucelenost celé práce a plynulé navázání na vymezení podmínek vzniku odpovědnosti za porušení unijního práva členským státem bude postoj Soudního dvora k odpovědnosti za škodu způsobenou soudem poslední i</w:t>
      </w:r>
      <w:r w:rsidR="00BF7E4D">
        <w:rPr>
          <w:rFonts w:cs="Times New Roman"/>
          <w:szCs w:val="24"/>
        </w:rPr>
        <w:t>nstance taktéž</w:t>
      </w:r>
      <w:r>
        <w:rPr>
          <w:rFonts w:cs="Times New Roman"/>
          <w:szCs w:val="24"/>
        </w:rPr>
        <w:t xml:space="preserve"> vymezen </w:t>
      </w:r>
      <w:r w:rsidR="00E4768E">
        <w:rPr>
          <w:rFonts w:cs="Times New Roman"/>
          <w:szCs w:val="24"/>
        </w:rPr>
        <w:br/>
      </w:r>
      <w:r>
        <w:rPr>
          <w:rFonts w:cs="Times New Roman"/>
          <w:szCs w:val="24"/>
        </w:rPr>
        <w:t>až v následující kapitole.</w:t>
      </w:r>
    </w:p>
    <w:p w:rsidR="00B94D7D" w:rsidRDefault="00B94D7D" w:rsidP="0087488F">
      <w:pPr>
        <w:spacing w:after="0" w:line="360" w:lineRule="auto"/>
        <w:ind w:firstLine="708"/>
        <w:rPr>
          <w:rFonts w:cs="Times New Roman"/>
          <w:szCs w:val="24"/>
        </w:rPr>
      </w:pPr>
    </w:p>
    <w:p w:rsidR="00E27186" w:rsidRDefault="00E27186" w:rsidP="00E27186">
      <w:pPr>
        <w:pStyle w:val="Nadpis1"/>
      </w:pPr>
    </w:p>
    <w:p w:rsidR="00E27186" w:rsidRDefault="00E27186" w:rsidP="00E27186"/>
    <w:p w:rsidR="00DB76DB" w:rsidRPr="00BF7E4D" w:rsidRDefault="00DB76DB" w:rsidP="00BF7E4D">
      <w:pPr>
        <w:spacing w:line="360" w:lineRule="auto"/>
        <w:rPr>
          <w:rFonts w:cs="Times New Roman"/>
          <w:b/>
          <w:sz w:val="32"/>
          <w:szCs w:val="32"/>
        </w:rPr>
      </w:pPr>
    </w:p>
    <w:p w:rsidR="00E27186" w:rsidRPr="00A33541" w:rsidRDefault="00E27186" w:rsidP="00812522">
      <w:pPr>
        <w:pStyle w:val="Nadpis1"/>
        <w:numPr>
          <w:ilvl w:val="0"/>
          <w:numId w:val="10"/>
        </w:numPr>
        <w:rPr>
          <w:rFonts w:ascii="Times New Roman" w:hAnsi="Times New Roman" w:cs="Times New Roman"/>
          <w:b/>
          <w:color w:val="auto"/>
        </w:rPr>
      </w:pPr>
      <w:bookmarkStart w:id="10" w:name="_Toc415129158"/>
      <w:r w:rsidRPr="00A33541">
        <w:rPr>
          <w:rFonts w:ascii="Times New Roman" w:hAnsi="Times New Roman" w:cs="Times New Roman"/>
          <w:b/>
          <w:color w:val="auto"/>
        </w:rPr>
        <w:t>Unijní požadavky na odpovědnost státu za škodu - Přínos nejvýznamnějších rozsudků</w:t>
      </w:r>
      <w:r w:rsidR="0068171B" w:rsidRPr="00A33541">
        <w:rPr>
          <w:rFonts w:ascii="Times New Roman" w:hAnsi="Times New Roman" w:cs="Times New Roman"/>
          <w:b/>
          <w:color w:val="auto"/>
        </w:rPr>
        <w:t xml:space="preserve"> Soudního dvora</w:t>
      </w:r>
      <w:bookmarkEnd w:id="10"/>
    </w:p>
    <w:p w:rsidR="00E27186" w:rsidRPr="00A33541" w:rsidRDefault="00E27186" w:rsidP="00E27186">
      <w:pPr>
        <w:pStyle w:val="Odstavecseseznamem"/>
        <w:spacing w:before="240" w:line="360" w:lineRule="auto"/>
        <w:ind w:left="709"/>
        <w:rPr>
          <w:rFonts w:cs="Times New Roman"/>
          <w:b/>
          <w:szCs w:val="28"/>
        </w:rPr>
      </w:pPr>
    </w:p>
    <w:p w:rsidR="00E27186" w:rsidRPr="0064270C" w:rsidRDefault="0064270C" w:rsidP="00812522">
      <w:pPr>
        <w:pStyle w:val="Nadpis1"/>
        <w:numPr>
          <w:ilvl w:val="1"/>
          <w:numId w:val="10"/>
        </w:numPr>
        <w:spacing w:after="240"/>
        <w:rPr>
          <w:rFonts w:ascii="Times New Roman" w:hAnsi="Times New Roman" w:cs="Times New Roman"/>
          <w:b/>
        </w:rPr>
      </w:pPr>
      <w:bookmarkStart w:id="11" w:name="_Toc415129159"/>
      <w:r>
        <w:rPr>
          <w:rFonts w:ascii="Times New Roman" w:hAnsi="Times New Roman" w:cs="Times New Roman"/>
          <w:b/>
          <w:color w:val="auto"/>
          <w:sz w:val="28"/>
        </w:rPr>
        <w:t xml:space="preserve"> </w:t>
      </w:r>
      <w:r w:rsidR="00E27186" w:rsidRPr="0064270C">
        <w:rPr>
          <w:rFonts w:ascii="Times New Roman" w:hAnsi="Times New Roman" w:cs="Times New Roman"/>
          <w:b/>
          <w:color w:val="auto"/>
          <w:sz w:val="28"/>
        </w:rPr>
        <w:t>Prvotní stanovení podmínek pro vznik odpovědnosti – Francovich a Bonifaci</w:t>
      </w:r>
      <w:bookmarkEnd w:id="11"/>
    </w:p>
    <w:p w:rsidR="00E27186" w:rsidRPr="0087488F" w:rsidRDefault="00E27186" w:rsidP="00E27186">
      <w:pPr>
        <w:spacing w:after="0" w:line="360" w:lineRule="auto"/>
        <w:ind w:firstLine="708"/>
        <w:rPr>
          <w:rFonts w:cs="Times New Roman"/>
          <w:szCs w:val="24"/>
        </w:rPr>
      </w:pPr>
      <w:r w:rsidRPr="0087488F">
        <w:rPr>
          <w:rFonts w:cs="Times New Roman"/>
          <w:szCs w:val="24"/>
        </w:rPr>
        <w:t>Na základě</w:t>
      </w:r>
      <w:r>
        <w:rPr>
          <w:rFonts w:cs="Times New Roman"/>
          <w:szCs w:val="24"/>
        </w:rPr>
        <w:t xml:space="preserve"> rozhodnutí ve věcech </w:t>
      </w:r>
      <w:r w:rsidRPr="00FA18E1">
        <w:rPr>
          <w:rFonts w:cs="Times New Roman"/>
          <w:i/>
          <w:szCs w:val="24"/>
        </w:rPr>
        <w:t>Francovich</w:t>
      </w:r>
      <w:r>
        <w:rPr>
          <w:rFonts w:cs="Times New Roman"/>
          <w:szCs w:val="24"/>
        </w:rPr>
        <w:t xml:space="preserve"> a </w:t>
      </w:r>
      <w:r w:rsidRPr="00FA18E1">
        <w:rPr>
          <w:rFonts w:cs="Times New Roman"/>
          <w:i/>
          <w:szCs w:val="24"/>
        </w:rPr>
        <w:t>Bonifaci</w:t>
      </w:r>
      <w:r>
        <w:rPr>
          <w:rFonts w:cs="Times New Roman"/>
          <w:szCs w:val="24"/>
        </w:rPr>
        <w:t xml:space="preserve"> byly poprvé stanoveny </w:t>
      </w:r>
      <w:r w:rsidRPr="0087488F">
        <w:rPr>
          <w:rFonts w:cs="Times New Roman"/>
          <w:szCs w:val="24"/>
        </w:rPr>
        <w:t>podmínky, za kterých právo na náhradu škody vzniká. Pokud členský stát nesplnil svoji povinnost a netransponoval směrnici, plná účinnost norem komunitárního práva přiznává právo náhrady škody v případě, kdy jsou splněny tři podmínky:</w:t>
      </w:r>
    </w:p>
    <w:p w:rsidR="00E27186" w:rsidRPr="0087488F" w:rsidRDefault="00E27186" w:rsidP="00E27186">
      <w:pPr>
        <w:spacing w:after="0" w:line="360" w:lineRule="auto"/>
        <w:ind w:firstLine="708"/>
        <w:rPr>
          <w:rFonts w:cs="Times New Roman"/>
          <w:szCs w:val="24"/>
        </w:rPr>
      </w:pPr>
    </w:p>
    <w:p w:rsidR="00E27186" w:rsidRPr="0087488F" w:rsidRDefault="007153AB" w:rsidP="00812522">
      <w:pPr>
        <w:pStyle w:val="Odstavecseseznamem"/>
        <w:numPr>
          <w:ilvl w:val="0"/>
          <w:numId w:val="1"/>
        </w:numPr>
        <w:spacing w:after="0" w:line="360" w:lineRule="auto"/>
        <w:ind w:left="1134" w:hanging="425"/>
        <w:rPr>
          <w:rFonts w:cs="Times New Roman"/>
          <w:szCs w:val="24"/>
        </w:rPr>
      </w:pPr>
      <w:r>
        <w:rPr>
          <w:rFonts w:cs="Times New Roman"/>
          <w:szCs w:val="24"/>
        </w:rPr>
        <w:t>v</w:t>
      </w:r>
      <w:r w:rsidR="00E27186" w:rsidRPr="0087488F">
        <w:rPr>
          <w:rFonts w:cs="Times New Roman"/>
          <w:szCs w:val="24"/>
        </w:rPr>
        <w:t>ýsledek stanovený směrnicí zakládá práva jednotlivcům,</w:t>
      </w:r>
    </w:p>
    <w:p w:rsidR="00E27186" w:rsidRPr="0087488F" w:rsidRDefault="007153AB" w:rsidP="00812522">
      <w:pPr>
        <w:pStyle w:val="Odstavecseseznamem"/>
        <w:numPr>
          <w:ilvl w:val="0"/>
          <w:numId w:val="1"/>
        </w:numPr>
        <w:spacing w:after="0" w:line="360" w:lineRule="auto"/>
        <w:ind w:left="1134" w:hanging="425"/>
        <w:rPr>
          <w:rFonts w:cs="Times New Roman"/>
          <w:szCs w:val="24"/>
        </w:rPr>
      </w:pPr>
      <w:r>
        <w:rPr>
          <w:rFonts w:cs="Times New Roman"/>
          <w:szCs w:val="24"/>
        </w:rPr>
        <w:t>o</w:t>
      </w:r>
      <w:r w:rsidR="00E27186" w:rsidRPr="0087488F">
        <w:rPr>
          <w:rFonts w:cs="Times New Roman"/>
          <w:szCs w:val="24"/>
        </w:rPr>
        <w:t>bsah těchto práv lze určit na základě ustanovení směrnice,</w:t>
      </w:r>
    </w:p>
    <w:p w:rsidR="00E27186" w:rsidRPr="0087488F" w:rsidRDefault="007153AB" w:rsidP="00812522">
      <w:pPr>
        <w:pStyle w:val="Odstavecseseznamem"/>
        <w:numPr>
          <w:ilvl w:val="0"/>
          <w:numId w:val="1"/>
        </w:numPr>
        <w:spacing w:after="0" w:line="360" w:lineRule="auto"/>
        <w:ind w:left="1134" w:hanging="425"/>
        <w:rPr>
          <w:rFonts w:cs="Times New Roman"/>
          <w:szCs w:val="24"/>
        </w:rPr>
      </w:pPr>
      <w:r>
        <w:rPr>
          <w:rFonts w:cs="Times New Roman"/>
          <w:szCs w:val="24"/>
        </w:rPr>
        <w:t>e</w:t>
      </w:r>
      <w:r w:rsidR="00E27186" w:rsidRPr="0087488F">
        <w:rPr>
          <w:rFonts w:cs="Times New Roman"/>
          <w:szCs w:val="24"/>
        </w:rPr>
        <w:t xml:space="preserve">xistuje příčinná souvislost mezi porušením povinnosti ze strany státu </w:t>
      </w:r>
      <w:r w:rsidR="00E4768E">
        <w:rPr>
          <w:rFonts w:cs="Times New Roman"/>
          <w:szCs w:val="24"/>
        </w:rPr>
        <w:br/>
      </w:r>
      <w:r w:rsidR="00E27186" w:rsidRPr="0087488F">
        <w:rPr>
          <w:rFonts w:cs="Times New Roman"/>
          <w:szCs w:val="24"/>
        </w:rPr>
        <w:t>a způsobenou škodou.</w:t>
      </w:r>
      <w:r w:rsidR="00E27186" w:rsidRPr="0087488F">
        <w:rPr>
          <w:rStyle w:val="Znakapoznpodarou"/>
          <w:rFonts w:cs="Times New Roman"/>
          <w:szCs w:val="24"/>
        </w:rPr>
        <w:footnoteReference w:id="31"/>
      </w:r>
    </w:p>
    <w:p w:rsidR="00E27186" w:rsidRPr="0087488F" w:rsidRDefault="00E27186" w:rsidP="00E27186">
      <w:pPr>
        <w:pStyle w:val="Odstavecseseznamem"/>
        <w:spacing w:after="0" w:line="360" w:lineRule="auto"/>
        <w:ind w:left="1068"/>
        <w:rPr>
          <w:rFonts w:cs="Times New Roman"/>
          <w:szCs w:val="24"/>
        </w:rPr>
      </w:pP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Při uvádění těchto hmotněprávních podmínek se Soudní dvůr v mnohém inspiroval v podmínkách mimosmluvní odpovědnosti. Jsou stanoveny právem komunitárním, na druhou stranu podmínky procesněprávní zůstávají upraveny na vnitrostátní úrovni. Současně </w:t>
      </w:r>
      <w:r w:rsidR="00E4768E">
        <w:rPr>
          <w:rFonts w:cs="Times New Roman"/>
          <w:szCs w:val="24"/>
        </w:rPr>
        <w:br/>
      </w:r>
      <w:r w:rsidRPr="0087488F">
        <w:rPr>
          <w:rFonts w:cs="Times New Roman"/>
          <w:szCs w:val="24"/>
        </w:rPr>
        <w:t>však musí platit, že národní zákonodárce nemá při rozhodování sporů s unijní tématikou neomezené možnosti při aplikaci. Naopak je povinen řídit se principem rovnocennosti (ekvivalence) a principem efektivity, které stanovují, že podm</w:t>
      </w:r>
      <w:r w:rsidR="00645AC3">
        <w:rPr>
          <w:rFonts w:cs="Times New Roman"/>
          <w:szCs w:val="24"/>
        </w:rPr>
        <w:t>ínky vnitrostátního práva určené</w:t>
      </w:r>
      <w:r w:rsidRPr="0087488F">
        <w:rPr>
          <w:rFonts w:cs="Times New Roman"/>
          <w:szCs w:val="24"/>
        </w:rPr>
        <w:t xml:space="preserve"> k uplatnění nároků vznikajících z práva Společenství nemohou být méně výhodné než ty, které budou uplatňovány u</w:t>
      </w:r>
      <w:r w:rsidR="00645AC3">
        <w:rPr>
          <w:rFonts w:cs="Times New Roman"/>
          <w:szCs w:val="24"/>
        </w:rPr>
        <w:t xml:space="preserve"> případů žalob s domácí povahou. A</w:t>
      </w:r>
      <w:r w:rsidRPr="0087488F">
        <w:rPr>
          <w:rFonts w:cs="Times New Roman"/>
          <w:szCs w:val="24"/>
        </w:rPr>
        <w:t xml:space="preserve"> dále, že úprava těchto podmínek nemůže znemožňovat či nadměrně ztěžovat náhradu škody. </w:t>
      </w:r>
      <w:r w:rsidR="00645AC3">
        <w:rPr>
          <w:rFonts w:cs="Times New Roman"/>
          <w:szCs w:val="24"/>
        </w:rPr>
        <w:t xml:space="preserve">Dodržování těchto principů má pro institut odpovědnosti za škodu velkou váhu, jelikož v opačném případě, </w:t>
      </w:r>
      <w:r w:rsidR="00E4768E">
        <w:rPr>
          <w:rFonts w:cs="Times New Roman"/>
          <w:szCs w:val="24"/>
        </w:rPr>
        <w:br/>
      </w:r>
      <w:r w:rsidR="00645AC3">
        <w:rPr>
          <w:rFonts w:cs="Times New Roman"/>
          <w:szCs w:val="24"/>
        </w:rPr>
        <w:t xml:space="preserve">tzn. jejich neuplatňování, by se členské státy </w:t>
      </w:r>
      <w:r w:rsidRPr="0087488F">
        <w:rPr>
          <w:rFonts w:cs="Times New Roman"/>
          <w:szCs w:val="24"/>
        </w:rPr>
        <w:t xml:space="preserve">mohly snažit ztížit jednotlivci domáhání </w:t>
      </w:r>
      <w:r w:rsidR="00E4768E">
        <w:rPr>
          <w:rFonts w:cs="Times New Roman"/>
          <w:szCs w:val="24"/>
        </w:rPr>
        <w:br/>
      </w:r>
      <w:r w:rsidRPr="0087488F">
        <w:rPr>
          <w:rFonts w:cs="Times New Roman"/>
          <w:szCs w:val="24"/>
        </w:rPr>
        <w:t>se náhrady škody.</w:t>
      </w:r>
      <w:r w:rsidRPr="0087488F">
        <w:rPr>
          <w:rStyle w:val="Znakapoznpodarou"/>
          <w:rFonts w:cs="Times New Roman"/>
          <w:szCs w:val="24"/>
        </w:rPr>
        <w:footnoteReference w:id="32"/>
      </w:r>
      <w:r w:rsidRPr="0087488F">
        <w:rPr>
          <w:rFonts w:cs="Times New Roman"/>
          <w:szCs w:val="24"/>
        </w:rPr>
        <w:t xml:space="preserve"> </w:t>
      </w:r>
    </w:p>
    <w:p w:rsidR="00E27186" w:rsidRDefault="00E27186" w:rsidP="00E27186">
      <w:pPr>
        <w:spacing w:after="0" w:line="360" w:lineRule="auto"/>
        <w:ind w:firstLine="708"/>
        <w:rPr>
          <w:rFonts w:cs="Times New Roman"/>
          <w:szCs w:val="24"/>
        </w:rPr>
      </w:pPr>
      <w:r w:rsidRPr="0087488F">
        <w:rPr>
          <w:rFonts w:cs="Times New Roman"/>
          <w:szCs w:val="24"/>
        </w:rPr>
        <w:t>Pro úplnost ještě doplním, že v tehdejším dosavadním vývoji odpovědnosti členského státu za škodu Soudní dvůr poskytnul tomuto institutu jeden přímý právní základ – čl. 4 SEU a dva nepřímé – přímý účinek a princip efektivity.</w:t>
      </w:r>
      <w:r w:rsidRPr="0087488F">
        <w:rPr>
          <w:rStyle w:val="Znakapoznpodarou"/>
          <w:rFonts w:cs="Times New Roman"/>
          <w:szCs w:val="24"/>
        </w:rPr>
        <w:footnoteReference w:id="33"/>
      </w:r>
    </w:p>
    <w:p w:rsidR="00E27186" w:rsidRPr="00A33541" w:rsidRDefault="00E27186" w:rsidP="00E27186">
      <w:pPr>
        <w:pStyle w:val="Nadpis1"/>
        <w:rPr>
          <w:color w:val="auto"/>
          <w:sz w:val="24"/>
          <w:szCs w:val="24"/>
        </w:rPr>
      </w:pPr>
    </w:p>
    <w:p w:rsidR="00E27186" w:rsidRPr="0064270C" w:rsidRDefault="00E27186" w:rsidP="00812522">
      <w:pPr>
        <w:pStyle w:val="Nadpis1"/>
        <w:numPr>
          <w:ilvl w:val="1"/>
          <w:numId w:val="10"/>
        </w:numPr>
        <w:spacing w:after="240"/>
        <w:rPr>
          <w:rFonts w:ascii="Times New Roman" w:hAnsi="Times New Roman" w:cs="Times New Roman"/>
          <w:b/>
        </w:rPr>
      </w:pPr>
      <w:bookmarkStart w:id="12" w:name="_Toc415129160"/>
      <w:r w:rsidRPr="0064270C">
        <w:rPr>
          <w:rFonts w:ascii="Times New Roman" w:hAnsi="Times New Roman" w:cs="Times New Roman"/>
          <w:b/>
          <w:color w:val="auto"/>
          <w:sz w:val="28"/>
        </w:rPr>
        <w:t xml:space="preserve">Stanovení nových podmínek odpovědnosti členského státu </w:t>
      </w:r>
      <w:r w:rsidR="00E4768E" w:rsidRPr="0064270C">
        <w:rPr>
          <w:rFonts w:ascii="Times New Roman" w:hAnsi="Times New Roman" w:cs="Times New Roman"/>
          <w:b/>
          <w:color w:val="auto"/>
          <w:sz w:val="28"/>
        </w:rPr>
        <w:br/>
      </w:r>
      <w:r w:rsidRPr="0064270C">
        <w:rPr>
          <w:rFonts w:ascii="Times New Roman" w:hAnsi="Times New Roman" w:cs="Times New Roman"/>
          <w:b/>
          <w:color w:val="auto"/>
          <w:sz w:val="28"/>
        </w:rPr>
        <w:t>za škodu – Brasserie du Pêcheur a Factortame</w:t>
      </w:r>
      <w:bookmarkEnd w:id="12"/>
    </w:p>
    <w:p w:rsidR="002C0456" w:rsidRDefault="00E27186" w:rsidP="002C0456">
      <w:pPr>
        <w:spacing w:after="0" w:line="360" w:lineRule="auto"/>
        <w:ind w:firstLine="708"/>
        <w:rPr>
          <w:rFonts w:cs="Times New Roman"/>
          <w:szCs w:val="24"/>
        </w:rPr>
      </w:pPr>
      <w:r w:rsidRPr="0087488F">
        <w:rPr>
          <w:rFonts w:cs="Times New Roman"/>
          <w:szCs w:val="24"/>
        </w:rPr>
        <w:t xml:space="preserve">Při posuzování odpovědnosti členského státu za škodu došel Soudní dvůr k závěru, </w:t>
      </w:r>
      <w:r w:rsidR="00E4768E">
        <w:rPr>
          <w:rFonts w:cs="Times New Roman"/>
          <w:szCs w:val="24"/>
        </w:rPr>
        <w:br/>
      </w:r>
      <w:r w:rsidRPr="0087488F">
        <w:rPr>
          <w:rFonts w:cs="Times New Roman"/>
          <w:szCs w:val="24"/>
        </w:rPr>
        <w:t>že je povinností členského státu nahradit škodu, bez ohledu na to, který státní orgán se svým konáním či opomenutím porušení dopustil.</w:t>
      </w:r>
      <w:r w:rsidRPr="0087488F">
        <w:rPr>
          <w:rStyle w:val="Znakapoznpodarou"/>
          <w:rFonts w:cs="Times New Roman"/>
          <w:szCs w:val="24"/>
        </w:rPr>
        <w:footnoteReference w:id="34"/>
      </w:r>
      <w:r w:rsidRPr="0087488F">
        <w:rPr>
          <w:rFonts w:cs="Times New Roman"/>
          <w:szCs w:val="24"/>
        </w:rPr>
        <w:t xml:space="preserve"> Tento výrok je velice důležitý, jelikož Soudní dvůr rozšířil princip mimosmluvní odpovědnosti na všechny moci ve státě, tedy kromě správních a soudních orgánů i na moc zákonodárnou.</w:t>
      </w:r>
      <w:r w:rsidR="002C0456">
        <w:rPr>
          <w:rFonts w:cs="Times New Roman"/>
          <w:szCs w:val="24"/>
        </w:rPr>
        <w:t xml:space="preserve"> </w:t>
      </w:r>
    </w:p>
    <w:p w:rsidR="002C0456" w:rsidRPr="002C0456" w:rsidRDefault="002C0456" w:rsidP="002C0456">
      <w:pPr>
        <w:spacing w:after="0" w:line="360" w:lineRule="auto"/>
        <w:ind w:firstLine="708"/>
        <w:rPr>
          <w:rFonts w:cs="Times New Roman"/>
          <w:szCs w:val="24"/>
        </w:rPr>
      </w:pPr>
      <w:r>
        <w:rPr>
          <w:rFonts w:cs="Times New Roman"/>
          <w:szCs w:val="24"/>
        </w:rPr>
        <w:t xml:space="preserve">Stanovení prvotních podmínek bylo sice pro institut odpovědnosti za škodu průlomem, avšak je logické, že bylo zapotřebí tyto podmínky více ucelit, sjednotit. Soudní dvůr na jednu stranu došel k závěru, že odpovědnost členského státu vůči jednotlivcům zakládá právo komunitární, to ale nepostačovalo, jelikož na straně druhé nemohl ponechat všechny aspekty řízení o žalobě na náhradu způsobené škody pouze na vnitrostátních soudech členských států. Ucelenost podmínek byla vyžadována také vzhledem k jednotnému výkladu a aplikaci </w:t>
      </w:r>
      <w:r w:rsidR="00E4768E">
        <w:rPr>
          <w:rFonts w:cs="Times New Roman"/>
          <w:szCs w:val="24"/>
        </w:rPr>
        <w:br/>
      </w:r>
      <w:r>
        <w:rPr>
          <w:rFonts w:cs="Times New Roman"/>
          <w:szCs w:val="24"/>
        </w:rPr>
        <w:t>ve všech členských státech.</w:t>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Tak, jak soud postupně rozvíjel odpovědnost státu za škodu, </w:t>
      </w:r>
      <w:r w:rsidR="002A3A93">
        <w:rPr>
          <w:rFonts w:cs="Times New Roman"/>
          <w:szCs w:val="24"/>
        </w:rPr>
        <w:t xml:space="preserve">předvídatelně </w:t>
      </w:r>
      <w:r w:rsidRPr="0087488F">
        <w:rPr>
          <w:rFonts w:cs="Times New Roman"/>
          <w:szCs w:val="24"/>
        </w:rPr>
        <w:t>stanovil také nové podmínky této odpovědnosti:</w:t>
      </w:r>
    </w:p>
    <w:p w:rsidR="00E27186" w:rsidRPr="0087488F" w:rsidRDefault="00E27186" w:rsidP="00E27186">
      <w:pPr>
        <w:spacing w:after="0" w:line="360" w:lineRule="auto"/>
        <w:ind w:firstLine="708"/>
        <w:rPr>
          <w:rFonts w:cs="Times New Roman"/>
          <w:szCs w:val="24"/>
        </w:rPr>
      </w:pPr>
    </w:p>
    <w:p w:rsidR="00E27186" w:rsidRPr="0087488F" w:rsidRDefault="007153AB" w:rsidP="00812522">
      <w:pPr>
        <w:pStyle w:val="Odstavecseseznamem"/>
        <w:numPr>
          <w:ilvl w:val="0"/>
          <w:numId w:val="2"/>
        </w:numPr>
        <w:spacing w:after="0" w:line="360" w:lineRule="auto"/>
        <w:rPr>
          <w:rFonts w:cs="Times New Roman"/>
          <w:szCs w:val="24"/>
        </w:rPr>
      </w:pPr>
      <w:r>
        <w:rPr>
          <w:rFonts w:cs="Times New Roman"/>
          <w:szCs w:val="24"/>
        </w:rPr>
        <w:t>c</w:t>
      </w:r>
      <w:r w:rsidR="00E27186" w:rsidRPr="0087488F">
        <w:rPr>
          <w:rFonts w:cs="Times New Roman"/>
          <w:szCs w:val="24"/>
        </w:rPr>
        <w:t>ílem porušeného právního předpisu je přiznat práva jednotlivcům,</w:t>
      </w:r>
    </w:p>
    <w:p w:rsidR="00E27186" w:rsidRPr="0087488F" w:rsidRDefault="007153AB" w:rsidP="00812522">
      <w:pPr>
        <w:pStyle w:val="Odstavecseseznamem"/>
        <w:numPr>
          <w:ilvl w:val="0"/>
          <w:numId w:val="2"/>
        </w:numPr>
        <w:spacing w:after="0" w:line="360" w:lineRule="auto"/>
        <w:rPr>
          <w:rFonts w:cs="Times New Roman"/>
          <w:szCs w:val="24"/>
        </w:rPr>
      </w:pPr>
      <w:r>
        <w:rPr>
          <w:rFonts w:cs="Times New Roman"/>
          <w:szCs w:val="24"/>
        </w:rPr>
        <w:t>p</w:t>
      </w:r>
      <w:r w:rsidR="00E27186" w:rsidRPr="0087488F">
        <w:rPr>
          <w:rFonts w:cs="Times New Roman"/>
          <w:szCs w:val="24"/>
        </w:rPr>
        <w:t>orušení je dostatečně závažné,</w:t>
      </w:r>
    </w:p>
    <w:p w:rsidR="00E27186" w:rsidRPr="0087488F" w:rsidRDefault="007153AB" w:rsidP="00812522">
      <w:pPr>
        <w:pStyle w:val="Odstavecseseznamem"/>
        <w:numPr>
          <w:ilvl w:val="0"/>
          <w:numId w:val="2"/>
        </w:numPr>
        <w:spacing w:after="0" w:line="360" w:lineRule="auto"/>
        <w:rPr>
          <w:rFonts w:cs="Times New Roman"/>
          <w:szCs w:val="24"/>
        </w:rPr>
      </w:pPr>
      <w:r>
        <w:rPr>
          <w:rFonts w:cs="Times New Roman"/>
          <w:szCs w:val="24"/>
        </w:rPr>
        <w:t>m</w:t>
      </w:r>
      <w:r w:rsidR="00E27186" w:rsidRPr="0087488F">
        <w:rPr>
          <w:rFonts w:cs="Times New Roman"/>
          <w:szCs w:val="24"/>
        </w:rPr>
        <w:t>usí existovat příčinná souvislost mezi porušením povinnosti ze strany členského státu a škodou způsobenou jednotlivci.</w:t>
      </w:r>
      <w:r w:rsidR="00E27186" w:rsidRPr="0087488F">
        <w:rPr>
          <w:rStyle w:val="Znakapoznpodarou"/>
          <w:rFonts w:cs="Times New Roman"/>
          <w:szCs w:val="24"/>
        </w:rPr>
        <w:footnoteReference w:id="35"/>
      </w:r>
    </w:p>
    <w:p w:rsidR="00E27186" w:rsidRPr="0087488F" w:rsidRDefault="00E27186" w:rsidP="00E27186">
      <w:pPr>
        <w:spacing w:after="0" w:line="360" w:lineRule="auto"/>
        <w:rPr>
          <w:rFonts w:cs="Times New Roman"/>
          <w:szCs w:val="24"/>
        </w:rPr>
      </w:pPr>
    </w:p>
    <w:p w:rsidR="00E27186" w:rsidRPr="0087488F" w:rsidRDefault="00645AC3" w:rsidP="00E27186">
      <w:pPr>
        <w:spacing w:after="0" w:line="360" w:lineRule="auto"/>
        <w:ind w:firstLine="708"/>
        <w:rPr>
          <w:rFonts w:cs="Times New Roman"/>
          <w:szCs w:val="24"/>
        </w:rPr>
      </w:pPr>
      <w:r>
        <w:rPr>
          <w:rFonts w:cs="Times New Roman"/>
          <w:szCs w:val="24"/>
        </w:rPr>
        <w:t xml:space="preserve">Na základě </w:t>
      </w:r>
      <w:r w:rsidR="00E27186" w:rsidRPr="0087488F">
        <w:rPr>
          <w:rFonts w:cs="Times New Roman"/>
          <w:szCs w:val="24"/>
        </w:rPr>
        <w:t xml:space="preserve">rozhodnutí </w:t>
      </w:r>
      <w:r>
        <w:rPr>
          <w:rFonts w:cs="Times New Roman"/>
          <w:szCs w:val="24"/>
        </w:rPr>
        <w:t xml:space="preserve">v těchto spojených věcech </w:t>
      </w:r>
      <w:r w:rsidR="00E27186" w:rsidRPr="0087488F">
        <w:rPr>
          <w:rFonts w:cs="Times New Roman"/>
          <w:szCs w:val="24"/>
        </w:rPr>
        <w:t xml:space="preserve">lze shrnout, že nárok na náhradu škody, která byla jednotlivci způsobena porušením komunitárního práva, vyplývá přímo z tohoto práva, avšak dále záleží jen na právu vnitrostátním, tedy na členských státech samotných, aby upravily podrobnosti uplatňování tohoto nároku. I české soudy tedy budou v konkrétních případech posuzovat, zda jsou splněny podmínky pro vznik odpovědnosti </w:t>
      </w:r>
      <w:r w:rsidR="00E4768E">
        <w:rPr>
          <w:rFonts w:cs="Times New Roman"/>
          <w:szCs w:val="24"/>
        </w:rPr>
        <w:br/>
      </w:r>
      <w:r w:rsidR="00E27186" w:rsidRPr="0087488F">
        <w:rPr>
          <w:rFonts w:cs="Times New Roman"/>
          <w:szCs w:val="24"/>
        </w:rPr>
        <w:t xml:space="preserve">a </w:t>
      </w:r>
      <w:r>
        <w:rPr>
          <w:rFonts w:cs="Times New Roman"/>
          <w:szCs w:val="24"/>
        </w:rPr>
        <w:t xml:space="preserve">zda lze škodu </w:t>
      </w:r>
      <w:r w:rsidR="00E27186" w:rsidRPr="0087488F">
        <w:rPr>
          <w:rFonts w:cs="Times New Roman"/>
          <w:szCs w:val="24"/>
        </w:rPr>
        <w:t>opravdu vymáhat.</w:t>
      </w:r>
      <w:r w:rsidR="00E27186" w:rsidRPr="0087488F">
        <w:rPr>
          <w:rStyle w:val="Znakapoznpodarou"/>
          <w:rFonts w:cs="Times New Roman"/>
          <w:szCs w:val="24"/>
        </w:rPr>
        <w:footnoteReference w:id="36"/>
      </w:r>
    </w:p>
    <w:p w:rsidR="00E27186" w:rsidRDefault="00E27186" w:rsidP="00E27186">
      <w:pPr>
        <w:spacing w:after="0" w:line="360" w:lineRule="auto"/>
        <w:ind w:firstLine="708"/>
        <w:rPr>
          <w:rFonts w:cs="Times New Roman"/>
          <w:szCs w:val="24"/>
        </w:rPr>
      </w:pPr>
      <w:r w:rsidRPr="0087488F">
        <w:rPr>
          <w:rFonts w:cs="Times New Roman"/>
          <w:szCs w:val="24"/>
        </w:rPr>
        <w:t xml:space="preserve">Právní doktrína poukazuje na to, že určení podmínek pro vznik odpovědnosti </w:t>
      </w:r>
      <w:r w:rsidR="00E4768E">
        <w:rPr>
          <w:rFonts w:cs="Times New Roman"/>
          <w:szCs w:val="24"/>
        </w:rPr>
        <w:br/>
      </w:r>
      <w:r w:rsidRPr="0087488F">
        <w:rPr>
          <w:rFonts w:cs="Times New Roman"/>
          <w:szCs w:val="24"/>
        </w:rPr>
        <w:t>bylo ovlivněno dvěma faktory. Za prvé jsou to rozdílné právní systémy členských států (zejména Francie) a za druhé předchozí rozhodnutí Soudního dvora v případech mimosmluvní odpovědnosti.</w:t>
      </w:r>
      <w:r w:rsidRPr="0087488F">
        <w:rPr>
          <w:rStyle w:val="Znakapoznpodarou"/>
          <w:rFonts w:cs="Times New Roman"/>
          <w:szCs w:val="24"/>
        </w:rPr>
        <w:footnoteReference w:id="37"/>
      </w:r>
      <w:r w:rsidRPr="0087488F">
        <w:rPr>
          <w:rFonts w:cs="Times New Roman"/>
          <w:szCs w:val="24"/>
        </w:rPr>
        <w:t xml:space="preserve"> Na z</w:t>
      </w:r>
      <w:r w:rsidR="00B37C1B">
        <w:rPr>
          <w:rFonts w:cs="Times New Roman"/>
          <w:szCs w:val="24"/>
        </w:rPr>
        <w:t>aložení podmínek odpovědnosti je také viditelné</w:t>
      </w:r>
      <w:r w:rsidRPr="0087488F">
        <w:rPr>
          <w:rFonts w:cs="Times New Roman"/>
          <w:szCs w:val="24"/>
        </w:rPr>
        <w:t>, jak byly národní právní systémy ovlivněny komunitárním právem.</w:t>
      </w:r>
      <w:r w:rsidRPr="0087488F">
        <w:rPr>
          <w:rStyle w:val="Znakapoznpodarou"/>
          <w:rFonts w:cs="Times New Roman"/>
          <w:szCs w:val="24"/>
        </w:rPr>
        <w:footnoteReference w:id="38"/>
      </w:r>
    </w:p>
    <w:p w:rsidR="00E27186" w:rsidRPr="0087488F" w:rsidRDefault="00E27186" w:rsidP="00E27186">
      <w:pPr>
        <w:spacing w:after="0" w:line="360" w:lineRule="auto"/>
        <w:ind w:firstLine="708"/>
        <w:rPr>
          <w:rFonts w:cs="Times New Roman"/>
          <w:szCs w:val="24"/>
        </w:rPr>
      </w:pPr>
      <w:r>
        <w:rPr>
          <w:rFonts w:cs="Times New Roman"/>
          <w:szCs w:val="24"/>
        </w:rPr>
        <w:t>Za nejvíce kontroverzní podmínku</w:t>
      </w:r>
      <w:r w:rsidRPr="0087488F">
        <w:rPr>
          <w:rFonts w:cs="Times New Roman"/>
          <w:szCs w:val="24"/>
        </w:rPr>
        <w:t xml:space="preserve"> je považována podmínka druhá, tedy dostatečná závažnost porušení komunitárního práva, která v předchozím rozhodnutí ve věci </w:t>
      </w:r>
      <w:r w:rsidRPr="006A599F">
        <w:rPr>
          <w:rFonts w:cs="Times New Roman"/>
          <w:i/>
          <w:szCs w:val="24"/>
        </w:rPr>
        <w:t>Francovich</w:t>
      </w:r>
      <w:r w:rsidRPr="0087488F">
        <w:rPr>
          <w:rFonts w:cs="Times New Roman"/>
          <w:szCs w:val="24"/>
        </w:rPr>
        <w:t xml:space="preserve"> obsažena nebyla. Z těchto důvodů se</w:t>
      </w:r>
      <w:r>
        <w:rPr>
          <w:rFonts w:cs="Times New Roman"/>
          <w:szCs w:val="24"/>
        </w:rPr>
        <w:t xml:space="preserve"> jí při následném bližším vymezení podmínek</w:t>
      </w:r>
      <w:r w:rsidRPr="0087488F">
        <w:rPr>
          <w:rFonts w:cs="Times New Roman"/>
          <w:szCs w:val="24"/>
        </w:rPr>
        <w:t xml:space="preserve"> budu snažit věnovat co nejpodrobněji.</w:t>
      </w:r>
    </w:p>
    <w:p w:rsidR="00E27186" w:rsidRPr="0087488F" w:rsidRDefault="00E27186" w:rsidP="00E27186">
      <w:pPr>
        <w:spacing w:after="0" w:line="360" w:lineRule="auto"/>
        <w:ind w:firstLine="708"/>
        <w:rPr>
          <w:rFonts w:cs="Times New Roman"/>
          <w:szCs w:val="24"/>
        </w:rPr>
      </w:pPr>
    </w:p>
    <w:p w:rsidR="00E27186" w:rsidRPr="0064270C" w:rsidRDefault="00E27186" w:rsidP="00812522">
      <w:pPr>
        <w:pStyle w:val="Nadpis1"/>
        <w:numPr>
          <w:ilvl w:val="2"/>
          <w:numId w:val="10"/>
        </w:numPr>
        <w:spacing w:after="240"/>
        <w:rPr>
          <w:rFonts w:ascii="Times New Roman" w:hAnsi="Times New Roman" w:cs="Times New Roman"/>
          <w:b/>
          <w:color w:val="auto"/>
          <w:sz w:val="24"/>
        </w:rPr>
      </w:pPr>
      <w:bookmarkStart w:id="13" w:name="_Toc415129161"/>
      <w:r w:rsidRPr="0064270C">
        <w:rPr>
          <w:rFonts w:ascii="Times New Roman" w:hAnsi="Times New Roman" w:cs="Times New Roman"/>
          <w:b/>
          <w:color w:val="auto"/>
          <w:sz w:val="24"/>
        </w:rPr>
        <w:t>Porušená právní norma zakládá práva jednotlivcům</w:t>
      </w:r>
      <w:bookmarkEnd w:id="13"/>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První podmínka pro vznik odpovědnosti členského státu za škodu byla v rámci </w:t>
      </w:r>
      <w:r w:rsidR="00E4768E">
        <w:rPr>
          <w:rFonts w:cs="Times New Roman"/>
          <w:szCs w:val="24"/>
        </w:rPr>
        <w:br/>
      </w:r>
      <w:r w:rsidRPr="0087488F">
        <w:rPr>
          <w:rFonts w:cs="Times New Roman"/>
          <w:szCs w:val="24"/>
        </w:rPr>
        <w:t>tohoto principu odvozována již z mimosmluvní odpo</w:t>
      </w:r>
      <w:r w:rsidR="00A630E7">
        <w:rPr>
          <w:rFonts w:cs="Times New Roman"/>
          <w:szCs w:val="24"/>
        </w:rPr>
        <w:t>vědnosti ES</w:t>
      </w:r>
      <w:r w:rsidRPr="0087488F">
        <w:rPr>
          <w:rFonts w:cs="Times New Roman"/>
          <w:szCs w:val="24"/>
        </w:rPr>
        <w:t>. Často se lze setkat také s jejím označením Schutznormteorie, kdy základem pro vznik odpovědnosti za škodu je za prvé jednání, které je v rozporu s právní normou a jednotlivci způsobilo škodu a za druhé, aby tato právní norma chránila právní postavení jednotlivce.</w:t>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Podmínku lze specifičtěji vymezit tak, že právo na náhradu škody může vzniknout jednotlivcům pouze v případě, že mu norma, kterou stát porušil, přiznává určité právo </w:t>
      </w:r>
      <w:r w:rsidR="00E4768E">
        <w:rPr>
          <w:rFonts w:cs="Times New Roman"/>
          <w:szCs w:val="24"/>
        </w:rPr>
        <w:br/>
      </w:r>
      <w:r w:rsidRPr="0087488F">
        <w:rPr>
          <w:rFonts w:cs="Times New Roman"/>
          <w:szCs w:val="24"/>
        </w:rPr>
        <w:t xml:space="preserve">nebo chrání jeho právní zájem. Toto právo však musí být dostatečně jasné a určité, </w:t>
      </w:r>
      <w:r w:rsidR="00E4768E">
        <w:rPr>
          <w:rFonts w:cs="Times New Roman"/>
          <w:szCs w:val="24"/>
        </w:rPr>
        <w:br/>
      </w:r>
      <w:r w:rsidRPr="0087488F">
        <w:rPr>
          <w:rFonts w:cs="Times New Roman"/>
          <w:szCs w:val="24"/>
        </w:rPr>
        <w:t>jinak by z něj nárok na náhradu škody nešel dovodit.</w:t>
      </w:r>
    </w:p>
    <w:p w:rsidR="00585B90" w:rsidRDefault="00E27186" w:rsidP="00E27186">
      <w:pPr>
        <w:spacing w:after="0" w:line="360" w:lineRule="auto"/>
        <w:ind w:firstLine="708"/>
        <w:rPr>
          <w:rFonts w:cs="Times New Roman"/>
          <w:szCs w:val="24"/>
        </w:rPr>
      </w:pPr>
      <w:r w:rsidRPr="0087488F">
        <w:rPr>
          <w:rFonts w:cs="Times New Roman"/>
          <w:szCs w:val="24"/>
        </w:rPr>
        <w:t xml:space="preserve">První podmínka tak napomáhá k rozlišování komunitárních norem na normy, </w:t>
      </w:r>
      <w:r w:rsidR="00E4768E">
        <w:rPr>
          <w:rFonts w:cs="Times New Roman"/>
          <w:szCs w:val="24"/>
        </w:rPr>
        <w:br/>
      </w:r>
      <w:r w:rsidRPr="0087488F">
        <w:rPr>
          <w:rFonts w:cs="Times New Roman"/>
          <w:szCs w:val="24"/>
        </w:rPr>
        <w:t xml:space="preserve">které  zakládají práva jednotlivcům a dále na normy, které upravující vztahy mezi </w:t>
      </w:r>
      <w:r w:rsidR="00A630E7">
        <w:rPr>
          <w:rFonts w:cs="Times New Roman"/>
          <w:szCs w:val="24"/>
        </w:rPr>
        <w:t>členskými státy a EU</w:t>
      </w:r>
      <w:r w:rsidRPr="0087488F">
        <w:rPr>
          <w:rFonts w:cs="Times New Roman"/>
          <w:szCs w:val="24"/>
        </w:rPr>
        <w:t>. Zároveň brání tomu, aby narůstal počet žalob o náhradu škody.</w:t>
      </w:r>
      <w:r w:rsidR="00BA425A" w:rsidRPr="0087488F">
        <w:rPr>
          <w:rStyle w:val="Znakapoznpodarou"/>
          <w:rFonts w:cs="Times New Roman"/>
          <w:szCs w:val="24"/>
        </w:rPr>
        <w:footnoteReference w:id="39"/>
      </w:r>
    </w:p>
    <w:p w:rsidR="00DB3C0C" w:rsidRDefault="00585B90" w:rsidP="00BA425A">
      <w:pPr>
        <w:spacing w:after="0" w:line="360" w:lineRule="auto"/>
        <w:ind w:firstLine="708"/>
        <w:rPr>
          <w:rFonts w:cs="Times New Roman"/>
          <w:szCs w:val="24"/>
        </w:rPr>
      </w:pPr>
      <w:r>
        <w:rPr>
          <w:rFonts w:cs="Times New Roman"/>
          <w:szCs w:val="24"/>
        </w:rPr>
        <w:t xml:space="preserve">Je však zapotřebí brát v potaz, že </w:t>
      </w:r>
      <w:r w:rsidR="002A5E41">
        <w:rPr>
          <w:rFonts w:cs="Times New Roman"/>
          <w:szCs w:val="24"/>
        </w:rPr>
        <w:t>ne z každého ustanovení unijního práva může jednotlivcům vyplývat určité oprávnění</w:t>
      </w:r>
      <w:r w:rsidR="009D078F">
        <w:rPr>
          <w:rFonts w:cs="Times New Roman"/>
          <w:szCs w:val="24"/>
        </w:rPr>
        <w:t xml:space="preserve"> jen z toho důvodu, že toto ustanovení upravuje vztahy mezi členskými</w:t>
      </w:r>
      <w:r w:rsidR="00A630E7">
        <w:rPr>
          <w:rFonts w:cs="Times New Roman"/>
          <w:szCs w:val="24"/>
        </w:rPr>
        <w:t xml:space="preserve"> státy a samotnou EU</w:t>
      </w:r>
      <w:r w:rsidR="009D078F">
        <w:rPr>
          <w:rFonts w:cs="Times New Roman"/>
          <w:szCs w:val="24"/>
        </w:rPr>
        <w:t xml:space="preserve">. </w:t>
      </w:r>
      <w:r w:rsidR="005B4094">
        <w:rPr>
          <w:rFonts w:cs="Times New Roman"/>
          <w:szCs w:val="24"/>
        </w:rPr>
        <w:t>Typickým a nejlépe dokazujícím příkladem této situace je samotné rozhodnutí ve věci F</w:t>
      </w:r>
      <w:r w:rsidR="00BA425A">
        <w:rPr>
          <w:rFonts w:cs="Times New Roman"/>
          <w:szCs w:val="24"/>
        </w:rPr>
        <w:t xml:space="preserve">rancovich. </w:t>
      </w:r>
    </w:p>
    <w:p w:rsidR="00C955F2" w:rsidRDefault="00BA425A" w:rsidP="00D450A5">
      <w:pPr>
        <w:spacing w:after="0" w:line="360" w:lineRule="auto"/>
        <w:ind w:firstLine="708"/>
        <w:rPr>
          <w:rFonts w:cs="Times New Roman"/>
          <w:szCs w:val="24"/>
        </w:rPr>
      </w:pPr>
      <w:r>
        <w:rPr>
          <w:rFonts w:cs="Times New Roman"/>
          <w:szCs w:val="24"/>
        </w:rPr>
        <w:t>Podmínka porušení právní normy, která zakládá práva jednotlivcům má výhradně unijní povahu, a tudíž k jejímu splnění musí do</w:t>
      </w:r>
      <w:r w:rsidR="00CD56AC">
        <w:rPr>
          <w:rFonts w:cs="Times New Roman"/>
          <w:szCs w:val="24"/>
        </w:rPr>
        <w:t>jít také v rámci unijního práva</w:t>
      </w:r>
      <w:r>
        <w:rPr>
          <w:rFonts w:cs="Times New Roman"/>
          <w:szCs w:val="24"/>
        </w:rPr>
        <w:t>, nikoliv podle práva vnitrostátního.</w:t>
      </w:r>
      <w:r w:rsidR="00D21326">
        <w:rPr>
          <w:rFonts w:cs="Times New Roman"/>
          <w:szCs w:val="24"/>
        </w:rPr>
        <w:t xml:space="preserve"> I přes </w:t>
      </w:r>
      <w:r w:rsidR="00B46D44">
        <w:rPr>
          <w:rFonts w:cs="Times New Roman"/>
          <w:szCs w:val="24"/>
        </w:rPr>
        <w:t xml:space="preserve">unijní povahu první podmínky </w:t>
      </w:r>
      <w:r w:rsidR="00D21326">
        <w:rPr>
          <w:rFonts w:cs="Times New Roman"/>
          <w:szCs w:val="24"/>
        </w:rPr>
        <w:t>však Soudní dvůr nikdy nevytvořil seznam kritérií, na základě kterých by bylo zcela jasné, zda se jedná či nejedná o právní normu, která práva jednotlivců zak</w:t>
      </w:r>
      <w:r w:rsidR="00C955F2">
        <w:rPr>
          <w:rFonts w:cs="Times New Roman"/>
          <w:szCs w:val="24"/>
        </w:rPr>
        <w:t>ládá</w:t>
      </w:r>
      <w:r w:rsidR="00A30A24">
        <w:rPr>
          <w:rFonts w:cs="Times New Roman"/>
          <w:szCs w:val="24"/>
        </w:rPr>
        <w:t>.</w:t>
      </w:r>
      <w:r w:rsidR="00DB3C0C">
        <w:rPr>
          <w:rFonts w:cs="Times New Roman"/>
          <w:szCs w:val="24"/>
        </w:rPr>
        <w:t xml:space="preserve"> </w:t>
      </w:r>
      <w:r w:rsidR="00A34394">
        <w:rPr>
          <w:rFonts w:cs="Times New Roman"/>
          <w:szCs w:val="24"/>
        </w:rPr>
        <w:t xml:space="preserve">Některá z </w:t>
      </w:r>
      <w:r w:rsidR="00DB3C0C">
        <w:rPr>
          <w:rFonts w:cs="Times New Roman"/>
          <w:szCs w:val="24"/>
        </w:rPr>
        <w:t xml:space="preserve">těchto kritérií </w:t>
      </w:r>
      <w:r w:rsidR="00A34394">
        <w:rPr>
          <w:rFonts w:cs="Times New Roman"/>
          <w:szCs w:val="24"/>
        </w:rPr>
        <w:t>jsou obsažena v judikatuře</w:t>
      </w:r>
      <w:r w:rsidR="00DB3C0C">
        <w:rPr>
          <w:rFonts w:cs="Times New Roman"/>
          <w:szCs w:val="24"/>
        </w:rPr>
        <w:t xml:space="preserve"> Soudního dvora.</w:t>
      </w:r>
      <w:r w:rsidR="00D450A5">
        <w:rPr>
          <w:rFonts w:cs="Times New Roman"/>
          <w:szCs w:val="24"/>
        </w:rPr>
        <w:t xml:space="preserve"> Z té </w:t>
      </w:r>
      <w:r w:rsidR="00A34394">
        <w:rPr>
          <w:rFonts w:cs="Times New Roman"/>
          <w:szCs w:val="24"/>
        </w:rPr>
        <w:t>také</w:t>
      </w:r>
      <w:r w:rsidR="00D450A5">
        <w:rPr>
          <w:rFonts w:cs="Times New Roman"/>
          <w:szCs w:val="24"/>
        </w:rPr>
        <w:t xml:space="preserve"> vyplývá, že základním hlediskem, ze kterého je zapotřebí vycházet při posuzování povahy právní normy, je zejména její jazykové znění, konkrétně </w:t>
      </w:r>
      <w:r w:rsidR="00E4768E">
        <w:rPr>
          <w:rFonts w:cs="Times New Roman"/>
          <w:szCs w:val="24"/>
        </w:rPr>
        <w:br/>
      </w:r>
      <w:r w:rsidR="00D450A5">
        <w:rPr>
          <w:rFonts w:cs="Times New Roman"/>
          <w:szCs w:val="24"/>
        </w:rPr>
        <w:t xml:space="preserve">zda z něj vyplývá určité subjektivní právo jednotlivce, který se </w:t>
      </w:r>
      <w:r w:rsidR="009355B1">
        <w:rPr>
          <w:rFonts w:cs="Times New Roman"/>
          <w:szCs w:val="24"/>
        </w:rPr>
        <w:t xml:space="preserve">náhrady škody </w:t>
      </w:r>
      <w:r w:rsidR="00D450A5">
        <w:rPr>
          <w:rFonts w:cs="Times New Roman"/>
          <w:szCs w:val="24"/>
        </w:rPr>
        <w:t>domáhá.</w:t>
      </w:r>
      <w:r w:rsidR="00FC2D29">
        <w:rPr>
          <w:rFonts w:cs="Times New Roman"/>
          <w:szCs w:val="24"/>
        </w:rPr>
        <w:t xml:space="preserve"> Dalším hlediskem, které je zohledňováno, je obecný účel, který právní norma sleduje.</w:t>
      </w:r>
      <w:r w:rsidR="0037127D">
        <w:rPr>
          <w:rStyle w:val="Znakapoznpodarou"/>
          <w:rFonts w:cs="Times New Roman"/>
          <w:szCs w:val="24"/>
        </w:rPr>
        <w:footnoteReference w:id="40"/>
      </w:r>
      <w:r w:rsidR="00C955F2">
        <w:rPr>
          <w:rFonts w:cs="Times New Roman"/>
          <w:szCs w:val="24"/>
        </w:rPr>
        <w:t xml:space="preserve"> </w:t>
      </w:r>
    </w:p>
    <w:p w:rsidR="00C51AE3" w:rsidRDefault="00277E93" w:rsidP="00D450A5">
      <w:pPr>
        <w:spacing w:after="0" w:line="360" w:lineRule="auto"/>
        <w:ind w:firstLine="708"/>
        <w:rPr>
          <w:rFonts w:cs="Times New Roman"/>
          <w:szCs w:val="24"/>
        </w:rPr>
      </w:pPr>
      <w:r>
        <w:rPr>
          <w:rFonts w:cs="Times New Roman"/>
          <w:szCs w:val="24"/>
        </w:rPr>
        <w:t xml:space="preserve">V některých případech přílišné obecnosti právní normy mohou vznikat pochybnosti </w:t>
      </w:r>
      <w:r w:rsidR="00E4768E">
        <w:rPr>
          <w:rFonts w:cs="Times New Roman"/>
          <w:szCs w:val="24"/>
        </w:rPr>
        <w:br/>
      </w:r>
      <w:r>
        <w:rPr>
          <w:rFonts w:cs="Times New Roman"/>
          <w:szCs w:val="24"/>
        </w:rPr>
        <w:t>o její ochranné povaze ke vztahu k jednotlivci, jelikož právní norma zavazuje členský stát, avšak zároveň přímo nesměřuje k ochraně jednotlivce.</w:t>
      </w:r>
      <w:r w:rsidR="00DD3AB2">
        <w:rPr>
          <w:rFonts w:cs="Times New Roman"/>
          <w:szCs w:val="24"/>
        </w:rPr>
        <w:t xml:space="preserve"> Jako první příklad příliš obecných regulací u</w:t>
      </w:r>
      <w:r w:rsidR="003F6F6C">
        <w:rPr>
          <w:rFonts w:cs="Times New Roman"/>
          <w:szCs w:val="24"/>
        </w:rPr>
        <w:t xml:space="preserve">vedu oblast životního prostředí a s ním související rozhodnutí Soudního dvora </w:t>
      </w:r>
      <w:r w:rsidR="00E4768E">
        <w:rPr>
          <w:rFonts w:cs="Times New Roman"/>
          <w:szCs w:val="24"/>
        </w:rPr>
        <w:br/>
      </w:r>
      <w:r w:rsidR="003F6F6C">
        <w:rPr>
          <w:rFonts w:cs="Times New Roman"/>
          <w:szCs w:val="24"/>
        </w:rPr>
        <w:t xml:space="preserve">ve věci </w:t>
      </w:r>
      <w:r w:rsidR="003F6F6C" w:rsidRPr="003F6F6C">
        <w:rPr>
          <w:rFonts w:cs="Times New Roman"/>
          <w:i/>
          <w:szCs w:val="24"/>
        </w:rPr>
        <w:t>Wells.</w:t>
      </w:r>
      <w:r w:rsidR="003F6F6C" w:rsidRPr="006D37EF">
        <w:rPr>
          <w:rStyle w:val="Znakapoznpodarou"/>
          <w:rFonts w:cs="Times New Roman"/>
          <w:szCs w:val="24"/>
        </w:rPr>
        <w:footnoteReference w:id="41"/>
      </w:r>
      <w:r w:rsidR="003F6F6C">
        <w:rPr>
          <w:rFonts w:cs="Times New Roman"/>
          <w:i/>
          <w:szCs w:val="24"/>
        </w:rPr>
        <w:t xml:space="preserve"> </w:t>
      </w:r>
      <w:r w:rsidR="00CD56AC">
        <w:rPr>
          <w:rFonts w:cs="Times New Roman"/>
          <w:szCs w:val="24"/>
        </w:rPr>
        <w:t>Státní příslušnice V</w:t>
      </w:r>
      <w:r w:rsidR="00D46EB6">
        <w:rPr>
          <w:rFonts w:cs="Times New Roman"/>
          <w:szCs w:val="24"/>
        </w:rPr>
        <w:t xml:space="preserve">elké Británie žila v blízkosti lomu, </w:t>
      </w:r>
      <w:r w:rsidR="00E4768E">
        <w:rPr>
          <w:rFonts w:cs="Times New Roman"/>
          <w:szCs w:val="24"/>
        </w:rPr>
        <w:br/>
      </w:r>
      <w:r w:rsidR="00D46EB6">
        <w:rPr>
          <w:rFonts w:cs="Times New Roman"/>
          <w:szCs w:val="24"/>
        </w:rPr>
        <w:t>ve kterém byla povolena těžba bez předchozího zhodnocení dopadů na životní prostředí</w:t>
      </w:r>
      <w:r w:rsidR="00EC0146">
        <w:rPr>
          <w:rFonts w:cs="Times New Roman"/>
          <w:szCs w:val="24"/>
        </w:rPr>
        <w:t xml:space="preserve"> </w:t>
      </w:r>
      <w:r w:rsidR="00E4768E">
        <w:rPr>
          <w:rFonts w:cs="Times New Roman"/>
          <w:szCs w:val="24"/>
        </w:rPr>
        <w:br/>
      </w:r>
      <w:r w:rsidR="00EC0146">
        <w:rPr>
          <w:rFonts w:cs="Times New Roman"/>
          <w:szCs w:val="24"/>
        </w:rPr>
        <w:t>i</w:t>
      </w:r>
      <w:r w:rsidR="00E4768E">
        <w:rPr>
          <w:rFonts w:cs="Times New Roman"/>
          <w:szCs w:val="24"/>
        </w:rPr>
        <w:t xml:space="preserve"> přesto, </w:t>
      </w:r>
      <w:r w:rsidR="00D46EB6">
        <w:rPr>
          <w:rFonts w:cs="Times New Roman"/>
          <w:szCs w:val="24"/>
        </w:rPr>
        <w:t xml:space="preserve">že byla tato povinnost </w:t>
      </w:r>
      <w:r w:rsidR="00A630E7">
        <w:rPr>
          <w:rFonts w:cs="Times New Roman"/>
          <w:szCs w:val="24"/>
        </w:rPr>
        <w:t>stanovena směrnicí EU</w:t>
      </w:r>
      <w:r w:rsidR="00D46EB6">
        <w:rPr>
          <w:rFonts w:cs="Times New Roman"/>
          <w:szCs w:val="24"/>
        </w:rPr>
        <w:t>.</w:t>
      </w:r>
      <w:r w:rsidR="00EC0146">
        <w:rPr>
          <w:rFonts w:cs="Times New Roman"/>
          <w:szCs w:val="24"/>
        </w:rPr>
        <w:t xml:space="preserve"> Paní Wells </w:t>
      </w:r>
      <w:r w:rsidR="00E4768E">
        <w:rPr>
          <w:rFonts w:cs="Times New Roman"/>
          <w:szCs w:val="24"/>
        </w:rPr>
        <w:br/>
      </w:r>
      <w:r w:rsidR="00EC0146">
        <w:rPr>
          <w:rFonts w:cs="Times New Roman"/>
          <w:szCs w:val="24"/>
        </w:rPr>
        <w:t>se proto domáhala zrušení povolení k těžbě. Soudní dvůr došel k závěru, že bylo povinností zhodnotit dopady těžby na životní prostředí a zároveň, že náprava opomenutí jej provést obsahuje také povinnost k náhradě škody, která z tohoto opomenutí vznikla.</w:t>
      </w:r>
      <w:r w:rsidR="00EC0146">
        <w:rPr>
          <w:rStyle w:val="Znakapoznpodarou"/>
          <w:rFonts w:cs="Times New Roman"/>
          <w:szCs w:val="24"/>
        </w:rPr>
        <w:footnoteReference w:id="42"/>
      </w:r>
      <w:r w:rsidR="00EC0146">
        <w:rPr>
          <w:rFonts w:cs="Times New Roman"/>
          <w:szCs w:val="24"/>
        </w:rPr>
        <w:t xml:space="preserve"> V tomto případě tedy právní norma zakládala práva jednotlivce zprostředkovaně.</w:t>
      </w:r>
      <w:r w:rsidR="000D2546">
        <w:rPr>
          <w:rFonts w:cs="Times New Roman"/>
          <w:szCs w:val="24"/>
        </w:rPr>
        <w:t xml:space="preserve"> </w:t>
      </w:r>
    </w:p>
    <w:p w:rsidR="00C51AE3" w:rsidRDefault="000D2546" w:rsidP="00D450A5">
      <w:pPr>
        <w:spacing w:after="0" w:line="360" w:lineRule="auto"/>
        <w:ind w:firstLine="708"/>
        <w:rPr>
          <w:rFonts w:cs="Times New Roman"/>
          <w:szCs w:val="24"/>
        </w:rPr>
      </w:pPr>
      <w:r>
        <w:rPr>
          <w:rFonts w:cs="Times New Roman"/>
          <w:szCs w:val="24"/>
        </w:rPr>
        <w:t>V judikatuře Soudního dvora</w:t>
      </w:r>
      <w:r w:rsidR="007C09AA">
        <w:rPr>
          <w:rFonts w:cs="Times New Roman"/>
          <w:szCs w:val="24"/>
        </w:rPr>
        <w:t xml:space="preserve"> se však </w:t>
      </w:r>
      <w:r w:rsidR="00C51AE3">
        <w:rPr>
          <w:rFonts w:cs="Times New Roman"/>
          <w:szCs w:val="24"/>
        </w:rPr>
        <w:t>objevil také</w:t>
      </w:r>
      <w:r>
        <w:rPr>
          <w:rFonts w:cs="Times New Roman"/>
          <w:szCs w:val="24"/>
        </w:rPr>
        <w:t xml:space="preserve"> případ, kdy právní norma op</w:t>
      </w:r>
      <w:r w:rsidR="00C51AE3">
        <w:rPr>
          <w:rFonts w:cs="Times New Roman"/>
          <w:szCs w:val="24"/>
        </w:rPr>
        <w:t>rávnění jednotlivce nezakládala, a to i přesto, že ochranný účinek vůči jednotlivci na první pohled vykazuje.</w:t>
      </w:r>
      <w:r w:rsidR="00577354">
        <w:rPr>
          <w:rFonts w:cs="Times New Roman"/>
          <w:szCs w:val="24"/>
        </w:rPr>
        <w:t xml:space="preserve"> Konkrétně se jednalo o vymáhání náhrady škody poté, co Spolková republika Německo s několikaletým zpožděním transponovala směrnici týkající se pojištění vkladů v bankách. Jelikož banka vyhlásila úpadek, několik jednotlivců přišlo o své úspory, </w:t>
      </w:r>
      <w:r w:rsidR="00E4768E">
        <w:rPr>
          <w:rFonts w:cs="Times New Roman"/>
          <w:szCs w:val="24"/>
        </w:rPr>
        <w:br/>
      </w:r>
      <w:r w:rsidR="00577354">
        <w:rPr>
          <w:rFonts w:cs="Times New Roman"/>
          <w:szCs w:val="24"/>
        </w:rPr>
        <w:t>avšak jejich náhrada v na první pohled jasném porušení odpovědnosti členského státu měla nakonec jiný výsledek, než očekávali. Soudní dvůr totiž došel k závěru, že ze směrnice jasně nevyplývá oprávnění ve prospěch vkladatelů pro případy, že se stanou jejich vklady nedostupnými. Právě naopak, účelem směrnice je podle něj posílení bankovního dozoru. Soudní dvůr tak v tomto rozhodnutí</w:t>
      </w:r>
      <w:r w:rsidR="007C09AA">
        <w:rPr>
          <w:rFonts w:cs="Times New Roman"/>
          <w:szCs w:val="24"/>
        </w:rPr>
        <w:t xml:space="preserve"> vůbec poprvé došel k závěru, že právní norma unijního práva nemusí zakládat subjektivní práva jednotlivce.</w:t>
      </w:r>
      <w:r w:rsidR="00275A49">
        <w:rPr>
          <w:rStyle w:val="Znakapoznpodarou"/>
          <w:rFonts w:cs="Times New Roman"/>
          <w:szCs w:val="24"/>
        </w:rPr>
        <w:footnoteReference w:id="43"/>
      </w:r>
    </w:p>
    <w:p w:rsidR="00D450A5" w:rsidRPr="00D46EB6" w:rsidRDefault="000D2546" w:rsidP="00D450A5">
      <w:pPr>
        <w:spacing w:after="0" w:line="360" w:lineRule="auto"/>
        <w:ind w:firstLine="708"/>
        <w:rPr>
          <w:rFonts w:cs="Times New Roman"/>
          <w:szCs w:val="24"/>
        </w:rPr>
      </w:pPr>
      <w:r>
        <w:rPr>
          <w:rFonts w:cs="Times New Roman"/>
          <w:szCs w:val="24"/>
        </w:rPr>
        <w:t xml:space="preserve">Z výše uvedeného lze vyvodit závěr, že není možné určit jedno hlavní kritérium, podle kterého by bylo možné rozlišovat právní normy, které zakládají či nezakládají práva jednotlivcům. Z tohoto důvodu je podle mého názoru zapotřebí další judikatury, která by tato kritéria lépe zformulovala a odstranila přílišnou obecnost regulací v některých oblastech, </w:t>
      </w:r>
      <w:r w:rsidR="00E4768E">
        <w:rPr>
          <w:rFonts w:cs="Times New Roman"/>
          <w:szCs w:val="24"/>
        </w:rPr>
        <w:br/>
      </w:r>
      <w:r>
        <w:rPr>
          <w:rFonts w:cs="Times New Roman"/>
          <w:szCs w:val="24"/>
        </w:rPr>
        <w:t>jako je právě zmíněné životní prostředí.</w:t>
      </w:r>
      <w:r w:rsidR="00284BC1">
        <w:rPr>
          <w:rFonts w:cs="Times New Roman"/>
          <w:szCs w:val="24"/>
        </w:rPr>
        <w:t xml:space="preserve"> Pokud totiž nebude ochrana jednotlivců výslovná </w:t>
      </w:r>
      <w:r w:rsidR="00E4768E">
        <w:rPr>
          <w:rFonts w:cs="Times New Roman"/>
          <w:szCs w:val="24"/>
        </w:rPr>
        <w:br/>
      </w:r>
      <w:r w:rsidR="00284BC1">
        <w:rPr>
          <w:rFonts w:cs="Times New Roman"/>
          <w:szCs w:val="24"/>
        </w:rPr>
        <w:t xml:space="preserve">či dostatečná, povaha právní normy může ohledně jejich ochranným účinkům vzbuzovat </w:t>
      </w:r>
      <w:r w:rsidR="000A7888">
        <w:rPr>
          <w:rFonts w:cs="Times New Roman"/>
          <w:szCs w:val="24"/>
        </w:rPr>
        <w:t xml:space="preserve">výrazné </w:t>
      </w:r>
      <w:r w:rsidR="00284BC1">
        <w:rPr>
          <w:rFonts w:cs="Times New Roman"/>
          <w:szCs w:val="24"/>
        </w:rPr>
        <w:t xml:space="preserve">pochybnosti. </w:t>
      </w:r>
    </w:p>
    <w:p w:rsidR="00A2439A" w:rsidRPr="0064270C" w:rsidRDefault="00A2439A" w:rsidP="00A2439A">
      <w:pPr>
        <w:pStyle w:val="Nadpis1"/>
        <w:rPr>
          <w:sz w:val="24"/>
        </w:rPr>
      </w:pPr>
    </w:p>
    <w:p w:rsidR="00E27186" w:rsidRPr="0064270C" w:rsidRDefault="00E27186" w:rsidP="00812522">
      <w:pPr>
        <w:pStyle w:val="Nadpis1"/>
        <w:numPr>
          <w:ilvl w:val="2"/>
          <w:numId w:val="10"/>
        </w:numPr>
        <w:spacing w:after="240"/>
        <w:rPr>
          <w:rFonts w:ascii="Times New Roman" w:hAnsi="Times New Roman" w:cs="Times New Roman"/>
          <w:b/>
          <w:color w:val="auto"/>
          <w:sz w:val="24"/>
        </w:rPr>
      </w:pPr>
      <w:bookmarkStart w:id="14" w:name="_Toc415129162"/>
      <w:r w:rsidRPr="0064270C">
        <w:rPr>
          <w:rFonts w:ascii="Times New Roman" w:hAnsi="Times New Roman" w:cs="Times New Roman"/>
          <w:b/>
          <w:color w:val="auto"/>
          <w:sz w:val="24"/>
        </w:rPr>
        <w:t>Dostatečná závažnost porušení právní normy</w:t>
      </w:r>
      <w:bookmarkEnd w:id="14"/>
    </w:p>
    <w:p w:rsidR="006A599F" w:rsidRDefault="00E27186" w:rsidP="00E27186">
      <w:pPr>
        <w:spacing w:after="0" w:line="360" w:lineRule="auto"/>
        <w:ind w:firstLine="708"/>
        <w:rPr>
          <w:rFonts w:cs="Times New Roman"/>
          <w:szCs w:val="24"/>
        </w:rPr>
      </w:pPr>
      <w:r w:rsidRPr="0087488F">
        <w:rPr>
          <w:rFonts w:cs="Times New Roman"/>
          <w:szCs w:val="24"/>
        </w:rPr>
        <w:t>Podmínka dostatečné závažnosti porušení prá</w:t>
      </w:r>
      <w:r w:rsidR="006A599F">
        <w:rPr>
          <w:rFonts w:cs="Times New Roman"/>
          <w:szCs w:val="24"/>
        </w:rPr>
        <w:t xml:space="preserve">vní normy se poprvé objevila </w:t>
      </w:r>
      <w:r w:rsidRPr="0087488F">
        <w:rPr>
          <w:rFonts w:cs="Times New Roman"/>
          <w:szCs w:val="24"/>
        </w:rPr>
        <w:t xml:space="preserve">v rozhodnutí </w:t>
      </w:r>
      <w:r w:rsidRPr="006A599F">
        <w:rPr>
          <w:rFonts w:cs="Times New Roman"/>
          <w:i/>
          <w:szCs w:val="24"/>
        </w:rPr>
        <w:t>Brasserie du Pêcheur</w:t>
      </w:r>
      <w:r w:rsidRPr="0087488F">
        <w:rPr>
          <w:rFonts w:cs="Times New Roman"/>
          <w:szCs w:val="24"/>
        </w:rPr>
        <w:t xml:space="preserve"> a obdobně </w:t>
      </w:r>
      <w:r w:rsidR="006A599F">
        <w:rPr>
          <w:rFonts w:cs="Times New Roman"/>
          <w:szCs w:val="24"/>
        </w:rPr>
        <w:t xml:space="preserve">jako první podmínka byla </w:t>
      </w:r>
      <w:r w:rsidRPr="0087488F">
        <w:rPr>
          <w:rFonts w:cs="Times New Roman"/>
          <w:szCs w:val="24"/>
        </w:rPr>
        <w:t>odvozována z judikatury týkající se mimosmluvní odp</w:t>
      </w:r>
      <w:r w:rsidR="00A630E7">
        <w:rPr>
          <w:rFonts w:cs="Times New Roman"/>
          <w:szCs w:val="24"/>
        </w:rPr>
        <w:t>ovědnosti ES</w:t>
      </w:r>
      <w:r w:rsidRPr="0087488F">
        <w:rPr>
          <w:rFonts w:cs="Times New Roman"/>
          <w:szCs w:val="24"/>
        </w:rPr>
        <w:t>. Jak stanovil Soudní dvůr, posouzení, zda se v daném případě bude jednat o porušení dostatečně závažné, závisí na vnitrost</w:t>
      </w:r>
      <w:r w:rsidR="006A599F">
        <w:rPr>
          <w:rFonts w:cs="Times New Roman"/>
          <w:szCs w:val="24"/>
        </w:rPr>
        <w:t xml:space="preserve">átních soudech. Podle mého názoru je toto tvrzení </w:t>
      </w:r>
      <w:r w:rsidRPr="0087488F">
        <w:rPr>
          <w:rFonts w:cs="Times New Roman"/>
          <w:szCs w:val="24"/>
        </w:rPr>
        <w:t xml:space="preserve">logické a v praxi užitečnější, protože v konkrétním případě zná nejlépe skutkové okolnosti případu právě vnitrostátní soud. Vzhledem k tomu, že je ale závažnost odvislá pouze na základě diskrece státního orgánu a nejsou stanoveny žádné přesné hranice pro určení dostatečné závažnosti porušení, nemají soudy rozhodování lehké. Z uvedených podmínek se tak bezesporu jedná </w:t>
      </w:r>
      <w:r w:rsidR="00E4768E">
        <w:rPr>
          <w:rFonts w:cs="Times New Roman"/>
          <w:szCs w:val="24"/>
        </w:rPr>
        <w:br/>
      </w:r>
      <w:r w:rsidRPr="0087488F">
        <w:rPr>
          <w:rFonts w:cs="Times New Roman"/>
          <w:szCs w:val="24"/>
        </w:rPr>
        <w:t xml:space="preserve">o podmínku nejvíce komplikovanou a je také považována za podmínku, která se nejobtížněji prokazuje. </w:t>
      </w:r>
    </w:p>
    <w:p w:rsidR="00E27186" w:rsidRPr="0087488F" w:rsidRDefault="00B31010" w:rsidP="00E27186">
      <w:pPr>
        <w:spacing w:after="0" w:line="360" w:lineRule="auto"/>
        <w:ind w:firstLine="708"/>
        <w:rPr>
          <w:rFonts w:cs="Times New Roman"/>
          <w:szCs w:val="24"/>
        </w:rPr>
      </w:pPr>
      <w:r>
        <w:rPr>
          <w:rFonts w:cs="Times New Roman"/>
          <w:szCs w:val="24"/>
        </w:rPr>
        <w:t xml:space="preserve">Jak lze </w:t>
      </w:r>
      <w:r w:rsidR="00E27186" w:rsidRPr="0087488F">
        <w:rPr>
          <w:rFonts w:cs="Times New Roman"/>
          <w:szCs w:val="24"/>
        </w:rPr>
        <w:t>dovodit ze samotného názvu podmínky, členskému státu nevzniká odpovědnost za škodu automaticky při jakémkoliv porušení komunitárního práva, ale pouze v případech, kdy je toto porušení dostatečně intenzivní. Podmínka se tedy stejně jako podmínka první snaží zamezit četným a zbytečným žalobám na náhradu škody.</w:t>
      </w:r>
      <w:r w:rsidR="00E27186" w:rsidRPr="0087488F">
        <w:rPr>
          <w:rStyle w:val="Znakapoznpodarou"/>
          <w:rFonts w:cs="Times New Roman"/>
          <w:szCs w:val="24"/>
        </w:rPr>
        <w:footnoteReference w:id="44"/>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Podle judikatury </w:t>
      </w:r>
      <w:r w:rsidRPr="006A599F">
        <w:rPr>
          <w:rFonts w:cs="Times New Roman"/>
          <w:i/>
          <w:szCs w:val="24"/>
        </w:rPr>
        <w:t>Brasserie du Pêcheur</w:t>
      </w:r>
      <w:r w:rsidRPr="0087488F">
        <w:rPr>
          <w:rFonts w:cs="Times New Roman"/>
          <w:szCs w:val="24"/>
        </w:rPr>
        <w:t xml:space="preserve"> je porušení právní normy dostatečně závažné v případě, kdy orgán členského státu překročil svoji diskreční </w:t>
      </w:r>
      <w:r w:rsidR="00D65850">
        <w:rPr>
          <w:rFonts w:cs="Times New Roman"/>
          <w:szCs w:val="24"/>
        </w:rPr>
        <w:t xml:space="preserve">(posuzovací) pravomoc, </w:t>
      </w:r>
      <w:r w:rsidR="00E4768E">
        <w:rPr>
          <w:rFonts w:cs="Times New Roman"/>
          <w:szCs w:val="24"/>
        </w:rPr>
        <w:br/>
      </w:r>
      <w:r w:rsidR="00D65850">
        <w:rPr>
          <w:rFonts w:cs="Times New Roman"/>
          <w:szCs w:val="24"/>
        </w:rPr>
        <w:t>tedy pokud</w:t>
      </w:r>
      <w:r w:rsidRPr="0087488F">
        <w:rPr>
          <w:rFonts w:cs="Times New Roman"/>
          <w:szCs w:val="24"/>
        </w:rPr>
        <w:t xml:space="preserve"> překročil míru volnosti uvážení, které mu unijní právo přiznává. V praxi tedy mohou nastat dvě situace – členský stát má úzkou či širokou míru diskrece. Měl-li orgán v daném případě úzkou nebo žádnou diskreční pravomoc, bude za závažné porušení považováno každé porušení povinnosti.</w:t>
      </w:r>
      <w:r w:rsidRPr="0087488F">
        <w:rPr>
          <w:rStyle w:val="Znakapoznpodarou"/>
          <w:rFonts w:cs="Times New Roman"/>
          <w:szCs w:val="24"/>
        </w:rPr>
        <w:footnoteReference w:id="45"/>
      </w:r>
      <w:r w:rsidRPr="0087488F">
        <w:rPr>
          <w:rFonts w:cs="Times New Roman"/>
          <w:szCs w:val="24"/>
        </w:rPr>
        <w:t xml:space="preserve"> Naopak, měl-li státní orgán širokou míru diskreční pravomoci, je třeba závažnost porušení prokázat dalšími podpůrnými důvody, jako například zavinění či spoluzavinění jednotlivce, jednání v rozporu s judikaturou atd.</w:t>
      </w:r>
      <w:r w:rsidRPr="0087488F">
        <w:rPr>
          <w:rStyle w:val="Znakapoznpodarou"/>
          <w:rFonts w:cs="Times New Roman"/>
          <w:szCs w:val="24"/>
        </w:rPr>
        <w:footnoteReference w:id="46"/>
      </w:r>
      <w:r w:rsidRPr="0087488F">
        <w:rPr>
          <w:rFonts w:cs="Times New Roman"/>
          <w:szCs w:val="24"/>
        </w:rPr>
        <w:t xml:space="preserve"> Příkladem </w:t>
      </w:r>
      <w:r w:rsidR="00E4768E">
        <w:rPr>
          <w:rFonts w:cs="Times New Roman"/>
          <w:szCs w:val="24"/>
        </w:rPr>
        <w:br/>
      </w:r>
      <w:r w:rsidRPr="0087488F">
        <w:rPr>
          <w:rFonts w:cs="Times New Roman"/>
          <w:szCs w:val="24"/>
        </w:rPr>
        <w:t xml:space="preserve">této situace je samotné rozhodnutí </w:t>
      </w:r>
      <w:r w:rsidRPr="00AC3A41">
        <w:rPr>
          <w:rFonts w:cs="Times New Roman"/>
          <w:i/>
          <w:szCs w:val="24"/>
        </w:rPr>
        <w:t>Brasserie du Pêcheur</w:t>
      </w:r>
      <w:r w:rsidRPr="0087488F">
        <w:rPr>
          <w:rFonts w:cs="Times New Roman"/>
          <w:szCs w:val="24"/>
        </w:rPr>
        <w:t>.</w:t>
      </w:r>
      <w:r w:rsidRPr="0087488F">
        <w:rPr>
          <w:rStyle w:val="Znakapoznpodarou"/>
          <w:rFonts w:cs="Times New Roman"/>
          <w:szCs w:val="24"/>
        </w:rPr>
        <w:t xml:space="preserve"> </w:t>
      </w:r>
      <w:r>
        <w:rPr>
          <w:rStyle w:val="Znakapoznpodarou"/>
          <w:rFonts w:cs="Times New Roman"/>
          <w:szCs w:val="24"/>
        </w:rPr>
        <w:footnoteReference w:id="47"/>
      </w:r>
    </w:p>
    <w:p w:rsidR="00E27186" w:rsidRPr="0087488F" w:rsidRDefault="00E27186" w:rsidP="00E27186">
      <w:pPr>
        <w:spacing w:after="0" w:line="360" w:lineRule="auto"/>
        <w:rPr>
          <w:rFonts w:cs="Times New Roman"/>
          <w:szCs w:val="24"/>
        </w:rPr>
      </w:pP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V případech nesprávné transpozice směrnic musí být k prokázání dostatečné závažnosti porušení přihlédnuto ještě k dalším skutečnostem, mezi které kromě jasnosti </w:t>
      </w:r>
      <w:r w:rsidR="00E4768E">
        <w:rPr>
          <w:rFonts w:cs="Times New Roman"/>
          <w:szCs w:val="24"/>
        </w:rPr>
        <w:br/>
      </w:r>
      <w:r w:rsidRPr="0087488F">
        <w:rPr>
          <w:rFonts w:cs="Times New Roman"/>
          <w:szCs w:val="24"/>
        </w:rPr>
        <w:t xml:space="preserve">a určitosti porušené normy a míry diskrečního uvážení státního orgánu řadíme, </w:t>
      </w:r>
      <w:r w:rsidR="00E4768E">
        <w:rPr>
          <w:rFonts w:cs="Times New Roman"/>
          <w:szCs w:val="24"/>
        </w:rPr>
        <w:br/>
      </w:r>
      <w:r w:rsidRPr="0087488F">
        <w:rPr>
          <w:rFonts w:cs="Times New Roman"/>
          <w:szCs w:val="24"/>
        </w:rPr>
        <w:t>zda bylo porušení úmyslné či neúmyslné, omluvitelné či neomluvitelné, zd</w:t>
      </w:r>
      <w:r w:rsidR="00A630E7">
        <w:rPr>
          <w:rFonts w:cs="Times New Roman"/>
          <w:szCs w:val="24"/>
        </w:rPr>
        <w:t>a postoj institucí EU</w:t>
      </w:r>
      <w:r w:rsidRPr="0087488F">
        <w:rPr>
          <w:rFonts w:cs="Times New Roman"/>
          <w:szCs w:val="24"/>
        </w:rPr>
        <w:t xml:space="preserve"> mohl přispět k porušení práva, a zda přijetí vnitrostátních opatření </w:t>
      </w:r>
      <w:r w:rsidR="00E4768E">
        <w:rPr>
          <w:rFonts w:cs="Times New Roman"/>
          <w:szCs w:val="24"/>
        </w:rPr>
        <w:br/>
      </w:r>
      <w:r w:rsidRPr="0087488F">
        <w:rPr>
          <w:rFonts w:cs="Times New Roman"/>
          <w:szCs w:val="24"/>
        </w:rPr>
        <w:t>bylo v rozporu s komunitárním právem.</w:t>
      </w:r>
      <w:r w:rsidRPr="0087488F">
        <w:rPr>
          <w:rStyle w:val="Znakapoznpodarou"/>
          <w:rFonts w:cs="Times New Roman"/>
          <w:szCs w:val="24"/>
        </w:rPr>
        <w:footnoteReference w:id="48"/>
      </w:r>
      <w:r w:rsidRPr="0087488F">
        <w:rPr>
          <w:rFonts w:cs="Times New Roman"/>
          <w:szCs w:val="24"/>
        </w:rPr>
        <w:t xml:space="preserve"> Tyto faktory jsou podle Soudního dvora spíše subjektivní, než objektivní a jejich výčet není stanoven taxativně. Vnitrostátní soud tak může brát v potaz i jiné okolnosti, které budou mít pro </w:t>
      </w:r>
      <w:r w:rsidR="00AC3A41">
        <w:rPr>
          <w:rFonts w:cs="Times New Roman"/>
          <w:szCs w:val="24"/>
        </w:rPr>
        <w:t>konkrétní případ význam. Zároveň vnitrostátní</w:t>
      </w:r>
      <w:r w:rsidRPr="0087488F">
        <w:rPr>
          <w:rFonts w:cs="Times New Roman"/>
          <w:szCs w:val="24"/>
        </w:rPr>
        <w:t xml:space="preserve"> soudy také nejsou povinny brát v každém případě v potaz všechny uvedené faktory, postačuje vzít v úvahu jeden nebo dva. Výčet uvedených kritérií zůstal nezměněn </w:t>
      </w:r>
      <w:r w:rsidR="00E4768E">
        <w:rPr>
          <w:rFonts w:cs="Times New Roman"/>
          <w:szCs w:val="24"/>
        </w:rPr>
        <w:br/>
      </w:r>
      <w:r w:rsidRPr="0087488F">
        <w:rPr>
          <w:rFonts w:cs="Times New Roman"/>
          <w:szCs w:val="24"/>
        </w:rPr>
        <w:t xml:space="preserve">až do rozhodnutí ve věci </w:t>
      </w:r>
      <w:r w:rsidRPr="0087488F">
        <w:rPr>
          <w:rFonts w:cs="Times New Roman"/>
          <w:i/>
          <w:szCs w:val="24"/>
        </w:rPr>
        <w:t>Köbler</w:t>
      </w:r>
      <w:r w:rsidRPr="0087488F">
        <w:rPr>
          <w:rFonts w:cs="Times New Roman"/>
          <w:szCs w:val="24"/>
        </w:rPr>
        <w:t>,</w:t>
      </w:r>
      <w:r w:rsidRPr="0087488F">
        <w:rPr>
          <w:rStyle w:val="Znakapoznpodarou"/>
          <w:rFonts w:cs="Times New Roman"/>
          <w:szCs w:val="24"/>
        </w:rPr>
        <w:t xml:space="preserve"> </w:t>
      </w:r>
      <w:r w:rsidRPr="0087488F">
        <w:rPr>
          <w:rStyle w:val="Znakapoznpodarou"/>
          <w:rFonts w:cs="Times New Roman"/>
          <w:szCs w:val="24"/>
        </w:rPr>
        <w:footnoteReference w:id="49"/>
      </w:r>
      <w:r w:rsidRPr="0087488F">
        <w:rPr>
          <w:rFonts w:cs="Times New Roman"/>
          <w:szCs w:val="24"/>
        </w:rPr>
        <w:t xml:space="preserve"> tomu se však budu blíže věnovat až v následujících kapitolách této práce.</w:t>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Rozsudků Soudního dvora, které se dotýkají komplikované podmínky dostatečné závažnosti porušení norem komunitárního práva, je opravdu mnoho a já si uvědomuji, </w:t>
      </w:r>
      <w:r w:rsidR="00E4768E">
        <w:rPr>
          <w:rFonts w:cs="Times New Roman"/>
          <w:szCs w:val="24"/>
        </w:rPr>
        <w:br/>
      </w:r>
      <w:r w:rsidRPr="0087488F">
        <w:rPr>
          <w:rFonts w:cs="Times New Roman"/>
          <w:szCs w:val="24"/>
        </w:rPr>
        <w:t>že jsem do jejich výčtu zařadila jen malou část z nich. Domnívám se však, že uvedená rozhodnutí patří mezi rozhodnutí stěžejní a pro poskytnutí uceleného obrazu o problematice této podmínky postačují.</w:t>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Podle mého názoru lze za dostatečně závažné porušení považovat již samotné neimplementování směrnice, protože členské státy nemají v těchto případech možnost rozhodovat se, zda chtějí směrnici implementovat či ne nebo to udělat až později. Jinými slovy, členské státy nemají v oblasti implementování směrnic žádnou diskreční pravomoc. Čím širší míra diskreční pravomoci je členským státům svěřena, tím obtížnější </w:t>
      </w:r>
      <w:r w:rsidR="00E4768E">
        <w:rPr>
          <w:rFonts w:cs="Times New Roman"/>
          <w:szCs w:val="24"/>
        </w:rPr>
        <w:br/>
      </w:r>
      <w:r w:rsidRPr="0087488F">
        <w:rPr>
          <w:rFonts w:cs="Times New Roman"/>
          <w:szCs w:val="24"/>
        </w:rPr>
        <w:t>je pro vnitrostátní soudy prokázat, že bylo v daném případě porušení dost</w:t>
      </w:r>
      <w:r w:rsidR="00AC3A41">
        <w:rPr>
          <w:rFonts w:cs="Times New Roman"/>
          <w:szCs w:val="24"/>
        </w:rPr>
        <w:t xml:space="preserve">atečně závažné. </w:t>
      </w:r>
      <w:r w:rsidR="00E4768E">
        <w:rPr>
          <w:rFonts w:cs="Times New Roman"/>
          <w:szCs w:val="24"/>
        </w:rPr>
        <w:br/>
      </w:r>
      <w:r w:rsidR="00AC3A41">
        <w:rPr>
          <w:rFonts w:cs="Times New Roman"/>
          <w:szCs w:val="24"/>
        </w:rPr>
        <w:t>Lz</w:t>
      </w:r>
      <w:r w:rsidRPr="0087488F">
        <w:rPr>
          <w:rFonts w:cs="Times New Roman"/>
          <w:szCs w:val="24"/>
        </w:rPr>
        <w:t>e také říci, že druhá podmínka vzniku odpovědnosti členského státu za škodu v jistém smyslu omezuje právo na náhradu škody jednotlivce, protože obsah této podmínky je velice těžko prokazatelný.</w:t>
      </w:r>
    </w:p>
    <w:p w:rsidR="00E27186" w:rsidRPr="0087488F" w:rsidRDefault="00E27186" w:rsidP="00E27186">
      <w:pPr>
        <w:spacing w:after="0" w:line="360" w:lineRule="auto"/>
        <w:ind w:firstLine="708"/>
        <w:rPr>
          <w:rFonts w:cs="Times New Roman"/>
          <w:szCs w:val="24"/>
        </w:rPr>
      </w:pPr>
    </w:p>
    <w:p w:rsidR="00E27186" w:rsidRPr="0064270C" w:rsidRDefault="00E27186" w:rsidP="00812522">
      <w:pPr>
        <w:pStyle w:val="Nadpis1"/>
        <w:numPr>
          <w:ilvl w:val="2"/>
          <w:numId w:val="10"/>
        </w:numPr>
        <w:spacing w:after="240"/>
        <w:rPr>
          <w:rFonts w:ascii="Times New Roman" w:hAnsi="Times New Roman" w:cs="Times New Roman"/>
          <w:b/>
          <w:color w:val="auto"/>
          <w:sz w:val="24"/>
        </w:rPr>
      </w:pPr>
      <w:bookmarkStart w:id="15" w:name="_Toc415129163"/>
      <w:r w:rsidRPr="0064270C">
        <w:rPr>
          <w:rFonts w:ascii="Times New Roman" w:hAnsi="Times New Roman" w:cs="Times New Roman"/>
          <w:b/>
          <w:color w:val="auto"/>
          <w:sz w:val="24"/>
        </w:rPr>
        <w:t>Příčinná souvislost mezi porušením práva a vznikem škody</w:t>
      </w:r>
      <w:bookmarkEnd w:id="15"/>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Poslední podmínkou pro vznik odpovědnosti členského státu za škodu je příčinná souvislost, kterou můžeme označit jako určitý „spojník“ mezi zbývajícími podmínkami. Podmínka příčinné souvislosti byla mezi ostatní podmínky poprvé zařazena již v rozhodnutí Francovich a upřesněna v rozhodnutí Brasserie du Pêcheur, kde byla definována </w:t>
      </w:r>
      <w:r w:rsidR="00E4768E">
        <w:rPr>
          <w:rFonts w:cs="Times New Roman"/>
          <w:szCs w:val="24"/>
        </w:rPr>
        <w:br/>
      </w:r>
      <w:r w:rsidRPr="0087488F">
        <w:rPr>
          <w:rFonts w:cs="Times New Roman"/>
          <w:szCs w:val="24"/>
        </w:rPr>
        <w:t>jako „</w:t>
      </w:r>
      <w:r w:rsidRPr="0087488F">
        <w:rPr>
          <w:rFonts w:cs="Times New Roman"/>
          <w:i/>
          <w:szCs w:val="24"/>
        </w:rPr>
        <w:t>existence přímé příčinné souvislosti mezi porušením povinnosti náležící státu a škodou, která byla způsobena poškozené osobě</w:t>
      </w:r>
      <w:r w:rsidRPr="0087488F">
        <w:rPr>
          <w:rFonts w:cs="Times New Roman"/>
          <w:szCs w:val="24"/>
        </w:rPr>
        <w:t>“.</w:t>
      </w:r>
      <w:r w:rsidRPr="0087488F">
        <w:rPr>
          <w:rStyle w:val="Znakapoznpodarou"/>
          <w:rFonts w:cs="Times New Roman"/>
          <w:szCs w:val="24"/>
        </w:rPr>
        <w:footnoteReference w:id="50"/>
      </w:r>
      <w:r w:rsidRPr="0087488F">
        <w:rPr>
          <w:rFonts w:cs="Times New Roman"/>
          <w:szCs w:val="24"/>
        </w:rPr>
        <w:t xml:space="preserve"> Soudní dvůr také v tomto případě ponechal posouzení, zda je podmínka příčinné souvislosti splněna, na vnitrostátních soudech, </w:t>
      </w:r>
      <w:r w:rsidR="00E4768E">
        <w:rPr>
          <w:rFonts w:cs="Times New Roman"/>
          <w:szCs w:val="24"/>
        </w:rPr>
        <w:br/>
      </w:r>
      <w:r w:rsidRPr="0087488F">
        <w:rPr>
          <w:rFonts w:cs="Times New Roman"/>
          <w:szCs w:val="24"/>
        </w:rPr>
        <w:t xml:space="preserve">které v daných situacích dokážou nejlépe zhodnotit rozhodné okolnosti případu nejlépe. </w:t>
      </w:r>
      <w:r w:rsidR="00E4768E">
        <w:rPr>
          <w:rFonts w:cs="Times New Roman"/>
          <w:szCs w:val="24"/>
        </w:rPr>
        <w:br/>
      </w:r>
      <w:r w:rsidRPr="0087488F">
        <w:rPr>
          <w:rFonts w:cs="Times New Roman"/>
          <w:szCs w:val="24"/>
        </w:rPr>
        <w:t xml:space="preserve">To však neznamená, že by si mohly vnitrostátní soudy při posuzování splnění této podmínky počínat svévolně. Rozsah procesní autonomie je v tomto případě omezen judikaturou. </w:t>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V návaznosti </w:t>
      </w:r>
      <w:r>
        <w:rPr>
          <w:rFonts w:cs="Times New Roman"/>
          <w:szCs w:val="24"/>
        </w:rPr>
        <w:t>na uvedené bych ráda doplnil</w:t>
      </w:r>
      <w:r w:rsidRPr="0087488F">
        <w:rPr>
          <w:rFonts w:cs="Times New Roman"/>
          <w:szCs w:val="24"/>
        </w:rPr>
        <w:t xml:space="preserve">a, že jak uvádějí Smith a Woods, postoj Soudního dvora k pojetí příčinné souvislosti není zcela jasný a můžou vyvstat otázky, </w:t>
      </w:r>
      <w:r w:rsidR="00E4768E">
        <w:rPr>
          <w:rFonts w:cs="Times New Roman"/>
          <w:szCs w:val="24"/>
        </w:rPr>
        <w:br/>
      </w:r>
      <w:r w:rsidRPr="0087488F">
        <w:rPr>
          <w:rFonts w:cs="Times New Roman"/>
          <w:szCs w:val="24"/>
        </w:rPr>
        <w:t>jestli tuto podmínku Soudní dvůr pojímá jako nutné procesní pravidlo, které musí žalobce překonat</w:t>
      </w:r>
      <w:r w:rsidR="0071434A">
        <w:rPr>
          <w:rFonts w:cs="Times New Roman"/>
          <w:szCs w:val="24"/>
        </w:rPr>
        <w:t xml:space="preserve">, </w:t>
      </w:r>
      <w:r w:rsidRPr="0087488F">
        <w:rPr>
          <w:rFonts w:cs="Times New Roman"/>
          <w:szCs w:val="24"/>
        </w:rPr>
        <w:t>či jako podmínku, která chrání výkon komunitárních práv, protože při jejím nesplnění může být jednotlivci znemožněno získat náhradu škody.</w:t>
      </w:r>
      <w:r w:rsidRPr="0087488F">
        <w:rPr>
          <w:rStyle w:val="Znakapoznpodarou"/>
          <w:rFonts w:cs="Times New Roman"/>
          <w:szCs w:val="24"/>
        </w:rPr>
        <w:footnoteReference w:id="51"/>
      </w:r>
      <w:r>
        <w:rPr>
          <w:rFonts w:cs="Times New Roman"/>
          <w:szCs w:val="24"/>
        </w:rPr>
        <w:t xml:space="preserve"> Z judikatury Soudního dvora lze vyvodit, že je nakloněn spíše druhému z uvedených závěrů.</w:t>
      </w:r>
      <w:r w:rsidRPr="0087488F">
        <w:rPr>
          <w:rStyle w:val="Znakapoznpodarou"/>
          <w:rFonts w:cs="Times New Roman"/>
          <w:szCs w:val="24"/>
        </w:rPr>
        <w:footnoteReference w:id="52"/>
      </w:r>
      <w:r w:rsidRPr="0087488F">
        <w:rPr>
          <w:rFonts w:cs="Times New Roman"/>
          <w:szCs w:val="24"/>
        </w:rPr>
        <w:t xml:space="preserve"> </w:t>
      </w:r>
    </w:p>
    <w:p w:rsidR="00E27186" w:rsidRPr="0087488F" w:rsidRDefault="00E27186" w:rsidP="00E27186">
      <w:pPr>
        <w:spacing w:after="0" w:line="360" w:lineRule="auto"/>
        <w:ind w:firstLine="708"/>
        <w:rPr>
          <w:rFonts w:cs="Times New Roman"/>
          <w:szCs w:val="24"/>
        </w:rPr>
      </w:pPr>
      <w:r w:rsidRPr="0087488F">
        <w:rPr>
          <w:rFonts w:cs="Times New Roman"/>
          <w:szCs w:val="24"/>
        </w:rPr>
        <w:t xml:space="preserve">Doplnění jasného vymezení podmínky příčinné souvislosti přinesl také rozsudek </w:t>
      </w:r>
      <w:r w:rsidR="00E4768E">
        <w:rPr>
          <w:rFonts w:cs="Times New Roman"/>
          <w:szCs w:val="24"/>
        </w:rPr>
        <w:br/>
      </w:r>
      <w:r w:rsidRPr="0087488F">
        <w:rPr>
          <w:rFonts w:cs="Times New Roman"/>
          <w:szCs w:val="24"/>
        </w:rPr>
        <w:t xml:space="preserve">ve věci </w:t>
      </w:r>
      <w:r w:rsidRPr="0087488F">
        <w:rPr>
          <w:rFonts w:cs="Times New Roman"/>
          <w:i/>
          <w:szCs w:val="24"/>
        </w:rPr>
        <w:t>Rechberger</w:t>
      </w:r>
      <w:r w:rsidRPr="0087488F">
        <w:rPr>
          <w:rFonts w:cs="Times New Roman"/>
          <w:szCs w:val="24"/>
        </w:rPr>
        <w:t>.</w:t>
      </w:r>
      <w:r w:rsidRPr="0087488F">
        <w:rPr>
          <w:rStyle w:val="Znakapoznpodarou"/>
          <w:rFonts w:cs="Times New Roman"/>
          <w:szCs w:val="24"/>
        </w:rPr>
        <w:footnoteReference w:id="53"/>
      </w:r>
      <w:r w:rsidRPr="0087488F">
        <w:rPr>
          <w:rFonts w:cs="Times New Roman"/>
          <w:szCs w:val="24"/>
        </w:rPr>
        <w:t xml:space="preserve"> Podle Soudního dvora, pokud směrnice stanoví povinnost docílit určitého výsledku, je podmínka příčinné souvislosti splněna i tehdy, pokud ke vzniku škody přispěly výjimečné nebo nepředvídatelné události. V tomto případu Rakousko opožděně transponovalo směrnici týkající se cest, pobytů a zájezdů.</w:t>
      </w:r>
      <w:r w:rsidRPr="0087488F">
        <w:rPr>
          <w:rStyle w:val="Znakapoznpodarou"/>
          <w:rFonts w:cs="Times New Roman"/>
          <w:szCs w:val="24"/>
        </w:rPr>
        <w:footnoteReference w:id="54"/>
      </w:r>
      <w:r w:rsidRPr="0087488F">
        <w:rPr>
          <w:rFonts w:cs="Times New Roman"/>
          <w:szCs w:val="24"/>
        </w:rPr>
        <w:t xml:space="preserve"> Směrnice poskytovala spotřebitelům nárok na vrácení peněz v případě úpadku cestovní kanceláře. K němu došlo poté, co cestovní kancelář prodala příliš mnoho zájezdů za zvýhodněnou cenu a důsledkem nečekaně velkého zájmu o nabídku musela vyhlásit úpadek. Klienti cestovní kanceláře </w:t>
      </w:r>
      <w:r w:rsidR="0071434A">
        <w:rPr>
          <w:rFonts w:cs="Times New Roman"/>
          <w:szCs w:val="24"/>
        </w:rPr>
        <w:t xml:space="preserve">následně </w:t>
      </w:r>
      <w:r w:rsidRPr="0087488F">
        <w:rPr>
          <w:rFonts w:cs="Times New Roman"/>
          <w:szCs w:val="24"/>
        </w:rPr>
        <w:t>podali proti Rakousku žalobu na náhradu škody.</w:t>
      </w:r>
    </w:p>
    <w:p w:rsidR="00E27186" w:rsidRPr="0087488F" w:rsidRDefault="00E27186" w:rsidP="00E27186">
      <w:pPr>
        <w:spacing w:after="0" w:line="360" w:lineRule="auto"/>
        <w:ind w:firstLine="708"/>
        <w:rPr>
          <w:rFonts w:cs="Times New Roman"/>
          <w:szCs w:val="24"/>
        </w:rPr>
      </w:pPr>
      <w:r w:rsidRPr="0087488F">
        <w:rPr>
          <w:rFonts w:cs="Times New Roman"/>
          <w:szCs w:val="24"/>
        </w:rPr>
        <w:t>I přesto, že Rakousko netransponovalo směrn</w:t>
      </w:r>
      <w:r w:rsidR="0071434A">
        <w:rPr>
          <w:rFonts w:cs="Times New Roman"/>
          <w:szCs w:val="24"/>
        </w:rPr>
        <w:t xml:space="preserve">ici, svoji argumentaci </w:t>
      </w:r>
      <w:r w:rsidRPr="0087488F">
        <w:rPr>
          <w:rFonts w:cs="Times New Roman"/>
          <w:szCs w:val="24"/>
        </w:rPr>
        <w:t xml:space="preserve">opíralo o fakt, </w:t>
      </w:r>
      <w:r w:rsidR="00E4768E">
        <w:rPr>
          <w:rFonts w:cs="Times New Roman"/>
          <w:szCs w:val="24"/>
        </w:rPr>
        <w:br/>
      </w:r>
      <w:r w:rsidRPr="0087488F">
        <w:rPr>
          <w:rFonts w:cs="Times New Roman"/>
          <w:szCs w:val="24"/>
        </w:rPr>
        <w:t xml:space="preserve">že primárně škoda klientům vznikla neopatrným jednáním cestovní kanceláře. </w:t>
      </w:r>
      <w:r w:rsidR="00E4768E">
        <w:rPr>
          <w:rFonts w:cs="Times New Roman"/>
          <w:szCs w:val="24"/>
        </w:rPr>
        <w:br/>
      </w:r>
      <w:r w:rsidRPr="0087488F">
        <w:rPr>
          <w:rFonts w:cs="Times New Roman"/>
          <w:szCs w:val="24"/>
        </w:rPr>
        <w:t>Není proto splněna podmínka příčinné souvislosti mezi porušením směrnice a vznikem škody. Tyto argumenty však u soudu neobstály. Soudní dvůr došel k závěru, že odpovědnost členského státu za škodu nemůže být vyloučena jednáním jiného subjektu (cestovní kanceláře) nebo vznikem nepředvídatelných událostí. I když byla škoda způsobena jednáním cestovn</w:t>
      </w:r>
      <w:r w:rsidR="0071434A">
        <w:rPr>
          <w:rFonts w:cs="Times New Roman"/>
          <w:szCs w:val="24"/>
        </w:rPr>
        <w:t xml:space="preserve">í kanceláře, její příčinou byla opožděná transpozice směrnice ze strany </w:t>
      </w:r>
      <w:r w:rsidRPr="0087488F">
        <w:rPr>
          <w:rFonts w:cs="Times New Roman"/>
          <w:szCs w:val="24"/>
        </w:rPr>
        <w:t>Rakouska.</w:t>
      </w:r>
      <w:r w:rsidRPr="0087488F">
        <w:rPr>
          <w:rStyle w:val="Znakapoznpodarou"/>
          <w:rFonts w:cs="Times New Roman"/>
          <w:szCs w:val="24"/>
        </w:rPr>
        <w:footnoteReference w:id="55"/>
      </w:r>
    </w:p>
    <w:p w:rsidR="00E27186" w:rsidRPr="0087488F" w:rsidRDefault="00E27186" w:rsidP="00E27186">
      <w:pPr>
        <w:spacing w:after="0" w:line="360" w:lineRule="auto"/>
        <w:ind w:firstLine="708"/>
        <w:rPr>
          <w:rFonts w:cs="Times New Roman"/>
          <w:szCs w:val="24"/>
        </w:rPr>
      </w:pPr>
    </w:p>
    <w:p w:rsidR="00E27186" w:rsidRDefault="00E27186" w:rsidP="004C5989">
      <w:pPr>
        <w:spacing w:after="0" w:line="360" w:lineRule="auto"/>
        <w:ind w:firstLine="708"/>
        <w:rPr>
          <w:rFonts w:cs="Times New Roman"/>
          <w:szCs w:val="24"/>
        </w:rPr>
      </w:pPr>
      <w:r w:rsidRPr="0087488F">
        <w:rPr>
          <w:rFonts w:cs="Times New Roman"/>
          <w:szCs w:val="24"/>
        </w:rPr>
        <w:t xml:space="preserve">Při splnění výše uvedených podmínek vzniká jednotlivcům nárok domáhat se náhrady škody po členském státu. Není však vyloučeno, aby samy členské státy stanovily </w:t>
      </w:r>
      <w:r w:rsidR="00E4768E">
        <w:rPr>
          <w:rFonts w:cs="Times New Roman"/>
          <w:szCs w:val="24"/>
        </w:rPr>
        <w:br/>
      </w:r>
      <w:r w:rsidRPr="0087488F">
        <w:rPr>
          <w:rFonts w:cs="Times New Roman"/>
          <w:szCs w:val="24"/>
        </w:rPr>
        <w:t>ve vnitrostátním právu i další p</w:t>
      </w:r>
      <w:r w:rsidR="004C5989">
        <w:rPr>
          <w:rFonts w:cs="Times New Roman"/>
          <w:szCs w:val="24"/>
        </w:rPr>
        <w:t>odmínky pro vznik tohoto nároku</w:t>
      </w:r>
      <w:r w:rsidRPr="0087488F">
        <w:rPr>
          <w:rFonts w:cs="Times New Roman"/>
          <w:szCs w:val="24"/>
        </w:rPr>
        <w:t>.</w:t>
      </w:r>
      <w:r w:rsidRPr="0087488F">
        <w:rPr>
          <w:rStyle w:val="Znakapoznpodarou"/>
          <w:rFonts w:cs="Times New Roman"/>
          <w:szCs w:val="24"/>
        </w:rPr>
        <w:footnoteReference w:id="56"/>
      </w:r>
    </w:p>
    <w:p w:rsidR="00E27186" w:rsidRDefault="00E27186" w:rsidP="00E27186">
      <w:pPr>
        <w:spacing w:after="0" w:line="360" w:lineRule="auto"/>
        <w:ind w:firstLine="708"/>
        <w:rPr>
          <w:rFonts w:cs="Times New Roman"/>
          <w:szCs w:val="24"/>
        </w:rPr>
      </w:pPr>
      <w:r w:rsidRPr="0087488F">
        <w:rPr>
          <w:rFonts w:cs="Times New Roman"/>
          <w:szCs w:val="24"/>
        </w:rPr>
        <w:t>Struktura podmínek pro vznik odpovědnosti členského státu za škodu by podle mého názoru mohla být doplněna ještě o jednu další podmínku - o způsobenou škodu. I když škodu způsobenou jednotlivci Soudní dvůr mezi podmínky ve své judikatuře nikdy výslovně nezahrnul, pokud má být prokázána příčinná souvislost mezi porušením právní normy přiznávající práva jednotlivcům a vzniklou škodou, měla by mezi ně být podle mého názoru logicky zařazena i způsobená škoda. Je to právě jednotlivec, který musí v každém případě prokazovat, že utrpěl určitou konkrétní škodu způsobenou tím, že členský stát porušil komunitární právo.</w:t>
      </w:r>
    </w:p>
    <w:p w:rsidR="00CB1819" w:rsidRPr="00A33541" w:rsidRDefault="00CB1819" w:rsidP="00CB1819">
      <w:pPr>
        <w:pStyle w:val="Nadpis1"/>
        <w:rPr>
          <w:sz w:val="24"/>
        </w:rPr>
      </w:pPr>
    </w:p>
    <w:p w:rsidR="00CB1819" w:rsidRPr="0064270C" w:rsidRDefault="0064270C" w:rsidP="00812522">
      <w:pPr>
        <w:pStyle w:val="Nadpis1"/>
        <w:numPr>
          <w:ilvl w:val="1"/>
          <w:numId w:val="10"/>
        </w:numPr>
        <w:spacing w:after="240"/>
        <w:rPr>
          <w:rFonts w:ascii="Times New Roman" w:hAnsi="Times New Roman" w:cs="Times New Roman"/>
          <w:b/>
        </w:rPr>
      </w:pPr>
      <w:bookmarkStart w:id="16" w:name="_Toc415129164"/>
      <w:r>
        <w:rPr>
          <w:rFonts w:ascii="Times New Roman" w:hAnsi="Times New Roman" w:cs="Times New Roman"/>
          <w:b/>
          <w:color w:val="auto"/>
          <w:sz w:val="28"/>
        </w:rPr>
        <w:t xml:space="preserve"> </w:t>
      </w:r>
      <w:r w:rsidR="00CB1819" w:rsidRPr="0064270C">
        <w:rPr>
          <w:rFonts w:ascii="Times New Roman" w:hAnsi="Times New Roman" w:cs="Times New Roman"/>
          <w:b/>
          <w:color w:val="auto"/>
          <w:sz w:val="28"/>
        </w:rPr>
        <w:t>Postoj Soudního dvora k odpovědnosti za škodu způsobenou soudem poslední instance - Köbler</w:t>
      </w:r>
      <w:bookmarkEnd w:id="16"/>
    </w:p>
    <w:p w:rsidR="00CB1819" w:rsidRPr="0087488F" w:rsidRDefault="00CB1819" w:rsidP="00CB1819">
      <w:pPr>
        <w:spacing w:after="0" w:line="360" w:lineRule="auto"/>
        <w:ind w:firstLine="708"/>
        <w:rPr>
          <w:rFonts w:cs="Times New Roman"/>
          <w:szCs w:val="24"/>
        </w:rPr>
      </w:pPr>
      <w:r>
        <w:rPr>
          <w:rFonts w:cs="Times New Roman"/>
          <w:szCs w:val="24"/>
        </w:rPr>
        <w:t xml:space="preserve">Ohledně otázky odpovědnosti za škodu, která byla způsobena soudem poslední instance, </w:t>
      </w:r>
      <w:r w:rsidRPr="0087488F">
        <w:rPr>
          <w:rFonts w:cs="Times New Roman"/>
          <w:szCs w:val="24"/>
        </w:rPr>
        <w:t xml:space="preserve">Soudní dvůr nejdříve zopakoval závěry z dřívějších rozhodnutí </w:t>
      </w:r>
      <w:r w:rsidRPr="004C5989">
        <w:rPr>
          <w:rFonts w:cs="Times New Roman"/>
          <w:i/>
          <w:szCs w:val="24"/>
        </w:rPr>
        <w:t xml:space="preserve">Francovich </w:t>
      </w:r>
      <w:r w:rsidR="00E4768E">
        <w:rPr>
          <w:rFonts w:cs="Times New Roman"/>
          <w:i/>
          <w:szCs w:val="24"/>
        </w:rPr>
        <w:br/>
      </w:r>
      <w:r w:rsidRPr="004C5989">
        <w:rPr>
          <w:rFonts w:cs="Times New Roman"/>
          <w:i/>
          <w:szCs w:val="24"/>
        </w:rPr>
        <w:t>a Brasserie du Pêcheur</w:t>
      </w:r>
      <w:r w:rsidRPr="0087488F">
        <w:rPr>
          <w:rFonts w:cs="Times New Roman"/>
          <w:szCs w:val="24"/>
        </w:rPr>
        <w:t xml:space="preserve">, </w:t>
      </w:r>
      <w:r w:rsidR="007A1DF4">
        <w:rPr>
          <w:rFonts w:cs="Times New Roman"/>
          <w:szCs w:val="24"/>
        </w:rPr>
        <w:t xml:space="preserve">tedy </w:t>
      </w:r>
      <w:r w:rsidRPr="0087488F">
        <w:rPr>
          <w:rFonts w:cs="Times New Roman"/>
          <w:szCs w:val="24"/>
        </w:rPr>
        <w:t xml:space="preserve">že se princip odpovědnosti členského státu za škodu uplatní </w:t>
      </w:r>
      <w:r w:rsidR="00E4768E">
        <w:rPr>
          <w:rFonts w:cs="Times New Roman"/>
          <w:szCs w:val="24"/>
        </w:rPr>
        <w:br/>
      </w:r>
      <w:r w:rsidRPr="0087488F">
        <w:rPr>
          <w:rFonts w:cs="Times New Roman"/>
          <w:szCs w:val="24"/>
        </w:rPr>
        <w:t xml:space="preserve">bez ohledu na to, který státní orgán se porušení práva dopustil. Všechny soudy musí postupovat tak, aby ochránily práva jednotlivců, která jim komunitární právo přiznává. </w:t>
      </w:r>
    </w:p>
    <w:p w:rsidR="00CB1819" w:rsidRPr="0087488F" w:rsidRDefault="00CB1819" w:rsidP="00CB1819">
      <w:pPr>
        <w:spacing w:after="0" w:line="360" w:lineRule="auto"/>
        <w:ind w:firstLine="708"/>
        <w:rPr>
          <w:rFonts w:cs="Times New Roman"/>
          <w:szCs w:val="24"/>
        </w:rPr>
      </w:pPr>
      <w:r w:rsidRPr="0087488F">
        <w:rPr>
          <w:rFonts w:cs="Times New Roman"/>
          <w:szCs w:val="24"/>
        </w:rPr>
        <w:t>S ohledem na první otázku</w:t>
      </w:r>
      <w:r>
        <w:rPr>
          <w:rFonts w:cs="Times New Roman"/>
          <w:szCs w:val="24"/>
        </w:rPr>
        <w:t xml:space="preserve">, kterou se Soudní dvůr v případu Köbler zabýval, </w:t>
      </w:r>
      <w:r w:rsidR="00E4768E">
        <w:rPr>
          <w:rFonts w:cs="Times New Roman"/>
          <w:szCs w:val="24"/>
        </w:rPr>
        <w:br/>
      </w:r>
      <w:r>
        <w:rPr>
          <w:rFonts w:cs="Times New Roman"/>
          <w:szCs w:val="24"/>
        </w:rPr>
        <w:t xml:space="preserve">tedy zda je členský stát odpovědný za rozhodnutí soudu poslední instance a pokud ano, </w:t>
      </w:r>
      <w:r w:rsidR="00E4768E">
        <w:rPr>
          <w:rFonts w:cs="Times New Roman"/>
          <w:szCs w:val="24"/>
        </w:rPr>
        <w:br/>
      </w:r>
      <w:r>
        <w:rPr>
          <w:rFonts w:cs="Times New Roman"/>
          <w:szCs w:val="24"/>
        </w:rPr>
        <w:t>za jakých podmínek tomu tak je,</w:t>
      </w:r>
      <w:r w:rsidRPr="0087488F">
        <w:rPr>
          <w:rFonts w:cs="Times New Roman"/>
          <w:szCs w:val="24"/>
        </w:rPr>
        <w:t xml:space="preserve"> Soudní dvůr zdůraznil, že „</w:t>
      </w:r>
      <w:r w:rsidRPr="0087488F">
        <w:rPr>
          <w:rFonts w:cs="Times New Roman"/>
          <w:i/>
          <w:szCs w:val="24"/>
        </w:rPr>
        <w:t>se zřetelem na podstatnou roli soudnictví při ochraně práv udělených jednotlivcům na základě ustanovení práva Společenství, by byla plná účinnost těchto ustanovení omezena a ochrana těchto práv oslabena, kdyby jednotlivci nemohli za určitých podmínek získat odškodnění, jsou-li jejich práva poškozena porušením práva Společenství, které bylo způsobeno rozhodnutím soudu členského státu rozhodujícího v posledním stupni.</w:t>
      </w:r>
      <w:r w:rsidRPr="0087488F">
        <w:rPr>
          <w:rFonts w:cs="Times New Roman"/>
          <w:szCs w:val="24"/>
        </w:rPr>
        <w:t>“</w:t>
      </w:r>
      <w:r w:rsidRPr="0087488F">
        <w:rPr>
          <w:rStyle w:val="Znakapoznpodarou"/>
          <w:rFonts w:cs="Times New Roman"/>
          <w:szCs w:val="24"/>
        </w:rPr>
        <w:footnoteReference w:id="57"/>
      </w:r>
      <w:r w:rsidRPr="0087488F">
        <w:rPr>
          <w:rFonts w:cs="Times New Roman"/>
          <w:szCs w:val="24"/>
        </w:rPr>
        <w:t xml:space="preserve"> Podle mého názoru zaujal Soudní dvůr v této ot</w:t>
      </w:r>
      <w:r w:rsidR="007A1DF4">
        <w:rPr>
          <w:rFonts w:cs="Times New Roman"/>
          <w:szCs w:val="24"/>
        </w:rPr>
        <w:t>ázce správné stanovisko, jelikož</w:t>
      </w:r>
      <w:r w:rsidR="006355A6">
        <w:rPr>
          <w:rFonts w:cs="Times New Roman"/>
          <w:szCs w:val="24"/>
        </w:rPr>
        <w:t xml:space="preserve"> rozhodnutí N</w:t>
      </w:r>
      <w:r w:rsidRPr="0087488F">
        <w:rPr>
          <w:rFonts w:cs="Times New Roman"/>
          <w:szCs w:val="24"/>
        </w:rPr>
        <w:t>ejvyššího soudu je rozhodnutím konečným, proti kterému není již žádná možnost nápravy, a proto nelze jednotlivce zbavit možnosti domáhat se odpovědnosti státu.</w:t>
      </w:r>
    </w:p>
    <w:p w:rsidR="00CB1819" w:rsidRPr="0087488F" w:rsidRDefault="00CB1819" w:rsidP="00CB1819">
      <w:pPr>
        <w:spacing w:after="0" w:line="360" w:lineRule="auto"/>
        <w:ind w:firstLine="708"/>
        <w:rPr>
          <w:rFonts w:cs="Times New Roman"/>
          <w:szCs w:val="24"/>
        </w:rPr>
      </w:pPr>
      <w:r w:rsidRPr="0087488F">
        <w:rPr>
          <w:rFonts w:cs="Times New Roman"/>
          <w:szCs w:val="24"/>
        </w:rPr>
        <w:t xml:space="preserve">V návaznosti na potvrzení aplikace principu odpovědnosti také na soudy členských států přešel Soudní dvůr k vymezení podmínek, za kterých bude aplikace možná. </w:t>
      </w:r>
      <w:r w:rsidR="00E4768E">
        <w:rPr>
          <w:rFonts w:cs="Times New Roman"/>
          <w:szCs w:val="24"/>
        </w:rPr>
        <w:br/>
      </w:r>
      <w:r w:rsidRPr="0087488F">
        <w:rPr>
          <w:rFonts w:cs="Times New Roman"/>
          <w:szCs w:val="24"/>
        </w:rPr>
        <w:t xml:space="preserve">Tyto podmínky jsou shodné s těmi, které již vymezil v případu Brasserie du Pêcheur, </w:t>
      </w:r>
      <w:r w:rsidR="00E4768E">
        <w:rPr>
          <w:rFonts w:cs="Times New Roman"/>
          <w:szCs w:val="24"/>
        </w:rPr>
        <w:br/>
      </w:r>
      <w:r w:rsidRPr="0087488F">
        <w:rPr>
          <w:rFonts w:cs="Times New Roman"/>
          <w:szCs w:val="24"/>
        </w:rPr>
        <w:t xml:space="preserve">tedy za a) porušená norma má za cíl založit práva jednotlivcům, b) porušení bylo dostatečně závažné a poslední c) existuje přímá příčinná souvislost mezi porušením práva soudem </w:t>
      </w:r>
      <w:r w:rsidR="00E4768E">
        <w:rPr>
          <w:rFonts w:cs="Times New Roman"/>
          <w:szCs w:val="24"/>
        </w:rPr>
        <w:br/>
      </w:r>
      <w:r w:rsidRPr="0087488F">
        <w:rPr>
          <w:rFonts w:cs="Times New Roman"/>
          <w:szCs w:val="24"/>
        </w:rPr>
        <w:t>a vznikem škody jednotlivci).</w:t>
      </w:r>
      <w:r w:rsidRPr="0087488F">
        <w:rPr>
          <w:rStyle w:val="Znakapoznpodarou"/>
          <w:rFonts w:cs="Times New Roman"/>
          <w:szCs w:val="24"/>
        </w:rPr>
        <w:footnoteReference w:id="58"/>
      </w:r>
      <w:r w:rsidRPr="0087488F">
        <w:rPr>
          <w:rFonts w:cs="Times New Roman"/>
          <w:szCs w:val="24"/>
        </w:rPr>
        <w:t xml:space="preserve"> Bližší zkoumání věnoval Soudní dvůr druhé podmínce, dostatečné závažnosti porušení komunitárního práva.</w:t>
      </w:r>
      <w:r w:rsidRPr="0087488F">
        <w:rPr>
          <w:rStyle w:val="Znakapoznpodarou"/>
          <w:rFonts w:cs="Times New Roman"/>
          <w:szCs w:val="24"/>
        </w:rPr>
        <w:t xml:space="preserve"> </w:t>
      </w:r>
      <w:r w:rsidRPr="0087488F">
        <w:rPr>
          <w:rStyle w:val="Znakapoznpodarou"/>
          <w:rFonts w:cs="Times New Roman"/>
          <w:szCs w:val="24"/>
        </w:rPr>
        <w:footnoteReference w:id="59"/>
      </w:r>
    </w:p>
    <w:p w:rsidR="00CB1819" w:rsidRPr="0087488F" w:rsidRDefault="00CB1819" w:rsidP="00CB1819">
      <w:pPr>
        <w:spacing w:after="0" w:line="360" w:lineRule="auto"/>
        <w:ind w:firstLine="708"/>
        <w:rPr>
          <w:rFonts w:cs="Times New Roman"/>
          <w:szCs w:val="24"/>
        </w:rPr>
      </w:pPr>
      <w:r w:rsidRPr="0087488F">
        <w:rPr>
          <w:rFonts w:cs="Times New Roman"/>
          <w:szCs w:val="24"/>
        </w:rPr>
        <w:t xml:space="preserve">Odpovědí na poslední položenou otázku, zda jsou podmínky </w:t>
      </w:r>
      <w:r>
        <w:rPr>
          <w:rFonts w:cs="Times New Roman"/>
          <w:szCs w:val="24"/>
        </w:rPr>
        <w:t xml:space="preserve">přímo aplikovatelné </w:t>
      </w:r>
      <w:r w:rsidR="00E4768E">
        <w:rPr>
          <w:rFonts w:cs="Times New Roman"/>
          <w:szCs w:val="24"/>
        </w:rPr>
        <w:br/>
      </w:r>
      <w:r>
        <w:rPr>
          <w:rFonts w:cs="Times New Roman"/>
          <w:szCs w:val="24"/>
        </w:rPr>
        <w:t>na případ Köbler</w:t>
      </w:r>
      <w:r w:rsidRPr="0087488F">
        <w:rPr>
          <w:rFonts w:cs="Times New Roman"/>
          <w:szCs w:val="24"/>
        </w:rPr>
        <w:t>, je samotné rozhodnutí Soudního dvora. Ten se vyjádřil, že bylo povinností vnitrostátního soudu předběžnou otázku položit a nestáhnout ji ani po upozornění kanceláře</w:t>
      </w:r>
      <w:r w:rsidR="006355A6">
        <w:rPr>
          <w:rFonts w:cs="Times New Roman"/>
          <w:szCs w:val="24"/>
        </w:rPr>
        <w:t xml:space="preserve"> Soudního dvora</w:t>
      </w:r>
      <w:r w:rsidRPr="0087488F">
        <w:rPr>
          <w:rFonts w:cs="Times New Roman"/>
          <w:szCs w:val="24"/>
        </w:rPr>
        <w:t>, v samotném rozhodnutí však dospěl k překvapivému závěru. Porušení komunitárního práva nebylo v tomto případu dostatečně závažné, aby mohlo zakládat vznik odpovědnosti členského státu za škodu a to z důvodu nesprávného výkladu judikatury Soudního dvora.</w:t>
      </w:r>
      <w:r w:rsidRPr="0087488F">
        <w:rPr>
          <w:rStyle w:val="Znakapoznpodarou"/>
          <w:rFonts w:cs="Times New Roman"/>
          <w:szCs w:val="24"/>
        </w:rPr>
        <w:t xml:space="preserve"> </w:t>
      </w:r>
      <w:r w:rsidRPr="0087488F">
        <w:rPr>
          <w:rStyle w:val="Znakapoznpodarou"/>
          <w:rFonts w:cs="Times New Roman"/>
          <w:szCs w:val="24"/>
        </w:rPr>
        <w:footnoteReference w:id="60"/>
      </w:r>
      <w:r w:rsidRPr="0087488F">
        <w:rPr>
          <w:rFonts w:cs="Times New Roman"/>
          <w:szCs w:val="24"/>
        </w:rPr>
        <w:t xml:space="preserve"> Jelikož Soudní dvůr považuje za dostatečně závažné jen porušení zjevné, pro splnění této podmínky by se v tomto konkrétním případě musel národní soud dopustit zcela zřejmého a neomluvitelného porušení komunitárního práva.</w:t>
      </w:r>
      <w:r w:rsidRPr="0087488F">
        <w:rPr>
          <w:rStyle w:val="Znakapoznpodarou"/>
          <w:rFonts w:cs="Times New Roman"/>
          <w:szCs w:val="24"/>
        </w:rPr>
        <w:footnoteReference w:id="61"/>
      </w:r>
    </w:p>
    <w:p w:rsidR="00CB1819" w:rsidRPr="0087488F" w:rsidRDefault="00CB1819" w:rsidP="00CB1819">
      <w:pPr>
        <w:spacing w:after="0" w:line="360" w:lineRule="auto"/>
        <w:ind w:firstLine="708"/>
        <w:rPr>
          <w:rFonts w:cs="Times New Roman"/>
          <w:szCs w:val="24"/>
        </w:rPr>
      </w:pPr>
      <w:r w:rsidRPr="0087488F">
        <w:rPr>
          <w:rFonts w:cs="Times New Roman"/>
          <w:szCs w:val="24"/>
        </w:rPr>
        <w:t xml:space="preserve">Rozhodnutí s definitivní platností potvrzuje, že jednotlivci mají nárok na náhradu škody způsobenou porušením komunitárního práva ze strany soudu. Pokud jednotlivec utrpěl škodu na základě rozhodnutí vnitrostátního soudu, které je v rozporu s komunitárním právem, může se za splnění uvedených podmínek domáhat náhrady škody (opět před vnitrostátním soudem). Záleží pak na členských státech, aby určily soud, který bude k projednávání věci příslušný. Konečně, ani překážka </w:t>
      </w:r>
      <w:r w:rsidRPr="00B16C24">
        <w:rPr>
          <w:rFonts w:cs="Times New Roman"/>
          <w:i/>
          <w:szCs w:val="24"/>
        </w:rPr>
        <w:t>res iudicata</w:t>
      </w:r>
      <w:r w:rsidRPr="0087488F">
        <w:rPr>
          <w:rFonts w:cs="Times New Roman"/>
          <w:szCs w:val="24"/>
        </w:rPr>
        <w:t xml:space="preserve"> nebrání tomu, aby byl členský stát odpovědný za škodu způsobenou soudem poslední instance.</w:t>
      </w:r>
      <w:r w:rsidRPr="0087488F">
        <w:rPr>
          <w:rStyle w:val="Znakapoznpodarou"/>
          <w:rFonts w:cs="Times New Roman"/>
          <w:szCs w:val="24"/>
        </w:rPr>
        <w:t xml:space="preserve"> </w:t>
      </w:r>
      <w:r w:rsidRPr="0087488F">
        <w:rPr>
          <w:rStyle w:val="Znakapoznpodarou"/>
          <w:rFonts w:cs="Times New Roman"/>
          <w:szCs w:val="24"/>
        </w:rPr>
        <w:footnoteReference w:id="62"/>
      </w:r>
    </w:p>
    <w:p w:rsidR="00CB1819" w:rsidRPr="0087488F" w:rsidRDefault="00CB1819" w:rsidP="00CB1819">
      <w:pPr>
        <w:spacing w:after="0" w:line="360" w:lineRule="auto"/>
        <w:ind w:firstLine="708"/>
        <w:rPr>
          <w:rFonts w:cs="Times New Roman"/>
          <w:szCs w:val="24"/>
        </w:rPr>
      </w:pPr>
      <w:r w:rsidRPr="0087488F">
        <w:rPr>
          <w:rFonts w:cs="Times New Roman"/>
          <w:szCs w:val="24"/>
        </w:rPr>
        <w:t xml:space="preserve">Rozsudek sklidil velkou vlnu kritiky, zejména z důvodu rozporuplné argumentace Soudního dvora, omezování nezávislosti soudů a zmíněné překážky </w:t>
      </w:r>
      <w:r w:rsidRPr="00B16C24">
        <w:rPr>
          <w:rFonts w:cs="Times New Roman"/>
          <w:i/>
          <w:szCs w:val="24"/>
        </w:rPr>
        <w:t>res iudicata</w:t>
      </w:r>
      <w:r w:rsidRPr="0087488F">
        <w:rPr>
          <w:rFonts w:cs="Times New Roman"/>
          <w:szCs w:val="24"/>
        </w:rPr>
        <w:t>. Pokud vezmeme v potaz, že rozhodnutí soudů poslední instance jsou již nezměnitelná a konečná, uvedená překážka může v jistém smyslu narušo</w:t>
      </w:r>
      <w:r w:rsidR="007A1DF4">
        <w:rPr>
          <w:rFonts w:cs="Times New Roman"/>
          <w:szCs w:val="24"/>
        </w:rPr>
        <w:t>vat princip právní jistoty, jestliže</w:t>
      </w:r>
      <w:r w:rsidRPr="0087488F">
        <w:rPr>
          <w:rFonts w:cs="Times New Roman"/>
          <w:szCs w:val="24"/>
        </w:rPr>
        <w:t xml:space="preserve"> musí vnitrostátní soud přezkoumávat předchozí konečné rozhodnutí, o kterém žalobce tvrdí, </w:t>
      </w:r>
      <w:r w:rsidR="00E4768E">
        <w:rPr>
          <w:rFonts w:cs="Times New Roman"/>
          <w:szCs w:val="24"/>
        </w:rPr>
        <w:br/>
      </w:r>
      <w:r w:rsidRPr="0087488F">
        <w:rPr>
          <w:rFonts w:cs="Times New Roman"/>
          <w:szCs w:val="24"/>
        </w:rPr>
        <w:t>že je v rozporu s komunitárním právem.</w:t>
      </w:r>
      <w:r w:rsidRPr="0087488F">
        <w:rPr>
          <w:rStyle w:val="Znakapoznpodarou"/>
          <w:rFonts w:cs="Times New Roman"/>
          <w:szCs w:val="24"/>
        </w:rPr>
        <w:t xml:space="preserve"> </w:t>
      </w:r>
      <w:r w:rsidRPr="0087488F">
        <w:rPr>
          <w:rStyle w:val="Znakapoznpodarou"/>
          <w:rFonts w:cs="Times New Roman"/>
          <w:szCs w:val="24"/>
        </w:rPr>
        <w:footnoteReference w:id="63"/>
      </w:r>
    </w:p>
    <w:p w:rsidR="00CB1819" w:rsidRPr="00B94D7D" w:rsidRDefault="00B16C24" w:rsidP="00CB1819">
      <w:pPr>
        <w:spacing w:after="0" w:line="360" w:lineRule="auto"/>
        <w:ind w:firstLine="708"/>
        <w:rPr>
          <w:rFonts w:cs="Times New Roman"/>
          <w:szCs w:val="24"/>
        </w:rPr>
      </w:pPr>
      <w:r>
        <w:rPr>
          <w:rFonts w:cs="Times New Roman"/>
          <w:szCs w:val="24"/>
        </w:rPr>
        <w:t>Soudní dvůr konflikt</w:t>
      </w:r>
      <w:r w:rsidR="00CB1819" w:rsidRPr="0087488F">
        <w:rPr>
          <w:rFonts w:cs="Times New Roman"/>
          <w:szCs w:val="24"/>
        </w:rPr>
        <w:t xml:space="preserve"> s principem </w:t>
      </w:r>
      <w:r w:rsidR="00CB1819" w:rsidRPr="00B16C24">
        <w:rPr>
          <w:rFonts w:cs="Times New Roman"/>
          <w:i/>
          <w:szCs w:val="24"/>
        </w:rPr>
        <w:t>res iudicata</w:t>
      </w:r>
      <w:r w:rsidR="00CB1819" w:rsidRPr="0087488F">
        <w:rPr>
          <w:rFonts w:cs="Times New Roman"/>
          <w:szCs w:val="24"/>
        </w:rPr>
        <w:t xml:space="preserve"> odmítá. Podle jeho názoru uznáním odpovědnosti státu za škodu způsobenou rozhodnutím soudu poslední instance není </w:t>
      </w:r>
      <w:r w:rsidR="00E4768E">
        <w:rPr>
          <w:rFonts w:cs="Times New Roman"/>
          <w:szCs w:val="24"/>
        </w:rPr>
        <w:br/>
      </w:r>
      <w:r w:rsidR="00CB1819" w:rsidRPr="0087488F">
        <w:rPr>
          <w:rFonts w:cs="Times New Roman"/>
          <w:szCs w:val="24"/>
        </w:rPr>
        <w:t xml:space="preserve">tato překážka nijak zpochybňována, jelikož obě řízení mají jiný účel. Pro právní jistotu </w:t>
      </w:r>
      <w:r w:rsidR="00E4768E">
        <w:rPr>
          <w:rFonts w:cs="Times New Roman"/>
          <w:szCs w:val="24"/>
        </w:rPr>
        <w:br/>
      </w:r>
      <w:r w:rsidR="00CB1819" w:rsidRPr="0087488F">
        <w:rPr>
          <w:rFonts w:cs="Times New Roman"/>
          <w:szCs w:val="24"/>
        </w:rPr>
        <w:t xml:space="preserve">a zajištění právní stability je podle něj dále důležité, aby již nemohla být zpochybněna konečná soudní rozhodnutí, proti kterým již nelze vznést žádný opravný prostředek. </w:t>
      </w:r>
      <w:r w:rsidR="00E4768E">
        <w:rPr>
          <w:rFonts w:cs="Times New Roman"/>
          <w:szCs w:val="24"/>
        </w:rPr>
        <w:br/>
      </w:r>
      <w:r w:rsidR="00CB1819" w:rsidRPr="0087488F">
        <w:rPr>
          <w:rFonts w:cs="Times New Roman"/>
          <w:szCs w:val="24"/>
        </w:rPr>
        <w:t xml:space="preserve">Aby Soudní dvůr předešel kritice pro rozpor základních principů, měl v tomto případě oba principy poměřit a </w:t>
      </w:r>
      <w:r w:rsidR="008177C8">
        <w:rPr>
          <w:rFonts w:cs="Times New Roman"/>
          <w:szCs w:val="24"/>
        </w:rPr>
        <w:t xml:space="preserve">náležitě </w:t>
      </w:r>
      <w:r w:rsidR="00CB1819" w:rsidRPr="0087488F">
        <w:rPr>
          <w:rFonts w:cs="Times New Roman"/>
          <w:szCs w:val="24"/>
        </w:rPr>
        <w:t>odůvodnit, proč jeden před druhým upřednostňuje více.</w:t>
      </w:r>
      <w:r w:rsidR="00CB1819" w:rsidRPr="0087488F">
        <w:rPr>
          <w:rStyle w:val="Znakapoznpodarou"/>
          <w:rFonts w:cs="Times New Roman"/>
          <w:szCs w:val="24"/>
        </w:rPr>
        <w:footnoteReference w:id="64"/>
      </w:r>
    </w:p>
    <w:p w:rsidR="00CB1819" w:rsidRDefault="00CB1819" w:rsidP="00A33541">
      <w:pPr>
        <w:spacing w:after="0" w:line="360" w:lineRule="auto"/>
        <w:rPr>
          <w:rFonts w:cs="Times New Roman"/>
          <w:szCs w:val="24"/>
        </w:rPr>
      </w:pPr>
    </w:p>
    <w:p w:rsidR="00CB1819" w:rsidRDefault="00CB1819" w:rsidP="00CB1819">
      <w:pPr>
        <w:spacing w:after="0" w:line="360" w:lineRule="auto"/>
        <w:ind w:firstLine="708"/>
        <w:rPr>
          <w:rFonts w:cs="Times New Roman"/>
          <w:szCs w:val="24"/>
        </w:rPr>
      </w:pPr>
      <w:r w:rsidRPr="0087488F">
        <w:rPr>
          <w:rFonts w:cs="Times New Roman"/>
          <w:szCs w:val="24"/>
        </w:rPr>
        <w:t>R</w:t>
      </w:r>
      <w:r>
        <w:rPr>
          <w:rFonts w:cs="Times New Roman"/>
          <w:szCs w:val="24"/>
        </w:rPr>
        <w:t>ozhodnutí, které dotáhlo rozhodnutí ve věci</w:t>
      </w:r>
      <w:r w:rsidRPr="0087488F">
        <w:rPr>
          <w:rFonts w:cs="Times New Roman"/>
          <w:szCs w:val="24"/>
        </w:rPr>
        <w:t xml:space="preserve"> Köbler až do konce, je rozhodnutí </w:t>
      </w:r>
      <w:r w:rsidR="00E4768E">
        <w:rPr>
          <w:rFonts w:cs="Times New Roman"/>
          <w:szCs w:val="24"/>
        </w:rPr>
        <w:br/>
      </w:r>
      <w:r w:rsidRPr="0087488F">
        <w:rPr>
          <w:rFonts w:cs="Times New Roman"/>
          <w:szCs w:val="24"/>
        </w:rPr>
        <w:t xml:space="preserve">ve věci </w:t>
      </w:r>
      <w:r w:rsidRPr="0087488F">
        <w:rPr>
          <w:rFonts w:cs="Times New Roman"/>
          <w:i/>
          <w:szCs w:val="24"/>
        </w:rPr>
        <w:t>Traghetti del Mediterraneo</w:t>
      </w:r>
      <w:r w:rsidRPr="0087488F">
        <w:rPr>
          <w:rFonts w:cs="Times New Roman"/>
          <w:szCs w:val="24"/>
        </w:rPr>
        <w:t>.</w:t>
      </w:r>
      <w:r w:rsidRPr="0087488F">
        <w:rPr>
          <w:rStyle w:val="Znakapoznpodarou"/>
          <w:rFonts w:cs="Times New Roman"/>
          <w:szCs w:val="24"/>
        </w:rPr>
        <w:footnoteReference w:id="65"/>
      </w:r>
      <w:r w:rsidRPr="0087488F">
        <w:rPr>
          <w:rFonts w:cs="Times New Roman"/>
          <w:szCs w:val="24"/>
        </w:rPr>
        <w:t xml:space="preserve"> Soudní dvůr se při rozhodování opět postavil </w:t>
      </w:r>
      <w:r w:rsidR="00E4768E">
        <w:rPr>
          <w:rFonts w:cs="Times New Roman"/>
          <w:szCs w:val="24"/>
        </w:rPr>
        <w:br/>
      </w:r>
      <w:r w:rsidRPr="0087488F">
        <w:rPr>
          <w:rFonts w:cs="Times New Roman"/>
          <w:szCs w:val="24"/>
        </w:rPr>
        <w:t xml:space="preserve">za svoje předchozí tvrzení, že základní úlohou soudní moci je ochrana práv jednotlivců </w:t>
      </w:r>
      <w:r w:rsidR="00E4768E">
        <w:rPr>
          <w:rFonts w:cs="Times New Roman"/>
          <w:szCs w:val="24"/>
        </w:rPr>
        <w:br/>
      </w:r>
      <w:r w:rsidRPr="0087488F">
        <w:rPr>
          <w:rFonts w:cs="Times New Roman"/>
          <w:szCs w:val="24"/>
        </w:rPr>
        <w:t xml:space="preserve">a že soud, který rozhodoval v poslední instanci je konečným soudním orgánem, </w:t>
      </w:r>
      <w:r w:rsidR="00E4768E">
        <w:rPr>
          <w:rFonts w:cs="Times New Roman"/>
          <w:szCs w:val="24"/>
        </w:rPr>
        <w:br/>
      </w:r>
      <w:r w:rsidRPr="0087488F">
        <w:rPr>
          <w:rFonts w:cs="Times New Roman"/>
          <w:szCs w:val="24"/>
        </w:rPr>
        <w:t>na který se jednotlivci při domáhání svých práv mohou obrátit. Toto rozhodnutí definitivně potvrdilo, že porušení unijního práva jednáním nebo opomenutím kteréhokoliv orgánu moci soudní, zákonodárné či výkonné může zakládat odpovědnost státu za škodu způsobenou jednotlivcům.</w:t>
      </w:r>
      <w:r w:rsidRPr="0087488F">
        <w:rPr>
          <w:rStyle w:val="Znakapoznpodarou"/>
          <w:rFonts w:cs="Times New Roman"/>
          <w:szCs w:val="24"/>
        </w:rPr>
        <w:footnoteReference w:id="66"/>
      </w:r>
    </w:p>
    <w:p w:rsidR="00E27186" w:rsidRDefault="00E27186" w:rsidP="00E27186"/>
    <w:p w:rsidR="00E27186" w:rsidRPr="0064270C" w:rsidRDefault="0064270C" w:rsidP="00812522">
      <w:pPr>
        <w:pStyle w:val="Nadpis1"/>
        <w:numPr>
          <w:ilvl w:val="1"/>
          <w:numId w:val="10"/>
        </w:numPr>
        <w:spacing w:after="240"/>
        <w:rPr>
          <w:rFonts w:ascii="Times New Roman" w:hAnsi="Times New Roman" w:cs="Times New Roman"/>
          <w:b/>
        </w:rPr>
      </w:pPr>
      <w:bookmarkStart w:id="17" w:name="_Toc415129165"/>
      <w:r>
        <w:rPr>
          <w:rFonts w:ascii="Times New Roman" w:hAnsi="Times New Roman" w:cs="Times New Roman"/>
          <w:b/>
          <w:color w:val="auto"/>
          <w:sz w:val="28"/>
        </w:rPr>
        <w:t xml:space="preserve"> Role zavinění</w:t>
      </w:r>
      <w:bookmarkEnd w:id="17"/>
    </w:p>
    <w:p w:rsidR="00E27186" w:rsidRPr="00F56675" w:rsidRDefault="00E27186" w:rsidP="00E27186">
      <w:pPr>
        <w:spacing w:after="0" w:line="360" w:lineRule="auto"/>
        <w:ind w:firstLine="708"/>
        <w:rPr>
          <w:rFonts w:cs="Times New Roman"/>
          <w:szCs w:val="24"/>
        </w:rPr>
      </w:pPr>
      <w:r>
        <w:rPr>
          <w:rFonts w:cs="Times New Roman"/>
          <w:szCs w:val="24"/>
        </w:rPr>
        <w:t>Zavinění, které je je</w:t>
      </w:r>
      <w:r w:rsidR="007A1DF4">
        <w:rPr>
          <w:rFonts w:cs="Times New Roman"/>
          <w:szCs w:val="24"/>
        </w:rPr>
        <w:t xml:space="preserve">dním ze základních prvků </w:t>
      </w:r>
      <w:r>
        <w:rPr>
          <w:rFonts w:cs="Times New Roman"/>
          <w:szCs w:val="24"/>
        </w:rPr>
        <w:t>vznik</w:t>
      </w:r>
      <w:r w:rsidR="007A1DF4">
        <w:rPr>
          <w:rFonts w:cs="Times New Roman"/>
          <w:szCs w:val="24"/>
        </w:rPr>
        <w:t>u</w:t>
      </w:r>
      <w:r>
        <w:rPr>
          <w:rFonts w:cs="Times New Roman"/>
          <w:szCs w:val="24"/>
        </w:rPr>
        <w:t xml:space="preserve"> odpovědnosti v soukromém právu, logicky proto vzbuzovalo otázky také na úrovni odpovědnosti členského státu </w:t>
      </w:r>
      <w:r w:rsidR="00E4768E">
        <w:rPr>
          <w:rFonts w:cs="Times New Roman"/>
          <w:szCs w:val="24"/>
        </w:rPr>
        <w:br/>
      </w:r>
      <w:r>
        <w:rPr>
          <w:rFonts w:cs="Times New Roman"/>
          <w:szCs w:val="24"/>
        </w:rPr>
        <w:t xml:space="preserve">za škodu. Soudní dvůr se problematice zavinění poprvé věnoval až v případu </w:t>
      </w:r>
      <w:r w:rsidRPr="007A1DF4">
        <w:rPr>
          <w:rFonts w:cs="Times New Roman"/>
          <w:i/>
          <w:szCs w:val="24"/>
        </w:rPr>
        <w:t xml:space="preserve">Brasserie </w:t>
      </w:r>
      <w:r w:rsidR="00E4768E">
        <w:rPr>
          <w:rFonts w:cs="Times New Roman"/>
          <w:i/>
          <w:szCs w:val="24"/>
        </w:rPr>
        <w:br/>
      </w:r>
      <w:r w:rsidRPr="007A1DF4">
        <w:rPr>
          <w:rFonts w:cs="Times New Roman"/>
          <w:i/>
          <w:szCs w:val="24"/>
        </w:rPr>
        <w:t>du Pêcheur</w:t>
      </w:r>
      <w:r>
        <w:rPr>
          <w:rFonts w:cs="Times New Roman"/>
          <w:szCs w:val="24"/>
        </w:rPr>
        <w:t xml:space="preserve">, kdy musel odpovědět na otázku, zda je odpovědnost členského státu </w:t>
      </w:r>
      <w:r w:rsidRPr="00F56675">
        <w:rPr>
          <w:rFonts w:cs="Times New Roman"/>
          <w:szCs w:val="24"/>
        </w:rPr>
        <w:t>na zavinění</w:t>
      </w:r>
      <w:r>
        <w:rPr>
          <w:rFonts w:cs="Times New Roman"/>
          <w:szCs w:val="24"/>
        </w:rPr>
        <w:t xml:space="preserve"> závislá</w:t>
      </w:r>
      <w:r w:rsidRPr="00F56675">
        <w:rPr>
          <w:rFonts w:cs="Times New Roman"/>
          <w:szCs w:val="24"/>
        </w:rPr>
        <w:t>.</w:t>
      </w:r>
      <w:r>
        <w:rPr>
          <w:rFonts w:cs="Times New Roman"/>
          <w:szCs w:val="24"/>
        </w:rPr>
        <w:t xml:space="preserve"> Vyjádření Sou</w:t>
      </w:r>
      <w:r w:rsidR="008177C8">
        <w:rPr>
          <w:rFonts w:cs="Times New Roman"/>
          <w:szCs w:val="24"/>
        </w:rPr>
        <w:t>dního dvora bylo následující: I</w:t>
      </w:r>
      <w:r>
        <w:rPr>
          <w:rFonts w:cs="Times New Roman"/>
          <w:szCs w:val="24"/>
        </w:rPr>
        <w:t xml:space="preserve"> přesto, že je zavinění jedním z důležitých faktorů pro posouzení, zda došlo k dostatečně závažnému porušení komunitárního práva, není zapotřebí ke vzniku povinnosti členského státu k náhradě škody. Pro vznik odpovědnosti členského státu za škodu tedy nadále zůstávají splnit tři výše uvedené podmínky. Pokud by bylo zavinění označeno za podmínku čtvrtou, dodatečně stanovenou, jednalo by se o zpochybnění práva na náhradu škody, jenž má základ v komunitárním právu.</w:t>
      </w:r>
      <w:r w:rsidRPr="003E4D27">
        <w:rPr>
          <w:rStyle w:val="Znakapoznpodarou"/>
          <w:color w:val="000000"/>
        </w:rPr>
        <w:t xml:space="preserve"> </w:t>
      </w:r>
      <w:r>
        <w:rPr>
          <w:color w:val="000000"/>
        </w:rPr>
        <w:t>Dále by vznikalo riziko, že bude jeho interpretace v jednotlivých právních řádech členských států odlišná.</w:t>
      </w:r>
      <w:r>
        <w:rPr>
          <w:rStyle w:val="Znakapoznpodarou"/>
          <w:color w:val="000000"/>
        </w:rPr>
        <w:footnoteReference w:id="67"/>
      </w:r>
    </w:p>
    <w:p w:rsidR="00E27186" w:rsidRPr="003E4D27" w:rsidRDefault="007A1DF4" w:rsidP="00E27186">
      <w:pPr>
        <w:spacing w:after="0" w:line="360" w:lineRule="auto"/>
        <w:ind w:firstLine="708"/>
        <w:rPr>
          <w:rFonts w:cs="Times New Roman"/>
          <w:szCs w:val="24"/>
        </w:rPr>
      </w:pPr>
      <w:r>
        <w:rPr>
          <w:rFonts w:cs="Times New Roman"/>
          <w:szCs w:val="24"/>
        </w:rPr>
        <w:t xml:space="preserve">Stručněji řečeno, </w:t>
      </w:r>
      <w:r w:rsidR="00E27186">
        <w:rPr>
          <w:rFonts w:cs="Times New Roman"/>
          <w:szCs w:val="24"/>
        </w:rPr>
        <w:t>Soudní dvůr tedy vyloučil z</w:t>
      </w:r>
      <w:r w:rsidR="008177C8">
        <w:rPr>
          <w:rFonts w:cs="Times New Roman"/>
          <w:szCs w:val="24"/>
        </w:rPr>
        <w:t>a</w:t>
      </w:r>
      <w:r w:rsidR="00E27186">
        <w:rPr>
          <w:rFonts w:cs="Times New Roman"/>
          <w:szCs w:val="24"/>
        </w:rPr>
        <w:t>vinění z možného zařazení mezi podmínky odpovědnosti, když prohlásil, že zavinění není</w:t>
      </w:r>
      <w:r w:rsidR="00E27186" w:rsidRPr="0087488F">
        <w:rPr>
          <w:rFonts w:cs="Times New Roman"/>
          <w:szCs w:val="24"/>
        </w:rPr>
        <w:t xml:space="preserve"> nutné a postačuje, pokud je porušení komunitárního práva, jako příčina vzniku škody, přičitatelné danému členskému státu.</w:t>
      </w:r>
      <w:r w:rsidR="00E27186" w:rsidRPr="0087488F">
        <w:rPr>
          <w:rStyle w:val="Znakapoznpodarou"/>
          <w:rFonts w:cs="Times New Roman"/>
          <w:szCs w:val="24"/>
        </w:rPr>
        <w:footnoteReference w:id="68"/>
      </w:r>
    </w:p>
    <w:p w:rsidR="00E27186" w:rsidRPr="007B7D36" w:rsidRDefault="00E27186" w:rsidP="00E27186">
      <w:pPr>
        <w:spacing w:after="0" w:line="360" w:lineRule="auto"/>
        <w:rPr>
          <w:rFonts w:cs="Times New Roman"/>
          <w:szCs w:val="24"/>
        </w:rPr>
      </w:pPr>
      <w:r>
        <w:rPr>
          <w:color w:val="000000"/>
        </w:rPr>
        <w:t xml:space="preserve">   Zavinění přesto podle Soudního dvora určitou roli při stanovení odpovědnosti státu hraje. </w:t>
      </w:r>
      <w:r w:rsidR="00E4768E">
        <w:rPr>
          <w:color w:val="000000"/>
        </w:rPr>
        <w:br/>
      </w:r>
      <w:r>
        <w:rPr>
          <w:color w:val="000000"/>
        </w:rPr>
        <w:t xml:space="preserve">Je totiž jedním z faktorů relevantních pro posouzení, zda se jedná o dostatečně závažné porušení </w:t>
      </w:r>
      <w:r w:rsidRPr="007B7D36">
        <w:rPr>
          <w:rFonts w:cs="Times New Roman"/>
          <w:szCs w:val="24"/>
        </w:rPr>
        <w:t>komunitárního práva.</w:t>
      </w:r>
      <w:r w:rsidRPr="007B7D36">
        <w:rPr>
          <w:rStyle w:val="Znakapoznpodarou"/>
          <w:rFonts w:cs="Times New Roman"/>
          <w:szCs w:val="24"/>
        </w:rPr>
        <w:footnoteReference w:id="69"/>
      </w:r>
      <w:r w:rsidRPr="007B7D36">
        <w:rPr>
          <w:rFonts w:cs="Times New Roman"/>
          <w:szCs w:val="24"/>
        </w:rPr>
        <w:t xml:space="preserve"> </w:t>
      </w:r>
    </w:p>
    <w:p w:rsidR="00E27186" w:rsidRDefault="00E27186" w:rsidP="00E27186">
      <w:pPr>
        <w:spacing w:after="0" w:line="360" w:lineRule="auto"/>
        <w:rPr>
          <w:rFonts w:eastAsiaTheme="majorEastAsia" w:cs="Times New Roman"/>
          <w:szCs w:val="24"/>
        </w:rPr>
      </w:pPr>
    </w:p>
    <w:p w:rsidR="00E27186" w:rsidRPr="00A33541" w:rsidRDefault="00A33541" w:rsidP="00812522">
      <w:pPr>
        <w:pStyle w:val="Nadpis2"/>
        <w:numPr>
          <w:ilvl w:val="1"/>
          <w:numId w:val="10"/>
        </w:numPr>
        <w:spacing w:after="240"/>
        <w:rPr>
          <w:rFonts w:ascii="Times New Roman" w:hAnsi="Times New Roman" w:cs="Times New Roman"/>
          <w:b/>
          <w:color w:val="auto"/>
          <w:sz w:val="28"/>
        </w:rPr>
      </w:pPr>
      <w:r>
        <w:rPr>
          <w:rFonts w:ascii="Times New Roman" w:hAnsi="Times New Roman" w:cs="Times New Roman"/>
          <w:b/>
          <w:color w:val="auto"/>
          <w:sz w:val="28"/>
        </w:rPr>
        <w:t xml:space="preserve"> </w:t>
      </w:r>
      <w:bookmarkStart w:id="18" w:name="_Toc415129166"/>
      <w:r w:rsidR="00E27186" w:rsidRPr="00A33541">
        <w:rPr>
          <w:rFonts w:ascii="Times New Roman" w:hAnsi="Times New Roman" w:cs="Times New Roman"/>
          <w:b/>
          <w:color w:val="auto"/>
          <w:sz w:val="28"/>
        </w:rPr>
        <w:t>Výše a způsob náhrady škody</w:t>
      </w:r>
      <w:bookmarkEnd w:id="18"/>
    </w:p>
    <w:p w:rsidR="00E27186" w:rsidRDefault="00E27186" w:rsidP="0064270C">
      <w:pPr>
        <w:spacing w:line="360" w:lineRule="auto"/>
      </w:pPr>
      <w:r>
        <w:tab/>
        <w:t xml:space="preserve">I přesto, že se Soudní dvůr zpočátku snažil zasahovat do institutu odpovědnosti státu za škodu co nejméně a formuloval z tohoto důvodu pouze hmotněprávní podmínky odpovědnosti (zatímco například výši a způsob náhrady škody ponechal na procesní autonomii členských států), s přibývajícími spory týkajícími se odpovědnosti za škodu </w:t>
      </w:r>
      <w:r w:rsidR="00E4768E">
        <w:br/>
      </w:r>
      <w:r>
        <w:t xml:space="preserve">se musel Soudní dvůr na tyto aspekty zaměřit. </w:t>
      </w:r>
    </w:p>
    <w:p w:rsidR="00E4768E" w:rsidRDefault="00E27186" w:rsidP="00E4768E">
      <w:pPr>
        <w:spacing w:after="0" w:line="360" w:lineRule="auto"/>
        <w:ind w:firstLine="708"/>
        <w:rPr>
          <w:rFonts w:cs="Times New Roman"/>
          <w:szCs w:val="24"/>
        </w:rPr>
      </w:pPr>
      <w:r>
        <w:rPr>
          <w:rFonts w:cs="Times New Roman"/>
          <w:szCs w:val="24"/>
        </w:rPr>
        <w:t>Pokud by Soudní dvůr ponechal otázky spojené s výší a způsobem náhrady škody pouze na vnitrostátních právních řádech členských států, výrazně by se zvýšilo riziko nejednotnosti při interpretaci komunitárního práva. Soudní dvůr se proto vyjádřil ve smyslu, že pokud chybí konkrétní ustanovení na úrovni komunitární, stanovení kritérií pro určení rozsahu náhrady škody je v rukou vnitrostátních právních řádů členských států. I přesto Soudní dvůr přímo vymezil pravidla, podle kterých mají být tyto nároky posuzovány.</w:t>
      </w:r>
      <w:r w:rsidRPr="008D2D5D">
        <w:rPr>
          <w:rStyle w:val="Znakapoznpodarou"/>
          <w:rFonts w:cs="Times New Roman"/>
          <w:szCs w:val="24"/>
        </w:rPr>
        <w:t xml:space="preserve"> </w:t>
      </w:r>
      <w:r>
        <w:rPr>
          <w:rStyle w:val="Znakapoznpodarou"/>
          <w:rFonts w:cs="Times New Roman"/>
          <w:szCs w:val="24"/>
        </w:rPr>
        <w:footnoteReference w:id="70"/>
      </w:r>
      <w:r w:rsidR="00E4768E">
        <w:rPr>
          <w:rFonts w:cs="Times New Roman"/>
          <w:szCs w:val="24"/>
        </w:rPr>
        <w:t xml:space="preserve"> </w:t>
      </w:r>
    </w:p>
    <w:p w:rsidR="00E4768E" w:rsidRDefault="00E4768E" w:rsidP="00E4768E">
      <w:pPr>
        <w:spacing w:after="0" w:line="360" w:lineRule="auto"/>
        <w:ind w:firstLine="708"/>
        <w:rPr>
          <w:rFonts w:cs="Times New Roman"/>
          <w:szCs w:val="24"/>
        </w:rPr>
      </w:pPr>
    </w:p>
    <w:p w:rsidR="00E4768E" w:rsidRPr="0064270C" w:rsidRDefault="00E70D69" w:rsidP="00812522">
      <w:pPr>
        <w:pStyle w:val="Nadpis1"/>
        <w:numPr>
          <w:ilvl w:val="2"/>
          <w:numId w:val="10"/>
        </w:numPr>
        <w:spacing w:after="240"/>
        <w:rPr>
          <w:rFonts w:ascii="Times New Roman" w:hAnsi="Times New Roman" w:cs="Times New Roman"/>
          <w:b/>
          <w:color w:val="auto"/>
          <w:sz w:val="24"/>
        </w:rPr>
      </w:pPr>
      <w:bookmarkStart w:id="19" w:name="_Toc415129167"/>
      <w:r w:rsidRPr="0064270C">
        <w:rPr>
          <w:rFonts w:ascii="Times New Roman" w:hAnsi="Times New Roman" w:cs="Times New Roman"/>
          <w:b/>
          <w:color w:val="auto"/>
          <w:sz w:val="24"/>
        </w:rPr>
        <w:t>Uplatnění principů efektivity a ekvivalence</w:t>
      </w:r>
      <w:bookmarkEnd w:id="19"/>
    </w:p>
    <w:p w:rsidR="00E27186" w:rsidRPr="00E4768E" w:rsidRDefault="00E27186" w:rsidP="00E4768E">
      <w:pPr>
        <w:spacing w:after="0" w:line="360" w:lineRule="auto"/>
        <w:ind w:firstLine="708"/>
        <w:rPr>
          <w:rFonts w:cs="Times New Roman"/>
          <w:szCs w:val="24"/>
        </w:rPr>
      </w:pPr>
      <w:r w:rsidRPr="00E4768E">
        <w:rPr>
          <w:rFonts w:cs="Times New Roman"/>
          <w:szCs w:val="24"/>
        </w:rPr>
        <w:t xml:space="preserve">Při určení výše škody jsou soudy členských států povinni řídit se principy efektivity </w:t>
      </w:r>
      <w:r w:rsidR="00E4768E">
        <w:rPr>
          <w:rFonts w:cs="Times New Roman"/>
          <w:szCs w:val="24"/>
        </w:rPr>
        <w:br/>
      </w:r>
      <w:r w:rsidRPr="00E4768E">
        <w:rPr>
          <w:rFonts w:cs="Times New Roman"/>
          <w:szCs w:val="24"/>
        </w:rPr>
        <w:t xml:space="preserve">a ekvivalence. Zároveň musí být odškodnění přiměřené utrpěné újmě, aby nebyl porušen zákaz diskriminace. Při stanovení rozsahu odškodnění by měly brát národní soudy členských států v potaz také snahu poškozeného o zabránění vzniku škody či jejího zmírnění a dále, </w:t>
      </w:r>
      <w:r w:rsidR="00E4768E">
        <w:rPr>
          <w:rFonts w:cs="Times New Roman"/>
          <w:szCs w:val="24"/>
        </w:rPr>
        <w:br/>
      </w:r>
      <w:r w:rsidRPr="00E4768E">
        <w:rPr>
          <w:rFonts w:cs="Times New Roman"/>
          <w:szCs w:val="24"/>
        </w:rPr>
        <w:t>zda k tomu poškozený využil všechny dostupné prostředky, které měl v dané situaci k dispozici.</w:t>
      </w:r>
      <w:r w:rsidRPr="00D404F9">
        <w:rPr>
          <w:rStyle w:val="Znakapoznpodarou"/>
          <w:rFonts w:cs="Times New Roman"/>
          <w:szCs w:val="24"/>
        </w:rPr>
        <w:footnoteReference w:id="71"/>
      </w:r>
      <w:r w:rsidR="00D404F9" w:rsidRPr="00E4768E">
        <w:rPr>
          <w:rFonts w:cs="Times New Roman"/>
          <w:szCs w:val="24"/>
        </w:rPr>
        <w:t xml:space="preserve"> Očekávanou otázkou k zodpovězení však zůstávalo, zda může být rozsah náhrady škody limitován z toho důvodu, že sám poškozený neprojevil dostatečnou snahu k zabránění vzniku škody či jejího zmírnění. Soudní dvůr logicky doplnil, že v těchto případech může být náhrada škody i zcela zamítnuta, vzhledem k tomuto chování jednotlivce.</w:t>
      </w:r>
      <w:r w:rsidR="00D404F9" w:rsidRPr="00D404F9">
        <w:rPr>
          <w:rStyle w:val="Znakapoznpodarou"/>
          <w:rFonts w:cs="Times New Roman"/>
          <w:szCs w:val="24"/>
        </w:rPr>
        <w:footnoteReference w:id="72"/>
      </w:r>
      <w:r w:rsidR="00D404F9" w:rsidRPr="00E4768E">
        <w:t xml:space="preserve"> </w:t>
      </w:r>
      <w:r w:rsidRPr="00E4768E">
        <w:rPr>
          <w:rFonts w:cs="Times New Roman"/>
          <w:szCs w:val="24"/>
        </w:rPr>
        <w:t xml:space="preserve"> </w:t>
      </w:r>
    </w:p>
    <w:p w:rsidR="002E629E" w:rsidRDefault="00E27186" w:rsidP="002E629E">
      <w:pPr>
        <w:spacing w:after="0" w:line="360" w:lineRule="auto"/>
      </w:pPr>
      <w:r>
        <w:tab/>
        <w:t>V rozsudku Brasserie du P</w:t>
      </w:r>
      <w:r>
        <w:rPr>
          <w:rFonts w:cs="Times New Roman"/>
        </w:rPr>
        <w:t>ê</w:t>
      </w:r>
      <w:r>
        <w:t xml:space="preserve">cheur </w:t>
      </w:r>
      <w:r w:rsidR="004E3C69">
        <w:t xml:space="preserve">se </w:t>
      </w:r>
      <w:r>
        <w:t xml:space="preserve">Soudní dvůr zároveň </w:t>
      </w:r>
      <w:r w:rsidR="00D6792B">
        <w:t>zabýval vztahem mezi požadavkem přiměřenosti a principem efektivity. Jelikož je při spojení těchto požadavků vyloučeno, aby byla náhrada škody dle vnitrostátního práva omezena pouze na  určitý duh škod, Soudní dvůr d</w:t>
      </w:r>
      <w:r>
        <w:t xml:space="preserve">oplnil, že je členský stát povinen nahradit poškozenému jednotlivci </w:t>
      </w:r>
      <w:r w:rsidR="00E4768E">
        <w:br/>
      </w:r>
      <w:r>
        <w:t>jak skutečnou škodu (</w:t>
      </w:r>
      <w:r w:rsidRPr="00F07BAA">
        <w:rPr>
          <w:i/>
        </w:rPr>
        <w:t>damnum emergens</w:t>
      </w:r>
      <w:r>
        <w:t>), tak ušlý zisk (</w:t>
      </w:r>
      <w:r w:rsidRPr="00F07BAA">
        <w:rPr>
          <w:i/>
        </w:rPr>
        <w:t>lucrum cessans</w:t>
      </w:r>
      <w:r>
        <w:t>).</w:t>
      </w:r>
      <w:r>
        <w:rPr>
          <w:rStyle w:val="Znakapoznpodarou"/>
        </w:rPr>
        <w:footnoteReference w:id="73"/>
      </w:r>
      <w:r w:rsidR="00D404F9">
        <w:t xml:space="preserve"> </w:t>
      </w:r>
      <w:r w:rsidR="00BD342C">
        <w:t xml:space="preserve">Znamená však pojem přiměřená náhrada škody, že bude poškozenému poskytnuta úplná náhrada škody? Ano, a podle mého názoru zcela správně, znamená přiměřenost náhrady škody její </w:t>
      </w:r>
      <w:r w:rsidR="002E629E">
        <w:t xml:space="preserve">úplnou náhradu. </w:t>
      </w:r>
    </w:p>
    <w:p w:rsidR="00AB73FF" w:rsidRDefault="002E629E" w:rsidP="00E4768E">
      <w:pPr>
        <w:spacing w:after="0" w:line="360" w:lineRule="auto"/>
        <w:ind w:firstLine="708"/>
      </w:pPr>
      <w:r>
        <w:t>Samotná výše škody a její náhrada byla i nadále velmi diskutovaným tématem, jelikož se Soudní dvůr musel vypořádat s několika dalšími situacemi, ve kterých měl příležitost závěry z </w:t>
      </w:r>
      <w:r w:rsidRPr="002E629E">
        <w:rPr>
          <w:i/>
        </w:rPr>
        <w:t>Brasserie du P</w:t>
      </w:r>
      <w:r w:rsidRPr="002E629E">
        <w:rPr>
          <w:rFonts w:cs="Times New Roman"/>
          <w:i/>
        </w:rPr>
        <w:t>ê</w:t>
      </w:r>
      <w:r w:rsidRPr="002E629E">
        <w:rPr>
          <w:i/>
        </w:rPr>
        <w:t>cheur</w:t>
      </w:r>
      <w:r>
        <w:t xml:space="preserve">, týkající se posouzení výše škody a její škody </w:t>
      </w:r>
      <w:r w:rsidR="004E3C69">
        <w:t>ro</w:t>
      </w:r>
      <w:r w:rsidR="00AB73FF">
        <w:t>zvinout dále. Jednalo se například</w:t>
      </w:r>
      <w:r w:rsidR="004E3C69">
        <w:t xml:space="preserve"> o situaci</w:t>
      </w:r>
      <w:r w:rsidR="00AB73FF">
        <w:t xml:space="preserve"> týkající se úroků z prodlení</w:t>
      </w:r>
      <w:r w:rsidR="004E3C69">
        <w:t xml:space="preserve">, </w:t>
      </w:r>
      <w:r w:rsidR="00AB73FF">
        <w:t xml:space="preserve">vzniku nemateriální újmy </w:t>
      </w:r>
      <w:r w:rsidR="00E4768E">
        <w:br/>
      </w:r>
      <w:r w:rsidR="00AB73FF">
        <w:t>jako důs</w:t>
      </w:r>
      <w:r w:rsidR="00F00C39">
        <w:t>ledku</w:t>
      </w:r>
      <w:r w:rsidR="00AB73FF">
        <w:t xml:space="preserve"> porušení unijního práva</w:t>
      </w:r>
      <w:r w:rsidR="00344FFC">
        <w:t xml:space="preserve"> či poskytování</w:t>
      </w:r>
      <w:r w:rsidR="00AB73FF">
        <w:t xml:space="preserve"> symbolické </w:t>
      </w:r>
      <w:r w:rsidR="00344FFC">
        <w:t xml:space="preserve">náhrady </w:t>
      </w:r>
      <w:r w:rsidR="00AB73FF">
        <w:t>škody.</w:t>
      </w:r>
    </w:p>
    <w:p w:rsidR="00813348" w:rsidRDefault="00344FFC" w:rsidP="00AB73FF">
      <w:pPr>
        <w:spacing w:after="0" w:line="360" w:lineRule="auto"/>
        <w:ind w:firstLine="708"/>
      </w:pPr>
      <w:r>
        <w:t xml:space="preserve">Nejdříve se budu zabývat situací, </w:t>
      </w:r>
      <w:r w:rsidR="004E3C69">
        <w:t>kdy se jednotlivec snaží společně s náhradou škody způsobenou porušením unijního práva domoci také vyplacení úroků z prodlení.</w:t>
      </w:r>
      <w:r w:rsidR="001A03DD">
        <w:rPr>
          <w:rStyle w:val="Znakapoznpodarou"/>
        </w:rPr>
        <w:footnoteReference w:id="74"/>
      </w:r>
      <w:r w:rsidR="004E3C69">
        <w:t xml:space="preserve"> Soudní dvůr na zodpovězení této problematiky přiznávání úroků z přisouzených částek jednotlivcům bohužel hlouběji nenavázal ani v pozdější judikatuře.</w:t>
      </w:r>
      <w:r w:rsidR="001A03DD">
        <w:t xml:space="preserve"> Zastávám </w:t>
      </w:r>
      <w:r w:rsidR="0089409B">
        <w:t xml:space="preserve">však názor Malíře, že úroky z prodlení by </w:t>
      </w:r>
      <w:r w:rsidR="00AB73FF">
        <w:t>mohly</w:t>
      </w:r>
      <w:r w:rsidR="001A03DD">
        <w:t xml:space="preserve"> být považovány za součást náhrady škody, která byla porušením unijního práva způsobena.</w:t>
      </w:r>
      <w:r w:rsidR="00AC5CAC">
        <w:t xml:space="preserve"> </w:t>
      </w:r>
      <w:r w:rsidR="00AB73FF">
        <w:t>Domnívám se totiž, že porušení unijního práva by mělo odčinit majetkovou ztrátu, která byla poškozenému způsobena</w:t>
      </w:r>
      <w:r w:rsidR="00F00C39">
        <w:t xml:space="preserve"> tím, že nemohl disponovat s penězi</w:t>
      </w:r>
      <w:r w:rsidR="00AB73FF">
        <w:t xml:space="preserve">. </w:t>
      </w:r>
      <w:r w:rsidR="00AC5CAC">
        <w:t>Je ovšem nutné, aby se k úrokům konkrétně vyjádřil sám Soudní dvůr.</w:t>
      </w:r>
      <w:r w:rsidR="0089409B">
        <w:t xml:space="preserve"> </w:t>
      </w:r>
      <w:r w:rsidR="001A03DD">
        <w:rPr>
          <w:rStyle w:val="Znakapoznpodarou"/>
        </w:rPr>
        <w:footnoteReference w:id="75"/>
      </w:r>
      <w:r w:rsidR="0005752E">
        <w:t xml:space="preserve"> </w:t>
      </w:r>
    </w:p>
    <w:p w:rsidR="00297148" w:rsidRDefault="0005752E" w:rsidP="003E3C35">
      <w:pPr>
        <w:spacing w:after="0" w:line="360" w:lineRule="auto"/>
        <w:ind w:firstLine="708"/>
      </w:pPr>
      <w:r>
        <w:t>V souvislosti s posouzením jednotlivých druhů škod se Soudní dvůr nejčastěji zabýval náhradou ušlého</w:t>
      </w:r>
      <w:r w:rsidR="004D4D2E">
        <w:t xml:space="preserve"> zisku, nesmíme však opomenout možnost vzniku újmy nemateriální.</w:t>
      </w:r>
      <w:r w:rsidR="00AE21A8">
        <w:t xml:space="preserve"> </w:t>
      </w:r>
      <w:r w:rsidR="00E4768E">
        <w:br/>
      </w:r>
      <w:r w:rsidR="00AE21A8">
        <w:t>Ta bude nejspíše nejčastěji způsobena poškozením dobrého jména nebo dobré pověsti subjektu. Takové jednání není mimořádné</w:t>
      </w:r>
      <w:r w:rsidR="004B00E7">
        <w:t>, tudíž vznik nemateriální újmy není nepředstavitelný</w:t>
      </w:r>
      <w:r w:rsidR="00AE21A8">
        <w:t xml:space="preserve">. Soudní dvůr se náhradou nemateriální újmy zabýval již v rozsudku </w:t>
      </w:r>
      <w:r w:rsidR="00813348" w:rsidRPr="00813348">
        <w:rPr>
          <w:i/>
        </w:rPr>
        <w:t>Larsy</w:t>
      </w:r>
      <w:r w:rsidR="004D4D2E">
        <w:t xml:space="preserve">, bohužel nebyla blíže </w:t>
      </w:r>
      <w:r w:rsidR="00813348">
        <w:t>specifikována z toho d</w:t>
      </w:r>
      <w:r w:rsidR="004D4D2E">
        <w:t>ůvodu, že se jí nedotýkala</w:t>
      </w:r>
      <w:r w:rsidR="00813348">
        <w:t xml:space="preserve"> žádná </w:t>
      </w:r>
      <w:r w:rsidR="004D4D2E">
        <w:t>z předběžných otázek</w:t>
      </w:r>
      <w:r w:rsidR="00813348">
        <w:t>.</w:t>
      </w:r>
      <w:r w:rsidR="00813348">
        <w:rPr>
          <w:rStyle w:val="Znakapoznpodarou"/>
        </w:rPr>
        <w:footnoteReference w:id="76"/>
      </w:r>
      <w:r w:rsidR="00B25EBB">
        <w:t xml:space="preserve"> Měla by tedy být kompenzována i nemateriální újma? Vzhledem k tomu, </w:t>
      </w:r>
      <w:r w:rsidR="00E4768E">
        <w:br/>
      </w:r>
      <w:r w:rsidR="00B25EBB">
        <w:t xml:space="preserve">co bylo výše uvedeno k požadavkům přiměřenosti a efektivity se opět domnívám, že ano. </w:t>
      </w:r>
      <w:r w:rsidR="00E4768E">
        <w:br/>
      </w:r>
      <w:r w:rsidR="00B25EBB">
        <w:t>Pro kompenzaci svědčí také analogie s odškodňováním mimosmluvn</w:t>
      </w:r>
      <w:r w:rsidR="00A630E7">
        <w:t>í škody způsobené EU</w:t>
      </w:r>
      <w:r w:rsidR="00B25EBB">
        <w:t>, kde je vznik nemateriální újmy častým jevem.</w:t>
      </w:r>
      <w:r w:rsidR="00BA13C5">
        <w:t xml:space="preserve"> Pokud si situaci představím z opačného pohledu, tedy že nemateriální újma nebyla v konkrétním případu vůbec nahrazena, jednalo by se dle mého názoru o popírání principů judikovaných Soudním dvorem.</w:t>
      </w:r>
      <w:r w:rsidR="00B346A2">
        <w:t xml:space="preserve"> </w:t>
      </w:r>
    </w:p>
    <w:p w:rsidR="002E629E" w:rsidRDefault="00B346A2" w:rsidP="00694D63">
      <w:pPr>
        <w:spacing w:after="0" w:line="360" w:lineRule="auto"/>
        <w:ind w:firstLine="708"/>
      </w:pPr>
      <w:r>
        <w:t>Poslední situací, kterou se budu vzhledem k rozsahu náhrady škody způsobené porušením unijního práva zabývat, je vznik újmy symbolické, tedy vznik pouze bagatelní škody.</w:t>
      </w:r>
      <w:r w:rsidR="00CA5E2D">
        <w:t xml:space="preserve"> Ani vznik této situace ne</w:t>
      </w:r>
      <w:r w:rsidR="0095490F">
        <w:t>ní vyloučen, jak bylo nastíně</w:t>
      </w:r>
      <w:r w:rsidR="0025290D">
        <w:t>no v judikatuře Soudního dvora.</w:t>
      </w:r>
      <w:r w:rsidR="0025290D">
        <w:rPr>
          <w:rStyle w:val="Znakapoznpodarou"/>
        </w:rPr>
        <w:footnoteReference w:id="77"/>
      </w:r>
      <w:r w:rsidR="0095490F">
        <w:t xml:space="preserve"> Pokud by v budoucnu nastala situace, kdy by poškození utrpěli v důsledku porušení unijního práva pouze symbolickou škodu, byla by dle mého názoru i tato minimální náhrada náhradou spravedlivou. Principy stanovené Soudním dvorem by se přeci ve vztahu s ochranou jednotlivců měly vztahovat na všechny situace porušení unijního práva, nejen na škodu </w:t>
      </w:r>
      <w:r w:rsidR="00E4768E">
        <w:br/>
      </w:r>
      <w:r w:rsidR="0095490F">
        <w:t>od „určité“ výše.</w:t>
      </w:r>
      <w:r w:rsidR="00694D63">
        <w:t xml:space="preserve"> </w:t>
      </w:r>
      <w:r w:rsidR="00527BA9">
        <w:t>Navíc i bagatelní újma způsobená například tisíci poškozeným činí v souhrnu značnou škodu.</w:t>
      </w:r>
    </w:p>
    <w:p w:rsidR="00694D63" w:rsidRPr="00A33541" w:rsidRDefault="00694D63" w:rsidP="0064270C">
      <w:pPr>
        <w:pStyle w:val="Nadpis1"/>
        <w:spacing w:before="0"/>
        <w:rPr>
          <w:sz w:val="24"/>
        </w:rPr>
      </w:pPr>
    </w:p>
    <w:p w:rsidR="00E70D69" w:rsidRPr="0064270C" w:rsidRDefault="00E70D69" w:rsidP="00812522">
      <w:pPr>
        <w:pStyle w:val="Nadpis1"/>
        <w:numPr>
          <w:ilvl w:val="2"/>
          <w:numId w:val="10"/>
        </w:numPr>
        <w:spacing w:after="240"/>
        <w:rPr>
          <w:rFonts w:ascii="Times New Roman" w:hAnsi="Times New Roman" w:cs="Times New Roman"/>
          <w:b/>
          <w:color w:val="auto"/>
          <w:sz w:val="24"/>
        </w:rPr>
      </w:pPr>
      <w:bookmarkStart w:id="20" w:name="_Toc415129168"/>
      <w:r w:rsidRPr="0064270C">
        <w:rPr>
          <w:rFonts w:ascii="Times New Roman" w:hAnsi="Times New Roman" w:cs="Times New Roman"/>
          <w:b/>
          <w:color w:val="auto"/>
          <w:sz w:val="24"/>
        </w:rPr>
        <w:t>Časové aspekty uplatnění náhrady škody</w:t>
      </w:r>
      <w:bookmarkEnd w:id="20"/>
    </w:p>
    <w:p w:rsidR="00E27186" w:rsidRDefault="00E27186" w:rsidP="00E27186">
      <w:pPr>
        <w:spacing w:after="0" w:line="360" w:lineRule="auto"/>
        <w:ind w:firstLine="708"/>
      </w:pPr>
      <w:r>
        <w:t>K zodpovězení však zůstávala ještě jedna důležitá otázka, tedy od kdy má poškozený právo na náhradu škody? Vztahují se práva poškozeného pouze na dobu od vynesení rozsudku Soudního dvora, deklarujícím porušení práv či je povinností členského státu nahradit také škodu, která poškozenému jednotlivci vznikla i před vydáním tohoto rozsudku? Jelikož Soudní dvůr došel k závěru, že není zapotřebí rozsudku o porušení komunitárního práva zapotřebí, hradí se tedy škoda vzniklá kdykoliv, pokud je přičitatelná členskému státu.</w:t>
      </w:r>
      <w:r>
        <w:rPr>
          <w:rStyle w:val="Znakapoznpodarou"/>
        </w:rPr>
        <w:footnoteReference w:id="78"/>
      </w:r>
    </w:p>
    <w:p w:rsidR="00694B60" w:rsidRPr="00A33541" w:rsidRDefault="00694B60" w:rsidP="00A33541">
      <w:pPr>
        <w:spacing w:after="0" w:line="360" w:lineRule="auto"/>
        <w:rPr>
          <w:b/>
        </w:rPr>
      </w:pPr>
    </w:p>
    <w:p w:rsidR="00D6792B" w:rsidRPr="0064270C" w:rsidRDefault="00694D63" w:rsidP="00812522">
      <w:pPr>
        <w:pStyle w:val="Nadpis1"/>
        <w:numPr>
          <w:ilvl w:val="2"/>
          <w:numId w:val="10"/>
        </w:numPr>
        <w:spacing w:after="240"/>
        <w:rPr>
          <w:rFonts w:ascii="Times New Roman" w:hAnsi="Times New Roman" w:cs="Times New Roman"/>
          <w:b/>
          <w:color w:val="auto"/>
          <w:sz w:val="24"/>
        </w:rPr>
      </w:pPr>
      <w:bookmarkStart w:id="21" w:name="_Toc415129169"/>
      <w:r w:rsidRPr="0064270C">
        <w:rPr>
          <w:rFonts w:ascii="Times New Roman" w:hAnsi="Times New Roman" w:cs="Times New Roman"/>
          <w:b/>
          <w:color w:val="auto"/>
          <w:sz w:val="24"/>
        </w:rPr>
        <w:t>Shrnutí</w:t>
      </w:r>
      <w:bookmarkEnd w:id="21"/>
    </w:p>
    <w:p w:rsidR="00887619" w:rsidRDefault="00E27186" w:rsidP="00E27186">
      <w:pPr>
        <w:spacing w:after="0" w:line="360" w:lineRule="auto"/>
        <w:ind w:firstLine="708"/>
      </w:pPr>
      <w:r>
        <w:t>Pro shrnutí tedy ještě upřesním, že na základě rozhodnutí Brasserie du P</w:t>
      </w:r>
      <w:r>
        <w:rPr>
          <w:rFonts w:cs="Times New Roman"/>
        </w:rPr>
        <w:t>ê</w:t>
      </w:r>
      <w:r>
        <w:t xml:space="preserve">cheur </w:t>
      </w:r>
      <w:r w:rsidR="000868FA">
        <w:br/>
      </w:r>
      <w:r>
        <w:t xml:space="preserve">je povinností členského státu nahradit na základě principů vnitrostátního práva veškerou způsobenou škodu - jak skutečnou škodu, tak ušlý zisk. Toto platí i z hlediska časového, </w:t>
      </w:r>
      <w:r w:rsidR="000868FA">
        <w:br/>
      </w:r>
      <w:r>
        <w:t>tedy že členský stát hradí skutečnou škodu i ušlý zisk od okamžiku vzniku svojí odpovědnosti.</w:t>
      </w:r>
      <w:r>
        <w:rPr>
          <w:rStyle w:val="Znakapoznpodarou"/>
        </w:rPr>
        <w:footnoteReference w:id="79"/>
      </w:r>
      <w:r w:rsidR="00BD342C">
        <w:t xml:space="preserve"> Reparace sice probíhá podle vnitrostátní právní úpravy, avšak ta je striktně omezena požadavkem přiměřené náhrady škody a principy efektivity a ekvivalence.</w:t>
      </w:r>
      <w:r w:rsidR="00694D63">
        <w:t xml:space="preserve"> </w:t>
      </w:r>
    </w:p>
    <w:p w:rsidR="00E27186" w:rsidRDefault="00694D63" w:rsidP="00E27186">
      <w:pPr>
        <w:spacing w:after="0" w:line="360" w:lineRule="auto"/>
        <w:ind w:firstLine="708"/>
      </w:pPr>
      <w:r>
        <w:t xml:space="preserve">Konkrétní případy, které zakládají odpovědnost za nemateriální újmu či právo </w:t>
      </w:r>
      <w:r w:rsidR="000868FA">
        <w:br/>
      </w:r>
      <w:r>
        <w:t xml:space="preserve">na pouze symbolickou náhradu škody doposud Soudním dvorem přímo judikovány nebyly. Podle mého názoru by však měly být tyto náhrady </w:t>
      </w:r>
      <w:r w:rsidR="00887619">
        <w:t>poškozeným jednotlivcům poskytnuty, právě s ohledem na dodržování principů přiměřenosti a efektivity.</w:t>
      </w:r>
    </w:p>
    <w:p w:rsidR="00E27186" w:rsidRDefault="00E27186" w:rsidP="00E27186">
      <w:pPr>
        <w:spacing w:after="0" w:line="360" w:lineRule="auto"/>
      </w:pPr>
    </w:p>
    <w:p w:rsidR="00E27186" w:rsidRPr="0064270C" w:rsidRDefault="0064270C" w:rsidP="00812522">
      <w:pPr>
        <w:pStyle w:val="Nadpis1"/>
        <w:numPr>
          <w:ilvl w:val="1"/>
          <w:numId w:val="10"/>
        </w:numPr>
        <w:spacing w:after="240"/>
        <w:rPr>
          <w:rFonts w:ascii="Times New Roman" w:hAnsi="Times New Roman" w:cs="Times New Roman"/>
          <w:b/>
        </w:rPr>
      </w:pPr>
      <w:bookmarkStart w:id="22" w:name="_Toc415129170"/>
      <w:r>
        <w:rPr>
          <w:rFonts w:ascii="Times New Roman" w:hAnsi="Times New Roman" w:cs="Times New Roman"/>
          <w:b/>
          <w:color w:val="auto"/>
          <w:sz w:val="28"/>
        </w:rPr>
        <w:t xml:space="preserve"> </w:t>
      </w:r>
      <w:r w:rsidR="00E27186" w:rsidRPr="0064270C">
        <w:rPr>
          <w:rFonts w:ascii="Times New Roman" w:hAnsi="Times New Roman" w:cs="Times New Roman"/>
          <w:b/>
          <w:color w:val="auto"/>
          <w:sz w:val="28"/>
        </w:rPr>
        <w:t>Promlčení nároku na náhradu škody způsobenou jednotlivci porušením unijního práva</w:t>
      </w:r>
      <w:bookmarkEnd w:id="22"/>
    </w:p>
    <w:p w:rsidR="00E27186" w:rsidRDefault="00E27186" w:rsidP="00E27186">
      <w:pPr>
        <w:spacing w:after="0" w:line="360" w:lineRule="auto"/>
        <w:ind w:firstLine="708"/>
      </w:pPr>
      <w:r>
        <w:t xml:space="preserve">Na vznik práva na náhradu škody naváži podkapitolou promlčení, aby byl čtenáři poskytnut ucelený obraz jak o nabytí práva na náhradu škody, tak i o okamžiku, </w:t>
      </w:r>
      <w:r w:rsidR="000868FA">
        <w:br/>
      </w:r>
      <w:r>
        <w:t xml:space="preserve">kdy toto právo zaniká. I na institut promlčení se vztahují dva </w:t>
      </w:r>
      <w:r w:rsidR="007A1DF4">
        <w:t xml:space="preserve">již výše v práci uvedené </w:t>
      </w:r>
      <w:r>
        <w:t xml:space="preserve">základní principy – efektivity a ekvivalence. Zároveň platí, že se promlčení nároků </w:t>
      </w:r>
      <w:r w:rsidR="000868FA">
        <w:br/>
      </w:r>
      <w:r>
        <w:t xml:space="preserve">na náhradu škody řídí taktéž vnitrostátními právními řády členských států. </w:t>
      </w:r>
    </w:p>
    <w:p w:rsidR="00E27186" w:rsidRDefault="00E27186" w:rsidP="00E27186">
      <w:pPr>
        <w:spacing w:after="0" w:line="360" w:lineRule="auto"/>
        <w:ind w:firstLine="708"/>
      </w:pPr>
      <w:r>
        <w:t xml:space="preserve">Soudní dvůr došel k závěru, že existence promlčecích lhůt k uplatnění nároku není </w:t>
      </w:r>
      <w:r w:rsidR="000868FA">
        <w:br/>
      </w:r>
      <w:r>
        <w:t xml:space="preserve">v rozporu s požadavkem efektivity, jelikož by nebylo logické, aby odpovědnost členského státu trvala „věčně“ a byla nepromlčitelná. Stanovení promlčecích lhůt pro přiznání nároků </w:t>
      </w:r>
      <w:r w:rsidR="000868FA">
        <w:br/>
      </w:r>
      <w:r>
        <w:t xml:space="preserve">na náhradu škody je tedy žádoucí. Zároveň platí, že žaloby týkající se náhrady škody, </w:t>
      </w:r>
      <w:r w:rsidR="000868FA">
        <w:br/>
      </w:r>
      <w:r>
        <w:t xml:space="preserve">která byla způsobena porušením unijního práva ze strany členského státu, jsou promlčeny </w:t>
      </w:r>
      <w:r w:rsidR="000868FA">
        <w:br/>
      </w:r>
      <w:r>
        <w:t>dle lhůt, které jsou stanoveny vnitrostátními právními před</w:t>
      </w:r>
      <w:r w:rsidR="000868FA">
        <w:t>pisy členských států. Konkrétně</w:t>
      </w:r>
      <w:r>
        <w:t xml:space="preserve"> lhůt stanovených pro žaloby o náhradu škody proti státu či orgánu veřejné moci.</w:t>
      </w:r>
      <w:r>
        <w:rPr>
          <w:rStyle w:val="Znakapoznpodarou"/>
        </w:rPr>
        <w:footnoteReference w:id="80"/>
      </w:r>
      <w:r>
        <w:t xml:space="preserve">  </w:t>
      </w:r>
    </w:p>
    <w:p w:rsidR="00E27186" w:rsidRDefault="00E27186" w:rsidP="00E27186">
      <w:pPr>
        <w:spacing w:after="0" w:line="360" w:lineRule="auto"/>
        <w:ind w:firstLine="708"/>
      </w:pPr>
    </w:p>
    <w:p w:rsidR="00E27186" w:rsidRPr="0064270C" w:rsidRDefault="0064270C" w:rsidP="00812522">
      <w:pPr>
        <w:pStyle w:val="Nadpis1"/>
        <w:numPr>
          <w:ilvl w:val="1"/>
          <w:numId w:val="10"/>
        </w:numPr>
        <w:spacing w:after="240"/>
        <w:rPr>
          <w:rFonts w:ascii="Times New Roman" w:hAnsi="Times New Roman" w:cs="Times New Roman"/>
          <w:b/>
          <w:sz w:val="28"/>
        </w:rPr>
      </w:pPr>
      <w:r>
        <w:rPr>
          <w:rFonts w:ascii="Times New Roman" w:hAnsi="Times New Roman" w:cs="Times New Roman"/>
          <w:b/>
          <w:color w:val="auto"/>
          <w:sz w:val="28"/>
        </w:rPr>
        <w:t xml:space="preserve"> </w:t>
      </w:r>
      <w:bookmarkStart w:id="23" w:name="_Toc415129171"/>
      <w:r w:rsidR="00E27186" w:rsidRPr="0064270C">
        <w:rPr>
          <w:rFonts w:ascii="Times New Roman" w:hAnsi="Times New Roman" w:cs="Times New Roman"/>
          <w:b/>
          <w:color w:val="auto"/>
          <w:sz w:val="28"/>
        </w:rPr>
        <w:t xml:space="preserve">Problematika žalobní legitimace </w:t>
      </w:r>
      <w:r w:rsidR="0076495F" w:rsidRPr="0064270C">
        <w:rPr>
          <w:rFonts w:ascii="Times New Roman" w:hAnsi="Times New Roman" w:cs="Times New Roman"/>
          <w:b/>
          <w:color w:val="auto"/>
          <w:sz w:val="28"/>
        </w:rPr>
        <w:t>v řízení o náhradu škody</w:t>
      </w:r>
      <w:bookmarkEnd w:id="23"/>
    </w:p>
    <w:p w:rsidR="00E27186" w:rsidRDefault="00E27186" w:rsidP="00E27186">
      <w:pPr>
        <w:spacing w:after="0" w:line="360" w:lineRule="auto"/>
        <w:ind w:firstLine="708"/>
      </w:pPr>
      <w:r>
        <w:t xml:space="preserve">Žalobní legitimace v rámci řízení o náhradu škody způsobené porušením unijního práva členským státem podléhá klasickému dělení na legitimaci aktivní a pasivní. Zatímco vymezení aktivní legitimace bývá zpravidla bezproblémové, podstatně složitější je vymezení legitimace pasivní. </w:t>
      </w:r>
    </w:p>
    <w:p w:rsidR="00E27186" w:rsidRDefault="00E27186" w:rsidP="00E27186">
      <w:pPr>
        <w:spacing w:after="0" w:line="360" w:lineRule="auto"/>
        <w:ind w:firstLine="708"/>
      </w:pPr>
      <w:r>
        <w:t xml:space="preserve">Pro aktivní legitimaci platí, že žalobu na náhradu škody může v zásadě podat </w:t>
      </w:r>
      <w:r w:rsidR="000868FA">
        <w:br/>
      </w:r>
      <w:r>
        <w:t xml:space="preserve">každý subjekt, který se v důsledku porušení unijního práva členským státem cítí být dotčen </w:t>
      </w:r>
      <w:r w:rsidR="000868FA">
        <w:br/>
      </w:r>
      <w:r>
        <w:t xml:space="preserve">na svých právech. </w:t>
      </w:r>
    </w:p>
    <w:p w:rsidR="00E27186" w:rsidRDefault="00E27186" w:rsidP="00E27186">
      <w:pPr>
        <w:spacing w:after="0" w:line="360" w:lineRule="auto"/>
        <w:ind w:firstLine="708"/>
      </w:pPr>
      <w:r>
        <w:t xml:space="preserve">Složitější otázka pasivní legitimace byla postupně vymezena v judikatuře Soudního dvora. Díky judikatuře bylo potvrzeno, že členskému státu s federálním uspořádáním </w:t>
      </w:r>
      <w:r w:rsidR="000868FA">
        <w:br/>
      </w:r>
      <w:r>
        <w:t>je přičitatelné i jednání či opomenutí jednotlivých složek federace.</w:t>
      </w:r>
      <w:r>
        <w:rPr>
          <w:rStyle w:val="Znakapoznpodarou"/>
        </w:rPr>
        <w:footnoteReference w:id="81"/>
      </w:r>
      <w:r w:rsidR="007A1DF4">
        <w:t xml:space="preserve"> Jasněji pak </w:t>
      </w:r>
      <w:r>
        <w:t xml:space="preserve">judikoval Soudní dvůr, že nárok na náhradu škody, která byla způsobena jednotlivcům, nemusí </w:t>
      </w:r>
      <w:r w:rsidR="000868FA">
        <w:br/>
      </w:r>
      <w:r>
        <w:t>být zajišťován pouze členským státem. Za škodu mohou odpovídat také veřejnoprávní organizace. Z hlediska unijního práva je zároveň přípustné, aby odpovědnost za náhradu škody nespadala na bedra pouze jednoho subjektu, tedy pouze členského státu či jeho orgánu či osobě, ale společně všem, jejichž jednání vedlo ke vzniku škody.</w:t>
      </w:r>
      <w:r>
        <w:rPr>
          <w:rStyle w:val="Znakapoznpodarou"/>
        </w:rPr>
        <w:footnoteReference w:id="82"/>
      </w:r>
      <w:r>
        <w:t xml:space="preserve"> </w:t>
      </w:r>
    </w:p>
    <w:p w:rsidR="00E27186" w:rsidRPr="00CB38E8" w:rsidRDefault="00E27186" w:rsidP="00E27186">
      <w:pPr>
        <w:spacing w:after="0" w:line="360" w:lineRule="auto"/>
        <w:ind w:firstLine="708"/>
      </w:pPr>
      <w:r>
        <w:t xml:space="preserve">Pro shrnutí uvedu, že v souvislosti s pasivní legitimací Soudní dvůr tedy svými výroky připustil, že pasivně legitimován v řízení týkajícím se náhrady škody může být i jiný subjekt, než členský stát. Není tedy podstatné, zda bude v daném případě odpovědný přímo členský stát či například veřejnoprávní organizace – důležité je, aby se mohli jednotlivci domáhat svých práv na základě jasně stanovených vnitrostátních pravidel. Konečná odpovědnost </w:t>
      </w:r>
      <w:r w:rsidR="000868FA">
        <w:br/>
      </w:r>
      <w:r>
        <w:t>pak leží na členském státu, jehož povinností je zajistit náhradu škody, která byla jednotlivci porušením unijního práva způsobena.</w:t>
      </w:r>
    </w:p>
    <w:p w:rsidR="00E27186" w:rsidRPr="007D138F" w:rsidRDefault="00E27186" w:rsidP="00E27186">
      <w:pPr>
        <w:spacing w:after="0" w:line="360" w:lineRule="auto"/>
      </w:pPr>
    </w:p>
    <w:p w:rsidR="00D23E10" w:rsidRPr="0064270C" w:rsidRDefault="0064270C" w:rsidP="00812522">
      <w:pPr>
        <w:pStyle w:val="Nadpis1"/>
        <w:numPr>
          <w:ilvl w:val="1"/>
          <w:numId w:val="10"/>
        </w:numPr>
        <w:spacing w:after="240"/>
        <w:rPr>
          <w:rFonts w:ascii="Times New Roman" w:hAnsi="Times New Roman" w:cs="Times New Roman"/>
          <w:b/>
          <w:sz w:val="28"/>
        </w:rPr>
      </w:pPr>
      <w:r>
        <w:rPr>
          <w:rFonts w:ascii="Times New Roman" w:hAnsi="Times New Roman" w:cs="Times New Roman"/>
          <w:b/>
          <w:color w:val="auto"/>
          <w:sz w:val="28"/>
        </w:rPr>
        <w:t xml:space="preserve"> </w:t>
      </w:r>
      <w:bookmarkStart w:id="24" w:name="_Toc415129172"/>
      <w:r w:rsidR="00FA7C3C" w:rsidRPr="0064270C">
        <w:rPr>
          <w:rFonts w:ascii="Times New Roman" w:hAnsi="Times New Roman" w:cs="Times New Roman"/>
          <w:b/>
          <w:color w:val="auto"/>
          <w:sz w:val="28"/>
        </w:rPr>
        <w:t>Shrnutí</w:t>
      </w:r>
      <w:bookmarkEnd w:id="24"/>
    </w:p>
    <w:p w:rsidR="0076495F" w:rsidRDefault="00FA7C3C" w:rsidP="00FA7C3C">
      <w:pPr>
        <w:spacing w:after="0" w:line="360" w:lineRule="auto"/>
        <w:ind w:firstLine="708"/>
        <w:rPr>
          <w:rFonts w:cs="Times New Roman"/>
          <w:szCs w:val="24"/>
        </w:rPr>
      </w:pPr>
      <w:r>
        <w:rPr>
          <w:rFonts w:cs="Times New Roman"/>
          <w:szCs w:val="24"/>
        </w:rPr>
        <w:t xml:space="preserve">Díky výše uvedeným významným rozhodnutím Soudního dvora byl stanoven soubor podmínek, které unijní právo vyžaduje pro vznik odpovědnosti členského státu za škodu </w:t>
      </w:r>
      <w:r w:rsidR="000868FA">
        <w:rPr>
          <w:rFonts w:cs="Times New Roman"/>
          <w:szCs w:val="24"/>
        </w:rPr>
        <w:br/>
      </w:r>
      <w:r>
        <w:rPr>
          <w:rFonts w:cs="Times New Roman"/>
          <w:szCs w:val="24"/>
        </w:rPr>
        <w:t xml:space="preserve">a také unijní požadavky na způsob uplatnění a rozsah tohoto nároku. </w:t>
      </w:r>
      <w:r w:rsidR="00CB1819">
        <w:rPr>
          <w:rFonts w:cs="Times New Roman"/>
          <w:szCs w:val="24"/>
        </w:rPr>
        <w:t xml:space="preserve">Původní podmínky vzniku odpovědnosti, stanovené v rozsudku </w:t>
      </w:r>
      <w:r w:rsidR="00CB1819" w:rsidRPr="001726E8">
        <w:rPr>
          <w:rFonts w:cs="Times New Roman"/>
          <w:i/>
          <w:szCs w:val="24"/>
        </w:rPr>
        <w:t>Francovich a Bonifaci</w:t>
      </w:r>
      <w:r w:rsidR="00CB1819">
        <w:rPr>
          <w:rFonts w:cs="Times New Roman"/>
          <w:szCs w:val="24"/>
        </w:rPr>
        <w:t xml:space="preserve"> byly s nárůstem soudních sporů a dalším vývojem institutu odpovědnosti za škodu nově vymezeny v rozsudku Brasserie du Pêcheur a Factortame.</w:t>
      </w:r>
      <w:r w:rsidR="00446638">
        <w:rPr>
          <w:rFonts w:cs="Times New Roman"/>
          <w:szCs w:val="24"/>
        </w:rPr>
        <w:t xml:space="preserve"> </w:t>
      </w:r>
      <w:r w:rsidR="0076495F">
        <w:rPr>
          <w:rFonts w:cs="Times New Roman"/>
          <w:szCs w:val="24"/>
        </w:rPr>
        <w:t xml:space="preserve">Současná podoba podmínek, které zakládají odpovědnost členského státu za porušení unijního práva je tedy následující: a) byla porušena právní norma, </w:t>
      </w:r>
      <w:r w:rsidR="000868FA">
        <w:rPr>
          <w:rFonts w:cs="Times New Roman"/>
          <w:szCs w:val="24"/>
        </w:rPr>
        <w:br/>
      </w:r>
      <w:r w:rsidR="0076495F">
        <w:rPr>
          <w:rFonts w:cs="Times New Roman"/>
          <w:szCs w:val="24"/>
        </w:rPr>
        <w:t xml:space="preserve">která zakládá práva jednotlivcům, b) porušení této právní normy je dostatečně závažné </w:t>
      </w:r>
      <w:r w:rsidR="000868FA">
        <w:rPr>
          <w:rFonts w:cs="Times New Roman"/>
          <w:szCs w:val="24"/>
        </w:rPr>
        <w:br/>
      </w:r>
      <w:r w:rsidR="0076495F">
        <w:rPr>
          <w:rFonts w:cs="Times New Roman"/>
          <w:szCs w:val="24"/>
        </w:rPr>
        <w:t>a konečně c) existuje příčinná souvislost mezi porušením práva a vznikem škody.</w:t>
      </w:r>
    </w:p>
    <w:p w:rsidR="00CB1819" w:rsidRDefault="0076495F" w:rsidP="00FA7C3C">
      <w:pPr>
        <w:spacing w:after="0" w:line="360" w:lineRule="auto"/>
        <w:ind w:firstLine="708"/>
        <w:rPr>
          <w:rFonts w:cs="Times New Roman"/>
          <w:szCs w:val="24"/>
        </w:rPr>
      </w:pPr>
      <w:r>
        <w:rPr>
          <w:rFonts w:cs="Times New Roman"/>
          <w:szCs w:val="24"/>
        </w:rPr>
        <w:t xml:space="preserve">Institut odpovědnosti za škodu se s judikaturou Soudního dvora rozvíjel ještě dále. </w:t>
      </w:r>
      <w:r w:rsidR="00446638">
        <w:rPr>
          <w:rFonts w:cs="Times New Roman"/>
          <w:szCs w:val="24"/>
        </w:rPr>
        <w:t>Možnost domáhat se</w:t>
      </w:r>
      <w:r w:rsidR="00CB1819">
        <w:rPr>
          <w:rFonts w:cs="Times New Roman"/>
          <w:szCs w:val="24"/>
        </w:rPr>
        <w:t xml:space="preserve"> </w:t>
      </w:r>
      <w:r w:rsidR="00446638">
        <w:rPr>
          <w:rFonts w:cs="Times New Roman"/>
          <w:szCs w:val="24"/>
        </w:rPr>
        <w:t xml:space="preserve">odpovědnosti za škodu, která byla způsobena národním soudem poslední instance, potvrdilo rozhodnutí ve věci </w:t>
      </w:r>
      <w:r w:rsidR="00446638" w:rsidRPr="001726E8">
        <w:rPr>
          <w:rFonts w:cs="Times New Roman"/>
          <w:i/>
          <w:szCs w:val="24"/>
        </w:rPr>
        <w:t>Köbler</w:t>
      </w:r>
      <w:r w:rsidR="00446638">
        <w:rPr>
          <w:rFonts w:cs="Times New Roman"/>
          <w:szCs w:val="24"/>
        </w:rPr>
        <w:t>. Díky tomuto dlouhodobému vývoji institutu odpovědnosti za škodu způsobenou porušením unijního práva se lze v současné době domáhat odpovědnosti za jednání orgánů zákonodárných, výkonných i soudních, při kterých byla jednotlivcům způsobena škoda.</w:t>
      </w:r>
    </w:p>
    <w:p w:rsidR="00FA7C3C" w:rsidRPr="00FA7C3C" w:rsidRDefault="00FA7C3C" w:rsidP="00FA7C3C">
      <w:pPr>
        <w:spacing w:after="0" w:line="360" w:lineRule="auto"/>
        <w:ind w:firstLine="708"/>
        <w:rPr>
          <w:rFonts w:cs="Times New Roman"/>
          <w:szCs w:val="24"/>
        </w:rPr>
      </w:pPr>
      <w:r>
        <w:rPr>
          <w:rFonts w:cs="Times New Roman"/>
          <w:szCs w:val="24"/>
        </w:rPr>
        <w:t xml:space="preserve">Co se týká procesní stránky odpovědnosti členských států za škodu, členské státy v případě žaloby na náhradu škody způsobené porušením unijního práva využívají vnitrostátní právní normy, přičemž Soudní dvůr využívá k jejich regulaci nejen princip efektivity </w:t>
      </w:r>
      <w:r w:rsidR="000868FA">
        <w:rPr>
          <w:rFonts w:cs="Times New Roman"/>
          <w:szCs w:val="24"/>
        </w:rPr>
        <w:br/>
      </w:r>
      <w:r>
        <w:rPr>
          <w:rFonts w:cs="Times New Roman"/>
          <w:szCs w:val="24"/>
        </w:rPr>
        <w:t>a ekvivalence, ale také</w:t>
      </w:r>
      <w:r w:rsidR="00331836">
        <w:rPr>
          <w:rFonts w:cs="Times New Roman"/>
          <w:szCs w:val="24"/>
        </w:rPr>
        <w:t xml:space="preserve"> je dále formuje prostřednictvím svojí judikatury.</w:t>
      </w:r>
    </w:p>
    <w:p w:rsidR="00A66E12" w:rsidRDefault="00A66E12" w:rsidP="00A66E12"/>
    <w:p w:rsidR="00446638" w:rsidRDefault="00446638" w:rsidP="00446638">
      <w:pPr>
        <w:pStyle w:val="Nadpis1"/>
      </w:pPr>
    </w:p>
    <w:p w:rsidR="00446638" w:rsidRDefault="00446638" w:rsidP="00446638"/>
    <w:p w:rsidR="00446638" w:rsidRDefault="00446638" w:rsidP="00446638">
      <w:pPr>
        <w:pStyle w:val="Nadpis1"/>
      </w:pPr>
    </w:p>
    <w:p w:rsidR="00446638" w:rsidRDefault="00446638" w:rsidP="00446638"/>
    <w:p w:rsidR="00446638" w:rsidRDefault="00446638" w:rsidP="00446638">
      <w:pPr>
        <w:pStyle w:val="Nadpis1"/>
      </w:pPr>
    </w:p>
    <w:p w:rsidR="00446638" w:rsidRDefault="00446638" w:rsidP="00446638"/>
    <w:p w:rsidR="00446638" w:rsidRDefault="00446638" w:rsidP="00446638">
      <w:pPr>
        <w:pStyle w:val="Nadpis1"/>
      </w:pPr>
    </w:p>
    <w:p w:rsidR="000868FA" w:rsidRDefault="000868FA" w:rsidP="000868FA"/>
    <w:p w:rsidR="00446638" w:rsidRPr="00446638" w:rsidRDefault="00446638" w:rsidP="00446638"/>
    <w:p w:rsidR="00D23E10" w:rsidRPr="00A33541" w:rsidRDefault="00206FCA" w:rsidP="00812522">
      <w:pPr>
        <w:pStyle w:val="Nadpis1"/>
        <w:numPr>
          <w:ilvl w:val="0"/>
          <w:numId w:val="10"/>
        </w:numPr>
        <w:spacing w:after="240"/>
        <w:rPr>
          <w:rFonts w:ascii="Times New Roman" w:hAnsi="Times New Roman" w:cs="Times New Roman"/>
          <w:b/>
          <w:color w:val="auto"/>
        </w:rPr>
      </w:pPr>
      <w:bookmarkStart w:id="25" w:name="_Toc415129173"/>
      <w:r w:rsidRPr="00A33541">
        <w:rPr>
          <w:rFonts w:ascii="Times New Roman" w:hAnsi="Times New Roman" w:cs="Times New Roman"/>
          <w:b/>
          <w:color w:val="auto"/>
        </w:rPr>
        <w:t>Odpovědnost za škodu způsobenou porušením unijního práva v České republice</w:t>
      </w:r>
      <w:bookmarkEnd w:id="25"/>
    </w:p>
    <w:p w:rsidR="00322CB8" w:rsidRPr="0087488F" w:rsidRDefault="00CC630B" w:rsidP="0087488F">
      <w:pPr>
        <w:spacing w:after="0" w:line="360" w:lineRule="auto"/>
        <w:rPr>
          <w:rFonts w:cs="Times New Roman"/>
          <w:szCs w:val="24"/>
        </w:rPr>
      </w:pPr>
      <w:r w:rsidRPr="0087488F">
        <w:rPr>
          <w:rFonts w:cs="Times New Roman"/>
          <w:szCs w:val="24"/>
        </w:rPr>
        <w:tab/>
      </w:r>
      <w:r w:rsidR="00DF2895">
        <w:rPr>
          <w:rFonts w:cs="Times New Roman"/>
          <w:szCs w:val="24"/>
        </w:rPr>
        <w:t>Poté, co ČR</w:t>
      </w:r>
      <w:r w:rsidR="00697DEA" w:rsidRPr="0087488F">
        <w:rPr>
          <w:rFonts w:cs="Times New Roman"/>
          <w:szCs w:val="24"/>
        </w:rPr>
        <w:t xml:space="preserve"> vstoup</w:t>
      </w:r>
      <w:r w:rsidR="00A630E7">
        <w:rPr>
          <w:rFonts w:cs="Times New Roman"/>
          <w:szCs w:val="24"/>
        </w:rPr>
        <w:t>ila v roce 2004 do EU</w:t>
      </w:r>
      <w:r w:rsidR="00697DEA" w:rsidRPr="0087488F">
        <w:rPr>
          <w:rFonts w:cs="Times New Roman"/>
          <w:szCs w:val="24"/>
        </w:rPr>
        <w:t xml:space="preserve">, bylo zapotřebí upravit </w:t>
      </w:r>
      <w:r w:rsidR="00E00824" w:rsidRPr="0087488F">
        <w:rPr>
          <w:rFonts w:cs="Times New Roman"/>
          <w:szCs w:val="24"/>
        </w:rPr>
        <w:t xml:space="preserve">český </w:t>
      </w:r>
      <w:r w:rsidR="00697DEA" w:rsidRPr="0087488F">
        <w:rPr>
          <w:rFonts w:cs="Times New Roman"/>
          <w:szCs w:val="24"/>
        </w:rPr>
        <w:t>právní řád tak</w:t>
      </w:r>
      <w:r w:rsidR="00E00824" w:rsidRPr="0087488F">
        <w:rPr>
          <w:rFonts w:cs="Times New Roman"/>
          <w:szCs w:val="24"/>
        </w:rPr>
        <w:t>ovým způsobem</w:t>
      </w:r>
      <w:r w:rsidR="00697DEA" w:rsidRPr="0087488F">
        <w:rPr>
          <w:rFonts w:cs="Times New Roman"/>
          <w:szCs w:val="24"/>
        </w:rPr>
        <w:t xml:space="preserve">, aby vyhovoval právnímu řádu unijnímu. </w:t>
      </w:r>
      <w:r w:rsidR="000868FA">
        <w:rPr>
          <w:rFonts w:cs="Times New Roman"/>
          <w:szCs w:val="24"/>
        </w:rPr>
        <w:br/>
      </w:r>
      <w:r w:rsidR="00697DEA" w:rsidRPr="0087488F">
        <w:rPr>
          <w:rFonts w:cs="Times New Roman"/>
          <w:szCs w:val="24"/>
        </w:rPr>
        <w:t xml:space="preserve">To se týká také oblasti odpovědnosti za škodu a její náhrady. </w:t>
      </w:r>
      <w:r w:rsidR="0015642C" w:rsidRPr="0087488F">
        <w:rPr>
          <w:rFonts w:cs="Times New Roman"/>
          <w:szCs w:val="24"/>
        </w:rPr>
        <w:t>Vnitrostátní právní úprava</w:t>
      </w:r>
      <w:r w:rsidR="00E00824" w:rsidRPr="0087488F">
        <w:rPr>
          <w:rFonts w:cs="Times New Roman"/>
          <w:szCs w:val="24"/>
        </w:rPr>
        <w:t xml:space="preserve"> </w:t>
      </w:r>
      <w:r w:rsidR="000868FA">
        <w:rPr>
          <w:rFonts w:cs="Times New Roman"/>
          <w:szCs w:val="24"/>
        </w:rPr>
        <w:br/>
      </w:r>
      <w:r w:rsidR="00E00824" w:rsidRPr="0087488F">
        <w:rPr>
          <w:rFonts w:cs="Times New Roman"/>
          <w:szCs w:val="24"/>
        </w:rPr>
        <w:t xml:space="preserve">však s náhradou škody způsobené porušením unijního práva v žádné ze svých částí výslovně nepočítá a ohlasy na potřebu změny ve vnitrostátní právní úpravě vyplývají prozatím </w:t>
      </w:r>
      <w:r w:rsidR="000868FA">
        <w:rPr>
          <w:rFonts w:cs="Times New Roman"/>
          <w:szCs w:val="24"/>
        </w:rPr>
        <w:br/>
      </w:r>
      <w:r w:rsidR="00E00824" w:rsidRPr="0087488F">
        <w:rPr>
          <w:rFonts w:cs="Times New Roman"/>
          <w:szCs w:val="24"/>
        </w:rPr>
        <w:t>do ztracena.</w:t>
      </w:r>
      <w:r w:rsidR="00C9598C" w:rsidRPr="0087488F">
        <w:rPr>
          <w:rFonts w:cs="Times New Roman"/>
          <w:szCs w:val="24"/>
        </w:rPr>
        <w:t xml:space="preserve"> Situaci neulehčuje ani Nejvyšší soud, který se k principu náhrady škody </w:t>
      </w:r>
      <w:r w:rsidR="000868FA">
        <w:rPr>
          <w:rFonts w:cs="Times New Roman"/>
          <w:szCs w:val="24"/>
        </w:rPr>
        <w:br/>
      </w:r>
      <w:r w:rsidR="0015642C" w:rsidRPr="0087488F">
        <w:rPr>
          <w:rFonts w:cs="Times New Roman"/>
          <w:szCs w:val="24"/>
        </w:rPr>
        <w:t>za porušení unijního práva stavěl dlouhou dobu</w:t>
      </w:r>
      <w:r w:rsidR="00C9598C" w:rsidRPr="0087488F">
        <w:rPr>
          <w:rFonts w:cs="Times New Roman"/>
          <w:szCs w:val="24"/>
        </w:rPr>
        <w:t xml:space="preserve"> rozporuplně a mnohdy také v rozporu s judikaturou Soudního dvora.</w:t>
      </w:r>
      <w:r w:rsidR="006B7A66" w:rsidRPr="0087488F">
        <w:rPr>
          <w:rStyle w:val="Znakapoznpodarou"/>
          <w:rFonts w:cs="Times New Roman"/>
          <w:szCs w:val="24"/>
        </w:rPr>
        <w:footnoteReference w:id="83"/>
      </w:r>
    </w:p>
    <w:p w:rsidR="00D02053" w:rsidRPr="0087488F" w:rsidRDefault="006B7A66" w:rsidP="0087488F">
      <w:pPr>
        <w:spacing w:after="0" w:line="360" w:lineRule="auto"/>
        <w:ind w:firstLine="708"/>
        <w:rPr>
          <w:rFonts w:cs="Times New Roman"/>
          <w:szCs w:val="24"/>
        </w:rPr>
      </w:pPr>
      <w:r w:rsidRPr="0087488F">
        <w:rPr>
          <w:rFonts w:cs="Times New Roman"/>
          <w:szCs w:val="24"/>
        </w:rPr>
        <w:t>Mezi</w:t>
      </w:r>
      <w:r w:rsidR="000F393A" w:rsidRPr="0087488F">
        <w:rPr>
          <w:rFonts w:cs="Times New Roman"/>
          <w:szCs w:val="24"/>
        </w:rPr>
        <w:t xml:space="preserve"> důvody</w:t>
      </w:r>
      <w:r w:rsidRPr="0087488F">
        <w:rPr>
          <w:rFonts w:cs="Times New Roman"/>
          <w:szCs w:val="24"/>
        </w:rPr>
        <w:t xml:space="preserve">, proč není česká právní úprava odpovědnosti státu za škodu více propracována, </w:t>
      </w:r>
      <w:r w:rsidR="000F393A" w:rsidRPr="0087488F">
        <w:rPr>
          <w:rFonts w:cs="Times New Roman"/>
          <w:szCs w:val="24"/>
        </w:rPr>
        <w:t xml:space="preserve">můžeme logicky zařadit velkou časovou náročnost řízení o náhradě škody, které bude zahájeno až poté, co se jednotlivci nepodařilo domoci se svých práv přímo. </w:t>
      </w:r>
      <w:r w:rsidR="005C6E44" w:rsidRPr="0087488F">
        <w:rPr>
          <w:rFonts w:cs="Times New Roman"/>
          <w:szCs w:val="24"/>
        </w:rPr>
        <w:t xml:space="preserve">Druhým důvodem je nedostatečná legislativa a soudní praxe. </w:t>
      </w:r>
      <w:r w:rsidR="00743710" w:rsidRPr="0087488F">
        <w:rPr>
          <w:rFonts w:cs="Times New Roman"/>
          <w:szCs w:val="24"/>
        </w:rPr>
        <w:t>Členské státy</w:t>
      </w:r>
      <w:r w:rsidR="00E0526F">
        <w:rPr>
          <w:rFonts w:cs="Times New Roman"/>
          <w:szCs w:val="24"/>
        </w:rPr>
        <w:t xml:space="preserve"> </w:t>
      </w:r>
      <w:r w:rsidR="000868FA">
        <w:rPr>
          <w:rFonts w:cs="Times New Roman"/>
          <w:szCs w:val="24"/>
        </w:rPr>
        <w:br/>
      </w:r>
      <w:r w:rsidR="00E0526F">
        <w:rPr>
          <w:rFonts w:cs="Times New Roman"/>
          <w:szCs w:val="24"/>
        </w:rPr>
        <w:t>by</w:t>
      </w:r>
      <w:r w:rsidR="00D02053" w:rsidRPr="0087488F">
        <w:rPr>
          <w:rFonts w:cs="Times New Roman"/>
          <w:szCs w:val="24"/>
        </w:rPr>
        <w:t xml:space="preserve"> však</w:t>
      </w:r>
      <w:r w:rsidR="00E0526F">
        <w:rPr>
          <w:rFonts w:cs="Times New Roman"/>
          <w:szCs w:val="24"/>
        </w:rPr>
        <w:t xml:space="preserve"> již od svého přistoupení</w:t>
      </w:r>
      <w:r w:rsidR="00D02053" w:rsidRPr="0087488F">
        <w:rPr>
          <w:rFonts w:cs="Times New Roman"/>
          <w:szCs w:val="24"/>
        </w:rPr>
        <w:t xml:space="preserve"> </w:t>
      </w:r>
      <w:r w:rsidR="00E0526F">
        <w:rPr>
          <w:rFonts w:cs="Times New Roman"/>
          <w:szCs w:val="24"/>
        </w:rPr>
        <w:t xml:space="preserve">měly </w:t>
      </w:r>
      <w:r w:rsidR="00D02053" w:rsidRPr="0087488F">
        <w:rPr>
          <w:rFonts w:cs="Times New Roman"/>
          <w:szCs w:val="24"/>
        </w:rPr>
        <w:t xml:space="preserve">počítat s tím, že se porušení unijního práva </w:t>
      </w:r>
      <w:r w:rsidR="00743710" w:rsidRPr="0087488F">
        <w:rPr>
          <w:rFonts w:cs="Times New Roman"/>
          <w:szCs w:val="24"/>
        </w:rPr>
        <w:t xml:space="preserve">v budoucnu </w:t>
      </w:r>
      <w:r w:rsidR="00D02053" w:rsidRPr="0087488F">
        <w:rPr>
          <w:rFonts w:cs="Times New Roman"/>
          <w:szCs w:val="24"/>
        </w:rPr>
        <w:t>dopustí a</w:t>
      </w:r>
      <w:r w:rsidR="008657B0" w:rsidRPr="0087488F">
        <w:rPr>
          <w:rFonts w:cs="Times New Roman"/>
          <w:szCs w:val="24"/>
        </w:rPr>
        <w:t xml:space="preserve"> žalobám</w:t>
      </w:r>
      <w:r w:rsidR="000347F6">
        <w:rPr>
          <w:rFonts w:cs="Times New Roman"/>
          <w:szCs w:val="24"/>
        </w:rPr>
        <w:t xml:space="preserve"> na náhradu škody</w:t>
      </w:r>
      <w:r w:rsidR="00743710" w:rsidRPr="0087488F">
        <w:rPr>
          <w:rFonts w:cs="Times New Roman"/>
          <w:szCs w:val="24"/>
        </w:rPr>
        <w:t xml:space="preserve"> budou</w:t>
      </w:r>
      <w:r w:rsidR="00467386" w:rsidRPr="0087488F">
        <w:rPr>
          <w:rFonts w:cs="Times New Roman"/>
          <w:szCs w:val="24"/>
        </w:rPr>
        <w:t xml:space="preserve"> muset </w:t>
      </w:r>
      <w:r w:rsidR="0015642C" w:rsidRPr="0087488F">
        <w:rPr>
          <w:rFonts w:cs="Times New Roman"/>
          <w:szCs w:val="24"/>
        </w:rPr>
        <w:t xml:space="preserve">dříve či později </w:t>
      </w:r>
      <w:r w:rsidR="00467386" w:rsidRPr="0087488F">
        <w:rPr>
          <w:rFonts w:cs="Times New Roman"/>
          <w:szCs w:val="24"/>
        </w:rPr>
        <w:t>čelit</w:t>
      </w:r>
      <w:r w:rsidR="008657B0" w:rsidRPr="0087488F">
        <w:rPr>
          <w:rFonts w:cs="Times New Roman"/>
          <w:szCs w:val="24"/>
        </w:rPr>
        <w:t>.</w:t>
      </w:r>
      <w:r w:rsidRPr="0087488F">
        <w:rPr>
          <w:rFonts w:cs="Times New Roman"/>
          <w:szCs w:val="24"/>
        </w:rPr>
        <w:t xml:space="preserve"> </w:t>
      </w:r>
      <w:r w:rsidR="00DF2895">
        <w:rPr>
          <w:rFonts w:cs="Times New Roman"/>
          <w:szCs w:val="24"/>
        </w:rPr>
        <w:t>A i když ČR</w:t>
      </w:r>
      <w:r w:rsidR="00C97827" w:rsidRPr="0087488F">
        <w:rPr>
          <w:rFonts w:cs="Times New Roman"/>
          <w:szCs w:val="24"/>
        </w:rPr>
        <w:t xml:space="preserve"> nepatří mezi členskými státy k největším porušovatelům unijního práva, jeho porušování </w:t>
      </w:r>
      <w:r w:rsidR="00DF2895">
        <w:rPr>
          <w:rFonts w:cs="Times New Roman"/>
          <w:szCs w:val="24"/>
        </w:rPr>
        <w:br/>
      </w:r>
      <w:r w:rsidR="00C97827" w:rsidRPr="0087488F">
        <w:rPr>
          <w:rFonts w:cs="Times New Roman"/>
          <w:szCs w:val="24"/>
        </w:rPr>
        <w:t>se sa</w:t>
      </w:r>
      <w:r w:rsidR="00B90B0C" w:rsidRPr="0087488F">
        <w:rPr>
          <w:rFonts w:cs="Times New Roman"/>
          <w:szCs w:val="24"/>
        </w:rPr>
        <w:t>mozřejmě také dopouští. V</w:t>
      </w:r>
      <w:r w:rsidR="00C97827" w:rsidRPr="0087488F">
        <w:rPr>
          <w:rFonts w:cs="Times New Roman"/>
          <w:szCs w:val="24"/>
        </w:rPr>
        <w:t xml:space="preserve">znik škody způsobené porušením unijního práva </w:t>
      </w:r>
      <w:r w:rsidR="00B90B0C" w:rsidRPr="0087488F">
        <w:rPr>
          <w:rFonts w:cs="Times New Roman"/>
          <w:szCs w:val="24"/>
        </w:rPr>
        <w:t xml:space="preserve">tudíž </w:t>
      </w:r>
      <w:r w:rsidR="00945DC9">
        <w:rPr>
          <w:rFonts w:cs="Times New Roman"/>
          <w:szCs w:val="24"/>
        </w:rPr>
        <w:t>není otázkou, která by se ČR</w:t>
      </w:r>
      <w:r w:rsidR="00C97827" w:rsidRPr="0087488F">
        <w:rPr>
          <w:rFonts w:cs="Times New Roman"/>
          <w:szCs w:val="24"/>
        </w:rPr>
        <w:t xml:space="preserve"> do budoucna </w:t>
      </w:r>
      <w:r w:rsidR="00890632" w:rsidRPr="0087488F">
        <w:rPr>
          <w:rFonts w:cs="Times New Roman"/>
          <w:szCs w:val="24"/>
        </w:rPr>
        <w:t xml:space="preserve">s jistotou </w:t>
      </w:r>
      <w:r w:rsidR="00C97827" w:rsidRPr="0087488F">
        <w:rPr>
          <w:rFonts w:cs="Times New Roman"/>
          <w:szCs w:val="24"/>
        </w:rPr>
        <w:t xml:space="preserve">vyhnula. </w:t>
      </w:r>
      <w:r w:rsidR="008657B0" w:rsidRPr="0087488F">
        <w:rPr>
          <w:rStyle w:val="Znakapoznpodarou"/>
          <w:rFonts w:cs="Times New Roman"/>
          <w:szCs w:val="24"/>
        </w:rPr>
        <w:footnoteReference w:id="84"/>
      </w:r>
    </w:p>
    <w:p w:rsidR="00976A0B" w:rsidRDefault="00976A0B" w:rsidP="0087488F">
      <w:pPr>
        <w:spacing w:after="0" w:line="360" w:lineRule="auto"/>
        <w:ind w:firstLine="708"/>
        <w:rPr>
          <w:rFonts w:cs="Times New Roman"/>
          <w:szCs w:val="24"/>
        </w:rPr>
      </w:pPr>
    </w:p>
    <w:p w:rsidR="00976A0B" w:rsidRPr="0064270C" w:rsidRDefault="0064270C" w:rsidP="00812522">
      <w:pPr>
        <w:pStyle w:val="Nadpis1"/>
        <w:numPr>
          <w:ilvl w:val="1"/>
          <w:numId w:val="10"/>
        </w:numPr>
        <w:spacing w:after="240"/>
        <w:rPr>
          <w:rFonts w:ascii="Times New Roman" w:hAnsi="Times New Roman" w:cs="Times New Roman"/>
          <w:b/>
          <w:color w:val="auto"/>
          <w:sz w:val="28"/>
        </w:rPr>
      </w:pPr>
      <w:r>
        <w:rPr>
          <w:rFonts w:ascii="Times New Roman" w:hAnsi="Times New Roman" w:cs="Times New Roman"/>
          <w:b/>
          <w:color w:val="auto"/>
          <w:sz w:val="28"/>
        </w:rPr>
        <w:t xml:space="preserve"> </w:t>
      </w:r>
      <w:bookmarkStart w:id="26" w:name="_Toc415129174"/>
      <w:r w:rsidR="00E0526F" w:rsidRPr="0064270C">
        <w:rPr>
          <w:rFonts w:ascii="Times New Roman" w:hAnsi="Times New Roman" w:cs="Times New Roman"/>
          <w:b/>
          <w:color w:val="auto"/>
          <w:sz w:val="28"/>
        </w:rPr>
        <w:t xml:space="preserve">Právní úprava </w:t>
      </w:r>
      <w:r w:rsidR="003A2CBE" w:rsidRPr="0064270C">
        <w:rPr>
          <w:rFonts w:ascii="Times New Roman" w:hAnsi="Times New Roman" w:cs="Times New Roman"/>
          <w:b/>
          <w:color w:val="auto"/>
          <w:sz w:val="28"/>
        </w:rPr>
        <w:t>odpovědnosti státu za škodu</w:t>
      </w:r>
      <w:r w:rsidR="00E0526F" w:rsidRPr="0064270C">
        <w:rPr>
          <w:rFonts w:ascii="Times New Roman" w:hAnsi="Times New Roman" w:cs="Times New Roman"/>
          <w:b/>
          <w:color w:val="auto"/>
          <w:sz w:val="28"/>
        </w:rPr>
        <w:t xml:space="preserve"> v České republice</w:t>
      </w:r>
      <w:bookmarkEnd w:id="26"/>
    </w:p>
    <w:p w:rsidR="00CC630B" w:rsidRPr="0087488F" w:rsidRDefault="0015642C" w:rsidP="0087488F">
      <w:pPr>
        <w:spacing w:after="0" w:line="360" w:lineRule="auto"/>
        <w:ind w:firstLine="708"/>
        <w:rPr>
          <w:rFonts w:cs="Times New Roman"/>
          <w:szCs w:val="24"/>
        </w:rPr>
      </w:pPr>
      <w:r w:rsidRPr="0087488F">
        <w:rPr>
          <w:rFonts w:cs="Times New Roman"/>
          <w:szCs w:val="24"/>
        </w:rPr>
        <w:t>Ústa</w:t>
      </w:r>
      <w:r w:rsidR="00417E92" w:rsidRPr="0087488F">
        <w:rPr>
          <w:rFonts w:cs="Times New Roman"/>
          <w:szCs w:val="24"/>
        </w:rPr>
        <w:t>vní</w:t>
      </w:r>
      <w:r w:rsidRPr="0087488F">
        <w:rPr>
          <w:rFonts w:cs="Times New Roman"/>
          <w:szCs w:val="24"/>
        </w:rPr>
        <w:t>m</w:t>
      </w:r>
      <w:r w:rsidR="00417E92" w:rsidRPr="0087488F">
        <w:rPr>
          <w:rFonts w:cs="Times New Roman"/>
          <w:szCs w:val="24"/>
        </w:rPr>
        <w:t xml:space="preserve"> základ</w:t>
      </w:r>
      <w:r w:rsidRPr="0087488F">
        <w:rPr>
          <w:rFonts w:cs="Times New Roman"/>
          <w:szCs w:val="24"/>
        </w:rPr>
        <w:t xml:space="preserve">em </w:t>
      </w:r>
      <w:r w:rsidR="00AB7F6A" w:rsidRPr="0087488F">
        <w:rPr>
          <w:rFonts w:cs="Times New Roman"/>
          <w:szCs w:val="24"/>
        </w:rPr>
        <w:t>institut</w:t>
      </w:r>
      <w:r w:rsidRPr="0087488F">
        <w:rPr>
          <w:rFonts w:cs="Times New Roman"/>
          <w:szCs w:val="24"/>
        </w:rPr>
        <w:t>u náhrady škody je</w:t>
      </w:r>
      <w:r w:rsidR="009C330C">
        <w:rPr>
          <w:rFonts w:cs="Times New Roman"/>
          <w:szCs w:val="24"/>
        </w:rPr>
        <w:t xml:space="preserve"> LZPS</w:t>
      </w:r>
      <w:r w:rsidR="00CC630B" w:rsidRPr="0087488F">
        <w:rPr>
          <w:rFonts w:cs="Times New Roman"/>
          <w:szCs w:val="24"/>
        </w:rPr>
        <w:t>. Náhrada škody, která byla způsobena nezákonným rozhodnutím soudu, jiným státním orgánem nebo orgánem veřejné správy nebo nesprávným úředním postupem je primárně zakotvena v čl. 36</w:t>
      </w:r>
      <w:r w:rsidRPr="0087488F">
        <w:rPr>
          <w:rFonts w:cs="Times New Roman"/>
          <w:szCs w:val="24"/>
        </w:rPr>
        <w:t>/3 LZPS</w:t>
      </w:r>
      <w:r w:rsidR="00CC630B" w:rsidRPr="0087488F">
        <w:rPr>
          <w:rFonts w:cs="Times New Roman"/>
          <w:szCs w:val="24"/>
        </w:rPr>
        <w:t xml:space="preserve">. </w:t>
      </w:r>
      <w:r w:rsidR="000347F6">
        <w:rPr>
          <w:rFonts w:cs="Times New Roman"/>
          <w:szCs w:val="24"/>
        </w:rPr>
        <w:t>Toto ustanovení zakládá funkci</w:t>
      </w:r>
      <w:r w:rsidR="003E4899" w:rsidRPr="0087488F">
        <w:rPr>
          <w:rFonts w:cs="Times New Roman"/>
          <w:szCs w:val="24"/>
        </w:rPr>
        <w:t xml:space="preserve"> státu chránit své občany a garantovat jim práva zakot</w:t>
      </w:r>
      <w:r w:rsidR="000347F6">
        <w:rPr>
          <w:rFonts w:cs="Times New Roman"/>
          <w:szCs w:val="24"/>
        </w:rPr>
        <w:t>vená v Ústavě a dalších právních předpisech</w:t>
      </w:r>
      <w:r w:rsidR="003E4899" w:rsidRPr="0087488F">
        <w:rPr>
          <w:rFonts w:cs="Times New Roman"/>
          <w:szCs w:val="24"/>
        </w:rPr>
        <w:t xml:space="preserve">. Konkrétně </w:t>
      </w:r>
      <w:r w:rsidR="00A67D5B" w:rsidRPr="0087488F">
        <w:rPr>
          <w:rFonts w:cs="Times New Roman"/>
          <w:szCs w:val="24"/>
        </w:rPr>
        <w:t>má</w:t>
      </w:r>
      <w:r w:rsidR="003E4899" w:rsidRPr="0087488F">
        <w:rPr>
          <w:rFonts w:cs="Times New Roman"/>
          <w:szCs w:val="24"/>
        </w:rPr>
        <w:t xml:space="preserve"> ustanovení</w:t>
      </w:r>
      <w:r w:rsidR="00A67D5B" w:rsidRPr="0087488F">
        <w:rPr>
          <w:rFonts w:cs="Times New Roman"/>
          <w:szCs w:val="24"/>
        </w:rPr>
        <w:t xml:space="preserve"> za cíl poskytnout náhradu škody v případech vzniku škody nezákonným </w:t>
      </w:r>
      <w:r w:rsidRPr="0087488F">
        <w:rPr>
          <w:rFonts w:cs="Times New Roman"/>
          <w:szCs w:val="24"/>
        </w:rPr>
        <w:t xml:space="preserve">rozhodnutím </w:t>
      </w:r>
      <w:r w:rsidR="00A67D5B" w:rsidRPr="0087488F">
        <w:rPr>
          <w:rFonts w:cs="Times New Roman"/>
          <w:szCs w:val="24"/>
        </w:rPr>
        <w:t>nebo nesprávným postupem státních orgánů.</w:t>
      </w:r>
      <w:r w:rsidR="005D52E2" w:rsidRPr="0087488F">
        <w:rPr>
          <w:rFonts w:cs="Times New Roman"/>
          <w:szCs w:val="24"/>
        </w:rPr>
        <w:t xml:space="preserve"> Toto ustanovení však nelze považovat za přímo aplik</w:t>
      </w:r>
      <w:r w:rsidRPr="0087488F">
        <w:rPr>
          <w:rFonts w:cs="Times New Roman"/>
          <w:szCs w:val="24"/>
        </w:rPr>
        <w:t>ovatelné, protože v čl. 36/4 LZPS</w:t>
      </w:r>
      <w:r w:rsidR="005D52E2" w:rsidRPr="0087488F">
        <w:rPr>
          <w:rFonts w:cs="Times New Roman"/>
          <w:szCs w:val="24"/>
        </w:rPr>
        <w:t xml:space="preserve"> je stanoveno, že podmínky a podrobnosti musí být blíže specifikovány zvláštním předpisem.</w:t>
      </w:r>
      <w:r w:rsidR="003A1276" w:rsidRPr="0087488F">
        <w:rPr>
          <w:rStyle w:val="Znakapoznpodarou"/>
          <w:rFonts w:cs="Times New Roman"/>
          <w:szCs w:val="24"/>
        </w:rPr>
        <w:footnoteReference w:id="85"/>
      </w:r>
    </w:p>
    <w:p w:rsidR="00505461" w:rsidRPr="0087488F" w:rsidRDefault="004924E7" w:rsidP="0087488F">
      <w:pPr>
        <w:spacing w:after="0" w:line="360" w:lineRule="auto"/>
        <w:ind w:firstLine="708"/>
        <w:rPr>
          <w:rFonts w:cs="Times New Roman"/>
          <w:szCs w:val="24"/>
        </w:rPr>
      </w:pPr>
      <w:r w:rsidRPr="0087488F">
        <w:rPr>
          <w:rFonts w:cs="Times New Roman"/>
          <w:szCs w:val="24"/>
        </w:rPr>
        <w:t>Tímto zvláštním předpisem</w:t>
      </w:r>
      <w:r w:rsidR="006B2085" w:rsidRPr="0087488F">
        <w:rPr>
          <w:rFonts w:cs="Times New Roman"/>
          <w:szCs w:val="24"/>
        </w:rPr>
        <w:t xml:space="preserve"> a zároveň hlavním pramenem odpovědnosti veřejné moci v české legislativě</w:t>
      </w:r>
      <w:r w:rsidRPr="0087488F">
        <w:rPr>
          <w:rFonts w:cs="Times New Roman"/>
          <w:szCs w:val="24"/>
        </w:rPr>
        <w:t xml:space="preserve"> je zákon</w:t>
      </w:r>
      <w:r w:rsidR="008D35D2" w:rsidRPr="0087488F">
        <w:rPr>
          <w:rFonts w:cs="Times New Roman"/>
          <w:szCs w:val="24"/>
        </w:rPr>
        <w:t xml:space="preserve"> č. </w:t>
      </w:r>
      <w:r w:rsidR="00B540C7" w:rsidRPr="0087488F">
        <w:rPr>
          <w:rFonts w:cs="Times New Roman"/>
          <w:szCs w:val="24"/>
        </w:rPr>
        <w:t>82/1998 Sb., o odpovědnosti státu za škodu</w:t>
      </w:r>
      <w:r w:rsidR="00B540C7" w:rsidRPr="0087488F">
        <w:rPr>
          <w:rStyle w:val="Znakapoznpodarou"/>
          <w:rFonts w:cs="Times New Roman"/>
          <w:szCs w:val="24"/>
        </w:rPr>
        <w:footnoteReference w:id="86"/>
      </w:r>
      <w:r w:rsidR="00FA5BF1" w:rsidRPr="0087488F">
        <w:rPr>
          <w:rFonts w:cs="Times New Roman"/>
          <w:szCs w:val="24"/>
        </w:rPr>
        <w:t xml:space="preserve"> (subsidiárně </w:t>
      </w:r>
      <w:r w:rsidR="000868FA">
        <w:rPr>
          <w:rFonts w:cs="Times New Roman"/>
          <w:szCs w:val="24"/>
        </w:rPr>
        <w:br/>
      </w:r>
      <w:r w:rsidR="00FA5BF1" w:rsidRPr="0087488F">
        <w:rPr>
          <w:rFonts w:cs="Times New Roman"/>
          <w:szCs w:val="24"/>
        </w:rPr>
        <w:t>bud</w:t>
      </w:r>
      <w:r w:rsidR="008F4B52" w:rsidRPr="0087488F">
        <w:rPr>
          <w:rFonts w:cs="Times New Roman"/>
          <w:szCs w:val="24"/>
        </w:rPr>
        <w:t xml:space="preserve">e použit občanský </w:t>
      </w:r>
      <w:r w:rsidR="00FA5BF1" w:rsidRPr="0087488F">
        <w:rPr>
          <w:rFonts w:cs="Times New Roman"/>
          <w:szCs w:val="24"/>
        </w:rPr>
        <w:t>zákoník)</w:t>
      </w:r>
      <w:r w:rsidR="00B540C7" w:rsidRPr="0087488F">
        <w:rPr>
          <w:rFonts w:cs="Times New Roman"/>
          <w:szCs w:val="24"/>
        </w:rPr>
        <w:t>.</w:t>
      </w:r>
      <w:r w:rsidR="00505461" w:rsidRPr="0087488F">
        <w:rPr>
          <w:rFonts w:cs="Times New Roman"/>
          <w:szCs w:val="24"/>
        </w:rPr>
        <w:t xml:space="preserve"> Zákon o odpovědnosti státu rozlišuje dva druhy pochybení, kterého se může veřejná moc dopustit:</w:t>
      </w:r>
    </w:p>
    <w:p w:rsidR="00505461" w:rsidRPr="0087488F" w:rsidRDefault="000347F6" w:rsidP="00812522">
      <w:pPr>
        <w:pStyle w:val="Odstavecseseznamem"/>
        <w:numPr>
          <w:ilvl w:val="0"/>
          <w:numId w:val="4"/>
        </w:numPr>
        <w:spacing w:after="0" w:line="360" w:lineRule="auto"/>
        <w:rPr>
          <w:rFonts w:cs="Times New Roman"/>
          <w:szCs w:val="24"/>
        </w:rPr>
      </w:pPr>
      <w:r>
        <w:rPr>
          <w:rFonts w:cs="Times New Roman"/>
          <w:szCs w:val="24"/>
        </w:rPr>
        <w:t>n</w:t>
      </w:r>
      <w:r w:rsidR="00505461" w:rsidRPr="0087488F">
        <w:rPr>
          <w:rFonts w:cs="Times New Roman"/>
          <w:szCs w:val="24"/>
        </w:rPr>
        <w:t>ezákonné rozhodnutí</w:t>
      </w:r>
      <w:r w:rsidR="00905BB1" w:rsidRPr="0087488F">
        <w:rPr>
          <w:rFonts w:cs="Times New Roman"/>
          <w:szCs w:val="24"/>
        </w:rPr>
        <w:t>,</w:t>
      </w:r>
    </w:p>
    <w:p w:rsidR="00285D24" w:rsidRPr="0087488F" w:rsidRDefault="000347F6" w:rsidP="00812522">
      <w:pPr>
        <w:pStyle w:val="Odstavecseseznamem"/>
        <w:numPr>
          <w:ilvl w:val="0"/>
          <w:numId w:val="4"/>
        </w:numPr>
        <w:spacing w:after="0" w:line="360" w:lineRule="auto"/>
        <w:rPr>
          <w:rFonts w:cs="Times New Roman"/>
          <w:szCs w:val="24"/>
        </w:rPr>
      </w:pPr>
      <w:r>
        <w:rPr>
          <w:rFonts w:cs="Times New Roman"/>
          <w:szCs w:val="24"/>
        </w:rPr>
        <w:t>n</w:t>
      </w:r>
      <w:r w:rsidR="00505461" w:rsidRPr="0087488F">
        <w:rPr>
          <w:rFonts w:cs="Times New Roman"/>
          <w:szCs w:val="24"/>
        </w:rPr>
        <w:t>esprávný úřední postup</w:t>
      </w:r>
      <w:r w:rsidR="00285D24" w:rsidRPr="0087488F">
        <w:rPr>
          <w:rFonts w:cs="Times New Roman"/>
          <w:szCs w:val="24"/>
        </w:rPr>
        <w:t>.</w:t>
      </w:r>
    </w:p>
    <w:p w:rsidR="003A2CBE" w:rsidRDefault="003A2CBE" w:rsidP="0087488F">
      <w:pPr>
        <w:spacing w:after="0" w:line="360" w:lineRule="auto"/>
        <w:ind w:firstLine="708"/>
        <w:rPr>
          <w:rFonts w:cs="Times New Roman"/>
          <w:szCs w:val="24"/>
        </w:rPr>
      </w:pPr>
    </w:p>
    <w:p w:rsidR="003A2CBE" w:rsidRPr="0064270C" w:rsidRDefault="003A2CBE" w:rsidP="00812522">
      <w:pPr>
        <w:pStyle w:val="Nadpis1"/>
        <w:numPr>
          <w:ilvl w:val="2"/>
          <w:numId w:val="10"/>
        </w:numPr>
        <w:spacing w:after="240"/>
        <w:rPr>
          <w:rFonts w:ascii="Times New Roman" w:hAnsi="Times New Roman" w:cs="Times New Roman"/>
          <w:b/>
          <w:color w:val="auto"/>
          <w:sz w:val="24"/>
        </w:rPr>
      </w:pPr>
      <w:bookmarkStart w:id="27" w:name="_Toc415129175"/>
      <w:r w:rsidRPr="0064270C">
        <w:rPr>
          <w:rFonts w:ascii="Times New Roman" w:hAnsi="Times New Roman" w:cs="Times New Roman"/>
          <w:b/>
          <w:color w:val="auto"/>
          <w:sz w:val="24"/>
        </w:rPr>
        <w:t>Nezákonné rozhodnutí</w:t>
      </w:r>
      <w:bookmarkEnd w:id="27"/>
    </w:p>
    <w:p w:rsidR="00534C6A" w:rsidRPr="0087488F" w:rsidRDefault="00474594" w:rsidP="0087488F">
      <w:pPr>
        <w:spacing w:after="0" w:line="360" w:lineRule="auto"/>
        <w:ind w:firstLine="708"/>
        <w:rPr>
          <w:rFonts w:cs="Times New Roman"/>
          <w:szCs w:val="24"/>
        </w:rPr>
      </w:pPr>
      <w:r w:rsidRPr="0087488F">
        <w:rPr>
          <w:rFonts w:cs="Times New Roman"/>
          <w:szCs w:val="24"/>
        </w:rPr>
        <w:t>Pochybení</w:t>
      </w:r>
      <w:r w:rsidR="002B590D" w:rsidRPr="0087488F">
        <w:rPr>
          <w:rFonts w:cs="Times New Roman"/>
          <w:szCs w:val="24"/>
        </w:rPr>
        <w:t xml:space="preserve"> </w:t>
      </w:r>
      <w:r w:rsidR="001E0162" w:rsidRPr="0087488F">
        <w:rPr>
          <w:rFonts w:cs="Times New Roman"/>
          <w:szCs w:val="24"/>
        </w:rPr>
        <w:t>nezákonným</w:t>
      </w:r>
      <w:r w:rsidR="002B590D" w:rsidRPr="0087488F">
        <w:rPr>
          <w:rFonts w:cs="Times New Roman"/>
          <w:szCs w:val="24"/>
        </w:rPr>
        <w:t xml:space="preserve"> rozhodnutí</w:t>
      </w:r>
      <w:r w:rsidR="001E0162" w:rsidRPr="0087488F">
        <w:rPr>
          <w:rFonts w:cs="Times New Roman"/>
          <w:szCs w:val="24"/>
        </w:rPr>
        <w:t>m</w:t>
      </w:r>
      <w:r w:rsidR="002B590D" w:rsidRPr="0087488F">
        <w:rPr>
          <w:rFonts w:cs="Times New Roman"/>
          <w:szCs w:val="24"/>
        </w:rPr>
        <w:t xml:space="preserve"> je dostatečně</w:t>
      </w:r>
      <w:r w:rsidR="00285D24" w:rsidRPr="0087488F">
        <w:rPr>
          <w:rFonts w:cs="Times New Roman"/>
          <w:szCs w:val="24"/>
        </w:rPr>
        <w:t xml:space="preserve"> vymezeno v samotném zákonu </w:t>
      </w:r>
      <w:r w:rsidR="000868FA">
        <w:rPr>
          <w:rFonts w:cs="Times New Roman"/>
          <w:szCs w:val="24"/>
        </w:rPr>
        <w:br/>
      </w:r>
      <w:r w:rsidR="00285D24" w:rsidRPr="0087488F">
        <w:rPr>
          <w:rFonts w:cs="Times New Roman"/>
          <w:szCs w:val="24"/>
        </w:rPr>
        <w:t>o odpovědnosti státu</w:t>
      </w:r>
      <w:r w:rsidR="008F4B52" w:rsidRPr="0087488F">
        <w:rPr>
          <w:rFonts w:cs="Times New Roman"/>
          <w:szCs w:val="24"/>
        </w:rPr>
        <w:t xml:space="preserve"> za škodu</w:t>
      </w:r>
      <w:r w:rsidR="00285D24" w:rsidRPr="0087488F">
        <w:rPr>
          <w:rFonts w:cs="Times New Roman"/>
          <w:szCs w:val="24"/>
        </w:rPr>
        <w:t>, konkrétně v §7 a §8</w:t>
      </w:r>
      <w:r w:rsidR="008F4B52" w:rsidRPr="0087488F">
        <w:rPr>
          <w:rFonts w:cs="Times New Roman"/>
          <w:szCs w:val="24"/>
        </w:rPr>
        <w:t>. V</w:t>
      </w:r>
      <w:r w:rsidR="004924E7" w:rsidRPr="0087488F">
        <w:rPr>
          <w:rFonts w:cs="Times New Roman"/>
          <w:szCs w:val="24"/>
        </w:rPr>
        <w:t>ztahuje se na rozhodnutí, která byla vydána v občanském soudním řízení, ve správním řízení, v řízení podle soudního řádu správního</w:t>
      </w:r>
      <w:r w:rsidR="00C31246" w:rsidRPr="0087488F">
        <w:rPr>
          <w:rFonts w:cs="Times New Roman"/>
          <w:szCs w:val="24"/>
        </w:rPr>
        <w:t xml:space="preserve"> nebo v řízení trestním.</w:t>
      </w:r>
      <w:r w:rsidR="00C31246" w:rsidRPr="0087488F">
        <w:rPr>
          <w:rStyle w:val="Znakapoznpodarou"/>
          <w:rFonts w:cs="Times New Roman"/>
          <w:szCs w:val="24"/>
        </w:rPr>
        <w:footnoteReference w:id="87"/>
      </w:r>
      <w:r w:rsidR="002B590D" w:rsidRPr="0087488F">
        <w:rPr>
          <w:rFonts w:cs="Times New Roman"/>
          <w:szCs w:val="24"/>
        </w:rPr>
        <w:t xml:space="preserve"> </w:t>
      </w:r>
      <w:r w:rsidR="00534C6A" w:rsidRPr="0087488F">
        <w:rPr>
          <w:rFonts w:cs="Times New Roman"/>
          <w:szCs w:val="24"/>
        </w:rPr>
        <w:t xml:space="preserve">Dále, za rozhodnutí ve smyslu zákona o odpovědnosti státu je zapotřebí chápat všechna rozhodnutí, kterými státní orgány aplikují obecná pravidla právních norem na konkrétní případ. I když v §5 uvádí zákon pouze slovo „rozhodnutí“, </w:t>
      </w:r>
      <w:r w:rsidR="000868FA">
        <w:rPr>
          <w:rFonts w:cs="Times New Roman"/>
          <w:szCs w:val="24"/>
        </w:rPr>
        <w:br/>
      </w:r>
      <w:r w:rsidR="00534C6A" w:rsidRPr="0087488F">
        <w:rPr>
          <w:rFonts w:cs="Times New Roman"/>
          <w:szCs w:val="24"/>
        </w:rPr>
        <w:t xml:space="preserve">po prostudování zákona zjistíme, že v dalších ustanoveních již zákon hovoří pouze </w:t>
      </w:r>
      <w:r w:rsidR="000868FA">
        <w:rPr>
          <w:rFonts w:cs="Times New Roman"/>
          <w:szCs w:val="24"/>
        </w:rPr>
        <w:br/>
      </w:r>
      <w:r w:rsidR="00534C6A" w:rsidRPr="0087488F">
        <w:rPr>
          <w:rFonts w:cs="Times New Roman"/>
          <w:szCs w:val="24"/>
        </w:rPr>
        <w:t xml:space="preserve">o „nezákonném rozhodnutí“. Náhrada škody je tedy podmíněna právě nezákonností rozhodnutí, což může v mnoha </w:t>
      </w:r>
      <w:r w:rsidR="004F02A5" w:rsidRPr="0087488F">
        <w:rPr>
          <w:rFonts w:cs="Times New Roman"/>
          <w:szCs w:val="24"/>
        </w:rPr>
        <w:t>případech znesnadnit jednotlivci uplatnit nárok na náhradu škody, která byla způsobena porušením unijního práva. Rozhodnutí, které je v rozporu s unijním právem</w:t>
      </w:r>
      <w:r w:rsidR="00EA68E3" w:rsidRPr="0087488F">
        <w:rPr>
          <w:rFonts w:cs="Times New Roman"/>
          <w:szCs w:val="24"/>
        </w:rPr>
        <w:t>,</w:t>
      </w:r>
      <w:r w:rsidR="004F02A5" w:rsidRPr="0087488F">
        <w:rPr>
          <w:rFonts w:cs="Times New Roman"/>
          <w:szCs w:val="24"/>
        </w:rPr>
        <w:t xml:space="preserve"> totiž nemusí být zároveň rozhodnutím nezákonným.</w:t>
      </w:r>
    </w:p>
    <w:p w:rsidR="00534C6A" w:rsidRPr="0087488F" w:rsidRDefault="009C3627" w:rsidP="0087488F">
      <w:pPr>
        <w:spacing w:after="0" w:line="360" w:lineRule="auto"/>
        <w:ind w:firstLine="708"/>
        <w:rPr>
          <w:rFonts w:cs="Times New Roman"/>
          <w:szCs w:val="24"/>
        </w:rPr>
      </w:pPr>
      <w:r w:rsidRPr="0087488F">
        <w:rPr>
          <w:rFonts w:cs="Times New Roman"/>
          <w:szCs w:val="24"/>
        </w:rPr>
        <w:t xml:space="preserve">Jak je uvedeno </w:t>
      </w:r>
      <w:r w:rsidR="00A3170F" w:rsidRPr="0087488F">
        <w:rPr>
          <w:rFonts w:cs="Times New Roman"/>
          <w:szCs w:val="24"/>
        </w:rPr>
        <w:t>v §8 zákona o odpovědnosti státu</w:t>
      </w:r>
      <w:r w:rsidR="008F4B52" w:rsidRPr="0087488F">
        <w:rPr>
          <w:rFonts w:cs="Times New Roman"/>
          <w:szCs w:val="24"/>
        </w:rPr>
        <w:t xml:space="preserve"> za škodu</w:t>
      </w:r>
      <w:r w:rsidR="00A3170F" w:rsidRPr="0087488F">
        <w:rPr>
          <w:rFonts w:cs="Times New Roman"/>
          <w:szCs w:val="24"/>
        </w:rPr>
        <w:t xml:space="preserve">, pravomocné rozhodnutí, které zakládá nárok na náhradu škody, musí být pro svoji nezákonnost zrušeno či změněno. Na tomto místě česká právní úprava příliš nerespektuje unijní právo. I přesto, že unijní právo nechává na členském státu úpravu pro podmínky náhrady škody, státy se musí stále řídit výše uvedeným, tedy že nelze vázat nároky na náhradu škody na takové podmínky, </w:t>
      </w:r>
      <w:r w:rsidR="000868FA">
        <w:rPr>
          <w:rFonts w:cs="Times New Roman"/>
          <w:szCs w:val="24"/>
        </w:rPr>
        <w:br/>
      </w:r>
      <w:r w:rsidR="00A3170F" w:rsidRPr="0087488F">
        <w:rPr>
          <w:rFonts w:cs="Times New Roman"/>
          <w:szCs w:val="24"/>
        </w:rPr>
        <w:t>které jednotlivci uplatnění jeho nároku znemožní nebo nepřiměřeně ztíží.</w:t>
      </w:r>
      <w:r w:rsidR="00A146E2" w:rsidRPr="0087488F">
        <w:rPr>
          <w:rFonts w:cs="Times New Roman"/>
          <w:szCs w:val="24"/>
        </w:rPr>
        <w:t xml:space="preserve"> Zároveň připomenu, že Soudní dvůr v rozhodnutí </w:t>
      </w:r>
      <w:r w:rsidR="00A146E2" w:rsidRPr="009332D6">
        <w:rPr>
          <w:rFonts w:cs="Times New Roman"/>
          <w:i/>
          <w:szCs w:val="24"/>
        </w:rPr>
        <w:t>Köbler</w:t>
      </w:r>
      <w:r w:rsidR="00A146E2" w:rsidRPr="0087488F">
        <w:rPr>
          <w:rFonts w:cs="Times New Roman"/>
          <w:szCs w:val="24"/>
        </w:rPr>
        <w:t xml:space="preserve"> umožnil domáhat se náhrady škody v případě, </w:t>
      </w:r>
      <w:r w:rsidR="000868FA">
        <w:rPr>
          <w:rFonts w:cs="Times New Roman"/>
          <w:szCs w:val="24"/>
        </w:rPr>
        <w:br/>
      </w:r>
      <w:r w:rsidR="00A146E2" w:rsidRPr="0087488F">
        <w:rPr>
          <w:rFonts w:cs="Times New Roman"/>
          <w:szCs w:val="24"/>
        </w:rPr>
        <w:t>že byla způsobena rozhodnutím soudu poslední instance, aniž by však bylo dotčeno pravomocné rozhodnutí, které nárok na náhradu škody založilo.</w:t>
      </w:r>
      <w:r w:rsidR="00BA4C86" w:rsidRPr="0087488F">
        <w:rPr>
          <w:rStyle w:val="Znakapoznpodarou"/>
          <w:rFonts w:cs="Times New Roman"/>
          <w:szCs w:val="24"/>
        </w:rPr>
        <w:footnoteReference w:id="88"/>
      </w:r>
      <w:r w:rsidR="00A146E2" w:rsidRPr="0087488F">
        <w:rPr>
          <w:rFonts w:cs="Times New Roman"/>
          <w:szCs w:val="24"/>
        </w:rPr>
        <w:t xml:space="preserve"> </w:t>
      </w:r>
      <w:r w:rsidR="00502553" w:rsidRPr="0087488F">
        <w:rPr>
          <w:rFonts w:cs="Times New Roman"/>
          <w:szCs w:val="24"/>
        </w:rPr>
        <w:t xml:space="preserve">A tím </w:t>
      </w:r>
      <w:r w:rsidR="002A343C" w:rsidRPr="0087488F">
        <w:rPr>
          <w:rFonts w:cs="Times New Roman"/>
          <w:szCs w:val="24"/>
        </w:rPr>
        <w:t xml:space="preserve">jsme se </w:t>
      </w:r>
      <w:r w:rsidR="00502553" w:rsidRPr="0087488F">
        <w:rPr>
          <w:rFonts w:cs="Times New Roman"/>
          <w:szCs w:val="24"/>
        </w:rPr>
        <w:t xml:space="preserve">dostali </w:t>
      </w:r>
      <w:r w:rsidR="002A343C" w:rsidRPr="0087488F">
        <w:rPr>
          <w:rFonts w:cs="Times New Roman"/>
          <w:szCs w:val="24"/>
        </w:rPr>
        <w:t>k naznačovanému nerespektování unijního práva.</w:t>
      </w:r>
      <w:r w:rsidR="00D61009" w:rsidRPr="0087488F">
        <w:rPr>
          <w:rFonts w:cs="Times New Roman"/>
          <w:szCs w:val="24"/>
        </w:rPr>
        <w:t xml:space="preserve"> </w:t>
      </w:r>
      <w:r w:rsidR="002A343C" w:rsidRPr="0087488F">
        <w:rPr>
          <w:rFonts w:cs="Times New Roman"/>
          <w:szCs w:val="24"/>
        </w:rPr>
        <w:t>Z</w:t>
      </w:r>
      <w:r w:rsidR="00A146E2" w:rsidRPr="0087488F">
        <w:rPr>
          <w:rFonts w:cs="Times New Roman"/>
          <w:szCs w:val="24"/>
        </w:rPr>
        <w:t xml:space="preserve"> uvedeného </w:t>
      </w:r>
      <w:r w:rsidR="002A343C" w:rsidRPr="0087488F">
        <w:rPr>
          <w:rFonts w:cs="Times New Roman"/>
          <w:szCs w:val="24"/>
        </w:rPr>
        <w:t>tedy vyvozujeme závěr</w:t>
      </w:r>
      <w:r w:rsidR="00A146E2" w:rsidRPr="0087488F">
        <w:rPr>
          <w:rFonts w:cs="Times New Roman"/>
          <w:szCs w:val="24"/>
        </w:rPr>
        <w:t xml:space="preserve">, </w:t>
      </w:r>
      <w:r w:rsidR="000868FA">
        <w:rPr>
          <w:rFonts w:cs="Times New Roman"/>
          <w:szCs w:val="24"/>
        </w:rPr>
        <w:br/>
      </w:r>
      <w:r w:rsidR="00A146E2" w:rsidRPr="0087488F">
        <w:rPr>
          <w:rFonts w:cs="Times New Roman"/>
          <w:szCs w:val="24"/>
        </w:rPr>
        <w:t xml:space="preserve">že pokud by uplatnění podmínky stanovené zákonem o odpovědnosti za škodu mělo jednotlivci znemožnit či nepřiměřeně bránit domáhat se náhrady škody, nemůže </w:t>
      </w:r>
      <w:r w:rsidR="000868FA">
        <w:rPr>
          <w:rFonts w:cs="Times New Roman"/>
          <w:szCs w:val="24"/>
        </w:rPr>
        <w:br/>
      </w:r>
      <w:r w:rsidR="00A146E2" w:rsidRPr="0087488F">
        <w:rPr>
          <w:rFonts w:cs="Times New Roman"/>
          <w:szCs w:val="24"/>
        </w:rPr>
        <w:t>být toto ustanovení zákona vzhledem k aplikační přednosti unijního práva vůbec použito.</w:t>
      </w:r>
    </w:p>
    <w:p w:rsidR="003A2CBE" w:rsidRDefault="003A2CBE" w:rsidP="0087488F">
      <w:pPr>
        <w:spacing w:after="0" w:line="360" w:lineRule="auto"/>
        <w:ind w:firstLine="708"/>
        <w:rPr>
          <w:rFonts w:cs="Times New Roman"/>
          <w:szCs w:val="24"/>
        </w:rPr>
      </w:pPr>
    </w:p>
    <w:p w:rsidR="003A2CBE" w:rsidRPr="0064270C" w:rsidRDefault="003A2CBE" w:rsidP="00812522">
      <w:pPr>
        <w:pStyle w:val="Nadpis1"/>
        <w:numPr>
          <w:ilvl w:val="2"/>
          <w:numId w:val="10"/>
        </w:numPr>
        <w:spacing w:after="240"/>
        <w:rPr>
          <w:rFonts w:ascii="Times New Roman" w:hAnsi="Times New Roman" w:cs="Times New Roman"/>
          <w:b/>
          <w:color w:val="auto"/>
          <w:sz w:val="24"/>
        </w:rPr>
      </w:pPr>
      <w:bookmarkStart w:id="28" w:name="_Toc415129176"/>
      <w:r w:rsidRPr="0064270C">
        <w:rPr>
          <w:rFonts w:ascii="Times New Roman" w:hAnsi="Times New Roman" w:cs="Times New Roman"/>
          <w:b/>
          <w:color w:val="auto"/>
          <w:sz w:val="24"/>
        </w:rPr>
        <w:t>Nesprávný úřední postup</w:t>
      </w:r>
      <w:bookmarkEnd w:id="28"/>
    </w:p>
    <w:p w:rsidR="00534C6A" w:rsidRPr="0087488F" w:rsidRDefault="002B590D" w:rsidP="0087488F">
      <w:pPr>
        <w:spacing w:after="0" w:line="360" w:lineRule="auto"/>
        <w:ind w:firstLine="708"/>
        <w:rPr>
          <w:rFonts w:cs="Times New Roman"/>
          <w:szCs w:val="24"/>
        </w:rPr>
      </w:pPr>
      <w:r w:rsidRPr="0087488F">
        <w:rPr>
          <w:rFonts w:cs="Times New Roman"/>
          <w:szCs w:val="24"/>
        </w:rPr>
        <w:t>V případě nespr</w:t>
      </w:r>
      <w:r w:rsidR="00C31246" w:rsidRPr="0087488F">
        <w:rPr>
          <w:rFonts w:cs="Times New Roman"/>
          <w:szCs w:val="24"/>
        </w:rPr>
        <w:t>ávného úředního postupu přesnější vymezení</w:t>
      </w:r>
      <w:r w:rsidR="00B47AD5" w:rsidRPr="0087488F">
        <w:rPr>
          <w:rFonts w:cs="Times New Roman"/>
          <w:szCs w:val="24"/>
        </w:rPr>
        <w:t xml:space="preserve"> </w:t>
      </w:r>
      <w:r w:rsidR="00775320" w:rsidRPr="0087488F">
        <w:rPr>
          <w:rFonts w:cs="Times New Roman"/>
          <w:szCs w:val="24"/>
        </w:rPr>
        <w:t xml:space="preserve">tohoto pojmu </w:t>
      </w:r>
      <w:r w:rsidR="00B47AD5" w:rsidRPr="0087488F">
        <w:rPr>
          <w:rFonts w:cs="Times New Roman"/>
          <w:szCs w:val="24"/>
        </w:rPr>
        <w:t xml:space="preserve">v zákoně </w:t>
      </w:r>
      <w:r w:rsidR="000868FA">
        <w:rPr>
          <w:rFonts w:cs="Times New Roman"/>
          <w:szCs w:val="24"/>
        </w:rPr>
        <w:br/>
      </w:r>
      <w:r w:rsidR="00B47AD5" w:rsidRPr="0087488F">
        <w:rPr>
          <w:rFonts w:cs="Times New Roman"/>
          <w:szCs w:val="24"/>
        </w:rPr>
        <w:t>o odpovědnosti státu</w:t>
      </w:r>
      <w:r w:rsidR="00775320" w:rsidRPr="0087488F">
        <w:rPr>
          <w:rFonts w:cs="Times New Roman"/>
          <w:szCs w:val="24"/>
        </w:rPr>
        <w:t xml:space="preserve"> </w:t>
      </w:r>
      <w:r w:rsidR="00AB7F6A" w:rsidRPr="0087488F">
        <w:rPr>
          <w:rFonts w:cs="Times New Roman"/>
          <w:szCs w:val="24"/>
        </w:rPr>
        <w:t xml:space="preserve">za škodu </w:t>
      </w:r>
      <w:r w:rsidR="009332D6">
        <w:rPr>
          <w:rFonts w:cs="Times New Roman"/>
          <w:szCs w:val="24"/>
        </w:rPr>
        <w:t>chybí,</w:t>
      </w:r>
      <w:r w:rsidR="00775320" w:rsidRPr="0087488F">
        <w:rPr>
          <w:rFonts w:cs="Times New Roman"/>
          <w:szCs w:val="24"/>
        </w:rPr>
        <w:t xml:space="preserve"> jelik</w:t>
      </w:r>
      <w:r w:rsidR="00CD1EEC" w:rsidRPr="0087488F">
        <w:rPr>
          <w:rFonts w:cs="Times New Roman"/>
          <w:szCs w:val="24"/>
        </w:rPr>
        <w:t>ož přesnou a jednotnou</w:t>
      </w:r>
      <w:r w:rsidR="00775320" w:rsidRPr="0087488F">
        <w:rPr>
          <w:rFonts w:cs="Times New Roman"/>
          <w:szCs w:val="24"/>
        </w:rPr>
        <w:t xml:space="preserve"> definici nelze </w:t>
      </w:r>
      <w:r w:rsidR="000868FA">
        <w:rPr>
          <w:rFonts w:cs="Times New Roman"/>
          <w:szCs w:val="24"/>
        </w:rPr>
        <w:br/>
      </w:r>
      <w:r w:rsidR="00775320" w:rsidRPr="0087488F">
        <w:rPr>
          <w:rFonts w:cs="Times New Roman"/>
          <w:szCs w:val="24"/>
        </w:rPr>
        <w:t>pro mnohotvárnost tohoto pojmu podat.</w:t>
      </w:r>
      <w:r w:rsidR="00775320" w:rsidRPr="0087488F">
        <w:rPr>
          <w:rStyle w:val="Znakapoznpodarou"/>
          <w:rFonts w:cs="Times New Roman"/>
          <w:szCs w:val="24"/>
        </w:rPr>
        <w:footnoteReference w:id="89"/>
      </w:r>
      <w:r w:rsidR="008F4B52" w:rsidRPr="0087488F">
        <w:rPr>
          <w:rFonts w:cs="Times New Roman"/>
          <w:szCs w:val="24"/>
        </w:rPr>
        <w:t xml:space="preserve"> </w:t>
      </w:r>
      <w:r w:rsidR="00775320" w:rsidRPr="0087488F">
        <w:rPr>
          <w:rFonts w:cs="Times New Roman"/>
          <w:szCs w:val="24"/>
        </w:rPr>
        <w:t>P</w:t>
      </w:r>
      <w:r w:rsidRPr="0087488F">
        <w:rPr>
          <w:rFonts w:cs="Times New Roman"/>
          <w:szCs w:val="24"/>
        </w:rPr>
        <w:t>ro bližší definici případů, kdy se bude o nesprávný úřední postup jednat, byl</w:t>
      </w:r>
      <w:r w:rsidR="00FD5B31" w:rsidRPr="0087488F">
        <w:rPr>
          <w:rFonts w:cs="Times New Roman"/>
          <w:szCs w:val="24"/>
        </w:rPr>
        <w:t xml:space="preserve">o </w:t>
      </w:r>
      <w:r w:rsidR="00775320" w:rsidRPr="0087488F">
        <w:rPr>
          <w:rFonts w:cs="Times New Roman"/>
          <w:szCs w:val="24"/>
        </w:rPr>
        <w:t xml:space="preserve">proto </w:t>
      </w:r>
      <w:r w:rsidR="00FD5B31" w:rsidRPr="0087488F">
        <w:rPr>
          <w:rFonts w:cs="Times New Roman"/>
          <w:szCs w:val="24"/>
        </w:rPr>
        <w:t xml:space="preserve">zapotřebí </w:t>
      </w:r>
      <w:r w:rsidR="00B47AD5" w:rsidRPr="0087488F">
        <w:rPr>
          <w:rFonts w:cs="Times New Roman"/>
          <w:szCs w:val="24"/>
        </w:rPr>
        <w:t>doplnění judikaturou</w:t>
      </w:r>
      <w:r w:rsidR="00FD5B31" w:rsidRPr="0087488F">
        <w:rPr>
          <w:rFonts w:cs="Times New Roman"/>
          <w:szCs w:val="24"/>
        </w:rPr>
        <w:t>.</w:t>
      </w:r>
      <w:r w:rsidR="00BB1E16" w:rsidRPr="0087488F">
        <w:rPr>
          <w:rFonts w:cs="Times New Roman"/>
          <w:szCs w:val="24"/>
        </w:rPr>
        <w:t xml:space="preserve"> Nejvyšší soud </w:t>
      </w:r>
      <w:r w:rsidR="000868FA">
        <w:rPr>
          <w:rFonts w:cs="Times New Roman"/>
          <w:szCs w:val="24"/>
        </w:rPr>
        <w:br/>
      </w:r>
      <w:r w:rsidR="00BB1E16" w:rsidRPr="0087488F">
        <w:rPr>
          <w:rFonts w:cs="Times New Roman"/>
          <w:szCs w:val="24"/>
        </w:rPr>
        <w:t>ve svém rozhodnutí vymezil nesprávný úřední postup jako „</w:t>
      </w:r>
      <w:r w:rsidR="00BB1E16" w:rsidRPr="0087488F">
        <w:rPr>
          <w:rFonts w:cs="Times New Roman"/>
          <w:i/>
          <w:szCs w:val="24"/>
        </w:rPr>
        <w:t>jakoukoliv činnost spojenou s výkonem pravomocí státního orgánu, dojde-li při ní nebo v jejím důsledku k porušení pravidel předepsaných právními normami pro počínání státního orgánu nebo k porušení pořádku určeného povahou a funkcí postupu.</w:t>
      </w:r>
      <w:r w:rsidR="00BB1E16" w:rsidRPr="0087488F">
        <w:rPr>
          <w:rFonts w:cs="Times New Roman"/>
          <w:szCs w:val="24"/>
        </w:rPr>
        <w:t>“</w:t>
      </w:r>
      <w:r w:rsidR="00B47AD5" w:rsidRPr="0087488F">
        <w:rPr>
          <w:rFonts w:cs="Times New Roman"/>
          <w:szCs w:val="24"/>
        </w:rPr>
        <w:t xml:space="preserve"> Za nesprávný úřední postup se považuje </w:t>
      </w:r>
      <w:r w:rsidR="000868FA">
        <w:rPr>
          <w:rFonts w:cs="Times New Roman"/>
          <w:szCs w:val="24"/>
        </w:rPr>
        <w:br/>
      </w:r>
      <w:r w:rsidR="00B47AD5" w:rsidRPr="0087488F">
        <w:rPr>
          <w:rFonts w:cs="Times New Roman"/>
          <w:szCs w:val="24"/>
        </w:rPr>
        <w:t>také nevydání či opožděné vydání rozhodnutí.</w:t>
      </w:r>
      <w:r w:rsidR="00BB1E16" w:rsidRPr="0087488F">
        <w:rPr>
          <w:rStyle w:val="Znakapoznpodarou"/>
          <w:rFonts w:cs="Times New Roman"/>
          <w:szCs w:val="24"/>
        </w:rPr>
        <w:footnoteReference w:id="90"/>
      </w:r>
    </w:p>
    <w:p w:rsidR="00F55BBF" w:rsidRDefault="00F55BBF" w:rsidP="0087488F">
      <w:pPr>
        <w:spacing w:after="0" w:line="360" w:lineRule="auto"/>
        <w:ind w:firstLine="708"/>
        <w:rPr>
          <w:rFonts w:cs="Times New Roman"/>
          <w:szCs w:val="24"/>
        </w:rPr>
      </w:pPr>
    </w:p>
    <w:p w:rsidR="00F55BBF" w:rsidRPr="0087488F" w:rsidRDefault="00446755" w:rsidP="00F55BBF">
      <w:pPr>
        <w:spacing w:after="0" w:line="360" w:lineRule="auto"/>
        <w:ind w:firstLine="708"/>
        <w:rPr>
          <w:rFonts w:cs="Times New Roman"/>
          <w:szCs w:val="24"/>
        </w:rPr>
      </w:pPr>
      <w:r>
        <w:rPr>
          <w:rFonts w:cs="Times New Roman"/>
          <w:szCs w:val="24"/>
        </w:rPr>
        <w:t>A</w:t>
      </w:r>
      <w:r w:rsidR="00417E92" w:rsidRPr="0087488F">
        <w:rPr>
          <w:rFonts w:cs="Times New Roman"/>
          <w:szCs w:val="24"/>
        </w:rPr>
        <w:t>by se mohl jednotlivec domáhat náhrady škody, je</w:t>
      </w:r>
      <w:r>
        <w:rPr>
          <w:rFonts w:cs="Times New Roman"/>
          <w:szCs w:val="24"/>
        </w:rPr>
        <w:t xml:space="preserve"> tedy</w:t>
      </w:r>
      <w:r w:rsidR="00417E92" w:rsidRPr="0087488F">
        <w:rPr>
          <w:rFonts w:cs="Times New Roman"/>
          <w:szCs w:val="24"/>
        </w:rPr>
        <w:t xml:space="preserve"> třeba nečinnost zákonodárného orgánu nebo jiného správního orgánu, který má pravomoc vydávat obecně závazné předpisy, podřadit pod jeden z těchto </w:t>
      </w:r>
      <w:r w:rsidR="00BF2E38" w:rsidRPr="0087488F">
        <w:rPr>
          <w:rFonts w:cs="Times New Roman"/>
          <w:szCs w:val="24"/>
        </w:rPr>
        <w:t xml:space="preserve">pojmů, tedy buď pod nesprávný úřední postup či nezákonné rozhodnutí. </w:t>
      </w:r>
      <w:r w:rsidR="00F55BBF" w:rsidRPr="0087488F">
        <w:rPr>
          <w:rFonts w:cs="Times New Roman"/>
          <w:szCs w:val="24"/>
        </w:rPr>
        <w:t xml:space="preserve">Je překvapivé, že i když byl zákon </w:t>
      </w:r>
      <w:r w:rsidR="005F48F1">
        <w:rPr>
          <w:rFonts w:cs="Times New Roman"/>
          <w:szCs w:val="24"/>
        </w:rPr>
        <w:t xml:space="preserve">o odpovědnosti státu za škodu </w:t>
      </w:r>
      <w:r w:rsidR="00F55BBF" w:rsidRPr="0087488F">
        <w:rPr>
          <w:rFonts w:cs="Times New Roman"/>
          <w:szCs w:val="24"/>
        </w:rPr>
        <w:t xml:space="preserve">přijímán </w:t>
      </w:r>
      <w:r w:rsidR="00945DC9">
        <w:rPr>
          <w:rFonts w:cs="Times New Roman"/>
          <w:szCs w:val="24"/>
        </w:rPr>
        <w:t>v roce 1998, kdy ČR</w:t>
      </w:r>
      <w:r w:rsidR="00F55BBF" w:rsidRPr="0087488F">
        <w:rPr>
          <w:rFonts w:cs="Times New Roman"/>
          <w:szCs w:val="24"/>
        </w:rPr>
        <w:t xml:space="preserve"> již harmonizova</w:t>
      </w:r>
      <w:r w:rsidR="00A630E7">
        <w:rPr>
          <w:rFonts w:cs="Times New Roman"/>
          <w:szCs w:val="24"/>
        </w:rPr>
        <w:t>la před vstupem do EU</w:t>
      </w:r>
      <w:r w:rsidR="00F55BBF" w:rsidRPr="0087488F">
        <w:rPr>
          <w:rFonts w:cs="Times New Roman"/>
          <w:szCs w:val="24"/>
        </w:rPr>
        <w:t xml:space="preserve"> svůj právní řád, zákon zcela ignoroval v té době již existující judikaturu Soudního dvora, která se odpovědnosti státu za škodu týká.</w:t>
      </w:r>
    </w:p>
    <w:p w:rsidR="00281240" w:rsidRPr="0087488F" w:rsidRDefault="00F55BBF" w:rsidP="00F55BBF">
      <w:pPr>
        <w:spacing w:after="0" w:line="360" w:lineRule="auto"/>
        <w:ind w:firstLine="708"/>
        <w:rPr>
          <w:rFonts w:cs="Times New Roman"/>
          <w:szCs w:val="24"/>
        </w:rPr>
      </w:pPr>
      <w:r w:rsidRPr="0087488F">
        <w:rPr>
          <w:rFonts w:cs="Times New Roman"/>
          <w:szCs w:val="24"/>
        </w:rPr>
        <w:t xml:space="preserve">Největšími problémy zákona je velmi úzké pojetí subjektů odpovědnosti, </w:t>
      </w:r>
      <w:r w:rsidR="000868FA">
        <w:rPr>
          <w:rFonts w:cs="Times New Roman"/>
          <w:szCs w:val="24"/>
        </w:rPr>
        <w:br/>
      </w:r>
      <w:r w:rsidRPr="0087488F">
        <w:rPr>
          <w:rFonts w:cs="Times New Roman"/>
          <w:szCs w:val="24"/>
        </w:rPr>
        <w:t>které vylučuje odpovědnost za jakoukoliv legislativní aktivitu. Dále je velmi omezen druh jednání, které odpovědnost může založit a konečně také velmi omezující judikatura.</w:t>
      </w:r>
    </w:p>
    <w:p w:rsidR="00D61009" w:rsidRPr="0087488F" w:rsidRDefault="00D61009" w:rsidP="0087488F">
      <w:pPr>
        <w:spacing w:after="0" w:line="360" w:lineRule="auto"/>
        <w:ind w:firstLine="708"/>
        <w:rPr>
          <w:rFonts w:cs="Times New Roman"/>
          <w:b/>
          <w:szCs w:val="24"/>
        </w:rPr>
      </w:pPr>
    </w:p>
    <w:p w:rsidR="00BA4DB1" w:rsidRPr="0064270C" w:rsidRDefault="0064270C" w:rsidP="00812522">
      <w:pPr>
        <w:pStyle w:val="Nadpis1"/>
        <w:numPr>
          <w:ilvl w:val="1"/>
          <w:numId w:val="10"/>
        </w:numPr>
        <w:spacing w:after="240"/>
        <w:rPr>
          <w:rFonts w:ascii="Times New Roman" w:hAnsi="Times New Roman" w:cs="Times New Roman"/>
          <w:b/>
          <w:sz w:val="28"/>
        </w:rPr>
      </w:pPr>
      <w:r>
        <w:rPr>
          <w:rFonts w:ascii="Times New Roman" w:hAnsi="Times New Roman" w:cs="Times New Roman"/>
          <w:b/>
          <w:color w:val="auto"/>
          <w:sz w:val="28"/>
        </w:rPr>
        <w:t xml:space="preserve"> </w:t>
      </w:r>
      <w:bookmarkStart w:id="29" w:name="_Toc415129177"/>
      <w:r w:rsidR="003A2CBE" w:rsidRPr="0064270C">
        <w:rPr>
          <w:rFonts w:ascii="Times New Roman" w:hAnsi="Times New Roman" w:cs="Times New Roman"/>
          <w:b/>
          <w:color w:val="auto"/>
          <w:sz w:val="28"/>
        </w:rPr>
        <w:t>Subjekty odpovědnosti</w:t>
      </w:r>
      <w:r w:rsidR="00F80D4C" w:rsidRPr="0064270C">
        <w:rPr>
          <w:rFonts w:ascii="Times New Roman" w:hAnsi="Times New Roman" w:cs="Times New Roman"/>
          <w:b/>
          <w:color w:val="auto"/>
          <w:sz w:val="28"/>
        </w:rPr>
        <w:t xml:space="preserve"> podle zákona o odpovědnosti státu </w:t>
      </w:r>
      <w:r w:rsidR="000868FA" w:rsidRPr="0064270C">
        <w:rPr>
          <w:rFonts w:ascii="Times New Roman" w:hAnsi="Times New Roman" w:cs="Times New Roman"/>
          <w:b/>
          <w:color w:val="auto"/>
          <w:sz w:val="28"/>
        </w:rPr>
        <w:br/>
      </w:r>
      <w:r w:rsidR="00F80D4C" w:rsidRPr="0064270C">
        <w:rPr>
          <w:rFonts w:ascii="Times New Roman" w:hAnsi="Times New Roman" w:cs="Times New Roman"/>
          <w:b/>
          <w:color w:val="auto"/>
          <w:sz w:val="28"/>
        </w:rPr>
        <w:t>za škodu</w:t>
      </w:r>
      <w:bookmarkEnd w:id="29"/>
    </w:p>
    <w:p w:rsidR="00BA4DB1" w:rsidRPr="0087488F" w:rsidRDefault="00BA4DB1" w:rsidP="0087488F">
      <w:pPr>
        <w:spacing w:after="0" w:line="360" w:lineRule="auto"/>
        <w:ind w:firstLine="708"/>
        <w:rPr>
          <w:rFonts w:cs="Times New Roman"/>
          <w:szCs w:val="24"/>
        </w:rPr>
      </w:pPr>
      <w:r w:rsidRPr="0087488F">
        <w:rPr>
          <w:rFonts w:cs="Times New Roman"/>
          <w:szCs w:val="24"/>
        </w:rPr>
        <w:t>Mezi subjekty, za jejichž škodu stát odpovídá, řadíme státní orgány, úřední osoby</w:t>
      </w:r>
      <w:r w:rsidRPr="0087488F">
        <w:rPr>
          <w:rStyle w:val="Znakapoznpodarou"/>
          <w:rFonts w:cs="Times New Roman"/>
          <w:szCs w:val="24"/>
        </w:rPr>
        <w:footnoteReference w:id="91"/>
      </w:r>
      <w:r w:rsidRPr="0087488F">
        <w:rPr>
          <w:rFonts w:cs="Times New Roman"/>
          <w:szCs w:val="24"/>
        </w:rPr>
        <w:t xml:space="preserve"> </w:t>
      </w:r>
      <w:r w:rsidR="000868FA">
        <w:rPr>
          <w:rFonts w:cs="Times New Roman"/>
          <w:szCs w:val="24"/>
        </w:rPr>
        <w:br/>
      </w:r>
      <w:r w:rsidRPr="0087488F">
        <w:rPr>
          <w:rFonts w:cs="Times New Roman"/>
          <w:szCs w:val="24"/>
        </w:rPr>
        <w:t>a územní celky v přenesené působnosti.</w:t>
      </w:r>
      <w:r w:rsidR="007673C7" w:rsidRPr="0087488F">
        <w:rPr>
          <w:rStyle w:val="Znakapoznpodarou"/>
          <w:rFonts w:cs="Times New Roman"/>
          <w:szCs w:val="24"/>
        </w:rPr>
        <w:t xml:space="preserve"> </w:t>
      </w:r>
      <w:r w:rsidR="007673C7" w:rsidRPr="0087488F">
        <w:rPr>
          <w:rStyle w:val="Znakapoznpodarou"/>
          <w:rFonts w:cs="Times New Roman"/>
          <w:szCs w:val="24"/>
        </w:rPr>
        <w:footnoteReference w:id="92"/>
      </w:r>
      <w:r w:rsidRPr="0087488F">
        <w:rPr>
          <w:rFonts w:cs="Times New Roman"/>
          <w:szCs w:val="24"/>
        </w:rPr>
        <w:t xml:space="preserve"> Za státní orgány se považují orgány, které „</w:t>
      </w:r>
      <w:r w:rsidRPr="0087488F">
        <w:rPr>
          <w:rFonts w:cs="Times New Roman"/>
          <w:i/>
          <w:szCs w:val="24"/>
        </w:rPr>
        <w:t>stát zřizuje k plnění funkcí státu a vybavuje je za tímto účelem pravomocí a působností rozhodovat o subjektivních právech a právních povinnostech jemu bezprostředně nepodřízených subjektů právních subjektů. Podle jednotlivých druhů státní moci se i státní orgány dělí na orgány zákonodárné, výkonné a soudní.</w:t>
      </w:r>
      <w:r w:rsidRPr="0087488F">
        <w:rPr>
          <w:rFonts w:cs="Times New Roman"/>
          <w:szCs w:val="24"/>
        </w:rPr>
        <w:t>“</w:t>
      </w:r>
      <w:r w:rsidRPr="0087488F">
        <w:rPr>
          <w:rStyle w:val="Znakapoznpodarou"/>
          <w:rFonts w:cs="Times New Roman"/>
          <w:szCs w:val="24"/>
        </w:rPr>
        <w:footnoteReference w:id="93"/>
      </w:r>
      <w:r w:rsidRPr="0087488F">
        <w:rPr>
          <w:rFonts w:cs="Times New Roman"/>
          <w:szCs w:val="24"/>
        </w:rPr>
        <w:t xml:space="preserve"> Na tomto místě bych pro úplnost stručně vymezila </w:t>
      </w:r>
      <w:r w:rsidR="000868FA">
        <w:rPr>
          <w:rFonts w:cs="Times New Roman"/>
          <w:szCs w:val="24"/>
        </w:rPr>
        <w:br/>
      </w:r>
      <w:r w:rsidR="005D6483">
        <w:rPr>
          <w:rFonts w:cs="Times New Roman"/>
          <w:szCs w:val="24"/>
        </w:rPr>
        <w:t>také pojem veřejné moci</w:t>
      </w:r>
      <w:r w:rsidRPr="0087488F">
        <w:rPr>
          <w:rFonts w:cs="Times New Roman"/>
          <w:szCs w:val="24"/>
        </w:rPr>
        <w:t xml:space="preserve"> tak</w:t>
      </w:r>
      <w:r w:rsidR="005D6483">
        <w:rPr>
          <w:rFonts w:cs="Times New Roman"/>
          <w:szCs w:val="24"/>
        </w:rPr>
        <w:t>,</w:t>
      </w:r>
      <w:r w:rsidRPr="0087488F">
        <w:rPr>
          <w:rFonts w:cs="Times New Roman"/>
          <w:szCs w:val="24"/>
        </w:rPr>
        <w:t xml:space="preserve"> jak ji definoval Ústavní soud. Jedná se o moc, která autoritativně rozhoduje o právech a povinnostech subjektů, kdy subjekt, o jehož právech a povinnostech orgán veřejné moci rozhoduje, je v podřazeném rozhodnutí vůči tomuto orgánu.</w:t>
      </w:r>
      <w:r w:rsidRPr="0087488F">
        <w:rPr>
          <w:rStyle w:val="Znakapoznpodarou"/>
          <w:rFonts w:cs="Times New Roman"/>
          <w:szCs w:val="24"/>
        </w:rPr>
        <w:footnoteReference w:id="94"/>
      </w:r>
    </w:p>
    <w:p w:rsidR="00827754" w:rsidRDefault="00BA4DB1" w:rsidP="00D5409F">
      <w:pPr>
        <w:spacing w:after="0" w:line="360" w:lineRule="auto"/>
        <w:ind w:firstLine="708"/>
        <w:rPr>
          <w:rFonts w:cs="Times New Roman"/>
          <w:szCs w:val="24"/>
        </w:rPr>
      </w:pPr>
      <w:r w:rsidRPr="0087488F">
        <w:rPr>
          <w:rFonts w:cs="Times New Roman"/>
          <w:szCs w:val="24"/>
        </w:rPr>
        <w:t>V souvislosti se subjekty, za je</w:t>
      </w:r>
      <w:r w:rsidR="00EB328D">
        <w:rPr>
          <w:rFonts w:cs="Times New Roman"/>
          <w:szCs w:val="24"/>
        </w:rPr>
        <w:t>jichž škodu bude ČR</w:t>
      </w:r>
      <w:r w:rsidRPr="0087488F">
        <w:rPr>
          <w:rFonts w:cs="Times New Roman"/>
          <w:szCs w:val="24"/>
        </w:rPr>
        <w:t xml:space="preserve"> odpově</w:t>
      </w:r>
      <w:r w:rsidR="005F48F1">
        <w:rPr>
          <w:rFonts w:cs="Times New Roman"/>
          <w:szCs w:val="24"/>
        </w:rPr>
        <w:t>dná, vyplouvají na povrch další</w:t>
      </w:r>
      <w:r w:rsidR="009C3627" w:rsidRPr="0087488F">
        <w:rPr>
          <w:rFonts w:cs="Times New Roman"/>
          <w:szCs w:val="24"/>
        </w:rPr>
        <w:t xml:space="preserve"> </w:t>
      </w:r>
      <w:r w:rsidRPr="0087488F">
        <w:rPr>
          <w:rFonts w:cs="Times New Roman"/>
          <w:szCs w:val="24"/>
        </w:rPr>
        <w:t xml:space="preserve">nedostatky zákona o odpovědnosti státu za škodu. Zákon totiž výslovně se vznikem odpovědnosti státu za škodu způsobenou porušením unijního práva nepočítá. Pokud by došlo například k pozdní implementaci (nebo dokonce </w:t>
      </w:r>
    </w:p>
    <w:p w:rsidR="00D5409F" w:rsidRDefault="00BA4DB1" w:rsidP="00D5409F">
      <w:pPr>
        <w:spacing w:after="0" w:line="360" w:lineRule="auto"/>
        <w:ind w:firstLine="708"/>
        <w:rPr>
          <w:rFonts w:cs="Times New Roman"/>
          <w:szCs w:val="24"/>
        </w:rPr>
      </w:pPr>
      <w:r w:rsidRPr="0087488F">
        <w:rPr>
          <w:rFonts w:cs="Times New Roman"/>
          <w:szCs w:val="24"/>
        </w:rPr>
        <w:t>k neimplementování směrnice) do českého právního řádu či porušení povinnosti zahájit řízení o předběžné otázce, bylo by zajímavé pozorovat, jak se soudy k tomuto prob</w:t>
      </w:r>
      <w:r w:rsidR="007645EB" w:rsidRPr="0087488F">
        <w:rPr>
          <w:rFonts w:cs="Times New Roman"/>
          <w:szCs w:val="24"/>
        </w:rPr>
        <w:t xml:space="preserve">lému postaví. </w:t>
      </w:r>
    </w:p>
    <w:p w:rsidR="00D5409F" w:rsidRPr="00D5409F" w:rsidRDefault="00D5409F" w:rsidP="00D5409F">
      <w:pPr>
        <w:spacing w:after="0" w:line="360" w:lineRule="auto"/>
        <w:ind w:firstLine="708"/>
        <w:rPr>
          <w:rFonts w:cs="Times New Roman"/>
          <w:szCs w:val="24"/>
        </w:rPr>
      </w:pPr>
      <w:r>
        <w:rPr>
          <w:rFonts w:cs="Times New Roman"/>
          <w:szCs w:val="24"/>
        </w:rPr>
        <w:t>Zákon o odpovědnosti státu za škodu byl od svého přijetí několikrát noveliz</w:t>
      </w:r>
      <w:r w:rsidR="005F48F1">
        <w:rPr>
          <w:rFonts w:cs="Times New Roman"/>
          <w:szCs w:val="24"/>
        </w:rPr>
        <w:t xml:space="preserve">ován, </w:t>
      </w:r>
      <w:r w:rsidR="000868FA">
        <w:rPr>
          <w:rFonts w:cs="Times New Roman"/>
          <w:szCs w:val="24"/>
        </w:rPr>
        <w:br/>
      </w:r>
      <w:r w:rsidR="005F48F1">
        <w:rPr>
          <w:rFonts w:cs="Times New Roman"/>
          <w:szCs w:val="24"/>
        </w:rPr>
        <w:t>ne všechny pokusy o jeho změnu</w:t>
      </w:r>
      <w:r>
        <w:rPr>
          <w:rFonts w:cs="Times New Roman"/>
          <w:szCs w:val="24"/>
        </w:rPr>
        <w:t xml:space="preserve"> však byly úspěšné či přínosné. Vzh</w:t>
      </w:r>
      <w:r w:rsidR="00945DC9">
        <w:rPr>
          <w:rFonts w:cs="Times New Roman"/>
          <w:szCs w:val="24"/>
        </w:rPr>
        <w:t>ledem k tomu, že ČR</w:t>
      </w:r>
      <w:r>
        <w:rPr>
          <w:rFonts w:cs="Times New Roman"/>
          <w:szCs w:val="24"/>
        </w:rPr>
        <w:t xml:space="preserve"> doposud nemá právní předpis, který by upravoval odpovědnost státu za škodu způsobenou porušením unijního práva a současná právní úprava je v některých ohledech nedostatečná, lze další novelizace přinejmenším očekávat.</w:t>
      </w:r>
      <w:r>
        <w:rPr>
          <w:rStyle w:val="Znakapoznpodarou"/>
          <w:rFonts w:cs="Times New Roman"/>
          <w:szCs w:val="24"/>
        </w:rPr>
        <w:footnoteReference w:id="95"/>
      </w:r>
    </w:p>
    <w:p w:rsidR="00903310" w:rsidRDefault="00903310" w:rsidP="00903310">
      <w:pPr>
        <w:spacing w:line="360" w:lineRule="auto"/>
        <w:rPr>
          <w:rFonts w:cs="Times New Roman"/>
          <w:b/>
          <w:sz w:val="32"/>
          <w:szCs w:val="32"/>
        </w:rPr>
      </w:pPr>
    </w:p>
    <w:p w:rsidR="005D6483" w:rsidRDefault="005D6483" w:rsidP="005D6483">
      <w:pPr>
        <w:pStyle w:val="Nadpis1"/>
      </w:pPr>
    </w:p>
    <w:p w:rsidR="005D6483" w:rsidRPr="005D6483" w:rsidRDefault="005D6483" w:rsidP="005D6483"/>
    <w:p w:rsidR="00E21A7C" w:rsidRPr="00A33541" w:rsidRDefault="00F84C2D" w:rsidP="00812522">
      <w:pPr>
        <w:pStyle w:val="Nadpis1"/>
        <w:numPr>
          <w:ilvl w:val="0"/>
          <w:numId w:val="10"/>
        </w:numPr>
        <w:spacing w:after="240"/>
        <w:rPr>
          <w:rFonts w:ascii="Times New Roman" w:hAnsi="Times New Roman" w:cs="Times New Roman"/>
          <w:b/>
          <w:color w:val="auto"/>
        </w:rPr>
      </w:pPr>
      <w:bookmarkStart w:id="30" w:name="_Toc415129178"/>
      <w:r w:rsidRPr="00A33541">
        <w:rPr>
          <w:rFonts w:ascii="Times New Roman" w:hAnsi="Times New Roman" w:cs="Times New Roman"/>
          <w:b/>
          <w:color w:val="auto"/>
        </w:rPr>
        <w:t>Postoj Nejvyššího</w:t>
      </w:r>
      <w:r w:rsidR="00A43E66" w:rsidRPr="00A33541">
        <w:rPr>
          <w:rFonts w:ascii="Times New Roman" w:hAnsi="Times New Roman" w:cs="Times New Roman"/>
          <w:b/>
          <w:color w:val="auto"/>
        </w:rPr>
        <w:t xml:space="preserve"> </w:t>
      </w:r>
      <w:r w:rsidRPr="00A33541">
        <w:rPr>
          <w:rFonts w:ascii="Times New Roman" w:hAnsi="Times New Roman" w:cs="Times New Roman"/>
          <w:b/>
          <w:color w:val="auto"/>
        </w:rPr>
        <w:t xml:space="preserve">a Ústavního soudu k odpovědnosti </w:t>
      </w:r>
      <w:r w:rsidR="002D57EA" w:rsidRPr="00A33541">
        <w:rPr>
          <w:rFonts w:ascii="Times New Roman" w:hAnsi="Times New Roman" w:cs="Times New Roman"/>
          <w:b/>
          <w:color w:val="auto"/>
        </w:rPr>
        <w:t xml:space="preserve">státu </w:t>
      </w:r>
      <w:r w:rsidR="000868FA" w:rsidRPr="00A33541">
        <w:rPr>
          <w:rFonts w:ascii="Times New Roman" w:hAnsi="Times New Roman" w:cs="Times New Roman"/>
          <w:b/>
          <w:color w:val="auto"/>
        </w:rPr>
        <w:br/>
      </w:r>
      <w:r w:rsidRPr="00A33541">
        <w:rPr>
          <w:rFonts w:ascii="Times New Roman" w:hAnsi="Times New Roman" w:cs="Times New Roman"/>
          <w:b/>
          <w:color w:val="auto"/>
        </w:rPr>
        <w:t>za škodu</w:t>
      </w:r>
      <w:bookmarkEnd w:id="30"/>
    </w:p>
    <w:p w:rsidR="00C05D66" w:rsidRPr="00C05D66" w:rsidRDefault="00BE4444" w:rsidP="00C05D66">
      <w:pPr>
        <w:spacing w:after="0" w:line="360" w:lineRule="auto"/>
        <w:ind w:firstLine="708"/>
        <w:rPr>
          <w:rFonts w:cs="Times New Roman"/>
          <w:szCs w:val="24"/>
        </w:rPr>
      </w:pPr>
      <w:r>
        <w:rPr>
          <w:rFonts w:cs="Times New Roman"/>
          <w:szCs w:val="24"/>
        </w:rPr>
        <w:t xml:space="preserve">Pro institut odpovědnosti za škodu na unijní úrovni je typická jeho provázanost s vnitrostátní právní úpravou členských států, a to zejména v jeho procesní stránce. Toto však na druhou stranu způsobuje také problémy při jeho aplikaci, jelikož právní řády </w:t>
      </w:r>
      <w:r w:rsidR="00945DC9">
        <w:rPr>
          <w:rFonts w:cs="Times New Roman"/>
          <w:szCs w:val="24"/>
        </w:rPr>
        <w:t>členských států, ČR</w:t>
      </w:r>
      <w:r>
        <w:rPr>
          <w:rFonts w:cs="Times New Roman"/>
          <w:szCs w:val="24"/>
        </w:rPr>
        <w:t xml:space="preserve"> nevyjímaje, nebyly na tento typ odpovědnosti připraveny.</w:t>
      </w:r>
      <w:r w:rsidR="00BF2046">
        <w:rPr>
          <w:rFonts w:cs="Times New Roman"/>
          <w:szCs w:val="24"/>
        </w:rPr>
        <w:t xml:space="preserve"> Nejvíce problematickou oblastí nadále zůstává realizace odpovědnosti za škodu v případě moci zákonodárné a moci soudní.</w:t>
      </w:r>
      <w:r w:rsidR="00747768">
        <w:rPr>
          <w:rFonts w:cs="Times New Roman"/>
          <w:szCs w:val="24"/>
        </w:rPr>
        <w:t xml:space="preserve"> </w:t>
      </w:r>
    </w:p>
    <w:p w:rsidR="0006137E" w:rsidRDefault="00C05D66" w:rsidP="004B6AA3">
      <w:pPr>
        <w:spacing w:after="0" w:line="360" w:lineRule="auto"/>
        <w:ind w:firstLine="708"/>
        <w:rPr>
          <w:rFonts w:cs="Times New Roman"/>
          <w:szCs w:val="24"/>
        </w:rPr>
      </w:pPr>
      <w:r>
        <w:rPr>
          <w:rFonts w:cs="Times New Roman"/>
          <w:szCs w:val="24"/>
        </w:rPr>
        <w:t xml:space="preserve">Z důvodu přehlednosti v jednotlivých podkapitolách vymezím nejprve vztah mezi zákonem o odpovědnosti státu za škodu a odpovědností za porušení unijního práva. </w:t>
      </w:r>
      <w:r w:rsidR="0006137E">
        <w:rPr>
          <w:rFonts w:cs="Times New Roman"/>
          <w:szCs w:val="24"/>
        </w:rPr>
        <w:t xml:space="preserve">Výsledkem této podkapitoly je fakt, že Nejvyšší soud poprvé judikoval podmínky </w:t>
      </w:r>
      <w:r w:rsidR="00945DC9">
        <w:rPr>
          <w:rFonts w:cs="Times New Roman"/>
          <w:szCs w:val="24"/>
        </w:rPr>
        <w:br/>
      </w:r>
      <w:r w:rsidR="0006137E">
        <w:rPr>
          <w:rFonts w:cs="Times New Roman"/>
          <w:szCs w:val="24"/>
        </w:rPr>
        <w:t xml:space="preserve">pro uplatnění odpovědnosti státu za porušení </w:t>
      </w:r>
      <w:r w:rsidR="00945DC9">
        <w:rPr>
          <w:rFonts w:cs="Times New Roman"/>
          <w:szCs w:val="24"/>
        </w:rPr>
        <w:t>unijního práva v ČR</w:t>
      </w:r>
      <w:r w:rsidR="0006137E">
        <w:rPr>
          <w:rFonts w:cs="Times New Roman"/>
          <w:szCs w:val="24"/>
        </w:rPr>
        <w:t xml:space="preserve">. </w:t>
      </w:r>
    </w:p>
    <w:p w:rsidR="00063613" w:rsidRDefault="00C05D66" w:rsidP="004B6AA3">
      <w:pPr>
        <w:spacing w:after="0" w:line="360" w:lineRule="auto"/>
        <w:ind w:firstLine="708"/>
        <w:rPr>
          <w:rFonts w:cs="Times New Roman"/>
          <w:szCs w:val="24"/>
        </w:rPr>
      </w:pPr>
      <w:r>
        <w:rPr>
          <w:rFonts w:cs="Times New Roman"/>
          <w:szCs w:val="24"/>
        </w:rPr>
        <w:t xml:space="preserve">Poté naváži na poznatky, které byly získány na základě vývoje judikatury v různých oblastech odpovědnosti. </w:t>
      </w:r>
      <w:r w:rsidR="00747768">
        <w:rPr>
          <w:rFonts w:cs="Times New Roman"/>
          <w:szCs w:val="24"/>
        </w:rPr>
        <w:t>Nejvyšší soud se nejdříve</w:t>
      </w:r>
      <w:r w:rsidR="007849F6">
        <w:rPr>
          <w:rFonts w:cs="Times New Roman"/>
          <w:szCs w:val="24"/>
        </w:rPr>
        <w:t xml:space="preserve"> zabýval odpovědností mocí zákonodárné</w:t>
      </w:r>
      <w:r w:rsidR="00747768">
        <w:rPr>
          <w:rFonts w:cs="Times New Roman"/>
          <w:szCs w:val="24"/>
        </w:rPr>
        <w:t xml:space="preserve">, jejímuž uznání dlouhou dobu bránil, aniž by se přesněji vyjádřil ke vztahu unijní a české právní regulace. </w:t>
      </w:r>
      <w:r>
        <w:rPr>
          <w:rFonts w:cs="Times New Roman"/>
          <w:szCs w:val="24"/>
        </w:rPr>
        <w:t xml:space="preserve">Ústavní soud nakonec došel k závěru, že zákon o odpovědnosti státu za škodu musí být vykládán včetně vztahu k unijnímu právu. </w:t>
      </w:r>
    </w:p>
    <w:p w:rsidR="00E21A7C" w:rsidRDefault="00F15FAF" w:rsidP="004B6AA3">
      <w:pPr>
        <w:spacing w:after="0" w:line="360" w:lineRule="auto"/>
        <w:ind w:firstLine="708"/>
        <w:rPr>
          <w:rFonts w:cs="Times New Roman"/>
          <w:szCs w:val="24"/>
        </w:rPr>
      </w:pPr>
      <w:r>
        <w:rPr>
          <w:rFonts w:cs="Times New Roman"/>
          <w:szCs w:val="24"/>
        </w:rPr>
        <w:t>S ohledem na výše uvedené budou v jednotlivých podkapitolách uvedeny</w:t>
      </w:r>
      <w:r w:rsidR="00E21A7C" w:rsidRPr="0087488F">
        <w:rPr>
          <w:rFonts w:cs="Times New Roman"/>
          <w:szCs w:val="24"/>
        </w:rPr>
        <w:t xml:space="preserve"> konkrétní případy </w:t>
      </w:r>
      <w:r w:rsidR="00063613">
        <w:rPr>
          <w:rFonts w:cs="Times New Roman"/>
          <w:szCs w:val="24"/>
        </w:rPr>
        <w:t xml:space="preserve">českých </w:t>
      </w:r>
      <w:r w:rsidR="00E21A7C" w:rsidRPr="0087488F">
        <w:rPr>
          <w:rFonts w:cs="Times New Roman"/>
          <w:szCs w:val="24"/>
        </w:rPr>
        <w:t>so</w:t>
      </w:r>
      <w:r w:rsidR="004B6AA3">
        <w:rPr>
          <w:rFonts w:cs="Times New Roman"/>
          <w:szCs w:val="24"/>
        </w:rPr>
        <w:t>udních rozhodnutí, která se k principu</w:t>
      </w:r>
      <w:r w:rsidR="00E21A7C" w:rsidRPr="0087488F">
        <w:rPr>
          <w:rFonts w:cs="Times New Roman"/>
          <w:szCs w:val="24"/>
        </w:rPr>
        <w:t xml:space="preserve"> </w:t>
      </w:r>
      <w:r w:rsidR="00063613">
        <w:rPr>
          <w:rFonts w:cs="Times New Roman"/>
          <w:szCs w:val="24"/>
        </w:rPr>
        <w:t xml:space="preserve">odpovědnosti státu za škodu, která byla způsobena porušením unijního práva </w:t>
      </w:r>
      <w:r w:rsidR="00E21A7C" w:rsidRPr="0087488F">
        <w:rPr>
          <w:rFonts w:cs="Times New Roman"/>
          <w:szCs w:val="24"/>
        </w:rPr>
        <w:t>stavěla zády, dostala se do rozporu s judikaturou Soudního dvora či pohled na tento institu</w:t>
      </w:r>
      <w:r w:rsidR="005212B4" w:rsidRPr="0087488F">
        <w:rPr>
          <w:rFonts w:cs="Times New Roman"/>
          <w:szCs w:val="24"/>
        </w:rPr>
        <w:t>t</w:t>
      </w:r>
      <w:r w:rsidR="00E21A7C" w:rsidRPr="0087488F">
        <w:rPr>
          <w:rFonts w:cs="Times New Roman"/>
          <w:szCs w:val="24"/>
        </w:rPr>
        <w:t xml:space="preserve"> spíše zkomplikovala, než vyřešila.</w:t>
      </w:r>
    </w:p>
    <w:p w:rsidR="006776E4" w:rsidRPr="006776E4" w:rsidRDefault="006776E4" w:rsidP="006776E4">
      <w:pPr>
        <w:pStyle w:val="Nadpis1"/>
      </w:pPr>
    </w:p>
    <w:p w:rsidR="006776E4" w:rsidRPr="0064270C" w:rsidRDefault="0064270C" w:rsidP="00812522">
      <w:pPr>
        <w:pStyle w:val="Nadpis1"/>
        <w:numPr>
          <w:ilvl w:val="1"/>
          <w:numId w:val="10"/>
        </w:numPr>
        <w:spacing w:after="240"/>
        <w:rPr>
          <w:rFonts w:ascii="Times New Roman" w:hAnsi="Times New Roman" w:cs="Times New Roman"/>
          <w:b/>
        </w:rPr>
      </w:pPr>
      <w:bookmarkStart w:id="31" w:name="_Toc415129179"/>
      <w:r>
        <w:rPr>
          <w:rFonts w:ascii="Times New Roman" w:hAnsi="Times New Roman" w:cs="Times New Roman"/>
          <w:b/>
          <w:color w:val="auto"/>
          <w:sz w:val="28"/>
        </w:rPr>
        <w:t xml:space="preserve"> </w:t>
      </w:r>
      <w:r w:rsidR="006776E4" w:rsidRPr="0064270C">
        <w:rPr>
          <w:rFonts w:ascii="Times New Roman" w:hAnsi="Times New Roman" w:cs="Times New Roman"/>
          <w:b/>
          <w:color w:val="auto"/>
          <w:sz w:val="28"/>
        </w:rPr>
        <w:t xml:space="preserve">Vztah mezi zákonem o odpovědnosti státu za škodu </w:t>
      </w:r>
      <w:r w:rsidR="006776E4" w:rsidRPr="0064270C">
        <w:rPr>
          <w:rFonts w:ascii="Times New Roman" w:hAnsi="Times New Roman" w:cs="Times New Roman"/>
          <w:b/>
          <w:color w:val="auto"/>
          <w:sz w:val="28"/>
        </w:rPr>
        <w:br/>
        <w:t xml:space="preserve">a odpovědností za porušení unijního práva: „výrobní náhrady </w:t>
      </w:r>
      <w:r w:rsidR="00DB1BC4" w:rsidRPr="0064270C">
        <w:rPr>
          <w:rFonts w:ascii="Times New Roman" w:hAnsi="Times New Roman" w:cs="Times New Roman"/>
          <w:b/>
          <w:color w:val="auto"/>
          <w:sz w:val="28"/>
        </w:rPr>
        <w:br/>
      </w:r>
      <w:r w:rsidR="006776E4" w:rsidRPr="0064270C">
        <w:rPr>
          <w:rFonts w:ascii="Times New Roman" w:hAnsi="Times New Roman" w:cs="Times New Roman"/>
          <w:b/>
          <w:color w:val="auto"/>
          <w:sz w:val="28"/>
        </w:rPr>
        <w:t>za cukr“</w:t>
      </w:r>
      <w:bookmarkEnd w:id="31"/>
    </w:p>
    <w:p w:rsidR="006776E4" w:rsidRPr="0087488F" w:rsidRDefault="006776E4" w:rsidP="006776E4">
      <w:pPr>
        <w:spacing w:after="0" w:line="360" w:lineRule="auto"/>
        <w:ind w:firstLine="708"/>
        <w:rPr>
          <w:rFonts w:cs="Times New Roman"/>
          <w:szCs w:val="24"/>
        </w:rPr>
      </w:pPr>
      <w:r w:rsidRPr="0087488F">
        <w:rPr>
          <w:rFonts w:cs="Times New Roman"/>
          <w:szCs w:val="24"/>
        </w:rPr>
        <w:t xml:space="preserve">Úplně poprvé se Nejvyšší soud vyjádřil ke vztahu mezi zákonem o odpovědnosti státu za škodu a odpovědností za porušení unijního práva až v rozhodnutí z roku 2012. Případ </w:t>
      </w:r>
      <w:r>
        <w:rPr>
          <w:rFonts w:cs="Times New Roman"/>
          <w:szCs w:val="24"/>
        </w:rPr>
        <w:br/>
      </w:r>
      <w:r w:rsidRPr="0087488F">
        <w:rPr>
          <w:rFonts w:cs="Times New Roman"/>
          <w:szCs w:val="24"/>
        </w:rPr>
        <w:t xml:space="preserve">se týkal výrobních náhrad za cukr, kdy se žalobkyně (zpracovatelka řepného cukru) stala </w:t>
      </w:r>
      <w:r>
        <w:rPr>
          <w:rFonts w:cs="Times New Roman"/>
          <w:szCs w:val="24"/>
        </w:rPr>
        <w:br/>
      </w:r>
      <w:r w:rsidRPr="0087488F">
        <w:rPr>
          <w:rFonts w:cs="Times New Roman"/>
          <w:szCs w:val="24"/>
        </w:rPr>
        <w:t xml:space="preserve">po vstupu </w:t>
      </w:r>
      <w:r w:rsidR="00945DC9">
        <w:rPr>
          <w:rFonts w:cs="Times New Roman"/>
          <w:szCs w:val="24"/>
        </w:rPr>
        <w:t>ČR</w:t>
      </w:r>
      <w:r w:rsidR="00A630E7">
        <w:rPr>
          <w:rFonts w:cs="Times New Roman"/>
          <w:szCs w:val="24"/>
        </w:rPr>
        <w:t xml:space="preserve"> do EU</w:t>
      </w:r>
      <w:r w:rsidRPr="0087488F">
        <w:rPr>
          <w:rFonts w:cs="Times New Roman"/>
          <w:szCs w:val="24"/>
        </w:rPr>
        <w:t xml:space="preserve"> oprávněnou příjemkyní výrobních náhrad tak, jak je stanoveno Nařízením Rady a Nařízením Komise.</w:t>
      </w:r>
      <w:r w:rsidRPr="0087488F">
        <w:rPr>
          <w:rStyle w:val="Znakapoznpodarou"/>
          <w:rFonts w:cs="Times New Roman"/>
          <w:szCs w:val="24"/>
        </w:rPr>
        <w:t xml:space="preserve"> </w:t>
      </w:r>
      <w:r w:rsidRPr="0087488F">
        <w:rPr>
          <w:rStyle w:val="Znakapoznpodarou"/>
          <w:rFonts w:cs="Times New Roman"/>
          <w:szCs w:val="24"/>
        </w:rPr>
        <w:footnoteReference w:id="96"/>
      </w:r>
      <w:r w:rsidRPr="0087488F">
        <w:rPr>
          <w:rFonts w:cs="Times New Roman"/>
          <w:szCs w:val="24"/>
        </w:rPr>
        <w:t xml:space="preserve"> Tato nařízení byla do české právní úpravy provedena prostřednictvím nařízení vlády č. 364/2004 Sb., o stanovení některých podmínek provádění opatření společné organizace trhů v odvětví cukru.</w:t>
      </w:r>
    </w:p>
    <w:p w:rsidR="006776E4" w:rsidRPr="0087488F" w:rsidRDefault="006776E4" w:rsidP="006776E4">
      <w:pPr>
        <w:spacing w:after="0" w:line="360" w:lineRule="auto"/>
        <w:ind w:firstLine="708"/>
        <w:rPr>
          <w:rFonts w:cs="Times New Roman"/>
          <w:szCs w:val="24"/>
        </w:rPr>
      </w:pPr>
      <w:r w:rsidRPr="0087488F">
        <w:rPr>
          <w:rFonts w:cs="Times New Roman"/>
          <w:szCs w:val="24"/>
        </w:rPr>
        <w:t xml:space="preserve">Problematickým se stalo to, že česká právní úprava umožňovala oprávněným příjemcům výrobních náhrad podat ke Státnímu zemědělskému intervenčnímu fondu návrhy na registraci, aby mohli následně žádat o výrobní náhrady. Žalobkyně podala návrh </w:t>
      </w:r>
      <w:r>
        <w:rPr>
          <w:rFonts w:cs="Times New Roman"/>
          <w:szCs w:val="24"/>
        </w:rPr>
        <w:br/>
      </w:r>
      <w:r w:rsidRPr="0087488F">
        <w:rPr>
          <w:rFonts w:cs="Times New Roman"/>
          <w:szCs w:val="24"/>
        </w:rPr>
        <w:t>na registraci 21. června 2004, Státní fond však rozhodnutí o její registraci vydal až 29. července 2004, čímž porušil třicetidenní lhůtu k vydání rozhodnutí, kterou přiznává správní řád.</w:t>
      </w:r>
      <w:r w:rsidRPr="0087488F">
        <w:rPr>
          <w:rStyle w:val="Znakapoznpodarou"/>
          <w:rFonts w:cs="Times New Roman"/>
          <w:szCs w:val="24"/>
        </w:rPr>
        <w:footnoteReference w:id="97"/>
      </w:r>
      <w:r w:rsidRPr="0087488F">
        <w:rPr>
          <w:rFonts w:cs="Times New Roman"/>
          <w:szCs w:val="24"/>
        </w:rPr>
        <w:t xml:space="preserve"> Z důvodu pozdní implementace unijního práva a následného nedodržení lhůty ze strany Státního fondu tak žalobkyni nemohly být vyplaceny výrobní náhrady za měsíc červenec 2004. </w:t>
      </w:r>
    </w:p>
    <w:p w:rsidR="006776E4" w:rsidRPr="0087488F" w:rsidRDefault="006776E4" w:rsidP="006776E4">
      <w:pPr>
        <w:spacing w:after="0" w:line="360" w:lineRule="auto"/>
        <w:ind w:firstLine="708"/>
        <w:rPr>
          <w:rFonts w:cs="Times New Roman"/>
          <w:szCs w:val="24"/>
        </w:rPr>
      </w:pPr>
      <w:r w:rsidRPr="0087488F">
        <w:rPr>
          <w:rFonts w:cs="Times New Roman"/>
          <w:szCs w:val="24"/>
        </w:rPr>
        <w:t xml:space="preserve">Své nároky uplatňovala žalobkyně nejdříve u obecných soudů, které však jednání Státního fondu za nesprávný úřední postup nepovažovaly. Opačný názor měl až Nejvyšší soud, podle kterého neměla být vnitrostátní právní úprava zákona o odpovědnosti státu </w:t>
      </w:r>
      <w:r>
        <w:rPr>
          <w:rFonts w:cs="Times New Roman"/>
          <w:szCs w:val="24"/>
        </w:rPr>
        <w:br/>
      </w:r>
      <w:r w:rsidRPr="0087488F">
        <w:rPr>
          <w:rFonts w:cs="Times New Roman"/>
          <w:szCs w:val="24"/>
        </w:rPr>
        <w:t xml:space="preserve">za škodu v tomto případě vůbec použita, vzhledem k aplikační přednosti unijního práva. K náhradě škody se dále vyjádřil, že jestliže na národní úrovni neexistuje právní úprava odpovědnosti za škodu při porušení unijního práva a k takové situaci dojde, budou </w:t>
      </w:r>
      <w:r>
        <w:rPr>
          <w:rFonts w:cs="Times New Roman"/>
          <w:szCs w:val="24"/>
        </w:rPr>
        <w:br/>
      </w:r>
      <w:r w:rsidRPr="0087488F">
        <w:rPr>
          <w:rFonts w:cs="Times New Roman"/>
          <w:szCs w:val="24"/>
        </w:rPr>
        <w:t>se na případ aplikovat podmínky odpovědnosti státu, které vyplývají z judikatury Soudního dvora, a zákon o odpovědnosti státu za škodu se použije pouze potud, pokud unijní právo nestanoví jinak. Zákon o odpovědnosti státu za škodu by se měl tedy použít pouze v případech, kdy je česká právní úprava shodná s právní úpravou unijní a dále v otázkách, které unijní právo neřeší (opět pouze za předpokladu, že nebude znemožněno nebo nadměrně ztíženo právo jednotlivce na získání náhrady škody).</w:t>
      </w:r>
      <w:r w:rsidRPr="0087488F">
        <w:rPr>
          <w:rStyle w:val="Znakapoznpodarou"/>
          <w:rFonts w:cs="Times New Roman"/>
          <w:szCs w:val="24"/>
        </w:rPr>
        <w:footnoteReference w:id="98"/>
      </w:r>
    </w:p>
    <w:p w:rsidR="006776E4" w:rsidRPr="0087488F" w:rsidRDefault="006776E4" w:rsidP="006776E4">
      <w:pPr>
        <w:spacing w:after="0" w:line="360" w:lineRule="auto"/>
        <w:ind w:firstLine="708"/>
        <w:rPr>
          <w:rFonts w:cs="Times New Roman"/>
          <w:szCs w:val="24"/>
        </w:rPr>
      </w:pPr>
      <w:r w:rsidRPr="0087488F">
        <w:rPr>
          <w:rFonts w:cs="Times New Roman"/>
          <w:szCs w:val="24"/>
        </w:rPr>
        <w:t xml:space="preserve">Nejvyšší soud tak poprvé vyjudikoval podmínky pro uplatnění odpovědnosti státu </w:t>
      </w:r>
      <w:r>
        <w:rPr>
          <w:rFonts w:cs="Times New Roman"/>
          <w:szCs w:val="24"/>
        </w:rPr>
        <w:br/>
      </w:r>
      <w:r w:rsidRPr="0087488F">
        <w:rPr>
          <w:rFonts w:cs="Times New Roman"/>
          <w:szCs w:val="24"/>
        </w:rPr>
        <w:t xml:space="preserve">za porušení </w:t>
      </w:r>
      <w:r w:rsidR="00945DC9">
        <w:rPr>
          <w:rFonts w:cs="Times New Roman"/>
          <w:szCs w:val="24"/>
        </w:rPr>
        <w:t>unijního práva v ČR</w:t>
      </w:r>
      <w:r w:rsidRPr="0087488F">
        <w:rPr>
          <w:rFonts w:cs="Times New Roman"/>
          <w:szCs w:val="24"/>
        </w:rPr>
        <w:t>. Jak uvádí Bončková, ke změně v rozhodování Nejvyššího soudu mohly přispět jak rušící nálezy Ústavního soudu, mezi podněty pro změnu přístupu může být řazen i fakt, že došlo k přesunu věcné agendy, která se týká právě odpovědnosti státu za škodu, mezi jednotlivými senáty.</w:t>
      </w:r>
      <w:r w:rsidRPr="0087488F">
        <w:rPr>
          <w:rStyle w:val="Znakapoznpodarou"/>
          <w:rFonts w:cs="Times New Roman"/>
          <w:szCs w:val="24"/>
        </w:rPr>
        <w:footnoteReference w:id="99"/>
      </w:r>
    </w:p>
    <w:p w:rsidR="00330228" w:rsidRDefault="00330228" w:rsidP="0087488F">
      <w:pPr>
        <w:spacing w:after="0" w:line="360" w:lineRule="auto"/>
        <w:ind w:firstLine="708"/>
        <w:rPr>
          <w:rFonts w:cs="Times New Roman"/>
          <w:b/>
          <w:szCs w:val="24"/>
        </w:rPr>
      </w:pPr>
    </w:p>
    <w:p w:rsidR="00DB1BC4" w:rsidRPr="0064270C" w:rsidRDefault="0064270C" w:rsidP="00812522">
      <w:pPr>
        <w:pStyle w:val="Nadpis1"/>
        <w:numPr>
          <w:ilvl w:val="1"/>
          <w:numId w:val="10"/>
        </w:numPr>
        <w:spacing w:after="240"/>
        <w:rPr>
          <w:rFonts w:ascii="Times New Roman" w:hAnsi="Times New Roman" w:cs="Times New Roman"/>
          <w:b/>
          <w:color w:val="auto"/>
          <w:sz w:val="28"/>
        </w:rPr>
      </w:pPr>
      <w:r>
        <w:rPr>
          <w:rFonts w:ascii="Times New Roman" w:hAnsi="Times New Roman" w:cs="Times New Roman"/>
          <w:b/>
          <w:color w:val="auto"/>
          <w:sz w:val="28"/>
        </w:rPr>
        <w:t xml:space="preserve"> </w:t>
      </w:r>
      <w:bookmarkStart w:id="32" w:name="_Toc415129180"/>
      <w:r w:rsidR="00241B7A" w:rsidRPr="0064270C">
        <w:rPr>
          <w:rFonts w:ascii="Times New Roman" w:hAnsi="Times New Roman" w:cs="Times New Roman"/>
          <w:b/>
          <w:color w:val="auto"/>
          <w:sz w:val="28"/>
        </w:rPr>
        <w:t>Odpovědnost</w:t>
      </w:r>
      <w:r w:rsidR="00330228" w:rsidRPr="0064270C">
        <w:rPr>
          <w:rFonts w:ascii="Times New Roman" w:hAnsi="Times New Roman" w:cs="Times New Roman"/>
          <w:b/>
          <w:color w:val="auto"/>
          <w:sz w:val="28"/>
        </w:rPr>
        <w:t xml:space="preserve"> za škodu způsobenou mocí zákonodárnou</w:t>
      </w:r>
      <w:bookmarkEnd w:id="32"/>
    </w:p>
    <w:p w:rsidR="00C333A5" w:rsidRDefault="00C333A5" w:rsidP="0087488F">
      <w:pPr>
        <w:spacing w:after="0" w:line="360" w:lineRule="auto"/>
        <w:ind w:firstLine="708"/>
        <w:rPr>
          <w:rFonts w:cs="Times New Roman"/>
          <w:szCs w:val="24"/>
        </w:rPr>
      </w:pPr>
      <w:r>
        <w:rPr>
          <w:rFonts w:cs="Times New Roman"/>
          <w:szCs w:val="24"/>
        </w:rPr>
        <w:t xml:space="preserve">Jak bylo uvedeno již </w:t>
      </w:r>
      <w:r w:rsidR="00694230">
        <w:rPr>
          <w:rFonts w:cs="Times New Roman"/>
          <w:szCs w:val="24"/>
        </w:rPr>
        <w:t xml:space="preserve">v </w:t>
      </w:r>
      <w:r>
        <w:rPr>
          <w:rFonts w:cs="Times New Roman"/>
          <w:szCs w:val="24"/>
        </w:rPr>
        <w:t>úvodu této kapitoly, Nejvyšší soud dlouhou dobu odmítal uznání odpovědnosti moci zákonodárné. Ve své rozhodovací praxi zastával názor, že „</w:t>
      </w:r>
      <w:r w:rsidRPr="00C333A5">
        <w:rPr>
          <w:rFonts w:cs="Times New Roman"/>
          <w:i/>
          <w:szCs w:val="24"/>
        </w:rPr>
        <w:t>zákonodárná ani jiná legislativní činnost nezakládá odpovědnost parlamentu ani jiného ústředního správního úřadu za výkon činnosti v rámci zákona o odpovědnosti státu za škodu</w:t>
      </w:r>
      <w:r>
        <w:rPr>
          <w:rFonts w:cs="Times New Roman"/>
          <w:szCs w:val="24"/>
        </w:rPr>
        <w:t>.“</w:t>
      </w:r>
      <w:r w:rsidRPr="00C333A5">
        <w:rPr>
          <w:rStyle w:val="Znakapoznpodarou"/>
          <w:rFonts w:cs="Times New Roman"/>
          <w:szCs w:val="24"/>
        </w:rPr>
        <w:t xml:space="preserve"> </w:t>
      </w:r>
      <w:r>
        <w:rPr>
          <w:rStyle w:val="Znakapoznpodarou"/>
          <w:rFonts w:cs="Times New Roman"/>
          <w:szCs w:val="24"/>
        </w:rPr>
        <w:footnoteReference w:id="100"/>
      </w:r>
      <w:r>
        <w:rPr>
          <w:rFonts w:cs="Times New Roman"/>
          <w:szCs w:val="24"/>
        </w:rPr>
        <w:t xml:space="preserve"> Jednalo se konkrétně o rozhodnutí, ve kterém Nejvyšší soud odmítnul podřazení procesu přijímání zákonů hlasováním v Poslanecké sněmovně a Senátu.</w:t>
      </w:r>
      <w:r w:rsidR="007C69ED">
        <w:rPr>
          <w:rFonts w:cs="Times New Roman"/>
          <w:szCs w:val="24"/>
        </w:rPr>
        <w:t xml:space="preserve"> Svůj postoj potvrdil i v následujícím rozhodnutí, konkrétně, že „</w:t>
      </w:r>
      <w:r w:rsidR="007C69ED" w:rsidRPr="00194CC5">
        <w:rPr>
          <w:rFonts w:cs="Times New Roman"/>
          <w:i/>
          <w:szCs w:val="24"/>
        </w:rPr>
        <w:t>přijímání zákonů zákonodárným sborem nelze považovat za úřední postup, který je v souladu s ustálenou rozhodovací praxí dovolacího soudu</w:t>
      </w:r>
      <w:r w:rsidR="007C69ED">
        <w:rPr>
          <w:rFonts w:cs="Times New Roman"/>
          <w:szCs w:val="24"/>
        </w:rPr>
        <w:t>.“</w:t>
      </w:r>
      <w:r w:rsidR="007C69ED">
        <w:rPr>
          <w:rStyle w:val="Znakapoznpodarou"/>
          <w:rFonts w:cs="Times New Roman"/>
          <w:szCs w:val="24"/>
        </w:rPr>
        <w:footnoteReference w:id="101"/>
      </w:r>
    </w:p>
    <w:p w:rsidR="008238C9" w:rsidRPr="0087488F" w:rsidRDefault="002D669A" w:rsidP="0087488F">
      <w:pPr>
        <w:spacing w:after="0" w:line="360" w:lineRule="auto"/>
        <w:ind w:firstLine="708"/>
        <w:rPr>
          <w:rFonts w:cs="Times New Roman"/>
          <w:szCs w:val="24"/>
        </w:rPr>
      </w:pPr>
      <w:r w:rsidRPr="0087488F">
        <w:rPr>
          <w:rFonts w:cs="Times New Roman"/>
          <w:szCs w:val="24"/>
        </w:rPr>
        <w:t xml:space="preserve">Pro úplnost zbývá uvést </w:t>
      </w:r>
      <w:r w:rsidR="005212B4" w:rsidRPr="0087488F">
        <w:rPr>
          <w:rFonts w:cs="Times New Roman"/>
          <w:szCs w:val="24"/>
        </w:rPr>
        <w:t xml:space="preserve">pohled Nejvyššího soudu na činnost </w:t>
      </w:r>
      <w:r w:rsidRPr="0087488F">
        <w:rPr>
          <w:rFonts w:cs="Times New Roman"/>
          <w:szCs w:val="24"/>
        </w:rPr>
        <w:t xml:space="preserve">týkající se vlády </w:t>
      </w:r>
      <w:r w:rsidR="001D7A1A">
        <w:rPr>
          <w:rFonts w:cs="Times New Roman"/>
          <w:szCs w:val="24"/>
        </w:rPr>
        <w:br/>
      </w:r>
      <w:r w:rsidRPr="0087488F">
        <w:rPr>
          <w:rFonts w:cs="Times New Roman"/>
          <w:szCs w:val="24"/>
        </w:rPr>
        <w:t>a ministerstev.</w:t>
      </w:r>
      <w:r w:rsidR="00147480" w:rsidRPr="0087488F">
        <w:rPr>
          <w:rStyle w:val="Znakapoznpodarou"/>
          <w:rFonts w:cs="Times New Roman"/>
          <w:szCs w:val="24"/>
        </w:rPr>
        <w:footnoteReference w:id="102"/>
      </w:r>
      <w:r w:rsidRPr="0087488F">
        <w:rPr>
          <w:rFonts w:cs="Times New Roman"/>
          <w:szCs w:val="24"/>
        </w:rPr>
        <w:t xml:space="preserve"> </w:t>
      </w:r>
      <w:r w:rsidR="00BA1649" w:rsidRPr="0087488F">
        <w:rPr>
          <w:rFonts w:cs="Times New Roman"/>
          <w:szCs w:val="24"/>
        </w:rPr>
        <w:t xml:space="preserve">V rozsudku </w:t>
      </w:r>
      <w:r w:rsidR="00147480" w:rsidRPr="0087488F">
        <w:rPr>
          <w:rFonts w:cs="Times New Roman"/>
          <w:szCs w:val="24"/>
        </w:rPr>
        <w:t>taktéž z roku 2007</w:t>
      </w:r>
      <w:r w:rsidR="008238C9" w:rsidRPr="0087488F">
        <w:rPr>
          <w:rFonts w:cs="Times New Roman"/>
          <w:szCs w:val="24"/>
        </w:rPr>
        <w:t xml:space="preserve"> </w:t>
      </w:r>
      <w:r w:rsidR="003866F3" w:rsidRPr="0087488F">
        <w:rPr>
          <w:rFonts w:cs="Times New Roman"/>
          <w:szCs w:val="24"/>
        </w:rPr>
        <w:t>došel N</w:t>
      </w:r>
      <w:r w:rsidR="00BA1649" w:rsidRPr="0087488F">
        <w:rPr>
          <w:rFonts w:cs="Times New Roman"/>
          <w:szCs w:val="24"/>
        </w:rPr>
        <w:t>ejvyšší soud k závěru, že v</w:t>
      </w:r>
      <w:r w:rsidRPr="0087488F">
        <w:rPr>
          <w:rFonts w:cs="Times New Roman"/>
          <w:szCs w:val="24"/>
        </w:rPr>
        <w:t xml:space="preserve">yhlášky </w:t>
      </w:r>
      <w:r w:rsidR="001D7A1A">
        <w:rPr>
          <w:rFonts w:cs="Times New Roman"/>
          <w:szCs w:val="24"/>
        </w:rPr>
        <w:br/>
      </w:r>
      <w:r w:rsidRPr="0087488F">
        <w:rPr>
          <w:rFonts w:cs="Times New Roman"/>
          <w:szCs w:val="24"/>
        </w:rPr>
        <w:t>a výměry ministerstev se řadí pod normativní právní akty ústředního orgánu státní správy, jsou obecné a abstraktní. Nemůže se tedy jednat o akty, které by byly výsledkem rozhodo</w:t>
      </w:r>
      <w:r w:rsidR="008238C9" w:rsidRPr="0087488F">
        <w:rPr>
          <w:rFonts w:cs="Times New Roman"/>
          <w:szCs w:val="24"/>
        </w:rPr>
        <w:t xml:space="preserve">vací činnosti v konkrétní věci. </w:t>
      </w:r>
      <w:r w:rsidRPr="0087488F">
        <w:rPr>
          <w:rFonts w:cs="Times New Roman"/>
          <w:szCs w:val="24"/>
        </w:rPr>
        <w:t xml:space="preserve">Z tohoto důvodu spadají vyhlášky i výměry ministerstev </w:t>
      </w:r>
      <w:r w:rsidR="001D7A1A">
        <w:rPr>
          <w:rFonts w:cs="Times New Roman"/>
          <w:szCs w:val="24"/>
        </w:rPr>
        <w:br/>
      </w:r>
      <w:r w:rsidRPr="0087488F">
        <w:rPr>
          <w:rFonts w:cs="Times New Roman"/>
          <w:szCs w:val="24"/>
        </w:rPr>
        <w:t xml:space="preserve">pod odvozenou normotvorbu, která je výsledkem normativní činnosti </w:t>
      </w:r>
      <w:r w:rsidR="004B07F9">
        <w:rPr>
          <w:rFonts w:cs="Times New Roman"/>
          <w:szCs w:val="24"/>
        </w:rPr>
        <w:br/>
      </w:r>
      <w:r w:rsidRPr="0087488F">
        <w:rPr>
          <w:rFonts w:cs="Times New Roman"/>
          <w:szCs w:val="24"/>
        </w:rPr>
        <w:t xml:space="preserve">a nikoliv nesprávným úředním postupem, který by zakládal odpovědnost státu podle zákona </w:t>
      </w:r>
      <w:r w:rsidR="004B07F9">
        <w:rPr>
          <w:rFonts w:cs="Times New Roman"/>
          <w:szCs w:val="24"/>
        </w:rPr>
        <w:br/>
      </w:r>
      <w:r w:rsidRPr="0087488F">
        <w:rPr>
          <w:rFonts w:cs="Times New Roman"/>
          <w:szCs w:val="24"/>
        </w:rPr>
        <w:t>o odpovědnosti státu za škodu. Vydání normativního práv</w:t>
      </w:r>
      <w:r w:rsidR="009E769F">
        <w:rPr>
          <w:rFonts w:cs="Times New Roman"/>
          <w:szCs w:val="24"/>
        </w:rPr>
        <w:t>ního aktu vládou ČR</w:t>
      </w:r>
      <w:r w:rsidRPr="0087488F">
        <w:rPr>
          <w:rFonts w:cs="Times New Roman"/>
          <w:szCs w:val="24"/>
        </w:rPr>
        <w:t xml:space="preserve"> také nespadá pod nesprávný úřední postup ve smyslu §13 zmíněného zákona.</w:t>
      </w:r>
      <w:r w:rsidR="00EF64C9" w:rsidRPr="0087488F">
        <w:rPr>
          <w:rStyle w:val="Znakapoznpodarou"/>
          <w:rFonts w:cs="Times New Roman"/>
          <w:szCs w:val="24"/>
        </w:rPr>
        <w:t xml:space="preserve"> </w:t>
      </w:r>
      <w:r w:rsidR="00EF64C9" w:rsidRPr="0087488F">
        <w:rPr>
          <w:rStyle w:val="Znakapoznpodarou"/>
          <w:rFonts w:cs="Times New Roman"/>
          <w:szCs w:val="24"/>
        </w:rPr>
        <w:footnoteReference w:id="103"/>
      </w:r>
      <w:r w:rsidR="0064724E" w:rsidRPr="0087488F">
        <w:rPr>
          <w:rFonts w:cs="Times New Roman"/>
          <w:szCs w:val="24"/>
        </w:rPr>
        <w:t xml:space="preserve"> </w:t>
      </w:r>
    </w:p>
    <w:p w:rsidR="00BB3ECF" w:rsidRPr="00BB3ECF" w:rsidRDefault="00EF64C9" w:rsidP="00BB3ECF">
      <w:pPr>
        <w:spacing w:after="0" w:line="360" w:lineRule="auto"/>
        <w:ind w:firstLine="708"/>
        <w:rPr>
          <w:rFonts w:cs="Times New Roman"/>
          <w:szCs w:val="24"/>
        </w:rPr>
      </w:pPr>
      <w:r w:rsidRPr="0087488F">
        <w:rPr>
          <w:rFonts w:cs="Times New Roman"/>
          <w:szCs w:val="24"/>
        </w:rPr>
        <w:t xml:space="preserve">Žalobce ve svém dovolání poukazoval také na judikaturu Soudního dvora, týkající </w:t>
      </w:r>
      <w:r w:rsidR="004B07F9">
        <w:rPr>
          <w:rFonts w:cs="Times New Roman"/>
          <w:szCs w:val="24"/>
        </w:rPr>
        <w:br/>
      </w:r>
      <w:r w:rsidRPr="0087488F">
        <w:rPr>
          <w:rFonts w:cs="Times New Roman"/>
          <w:szCs w:val="24"/>
        </w:rPr>
        <w:t>se odpovědnosti státu</w:t>
      </w:r>
      <w:r w:rsidR="0072351A" w:rsidRPr="0087488F">
        <w:rPr>
          <w:rFonts w:cs="Times New Roman"/>
          <w:szCs w:val="24"/>
        </w:rPr>
        <w:t xml:space="preserve"> za škodu</w:t>
      </w:r>
      <w:r w:rsidRPr="0087488F">
        <w:rPr>
          <w:rFonts w:cs="Times New Roman"/>
          <w:szCs w:val="24"/>
        </w:rPr>
        <w:t xml:space="preserve">, i tady však Nejvyšší soud zaujal negativní stanovisko, </w:t>
      </w:r>
      <w:r w:rsidR="004B07F9">
        <w:rPr>
          <w:rFonts w:cs="Times New Roman"/>
          <w:szCs w:val="24"/>
        </w:rPr>
        <w:br/>
      </w:r>
      <w:r w:rsidRPr="0087488F">
        <w:rPr>
          <w:rFonts w:cs="Times New Roman"/>
          <w:szCs w:val="24"/>
        </w:rPr>
        <w:t>když prohlásil, že „</w:t>
      </w:r>
      <w:r w:rsidRPr="0087488F">
        <w:rPr>
          <w:rFonts w:cs="Times New Roman"/>
          <w:i/>
          <w:szCs w:val="24"/>
        </w:rPr>
        <w:t xml:space="preserve">se jedná o judikaturu zabývající se odpovědností státu za porušení komunitárního práva, nejčastěji jako důsledek vadně či nevčasně implementované směrnice do národního právního řádu, a proto nelze tato rozhodnutí vztahovat na případy odpovědnosti státu za škodu způsobenou nesprávným úředním postupem ve smyslu zákona </w:t>
      </w:r>
      <w:r w:rsidR="004B07F9">
        <w:rPr>
          <w:rFonts w:cs="Times New Roman"/>
          <w:i/>
          <w:szCs w:val="24"/>
        </w:rPr>
        <w:br/>
      </w:r>
      <w:r w:rsidRPr="0087488F">
        <w:rPr>
          <w:rFonts w:cs="Times New Roman"/>
          <w:i/>
          <w:szCs w:val="24"/>
        </w:rPr>
        <w:t>č. 82/1998 Sb.</w:t>
      </w:r>
      <w:r w:rsidRPr="0087488F">
        <w:rPr>
          <w:rFonts w:cs="Times New Roman"/>
          <w:szCs w:val="24"/>
        </w:rPr>
        <w:t>“</w:t>
      </w:r>
      <w:r w:rsidRPr="0087488F">
        <w:rPr>
          <w:rStyle w:val="Znakapoznpodarou"/>
          <w:rFonts w:cs="Times New Roman"/>
          <w:szCs w:val="24"/>
        </w:rPr>
        <w:footnoteReference w:id="104"/>
      </w:r>
    </w:p>
    <w:p w:rsidR="00BB3ECF" w:rsidRDefault="00BB3ECF" w:rsidP="0087488F">
      <w:pPr>
        <w:spacing w:after="0" w:line="360" w:lineRule="auto"/>
        <w:ind w:firstLine="708"/>
        <w:rPr>
          <w:rFonts w:cs="Times New Roman"/>
          <w:szCs w:val="24"/>
        </w:rPr>
      </w:pPr>
    </w:p>
    <w:p w:rsidR="00C83BCA" w:rsidRPr="0087488F" w:rsidRDefault="00C83BCA" w:rsidP="0087488F">
      <w:pPr>
        <w:spacing w:after="0" w:line="360" w:lineRule="auto"/>
        <w:ind w:firstLine="708"/>
        <w:rPr>
          <w:rFonts w:cs="Times New Roman"/>
          <w:szCs w:val="24"/>
        </w:rPr>
      </w:pPr>
      <w:r w:rsidRPr="0087488F">
        <w:rPr>
          <w:rFonts w:cs="Times New Roman"/>
          <w:szCs w:val="24"/>
        </w:rPr>
        <w:t xml:space="preserve">K odmítnutí odpovědnosti zákonodárného orgánu za škodu přispěl svými nálezy </w:t>
      </w:r>
      <w:r w:rsidR="004B07F9">
        <w:rPr>
          <w:rFonts w:cs="Times New Roman"/>
          <w:szCs w:val="24"/>
        </w:rPr>
        <w:br/>
      </w:r>
      <w:r w:rsidRPr="0087488F">
        <w:rPr>
          <w:rFonts w:cs="Times New Roman"/>
          <w:szCs w:val="24"/>
        </w:rPr>
        <w:t xml:space="preserve">také Ústavní soud. První případ se týkal požadavku žalobce na zrušení §13 zákona </w:t>
      </w:r>
      <w:r w:rsidR="004B07F9">
        <w:rPr>
          <w:rFonts w:cs="Times New Roman"/>
          <w:szCs w:val="24"/>
        </w:rPr>
        <w:br/>
      </w:r>
      <w:r w:rsidRPr="0087488F">
        <w:rPr>
          <w:rFonts w:cs="Times New Roman"/>
          <w:szCs w:val="24"/>
        </w:rPr>
        <w:t>o odpov</w:t>
      </w:r>
      <w:r w:rsidR="00694230">
        <w:rPr>
          <w:rFonts w:cs="Times New Roman"/>
          <w:szCs w:val="24"/>
        </w:rPr>
        <w:t>ědnosti státu za škodu. Toto ustanovení</w:t>
      </w:r>
      <w:r w:rsidRPr="0087488F">
        <w:rPr>
          <w:rFonts w:cs="Times New Roman"/>
          <w:szCs w:val="24"/>
        </w:rPr>
        <w:t xml:space="preserve"> se týká nesprávného úředního postupu a měl být podle žalobce v rozporu s Ústavou, protože při jeho výkladu dojdeme k závěru, že jakákoliv normotvorná činnost orgánů veřejné moci je v praxi nepostižitelná. To i v případech, </w:t>
      </w:r>
      <w:r w:rsidR="004B07F9">
        <w:rPr>
          <w:rFonts w:cs="Times New Roman"/>
          <w:szCs w:val="24"/>
        </w:rPr>
        <w:br/>
      </w:r>
      <w:r w:rsidRPr="0087488F">
        <w:rPr>
          <w:rFonts w:cs="Times New Roman"/>
          <w:szCs w:val="24"/>
        </w:rPr>
        <w:t xml:space="preserve">kdy by orgán veřejné moci překročil své zmocnění. Ústavní soud nepřekvapivě </w:t>
      </w:r>
      <w:r w:rsidR="00F66DF9" w:rsidRPr="0087488F">
        <w:rPr>
          <w:rFonts w:cs="Times New Roman"/>
          <w:szCs w:val="24"/>
        </w:rPr>
        <w:t xml:space="preserve">zrušení </w:t>
      </w:r>
      <w:r w:rsidR="004B07F9">
        <w:rPr>
          <w:rFonts w:cs="Times New Roman"/>
          <w:szCs w:val="24"/>
        </w:rPr>
        <w:br/>
      </w:r>
      <w:r w:rsidR="00F66DF9" w:rsidRPr="0087488F">
        <w:rPr>
          <w:rFonts w:cs="Times New Roman"/>
          <w:szCs w:val="24"/>
        </w:rPr>
        <w:t xml:space="preserve">§13 </w:t>
      </w:r>
      <w:r w:rsidR="005967E2" w:rsidRPr="0087488F">
        <w:rPr>
          <w:rFonts w:cs="Times New Roman"/>
          <w:szCs w:val="24"/>
        </w:rPr>
        <w:t xml:space="preserve">zákona o odpovědnosti státu za škodu </w:t>
      </w:r>
      <w:r w:rsidR="00F66DF9" w:rsidRPr="0087488F">
        <w:rPr>
          <w:rFonts w:cs="Times New Roman"/>
          <w:szCs w:val="24"/>
        </w:rPr>
        <w:t>odmítnul</w:t>
      </w:r>
      <w:r w:rsidRPr="0087488F">
        <w:rPr>
          <w:rFonts w:cs="Times New Roman"/>
          <w:szCs w:val="24"/>
        </w:rPr>
        <w:t xml:space="preserve">. Co už však překvapivé bylo, </w:t>
      </w:r>
      <w:r w:rsidR="004B07F9">
        <w:rPr>
          <w:rFonts w:cs="Times New Roman"/>
          <w:szCs w:val="24"/>
        </w:rPr>
        <w:br/>
      </w:r>
      <w:r w:rsidRPr="0087488F">
        <w:rPr>
          <w:rFonts w:cs="Times New Roman"/>
          <w:szCs w:val="24"/>
        </w:rPr>
        <w:t>že nepřipustil potřebu změny nyní platných zákonů, ale odkazoval na to, aby se obecné soudy více zabývaly výkladem pojmu nesprávného úředního postupu. Uvedl, že je úlohou každého obecného soudu, aby pojem nesprávného úředního postupu objasnil a že teprve až po využití všech výkladových pravidel lze dojít k závěru, že nesprávným úředním postupem je každý postup orgánu veřejné moci, který jedná v rozporu s právními předpisy.</w:t>
      </w:r>
      <w:r w:rsidRPr="0087488F">
        <w:rPr>
          <w:rStyle w:val="Znakapoznpodarou"/>
          <w:rFonts w:cs="Times New Roman"/>
          <w:szCs w:val="24"/>
        </w:rPr>
        <w:footnoteReference w:id="105"/>
      </w:r>
    </w:p>
    <w:p w:rsidR="00C83BCA" w:rsidRPr="0087488F" w:rsidRDefault="00C83BCA" w:rsidP="0087488F">
      <w:pPr>
        <w:spacing w:after="0" w:line="360" w:lineRule="auto"/>
        <w:ind w:firstLine="708"/>
        <w:rPr>
          <w:rFonts w:cs="Times New Roman"/>
          <w:szCs w:val="24"/>
        </w:rPr>
      </w:pPr>
      <w:r w:rsidRPr="0087488F">
        <w:rPr>
          <w:rFonts w:cs="Times New Roman"/>
          <w:szCs w:val="24"/>
        </w:rPr>
        <w:t xml:space="preserve">Odmítavý postoj k odpovědnosti zákonodárce za škodu ukázal Ústavní soud rovněž </w:t>
      </w:r>
      <w:r w:rsidR="004B07F9">
        <w:rPr>
          <w:rFonts w:cs="Times New Roman"/>
          <w:szCs w:val="24"/>
        </w:rPr>
        <w:br/>
      </w:r>
      <w:r w:rsidRPr="0087488F">
        <w:rPr>
          <w:rFonts w:cs="Times New Roman"/>
          <w:szCs w:val="24"/>
        </w:rPr>
        <w:t>ve svém</w:t>
      </w:r>
      <w:r w:rsidR="00FC58D9" w:rsidRPr="0087488F">
        <w:rPr>
          <w:rFonts w:cs="Times New Roman"/>
          <w:szCs w:val="24"/>
        </w:rPr>
        <w:t xml:space="preserve"> stanovisku z roku 2009</w:t>
      </w:r>
      <w:r w:rsidRPr="0087488F">
        <w:rPr>
          <w:rFonts w:cs="Times New Roman"/>
          <w:szCs w:val="24"/>
        </w:rPr>
        <w:t>, týkajícím se náhrady škody za nucené omezení vlastnického práva ve vztahu k regulaci nájemného. Podle názoru vyjádřeného v tomto stanovisku nelze Parlament považovat za orgán veřejné správy ani jiný státní orgán ve smyslu čl. 36 odst. 3 Listiny.</w:t>
      </w:r>
      <w:r w:rsidRPr="0087488F">
        <w:rPr>
          <w:rStyle w:val="Znakapoznpodarou"/>
          <w:rFonts w:cs="Times New Roman"/>
          <w:szCs w:val="24"/>
        </w:rPr>
        <w:footnoteReference w:id="106"/>
      </w:r>
      <w:r w:rsidRPr="0087488F">
        <w:rPr>
          <w:rFonts w:cs="Times New Roman"/>
          <w:szCs w:val="24"/>
        </w:rPr>
        <w:t xml:space="preserve"> Ústavní soud označil odpovědnost Parlamentu za odpovědnost politickou, </w:t>
      </w:r>
      <w:r w:rsidR="004B07F9">
        <w:rPr>
          <w:rFonts w:cs="Times New Roman"/>
          <w:szCs w:val="24"/>
        </w:rPr>
        <w:br/>
      </w:r>
      <w:r w:rsidRPr="0087488F">
        <w:rPr>
          <w:rFonts w:cs="Times New Roman"/>
          <w:szCs w:val="24"/>
        </w:rPr>
        <w:t xml:space="preserve">která tudíž nijak nezakládá nárok na náhradu škody. Zároveň však Ústavní soud učinil tzv. krok stranou, když právo na náhradu škody dovodil z jiného článku Listiny – z čl. 11 odst. 4. Uvedený článek Listiny však postrádá příslušnou právní úpravu k uplatnění nároku </w:t>
      </w:r>
      <w:r w:rsidR="004B07F9">
        <w:rPr>
          <w:rFonts w:cs="Times New Roman"/>
          <w:szCs w:val="24"/>
        </w:rPr>
        <w:br/>
      </w:r>
      <w:r w:rsidRPr="0087488F">
        <w:rPr>
          <w:rFonts w:cs="Times New Roman"/>
          <w:szCs w:val="24"/>
        </w:rPr>
        <w:t>na náhradu škody, proto soud chytře odkázal na zákon o odpovědnosti státu za škodu.</w:t>
      </w:r>
      <w:r w:rsidR="00FC58D9" w:rsidRPr="0087488F">
        <w:rPr>
          <w:rStyle w:val="Znakapoznpodarou"/>
          <w:rFonts w:cs="Times New Roman"/>
          <w:szCs w:val="24"/>
        </w:rPr>
        <w:footnoteReference w:id="107"/>
      </w:r>
    </w:p>
    <w:p w:rsidR="00C83BCA" w:rsidRPr="0087488F" w:rsidRDefault="00C83BCA" w:rsidP="0087488F">
      <w:pPr>
        <w:spacing w:after="0" w:line="360" w:lineRule="auto"/>
        <w:ind w:firstLine="708"/>
        <w:rPr>
          <w:rFonts w:cs="Times New Roman"/>
          <w:szCs w:val="24"/>
        </w:rPr>
      </w:pPr>
      <w:r w:rsidRPr="0087488F">
        <w:rPr>
          <w:rFonts w:cs="Times New Roman"/>
          <w:szCs w:val="24"/>
        </w:rPr>
        <w:t xml:space="preserve">Jak vyplývá z výše uvedeného, i když Ústavní soud jakousi formu realizace práva </w:t>
      </w:r>
      <w:r w:rsidR="004B07F9">
        <w:rPr>
          <w:rFonts w:cs="Times New Roman"/>
          <w:szCs w:val="24"/>
        </w:rPr>
        <w:br/>
      </w:r>
      <w:r w:rsidRPr="0087488F">
        <w:rPr>
          <w:rFonts w:cs="Times New Roman"/>
          <w:szCs w:val="24"/>
        </w:rPr>
        <w:t>na náhradu škody, která byla způsobena zákonodá</w:t>
      </w:r>
      <w:r w:rsidR="00961C03">
        <w:rPr>
          <w:rFonts w:cs="Times New Roman"/>
          <w:szCs w:val="24"/>
        </w:rPr>
        <w:t>rcem, připouští, bude se tak dít</w:t>
      </w:r>
      <w:r w:rsidRPr="0087488F">
        <w:rPr>
          <w:rFonts w:cs="Times New Roman"/>
          <w:szCs w:val="24"/>
        </w:rPr>
        <w:t xml:space="preserve"> pouze </w:t>
      </w:r>
      <w:r w:rsidR="004B07F9">
        <w:rPr>
          <w:rFonts w:cs="Times New Roman"/>
          <w:szCs w:val="24"/>
        </w:rPr>
        <w:br/>
      </w:r>
      <w:r w:rsidRPr="0087488F">
        <w:rPr>
          <w:rFonts w:cs="Times New Roman"/>
          <w:szCs w:val="24"/>
        </w:rPr>
        <w:t>ve velmi specifických případech. Plénum Ústavního soudu se vzhledem k čistě vnitrostátní povaze případu pochopitelně nezabývalo odpovědností zákonodárce za porušen</w:t>
      </w:r>
      <w:r w:rsidR="005967E2" w:rsidRPr="0087488F">
        <w:rPr>
          <w:rFonts w:cs="Times New Roman"/>
          <w:szCs w:val="24"/>
        </w:rPr>
        <w:t>í</w:t>
      </w:r>
      <w:r w:rsidRPr="0087488F">
        <w:rPr>
          <w:rFonts w:cs="Times New Roman"/>
          <w:szCs w:val="24"/>
        </w:rPr>
        <w:t xml:space="preserve"> práva unijního, soudce Pavel Holländer však poukázal na nadstátní povahu sankčního mechanismu, který je formulován judikaturou Soudního dvora a odlišil ho od vnitrostátní úpravy odpovědnosti státu za škodu.</w:t>
      </w:r>
      <w:r w:rsidRPr="0087488F">
        <w:rPr>
          <w:rStyle w:val="Znakapoznpodarou"/>
          <w:rFonts w:cs="Times New Roman"/>
          <w:szCs w:val="24"/>
        </w:rPr>
        <w:footnoteReference w:id="108"/>
      </w:r>
    </w:p>
    <w:p w:rsidR="00C83BCA" w:rsidRPr="0087488F" w:rsidRDefault="00C83BCA" w:rsidP="0087488F">
      <w:pPr>
        <w:spacing w:after="0" w:line="360" w:lineRule="auto"/>
        <w:ind w:firstLine="708"/>
        <w:rPr>
          <w:rFonts w:cs="Times New Roman"/>
          <w:szCs w:val="24"/>
        </w:rPr>
      </w:pPr>
      <w:r w:rsidRPr="0087488F">
        <w:rPr>
          <w:rFonts w:cs="Times New Roman"/>
          <w:szCs w:val="24"/>
        </w:rPr>
        <w:t xml:space="preserve">Můžeme tedy shrnout, že i když zákon o odpovědnosti státu </w:t>
      </w:r>
      <w:r w:rsidR="005967E2" w:rsidRPr="0087488F">
        <w:rPr>
          <w:rFonts w:cs="Times New Roman"/>
          <w:szCs w:val="24"/>
        </w:rPr>
        <w:t xml:space="preserve">za škodu </w:t>
      </w:r>
      <w:r w:rsidRPr="0087488F">
        <w:rPr>
          <w:rFonts w:cs="Times New Roman"/>
          <w:szCs w:val="24"/>
        </w:rPr>
        <w:t xml:space="preserve">v §3 výslovně nevyloučil parlament ani jiné ústřední správní úřady ze zařazení pod státní orgány, </w:t>
      </w:r>
      <w:r w:rsidR="004B07F9">
        <w:rPr>
          <w:rFonts w:cs="Times New Roman"/>
          <w:szCs w:val="24"/>
        </w:rPr>
        <w:br/>
      </w:r>
      <w:r w:rsidRPr="0087488F">
        <w:rPr>
          <w:rFonts w:cs="Times New Roman"/>
          <w:szCs w:val="24"/>
        </w:rPr>
        <w:t xml:space="preserve">podle české judikatury nezakládá jejich zákonodárná ani jiná legislativní činnost odpovědnost za škodu. Na tomto místě však musím připomenout, že se v uvedených rozhodnutích Nejvyššího a Ústavního soudu jednalo o porušování práva národního a nikoliv práva </w:t>
      </w:r>
      <w:r w:rsidR="00EB328D">
        <w:rPr>
          <w:rFonts w:cs="Times New Roman"/>
          <w:szCs w:val="24"/>
        </w:rPr>
        <w:t>unijního, kde by ČR</w:t>
      </w:r>
      <w:r w:rsidRPr="0087488F">
        <w:rPr>
          <w:rFonts w:cs="Times New Roman"/>
          <w:szCs w:val="24"/>
        </w:rPr>
        <w:t xml:space="preserve"> byla odpovědná na základě r</w:t>
      </w:r>
      <w:r w:rsidR="00161B7F" w:rsidRPr="0087488F">
        <w:rPr>
          <w:rFonts w:cs="Times New Roman"/>
          <w:szCs w:val="24"/>
        </w:rPr>
        <w:t>ozhodovací praxe Soudního dvora.</w:t>
      </w:r>
    </w:p>
    <w:p w:rsidR="00E02469" w:rsidRPr="0087488F" w:rsidRDefault="00E02469" w:rsidP="0087488F">
      <w:pPr>
        <w:spacing w:after="0" w:line="360" w:lineRule="auto"/>
        <w:ind w:firstLine="708"/>
        <w:rPr>
          <w:rFonts w:cs="Times New Roman"/>
          <w:color w:val="FF0000"/>
          <w:szCs w:val="24"/>
        </w:rPr>
      </w:pPr>
    </w:p>
    <w:p w:rsidR="002D00C9" w:rsidRPr="0087488F" w:rsidRDefault="006558AD" w:rsidP="0087488F">
      <w:pPr>
        <w:spacing w:after="0" w:line="360" w:lineRule="auto"/>
        <w:ind w:firstLine="708"/>
        <w:rPr>
          <w:rFonts w:cs="Times New Roman"/>
          <w:szCs w:val="24"/>
        </w:rPr>
      </w:pPr>
      <w:r w:rsidRPr="0087488F">
        <w:rPr>
          <w:rFonts w:cs="Times New Roman"/>
          <w:szCs w:val="24"/>
        </w:rPr>
        <w:t xml:space="preserve">Své závěry zopakoval Nejvyšší soud </w:t>
      </w:r>
      <w:r w:rsidR="00161B7F" w:rsidRPr="0087488F">
        <w:rPr>
          <w:rFonts w:cs="Times New Roman"/>
          <w:szCs w:val="24"/>
        </w:rPr>
        <w:t xml:space="preserve">znovu </w:t>
      </w:r>
      <w:r w:rsidRPr="0087488F">
        <w:rPr>
          <w:rFonts w:cs="Times New Roman"/>
          <w:szCs w:val="24"/>
        </w:rPr>
        <w:t>v</w:t>
      </w:r>
      <w:r w:rsidR="002D00C9" w:rsidRPr="0087488F">
        <w:rPr>
          <w:rFonts w:cs="Times New Roman"/>
          <w:szCs w:val="24"/>
        </w:rPr>
        <w:t> </w:t>
      </w:r>
      <w:r w:rsidRPr="0087488F">
        <w:rPr>
          <w:rFonts w:cs="Times New Roman"/>
          <w:szCs w:val="24"/>
        </w:rPr>
        <w:t>r</w:t>
      </w:r>
      <w:r w:rsidR="002D00C9" w:rsidRPr="0087488F">
        <w:rPr>
          <w:rFonts w:cs="Times New Roman"/>
          <w:szCs w:val="24"/>
        </w:rPr>
        <w:t xml:space="preserve">ozsudku a v usnesení z roku 2010. </w:t>
      </w:r>
      <w:r w:rsidR="00384ED8" w:rsidRPr="0087488F">
        <w:rPr>
          <w:rFonts w:cs="Times New Roman"/>
          <w:szCs w:val="24"/>
        </w:rPr>
        <w:t>Oba p</w:t>
      </w:r>
      <w:r w:rsidR="009453C8" w:rsidRPr="0087488F">
        <w:rPr>
          <w:rFonts w:cs="Times New Roman"/>
          <w:szCs w:val="24"/>
        </w:rPr>
        <w:t>řípady se týkaly úhrad, které mají být p</w:t>
      </w:r>
      <w:r w:rsidR="00025A60" w:rsidRPr="0087488F">
        <w:rPr>
          <w:rFonts w:cs="Times New Roman"/>
          <w:szCs w:val="24"/>
        </w:rPr>
        <w:t>oskytovány porodním asistentkám a dále</w:t>
      </w:r>
      <w:r w:rsidR="00E73F16" w:rsidRPr="0087488F">
        <w:rPr>
          <w:rFonts w:cs="Times New Roman"/>
          <w:szCs w:val="24"/>
        </w:rPr>
        <w:t xml:space="preserve"> </w:t>
      </w:r>
      <w:r w:rsidR="004B07F9">
        <w:rPr>
          <w:rFonts w:cs="Times New Roman"/>
          <w:szCs w:val="24"/>
        </w:rPr>
        <w:br/>
      </w:r>
      <w:r w:rsidR="00E73F16" w:rsidRPr="0087488F">
        <w:rPr>
          <w:rFonts w:cs="Times New Roman"/>
          <w:szCs w:val="24"/>
        </w:rPr>
        <w:t>tzv. dohodovacího řízení mezi zástupci zdravotních pojišťoven a zástupci poskytovatelů zdravotní péče</w:t>
      </w:r>
      <w:r w:rsidR="00025A60" w:rsidRPr="0087488F">
        <w:rPr>
          <w:rFonts w:cs="Times New Roman"/>
          <w:szCs w:val="24"/>
        </w:rPr>
        <w:t xml:space="preserve"> a cílem bylo stanovení hodnoty, na základě které se bude poskytovatelům zdravotní péče vyplácet úhrada ze systému veřejného zdravotního pojištění.</w:t>
      </w:r>
      <w:r w:rsidR="00137F4B" w:rsidRPr="0087488F">
        <w:rPr>
          <w:rFonts w:cs="Times New Roman"/>
          <w:szCs w:val="24"/>
        </w:rPr>
        <w:t xml:space="preserve"> Výsledky dohodovacího řízení jsou poté zveřejňovány Ministerstvem zdravotnictví ve formě vyhlášky.</w:t>
      </w:r>
      <w:r w:rsidR="002D00C9" w:rsidRPr="0087488F">
        <w:rPr>
          <w:rStyle w:val="Znakapoznpodarou"/>
          <w:rFonts w:cs="Times New Roman"/>
          <w:szCs w:val="24"/>
        </w:rPr>
        <w:footnoteReference w:id="109"/>
      </w:r>
    </w:p>
    <w:p w:rsidR="0075786D" w:rsidRPr="0087488F" w:rsidRDefault="00607CA3" w:rsidP="0087488F">
      <w:pPr>
        <w:spacing w:after="0" w:line="360" w:lineRule="auto"/>
        <w:ind w:firstLine="708"/>
        <w:rPr>
          <w:rFonts w:cs="Times New Roman"/>
          <w:szCs w:val="24"/>
        </w:rPr>
      </w:pPr>
      <w:r w:rsidRPr="0087488F">
        <w:rPr>
          <w:rFonts w:cs="Times New Roman"/>
          <w:szCs w:val="24"/>
        </w:rPr>
        <w:t>Dovolatelky byly konkrétně nespokojeny z důvodu, že v rámci vyhlášky spadaly svojí činností pod „porodní asistentky“, avšak úhrady jim byly vypláceny jako „sestrám domácí zdravotní péče“, pod které byla odbornost porodních asistentek podřazena.</w:t>
      </w:r>
      <w:r w:rsidR="0032334C" w:rsidRPr="0087488F">
        <w:rPr>
          <w:rFonts w:cs="Times New Roman"/>
          <w:szCs w:val="24"/>
        </w:rPr>
        <w:t xml:space="preserve"> Tuto situaci považovaly dovolatelky za diskriminující </w:t>
      </w:r>
      <w:r w:rsidR="002B0DAA" w:rsidRPr="0087488F">
        <w:rPr>
          <w:rFonts w:cs="Times New Roman"/>
          <w:szCs w:val="24"/>
        </w:rPr>
        <w:t>a argumentovaly i tím, že Ministerstvo zdravotnictví se dopustilo</w:t>
      </w:r>
      <w:r w:rsidR="00BB024F">
        <w:rPr>
          <w:rFonts w:cs="Times New Roman"/>
          <w:szCs w:val="24"/>
        </w:rPr>
        <w:t xml:space="preserve"> porušení unijního práva, když</w:t>
      </w:r>
      <w:r w:rsidR="002B0DAA" w:rsidRPr="0087488F">
        <w:rPr>
          <w:rFonts w:cs="Times New Roman"/>
          <w:szCs w:val="24"/>
        </w:rPr>
        <w:t xml:space="preserve"> řádně neimplementovalo směrnici </w:t>
      </w:r>
      <w:r w:rsidR="004B07F9">
        <w:rPr>
          <w:rFonts w:cs="Times New Roman"/>
          <w:szCs w:val="24"/>
        </w:rPr>
        <w:br/>
      </w:r>
      <w:r w:rsidR="002B0DAA" w:rsidRPr="0087488F">
        <w:rPr>
          <w:rFonts w:cs="Times New Roman"/>
          <w:szCs w:val="24"/>
        </w:rPr>
        <w:t>o činnosti porodních asistentek,</w:t>
      </w:r>
      <w:r w:rsidR="00961C03" w:rsidRPr="0087488F">
        <w:rPr>
          <w:rStyle w:val="Znakapoznpodarou"/>
          <w:rFonts w:cs="Times New Roman"/>
          <w:szCs w:val="24"/>
        </w:rPr>
        <w:footnoteReference w:id="110"/>
      </w:r>
      <w:r w:rsidR="002B0DAA" w:rsidRPr="0087488F">
        <w:rPr>
          <w:rFonts w:cs="Times New Roman"/>
          <w:szCs w:val="24"/>
        </w:rPr>
        <w:t xml:space="preserve"> která byla transponována do zákona č. 94/2004 Sb., </w:t>
      </w:r>
      <w:r w:rsidR="004B07F9">
        <w:rPr>
          <w:rFonts w:cs="Times New Roman"/>
          <w:szCs w:val="24"/>
        </w:rPr>
        <w:br/>
      </w:r>
      <w:r w:rsidR="002B0DAA" w:rsidRPr="0087488F">
        <w:rPr>
          <w:rFonts w:cs="Times New Roman"/>
          <w:szCs w:val="24"/>
        </w:rPr>
        <w:t>o nelékařských zdravotnických povoláních, ve znění pozdějších předpisů.</w:t>
      </w:r>
      <w:r w:rsidR="002B0DAA" w:rsidRPr="0087488F">
        <w:rPr>
          <w:rStyle w:val="Znakapoznpodarou"/>
          <w:rFonts w:cs="Times New Roman"/>
          <w:szCs w:val="24"/>
        </w:rPr>
        <w:footnoteReference w:id="111"/>
      </w:r>
      <w:r w:rsidR="00E62A01" w:rsidRPr="0087488F">
        <w:rPr>
          <w:rFonts w:cs="Times New Roman"/>
          <w:szCs w:val="24"/>
        </w:rPr>
        <w:t xml:space="preserve"> </w:t>
      </w:r>
    </w:p>
    <w:p w:rsidR="004A6113" w:rsidRPr="0087488F" w:rsidRDefault="00E62A01" w:rsidP="0087488F">
      <w:pPr>
        <w:spacing w:after="0" w:line="360" w:lineRule="auto"/>
        <w:ind w:firstLine="708"/>
        <w:rPr>
          <w:rFonts w:cs="Times New Roman"/>
          <w:szCs w:val="24"/>
        </w:rPr>
      </w:pPr>
      <w:r w:rsidRPr="0087488F">
        <w:rPr>
          <w:rFonts w:cs="Times New Roman"/>
          <w:szCs w:val="24"/>
        </w:rPr>
        <w:t>Nejvyšší soud navázal na své předchozí závěry a znovu prohlásil, že za úřední postup, který by podle zákona o odpovědnosti státu za škodu zakládal odpovědnost státu, nemůže být považováno vydání normativního aktu právního aktu a to ani tehdy, že byl akt vydán ministerstvem, jakožto složkou moci výkonné.</w:t>
      </w:r>
      <w:r w:rsidR="0075786D" w:rsidRPr="0087488F">
        <w:rPr>
          <w:rFonts w:cs="Times New Roman"/>
          <w:szCs w:val="24"/>
        </w:rPr>
        <w:t xml:space="preserve"> Odpověď na otázku, zda je směrnicí stanovena povinnost napojit porodní asistentky na systém veřejného pojištění, nepovažoval Nejvyšší soud za právně významnou a vyjádřil se, že systém unijního a vnitrostátního práva </w:t>
      </w:r>
      <w:r w:rsidR="004B07F9">
        <w:rPr>
          <w:rFonts w:cs="Times New Roman"/>
          <w:szCs w:val="24"/>
        </w:rPr>
        <w:br/>
      </w:r>
      <w:r w:rsidR="0075786D" w:rsidRPr="0087488F">
        <w:rPr>
          <w:rFonts w:cs="Times New Roman"/>
          <w:szCs w:val="24"/>
        </w:rPr>
        <w:t>je v institutu odpovědnosti státu za škodu odlišný.</w:t>
      </w:r>
      <w:r w:rsidRPr="0087488F">
        <w:rPr>
          <w:rStyle w:val="Znakapoznpodarou"/>
          <w:rFonts w:cs="Times New Roman"/>
          <w:szCs w:val="24"/>
        </w:rPr>
        <w:footnoteReference w:id="112"/>
      </w:r>
      <w:r w:rsidR="0075786D" w:rsidRPr="0087488F">
        <w:rPr>
          <w:rFonts w:cs="Times New Roman"/>
          <w:szCs w:val="24"/>
        </w:rPr>
        <w:t xml:space="preserve"> Takové konstatování je dosti neúplné, protože se Nejvyšší soud souladem s unijním právem ani odpovědností za škodu nijak dále nezabýval.</w:t>
      </w:r>
    </w:p>
    <w:p w:rsidR="006558AD" w:rsidRPr="0087488F" w:rsidRDefault="004A6113" w:rsidP="0087488F">
      <w:pPr>
        <w:spacing w:after="0" w:line="360" w:lineRule="auto"/>
        <w:ind w:firstLine="708"/>
        <w:rPr>
          <w:rFonts w:cs="Times New Roman"/>
          <w:szCs w:val="24"/>
        </w:rPr>
      </w:pPr>
      <w:r w:rsidRPr="0087488F">
        <w:rPr>
          <w:rFonts w:cs="Times New Roman"/>
          <w:szCs w:val="24"/>
        </w:rPr>
        <w:t>Tento závěr se nelíbil ani Ústavnímu soudu, který sice přiznal, že lze rozlišovat institut odpovědnosti za škodu, která byla způsobena porušením unijního práva a práva vnitrostátního, avšak za nepřijatelný považoval způsob, jakým se Nejvyšší soud zabýval námitkami dovolatelek</w:t>
      </w:r>
      <w:r w:rsidR="00200055" w:rsidRPr="0087488F">
        <w:rPr>
          <w:rFonts w:cs="Times New Roman"/>
          <w:szCs w:val="24"/>
        </w:rPr>
        <w:t>,</w:t>
      </w:r>
      <w:r w:rsidRPr="0087488F">
        <w:rPr>
          <w:rFonts w:cs="Times New Roman"/>
          <w:szCs w:val="24"/>
        </w:rPr>
        <w:t xml:space="preserve"> týkajících se porušení unijního práva ze strany Ministerstva zdravotnictví.</w:t>
      </w:r>
      <w:r w:rsidR="00200055" w:rsidRPr="0087488F">
        <w:rPr>
          <w:rFonts w:cs="Times New Roman"/>
          <w:szCs w:val="24"/>
        </w:rPr>
        <w:t xml:space="preserve"> Podle Ústavního soudu rezignoval Nejvyšší soud </w:t>
      </w:r>
      <w:r w:rsidR="00874504" w:rsidRPr="0087488F">
        <w:rPr>
          <w:rFonts w:cs="Times New Roman"/>
          <w:szCs w:val="24"/>
        </w:rPr>
        <w:t xml:space="preserve">na plnění závazků, </w:t>
      </w:r>
      <w:r w:rsidR="004F1A94">
        <w:rPr>
          <w:rFonts w:cs="Times New Roman"/>
          <w:szCs w:val="24"/>
        </w:rPr>
        <w:br/>
      </w:r>
      <w:r w:rsidR="00EB328D">
        <w:rPr>
          <w:rFonts w:cs="Times New Roman"/>
          <w:szCs w:val="24"/>
        </w:rPr>
        <w:t>které pro ČR</w:t>
      </w:r>
      <w:r w:rsidR="00874504" w:rsidRPr="0087488F">
        <w:rPr>
          <w:rFonts w:cs="Times New Roman"/>
          <w:szCs w:val="24"/>
        </w:rPr>
        <w:t xml:space="preserve"> vyplývají z mezinárodního (včetně unijního) práva jen proto, </w:t>
      </w:r>
      <w:r w:rsidR="004F1A94">
        <w:rPr>
          <w:rFonts w:cs="Times New Roman"/>
          <w:szCs w:val="24"/>
        </w:rPr>
        <w:br/>
      </w:r>
      <w:r w:rsidR="00874504" w:rsidRPr="0087488F">
        <w:rPr>
          <w:rFonts w:cs="Times New Roman"/>
          <w:szCs w:val="24"/>
        </w:rPr>
        <w:t xml:space="preserve">že na národní úrovni výslovná právní úprava, která by umožňovala dovolávat se vůči státu odpovědnosti za škodu způsobenou porušením závazků, neexistuje. </w:t>
      </w:r>
      <w:r w:rsidR="00170569" w:rsidRPr="0087488F">
        <w:rPr>
          <w:rFonts w:cs="Times New Roman"/>
          <w:szCs w:val="24"/>
        </w:rPr>
        <w:t>Je tedy povinností obecných soudů i Nejvyššího soudu, aby zákon o odpovědnosti státu za škodu vykládal</w:t>
      </w:r>
      <w:r w:rsidR="005967E2" w:rsidRPr="0087488F">
        <w:rPr>
          <w:rFonts w:cs="Times New Roman"/>
          <w:szCs w:val="24"/>
        </w:rPr>
        <w:t>y</w:t>
      </w:r>
      <w:r w:rsidR="00170569" w:rsidRPr="0087488F">
        <w:rPr>
          <w:rFonts w:cs="Times New Roman"/>
          <w:szCs w:val="24"/>
        </w:rPr>
        <w:t xml:space="preserve"> včetně vztahu k unijnímu právu.</w:t>
      </w:r>
      <w:r w:rsidR="007A12B8" w:rsidRPr="0087488F">
        <w:rPr>
          <w:rFonts w:cs="Times New Roman"/>
          <w:szCs w:val="24"/>
        </w:rPr>
        <w:t xml:space="preserve"> Při výkladu nemůže však postupovat svévolně, to znamená, že při výkladu nesmí absentovat přesné vysvětlení, jak přesně zvolené řešení funguje v souvislosti s unijním právem. Na základě uvedené argumentace Ústavní soud obě napadená rozhodnutí Nejvyššího soudu </w:t>
      </w:r>
      <w:r w:rsidR="007E140A" w:rsidRPr="0087488F">
        <w:rPr>
          <w:rFonts w:cs="Times New Roman"/>
          <w:szCs w:val="24"/>
        </w:rPr>
        <w:t>svý</w:t>
      </w:r>
      <w:r w:rsidR="00CC6BB1" w:rsidRPr="0087488F">
        <w:rPr>
          <w:rFonts w:cs="Times New Roman"/>
          <w:szCs w:val="24"/>
        </w:rPr>
        <w:t xml:space="preserve">m nálezem </w:t>
      </w:r>
      <w:r w:rsidR="007A12B8" w:rsidRPr="0087488F">
        <w:rPr>
          <w:rFonts w:cs="Times New Roman"/>
          <w:szCs w:val="24"/>
        </w:rPr>
        <w:t>zrušil.</w:t>
      </w:r>
      <w:r w:rsidR="00492C91" w:rsidRPr="0087488F">
        <w:rPr>
          <w:rStyle w:val="Znakapoznpodarou"/>
          <w:rFonts w:cs="Times New Roman"/>
          <w:szCs w:val="24"/>
        </w:rPr>
        <w:footnoteReference w:id="113"/>
      </w:r>
    </w:p>
    <w:p w:rsidR="00C44B6B" w:rsidRPr="0087488F" w:rsidRDefault="00C44B6B" w:rsidP="0087488F">
      <w:pPr>
        <w:spacing w:after="0" w:line="360" w:lineRule="auto"/>
        <w:ind w:firstLine="708"/>
        <w:rPr>
          <w:rFonts w:cs="Times New Roman"/>
          <w:szCs w:val="24"/>
        </w:rPr>
      </w:pPr>
      <w:r w:rsidRPr="0087488F">
        <w:rPr>
          <w:rFonts w:cs="Times New Roman"/>
          <w:szCs w:val="24"/>
        </w:rPr>
        <w:t xml:space="preserve">V návaznosti na zrušení svých předchozích rozhodnutí se v dalším případu, týkajícím se opět úhrad poskytovaných porodním asistentkám ve vztahu k implementaci směrnice </w:t>
      </w:r>
      <w:r w:rsidR="004F1A94">
        <w:rPr>
          <w:rFonts w:cs="Times New Roman"/>
          <w:szCs w:val="24"/>
        </w:rPr>
        <w:br/>
      </w:r>
      <w:r w:rsidRPr="0087488F">
        <w:rPr>
          <w:rFonts w:cs="Times New Roman"/>
          <w:szCs w:val="24"/>
        </w:rPr>
        <w:t>o činnosti porodních asistentek, Nejvyšší soud s otázkou vztahu k unijnímu právu konečně vypořádal.</w:t>
      </w:r>
      <w:r w:rsidR="00193617" w:rsidRPr="0087488F">
        <w:rPr>
          <w:rFonts w:cs="Times New Roman"/>
          <w:szCs w:val="24"/>
        </w:rPr>
        <w:t xml:space="preserve"> Ani tak však nebyla činnost soudu úplná - i</w:t>
      </w:r>
      <w:r w:rsidRPr="0087488F">
        <w:rPr>
          <w:rFonts w:cs="Times New Roman"/>
          <w:szCs w:val="24"/>
        </w:rPr>
        <w:t xml:space="preserve"> přesto, že je roz</w:t>
      </w:r>
      <w:r w:rsidR="00CC6BB1" w:rsidRPr="0087488F">
        <w:rPr>
          <w:rFonts w:cs="Times New Roman"/>
          <w:szCs w:val="24"/>
        </w:rPr>
        <w:t>hodnutí z roku 2011</w:t>
      </w:r>
      <w:r w:rsidRPr="0087488F">
        <w:rPr>
          <w:rFonts w:cs="Times New Roman"/>
          <w:szCs w:val="24"/>
        </w:rPr>
        <w:t xml:space="preserve"> prvním případem, kdy se Nejvyšší soud podrobně zabýval námitkami dovolatelky, Ústavním soudem požadovaný vztah k zákonu o odpovědnosti státu za škodu ve vztahu </w:t>
      </w:r>
      <w:r w:rsidR="00193617" w:rsidRPr="0087488F">
        <w:rPr>
          <w:rFonts w:cs="Times New Roman"/>
          <w:szCs w:val="24"/>
        </w:rPr>
        <w:t xml:space="preserve">k unijnímu </w:t>
      </w:r>
      <w:r w:rsidR="00FB6AA5" w:rsidRPr="0087488F">
        <w:rPr>
          <w:rFonts w:cs="Times New Roman"/>
          <w:szCs w:val="24"/>
        </w:rPr>
        <w:t xml:space="preserve">právu </w:t>
      </w:r>
      <w:r w:rsidR="008B13A9" w:rsidRPr="0087488F">
        <w:rPr>
          <w:rFonts w:cs="Times New Roman"/>
          <w:szCs w:val="24"/>
        </w:rPr>
        <w:t>konstruován nebyl.</w:t>
      </w:r>
      <w:r w:rsidR="00CC6BB1" w:rsidRPr="0087488F">
        <w:rPr>
          <w:rStyle w:val="Znakapoznpodarou"/>
          <w:rFonts w:cs="Times New Roman"/>
          <w:szCs w:val="24"/>
        </w:rPr>
        <w:footnoteReference w:id="114"/>
      </w:r>
    </w:p>
    <w:p w:rsidR="003B7AE7" w:rsidRDefault="003B7AE7" w:rsidP="0087488F">
      <w:pPr>
        <w:spacing w:after="0" w:line="360" w:lineRule="auto"/>
        <w:ind w:firstLine="708"/>
        <w:rPr>
          <w:rFonts w:cs="Times New Roman"/>
          <w:szCs w:val="24"/>
        </w:rPr>
      </w:pPr>
    </w:p>
    <w:p w:rsidR="008E546F" w:rsidRPr="0064270C" w:rsidRDefault="0064270C" w:rsidP="00812522">
      <w:pPr>
        <w:pStyle w:val="Nadpis1"/>
        <w:numPr>
          <w:ilvl w:val="1"/>
          <w:numId w:val="10"/>
        </w:numPr>
        <w:spacing w:after="240"/>
        <w:rPr>
          <w:rFonts w:ascii="Times New Roman" w:hAnsi="Times New Roman" w:cs="Times New Roman"/>
          <w:b/>
        </w:rPr>
      </w:pPr>
      <w:bookmarkStart w:id="33" w:name="_Toc415129181"/>
      <w:r>
        <w:rPr>
          <w:rFonts w:ascii="Times New Roman" w:hAnsi="Times New Roman" w:cs="Times New Roman"/>
          <w:b/>
          <w:color w:val="auto"/>
          <w:sz w:val="28"/>
        </w:rPr>
        <w:t xml:space="preserve"> </w:t>
      </w:r>
      <w:r w:rsidR="008E546F" w:rsidRPr="0064270C">
        <w:rPr>
          <w:rFonts w:ascii="Times New Roman" w:hAnsi="Times New Roman" w:cs="Times New Roman"/>
          <w:b/>
          <w:color w:val="auto"/>
          <w:sz w:val="28"/>
        </w:rPr>
        <w:t>Odpovědnost za škodu způsobenou soudem poslední instance v České republice</w:t>
      </w:r>
      <w:bookmarkEnd w:id="33"/>
    </w:p>
    <w:p w:rsidR="008E546F" w:rsidRPr="0087488F" w:rsidRDefault="008E546F" w:rsidP="008E546F">
      <w:pPr>
        <w:spacing w:after="0" w:line="360" w:lineRule="auto"/>
        <w:ind w:firstLine="708"/>
        <w:rPr>
          <w:rFonts w:cs="Times New Roman"/>
          <w:szCs w:val="24"/>
        </w:rPr>
      </w:pPr>
      <w:r w:rsidRPr="0087488F">
        <w:rPr>
          <w:rFonts w:cs="Times New Roman"/>
          <w:szCs w:val="24"/>
        </w:rPr>
        <w:t>V souvislosti s principem odpovědnosti za škodu způsobenou porušením unijního práva je nejvíce diskutovanou otázkou odpovědnost moci zákonodárné, je však zapotřebí zaměřit se také na situace odpovědnosti za škodu, která byla způsobena soudním rozhodnutím. I v těchto případech bude množství žalob na náhradu škody eliminováno, protože s ohledem na dodržování principů právní jistoty a nezávislosti soudů budou podmínky pro vznik odpovědnosti za soudní rozhodnutí odporující unijnímu právu splněny pouze v případech, kdy bude porušení unijního práva zřejmé a specifické.</w:t>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Jednotlivec se může domáhat náhrady škody, která mu byla způsobena soudem rozhodujícím v poslední instanci, a to za jeho aktivní jednání i opomenutí. Bude se tedy jednat o případy, kdy: </w:t>
      </w:r>
    </w:p>
    <w:p w:rsidR="008E546F" w:rsidRPr="0087488F" w:rsidRDefault="00B52B39" w:rsidP="00812522">
      <w:pPr>
        <w:pStyle w:val="Odstavecseseznamem"/>
        <w:numPr>
          <w:ilvl w:val="0"/>
          <w:numId w:val="7"/>
        </w:numPr>
        <w:spacing w:after="0" w:line="360" w:lineRule="auto"/>
        <w:rPr>
          <w:rFonts w:cs="Times New Roman"/>
          <w:szCs w:val="24"/>
        </w:rPr>
      </w:pPr>
      <w:r>
        <w:rPr>
          <w:rFonts w:cs="Times New Roman"/>
          <w:szCs w:val="24"/>
        </w:rPr>
        <w:t>s</w:t>
      </w:r>
      <w:r w:rsidR="008E546F" w:rsidRPr="0087488F">
        <w:rPr>
          <w:rFonts w:cs="Times New Roman"/>
          <w:szCs w:val="24"/>
        </w:rPr>
        <w:t>oud vydal rozhodnutí odporující normě unijního práva,</w:t>
      </w:r>
    </w:p>
    <w:p w:rsidR="008E546F" w:rsidRPr="0087488F" w:rsidRDefault="00B52B39" w:rsidP="00812522">
      <w:pPr>
        <w:pStyle w:val="Odstavecseseznamem"/>
        <w:numPr>
          <w:ilvl w:val="0"/>
          <w:numId w:val="7"/>
        </w:numPr>
        <w:spacing w:after="0" w:line="360" w:lineRule="auto"/>
        <w:rPr>
          <w:rFonts w:cs="Times New Roman"/>
          <w:szCs w:val="24"/>
        </w:rPr>
      </w:pPr>
      <w:r>
        <w:rPr>
          <w:rFonts w:cs="Times New Roman"/>
          <w:szCs w:val="24"/>
        </w:rPr>
        <w:t>s</w:t>
      </w:r>
      <w:r w:rsidR="008E546F" w:rsidRPr="0087488F">
        <w:rPr>
          <w:rFonts w:cs="Times New Roman"/>
          <w:szCs w:val="24"/>
        </w:rPr>
        <w:t>oud opomenul předložit předběžnou otázku, jejíž posouzení bylo zapotřebí k řádnému posouzení vnitrostátního sporu,</w:t>
      </w:r>
    </w:p>
    <w:p w:rsidR="008E546F" w:rsidRPr="00AD5559" w:rsidRDefault="00B52B39" w:rsidP="00812522">
      <w:pPr>
        <w:pStyle w:val="Odstavecseseznamem"/>
        <w:numPr>
          <w:ilvl w:val="0"/>
          <w:numId w:val="7"/>
        </w:numPr>
        <w:spacing w:after="0" w:line="360" w:lineRule="auto"/>
        <w:rPr>
          <w:rFonts w:cs="Times New Roman"/>
          <w:szCs w:val="24"/>
        </w:rPr>
      </w:pPr>
      <w:r>
        <w:rPr>
          <w:rFonts w:cs="Times New Roman"/>
          <w:szCs w:val="24"/>
        </w:rPr>
        <w:t>s</w:t>
      </w:r>
      <w:r w:rsidR="008E546F" w:rsidRPr="0087488F">
        <w:rPr>
          <w:rFonts w:cs="Times New Roman"/>
          <w:szCs w:val="24"/>
        </w:rPr>
        <w:t>oud porušil právo na řádný proces nepřiměřenou délkou řízení či odepřením práva na zákonného soudce.</w:t>
      </w:r>
      <w:r w:rsidR="008E546F" w:rsidRPr="0087488F">
        <w:rPr>
          <w:rStyle w:val="Znakapoznpodarou"/>
          <w:rFonts w:cs="Times New Roman"/>
          <w:szCs w:val="24"/>
        </w:rPr>
        <w:footnoteReference w:id="115"/>
      </w:r>
    </w:p>
    <w:p w:rsidR="00ED6BD6" w:rsidRDefault="00ED6BD6" w:rsidP="008E546F">
      <w:pPr>
        <w:spacing w:after="0" w:line="360" w:lineRule="auto"/>
        <w:ind w:firstLine="708"/>
        <w:rPr>
          <w:rFonts w:cs="Times New Roman"/>
          <w:szCs w:val="24"/>
        </w:rPr>
      </w:pP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Jako příklad poslední uvedené situace, kdy soud porušil právo na řádný proces nepřiměřenou délkou řízení, lze uvést nedávno vydané nálezy Ústavního soudu, týkající </w:t>
      </w:r>
      <w:r w:rsidR="004F1A94">
        <w:rPr>
          <w:rFonts w:cs="Times New Roman"/>
          <w:szCs w:val="24"/>
        </w:rPr>
        <w:br/>
      </w:r>
      <w:r w:rsidRPr="0087488F">
        <w:rPr>
          <w:rFonts w:cs="Times New Roman"/>
          <w:szCs w:val="24"/>
        </w:rPr>
        <w:t>se odškodnění za neoprávněné a nepřiměřeně dlouho trvající trestní stíhání</w:t>
      </w:r>
      <w:r w:rsidRPr="0087488F">
        <w:rPr>
          <w:rStyle w:val="Znakapoznpodarou"/>
          <w:rFonts w:cs="Times New Roman"/>
          <w:szCs w:val="24"/>
        </w:rPr>
        <w:footnoteReference w:id="116"/>
      </w:r>
      <w:r w:rsidR="004F1A94">
        <w:rPr>
          <w:rFonts w:cs="Times New Roman"/>
          <w:szCs w:val="24"/>
        </w:rPr>
        <w:t xml:space="preserve"> a nález zabýva</w:t>
      </w:r>
      <w:r w:rsidRPr="0087488F">
        <w:rPr>
          <w:rFonts w:cs="Times New Roman"/>
          <w:szCs w:val="24"/>
        </w:rPr>
        <w:t>jící se odškodnění za průtahy v řízení.</w:t>
      </w:r>
      <w:r w:rsidRPr="0087488F">
        <w:rPr>
          <w:rStyle w:val="Znakapoznpodarou"/>
          <w:rFonts w:cs="Times New Roman"/>
          <w:szCs w:val="24"/>
        </w:rPr>
        <w:t xml:space="preserve"> </w:t>
      </w:r>
      <w:r w:rsidRPr="0087488F">
        <w:rPr>
          <w:rStyle w:val="Znakapoznpodarou"/>
          <w:rFonts w:cs="Times New Roman"/>
          <w:szCs w:val="24"/>
        </w:rPr>
        <w:footnoteReference w:id="117"/>
      </w:r>
      <w:r w:rsidRPr="0087488F">
        <w:rPr>
          <w:rFonts w:cs="Times New Roman"/>
          <w:szCs w:val="24"/>
        </w:rPr>
        <w:t xml:space="preserve"> V obou případech Ústavní soud zrušil rozhodnutí obecných soudů z důvodů, že se soudy nedokázaly dostatečně vypořádat s individuálními okolnostmi daných případů, které jsou obsaženy v §31a odst. 3 zákona </w:t>
      </w:r>
      <w:r w:rsidR="004F1A94">
        <w:rPr>
          <w:rFonts w:cs="Times New Roman"/>
          <w:szCs w:val="24"/>
        </w:rPr>
        <w:br/>
      </w:r>
      <w:r w:rsidRPr="0087488F">
        <w:rPr>
          <w:rFonts w:cs="Times New Roman"/>
          <w:szCs w:val="24"/>
        </w:rPr>
        <w:t>o odpovědnosti státu za škodu.</w:t>
      </w:r>
      <w:r w:rsidRPr="0087488F">
        <w:rPr>
          <w:rStyle w:val="Znakapoznpodarou"/>
          <w:rFonts w:cs="Times New Roman"/>
          <w:szCs w:val="24"/>
        </w:rPr>
        <w:t xml:space="preserve"> </w:t>
      </w:r>
      <w:r w:rsidRPr="0087488F">
        <w:rPr>
          <w:rStyle w:val="Znakapoznpodarou"/>
          <w:rFonts w:cs="Times New Roman"/>
          <w:szCs w:val="24"/>
        </w:rPr>
        <w:footnoteReference w:id="118"/>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V prvním případě se stěžovatelka domáhala zadostiučinění za vzniklou nemajetkovou újmu, kterou utrpěla neoprávněným a nepřiměřeně dlouho trvajícím trestním stíháním. Stěžovatelka byla zadržena dne 3. června 1999 za obvinění z trestných činů, kterých se měla dopustit během své bývalé funkce starostky obce. Ze zadržení byla propuštěna až 5. června 1999. V řízení pak rozhodoval třikrát soud prvního stupně a třikrát soud odvolací, </w:t>
      </w:r>
      <w:r w:rsidR="004F1A94">
        <w:rPr>
          <w:rFonts w:cs="Times New Roman"/>
          <w:szCs w:val="24"/>
        </w:rPr>
        <w:br/>
      </w:r>
      <w:r w:rsidRPr="0087488F">
        <w:rPr>
          <w:rFonts w:cs="Times New Roman"/>
          <w:szCs w:val="24"/>
        </w:rPr>
        <w:t>kdy zároveň mezi jednotlivými úkony orgánů činných v trestním řízení byly časté časové prodlevy.</w:t>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Stěžovatelka byla obvinění zproštěna a následně žádala po Ministerstvu spravedlnosti zadostiučinění ve výši pět milionů korun. Ministerstvo jí poskytlo částku 109 000,- Kč, zbytek částky se stěžovatelka rozhodla vymáhat žalobou u soudu. V tomto okamžiku začal soudní kolotoč. Obvodní soud pro Prahu 2 žalobu zamítnul, jelikož podle něj již poskytnutá částka Ministerstvem spravedlnosti byla adekvátní a poukázal zároveň na rozhodnutí Nejvyššího soudu, které sjednotilo judikaturu v otázce odškodňování podle zákona </w:t>
      </w:r>
      <w:r w:rsidR="004F1A94">
        <w:rPr>
          <w:rFonts w:cs="Times New Roman"/>
          <w:szCs w:val="24"/>
        </w:rPr>
        <w:br/>
      </w:r>
      <w:r w:rsidRPr="0087488F">
        <w:rPr>
          <w:rFonts w:cs="Times New Roman"/>
          <w:szCs w:val="24"/>
        </w:rPr>
        <w:t xml:space="preserve">o odpovědnosti státu za škodu. Stěžovatelka se proti tomuto rozhodnutí odvolala, Městský soud v Praze původní rozhodnutí změnil a nařídil vyplacení další částky, ve výši 203 000,- Kč. Ve zbytku však rozsudek soudu prvního stupně potvrdil. Stěžovatelka se následně </w:t>
      </w:r>
      <w:r w:rsidR="004F1A94">
        <w:rPr>
          <w:rFonts w:cs="Times New Roman"/>
          <w:szCs w:val="24"/>
        </w:rPr>
        <w:br/>
      </w:r>
      <w:r w:rsidRPr="0087488F">
        <w:rPr>
          <w:rFonts w:cs="Times New Roman"/>
          <w:szCs w:val="24"/>
        </w:rPr>
        <w:t>se svým požadavkem obrátila i na Nejvyšší soud, ten však její dovolání proti dvěma předchozím rozsudkům odmítnul.</w:t>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Ústavní soud rozhodnul, že rozsudkem Obvodního soudu pro Prahu 2, rozsudkem Městského soudu v Praze i usnesením Nejvyššího soudu bylo porušeno právo stěžovatelky </w:t>
      </w:r>
      <w:r w:rsidR="004F1A94">
        <w:rPr>
          <w:rFonts w:cs="Times New Roman"/>
          <w:szCs w:val="24"/>
        </w:rPr>
        <w:br/>
      </w:r>
      <w:r w:rsidRPr="0087488F">
        <w:rPr>
          <w:rFonts w:cs="Times New Roman"/>
          <w:szCs w:val="24"/>
        </w:rPr>
        <w:t>na spravedlivý proc</w:t>
      </w:r>
      <w:r w:rsidR="00ED6BD6">
        <w:rPr>
          <w:rFonts w:cs="Times New Roman"/>
          <w:szCs w:val="24"/>
        </w:rPr>
        <w:t xml:space="preserve">es podle čl. 36 odst. </w:t>
      </w:r>
      <w:r w:rsidRPr="0087488F">
        <w:rPr>
          <w:rFonts w:cs="Times New Roman"/>
          <w:szCs w:val="24"/>
        </w:rPr>
        <w:t xml:space="preserve">1 a 3 LZPS, a proto tato rozhodnutí zrušil. Soudy podle Ústavního soudu pochybily především tím, že nevzaly v potaz všechny okolnosti případu a to nejen ty, které jsou obsaženy ve výše zmiňovaném §31a odst. 3 zákona </w:t>
      </w:r>
      <w:r w:rsidR="00ED6BD6">
        <w:rPr>
          <w:rFonts w:cs="Times New Roman"/>
          <w:szCs w:val="24"/>
        </w:rPr>
        <w:br/>
      </w:r>
      <w:r w:rsidRPr="0087488F">
        <w:rPr>
          <w:rFonts w:cs="Times New Roman"/>
          <w:szCs w:val="24"/>
        </w:rPr>
        <w:t xml:space="preserve">o odpovědnosti státu za škodu. I přes to, že je stanovisko Nejvyššího soudu týkající </w:t>
      </w:r>
      <w:r w:rsidR="00ED6BD6">
        <w:rPr>
          <w:rFonts w:cs="Times New Roman"/>
          <w:szCs w:val="24"/>
        </w:rPr>
        <w:br/>
      </w:r>
      <w:r w:rsidRPr="0087488F">
        <w:rPr>
          <w:rFonts w:cs="Times New Roman"/>
          <w:szCs w:val="24"/>
        </w:rPr>
        <w:t>se výpočtu přiměřeného zadostiučinění za nemajetkovou újmu důležitým vodítkem, nezbavuje obecné soudy nižšího stupně povinnosti, aby individuálně posuzovaly každý případ a v závislosti na tomto posouzení stanovily odpovídající zadostiučinění.</w:t>
      </w:r>
      <w:r w:rsidRPr="0087488F">
        <w:rPr>
          <w:rStyle w:val="Znakapoznpodarou"/>
          <w:rFonts w:cs="Times New Roman"/>
          <w:szCs w:val="24"/>
        </w:rPr>
        <w:footnoteReference w:id="119"/>
      </w:r>
      <w:r w:rsidRPr="0087488F">
        <w:rPr>
          <w:rFonts w:cs="Times New Roman"/>
          <w:szCs w:val="24"/>
        </w:rPr>
        <w:t xml:space="preserve"> Podle mého názoru bylo zrušení předchozích rozhodnutí Ústavním soudem správné. Průtahy řízení trvaly nepřiměřeně dlouho, nižší soudy rozhodovaly případ šestkrát, což samo o sobě již o něčem svědčí. Také přiznaná částka za nemajetkovou újmu se mi nezdá být adekvátní vzhledem k okolnostem případu.</w:t>
      </w:r>
    </w:p>
    <w:p w:rsidR="004F1A94" w:rsidRDefault="008E546F" w:rsidP="004F1A94">
      <w:pPr>
        <w:spacing w:after="0" w:line="360" w:lineRule="auto"/>
        <w:ind w:firstLine="708"/>
        <w:rPr>
          <w:rFonts w:cs="Times New Roman"/>
          <w:szCs w:val="24"/>
        </w:rPr>
      </w:pPr>
      <w:r w:rsidRPr="0087488F">
        <w:rPr>
          <w:rFonts w:cs="Times New Roman"/>
          <w:szCs w:val="24"/>
        </w:rPr>
        <w:t xml:space="preserve">Ve druhém rozhodnutí se Ústavní soud zabýval ústavní stížností stěžovatele, </w:t>
      </w:r>
      <w:r w:rsidR="004F1A94">
        <w:rPr>
          <w:rFonts w:cs="Times New Roman"/>
          <w:szCs w:val="24"/>
        </w:rPr>
        <w:br/>
      </w:r>
      <w:r w:rsidRPr="0087488F">
        <w:rPr>
          <w:rFonts w:cs="Times New Roman"/>
          <w:szCs w:val="24"/>
        </w:rPr>
        <w:t xml:space="preserve">která se týkala porušení práva na spravedlivý proces. Stěžovatel poukazoval na nepřiměřeně dlouhé soudní řízení, týkající se vypořádání bezpodílového spoluvlastnictví manželů. Před obecnými soudy se proto domáhal náhrady škody za nemateriální újmu ve výši necelých 8 500 000,- Kč. Žaloba měla jen částečný úspěch a stěžovateli bylo vyhověno jen </w:t>
      </w:r>
      <w:r w:rsidR="004F1A94">
        <w:rPr>
          <w:rFonts w:cs="Times New Roman"/>
          <w:szCs w:val="24"/>
        </w:rPr>
        <w:br/>
      </w:r>
      <w:r w:rsidRPr="0087488F">
        <w:rPr>
          <w:rFonts w:cs="Times New Roman"/>
          <w:szCs w:val="24"/>
        </w:rPr>
        <w:t xml:space="preserve">co do částky 182 375,- Kč. Prostřednictvím Ústavního soudu se proto stěžovatel snažil </w:t>
      </w:r>
      <w:r w:rsidR="004F1A94">
        <w:rPr>
          <w:rFonts w:cs="Times New Roman"/>
          <w:szCs w:val="24"/>
        </w:rPr>
        <w:br/>
      </w:r>
      <w:r w:rsidRPr="0087488F">
        <w:rPr>
          <w:rFonts w:cs="Times New Roman"/>
          <w:szCs w:val="24"/>
        </w:rPr>
        <w:t xml:space="preserve">o zrušení rozhodnutí obecných soudů a získání vyšší finanční částky. Ústavní soud stejně </w:t>
      </w:r>
      <w:r w:rsidR="004F1A94">
        <w:rPr>
          <w:rFonts w:cs="Times New Roman"/>
          <w:szCs w:val="24"/>
        </w:rPr>
        <w:br/>
      </w:r>
      <w:r w:rsidRPr="0087488F">
        <w:rPr>
          <w:rFonts w:cs="Times New Roman"/>
          <w:szCs w:val="24"/>
        </w:rPr>
        <w:t>jako v předchozím případě rozhodnul, že</w:t>
      </w:r>
      <w:r w:rsidR="004F1A94">
        <w:rPr>
          <w:rFonts w:cs="Times New Roman"/>
          <w:szCs w:val="24"/>
        </w:rPr>
        <w:t xml:space="preserve"> rozsudkem Obvodního soudu pro P</w:t>
      </w:r>
      <w:r w:rsidRPr="0087488F">
        <w:rPr>
          <w:rFonts w:cs="Times New Roman"/>
          <w:szCs w:val="24"/>
        </w:rPr>
        <w:t>rahu 2, rozsudkem Městského soudu v Praze i usnesením Nejvyššího soudu bylo porušeno právo stěžov</w:t>
      </w:r>
      <w:r w:rsidR="00ED6BD6">
        <w:rPr>
          <w:rFonts w:cs="Times New Roman"/>
          <w:szCs w:val="24"/>
        </w:rPr>
        <w:t xml:space="preserve">atele, které mu zaručuje čl. 36 odst. </w:t>
      </w:r>
      <w:r w:rsidRPr="0087488F">
        <w:rPr>
          <w:rFonts w:cs="Times New Roman"/>
          <w:szCs w:val="24"/>
        </w:rPr>
        <w:t xml:space="preserve">3 LZPS a napadená rozhodnutí zrušil. Rovněž </w:t>
      </w:r>
      <w:r w:rsidR="004F1A94">
        <w:rPr>
          <w:rFonts w:cs="Times New Roman"/>
          <w:szCs w:val="24"/>
        </w:rPr>
        <w:br/>
      </w:r>
      <w:r w:rsidRPr="0087488F">
        <w:rPr>
          <w:rFonts w:cs="Times New Roman"/>
          <w:szCs w:val="24"/>
        </w:rPr>
        <w:t xml:space="preserve">jako v předchozím případu poukázal na fakt, že se obecné soudy nezabývaly všemi relevantními skutečnostmi a okolnostmi vzniku nemajetkové újmy a tyto skutečnosti </w:t>
      </w:r>
      <w:r w:rsidR="004F1A94">
        <w:rPr>
          <w:rFonts w:cs="Times New Roman"/>
          <w:szCs w:val="24"/>
        </w:rPr>
        <w:br/>
      </w:r>
      <w:r w:rsidRPr="0087488F">
        <w:rPr>
          <w:rFonts w:cs="Times New Roman"/>
          <w:szCs w:val="24"/>
        </w:rPr>
        <w:t>a okolnosti řádně nezohlednily při určování výše přiměřeného zadostiučinění, s opětovným poukázáním na §31a odst. 3 zákona o odpovědnosti státu za škodu.</w:t>
      </w:r>
      <w:r w:rsidRPr="0087488F">
        <w:rPr>
          <w:rStyle w:val="Znakapoznpodarou"/>
          <w:rFonts w:cs="Times New Roman"/>
          <w:szCs w:val="24"/>
        </w:rPr>
        <w:footnoteReference w:id="120"/>
      </w:r>
    </w:p>
    <w:p w:rsidR="00ED6BD6" w:rsidRPr="00ED6BD6" w:rsidRDefault="00ED6BD6" w:rsidP="00ED6BD6">
      <w:pPr>
        <w:pStyle w:val="Nadpis1"/>
      </w:pPr>
    </w:p>
    <w:p w:rsidR="00ED6BD6" w:rsidRPr="00ED6BD6" w:rsidRDefault="00ED6BD6" w:rsidP="00ED6BD6">
      <w:pPr>
        <w:pStyle w:val="Odstavecseseznamem"/>
        <w:spacing w:after="0" w:line="360" w:lineRule="auto"/>
        <w:ind w:left="1776"/>
        <w:rPr>
          <w:rFonts w:cs="Times New Roman"/>
          <w:szCs w:val="24"/>
        </w:rPr>
      </w:pPr>
    </w:p>
    <w:p w:rsidR="008E546F" w:rsidRPr="0064270C" w:rsidRDefault="008E546F" w:rsidP="00812522">
      <w:pPr>
        <w:pStyle w:val="Nadpis1"/>
        <w:numPr>
          <w:ilvl w:val="2"/>
          <w:numId w:val="10"/>
        </w:numPr>
        <w:spacing w:after="240"/>
        <w:rPr>
          <w:rFonts w:ascii="Times New Roman" w:hAnsi="Times New Roman" w:cs="Times New Roman"/>
          <w:b/>
          <w:color w:val="auto"/>
          <w:sz w:val="24"/>
        </w:rPr>
      </w:pPr>
      <w:bookmarkStart w:id="34" w:name="_Toc415129182"/>
      <w:r w:rsidRPr="0064270C">
        <w:rPr>
          <w:rFonts w:ascii="Times New Roman" w:hAnsi="Times New Roman" w:cs="Times New Roman"/>
          <w:b/>
          <w:color w:val="auto"/>
          <w:sz w:val="24"/>
        </w:rPr>
        <w:t>Problematika uplatnění žaloby na náhradu škody v praxi</w:t>
      </w:r>
      <w:bookmarkEnd w:id="34"/>
    </w:p>
    <w:p w:rsidR="008E546F" w:rsidRPr="0087488F" w:rsidRDefault="008E546F" w:rsidP="008E546F">
      <w:pPr>
        <w:spacing w:after="0" w:line="360" w:lineRule="auto"/>
        <w:ind w:firstLine="708"/>
        <w:rPr>
          <w:rFonts w:cs="Times New Roman"/>
          <w:szCs w:val="24"/>
        </w:rPr>
      </w:pPr>
      <w:r w:rsidRPr="0087488F">
        <w:rPr>
          <w:rFonts w:cs="Times New Roman"/>
          <w:szCs w:val="24"/>
        </w:rPr>
        <w:t>Pokud se vrátíme zpět na unijní úroveň, tedy k náhradě škody, která jednotlivci vznikla následkem jednání českého soudu poslední instance, které bylo v rozporu s unijním právem, dojdeme k závěru, že případná žaloba, pokud by byla podána, by musela čelit dvěma problémům. První se vztahuje k §8 odst. 2 zákona o odpovědnosti státu za škodu. Ten stanoví, že „</w:t>
      </w:r>
      <w:r w:rsidRPr="0087488F">
        <w:rPr>
          <w:rFonts w:cs="Times New Roman"/>
          <w:i/>
          <w:szCs w:val="24"/>
        </w:rPr>
        <w:t>byla-li škoda způsobena nezákonným rozhodnutím vykonatelným bez ohledu na právní moc, lze nárok uplatnit i tehdy, pokud rozhodnutí bylo zrušeno nebo změněno na základě řádného opravného prostředku</w:t>
      </w:r>
      <w:r w:rsidRPr="0087488F">
        <w:rPr>
          <w:rFonts w:cs="Times New Roman"/>
          <w:szCs w:val="24"/>
        </w:rPr>
        <w:t>“.</w:t>
      </w:r>
      <w:r w:rsidRPr="0087488F">
        <w:rPr>
          <w:rStyle w:val="Znakapoznpodarou"/>
          <w:rFonts w:cs="Times New Roman"/>
          <w:szCs w:val="24"/>
        </w:rPr>
        <w:footnoteReference w:id="121"/>
      </w:r>
      <w:r w:rsidRPr="0087488F">
        <w:rPr>
          <w:rFonts w:cs="Times New Roman"/>
          <w:szCs w:val="24"/>
        </w:rPr>
        <w:t xml:space="preserve"> Právě uplatnění řádného opravného prostředku může být v tomto případě komplikací. Jelikož bude v těchto případech směřovat žaloba proti rozhodnutí soudu, které bylo vydáno v poslední instanci, podání žádného opravného prostředku již není možné, protože se jedná o rozhodnutí konečné. V případě, že bude taková žaloba podána, bude tedy nutné absenci právní úpravy vykládat tak, že i vzhledem k neexistenci opravného prostředku je žaloba na náhradu škody přípustná.</w:t>
      </w:r>
      <w:r w:rsidRPr="0087488F">
        <w:rPr>
          <w:rStyle w:val="Znakapoznpodarou"/>
          <w:rFonts w:cs="Times New Roman"/>
          <w:szCs w:val="24"/>
        </w:rPr>
        <w:footnoteReference w:id="122"/>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Mnohem větším problém pro uplatnění žaloby na náhradu škody bude činit totožné ustanovení zákona o odpovědnosti státu za škodu, konkrétně první odstavec. §8 odst. 1 váže nárok na domáhání se náhrady škody k tomu, aby bylo pravomocné rozhodnutí pro svoji nezákonnost zrušeno nebo změněno příslušným orgánem. Tímto rozhodnutím je pak soud rozhodující o žalobě na náhradu škody vázán. Protože je ustanovení formulováno </w:t>
      </w:r>
      <w:r w:rsidR="004F1A94">
        <w:rPr>
          <w:rFonts w:cs="Times New Roman"/>
          <w:szCs w:val="24"/>
        </w:rPr>
        <w:br/>
      </w:r>
      <w:r w:rsidRPr="0087488F">
        <w:rPr>
          <w:rFonts w:cs="Times New Roman"/>
          <w:szCs w:val="24"/>
        </w:rPr>
        <w:t>bez výjimek, lze automaticky dovodit, že se vztahuje i na náhradu škody, která byla způsobena soudem poslední instance. Podle české právní úpravy tedy naproti sobě stojí žaloba na náhradu škody a žaloba na neplatnost rozhodnutí. Bez zrušení rozporného rozhodnutí však nebude náhrada škody přípustná.</w:t>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Rozhodnutí soudu, které bylo vydáno v poslední instanci, pak může zrušit pouze tento soud v rámci obnovy řízení nebo Ústavní soud v rámci řízení o ústavní stížnosti. Při uvedení do praxe je však zvláštní, aby o svém vydaném rozhodnutí znovu rozhodoval tentýž soud. Zároveň tato situace vzbuzuje obavy o dodržení principu práva na spravedlivý proces. </w:t>
      </w:r>
      <w:r w:rsidR="004F1A94">
        <w:rPr>
          <w:rFonts w:cs="Times New Roman"/>
          <w:szCs w:val="24"/>
        </w:rPr>
        <w:br/>
      </w:r>
      <w:r w:rsidRPr="0087488F">
        <w:rPr>
          <w:rFonts w:cs="Times New Roman"/>
          <w:szCs w:val="24"/>
        </w:rPr>
        <w:t xml:space="preserve">Ať už by o zrušení rozhodnutí rozhodoval Ústavní nebo jiný obecný soud, nadále visí </w:t>
      </w:r>
      <w:r w:rsidR="004F1A94">
        <w:rPr>
          <w:rFonts w:cs="Times New Roman"/>
          <w:szCs w:val="24"/>
        </w:rPr>
        <w:br/>
      </w:r>
      <w:r w:rsidRPr="0087488F">
        <w:rPr>
          <w:rFonts w:cs="Times New Roman"/>
          <w:szCs w:val="24"/>
        </w:rPr>
        <w:t xml:space="preserve">ve vzduchu otázka, zda je bezvýjimečný zákonný požadavek slučitelný s judikaturou Soudního dvora. Ta se sice nedotkla vztahu mezi žalobou na náhradu škody způsobenou porušením unijního práva a vnitrostátními prostředky ochrany subjektivních práv přímo, </w:t>
      </w:r>
      <w:r w:rsidR="004F1A94">
        <w:rPr>
          <w:rFonts w:cs="Times New Roman"/>
          <w:szCs w:val="24"/>
        </w:rPr>
        <w:br/>
      </w:r>
      <w:r w:rsidRPr="0087488F">
        <w:rPr>
          <w:rFonts w:cs="Times New Roman"/>
          <w:szCs w:val="24"/>
        </w:rPr>
        <w:t xml:space="preserve">ale náznakem ano. Jako příklad lze uvést právě rozhodnutí Köbler, kde se Soudní dvůr musel vypořádat s námitkami členských států, že odpovědnost za škodu, která byla způsobena rozhodnutím soudu v poslední instanci, zpochybňuje princip </w:t>
      </w:r>
      <w:r w:rsidRPr="00463C65">
        <w:rPr>
          <w:rFonts w:cs="Times New Roman"/>
          <w:i/>
          <w:szCs w:val="24"/>
        </w:rPr>
        <w:t xml:space="preserve">res iudicata </w:t>
      </w:r>
      <w:r w:rsidRPr="0087488F">
        <w:rPr>
          <w:rFonts w:cs="Times New Roman"/>
          <w:szCs w:val="24"/>
        </w:rPr>
        <w:t xml:space="preserve">a právní jistoty, načež Soudní dvůr konstatoval, že princip odpovědnosti za škodu podle unijního právního řádu vyžaduje náhradu škody, ale zároveň bez přezkumu či opravy soudního rozhodnutí, </w:t>
      </w:r>
      <w:r w:rsidR="004F1A94">
        <w:rPr>
          <w:rFonts w:cs="Times New Roman"/>
          <w:szCs w:val="24"/>
        </w:rPr>
        <w:br/>
      </w:r>
      <w:r w:rsidRPr="0087488F">
        <w:rPr>
          <w:rFonts w:cs="Times New Roman"/>
          <w:szCs w:val="24"/>
        </w:rPr>
        <w:t>které tuto škodu způsobilo.</w:t>
      </w:r>
      <w:r w:rsidRPr="0087488F">
        <w:rPr>
          <w:rStyle w:val="Znakapoznpodarou"/>
          <w:rFonts w:cs="Times New Roman"/>
          <w:szCs w:val="24"/>
        </w:rPr>
        <w:footnoteReference w:id="123"/>
      </w:r>
      <w:r w:rsidRPr="0087488F">
        <w:rPr>
          <w:rFonts w:cs="Times New Roman"/>
          <w:szCs w:val="24"/>
        </w:rPr>
        <w:t xml:space="preserve"> Z uvedeného tedy jasně vyplývají další nedostatky zákona </w:t>
      </w:r>
      <w:r w:rsidR="004F1A94">
        <w:rPr>
          <w:rFonts w:cs="Times New Roman"/>
          <w:szCs w:val="24"/>
        </w:rPr>
        <w:br/>
      </w:r>
      <w:r w:rsidRPr="0087488F">
        <w:rPr>
          <w:rFonts w:cs="Times New Roman"/>
          <w:szCs w:val="24"/>
        </w:rPr>
        <w:t>o odpovědnosti státu za škodu.</w:t>
      </w:r>
      <w:r w:rsidRPr="0087488F">
        <w:rPr>
          <w:rStyle w:val="Znakapoznpodarou"/>
          <w:rFonts w:cs="Times New Roman"/>
          <w:szCs w:val="24"/>
        </w:rPr>
        <w:footnoteReference w:id="124"/>
      </w:r>
    </w:p>
    <w:p w:rsidR="008E546F" w:rsidRPr="0087488F" w:rsidRDefault="008E546F" w:rsidP="008E546F">
      <w:pPr>
        <w:spacing w:after="0" w:line="360" w:lineRule="auto"/>
        <w:ind w:firstLine="708"/>
        <w:rPr>
          <w:rFonts w:cs="Times New Roman"/>
          <w:szCs w:val="24"/>
        </w:rPr>
      </w:pPr>
      <w:r w:rsidRPr="0087488F">
        <w:rPr>
          <w:rFonts w:cs="Times New Roman"/>
          <w:szCs w:val="24"/>
        </w:rPr>
        <w:t xml:space="preserve">Pokud by se tedy případ žaloby o náhradu škody způsobené rozhodnutím soudu poslední instance před českými soudy objevil a poškozený jednotlivec by se musel potýkat </w:t>
      </w:r>
      <w:r w:rsidR="004F1A94">
        <w:rPr>
          <w:rFonts w:cs="Times New Roman"/>
          <w:szCs w:val="24"/>
        </w:rPr>
        <w:br/>
      </w:r>
      <w:r w:rsidRPr="0087488F">
        <w:rPr>
          <w:rFonts w:cs="Times New Roman"/>
          <w:szCs w:val="24"/>
        </w:rPr>
        <w:t>s §8 odst. 1</w:t>
      </w:r>
      <w:r w:rsidR="00463C65">
        <w:rPr>
          <w:rFonts w:cs="Times New Roman"/>
          <w:szCs w:val="24"/>
        </w:rPr>
        <w:t xml:space="preserve"> </w:t>
      </w:r>
      <w:r w:rsidRPr="0087488F">
        <w:rPr>
          <w:rFonts w:cs="Times New Roman"/>
          <w:szCs w:val="24"/>
        </w:rPr>
        <w:t>zákona o odpovědnosti státu za škodu, jaký postup soudu by byl nejlepší? V odpovědi se ztotožňuji s názorem Malíře, že by bylo zapotřebí obrátit se na Soudní dvůr s předběžnou otázkou, zda není zákonná povinnost o určení neplatnosti rozhodnutí v rozporu s unijním právem, tedy zda tato povinnost nečiní dosažení náhrady škody nepřiměřeně obtížným a není tak v rozporu se zásadou efektivity.</w:t>
      </w:r>
      <w:r w:rsidRPr="0087488F">
        <w:rPr>
          <w:rStyle w:val="Znakapoznpodarou"/>
          <w:rFonts w:cs="Times New Roman"/>
          <w:szCs w:val="24"/>
        </w:rPr>
        <w:footnoteReference w:id="125"/>
      </w:r>
    </w:p>
    <w:p w:rsidR="008E546F" w:rsidRPr="008E546F" w:rsidRDefault="008E546F" w:rsidP="008E546F">
      <w:pPr>
        <w:pStyle w:val="Nadpis1"/>
      </w:pPr>
    </w:p>
    <w:p w:rsidR="004F6D01" w:rsidRPr="0087488F" w:rsidRDefault="004F6D01" w:rsidP="00F55BBF">
      <w:pPr>
        <w:spacing w:after="0" w:line="360" w:lineRule="auto"/>
        <w:rPr>
          <w:rFonts w:cs="Times New Roman"/>
          <w:szCs w:val="24"/>
        </w:rPr>
      </w:pPr>
    </w:p>
    <w:p w:rsidR="00903310" w:rsidRDefault="00903310" w:rsidP="00903310">
      <w:pPr>
        <w:pStyle w:val="Odstavecseseznamem"/>
        <w:spacing w:line="360" w:lineRule="auto"/>
        <w:rPr>
          <w:rFonts w:cs="Times New Roman"/>
          <w:b/>
          <w:sz w:val="32"/>
          <w:szCs w:val="32"/>
        </w:rPr>
      </w:pPr>
    </w:p>
    <w:p w:rsidR="00903310" w:rsidRDefault="00903310" w:rsidP="00903310">
      <w:pPr>
        <w:pStyle w:val="Odstavecseseznamem"/>
        <w:spacing w:line="360" w:lineRule="auto"/>
        <w:rPr>
          <w:rFonts w:cs="Times New Roman"/>
          <w:b/>
          <w:sz w:val="32"/>
          <w:szCs w:val="32"/>
        </w:rPr>
      </w:pPr>
    </w:p>
    <w:p w:rsidR="00903310" w:rsidRDefault="00903310" w:rsidP="00903310">
      <w:pPr>
        <w:pStyle w:val="Odstavecseseznamem"/>
        <w:spacing w:line="360" w:lineRule="auto"/>
        <w:rPr>
          <w:rFonts w:cs="Times New Roman"/>
          <w:b/>
          <w:sz w:val="32"/>
          <w:szCs w:val="32"/>
        </w:rPr>
      </w:pPr>
    </w:p>
    <w:p w:rsidR="00903310" w:rsidRDefault="00903310" w:rsidP="00903310">
      <w:pPr>
        <w:pStyle w:val="Odstavecseseznamem"/>
        <w:spacing w:line="360" w:lineRule="auto"/>
        <w:rPr>
          <w:rFonts w:cs="Times New Roman"/>
          <w:b/>
          <w:sz w:val="32"/>
          <w:szCs w:val="32"/>
        </w:rPr>
      </w:pPr>
    </w:p>
    <w:p w:rsidR="00903310" w:rsidRDefault="00903310" w:rsidP="00903310">
      <w:pPr>
        <w:pStyle w:val="Odstavecseseznamem"/>
        <w:spacing w:line="360" w:lineRule="auto"/>
        <w:rPr>
          <w:rFonts w:cs="Times New Roman"/>
          <w:b/>
          <w:sz w:val="32"/>
          <w:szCs w:val="32"/>
        </w:rPr>
      </w:pPr>
    </w:p>
    <w:p w:rsidR="008E546F" w:rsidRDefault="008E546F" w:rsidP="004F1A94">
      <w:pPr>
        <w:spacing w:line="360" w:lineRule="auto"/>
        <w:rPr>
          <w:rFonts w:cs="Times New Roman"/>
          <w:b/>
          <w:sz w:val="32"/>
          <w:szCs w:val="32"/>
        </w:rPr>
      </w:pPr>
    </w:p>
    <w:p w:rsidR="00126E97" w:rsidRDefault="00126E97" w:rsidP="00126E97">
      <w:pPr>
        <w:pStyle w:val="Nadpis1"/>
      </w:pPr>
    </w:p>
    <w:p w:rsidR="00126E97" w:rsidRDefault="00126E97" w:rsidP="00126E97"/>
    <w:p w:rsidR="00126E97" w:rsidRDefault="00126E97" w:rsidP="00126E97">
      <w:pPr>
        <w:pStyle w:val="Nadpis1"/>
      </w:pPr>
    </w:p>
    <w:p w:rsidR="00126E97" w:rsidRDefault="00126E97" w:rsidP="00126E97"/>
    <w:p w:rsidR="00126E97" w:rsidRPr="00126E97" w:rsidRDefault="00126E97" w:rsidP="00126E97"/>
    <w:p w:rsidR="004F6D01" w:rsidRPr="00A33541" w:rsidRDefault="00A33541" w:rsidP="00812522">
      <w:pPr>
        <w:pStyle w:val="Nadpis1"/>
        <w:numPr>
          <w:ilvl w:val="0"/>
          <w:numId w:val="10"/>
        </w:numPr>
        <w:spacing w:after="240"/>
        <w:rPr>
          <w:rFonts w:ascii="Times New Roman" w:hAnsi="Times New Roman" w:cs="Times New Roman"/>
          <w:b/>
          <w:color w:val="auto"/>
        </w:rPr>
      </w:pPr>
      <w:r>
        <w:rPr>
          <w:rFonts w:ascii="Times New Roman" w:hAnsi="Times New Roman" w:cs="Times New Roman"/>
          <w:b/>
          <w:color w:val="auto"/>
        </w:rPr>
        <w:t xml:space="preserve"> </w:t>
      </w:r>
      <w:bookmarkStart w:id="35" w:name="_Toc415129183"/>
      <w:r w:rsidR="0066292D" w:rsidRPr="00A33541">
        <w:rPr>
          <w:rFonts w:ascii="Times New Roman" w:hAnsi="Times New Roman" w:cs="Times New Roman"/>
          <w:b/>
          <w:color w:val="auto"/>
        </w:rPr>
        <w:t>Pozitiva české právní úpravy a ú</w:t>
      </w:r>
      <w:r w:rsidR="00330228" w:rsidRPr="00A33541">
        <w:rPr>
          <w:rFonts w:ascii="Times New Roman" w:hAnsi="Times New Roman" w:cs="Times New Roman"/>
          <w:b/>
          <w:color w:val="auto"/>
        </w:rPr>
        <w:t>vahy de lege ferenda</w:t>
      </w:r>
      <w:bookmarkEnd w:id="35"/>
    </w:p>
    <w:p w:rsidR="0066292D" w:rsidRDefault="001473EB" w:rsidP="0087488F">
      <w:pPr>
        <w:spacing w:after="0" w:line="360" w:lineRule="auto"/>
        <w:ind w:firstLine="708"/>
        <w:rPr>
          <w:rFonts w:cs="Times New Roman"/>
          <w:szCs w:val="24"/>
        </w:rPr>
      </w:pPr>
      <w:r w:rsidRPr="0087488F">
        <w:rPr>
          <w:rFonts w:cs="Times New Roman"/>
          <w:szCs w:val="24"/>
        </w:rPr>
        <w:t xml:space="preserve">Jak bylo uvedeno výše v této práci, právní úprava odpovědnosti za škodu způsobenou porušením unijního práva je v mnoha oblastech problematická. Ještě než však nastíním možné právní úpravy de </w:t>
      </w:r>
      <w:r w:rsidR="0066292D">
        <w:rPr>
          <w:rFonts w:cs="Times New Roman"/>
          <w:szCs w:val="24"/>
        </w:rPr>
        <w:t>lege ferenda, které by současné</w:t>
      </w:r>
      <w:r w:rsidRPr="0087488F">
        <w:rPr>
          <w:rFonts w:cs="Times New Roman"/>
          <w:szCs w:val="24"/>
        </w:rPr>
        <w:t xml:space="preserve"> situaci mohly </w:t>
      </w:r>
      <w:r w:rsidR="0066292D">
        <w:rPr>
          <w:rFonts w:cs="Times New Roman"/>
          <w:szCs w:val="24"/>
        </w:rPr>
        <w:t>být nápomocné</w:t>
      </w:r>
      <w:r w:rsidRPr="0087488F">
        <w:rPr>
          <w:rFonts w:cs="Times New Roman"/>
          <w:szCs w:val="24"/>
        </w:rPr>
        <w:t xml:space="preserve">, ráda bych poukázala také na pozitiva, které zákon o odpovědnosti státu za škodu přináší. </w:t>
      </w:r>
    </w:p>
    <w:p w:rsidR="001473EB" w:rsidRPr="0087488F" w:rsidRDefault="001473EB" w:rsidP="0087488F">
      <w:pPr>
        <w:spacing w:after="0" w:line="360" w:lineRule="auto"/>
        <w:ind w:firstLine="708"/>
        <w:rPr>
          <w:rFonts w:cs="Times New Roman"/>
          <w:szCs w:val="24"/>
        </w:rPr>
      </w:pPr>
      <w:r w:rsidRPr="0087488F">
        <w:rPr>
          <w:rFonts w:cs="Times New Roman"/>
          <w:szCs w:val="24"/>
        </w:rPr>
        <w:t xml:space="preserve">Na rozdíl od některých členských států počítá zákon nejen s kompenzací skutečné škody včetně nákladů řízení, </w:t>
      </w:r>
      <w:r w:rsidR="0066292D">
        <w:rPr>
          <w:rFonts w:cs="Times New Roman"/>
          <w:szCs w:val="24"/>
        </w:rPr>
        <w:t>ale také ušlého zisku. N</w:t>
      </w:r>
      <w:r w:rsidRPr="0087488F">
        <w:rPr>
          <w:rFonts w:cs="Times New Roman"/>
          <w:szCs w:val="24"/>
        </w:rPr>
        <w:t xml:space="preserve">ovela </w:t>
      </w:r>
      <w:r w:rsidR="0066292D">
        <w:rPr>
          <w:rFonts w:cs="Times New Roman"/>
          <w:szCs w:val="24"/>
        </w:rPr>
        <w:t xml:space="preserve">zákona </w:t>
      </w:r>
      <w:r w:rsidRPr="0087488F">
        <w:rPr>
          <w:rFonts w:cs="Times New Roman"/>
          <w:szCs w:val="24"/>
        </w:rPr>
        <w:t xml:space="preserve">z roku </w:t>
      </w:r>
      <w:r w:rsidR="00062FCC" w:rsidRPr="0087488F">
        <w:rPr>
          <w:rFonts w:cs="Times New Roman"/>
          <w:szCs w:val="24"/>
        </w:rPr>
        <w:t>2000</w:t>
      </w:r>
      <w:r w:rsidRPr="0087488F">
        <w:rPr>
          <w:rFonts w:cs="Times New Roman"/>
          <w:szCs w:val="24"/>
        </w:rPr>
        <w:t xml:space="preserve"> také zavedla možnost náhrady škody i za nemajetkovou újmu, která jednotliv</w:t>
      </w:r>
      <w:r w:rsidR="00062FCC" w:rsidRPr="0087488F">
        <w:rPr>
          <w:rFonts w:cs="Times New Roman"/>
          <w:szCs w:val="24"/>
        </w:rPr>
        <w:t>c</w:t>
      </w:r>
      <w:r w:rsidRPr="0087488F">
        <w:rPr>
          <w:rFonts w:cs="Times New Roman"/>
          <w:szCs w:val="24"/>
        </w:rPr>
        <w:t xml:space="preserve">i výkonem veřejné moci </w:t>
      </w:r>
      <w:r w:rsidR="00062FCC" w:rsidRPr="0087488F">
        <w:rPr>
          <w:rFonts w:cs="Times New Roman"/>
          <w:szCs w:val="24"/>
        </w:rPr>
        <w:t>může vzniknout</w:t>
      </w:r>
      <w:r w:rsidRPr="0087488F">
        <w:rPr>
          <w:rFonts w:cs="Times New Roman"/>
          <w:szCs w:val="24"/>
        </w:rPr>
        <w:t>.</w:t>
      </w:r>
      <w:r w:rsidR="00062FCC" w:rsidRPr="0087488F">
        <w:rPr>
          <w:rFonts w:cs="Times New Roman"/>
          <w:szCs w:val="24"/>
        </w:rPr>
        <w:t xml:space="preserve"> Pozitiva lze najít také v úpravě procesních pravidel, konkrétně podrobným pravidlům pro to, jaký subjekt je pasivně legitimován v žalobě o náhradu škody nebo tříletá promlčecí lhůta (která by byla v případě porušení unijního práva dostatečně dlouhá k tomu, aby mohl jednotlivec prosadit svá práva na náhradu škody).</w:t>
      </w:r>
      <w:r w:rsidR="00062FCC" w:rsidRPr="0087488F">
        <w:rPr>
          <w:rStyle w:val="Znakapoznpodarou"/>
          <w:rFonts w:cs="Times New Roman"/>
          <w:szCs w:val="24"/>
        </w:rPr>
        <w:footnoteReference w:id="126"/>
      </w:r>
    </w:p>
    <w:p w:rsidR="00272919" w:rsidRPr="0087488F" w:rsidRDefault="001473EB" w:rsidP="0087488F">
      <w:pPr>
        <w:spacing w:after="0" w:line="360" w:lineRule="auto"/>
        <w:ind w:firstLine="708"/>
        <w:rPr>
          <w:rFonts w:cs="Times New Roman"/>
          <w:szCs w:val="24"/>
        </w:rPr>
      </w:pPr>
      <w:r w:rsidRPr="0087488F">
        <w:rPr>
          <w:rFonts w:cs="Times New Roman"/>
          <w:szCs w:val="24"/>
        </w:rPr>
        <w:t>I přes uvedené</w:t>
      </w:r>
      <w:r w:rsidR="00DC67B5">
        <w:rPr>
          <w:rFonts w:cs="Times New Roman"/>
          <w:szCs w:val="24"/>
        </w:rPr>
        <w:t>,</w:t>
      </w:r>
      <w:r w:rsidRPr="0087488F">
        <w:rPr>
          <w:rFonts w:cs="Times New Roman"/>
          <w:szCs w:val="24"/>
        </w:rPr>
        <w:t xml:space="preserve"> s</w:t>
      </w:r>
      <w:r w:rsidR="00272919" w:rsidRPr="0087488F">
        <w:rPr>
          <w:rFonts w:cs="Times New Roman"/>
          <w:szCs w:val="24"/>
        </w:rPr>
        <w:t xml:space="preserve">oučasná právní úprava a rozhodovací praxe soudů spíše naznačuje, </w:t>
      </w:r>
      <w:r w:rsidR="004106C4">
        <w:rPr>
          <w:rFonts w:cs="Times New Roman"/>
          <w:szCs w:val="24"/>
        </w:rPr>
        <w:br/>
      </w:r>
      <w:r w:rsidR="00272919" w:rsidRPr="0087488F">
        <w:rPr>
          <w:rFonts w:cs="Times New Roman"/>
          <w:szCs w:val="24"/>
        </w:rPr>
        <w:t>že odpovědnost státu za normativní škodu nebude možné založit pouze na zákl</w:t>
      </w:r>
      <w:r w:rsidRPr="0087488F">
        <w:rPr>
          <w:rFonts w:cs="Times New Roman"/>
          <w:szCs w:val="24"/>
        </w:rPr>
        <w:t xml:space="preserve">adě zákona </w:t>
      </w:r>
      <w:r w:rsidR="004106C4">
        <w:rPr>
          <w:rFonts w:cs="Times New Roman"/>
          <w:szCs w:val="24"/>
        </w:rPr>
        <w:br/>
      </w:r>
      <w:r w:rsidRPr="0087488F">
        <w:rPr>
          <w:rFonts w:cs="Times New Roman"/>
          <w:szCs w:val="24"/>
        </w:rPr>
        <w:t xml:space="preserve">o odpovědnosti státu </w:t>
      </w:r>
      <w:r w:rsidR="00624BD7" w:rsidRPr="0087488F">
        <w:rPr>
          <w:rFonts w:cs="Times New Roman"/>
          <w:szCs w:val="24"/>
        </w:rPr>
        <w:t xml:space="preserve">za škodu </w:t>
      </w:r>
      <w:r w:rsidRPr="0087488F">
        <w:rPr>
          <w:rFonts w:cs="Times New Roman"/>
          <w:szCs w:val="24"/>
        </w:rPr>
        <w:t>a o</w:t>
      </w:r>
      <w:r w:rsidR="00CA02B5" w:rsidRPr="0087488F">
        <w:rPr>
          <w:rFonts w:cs="Times New Roman"/>
          <w:szCs w:val="24"/>
        </w:rPr>
        <w:t>dmítavý</w:t>
      </w:r>
      <w:r w:rsidR="00EF244E" w:rsidRPr="0087488F">
        <w:rPr>
          <w:rFonts w:cs="Times New Roman"/>
          <w:szCs w:val="24"/>
        </w:rPr>
        <w:t xml:space="preserve"> postoj </w:t>
      </w:r>
      <w:r w:rsidR="00CA02B5" w:rsidRPr="0087488F">
        <w:rPr>
          <w:rFonts w:cs="Times New Roman"/>
          <w:szCs w:val="24"/>
        </w:rPr>
        <w:t xml:space="preserve">odpovědnosti státu za škodu vzniklou legislativní činností </w:t>
      </w:r>
      <w:r w:rsidR="00EF244E" w:rsidRPr="0087488F">
        <w:rPr>
          <w:rFonts w:cs="Times New Roman"/>
          <w:szCs w:val="24"/>
        </w:rPr>
        <w:t xml:space="preserve">lze vyčíst </w:t>
      </w:r>
      <w:r w:rsidR="002C741E" w:rsidRPr="0087488F">
        <w:rPr>
          <w:rFonts w:cs="Times New Roman"/>
          <w:szCs w:val="24"/>
        </w:rPr>
        <w:t>také</w:t>
      </w:r>
      <w:r w:rsidR="00EF244E" w:rsidRPr="0087488F">
        <w:rPr>
          <w:rFonts w:cs="Times New Roman"/>
          <w:szCs w:val="24"/>
        </w:rPr>
        <w:t xml:space="preserve"> z postoje </w:t>
      </w:r>
      <w:r w:rsidR="00C530BC" w:rsidRPr="0087488F">
        <w:rPr>
          <w:rFonts w:cs="Times New Roman"/>
          <w:szCs w:val="24"/>
        </w:rPr>
        <w:t>N</w:t>
      </w:r>
      <w:r w:rsidR="00EF244E" w:rsidRPr="0087488F">
        <w:rPr>
          <w:rFonts w:cs="Times New Roman"/>
          <w:szCs w:val="24"/>
        </w:rPr>
        <w:t>ejvyššího soudu.</w:t>
      </w:r>
      <w:r w:rsidR="00C530BC" w:rsidRPr="0087488F">
        <w:rPr>
          <w:rFonts w:cs="Times New Roman"/>
          <w:szCs w:val="24"/>
        </w:rPr>
        <w:t xml:space="preserve"> </w:t>
      </w:r>
      <w:r w:rsidR="003525F3" w:rsidRPr="0087488F">
        <w:rPr>
          <w:rFonts w:cs="Times New Roman"/>
          <w:szCs w:val="24"/>
        </w:rPr>
        <w:t>Je však v rozporu s plněním požadavků unijního práva, že česká právní úprava vylučuje možnost podat žalobu na náhradu škody způsobenou porušením unijního práva. I když je třeba brát v potaz, že ve spoustě případů bude příčinou vzniku škody až použití vnitrostátního zákonodárství odporující unijnímu právu ze strany správního orgánu a jednotlivec se tak bude moci domáhat žalobou náhrady škody po něm a jeho nezákonném rozhodnut</w:t>
      </w:r>
      <w:r w:rsidR="00DC1AC5" w:rsidRPr="0087488F">
        <w:rPr>
          <w:rFonts w:cs="Times New Roman"/>
          <w:szCs w:val="24"/>
        </w:rPr>
        <w:t xml:space="preserve">í, situace nemůže zůstat </w:t>
      </w:r>
      <w:r w:rsidR="003525F3" w:rsidRPr="0087488F">
        <w:rPr>
          <w:rFonts w:cs="Times New Roman"/>
          <w:szCs w:val="24"/>
        </w:rPr>
        <w:t xml:space="preserve">bez </w:t>
      </w:r>
      <w:r w:rsidR="00A33BD2" w:rsidRPr="0087488F">
        <w:rPr>
          <w:rFonts w:cs="Times New Roman"/>
          <w:szCs w:val="24"/>
        </w:rPr>
        <w:t>právní</w:t>
      </w:r>
      <w:r w:rsidR="00DC1AC5" w:rsidRPr="0087488F">
        <w:rPr>
          <w:rFonts w:cs="Times New Roman"/>
          <w:szCs w:val="24"/>
        </w:rPr>
        <w:t>ch</w:t>
      </w:r>
      <w:r w:rsidR="0066292D">
        <w:rPr>
          <w:rFonts w:cs="Times New Roman"/>
          <w:szCs w:val="24"/>
        </w:rPr>
        <w:t xml:space="preserve"> změn</w:t>
      </w:r>
      <w:r w:rsidR="00F53C4A" w:rsidRPr="0087488F">
        <w:rPr>
          <w:rFonts w:cs="Times New Roman"/>
          <w:szCs w:val="24"/>
        </w:rPr>
        <w:t xml:space="preserve"> pro</w:t>
      </w:r>
      <w:r w:rsidR="00F84A5C" w:rsidRPr="0087488F">
        <w:rPr>
          <w:rFonts w:cs="Times New Roman"/>
          <w:szCs w:val="24"/>
        </w:rPr>
        <w:t xml:space="preserve"> vždy.</w:t>
      </w:r>
    </w:p>
    <w:p w:rsidR="001A5F49" w:rsidRPr="0087488F" w:rsidRDefault="001A5F49" w:rsidP="0087488F">
      <w:pPr>
        <w:spacing w:after="0" w:line="360" w:lineRule="auto"/>
        <w:ind w:firstLine="708"/>
        <w:rPr>
          <w:rFonts w:cs="Times New Roman"/>
          <w:szCs w:val="24"/>
        </w:rPr>
      </w:pPr>
      <w:r w:rsidRPr="0087488F">
        <w:rPr>
          <w:rFonts w:cs="Times New Roman"/>
          <w:szCs w:val="24"/>
        </w:rPr>
        <w:t xml:space="preserve">Pokusím se proto shrnout varianty, které </w:t>
      </w:r>
      <w:r w:rsidR="00CD3F57" w:rsidRPr="0087488F">
        <w:rPr>
          <w:rFonts w:cs="Times New Roman"/>
          <w:szCs w:val="24"/>
        </w:rPr>
        <w:t xml:space="preserve">by mohly rozpory v institutu odpovědnosti členského státu za škodu způsobenou jednotlivci porušením unijního práva mezi českou právní úpravou v zákoně o odpovědnosti státu a </w:t>
      </w:r>
      <w:r w:rsidR="00475AAE" w:rsidRPr="0087488F">
        <w:rPr>
          <w:rFonts w:cs="Times New Roman"/>
          <w:szCs w:val="24"/>
        </w:rPr>
        <w:t>postojem Soudního dvora překonat</w:t>
      </w:r>
      <w:r w:rsidRPr="0087488F">
        <w:rPr>
          <w:rFonts w:cs="Times New Roman"/>
          <w:szCs w:val="24"/>
        </w:rPr>
        <w:t>.</w:t>
      </w:r>
    </w:p>
    <w:p w:rsidR="00F3060A" w:rsidRPr="0087488F" w:rsidRDefault="00B56E22" w:rsidP="0087488F">
      <w:pPr>
        <w:spacing w:after="0" w:line="360" w:lineRule="auto"/>
        <w:ind w:firstLine="708"/>
        <w:rPr>
          <w:rFonts w:cs="Times New Roman"/>
          <w:szCs w:val="24"/>
        </w:rPr>
      </w:pPr>
      <w:r w:rsidRPr="0087488F">
        <w:rPr>
          <w:rFonts w:cs="Times New Roman"/>
          <w:szCs w:val="24"/>
        </w:rPr>
        <w:t>Nejvíce diskutovanou</w:t>
      </w:r>
      <w:r w:rsidR="00F3060A" w:rsidRPr="0087488F">
        <w:rPr>
          <w:rFonts w:cs="Times New Roman"/>
          <w:szCs w:val="24"/>
        </w:rPr>
        <w:t xml:space="preserve"> </w:t>
      </w:r>
      <w:r w:rsidR="00543BA3" w:rsidRPr="0087488F">
        <w:rPr>
          <w:rFonts w:cs="Times New Roman"/>
          <w:szCs w:val="24"/>
        </w:rPr>
        <w:t>vari</w:t>
      </w:r>
      <w:r w:rsidR="002C741E" w:rsidRPr="0087488F">
        <w:rPr>
          <w:rFonts w:cs="Times New Roman"/>
          <w:szCs w:val="24"/>
        </w:rPr>
        <w:t xml:space="preserve">antou </w:t>
      </w:r>
      <w:r w:rsidR="00543BA3" w:rsidRPr="0087488F">
        <w:rPr>
          <w:rFonts w:cs="Times New Roman"/>
          <w:szCs w:val="24"/>
        </w:rPr>
        <w:t xml:space="preserve">je </w:t>
      </w:r>
      <w:r w:rsidR="0066292D">
        <w:rPr>
          <w:rFonts w:cs="Times New Roman"/>
          <w:szCs w:val="24"/>
        </w:rPr>
        <w:t xml:space="preserve">další novelizace zákona o odpovědnosti státu </w:t>
      </w:r>
      <w:r w:rsidR="004106C4">
        <w:rPr>
          <w:rFonts w:cs="Times New Roman"/>
          <w:szCs w:val="24"/>
        </w:rPr>
        <w:br/>
      </w:r>
      <w:r w:rsidR="0066292D">
        <w:rPr>
          <w:rFonts w:cs="Times New Roman"/>
          <w:szCs w:val="24"/>
        </w:rPr>
        <w:t>za škodu</w:t>
      </w:r>
      <w:r w:rsidR="00B12962" w:rsidRPr="0087488F">
        <w:rPr>
          <w:rFonts w:cs="Times New Roman"/>
          <w:szCs w:val="24"/>
        </w:rPr>
        <w:t xml:space="preserve">. </w:t>
      </w:r>
      <w:r w:rsidR="005F2A2F" w:rsidRPr="0087488F">
        <w:rPr>
          <w:rFonts w:cs="Times New Roman"/>
          <w:szCs w:val="24"/>
        </w:rPr>
        <w:t>Problémy současného zákona o odpovědnosti státu za škodu byly zmíněny již výše.</w:t>
      </w:r>
      <w:r w:rsidR="002C741E" w:rsidRPr="0087488F">
        <w:rPr>
          <w:rFonts w:cs="Times New Roman"/>
          <w:szCs w:val="24"/>
        </w:rPr>
        <w:t xml:space="preserve"> Jedná se j</w:t>
      </w:r>
      <w:r w:rsidR="005F2A2F" w:rsidRPr="0087488F">
        <w:rPr>
          <w:rFonts w:cs="Times New Roman"/>
          <w:szCs w:val="24"/>
        </w:rPr>
        <w:t>ak o úzké vymezení subjektů odpovědnosti, vyloučení odpovědnosti za kteroukoliv legislativní aktivitu, tak omezující judikatura českých soudů.</w:t>
      </w:r>
      <w:r w:rsidR="002C741E" w:rsidRPr="0087488F">
        <w:rPr>
          <w:rFonts w:cs="Times New Roman"/>
          <w:szCs w:val="24"/>
        </w:rPr>
        <w:t xml:space="preserve"> </w:t>
      </w:r>
      <w:r w:rsidRPr="0087488F">
        <w:rPr>
          <w:rFonts w:cs="Times New Roman"/>
          <w:szCs w:val="24"/>
        </w:rPr>
        <w:t>Jak uvádí Bobek ve své knize, novelizace</w:t>
      </w:r>
      <w:r w:rsidR="006377C2" w:rsidRPr="0087488F">
        <w:rPr>
          <w:rFonts w:cs="Times New Roman"/>
          <w:szCs w:val="24"/>
        </w:rPr>
        <w:t xml:space="preserve"> zákona by nemusela </w:t>
      </w:r>
      <w:r w:rsidR="002C741E" w:rsidRPr="0087488F">
        <w:rPr>
          <w:rFonts w:cs="Times New Roman"/>
          <w:szCs w:val="24"/>
        </w:rPr>
        <w:t>spočívat v</w:t>
      </w:r>
      <w:r w:rsidRPr="0087488F">
        <w:rPr>
          <w:rFonts w:cs="Times New Roman"/>
          <w:szCs w:val="24"/>
        </w:rPr>
        <w:t> přijetí zcela nového právního předpisu, v</w:t>
      </w:r>
      <w:r w:rsidR="002C741E" w:rsidRPr="0087488F">
        <w:rPr>
          <w:rFonts w:cs="Times New Roman"/>
          <w:szCs w:val="24"/>
        </w:rPr>
        <w:t xml:space="preserve"> jeho délce či v podrobném vymezování pojmů, ale naopak </w:t>
      </w:r>
      <w:r w:rsidR="006377C2" w:rsidRPr="0087488F">
        <w:rPr>
          <w:rFonts w:cs="Times New Roman"/>
          <w:szCs w:val="24"/>
        </w:rPr>
        <w:t>v jeho větší otevřenosti.</w:t>
      </w:r>
      <w:r w:rsidRPr="0087488F">
        <w:rPr>
          <w:rStyle w:val="Znakapoznpodarou"/>
          <w:rFonts w:cs="Times New Roman"/>
          <w:szCs w:val="24"/>
        </w:rPr>
        <w:footnoteReference w:id="127"/>
      </w:r>
    </w:p>
    <w:p w:rsidR="006377C2" w:rsidRPr="0087488F" w:rsidRDefault="00DE1AB7" w:rsidP="0087488F">
      <w:pPr>
        <w:spacing w:after="0" w:line="360" w:lineRule="auto"/>
        <w:ind w:firstLine="708"/>
        <w:rPr>
          <w:rFonts w:cs="Times New Roman"/>
          <w:szCs w:val="24"/>
        </w:rPr>
      </w:pPr>
      <w:r w:rsidRPr="0087488F">
        <w:rPr>
          <w:rFonts w:cs="Times New Roman"/>
          <w:szCs w:val="24"/>
        </w:rPr>
        <w:t>S ř</w:t>
      </w:r>
      <w:r w:rsidR="006377C2" w:rsidRPr="0087488F">
        <w:rPr>
          <w:rFonts w:cs="Times New Roman"/>
          <w:szCs w:val="24"/>
        </w:rPr>
        <w:t>ešení</w:t>
      </w:r>
      <w:r w:rsidRPr="0087488F">
        <w:rPr>
          <w:rFonts w:cs="Times New Roman"/>
          <w:szCs w:val="24"/>
        </w:rPr>
        <w:t>m</w:t>
      </w:r>
      <w:r w:rsidR="006377C2" w:rsidRPr="0087488F">
        <w:rPr>
          <w:rFonts w:cs="Times New Roman"/>
          <w:szCs w:val="24"/>
        </w:rPr>
        <w:t xml:space="preserve"> prostře</w:t>
      </w:r>
      <w:r w:rsidRPr="0087488F">
        <w:rPr>
          <w:rFonts w:cs="Times New Roman"/>
          <w:szCs w:val="24"/>
        </w:rPr>
        <w:t xml:space="preserve">dnictvím novelizace zákona o odpovědnosti státu za škodu jsou však po bližším prozkoumání spojena i výrazná úskalí. Tím největším je </w:t>
      </w:r>
      <w:r w:rsidR="00376381" w:rsidRPr="0087488F">
        <w:rPr>
          <w:rFonts w:cs="Times New Roman"/>
          <w:szCs w:val="24"/>
        </w:rPr>
        <w:t xml:space="preserve">nutnost společně </w:t>
      </w:r>
      <w:r w:rsidR="004106C4">
        <w:rPr>
          <w:rFonts w:cs="Times New Roman"/>
          <w:szCs w:val="24"/>
        </w:rPr>
        <w:br/>
      </w:r>
      <w:r w:rsidR="00376381" w:rsidRPr="0087488F">
        <w:rPr>
          <w:rFonts w:cs="Times New Roman"/>
          <w:szCs w:val="24"/>
        </w:rPr>
        <w:t>se zákonem novelizovat ta</w:t>
      </w:r>
      <w:r w:rsidR="00DA0674">
        <w:rPr>
          <w:rFonts w:cs="Times New Roman"/>
          <w:szCs w:val="24"/>
        </w:rPr>
        <w:t xml:space="preserve">ké ústavní zákon – čl. 36 odst. </w:t>
      </w:r>
      <w:r w:rsidR="00376381" w:rsidRPr="0087488F">
        <w:rPr>
          <w:rFonts w:cs="Times New Roman"/>
          <w:szCs w:val="24"/>
        </w:rPr>
        <w:t>3 LZPS, na kterém je celý institut odpovědnosti vystavěn.</w:t>
      </w:r>
      <w:r w:rsidR="00AB1006" w:rsidRPr="0087488F">
        <w:rPr>
          <w:rFonts w:cs="Times New Roman"/>
          <w:szCs w:val="24"/>
        </w:rPr>
        <w:t xml:space="preserve"> Co se týká výše uvedené možnosti větší otevřenosti zákona, odlišný autorský názor Malíře oponuje, že je prakticky nemožné vymezit odpovědnost členského státu za škodu obecně, s čímž svůj názor ztotožňuji i já. Zobecnění by bylo časově i finančně velice nákladné z důvodu potřebných srovnávacích i procesních analýz.</w:t>
      </w:r>
      <w:r w:rsidR="00582B25" w:rsidRPr="0087488F">
        <w:rPr>
          <w:rFonts w:cs="Times New Roman"/>
          <w:szCs w:val="24"/>
        </w:rPr>
        <w:t xml:space="preserve"> Zároveň panuje obava, </w:t>
      </w:r>
      <w:r w:rsidR="004106C4">
        <w:rPr>
          <w:rFonts w:cs="Times New Roman"/>
          <w:szCs w:val="24"/>
        </w:rPr>
        <w:br/>
      </w:r>
      <w:r w:rsidR="00582B25" w:rsidRPr="0087488F">
        <w:rPr>
          <w:rFonts w:cs="Times New Roman"/>
          <w:szCs w:val="24"/>
        </w:rPr>
        <w:t xml:space="preserve">že by se zákon nevztahoval pouze na odpovědnost za škodu způsobenou zákonodárcem porušením unijního práva, ale </w:t>
      </w:r>
      <w:r w:rsidR="00945DDB" w:rsidRPr="0087488F">
        <w:rPr>
          <w:rFonts w:cs="Times New Roman"/>
          <w:szCs w:val="24"/>
        </w:rPr>
        <w:t>také na případy odpovědnosti za škodu, která byla způsobena přijetím protiústavního zákona nebo případy protiústavního opomenutí zákonodárce.</w:t>
      </w:r>
      <w:r w:rsidR="0075484B" w:rsidRPr="0087488F">
        <w:rPr>
          <w:rStyle w:val="Znakapoznpodarou"/>
          <w:rFonts w:cs="Times New Roman"/>
          <w:szCs w:val="24"/>
        </w:rPr>
        <w:footnoteReference w:id="128"/>
      </w:r>
      <w:r w:rsidR="00624BD7" w:rsidRPr="0087488F">
        <w:rPr>
          <w:rFonts w:cs="Times New Roman"/>
          <w:szCs w:val="24"/>
        </w:rPr>
        <w:t xml:space="preserve"> </w:t>
      </w:r>
      <w:r w:rsidR="004106C4">
        <w:rPr>
          <w:rFonts w:cs="Times New Roman"/>
          <w:szCs w:val="24"/>
        </w:rPr>
        <w:br/>
      </w:r>
      <w:r w:rsidR="00624BD7" w:rsidRPr="0087488F">
        <w:rPr>
          <w:rFonts w:cs="Times New Roman"/>
          <w:szCs w:val="24"/>
        </w:rPr>
        <w:t>Také novelizace LZPS a tím i lidských práv je podle mého názoru přehnaná.</w:t>
      </w:r>
    </w:p>
    <w:p w:rsidR="0037532E" w:rsidRPr="0087488F" w:rsidRDefault="005B5488" w:rsidP="0087488F">
      <w:pPr>
        <w:spacing w:after="0" w:line="360" w:lineRule="auto"/>
        <w:ind w:firstLine="708"/>
        <w:rPr>
          <w:rFonts w:cs="Times New Roman"/>
          <w:szCs w:val="24"/>
        </w:rPr>
      </w:pPr>
      <w:r w:rsidRPr="0087488F">
        <w:rPr>
          <w:rFonts w:cs="Times New Roman"/>
          <w:szCs w:val="24"/>
        </w:rPr>
        <w:t xml:space="preserve">Druhou cestou, která by mohla rozpory v institutu odpovědnosti členského státu </w:t>
      </w:r>
      <w:r w:rsidR="004106C4">
        <w:rPr>
          <w:rFonts w:cs="Times New Roman"/>
          <w:szCs w:val="24"/>
        </w:rPr>
        <w:br/>
      </w:r>
      <w:r w:rsidRPr="0087488F">
        <w:rPr>
          <w:rFonts w:cs="Times New Roman"/>
          <w:szCs w:val="24"/>
        </w:rPr>
        <w:t xml:space="preserve">za škodu způsobenou jednotlivci porušením unijního práva odstranit, je cesta soudní. </w:t>
      </w:r>
      <w:r w:rsidR="004106C4">
        <w:rPr>
          <w:rFonts w:cs="Times New Roman"/>
          <w:szCs w:val="24"/>
        </w:rPr>
        <w:br/>
      </w:r>
      <w:r w:rsidRPr="0087488F">
        <w:rPr>
          <w:rFonts w:cs="Times New Roman"/>
          <w:szCs w:val="24"/>
        </w:rPr>
        <w:t xml:space="preserve">Jelikož jsou české soudy díky vstupu </w:t>
      </w:r>
      <w:r w:rsidR="00827754">
        <w:rPr>
          <w:rFonts w:cs="Times New Roman"/>
          <w:szCs w:val="24"/>
        </w:rPr>
        <w:t>ČR</w:t>
      </w:r>
      <w:r w:rsidR="0054014B">
        <w:rPr>
          <w:rFonts w:cs="Times New Roman"/>
          <w:szCs w:val="24"/>
        </w:rPr>
        <w:t xml:space="preserve"> do EU</w:t>
      </w:r>
      <w:r w:rsidRPr="0087488F">
        <w:rPr>
          <w:rFonts w:cs="Times New Roman"/>
          <w:szCs w:val="24"/>
        </w:rPr>
        <w:t xml:space="preserve"> soudy unijními, </w:t>
      </w:r>
      <w:r w:rsidR="004106C4">
        <w:rPr>
          <w:rFonts w:cs="Times New Roman"/>
          <w:szCs w:val="24"/>
        </w:rPr>
        <w:br/>
      </w:r>
      <w:r w:rsidRPr="0087488F">
        <w:rPr>
          <w:rFonts w:cs="Times New Roman"/>
          <w:szCs w:val="24"/>
        </w:rPr>
        <w:t>je jejich povinností chránit práva, která byla založena unijním právním řádem.</w:t>
      </w:r>
      <w:r w:rsidR="00D56D05" w:rsidRPr="0087488F">
        <w:rPr>
          <w:rFonts w:cs="Times New Roman"/>
          <w:szCs w:val="24"/>
        </w:rPr>
        <w:t xml:space="preserve"> </w:t>
      </w:r>
      <w:r w:rsidR="004106C4">
        <w:rPr>
          <w:rFonts w:cs="Times New Roman"/>
          <w:szCs w:val="24"/>
        </w:rPr>
        <w:br/>
      </w:r>
      <w:r w:rsidR="00D56D05" w:rsidRPr="0087488F">
        <w:rPr>
          <w:rFonts w:cs="Times New Roman"/>
          <w:szCs w:val="24"/>
        </w:rPr>
        <w:t>Jeho ustanovení musí bezvýhradně upřednostňovat a v případě nutnosti musí odmítnout aplikaci rozporného ustanovení národního práva.</w:t>
      </w:r>
      <w:r w:rsidRPr="0087488F">
        <w:rPr>
          <w:rStyle w:val="Znakapoznpodarou"/>
          <w:rFonts w:cs="Times New Roman"/>
          <w:szCs w:val="24"/>
        </w:rPr>
        <w:footnoteReference w:id="129"/>
      </w:r>
      <w:r w:rsidR="00217AE5" w:rsidRPr="0087488F">
        <w:rPr>
          <w:rFonts w:cs="Times New Roman"/>
          <w:szCs w:val="24"/>
        </w:rPr>
        <w:t xml:space="preserve"> </w:t>
      </w:r>
    </w:p>
    <w:p w:rsidR="005B5488" w:rsidRPr="0087488F" w:rsidRDefault="00217AE5" w:rsidP="0087488F">
      <w:pPr>
        <w:spacing w:after="0" w:line="360" w:lineRule="auto"/>
        <w:ind w:firstLine="708"/>
        <w:rPr>
          <w:rFonts w:cs="Times New Roman"/>
          <w:szCs w:val="24"/>
        </w:rPr>
      </w:pPr>
      <w:r w:rsidRPr="0087488F">
        <w:rPr>
          <w:rFonts w:cs="Times New Roman"/>
          <w:szCs w:val="24"/>
        </w:rPr>
        <w:t>Mezi tato práva samozřejmě spadá také právo na náhradu škody</w:t>
      </w:r>
      <w:r w:rsidR="00505E05" w:rsidRPr="0087488F">
        <w:rPr>
          <w:rFonts w:cs="Times New Roman"/>
          <w:szCs w:val="24"/>
        </w:rPr>
        <w:t xml:space="preserve">, které vyplývá zejména z unijních principů loajality členských států a plné účinnosti unijního práva. V takovém případě budou české soudy přiznávat náhradu škody vzniklou činností zákonodárce přímo, na základě přímého účinku judikatury Soudního dvora. Samozřejmě </w:t>
      </w:r>
      <w:r w:rsidR="004106C4">
        <w:rPr>
          <w:rFonts w:cs="Times New Roman"/>
          <w:szCs w:val="24"/>
        </w:rPr>
        <w:br/>
      </w:r>
      <w:r w:rsidR="00505E05" w:rsidRPr="0087488F">
        <w:rPr>
          <w:rFonts w:cs="Times New Roman"/>
          <w:szCs w:val="24"/>
        </w:rPr>
        <w:t>za splnění všech podmínek, které jsou se vznikem odpovědnosti členského státu za škodu spojeny.</w:t>
      </w:r>
      <w:r w:rsidR="00667A33" w:rsidRPr="0087488F">
        <w:rPr>
          <w:rFonts w:cs="Times New Roman"/>
          <w:szCs w:val="24"/>
        </w:rPr>
        <w:t xml:space="preserve"> Jednalo by se tedy o situace, kdy vnitrostátní právní úprav</w:t>
      </w:r>
      <w:r w:rsidR="0054014B">
        <w:rPr>
          <w:rFonts w:cs="Times New Roman"/>
          <w:szCs w:val="24"/>
        </w:rPr>
        <w:t>a i přes požadavky EU</w:t>
      </w:r>
      <w:r w:rsidR="00667A33" w:rsidRPr="0087488F">
        <w:rPr>
          <w:rFonts w:cs="Times New Roman"/>
          <w:szCs w:val="24"/>
        </w:rPr>
        <w:t xml:space="preserve"> chybí, a proto bude unijní právo použito přímo.</w:t>
      </w:r>
    </w:p>
    <w:p w:rsidR="000810FF" w:rsidRPr="0087488F" w:rsidRDefault="00EA407D" w:rsidP="0087488F">
      <w:pPr>
        <w:spacing w:after="0" w:line="360" w:lineRule="auto"/>
        <w:ind w:firstLine="708"/>
        <w:rPr>
          <w:rFonts w:cs="Times New Roman"/>
          <w:szCs w:val="24"/>
        </w:rPr>
      </w:pPr>
      <w:r w:rsidRPr="0087488F">
        <w:rPr>
          <w:rFonts w:cs="Times New Roman"/>
          <w:szCs w:val="24"/>
        </w:rPr>
        <w:t xml:space="preserve">V případě takového postupu by však mohly vznikat otázky, zda by české soudy nepřekračovaly pravomoci, jejichž mantinely jsou určovány Ústavou ČR. </w:t>
      </w:r>
      <w:r w:rsidR="008A05E8" w:rsidRPr="0087488F">
        <w:rPr>
          <w:rFonts w:cs="Times New Roman"/>
          <w:szCs w:val="24"/>
        </w:rPr>
        <w:t xml:space="preserve">Tyto obavy </w:t>
      </w:r>
      <w:r w:rsidR="004106C4">
        <w:rPr>
          <w:rFonts w:cs="Times New Roman"/>
          <w:szCs w:val="24"/>
        </w:rPr>
        <w:br/>
      </w:r>
      <w:r w:rsidR="008A05E8" w:rsidRPr="0087488F">
        <w:rPr>
          <w:rFonts w:cs="Times New Roman"/>
          <w:szCs w:val="24"/>
        </w:rPr>
        <w:t>však nejsou na míst</w:t>
      </w:r>
      <w:r w:rsidR="00665C52" w:rsidRPr="0087488F">
        <w:rPr>
          <w:rFonts w:cs="Times New Roman"/>
          <w:szCs w:val="24"/>
        </w:rPr>
        <w:t>ě – protože je</w:t>
      </w:r>
      <w:r w:rsidR="00827754">
        <w:rPr>
          <w:rFonts w:cs="Times New Roman"/>
          <w:szCs w:val="24"/>
        </w:rPr>
        <w:t xml:space="preserve"> ČR</w:t>
      </w:r>
      <w:r w:rsidR="0054014B">
        <w:rPr>
          <w:rFonts w:cs="Times New Roman"/>
          <w:szCs w:val="24"/>
        </w:rPr>
        <w:t xml:space="preserve"> členem EU</w:t>
      </w:r>
      <w:r w:rsidR="008A05E8" w:rsidRPr="0087488F">
        <w:rPr>
          <w:rFonts w:cs="Times New Roman"/>
          <w:szCs w:val="24"/>
        </w:rPr>
        <w:t>, získaly české soudy unijní mandát a měly by podávání takových žalob na náhradu škody umožnit. Ani uvedení této varianty do praxe by se zajisté neobešlo bez problémů.</w:t>
      </w:r>
      <w:r w:rsidR="00775B2A" w:rsidRPr="0087488F">
        <w:rPr>
          <w:rStyle w:val="Znakapoznpodarou"/>
          <w:rFonts w:cs="Times New Roman"/>
          <w:szCs w:val="24"/>
        </w:rPr>
        <w:footnoteReference w:id="130"/>
      </w:r>
    </w:p>
    <w:p w:rsidR="007D5025" w:rsidRPr="0087488F" w:rsidRDefault="007D5025" w:rsidP="0087488F">
      <w:pPr>
        <w:spacing w:after="0" w:line="360" w:lineRule="auto"/>
        <w:ind w:firstLine="708"/>
        <w:rPr>
          <w:rFonts w:cs="Times New Roman"/>
          <w:szCs w:val="24"/>
        </w:rPr>
      </w:pPr>
      <w:r w:rsidRPr="0087488F">
        <w:rPr>
          <w:rFonts w:cs="Times New Roman"/>
          <w:szCs w:val="24"/>
        </w:rPr>
        <w:t>Poslední variantou, která se nabízí, je odvození odpovědnosti z obecné právní úpravy odpovědnosti za škodu. Její odvození lze provést z ustanovení občanského zákoníku,</w:t>
      </w:r>
      <w:r w:rsidR="00665C52" w:rsidRPr="0087488F">
        <w:rPr>
          <w:rStyle w:val="Znakapoznpodarou"/>
          <w:rFonts w:cs="Times New Roman"/>
          <w:szCs w:val="24"/>
        </w:rPr>
        <w:footnoteReference w:id="131"/>
      </w:r>
      <w:r w:rsidRPr="0087488F">
        <w:rPr>
          <w:rFonts w:cs="Times New Roman"/>
          <w:szCs w:val="24"/>
        </w:rPr>
        <w:t xml:space="preserve"> počínající § 2894</w:t>
      </w:r>
      <w:r w:rsidR="00C267D6" w:rsidRPr="0087488F">
        <w:rPr>
          <w:rFonts w:cs="Times New Roman"/>
          <w:szCs w:val="24"/>
        </w:rPr>
        <w:t xml:space="preserve"> an.</w:t>
      </w:r>
      <w:r w:rsidRPr="0087488F">
        <w:rPr>
          <w:rFonts w:cs="Times New Roman"/>
          <w:szCs w:val="24"/>
        </w:rPr>
        <w:t>, který poskytuje obecnou klauzuli odpovědnosti za porušení povinnosti.</w:t>
      </w:r>
      <w:r w:rsidR="00C267D6" w:rsidRPr="0087488F">
        <w:rPr>
          <w:rFonts w:cs="Times New Roman"/>
          <w:szCs w:val="24"/>
        </w:rPr>
        <w:t xml:space="preserve"> </w:t>
      </w:r>
      <w:r w:rsidR="006F447E" w:rsidRPr="0087488F">
        <w:rPr>
          <w:rFonts w:cs="Times New Roman"/>
          <w:szCs w:val="24"/>
        </w:rPr>
        <w:t xml:space="preserve">Občanský zákoník vymezuje podmínky odpovědnosti jako a) porušení právní povinnosti, </w:t>
      </w:r>
      <w:r w:rsidR="004106C4">
        <w:rPr>
          <w:rFonts w:cs="Times New Roman"/>
          <w:szCs w:val="24"/>
        </w:rPr>
        <w:br/>
      </w:r>
      <w:r w:rsidR="006F447E" w:rsidRPr="0087488F">
        <w:rPr>
          <w:rFonts w:cs="Times New Roman"/>
          <w:szCs w:val="24"/>
        </w:rPr>
        <w:t>b) vznik škody a za c) příčinná</w:t>
      </w:r>
      <w:r w:rsidR="004B3ADE" w:rsidRPr="0087488F">
        <w:rPr>
          <w:rFonts w:cs="Times New Roman"/>
          <w:szCs w:val="24"/>
        </w:rPr>
        <w:t xml:space="preserve"> souvislost mezi porušením právní povinnosti a škodou. </w:t>
      </w:r>
      <w:r w:rsidR="004106C4">
        <w:rPr>
          <w:rFonts w:cs="Times New Roman"/>
          <w:szCs w:val="24"/>
        </w:rPr>
        <w:br/>
      </w:r>
      <w:r w:rsidR="004B3ADE" w:rsidRPr="0087488F">
        <w:rPr>
          <w:rFonts w:cs="Times New Roman"/>
          <w:szCs w:val="24"/>
        </w:rPr>
        <w:t xml:space="preserve">Po prozkoumání podmínek lze dovodit, že tyto podmínky vzniku odpovědnosti jsou splněny </w:t>
      </w:r>
      <w:r w:rsidR="004106C4">
        <w:rPr>
          <w:rFonts w:cs="Times New Roman"/>
          <w:szCs w:val="24"/>
        </w:rPr>
        <w:br/>
      </w:r>
      <w:r w:rsidR="004B3ADE" w:rsidRPr="0087488F">
        <w:rPr>
          <w:rFonts w:cs="Times New Roman"/>
          <w:szCs w:val="24"/>
        </w:rPr>
        <w:t xml:space="preserve">i v případech neprovedení směrnice, jelikož porušení právní povinnosti může vyplývat </w:t>
      </w:r>
      <w:r w:rsidR="004106C4">
        <w:rPr>
          <w:rFonts w:cs="Times New Roman"/>
          <w:szCs w:val="24"/>
        </w:rPr>
        <w:br/>
      </w:r>
      <w:r w:rsidR="004B3ADE" w:rsidRPr="0087488F">
        <w:rPr>
          <w:rFonts w:cs="Times New Roman"/>
          <w:szCs w:val="24"/>
        </w:rPr>
        <w:t>i z povinností obecných, podle unijního práva.</w:t>
      </w:r>
      <w:r w:rsidR="0043649D" w:rsidRPr="0087488F">
        <w:rPr>
          <w:rStyle w:val="Znakapoznpodarou"/>
          <w:rFonts w:cs="Times New Roman"/>
          <w:szCs w:val="24"/>
        </w:rPr>
        <w:footnoteReference w:id="132"/>
      </w:r>
    </w:p>
    <w:p w:rsidR="00F16723" w:rsidRPr="0087488F" w:rsidRDefault="004736D3" w:rsidP="0087488F">
      <w:pPr>
        <w:spacing w:after="0" w:line="360" w:lineRule="auto"/>
        <w:ind w:firstLine="708"/>
        <w:rPr>
          <w:rFonts w:cs="Times New Roman"/>
          <w:szCs w:val="24"/>
        </w:rPr>
      </w:pPr>
      <w:r w:rsidRPr="0087488F">
        <w:rPr>
          <w:rFonts w:cs="Times New Roman"/>
          <w:szCs w:val="24"/>
        </w:rPr>
        <w:t>Hrádek však</w:t>
      </w:r>
      <w:r w:rsidR="00794FEF" w:rsidRPr="0087488F">
        <w:rPr>
          <w:rFonts w:cs="Times New Roman"/>
          <w:szCs w:val="24"/>
        </w:rPr>
        <w:t xml:space="preserve"> v případě tohoto řešení</w:t>
      </w:r>
      <w:r w:rsidRPr="0087488F">
        <w:rPr>
          <w:rFonts w:cs="Times New Roman"/>
          <w:szCs w:val="24"/>
        </w:rPr>
        <w:t xml:space="preserve"> upozorňuje na fakt, že </w:t>
      </w:r>
      <w:r w:rsidR="00794FEF" w:rsidRPr="0087488F">
        <w:rPr>
          <w:rFonts w:cs="Times New Roman"/>
          <w:szCs w:val="24"/>
        </w:rPr>
        <w:t xml:space="preserve">vztah mezi státem </w:t>
      </w:r>
      <w:r w:rsidR="004106C4">
        <w:rPr>
          <w:rFonts w:cs="Times New Roman"/>
          <w:szCs w:val="24"/>
        </w:rPr>
        <w:br/>
      </w:r>
      <w:r w:rsidR="00794FEF" w:rsidRPr="0087488F">
        <w:rPr>
          <w:rFonts w:cs="Times New Roman"/>
          <w:szCs w:val="24"/>
        </w:rPr>
        <w:t xml:space="preserve">a jednotlivcem, který škodu utrpěl, nelze považovat za vztah občanskoprávní. Stát v těchto případech nemůže vystupovat jako právnická osoba, jelikož je vůči jednotlivci v nadřazeném postavení. Musí se proto jednat </w:t>
      </w:r>
      <w:r w:rsidR="004314EE" w:rsidRPr="0087488F">
        <w:rPr>
          <w:rFonts w:cs="Times New Roman"/>
          <w:szCs w:val="24"/>
        </w:rPr>
        <w:t>o vztah veřejnoprávní</w:t>
      </w:r>
      <w:r w:rsidR="00794FEF" w:rsidRPr="0087488F">
        <w:rPr>
          <w:rFonts w:cs="Times New Roman"/>
          <w:szCs w:val="24"/>
        </w:rPr>
        <w:t>.</w:t>
      </w:r>
      <w:r w:rsidR="007663D4" w:rsidRPr="0087488F">
        <w:rPr>
          <w:rStyle w:val="Znakapoznpodarou"/>
          <w:rFonts w:cs="Times New Roman"/>
          <w:szCs w:val="24"/>
        </w:rPr>
        <w:footnoteReference w:id="133"/>
      </w:r>
    </w:p>
    <w:p w:rsidR="004314EE" w:rsidRPr="0087488F" w:rsidRDefault="00AD0E7B" w:rsidP="0087488F">
      <w:pPr>
        <w:spacing w:after="0" w:line="360" w:lineRule="auto"/>
        <w:ind w:firstLine="708"/>
        <w:rPr>
          <w:rFonts w:cs="Times New Roman"/>
          <w:szCs w:val="24"/>
        </w:rPr>
      </w:pPr>
      <w:r w:rsidRPr="0087488F">
        <w:rPr>
          <w:rFonts w:cs="Times New Roman"/>
          <w:szCs w:val="24"/>
        </w:rPr>
        <w:t>Podle mého názoru se jako nejméně pravděpodobná (spíše nepravděpodobná) k použití jeví varianta třetí, tedy použití občanského zákoníku. Tuto variantu vylučuje nejenom veřejnoprávní vztah mezi státem a poškozeným jednotli</w:t>
      </w:r>
      <w:r w:rsidR="00665C52" w:rsidRPr="0087488F">
        <w:rPr>
          <w:rFonts w:cs="Times New Roman"/>
          <w:szCs w:val="24"/>
        </w:rPr>
        <w:t>vcem, al</w:t>
      </w:r>
      <w:r w:rsidR="00DA0674">
        <w:rPr>
          <w:rFonts w:cs="Times New Roman"/>
          <w:szCs w:val="24"/>
        </w:rPr>
        <w:t xml:space="preserve">e především čl. 36 odst. </w:t>
      </w:r>
      <w:r w:rsidR="00665C52" w:rsidRPr="0087488F">
        <w:rPr>
          <w:rFonts w:cs="Times New Roman"/>
          <w:szCs w:val="24"/>
        </w:rPr>
        <w:t>3</w:t>
      </w:r>
      <w:r w:rsidRPr="0087488F">
        <w:rPr>
          <w:rFonts w:cs="Times New Roman"/>
          <w:szCs w:val="24"/>
        </w:rPr>
        <w:t xml:space="preserve"> </w:t>
      </w:r>
      <w:r w:rsidR="00665C52" w:rsidRPr="0087488F">
        <w:rPr>
          <w:rFonts w:cs="Times New Roman"/>
          <w:szCs w:val="24"/>
        </w:rPr>
        <w:t>LZPS</w:t>
      </w:r>
      <w:r w:rsidRPr="0087488F">
        <w:rPr>
          <w:rFonts w:cs="Times New Roman"/>
          <w:szCs w:val="24"/>
        </w:rPr>
        <w:t xml:space="preserve">. Ten přiznává právo na náhradu škody, která byla způsobena nezákonným rozhodnutím soudu, jiného státního orgánu nebo orgánu veřejné správy či nesprávným úředním postupem každému z nás, je však zapotřebí brát v potaz také odst. 4, </w:t>
      </w:r>
      <w:r w:rsidR="00DA0674">
        <w:rPr>
          <w:rFonts w:cs="Times New Roman"/>
          <w:szCs w:val="24"/>
        </w:rPr>
        <w:br/>
      </w:r>
      <w:r w:rsidRPr="0087488F">
        <w:rPr>
          <w:rFonts w:cs="Times New Roman"/>
          <w:szCs w:val="24"/>
        </w:rPr>
        <w:t>tedy že podmínky uveden</w:t>
      </w:r>
      <w:r w:rsidR="004314EE" w:rsidRPr="0087488F">
        <w:rPr>
          <w:rFonts w:cs="Times New Roman"/>
          <w:szCs w:val="24"/>
        </w:rPr>
        <w:t xml:space="preserve">ého jsou stanoveny zákonem. Odpovědnost zákonodárce bude tedy v těchto případech veřejnoprávního charakteru a bude nutno </w:t>
      </w:r>
      <w:r w:rsidR="002153A5">
        <w:rPr>
          <w:rFonts w:cs="Times New Roman"/>
          <w:szCs w:val="24"/>
        </w:rPr>
        <w:t xml:space="preserve">i </w:t>
      </w:r>
      <w:r w:rsidR="004314EE" w:rsidRPr="0087488F">
        <w:rPr>
          <w:rFonts w:cs="Times New Roman"/>
          <w:szCs w:val="24"/>
        </w:rPr>
        <w:t xml:space="preserve">je posuzovat podle zákona </w:t>
      </w:r>
      <w:r w:rsidR="00DA0674">
        <w:rPr>
          <w:rFonts w:cs="Times New Roman"/>
          <w:szCs w:val="24"/>
        </w:rPr>
        <w:br/>
      </w:r>
      <w:r w:rsidR="004314EE" w:rsidRPr="0087488F">
        <w:rPr>
          <w:rFonts w:cs="Times New Roman"/>
          <w:szCs w:val="24"/>
        </w:rPr>
        <w:t xml:space="preserve">o odpovědnosti státu za škodu. Konkrétní případ pak bude třeba podřadit pod ustanovení </w:t>
      </w:r>
      <w:r w:rsidR="00DA0674">
        <w:rPr>
          <w:rFonts w:cs="Times New Roman"/>
          <w:szCs w:val="24"/>
        </w:rPr>
        <w:br/>
      </w:r>
      <w:r w:rsidR="004314EE" w:rsidRPr="0087488F">
        <w:rPr>
          <w:rFonts w:cs="Times New Roman"/>
          <w:szCs w:val="24"/>
        </w:rPr>
        <w:t>o nezákonném rozhodnutí či nesprávném úředním postupu (to je ale na druhou stranu absurdní, protože jsou to právě soudy, které odpovědnost zákonodárce odmítají).</w:t>
      </w:r>
    </w:p>
    <w:p w:rsidR="00CB5F11" w:rsidRPr="0087488F" w:rsidRDefault="00CB5F11" w:rsidP="0087488F">
      <w:pPr>
        <w:spacing w:after="0" w:line="360" w:lineRule="auto"/>
        <w:ind w:firstLine="708"/>
        <w:rPr>
          <w:rFonts w:cs="Times New Roman"/>
          <w:szCs w:val="24"/>
        </w:rPr>
      </w:pPr>
      <w:r w:rsidRPr="0087488F">
        <w:rPr>
          <w:rFonts w:cs="Times New Roman"/>
          <w:szCs w:val="24"/>
        </w:rPr>
        <w:t>Dále se ztotožňuji s názorem Petra</w:t>
      </w:r>
      <w:r w:rsidR="004314EE" w:rsidRPr="0087488F">
        <w:rPr>
          <w:rFonts w:cs="Times New Roman"/>
          <w:szCs w:val="24"/>
        </w:rPr>
        <w:t xml:space="preserve">, že i když by bylo možné </w:t>
      </w:r>
      <w:r w:rsidRPr="0087488F">
        <w:rPr>
          <w:rFonts w:cs="Times New Roman"/>
          <w:szCs w:val="24"/>
        </w:rPr>
        <w:t xml:space="preserve">problém </w:t>
      </w:r>
      <w:r w:rsidR="004314EE" w:rsidRPr="0087488F">
        <w:rPr>
          <w:rFonts w:cs="Times New Roman"/>
          <w:szCs w:val="24"/>
        </w:rPr>
        <w:t xml:space="preserve">soukromoprávního/veřejnoprávního vztahu státu a jednotlivce </w:t>
      </w:r>
      <w:r w:rsidRPr="0087488F">
        <w:rPr>
          <w:rFonts w:cs="Times New Roman"/>
          <w:szCs w:val="24"/>
        </w:rPr>
        <w:t xml:space="preserve">odstranit pomocí eurokonformního výkladu, i přesto by bylo zapotřebí použít argumentaci, která by byla mnohem více náročná než ta, která je zapotřebí k interpretaci zákona a odpovědnosti státu </w:t>
      </w:r>
      <w:r w:rsidR="004106C4">
        <w:rPr>
          <w:rFonts w:cs="Times New Roman"/>
          <w:szCs w:val="24"/>
        </w:rPr>
        <w:br/>
      </w:r>
      <w:r w:rsidRPr="0087488F">
        <w:rPr>
          <w:rFonts w:cs="Times New Roman"/>
          <w:szCs w:val="24"/>
        </w:rPr>
        <w:t>za škodu.</w:t>
      </w:r>
      <w:r w:rsidR="008C4E57" w:rsidRPr="0087488F">
        <w:rPr>
          <w:rStyle w:val="Znakapoznpodarou"/>
          <w:rFonts w:cs="Times New Roman"/>
          <w:szCs w:val="24"/>
        </w:rPr>
        <w:t xml:space="preserve"> </w:t>
      </w:r>
      <w:r w:rsidR="008C4E57" w:rsidRPr="0087488F">
        <w:rPr>
          <w:rStyle w:val="Znakapoznpodarou"/>
          <w:rFonts w:cs="Times New Roman"/>
          <w:szCs w:val="24"/>
        </w:rPr>
        <w:footnoteReference w:id="134"/>
      </w:r>
      <w:r w:rsidRPr="0087488F">
        <w:rPr>
          <w:rFonts w:cs="Times New Roman"/>
          <w:szCs w:val="24"/>
        </w:rPr>
        <w:t xml:space="preserve"> Tím by se snížila i naděje jednotlivce na úspěch u soudu</w:t>
      </w:r>
      <w:r w:rsidR="008C4E57" w:rsidRPr="0087488F">
        <w:rPr>
          <w:rFonts w:cs="Times New Roman"/>
          <w:szCs w:val="24"/>
        </w:rPr>
        <w:t xml:space="preserve"> a jeho poslední možnou obranou by bylo podání stížnosti ke Komisi, která by podle svého uvážení mo</w:t>
      </w:r>
      <w:r w:rsidR="00827754">
        <w:rPr>
          <w:rFonts w:cs="Times New Roman"/>
          <w:szCs w:val="24"/>
        </w:rPr>
        <w:t>hla zahájit vůči ČR</w:t>
      </w:r>
      <w:r w:rsidR="008C4E57" w:rsidRPr="0087488F">
        <w:rPr>
          <w:rFonts w:cs="Times New Roman"/>
          <w:szCs w:val="24"/>
        </w:rPr>
        <w:t xml:space="preserve"> řízení o porušení povinnosti</w:t>
      </w:r>
      <w:r w:rsidR="00FC19D9">
        <w:rPr>
          <w:rFonts w:cs="Times New Roman"/>
          <w:szCs w:val="24"/>
        </w:rPr>
        <w:t xml:space="preserve"> členského státu </w:t>
      </w:r>
      <w:r w:rsidR="00FC19D9">
        <w:rPr>
          <w:rFonts w:cs="Times New Roman"/>
        </w:rPr>
        <w:t>dle čl. 226 an. SES</w:t>
      </w:r>
      <w:r w:rsidRPr="0087488F">
        <w:rPr>
          <w:rFonts w:cs="Times New Roman"/>
          <w:szCs w:val="24"/>
        </w:rPr>
        <w:t>.</w:t>
      </w:r>
    </w:p>
    <w:p w:rsidR="00673D9A" w:rsidRPr="0087488F" w:rsidRDefault="00673D9A" w:rsidP="0087488F">
      <w:pPr>
        <w:spacing w:after="0" w:line="360" w:lineRule="auto"/>
        <w:ind w:firstLine="708"/>
        <w:rPr>
          <w:rFonts w:cs="Times New Roman"/>
          <w:szCs w:val="24"/>
        </w:rPr>
      </w:pPr>
      <w:r w:rsidRPr="0087488F">
        <w:rPr>
          <w:rFonts w:cs="Times New Roman"/>
          <w:szCs w:val="24"/>
        </w:rPr>
        <w:t xml:space="preserve">Jako nejlepší řešení do doby, než bude zákon o odpovědnosti státu za škodu novelizován či bude situace vyřešena jiným způsobem, se jeví snaha interpretovat národní právo v takové míře, aby mohl být naplněn účel unijního práva. To znamená pokusit </w:t>
      </w:r>
      <w:r w:rsidR="004106C4">
        <w:rPr>
          <w:rFonts w:cs="Times New Roman"/>
          <w:szCs w:val="24"/>
        </w:rPr>
        <w:br/>
      </w:r>
      <w:r w:rsidRPr="0087488F">
        <w:rPr>
          <w:rFonts w:cs="Times New Roman"/>
          <w:szCs w:val="24"/>
        </w:rPr>
        <w:t xml:space="preserve">se o rozšiřující výklad zákona o odpovědnosti státu za škodu tak, aby unijnímu právu vyhověl, tedy aby umožnil uplatňovat nároky z titulu </w:t>
      </w:r>
      <w:r w:rsidR="00CA1ECF" w:rsidRPr="0087488F">
        <w:rPr>
          <w:rFonts w:cs="Times New Roman"/>
          <w:szCs w:val="24"/>
        </w:rPr>
        <w:t xml:space="preserve">legislativní činnosti nebo nároky, které vznikly soudním rozhodnutím, které je v rozporu s unijním právem, ale nedošlo k jeho změně </w:t>
      </w:r>
      <w:r w:rsidR="004106C4">
        <w:rPr>
          <w:rFonts w:cs="Times New Roman"/>
          <w:szCs w:val="24"/>
        </w:rPr>
        <w:br/>
      </w:r>
      <w:r w:rsidR="00CA1ECF" w:rsidRPr="0087488F">
        <w:rPr>
          <w:rFonts w:cs="Times New Roman"/>
          <w:szCs w:val="24"/>
        </w:rPr>
        <w:t>či zrušení. U nároků vyplývajících z legislativní č</w:t>
      </w:r>
      <w:r w:rsidR="00827754">
        <w:rPr>
          <w:rFonts w:cs="Times New Roman"/>
          <w:szCs w:val="24"/>
        </w:rPr>
        <w:t>innosti by mohla ČR</w:t>
      </w:r>
      <w:r w:rsidR="00CA1ECF" w:rsidRPr="0087488F">
        <w:rPr>
          <w:rFonts w:cs="Times New Roman"/>
          <w:szCs w:val="24"/>
        </w:rPr>
        <w:t xml:space="preserve"> čerpat inspiraci v Rakousku, kde podle rakouské právní úpravy bude za škodu odpovídat „orgán, který prosazuje právo“. Po přist</w:t>
      </w:r>
      <w:r w:rsidR="0054014B">
        <w:rPr>
          <w:rFonts w:cs="Times New Roman"/>
          <w:szCs w:val="24"/>
        </w:rPr>
        <w:t>oupení Rakouska do EU</w:t>
      </w:r>
      <w:r w:rsidR="00CA1ECF" w:rsidRPr="0087488F">
        <w:rPr>
          <w:rFonts w:cs="Times New Roman"/>
          <w:szCs w:val="24"/>
        </w:rPr>
        <w:t xml:space="preserve"> byla mezi tyto orgány soudním výkl</w:t>
      </w:r>
      <w:r w:rsidR="0001177C" w:rsidRPr="0087488F">
        <w:rPr>
          <w:rFonts w:cs="Times New Roman"/>
          <w:szCs w:val="24"/>
        </w:rPr>
        <w:t>adem zařazena i moc zákonodárná, která prosazuje komunitární právo. (např. při implementaci směrnic).</w:t>
      </w:r>
      <w:r w:rsidR="008A016F" w:rsidRPr="0087488F">
        <w:rPr>
          <w:rStyle w:val="Znakapoznpodarou"/>
          <w:rFonts w:cs="Times New Roman"/>
          <w:szCs w:val="24"/>
        </w:rPr>
        <w:footnoteReference w:id="135"/>
      </w:r>
    </w:p>
    <w:p w:rsidR="00AB7A53" w:rsidRDefault="00AB7A53" w:rsidP="00AB7A53">
      <w:pPr>
        <w:pStyle w:val="Normlnweb"/>
        <w:spacing w:before="0" w:beforeAutospacing="0" w:after="0" w:afterAutospacing="0" w:line="360" w:lineRule="auto"/>
        <w:rPr>
          <w:b/>
          <w:color w:val="000000"/>
          <w:sz w:val="32"/>
          <w:szCs w:val="32"/>
        </w:rPr>
      </w:pPr>
    </w:p>
    <w:p w:rsidR="00AB7A53" w:rsidRDefault="00AB7A53" w:rsidP="00AB7A53">
      <w:pPr>
        <w:pStyle w:val="Normlnweb"/>
        <w:spacing w:before="0" w:beforeAutospacing="0" w:after="240" w:afterAutospacing="0" w:line="360" w:lineRule="auto"/>
        <w:rPr>
          <w:b/>
          <w:color w:val="000000"/>
          <w:sz w:val="32"/>
          <w:szCs w:val="32"/>
        </w:rPr>
      </w:pPr>
    </w:p>
    <w:p w:rsidR="00AB7A53" w:rsidRDefault="00AB7A53" w:rsidP="00AB7A53">
      <w:pPr>
        <w:pStyle w:val="Normlnweb"/>
        <w:spacing w:before="0" w:beforeAutospacing="0" w:after="240" w:afterAutospacing="0" w:line="360" w:lineRule="auto"/>
        <w:rPr>
          <w:b/>
          <w:color w:val="000000"/>
          <w:sz w:val="32"/>
          <w:szCs w:val="32"/>
        </w:rPr>
      </w:pPr>
    </w:p>
    <w:p w:rsidR="00AB7A53" w:rsidRDefault="00AB7A53" w:rsidP="00AB7A53">
      <w:pPr>
        <w:pStyle w:val="Normlnweb"/>
        <w:spacing w:before="0" w:beforeAutospacing="0" w:after="240" w:afterAutospacing="0" w:line="360" w:lineRule="auto"/>
        <w:rPr>
          <w:b/>
          <w:color w:val="000000"/>
          <w:sz w:val="32"/>
          <w:szCs w:val="32"/>
        </w:rPr>
      </w:pPr>
    </w:p>
    <w:p w:rsidR="00AB7A53" w:rsidRDefault="00AB7A53" w:rsidP="00AB7A53">
      <w:pPr>
        <w:pStyle w:val="Normlnweb"/>
        <w:spacing w:before="0" w:beforeAutospacing="0" w:after="240" w:afterAutospacing="0" w:line="360" w:lineRule="auto"/>
        <w:rPr>
          <w:b/>
          <w:color w:val="000000"/>
          <w:sz w:val="32"/>
          <w:szCs w:val="32"/>
        </w:rPr>
      </w:pPr>
    </w:p>
    <w:p w:rsidR="00AB7A53" w:rsidRDefault="00AB7A53" w:rsidP="00AB7A53">
      <w:pPr>
        <w:pStyle w:val="Normlnweb"/>
        <w:spacing w:before="0" w:beforeAutospacing="0" w:after="240" w:afterAutospacing="0" w:line="360" w:lineRule="auto"/>
        <w:rPr>
          <w:b/>
          <w:color w:val="000000"/>
          <w:sz w:val="32"/>
          <w:szCs w:val="32"/>
        </w:rPr>
      </w:pPr>
    </w:p>
    <w:p w:rsidR="00AB7A53" w:rsidRDefault="00AB7A53" w:rsidP="00AB7A53">
      <w:pPr>
        <w:pStyle w:val="Normlnweb"/>
        <w:spacing w:before="0" w:beforeAutospacing="0" w:after="240" w:afterAutospacing="0" w:line="360" w:lineRule="auto"/>
        <w:rPr>
          <w:b/>
          <w:color w:val="000000"/>
          <w:sz w:val="32"/>
          <w:szCs w:val="32"/>
        </w:rPr>
      </w:pPr>
    </w:p>
    <w:p w:rsidR="00903310" w:rsidRDefault="00903310" w:rsidP="00AB7A53">
      <w:pPr>
        <w:pStyle w:val="Normlnweb"/>
        <w:spacing w:before="0" w:beforeAutospacing="0" w:after="240" w:afterAutospacing="0" w:line="360" w:lineRule="auto"/>
        <w:rPr>
          <w:b/>
          <w:color w:val="000000"/>
          <w:sz w:val="32"/>
          <w:szCs w:val="32"/>
        </w:rPr>
      </w:pPr>
    </w:p>
    <w:p w:rsidR="00627F8F" w:rsidRDefault="00627F8F" w:rsidP="00AB7A53">
      <w:pPr>
        <w:pStyle w:val="Normlnweb"/>
        <w:spacing w:before="0" w:beforeAutospacing="0" w:after="240" w:afterAutospacing="0" w:line="360" w:lineRule="auto"/>
        <w:rPr>
          <w:b/>
          <w:color w:val="000000"/>
          <w:sz w:val="32"/>
          <w:szCs w:val="32"/>
        </w:rPr>
      </w:pPr>
    </w:p>
    <w:p w:rsidR="00AD0E7B" w:rsidRPr="00A33541" w:rsidRDefault="00AB7A53" w:rsidP="00A33541">
      <w:pPr>
        <w:pStyle w:val="Nadpis1"/>
        <w:spacing w:after="240"/>
        <w:rPr>
          <w:rFonts w:ascii="Times New Roman" w:hAnsi="Times New Roman" w:cs="Times New Roman"/>
          <w:b/>
          <w:color w:val="auto"/>
        </w:rPr>
      </w:pPr>
      <w:bookmarkStart w:id="36" w:name="_Toc415129184"/>
      <w:r w:rsidRPr="00A33541">
        <w:rPr>
          <w:rFonts w:ascii="Times New Roman" w:hAnsi="Times New Roman" w:cs="Times New Roman"/>
          <w:b/>
          <w:color w:val="auto"/>
        </w:rPr>
        <w:t>Závěr</w:t>
      </w:r>
      <w:bookmarkEnd w:id="36"/>
    </w:p>
    <w:p w:rsidR="00AB7A53" w:rsidRDefault="00AB7A53" w:rsidP="00AB7A53">
      <w:pPr>
        <w:spacing w:after="0" w:line="360" w:lineRule="auto"/>
        <w:ind w:firstLine="708"/>
        <w:rPr>
          <w:rFonts w:cs="Times New Roman"/>
          <w:szCs w:val="24"/>
        </w:rPr>
      </w:pPr>
      <w:r>
        <w:rPr>
          <w:rFonts w:cs="Times New Roman"/>
          <w:szCs w:val="24"/>
        </w:rPr>
        <w:t>Odpovědnost za škodu je základním prvkem práva, který do svého právního</w:t>
      </w:r>
      <w:r w:rsidR="0054014B">
        <w:rPr>
          <w:rFonts w:cs="Times New Roman"/>
          <w:szCs w:val="24"/>
        </w:rPr>
        <w:t xml:space="preserve"> řádu zavedla také EU</w:t>
      </w:r>
      <w:r>
        <w:rPr>
          <w:rFonts w:cs="Times New Roman"/>
          <w:szCs w:val="24"/>
        </w:rPr>
        <w:t xml:space="preserve">. Za škodu způsobenou porušením unijního práva mohou odpovídat členské státy, jednotlivci i unijní orgány. Pro tuto diplomovou práci stěžejní institut odpovědnosti členského státu za škodu způsobenou porušením unijního práva, je v České republice problematickou oblastí. </w:t>
      </w:r>
    </w:p>
    <w:p w:rsidR="00AB7A53" w:rsidRDefault="00AB7A53" w:rsidP="00AB7A53">
      <w:pPr>
        <w:spacing w:after="0" w:line="360" w:lineRule="auto"/>
        <w:ind w:firstLine="708"/>
        <w:rPr>
          <w:rFonts w:cs="Times New Roman"/>
          <w:szCs w:val="24"/>
        </w:rPr>
      </w:pPr>
      <w:r w:rsidRPr="001057D3">
        <w:rPr>
          <w:rFonts w:cs="Times New Roman"/>
          <w:szCs w:val="24"/>
        </w:rPr>
        <w:t xml:space="preserve">Odpovědnost za škodu se na základě judikatury Soudního dvora vztahuje na všechny případy porušení unijního práva, které lze členskému státu přičíst bez ohledu na to, </w:t>
      </w:r>
      <w:r w:rsidR="004106C4">
        <w:rPr>
          <w:rFonts w:cs="Times New Roman"/>
          <w:szCs w:val="24"/>
        </w:rPr>
        <w:br/>
      </w:r>
      <w:r w:rsidRPr="001057D3">
        <w:rPr>
          <w:rFonts w:cs="Times New Roman"/>
          <w:szCs w:val="24"/>
        </w:rPr>
        <w:t xml:space="preserve">který orgán se svým konáním nebo opomenutím porušení dopustil. Odpovědnost za škodu </w:t>
      </w:r>
      <w:r w:rsidR="004106C4">
        <w:rPr>
          <w:rFonts w:cs="Times New Roman"/>
          <w:szCs w:val="24"/>
        </w:rPr>
        <w:br/>
      </w:r>
      <w:r w:rsidRPr="001057D3">
        <w:rPr>
          <w:rFonts w:cs="Times New Roman"/>
          <w:szCs w:val="24"/>
        </w:rPr>
        <w:t xml:space="preserve">se </w:t>
      </w:r>
      <w:r>
        <w:rPr>
          <w:rFonts w:cs="Times New Roman"/>
          <w:szCs w:val="24"/>
        </w:rPr>
        <w:t xml:space="preserve">tedy </w:t>
      </w:r>
      <w:r w:rsidRPr="001057D3">
        <w:rPr>
          <w:rFonts w:cs="Times New Roman"/>
          <w:szCs w:val="24"/>
        </w:rPr>
        <w:t>vztahuje na pochybení správních orgánů, soudních orgánů i zákonodárce.</w:t>
      </w:r>
      <w:r>
        <w:rPr>
          <w:rFonts w:cs="Times New Roman"/>
          <w:szCs w:val="24"/>
        </w:rPr>
        <w:t xml:space="preserve"> I přesto, </w:t>
      </w:r>
      <w:r w:rsidR="004106C4">
        <w:rPr>
          <w:rFonts w:cs="Times New Roman"/>
          <w:szCs w:val="24"/>
        </w:rPr>
        <w:br/>
      </w:r>
      <w:r>
        <w:rPr>
          <w:rFonts w:cs="Times New Roman"/>
          <w:szCs w:val="24"/>
        </w:rPr>
        <w:t>že na unijní úrovni byly základy odpovědnosti jasně stanoveny bohatou judikaturou</w:t>
      </w:r>
      <w:r w:rsidR="00827754">
        <w:rPr>
          <w:rFonts w:cs="Times New Roman"/>
          <w:szCs w:val="24"/>
        </w:rPr>
        <w:t xml:space="preserve"> Soudního dvora, ČR</w:t>
      </w:r>
      <w:r>
        <w:rPr>
          <w:rFonts w:cs="Times New Roman"/>
          <w:szCs w:val="24"/>
        </w:rPr>
        <w:t xml:space="preserve"> nebyla doposud schopná přijmout relevantní právní úpravu, </w:t>
      </w:r>
      <w:r w:rsidR="004106C4">
        <w:rPr>
          <w:rFonts w:cs="Times New Roman"/>
          <w:szCs w:val="24"/>
        </w:rPr>
        <w:br/>
      </w:r>
      <w:r>
        <w:rPr>
          <w:rFonts w:cs="Times New Roman"/>
          <w:szCs w:val="24"/>
        </w:rPr>
        <w:t xml:space="preserve">která by se vypořádala s činností (či nečinností) Parlamentu, vlády a ministerstev </w:t>
      </w:r>
      <w:r w:rsidR="004106C4">
        <w:rPr>
          <w:rFonts w:cs="Times New Roman"/>
          <w:szCs w:val="24"/>
        </w:rPr>
        <w:br/>
      </w:r>
      <w:r>
        <w:rPr>
          <w:rFonts w:cs="Times New Roman"/>
          <w:szCs w:val="24"/>
        </w:rPr>
        <w:t xml:space="preserve">a v neposlední řadě také s porušováním unijního práva ze strany soudů poslední instance. </w:t>
      </w:r>
    </w:p>
    <w:p w:rsidR="00AB7A53" w:rsidRDefault="00AB7A53" w:rsidP="00AB7A53">
      <w:pPr>
        <w:spacing w:after="0" w:line="360" w:lineRule="auto"/>
        <w:ind w:firstLine="708"/>
        <w:rPr>
          <w:rFonts w:cs="Times New Roman"/>
          <w:szCs w:val="24"/>
        </w:rPr>
      </w:pPr>
      <w:r>
        <w:rPr>
          <w:rFonts w:cs="Times New Roman"/>
          <w:szCs w:val="24"/>
        </w:rPr>
        <w:t>Realizace institutu odpovědnosti státu za škodu na vn</w:t>
      </w:r>
      <w:r w:rsidR="002F1FBC">
        <w:rPr>
          <w:rFonts w:cs="Times New Roman"/>
          <w:szCs w:val="24"/>
        </w:rPr>
        <w:t>itrostátní úrovni se tak současně</w:t>
      </w:r>
      <w:r>
        <w:rPr>
          <w:rFonts w:cs="Times New Roman"/>
          <w:szCs w:val="24"/>
        </w:rPr>
        <w:t xml:space="preserve"> stala jeho slabým místem. Právní úprava v zákonu č. 82/1998 Sb., o odpovědnosti státu </w:t>
      </w:r>
      <w:r w:rsidR="004106C4">
        <w:rPr>
          <w:rFonts w:cs="Times New Roman"/>
          <w:szCs w:val="24"/>
        </w:rPr>
        <w:br/>
      </w:r>
      <w:r>
        <w:rPr>
          <w:rFonts w:cs="Times New Roman"/>
          <w:szCs w:val="24"/>
        </w:rPr>
        <w:t xml:space="preserve">za škodu způsobenou při výkonu veřejné moci rozhodnutím nebo nesprávným úředním postupem je úpravou nedostačující a s možností odpovědnosti státu za škodu, která byla způsobena porušením unijního práva, vůbec nepočítá. Ačkoliv byl zákon přijímán </w:t>
      </w:r>
      <w:r w:rsidR="0030355D">
        <w:rPr>
          <w:rFonts w:cs="Times New Roman"/>
          <w:szCs w:val="24"/>
        </w:rPr>
        <w:br/>
      </w:r>
      <w:r>
        <w:rPr>
          <w:rFonts w:cs="Times New Roman"/>
          <w:szCs w:val="24"/>
        </w:rPr>
        <w:t>již v období harmonizace českého právního řádu s řádem unijním, zákonodárci na potřebu právní úpravy dostatečně nereagovali.</w:t>
      </w:r>
    </w:p>
    <w:p w:rsidR="00AB7A53" w:rsidRDefault="00AB7A53" w:rsidP="00AB7A53">
      <w:pPr>
        <w:spacing w:after="0" w:line="360" w:lineRule="auto"/>
        <w:ind w:firstLine="708"/>
        <w:rPr>
          <w:rFonts w:cs="Times New Roman"/>
          <w:szCs w:val="24"/>
        </w:rPr>
      </w:pPr>
      <w:r>
        <w:rPr>
          <w:rFonts w:cs="Times New Roman"/>
          <w:szCs w:val="24"/>
        </w:rPr>
        <w:t xml:space="preserve">Mezi největší nedostatky zákona lze zařadit velmi úzké pojetí subjektů odpovědnosti, vyloučení odpovědnosti za kteroukoliv legislativní aktivitu a druh jednání, které může odpovědnost zakládat. V minulých letech proběhlo několik pokusů o novelizaci uvedeného zákona, všechny však skončily neúspěchem. Mezi nejvýraznější pokusy o změnu lze zařadit snahu o výslovné zakotvení odpovědnosti zákonodárce za škodu způsobenou porušením unijního práva, kdy právě odpovědnost zákonodárce je velmi diskutovaným tématem </w:t>
      </w:r>
      <w:r w:rsidR="0030355D">
        <w:rPr>
          <w:rFonts w:cs="Times New Roman"/>
          <w:szCs w:val="24"/>
        </w:rPr>
        <w:br/>
      </w:r>
      <w:r>
        <w:rPr>
          <w:rFonts w:cs="Times New Roman"/>
          <w:szCs w:val="24"/>
        </w:rPr>
        <w:t>a byla již několikrát odmítnuta i rozhodovací činností soudů.</w:t>
      </w:r>
    </w:p>
    <w:p w:rsidR="00AB7A53" w:rsidRDefault="00AB7A53" w:rsidP="00AB7A53">
      <w:pPr>
        <w:spacing w:after="0" w:line="360" w:lineRule="auto"/>
        <w:ind w:firstLine="708"/>
        <w:rPr>
          <w:rFonts w:cs="Times New Roman"/>
          <w:szCs w:val="24"/>
        </w:rPr>
      </w:pPr>
      <w:r>
        <w:rPr>
          <w:rFonts w:cs="Times New Roman"/>
          <w:szCs w:val="24"/>
        </w:rPr>
        <w:t xml:space="preserve">Celou situaci neulehčuje ani přístup českých soudů. Nejvíce odmítavý postoj </w:t>
      </w:r>
      <w:r w:rsidR="0030355D">
        <w:rPr>
          <w:rFonts w:cs="Times New Roman"/>
          <w:szCs w:val="24"/>
        </w:rPr>
        <w:br/>
      </w:r>
      <w:r>
        <w:rPr>
          <w:rFonts w:cs="Times New Roman"/>
          <w:szCs w:val="24"/>
        </w:rPr>
        <w:t xml:space="preserve">lze vypozorovat z činnosti Nejvyššího soudu, který se k principu náhrady škody způsobené porušením unijního práva dlouho otáčel zády a svojí judikaturou vztahující se k zákonu </w:t>
      </w:r>
      <w:r w:rsidR="0030355D">
        <w:rPr>
          <w:rFonts w:cs="Times New Roman"/>
          <w:szCs w:val="24"/>
        </w:rPr>
        <w:br/>
      </w:r>
      <w:r>
        <w:rPr>
          <w:rFonts w:cs="Times New Roman"/>
          <w:szCs w:val="24"/>
        </w:rPr>
        <w:t xml:space="preserve">o odpovědnosti státu za škodu se mnohdy dostal do rozporu s judikaturou Soudního dvora. Nejvyšší soud odmítnul podřazení hlasování v Poslanecké sněmovně a Senátu pod pojem nesprávného úředního postupu, čímž zároveň odmítnul možnost odpovědnosti zákonodárce </w:t>
      </w:r>
      <w:r w:rsidR="0030355D">
        <w:rPr>
          <w:rFonts w:cs="Times New Roman"/>
          <w:szCs w:val="24"/>
        </w:rPr>
        <w:br/>
      </w:r>
      <w:r>
        <w:rPr>
          <w:rFonts w:cs="Times New Roman"/>
          <w:szCs w:val="24"/>
        </w:rPr>
        <w:t>za škodu. V</w:t>
      </w:r>
      <w:r w:rsidR="002F1FBC">
        <w:rPr>
          <w:rFonts w:cs="Times New Roman"/>
          <w:szCs w:val="24"/>
        </w:rPr>
        <w:t>e svém</w:t>
      </w:r>
      <w:r>
        <w:rPr>
          <w:rFonts w:cs="Times New Roman"/>
          <w:szCs w:val="24"/>
        </w:rPr>
        <w:t xml:space="preserve"> dalším rozhodnutí došel k závěru, že vyhlášky a výměry ministerstev taktéž nelze podřadit pod nesprávný úřední postup, a proto tyto akty spadají pod odvozenou normotvorbu, která je výsledkem normativní činnosti. Stejná situace se uplatní </w:t>
      </w:r>
      <w:r w:rsidR="0030355D">
        <w:rPr>
          <w:rFonts w:cs="Times New Roman"/>
          <w:szCs w:val="24"/>
        </w:rPr>
        <w:br/>
      </w:r>
      <w:r>
        <w:rPr>
          <w:rFonts w:cs="Times New Roman"/>
          <w:szCs w:val="24"/>
        </w:rPr>
        <w:t>také při posuzování normativního právního aktu vydaného vládou.</w:t>
      </w:r>
    </w:p>
    <w:p w:rsidR="00AB7A53" w:rsidRPr="00AB7A53" w:rsidRDefault="00AB7A53" w:rsidP="00AB7A53">
      <w:pPr>
        <w:spacing w:after="0" w:line="360" w:lineRule="auto"/>
        <w:ind w:firstLine="708"/>
        <w:rPr>
          <w:rFonts w:cs="Times New Roman"/>
          <w:szCs w:val="24"/>
        </w:rPr>
      </w:pPr>
      <w:r>
        <w:rPr>
          <w:rFonts w:cs="Times New Roman"/>
          <w:szCs w:val="24"/>
        </w:rPr>
        <w:t xml:space="preserve">V oblasti negativního postoje k odpovědnosti zákonodárce přispěl svou částí </w:t>
      </w:r>
      <w:r w:rsidR="0030355D">
        <w:rPr>
          <w:rFonts w:cs="Times New Roman"/>
          <w:szCs w:val="24"/>
        </w:rPr>
        <w:br/>
      </w:r>
      <w:r>
        <w:rPr>
          <w:rFonts w:cs="Times New Roman"/>
          <w:szCs w:val="24"/>
        </w:rPr>
        <w:t xml:space="preserve">také Ústavní soud, když shledal, že pod pojem nesprávného úředního postupu státního orgánu nelze zařadit Parlament, jelikož Parlament nelze považovat za orgán veřejné správy ani jiný státní orgán v tom smyslu, jak jej vykládá Listina základních práv a svobod. Dodal, </w:t>
      </w:r>
      <w:r w:rsidR="0030355D">
        <w:rPr>
          <w:rFonts w:cs="Times New Roman"/>
          <w:szCs w:val="24"/>
        </w:rPr>
        <w:br/>
      </w:r>
      <w:r>
        <w:rPr>
          <w:rFonts w:cs="Times New Roman"/>
          <w:szCs w:val="24"/>
        </w:rPr>
        <w:t xml:space="preserve">že odpovědnost za výkon moci zákonodárné je primárně odpovědností politickou, </w:t>
      </w:r>
      <w:r w:rsidR="0030355D">
        <w:rPr>
          <w:rFonts w:cs="Times New Roman"/>
          <w:szCs w:val="24"/>
        </w:rPr>
        <w:br/>
      </w:r>
      <w:r>
        <w:rPr>
          <w:rFonts w:cs="Times New Roman"/>
          <w:szCs w:val="24"/>
        </w:rPr>
        <w:t xml:space="preserve">a proto jako taková nezakládá náhradu škody podle zákona o odpovědnosti za škodu. Z uvedeného lze vyvodit závěr, že i když zákon o odpovědnosti státu za škodu Parlament </w:t>
      </w:r>
      <w:r w:rsidR="0030355D">
        <w:rPr>
          <w:rFonts w:cs="Times New Roman"/>
          <w:szCs w:val="24"/>
        </w:rPr>
        <w:br/>
      </w:r>
      <w:r>
        <w:rPr>
          <w:rFonts w:cs="Times New Roman"/>
          <w:szCs w:val="24"/>
        </w:rPr>
        <w:t>ani jiné správní úřady ze zařazení pod státní orgány výslovně nevylučuje, podle české judikatury nezakládá jejich zákonodárná ani jiná legislativní činnost odpovědnost za škodu.</w:t>
      </w:r>
    </w:p>
    <w:p w:rsidR="00AB7A53" w:rsidRDefault="00AB7A53" w:rsidP="00AB7A53">
      <w:pPr>
        <w:spacing w:after="0" w:line="360" w:lineRule="auto"/>
        <w:ind w:firstLine="708"/>
        <w:rPr>
          <w:rFonts w:cs="Times New Roman"/>
          <w:szCs w:val="24"/>
        </w:rPr>
      </w:pPr>
      <w:r>
        <w:rPr>
          <w:rFonts w:cs="Times New Roman"/>
          <w:szCs w:val="24"/>
        </w:rPr>
        <w:t xml:space="preserve">Je také důležité upozornit, že se Nejvyšší soud poprvé vyjádřil ke vztahu mezi zákonem o odpovědnosti státu za škodu a odpovědnosti za porušení unijního práva </w:t>
      </w:r>
      <w:r w:rsidR="0030355D">
        <w:rPr>
          <w:rFonts w:cs="Times New Roman"/>
          <w:szCs w:val="24"/>
        </w:rPr>
        <w:br/>
      </w:r>
      <w:r>
        <w:rPr>
          <w:rFonts w:cs="Times New Roman"/>
          <w:szCs w:val="24"/>
        </w:rPr>
        <w:t>až v rozhodnutí z roku 2012, a to i přes dřívější požadavek Ústavního soudu, aby se Nejvyšší soud tímto vztahem zabýval.</w:t>
      </w:r>
    </w:p>
    <w:p w:rsidR="009D71C1" w:rsidRPr="009D71C1" w:rsidRDefault="0037563D" w:rsidP="009D71C1">
      <w:pPr>
        <w:spacing w:after="0" w:line="360" w:lineRule="auto"/>
        <w:ind w:firstLine="708"/>
        <w:rPr>
          <w:rFonts w:cs="Times New Roman"/>
          <w:szCs w:val="24"/>
        </w:rPr>
      </w:pPr>
      <w:r>
        <w:rPr>
          <w:rFonts w:cs="Times New Roman"/>
          <w:szCs w:val="24"/>
        </w:rPr>
        <w:t>Cílem diplomové práce bylo zodpověd</w:t>
      </w:r>
      <w:r w:rsidR="00827754">
        <w:rPr>
          <w:rFonts w:cs="Times New Roman"/>
          <w:szCs w:val="24"/>
        </w:rPr>
        <w:t>ět, do jaké míry ČR</w:t>
      </w:r>
      <w:r>
        <w:rPr>
          <w:rFonts w:cs="Times New Roman"/>
          <w:szCs w:val="24"/>
        </w:rPr>
        <w:t xml:space="preserve"> naplňuje požadavky unijního práva týkající se institutu odpovědnosti za škodu způsobenou porušením unijního práva, které jsou na ni kladeny. Dále, z jakých důvodů tyto požadavky Česká republika neplní a jak se k problematice staví české soudy. Odpovědi na položené otázky vyplývají z uvedeného.</w:t>
      </w:r>
      <w:r w:rsidR="006B74C9">
        <w:rPr>
          <w:rFonts w:cs="Times New Roman"/>
          <w:szCs w:val="24"/>
        </w:rPr>
        <w:t xml:space="preserve"> Velkým nedostatkem je </w:t>
      </w:r>
      <w:r w:rsidR="009D71C1">
        <w:rPr>
          <w:rFonts w:cs="Times New Roman"/>
          <w:szCs w:val="24"/>
        </w:rPr>
        <w:t xml:space="preserve">především </w:t>
      </w:r>
      <w:r w:rsidR="006B74C9">
        <w:rPr>
          <w:rFonts w:cs="Times New Roman"/>
          <w:szCs w:val="24"/>
        </w:rPr>
        <w:t>chybějící a nedost</w:t>
      </w:r>
      <w:r w:rsidR="00827754">
        <w:rPr>
          <w:rFonts w:cs="Times New Roman"/>
          <w:szCs w:val="24"/>
        </w:rPr>
        <w:t>atečná právní úprava, kterou ČR</w:t>
      </w:r>
      <w:r w:rsidR="006B74C9">
        <w:rPr>
          <w:rFonts w:cs="Times New Roman"/>
          <w:szCs w:val="24"/>
        </w:rPr>
        <w:t xml:space="preserve"> nebyla</w:t>
      </w:r>
      <w:r w:rsidR="0086678E">
        <w:rPr>
          <w:rFonts w:cs="Times New Roman"/>
          <w:szCs w:val="24"/>
        </w:rPr>
        <w:t xml:space="preserve"> doposud schopná přijmout. Tím </w:t>
      </w:r>
      <w:r w:rsidR="006B74C9">
        <w:rPr>
          <w:rFonts w:cs="Times New Roman"/>
          <w:szCs w:val="24"/>
        </w:rPr>
        <w:t xml:space="preserve">se dopouští porušení </w:t>
      </w:r>
      <w:r w:rsidR="0054014B">
        <w:rPr>
          <w:rFonts w:cs="Times New Roman"/>
          <w:szCs w:val="24"/>
        </w:rPr>
        <w:t>svých závazků vůči EU</w:t>
      </w:r>
      <w:r w:rsidR="006B74C9">
        <w:rPr>
          <w:rFonts w:cs="Times New Roman"/>
          <w:szCs w:val="24"/>
        </w:rPr>
        <w:t>, k jejichž dodržování se svým členstvím zavázala.</w:t>
      </w:r>
      <w:r w:rsidR="0086678E">
        <w:rPr>
          <w:rFonts w:cs="Times New Roman"/>
          <w:szCs w:val="24"/>
        </w:rPr>
        <w:t xml:space="preserve"> I přes snahy o změnu právní úpravy zůstává situace nadále stejná.</w:t>
      </w:r>
      <w:r w:rsidR="009D71C1">
        <w:rPr>
          <w:rFonts w:cs="Times New Roman"/>
          <w:szCs w:val="24"/>
        </w:rPr>
        <w:t xml:space="preserve"> Podle mého názoru, dokud nebude situace vyřešena, jeví se jako nejlepší řešení interpretovat národní právo v takové míře, aby mohl být naplněn účel unijního práva. Tedy vykládat zákon o odpovědnosti státu za škodu tak, aby neodporoval unijnímu právu a umožnil jednotlivcům domáhat se svých nároků.</w:t>
      </w:r>
    </w:p>
    <w:p w:rsidR="009D71C1" w:rsidRDefault="009D71C1" w:rsidP="009D71C1">
      <w:pPr>
        <w:spacing w:after="0" w:line="360" w:lineRule="auto"/>
        <w:ind w:firstLine="708"/>
        <w:rPr>
          <w:szCs w:val="24"/>
        </w:rPr>
      </w:pPr>
      <w:r>
        <w:rPr>
          <w:szCs w:val="24"/>
        </w:rPr>
        <w:t xml:space="preserve">Další otázka, týkající se přístupu českých soudů, byla také zodpovězena. I přes nepříliš vstřícný postoj Nejvyššího a Ústavního soudu lze však v novější judikatuře zaznamenat posun vpřed. Bude proto zajímavé sledovat, jak se bude česká judikatura v této oblasti vyvíjet dál. Podle mého názoru musí být zcela překonán názor Nejvyššího soudu, že odpovědnost státu </w:t>
      </w:r>
      <w:r w:rsidR="0030355D">
        <w:rPr>
          <w:szCs w:val="24"/>
        </w:rPr>
        <w:br/>
      </w:r>
      <w:r>
        <w:rPr>
          <w:szCs w:val="24"/>
        </w:rPr>
        <w:t xml:space="preserve">za porušení unijního práva nemůže spadat pod úpravu zákona o odpovědnosti státu za škodu </w:t>
      </w:r>
      <w:r w:rsidR="0030355D">
        <w:rPr>
          <w:szCs w:val="24"/>
        </w:rPr>
        <w:br/>
      </w:r>
      <w:r>
        <w:rPr>
          <w:szCs w:val="24"/>
        </w:rPr>
        <w:t>a že tuto odpovědnost nelze podřadit pod nesprávný úřední postup nebo nezákonné rozhodnutí. Mělo by tak dojít k eurokomformnímu výkladu</w:t>
      </w:r>
      <w:r w:rsidR="009C330C">
        <w:rPr>
          <w:szCs w:val="24"/>
        </w:rPr>
        <w:t xml:space="preserve"> čl. 36 LZPS</w:t>
      </w:r>
      <w:r>
        <w:rPr>
          <w:szCs w:val="24"/>
        </w:rPr>
        <w:t xml:space="preserve"> i zákona o odpovědnosti státu za škodu, čímž by alespoň částečně došlo k překonání chybějící právní úpravy.</w:t>
      </w:r>
    </w:p>
    <w:p w:rsidR="001450EC" w:rsidRDefault="001450EC" w:rsidP="00AB7A53">
      <w:pPr>
        <w:spacing w:after="0" w:line="360" w:lineRule="auto"/>
        <w:ind w:firstLine="708"/>
        <w:rPr>
          <w:rFonts w:cs="Times New Roman"/>
          <w:szCs w:val="24"/>
        </w:rPr>
      </w:pPr>
      <w:r>
        <w:rPr>
          <w:rFonts w:cs="Times New Roman"/>
          <w:szCs w:val="24"/>
        </w:rPr>
        <w:t>Práce měla ověřit hypotézu, že oblast institutu odpovědnosti za škodu způsobenou porušením unijního práva je v České republice upravena nedostatečně, a to především z důvodu chybějící a problema</w:t>
      </w:r>
      <w:r w:rsidR="00825FFA">
        <w:rPr>
          <w:rFonts w:cs="Times New Roman"/>
          <w:szCs w:val="24"/>
        </w:rPr>
        <w:t>tické legislativy a odmíta</w:t>
      </w:r>
      <w:r>
        <w:rPr>
          <w:rFonts w:cs="Times New Roman"/>
          <w:szCs w:val="24"/>
        </w:rPr>
        <w:t>vý přístup českých soudů.</w:t>
      </w:r>
      <w:r w:rsidR="00825FFA">
        <w:rPr>
          <w:rFonts w:cs="Times New Roman"/>
          <w:szCs w:val="24"/>
        </w:rPr>
        <w:t xml:space="preserve"> </w:t>
      </w:r>
      <w:r w:rsidR="0030355D">
        <w:rPr>
          <w:rFonts w:cs="Times New Roman"/>
          <w:szCs w:val="24"/>
        </w:rPr>
        <w:br/>
      </w:r>
      <w:r w:rsidR="00825FFA">
        <w:rPr>
          <w:rFonts w:cs="Times New Roman"/>
          <w:szCs w:val="24"/>
        </w:rPr>
        <w:t xml:space="preserve">Tato hypotéza byla podle mého názoru postupně ověřována od </w:t>
      </w:r>
      <w:r w:rsidR="00AA0AC6">
        <w:rPr>
          <w:rFonts w:cs="Times New Roman"/>
          <w:szCs w:val="24"/>
        </w:rPr>
        <w:t>druhé kapitoly</w:t>
      </w:r>
      <w:r w:rsidR="00ED6AB5">
        <w:rPr>
          <w:rFonts w:cs="Times New Roman"/>
          <w:szCs w:val="24"/>
        </w:rPr>
        <w:t xml:space="preserve"> a vzhledem k uvedeným skutečnostem doplněným o rozhodovací činnost českých soudů ji lze potvrdit.</w:t>
      </w:r>
    </w:p>
    <w:p w:rsidR="00AB7A53" w:rsidRDefault="009D71C1" w:rsidP="00AA0AC6">
      <w:pPr>
        <w:spacing w:after="0" w:line="360" w:lineRule="auto"/>
        <w:ind w:firstLine="708"/>
        <w:rPr>
          <w:rFonts w:cs="Times New Roman"/>
          <w:szCs w:val="24"/>
        </w:rPr>
      </w:pPr>
      <w:r>
        <w:rPr>
          <w:rFonts w:cs="Times New Roman"/>
          <w:szCs w:val="24"/>
        </w:rPr>
        <w:t xml:space="preserve">Jak vyplývá z uvedeného, možnost domáhat se náhrady </w:t>
      </w:r>
      <w:r w:rsidR="00AB7A53">
        <w:rPr>
          <w:rFonts w:cs="Times New Roman"/>
          <w:szCs w:val="24"/>
        </w:rPr>
        <w:t xml:space="preserve">škody bude vzhledem k nepříznivé právní úpravě a omezující judikatuře obtížná. Uvedené problémy ve většině případů bohužel přetrvávají dodnes. Nad rámec a rozsah práce by bylo vhodné věnovat </w:t>
      </w:r>
      <w:r w:rsidR="0030355D">
        <w:rPr>
          <w:rFonts w:cs="Times New Roman"/>
          <w:szCs w:val="24"/>
        </w:rPr>
        <w:br/>
      </w:r>
      <w:r w:rsidR="00AB7A53">
        <w:rPr>
          <w:rFonts w:cs="Times New Roman"/>
          <w:szCs w:val="24"/>
        </w:rPr>
        <w:t xml:space="preserve">se komparaci zakotvení a aplikace principu odpovědnosti za škodu způsobenou porušením unijního </w:t>
      </w:r>
      <w:r w:rsidR="0054014B">
        <w:rPr>
          <w:rFonts w:cs="Times New Roman"/>
          <w:szCs w:val="24"/>
        </w:rPr>
        <w:t>práva v jiném členském státu EU</w:t>
      </w:r>
      <w:r w:rsidR="00AB7A53">
        <w:rPr>
          <w:rFonts w:cs="Times New Roman"/>
          <w:szCs w:val="24"/>
        </w:rPr>
        <w:t>.</w:t>
      </w:r>
    </w:p>
    <w:p w:rsidR="00696663" w:rsidRDefault="00696663" w:rsidP="00696663">
      <w:pPr>
        <w:pStyle w:val="Nadpis1"/>
      </w:pPr>
    </w:p>
    <w:p w:rsidR="00696663" w:rsidRDefault="00696663" w:rsidP="00696663"/>
    <w:p w:rsidR="00696663" w:rsidRDefault="00696663" w:rsidP="00696663">
      <w:pPr>
        <w:pStyle w:val="Nadpis1"/>
      </w:pPr>
    </w:p>
    <w:p w:rsidR="00696663" w:rsidRDefault="00696663" w:rsidP="00696663"/>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A237C5" w:rsidRPr="00A237C5" w:rsidRDefault="00A237C5" w:rsidP="00A237C5">
      <w:pPr>
        <w:pStyle w:val="Nadpis1"/>
      </w:pPr>
    </w:p>
    <w:p w:rsidR="00A237C5" w:rsidRDefault="00A237C5" w:rsidP="00696663">
      <w:pPr>
        <w:spacing w:after="0" w:line="360" w:lineRule="auto"/>
        <w:rPr>
          <w:rFonts w:cs="Times New Roman"/>
          <w:b/>
          <w:sz w:val="32"/>
          <w:szCs w:val="32"/>
        </w:rPr>
      </w:pPr>
    </w:p>
    <w:p w:rsidR="00696663" w:rsidRPr="00A33541" w:rsidRDefault="00696663" w:rsidP="00A33541">
      <w:pPr>
        <w:pStyle w:val="Nadpis1"/>
        <w:spacing w:after="240"/>
        <w:rPr>
          <w:rFonts w:ascii="Times New Roman" w:hAnsi="Times New Roman" w:cs="Times New Roman"/>
          <w:b/>
          <w:color w:val="auto"/>
        </w:rPr>
      </w:pPr>
      <w:bookmarkStart w:id="37" w:name="_Toc415129185"/>
      <w:r w:rsidRPr="00A33541">
        <w:rPr>
          <w:rFonts w:ascii="Times New Roman" w:hAnsi="Times New Roman" w:cs="Times New Roman"/>
          <w:b/>
          <w:color w:val="auto"/>
        </w:rPr>
        <w:t>Seznam použité literatury:</w:t>
      </w:r>
      <w:bookmarkEnd w:id="37"/>
    </w:p>
    <w:p w:rsidR="00696663" w:rsidRPr="00CD0D59" w:rsidRDefault="00696663" w:rsidP="00696663">
      <w:pPr>
        <w:spacing w:after="0" w:line="360" w:lineRule="auto"/>
        <w:rPr>
          <w:rFonts w:cs="Times New Roman"/>
          <w:b/>
          <w:szCs w:val="24"/>
        </w:rPr>
      </w:pPr>
      <w:r w:rsidRPr="00CD0D59">
        <w:rPr>
          <w:rFonts w:cs="Times New Roman"/>
          <w:b/>
          <w:szCs w:val="24"/>
        </w:rPr>
        <w:t>Monografie:</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shd w:val="clear" w:color="auto" w:fill="FFFFFF"/>
        </w:rPr>
        <w:t>MALÍŘ, Jan.</w:t>
      </w:r>
      <w:r w:rsidRPr="00CD0D59">
        <w:rPr>
          <w:rStyle w:val="apple-converted-space"/>
          <w:rFonts w:cs="Times New Roman"/>
          <w:szCs w:val="24"/>
          <w:shd w:val="clear" w:color="auto" w:fill="FFFFFF"/>
        </w:rPr>
        <w:t> </w:t>
      </w:r>
      <w:r w:rsidRPr="00CD0D59">
        <w:rPr>
          <w:rFonts w:cs="Times New Roman"/>
          <w:i/>
          <w:iCs/>
          <w:szCs w:val="24"/>
          <w:shd w:val="clear" w:color="auto" w:fill="FFFFFF"/>
        </w:rPr>
        <w:t>Odpovědnost členských států za škodu v právu Evropské unie: studie ze soudcovské tvorby práva</w:t>
      </w:r>
      <w:r w:rsidRPr="00CD0D59">
        <w:rPr>
          <w:rFonts w:cs="Times New Roman"/>
          <w:szCs w:val="24"/>
          <w:shd w:val="clear" w:color="auto" w:fill="FFFFFF"/>
        </w:rPr>
        <w:t>. Praha: Univerzita Karlova v Praze, 2008. 262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BOBEK, Michal a kol. </w:t>
      </w:r>
      <w:r w:rsidRPr="00CD0D59">
        <w:rPr>
          <w:rFonts w:cs="Times New Roman"/>
          <w:i/>
          <w:szCs w:val="24"/>
        </w:rPr>
        <w:t>Vnitrostátní aplikace práva Evropské unie</w:t>
      </w:r>
      <w:r w:rsidRPr="00CD0D59">
        <w:rPr>
          <w:rFonts w:cs="Times New Roman"/>
          <w:szCs w:val="24"/>
        </w:rPr>
        <w:t>. Praha: C. H. Beck, 2011. 606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LYČKA, Martin a kol. </w:t>
      </w:r>
      <w:r w:rsidRPr="00CD0D59">
        <w:rPr>
          <w:rFonts w:cs="Times New Roman"/>
          <w:i/>
          <w:szCs w:val="24"/>
        </w:rPr>
        <w:t>Komentovaná rozhodnutí Soudního dvora Evropské unie</w:t>
      </w:r>
      <w:r w:rsidRPr="00CD0D59">
        <w:rPr>
          <w:rFonts w:cs="Times New Roman"/>
          <w:szCs w:val="24"/>
        </w:rPr>
        <w:t>. Praha: Linde, 2010. 447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KRÁL, Richard. </w:t>
      </w:r>
      <w:r w:rsidRPr="00CD0D59">
        <w:rPr>
          <w:rFonts w:cs="Times New Roman"/>
          <w:i/>
          <w:szCs w:val="24"/>
        </w:rPr>
        <w:t>Směrnice EU z pohledu jejich transpozice a vnitrostátních účinků</w:t>
      </w:r>
      <w:r w:rsidRPr="00CD0D59">
        <w:rPr>
          <w:rFonts w:cs="Times New Roman"/>
          <w:szCs w:val="24"/>
        </w:rPr>
        <w:t>. 1. vydání. Praha: C. H. Beck, 2014. 308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PIPKOVÁ, Hana a kol. </w:t>
      </w:r>
      <w:r w:rsidRPr="00CD0D59">
        <w:rPr>
          <w:rFonts w:cs="Times New Roman"/>
          <w:i/>
          <w:szCs w:val="24"/>
        </w:rPr>
        <w:t>Vybrané komentované rozsudky Soudního dvora Evropských společenství</w:t>
      </w:r>
      <w:r w:rsidRPr="00CD0D59">
        <w:rPr>
          <w:rFonts w:cs="Times New Roman"/>
          <w:szCs w:val="24"/>
        </w:rPr>
        <w:t>. 1. vydání. Stráž pod Ralskem: Justiční akademie ČR, 2004. 304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HAMUĽÁK, Ondrej, STEHLÍK, Václav. </w:t>
      </w:r>
      <w:r w:rsidRPr="00CD0D59">
        <w:rPr>
          <w:rFonts w:cs="Times New Roman"/>
          <w:i/>
          <w:szCs w:val="24"/>
        </w:rPr>
        <w:t>Praktikum práva Evropské unie, Ústavní základy a soudnictví</w:t>
      </w:r>
      <w:r w:rsidRPr="00CD0D59">
        <w:rPr>
          <w:rFonts w:cs="Times New Roman"/>
          <w:szCs w:val="24"/>
        </w:rPr>
        <w:t>. 2. vydání. Praha: Leges, s. r. o., 2013. 224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PITROVÁ, Lenka, POMAHAČ, Richard. </w:t>
      </w:r>
      <w:r w:rsidRPr="00CD0D59">
        <w:rPr>
          <w:rFonts w:cs="Times New Roman"/>
          <w:i/>
          <w:szCs w:val="24"/>
        </w:rPr>
        <w:t>Průvodce judikaturou Evropského soudního dvora</w:t>
      </w:r>
      <w:r w:rsidRPr="00CD0D59">
        <w:rPr>
          <w:rFonts w:cs="Times New Roman"/>
          <w:szCs w:val="24"/>
        </w:rPr>
        <w:t>. 3. vydání. Praha: Linde, 2005. 303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STEHLÍK, Václav a kol. </w:t>
      </w:r>
      <w:r w:rsidRPr="00CD0D59">
        <w:rPr>
          <w:rFonts w:cs="Times New Roman"/>
          <w:i/>
          <w:szCs w:val="24"/>
        </w:rPr>
        <w:t>Unijní právo před českými soudy</w:t>
      </w:r>
      <w:r w:rsidRPr="00CD0D59">
        <w:rPr>
          <w:rFonts w:cs="Times New Roman"/>
          <w:szCs w:val="24"/>
        </w:rPr>
        <w:t>. Praha: Leges, 2014. 256 s.</w:t>
      </w:r>
    </w:p>
    <w:p w:rsidR="00696663" w:rsidRPr="00CD0D59" w:rsidRDefault="00696663" w:rsidP="00812522">
      <w:pPr>
        <w:pStyle w:val="Odstavecseseznamem"/>
        <w:numPr>
          <w:ilvl w:val="0"/>
          <w:numId w:val="3"/>
        </w:numPr>
        <w:spacing w:after="0" w:line="360" w:lineRule="auto"/>
        <w:rPr>
          <w:rFonts w:cs="Times New Roman"/>
          <w:szCs w:val="24"/>
        </w:rPr>
      </w:pPr>
      <w:r w:rsidRPr="00CD0D59">
        <w:rPr>
          <w:rFonts w:cs="Times New Roman"/>
          <w:szCs w:val="24"/>
        </w:rPr>
        <w:t xml:space="preserve">VOJTEK, Petr. </w:t>
      </w:r>
      <w:r w:rsidRPr="00CD0D59">
        <w:rPr>
          <w:rFonts w:cs="Times New Roman"/>
          <w:i/>
          <w:szCs w:val="24"/>
        </w:rPr>
        <w:t>Odpovědnost za škodu při výkonu veřejné moci – komentář</w:t>
      </w:r>
      <w:r w:rsidRPr="00CD0D59">
        <w:rPr>
          <w:rFonts w:cs="Times New Roman"/>
          <w:szCs w:val="24"/>
        </w:rPr>
        <w:t>. 2. vydání. Praha: C. H. Beck, 2005. 276 s.</w:t>
      </w: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b/>
          <w:szCs w:val="24"/>
        </w:rPr>
      </w:pPr>
      <w:r w:rsidRPr="00CD0D59">
        <w:rPr>
          <w:rFonts w:cs="Times New Roman"/>
          <w:b/>
          <w:szCs w:val="24"/>
        </w:rPr>
        <w:t>Judikatura Soudního dvora EU:</w:t>
      </w:r>
    </w:p>
    <w:p w:rsidR="00696663" w:rsidRPr="00CD0D59" w:rsidRDefault="00696663" w:rsidP="00812522">
      <w:pPr>
        <w:pStyle w:val="Odstavecseseznamem"/>
        <w:numPr>
          <w:ilvl w:val="0"/>
          <w:numId w:val="5"/>
        </w:numPr>
        <w:spacing w:line="360" w:lineRule="auto"/>
        <w:rPr>
          <w:rFonts w:cs="Times New Roman"/>
          <w:szCs w:val="24"/>
        </w:rPr>
      </w:pPr>
      <w:r w:rsidRPr="00CD0D59">
        <w:rPr>
          <w:rFonts w:cs="Times New Roman"/>
          <w:szCs w:val="24"/>
        </w:rPr>
        <w:t xml:space="preserve">Rozsudek ze dne 16. prosince 1960, </w:t>
      </w:r>
      <w:r w:rsidRPr="00CD0D59">
        <w:rPr>
          <w:rFonts w:cs="Times New Roman"/>
          <w:i/>
          <w:szCs w:val="24"/>
        </w:rPr>
        <w:t>J. E. Hublet v. Belgický stát</w:t>
      </w:r>
      <w:r w:rsidRPr="00CD0D59">
        <w:rPr>
          <w:rFonts w:cs="Times New Roman"/>
          <w:szCs w:val="24"/>
        </w:rPr>
        <w:t>, C-6/60-IMM</w:t>
      </w:r>
    </w:p>
    <w:p w:rsidR="00696663" w:rsidRPr="00CD0D59" w:rsidRDefault="00696663" w:rsidP="00812522">
      <w:pPr>
        <w:pStyle w:val="Odstavecseseznamem"/>
        <w:numPr>
          <w:ilvl w:val="0"/>
          <w:numId w:val="5"/>
        </w:numPr>
        <w:spacing w:line="360" w:lineRule="auto"/>
        <w:rPr>
          <w:rFonts w:cs="Times New Roman"/>
          <w:szCs w:val="24"/>
        </w:rPr>
      </w:pPr>
      <w:r w:rsidRPr="00CD0D59">
        <w:rPr>
          <w:rFonts w:cs="Times New Roman"/>
          <w:szCs w:val="24"/>
        </w:rPr>
        <w:t xml:space="preserve">Rozsudek ze dne 7. února 1973, </w:t>
      </w:r>
      <w:r w:rsidRPr="00CD0D59">
        <w:rPr>
          <w:rFonts w:cs="Times New Roman"/>
          <w:i/>
          <w:szCs w:val="24"/>
        </w:rPr>
        <w:t>Komise v. Itálie</w:t>
      </w:r>
      <w:r w:rsidRPr="00CD0D59">
        <w:rPr>
          <w:rFonts w:cs="Times New Roman"/>
          <w:szCs w:val="24"/>
        </w:rPr>
        <w:t>, C-39/72</w:t>
      </w:r>
    </w:p>
    <w:p w:rsidR="00696663" w:rsidRPr="00CD0D59" w:rsidRDefault="00696663" w:rsidP="00812522">
      <w:pPr>
        <w:pStyle w:val="Odstavecseseznamem"/>
        <w:numPr>
          <w:ilvl w:val="0"/>
          <w:numId w:val="5"/>
        </w:numPr>
        <w:spacing w:line="360" w:lineRule="auto"/>
        <w:rPr>
          <w:rFonts w:cs="Times New Roman"/>
          <w:szCs w:val="24"/>
        </w:rPr>
      </w:pPr>
      <w:r w:rsidRPr="00CD0D59">
        <w:rPr>
          <w:rFonts w:cs="Times New Roman"/>
          <w:szCs w:val="24"/>
        </w:rPr>
        <w:t xml:space="preserve">Rozsudek ze dne 22. ledna 1976, </w:t>
      </w:r>
      <w:r w:rsidRPr="00CD0D59">
        <w:rPr>
          <w:rFonts w:cs="Times New Roman"/>
          <w:i/>
          <w:szCs w:val="24"/>
        </w:rPr>
        <w:t>Russo v AIMA</w:t>
      </w:r>
      <w:r w:rsidRPr="00CD0D59">
        <w:rPr>
          <w:rFonts w:cs="Times New Roman"/>
          <w:szCs w:val="24"/>
        </w:rPr>
        <w:t>, C-60/75</w:t>
      </w:r>
    </w:p>
    <w:p w:rsidR="00696663" w:rsidRPr="00CD0D59" w:rsidRDefault="00696663" w:rsidP="00812522">
      <w:pPr>
        <w:pStyle w:val="Odstavecseseznamem"/>
        <w:numPr>
          <w:ilvl w:val="0"/>
          <w:numId w:val="5"/>
        </w:numPr>
        <w:spacing w:line="360" w:lineRule="auto"/>
        <w:rPr>
          <w:rFonts w:cs="Times New Roman"/>
          <w:szCs w:val="24"/>
        </w:rPr>
      </w:pPr>
      <w:r w:rsidRPr="00CD0D59">
        <w:rPr>
          <w:rFonts w:cs="Times New Roman"/>
          <w:szCs w:val="24"/>
        </w:rPr>
        <w:t xml:space="preserve">Rozsudek ze dne 16. prosince 1976, </w:t>
      </w:r>
      <w:r w:rsidRPr="00CD0D59">
        <w:rPr>
          <w:rFonts w:cs="Times New Roman"/>
          <w:bCs/>
          <w:i/>
          <w:szCs w:val="24"/>
          <w:shd w:val="clear" w:color="auto" w:fill="FFFFFF"/>
        </w:rPr>
        <w:t>Rewe-Zentralfinanz eG a Rewe-Zentral AG v. Landwirtschaftskammer für das Saarland</w:t>
      </w:r>
      <w:r w:rsidRPr="00CD0D59">
        <w:rPr>
          <w:rFonts w:cs="Times New Roman"/>
          <w:szCs w:val="24"/>
        </w:rPr>
        <w:t>, C-33/76</w:t>
      </w:r>
    </w:p>
    <w:p w:rsidR="00696663" w:rsidRPr="00CD0D59" w:rsidRDefault="00696663" w:rsidP="00812522">
      <w:pPr>
        <w:pStyle w:val="Odstavecseseznamem"/>
        <w:numPr>
          <w:ilvl w:val="0"/>
          <w:numId w:val="5"/>
        </w:numPr>
        <w:spacing w:line="360" w:lineRule="auto"/>
        <w:rPr>
          <w:rFonts w:cs="Times New Roman"/>
          <w:szCs w:val="24"/>
        </w:rPr>
      </w:pPr>
      <w:r w:rsidRPr="00CD0D59">
        <w:rPr>
          <w:rFonts w:cs="Times New Roman"/>
          <w:szCs w:val="24"/>
        </w:rPr>
        <w:t xml:space="preserve">Rozsudek ze dne 19. listopadu 1991, ve spojených věcech </w:t>
      </w:r>
      <w:r w:rsidRPr="00CD0D59">
        <w:rPr>
          <w:rFonts w:cs="Times New Roman"/>
          <w:i/>
          <w:szCs w:val="24"/>
        </w:rPr>
        <w:t>Andrea Francovich a Danila Bonifaci a další v. Itálie</w:t>
      </w:r>
      <w:r w:rsidRPr="00CD0D59">
        <w:rPr>
          <w:rFonts w:cs="Times New Roman"/>
          <w:szCs w:val="24"/>
        </w:rPr>
        <w:t>, C-6 a 9/90</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12. března 1987, </w:t>
      </w:r>
      <w:r w:rsidRPr="00CD0D59">
        <w:rPr>
          <w:rFonts w:cs="Times New Roman"/>
          <w:i/>
          <w:szCs w:val="24"/>
        </w:rPr>
        <w:t>Komise v. Německo</w:t>
      </w:r>
      <w:r w:rsidRPr="00CD0D59">
        <w:rPr>
          <w:rFonts w:cs="Times New Roman"/>
          <w:szCs w:val="24"/>
        </w:rPr>
        <w:t>, 178/84</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2. prosince 1971, </w:t>
      </w:r>
      <w:r w:rsidRPr="00CD0D59">
        <w:rPr>
          <w:rFonts w:cs="Times New Roman"/>
          <w:i/>
          <w:szCs w:val="24"/>
        </w:rPr>
        <w:t>Aktien – Zuckerfabrik Schöppenstedt v. Rada</w:t>
      </w:r>
      <w:r w:rsidRPr="00CD0D59">
        <w:rPr>
          <w:rFonts w:cs="Times New Roman"/>
          <w:szCs w:val="24"/>
        </w:rPr>
        <w:t>, 5/71</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8. října 1996, </w:t>
      </w:r>
      <w:r w:rsidRPr="00CD0D59">
        <w:rPr>
          <w:rFonts w:cs="Times New Roman"/>
          <w:i/>
          <w:szCs w:val="24"/>
        </w:rPr>
        <w:t>E. Dillenkofer a další v. Spolková republika Německo</w:t>
      </w:r>
      <w:r w:rsidRPr="00CD0D59">
        <w:rPr>
          <w:rFonts w:cs="Times New Roman"/>
          <w:szCs w:val="24"/>
        </w:rPr>
        <w:t>, C-178, 179, 188, 189 a 190/94</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25. ledna 2007, </w:t>
      </w:r>
      <w:r w:rsidRPr="00CD0D59">
        <w:rPr>
          <w:rFonts w:cs="Times New Roman"/>
          <w:i/>
          <w:szCs w:val="24"/>
        </w:rPr>
        <w:t>Robins a další</w:t>
      </w:r>
      <w:r w:rsidRPr="00CD0D59">
        <w:rPr>
          <w:rFonts w:cs="Times New Roman"/>
          <w:szCs w:val="24"/>
        </w:rPr>
        <w:t>, C-278/05</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26. března 1996, </w:t>
      </w:r>
      <w:r w:rsidRPr="00CD0D59">
        <w:rPr>
          <w:rFonts w:cs="Times New Roman"/>
          <w:i/>
          <w:szCs w:val="24"/>
        </w:rPr>
        <w:t>The Queen proti H. M. Treasury, ex parte: British Telecommunications</w:t>
      </w:r>
      <w:r w:rsidRPr="00CD0D59">
        <w:rPr>
          <w:rFonts w:cs="Times New Roman"/>
          <w:szCs w:val="24"/>
        </w:rPr>
        <w:t>, C-392/93</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4. července 2000, </w:t>
      </w:r>
      <w:r w:rsidRPr="00CD0D59">
        <w:rPr>
          <w:rFonts w:cs="Times New Roman"/>
          <w:i/>
          <w:szCs w:val="24"/>
        </w:rPr>
        <w:t>Salomone Haim v. Kassenzahnärztliche vereinigung Nordhein</w:t>
      </w:r>
      <w:r w:rsidRPr="00CD0D59">
        <w:rPr>
          <w:rFonts w:cs="Times New Roman"/>
          <w:szCs w:val="24"/>
        </w:rPr>
        <w:t>, C-424/97</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23. května 1996, </w:t>
      </w:r>
      <w:r w:rsidRPr="00CD0D59">
        <w:rPr>
          <w:rFonts w:cs="Times New Roman"/>
          <w:bCs/>
          <w:i/>
          <w:szCs w:val="24"/>
          <w:shd w:val="clear" w:color="auto" w:fill="FFFFFF"/>
        </w:rPr>
        <w:t>The Queen v. Ministry of Agriculture, Fisheries and Food, ex parte: Hedley Lomas (Ireland) Ltd</w:t>
      </w:r>
      <w:r w:rsidRPr="00CD0D59">
        <w:rPr>
          <w:rFonts w:cs="Times New Roman"/>
          <w:bCs/>
          <w:szCs w:val="24"/>
          <w:shd w:val="clear" w:color="auto" w:fill="FFFFFF"/>
        </w:rPr>
        <w:t>., C-5/94</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30. září 2003, </w:t>
      </w:r>
      <w:r w:rsidRPr="00CD0D59">
        <w:rPr>
          <w:rFonts w:cs="Times New Roman"/>
          <w:i/>
          <w:szCs w:val="24"/>
        </w:rPr>
        <w:t>Gerhard Köbler v. Rakousko</w:t>
      </w:r>
      <w:r w:rsidRPr="00CD0D59">
        <w:rPr>
          <w:rFonts w:cs="Times New Roman"/>
          <w:szCs w:val="24"/>
        </w:rPr>
        <w:t>, C-224/01</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24. září 1998, </w:t>
      </w:r>
      <w:r w:rsidRPr="00CD0D59">
        <w:rPr>
          <w:rFonts w:cs="Times New Roman"/>
          <w:i/>
          <w:szCs w:val="24"/>
        </w:rPr>
        <w:t>Brinkmann Tabakfabrikken v. Skatteministeriet</w:t>
      </w:r>
      <w:r w:rsidRPr="00CD0D59">
        <w:rPr>
          <w:rFonts w:cs="Times New Roman"/>
          <w:szCs w:val="24"/>
        </w:rPr>
        <w:t>, C-319/96</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15. června 1999, </w:t>
      </w:r>
      <w:r w:rsidRPr="00CD0D59">
        <w:rPr>
          <w:rFonts w:cs="Times New Roman"/>
          <w:i/>
          <w:szCs w:val="24"/>
        </w:rPr>
        <w:t>Walter</w:t>
      </w:r>
      <w:r w:rsidRPr="00CD0D59">
        <w:rPr>
          <w:rFonts w:cs="Times New Roman"/>
          <w:szCs w:val="24"/>
        </w:rPr>
        <w:t xml:space="preserve"> </w:t>
      </w:r>
      <w:r w:rsidRPr="00CD0D59">
        <w:rPr>
          <w:rFonts w:cs="Times New Roman"/>
          <w:i/>
          <w:szCs w:val="24"/>
        </w:rPr>
        <w:t>Rechberger a další v. Rakouská republika</w:t>
      </w:r>
      <w:r w:rsidRPr="00CD0D59">
        <w:rPr>
          <w:rFonts w:cs="Times New Roman"/>
          <w:szCs w:val="24"/>
        </w:rPr>
        <w:t>, C-140/97</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30. září 2003, </w:t>
      </w:r>
      <w:r w:rsidRPr="00CD0D59">
        <w:rPr>
          <w:rFonts w:cs="Times New Roman"/>
          <w:i/>
          <w:szCs w:val="24"/>
        </w:rPr>
        <w:t>Gerhard Köbler v. Rakousko</w:t>
      </w:r>
      <w:r w:rsidRPr="00CD0D59">
        <w:rPr>
          <w:rFonts w:cs="Times New Roman"/>
          <w:szCs w:val="24"/>
        </w:rPr>
        <w:t>, C-224/01</w:t>
      </w:r>
    </w:p>
    <w:p w:rsidR="00696663" w:rsidRPr="00CD0D59" w:rsidRDefault="00696663" w:rsidP="00812522">
      <w:pPr>
        <w:pStyle w:val="Odstavecseseznamem"/>
        <w:numPr>
          <w:ilvl w:val="0"/>
          <w:numId w:val="5"/>
        </w:numPr>
        <w:spacing w:after="0" w:line="360" w:lineRule="auto"/>
        <w:rPr>
          <w:rStyle w:val="Siln"/>
          <w:rFonts w:cs="Times New Roman"/>
          <w:b w:val="0"/>
          <w:bCs w:val="0"/>
          <w:szCs w:val="24"/>
        </w:rPr>
      </w:pPr>
      <w:r w:rsidRPr="00CD0D59">
        <w:rPr>
          <w:rFonts w:cs="Times New Roman"/>
          <w:szCs w:val="24"/>
        </w:rPr>
        <w:t>Rozsudek ze dne 15. ledna 1998,</w:t>
      </w:r>
      <w:r w:rsidRPr="00696663">
        <w:rPr>
          <w:rFonts w:cs="Times New Roman"/>
          <w:szCs w:val="24"/>
        </w:rPr>
        <w:t xml:space="preserve"> </w:t>
      </w:r>
      <w:r w:rsidRPr="00696663">
        <w:rPr>
          <w:rStyle w:val="Siln"/>
          <w:rFonts w:cs="Times New Roman"/>
          <w:b w:val="0"/>
          <w:i/>
          <w:szCs w:val="24"/>
          <w:bdr w:val="none" w:sz="0" w:space="0" w:color="auto" w:frame="1"/>
        </w:rPr>
        <w:t xml:space="preserve">Kalliope Schöning-Kougebetopoulou v Freie und Hansestadt Hamburg, </w:t>
      </w:r>
      <w:r w:rsidRPr="00696663">
        <w:rPr>
          <w:rStyle w:val="Siln"/>
          <w:rFonts w:cs="Times New Roman"/>
          <w:b w:val="0"/>
          <w:szCs w:val="24"/>
          <w:bdr w:val="none" w:sz="0" w:space="0" w:color="auto" w:frame="1"/>
        </w:rPr>
        <w:t>C-15/96</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13. ledna 2004, </w:t>
      </w:r>
      <w:r w:rsidRPr="00CD0D59">
        <w:rPr>
          <w:rFonts w:cs="Times New Roman"/>
          <w:i/>
          <w:szCs w:val="24"/>
        </w:rPr>
        <w:t>Kühne &amp; Heitz NV v. Productschap voor Pluimvee en Eieren</w:t>
      </w:r>
      <w:r w:rsidRPr="00CD0D59">
        <w:rPr>
          <w:rFonts w:cs="Times New Roman"/>
          <w:szCs w:val="24"/>
        </w:rPr>
        <w:t>, C-453/00</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13. června 2006, </w:t>
      </w:r>
      <w:r w:rsidRPr="00CD0D59">
        <w:rPr>
          <w:rFonts w:cs="Times New Roman"/>
          <w:i/>
          <w:szCs w:val="24"/>
        </w:rPr>
        <w:t>Traghetti del Mediterraneo SpA v. Itálie</w:t>
      </w:r>
      <w:r w:rsidRPr="00CD0D59">
        <w:rPr>
          <w:rFonts w:cs="Times New Roman"/>
          <w:szCs w:val="24"/>
        </w:rPr>
        <w:t>, C-173/03</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9. března 1978, </w:t>
      </w:r>
      <w:r w:rsidRPr="00CD0D59">
        <w:rPr>
          <w:rFonts w:cs="Times New Roman"/>
          <w:i/>
          <w:szCs w:val="24"/>
        </w:rPr>
        <w:t>Amministrazione delle Finanze dello Stato v. Simmenthal SpA</w:t>
      </w:r>
      <w:r w:rsidRPr="00CD0D59">
        <w:rPr>
          <w:rFonts w:cs="Times New Roman"/>
          <w:szCs w:val="24"/>
        </w:rPr>
        <w:t>, 106/77</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11. prosince 2007, </w:t>
      </w:r>
      <w:r w:rsidRPr="00CD0D59">
        <w:rPr>
          <w:rFonts w:cs="Times New Roman"/>
          <w:i/>
          <w:szCs w:val="24"/>
        </w:rPr>
        <w:t>Skoma-Lux, s.r.o., vs Celní ředitelství Olomouc</w:t>
      </w:r>
      <w:r w:rsidRPr="00CD0D59">
        <w:rPr>
          <w:rFonts w:cs="Times New Roman"/>
          <w:szCs w:val="24"/>
        </w:rPr>
        <w:t>, C-161/06</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10. července 1997, </w:t>
      </w:r>
      <w:r w:rsidRPr="00CD0D59">
        <w:rPr>
          <w:rFonts w:cs="Times New Roman"/>
          <w:i/>
          <w:szCs w:val="24"/>
        </w:rPr>
        <w:t>Palmisani v. Institut nazionale della previdenza sociale</w:t>
      </w:r>
      <w:r w:rsidRPr="00CD0D59">
        <w:rPr>
          <w:rFonts w:cs="Times New Roman"/>
          <w:szCs w:val="24"/>
        </w:rPr>
        <w:t>, C-261R</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Rozsudek ze dne 1. června 1999, </w:t>
      </w:r>
      <w:r w:rsidRPr="00CD0D59">
        <w:rPr>
          <w:rFonts w:cs="Times New Roman"/>
          <w:i/>
          <w:szCs w:val="24"/>
        </w:rPr>
        <w:t>Klaus Konle v. Rakouská republika</w:t>
      </w:r>
      <w:r w:rsidRPr="00CD0D59">
        <w:rPr>
          <w:rFonts w:cs="Times New Roman"/>
          <w:szCs w:val="24"/>
        </w:rPr>
        <w:t>, C-302/97</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Rozsudek ze dne 4. července 2000</w:t>
      </w:r>
      <w:r w:rsidRPr="00CD0D59">
        <w:rPr>
          <w:rFonts w:cs="Times New Roman"/>
          <w:i/>
          <w:szCs w:val="24"/>
        </w:rPr>
        <w:t>, Salomone Haim v. Kassenzahnärztliche Vereinigung Nordrhein</w:t>
      </w:r>
      <w:r w:rsidRPr="00CD0D59">
        <w:rPr>
          <w:rFonts w:cs="Times New Roman"/>
          <w:szCs w:val="24"/>
        </w:rPr>
        <w:t>, C-424/97</w:t>
      </w:r>
    </w:p>
    <w:p w:rsidR="00696663" w:rsidRPr="00696663" w:rsidRDefault="00696663" w:rsidP="00812522">
      <w:pPr>
        <w:pStyle w:val="Textpoznpodarou"/>
        <w:numPr>
          <w:ilvl w:val="0"/>
          <w:numId w:val="5"/>
        </w:numPr>
        <w:spacing w:line="360" w:lineRule="auto"/>
        <w:jc w:val="left"/>
        <w:rPr>
          <w:rStyle w:val="Siln"/>
          <w:rFonts w:cs="Times New Roman"/>
          <w:b w:val="0"/>
          <w:bCs w:val="0"/>
          <w:sz w:val="24"/>
          <w:szCs w:val="24"/>
        </w:rPr>
      </w:pPr>
      <w:r w:rsidRPr="00CD0D59">
        <w:rPr>
          <w:rFonts w:cs="Times New Roman"/>
          <w:sz w:val="24"/>
          <w:szCs w:val="24"/>
        </w:rPr>
        <w:t>Rozsudek ze dne 22. dubna 1997</w:t>
      </w:r>
      <w:r w:rsidRPr="00696663">
        <w:rPr>
          <w:rFonts w:cs="Times New Roman"/>
          <w:b/>
          <w:sz w:val="24"/>
          <w:szCs w:val="24"/>
        </w:rPr>
        <w:t>,</w:t>
      </w:r>
      <w:r w:rsidRPr="00696663">
        <w:rPr>
          <w:rFonts w:cs="Times New Roman"/>
          <w:b/>
          <w:i/>
          <w:sz w:val="24"/>
          <w:szCs w:val="24"/>
        </w:rPr>
        <w:t xml:space="preserve"> </w:t>
      </w:r>
      <w:r w:rsidRPr="00696663">
        <w:rPr>
          <w:rStyle w:val="Siln"/>
          <w:rFonts w:cs="Times New Roman"/>
          <w:b w:val="0"/>
          <w:i/>
          <w:sz w:val="24"/>
          <w:szCs w:val="24"/>
          <w:bdr w:val="none" w:sz="0" w:space="0" w:color="auto" w:frame="1"/>
        </w:rPr>
        <w:t>The Queen v Secretary of State for Social Security, ex parte Eunice Sutton</w:t>
      </w:r>
      <w:r w:rsidRPr="00696663">
        <w:rPr>
          <w:rStyle w:val="Siln"/>
          <w:rFonts w:cs="Times New Roman"/>
          <w:b w:val="0"/>
          <w:sz w:val="24"/>
          <w:szCs w:val="24"/>
          <w:bdr w:val="none" w:sz="0" w:space="0" w:color="auto" w:frame="1"/>
        </w:rPr>
        <w:t>, C-66/95</w:t>
      </w:r>
    </w:p>
    <w:p w:rsidR="00696663" w:rsidRPr="00CD0D59" w:rsidRDefault="00696663" w:rsidP="00812522">
      <w:pPr>
        <w:pStyle w:val="Textpoznpodarou"/>
        <w:numPr>
          <w:ilvl w:val="0"/>
          <w:numId w:val="5"/>
        </w:numPr>
        <w:spacing w:line="360" w:lineRule="auto"/>
        <w:jc w:val="left"/>
        <w:rPr>
          <w:rFonts w:cs="Times New Roman"/>
          <w:sz w:val="24"/>
          <w:szCs w:val="24"/>
        </w:rPr>
      </w:pPr>
      <w:r w:rsidRPr="00CD0D59">
        <w:rPr>
          <w:rFonts w:cs="Times New Roman"/>
          <w:sz w:val="24"/>
          <w:szCs w:val="24"/>
        </w:rPr>
        <w:t xml:space="preserve">Rozsudek ze dne 28. června 2001, </w:t>
      </w:r>
      <w:r w:rsidRPr="00CD0D59">
        <w:rPr>
          <w:rFonts w:cs="Times New Roman"/>
          <w:bCs/>
          <w:i/>
          <w:sz w:val="24"/>
          <w:szCs w:val="24"/>
          <w:shd w:val="clear" w:color="auto" w:fill="FFFFFF"/>
        </w:rPr>
        <w:t>Gervais Larsy v Institut national d'assurances sociales pour travailleurs indépendants</w:t>
      </w:r>
      <w:r w:rsidRPr="00CD0D59">
        <w:rPr>
          <w:rFonts w:cs="Times New Roman"/>
          <w:bCs/>
          <w:sz w:val="24"/>
          <w:szCs w:val="24"/>
          <w:shd w:val="clear" w:color="auto" w:fill="FFFFFF"/>
        </w:rPr>
        <w:t>, C-118/00</w:t>
      </w:r>
    </w:p>
    <w:p w:rsidR="00696663" w:rsidRPr="00CD0D59" w:rsidRDefault="00696663" w:rsidP="00812522">
      <w:pPr>
        <w:pStyle w:val="Textpoznpodarou"/>
        <w:numPr>
          <w:ilvl w:val="0"/>
          <w:numId w:val="5"/>
        </w:numPr>
        <w:spacing w:line="360" w:lineRule="auto"/>
        <w:jc w:val="left"/>
        <w:rPr>
          <w:rFonts w:cs="Times New Roman"/>
          <w:sz w:val="24"/>
          <w:szCs w:val="24"/>
        </w:rPr>
      </w:pPr>
      <w:r w:rsidRPr="00CD0D59">
        <w:rPr>
          <w:rFonts w:cs="Times New Roman"/>
          <w:sz w:val="24"/>
          <w:szCs w:val="24"/>
        </w:rPr>
        <w:t xml:space="preserve">Rozsudek ze dne 4. ledna 2004, </w:t>
      </w:r>
      <w:r w:rsidRPr="00CD0D59">
        <w:rPr>
          <w:rFonts w:cs="Times New Roman"/>
          <w:bCs/>
          <w:i/>
          <w:sz w:val="24"/>
          <w:szCs w:val="24"/>
          <w:shd w:val="clear" w:color="auto" w:fill="FFFFFF"/>
        </w:rPr>
        <w:t>The Queen, on the application of Delena Wells v Secretary of State for Transport, Local Government and the Regions</w:t>
      </w:r>
      <w:r w:rsidRPr="00CD0D59">
        <w:rPr>
          <w:rFonts w:cs="Times New Roman"/>
          <w:bCs/>
          <w:sz w:val="24"/>
          <w:szCs w:val="24"/>
          <w:shd w:val="clear" w:color="auto" w:fill="FFFFFF"/>
        </w:rPr>
        <w:t>, C-201/02</w:t>
      </w:r>
    </w:p>
    <w:p w:rsidR="00696663" w:rsidRPr="00D82EF6" w:rsidRDefault="00696663" w:rsidP="00812522">
      <w:pPr>
        <w:pStyle w:val="Textpoznpodarou"/>
        <w:numPr>
          <w:ilvl w:val="0"/>
          <w:numId w:val="5"/>
        </w:numPr>
        <w:spacing w:line="360" w:lineRule="auto"/>
        <w:jc w:val="left"/>
        <w:rPr>
          <w:rFonts w:cs="Times New Roman"/>
          <w:sz w:val="24"/>
          <w:szCs w:val="24"/>
        </w:rPr>
      </w:pPr>
      <w:r w:rsidRPr="00CD0D59">
        <w:rPr>
          <w:rFonts w:cs="Times New Roman"/>
          <w:sz w:val="24"/>
          <w:szCs w:val="24"/>
        </w:rPr>
        <w:t xml:space="preserve">Rozsudek ze dne 12. října 2004, </w:t>
      </w:r>
      <w:r w:rsidRPr="00CD0D59">
        <w:rPr>
          <w:rFonts w:cs="Times New Roman"/>
          <w:i/>
          <w:sz w:val="24"/>
          <w:szCs w:val="24"/>
        </w:rPr>
        <w:t xml:space="preserve">P. </w:t>
      </w:r>
      <w:r w:rsidRPr="00CD0D59">
        <w:rPr>
          <w:rFonts w:cs="Times New Roman"/>
          <w:bCs/>
          <w:i/>
          <w:sz w:val="24"/>
          <w:szCs w:val="24"/>
          <w:shd w:val="clear" w:color="auto" w:fill="FFFFFF"/>
        </w:rPr>
        <w:t>Paul and others v. Bundesrepublik Deutschland</w:t>
      </w:r>
      <w:r w:rsidRPr="00CD0D59">
        <w:rPr>
          <w:rFonts w:cs="Times New Roman"/>
          <w:bCs/>
          <w:sz w:val="24"/>
          <w:szCs w:val="24"/>
          <w:shd w:val="clear" w:color="auto" w:fill="FFFFFF"/>
        </w:rPr>
        <w:t>, C-222/02</w:t>
      </w:r>
    </w:p>
    <w:p w:rsidR="00696663" w:rsidRPr="00CD0D59" w:rsidRDefault="00696663" w:rsidP="00696663">
      <w:pPr>
        <w:spacing w:after="0" w:line="360" w:lineRule="auto"/>
        <w:rPr>
          <w:rFonts w:cs="Times New Roman"/>
          <w:b/>
          <w:szCs w:val="24"/>
        </w:rPr>
      </w:pPr>
      <w:r w:rsidRPr="00CD0D59">
        <w:rPr>
          <w:rFonts w:cs="Times New Roman"/>
          <w:b/>
          <w:szCs w:val="24"/>
        </w:rPr>
        <w:t>Judikatura českých soudů:</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Nález Ústavního soudu ze dne 8. července 2010, sp. zn. Pl. ÚS 36/08</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Nález Ústavního soudu ze dne 25. listopadu 1993, sp. zn. II. ÚS 75/93</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Nález Ústavního soudu ze dne 21. května 2014, </w:t>
      </w:r>
      <w:r w:rsidRPr="00CD0D59">
        <w:rPr>
          <w:rFonts w:cs="Times New Roman"/>
          <w:szCs w:val="24"/>
          <w:shd w:val="clear" w:color="auto" w:fill="FFFFFF"/>
        </w:rPr>
        <w:t>sp.zn. I. ÚS 2551/13</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 xml:space="preserve">Nález Ústavního soudu ze dne 21. května 2014, </w:t>
      </w:r>
      <w:r w:rsidRPr="00CD0D59">
        <w:rPr>
          <w:rFonts w:cs="Times New Roman"/>
          <w:szCs w:val="24"/>
          <w:shd w:val="clear" w:color="auto" w:fill="FFFFFF"/>
        </w:rPr>
        <w:t>sp.zn. I. ÚS 4227/12</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shd w:val="clear" w:color="auto" w:fill="FFFFFF"/>
        </w:rPr>
        <w:t>Nález Ústavního soudu ze dne 22. září 1999, sp. zn. I. ÚS 245/98</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shd w:val="clear" w:color="auto" w:fill="FFFFFF"/>
        </w:rPr>
        <w:t>Nález Ústavního soudu ze dne 28. dubna 2009, sp. zn. Pl. ÚS 27/09</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Nález Ústavního soudu ze dne 9. února 2011, sp. zn. IV. ÚS 1521/10</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Usnesení Ústavního soudu ze dne 22. května 2008, sp. zn. II. ÚS 492/08</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25. září 2003, sp. zn. 25 Cdo 319/2002</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31. ledna 2007, sp. zn. 25 Cdo 1124/2005</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21. dubna 2009, sp. zn. 25 Cdo 1893/2008</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21. listopadu 2007, sp. zn. 25 Cdo 2064/2005</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24. února 2010, sp. zn. 25 Cdo 3556/2007</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Usnesení Nejvyššího soudu ze dne 30. března 2010, sp. zn. 1715/2008</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20. července 2011, sp. zn. 28 Cdo 2334/2010</w:t>
      </w:r>
    </w:p>
    <w:p w:rsidR="00696663" w:rsidRPr="00CD0D59" w:rsidRDefault="00696663" w:rsidP="00812522">
      <w:pPr>
        <w:pStyle w:val="Odstavecseseznamem"/>
        <w:numPr>
          <w:ilvl w:val="0"/>
          <w:numId w:val="5"/>
        </w:numPr>
        <w:spacing w:after="0" w:line="360" w:lineRule="auto"/>
        <w:rPr>
          <w:rFonts w:cs="Times New Roman"/>
          <w:szCs w:val="24"/>
        </w:rPr>
      </w:pPr>
      <w:r w:rsidRPr="00CD0D59">
        <w:rPr>
          <w:rFonts w:cs="Times New Roman"/>
          <w:szCs w:val="24"/>
        </w:rPr>
        <w:t>Rozhodnutí Nejvyššího soudu ze dne 20. srpna 2012, sp. zn. 28 Cdo 2927/2010</w:t>
      </w:r>
    </w:p>
    <w:p w:rsidR="00696663" w:rsidRPr="00CD0D59" w:rsidRDefault="00696663" w:rsidP="00696663">
      <w:pPr>
        <w:pStyle w:val="Odstavecseseznamem"/>
        <w:spacing w:after="0" w:line="360" w:lineRule="auto"/>
        <w:rPr>
          <w:rFonts w:cs="Times New Roman"/>
          <w:szCs w:val="24"/>
        </w:rPr>
      </w:pPr>
    </w:p>
    <w:p w:rsidR="00696663" w:rsidRPr="00CD0D59" w:rsidRDefault="00696663" w:rsidP="00696663">
      <w:pPr>
        <w:spacing w:after="0" w:line="360" w:lineRule="auto"/>
        <w:rPr>
          <w:rFonts w:cs="Times New Roman"/>
          <w:b/>
          <w:szCs w:val="24"/>
        </w:rPr>
      </w:pPr>
      <w:r w:rsidRPr="00CD0D59">
        <w:rPr>
          <w:rFonts w:cs="Times New Roman"/>
          <w:b/>
          <w:szCs w:val="24"/>
        </w:rPr>
        <w:t>Internetové stránky:</w:t>
      </w:r>
    </w:p>
    <w:p w:rsidR="00696663" w:rsidRPr="00CD0D59" w:rsidRDefault="00696663" w:rsidP="00812522">
      <w:pPr>
        <w:pStyle w:val="Odstavecseseznamem"/>
        <w:numPr>
          <w:ilvl w:val="0"/>
          <w:numId w:val="9"/>
        </w:numPr>
        <w:autoSpaceDE w:val="0"/>
        <w:autoSpaceDN w:val="0"/>
        <w:adjustRightInd w:val="0"/>
        <w:spacing w:after="0" w:line="360" w:lineRule="auto"/>
        <w:rPr>
          <w:rFonts w:cs="Times New Roman"/>
          <w:szCs w:val="24"/>
        </w:rPr>
      </w:pPr>
      <w:r w:rsidRPr="00CD0D59">
        <w:rPr>
          <w:rFonts w:cs="Times New Roman"/>
          <w:szCs w:val="24"/>
        </w:rPr>
        <w:t xml:space="preserve">VAITKEVIČIŪTĖ, Agné. </w:t>
      </w:r>
      <w:r w:rsidRPr="00CD0D59">
        <w:rPr>
          <w:rFonts w:cs="Times New Roman"/>
          <w:i/>
          <w:szCs w:val="24"/>
        </w:rPr>
        <w:t>Member states liability in damages for the breach of European union law—legal basis and conditions for liability</w:t>
      </w:r>
      <w:r w:rsidRPr="00CD0D59">
        <w:rPr>
          <w:rFonts w:cs="Times New Roman"/>
          <w:szCs w:val="24"/>
        </w:rPr>
        <w:t xml:space="preserve"> [online]. mruni.eu, 16. prosince 2010 [cit. 20. října 2014]. Dostupné na: &lt;</w:t>
      </w:r>
      <w:r w:rsidRPr="00CD0D59">
        <w:rPr>
          <w:rFonts w:cs="Times New Roman"/>
          <w:szCs w:val="24"/>
          <w:u w:val="single"/>
        </w:rPr>
        <w:t>http://webcache.googleusercontent.com/search?q=cache:qXq25NBuGtcJ:https://www.mruni.eu/lt/mokslo_darbai/st/archyvas/dwn.php%3Fid%3D276553+&amp;cd=1&amp;hl=en&amp;ct=clnk&amp;gl=cz</w:t>
      </w:r>
      <w:r w:rsidRPr="00CD0D59">
        <w:rPr>
          <w:rFonts w:cs="Times New Roman"/>
          <w:szCs w:val="24"/>
        </w:rPr>
        <w:t xml:space="preserve">&gt;. </w:t>
      </w:r>
    </w:p>
    <w:p w:rsidR="00696663" w:rsidRPr="00CD0D59" w:rsidRDefault="00696663" w:rsidP="00696663">
      <w:pPr>
        <w:pStyle w:val="Odstavecseseznamem"/>
        <w:autoSpaceDE w:val="0"/>
        <w:autoSpaceDN w:val="0"/>
        <w:adjustRightInd w:val="0"/>
        <w:spacing w:after="0" w:line="360" w:lineRule="auto"/>
        <w:rPr>
          <w:rFonts w:cs="Times New Roman"/>
          <w:szCs w:val="24"/>
        </w:rPr>
      </w:pPr>
    </w:p>
    <w:p w:rsidR="00696663" w:rsidRPr="00696663" w:rsidRDefault="00696663" w:rsidP="00812522">
      <w:pPr>
        <w:pStyle w:val="Odstavecseseznamem"/>
        <w:numPr>
          <w:ilvl w:val="0"/>
          <w:numId w:val="9"/>
        </w:numPr>
        <w:autoSpaceDE w:val="0"/>
        <w:autoSpaceDN w:val="0"/>
        <w:adjustRightInd w:val="0"/>
        <w:spacing w:after="0" w:line="360" w:lineRule="auto"/>
        <w:rPr>
          <w:rFonts w:cs="Times New Roman"/>
          <w:szCs w:val="24"/>
        </w:rPr>
      </w:pPr>
      <w:r w:rsidRPr="00696663">
        <w:rPr>
          <w:rFonts w:cs="Times New Roman"/>
          <w:bCs/>
          <w:iCs/>
          <w:szCs w:val="24"/>
          <w:lang w:eastAsia="cs-CZ"/>
        </w:rPr>
        <w:t xml:space="preserve">ROSS, Malcolm. </w:t>
      </w:r>
      <w:r w:rsidRPr="00696663">
        <w:rPr>
          <w:rFonts w:cs="Times New Roman"/>
          <w:bCs/>
          <w:i/>
          <w:iCs/>
          <w:szCs w:val="24"/>
          <w:lang w:eastAsia="cs-CZ"/>
        </w:rPr>
        <w:t xml:space="preserve">Beyond Francovich. </w:t>
      </w:r>
      <w:r w:rsidRPr="00696663">
        <w:rPr>
          <w:rFonts w:cs="Times New Roman"/>
          <w:szCs w:val="24"/>
        </w:rPr>
        <w:t>The modern law review</w:t>
      </w:r>
      <w:r w:rsidRPr="00696663">
        <w:rPr>
          <w:rFonts w:cs="Times New Roman"/>
          <w:szCs w:val="24"/>
          <w:lang w:val="en-US"/>
        </w:rPr>
        <w:t xml:space="preserve"> onlinelibrary.wiley.com</w:t>
      </w:r>
      <w:r w:rsidRPr="00696663">
        <w:rPr>
          <w:rFonts w:cs="Times New Roman"/>
          <w:szCs w:val="24"/>
        </w:rPr>
        <w:t xml:space="preserve"> [online], leden 1993 [cit. 28. února 2014].</w:t>
      </w:r>
      <w:r w:rsidRPr="00696663">
        <w:rPr>
          <w:rFonts w:cs="Times New Roman"/>
          <w:szCs w:val="24"/>
          <w:lang w:val="en-US"/>
        </w:rPr>
        <w:t xml:space="preserve"> </w:t>
      </w:r>
      <w:r w:rsidRPr="00696663">
        <w:rPr>
          <w:rFonts w:cs="Times New Roman"/>
          <w:szCs w:val="24"/>
          <w:lang w:val="es-ES"/>
        </w:rPr>
        <w:t>Dostupné na: &lt;</w:t>
      </w:r>
      <w:hyperlink r:id="rId9" w:history="1">
        <w:r w:rsidRPr="00696663">
          <w:rPr>
            <w:rStyle w:val="Hypertextovodkaz"/>
            <w:rFonts w:cs="Times New Roman"/>
            <w:color w:val="auto"/>
            <w:szCs w:val="24"/>
          </w:rPr>
          <w:t>http://onlinelibrary.wiley.com/doi/10.1111/j.1468-2230.1993.tb02853.x/pdf</w:t>
        </w:r>
      </w:hyperlink>
      <w:r w:rsidRPr="00696663">
        <w:rPr>
          <w:rFonts w:cs="Times New Roman"/>
          <w:szCs w:val="24"/>
        </w:rPr>
        <w:t>&gt;.</w:t>
      </w:r>
    </w:p>
    <w:p w:rsidR="00696663" w:rsidRPr="00CD0D59" w:rsidRDefault="00696663" w:rsidP="00696663">
      <w:pPr>
        <w:pStyle w:val="Odstavecseseznamem"/>
        <w:autoSpaceDE w:val="0"/>
        <w:autoSpaceDN w:val="0"/>
        <w:adjustRightInd w:val="0"/>
        <w:spacing w:after="0" w:line="360" w:lineRule="auto"/>
        <w:rPr>
          <w:rFonts w:cs="Times New Roman"/>
          <w:szCs w:val="24"/>
        </w:rPr>
      </w:pPr>
    </w:p>
    <w:p w:rsidR="00696663" w:rsidRPr="00D82EF6" w:rsidRDefault="00696663" w:rsidP="00812522">
      <w:pPr>
        <w:pStyle w:val="Textpoznpodarou"/>
        <w:numPr>
          <w:ilvl w:val="0"/>
          <w:numId w:val="9"/>
        </w:numPr>
        <w:spacing w:line="360" w:lineRule="auto"/>
        <w:rPr>
          <w:rFonts w:cs="Times New Roman"/>
          <w:i/>
          <w:sz w:val="24"/>
          <w:szCs w:val="24"/>
        </w:rPr>
      </w:pPr>
      <w:r w:rsidRPr="00CD0D59">
        <w:rPr>
          <w:rFonts w:cs="Times New Roman"/>
          <w:sz w:val="24"/>
          <w:szCs w:val="24"/>
        </w:rPr>
        <w:t xml:space="preserve">STEHLÍK, Václav. </w:t>
      </w:r>
      <w:r w:rsidRPr="00CD0D59">
        <w:rPr>
          <w:rFonts w:cs="Times New Roman"/>
          <w:i/>
          <w:sz w:val="24"/>
          <w:szCs w:val="24"/>
        </w:rPr>
        <w:t>Nepřípustnost přezkumu českých procesních předpisů s ohledem na právo EU? K rozhodnutí Ústavního soudu ve věci Unicampus</w:t>
      </w:r>
      <w:r w:rsidRPr="00CD0D59">
        <w:rPr>
          <w:rFonts w:cs="Times New Roman"/>
          <w:sz w:val="24"/>
          <w:szCs w:val="24"/>
        </w:rPr>
        <w:t xml:space="preserve"> [online]. unicampus.cz, 16. března 2014 [cit. 15. října 2014]. Dostupné na: &lt;</w:t>
      </w:r>
      <w:r w:rsidRPr="00CD0D59">
        <w:rPr>
          <w:rFonts w:cs="Times New Roman"/>
          <w:sz w:val="24"/>
          <w:szCs w:val="24"/>
          <w:u w:val="single"/>
        </w:rPr>
        <w:t>file:///C:/Users/user/Downloads/VStehlik_I%20US%201883-13%20(1).pdf</w:t>
      </w:r>
      <w:r w:rsidRPr="00CD0D59">
        <w:rPr>
          <w:rFonts w:cs="Times New Roman"/>
          <w:sz w:val="24"/>
          <w:szCs w:val="24"/>
        </w:rPr>
        <w:t>&gt;.</w:t>
      </w:r>
    </w:p>
    <w:p w:rsidR="00696663" w:rsidRPr="00CD0D59" w:rsidRDefault="00696663" w:rsidP="00812522">
      <w:pPr>
        <w:pStyle w:val="Textpoznpodarou"/>
        <w:numPr>
          <w:ilvl w:val="0"/>
          <w:numId w:val="9"/>
        </w:numPr>
        <w:spacing w:line="360" w:lineRule="auto"/>
        <w:rPr>
          <w:rFonts w:cs="Times New Roman"/>
          <w:i/>
          <w:sz w:val="24"/>
          <w:szCs w:val="24"/>
        </w:rPr>
      </w:pPr>
      <w:r w:rsidRPr="00CD0D59">
        <w:rPr>
          <w:rFonts w:cs="Times New Roman"/>
          <w:sz w:val="24"/>
          <w:szCs w:val="24"/>
        </w:rPr>
        <w:t xml:space="preserve">ZEMÁNEK, Jiří. </w:t>
      </w:r>
      <w:r w:rsidRPr="00CD0D59">
        <w:rPr>
          <w:rFonts w:cs="Times New Roman"/>
          <w:i/>
          <w:sz w:val="24"/>
          <w:szCs w:val="24"/>
        </w:rPr>
        <w:t>Soudnictví v Evropské unii mezi hierarchií a dialogem</w:t>
      </w:r>
      <w:r w:rsidRPr="00CD0D59">
        <w:rPr>
          <w:rFonts w:cs="Times New Roman"/>
          <w:sz w:val="24"/>
          <w:szCs w:val="24"/>
        </w:rPr>
        <w:t xml:space="preserve"> [online]. mv.iir.cz, [cit. 29. října 20014]. Dostupné na: &lt;file:///C:/Users/user/Downloads/MV2004-3%20Zem%C3%A1nek.pdf&gt;.</w:t>
      </w:r>
    </w:p>
    <w:p w:rsidR="00696663" w:rsidRPr="00CD0D59" w:rsidRDefault="00696663" w:rsidP="00696663">
      <w:pPr>
        <w:pStyle w:val="Textpoznpodarou"/>
        <w:spacing w:line="360" w:lineRule="auto"/>
        <w:rPr>
          <w:rFonts w:cs="Times New Roman"/>
          <w:i/>
          <w:sz w:val="24"/>
          <w:szCs w:val="24"/>
        </w:rPr>
      </w:pPr>
    </w:p>
    <w:p w:rsidR="00696663" w:rsidRPr="00CD0D59" w:rsidRDefault="00696663" w:rsidP="00812522">
      <w:pPr>
        <w:pStyle w:val="Textpoznpodarou"/>
        <w:numPr>
          <w:ilvl w:val="0"/>
          <w:numId w:val="9"/>
        </w:numPr>
        <w:spacing w:line="360" w:lineRule="auto"/>
        <w:rPr>
          <w:rFonts w:cs="Times New Roman"/>
          <w:i/>
          <w:sz w:val="24"/>
          <w:szCs w:val="24"/>
        </w:rPr>
      </w:pPr>
      <w:r w:rsidRPr="00CD0D59">
        <w:rPr>
          <w:rFonts w:cs="Times New Roman"/>
          <w:sz w:val="24"/>
          <w:szCs w:val="24"/>
        </w:rPr>
        <w:t xml:space="preserve">ŽALUD, Václav. </w:t>
      </w:r>
      <w:r w:rsidRPr="00CD0D59">
        <w:rPr>
          <w:rFonts w:cs="Times New Roman"/>
          <w:i/>
          <w:sz w:val="24"/>
          <w:szCs w:val="24"/>
        </w:rPr>
        <w:t>Je český právní řád připraven na Köblera?</w:t>
      </w:r>
      <w:r w:rsidRPr="00CD0D59">
        <w:rPr>
          <w:rFonts w:cs="Times New Roman"/>
          <w:sz w:val="24"/>
          <w:szCs w:val="24"/>
        </w:rPr>
        <w:t xml:space="preserve"> [online]. vialegis.blogspot.cz, 8. února 2010 [cit. 31. října 2014]. Dostupné na: &lt;</w:t>
      </w:r>
      <w:r w:rsidRPr="00CD0D59">
        <w:rPr>
          <w:rFonts w:cs="Times New Roman"/>
          <w:sz w:val="24"/>
          <w:szCs w:val="24"/>
          <w:u w:val="single"/>
        </w:rPr>
        <w:t>http://vialegis.blogspot.cz/2010/02/je-cesky-pravni-rad-pripraven-na.html</w:t>
      </w:r>
      <w:r w:rsidRPr="00CD0D59">
        <w:rPr>
          <w:rFonts w:cs="Times New Roman"/>
          <w:sz w:val="24"/>
          <w:szCs w:val="24"/>
        </w:rPr>
        <w:t>&gt;.</w:t>
      </w:r>
    </w:p>
    <w:p w:rsidR="00696663" w:rsidRPr="00CD0D59" w:rsidRDefault="00696663" w:rsidP="00696663">
      <w:pPr>
        <w:pStyle w:val="Textpoznpodarou"/>
        <w:spacing w:line="360" w:lineRule="auto"/>
        <w:rPr>
          <w:rFonts w:cs="Times New Roman"/>
          <w:i/>
          <w:sz w:val="24"/>
          <w:szCs w:val="24"/>
        </w:rPr>
      </w:pPr>
    </w:p>
    <w:p w:rsidR="00696663" w:rsidRPr="00CD0D59" w:rsidRDefault="00696663" w:rsidP="00812522">
      <w:pPr>
        <w:pStyle w:val="Textpoznpodarou"/>
        <w:numPr>
          <w:ilvl w:val="0"/>
          <w:numId w:val="9"/>
        </w:numPr>
        <w:spacing w:line="360" w:lineRule="auto"/>
        <w:rPr>
          <w:rFonts w:cs="Times New Roman"/>
          <w:i/>
          <w:sz w:val="24"/>
          <w:szCs w:val="24"/>
        </w:rPr>
      </w:pPr>
      <w:r w:rsidRPr="00CD0D59">
        <w:rPr>
          <w:rFonts w:cs="Times New Roman"/>
          <w:sz w:val="24"/>
          <w:szCs w:val="24"/>
        </w:rPr>
        <w:t xml:space="preserve">HRÁDEK, Jiří. </w:t>
      </w:r>
      <w:r w:rsidRPr="00CD0D59">
        <w:rPr>
          <w:rFonts w:cs="Times New Roman"/>
          <w:i/>
          <w:sz w:val="24"/>
          <w:szCs w:val="24"/>
        </w:rPr>
        <w:t>Vztah mezi právní ochranou dle primárního práva a národní úpravou odpovědnosti státu za porušení komunitárního práva</w:t>
      </w:r>
      <w:r w:rsidRPr="00CD0D59">
        <w:rPr>
          <w:rFonts w:cs="Times New Roman"/>
          <w:sz w:val="24"/>
          <w:szCs w:val="24"/>
        </w:rPr>
        <w:t xml:space="preserve"> [online]. pravnickeforum.cz, 30. června 2011 [cit. 3. listopadu 2014]. Dostupné na:</w:t>
      </w:r>
    </w:p>
    <w:p w:rsidR="00696663" w:rsidRPr="00D95273" w:rsidRDefault="00696663" w:rsidP="00696663">
      <w:pPr>
        <w:pStyle w:val="Textpoznpodarou"/>
        <w:spacing w:line="360" w:lineRule="auto"/>
        <w:ind w:left="720"/>
        <w:rPr>
          <w:rFonts w:cs="Times New Roman"/>
          <w:sz w:val="24"/>
          <w:szCs w:val="24"/>
        </w:rPr>
      </w:pPr>
      <w:r w:rsidRPr="00D95273">
        <w:rPr>
          <w:rFonts w:cs="Times New Roman"/>
          <w:sz w:val="24"/>
          <w:szCs w:val="24"/>
        </w:rPr>
        <w:t xml:space="preserve">&lt; </w:t>
      </w:r>
      <w:hyperlink r:id="rId10" w:history="1">
        <w:r w:rsidRPr="00D95273">
          <w:rPr>
            <w:rStyle w:val="Hypertextovodkaz"/>
            <w:rFonts w:cs="Times New Roman"/>
            <w:color w:val="auto"/>
            <w:sz w:val="24"/>
            <w:szCs w:val="24"/>
          </w:rPr>
          <w:t>http://www.pravnickeforum.cz/dokument/nahled-dokumentu/doc-d38219v48167p1-vztah-mezi-pravni-ochranou-dle-primarniho-prava-a-narodniu/?query=%24source%3 D38</w:t>
        </w:r>
      </w:hyperlink>
      <w:r w:rsidRPr="00D95273">
        <w:rPr>
          <w:rFonts w:cs="Times New Roman"/>
          <w:sz w:val="24"/>
          <w:szCs w:val="24"/>
        </w:rPr>
        <w:t>&gt;.</w:t>
      </w:r>
    </w:p>
    <w:p w:rsidR="00696663" w:rsidRPr="00CD0D59" w:rsidRDefault="00696663" w:rsidP="00696663">
      <w:pPr>
        <w:pStyle w:val="Textpoznpodarou"/>
        <w:spacing w:line="360" w:lineRule="auto"/>
        <w:ind w:left="720"/>
        <w:rPr>
          <w:rFonts w:cs="Times New Roman"/>
          <w:sz w:val="24"/>
          <w:szCs w:val="24"/>
        </w:rPr>
      </w:pPr>
    </w:p>
    <w:p w:rsidR="00696663" w:rsidRPr="00CD0D59" w:rsidRDefault="00696663" w:rsidP="00812522">
      <w:pPr>
        <w:pStyle w:val="Textpoznpodarou"/>
        <w:numPr>
          <w:ilvl w:val="0"/>
          <w:numId w:val="9"/>
        </w:numPr>
        <w:spacing w:line="360" w:lineRule="auto"/>
        <w:rPr>
          <w:rFonts w:cs="Times New Roman"/>
          <w:i/>
          <w:sz w:val="24"/>
          <w:szCs w:val="24"/>
        </w:rPr>
      </w:pPr>
      <w:r w:rsidRPr="00CD0D59">
        <w:rPr>
          <w:rFonts w:cs="Times New Roman"/>
          <w:sz w:val="24"/>
          <w:szCs w:val="24"/>
        </w:rPr>
        <w:t xml:space="preserve">Institut pro evropskou politiku Europeum. </w:t>
      </w:r>
      <w:r w:rsidRPr="00CD0D59">
        <w:rPr>
          <w:rFonts w:cs="Times New Roman"/>
          <w:i/>
          <w:sz w:val="24"/>
          <w:szCs w:val="24"/>
        </w:rPr>
        <w:t>K problematice odpovědnosti členských států za škodu způsobenou jednotlivci porušením komunitárního práva.</w:t>
      </w:r>
      <w:r w:rsidRPr="00CD0D59">
        <w:rPr>
          <w:rFonts w:cs="Times New Roman"/>
          <w:sz w:val="24"/>
          <w:szCs w:val="24"/>
        </w:rPr>
        <w:t xml:space="preserve"> [online]. europeum.org, 30. října 2000 [cit. 2. března 2015]. Dostupné na:</w:t>
      </w:r>
    </w:p>
    <w:p w:rsidR="00696663" w:rsidRPr="00CD0D59" w:rsidRDefault="00696663" w:rsidP="00696663">
      <w:pPr>
        <w:pStyle w:val="Textpoznpodarou"/>
        <w:spacing w:line="360" w:lineRule="auto"/>
        <w:ind w:left="720"/>
        <w:rPr>
          <w:rFonts w:cs="Times New Roman"/>
          <w:sz w:val="24"/>
          <w:szCs w:val="24"/>
          <w:u w:val="single"/>
        </w:rPr>
      </w:pPr>
      <w:r w:rsidRPr="00CD0D59">
        <w:rPr>
          <w:rFonts w:cs="Times New Roman"/>
          <w:sz w:val="24"/>
          <w:szCs w:val="24"/>
          <w:u w:val="single"/>
        </w:rPr>
        <w:t>˂http://www.europeum.org/cz/integrace/27-integrace--5/591-k-problematice-odpovednosti-clenskych-statu-za-skodu-zpusobenou-jednotlivci-porusenim-komunitarniho-prava</w:t>
      </w:r>
      <w:r w:rsidRPr="00CD0D59">
        <w:rPr>
          <w:rFonts w:cs="Times New Roman"/>
          <w:sz w:val="24"/>
          <w:szCs w:val="24"/>
        </w:rPr>
        <w:t>˃.</w:t>
      </w:r>
    </w:p>
    <w:p w:rsidR="00696663" w:rsidRPr="00CD0D59" w:rsidRDefault="00696663" w:rsidP="00696663">
      <w:pPr>
        <w:pStyle w:val="Textpoznpodarou"/>
        <w:spacing w:line="360" w:lineRule="auto"/>
        <w:ind w:left="720"/>
        <w:rPr>
          <w:rFonts w:cs="Times New Roman"/>
          <w:sz w:val="24"/>
          <w:szCs w:val="24"/>
        </w:rPr>
      </w:pPr>
    </w:p>
    <w:p w:rsidR="00696663" w:rsidRPr="00CD0D59" w:rsidRDefault="00696663" w:rsidP="00812522">
      <w:pPr>
        <w:pStyle w:val="Textpoznpodarou"/>
        <w:numPr>
          <w:ilvl w:val="0"/>
          <w:numId w:val="9"/>
        </w:numPr>
        <w:spacing w:line="360" w:lineRule="auto"/>
        <w:rPr>
          <w:rFonts w:cs="Times New Roman"/>
          <w:sz w:val="24"/>
          <w:szCs w:val="24"/>
        </w:rPr>
      </w:pPr>
      <w:r w:rsidRPr="00CD0D59">
        <w:rPr>
          <w:rFonts w:cs="Times New Roman"/>
          <w:sz w:val="24"/>
          <w:szCs w:val="24"/>
        </w:rPr>
        <w:t>Manuál pro aplikaci zákona č. 82/1998 Sb., o odpovědnosti za škodu způsobenou při výkonu veřejné moci rozhodnutím nebo nesprávným úředním postupem, ve znění zákona č. 160/2006 Sb., na případy odškodňování průtahů v řízení. Dostupné na:</w:t>
      </w:r>
    </w:p>
    <w:p w:rsidR="00696663" w:rsidRPr="00CD0D59" w:rsidRDefault="00696663" w:rsidP="00696663">
      <w:pPr>
        <w:pStyle w:val="Textpoznpodarou"/>
        <w:spacing w:line="360" w:lineRule="auto"/>
        <w:ind w:left="720"/>
        <w:rPr>
          <w:rFonts w:cs="Times New Roman"/>
          <w:sz w:val="24"/>
          <w:szCs w:val="24"/>
        </w:rPr>
      </w:pPr>
      <w:r w:rsidRPr="00CD0D59">
        <w:rPr>
          <w:rFonts w:cs="Times New Roman"/>
          <w:sz w:val="24"/>
          <w:szCs w:val="24"/>
          <w:u w:val="single"/>
        </w:rPr>
        <w:t>˂http://www.ferovajustice.cz/data/Manual_odskodneni_za_prutahy.pdf</w:t>
      </w:r>
      <w:r w:rsidRPr="00CD0D59">
        <w:rPr>
          <w:rFonts w:cs="Times New Roman"/>
          <w:sz w:val="24"/>
          <w:szCs w:val="24"/>
        </w:rPr>
        <w:t>˃.</w:t>
      </w:r>
    </w:p>
    <w:p w:rsidR="00696663" w:rsidRPr="00CD0D59" w:rsidRDefault="00696663" w:rsidP="00696663">
      <w:pPr>
        <w:pStyle w:val="Textpoznpodarou"/>
        <w:spacing w:line="360" w:lineRule="auto"/>
        <w:rPr>
          <w:rFonts w:cs="Times New Roman"/>
          <w:sz w:val="24"/>
          <w:szCs w:val="24"/>
          <w:u w:val="single"/>
        </w:rPr>
      </w:pPr>
    </w:p>
    <w:p w:rsidR="00696663" w:rsidRPr="00CD0D59" w:rsidRDefault="00696663" w:rsidP="00812522">
      <w:pPr>
        <w:pStyle w:val="Textpoznpodarou"/>
        <w:numPr>
          <w:ilvl w:val="0"/>
          <w:numId w:val="9"/>
        </w:numPr>
        <w:spacing w:line="360" w:lineRule="auto"/>
        <w:rPr>
          <w:rFonts w:cs="Times New Roman"/>
          <w:sz w:val="24"/>
          <w:szCs w:val="24"/>
          <w:u w:val="single"/>
        </w:rPr>
      </w:pPr>
      <w:r w:rsidRPr="00CD0D59">
        <w:rPr>
          <w:rFonts w:cs="Times New Roman"/>
          <w:sz w:val="24"/>
          <w:szCs w:val="24"/>
        </w:rPr>
        <w:t xml:space="preserve">Stanovisko vlády k návrhu poslanců Stanislava Polčáka, Petra Gazdíka a dalších na vydání zákona, kterým se mění zákon č. 82/1998 Sb., o odpovědnosti za škodu způsobenou při výkonu veřejné moci rozhodnutím nebo nesprávným úředním postupem. Dostupné na: ˂ </w:t>
      </w:r>
      <w:r w:rsidRPr="00CD0D59">
        <w:rPr>
          <w:rFonts w:cs="Times New Roman"/>
          <w:sz w:val="24"/>
          <w:szCs w:val="24"/>
          <w:u w:val="single"/>
        </w:rPr>
        <w:t>http://www.psp.cz/sqw/text/tiskt.sqw?o=7&amp;ct=23&amp;ct1=1</w:t>
      </w:r>
      <w:r w:rsidRPr="00CD0D59">
        <w:rPr>
          <w:rFonts w:cs="Times New Roman"/>
          <w:sz w:val="24"/>
          <w:szCs w:val="24"/>
        </w:rPr>
        <w:t>˃.</w:t>
      </w:r>
    </w:p>
    <w:p w:rsidR="00696663" w:rsidRPr="00CD0D59" w:rsidRDefault="00696663" w:rsidP="00696663">
      <w:pPr>
        <w:pStyle w:val="Textpoznpodarou"/>
        <w:spacing w:line="360" w:lineRule="auto"/>
        <w:rPr>
          <w:rFonts w:cs="Times New Roman"/>
          <w:b/>
          <w:sz w:val="24"/>
          <w:szCs w:val="24"/>
        </w:rPr>
      </w:pPr>
    </w:p>
    <w:p w:rsidR="00696663" w:rsidRDefault="00696663" w:rsidP="00696663">
      <w:pPr>
        <w:pStyle w:val="Textpoznpodarou"/>
        <w:spacing w:line="360" w:lineRule="auto"/>
        <w:rPr>
          <w:rFonts w:cs="Times New Roman"/>
          <w:b/>
          <w:sz w:val="24"/>
          <w:szCs w:val="24"/>
        </w:rPr>
      </w:pPr>
    </w:p>
    <w:p w:rsidR="00696663" w:rsidRDefault="00696663" w:rsidP="00696663">
      <w:pPr>
        <w:pStyle w:val="Textpoznpodarou"/>
        <w:spacing w:line="360" w:lineRule="auto"/>
        <w:rPr>
          <w:rFonts w:cs="Times New Roman"/>
          <w:b/>
          <w:sz w:val="24"/>
          <w:szCs w:val="24"/>
        </w:rPr>
      </w:pPr>
    </w:p>
    <w:p w:rsidR="00696663" w:rsidRPr="00CD0D59" w:rsidRDefault="00696663" w:rsidP="00696663">
      <w:pPr>
        <w:pStyle w:val="Textpoznpodarou"/>
        <w:spacing w:line="360" w:lineRule="auto"/>
        <w:rPr>
          <w:rFonts w:cs="Times New Roman"/>
          <w:i/>
          <w:sz w:val="24"/>
          <w:szCs w:val="24"/>
        </w:rPr>
      </w:pPr>
      <w:r w:rsidRPr="00CD0D59">
        <w:rPr>
          <w:rFonts w:cs="Times New Roman"/>
          <w:b/>
          <w:sz w:val="24"/>
          <w:szCs w:val="24"/>
        </w:rPr>
        <w:t>Právní předpisy:</w:t>
      </w:r>
    </w:p>
    <w:p w:rsidR="00696663" w:rsidRPr="00CD0D59" w:rsidRDefault="00696663" w:rsidP="00812522">
      <w:pPr>
        <w:pStyle w:val="Odstavecseseznamem"/>
        <w:numPr>
          <w:ilvl w:val="0"/>
          <w:numId w:val="8"/>
        </w:numPr>
        <w:spacing w:after="0" w:line="360" w:lineRule="auto"/>
        <w:rPr>
          <w:rFonts w:cs="Times New Roman"/>
          <w:szCs w:val="24"/>
        </w:rPr>
      </w:pPr>
      <w:r w:rsidRPr="00CD0D59">
        <w:rPr>
          <w:rFonts w:cs="Times New Roman"/>
          <w:szCs w:val="24"/>
        </w:rPr>
        <w:t>Směrnice Rady 80/987/EHS ze dne 20. října 1980 o sbližování právních předpisů členských států týkajících se ochrany zaměstnanců v případě platební neschopnosti zaměstnavatele.</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Směrnice Rady 90/314/EHS ze dne 13. června 1990 o souborných službách pro cestování, pobyty a zájezdy.</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Směrnice Rady 90/531/EHS ze dne 17. září 1990 o postupech při zadávání zakázek subjekty působícími v odvětví vodního hospodářství, energetiky, dopravy a telekomunikací.</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Směrnice Rady 80/155/EHS ze dne 21. ledna 1980 o koordinaci právních a správních předpisů týkajících se přístupu k činnosti porodních asistentek a jejího výkonu.</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Směrnice Rady 74/577/EHS ze dne 18. listopadu 1974 o omračování zvířat před porážkou.</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Směrnice Rady 90/314/EHS ze dne 13. června 1990 o souborných službách pro cesty, pobyty a zájezdy.</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Nařízení Rady (EHS) 1612/68 ze dne 15. října 1968 o volném pohybu pracovníků uvnitř Společenství.</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Nařízení Rady (ES) č. 1260/2001 ze dne 19. června 2001 o společné organizaci trhů v odvětví cukru.</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Nařízení Komise (ES) č. 1265/2001 ze dne 27. června 2001, kterým se stanoví prováděcí pravidla k Nařízení Rady č. 1260/2001, pokud jde o poskytování produkční náhrady pro některé výrobky z odvětví cukru používané v chemickém průmyslu.</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Zákon č. 82/1998 Sb., o odpovědnosti za škodu způsobenou při výkonu veřejné moci rozhodnutím nebo nesprávným úředním postupem, ve znění pozdějších předpisů.</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Zákon č. 89/2012 Sb., občanský zákoník.</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Zákon č. 94/2004 Sb., o nelékařských zdravotnických povoláních, ve znění pozdějších předpisů.</w:t>
      </w:r>
    </w:p>
    <w:p w:rsidR="00696663" w:rsidRPr="00CD0D59" w:rsidRDefault="00696663" w:rsidP="00812522">
      <w:pPr>
        <w:pStyle w:val="Textpoznpodarou"/>
        <w:numPr>
          <w:ilvl w:val="0"/>
          <w:numId w:val="8"/>
        </w:numPr>
        <w:spacing w:after="240" w:line="360" w:lineRule="auto"/>
        <w:rPr>
          <w:rFonts w:cs="Times New Roman"/>
          <w:sz w:val="24"/>
          <w:szCs w:val="24"/>
        </w:rPr>
      </w:pPr>
      <w:r w:rsidRPr="00CD0D59">
        <w:rPr>
          <w:rFonts w:cs="Times New Roman"/>
          <w:sz w:val="24"/>
          <w:szCs w:val="24"/>
        </w:rPr>
        <w:t>Zákon č. 71/1967 Sb., o správním řízení, ve znění pozdějších předpisů.</w:t>
      </w: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b/>
          <w:szCs w:val="24"/>
        </w:rPr>
      </w:pPr>
      <w:r w:rsidRPr="00CD0D59">
        <w:rPr>
          <w:rFonts w:cs="Times New Roman"/>
          <w:b/>
          <w:szCs w:val="24"/>
        </w:rPr>
        <w:t>Odborné časopisy:</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SMITH, F. WOODS, L. Causation in Francovich: The Neglected Problem. </w:t>
      </w:r>
      <w:r w:rsidRPr="00CD0D59">
        <w:rPr>
          <w:rFonts w:cs="Times New Roman"/>
          <w:i/>
          <w:szCs w:val="24"/>
        </w:rPr>
        <w:t>International and Comparative Law</w:t>
      </w:r>
      <w:r w:rsidRPr="00CD0D59">
        <w:rPr>
          <w:rFonts w:cs="Times New Roman"/>
          <w:szCs w:val="24"/>
        </w:rPr>
        <w:t>, 1997, č. 46.</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ANAGNOSTARAS, Georgios. The Allocation of Responsibility in State Liability Actions for Breach of Community Law: A MOdern Gordian Knot?. </w:t>
      </w:r>
      <w:r w:rsidRPr="00CD0D59">
        <w:rPr>
          <w:rFonts w:cs="Times New Roman"/>
          <w:i/>
          <w:szCs w:val="24"/>
        </w:rPr>
        <w:t>European Law Review</w:t>
      </w:r>
      <w:r w:rsidRPr="00CD0D59">
        <w:rPr>
          <w:rFonts w:cs="Times New Roman"/>
          <w:szCs w:val="24"/>
        </w:rPr>
        <w:t>, 2001, roč. 142, č. 4.</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KOMÁREK, Jan. „Velký hybatel“ – Soudní dvůr a hledání vnitřního souladu právního řádu Společenství. </w:t>
      </w:r>
      <w:r w:rsidRPr="00CD0D59">
        <w:rPr>
          <w:rFonts w:cs="Times New Roman"/>
          <w:i/>
          <w:szCs w:val="24"/>
        </w:rPr>
        <w:t>Právník</w:t>
      </w:r>
      <w:r w:rsidRPr="00CD0D59">
        <w:rPr>
          <w:rFonts w:cs="Times New Roman"/>
          <w:szCs w:val="24"/>
        </w:rPr>
        <w:t>, 2006, č. 5.</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VALEČKOVÁ, Pavlína. Odpovědnost státu za škodu způsobenou jednotlivci porušením práva ES. </w:t>
      </w:r>
      <w:r w:rsidRPr="00CD0D59">
        <w:rPr>
          <w:rFonts w:cs="Times New Roman"/>
          <w:i/>
          <w:szCs w:val="24"/>
        </w:rPr>
        <w:t>Bulletin advokacie</w:t>
      </w:r>
      <w:r w:rsidRPr="00CD0D59">
        <w:rPr>
          <w:rFonts w:cs="Times New Roman"/>
          <w:szCs w:val="24"/>
        </w:rPr>
        <w:t>, 2004, č. 9.</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TONNER, H. Thinking the Unthinkable? State Liability for Judicial Acts After Factortame III. </w:t>
      </w:r>
      <w:r w:rsidRPr="00CD0D59">
        <w:rPr>
          <w:rFonts w:cs="Times New Roman"/>
          <w:i/>
          <w:szCs w:val="24"/>
        </w:rPr>
        <w:t>Yearbook of European Law</w:t>
      </w:r>
      <w:r w:rsidRPr="00CD0D59">
        <w:rPr>
          <w:rFonts w:cs="Times New Roman"/>
          <w:szCs w:val="24"/>
        </w:rPr>
        <w:t>, 1997, roč. 17.</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MALÍŘ, Jan. Rozsudek Köbler a odpovědnost členských států za porušení komunitárního práva výkonem soudní moci: první reakce. </w:t>
      </w:r>
      <w:r w:rsidRPr="00CD0D59">
        <w:rPr>
          <w:rFonts w:cs="Times New Roman"/>
          <w:i/>
          <w:szCs w:val="24"/>
        </w:rPr>
        <w:t>Evropské právo</w:t>
      </w:r>
      <w:r w:rsidRPr="00CD0D59">
        <w:rPr>
          <w:rFonts w:cs="Times New Roman"/>
          <w:szCs w:val="24"/>
        </w:rPr>
        <w:t>, 2003, č. 12.</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DONNÉ, Michal. Odpovědnost členského státu za škodu vzniklou porušením povinnosti uložené komunitárním právem. </w:t>
      </w:r>
      <w:r w:rsidRPr="00CD0D59">
        <w:rPr>
          <w:rFonts w:cs="Times New Roman"/>
          <w:i/>
          <w:szCs w:val="24"/>
        </w:rPr>
        <w:t>Daně a právo v praxi</w:t>
      </w:r>
      <w:r w:rsidRPr="00CD0D59">
        <w:rPr>
          <w:rFonts w:cs="Times New Roman"/>
          <w:szCs w:val="24"/>
        </w:rPr>
        <w:t>, 2009, č. 7.</w:t>
      </w:r>
    </w:p>
    <w:p w:rsidR="00696663" w:rsidRPr="00CD0D59" w:rsidRDefault="00696663" w:rsidP="00812522">
      <w:pPr>
        <w:pStyle w:val="Odstavecseseznamem"/>
        <w:numPr>
          <w:ilvl w:val="0"/>
          <w:numId w:val="6"/>
        </w:numPr>
        <w:spacing w:after="0" w:line="360" w:lineRule="auto"/>
        <w:rPr>
          <w:rFonts w:cs="Times New Roman"/>
          <w:szCs w:val="24"/>
        </w:rPr>
      </w:pPr>
      <w:r w:rsidRPr="00CD0D59">
        <w:rPr>
          <w:rFonts w:cs="Times New Roman"/>
          <w:szCs w:val="24"/>
        </w:rPr>
        <w:t xml:space="preserve">PETR, Michal. Odpovědnost v souvislosti s porušením komunitárního práva. </w:t>
      </w:r>
      <w:r w:rsidRPr="00CD0D59">
        <w:rPr>
          <w:rFonts w:cs="Times New Roman"/>
          <w:i/>
          <w:szCs w:val="24"/>
        </w:rPr>
        <w:t>Právní rozhledy</w:t>
      </w:r>
      <w:r w:rsidRPr="00CD0D59">
        <w:rPr>
          <w:rFonts w:cs="Times New Roman"/>
          <w:szCs w:val="24"/>
        </w:rPr>
        <w:t>, 2006, č. 22.</w:t>
      </w: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Pr="00A33541" w:rsidRDefault="00696663" w:rsidP="00A33541">
      <w:pPr>
        <w:pStyle w:val="Nadpis1"/>
        <w:spacing w:after="240"/>
        <w:rPr>
          <w:rFonts w:ascii="Times New Roman" w:hAnsi="Times New Roman" w:cs="Times New Roman"/>
          <w:b/>
          <w:color w:val="auto"/>
        </w:rPr>
      </w:pPr>
      <w:bookmarkStart w:id="38" w:name="_Toc415129186"/>
      <w:r w:rsidRPr="00A33541">
        <w:rPr>
          <w:rFonts w:ascii="Times New Roman" w:hAnsi="Times New Roman" w:cs="Times New Roman"/>
          <w:b/>
          <w:color w:val="auto"/>
        </w:rPr>
        <w:t>Abstrakt</w:t>
      </w:r>
      <w:bookmarkEnd w:id="38"/>
    </w:p>
    <w:p w:rsidR="00696663" w:rsidRPr="00CD0D59" w:rsidRDefault="00696663" w:rsidP="00696663">
      <w:pPr>
        <w:spacing w:after="0" w:line="360" w:lineRule="auto"/>
        <w:ind w:firstLine="708"/>
        <w:rPr>
          <w:rFonts w:cs="Times New Roman"/>
          <w:szCs w:val="24"/>
        </w:rPr>
      </w:pPr>
      <w:r w:rsidRPr="00CD0D59">
        <w:rPr>
          <w:rFonts w:cs="Times New Roman"/>
          <w:szCs w:val="24"/>
        </w:rPr>
        <w:t xml:space="preserve">Tato práce je zaměřena na institut odpovědnosti za škodu způsobenou porušením unijního práva v České republice. Odpovědnost členského státu Evropské unie za škodu, </w:t>
      </w:r>
      <w:r w:rsidR="007E07D7">
        <w:rPr>
          <w:rFonts w:cs="Times New Roman"/>
          <w:szCs w:val="24"/>
        </w:rPr>
        <w:br/>
      </w:r>
      <w:r w:rsidRPr="00CD0D59">
        <w:rPr>
          <w:rFonts w:cs="Times New Roman"/>
          <w:szCs w:val="24"/>
        </w:rPr>
        <w:t xml:space="preserve">která byla způsobena porušením unijního práva, je specifickým právním institutem. A jelikož i Česká republika je členem Evropské unie, převzala na sebe závazky, které z členství vyplývají. </w:t>
      </w:r>
    </w:p>
    <w:p w:rsidR="00696663" w:rsidRPr="00CD0D59" w:rsidRDefault="00696663" w:rsidP="00696663">
      <w:pPr>
        <w:spacing w:after="0" w:line="360" w:lineRule="auto"/>
        <w:ind w:firstLine="708"/>
        <w:rPr>
          <w:rFonts w:cs="Times New Roman"/>
          <w:szCs w:val="24"/>
        </w:rPr>
      </w:pPr>
      <w:r w:rsidRPr="00CD0D59">
        <w:rPr>
          <w:rFonts w:cs="Times New Roman"/>
          <w:szCs w:val="24"/>
        </w:rPr>
        <w:t xml:space="preserve">Práce je rozdělena do dvou okruhů, kde první z nich se zaměřuje na unijní úroveň, tedy na základy institutu odpovědnosti členského státu za škodu způsobenou porušením unijního práva ve starší judikatuře Soudního dvora a postupné vymezování podmínek vzniku odpovědnosti až do jejich současné podoby. Důraz je kladen zejména na detailnější charakteristiku těchto podmínek a zhodnocení jejich přínosu. Druhý okruh je zaměřen, </w:t>
      </w:r>
      <w:r w:rsidR="007E07D7">
        <w:rPr>
          <w:rFonts w:cs="Times New Roman"/>
          <w:szCs w:val="24"/>
        </w:rPr>
        <w:br/>
      </w:r>
      <w:r w:rsidRPr="00CD0D59">
        <w:rPr>
          <w:rFonts w:cs="Times New Roman"/>
          <w:szCs w:val="24"/>
        </w:rPr>
        <w:t xml:space="preserve">jak vypovídá ze samotného názvu celé této práce, na odpovědnost za škodu způsobenou porušením unijního práva v České republice. Kapitoly z této části poukazují na nedostatky české právní úpravy a na významná soudní rozhodnutí českých soudů z této oblasti. Na závěr jsou navrženy možné situace de lege ferenda, které by do budoucna mohly pomoci odstranit komplikované aspekty institutu odpovědnosti za škodu způsobenou porušením unijního práva v České republice. </w:t>
      </w:r>
    </w:p>
    <w:p w:rsidR="00696663" w:rsidRPr="00CD0D59" w:rsidRDefault="00696663" w:rsidP="00696663">
      <w:pPr>
        <w:spacing w:after="0" w:line="360" w:lineRule="auto"/>
        <w:ind w:firstLine="708"/>
        <w:rPr>
          <w:rFonts w:cs="Times New Roman"/>
          <w:szCs w:val="24"/>
        </w:rPr>
      </w:pPr>
      <w:r w:rsidRPr="00CD0D59">
        <w:rPr>
          <w:rFonts w:cs="Times New Roman"/>
          <w:szCs w:val="24"/>
        </w:rPr>
        <w:t>Cílem této práce bylo zodpovědět, do jaké míry jsou požadavky unijního práva týkající se odpovědnosti za škodu způsobenou porušením unijního práva naplňovány v České republice, případně, z jakých důvodů požadavky naplňovány nejsou. Cílem bylo také zhodnotit, jak k této problematice přistupují české soudy. Ze závěru vyplývá, že velká míra nedostatků vyplývá z nedostatečné právní úpravy a nepříliš vstřícného postoje českých nejvyšších soudů.</w:t>
      </w: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CD0D59" w:rsidRDefault="00696663" w:rsidP="00696663">
      <w:pPr>
        <w:spacing w:after="0" w:line="360" w:lineRule="auto"/>
        <w:rPr>
          <w:rFonts w:cs="Times New Roman"/>
          <w:szCs w:val="24"/>
        </w:rPr>
      </w:pPr>
    </w:p>
    <w:p w:rsidR="00696663" w:rsidRPr="00A33541" w:rsidRDefault="00696663" w:rsidP="00A33541">
      <w:pPr>
        <w:pStyle w:val="Nadpis1"/>
        <w:spacing w:after="240"/>
        <w:rPr>
          <w:rFonts w:ascii="Times New Roman" w:hAnsi="Times New Roman" w:cs="Times New Roman"/>
          <w:b/>
          <w:color w:val="auto"/>
          <w:lang w:val="en-GB"/>
        </w:rPr>
      </w:pPr>
      <w:bookmarkStart w:id="39" w:name="_Toc415129187"/>
      <w:r w:rsidRPr="00A33541">
        <w:rPr>
          <w:rFonts w:ascii="Times New Roman" w:hAnsi="Times New Roman" w:cs="Times New Roman"/>
          <w:b/>
          <w:color w:val="auto"/>
          <w:lang w:val="en-GB"/>
        </w:rPr>
        <w:t>Abstract</w:t>
      </w:r>
      <w:bookmarkEnd w:id="39"/>
    </w:p>
    <w:p w:rsidR="00696663" w:rsidRPr="00A33541" w:rsidRDefault="00696663" w:rsidP="00696663">
      <w:pPr>
        <w:spacing w:after="0" w:line="360" w:lineRule="auto"/>
        <w:ind w:firstLine="708"/>
        <w:rPr>
          <w:rFonts w:cs="Times New Roman"/>
          <w:szCs w:val="24"/>
          <w:lang w:val="en-GB"/>
        </w:rPr>
      </w:pPr>
      <w:r w:rsidRPr="00A33541">
        <w:rPr>
          <w:rFonts w:cs="Times New Roman"/>
          <w:szCs w:val="24"/>
          <w:lang w:val="en-GB"/>
        </w:rPr>
        <w:t xml:space="preserve">This thesis is aimed to an institute of the liability for damage caused by </w:t>
      </w:r>
      <w:r w:rsidR="007E07D7" w:rsidRPr="00A33541">
        <w:rPr>
          <w:rFonts w:cs="Times New Roman"/>
          <w:szCs w:val="24"/>
          <w:lang w:val="en-GB"/>
        </w:rPr>
        <w:br/>
      </w:r>
      <w:r w:rsidRPr="00A33541">
        <w:rPr>
          <w:rFonts w:cs="Times New Roman"/>
          <w:szCs w:val="24"/>
          <w:lang w:val="en-GB"/>
        </w:rPr>
        <w:t xml:space="preserve">the infringement of European Union law in the Czech Republic. The liability of a member state of the European Union for damage caused by the infringement of European Union law </w:t>
      </w:r>
      <w:r w:rsidR="007E07D7" w:rsidRPr="00A33541">
        <w:rPr>
          <w:rFonts w:cs="Times New Roman"/>
          <w:szCs w:val="24"/>
          <w:lang w:val="en-GB"/>
        </w:rPr>
        <w:br/>
      </w:r>
      <w:r w:rsidRPr="00A33541">
        <w:rPr>
          <w:rFonts w:cs="Times New Roman"/>
          <w:szCs w:val="24"/>
          <w:lang w:val="en-GB"/>
        </w:rPr>
        <w:t xml:space="preserve">is the specific legal institute. Since the Czech Republic is also a member of the European Union, it took over obligations arising from such membership. </w:t>
      </w:r>
    </w:p>
    <w:p w:rsidR="00696663" w:rsidRPr="00A33541" w:rsidRDefault="00696663" w:rsidP="00696663">
      <w:pPr>
        <w:spacing w:after="0" w:line="360" w:lineRule="auto"/>
        <w:ind w:firstLine="708"/>
        <w:rPr>
          <w:rFonts w:cs="Times New Roman"/>
          <w:szCs w:val="24"/>
          <w:lang w:val="en-GB"/>
        </w:rPr>
      </w:pPr>
      <w:r w:rsidRPr="00A33541">
        <w:rPr>
          <w:rFonts w:cs="Times New Roman"/>
          <w:szCs w:val="24"/>
          <w:lang w:val="en-GB"/>
        </w:rPr>
        <w:t xml:space="preserve">This thesis is divided into two parts; the first part regards the European Union aspects, i.e. the basis of the legal institute of the liability of the member state for damage caused by </w:t>
      </w:r>
      <w:r w:rsidR="007E07D7" w:rsidRPr="00A33541">
        <w:rPr>
          <w:rFonts w:cs="Times New Roman"/>
          <w:szCs w:val="24"/>
          <w:lang w:val="en-GB"/>
        </w:rPr>
        <w:br/>
      </w:r>
      <w:r w:rsidRPr="00A33541">
        <w:rPr>
          <w:rFonts w:cs="Times New Roman"/>
          <w:szCs w:val="24"/>
          <w:lang w:val="en-GB"/>
        </w:rPr>
        <w:t xml:space="preserve">the infringement of European Union law as it is stated in “older” case law of the European Court of Justice, and the gradual qualification of the conditions of creation of such liability </w:t>
      </w:r>
      <w:r w:rsidR="007E07D7" w:rsidRPr="00A33541">
        <w:rPr>
          <w:rFonts w:cs="Times New Roman"/>
          <w:szCs w:val="24"/>
          <w:lang w:val="en-GB"/>
        </w:rPr>
        <w:br/>
      </w:r>
      <w:r w:rsidRPr="00A33541">
        <w:rPr>
          <w:rFonts w:cs="Times New Roman"/>
          <w:szCs w:val="24"/>
          <w:lang w:val="en-GB"/>
        </w:rPr>
        <w:t xml:space="preserve">up to nowadays state. In particular, the emphasis is on the detailed characterisation of these conditions and evaluation of their benefits. As it is apparent from the name of this thesis, </w:t>
      </w:r>
      <w:r w:rsidR="007E07D7" w:rsidRPr="00A33541">
        <w:rPr>
          <w:rFonts w:cs="Times New Roman"/>
          <w:szCs w:val="24"/>
          <w:lang w:val="en-GB"/>
        </w:rPr>
        <w:br/>
      </w:r>
      <w:r w:rsidRPr="00A33541">
        <w:rPr>
          <w:rFonts w:cs="Times New Roman"/>
          <w:szCs w:val="24"/>
          <w:lang w:val="en-GB"/>
        </w:rPr>
        <w:t xml:space="preserve">the second part of the thesis regards the liability for damage caused by the infringement </w:t>
      </w:r>
      <w:r w:rsidR="007E07D7" w:rsidRPr="00A33541">
        <w:rPr>
          <w:rFonts w:cs="Times New Roman"/>
          <w:szCs w:val="24"/>
          <w:lang w:val="en-GB"/>
        </w:rPr>
        <w:br/>
      </w:r>
      <w:r w:rsidRPr="00A33541">
        <w:rPr>
          <w:rFonts w:cs="Times New Roman"/>
          <w:szCs w:val="24"/>
          <w:lang w:val="en-GB"/>
        </w:rPr>
        <w:t xml:space="preserve">of European Union law in the Czech Republic. The chapters of the second part point </w:t>
      </w:r>
      <w:r w:rsidR="007E07D7" w:rsidRPr="00A33541">
        <w:rPr>
          <w:rFonts w:cs="Times New Roman"/>
          <w:szCs w:val="24"/>
          <w:lang w:val="en-GB"/>
        </w:rPr>
        <w:br/>
      </w:r>
      <w:r w:rsidRPr="00A33541">
        <w:rPr>
          <w:rFonts w:cs="Times New Roman"/>
          <w:szCs w:val="24"/>
          <w:lang w:val="en-GB"/>
        </w:rPr>
        <w:t xml:space="preserve">to imperfection of the Czech legal framework and to significant case law of Czech courts regarding this topic. In conclusion, there are proposed possible de lege ferenda situations which could eliminate complicated aspects of the legal institute of the liability for damage caused by the infringement of European Union law in the Czech Republic. </w:t>
      </w:r>
    </w:p>
    <w:p w:rsidR="00696663" w:rsidRPr="00A33541" w:rsidRDefault="00696663" w:rsidP="00696663">
      <w:pPr>
        <w:spacing w:after="0" w:line="360" w:lineRule="auto"/>
        <w:ind w:firstLine="708"/>
        <w:rPr>
          <w:rFonts w:cs="Times New Roman"/>
          <w:szCs w:val="24"/>
          <w:lang w:val="en-GB"/>
        </w:rPr>
      </w:pPr>
      <w:r w:rsidRPr="00A33541">
        <w:rPr>
          <w:rFonts w:cs="Times New Roman"/>
          <w:szCs w:val="24"/>
          <w:lang w:val="en-GB"/>
        </w:rPr>
        <w:t xml:space="preserve">The goal of this thesis is to provide an answer how requirements regarding the liability for damage caused by the infringement of European Union law are met in the Czech Republic or what are the reasons that these requirements are not met. The next goal of this thesis was </w:t>
      </w:r>
      <w:r w:rsidR="007E07D7" w:rsidRPr="00A33541">
        <w:rPr>
          <w:rFonts w:cs="Times New Roman"/>
          <w:szCs w:val="24"/>
          <w:lang w:val="en-GB"/>
        </w:rPr>
        <w:br/>
      </w:r>
      <w:r w:rsidRPr="00A33541">
        <w:rPr>
          <w:rFonts w:cs="Times New Roman"/>
          <w:szCs w:val="24"/>
          <w:lang w:val="en-GB"/>
        </w:rPr>
        <w:t>to evaluate the approach of Czech courts to this problematic. From the conclusion of this thesis arises that the considerable proportion of imperfections arise from insufficient legal framework and not enough favourable attitude of Czech supreme courts to this problematic.</w:t>
      </w:r>
    </w:p>
    <w:p w:rsidR="00696663" w:rsidRPr="00A33541" w:rsidRDefault="00696663" w:rsidP="00696663">
      <w:pPr>
        <w:spacing w:after="0" w:line="360" w:lineRule="auto"/>
        <w:rPr>
          <w:rFonts w:cs="Times New Roman"/>
          <w:szCs w:val="24"/>
          <w:lang w:val="en-GB"/>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Default="00696663" w:rsidP="00696663">
      <w:pPr>
        <w:spacing w:after="0" w:line="360" w:lineRule="auto"/>
        <w:rPr>
          <w:rFonts w:cs="Times New Roman"/>
          <w:b/>
          <w:sz w:val="32"/>
          <w:szCs w:val="32"/>
        </w:rPr>
      </w:pPr>
    </w:p>
    <w:p w:rsidR="00696663" w:rsidRPr="00A33541" w:rsidRDefault="00696663" w:rsidP="00A33541">
      <w:pPr>
        <w:pStyle w:val="Nadpis1"/>
        <w:spacing w:after="240"/>
        <w:rPr>
          <w:rFonts w:ascii="Times New Roman" w:hAnsi="Times New Roman" w:cs="Times New Roman"/>
          <w:b/>
          <w:color w:val="auto"/>
        </w:rPr>
      </w:pPr>
      <w:bookmarkStart w:id="40" w:name="_Toc415129188"/>
      <w:r w:rsidRPr="00A33541">
        <w:rPr>
          <w:rFonts w:ascii="Times New Roman" w:hAnsi="Times New Roman" w:cs="Times New Roman"/>
          <w:b/>
          <w:color w:val="auto"/>
        </w:rPr>
        <w:t>Klíčová slova / Key words</w:t>
      </w:r>
      <w:bookmarkEnd w:id="40"/>
    </w:p>
    <w:p w:rsidR="00696663" w:rsidRPr="00CD0D59" w:rsidRDefault="00A33541" w:rsidP="00696663">
      <w:pPr>
        <w:spacing w:after="0" w:line="360" w:lineRule="auto"/>
        <w:rPr>
          <w:rFonts w:cs="Times New Roman"/>
          <w:szCs w:val="24"/>
        </w:rPr>
      </w:pPr>
      <w:r>
        <w:rPr>
          <w:rFonts w:cs="Times New Roman"/>
          <w:szCs w:val="24"/>
        </w:rPr>
        <w:t>Česká republika</w:t>
      </w:r>
      <w:r>
        <w:rPr>
          <w:rFonts w:cs="Times New Roman"/>
          <w:szCs w:val="24"/>
        </w:rPr>
        <w:tab/>
      </w:r>
      <w:r>
        <w:rPr>
          <w:rFonts w:cs="Times New Roman"/>
          <w:szCs w:val="24"/>
        </w:rPr>
        <w:tab/>
        <w:t>The Czech R</w:t>
      </w:r>
      <w:r w:rsidR="00696663" w:rsidRPr="00CD0D59">
        <w:rPr>
          <w:rFonts w:cs="Times New Roman"/>
          <w:szCs w:val="24"/>
        </w:rPr>
        <w:t>epublic</w:t>
      </w:r>
    </w:p>
    <w:p w:rsidR="00696663" w:rsidRPr="00CD0D59" w:rsidRDefault="00696663" w:rsidP="00696663">
      <w:pPr>
        <w:spacing w:after="0" w:line="360" w:lineRule="auto"/>
        <w:rPr>
          <w:rFonts w:cs="Times New Roman"/>
          <w:szCs w:val="24"/>
        </w:rPr>
      </w:pPr>
      <w:r w:rsidRPr="00CD0D59">
        <w:rPr>
          <w:rFonts w:cs="Times New Roman"/>
          <w:szCs w:val="24"/>
        </w:rPr>
        <w:t>Evropská unie</w:t>
      </w:r>
      <w:r w:rsidRPr="00CD0D59">
        <w:rPr>
          <w:rFonts w:cs="Times New Roman"/>
          <w:szCs w:val="24"/>
        </w:rPr>
        <w:tab/>
      </w:r>
      <w:r w:rsidRPr="00CD0D59">
        <w:rPr>
          <w:rFonts w:cs="Times New Roman"/>
          <w:szCs w:val="24"/>
        </w:rPr>
        <w:tab/>
      </w:r>
      <w:r w:rsidRPr="00CD0D59">
        <w:rPr>
          <w:rFonts w:cs="Times New Roman"/>
          <w:szCs w:val="24"/>
        </w:rPr>
        <w:tab/>
      </w:r>
      <w:r w:rsidR="00A33541">
        <w:rPr>
          <w:rFonts w:cs="Times New Roman"/>
          <w:szCs w:val="24"/>
        </w:rPr>
        <w:t xml:space="preserve">The </w:t>
      </w:r>
      <w:r w:rsidRPr="00CD0D59">
        <w:rPr>
          <w:rFonts w:cs="Times New Roman"/>
          <w:szCs w:val="24"/>
        </w:rPr>
        <w:t>European</w:t>
      </w:r>
      <w:r w:rsidR="00A33541">
        <w:rPr>
          <w:rFonts w:cs="Times New Roman"/>
          <w:szCs w:val="24"/>
        </w:rPr>
        <w:t xml:space="preserve"> U</w:t>
      </w:r>
      <w:r w:rsidRPr="00CD0D59">
        <w:rPr>
          <w:rFonts w:cs="Times New Roman"/>
          <w:szCs w:val="24"/>
        </w:rPr>
        <w:t>nion</w:t>
      </w:r>
    </w:p>
    <w:p w:rsidR="00696663" w:rsidRPr="00CD0D59" w:rsidRDefault="00696663" w:rsidP="00696663">
      <w:pPr>
        <w:spacing w:after="0" w:line="360" w:lineRule="auto"/>
        <w:rPr>
          <w:rFonts w:cs="Times New Roman"/>
          <w:szCs w:val="24"/>
        </w:rPr>
      </w:pPr>
      <w:r>
        <w:rPr>
          <w:rFonts w:cs="Times New Roman"/>
          <w:szCs w:val="24"/>
        </w:rPr>
        <w:t>O</w:t>
      </w:r>
      <w:r w:rsidRPr="00CD0D59">
        <w:rPr>
          <w:rFonts w:cs="Times New Roman"/>
          <w:szCs w:val="24"/>
        </w:rPr>
        <w:t>dpovědnost za škodu</w:t>
      </w:r>
      <w:r>
        <w:rPr>
          <w:rFonts w:cs="Times New Roman"/>
          <w:szCs w:val="24"/>
        </w:rPr>
        <w:tab/>
        <w:t>Liability for damages</w:t>
      </w:r>
    </w:p>
    <w:p w:rsidR="00696663" w:rsidRPr="00CD0D59" w:rsidRDefault="00696663" w:rsidP="00696663">
      <w:pPr>
        <w:spacing w:after="0" w:line="360" w:lineRule="auto"/>
        <w:rPr>
          <w:rFonts w:cs="Times New Roman"/>
          <w:szCs w:val="24"/>
        </w:rPr>
      </w:pPr>
      <w:r>
        <w:rPr>
          <w:rFonts w:cs="Times New Roman"/>
          <w:szCs w:val="24"/>
        </w:rPr>
        <w:t>P</w:t>
      </w:r>
      <w:r w:rsidRPr="00CD0D59">
        <w:rPr>
          <w:rFonts w:cs="Times New Roman"/>
          <w:szCs w:val="24"/>
        </w:rPr>
        <w:t xml:space="preserve">orušení unijního práva </w:t>
      </w:r>
      <w:r>
        <w:rPr>
          <w:rFonts w:cs="Times New Roman"/>
          <w:szCs w:val="24"/>
        </w:rPr>
        <w:tab/>
        <w:t>Infringement of European Union law</w:t>
      </w:r>
    </w:p>
    <w:p w:rsidR="00696663" w:rsidRPr="00CD0D59" w:rsidRDefault="00696663" w:rsidP="00696663">
      <w:pPr>
        <w:spacing w:after="0" w:line="360" w:lineRule="auto"/>
        <w:rPr>
          <w:rFonts w:cs="Times New Roman"/>
          <w:szCs w:val="24"/>
        </w:rPr>
      </w:pPr>
      <w:r>
        <w:rPr>
          <w:rFonts w:cs="Times New Roman"/>
          <w:szCs w:val="24"/>
        </w:rPr>
        <w:t>J</w:t>
      </w:r>
      <w:r w:rsidRPr="00CD0D59">
        <w:rPr>
          <w:rFonts w:cs="Times New Roman"/>
          <w:szCs w:val="24"/>
        </w:rPr>
        <w:t>udikatura</w:t>
      </w:r>
      <w:r>
        <w:rPr>
          <w:rFonts w:cs="Times New Roman"/>
          <w:szCs w:val="24"/>
        </w:rPr>
        <w:tab/>
      </w:r>
      <w:r>
        <w:rPr>
          <w:rFonts w:cs="Times New Roman"/>
          <w:szCs w:val="24"/>
        </w:rPr>
        <w:tab/>
      </w:r>
      <w:r>
        <w:rPr>
          <w:rFonts w:cs="Times New Roman"/>
          <w:szCs w:val="24"/>
        </w:rPr>
        <w:tab/>
        <w:t>Case law</w:t>
      </w:r>
    </w:p>
    <w:p w:rsidR="00696663" w:rsidRPr="00CD0D59" w:rsidRDefault="00696663" w:rsidP="00696663">
      <w:pPr>
        <w:spacing w:after="0" w:line="360" w:lineRule="auto"/>
        <w:rPr>
          <w:rFonts w:cs="Times New Roman"/>
          <w:szCs w:val="24"/>
        </w:rPr>
      </w:pPr>
      <w:r w:rsidRPr="00CD0D59">
        <w:rPr>
          <w:rFonts w:cs="Times New Roman"/>
          <w:szCs w:val="24"/>
        </w:rPr>
        <w:t>Soudní dvůr EU</w:t>
      </w:r>
      <w:r w:rsidRPr="00CD0D59">
        <w:rPr>
          <w:rFonts w:cs="Times New Roman"/>
          <w:szCs w:val="24"/>
        </w:rPr>
        <w:tab/>
      </w:r>
      <w:r w:rsidRPr="00CD0D59">
        <w:rPr>
          <w:rFonts w:cs="Times New Roman"/>
          <w:szCs w:val="24"/>
        </w:rPr>
        <w:tab/>
      </w:r>
      <w:r w:rsidR="00A33541">
        <w:rPr>
          <w:rFonts w:cs="Times New Roman"/>
          <w:szCs w:val="24"/>
        </w:rPr>
        <w:t xml:space="preserve">The </w:t>
      </w:r>
      <w:r w:rsidRPr="00CD0D59">
        <w:rPr>
          <w:rFonts w:cs="Times New Roman"/>
          <w:szCs w:val="24"/>
        </w:rPr>
        <w:t>European Court of Justice</w:t>
      </w:r>
    </w:p>
    <w:p w:rsidR="00696663" w:rsidRDefault="00696663" w:rsidP="00696663">
      <w:pPr>
        <w:pStyle w:val="Nadpis1"/>
      </w:pPr>
    </w:p>
    <w:p w:rsidR="00696663" w:rsidRDefault="00696663" w:rsidP="00696663"/>
    <w:p w:rsidR="00696663" w:rsidRPr="00696663" w:rsidRDefault="00696663" w:rsidP="00696663">
      <w:pPr>
        <w:pStyle w:val="Nadpis1"/>
      </w:pPr>
    </w:p>
    <w:sectPr w:rsidR="00696663" w:rsidRPr="00696663" w:rsidSect="00A33541">
      <w:footerReference w:type="defaul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11" w:rsidRDefault="00276D11" w:rsidP="009D4583">
      <w:pPr>
        <w:spacing w:after="0" w:line="240" w:lineRule="auto"/>
      </w:pPr>
      <w:r>
        <w:separator/>
      </w:r>
    </w:p>
  </w:endnote>
  <w:endnote w:type="continuationSeparator" w:id="0">
    <w:p w:rsidR="00276D11" w:rsidRDefault="00276D11" w:rsidP="009D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987672"/>
      <w:docPartObj>
        <w:docPartGallery w:val="Page Numbers (Bottom of Page)"/>
        <w:docPartUnique/>
      </w:docPartObj>
    </w:sdtPr>
    <w:sdtEndPr/>
    <w:sdtContent>
      <w:p w:rsidR="00923A45" w:rsidRDefault="00923A45">
        <w:pPr>
          <w:pStyle w:val="Zpat"/>
          <w:jc w:val="center"/>
        </w:pPr>
        <w:r>
          <w:fldChar w:fldCharType="begin"/>
        </w:r>
        <w:r>
          <w:instrText>PAGE   \* MERGEFORMAT</w:instrText>
        </w:r>
        <w:r>
          <w:fldChar w:fldCharType="separate"/>
        </w:r>
        <w:r w:rsidR="0065343B">
          <w:rPr>
            <w:noProof/>
          </w:rPr>
          <w:t>2</w:t>
        </w:r>
        <w:r>
          <w:fldChar w:fldCharType="end"/>
        </w:r>
      </w:p>
    </w:sdtContent>
  </w:sdt>
  <w:p w:rsidR="00923A45" w:rsidRDefault="00923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11" w:rsidRDefault="00276D11" w:rsidP="009D4583">
      <w:pPr>
        <w:spacing w:after="0" w:line="240" w:lineRule="auto"/>
      </w:pPr>
      <w:r>
        <w:separator/>
      </w:r>
    </w:p>
  </w:footnote>
  <w:footnote w:type="continuationSeparator" w:id="0">
    <w:p w:rsidR="00276D11" w:rsidRDefault="00276D11" w:rsidP="009D4583">
      <w:pPr>
        <w:spacing w:after="0" w:line="240" w:lineRule="auto"/>
      </w:pPr>
      <w:r>
        <w:continuationSeparator/>
      </w:r>
    </w:p>
  </w:footnote>
  <w:footnote w:id="1">
    <w:p w:rsidR="00923A45" w:rsidRPr="00810092" w:rsidRDefault="00923A45" w:rsidP="00AD6B7A">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BOBEK, Michal a kol. </w:t>
      </w:r>
      <w:r w:rsidRPr="00810092">
        <w:rPr>
          <w:rFonts w:cs="Times New Roman"/>
          <w:i/>
          <w:sz w:val="20"/>
          <w:szCs w:val="20"/>
        </w:rPr>
        <w:t>Vnitrostátní aplikace práva Evropské unie</w:t>
      </w:r>
      <w:r w:rsidRPr="00810092">
        <w:rPr>
          <w:rFonts w:cs="Times New Roman"/>
          <w:sz w:val="20"/>
          <w:szCs w:val="20"/>
        </w:rPr>
        <w:t>. 1. vydání. Praha: C. H. Beck, 2011. s. 275.</w:t>
      </w:r>
    </w:p>
  </w:footnote>
  <w:footnote w:id="2">
    <w:p w:rsidR="00923A45" w:rsidRPr="00810092" w:rsidRDefault="00923A45" w:rsidP="003750AF">
      <w:pPr>
        <w:pStyle w:val="Textpoznpodarou"/>
        <w:rPr>
          <w:rFonts w:cs="Times New Roman"/>
        </w:rPr>
      </w:pPr>
      <w:r w:rsidRPr="00810092">
        <w:rPr>
          <w:rStyle w:val="Znakapoznpodarou"/>
          <w:rFonts w:cs="Times New Roman"/>
        </w:rPr>
        <w:footnoteRef/>
      </w:r>
      <w:r w:rsidRPr="00810092">
        <w:rPr>
          <w:rFonts w:cs="Times New Roman"/>
        </w:rPr>
        <w:t xml:space="preserve"> Rozsudek ze dne 16. prosince 1960, </w:t>
      </w:r>
      <w:r w:rsidRPr="00810092">
        <w:rPr>
          <w:rFonts w:cs="Times New Roman"/>
          <w:i/>
        </w:rPr>
        <w:t>J. E. Hublet v. Belgický stát</w:t>
      </w:r>
      <w:r w:rsidRPr="00810092">
        <w:rPr>
          <w:rFonts w:cs="Times New Roman"/>
        </w:rPr>
        <w:t>, C-6/60-IMM, Sb. rozh. 1128, str. 1146.</w:t>
      </w:r>
    </w:p>
  </w:footnote>
  <w:footnote w:id="3">
    <w:p w:rsidR="00923A45" w:rsidRPr="00810092" w:rsidRDefault="00923A45" w:rsidP="00374B6C">
      <w:pPr>
        <w:pStyle w:val="Textpoznpodarou"/>
        <w:rPr>
          <w:rFonts w:cs="Times New Roman"/>
        </w:rPr>
      </w:pPr>
      <w:r w:rsidRPr="00810092">
        <w:rPr>
          <w:rStyle w:val="Znakapoznpodarou"/>
          <w:rFonts w:cs="Times New Roman"/>
        </w:rPr>
        <w:footnoteRef/>
      </w:r>
      <w:r w:rsidRPr="00810092">
        <w:rPr>
          <w:rFonts w:cs="Times New Roman"/>
        </w:rPr>
        <w:t xml:space="preserve"> Rozsudek ze dne 7. února 1973, </w:t>
      </w:r>
      <w:r w:rsidRPr="00810092">
        <w:rPr>
          <w:rFonts w:cs="Times New Roman"/>
          <w:i/>
        </w:rPr>
        <w:t>Komise v. Itálie</w:t>
      </w:r>
      <w:r w:rsidRPr="00810092">
        <w:rPr>
          <w:rFonts w:cs="Times New Roman"/>
        </w:rPr>
        <w:t>, C-39/72, Sb. rozh. 101, bod 11.</w:t>
      </w:r>
    </w:p>
  </w:footnote>
  <w:footnote w:id="4">
    <w:p w:rsidR="00923A45" w:rsidRPr="00810092" w:rsidRDefault="00923A45" w:rsidP="00374B6C">
      <w:pPr>
        <w:pStyle w:val="Textpoznpodarou"/>
        <w:rPr>
          <w:rFonts w:cs="Times New Roman"/>
        </w:rPr>
      </w:pPr>
      <w:r w:rsidRPr="00810092">
        <w:rPr>
          <w:rStyle w:val="Znakapoznpodarou"/>
          <w:rFonts w:cs="Times New Roman"/>
        </w:rPr>
        <w:footnoteRef/>
      </w:r>
      <w:r w:rsidRPr="00810092">
        <w:rPr>
          <w:rFonts w:cs="Times New Roman"/>
        </w:rPr>
        <w:t xml:space="preserve"> Rozsudek ze dne 22. ledna 1976, </w:t>
      </w:r>
      <w:r w:rsidRPr="00810092">
        <w:rPr>
          <w:rFonts w:cs="Times New Roman"/>
          <w:i/>
        </w:rPr>
        <w:t>Russo v AIMA</w:t>
      </w:r>
      <w:r w:rsidRPr="00810092">
        <w:rPr>
          <w:rFonts w:cs="Times New Roman"/>
        </w:rPr>
        <w:t>, C-60/75, Sb. rozh. 45, bod 8-9.</w:t>
      </w:r>
    </w:p>
  </w:footnote>
  <w:footnote w:id="5">
    <w:p w:rsidR="00923A45" w:rsidRPr="00810092" w:rsidRDefault="00923A45" w:rsidP="00F66196">
      <w:pPr>
        <w:pStyle w:val="Textpoznpodarou"/>
        <w:rPr>
          <w:rFonts w:cs="Times New Roman"/>
        </w:rPr>
      </w:pPr>
      <w:r w:rsidRPr="00810092">
        <w:rPr>
          <w:rStyle w:val="Znakapoznpodarou"/>
          <w:rFonts w:cs="Times New Roman"/>
        </w:rPr>
        <w:footnoteRef/>
      </w:r>
      <w:r w:rsidRPr="00810092">
        <w:rPr>
          <w:rFonts w:cs="Times New Roman"/>
        </w:rPr>
        <w:t xml:space="preserve"> Rozsudek ze dne 16. prosince 1976, </w:t>
      </w:r>
      <w:r w:rsidRPr="00810092">
        <w:rPr>
          <w:rFonts w:cs="Times New Roman"/>
          <w:bCs/>
          <w:i/>
          <w:shd w:val="clear" w:color="auto" w:fill="FFFFFF"/>
        </w:rPr>
        <w:t>Rewe-Zentralfinanz eG a Rewe-Zentral AG v. Landwirtschaftskammer für das Saarland</w:t>
      </w:r>
      <w:r w:rsidRPr="00810092">
        <w:rPr>
          <w:rFonts w:cs="Times New Roman"/>
        </w:rPr>
        <w:t>, C-33/76, Sb. rozh. 1805, bod 44.</w:t>
      </w:r>
    </w:p>
  </w:footnote>
  <w:footnote w:id="6">
    <w:p w:rsidR="00923A45" w:rsidRPr="00810092" w:rsidRDefault="00923A45" w:rsidP="003F6E9A">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s. 6 - 13.</w:t>
      </w:r>
    </w:p>
  </w:footnote>
  <w:footnote w:id="7">
    <w:p w:rsidR="00923A45" w:rsidRPr="00810092" w:rsidRDefault="00923A45" w:rsidP="002307CE">
      <w:pPr>
        <w:autoSpaceDE w:val="0"/>
        <w:autoSpaceDN w:val="0"/>
        <w:adjustRightInd w:val="0"/>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VAITKEVIČIŪTĖ, Agné. </w:t>
      </w:r>
      <w:r w:rsidRPr="00810092">
        <w:rPr>
          <w:rFonts w:cs="Times New Roman"/>
          <w:i/>
          <w:sz w:val="20"/>
          <w:szCs w:val="20"/>
        </w:rPr>
        <w:t>Member states liability in damages for the breach of European union law—legal basis and conditions for liability</w:t>
      </w:r>
      <w:r w:rsidRPr="00810092">
        <w:rPr>
          <w:rFonts w:cs="Times New Roman"/>
          <w:sz w:val="20"/>
          <w:szCs w:val="20"/>
        </w:rPr>
        <w:t xml:space="preserve"> [online]. mruni.eu, 16. prosince 2010 [cit. 20. října 2014]. </w:t>
      </w:r>
    </w:p>
    <w:p w:rsidR="00923A45" w:rsidRPr="00810092" w:rsidRDefault="00923A45" w:rsidP="002307CE">
      <w:pPr>
        <w:autoSpaceDE w:val="0"/>
        <w:autoSpaceDN w:val="0"/>
        <w:adjustRightInd w:val="0"/>
        <w:spacing w:after="0" w:line="240" w:lineRule="auto"/>
        <w:rPr>
          <w:rFonts w:cs="Times New Roman"/>
          <w:sz w:val="20"/>
          <w:szCs w:val="20"/>
        </w:rPr>
      </w:pPr>
      <w:r w:rsidRPr="00810092">
        <w:rPr>
          <w:rFonts w:cs="Times New Roman"/>
          <w:sz w:val="20"/>
          <w:szCs w:val="20"/>
        </w:rPr>
        <w:t>Dostupné na &lt;</w:t>
      </w:r>
      <w:r w:rsidRPr="00810092">
        <w:rPr>
          <w:rFonts w:cs="Times New Roman"/>
          <w:sz w:val="20"/>
          <w:szCs w:val="20"/>
          <w:u w:val="single"/>
        </w:rPr>
        <w:t>http://webcache.googleusercontent.com/search?q=cache:qXq25NBuGtcJ:https://www.mruni.eu/ lt/mokslo_darbai/st/archyvas/dwn.php%3Fid%3D276553+&amp;cd=1&amp;hl=en&amp;ct=clnk&amp;gl=cz</w:t>
      </w:r>
      <w:r w:rsidRPr="00810092">
        <w:rPr>
          <w:rFonts w:cs="Times New Roman"/>
          <w:sz w:val="20"/>
          <w:szCs w:val="20"/>
        </w:rPr>
        <w:t xml:space="preserve">&gt;. </w:t>
      </w:r>
    </w:p>
  </w:footnote>
  <w:footnote w:id="8">
    <w:p w:rsidR="00923A45" w:rsidRPr="00BE2C80" w:rsidRDefault="00923A45" w:rsidP="00BE2C80">
      <w:pPr>
        <w:spacing w:after="0" w:line="240" w:lineRule="auto"/>
        <w:rPr>
          <w:rFonts w:cs="Times New Roman"/>
          <w:sz w:val="20"/>
          <w:szCs w:val="20"/>
        </w:rPr>
      </w:pPr>
      <w:r w:rsidRPr="00BE2C80">
        <w:rPr>
          <w:rStyle w:val="Znakapoznpodarou"/>
          <w:rFonts w:cs="Times New Roman"/>
          <w:sz w:val="20"/>
          <w:szCs w:val="20"/>
        </w:rPr>
        <w:footnoteRef/>
      </w:r>
      <w:r w:rsidRPr="00BE2C80">
        <w:rPr>
          <w:rFonts w:cs="Times New Roman"/>
          <w:sz w:val="20"/>
          <w:szCs w:val="20"/>
        </w:rPr>
        <w:t xml:space="preserve"> HAMUĽÁK, Ondrej, STEHLÍK, Václav. </w:t>
      </w:r>
      <w:r w:rsidRPr="00BE2C80">
        <w:rPr>
          <w:rFonts w:cs="Times New Roman"/>
          <w:i/>
          <w:sz w:val="20"/>
          <w:szCs w:val="20"/>
        </w:rPr>
        <w:t>Praktikum práva Evropské unie, Ústavní základy a soudnictví</w:t>
      </w:r>
      <w:r w:rsidRPr="00BE2C80">
        <w:rPr>
          <w:rFonts w:cs="Times New Roman"/>
          <w:sz w:val="20"/>
          <w:szCs w:val="20"/>
        </w:rPr>
        <w:t>. 2. vydání. Prah</w:t>
      </w:r>
      <w:r>
        <w:rPr>
          <w:rFonts w:cs="Times New Roman"/>
          <w:sz w:val="20"/>
          <w:szCs w:val="20"/>
        </w:rPr>
        <w:t>a: Leges, s. r. o., 2013. 72-74.</w:t>
      </w:r>
    </w:p>
  </w:footnote>
  <w:footnote w:id="9">
    <w:p w:rsidR="00923A45" w:rsidRPr="00810092" w:rsidRDefault="00923A45" w:rsidP="00996E11">
      <w:pPr>
        <w:pStyle w:val="Textpoznpodarou"/>
        <w:rPr>
          <w:rFonts w:cs="Times New Roman"/>
        </w:rPr>
      </w:pPr>
      <w:r w:rsidRPr="00810092">
        <w:rPr>
          <w:rStyle w:val="Znakapoznpodarou"/>
          <w:rFonts w:cs="Times New Roman"/>
        </w:rPr>
        <w:footnoteRef/>
      </w:r>
      <w:r w:rsidRPr="00810092">
        <w:rPr>
          <w:rFonts w:cs="Times New Roman"/>
        </w:rPr>
        <w:t xml:space="preserve"> Rozsudek ze dne 19. listopadu 1991, ve spojených věcech </w:t>
      </w:r>
      <w:r w:rsidRPr="00810092">
        <w:rPr>
          <w:rFonts w:cs="Times New Roman"/>
          <w:i/>
        </w:rPr>
        <w:t>Andrea Francovich a Danila Bonifaci a další v. Itálie</w:t>
      </w:r>
      <w:r w:rsidRPr="00810092">
        <w:rPr>
          <w:rFonts w:cs="Times New Roman"/>
        </w:rPr>
        <w:t>, C-6 a 9/90, Sb. rozh. I-5357.</w:t>
      </w:r>
    </w:p>
  </w:footnote>
  <w:footnote w:id="10">
    <w:p w:rsidR="00923A45" w:rsidRPr="00810092" w:rsidRDefault="00923A45" w:rsidP="00FB6891">
      <w:pPr>
        <w:pStyle w:val="Textpoznpodarou"/>
        <w:rPr>
          <w:rFonts w:cs="Times New Roman"/>
        </w:rPr>
      </w:pPr>
      <w:r w:rsidRPr="00810092">
        <w:rPr>
          <w:rStyle w:val="Znakapoznpodarou"/>
          <w:rFonts w:cs="Times New Roman"/>
        </w:rPr>
        <w:footnoteRef/>
      </w:r>
      <w:r w:rsidRPr="00810092">
        <w:rPr>
          <w:rFonts w:cs="Times New Roman"/>
        </w:rPr>
        <w:t xml:space="preserve"> Směrnice Rady 80/987/EHS ze dne 20. října 1980 o sbližování právních předpisů členských států týkajících se ochrany zaměstnanců v případě platební neschopnosti zaměstnavatele.</w:t>
      </w:r>
    </w:p>
  </w:footnote>
  <w:footnote w:id="11">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21 s.</w:t>
      </w:r>
    </w:p>
  </w:footnote>
  <w:footnote w:id="12">
    <w:p w:rsidR="00923A45" w:rsidRPr="00810092" w:rsidRDefault="00923A45" w:rsidP="005E2655">
      <w:pPr>
        <w:pStyle w:val="Textpoznpodarou"/>
        <w:rPr>
          <w:rFonts w:cs="Times New Roman"/>
        </w:rPr>
      </w:pPr>
      <w:r w:rsidRPr="00810092">
        <w:rPr>
          <w:rStyle w:val="Znakapoznpodarou"/>
          <w:rFonts w:cs="Times New Roman"/>
        </w:rPr>
        <w:footnoteRef/>
      </w:r>
      <w:r w:rsidRPr="00810092">
        <w:rPr>
          <w:rFonts w:cs="Times New Roman"/>
        </w:rPr>
        <w:t xml:space="preserve"> BOBEK, Michal a kol. </w:t>
      </w:r>
      <w:r w:rsidRPr="00810092">
        <w:rPr>
          <w:rFonts w:cs="Times New Roman"/>
          <w:i/>
        </w:rPr>
        <w:t>Vnitrostátní aplikace práva Evropské unie</w:t>
      </w:r>
      <w:r w:rsidRPr="00810092">
        <w:rPr>
          <w:rFonts w:cs="Times New Roman"/>
        </w:rPr>
        <w:t>. Praha: C. H. Beck, 2011. 286 s.</w:t>
      </w:r>
    </w:p>
  </w:footnote>
  <w:footnote w:id="13">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Rozsudek ze dne 19. listopadu 1991, ve spojených věcech </w:t>
      </w:r>
      <w:r w:rsidRPr="00810092">
        <w:rPr>
          <w:rFonts w:cs="Times New Roman"/>
          <w:i/>
        </w:rPr>
        <w:t>Andrea Francovich a Danila Bonifaci a další v. Itálie</w:t>
      </w:r>
      <w:r w:rsidRPr="00810092">
        <w:rPr>
          <w:rFonts w:cs="Times New Roman"/>
        </w:rPr>
        <w:t>, C-6 a 9/90, Sb. rozh. I-5357. bod 24-25.</w:t>
      </w:r>
    </w:p>
  </w:footnote>
  <w:footnote w:id="14">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LYČKA, Martin a kol. </w:t>
      </w:r>
      <w:r w:rsidRPr="00810092">
        <w:rPr>
          <w:rFonts w:cs="Times New Roman"/>
          <w:i/>
        </w:rPr>
        <w:t>Komentovaná rozhodnutí Soudního dvora Evropské unie</w:t>
      </w:r>
      <w:r w:rsidRPr="00810092">
        <w:rPr>
          <w:rFonts w:cs="Times New Roman"/>
        </w:rPr>
        <w:t>. Praha: Linde, 2010. 79 s.</w:t>
      </w:r>
    </w:p>
  </w:footnote>
  <w:footnote w:id="15">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bCs/>
          <w:iCs/>
          <w:lang w:eastAsia="cs-CZ"/>
        </w:rPr>
        <w:t xml:space="preserve">ROSS, Malcolm. </w:t>
      </w:r>
      <w:r w:rsidRPr="00810092">
        <w:rPr>
          <w:rFonts w:cs="Times New Roman"/>
          <w:bCs/>
          <w:i/>
          <w:iCs/>
          <w:lang w:eastAsia="cs-CZ"/>
        </w:rPr>
        <w:t xml:space="preserve">Beyond Francovich. </w:t>
      </w:r>
      <w:r w:rsidRPr="00810092">
        <w:rPr>
          <w:rFonts w:cs="Times New Roman"/>
        </w:rPr>
        <w:t>The modern law review</w:t>
      </w:r>
      <w:r w:rsidRPr="00810092">
        <w:rPr>
          <w:rFonts w:cs="Times New Roman"/>
          <w:lang w:val="en-US"/>
        </w:rPr>
        <w:t xml:space="preserve"> onlinelibrary.wiley.com</w:t>
      </w:r>
      <w:r w:rsidRPr="00810092">
        <w:rPr>
          <w:rFonts w:cs="Times New Roman"/>
        </w:rPr>
        <w:t xml:space="preserve"> [online], leden 1993 [cit. 28. února 2014].</w:t>
      </w:r>
      <w:r w:rsidRPr="00810092">
        <w:rPr>
          <w:rFonts w:cs="Times New Roman"/>
          <w:lang w:val="en-US"/>
        </w:rPr>
        <w:t xml:space="preserve"> </w:t>
      </w:r>
      <w:r w:rsidRPr="00810092">
        <w:rPr>
          <w:rFonts w:cs="Times New Roman"/>
          <w:lang w:val="es-ES"/>
        </w:rPr>
        <w:t>Dostupné na &lt;</w:t>
      </w:r>
      <w:hyperlink r:id="rId1" w:history="1">
        <w:r w:rsidRPr="00810092">
          <w:rPr>
            <w:rStyle w:val="Hypertextovodkaz"/>
            <w:rFonts w:cs="Times New Roman"/>
            <w:color w:val="auto"/>
          </w:rPr>
          <w:t>http://onlinelibrary.wiley.com/doi/10.1111/j.1468-2230.1993.tb02853.x/pdf</w:t>
        </w:r>
      </w:hyperlink>
      <w:r w:rsidRPr="00810092">
        <w:rPr>
          <w:rFonts w:cs="Times New Roman"/>
        </w:rPr>
        <w:t>&gt;.</w:t>
      </w:r>
    </w:p>
  </w:footnote>
  <w:footnote w:id="16">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Rozsudek ze dne 19. listopadu 1991, ve spojených věcech </w:t>
      </w:r>
      <w:r w:rsidRPr="00810092">
        <w:rPr>
          <w:rFonts w:cs="Times New Roman"/>
          <w:i/>
        </w:rPr>
        <w:t>Andrea Francovich a Danila Bonifaci a další v. Itálie</w:t>
      </w:r>
      <w:r w:rsidRPr="00810092">
        <w:rPr>
          <w:rFonts w:cs="Times New Roman"/>
        </w:rPr>
        <w:t>, C-6 a 9/90, Sb. rozh. I-5357. bod 26.</w:t>
      </w:r>
    </w:p>
  </w:footnote>
  <w:footnote w:id="17">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Tamtéž, bod 33.</w:t>
      </w:r>
    </w:p>
  </w:footnote>
  <w:footnote w:id="18">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Tamtéž, bod 86.</w:t>
      </w:r>
    </w:p>
  </w:footnote>
  <w:footnote w:id="19">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VALEČKOVÁ, Pavlína. Odpovědnost státu za škodu způsobenou jednotlivci porušením práva ES. </w:t>
      </w:r>
      <w:r w:rsidRPr="00810092">
        <w:rPr>
          <w:rFonts w:cs="Times New Roman"/>
          <w:i/>
        </w:rPr>
        <w:t>Bulletin advokacie</w:t>
      </w:r>
      <w:r w:rsidRPr="00810092">
        <w:rPr>
          <w:rFonts w:cs="Times New Roman"/>
        </w:rPr>
        <w:t>, 2004, č. 9, s. 1.</w:t>
      </w:r>
    </w:p>
  </w:footnote>
  <w:footnote w:id="20">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s. 27 – 29.</w:t>
      </w:r>
    </w:p>
  </w:footnote>
  <w:footnote w:id="21">
    <w:p w:rsidR="00923A45" w:rsidRPr="00810092" w:rsidRDefault="00923A45" w:rsidP="00060E19">
      <w:pPr>
        <w:pStyle w:val="Textpoznpodarou"/>
        <w:rPr>
          <w:rFonts w:cs="Times New Roman"/>
        </w:rPr>
      </w:pPr>
      <w:r w:rsidRPr="00810092">
        <w:rPr>
          <w:rStyle w:val="Znakapoznpodarou"/>
          <w:rFonts w:cs="Times New Roman"/>
        </w:rPr>
        <w:footnoteRef/>
      </w:r>
      <w:r w:rsidRPr="00810092">
        <w:rPr>
          <w:rFonts w:cs="Times New Roman"/>
        </w:rPr>
        <w:t xml:space="preserve"> 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C-46 a 48/93, Sb. rozh. I-1029.</w:t>
      </w:r>
    </w:p>
  </w:footnote>
  <w:footnote w:id="22">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Blíže o případu v rozsudku ze dne 12. března 1987, </w:t>
      </w:r>
      <w:r w:rsidRPr="00810092">
        <w:rPr>
          <w:rFonts w:cs="Times New Roman"/>
          <w:i/>
        </w:rPr>
        <w:t>Komise v. Německo</w:t>
      </w:r>
      <w:r w:rsidRPr="00810092">
        <w:rPr>
          <w:rFonts w:cs="Times New Roman"/>
        </w:rPr>
        <w:t>, 178/84, Sb. rozh. I-1227.</w:t>
      </w:r>
    </w:p>
  </w:footnote>
  <w:footnote w:id="23">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C-46 a 48/93, Sb. rozh. I-1029.</w:t>
      </w:r>
    </w:p>
  </w:footnote>
  <w:footnote w:id="24">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31 s.</w:t>
      </w:r>
    </w:p>
  </w:footnote>
  <w:footnote w:id="25">
    <w:p w:rsidR="00923A45" w:rsidRPr="00810092" w:rsidRDefault="00923A45">
      <w:pPr>
        <w:pStyle w:val="Textpoznpodarou"/>
        <w:rPr>
          <w:rFonts w:cs="Times New Roman"/>
        </w:rPr>
      </w:pPr>
      <w:r w:rsidRPr="00810092">
        <w:rPr>
          <w:rStyle w:val="Znakapoznpodarou"/>
          <w:rFonts w:cs="Times New Roman"/>
        </w:rPr>
        <w:footnoteRef/>
      </w:r>
      <w:r>
        <w:rPr>
          <w:rFonts w:cs="Times New Roman"/>
        </w:rPr>
        <w:t xml:space="preserve"> Jednalo se </w:t>
      </w:r>
      <w:r w:rsidRPr="00810092">
        <w:rPr>
          <w:rFonts w:cs="Times New Roman"/>
        </w:rPr>
        <w:t>v té době o velmi citlivou právní oblast, jelikož některé členské státy měly pro založení odpovědnosti za škodu způsobenou soudní mocí stanoveny velmi přísné podmínky, které výrazně snižovaly úspěch žalobce při domáhání se náhrady škody. Některé členské státy naopak druh této odpovědnosti vůbec nepřipouštěly.</w:t>
      </w:r>
    </w:p>
  </w:footnote>
  <w:footnote w:id="26">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TONNER, H. Thinking the Unthinkable? State Liability for Judicial Acts After Factortame III. </w:t>
      </w:r>
      <w:r w:rsidRPr="00810092">
        <w:rPr>
          <w:rFonts w:cs="Times New Roman"/>
          <w:i/>
        </w:rPr>
        <w:t>Yearbook of European Law</w:t>
      </w:r>
      <w:r w:rsidRPr="00810092">
        <w:rPr>
          <w:rFonts w:cs="Times New Roman"/>
        </w:rPr>
        <w:t>, 1997, roč. 17, s. 165.</w:t>
      </w:r>
    </w:p>
  </w:footnote>
  <w:footnote w:id="27">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Rozsudek ze dne 30. září 2003, </w:t>
      </w:r>
      <w:r w:rsidRPr="00810092">
        <w:rPr>
          <w:rFonts w:cs="Times New Roman"/>
          <w:i/>
        </w:rPr>
        <w:t>Gerhard Köbler v. Rakousko</w:t>
      </w:r>
      <w:r w:rsidRPr="00810092">
        <w:rPr>
          <w:rFonts w:cs="Times New Roman"/>
        </w:rPr>
        <w:t>, C-224/01, Sb. rozh. I-10239.</w:t>
      </w:r>
    </w:p>
  </w:footnote>
  <w:footnote w:id="28">
    <w:p w:rsidR="00923A45" w:rsidRPr="00810092" w:rsidRDefault="00923A45" w:rsidP="00C0192F">
      <w:pPr>
        <w:pStyle w:val="Textpoznpodarou"/>
        <w:rPr>
          <w:rFonts w:cs="Times New Roman"/>
        </w:rPr>
      </w:pPr>
      <w:r w:rsidRPr="00810092">
        <w:rPr>
          <w:rStyle w:val="Znakapoznpodarou"/>
          <w:rFonts w:cs="Times New Roman"/>
        </w:rPr>
        <w:footnoteRef/>
      </w:r>
      <w:r w:rsidRPr="00810092">
        <w:rPr>
          <w:rFonts w:cs="Times New Roman"/>
        </w:rPr>
        <w:t xml:space="preserve"> Nařízení Rady (EHS) 1612/68 ze dne 15. října 1968 o volném pohybu pracovníků uvnitř Společenství</w:t>
      </w:r>
    </w:p>
  </w:footnote>
  <w:footnote w:id="29">
    <w:p w:rsidR="00923A45" w:rsidRPr="00810092" w:rsidRDefault="00923A45" w:rsidP="00C0192F">
      <w:pPr>
        <w:pStyle w:val="Textpoznpodarou"/>
        <w:rPr>
          <w:rFonts w:cs="Times New Roman"/>
        </w:rPr>
      </w:pPr>
      <w:r w:rsidRPr="00810092">
        <w:rPr>
          <w:rStyle w:val="Znakapoznpodarou"/>
          <w:rFonts w:cs="Times New Roman"/>
        </w:rPr>
        <w:footnoteRef/>
      </w:r>
      <w:r w:rsidRPr="00810092">
        <w:rPr>
          <w:rFonts w:cs="Times New Roman"/>
        </w:rPr>
        <w:t xml:space="preserve"> Rozsudek ze dne 15. ledna 1998, </w:t>
      </w:r>
      <w:r w:rsidRPr="00810092">
        <w:rPr>
          <w:rStyle w:val="Siln"/>
          <w:rFonts w:cs="Times New Roman"/>
          <w:b w:val="0"/>
          <w:i/>
          <w:bdr w:val="none" w:sz="0" w:space="0" w:color="auto" w:frame="1"/>
        </w:rPr>
        <w:t xml:space="preserve">Kalliope Schöning-Kougebetopoulou v Freie und Hansestadt Hamburg, </w:t>
      </w:r>
      <w:r w:rsidRPr="00810092">
        <w:rPr>
          <w:rStyle w:val="Siln"/>
          <w:rFonts w:cs="Times New Roman"/>
          <w:b w:val="0"/>
          <w:bdr w:val="none" w:sz="0" w:space="0" w:color="auto" w:frame="1"/>
        </w:rPr>
        <w:t xml:space="preserve">C-15/96, Sb. rozh. I-00047. Řecká lékařka pracující v Německu požádala o zařazení do vyšší platové třídy, což bylo odmítnuto z důvodu, že jí do lékařské praxe nebylo započítáno pracovní období v Řecku. Soudní dvůr na základě položené předběžné otázky rozhodnul, že má být doba započtena. </w:t>
      </w:r>
    </w:p>
  </w:footnote>
  <w:footnote w:id="30">
    <w:p w:rsidR="00923A45" w:rsidRPr="00810092" w:rsidRDefault="00923A45" w:rsidP="00CB0009">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PITROVÁ, Lenka, POMAHAČ, Richard. </w:t>
      </w:r>
      <w:r w:rsidRPr="00810092">
        <w:rPr>
          <w:rFonts w:cs="Times New Roman"/>
          <w:i/>
          <w:sz w:val="20"/>
          <w:szCs w:val="20"/>
        </w:rPr>
        <w:t>Průvodce judikaturou Evropského soudního dvora</w:t>
      </w:r>
      <w:r w:rsidRPr="00810092">
        <w:rPr>
          <w:rFonts w:cs="Times New Roman"/>
          <w:sz w:val="20"/>
          <w:szCs w:val="20"/>
        </w:rPr>
        <w:t>. 3. vydání. Praha: Linde, 2005. s. 32-34.</w:t>
      </w:r>
    </w:p>
  </w:footnote>
  <w:footnote w:id="31">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KRÁL, Richard. </w:t>
      </w:r>
      <w:r w:rsidRPr="00810092">
        <w:rPr>
          <w:rFonts w:cs="Times New Roman"/>
          <w:i/>
        </w:rPr>
        <w:t>Směrnice EU z pohledu jejich transpozice a vnitrostátních účinků</w:t>
      </w:r>
      <w:r w:rsidRPr="00810092">
        <w:rPr>
          <w:rFonts w:cs="Times New Roman"/>
        </w:rPr>
        <w:t>. 1. vydání. Praha: C. H. Beck, 2014. s. 209 – 210.</w:t>
      </w:r>
    </w:p>
  </w:footnote>
  <w:footnote w:id="32">
    <w:p w:rsidR="00923A45" w:rsidRPr="00810092" w:rsidRDefault="00923A45" w:rsidP="00E27186">
      <w:pPr>
        <w:pStyle w:val="Textpoznpodarou"/>
        <w:rPr>
          <w:rFonts w:cs="Times New Roman"/>
          <w:i/>
        </w:rPr>
      </w:pPr>
      <w:r w:rsidRPr="00810092">
        <w:rPr>
          <w:rStyle w:val="Znakapoznpodarou"/>
          <w:rFonts w:cs="Times New Roman"/>
        </w:rPr>
        <w:footnoteRef/>
      </w:r>
      <w:r w:rsidRPr="00810092">
        <w:rPr>
          <w:rFonts w:cs="Times New Roman"/>
        </w:rPr>
        <w:t xml:space="preserve"> STEHLÍK, Václav. </w:t>
      </w:r>
      <w:r w:rsidRPr="00810092">
        <w:rPr>
          <w:rFonts w:cs="Times New Roman"/>
          <w:i/>
        </w:rPr>
        <w:t xml:space="preserve">Nepřípustnost přezkumu českých procesních předpisů s ohledem na právo </w:t>
      </w:r>
    </w:p>
    <w:p w:rsidR="00923A45" w:rsidRPr="00810092" w:rsidRDefault="00923A45" w:rsidP="00E27186">
      <w:pPr>
        <w:pStyle w:val="Textpoznpodarou"/>
        <w:rPr>
          <w:rFonts w:cs="Times New Roman"/>
        </w:rPr>
      </w:pPr>
      <w:r w:rsidRPr="00810092">
        <w:rPr>
          <w:rFonts w:cs="Times New Roman"/>
          <w:i/>
        </w:rPr>
        <w:t>EU? K rozhodnutí Ústavního soudu ve věci Unicampus</w:t>
      </w:r>
      <w:r w:rsidRPr="00810092">
        <w:rPr>
          <w:rFonts w:cs="Times New Roman"/>
        </w:rPr>
        <w:t xml:space="preserve"> [online]. unicampus.cz, 16. března 2014 [cit. 15. října 2014]. Dostupné na &lt;</w:t>
      </w:r>
      <w:r w:rsidRPr="00810092">
        <w:rPr>
          <w:rFonts w:cs="Times New Roman"/>
          <w:u w:val="single"/>
        </w:rPr>
        <w:t>file:///C:/Users/user/Downloads/VStehlik_I%20US%201883-13%20(1).pdf</w:t>
      </w:r>
      <w:r w:rsidRPr="00810092">
        <w:rPr>
          <w:rFonts w:cs="Times New Roman"/>
        </w:rPr>
        <w:t>&gt;.</w:t>
      </w:r>
    </w:p>
  </w:footnote>
  <w:footnote w:id="33">
    <w:p w:rsidR="00923A45" w:rsidRPr="00810092" w:rsidRDefault="00923A45" w:rsidP="00E27186">
      <w:pPr>
        <w:autoSpaceDE w:val="0"/>
        <w:autoSpaceDN w:val="0"/>
        <w:adjustRightInd w:val="0"/>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VAITKEVIČIŪTĖ, Agné. </w:t>
      </w:r>
      <w:r w:rsidRPr="00810092">
        <w:rPr>
          <w:rFonts w:cs="Times New Roman"/>
          <w:i/>
          <w:sz w:val="20"/>
          <w:szCs w:val="20"/>
        </w:rPr>
        <w:t>Member states liability in damages for the breach of European union law—legal basis and conditions for liability</w:t>
      </w:r>
      <w:r w:rsidRPr="00810092">
        <w:rPr>
          <w:rFonts w:cs="Times New Roman"/>
          <w:sz w:val="20"/>
          <w:szCs w:val="20"/>
        </w:rPr>
        <w:t xml:space="preserve"> [online]. mruni.eu, 16. prosince 2010 [cit. 20. října 2014]. Dostupné na &lt;</w:t>
      </w:r>
      <w:r w:rsidRPr="00810092">
        <w:rPr>
          <w:rFonts w:cs="Times New Roman"/>
          <w:sz w:val="20"/>
          <w:szCs w:val="20"/>
          <w:u w:val="single"/>
        </w:rPr>
        <w:t>http://webcache.googleusercontent.com/search?q=cache:qXq25NBuGtcJ:https://www.mruni.eu/ lt/mokslo_darbai/st/archyvas/dwn.php%3Fid%3D276553+&amp;cd=1&amp;hl=en&amp;ct=clnk&amp;gl=cz</w:t>
      </w:r>
      <w:r w:rsidRPr="00810092">
        <w:rPr>
          <w:rFonts w:cs="Times New Roman"/>
          <w:sz w:val="20"/>
          <w:szCs w:val="20"/>
        </w:rPr>
        <w:t>&gt;.</w:t>
      </w:r>
    </w:p>
  </w:footnote>
  <w:footnote w:id="34">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C-46 a 48/93, Sb. rozh. I-1029. bod 32.</w:t>
      </w:r>
    </w:p>
  </w:footnote>
  <w:footnote w:id="35">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Tamtéž, bod 51.</w:t>
      </w:r>
    </w:p>
  </w:footnote>
  <w:footnote w:id="36">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VALEČKOVÁ, Pavlína. Odpovědnost státu za škodu způsobenou jednotlivci porušením práva ES. </w:t>
      </w:r>
      <w:r w:rsidRPr="00810092">
        <w:rPr>
          <w:rFonts w:cs="Times New Roman"/>
          <w:i/>
        </w:rPr>
        <w:t>Bulletin advokacie</w:t>
      </w:r>
      <w:r w:rsidRPr="00810092">
        <w:rPr>
          <w:rFonts w:cs="Times New Roman"/>
        </w:rPr>
        <w:t>, 2004, č. 9, s. 2.</w:t>
      </w:r>
    </w:p>
  </w:footnote>
  <w:footnote w:id="37">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Jako příklad lze uvést rozsudek ze dne 2. prosince 1971, </w:t>
      </w:r>
      <w:r w:rsidRPr="00810092">
        <w:rPr>
          <w:rFonts w:cs="Times New Roman"/>
          <w:i/>
        </w:rPr>
        <w:t>Aktien – Zuckerfabrik Schöppenstedt v. Rada</w:t>
      </w:r>
      <w:r w:rsidRPr="00810092">
        <w:rPr>
          <w:rFonts w:cs="Times New Roman"/>
        </w:rPr>
        <w:t>, 5/71, Sb. rozh. 975, ve kterém byly soudním dvorem stanoveny tyto podmínky pro domáhání se odpovědnosti Evropského společenství: a) akt porušil pravidlo vyšší právní síly, b) toto porušení bylo dostatečně závažné, c) byla porušena práva jednotlivců.</w:t>
      </w:r>
    </w:p>
  </w:footnote>
  <w:footnote w:id="38">
    <w:p w:rsidR="00923A45" w:rsidRPr="00810092" w:rsidRDefault="00923A45" w:rsidP="00E27186">
      <w:pPr>
        <w:autoSpaceDE w:val="0"/>
        <w:autoSpaceDN w:val="0"/>
        <w:adjustRightInd w:val="0"/>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VAITKEVIČIŪTĖ, Agné. </w:t>
      </w:r>
      <w:r w:rsidRPr="00810092">
        <w:rPr>
          <w:rFonts w:cs="Times New Roman"/>
          <w:i/>
          <w:sz w:val="20"/>
          <w:szCs w:val="20"/>
        </w:rPr>
        <w:t>Member states liability in damages for the breach of European union law—legal basis and conditions for liability</w:t>
      </w:r>
      <w:r w:rsidRPr="00810092">
        <w:rPr>
          <w:rFonts w:cs="Times New Roman"/>
          <w:sz w:val="20"/>
          <w:szCs w:val="20"/>
        </w:rPr>
        <w:t xml:space="preserve"> [online]. mruni.eu, 16. prosince 2010 [cit. 20. října 2014]. Dostupné na &lt;</w:t>
      </w:r>
      <w:r w:rsidRPr="00810092">
        <w:rPr>
          <w:rFonts w:cs="Times New Roman"/>
          <w:sz w:val="20"/>
          <w:szCs w:val="20"/>
          <w:u w:val="single"/>
        </w:rPr>
        <w:t>http://webcache.googleusercontent.com/search?q=cache:qXq25NBuGtcJ:https://www.mruni.eu/ lt/mokslo_darbai/st/archyvas/dwn.php%3Fid%3D276553+&amp;cd=1&amp;hl=en&amp;ct=clnk&amp;gl=cz</w:t>
      </w:r>
      <w:r w:rsidRPr="00810092">
        <w:rPr>
          <w:rFonts w:cs="Times New Roman"/>
          <w:sz w:val="20"/>
          <w:szCs w:val="20"/>
        </w:rPr>
        <w:t>&gt;.</w:t>
      </w:r>
    </w:p>
  </w:footnote>
  <w:footnote w:id="39">
    <w:p w:rsidR="00923A45" w:rsidRPr="00810092" w:rsidRDefault="00923A45" w:rsidP="00BA425A">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74 s.</w:t>
      </w:r>
    </w:p>
  </w:footnote>
  <w:footnote w:id="40">
    <w:p w:rsidR="00923A45" w:rsidRDefault="00923A45">
      <w:pPr>
        <w:pStyle w:val="Textpoznpodarou"/>
      </w:pPr>
      <w:r>
        <w:rPr>
          <w:rStyle w:val="Znakapoznpodarou"/>
        </w:rPr>
        <w:footnoteRef/>
      </w:r>
      <w:r>
        <w:t xml:space="preserve"> Tamtéž, str. 79</w:t>
      </w:r>
    </w:p>
  </w:footnote>
  <w:footnote w:id="41">
    <w:p w:rsidR="00923A45" w:rsidRDefault="00923A45">
      <w:pPr>
        <w:pStyle w:val="Textpoznpodarou"/>
      </w:pPr>
      <w:r>
        <w:rPr>
          <w:rStyle w:val="Znakapoznpodarou"/>
        </w:rPr>
        <w:footnoteRef/>
      </w:r>
      <w:r>
        <w:t xml:space="preserve"> Rozsudek ze dne 4. ledna 2004, </w:t>
      </w:r>
      <w:r w:rsidRPr="003F6F6C">
        <w:rPr>
          <w:rFonts w:cs="Times New Roman"/>
          <w:bCs/>
          <w:i/>
          <w:shd w:val="clear" w:color="auto" w:fill="FFFFFF"/>
        </w:rPr>
        <w:t>The Queen, on the application of Delena Wells v Secretary of State for Transport, Local Government and the Regions</w:t>
      </w:r>
      <w:r w:rsidRPr="003F6F6C">
        <w:rPr>
          <w:rFonts w:cs="Times New Roman"/>
          <w:bCs/>
          <w:shd w:val="clear" w:color="auto" w:fill="FFFFFF"/>
        </w:rPr>
        <w:t>, C-201/02, Sb. rozh. I-00723.</w:t>
      </w:r>
    </w:p>
  </w:footnote>
  <w:footnote w:id="42">
    <w:p w:rsidR="00923A45" w:rsidRDefault="00923A45">
      <w:pPr>
        <w:pStyle w:val="Textpoznpodarou"/>
      </w:pPr>
      <w:r>
        <w:rPr>
          <w:rStyle w:val="Znakapoznpodarou"/>
        </w:rPr>
        <w:footnoteRef/>
      </w:r>
      <w:r>
        <w:t xml:space="preserve"> Tamtéž, bod 66.</w:t>
      </w:r>
    </w:p>
  </w:footnote>
  <w:footnote w:id="43">
    <w:p w:rsidR="00923A45" w:rsidRDefault="00923A45">
      <w:pPr>
        <w:pStyle w:val="Textpoznpodarou"/>
      </w:pPr>
      <w:r>
        <w:rPr>
          <w:rStyle w:val="Znakapoznpodarou"/>
        </w:rPr>
        <w:footnoteRef/>
      </w:r>
      <w:r>
        <w:t xml:space="preserve"> Rozsudek ze dne 12. října 2004, </w:t>
      </w:r>
      <w:r w:rsidRPr="00275A49">
        <w:rPr>
          <w:i/>
        </w:rPr>
        <w:t xml:space="preserve">P. </w:t>
      </w:r>
      <w:r w:rsidRPr="00275A49">
        <w:rPr>
          <w:rFonts w:cs="Times New Roman"/>
          <w:bCs/>
          <w:i/>
          <w:shd w:val="clear" w:color="auto" w:fill="FFFFFF"/>
        </w:rPr>
        <w:t>Paul and others v. Bundesrepublik Deutschland</w:t>
      </w:r>
      <w:r>
        <w:rPr>
          <w:rFonts w:cs="Times New Roman"/>
          <w:bCs/>
          <w:shd w:val="clear" w:color="auto" w:fill="FFFFFF"/>
        </w:rPr>
        <w:t>, C-222/02, Sb. rozh. I-9425, bod 50-51.</w:t>
      </w:r>
    </w:p>
  </w:footnote>
  <w:footnote w:id="44">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PIPKOVÁ, Hana a kol. </w:t>
      </w:r>
      <w:r w:rsidRPr="00810092">
        <w:rPr>
          <w:rFonts w:cs="Times New Roman"/>
          <w:i/>
        </w:rPr>
        <w:t>Vybrané komentované rozsudky Soudního dvora Evropských společenství</w:t>
      </w:r>
      <w:r w:rsidRPr="00810092">
        <w:rPr>
          <w:rFonts w:cs="Times New Roman"/>
        </w:rPr>
        <w:t>. 1. vydání. Stráž pod Ralskem: Justiční akademie ČR, 2004. 28 s.</w:t>
      </w:r>
    </w:p>
  </w:footnote>
  <w:footnote w:id="45">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8. října 1996, </w:t>
      </w:r>
      <w:r w:rsidRPr="00810092">
        <w:rPr>
          <w:rFonts w:cs="Times New Roman"/>
          <w:i/>
        </w:rPr>
        <w:t>E. Dillenkofer a další v. Spolková republika Německo</w:t>
      </w:r>
      <w:r w:rsidRPr="00810092">
        <w:rPr>
          <w:rFonts w:cs="Times New Roman"/>
        </w:rPr>
        <w:t>, C-178, 179, 188, 189 a 190/94, Sb. rozh. I-4845</w:t>
      </w:r>
      <w:r>
        <w:rPr>
          <w:rFonts w:cs="Times New Roman"/>
        </w:rPr>
        <w:t>.</w:t>
      </w:r>
    </w:p>
  </w:footnote>
  <w:footnote w:id="46">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HAMUĽÁK, Ondrej, STEHLÍK, Václav. </w:t>
      </w:r>
      <w:r w:rsidRPr="00810092">
        <w:rPr>
          <w:rFonts w:cs="Times New Roman"/>
          <w:i/>
        </w:rPr>
        <w:t>Praktikum práva Evropské unie, Ústavní základy a soudnictví</w:t>
      </w:r>
      <w:r w:rsidRPr="00810092">
        <w:rPr>
          <w:rFonts w:cs="Times New Roman"/>
        </w:rPr>
        <w:t>. 2. vydání. Praha: Leges, s. r. o., 2013. s. 71 – 73.</w:t>
      </w:r>
    </w:p>
  </w:footnote>
  <w:footnote w:id="47">
    <w:p w:rsidR="00923A45" w:rsidRDefault="00923A45" w:rsidP="00E27186">
      <w:pPr>
        <w:pStyle w:val="Textpoznpodarou"/>
      </w:pPr>
      <w:r>
        <w:rPr>
          <w:rStyle w:val="Znakapoznpodarou"/>
        </w:rPr>
        <w:footnoteRef/>
      </w:r>
      <w:r>
        <w:t xml:space="preserve"> </w:t>
      </w:r>
      <w:r>
        <w:rPr>
          <w:rFonts w:cs="Times New Roman"/>
        </w:rPr>
        <w:t xml:space="preserve">Více o posuzování dostatečně závažného porušení směrnice viz. </w:t>
      </w:r>
      <w:r w:rsidRPr="00810092">
        <w:rPr>
          <w:rFonts w:cs="Times New Roman"/>
        </w:rPr>
        <w:t xml:space="preserve">Rozsudek ze dne 26. března 1996, </w:t>
      </w:r>
      <w:r w:rsidRPr="00810092">
        <w:rPr>
          <w:rFonts w:cs="Times New Roman"/>
          <w:i/>
        </w:rPr>
        <w:t>The Queen proti H. M. Treasury, ex parte: British Telecommunications</w:t>
      </w:r>
      <w:r w:rsidRPr="00810092">
        <w:rPr>
          <w:rFonts w:cs="Times New Roman"/>
        </w:rPr>
        <w:t>, C-392/93, Sb. rozh. I-1631, který se týkal směrnice 90/531/EHS ze dne 17. září 1990 o postupech při zadávání zakázek subjekty působícími v odvětví vodního hospodářství, energ</w:t>
      </w:r>
      <w:r>
        <w:rPr>
          <w:rFonts w:cs="Times New Roman"/>
        </w:rPr>
        <w:t xml:space="preserve">etiky, dopravy a telekomunikací a </w:t>
      </w:r>
      <w:r w:rsidRPr="00810092">
        <w:rPr>
          <w:rFonts w:cs="Times New Roman"/>
        </w:rPr>
        <w:t xml:space="preserve">Rozsudek ze dne 23. května 1996, </w:t>
      </w:r>
      <w:r w:rsidRPr="00810092">
        <w:rPr>
          <w:rFonts w:cs="Times New Roman"/>
          <w:bCs/>
          <w:i/>
          <w:shd w:val="clear" w:color="auto" w:fill="FFFFFF"/>
        </w:rPr>
        <w:t>The Queen v. Ministry of Agriculture, Fisheries and Food, ex parte: Hedley Lomas (Ireland) Ltd</w:t>
      </w:r>
      <w:r w:rsidRPr="00810092">
        <w:rPr>
          <w:rFonts w:cs="Times New Roman"/>
          <w:bCs/>
          <w:shd w:val="clear" w:color="auto" w:fill="FFFFFF"/>
        </w:rPr>
        <w:t>., C-5/94, Sb. rozh. I-02553.</w:t>
      </w:r>
      <w:r w:rsidRPr="00810092">
        <w:rPr>
          <w:rFonts w:cs="Times New Roman"/>
        </w:rPr>
        <w:t>Bod 28.</w:t>
      </w:r>
    </w:p>
  </w:footnote>
  <w:footnote w:id="48">
    <w:p w:rsidR="00923A45" w:rsidRPr="00810092" w:rsidRDefault="00923A45" w:rsidP="00E27186">
      <w:pPr>
        <w:spacing w:after="0"/>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Rozsudek ze dne 4. července 2000, </w:t>
      </w:r>
      <w:r w:rsidRPr="00810092">
        <w:rPr>
          <w:rFonts w:cs="Times New Roman"/>
          <w:i/>
          <w:sz w:val="20"/>
          <w:szCs w:val="20"/>
        </w:rPr>
        <w:t>Salomone Haim v. Kassenzahnärztliche vereinigung Nordhein</w:t>
      </w:r>
      <w:r w:rsidRPr="00810092">
        <w:rPr>
          <w:rFonts w:cs="Times New Roman"/>
          <w:sz w:val="20"/>
          <w:szCs w:val="20"/>
        </w:rPr>
        <w:t xml:space="preserve">, C-424/97, bod 43. Rozsudek ze dne 25. ledna 2007, </w:t>
      </w:r>
      <w:r w:rsidRPr="00810092">
        <w:rPr>
          <w:rFonts w:cs="Times New Roman"/>
          <w:i/>
          <w:sz w:val="20"/>
          <w:szCs w:val="20"/>
        </w:rPr>
        <w:t>Robins a další</w:t>
      </w:r>
      <w:r w:rsidRPr="00810092">
        <w:rPr>
          <w:rFonts w:cs="Times New Roman"/>
          <w:sz w:val="20"/>
          <w:szCs w:val="20"/>
        </w:rPr>
        <w:t>, C-278/05, Sb. rozh. I-1053. bod 77.</w:t>
      </w:r>
    </w:p>
  </w:footnote>
  <w:footnote w:id="49">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30. září 2003, </w:t>
      </w:r>
      <w:r w:rsidRPr="00810092">
        <w:rPr>
          <w:rFonts w:cs="Times New Roman"/>
          <w:i/>
        </w:rPr>
        <w:t>Gerhard Köbler v. Rakousko</w:t>
      </w:r>
      <w:r w:rsidRPr="00810092">
        <w:rPr>
          <w:rFonts w:cs="Times New Roman"/>
        </w:rPr>
        <w:t>, C-224/01, Sb. rozh.I-10239.</w:t>
      </w:r>
    </w:p>
  </w:footnote>
  <w:footnote w:id="50">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C-46 a 48/93, Sb. rozh. I-1029, bod 74.</w:t>
      </w:r>
    </w:p>
  </w:footnote>
  <w:footnote w:id="51">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SMITH, F. WOODS, L. Causation in Francovich: The Neglected Problem. </w:t>
      </w:r>
      <w:r w:rsidRPr="00810092">
        <w:rPr>
          <w:rFonts w:cs="Times New Roman"/>
          <w:i/>
        </w:rPr>
        <w:t>International and Comparative Law</w:t>
      </w:r>
      <w:r w:rsidRPr="00810092">
        <w:rPr>
          <w:rFonts w:cs="Times New Roman"/>
        </w:rPr>
        <w:t>, 1997, č. 46, s. 929-930.</w:t>
      </w:r>
    </w:p>
  </w:footnote>
  <w:footnote w:id="52">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24. září 1998, </w:t>
      </w:r>
      <w:r w:rsidRPr="00810092">
        <w:rPr>
          <w:rFonts w:cs="Times New Roman"/>
          <w:i/>
        </w:rPr>
        <w:t>Brinkmann Tabakfabrikken v. Skatteministeriet</w:t>
      </w:r>
      <w:r w:rsidRPr="00810092">
        <w:rPr>
          <w:rFonts w:cs="Times New Roman"/>
        </w:rPr>
        <w:t>, C-319/96, Sb. rozh. I-5255.</w:t>
      </w:r>
      <w:r>
        <w:rPr>
          <w:rFonts w:cs="Times New Roman"/>
        </w:rPr>
        <w:t xml:space="preserve">, ve kterém se </w:t>
      </w:r>
      <w:r>
        <w:rPr>
          <w:rFonts w:cs="Times New Roman"/>
          <w:szCs w:val="24"/>
        </w:rPr>
        <w:t>k</w:t>
      </w:r>
      <w:r w:rsidRPr="0087488F">
        <w:rPr>
          <w:rFonts w:cs="Times New Roman"/>
          <w:szCs w:val="24"/>
        </w:rPr>
        <w:t>e splnění podmínky příčinné</w:t>
      </w:r>
      <w:r>
        <w:rPr>
          <w:rFonts w:cs="Times New Roman"/>
          <w:szCs w:val="24"/>
        </w:rPr>
        <w:t xml:space="preserve"> souvislosti Soudní dvůr </w:t>
      </w:r>
      <w:r w:rsidRPr="0087488F">
        <w:rPr>
          <w:rFonts w:cs="Times New Roman"/>
          <w:szCs w:val="24"/>
        </w:rPr>
        <w:t>překvapivě postavil tak, že není dána příčinná souvislost v případech, kde došlo k dostatečně závažnému porušení směrnice z důvodu, kdy nebyla členským státem transponována, když jeho aplikační orgány, byť nesprávně, aplikovaly příslušné ustanovení netransponované směrnice</w:t>
      </w:r>
    </w:p>
  </w:footnote>
  <w:footnote w:id="53">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15. června 1999, </w:t>
      </w:r>
      <w:r w:rsidRPr="00810092">
        <w:rPr>
          <w:rFonts w:cs="Times New Roman"/>
          <w:i/>
        </w:rPr>
        <w:t>Walter</w:t>
      </w:r>
      <w:r w:rsidRPr="00810092">
        <w:rPr>
          <w:rFonts w:cs="Times New Roman"/>
        </w:rPr>
        <w:t xml:space="preserve"> </w:t>
      </w:r>
      <w:r w:rsidRPr="00810092">
        <w:rPr>
          <w:rFonts w:cs="Times New Roman"/>
          <w:i/>
        </w:rPr>
        <w:t>Rechberger a další v. Rakouská republika</w:t>
      </w:r>
      <w:r w:rsidRPr="00810092">
        <w:rPr>
          <w:rFonts w:cs="Times New Roman"/>
        </w:rPr>
        <w:t>, C-140/97, Sb. rozh. I-3499.</w:t>
      </w:r>
    </w:p>
  </w:footnote>
  <w:footnote w:id="54">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Směrnice Rady 90/314/EHS ze dne 13. června 1990 o souborných službách pro cesty, pobyty a zájezdy.</w:t>
      </w:r>
    </w:p>
  </w:footnote>
  <w:footnote w:id="55">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Rozsudek ze dne 15. června 1999, </w:t>
      </w:r>
      <w:r w:rsidRPr="00810092">
        <w:rPr>
          <w:rFonts w:cs="Times New Roman"/>
          <w:i/>
        </w:rPr>
        <w:t>Walter</w:t>
      </w:r>
      <w:r w:rsidRPr="00810092">
        <w:rPr>
          <w:rFonts w:cs="Times New Roman"/>
        </w:rPr>
        <w:t xml:space="preserve"> </w:t>
      </w:r>
      <w:r w:rsidRPr="00810092">
        <w:rPr>
          <w:rFonts w:cs="Times New Roman"/>
          <w:i/>
        </w:rPr>
        <w:t>Rechberger a další v. Rakouská republika</w:t>
      </w:r>
      <w:r w:rsidRPr="00810092">
        <w:rPr>
          <w:rFonts w:cs="Times New Roman"/>
        </w:rPr>
        <w:t>, C-140/97, Sb. rozh. I-3499, bod 74-76.</w:t>
      </w:r>
    </w:p>
  </w:footnote>
  <w:footnote w:id="56">
    <w:p w:rsidR="00923A45" w:rsidRPr="00810092" w:rsidRDefault="00923A45" w:rsidP="00E27186">
      <w:pPr>
        <w:pStyle w:val="Textpoznpodarou"/>
        <w:rPr>
          <w:rFonts w:cs="Times New Roman"/>
        </w:rPr>
      </w:pPr>
      <w:r w:rsidRPr="00810092">
        <w:rPr>
          <w:rStyle w:val="Znakapoznpodarou"/>
          <w:rFonts w:cs="Times New Roman"/>
        </w:rPr>
        <w:footnoteRef/>
      </w:r>
      <w:r w:rsidRPr="00810092">
        <w:rPr>
          <w:rFonts w:cs="Times New Roman"/>
        </w:rPr>
        <w:t xml:space="preserve"> VALEČKOVÁ, Pavlína. Odpovědnost státu za škodu způsobenou jednotlivci porušením práva ES. </w:t>
      </w:r>
      <w:r w:rsidRPr="00810092">
        <w:rPr>
          <w:rFonts w:cs="Times New Roman"/>
          <w:i/>
        </w:rPr>
        <w:t>Bulletin advokacie</w:t>
      </w:r>
      <w:r w:rsidRPr="00810092">
        <w:rPr>
          <w:rFonts w:cs="Times New Roman"/>
        </w:rPr>
        <w:t>, 2004, č. 9, s. 5.</w:t>
      </w:r>
    </w:p>
  </w:footnote>
  <w:footnote w:id="57">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Rozsudek ze dne 30. září 2003, </w:t>
      </w:r>
      <w:r w:rsidRPr="00810092">
        <w:rPr>
          <w:rFonts w:cs="Times New Roman"/>
          <w:i/>
        </w:rPr>
        <w:t>Gerhard Köbler v. Rakousko</w:t>
      </w:r>
      <w:r w:rsidRPr="00810092">
        <w:rPr>
          <w:rFonts w:cs="Times New Roman"/>
        </w:rPr>
        <w:t>, C-224/01, Sb. rozh. I-10239. bod 33.</w:t>
      </w:r>
    </w:p>
  </w:footnote>
  <w:footnote w:id="58">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Tamtéž, bod 51.</w:t>
      </w:r>
    </w:p>
  </w:footnote>
  <w:footnote w:id="59">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Pro účely této práce nepovažuji za nutné zabývat se rozborem podmínky více do hloubky. Více viz. KOMÁREK, Jan. „Velký hybatel“ – Soudní dvůr a hledání vnitřního souladu právního řádu Společenství. </w:t>
      </w:r>
      <w:r w:rsidRPr="00810092">
        <w:rPr>
          <w:rFonts w:cs="Times New Roman"/>
          <w:i/>
        </w:rPr>
        <w:t>Právník</w:t>
      </w:r>
      <w:r w:rsidRPr="00810092">
        <w:rPr>
          <w:rFonts w:cs="Times New Roman"/>
        </w:rPr>
        <w:t>, 2006, č. 5, s. 5.</w:t>
      </w:r>
    </w:p>
  </w:footnote>
  <w:footnote w:id="60">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ŽALUD, Václav. </w:t>
      </w:r>
      <w:r w:rsidRPr="00810092">
        <w:rPr>
          <w:rFonts w:cs="Times New Roman"/>
          <w:i/>
        </w:rPr>
        <w:t>Je český právní řád připraven na Köblera?</w:t>
      </w:r>
      <w:r w:rsidRPr="00810092">
        <w:rPr>
          <w:rFonts w:cs="Times New Roman"/>
        </w:rPr>
        <w:t xml:space="preserve"> [online]. vialegis.blogspot.cz, </w:t>
      </w:r>
    </w:p>
    <w:p w:rsidR="00923A45" w:rsidRPr="00810092" w:rsidRDefault="00923A45" w:rsidP="00CB1819">
      <w:pPr>
        <w:pStyle w:val="Textpoznpodarou"/>
        <w:rPr>
          <w:rFonts w:cs="Times New Roman"/>
        </w:rPr>
      </w:pPr>
      <w:r w:rsidRPr="00810092">
        <w:rPr>
          <w:rFonts w:cs="Times New Roman"/>
        </w:rPr>
        <w:t>8. února 2010 [cit. 31. října 2014]. Dostupné na &lt;http://vialegis.blogspot.cz/2010/02/je-cesky-pravni-rad-pripraven-na.html&gt;.</w:t>
      </w:r>
    </w:p>
  </w:footnote>
  <w:footnote w:id="61">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MALÍŘ, Jan. Rozsudek Köbler a odpovědnost členských států za porušení komunitárního práva výkonem soudní moci: první reakce. </w:t>
      </w:r>
      <w:r w:rsidRPr="00810092">
        <w:rPr>
          <w:rFonts w:cs="Times New Roman"/>
          <w:i/>
        </w:rPr>
        <w:t>Evropské právo</w:t>
      </w:r>
      <w:r w:rsidRPr="00810092">
        <w:rPr>
          <w:rFonts w:cs="Times New Roman"/>
        </w:rPr>
        <w:t>, 2003, č. 12, s. 6.</w:t>
      </w:r>
    </w:p>
  </w:footnote>
  <w:footnote w:id="62">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w:t>
      </w:r>
      <w:r>
        <w:rPr>
          <w:rFonts w:cs="Times New Roman"/>
        </w:rPr>
        <w:t>Tamtéž s. 7.</w:t>
      </w:r>
    </w:p>
  </w:footnote>
  <w:footnote w:id="63">
    <w:p w:rsidR="00923A45" w:rsidRPr="00810092" w:rsidRDefault="00923A45" w:rsidP="00CB1819">
      <w:pPr>
        <w:pStyle w:val="Textpoznpodarou"/>
        <w:rPr>
          <w:rFonts w:cs="Times New Roman"/>
          <w:i/>
        </w:rPr>
      </w:pPr>
      <w:r w:rsidRPr="00810092">
        <w:rPr>
          <w:rStyle w:val="Znakapoznpodarou"/>
          <w:rFonts w:cs="Times New Roman"/>
        </w:rPr>
        <w:footnoteRef/>
      </w:r>
      <w:r w:rsidRPr="00810092">
        <w:rPr>
          <w:rFonts w:cs="Times New Roman"/>
        </w:rPr>
        <w:t xml:space="preserve"> K problematice se Soudní dvůr blíže vyjádřil například v Rozsudku ze dne 13. ledna 2004, </w:t>
      </w:r>
      <w:r w:rsidRPr="00810092">
        <w:rPr>
          <w:rFonts w:cs="Times New Roman"/>
          <w:i/>
        </w:rPr>
        <w:t xml:space="preserve">Kühne &amp; Heitz NV </w:t>
      </w:r>
    </w:p>
    <w:p w:rsidR="00923A45" w:rsidRPr="00810092" w:rsidRDefault="00923A45" w:rsidP="00CB1819">
      <w:pPr>
        <w:pStyle w:val="Textpoznpodarou"/>
        <w:rPr>
          <w:rFonts w:cs="Times New Roman"/>
        </w:rPr>
      </w:pPr>
      <w:r w:rsidRPr="00810092">
        <w:rPr>
          <w:rFonts w:cs="Times New Roman"/>
          <w:i/>
        </w:rPr>
        <w:t>v Productschap voor Pluimvee en Eieren</w:t>
      </w:r>
      <w:r w:rsidRPr="00810092">
        <w:rPr>
          <w:rFonts w:cs="Times New Roman"/>
        </w:rPr>
        <w:t>, C-453/00, Sb. rozh. I-00837.</w:t>
      </w:r>
    </w:p>
  </w:footnote>
  <w:footnote w:id="64">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Pro účely této práce nepovažuji za nutné zabývat se rozborem více do hloubky. Více viz. KOMÁREK, Jan. „Velký hybatel“ – Soudní dvůr a hledání vnitřního souladu právního řádu Společenství. </w:t>
      </w:r>
      <w:r w:rsidRPr="00810092">
        <w:rPr>
          <w:rFonts w:cs="Times New Roman"/>
          <w:i/>
        </w:rPr>
        <w:t>Právník</w:t>
      </w:r>
      <w:r w:rsidRPr="00810092">
        <w:rPr>
          <w:rFonts w:cs="Times New Roman"/>
        </w:rPr>
        <w:t>, 2006, č. 5, s. 18.</w:t>
      </w:r>
    </w:p>
  </w:footnote>
  <w:footnote w:id="65">
    <w:p w:rsidR="00923A45" w:rsidRPr="00810092" w:rsidRDefault="00923A45" w:rsidP="00CB1819">
      <w:pPr>
        <w:pStyle w:val="Textpoznpodarou"/>
        <w:rPr>
          <w:rFonts w:cs="Times New Roman"/>
        </w:rPr>
      </w:pPr>
      <w:r w:rsidRPr="00810092">
        <w:rPr>
          <w:rStyle w:val="Znakapoznpodarou"/>
          <w:rFonts w:cs="Times New Roman"/>
        </w:rPr>
        <w:footnoteRef/>
      </w:r>
      <w:r w:rsidRPr="00810092">
        <w:rPr>
          <w:rFonts w:cs="Times New Roman"/>
        </w:rPr>
        <w:t xml:space="preserve"> Rozsudek ze dne 13. června 2006, </w:t>
      </w:r>
      <w:r w:rsidRPr="00810092">
        <w:rPr>
          <w:rFonts w:cs="Times New Roman"/>
          <w:i/>
        </w:rPr>
        <w:t>Traghetti del Mediterraneo SpA v. Itálie</w:t>
      </w:r>
      <w:r w:rsidRPr="00810092">
        <w:rPr>
          <w:rFonts w:cs="Times New Roman"/>
        </w:rPr>
        <w:t>, C-173/03, Sb. rozh. I-05177.</w:t>
      </w:r>
    </w:p>
  </w:footnote>
  <w:footnote w:id="66">
    <w:p w:rsidR="00923A45" w:rsidRPr="00810092" w:rsidRDefault="00923A45" w:rsidP="00CB1819">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LYČKA, Martin a kol. </w:t>
      </w:r>
      <w:r w:rsidRPr="00810092">
        <w:rPr>
          <w:rFonts w:cs="Times New Roman"/>
          <w:i/>
          <w:sz w:val="20"/>
          <w:szCs w:val="20"/>
        </w:rPr>
        <w:t>Komentovaná rozhodnutí Soudního dvora Evropské unie</w:t>
      </w:r>
      <w:r w:rsidRPr="00810092">
        <w:rPr>
          <w:rFonts w:cs="Times New Roman"/>
          <w:sz w:val="20"/>
          <w:szCs w:val="20"/>
        </w:rPr>
        <w:t>. Praha: Linde, 2010. s. 85-86.</w:t>
      </w:r>
    </w:p>
  </w:footnote>
  <w:footnote w:id="67">
    <w:p w:rsidR="00923A45" w:rsidRPr="003E4D27" w:rsidRDefault="00923A45" w:rsidP="00E27186">
      <w:pPr>
        <w:pStyle w:val="Textpoznpodarou"/>
        <w:rPr>
          <w:rFonts w:cs="Times New Roman"/>
        </w:rPr>
      </w:pPr>
      <w:r>
        <w:rPr>
          <w:rStyle w:val="Znakapoznpodarou"/>
        </w:rPr>
        <w:footnoteRef/>
      </w:r>
      <w:r>
        <w:t xml:space="preserve"> </w:t>
      </w:r>
      <w:r w:rsidRPr="00810092">
        <w:rPr>
          <w:rFonts w:cs="Times New Roman"/>
        </w:rPr>
        <w:t xml:space="preserve">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C-46 a</w:t>
      </w:r>
      <w:r>
        <w:rPr>
          <w:rFonts w:cs="Times New Roman"/>
        </w:rPr>
        <w:t xml:space="preserve"> 48/93, Sb. rozh. I-1029. bod 78 - 79</w:t>
      </w:r>
      <w:r w:rsidRPr="00810092">
        <w:rPr>
          <w:rFonts w:cs="Times New Roman"/>
        </w:rPr>
        <w:t>.</w:t>
      </w:r>
    </w:p>
  </w:footnote>
  <w:footnote w:id="68">
    <w:p w:rsidR="00923A45" w:rsidRPr="00810092" w:rsidRDefault="00923A45" w:rsidP="00E27186">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DONNÉ, Michal. Odpovědnost členského státu za škodu vzniklou porušením povinnosti uložené komunitárním právem. Daně a právo v praxi, 2009, č. 7.</w:t>
      </w:r>
    </w:p>
  </w:footnote>
  <w:footnote w:id="69">
    <w:p w:rsidR="00923A45" w:rsidRDefault="00923A45" w:rsidP="00E27186">
      <w:pPr>
        <w:pStyle w:val="Textpoznpodarou"/>
      </w:pPr>
      <w:r>
        <w:rPr>
          <w:rStyle w:val="Znakapoznpodarou"/>
        </w:rPr>
        <w:footnoteRef/>
      </w:r>
      <w:r>
        <w:t xml:space="preserve"> </w:t>
      </w:r>
      <w:r w:rsidRPr="00810092">
        <w:rPr>
          <w:rFonts w:cs="Times New Roman"/>
        </w:rPr>
        <w:t xml:space="preserve">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xml:space="preserve">, C-46 a </w:t>
      </w:r>
      <w:r>
        <w:rPr>
          <w:rFonts w:cs="Times New Roman"/>
        </w:rPr>
        <w:t>48/93, Sb. rozh. I-1029, bod 78.</w:t>
      </w:r>
    </w:p>
  </w:footnote>
  <w:footnote w:id="70">
    <w:p w:rsidR="00923A45" w:rsidRDefault="00923A45" w:rsidP="00E27186">
      <w:pPr>
        <w:pStyle w:val="Textpoznpodarou"/>
        <w:rPr>
          <w:rFonts w:cs="Times New Roman"/>
        </w:rPr>
      </w:pPr>
      <w:r w:rsidRPr="003F1EA1">
        <w:rPr>
          <w:rStyle w:val="Znakapoznpodarou"/>
        </w:rPr>
        <w:footnoteRef/>
      </w:r>
      <w:r w:rsidRPr="003F1EA1">
        <w:t xml:space="preserve"> </w:t>
      </w:r>
      <w:r w:rsidRPr="003F1EA1">
        <w:rPr>
          <w:rFonts w:cs="Times New Roman"/>
        </w:rPr>
        <w:t xml:space="preserve">Institut pro evropskou politiku Europeum. </w:t>
      </w:r>
      <w:r w:rsidRPr="003F1EA1">
        <w:rPr>
          <w:rFonts w:cs="Times New Roman"/>
          <w:i/>
        </w:rPr>
        <w:t>K problematice odpovědnosti členských států za škodu způsobenou jednotlivci porušením komunitárního práva.</w:t>
      </w:r>
      <w:r w:rsidRPr="003F1EA1">
        <w:rPr>
          <w:rFonts w:cs="Times New Roman"/>
        </w:rPr>
        <w:t xml:space="preserve"> [online]. europeum.org, 30. října 2000 [cit. 2. března 2015]. </w:t>
      </w:r>
    </w:p>
    <w:p w:rsidR="00923A45" w:rsidRPr="008D2D5D" w:rsidRDefault="00923A45" w:rsidP="00E27186">
      <w:pPr>
        <w:pStyle w:val="Textpoznpodarou"/>
        <w:rPr>
          <w:rFonts w:cs="Times New Roman"/>
          <w:i/>
        </w:rPr>
      </w:pPr>
      <w:r w:rsidRPr="003F1EA1">
        <w:rPr>
          <w:rFonts w:cs="Times New Roman"/>
        </w:rPr>
        <w:t>Dostupné na:</w:t>
      </w:r>
      <w:r>
        <w:rPr>
          <w:rFonts w:cs="Times New Roman"/>
          <w:i/>
        </w:rPr>
        <w:t xml:space="preserve"> </w:t>
      </w:r>
      <w:r w:rsidRPr="003F1EA1">
        <w:rPr>
          <w:rFonts w:cs="Times New Roman"/>
          <w:u w:val="single"/>
        </w:rPr>
        <w:t>˂http://www.europeum.org/cz/integrace/27-integrace--5/591-k-problematice-odpovednosti-clenskych-statu-za-skodu-zpusobenou-jednotlivci-porusenim-komunitarniho-prava</w:t>
      </w:r>
      <w:r w:rsidRPr="003F1EA1">
        <w:rPr>
          <w:rFonts w:cs="Times New Roman"/>
        </w:rPr>
        <w:t>˃.</w:t>
      </w:r>
    </w:p>
  </w:footnote>
  <w:footnote w:id="71">
    <w:p w:rsidR="00923A45" w:rsidRDefault="00923A45" w:rsidP="00E27186">
      <w:pPr>
        <w:pStyle w:val="Textpoznpodarou"/>
      </w:pPr>
      <w:r>
        <w:rPr>
          <w:rStyle w:val="Znakapoznpodarou"/>
        </w:rPr>
        <w:footnoteRef/>
      </w:r>
      <w:r>
        <w:t xml:space="preserve"> </w:t>
      </w:r>
      <w:r w:rsidRPr="00810092">
        <w:rPr>
          <w:rFonts w:cs="Times New Roman"/>
        </w:rPr>
        <w:t xml:space="preserve">Rozsudek ze dne 5. března 1996, ve spojených věcech </w:t>
      </w:r>
      <w:r w:rsidRPr="00810092">
        <w:rPr>
          <w:rFonts w:cs="Times New Roman"/>
          <w:i/>
        </w:rPr>
        <w:t>Brasserie du Pêcheur SA v. Spolková republika Německo a The Queen v Secretary of State for Transport, ex parte: Factotame a další</w:t>
      </w:r>
      <w:r w:rsidRPr="00810092">
        <w:rPr>
          <w:rFonts w:cs="Times New Roman"/>
        </w:rPr>
        <w:t xml:space="preserve">, C-46 a </w:t>
      </w:r>
      <w:r>
        <w:rPr>
          <w:rFonts w:cs="Times New Roman"/>
        </w:rPr>
        <w:t>48/93, Sb. rozh. I-1029, bod 82.</w:t>
      </w:r>
    </w:p>
  </w:footnote>
  <w:footnote w:id="72">
    <w:p w:rsidR="00923A45" w:rsidRDefault="00923A45" w:rsidP="00D404F9">
      <w:pPr>
        <w:pStyle w:val="Textpoznpodarou"/>
      </w:pPr>
      <w:r>
        <w:rPr>
          <w:rStyle w:val="Znakapoznpodarou"/>
        </w:rPr>
        <w:footnoteRef/>
      </w:r>
      <w:r>
        <w:t xml:space="preserve"> Tamtéž, bod 84.</w:t>
      </w:r>
    </w:p>
  </w:footnote>
  <w:footnote w:id="73">
    <w:p w:rsidR="00923A45" w:rsidRDefault="00923A45" w:rsidP="00E27186">
      <w:pPr>
        <w:pStyle w:val="Textpoznpodarou"/>
      </w:pPr>
      <w:r>
        <w:rPr>
          <w:rStyle w:val="Znakapoznpodarou"/>
        </w:rPr>
        <w:footnoteRef/>
      </w:r>
      <w:r>
        <w:t xml:space="preserve"> Tamtéž, bod 88.</w:t>
      </w:r>
    </w:p>
  </w:footnote>
  <w:footnote w:id="74">
    <w:p w:rsidR="00923A45" w:rsidRDefault="00923A45">
      <w:pPr>
        <w:pStyle w:val="Textpoznpodarou"/>
      </w:pPr>
      <w:r>
        <w:rPr>
          <w:rStyle w:val="Znakapoznpodarou"/>
        </w:rPr>
        <w:footnoteRef/>
      </w:r>
      <w:r>
        <w:t xml:space="preserve"> Tato situace se týkala </w:t>
      </w:r>
      <w:r w:rsidRPr="001A03DD">
        <w:rPr>
          <w:rFonts w:cs="Times New Roman"/>
        </w:rPr>
        <w:t>například Rozsudku ze dne 22. dubna 1997,</w:t>
      </w:r>
      <w:r w:rsidRPr="001A03DD">
        <w:rPr>
          <w:rFonts w:cs="Times New Roman"/>
          <w:i/>
        </w:rPr>
        <w:t xml:space="preserve"> </w:t>
      </w:r>
      <w:r w:rsidRPr="001A03DD">
        <w:rPr>
          <w:rStyle w:val="Siln"/>
          <w:rFonts w:cs="Times New Roman"/>
          <w:b w:val="0"/>
          <w:i/>
          <w:bdr w:val="none" w:sz="0" w:space="0" w:color="auto" w:frame="1"/>
        </w:rPr>
        <w:t>The Queen v Secretary of State for Social Security, ex parte Eunice Sutton</w:t>
      </w:r>
      <w:r w:rsidRPr="001A03DD">
        <w:rPr>
          <w:rStyle w:val="Siln"/>
          <w:rFonts w:cs="Times New Roman"/>
          <w:b w:val="0"/>
          <w:bdr w:val="none" w:sz="0" w:space="0" w:color="auto" w:frame="1"/>
        </w:rPr>
        <w:t>, C-66/95, Sb. rozh.</w:t>
      </w:r>
      <w:r w:rsidRPr="001A03DD">
        <w:rPr>
          <w:rStyle w:val="Siln"/>
          <w:rFonts w:cs="Times New Roman"/>
          <w:bdr w:val="none" w:sz="0" w:space="0" w:color="auto" w:frame="1"/>
        </w:rPr>
        <w:t xml:space="preserve"> </w:t>
      </w:r>
      <w:r w:rsidRPr="001A03DD">
        <w:rPr>
          <w:rFonts w:cs="Times New Roman"/>
          <w:iCs/>
        </w:rPr>
        <w:t>I-02163.</w:t>
      </w:r>
    </w:p>
  </w:footnote>
  <w:footnote w:id="75">
    <w:p w:rsidR="00923A45" w:rsidRDefault="00923A45">
      <w:pPr>
        <w:pStyle w:val="Textpoznpodarou"/>
      </w:pPr>
      <w:r>
        <w:rPr>
          <w:rStyle w:val="Znakapoznpodarou"/>
        </w:rPr>
        <w:footnoteRef/>
      </w:r>
      <w: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w:t>
      </w:r>
      <w:r>
        <w:rPr>
          <w:rFonts w:cs="Times New Roman"/>
          <w:color w:val="000000"/>
          <w:shd w:val="clear" w:color="auto" w:fill="FFFFFF"/>
        </w:rPr>
        <w:t>ita Karlova v Praze, 2008. 154 s.</w:t>
      </w:r>
    </w:p>
  </w:footnote>
  <w:footnote w:id="76">
    <w:p w:rsidR="00923A45" w:rsidRDefault="00923A45">
      <w:pPr>
        <w:pStyle w:val="Textpoznpodarou"/>
      </w:pPr>
      <w:r>
        <w:rPr>
          <w:rStyle w:val="Znakapoznpodarou"/>
        </w:rPr>
        <w:footnoteRef/>
      </w:r>
      <w:r>
        <w:t xml:space="preserve"> Rozsudek ze dne 28. června 2001, </w:t>
      </w:r>
      <w:r w:rsidRPr="00813348">
        <w:rPr>
          <w:rFonts w:cs="Times New Roman"/>
          <w:bCs/>
          <w:i/>
          <w:shd w:val="clear" w:color="auto" w:fill="FFFFFF"/>
        </w:rPr>
        <w:t>Gervais Larsy v Institut national d'assurances sociales pour travailleurs indépendants</w:t>
      </w:r>
      <w:r w:rsidRPr="00813348">
        <w:rPr>
          <w:rFonts w:cs="Times New Roman"/>
          <w:bCs/>
          <w:shd w:val="clear" w:color="auto" w:fill="FFFFFF"/>
        </w:rPr>
        <w:t>, C-118/00, Sb. rozh. I-05063.</w:t>
      </w:r>
    </w:p>
  </w:footnote>
  <w:footnote w:id="77">
    <w:p w:rsidR="00923A45" w:rsidRDefault="00923A45">
      <w:pPr>
        <w:pStyle w:val="Textpoznpodarou"/>
      </w:pPr>
      <w:r>
        <w:rPr>
          <w:rStyle w:val="Znakapoznpodarou"/>
        </w:rPr>
        <w:footnoteRef/>
      </w:r>
      <w:r>
        <w:t xml:space="preserve"> Požadavek na náhradu symbolické škody se objevil například v Rozsudku ze dne 28. června 2001, </w:t>
      </w:r>
      <w:r w:rsidRPr="00813348">
        <w:rPr>
          <w:rFonts w:cs="Times New Roman"/>
          <w:bCs/>
          <w:i/>
          <w:shd w:val="clear" w:color="auto" w:fill="FFFFFF"/>
        </w:rPr>
        <w:t>Gervais Larsy v Institut national d'assurances sociales pour travailleurs indépendants</w:t>
      </w:r>
      <w:r w:rsidRPr="00813348">
        <w:rPr>
          <w:rFonts w:cs="Times New Roman"/>
          <w:bCs/>
          <w:shd w:val="clear" w:color="auto" w:fill="FFFFFF"/>
        </w:rPr>
        <w:t>, C-118/00, Sb. rozh. I-05063.</w:t>
      </w:r>
    </w:p>
  </w:footnote>
  <w:footnote w:id="78">
    <w:p w:rsidR="00923A45" w:rsidRDefault="00923A45" w:rsidP="00E27186">
      <w:pPr>
        <w:pStyle w:val="Textpoznpodarou"/>
      </w:pPr>
      <w:r>
        <w:rPr>
          <w:rStyle w:val="Znakapoznpodarou"/>
        </w:rPr>
        <w:footnoteRef/>
      </w:r>
      <w:r>
        <w:t xml:space="preserve"> Tamtéž, bod 94.</w:t>
      </w:r>
    </w:p>
  </w:footnote>
  <w:footnote w:id="79">
    <w:p w:rsidR="00923A45" w:rsidRDefault="00923A45" w:rsidP="00E27186">
      <w:pPr>
        <w:pStyle w:val="Textpoznpodarou"/>
      </w:pPr>
      <w:r>
        <w:rPr>
          <w:rStyle w:val="Znakapoznpodarou"/>
        </w:rPr>
        <w:footnoteRef/>
      </w:r>
      <w: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w:t>
      </w:r>
      <w:r>
        <w:rPr>
          <w:rFonts w:cs="Times New Roman"/>
          <w:color w:val="000000"/>
          <w:shd w:val="clear" w:color="auto" w:fill="FFFFFF"/>
        </w:rPr>
        <w:t>ita Karlova v Praze, 2008. 153 s.</w:t>
      </w:r>
    </w:p>
  </w:footnote>
  <w:footnote w:id="80">
    <w:p w:rsidR="00923A45" w:rsidRDefault="00923A45" w:rsidP="00E27186">
      <w:pPr>
        <w:pStyle w:val="Textpoznpodarou"/>
      </w:pPr>
      <w:r>
        <w:rPr>
          <w:rStyle w:val="Znakapoznpodarou"/>
        </w:rPr>
        <w:footnoteRef/>
      </w:r>
      <w:r>
        <w:t xml:space="preserve"> </w:t>
      </w:r>
      <w:r>
        <w:rPr>
          <w:rFonts w:cs="Times New Roman"/>
        </w:rPr>
        <w:t xml:space="preserve">Rozsudek ze dne 10. července 1997, </w:t>
      </w:r>
      <w:r w:rsidRPr="003F59A6">
        <w:rPr>
          <w:rFonts w:cs="Times New Roman"/>
          <w:i/>
        </w:rPr>
        <w:t>Palmisani v. Institut nazionale della previdenza sociale</w:t>
      </w:r>
      <w:r>
        <w:rPr>
          <w:rFonts w:cs="Times New Roman"/>
        </w:rPr>
        <w:t>, C-261R, Sb. rozh. I-4025, bod 25 – 29.</w:t>
      </w:r>
    </w:p>
  </w:footnote>
  <w:footnote w:id="81">
    <w:p w:rsidR="00923A45" w:rsidRDefault="00923A45" w:rsidP="00E27186">
      <w:pPr>
        <w:pStyle w:val="Textpoznpodarou"/>
      </w:pPr>
      <w:r>
        <w:rPr>
          <w:rStyle w:val="Znakapoznpodarou"/>
        </w:rPr>
        <w:footnoteRef/>
      </w:r>
      <w:r>
        <w:t xml:space="preserve"> </w:t>
      </w:r>
      <w:r>
        <w:rPr>
          <w:rFonts w:cs="Times New Roman"/>
        </w:rPr>
        <w:t xml:space="preserve">Rozsudek ze dne 1. června 1999, </w:t>
      </w:r>
      <w:r>
        <w:rPr>
          <w:rFonts w:cs="Times New Roman"/>
          <w:i/>
        </w:rPr>
        <w:t>Klaus Konle v. Rakouská republika</w:t>
      </w:r>
      <w:r>
        <w:rPr>
          <w:rFonts w:cs="Times New Roman"/>
        </w:rPr>
        <w:t>, C-302/97, Sb. rozh. I-3099, bod 63.</w:t>
      </w:r>
    </w:p>
  </w:footnote>
  <w:footnote w:id="82">
    <w:p w:rsidR="00923A45" w:rsidRDefault="00923A45" w:rsidP="00E27186">
      <w:pPr>
        <w:pStyle w:val="Textpoznpodarou"/>
      </w:pPr>
      <w:r>
        <w:rPr>
          <w:rStyle w:val="Znakapoznpodarou"/>
        </w:rPr>
        <w:footnoteRef/>
      </w:r>
      <w:r>
        <w:t xml:space="preserve"> Rozsudek ze dne 4. července 2000</w:t>
      </w:r>
      <w:r w:rsidRPr="00AA3911">
        <w:rPr>
          <w:i/>
        </w:rPr>
        <w:t>, Salomone Haim v. Kassenzahn</w:t>
      </w:r>
      <w:r w:rsidRPr="00AA3911">
        <w:rPr>
          <w:rFonts w:cs="Times New Roman"/>
          <w:i/>
        </w:rPr>
        <w:t>ä</w:t>
      </w:r>
      <w:r w:rsidRPr="00AA3911">
        <w:rPr>
          <w:i/>
        </w:rPr>
        <w:t>rztliche Vereinigung Nordrhein</w:t>
      </w:r>
      <w:r>
        <w:t>, C-424/97, Sb. rozh. I-5123, bod 29 – 32.</w:t>
      </w:r>
    </w:p>
  </w:footnote>
  <w:footnote w:id="83">
    <w:p w:rsidR="00923A45" w:rsidRPr="00DF5F97" w:rsidRDefault="00923A45" w:rsidP="00DF5F97">
      <w:pPr>
        <w:spacing w:after="0" w:line="240" w:lineRule="auto"/>
        <w:rPr>
          <w:rFonts w:cs="Times New Roman"/>
          <w:sz w:val="20"/>
          <w:szCs w:val="20"/>
        </w:rPr>
      </w:pPr>
      <w:r w:rsidRPr="00810092">
        <w:rPr>
          <w:rStyle w:val="Znakapoznpodarou"/>
          <w:rFonts w:cs="Times New Roman"/>
        </w:rPr>
        <w:footnoteRef/>
      </w:r>
      <w:r w:rsidRPr="00810092">
        <w:rPr>
          <w:rFonts w:cs="Times New Roman"/>
        </w:rPr>
        <w:t xml:space="preserve"> </w:t>
      </w:r>
      <w:r w:rsidRPr="000D79FA">
        <w:rPr>
          <w:rFonts w:cs="Times New Roman"/>
          <w:sz w:val="20"/>
          <w:szCs w:val="20"/>
        </w:rPr>
        <w:t xml:space="preserve">STEHLÍK, Václav a kol. </w:t>
      </w:r>
      <w:r w:rsidRPr="000D79FA">
        <w:rPr>
          <w:rFonts w:cs="Times New Roman"/>
          <w:i/>
          <w:sz w:val="20"/>
          <w:szCs w:val="20"/>
        </w:rPr>
        <w:t>Unijní právo před českými soudy</w:t>
      </w:r>
      <w:r w:rsidRPr="000D79FA">
        <w:rPr>
          <w:rFonts w:cs="Times New Roman"/>
          <w:sz w:val="20"/>
          <w:szCs w:val="20"/>
        </w:rPr>
        <w:t>. Praha: Leges, 2014. 256 s.</w:t>
      </w:r>
    </w:p>
  </w:footnote>
  <w:footnote w:id="84">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Ke konci roku 2013 bylo proti České republice vedeno přibližně 80 řízení pro porušení unijního práva.</w:t>
      </w:r>
    </w:p>
  </w:footnote>
  <w:footnote w:id="85">
    <w:p w:rsidR="00923A45" w:rsidRPr="00810092" w:rsidRDefault="00923A45" w:rsidP="005D52E2">
      <w:pPr>
        <w:pStyle w:val="Textpoznpodarou"/>
        <w:rPr>
          <w:rFonts w:cs="Times New Roman"/>
        </w:rPr>
      </w:pPr>
      <w:r w:rsidRPr="00810092">
        <w:rPr>
          <w:rStyle w:val="Znakapoznpodarou"/>
          <w:rFonts w:cs="Times New Roman"/>
        </w:rPr>
        <w:footnoteRef/>
      </w:r>
      <w:r w:rsidRPr="00810092">
        <w:rPr>
          <w:rFonts w:cs="Times New Roman"/>
        </w:rPr>
        <w:t xml:space="preserve"> HRÁDEK, Jiří. </w:t>
      </w:r>
      <w:r w:rsidRPr="00810092">
        <w:rPr>
          <w:rFonts w:cs="Times New Roman"/>
          <w:i/>
        </w:rPr>
        <w:t>Vztah mezi právní ochranou dle primárního práva a národní úpravou odpovědnosti státu za porušení komunitárního práva</w:t>
      </w:r>
      <w:r w:rsidRPr="00810092">
        <w:rPr>
          <w:rFonts w:cs="Times New Roman"/>
        </w:rPr>
        <w:t xml:space="preserve"> [online]. pravnickeforum.cz, 30. června 2011 [cit. 3.</w:t>
      </w:r>
      <w:r>
        <w:rPr>
          <w:rFonts w:cs="Times New Roman"/>
        </w:rPr>
        <w:t xml:space="preserve"> listopadu 2014]. Dostupné na &lt;</w:t>
      </w:r>
      <w:r w:rsidRPr="00810092">
        <w:rPr>
          <w:rFonts w:cs="Times New Roman"/>
        </w:rPr>
        <w:t>http://www.pravnickeforum.cz/dokument/nahled-dokumentu/doc-d38219v48167p1-vztah-mezi-pravni-ochranou-dle-primarniho-prava-a-narodni-u/?query=%24source%3D38&gt;.</w:t>
      </w:r>
    </w:p>
  </w:footnote>
  <w:footnote w:id="86">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Zákon č. 82/1998 Sb., o odpovědnosti za škodu způsobenou při výkonu veřejné moci rozhodnutím nebo nesprávným úředním postupem.</w:t>
      </w:r>
    </w:p>
  </w:footnote>
  <w:footnote w:id="87">
    <w:p w:rsidR="00923A45" w:rsidRPr="00810092" w:rsidRDefault="00923A45" w:rsidP="00C31246">
      <w:pPr>
        <w:pStyle w:val="Textpoznpodarou"/>
        <w:rPr>
          <w:rFonts w:cs="Times New Roman"/>
        </w:rPr>
      </w:pPr>
      <w:r w:rsidRPr="00810092">
        <w:rPr>
          <w:rStyle w:val="Znakapoznpodarou"/>
          <w:rFonts w:cs="Times New Roman"/>
        </w:rPr>
        <w:footnoteRef/>
      </w:r>
      <w:r w:rsidRPr="00810092">
        <w:rPr>
          <w:rFonts w:cs="Times New Roman"/>
        </w:rPr>
        <w:t xml:space="preserve"> VOJTEK, Petr. </w:t>
      </w:r>
      <w:r w:rsidRPr="00810092">
        <w:rPr>
          <w:rFonts w:cs="Times New Roman"/>
          <w:i/>
        </w:rPr>
        <w:t>Odpovědnost za škodu při výkonu veřejné moci – komentář</w:t>
      </w:r>
      <w:r w:rsidRPr="00810092">
        <w:rPr>
          <w:rFonts w:cs="Times New Roman"/>
        </w:rPr>
        <w:t>. 2. vydání. Praha: C. H. Beck, 2005. s. 59 – 61.</w:t>
      </w:r>
    </w:p>
  </w:footnote>
  <w:footnote w:id="88">
    <w:p w:rsidR="00923A45" w:rsidRPr="00810092" w:rsidRDefault="00923A45" w:rsidP="00281240">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VALEČKOVÁ, Pavlína. Odpovědnost státu za škodu způsobenou jednotlivci porušením práva ES. </w:t>
      </w:r>
      <w:r w:rsidRPr="00810092">
        <w:rPr>
          <w:rFonts w:cs="Times New Roman"/>
          <w:i/>
          <w:sz w:val="20"/>
          <w:szCs w:val="20"/>
        </w:rPr>
        <w:t>Bulletin advokacie</w:t>
      </w:r>
      <w:r w:rsidRPr="00810092">
        <w:rPr>
          <w:rFonts w:cs="Times New Roman"/>
          <w:sz w:val="20"/>
          <w:szCs w:val="20"/>
        </w:rPr>
        <w:t>, 2004, č. 9, s. 8.</w:t>
      </w:r>
    </w:p>
  </w:footnote>
  <w:footnote w:id="89">
    <w:p w:rsidR="00923A45" w:rsidRPr="00810092" w:rsidRDefault="00923A45" w:rsidP="00775320">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VOJTEK, Petr. </w:t>
      </w:r>
      <w:r w:rsidRPr="00810092">
        <w:rPr>
          <w:rFonts w:cs="Times New Roman"/>
          <w:i/>
          <w:sz w:val="20"/>
          <w:szCs w:val="20"/>
        </w:rPr>
        <w:t>Odpovědnost za škodu při výkonu veřejné moci – komentář</w:t>
      </w:r>
      <w:r w:rsidRPr="00810092">
        <w:rPr>
          <w:rFonts w:cs="Times New Roman"/>
          <w:sz w:val="20"/>
          <w:szCs w:val="20"/>
        </w:rPr>
        <w:t>. 2. vydání. Praha: C. H. Beck, 2005. s. 92.</w:t>
      </w:r>
    </w:p>
  </w:footnote>
  <w:footnote w:id="90">
    <w:p w:rsidR="00923A45" w:rsidRPr="00810092" w:rsidRDefault="00923A45" w:rsidP="00281240">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Rozsudek Nejvyššího soudu ze dne 25. září 2003, sp. zn. 25 Cdo 319/2002.</w:t>
      </w:r>
    </w:p>
  </w:footnote>
  <w:footnote w:id="91">
    <w:p w:rsidR="00923A45" w:rsidRPr="00810092" w:rsidRDefault="00923A45" w:rsidP="00BA4DB1">
      <w:pPr>
        <w:pStyle w:val="Textpoznpodarou"/>
        <w:rPr>
          <w:rFonts w:cs="Times New Roman"/>
        </w:rPr>
      </w:pPr>
      <w:r w:rsidRPr="00810092">
        <w:rPr>
          <w:rStyle w:val="Znakapoznpodarou"/>
          <w:rFonts w:cs="Times New Roman"/>
        </w:rPr>
        <w:footnoteRef/>
      </w:r>
      <w:r w:rsidRPr="00810092">
        <w:rPr>
          <w:rFonts w:cs="Times New Roman"/>
        </w:rPr>
        <w:t xml:space="preserve"> Pod pojem úřední osoby se řadí právnické a fyzické osoby při výkonu státní správy, která jim byla svěřena zákonem nebo na základě zákona.</w:t>
      </w:r>
    </w:p>
  </w:footnote>
  <w:footnote w:id="92">
    <w:p w:rsidR="00923A45" w:rsidRPr="00810092" w:rsidRDefault="00923A45" w:rsidP="007673C7">
      <w:pPr>
        <w:pStyle w:val="Textpoznpodarou"/>
        <w:rPr>
          <w:rFonts w:cs="Times New Roman"/>
        </w:rPr>
      </w:pPr>
      <w:r w:rsidRPr="00810092">
        <w:rPr>
          <w:rStyle w:val="Znakapoznpodarou"/>
          <w:rFonts w:cs="Times New Roman"/>
        </w:rPr>
        <w:footnoteRef/>
      </w:r>
      <w:r w:rsidRPr="00810092">
        <w:rPr>
          <w:rFonts w:cs="Times New Roman"/>
        </w:rPr>
        <w:t xml:space="preserve"> Pod pojem územní celky v přenesené působnosti se řadí orgány územních samosprávných celků, pokud ke škodě došlo při výkonu státní správy, který na ně byl přenesen zákonem nebo na základě zákona.</w:t>
      </w:r>
    </w:p>
  </w:footnote>
  <w:footnote w:id="93">
    <w:p w:rsidR="00923A45" w:rsidRPr="00810092" w:rsidRDefault="00923A45" w:rsidP="00BA4DB1">
      <w:pPr>
        <w:pStyle w:val="Textpoznpodarou"/>
        <w:rPr>
          <w:rFonts w:cs="Times New Roman"/>
        </w:rPr>
      </w:pPr>
      <w:r w:rsidRPr="00810092">
        <w:rPr>
          <w:rStyle w:val="Znakapoznpodarou"/>
          <w:rFonts w:cs="Times New Roman"/>
        </w:rPr>
        <w:footnoteRef/>
      </w:r>
      <w:r w:rsidRPr="00810092">
        <w:rPr>
          <w:rFonts w:cs="Times New Roman"/>
        </w:rPr>
        <w:t xml:space="preserve"> VOJTEK, Petr. </w:t>
      </w:r>
      <w:r w:rsidRPr="00810092">
        <w:rPr>
          <w:rFonts w:cs="Times New Roman"/>
          <w:i/>
        </w:rPr>
        <w:t>Odpovědnost za škodu při výkonu veřejné moci – komentář</w:t>
      </w:r>
      <w:r w:rsidRPr="00810092">
        <w:rPr>
          <w:rFonts w:cs="Times New Roman"/>
        </w:rPr>
        <w:t>. 2. vydání. Praha: C. H. Beck, 2005. s. 30.</w:t>
      </w:r>
    </w:p>
  </w:footnote>
  <w:footnote w:id="94">
    <w:p w:rsidR="00923A45" w:rsidRPr="00810092" w:rsidRDefault="00923A45" w:rsidP="00BA4DB1">
      <w:pPr>
        <w:pStyle w:val="Textpoznpodarou"/>
        <w:rPr>
          <w:rFonts w:cs="Times New Roman"/>
        </w:rPr>
      </w:pPr>
      <w:r w:rsidRPr="00810092">
        <w:rPr>
          <w:rStyle w:val="Znakapoznpodarou"/>
          <w:rFonts w:cs="Times New Roman"/>
        </w:rPr>
        <w:footnoteRef/>
      </w:r>
      <w:r w:rsidRPr="00810092">
        <w:rPr>
          <w:rFonts w:cs="Times New Roman"/>
        </w:rPr>
        <w:t xml:space="preserve"> Nález Ústavního soudu ze dne 25. listopadu 1993, sp. zn. II. ÚS 75/93</w:t>
      </w:r>
    </w:p>
  </w:footnote>
  <w:footnote w:id="95">
    <w:p w:rsidR="00923A45" w:rsidRDefault="00923A45">
      <w:pPr>
        <w:pStyle w:val="Textpoznpodarou"/>
      </w:pPr>
      <w:r>
        <w:rPr>
          <w:rStyle w:val="Znakapoznpodarou"/>
        </w:rPr>
        <w:footnoteRef/>
      </w:r>
      <w:r>
        <w:t xml:space="preserve"> S poslední navrhovanou novelou vyjádřila vláda nesouhlas na podzim roku 2014.</w:t>
      </w:r>
    </w:p>
  </w:footnote>
  <w:footnote w:id="96">
    <w:p w:rsidR="00923A45" w:rsidRPr="00810092" w:rsidRDefault="00923A45" w:rsidP="006776E4">
      <w:pPr>
        <w:pStyle w:val="Textpoznpodarou"/>
        <w:rPr>
          <w:rFonts w:cs="Times New Roman"/>
        </w:rPr>
      </w:pPr>
      <w:r w:rsidRPr="00810092">
        <w:rPr>
          <w:rStyle w:val="Znakapoznpodarou"/>
          <w:rFonts w:cs="Times New Roman"/>
        </w:rPr>
        <w:footnoteRef/>
      </w:r>
      <w:r w:rsidRPr="00810092">
        <w:rPr>
          <w:rFonts w:cs="Times New Roman"/>
        </w:rPr>
        <w:t xml:space="preserve"> Nařízení Rady (ES) č. 1260/2001 ze dne 19. června 2001 o společné organizaci trhů v odvětví cukru a Nařízení Komise (ES) č. 1265/2001 ze dne 27. června 2001, kterým se stanoví prováděcí pravidla k Nařízení Rady č. 1260/2001, pokud jde o poskytování produkční náhrady pro některé výrobky z odvětví cukru používané v chemickém průmyslu.</w:t>
      </w:r>
    </w:p>
  </w:footnote>
  <w:footnote w:id="97">
    <w:p w:rsidR="00923A45" w:rsidRPr="00810092" w:rsidRDefault="00923A45" w:rsidP="006776E4">
      <w:pPr>
        <w:pStyle w:val="Textpoznpodarou"/>
        <w:rPr>
          <w:rFonts w:cs="Times New Roman"/>
        </w:rPr>
      </w:pPr>
      <w:r w:rsidRPr="00810092">
        <w:rPr>
          <w:rStyle w:val="Znakapoznpodarou"/>
          <w:rFonts w:cs="Times New Roman"/>
        </w:rPr>
        <w:footnoteRef/>
      </w:r>
      <w:r w:rsidRPr="00810092">
        <w:rPr>
          <w:rFonts w:cs="Times New Roman"/>
        </w:rPr>
        <w:t xml:space="preserve"> Zákon č. 71/1967 Sb., o správním řízení, ve znění pozdějších předpisů</w:t>
      </w:r>
    </w:p>
  </w:footnote>
  <w:footnote w:id="98">
    <w:p w:rsidR="00923A45" w:rsidRPr="00810092" w:rsidRDefault="00923A45" w:rsidP="006776E4">
      <w:pPr>
        <w:pStyle w:val="Textpoznpodarou"/>
        <w:rPr>
          <w:rFonts w:cs="Times New Roman"/>
        </w:rPr>
      </w:pPr>
      <w:r w:rsidRPr="00810092">
        <w:rPr>
          <w:rStyle w:val="Znakapoznpodarou"/>
          <w:rFonts w:cs="Times New Roman"/>
        </w:rPr>
        <w:footnoteRef/>
      </w:r>
      <w:r w:rsidRPr="00810092">
        <w:rPr>
          <w:rFonts w:cs="Times New Roman"/>
        </w:rPr>
        <w:t xml:space="preserve"> Rozsudek Nejvyššího soudu ze dne 20. srpna 2012, sp. zn. 28 Cdo 2927/2010</w:t>
      </w:r>
    </w:p>
  </w:footnote>
  <w:footnote w:id="99">
    <w:p w:rsidR="00923A45" w:rsidRPr="002B7438" w:rsidRDefault="00923A45" w:rsidP="006776E4">
      <w:pPr>
        <w:spacing w:after="0" w:line="240" w:lineRule="auto"/>
        <w:rPr>
          <w:rFonts w:cs="Times New Roman"/>
          <w:sz w:val="20"/>
          <w:szCs w:val="20"/>
        </w:rPr>
      </w:pPr>
      <w:r w:rsidRPr="002B7438">
        <w:rPr>
          <w:rStyle w:val="Znakapoznpodarou"/>
          <w:rFonts w:cs="Times New Roman"/>
          <w:sz w:val="20"/>
          <w:szCs w:val="20"/>
        </w:rPr>
        <w:footnoteRef/>
      </w:r>
      <w:r w:rsidRPr="002B7438">
        <w:rPr>
          <w:rFonts w:cs="Times New Roman"/>
          <w:sz w:val="20"/>
          <w:szCs w:val="20"/>
        </w:rPr>
        <w:t xml:space="preserve"> STEHLÍK, Václav a kol. </w:t>
      </w:r>
      <w:r w:rsidRPr="002B7438">
        <w:rPr>
          <w:rFonts w:cs="Times New Roman"/>
          <w:i/>
          <w:sz w:val="20"/>
          <w:szCs w:val="20"/>
        </w:rPr>
        <w:t>Unijní právo před českými soudy</w:t>
      </w:r>
      <w:r w:rsidRPr="002B7438">
        <w:rPr>
          <w:rFonts w:cs="Times New Roman"/>
          <w:sz w:val="20"/>
          <w:szCs w:val="20"/>
        </w:rPr>
        <w:t>. Praha: Leges, 2014. 256 s.</w:t>
      </w:r>
    </w:p>
  </w:footnote>
  <w:footnote w:id="100">
    <w:p w:rsidR="00923A45" w:rsidRPr="00C333A5" w:rsidRDefault="00923A45" w:rsidP="00C333A5">
      <w:pPr>
        <w:pStyle w:val="Textpoznpodarou"/>
      </w:pPr>
      <w:r w:rsidRPr="00C333A5">
        <w:rPr>
          <w:rStyle w:val="Znakapoznpodarou"/>
        </w:rPr>
        <w:footnoteRef/>
      </w:r>
      <w:r w:rsidRPr="00C333A5">
        <w:t xml:space="preserve"> </w:t>
      </w:r>
      <w:r w:rsidRPr="00C333A5">
        <w:rPr>
          <w:color w:val="000000"/>
        </w:rPr>
        <w:t>Rozsudek Nejvyššího soudu ze dne 31. 1. 2007, sp. zn. 25 Cdo 1124/2005</w:t>
      </w:r>
    </w:p>
  </w:footnote>
  <w:footnote w:id="101">
    <w:p w:rsidR="00923A45" w:rsidRPr="00194CC5" w:rsidRDefault="00923A45">
      <w:pPr>
        <w:pStyle w:val="Textpoznpodarou"/>
      </w:pPr>
      <w:r w:rsidRPr="00194CC5">
        <w:rPr>
          <w:rStyle w:val="Znakapoznpodarou"/>
        </w:rPr>
        <w:footnoteRef/>
      </w:r>
      <w:r w:rsidRPr="00194CC5">
        <w:t xml:space="preserve"> </w:t>
      </w:r>
      <w:r w:rsidRPr="00194CC5">
        <w:rPr>
          <w:color w:val="000000"/>
        </w:rPr>
        <w:t>Rozsudek Nejvyššího soudu ze dne 21. 4. 2009, sp. zn. 25 Cdo 1893/2008</w:t>
      </w:r>
    </w:p>
  </w:footnote>
  <w:footnote w:id="102">
    <w:p w:rsidR="00923A45" w:rsidRPr="00810092" w:rsidRDefault="00923A45" w:rsidP="00147480">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Rozhodnutí Nejvyššího soudu ze dne 31. ledna 2007, sp. zn. 25 Cdo 1124/2005 a Rozhodnutí Nejvyššího soudu ze dne 21. dubna 2009, sp. zn. 25 Cdo 1893/2008</w:t>
      </w:r>
    </w:p>
  </w:footnote>
  <w:footnote w:id="103">
    <w:p w:rsidR="00923A45" w:rsidRPr="00810092" w:rsidRDefault="00923A45" w:rsidP="00EF64C9">
      <w:pPr>
        <w:pStyle w:val="Textpoznpodarou"/>
        <w:rPr>
          <w:rFonts w:cs="Times New Roman"/>
        </w:rPr>
      </w:pPr>
      <w:r w:rsidRPr="00810092">
        <w:rPr>
          <w:rStyle w:val="Znakapoznpodarou"/>
          <w:rFonts w:cs="Times New Roman"/>
        </w:rPr>
        <w:footnoteRef/>
      </w:r>
      <w:r w:rsidRPr="00810092">
        <w:rPr>
          <w:rFonts w:cs="Times New Roman"/>
        </w:rPr>
        <w:t xml:space="preserve"> Rozsudek Nejvyššího soudu ze dne 21. listopadu 2007, sp. zn. 25 Cdo 2064/2005</w:t>
      </w:r>
    </w:p>
  </w:footnote>
  <w:footnote w:id="104">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Žalobce se následně obrátil s ústavní stížností až k Ústavnímu soudu, ten ji však odmítnul v usnesení ze dne 22. května 2008, sp. zn. II. ÚS 492/08.</w:t>
      </w:r>
    </w:p>
  </w:footnote>
  <w:footnote w:id="105">
    <w:p w:rsidR="00923A45" w:rsidRPr="00810092" w:rsidRDefault="00923A45" w:rsidP="00C83BCA">
      <w:pPr>
        <w:pStyle w:val="Textpoznpodarou"/>
        <w:rPr>
          <w:rFonts w:cs="Times New Roman"/>
        </w:rPr>
      </w:pPr>
      <w:r w:rsidRPr="00810092">
        <w:rPr>
          <w:rStyle w:val="Znakapoznpodarou"/>
          <w:rFonts w:cs="Times New Roman"/>
        </w:rPr>
        <w:footnoteRef/>
      </w:r>
      <w:r w:rsidRPr="00810092">
        <w:rPr>
          <w:rFonts w:cs="Times New Roman"/>
        </w:rPr>
        <w:t xml:space="preserve"> Nález Ústavního soudu ze dne 8. července 2010, sp. zn. Pl.ÚS 36/08</w:t>
      </w:r>
    </w:p>
  </w:footnote>
  <w:footnote w:id="106">
    <w:p w:rsidR="00923A45" w:rsidRPr="00810092" w:rsidRDefault="00923A45" w:rsidP="00C83BCA">
      <w:pPr>
        <w:pStyle w:val="Textpoznpodarou"/>
        <w:rPr>
          <w:rFonts w:cs="Times New Roman"/>
        </w:rPr>
      </w:pPr>
      <w:r w:rsidRPr="00810092">
        <w:rPr>
          <w:rStyle w:val="Znakapoznpodarou"/>
          <w:rFonts w:cs="Times New Roman"/>
        </w:rPr>
        <w:footnoteRef/>
      </w:r>
      <w:r w:rsidRPr="00810092">
        <w:rPr>
          <w:rFonts w:cs="Times New Roman"/>
        </w:rPr>
        <w:t xml:space="preserve"> Ústavní soud nejdříve ve svém nálezu ze dne 22. září 1999, sp. zn. I. ÚS 24/98 potvrdil, že na základě čl. 36 odst. 3 Listiny odpovídá stát za nezákonná rozhodnutí a nesprávný úřední postup všech státních orgánů, tedy i orgánů moci zákonodárné. Nyní však Parlament z podřazení pod tyto orgány vyloučil.</w:t>
      </w:r>
    </w:p>
  </w:footnote>
  <w:footnote w:id="107">
    <w:p w:rsidR="00923A45" w:rsidRPr="00810092" w:rsidRDefault="00923A45" w:rsidP="00FC58D9">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w:t>
      </w:r>
      <w:r w:rsidRPr="00810092">
        <w:rPr>
          <w:rFonts w:cs="Times New Roman"/>
          <w:color w:val="000000"/>
          <w:sz w:val="20"/>
          <w:szCs w:val="20"/>
          <w:shd w:val="clear" w:color="auto" w:fill="FFFFFF"/>
        </w:rPr>
        <w:t>Nález Ústavního soudu ze dne 28. dubna 2009, sp. zn. Pl. ÚS 27/09</w:t>
      </w:r>
    </w:p>
  </w:footnote>
  <w:footnote w:id="108">
    <w:p w:rsidR="00923A45" w:rsidRPr="00810092" w:rsidRDefault="00923A45" w:rsidP="00C83BCA">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w:t>
      </w:r>
      <w:r w:rsidRPr="000D79FA">
        <w:rPr>
          <w:rFonts w:cs="Times New Roman"/>
          <w:sz w:val="20"/>
          <w:szCs w:val="20"/>
        </w:rPr>
        <w:t xml:space="preserve">STEHLÍK, Václav a kol. </w:t>
      </w:r>
      <w:r w:rsidRPr="000D79FA">
        <w:rPr>
          <w:rFonts w:cs="Times New Roman"/>
          <w:i/>
          <w:sz w:val="20"/>
          <w:szCs w:val="20"/>
        </w:rPr>
        <w:t>Unijní právo před českými soudy</w:t>
      </w:r>
      <w:r w:rsidRPr="000D79FA">
        <w:rPr>
          <w:rFonts w:cs="Times New Roman"/>
          <w:sz w:val="20"/>
          <w:szCs w:val="20"/>
        </w:rPr>
        <w:t>. Praha: Leges, 2014. 256 s.</w:t>
      </w:r>
    </w:p>
  </w:footnote>
  <w:footnote w:id="109">
    <w:p w:rsidR="00923A45" w:rsidRPr="00810092" w:rsidRDefault="00923A45" w:rsidP="002D00C9">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Rozsudek Nejvyššího soudu ze dne 24. února 2010, sp. zn. 25 Cdo 3556/2007 a Usnesení Nejvyššího soudu ze dne 30. března 2010, sp. zn. 1715/2008</w:t>
      </w:r>
    </w:p>
  </w:footnote>
  <w:footnote w:id="110">
    <w:p w:rsidR="00923A45" w:rsidRPr="00810092" w:rsidRDefault="00923A45" w:rsidP="00961C03">
      <w:pPr>
        <w:pStyle w:val="Textpoznpodarou"/>
        <w:rPr>
          <w:rFonts w:cs="Times New Roman"/>
        </w:rPr>
      </w:pPr>
      <w:r w:rsidRPr="00810092">
        <w:rPr>
          <w:rStyle w:val="Znakapoznpodarou"/>
          <w:rFonts w:cs="Times New Roman"/>
        </w:rPr>
        <w:footnoteRef/>
      </w:r>
      <w:r w:rsidRPr="00810092">
        <w:rPr>
          <w:rFonts w:cs="Times New Roman"/>
        </w:rPr>
        <w:t xml:space="preserve"> Směrnice Rady 80/155/EHS ze dne 21. ledna 1980 o koordinaci právních a správních předpisů týkajících se přístupu k činnosti porodních asistentek a jejího výkonu.</w:t>
      </w:r>
    </w:p>
  </w:footnote>
  <w:footnote w:id="111">
    <w:p w:rsidR="00923A45" w:rsidRPr="000D79FA" w:rsidRDefault="00923A45" w:rsidP="000D79FA">
      <w:pPr>
        <w:spacing w:after="0" w:line="240" w:lineRule="auto"/>
        <w:rPr>
          <w:rFonts w:cs="Times New Roman"/>
          <w:sz w:val="20"/>
          <w:szCs w:val="20"/>
        </w:rPr>
      </w:pPr>
      <w:r w:rsidRPr="00810092">
        <w:rPr>
          <w:rStyle w:val="Znakapoznpodarou"/>
          <w:rFonts w:cs="Times New Roman"/>
        </w:rPr>
        <w:footnoteRef/>
      </w:r>
      <w:r w:rsidRPr="00810092">
        <w:rPr>
          <w:rFonts w:cs="Times New Roman"/>
        </w:rPr>
        <w:t xml:space="preserve"> </w:t>
      </w:r>
      <w:r w:rsidRPr="000D79FA">
        <w:rPr>
          <w:rFonts w:cs="Times New Roman"/>
          <w:sz w:val="20"/>
          <w:szCs w:val="20"/>
        </w:rPr>
        <w:t xml:space="preserve">STEHLÍK, Václav a kol. </w:t>
      </w:r>
      <w:r w:rsidRPr="000D79FA">
        <w:rPr>
          <w:rFonts w:cs="Times New Roman"/>
          <w:i/>
          <w:sz w:val="20"/>
          <w:szCs w:val="20"/>
        </w:rPr>
        <w:t>Unijní právo před českými soudy</w:t>
      </w:r>
      <w:r w:rsidRPr="000D79FA">
        <w:rPr>
          <w:rFonts w:cs="Times New Roman"/>
          <w:sz w:val="20"/>
          <w:szCs w:val="20"/>
        </w:rPr>
        <w:t>. Praha: Leges, 2014. 256 s.</w:t>
      </w:r>
    </w:p>
  </w:footnote>
  <w:footnote w:id="112">
    <w:p w:rsidR="00923A45" w:rsidRPr="00810092" w:rsidRDefault="00923A45" w:rsidP="00E62A01">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Rozsudek Nejvyššího soudu ze dne 24. února 2010, sp. zn. 25 Cdo 3556/2007 a Usnesení Nejvyššího soudu ze dne 30. března 2010, sp. zn. 1715/2008</w:t>
      </w:r>
    </w:p>
  </w:footnote>
  <w:footnote w:id="113">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Nález Ústavního soudu ze dne 9. února 2011, sp. zn. IV. ÚS 1521/10</w:t>
      </w:r>
    </w:p>
  </w:footnote>
  <w:footnote w:id="114">
    <w:p w:rsidR="00923A45" w:rsidRPr="00810092" w:rsidRDefault="00923A45" w:rsidP="00CC6BB1">
      <w:pPr>
        <w:pStyle w:val="Textpoznpodarou"/>
        <w:rPr>
          <w:rFonts w:cs="Times New Roman"/>
        </w:rPr>
      </w:pPr>
      <w:r w:rsidRPr="00810092">
        <w:rPr>
          <w:rStyle w:val="Znakapoznpodarou"/>
          <w:rFonts w:cs="Times New Roman"/>
        </w:rPr>
        <w:footnoteRef/>
      </w:r>
      <w:r w:rsidRPr="00810092">
        <w:rPr>
          <w:rFonts w:cs="Times New Roman"/>
        </w:rPr>
        <w:t xml:space="preserve"> Rozsudek Nejvyššího soudu ze dne 20. července 2011, sp. zn. 28 Cdo 2334/2010</w:t>
      </w:r>
    </w:p>
  </w:footnote>
  <w:footnote w:id="115">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shd w:val="clear" w:color="auto" w:fill="FFFFFF"/>
        </w:rPr>
        <w:t>MALÍŘ, Jan.</w:t>
      </w:r>
      <w:r w:rsidRPr="00810092">
        <w:rPr>
          <w:rStyle w:val="apple-converted-space"/>
          <w:rFonts w:cs="Times New Roman"/>
          <w:shd w:val="clear" w:color="auto" w:fill="FFFFFF"/>
        </w:rPr>
        <w:t> </w:t>
      </w:r>
      <w:r w:rsidRPr="00810092">
        <w:rPr>
          <w:rFonts w:cs="Times New Roman"/>
          <w:i/>
          <w:iCs/>
          <w:shd w:val="clear" w:color="auto" w:fill="FFFFFF"/>
        </w:rPr>
        <w:t>Odpovědnost členských států za škodu v právu Evropské unie: studie ze soudcovské tvorby práva</w:t>
      </w:r>
      <w:r w:rsidRPr="00810092">
        <w:rPr>
          <w:rFonts w:cs="Times New Roman"/>
          <w:shd w:val="clear" w:color="auto" w:fill="FFFFFF"/>
        </w:rPr>
        <w:t>. Praha: Univerzita Karlova v Praze, 2008. s. 179.</w:t>
      </w:r>
    </w:p>
  </w:footnote>
  <w:footnote w:id="116">
    <w:p w:rsidR="00923A45" w:rsidRPr="00810092" w:rsidRDefault="00923A45" w:rsidP="008E546F">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Nález Ústavního soudu ze dne 21. května 2014, </w:t>
      </w:r>
      <w:r w:rsidRPr="00810092">
        <w:rPr>
          <w:rFonts w:cs="Times New Roman"/>
          <w:color w:val="000000"/>
          <w:sz w:val="20"/>
          <w:szCs w:val="20"/>
          <w:shd w:val="clear" w:color="auto" w:fill="FFFFFF"/>
        </w:rPr>
        <w:t>sp.zn. I. ÚS 2551/13</w:t>
      </w:r>
    </w:p>
  </w:footnote>
  <w:footnote w:id="117">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Nález Ústavního soudu ze dne 21. května 2014, </w:t>
      </w:r>
      <w:r w:rsidRPr="00810092">
        <w:rPr>
          <w:rFonts w:cs="Times New Roman"/>
          <w:color w:val="000000"/>
          <w:shd w:val="clear" w:color="auto" w:fill="FFFFFF"/>
        </w:rPr>
        <w:t>sp.zn. I. ÚS 4227/12</w:t>
      </w:r>
    </w:p>
  </w:footnote>
  <w:footnote w:id="118">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Ustanovení se týká zadostiučinění za vzniklou nemajetkovou újmu v případech, kdy nemajetková újma vznikla v případech nesprávného úředního postupu a stanovuje povinnost přihlédnout při stanovení výše přiměřeného zadostiučinění ke konkrétním okolnostem případu, jako je </w:t>
      </w:r>
      <w:r>
        <w:rPr>
          <w:rFonts w:cs="Times New Roman"/>
        </w:rPr>
        <w:t xml:space="preserve">například </w:t>
      </w:r>
      <w:r w:rsidRPr="00810092">
        <w:rPr>
          <w:rFonts w:cs="Times New Roman"/>
        </w:rPr>
        <w:t>celková délka řízení, složitost řízení, jednání poškozeného</w:t>
      </w:r>
      <w:r>
        <w:rPr>
          <w:rFonts w:cs="Times New Roman"/>
        </w:rPr>
        <w:t xml:space="preserve"> atd.</w:t>
      </w:r>
    </w:p>
  </w:footnote>
  <w:footnote w:id="119">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Nález Ústavního soudu ze dne 21. května 2014, </w:t>
      </w:r>
      <w:r w:rsidRPr="00810092">
        <w:rPr>
          <w:rFonts w:cs="Times New Roman"/>
          <w:color w:val="000000"/>
          <w:shd w:val="clear" w:color="auto" w:fill="FFFFFF"/>
        </w:rPr>
        <w:t>sp.zn. I. ÚS 2551/13</w:t>
      </w:r>
    </w:p>
  </w:footnote>
  <w:footnote w:id="120">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Nález Ústavního soudu ze dne 21. května 2014, </w:t>
      </w:r>
      <w:r w:rsidRPr="00810092">
        <w:rPr>
          <w:rFonts w:cs="Times New Roman"/>
          <w:color w:val="000000"/>
          <w:shd w:val="clear" w:color="auto" w:fill="FFFFFF"/>
        </w:rPr>
        <w:t>sp.zn. I. ÚS 4227/12</w:t>
      </w:r>
    </w:p>
  </w:footnote>
  <w:footnote w:id="121">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§8 odst. 2 zákona č. 82/1998 Sb., o odpovědnosti za škodu způsobenou při výkonu veřejné moci rozhodnutím nebo nesprávným úředním postupem, ve znění pozdějších předpisů</w:t>
      </w:r>
    </w:p>
  </w:footnote>
  <w:footnote w:id="122">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shd w:val="clear" w:color="auto" w:fill="FFFFFF"/>
        </w:rPr>
        <w:t>MALÍŘ, Jan.</w:t>
      </w:r>
      <w:r w:rsidRPr="00810092">
        <w:rPr>
          <w:rStyle w:val="apple-converted-space"/>
          <w:rFonts w:cs="Times New Roman"/>
          <w:shd w:val="clear" w:color="auto" w:fill="FFFFFF"/>
        </w:rPr>
        <w:t> </w:t>
      </w:r>
      <w:r w:rsidRPr="00810092">
        <w:rPr>
          <w:rFonts w:cs="Times New Roman"/>
          <w:i/>
          <w:iCs/>
          <w:shd w:val="clear" w:color="auto" w:fill="FFFFFF"/>
        </w:rPr>
        <w:t>Odpovědnost členských států za škodu v právu Evropské unie: studie ze soudcovské tvorby práva</w:t>
      </w:r>
      <w:r w:rsidRPr="00810092">
        <w:rPr>
          <w:rFonts w:cs="Times New Roman"/>
          <w:shd w:val="clear" w:color="auto" w:fill="FFFFFF"/>
        </w:rPr>
        <w:t>. Praha: Univerzita Karlova v Praze, 2008. s. 179 – 180.</w:t>
      </w:r>
    </w:p>
  </w:footnote>
  <w:footnote w:id="123">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Rozsudek ze dne 30. září 2003, </w:t>
      </w:r>
      <w:r w:rsidRPr="00810092">
        <w:rPr>
          <w:rFonts w:cs="Times New Roman"/>
          <w:i/>
        </w:rPr>
        <w:t>Gerhard Köbler v. Rakousko</w:t>
      </w:r>
      <w:r w:rsidRPr="00810092">
        <w:rPr>
          <w:rFonts w:cs="Times New Roman"/>
        </w:rPr>
        <w:t>, C-224/01, Sb. rozh.I-10239, bod 39.</w:t>
      </w:r>
    </w:p>
  </w:footnote>
  <w:footnote w:id="124">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shd w:val="clear" w:color="auto" w:fill="FFFFFF"/>
        </w:rPr>
        <w:t>MALÍŘ, Jan.</w:t>
      </w:r>
      <w:r w:rsidRPr="00810092">
        <w:rPr>
          <w:rStyle w:val="apple-converted-space"/>
          <w:rFonts w:cs="Times New Roman"/>
          <w:shd w:val="clear" w:color="auto" w:fill="FFFFFF"/>
        </w:rPr>
        <w:t> </w:t>
      </w:r>
      <w:r w:rsidRPr="00810092">
        <w:rPr>
          <w:rFonts w:cs="Times New Roman"/>
          <w:i/>
          <w:iCs/>
          <w:shd w:val="clear" w:color="auto" w:fill="FFFFFF"/>
        </w:rPr>
        <w:t>Odpovědnost členských států za škodu v právu Evropské unie: studie ze soudcovské tvorby práva</w:t>
      </w:r>
      <w:r w:rsidRPr="00810092">
        <w:rPr>
          <w:rFonts w:cs="Times New Roman"/>
          <w:shd w:val="clear" w:color="auto" w:fill="FFFFFF"/>
        </w:rPr>
        <w:t>. Praha: Univerzita Karlova v Praze, 2008. s. 179 – 181.</w:t>
      </w:r>
    </w:p>
  </w:footnote>
  <w:footnote w:id="125">
    <w:p w:rsidR="00923A45" w:rsidRPr="00810092" w:rsidRDefault="00923A45" w:rsidP="008E546F">
      <w:pPr>
        <w:pStyle w:val="Textpoznpodarou"/>
        <w:rPr>
          <w:rFonts w:cs="Times New Roman"/>
        </w:rPr>
      </w:pPr>
      <w:r w:rsidRPr="00810092">
        <w:rPr>
          <w:rStyle w:val="Znakapoznpodarou"/>
          <w:rFonts w:cs="Times New Roman"/>
        </w:rPr>
        <w:footnoteRef/>
      </w:r>
      <w:r w:rsidRPr="00810092">
        <w:rPr>
          <w:rFonts w:cs="Times New Roman"/>
        </w:rPr>
        <w:t xml:space="preserve"> Tamtéž, str. 182</w:t>
      </w:r>
    </w:p>
  </w:footnote>
  <w:footnote w:id="126">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shd w:val="clear" w:color="auto" w:fill="FFFFFF"/>
        </w:rPr>
        <w:t>MALÍŘ, Jan.</w:t>
      </w:r>
      <w:r w:rsidRPr="00810092">
        <w:rPr>
          <w:rStyle w:val="apple-converted-space"/>
          <w:rFonts w:cs="Times New Roman"/>
          <w:shd w:val="clear" w:color="auto" w:fill="FFFFFF"/>
        </w:rPr>
        <w:t> </w:t>
      </w:r>
      <w:r w:rsidRPr="00810092">
        <w:rPr>
          <w:rFonts w:cs="Times New Roman"/>
          <w:i/>
          <w:iCs/>
          <w:shd w:val="clear" w:color="auto" w:fill="FFFFFF"/>
        </w:rPr>
        <w:t>Odpovědnost členských států za škodu v právu Evropské unie: studie ze soudcovské tvorby práva</w:t>
      </w:r>
      <w:r w:rsidRPr="00810092">
        <w:rPr>
          <w:rFonts w:cs="Times New Roman"/>
          <w:shd w:val="clear" w:color="auto" w:fill="FFFFFF"/>
        </w:rPr>
        <w:t>. Praha: Univerzita Karlova v Praze, 2008. s. 182 – 184.</w:t>
      </w:r>
    </w:p>
  </w:footnote>
  <w:footnote w:id="127">
    <w:p w:rsidR="00923A45" w:rsidRPr="00810092" w:rsidRDefault="00923A45" w:rsidP="00B56E22">
      <w:pPr>
        <w:spacing w:after="0" w:line="240" w:lineRule="auto"/>
        <w:rPr>
          <w:rFonts w:cs="Times New Roman"/>
          <w:sz w:val="20"/>
          <w:szCs w:val="20"/>
        </w:rPr>
      </w:pPr>
      <w:r w:rsidRPr="00810092">
        <w:rPr>
          <w:rStyle w:val="Znakapoznpodarou"/>
          <w:rFonts w:cs="Times New Roman"/>
          <w:sz w:val="20"/>
          <w:szCs w:val="20"/>
        </w:rPr>
        <w:footnoteRef/>
      </w:r>
      <w:r w:rsidRPr="00810092">
        <w:rPr>
          <w:rFonts w:cs="Times New Roman"/>
          <w:sz w:val="20"/>
          <w:szCs w:val="20"/>
        </w:rPr>
        <w:t xml:space="preserve"> BOBEK, Michal a kol. </w:t>
      </w:r>
      <w:r w:rsidRPr="00810092">
        <w:rPr>
          <w:rFonts w:cs="Times New Roman"/>
          <w:i/>
          <w:sz w:val="20"/>
          <w:szCs w:val="20"/>
        </w:rPr>
        <w:t>Vnitrostátní aplikace práva Evropské unie</w:t>
      </w:r>
      <w:r w:rsidRPr="00810092">
        <w:rPr>
          <w:rFonts w:cs="Times New Roman"/>
          <w:sz w:val="20"/>
          <w:szCs w:val="20"/>
        </w:rPr>
        <w:t>. Praha: C. H. Beck, 2011. s. 342.</w:t>
      </w:r>
    </w:p>
  </w:footnote>
  <w:footnote w:id="128">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s. 176 – 177.</w:t>
      </w:r>
    </w:p>
  </w:footnote>
  <w:footnote w:id="129">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Rozsudek ze dne 9. března 1978, </w:t>
      </w:r>
      <w:r w:rsidRPr="00810092">
        <w:rPr>
          <w:rFonts w:cs="Times New Roman"/>
          <w:i/>
        </w:rPr>
        <w:t>Amministrazione delle Finanze dello Stato v. Simmenthal SpA</w:t>
      </w:r>
      <w:r w:rsidRPr="00810092">
        <w:rPr>
          <w:rFonts w:cs="Times New Roman"/>
        </w:rPr>
        <w:t>, 106/77, Sb. rozh. 609, bod 18-24.</w:t>
      </w:r>
    </w:p>
  </w:footnote>
  <w:footnote w:id="130">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sidRPr="00810092">
        <w:rPr>
          <w:rFonts w:cs="Times New Roman"/>
          <w:color w:val="000000"/>
          <w:shd w:val="clear" w:color="auto" w:fill="FFFFFF"/>
        </w:rPr>
        <w:t>MALÍŘ, Jan.</w:t>
      </w:r>
      <w:r w:rsidRPr="00810092">
        <w:rPr>
          <w:rStyle w:val="apple-converted-space"/>
          <w:rFonts w:cs="Times New Roman"/>
          <w:color w:val="000000"/>
          <w:shd w:val="clear" w:color="auto" w:fill="FFFFFF"/>
        </w:rPr>
        <w:t> </w:t>
      </w:r>
      <w:r w:rsidRPr="00810092">
        <w:rPr>
          <w:rFonts w:cs="Times New Roman"/>
          <w:i/>
          <w:iCs/>
          <w:color w:val="000000"/>
          <w:shd w:val="clear" w:color="auto" w:fill="FFFFFF"/>
        </w:rPr>
        <w:t>Odpovědnost členských států za škodu v právu Evropské unie: studie ze soudcovské tvorby práva</w:t>
      </w:r>
      <w:r w:rsidRPr="00810092">
        <w:rPr>
          <w:rFonts w:cs="Times New Roman"/>
          <w:color w:val="000000"/>
          <w:shd w:val="clear" w:color="auto" w:fill="FFFFFF"/>
        </w:rPr>
        <w:t>. Praha: Univerzita Karlova v Praze, 2008. s. 176 – 180.</w:t>
      </w:r>
    </w:p>
  </w:footnote>
  <w:footnote w:id="131">
    <w:p w:rsidR="00923A45" w:rsidRPr="00810092" w:rsidRDefault="00923A45" w:rsidP="00665C52">
      <w:pPr>
        <w:pStyle w:val="Textpoznpodarou"/>
        <w:rPr>
          <w:rFonts w:cs="Times New Roman"/>
        </w:rPr>
      </w:pPr>
      <w:r w:rsidRPr="00810092">
        <w:rPr>
          <w:rStyle w:val="Znakapoznpodarou"/>
          <w:rFonts w:cs="Times New Roman"/>
        </w:rPr>
        <w:footnoteRef/>
      </w:r>
      <w:r w:rsidRPr="00810092">
        <w:rPr>
          <w:rFonts w:cs="Times New Roman"/>
        </w:rPr>
        <w:t xml:space="preserve"> Zákon č. 89/2012 Sb., občanský zákoník</w:t>
      </w:r>
    </w:p>
  </w:footnote>
  <w:footnote w:id="132">
    <w:p w:rsidR="00923A45" w:rsidRPr="00810092" w:rsidRDefault="00923A45" w:rsidP="00A8193A">
      <w:pPr>
        <w:pStyle w:val="Textpoznpodarou"/>
        <w:rPr>
          <w:rFonts w:cs="Times New Roman"/>
        </w:rPr>
      </w:pPr>
      <w:r w:rsidRPr="00810092">
        <w:rPr>
          <w:rStyle w:val="Znakapoznpodarou"/>
          <w:rFonts w:cs="Times New Roman"/>
        </w:rPr>
        <w:footnoteRef/>
      </w:r>
      <w:r w:rsidRPr="00810092">
        <w:rPr>
          <w:rFonts w:cs="Times New Roman"/>
        </w:rPr>
        <w:t xml:space="preserve"> HRÁDEK, Jiří. </w:t>
      </w:r>
      <w:r w:rsidRPr="00810092">
        <w:rPr>
          <w:rFonts w:cs="Times New Roman"/>
          <w:i/>
        </w:rPr>
        <w:t>Vztah mezi právní ochranou dle primárního práva a národní úpravou odpovědnosti státu za porušení komunitárního práva</w:t>
      </w:r>
      <w:r w:rsidRPr="00810092">
        <w:rPr>
          <w:rFonts w:cs="Times New Roman"/>
        </w:rPr>
        <w:t xml:space="preserve"> [online]. pravnickeforum.cz, 30. června 2011 [cit. 11. listopadu 2014]. Dostupné na &lt;http://www.pravnickeforum.cz/dokument/nahled-dokumentu/doc-d38219v48167p1-vztah-mezi-pravni-ochranou-dle-primarniho-prava-a-narodni-u/?query=$source=38&gt;.</w:t>
      </w:r>
    </w:p>
  </w:footnote>
  <w:footnote w:id="133">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Tamtéž</w:t>
      </w:r>
    </w:p>
  </w:footnote>
  <w:footnote w:id="134">
    <w:p w:rsidR="00923A45" w:rsidRPr="00810092" w:rsidRDefault="00923A45" w:rsidP="008C4E57">
      <w:pPr>
        <w:pStyle w:val="Textpoznpodarou"/>
        <w:rPr>
          <w:rFonts w:cs="Times New Roman"/>
        </w:rPr>
      </w:pPr>
      <w:r w:rsidRPr="00810092">
        <w:rPr>
          <w:rStyle w:val="Znakapoznpodarou"/>
          <w:rFonts w:cs="Times New Roman"/>
        </w:rPr>
        <w:footnoteRef/>
      </w:r>
      <w:r w:rsidRPr="00810092">
        <w:rPr>
          <w:rFonts w:cs="Times New Roman"/>
        </w:rPr>
        <w:t xml:space="preserve"> PETR, Michal. Odpovědnost v souvislosti s porušením komunitárního práva. </w:t>
      </w:r>
      <w:r w:rsidRPr="00810092">
        <w:rPr>
          <w:rFonts w:cs="Times New Roman"/>
          <w:i/>
        </w:rPr>
        <w:t>Právní rozhledy</w:t>
      </w:r>
      <w:r>
        <w:rPr>
          <w:rFonts w:cs="Times New Roman"/>
        </w:rPr>
        <w:t>, 2006, č. 22, s. 810 an.</w:t>
      </w:r>
    </w:p>
  </w:footnote>
  <w:footnote w:id="135">
    <w:p w:rsidR="00923A45" w:rsidRPr="00810092" w:rsidRDefault="00923A45">
      <w:pPr>
        <w:pStyle w:val="Textpoznpodarou"/>
        <w:rPr>
          <w:rFonts w:cs="Times New Roman"/>
        </w:rPr>
      </w:pPr>
      <w:r w:rsidRPr="00810092">
        <w:rPr>
          <w:rStyle w:val="Znakapoznpodarou"/>
          <w:rFonts w:cs="Times New Roman"/>
        </w:rPr>
        <w:footnoteRef/>
      </w:r>
      <w:r w:rsidRPr="00810092">
        <w:rPr>
          <w:rFonts w:cs="Times New Roman"/>
        </w:rPr>
        <w:t xml:space="preserve"> </w:t>
      </w:r>
      <w:r>
        <w:rPr>
          <w:rFonts w:cs="Times New Roman"/>
        </w:rPr>
        <w:t>Tamtéž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0CAF"/>
    <w:multiLevelType w:val="hybridMultilevel"/>
    <w:tmpl w:val="7DCC5DFA"/>
    <w:lvl w:ilvl="0" w:tplc="93409A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36702FA8"/>
    <w:multiLevelType w:val="hybridMultilevel"/>
    <w:tmpl w:val="4D6CA4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077C62"/>
    <w:multiLevelType w:val="hybridMultilevel"/>
    <w:tmpl w:val="296219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60E454C"/>
    <w:multiLevelType w:val="hybridMultilevel"/>
    <w:tmpl w:val="57E2E192"/>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nsid w:val="4990537F"/>
    <w:multiLevelType w:val="hybridMultilevel"/>
    <w:tmpl w:val="EB7EFA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B067B6D"/>
    <w:multiLevelType w:val="hybridMultilevel"/>
    <w:tmpl w:val="EDDE1A68"/>
    <w:lvl w:ilvl="0" w:tplc="09C63E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BFA7D49"/>
    <w:multiLevelType w:val="multilevel"/>
    <w:tmpl w:val="3EF46DB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sz w:val="2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8A72842"/>
    <w:multiLevelType w:val="hybridMultilevel"/>
    <w:tmpl w:val="27B258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E27482"/>
    <w:multiLevelType w:val="hybridMultilevel"/>
    <w:tmpl w:val="C07044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E9227AD"/>
    <w:multiLevelType w:val="hybridMultilevel"/>
    <w:tmpl w:val="C0F27BE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9"/>
  </w:num>
  <w:num w:numId="8">
    <w:abstractNumId w:val="8"/>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19"/>
    <w:rsid w:val="00000911"/>
    <w:rsid w:val="00001348"/>
    <w:rsid w:val="00003C86"/>
    <w:rsid w:val="00006139"/>
    <w:rsid w:val="00006235"/>
    <w:rsid w:val="0001051C"/>
    <w:rsid w:val="0001177C"/>
    <w:rsid w:val="0001487B"/>
    <w:rsid w:val="00014C79"/>
    <w:rsid w:val="00014EC7"/>
    <w:rsid w:val="0001538E"/>
    <w:rsid w:val="00015620"/>
    <w:rsid w:val="000175F0"/>
    <w:rsid w:val="00022418"/>
    <w:rsid w:val="00025A60"/>
    <w:rsid w:val="000324D3"/>
    <w:rsid w:val="000347F6"/>
    <w:rsid w:val="00035816"/>
    <w:rsid w:val="00035BAC"/>
    <w:rsid w:val="0003649D"/>
    <w:rsid w:val="00036B09"/>
    <w:rsid w:val="00040089"/>
    <w:rsid w:val="00040536"/>
    <w:rsid w:val="00045827"/>
    <w:rsid w:val="00050524"/>
    <w:rsid w:val="0005689A"/>
    <w:rsid w:val="0005752E"/>
    <w:rsid w:val="00060E19"/>
    <w:rsid w:val="0006137E"/>
    <w:rsid w:val="00062FCC"/>
    <w:rsid w:val="00063613"/>
    <w:rsid w:val="00066614"/>
    <w:rsid w:val="00067684"/>
    <w:rsid w:val="00070471"/>
    <w:rsid w:val="00071505"/>
    <w:rsid w:val="000751AF"/>
    <w:rsid w:val="0007685C"/>
    <w:rsid w:val="000810FF"/>
    <w:rsid w:val="00082668"/>
    <w:rsid w:val="0008409E"/>
    <w:rsid w:val="000868FA"/>
    <w:rsid w:val="000901C6"/>
    <w:rsid w:val="00090D8C"/>
    <w:rsid w:val="00094438"/>
    <w:rsid w:val="000954B1"/>
    <w:rsid w:val="000A1ECC"/>
    <w:rsid w:val="000A4ABE"/>
    <w:rsid w:val="000A4FAC"/>
    <w:rsid w:val="000A53FE"/>
    <w:rsid w:val="000A5804"/>
    <w:rsid w:val="000A7888"/>
    <w:rsid w:val="000B14F4"/>
    <w:rsid w:val="000B26F5"/>
    <w:rsid w:val="000B3F10"/>
    <w:rsid w:val="000B4275"/>
    <w:rsid w:val="000B4EA5"/>
    <w:rsid w:val="000C0E06"/>
    <w:rsid w:val="000C300E"/>
    <w:rsid w:val="000C3B4E"/>
    <w:rsid w:val="000C3FBC"/>
    <w:rsid w:val="000C59DD"/>
    <w:rsid w:val="000C7445"/>
    <w:rsid w:val="000D0991"/>
    <w:rsid w:val="000D13F1"/>
    <w:rsid w:val="000D2546"/>
    <w:rsid w:val="000D2705"/>
    <w:rsid w:val="000D2B67"/>
    <w:rsid w:val="000D79FA"/>
    <w:rsid w:val="000E2910"/>
    <w:rsid w:val="000E3D2D"/>
    <w:rsid w:val="000E613C"/>
    <w:rsid w:val="000F1795"/>
    <w:rsid w:val="000F20D6"/>
    <w:rsid w:val="000F257A"/>
    <w:rsid w:val="000F2916"/>
    <w:rsid w:val="000F2EC6"/>
    <w:rsid w:val="000F393A"/>
    <w:rsid w:val="000F5219"/>
    <w:rsid w:val="000F65E0"/>
    <w:rsid w:val="000F6C93"/>
    <w:rsid w:val="001005A4"/>
    <w:rsid w:val="001010AE"/>
    <w:rsid w:val="00101C14"/>
    <w:rsid w:val="00105195"/>
    <w:rsid w:val="00105CF6"/>
    <w:rsid w:val="00107BA1"/>
    <w:rsid w:val="0011212E"/>
    <w:rsid w:val="001121B6"/>
    <w:rsid w:val="00112524"/>
    <w:rsid w:val="00113143"/>
    <w:rsid w:val="0011319B"/>
    <w:rsid w:val="0011507C"/>
    <w:rsid w:val="00115F91"/>
    <w:rsid w:val="00117F78"/>
    <w:rsid w:val="001201BA"/>
    <w:rsid w:val="001242EE"/>
    <w:rsid w:val="00125A9A"/>
    <w:rsid w:val="00126E97"/>
    <w:rsid w:val="0013101E"/>
    <w:rsid w:val="00134B4F"/>
    <w:rsid w:val="00137342"/>
    <w:rsid w:val="00137F4B"/>
    <w:rsid w:val="00140A69"/>
    <w:rsid w:val="00142A4D"/>
    <w:rsid w:val="001450EC"/>
    <w:rsid w:val="00147130"/>
    <w:rsid w:val="001473EB"/>
    <w:rsid w:val="00147480"/>
    <w:rsid w:val="00147537"/>
    <w:rsid w:val="00151636"/>
    <w:rsid w:val="0015328A"/>
    <w:rsid w:val="001532D1"/>
    <w:rsid w:val="001538CE"/>
    <w:rsid w:val="00153B1D"/>
    <w:rsid w:val="0015621E"/>
    <w:rsid w:val="0015642C"/>
    <w:rsid w:val="00157D35"/>
    <w:rsid w:val="00161B7F"/>
    <w:rsid w:val="00162B93"/>
    <w:rsid w:val="0017048E"/>
    <w:rsid w:val="00170569"/>
    <w:rsid w:val="00171B62"/>
    <w:rsid w:val="001726E8"/>
    <w:rsid w:val="00172B49"/>
    <w:rsid w:val="001827E2"/>
    <w:rsid w:val="00184048"/>
    <w:rsid w:val="00184FCC"/>
    <w:rsid w:val="00193617"/>
    <w:rsid w:val="00194CC5"/>
    <w:rsid w:val="001969C6"/>
    <w:rsid w:val="001A03DD"/>
    <w:rsid w:val="001A35E2"/>
    <w:rsid w:val="001A3F94"/>
    <w:rsid w:val="001A5F49"/>
    <w:rsid w:val="001A62DC"/>
    <w:rsid w:val="001A7673"/>
    <w:rsid w:val="001B1270"/>
    <w:rsid w:val="001B1FE1"/>
    <w:rsid w:val="001B540B"/>
    <w:rsid w:val="001B7463"/>
    <w:rsid w:val="001B7D6F"/>
    <w:rsid w:val="001C1E19"/>
    <w:rsid w:val="001C1EF5"/>
    <w:rsid w:val="001C4B1A"/>
    <w:rsid w:val="001C63F9"/>
    <w:rsid w:val="001C66B4"/>
    <w:rsid w:val="001D14C6"/>
    <w:rsid w:val="001D78B8"/>
    <w:rsid w:val="001D7A1A"/>
    <w:rsid w:val="001D7EE2"/>
    <w:rsid w:val="001E0162"/>
    <w:rsid w:val="001E110B"/>
    <w:rsid w:val="001E412F"/>
    <w:rsid w:val="001E6DFF"/>
    <w:rsid w:val="001F0780"/>
    <w:rsid w:val="001F26A1"/>
    <w:rsid w:val="001F496F"/>
    <w:rsid w:val="001F525B"/>
    <w:rsid w:val="00200055"/>
    <w:rsid w:val="00200331"/>
    <w:rsid w:val="00202026"/>
    <w:rsid w:val="002028EA"/>
    <w:rsid w:val="00203EC4"/>
    <w:rsid w:val="00206FCA"/>
    <w:rsid w:val="002115F3"/>
    <w:rsid w:val="002153A5"/>
    <w:rsid w:val="00216848"/>
    <w:rsid w:val="00216E71"/>
    <w:rsid w:val="00217AE5"/>
    <w:rsid w:val="00222F8D"/>
    <w:rsid w:val="002235AC"/>
    <w:rsid w:val="00225D3F"/>
    <w:rsid w:val="002307CE"/>
    <w:rsid w:val="002315AD"/>
    <w:rsid w:val="00241B7A"/>
    <w:rsid w:val="00242D72"/>
    <w:rsid w:val="00246017"/>
    <w:rsid w:val="0025290D"/>
    <w:rsid w:val="00253628"/>
    <w:rsid w:val="00254AEB"/>
    <w:rsid w:val="0025777A"/>
    <w:rsid w:val="00261BC2"/>
    <w:rsid w:val="00263383"/>
    <w:rsid w:val="00263D09"/>
    <w:rsid w:val="0026413D"/>
    <w:rsid w:val="002658DD"/>
    <w:rsid w:val="00270179"/>
    <w:rsid w:val="0027022A"/>
    <w:rsid w:val="002708E4"/>
    <w:rsid w:val="0027099D"/>
    <w:rsid w:val="00271550"/>
    <w:rsid w:val="00272919"/>
    <w:rsid w:val="00273178"/>
    <w:rsid w:val="0027383B"/>
    <w:rsid w:val="0027537D"/>
    <w:rsid w:val="00275A49"/>
    <w:rsid w:val="00276D11"/>
    <w:rsid w:val="00277E93"/>
    <w:rsid w:val="00280383"/>
    <w:rsid w:val="00281240"/>
    <w:rsid w:val="00284BC1"/>
    <w:rsid w:val="00285D24"/>
    <w:rsid w:val="002922D2"/>
    <w:rsid w:val="002938EA"/>
    <w:rsid w:val="00294AE9"/>
    <w:rsid w:val="00297148"/>
    <w:rsid w:val="002A0825"/>
    <w:rsid w:val="002A343C"/>
    <w:rsid w:val="002A3580"/>
    <w:rsid w:val="002A3A93"/>
    <w:rsid w:val="002A4F4C"/>
    <w:rsid w:val="002A5E41"/>
    <w:rsid w:val="002A7DA8"/>
    <w:rsid w:val="002B01EA"/>
    <w:rsid w:val="002B0DAA"/>
    <w:rsid w:val="002B590D"/>
    <w:rsid w:val="002B7438"/>
    <w:rsid w:val="002C0456"/>
    <w:rsid w:val="002C0735"/>
    <w:rsid w:val="002C2496"/>
    <w:rsid w:val="002C741E"/>
    <w:rsid w:val="002D00C9"/>
    <w:rsid w:val="002D1246"/>
    <w:rsid w:val="002D19AD"/>
    <w:rsid w:val="002D2879"/>
    <w:rsid w:val="002D2D57"/>
    <w:rsid w:val="002D3214"/>
    <w:rsid w:val="002D33F9"/>
    <w:rsid w:val="002D35D9"/>
    <w:rsid w:val="002D5587"/>
    <w:rsid w:val="002D57EA"/>
    <w:rsid w:val="002D669A"/>
    <w:rsid w:val="002D673A"/>
    <w:rsid w:val="002E457A"/>
    <w:rsid w:val="002E629E"/>
    <w:rsid w:val="002F1FBC"/>
    <w:rsid w:val="002F4C10"/>
    <w:rsid w:val="002F5F0A"/>
    <w:rsid w:val="002F62F7"/>
    <w:rsid w:val="00300793"/>
    <w:rsid w:val="0030355D"/>
    <w:rsid w:val="00304A69"/>
    <w:rsid w:val="003061E1"/>
    <w:rsid w:val="003213A9"/>
    <w:rsid w:val="00322CB8"/>
    <w:rsid w:val="0032334C"/>
    <w:rsid w:val="003248FF"/>
    <w:rsid w:val="00330228"/>
    <w:rsid w:val="003317B5"/>
    <w:rsid w:val="00331836"/>
    <w:rsid w:val="003323F5"/>
    <w:rsid w:val="00334448"/>
    <w:rsid w:val="003344EB"/>
    <w:rsid w:val="0033618E"/>
    <w:rsid w:val="00337226"/>
    <w:rsid w:val="00342E30"/>
    <w:rsid w:val="003431A6"/>
    <w:rsid w:val="003448A3"/>
    <w:rsid w:val="00344BBE"/>
    <w:rsid w:val="00344FFC"/>
    <w:rsid w:val="003525F3"/>
    <w:rsid w:val="0035409E"/>
    <w:rsid w:val="00357390"/>
    <w:rsid w:val="00361863"/>
    <w:rsid w:val="00361E54"/>
    <w:rsid w:val="003623AA"/>
    <w:rsid w:val="003640D2"/>
    <w:rsid w:val="00364E0B"/>
    <w:rsid w:val="00365143"/>
    <w:rsid w:val="003674DA"/>
    <w:rsid w:val="0037127D"/>
    <w:rsid w:val="00374B6C"/>
    <w:rsid w:val="003750AF"/>
    <w:rsid w:val="0037532E"/>
    <w:rsid w:val="0037563D"/>
    <w:rsid w:val="00376381"/>
    <w:rsid w:val="003775EC"/>
    <w:rsid w:val="00384ED8"/>
    <w:rsid w:val="00385A8C"/>
    <w:rsid w:val="003866F3"/>
    <w:rsid w:val="00392F6E"/>
    <w:rsid w:val="00395387"/>
    <w:rsid w:val="00396EDF"/>
    <w:rsid w:val="003A1276"/>
    <w:rsid w:val="003A13DC"/>
    <w:rsid w:val="003A2CBE"/>
    <w:rsid w:val="003A3CF9"/>
    <w:rsid w:val="003A5AC8"/>
    <w:rsid w:val="003A6003"/>
    <w:rsid w:val="003A7FCB"/>
    <w:rsid w:val="003B0D27"/>
    <w:rsid w:val="003B148C"/>
    <w:rsid w:val="003B4A0C"/>
    <w:rsid w:val="003B697B"/>
    <w:rsid w:val="003B777F"/>
    <w:rsid w:val="003B7AE7"/>
    <w:rsid w:val="003B7B47"/>
    <w:rsid w:val="003C23FA"/>
    <w:rsid w:val="003C2DE1"/>
    <w:rsid w:val="003C4231"/>
    <w:rsid w:val="003C62A2"/>
    <w:rsid w:val="003C6BE2"/>
    <w:rsid w:val="003D01C9"/>
    <w:rsid w:val="003D03DA"/>
    <w:rsid w:val="003D1B47"/>
    <w:rsid w:val="003D332D"/>
    <w:rsid w:val="003D4DC5"/>
    <w:rsid w:val="003D6A25"/>
    <w:rsid w:val="003E19F7"/>
    <w:rsid w:val="003E1A0B"/>
    <w:rsid w:val="003E249D"/>
    <w:rsid w:val="003E2ABC"/>
    <w:rsid w:val="003E3115"/>
    <w:rsid w:val="003E3C35"/>
    <w:rsid w:val="003E4899"/>
    <w:rsid w:val="003E589B"/>
    <w:rsid w:val="003E5A18"/>
    <w:rsid w:val="003E79F8"/>
    <w:rsid w:val="003F0864"/>
    <w:rsid w:val="003F3A41"/>
    <w:rsid w:val="003F68B3"/>
    <w:rsid w:val="003F6E9A"/>
    <w:rsid w:val="003F6F6C"/>
    <w:rsid w:val="004000A1"/>
    <w:rsid w:val="00400F5C"/>
    <w:rsid w:val="00401E08"/>
    <w:rsid w:val="00402236"/>
    <w:rsid w:val="00404299"/>
    <w:rsid w:val="00406126"/>
    <w:rsid w:val="004106C4"/>
    <w:rsid w:val="00411158"/>
    <w:rsid w:val="0041169A"/>
    <w:rsid w:val="00412621"/>
    <w:rsid w:val="00413340"/>
    <w:rsid w:val="00414CFB"/>
    <w:rsid w:val="00414FC2"/>
    <w:rsid w:val="004162B9"/>
    <w:rsid w:val="0041682D"/>
    <w:rsid w:val="00417E92"/>
    <w:rsid w:val="004228D6"/>
    <w:rsid w:val="00422D55"/>
    <w:rsid w:val="004240AE"/>
    <w:rsid w:val="00424C45"/>
    <w:rsid w:val="00425830"/>
    <w:rsid w:val="004278D6"/>
    <w:rsid w:val="00430E66"/>
    <w:rsid w:val="004314EE"/>
    <w:rsid w:val="00432251"/>
    <w:rsid w:val="004335DD"/>
    <w:rsid w:val="0043649D"/>
    <w:rsid w:val="00437D1E"/>
    <w:rsid w:val="00446638"/>
    <w:rsid w:val="00446755"/>
    <w:rsid w:val="00450013"/>
    <w:rsid w:val="00451389"/>
    <w:rsid w:val="00452986"/>
    <w:rsid w:val="00455381"/>
    <w:rsid w:val="004602F7"/>
    <w:rsid w:val="004614D0"/>
    <w:rsid w:val="00461721"/>
    <w:rsid w:val="00463C65"/>
    <w:rsid w:val="00467386"/>
    <w:rsid w:val="00471317"/>
    <w:rsid w:val="004736D3"/>
    <w:rsid w:val="00474594"/>
    <w:rsid w:val="00475AAE"/>
    <w:rsid w:val="00475CC0"/>
    <w:rsid w:val="00475FEB"/>
    <w:rsid w:val="004774B8"/>
    <w:rsid w:val="004802E1"/>
    <w:rsid w:val="00481ADB"/>
    <w:rsid w:val="00483EF4"/>
    <w:rsid w:val="00483F43"/>
    <w:rsid w:val="00484406"/>
    <w:rsid w:val="0048698F"/>
    <w:rsid w:val="00487C7B"/>
    <w:rsid w:val="0049187C"/>
    <w:rsid w:val="00491C5F"/>
    <w:rsid w:val="004924E7"/>
    <w:rsid w:val="00492C91"/>
    <w:rsid w:val="00494C29"/>
    <w:rsid w:val="004A5B22"/>
    <w:rsid w:val="004A6113"/>
    <w:rsid w:val="004B00E7"/>
    <w:rsid w:val="004B033E"/>
    <w:rsid w:val="004B07F9"/>
    <w:rsid w:val="004B126E"/>
    <w:rsid w:val="004B1B40"/>
    <w:rsid w:val="004B2853"/>
    <w:rsid w:val="004B3ADE"/>
    <w:rsid w:val="004B4A80"/>
    <w:rsid w:val="004B6AA3"/>
    <w:rsid w:val="004B6E85"/>
    <w:rsid w:val="004C3349"/>
    <w:rsid w:val="004C5989"/>
    <w:rsid w:val="004D3499"/>
    <w:rsid w:val="004D3FFF"/>
    <w:rsid w:val="004D4D2E"/>
    <w:rsid w:val="004D624E"/>
    <w:rsid w:val="004E05A2"/>
    <w:rsid w:val="004E3C69"/>
    <w:rsid w:val="004E4651"/>
    <w:rsid w:val="004E46A9"/>
    <w:rsid w:val="004E48AB"/>
    <w:rsid w:val="004E6AF3"/>
    <w:rsid w:val="004F02A5"/>
    <w:rsid w:val="004F0DFC"/>
    <w:rsid w:val="004F1A94"/>
    <w:rsid w:val="004F6557"/>
    <w:rsid w:val="004F6D01"/>
    <w:rsid w:val="00501D6E"/>
    <w:rsid w:val="00502553"/>
    <w:rsid w:val="00502790"/>
    <w:rsid w:val="00505461"/>
    <w:rsid w:val="00505E05"/>
    <w:rsid w:val="00507637"/>
    <w:rsid w:val="005120D0"/>
    <w:rsid w:val="005136A4"/>
    <w:rsid w:val="00513DEA"/>
    <w:rsid w:val="0051788A"/>
    <w:rsid w:val="00517DF8"/>
    <w:rsid w:val="005212B4"/>
    <w:rsid w:val="0052301E"/>
    <w:rsid w:val="00523898"/>
    <w:rsid w:val="005253EE"/>
    <w:rsid w:val="00527BA9"/>
    <w:rsid w:val="00530C7E"/>
    <w:rsid w:val="00534C6A"/>
    <w:rsid w:val="00536077"/>
    <w:rsid w:val="0054014B"/>
    <w:rsid w:val="00540506"/>
    <w:rsid w:val="00540D51"/>
    <w:rsid w:val="005438AB"/>
    <w:rsid w:val="00543BA3"/>
    <w:rsid w:val="0054779D"/>
    <w:rsid w:val="005511CE"/>
    <w:rsid w:val="00555959"/>
    <w:rsid w:val="00560135"/>
    <w:rsid w:val="00561B98"/>
    <w:rsid w:val="005624B3"/>
    <w:rsid w:val="00564FA2"/>
    <w:rsid w:val="00565BED"/>
    <w:rsid w:val="0057331A"/>
    <w:rsid w:val="005742BD"/>
    <w:rsid w:val="005747C5"/>
    <w:rsid w:val="00576D0F"/>
    <w:rsid w:val="00576D27"/>
    <w:rsid w:val="00577354"/>
    <w:rsid w:val="00577EC9"/>
    <w:rsid w:val="00582B25"/>
    <w:rsid w:val="00583369"/>
    <w:rsid w:val="00584AB7"/>
    <w:rsid w:val="00585B90"/>
    <w:rsid w:val="005862E5"/>
    <w:rsid w:val="00591191"/>
    <w:rsid w:val="00591988"/>
    <w:rsid w:val="00594B38"/>
    <w:rsid w:val="005956F1"/>
    <w:rsid w:val="005967E2"/>
    <w:rsid w:val="00597102"/>
    <w:rsid w:val="005A0670"/>
    <w:rsid w:val="005A2993"/>
    <w:rsid w:val="005A59E4"/>
    <w:rsid w:val="005B1A4E"/>
    <w:rsid w:val="005B32E6"/>
    <w:rsid w:val="005B4094"/>
    <w:rsid w:val="005B5488"/>
    <w:rsid w:val="005B5FCF"/>
    <w:rsid w:val="005B797E"/>
    <w:rsid w:val="005C27A3"/>
    <w:rsid w:val="005C2C30"/>
    <w:rsid w:val="005C5761"/>
    <w:rsid w:val="005C61CE"/>
    <w:rsid w:val="005C6E44"/>
    <w:rsid w:val="005C7E2E"/>
    <w:rsid w:val="005D1867"/>
    <w:rsid w:val="005D20A2"/>
    <w:rsid w:val="005D21F5"/>
    <w:rsid w:val="005D516B"/>
    <w:rsid w:val="005D52E2"/>
    <w:rsid w:val="005D5A92"/>
    <w:rsid w:val="005D6483"/>
    <w:rsid w:val="005D76A9"/>
    <w:rsid w:val="005D77D2"/>
    <w:rsid w:val="005E2655"/>
    <w:rsid w:val="005E2C87"/>
    <w:rsid w:val="005E384E"/>
    <w:rsid w:val="005E5B6E"/>
    <w:rsid w:val="005F2A2F"/>
    <w:rsid w:val="005F31FD"/>
    <w:rsid w:val="005F3980"/>
    <w:rsid w:val="005F48F1"/>
    <w:rsid w:val="005F4C23"/>
    <w:rsid w:val="005F52B4"/>
    <w:rsid w:val="005F6540"/>
    <w:rsid w:val="005F69A9"/>
    <w:rsid w:val="005F70CE"/>
    <w:rsid w:val="005F7864"/>
    <w:rsid w:val="005F7D0D"/>
    <w:rsid w:val="006019F8"/>
    <w:rsid w:val="00607CA3"/>
    <w:rsid w:val="00613C5E"/>
    <w:rsid w:val="006151C4"/>
    <w:rsid w:val="00617180"/>
    <w:rsid w:val="00624BD7"/>
    <w:rsid w:val="00627F8F"/>
    <w:rsid w:val="00632907"/>
    <w:rsid w:val="00632B2B"/>
    <w:rsid w:val="006355A6"/>
    <w:rsid w:val="00635647"/>
    <w:rsid w:val="00636E65"/>
    <w:rsid w:val="00637039"/>
    <w:rsid w:val="006377C2"/>
    <w:rsid w:val="006411C3"/>
    <w:rsid w:val="0064270C"/>
    <w:rsid w:val="00645AC3"/>
    <w:rsid w:val="00647020"/>
    <w:rsid w:val="0064724E"/>
    <w:rsid w:val="0064778B"/>
    <w:rsid w:val="0065343B"/>
    <w:rsid w:val="006558AD"/>
    <w:rsid w:val="00656878"/>
    <w:rsid w:val="00662842"/>
    <w:rsid w:val="0066292D"/>
    <w:rsid w:val="00665C52"/>
    <w:rsid w:val="00667A33"/>
    <w:rsid w:val="00670227"/>
    <w:rsid w:val="00672F39"/>
    <w:rsid w:val="00673D9A"/>
    <w:rsid w:val="00674986"/>
    <w:rsid w:val="006776E4"/>
    <w:rsid w:val="006801EE"/>
    <w:rsid w:val="006815FC"/>
    <w:rsid w:val="0068171B"/>
    <w:rsid w:val="0068183F"/>
    <w:rsid w:val="006830DF"/>
    <w:rsid w:val="0068611D"/>
    <w:rsid w:val="00690034"/>
    <w:rsid w:val="00693C82"/>
    <w:rsid w:val="00693E1B"/>
    <w:rsid w:val="00694230"/>
    <w:rsid w:val="00694B60"/>
    <w:rsid w:val="00694D63"/>
    <w:rsid w:val="00696663"/>
    <w:rsid w:val="00697DEA"/>
    <w:rsid w:val="006A599F"/>
    <w:rsid w:val="006A6A82"/>
    <w:rsid w:val="006A77C8"/>
    <w:rsid w:val="006B0057"/>
    <w:rsid w:val="006B2085"/>
    <w:rsid w:val="006B2678"/>
    <w:rsid w:val="006B301A"/>
    <w:rsid w:val="006B404B"/>
    <w:rsid w:val="006B55BF"/>
    <w:rsid w:val="006B6FE6"/>
    <w:rsid w:val="006B73AD"/>
    <w:rsid w:val="006B74C9"/>
    <w:rsid w:val="006B7A66"/>
    <w:rsid w:val="006C0D4E"/>
    <w:rsid w:val="006C2B22"/>
    <w:rsid w:val="006C313F"/>
    <w:rsid w:val="006C38E3"/>
    <w:rsid w:val="006C3CB4"/>
    <w:rsid w:val="006C42EE"/>
    <w:rsid w:val="006C67EC"/>
    <w:rsid w:val="006C690E"/>
    <w:rsid w:val="006D1578"/>
    <w:rsid w:val="006D37EF"/>
    <w:rsid w:val="006D7507"/>
    <w:rsid w:val="006D7532"/>
    <w:rsid w:val="006E07D8"/>
    <w:rsid w:val="006E21EC"/>
    <w:rsid w:val="006E45AF"/>
    <w:rsid w:val="006E4BB4"/>
    <w:rsid w:val="006E7798"/>
    <w:rsid w:val="006F3BC0"/>
    <w:rsid w:val="006F447E"/>
    <w:rsid w:val="006F5D42"/>
    <w:rsid w:val="00701EAE"/>
    <w:rsid w:val="00703A1E"/>
    <w:rsid w:val="007066FF"/>
    <w:rsid w:val="007070CA"/>
    <w:rsid w:val="0071245E"/>
    <w:rsid w:val="0071434A"/>
    <w:rsid w:val="007153AB"/>
    <w:rsid w:val="00715ABF"/>
    <w:rsid w:val="00716577"/>
    <w:rsid w:val="0071686C"/>
    <w:rsid w:val="00717107"/>
    <w:rsid w:val="0072351A"/>
    <w:rsid w:val="00724766"/>
    <w:rsid w:val="00724930"/>
    <w:rsid w:val="00725041"/>
    <w:rsid w:val="00725751"/>
    <w:rsid w:val="007259D2"/>
    <w:rsid w:val="00725D0F"/>
    <w:rsid w:val="0072698D"/>
    <w:rsid w:val="00730CBB"/>
    <w:rsid w:val="00736CA3"/>
    <w:rsid w:val="00736FF9"/>
    <w:rsid w:val="00743710"/>
    <w:rsid w:val="0074421D"/>
    <w:rsid w:val="00747768"/>
    <w:rsid w:val="00753615"/>
    <w:rsid w:val="0075484B"/>
    <w:rsid w:val="00755205"/>
    <w:rsid w:val="00757619"/>
    <w:rsid w:val="0075786D"/>
    <w:rsid w:val="00761271"/>
    <w:rsid w:val="00763E61"/>
    <w:rsid w:val="007645EB"/>
    <w:rsid w:val="0076495F"/>
    <w:rsid w:val="007663D4"/>
    <w:rsid w:val="00766B0B"/>
    <w:rsid w:val="007671CC"/>
    <w:rsid w:val="007673C7"/>
    <w:rsid w:val="00770CB2"/>
    <w:rsid w:val="00771123"/>
    <w:rsid w:val="00774B82"/>
    <w:rsid w:val="00775320"/>
    <w:rsid w:val="00775B2A"/>
    <w:rsid w:val="007765B1"/>
    <w:rsid w:val="0078150A"/>
    <w:rsid w:val="007849F6"/>
    <w:rsid w:val="007869B1"/>
    <w:rsid w:val="00787A6C"/>
    <w:rsid w:val="00790A86"/>
    <w:rsid w:val="00792CE1"/>
    <w:rsid w:val="00794FEF"/>
    <w:rsid w:val="00795A28"/>
    <w:rsid w:val="00796D82"/>
    <w:rsid w:val="007A0B3B"/>
    <w:rsid w:val="007A12B8"/>
    <w:rsid w:val="007A1A16"/>
    <w:rsid w:val="007A1DF4"/>
    <w:rsid w:val="007A275B"/>
    <w:rsid w:val="007A3DB5"/>
    <w:rsid w:val="007A5745"/>
    <w:rsid w:val="007A5CAD"/>
    <w:rsid w:val="007A7409"/>
    <w:rsid w:val="007B2110"/>
    <w:rsid w:val="007B734E"/>
    <w:rsid w:val="007B763C"/>
    <w:rsid w:val="007B7B4F"/>
    <w:rsid w:val="007C09AA"/>
    <w:rsid w:val="007C1775"/>
    <w:rsid w:val="007C37DF"/>
    <w:rsid w:val="007C37FC"/>
    <w:rsid w:val="007C3E88"/>
    <w:rsid w:val="007C5053"/>
    <w:rsid w:val="007C69ED"/>
    <w:rsid w:val="007D3A40"/>
    <w:rsid w:val="007D3CE9"/>
    <w:rsid w:val="007D5025"/>
    <w:rsid w:val="007D544C"/>
    <w:rsid w:val="007D68C2"/>
    <w:rsid w:val="007D7CDA"/>
    <w:rsid w:val="007E07D7"/>
    <w:rsid w:val="007E140A"/>
    <w:rsid w:val="007E483C"/>
    <w:rsid w:val="007E663A"/>
    <w:rsid w:val="007E7D45"/>
    <w:rsid w:val="007F1A3B"/>
    <w:rsid w:val="007F3282"/>
    <w:rsid w:val="0080114B"/>
    <w:rsid w:val="0080273C"/>
    <w:rsid w:val="00807017"/>
    <w:rsid w:val="00807AE9"/>
    <w:rsid w:val="00810092"/>
    <w:rsid w:val="0081072B"/>
    <w:rsid w:val="00811C2D"/>
    <w:rsid w:val="008120EE"/>
    <w:rsid w:val="00812522"/>
    <w:rsid w:val="00813348"/>
    <w:rsid w:val="008133EF"/>
    <w:rsid w:val="0081471A"/>
    <w:rsid w:val="008177C8"/>
    <w:rsid w:val="008238C9"/>
    <w:rsid w:val="008242E4"/>
    <w:rsid w:val="00824961"/>
    <w:rsid w:val="00825FFA"/>
    <w:rsid w:val="00827754"/>
    <w:rsid w:val="00830F73"/>
    <w:rsid w:val="00837124"/>
    <w:rsid w:val="008416B7"/>
    <w:rsid w:val="00846103"/>
    <w:rsid w:val="008463D9"/>
    <w:rsid w:val="00851372"/>
    <w:rsid w:val="0085156E"/>
    <w:rsid w:val="0085465F"/>
    <w:rsid w:val="00854C18"/>
    <w:rsid w:val="0085630B"/>
    <w:rsid w:val="00856DF9"/>
    <w:rsid w:val="0086085A"/>
    <w:rsid w:val="008609B8"/>
    <w:rsid w:val="00860BAB"/>
    <w:rsid w:val="00863162"/>
    <w:rsid w:val="00863604"/>
    <w:rsid w:val="00863675"/>
    <w:rsid w:val="00865563"/>
    <w:rsid w:val="008657B0"/>
    <w:rsid w:val="0086678E"/>
    <w:rsid w:val="008677A6"/>
    <w:rsid w:val="00874504"/>
    <w:rsid w:val="0087488F"/>
    <w:rsid w:val="008751F5"/>
    <w:rsid w:val="0087594E"/>
    <w:rsid w:val="008764A2"/>
    <w:rsid w:val="008810E2"/>
    <w:rsid w:val="00882027"/>
    <w:rsid w:val="00885921"/>
    <w:rsid w:val="00887619"/>
    <w:rsid w:val="008877E7"/>
    <w:rsid w:val="00890632"/>
    <w:rsid w:val="00891944"/>
    <w:rsid w:val="00892DD6"/>
    <w:rsid w:val="0089409B"/>
    <w:rsid w:val="00894271"/>
    <w:rsid w:val="00894C95"/>
    <w:rsid w:val="008A016F"/>
    <w:rsid w:val="008A05E8"/>
    <w:rsid w:val="008A1EBC"/>
    <w:rsid w:val="008A3240"/>
    <w:rsid w:val="008A607B"/>
    <w:rsid w:val="008B13A9"/>
    <w:rsid w:val="008B3A10"/>
    <w:rsid w:val="008B3BB8"/>
    <w:rsid w:val="008C2BCA"/>
    <w:rsid w:val="008C2F4A"/>
    <w:rsid w:val="008C4595"/>
    <w:rsid w:val="008C4E57"/>
    <w:rsid w:val="008D0BC1"/>
    <w:rsid w:val="008D2580"/>
    <w:rsid w:val="008D35D2"/>
    <w:rsid w:val="008D4571"/>
    <w:rsid w:val="008D6186"/>
    <w:rsid w:val="008D6C10"/>
    <w:rsid w:val="008E02BD"/>
    <w:rsid w:val="008E16E7"/>
    <w:rsid w:val="008E2A9B"/>
    <w:rsid w:val="008E4473"/>
    <w:rsid w:val="008E546F"/>
    <w:rsid w:val="008E5E86"/>
    <w:rsid w:val="008E6064"/>
    <w:rsid w:val="008E7598"/>
    <w:rsid w:val="008E7816"/>
    <w:rsid w:val="008F1B4B"/>
    <w:rsid w:val="008F1D5B"/>
    <w:rsid w:val="008F240A"/>
    <w:rsid w:val="008F24A0"/>
    <w:rsid w:val="008F3180"/>
    <w:rsid w:val="008F41F8"/>
    <w:rsid w:val="008F4542"/>
    <w:rsid w:val="008F4B52"/>
    <w:rsid w:val="008F5394"/>
    <w:rsid w:val="008F697C"/>
    <w:rsid w:val="00903310"/>
    <w:rsid w:val="0090418E"/>
    <w:rsid w:val="00904E58"/>
    <w:rsid w:val="00905BB1"/>
    <w:rsid w:val="009073F2"/>
    <w:rsid w:val="009100B5"/>
    <w:rsid w:val="00911FE8"/>
    <w:rsid w:val="0091622A"/>
    <w:rsid w:val="0092087B"/>
    <w:rsid w:val="00920D8F"/>
    <w:rsid w:val="00920F3D"/>
    <w:rsid w:val="00922231"/>
    <w:rsid w:val="00922582"/>
    <w:rsid w:val="00923A45"/>
    <w:rsid w:val="00925552"/>
    <w:rsid w:val="00927187"/>
    <w:rsid w:val="0093060E"/>
    <w:rsid w:val="009330B5"/>
    <w:rsid w:val="009332D6"/>
    <w:rsid w:val="0093546F"/>
    <w:rsid w:val="009355B1"/>
    <w:rsid w:val="00935859"/>
    <w:rsid w:val="00935A52"/>
    <w:rsid w:val="009411E9"/>
    <w:rsid w:val="009453C8"/>
    <w:rsid w:val="00945DC9"/>
    <w:rsid w:val="00945DDB"/>
    <w:rsid w:val="0095039A"/>
    <w:rsid w:val="009509E9"/>
    <w:rsid w:val="00952BB8"/>
    <w:rsid w:val="0095490F"/>
    <w:rsid w:val="00955AD3"/>
    <w:rsid w:val="00961C03"/>
    <w:rsid w:val="00964CD8"/>
    <w:rsid w:val="00965B33"/>
    <w:rsid w:val="009716EB"/>
    <w:rsid w:val="00975FB4"/>
    <w:rsid w:val="009765EF"/>
    <w:rsid w:val="00976A0B"/>
    <w:rsid w:val="00984B6C"/>
    <w:rsid w:val="00990E01"/>
    <w:rsid w:val="00990E6A"/>
    <w:rsid w:val="00990F91"/>
    <w:rsid w:val="00991B18"/>
    <w:rsid w:val="00992B71"/>
    <w:rsid w:val="00995720"/>
    <w:rsid w:val="00996E11"/>
    <w:rsid w:val="009A1A64"/>
    <w:rsid w:val="009A297E"/>
    <w:rsid w:val="009A2CC2"/>
    <w:rsid w:val="009A474A"/>
    <w:rsid w:val="009A49D8"/>
    <w:rsid w:val="009A4AFB"/>
    <w:rsid w:val="009A551B"/>
    <w:rsid w:val="009B0BAF"/>
    <w:rsid w:val="009B1AA4"/>
    <w:rsid w:val="009B7A63"/>
    <w:rsid w:val="009C0B54"/>
    <w:rsid w:val="009C330C"/>
    <w:rsid w:val="009C3627"/>
    <w:rsid w:val="009C393D"/>
    <w:rsid w:val="009C4319"/>
    <w:rsid w:val="009C4DC8"/>
    <w:rsid w:val="009D078F"/>
    <w:rsid w:val="009D0AB7"/>
    <w:rsid w:val="009D2252"/>
    <w:rsid w:val="009D4583"/>
    <w:rsid w:val="009D71C1"/>
    <w:rsid w:val="009E62AB"/>
    <w:rsid w:val="009E6B55"/>
    <w:rsid w:val="009E769F"/>
    <w:rsid w:val="009E77C2"/>
    <w:rsid w:val="009F1F15"/>
    <w:rsid w:val="009F2ACB"/>
    <w:rsid w:val="009F3E99"/>
    <w:rsid w:val="009F7279"/>
    <w:rsid w:val="00A02452"/>
    <w:rsid w:val="00A029B7"/>
    <w:rsid w:val="00A05BF4"/>
    <w:rsid w:val="00A078EB"/>
    <w:rsid w:val="00A13C22"/>
    <w:rsid w:val="00A1452E"/>
    <w:rsid w:val="00A146E2"/>
    <w:rsid w:val="00A14FE8"/>
    <w:rsid w:val="00A1501F"/>
    <w:rsid w:val="00A1703D"/>
    <w:rsid w:val="00A205B4"/>
    <w:rsid w:val="00A208BD"/>
    <w:rsid w:val="00A21076"/>
    <w:rsid w:val="00A21937"/>
    <w:rsid w:val="00A237C5"/>
    <w:rsid w:val="00A2439A"/>
    <w:rsid w:val="00A24844"/>
    <w:rsid w:val="00A24B65"/>
    <w:rsid w:val="00A251F4"/>
    <w:rsid w:val="00A253BF"/>
    <w:rsid w:val="00A257C1"/>
    <w:rsid w:val="00A27491"/>
    <w:rsid w:val="00A30A24"/>
    <w:rsid w:val="00A3170F"/>
    <w:rsid w:val="00A32F70"/>
    <w:rsid w:val="00A33541"/>
    <w:rsid w:val="00A33BD2"/>
    <w:rsid w:val="00A34394"/>
    <w:rsid w:val="00A43E66"/>
    <w:rsid w:val="00A4501A"/>
    <w:rsid w:val="00A45961"/>
    <w:rsid w:val="00A46F6E"/>
    <w:rsid w:val="00A47E15"/>
    <w:rsid w:val="00A56B26"/>
    <w:rsid w:val="00A56B7D"/>
    <w:rsid w:val="00A56E2A"/>
    <w:rsid w:val="00A627B3"/>
    <w:rsid w:val="00A630E7"/>
    <w:rsid w:val="00A63CF1"/>
    <w:rsid w:val="00A64681"/>
    <w:rsid w:val="00A65BD9"/>
    <w:rsid w:val="00A66E12"/>
    <w:rsid w:val="00A677C8"/>
    <w:rsid w:val="00A67D5B"/>
    <w:rsid w:val="00A71C7D"/>
    <w:rsid w:val="00A74AFB"/>
    <w:rsid w:val="00A76420"/>
    <w:rsid w:val="00A81703"/>
    <w:rsid w:val="00A8193A"/>
    <w:rsid w:val="00A81A47"/>
    <w:rsid w:val="00A81EA8"/>
    <w:rsid w:val="00A82CD2"/>
    <w:rsid w:val="00A907D8"/>
    <w:rsid w:val="00A908F0"/>
    <w:rsid w:val="00A92961"/>
    <w:rsid w:val="00A93B5E"/>
    <w:rsid w:val="00A97335"/>
    <w:rsid w:val="00A97838"/>
    <w:rsid w:val="00AA0AC6"/>
    <w:rsid w:val="00AA2F47"/>
    <w:rsid w:val="00AA4B54"/>
    <w:rsid w:val="00AA7EDB"/>
    <w:rsid w:val="00AB1006"/>
    <w:rsid w:val="00AB3A98"/>
    <w:rsid w:val="00AB71F1"/>
    <w:rsid w:val="00AB73FF"/>
    <w:rsid w:val="00AB7A53"/>
    <w:rsid w:val="00AB7F6A"/>
    <w:rsid w:val="00AC0ACE"/>
    <w:rsid w:val="00AC102C"/>
    <w:rsid w:val="00AC214A"/>
    <w:rsid w:val="00AC3A41"/>
    <w:rsid w:val="00AC5CAC"/>
    <w:rsid w:val="00AC60FC"/>
    <w:rsid w:val="00AC773A"/>
    <w:rsid w:val="00AD0E7B"/>
    <w:rsid w:val="00AD5559"/>
    <w:rsid w:val="00AD5E19"/>
    <w:rsid w:val="00AD6B7A"/>
    <w:rsid w:val="00AD7D09"/>
    <w:rsid w:val="00AE165D"/>
    <w:rsid w:val="00AE21A8"/>
    <w:rsid w:val="00AE41C7"/>
    <w:rsid w:val="00AE4C3B"/>
    <w:rsid w:val="00AF00AC"/>
    <w:rsid w:val="00AF1BA0"/>
    <w:rsid w:val="00AF408F"/>
    <w:rsid w:val="00B02D70"/>
    <w:rsid w:val="00B0721B"/>
    <w:rsid w:val="00B11E6C"/>
    <w:rsid w:val="00B12962"/>
    <w:rsid w:val="00B131A2"/>
    <w:rsid w:val="00B13FFB"/>
    <w:rsid w:val="00B16C24"/>
    <w:rsid w:val="00B20E96"/>
    <w:rsid w:val="00B21105"/>
    <w:rsid w:val="00B22442"/>
    <w:rsid w:val="00B2263F"/>
    <w:rsid w:val="00B22B98"/>
    <w:rsid w:val="00B25EBB"/>
    <w:rsid w:val="00B26754"/>
    <w:rsid w:val="00B31010"/>
    <w:rsid w:val="00B32D90"/>
    <w:rsid w:val="00B346A2"/>
    <w:rsid w:val="00B35129"/>
    <w:rsid w:val="00B362D0"/>
    <w:rsid w:val="00B36A34"/>
    <w:rsid w:val="00B373A0"/>
    <w:rsid w:val="00B37C1B"/>
    <w:rsid w:val="00B416B1"/>
    <w:rsid w:val="00B41AD1"/>
    <w:rsid w:val="00B42FE3"/>
    <w:rsid w:val="00B45FD8"/>
    <w:rsid w:val="00B46D44"/>
    <w:rsid w:val="00B472FC"/>
    <w:rsid w:val="00B47AD5"/>
    <w:rsid w:val="00B5217B"/>
    <w:rsid w:val="00B52B39"/>
    <w:rsid w:val="00B52F6C"/>
    <w:rsid w:val="00B53C4A"/>
    <w:rsid w:val="00B540C7"/>
    <w:rsid w:val="00B56554"/>
    <w:rsid w:val="00B56E22"/>
    <w:rsid w:val="00B5734E"/>
    <w:rsid w:val="00B61C5E"/>
    <w:rsid w:val="00B625EA"/>
    <w:rsid w:val="00B65AEC"/>
    <w:rsid w:val="00B66ABA"/>
    <w:rsid w:val="00B7236E"/>
    <w:rsid w:val="00B72871"/>
    <w:rsid w:val="00B77B16"/>
    <w:rsid w:val="00B801EB"/>
    <w:rsid w:val="00B85179"/>
    <w:rsid w:val="00B90B0C"/>
    <w:rsid w:val="00B93D1A"/>
    <w:rsid w:val="00B94D7D"/>
    <w:rsid w:val="00B9640C"/>
    <w:rsid w:val="00BA0649"/>
    <w:rsid w:val="00BA0F88"/>
    <w:rsid w:val="00BA13C5"/>
    <w:rsid w:val="00BA1425"/>
    <w:rsid w:val="00BA1649"/>
    <w:rsid w:val="00BA1B4F"/>
    <w:rsid w:val="00BA1D46"/>
    <w:rsid w:val="00BA425A"/>
    <w:rsid w:val="00BA4C86"/>
    <w:rsid w:val="00BA4DB1"/>
    <w:rsid w:val="00BA5F9D"/>
    <w:rsid w:val="00BA701D"/>
    <w:rsid w:val="00BB024F"/>
    <w:rsid w:val="00BB17C8"/>
    <w:rsid w:val="00BB1E16"/>
    <w:rsid w:val="00BB2CF8"/>
    <w:rsid w:val="00BB3ECF"/>
    <w:rsid w:val="00BB702B"/>
    <w:rsid w:val="00BB7F54"/>
    <w:rsid w:val="00BC06CE"/>
    <w:rsid w:val="00BC1B55"/>
    <w:rsid w:val="00BC27B7"/>
    <w:rsid w:val="00BC5CD8"/>
    <w:rsid w:val="00BD342C"/>
    <w:rsid w:val="00BD416E"/>
    <w:rsid w:val="00BD7DEF"/>
    <w:rsid w:val="00BE2A0E"/>
    <w:rsid w:val="00BE2C80"/>
    <w:rsid w:val="00BE3CB1"/>
    <w:rsid w:val="00BE4444"/>
    <w:rsid w:val="00BE4DB9"/>
    <w:rsid w:val="00BE7B5B"/>
    <w:rsid w:val="00BF2046"/>
    <w:rsid w:val="00BF2E38"/>
    <w:rsid w:val="00BF3A0D"/>
    <w:rsid w:val="00BF73D4"/>
    <w:rsid w:val="00BF7797"/>
    <w:rsid w:val="00BF7E4D"/>
    <w:rsid w:val="00C006AD"/>
    <w:rsid w:val="00C0153E"/>
    <w:rsid w:val="00C0192F"/>
    <w:rsid w:val="00C042B1"/>
    <w:rsid w:val="00C059F7"/>
    <w:rsid w:val="00C05D66"/>
    <w:rsid w:val="00C06C64"/>
    <w:rsid w:val="00C12ECD"/>
    <w:rsid w:val="00C1581B"/>
    <w:rsid w:val="00C17244"/>
    <w:rsid w:val="00C21B66"/>
    <w:rsid w:val="00C26512"/>
    <w:rsid w:val="00C267D6"/>
    <w:rsid w:val="00C27BA7"/>
    <w:rsid w:val="00C30A96"/>
    <w:rsid w:val="00C31246"/>
    <w:rsid w:val="00C329F9"/>
    <w:rsid w:val="00C333A5"/>
    <w:rsid w:val="00C3488B"/>
    <w:rsid w:val="00C34C9A"/>
    <w:rsid w:val="00C3581A"/>
    <w:rsid w:val="00C4264E"/>
    <w:rsid w:val="00C44B6B"/>
    <w:rsid w:val="00C45478"/>
    <w:rsid w:val="00C4628C"/>
    <w:rsid w:val="00C46802"/>
    <w:rsid w:val="00C506DD"/>
    <w:rsid w:val="00C51AE3"/>
    <w:rsid w:val="00C52DA4"/>
    <w:rsid w:val="00C530BC"/>
    <w:rsid w:val="00C535A0"/>
    <w:rsid w:val="00C55C0C"/>
    <w:rsid w:val="00C57F06"/>
    <w:rsid w:val="00C6118B"/>
    <w:rsid w:val="00C614C7"/>
    <w:rsid w:val="00C6450B"/>
    <w:rsid w:val="00C65532"/>
    <w:rsid w:val="00C76C0F"/>
    <w:rsid w:val="00C76E4E"/>
    <w:rsid w:val="00C8060C"/>
    <w:rsid w:val="00C82CB3"/>
    <w:rsid w:val="00C83BCA"/>
    <w:rsid w:val="00C847E9"/>
    <w:rsid w:val="00C9036C"/>
    <w:rsid w:val="00C9228C"/>
    <w:rsid w:val="00C93258"/>
    <w:rsid w:val="00C955F2"/>
    <w:rsid w:val="00C9598C"/>
    <w:rsid w:val="00C96894"/>
    <w:rsid w:val="00C97827"/>
    <w:rsid w:val="00CA02B5"/>
    <w:rsid w:val="00CA075E"/>
    <w:rsid w:val="00CA1ECF"/>
    <w:rsid w:val="00CA5E2D"/>
    <w:rsid w:val="00CA6C30"/>
    <w:rsid w:val="00CA7A2E"/>
    <w:rsid w:val="00CB0009"/>
    <w:rsid w:val="00CB066E"/>
    <w:rsid w:val="00CB1819"/>
    <w:rsid w:val="00CB1FBD"/>
    <w:rsid w:val="00CB5A9D"/>
    <w:rsid w:val="00CB5F11"/>
    <w:rsid w:val="00CB7432"/>
    <w:rsid w:val="00CC187A"/>
    <w:rsid w:val="00CC27C1"/>
    <w:rsid w:val="00CC31D0"/>
    <w:rsid w:val="00CC4FE7"/>
    <w:rsid w:val="00CC538D"/>
    <w:rsid w:val="00CC630B"/>
    <w:rsid w:val="00CC6BB1"/>
    <w:rsid w:val="00CD1EEC"/>
    <w:rsid w:val="00CD291B"/>
    <w:rsid w:val="00CD2F1F"/>
    <w:rsid w:val="00CD3D23"/>
    <w:rsid w:val="00CD3F57"/>
    <w:rsid w:val="00CD4E81"/>
    <w:rsid w:val="00CD56AC"/>
    <w:rsid w:val="00CD629A"/>
    <w:rsid w:val="00CD7498"/>
    <w:rsid w:val="00CD7D87"/>
    <w:rsid w:val="00CE145B"/>
    <w:rsid w:val="00CE38D7"/>
    <w:rsid w:val="00CE6353"/>
    <w:rsid w:val="00CE75B4"/>
    <w:rsid w:val="00D02053"/>
    <w:rsid w:val="00D0391A"/>
    <w:rsid w:val="00D03A6A"/>
    <w:rsid w:val="00D05DD8"/>
    <w:rsid w:val="00D10061"/>
    <w:rsid w:val="00D119A9"/>
    <w:rsid w:val="00D122D6"/>
    <w:rsid w:val="00D13D11"/>
    <w:rsid w:val="00D17F9C"/>
    <w:rsid w:val="00D20B04"/>
    <w:rsid w:val="00D20B55"/>
    <w:rsid w:val="00D21326"/>
    <w:rsid w:val="00D22143"/>
    <w:rsid w:val="00D22945"/>
    <w:rsid w:val="00D23E10"/>
    <w:rsid w:val="00D3112F"/>
    <w:rsid w:val="00D32943"/>
    <w:rsid w:val="00D36580"/>
    <w:rsid w:val="00D36E00"/>
    <w:rsid w:val="00D404F9"/>
    <w:rsid w:val="00D4120A"/>
    <w:rsid w:val="00D42271"/>
    <w:rsid w:val="00D450A5"/>
    <w:rsid w:val="00D46EB6"/>
    <w:rsid w:val="00D478F0"/>
    <w:rsid w:val="00D50D8E"/>
    <w:rsid w:val="00D51F28"/>
    <w:rsid w:val="00D52233"/>
    <w:rsid w:val="00D53E6E"/>
    <w:rsid w:val="00D5409F"/>
    <w:rsid w:val="00D5463C"/>
    <w:rsid w:val="00D56D05"/>
    <w:rsid w:val="00D604A1"/>
    <w:rsid w:val="00D61009"/>
    <w:rsid w:val="00D64D69"/>
    <w:rsid w:val="00D65850"/>
    <w:rsid w:val="00D66236"/>
    <w:rsid w:val="00D67297"/>
    <w:rsid w:val="00D6792B"/>
    <w:rsid w:val="00D70CA9"/>
    <w:rsid w:val="00D71398"/>
    <w:rsid w:val="00D763FB"/>
    <w:rsid w:val="00D80C75"/>
    <w:rsid w:val="00D84DF6"/>
    <w:rsid w:val="00D91D0A"/>
    <w:rsid w:val="00D95273"/>
    <w:rsid w:val="00DA0674"/>
    <w:rsid w:val="00DA0694"/>
    <w:rsid w:val="00DA0ADC"/>
    <w:rsid w:val="00DA17A9"/>
    <w:rsid w:val="00DA32D2"/>
    <w:rsid w:val="00DA4D50"/>
    <w:rsid w:val="00DA6C88"/>
    <w:rsid w:val="00DB066F"/>
    <w:rsid w:val="00DB0BC8"/>
    <w:rsid w:val="00DB1BC4"/>
    <w:rsid w:val="00DB3C0C"/>
    <w:rsid w:val="00DB6581"/>
    <w:rsid w:val="00DB76DB"/>
    <w:rsid w:val="00DC0029"/>
    <w:rsid w:val="00DC1A93"/>
    <w:rsid w:val="00DC1AC5"/>
    <w:rsid w:val="00DC2174"/>
    <w:rsid w:val="00DC4045"/>
    <w:rsid w:val="00DC67B5"/>
    <w:rsid w:val="00DD2F99"/>
    <w:rsid w:val="00DD3AB2"/>
    <w:rsid w:val="00DE1AB7"/>
    <w:rsid w:val="00DE1D91"/>
    <w:rsid w:val="00DE6330"/>
    <w:rsid w:val="00DE6C89"/>
    <w:rsid w:val="00DE7F5C"/>
    <w:rsid w:val="00DF0B56"/>
    <w:rsid w:val="00DF2895"/>
    <w:rsid w:val="00DF4557"/>
    <w:rsid w:val="00DF4BC0"/>
    <w:rsid w:val="00DF5F97"/>
    <w:rsid w:val="00E00824"/>
    <w:rsid w:val="00E02469"/>
    <w:rsid w:val="00E0336B"/>
    <w:rsid w:val="00E0526F"/>
    <w:rsid w:val="00E16D2A"/>
    <w:rsid w:val="00E2078F"/>
    <w:rsid w:val="00E2139F"/>
    <w:rsid w:val="00E21A7C"/>
    <w:rsid w:val="00E21E65"/>
    <w:rsid w:val="00E24A0D"/>
    <w:rsid w:val="00E24FAD"/>
    <w:rsid w:val="00E25DAF"/>
    <w:rsid w:val="00E26B7E"/>
    <w:rsid w:val="00E27186"/>
    <w:rsid w:val="00E274B5"/>
    <w:rsid w:val="00E275C0"/>
    <w:rsid w:val="00E32C5A"/>
    <w:rsid w:val="00E342C8"/>
    <w:rsid w:val="00E44806"/>
    <w:rsid w:val="00E45400"/>
    <w:rsid w:val="00E4768E"/>
    <w:rsid w:val="00E50E3A"/>
    <w:rsid w:val="00E531B7"/>
    <w:rsid w:val="00E57468"/>
    <w:rsid w:val="00E5799A"/>
    <w:rsid w:val="00E62A01"/>
    <w:rsid w:val="00E6305E"/>
    <w:rsid w:val="00E64CC4"/>
    <w:rsid w:val="00E70D69"/>
    <w:rsid w:val="00E71EF5"/>
    <w:rsid w:val="00E733A2"/>
    <w:rsid w:val="00E73F16"/>
    <w:rsid w:val="00E73FE9"/>
    <w:rsid w:val="00E778B3"/>
    <w:rsid w:val="00E83E26"/>
    <w:rsid w:val="00E83F88"/>
    <w:rsid w:val="00E84379"/>
    <w:rsid w:val="00E85D58"/>
    <w:rsid w:val="00E90F17"/>
    <w:rsid w:val="00E96A6D"/>
    <w:rsid w:val="00E97230"/>
    <w:rsid w:val="00E9779D"/>
    <w:rsid w:val="00EA0CD6"/>
    <w:rsid w:val="00EA14B1"/>
    <w:rsid w:val="00EA208A"/>
    <w:rsid w:val="00EA2511"/>
    <w:rsid w:val="00EA407D"/>
    <w:rsid w:val="00EA526D"/>
    <w:rsid w:val="00EA6037"/>
    <w:rsid w:val="00EA68E3"/>
    <w:rsid w:val="00EB089F"/>
    <w:rsid w:val="00EB0B82"/>
    <w:rsid w:val="00EB2D7D"/>
    <w:rsid w:val="00EB328D"/>
    <w:rsid w:val="00EC0146"/>
    <w:rsid w:val="00EC4BC7"/>
    <w:rsid w:val="00EC5639"/>
    <w:rsid w:val="00EC6D92"/>
    <w:rsid w:val="00EC6F60"/>
    <w:rsid w:val="00ED0D1E"/>
    <w:rsid w:val="00ED2EFE"/>
    <w:rsid w:val="00ED44C7"/>
    <w:rsid w:val="00ED6AB5"/>
    <w:rsid w:val="00ED6BD6"/>
    <w:rsid w:val="00EE054E"/>
    <w:rsid w:val="00EE7B6E"/>
    <w:rsid w:val="00EE7FE8"/>
    <w:rsid w:val="00EF0D71"/>
    <w:rsid w:val="00EF127C"/>
    <w:rsid w:val="00EF244E"/>
    <w:rsid w:val="00EF39CF"/>
    <w:rsid w:val="00EF64C9"/>
    <w:rsid w:val="00EF797A"/>
    <w:rsid w:val="00EF7A9D"/>
    <w:rsid w:val="00F0051F"/>
    <w:rsid w:val="00F00C39"/>
    <w:rsid w:val="00F057F1"/>
    <w:rsid w:val="00F0641B"/>
    <w:rsid w:val="00F100C5"/>
    <w:rsid w:val="00F12D60"/>
    <w:rsid w:val="00F14137"/>
    <w:rsid w:val="00F15FAF"/>
    <w:rsid w:val="00F16723"/>
    <w:rsid w:val="00F175F5"/>
    <w:rsid w:val="00F17BA9"/>
    <w:rsid w:val="00F20CA3"/>
    <w:rsid w:val="00F21E79"/>
    <w:rsid w:val="00F22603"/>
    <w:rsid w:val="00F264BA"/>
    <w:rsid w:val="00F26B35"/>
    <w:rsid w:val="00F27F8C"/>
    <w:rsid w:val="00F3060A"/>
    <w:rsid w:val="00F32021"/>
    <w:rsid w:val="00F33489"/>
    <w:rsid w:val="00F35D14"/>
    <w:rsid w:val="00F369FC"/>
    <w:rsid w:val="00F36B40"/>
    <w:rsid w:val="00F417DF"/>
    <w:rsid w:val="00F41BAD"/>
    <w:rsid w:val="00F45650"/>
    <w:rsid w:val="00F45DC7"/>
    <w:rsid w:val="00F50E2E"/>
    <w:rsid w:val="00F53C4A"/>
    <w:rsid w:val="00F54E21"/>
    <w:rsid w:val="00F559D0"/>
    <w:rsid w:val="00F55BBF"/>
    <w:rsid w:val="00F61F1C"/>
    <w:rsid w:val="00F63AAF"/>
    <w:rsid w:val="00F66196"/>
    <w:rsid w:val="00F66DF9"/>
    <w:rsid w:val="00F671DC"/>
    <w:rsid w:val="00F679EE"/>
    <w:rsid w:val="00F71543"/>
    <w:rsid w:val="00F71AF5"/>
    <w:rsid w:val="00F74DF5"/>
    <w:rsid w:val="00F76613"/>
    <w:rsid w:val="00F80787"/>
    <w:rsid w:val="00F80D4C"/>
    <w:rsid w:val="00F81978"/>
    <w:rsid w:val="00F84A5C"/>
    <w:rsid w:val="00F84C2D"/>
    <w:rsid w:val="00F8558D"/>
    <w:rsid w:val="00F90C99"/>
    <w:rsid w:val="00F92FE0"/>
    <w:rsid w:val="00F94BEA"/>
    <w:rsid w:val="00F94F50"/>
    <w:rsid w:val="00F96144"/>
    <w:rsid w:val="00FA03B8"/>
    <w:rsid w:val="00FA06EB"/>
    <w:rsid w:val="00FA11B3"/>
    <w:rsid w:val="00FA15F3"/>
    <w:rsid w:val="00FA1F05"/>
    <w:rsid w:val="00FA24ED"/>
    <w:rsid w:val="00FA2998"/>
    <w:rsid w:val="00FA5BF1"/>
    <w:rsid w:val="00FA7C3C"/>
    <w:rsid w:val="00FB178E"/>
    <w:rsid w:val="00FB1854"/>
    <w:rsid w:val="00FB2A73"/>
    <w:rsid w:val="00FB3E2B"/>
    <w:rsid w:val="00FB4E3B"/>
    <w:rsid w:val="00FB6401"/>
    <w:rsid w:val="00FB6891"/>
    <w:rsid w:val="00FB6AA5"/>
    <w:rsid w:val="00FB6E7B"/>
    <w:rsid w:val="00FB7F31"/>
    <w:rsid w:val="00FC032D"/>
    <w:rsid w:val="00FC0E8F"/>
    <w:rsid w:val="00FC19D9"/>
    <w:rsid w:val="00FC2D29"/>
    <w:rsid w:val="00FC4A0A"/>
    <w:rsid w:val="00FC4B2E"/>
    <w:rsid w:val="00FC58D9"/>
    <w:rsid w:val="00FC6B67"/>
    <w:rsid w:val="00FD1654"/>
    <w:rsid w:val="00FD21D8"/>
    <w:rsid w:val="00FD3B60"/>
    <w:rsid w:val="00FD43D9"/>
    <w:rsid w:val="00FD5B31"/>
    <w:rsid w:val="00FD7C35"/>
    <w:rsid w:val="00FE108B"/>
    <w:rsid w:val="00FE18B4"/>
    <w:rsid w:val="00FE28DA"/>
    <w:rsid w:val="00FE2EEA"/>
    <w:rsid w:val="00FE7472"/>
    <w:rsid w:val="00FF5225"/>
    <w:rsid w:val="00FF65E5"/>
    <w:rsid w:val="00FF74CF"/>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adpis1"/>
    <w:qFormat/>
    <w:rsid w:val="009D0AB7"/>
    <w:pPr>
      <w:jc w:val="both"/>
    </w:pPr>
    <w:rPr>
      <w:rFonts w:ascii="Times New Roman" w:hAnsi="Times New Roman"/>
      <w:sz w:val="24"/>
    </w:rPr>
  </w:style>
  <w:style w:type="paragraph" w:styleId="Nadpis1">
    <w:name w:val="heading 1"/>
    <w:basedOn w:val="Normln"/>
    <w:next w:val="Normln"/>
    <w:link w:val="Nadpis1Char"/>
    <w:uiPriority w:val="9"/>
    <w:qFormat/>
    <w:rsid w:val="00920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D5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830F73"/>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9D458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D4583"/>
    <w:rPr>
      <w:sz w:val="20"/>
      <w:szCs w:val="20"/>
    </w:rPr>
  </w:style>
  <w:style w:type="character" w:styleId="Znakapoznpodarou">
    <w:name w:val="footnote reference"/>
    <w:basedOn w:val="Standardnpsmoodstavce"/>
    <w:semiHidden/>
    <w:unhideWhenUsed/>
    <w:rsid w:val="009D4583"/>
    <w:rPr>
      <w:vertAlign w:val="superscript"/>
    </w:rPr>
  </w:style>
  <w:style w:type="character" w:customStyle="1" w:styleId="apple-converted-space">
    <w:name w:val="apple-converted-space"/>
    <w:basedOn w:val="Standardnpsmoodstavce"/>
    <w:rsid w:val="00716577"/>
  </w:style>
  <w:style w:type="paragraph" w:styleId="Zhlav">
    <w:name w:val="header"/>
    <w:basedOn w:val="Normln"/>
    <w:link w:val="ZhlavChar"/>
    <w:uiPriority w:val="99"/>
    <w:unhideWhenUsed/>
    <w:rsid w:val="000105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051C"/>
  </w:style>
  <w:style w:type="paragraph" w:styleId="Zpat">
    <w:name w:val="footer"/>
    <w:basedOn w:val="Normln"/>
    <w:link w:val="ZpatChar"/>
    <w:uiPriority w:val="99"/>
    <w:unhideWhenUsed/>
    <w:rsid w:val="0001051C"/>
    <w:pPr>
      <w:tabs>
        <w:tab w:val="center" w:pos="4536"/>
        <w:tab w:val="right" w:pos="9072"/>
      </w:tabs>
      <w:spacing w:after="0" w:line="240" w:lineRule="auto"/>
    </w:pPr>
  </w:style>
  <w:style w:type="character" w:customStyle="1" w:styleId="ZpatChar">
    <w:name w:val="Zápatí Char"/>
    <w:basedOn w:val="Standardnpsmoodstavce"/>
    <w:link w:val="Zpat"/>
    <w:uiPriority w:val="99"/>
    <w:rsid w:val="0001051C"/>
  </w:style>
  <w:style w:type="paragraph" w:styleId="Odstavecseseznamem">
    <w:name w:val="List Paragraph"/>
    <w:basedOn w:val="Normln"/>
    <w:uiPriority w:val="34"/>
    <w:qFormat/>
    <w:rsid w:val="00216848"/>
    <w:pPr>
      <w:ind w:left="720"/>
      <w:contextualSpacing/>
    </w:pPr>
  </w:style>
  <w:style w:type="character" w:styleId="Hypertextovodkaz">
    <w:name w:val="Hyperlink"/>
    <w:basedOn w:val="Standardnpsmoodstavce"/>
    <w:uiPriority w:val="99"/>
    <w:unhideWhenUsed/>
    <w:rsid w:val="00EF7A9D"/>
    <w:rPr>
      <w:color w:val="0000FF"/>
      <w:u w:val="single"/>
    </w:rPr>
  </w:style>
  <w:style w:type="character" w:styleId="Siln">
    <w:name w:val="Strong"/>
    <w:basedOn w:val="Standardnpsmoodstavce"/>
    <w:uiPriority w:val="22"/>
    <w:qFormat/>
    <w:rsid w:val="001538CE"/>
    <w:rPr>
      <w:b/>
      <w:bCs/>
    </w:rPr>
  </w:style>
  <w:style w:type="character" w:customStyle="1" w:styleId="Nadpis3Char">
    <w:name w:val="Nadpis 3 Char"/>
    <w:basedOn w:val="Standardnpsmoodstavce"/>
    <w:link w:val="Nadpis3"/>
    <w:uiPriority w:val="9"/>
    <w:rsid w:val="00830F7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AD0E7B"/>
    <w:pPr>
      <w:spacing w:before="100" w:beforeAutospacing="1" w:after="100" w:afterAutospacing="1" w:line="240" w:lineRule="auto"/>
    </w:pPr>
    <w:rPr>
      <w:rFonts w:eastAsia="Times New Roman" w:cs="Times New Roman"/>
      <w:szCs w:val="24"/>
      <w:lang w:eastAsia="cs-CZ"/>
    </w:rPr>
  </w:style>
  <w:style w:type="paragraph" w:customStyle="1" w:styleId="perex">
    <w:name w:val="perex"/>
    <w:basedOn w:val="Normln"/>
    <w:rsid w:val="00C46802"/>
    <w:pPr>
      <w:spacing w:before="100" w:beforeAutospacing="1" w:after="100" w:afterAutospacing="1" w:line="240" w:lineRule="auto"/>
    </w:pPr>
    <w:rPr>
      <w:rFonts w:eastAsia="Times New Roman" w:cs="Times New Roman"/>
      <w:szCs w:val="24"/>
      <w:lang w:eastAsia="cs-CZ"/>
    </w:rPr>
  </w:style>
  <w:style w:type="character" w:customStyle="1" w:styleId="Nadpis1Char">
    <w:name w:val="Nadpis 1 Char"/>
    <w:basedOn w:val="Standardnpsmoodstavce"/>
    <w:link w:val="Nadpis1"/>
    <w:uiPriority w:val="9"/>
    <w:rsid w:val="0092087B"/>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D516B"/>
    <w:rPr>
      <w:rFonts w:asciiTheme="majorHAnsi" w:eastAsiaTheme="majorEastAsia" w:hAnsiTheme="majorHAnsi" w:cstheme="majorBidi"/>
      <w:color w:val="2E74B5" w:themeColor="accent1" w:themeShade="BF"/>
      <w:sz w:val="26"/>
      <w:szCs w:val="26"/>
    </w:rPr>
  </w:style>
  <w:style w:type="paragraph" w:customStyle="1" w:styleId="blog-date">
    <w:name w:val="blog-date"/>
    <w:basedOn w:val="Normln"/>
    <w:rsid w:val="005D516B"/>
    <w:pPr>
      <w:spacing w:before="100" w:beforeAutospacing="1" w:after="100" w:afterAutospacing="1" w:line="240" w:lineRule="auto"/>
    </w:pPr>
    <w:rPr>
      <w:rFonts w:eastAsia="Times New Roman" w:cs="Times New Roman"/>
      <w:szCs w:val="24"/>
      <w:lang w:eastAsia="cs-CZ"/>
    </w:rPr>
  </w:style>
  <w:style w:type="character" w:customStyle="1" w:styleId="date-text">
    <w:name w:val="date-text"/>
    <w:basedOn w:val="Standardnpsmoodstavce"/>
    <w:rsid w:val="005D516B"/>
  </w:style>
  <w:style w:type="character" w:styleId="Zvraznn">
    <w:name w:val="Emphasis"/>
    <w:basedOn w:val="Standardnpsmoodstavce"/>
    <w:uiPriority w:val="20"/>
    <w:qFormat/>
    <w:rsid w:val="008B3BB8"/>
    <w:rPr>
      <w:i/>
      <w:iCs/>
    </w:rPr>
  </w:style>
  <w:style w:type="paragraph" w:styleId="Textbubliny">
    <w:name w:val="Balloon Text"/>
    <w:basedOn w:val="Normln"/>
    <w:link w:val="TextbublinyChar"/>
    <w:uiPriority w:val="99"/>
    <w:semiHidden/>
    <w:unhideWhenUsed/>
    <w:rsid w:val="008748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88F"/>
    <w:rPr>
      <w:rFonts w:ascii="Segoe UI" w:hAnsi="Segoe UI" w:cs="Segoe UI"/>
      <w:sz w:val="18"/>
      <w:szCs w:val="18"/>
    </w:rPr>
  </w:style>
  <w:style w:type="paragraph" w:customStyle="1" w:styleId="Diplomka">
    <w:name w:val="Diplomka"/>
    <w:basedOn w:val="Normln"/>
    <w:link w:val="DiplomkaChar"/>
    <w:qFormat/>
    <w:rsid w:val="00066614"/>
    <w:pPr>
      <w:spacing w:after="0" w:line="360" w:lineRule="auto"/>
    </w:pPr>
    <w:rPr>
      <w:rFonts w:eastAsia="Calibri" w:cs="Times New Roman"/>
    </w:rPr>
  </w:style>
  <w:style w:type="character" w:customStyle="1" w:styleId="DiplomkaChar">
    <w:name w:val="Diplomka Char"/>
    <w:basedOn w:val="Standardnpsmoodstavce"/>
    <w:link w:val="Diplomka"/>
    <w:rsid w:val="00066614"/>
    <w:rPr>
      <w:rFonts w:ascii="Times New Roman" w:eastAsia="Calibri" w:hAnsi="Times New Roman" w:cs="Times New Roman"/>
      <w:sz w:val="24"/>
    </w:rPr>
  </w:style>
  <w:style w:type="paragraph" w:styleId="Nadpisobsahu">
    <w:name w:val="TOC Heading"/>
    <w:basedOn w:val="Nadpis1"/>
    <w:next w:val="Normln"/>
    <w:uiPriority w:val="39"/>
    <w:unhideWhenUsed/>
    <w:qFormat/>
    <w:rsid w:val="00865563"/>
    <w:pPr>
      <w:jc w:val="left"/>
      <w:outlineLvl w:val="9"/>
    </w:pPr>
    <w:rPr>
      <w:lang w:eastAsia="cs-CZ"/>
    </w:rPr>
  </w:style>
  <w:style w:type="paragraph" w:styleId="Obsah2">
    <w:name w:val="toc 2"/>
    <w:basedOn w:val="Normln"/>
    <w:next w:val="Normln"/>
    <w:autoRedefine/>
    <w:uiPriority w:val="39"/>
    <w:unhideWhenUsed/>
    <w:rsid w:val="00865563"/>
    <w:pPr>
      <w:spacing w:after="100"/>
      <w:ind w:left="240"/>
    </w:pPr>
  </w:style>
  <w:style w:type="paragraph" w:styleId="Obsah1">
    <w:name w:val="toc 1"/>
    <w:basedOn w:val="Normln"/>
    <w:next w:val="Normln"/>
    <w:autoRedefine/>
    <w:uiPriority w:val="39"/>
    <w:unhideWhenUsed/>
    <w:rsid w:val="00865563"/>
    <w:pPr>
      <w:spacing w:after="100"/>
    </w:pPr>
  </w:style>
  <w:style w:type="paragraph" w:styleId="Obsah3">
    <w:name w:val="toc 3"/>
    <w:basedOn w:val="Normln"/>
    <w:next w:val="Normln"/>
    <w:autoRedefine/>
    <w:uiPriority w:val="39"/>
    <w:unhideWhenUsed/>
    <w:rsid w:val="0064270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adpis1"/>
    <w:qFormat/>
    <w:rsid w:val="009D0AB7"/>
    <w:pPr>
      <w:jc w:val="both"/>
    </w:pPr>
    <w:rPr>
      <w:rFonts w:ascii="Times New Roman" w:hAnsi="Times New Roman"/>
      <w:sz w:val="24"/>
    </w:rPr>
  </w:style>
  <w:style w:type="paragraph" w:styleId="Nadpis1">
    <w:name w:val="heading 1"/>
    <w:basedOn w:val="Normln"/>
    <w:next w:val="Normln"/>
    <w:link w:val="Nadpis1Char"/>
    <w:uiPriority w:val="9"/>
    <w:qFormat/>
    <w:rsid w:val="00920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D5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830F73"/>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9D458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D4583"/>
    <w:rPr>
      <w:sz w:val="20"/>
      <w:szCs w:val="20"/>
    </w:rPr>
  </w:style>
  <w:style w:type="character" w:styleId="Znakapoznpodarou">
    <w:name w:val="footnote reference"/>
    <w:basedOn w:val="Standardnpsmoodstavce"/>
    <w:semiHidden/>
    <w:unhideWhenUsed/>
    <w:rsid w:val="009D4583"/>
    <w:rPr>
      <w:vertAlign w:val="superscript"/>
    </w:rPr>
  </w:style>
  <w:style w:type="character" w:customStyle="1" w:styleId="apple-converted-space">
    <w:name w:val="apple-converted-space"/>
    <w:basedOn w:val="Standardnpsmoodstavce"/>
    <w:rsid w:val="00716577"/>
  </w:style>
  <w:style w:type="paragraph" w:styleId="Zhlav">
    <w:name w:val="header"/>
    <w:basedOn w:val="Normln"/>
    <w:link w:val="ZhlavChar"/>
    <w:uiPriority w:val="99"/>
    <w:unhideWhenUsed/>
    <w:rsid w:val="000105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051C"/>
  </w:style>
  <w:style w:type="paragraph" w:styleId="Zpat">
    <w:name w:val="footer"/>
    <w:basedOn w:val="Normln"/>
    <w:link w:val="ZpatChar"/>
    <w:uiPriority w:val="99"/>
    <w:unhideWhenUsed/>
    <w:rsid w:val="0001051C"/>
    <w:pPr>
      <w:tabs>
        <w:tab w:val="center" w:pos="4536"/>
        <w:tab w:val="right" w:pos="9072"/>
      </w:tabs>
      <w:spacing w:after="0" w:line="240" w:lineRule="auto"/>
    </w:pPr>
  </w:style>
  <w:style w:type="character" w:customStyle="1" w:styleId="ZpatChar">
    <w:name w:val="Zápatí Char"/>
    <w:basedOn w:val="Standardnpsmoodstavce"/>
    <w:link w:val="Zpat"/>
    <w:uiPriority w:val="99"/>
    <w:rsid w:val="0001051C"/>
  </w:style>
  <w:style w:type="paragraph" w:styleId="Odstavecseseznamem">
    <w:name w:val="List Paragraph"/>
    <w:basedOn w:val="Normln"/>
    <w:uiPriority w:val="34"/>
    <w:qFormat/>
    <w:rsid w:val="00216848"/>
    <w:pPr>
      <w:ind w:left="720"/>
      <w:contextualSpacing/>
    </w:pPr>
  </w:style>
  <w:style w:type="character" w:styleId="Hypertextovodkaz">
    <w:name w:val="Hyperlink"/>
    <w:basedOn w:val="Standardnpsmoodstavce"/>
    <w:uiPriority w:val="99"/>
    <w:unhideWhenUsed/>
    <w:rsid w:val="00EF7A9D"/>
    <w:rPr>
      <w:color w:val="0000FF"/>
      <w:u w:val="single"/>
    </w:rPr>
  </w:style>
  <w:style w:type="character" w:styleId="Siln">
    <w:name w:val="Strong"/>
    <w:basedOn w:val="Standardnpsmoodstavce"/>
    <w:uiPriority w:val="22"/>
    <w:qFormat/>
    <w:rsid w:val="001538CE"/>
    <w:rPr>
      <w:b/>
      <w:bCs/>
    </w:rPr>
  </w:style>
  <w:style w:type="character" w:customStyle="1" w:styleId="Nadpis3Char">
    <w:name w:val="Nadpis 3 Char"/>
    <w:basedOn w:val="Standardnpsmoodstavce"/>
    <w:link w:val="Nadpis3"/>
    <w:uiPriority w:val="9"/>
    <w:rsid w:val="00830F7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AD0E7B"/>
    <w:pPr>
      <w:spacing w:before="100" w:beforeAutospacing="1" w:after="100" w:afterAutospacing="1" w:line="240" w:lineRule="auto"/>
    </w:pPr>
    <w:rPr>
      <w:rFonts w:eastAsia="Times New Roman" w:cs="Times New Roman"/>
      <w:szCs w:val="24"/>
      <w:lang w:eastAsia="cs-CZ"/>
    </w:rPr>
  </w:style>
  <w:style w:type="paragraph" w:customStyle="1" w:styleId="perex">
    <w:name w:val="perex"/>
    <w:basedOn w:val="Normln"/>
    <w:rsid w:val="00C46802"/>
    <w:pPr>
      <w:spacing w:before="100" w:beforeAutospacing="1" w:after="100" w:afterAutospacing="1" w:line="240" w:lineRule="auto"/>
    </w:pPr>
    <w:rPr>
      <w:rFonts w:eastAsia="Times New Roman" w:cs="Times New Roman"/>
      <w:szCs w:val="24"/>
      <w:lang w:eastAsia="cs-CZ"/>
    </w:rPr>
  </w:style>
  <w:style w:type="character" w:customStyle="1" w:styleId="Nadpis1Char">
    <w:name w:val="Nadpis 1 Char"/>
    <w:basedOn w:val="Standardnpsmoodstavce"/>
    <w:link w:val="Nadpis1"/>
    <w:uiPriority w:val="9"/>
    <w:rsid w:val="0092087B"/>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D516B"/>
    <w:rPr>
      <w:rFonts w:asciiTheme="majorHAnsi" w:eastAsiaTheme="majorEastAsia" w:hAnsiTheme="majorHAnsi" w:cstheme="majorBidi"/>
      <w:color w:val="2E74B5" w:themeColor="accent1" w:themeShade="BF"/>
      <w:sz w:val="26"/>
      <w:szCs w:val="26"/>
    </w:rPr>
  </w:style>
  <w:style w:type="paragraph" w:customStyle="1" w:styleId="blog-date">
    <w:name w:val="blog-date"/>
    <w:basedOn w:val="Normln"/>
    <w:rsid w:val="005D516B"/>
    <w:pPr>
      <w:spacing w:before="100" w:beforeAutospacing="1" w:after="100" w:afterAutospacing="1" w:line="240" w:lineRule="auto"/>
    </w:pPr>
    <w:rPr>
      <w:rFonts w:eastAsia="Times New Roman" w:cs="Times New Roman"/>
      <w:szCs w:val="24"/>
      <w:lang w:eastAsia="cs-CZ"/>
    </w:rPr>
  </w:style>
  <w:style w:type="character" w:customStyle="1" w:styleId="date-text">
    <w:name w:val="date-text"/>
    <w:basedOn w:val="Standardnpsmoodstavce"/>
    <w:rsid w:val="005D516B"/>
  </w:style>
  <w:style w:type="character" w:styleId="Zvraznn">
    <w:name w:val="Emphasis"/>
    <w:basedOn w:val="Standardnpsmoodstavce"/>
    <w:uiPriority w:val="20"/>
    <w:qFormat/>
    <w:rsid w:val="008B3BB8"/>
    <w:rPr>
      <w:i/>
      <w:iCs/>
    </w:rPr>
  </w:style>
  <w:style w:type="paragraph" w:styleId="Textbubliny">
    <w:name w:val="Balloon Text"/>
    <w:basedOn w:val="Normln"/>
    <w:link w:val="TextbublinyChar"/>
    <w:uiPriority w:val="99"/>
    <w:semiHidden/>
    <w:unhideWhenUsed/>
    <w:rsid w:val="008748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88F"/>
    <w:rPr>
      <w:rFonts w:ascii="Segoe UI" w:hAnsi="Segoe UI" w:cs="Segoe UI"/>
      <w:sz w:val="18"/>
      <w:szCs w:val="18"/>
    </w:rPr>
  </w:style>
  <w:style w:type="paragraph" w:customStyle="1" w:styleId="Diplomka">
    <w:name w:val="Diplomka"/>
    <w:basedOn w:val="Normln"/>
    <w:link w:val="DiplomkaChar"/>
    <w:qFormat/>
    <w:rsid w:val="00066614"/>
    <w:pPr>
      <w:spacing w:after="0" w:line="360" w:lineRule="auto"/>
    </w:pPr>
    <w:rPr>
      <w:rFonts w:eastAsia="Calibri" w:cs="Times New Roman"/>
    </w:rPr>
  </w:style>
  <w:style w:type="character" w:customStyle="1" w:styleId="DiplomkaChar">
    <w:name w:val="Diplomka Char"/>
    <w:basedOn w:val="Standardnpsmoodstavce"/>
    <w:link w:val="Diplomka"/>
    <w:rsid w:val="00066614"/>
    <w:rPr>
      <w:rFonts w:ascii="Times New Roman" w:eastAsia="Calibri" w:hAnsi="Times New Roman" w:cs="Times New Roman"/>
      <w:sz w:val="24"/>
    </w:rPr>
  </w:style>
  <w:style w:type="paragraph" w:styleId="Nadpisobsahu">
    <w:name w:val="TOC Heading"/>
    <w:basedOn w:val="Nadpis1"/>
    <w:next w:val="Normln"/>
    <w:uiPriority w:val="39"/>
    <w:unhideWhenUsed/>
    <w:qFormat/>
    <w:rsid w:val="00865563"/>
    <w:pPr>
      <w:jc w:val="left"/>
      <w:outlineLvl w:val="9"/>
    </w:pPr>
    <w:rPr>
      <w:lang w:eastAsia="cs-CZ"/>
    </w:rPr>
  </w:style>
  <w:style w:type="paragraph" w:styleId="Obsah2">
    <w:name w:val="toc 2"/>
    <w:basedOn w:val="Normln"/>
    <w:next w:val="Normln"/>
    <w:autoRedefine/>
    <w:uiPriority w:val="39"/>
    <w:unhideWhenUsed/>
    <w:rsid w:val="00865563"/>
    <w:pPr>
      <w:spacing w:after="100"/>
      <w:ind w:left="240"/>
    </w:pPr>
  </w:style>
  <w:style w:type="paragraph" w:styleId="Obsah1">
    <w:name w:val="toc 1"/>
    <w:basedOn w:val="Normln"/>
    <w:next w:val="Normln"/>
    <w:autoRedefine/>
    <w:uiPriority w:val="39"/>
    <w:unhideWhenUsed/>
    <w:rsid w:val="00865563"/>
    <w:pPr>
      <w:spacing w:after="100"/>
    </w:pPr>
  </w:style>
  <w:style w:type="paragraph" w:styleId="Obsah3">
    <w:name w:val="toc 3"/>
    <w:basedOn w:val="Normln"/>
    <w:next w:val="Normln"/>
    <w:autoRedefine/>
    <w:uiPriority w:val="39"/>
    <w:unhideWhenUsed/>
    <w:rsid w:val="0064270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335">
      <w:bodyDiv w:val="1"/>
      <w:marLeft w:val="0"/>
      <w:marRight w:val="0"/>
      <w:marTop w:val="0"/>
      <w:marBottom w:val="0"/>
      <w:divBdr>
        <w:top w:val="none" w:sz="0" w:space="0" w:color="auto"/>
        <w:left w:val="none" w:sz="0" w:space="0" w:color="auto"/>
        <w:bottom w:val="none" w:sz="0" w:space="0" w:color="auto"/>
        <w:right w:val="none" w:sz="0" w:space="0" w:color="auto"/>
      </w:divBdr>
    </w:div>
    <w:div w:id="354889519">
      <w:bodyDiv w:val="1"/>
      <w:marLeft w:val="0"/>
      <w:marRight w:val="0"/>
      <w:marTop w:val="0"/>
      <w:marBottom w:val="0"/>
      <w:divBdr>
        <w:top w:val="none" w:sz="0" w:space="0" w:color="auto"/>
        <w:left w:val="none" w:sz="0" w:space="0" w:color="auto"/>
        <w:bottom w:val="none" w:sz="0" w:space="0" w:color="auto"/>
        <w:right w:val="none" w:sz="0" w:space="0" w:color="auto"/>
      </w:divBdr>
    </w:div>
    <w:div w:id="618682898">
      <w:bodyDiv w:val="1"/>
      <w:marLeft w:val="0"/>
      <w:marRight w:val="0"/>
      <w:marTop w:val="0"/>
      <w:marBottom w:val="0"/>
      <w:divBdr>
        <w:top w:val="none" w:sz="0" w:space="0" w:color="auto"/>
        <w:left w:val="none" w:sz="0" w:space="0" w:color="auto"/>
        <w:bottom w:val="none" w:sz="0" w:space="0" w:color="auto"/>
        <w:right w:val="none" w:sz="0" w:space="0" w:color="auto"/>
      </w:divBdr>
    </w:div>
    <w:div w:id="979112314">
      <w:bodyDiv w:val="1"/>
      <w:marLeft w:val="0"/>
      <w:marRight w:val="0"/>
      <w:marTop w:val="0"/>
      <w:marBottom w:val="0"/>
      <w:divBdr>
        <w:top w:val="none" w:sz="0" w:space="0" w:color="auto"/>
        <w:left w:val="none" w:sz="0" w:space="0" w:color="auto"/>
        <w:bottom w:val="none" w:sz="0" w:space="0" w:color="auto"/>
        <w:right w:val="none" w:sz="0" w:space="0" w:color="auto"/>
      </w:divBdr>
    </w:div>
    <w:div w:id="1266377147">
      <w:bodyDiv w:val="1"/>
      <w:marLeft w:val="0"/>
      <w:marRight w:val="0"/>
      <w:marTop w:val="0"/>
      <w:marBottom w:val="0"/>
      <w:divBdr>
        <w:top w:val="none" w:sz="0" w:space="0" w:color="auto"/>
        <w:left w:val="none" w:sz="0" w:space="0" w:color="auto"/>
        <w:bottom w:val="none" w:sz="0" w:space="0" w:color="auto"/>
        <w:right w:val="none" w:sz="0" w:space="0" w:color="auto"/>
      </w:divBdr>
    </w:div>
    <w:div w:id="1811943117">
      <w:bodyDiv w:val="1"/>
      <w:marLeft w:val="0"/>
      <w:marRight w:val="0"/>
      <w:marTop w:val="0"/>
      <w:marBottom w:val="0"/>
      <w:divBdr>
        <w:top w:val="none" w:sz="0" w:space="0" w:color="auto"/>
        <w:left w:val="none" w:sz="0" w:space="0" w:color="auto"/>
        <w:bottom w:val="none" w:sz="0" w:space="0" w:color="auto"/>
        <w:right w:val="none" w:sz="0" w:space="0" w:color="auto"/>
      </w:divBdr>
      <w:divsChild>
        <w:div w:id="997146924">
          <w:marLeft w:val="0"/>
          <w:marRight w:val="0"/>
          <w:marTop w:val="0"/>
          <w:marBottom w:val="0"/>
          <w:divBdr>
            <w:top w:val="none" w:sz="0" w:space="0" w:color="auto"/>
            <w:left w:val="none" w:sz="0" w:space="0" w:color="auto"/>
            <w:bottom w:val="none" w:sz="0" w:space="0" w:color="auto"/>
            <w:right w:val="none" w:sz="0" w:space="0" w:color="auto"/>
          </w:divBdr>
          <w:divsChild>
            <w:div w:id="1194076768">
              <w:marLeft w:val="0"/>
              <w:marRight w:val="0"/>
              <w:marTop w:val="0"/>
              <w:marBottom w:val="0"/>
              <w:divBdr>
                <w:top w:val="none" w:sz="0" w:space="0" w:color="auto"/>
                <w:left w:val="none" w:sz="0" w:space="0" w:color="auto"/>
                <w:bottom w:val="none" w:sz="0" w:space="0" w:color="auto"/>
                <w:right w:val="none" w:sz="0" w:space="0" w:color="auto"/>
              </w:divBdr>
              <w:divsChild>
                <w:div w:id="355694255">
                  <w:marLeft w:val="0"/>
                  <w:marRight w:val="0"/>
                  <w:marTop w:val="0"/>
                  <w:marBottom w:val="0"/>
                  <w:divBdr>
                    <w:top w:val="none" w:sz="0" w:space="0" w:color="auto"/>
                    <w:left w:val="none" w:sz="0" w:space="0" w:color="auto"/>
                    <w:bottom w:val="none" w:sz="0" w:space="0" w:color="auto"/>
                    <w:right w:val="none" w:sz="0" w:space="0" w:color="auto"/>
                  </w:divBdr>
                  <w:divsChild>
                    <w:div w:id="1888182040">
                      <w:marLeft w:val="0"/>
                      <w:marRight w:val="0"/>
                      <w:marTop w:val="0"/>
                      <w:marBottom w:val="0"/>
                      <w:divBdr>
                        <w:top w:val="none" w:sz="0" w:space="0" w:color="auto"/>
                        <w:left w:val="none" w:sz="0" w:space="0" w:color="auto"/>
                        <w:bottom w:val="none" w:sz="0" w:space="0" w:color="auto"/>
                        <w:right w:val="none" w:sz="0" w:space="0" w:color="auto"/>
                      </w:divBdr>
                    </w:div>
                    <w:div w:id="756900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1598273">
      <w:bodyDiv w:val="1"/>
      <w:marLeft w:val="0"/>
      <w:marRight w:val="0"/>
      <w:marTop w:val="0"/>
      <w:marBottom w:val="0"/>
      <w:divBdr>
        <w:top w:val="none" w:sz="0" w:space="0" w:color="auto"/>
        <w:left w:val="none" w:sz="0" w:space="0" w:color="auto"/>
        <w:bottom w:val="none" w:sz="0" w:space="0" w:color="auto"/>
        <w:right w:val="none" w:sz="0" w:space="0" w:color="auto"/>
      </w:divBdr>
    </w:div>
    <w:div w:id="20595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avnickeforum.cz/dokument/nahled-dokumentu/doc-d38219v48167p1-vztah-mezi-pravni-ochranou-dle-primarniho-prava-a-narodniu/?query=%24source%253%20D38" TargetMode="External"/><Relationship Id="rId4" Type="http://schemas.microsoft.com/office/2007/relationships/stylesWithEffects" Target="stylesWithEffects.xml"/><Relationship Id="rId9" Type="http://schemas.openxmlformats.org/officeDocument/2006/relationships/hyperlink" Target="http://onlinelibrary.wiley.com/doi/10.1111/j.1468-2230.1993.tb02853.x/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111/j.1468-2230.1993.tb02853.x/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6F04-9CAC-4309-AAF4-B376B1F9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17772</Words>
  <Characters>104860</Characters>
  <Application>Microsoft Office Word</Application>
  <DocSecurity>0</DocSecurity>
  <Lines>873</Lines>
  <Paragraphs>244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Klevetová</dc:creator>
  <cp:lastModifiedBy>LB9</cp:lastModifiedBy>
  <cp:revision>2</cp:revision>
  <dcterms:created xsi:type="dcterms:W3CDTF">2015-03-31T10:15:00Z</dcterms:created>
  <dcterms:modified xsi:type="dcterms:W3CDTF">2015-03-31T10:15:00Z</dcterms:modified>
</cp:coreProperties>
</file>