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E0" w:rsidRPr="001D7D16" w:rsidRDefault="00D759E0" w:rsidP="001E6344">
      <w:pPr>
        <w:jc w:val="center"/>
      </w:pPr>
      <w:bookmarkStart w:id="0" w:name="_Toc359069298"/>
    </w:p>
    <w:p w:rsidR="00D759E0" w:rsidRPr="001D7D16" w:rsidRDefault="00D759E0" w:rsidP="001E6344">
      <w:pPr>
        <w:jc w:val="center"/>
        <w:rPr>
          <w:spacing w:val="20"/>
          <w:sz w:val="32"/>
          <w:szCs w:val="32"/>
        </w:rPr>
      </w:pPr>
      <w:r w:rsidRPr="001D7D16">
        <w:rPr>
          <w:spacing w:val="20"/>
          <w:sz w:val="32"/>
          <w:szCs w:val="32"/>
        </w:rPr>
        <w:t>UNIVERZITA PALACKÉHO V OLOMOUCI</w:t>
      </w:r>
    </w:p>
    <w:p w:rsidR="00D759E0" w:rsidRPr="001D7D16" w:rsidRDefault="00D759E0" w:rsidP="001E6344">
      <w:pPr>
        <w:jc w:val="center"/>
        <w:rPr>
          <w:spacing w:val="20"/>
          <w:sz w:val="28"/>
          <w:szCs w:val="28"/>
        </w:rPr>
      </w:pPr>
      <w:r w:rsidRPr="001D7D16">
        <w:rPr>
          <w:spacing w:val="20"/>
          <w:sz w:val="28"/>
          <w:szCs w:val="28"/>
        </w:rPr>
        <w:t>Právnická fakulta</w:t>
      </w: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b/>
          <w:bCs/>
          <w:spacing w:val="20"/>
          <w:sz w:val="32"/>
          <w:szCs w:val="32"/>
        </w:rPr>
      </w:pPr>
      <w:r w:rsidRPr="001D7D16">
        <w:rPr>
          <w:b/>
          <w:bCs/>
          <w:spacing w:val="20"/>
          <w:sz w:val="32"/>
          <w:szCs w:val="32"/>
        </w:rPr>
        <w:t>Michal Kyjonka</w:t>
      </w:r>
    </w:p>
    <w:p w:rsidR="00D759E0" w:rsidRPr="001D7D16" w:rsidRDefault="00D759E0" w:rsidP="001E6344">
      <w:pPr>
        <w:jc w:val="center"/>
        <w:rPr>
          <w:spacing w:val="20"/>
        </w:rPr>
      </w:pPr>
    </w:p>
    <w:p w:rsidR="00D759E0" w:rsidRPr="001D7D16" w:rsidRDefault="00D759E0" w:rsidP="001E6344">
      <w:pPr>
        <w:jc w:val="center"/>
        <w:rPr>
          <w:b/>
          <w:bCs/>
          <w:spacing w:val="20"/>
          <w:sz w:val="32"/>
          <w:szCs w:val="32"/>
        </w:rPr>
      </w:pPr>
      <w:r w:rsidRPr="001D7D16">
        <w:rPr>
          <w:b/>
          <w:bCs/>
          <w:spacing w:val="20"/>
          <w:sz w:val="32"/>
          <w:szCs w:val="32"/>
        </w:rPr>
        <w:t>Nepříčetnost a zmenšená příčetnost</w:t>
      </w: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b/>
          <w:bCs/>
          <w:spacing w:val="20"/>
          <w:sz w:val="28"/>
          <w:szCs w:val="28"/>
        </w:rPr>
      </w:pPr>
      <w:r w:rsidRPr="001D7D16">
        <w:rPr>
          <w:b/>
          <w:bCs/>
          <w:spacing w:val="20"/>
          <w:sz w:val="28"/>
          <w:szCs w:val="28"/>
        </w:rPr>
        <w:t>Diplomová práce</w:t>
      </w: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92176F" w:rsidRPr="001D7D16" w:rsidRDefault="0092176F"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D759E0" w:rsidRPr="001D7D16" w:rsidRDefault="00D759E0" w:rsidP="001E6344">
      <w:pPr>
        <w:jc w:val="center"/>
        <w:rPr>
          <w:spacing w:val="20"/>
        </w:rPr>
      </w:pPr>
    </w:p>
    <w:p w:rsidR="002B60A4" w:rsidRPr="001D7D16" w:rsidRDefault="00D759E0" w:rsidP="001E6344">
      <w:pPr>
        <w:jc w:val="center"/>
        <w:rPr>
          <w:b/>
          <w:bCs/>
          <w:spacing w:val="20"/>
          <w:sz w:val="28"/>
          <w:szCs w:val="28"/>
        </w:rPr>
      </w:pPr>
      <w:r w:rsidRPr="001D7D16">
        <w:rPr>
          <w:b/>
          <w:bCs/>
          <w:spacing w:val="20"/>
          <w:sz w:val="28"/>
          <w:szCs w:val="28"/>
        </w:rPr>
        <w:t>Olomouc 2013</w:t>
      </w:r>
    </w:p>
    <w:p w:rsidR="002B60A4" w:rsidRPr="001D7D16" w:rsidRDefault="002B60A4" w:rsidP="00F34F3A">
      <w:r w:rsidRPr="001D7D16">
        <w:lastRenderedPageBreak/>
        <w:t>Prohlašuji, že jsem diplomovou práci na téma nepříčetnost a zmenšená příčetnost vypracoval samostatně a citoval jsem všechny použité zdroje.</w:t>
      </w:r>
    </w:p>
    <w:p w:rsidR="002B60A4" w:rsidRPr="001D7D16" w:rsidRDefault="002B60A4" w:rsidP="00213A44"/>
    <w:p w:rsidR="002B60A4" w:rsidRPr="001D7D16" w:rsidRDefault="002B60A4" w:rsidP="00213A44"/>
    <w:p w:rsidR="002B60A4" w:rsidRPr="001D7D16" w:rsidRDefault="002B60A4" w:rsidP="00213A44">
      <w:r w:rsidRPr="001D7D16">
        <w:t xml:space="preserve">V Olomouci dne </w:t>
      </w:r>
      <w:r w:rsidR="00E846C6" w:rsidRPr="001D7D16">
        <w:t>30</w:t>
      </w:r>
      <w:r w:rsidRPr="001D7D16">
        <w:t xml:space="preserve">. </w:t>
      </w:r>
      <w:r w:rsidR="00E846C6" w:rsidRPr="001D7D16">
        <w:t>června</w:t>
      </w:r>
      <w:r w:rsidRPr="001D7D16">
        <w:t xml:space="preserve"> </w:t>
      </w:r>
      <w:r w:rsidR="00E846C6" w:rsidRPr="001D7D16">
        <w:t>2013</w:t>
      </w:r>
      <w:r w:rsidRPr="001D7D16">
        <w:tab/>
      </w:r>
      <w:r w:rsidRPr="001D7D16">
        <w:tab/>
      </w:r>
      <w:r w:rsidRPr="001D7D16">
        <w:tab/>
      </w:r>
      <w:r w:rsidRPr="001D7D16">
        <w:tab/>
        <w:t>.....................................................</w:t>
      </w:r>
    </w:p>
    <w:p w:rsidR="002B60A4" w:rsidRPr="001D7D16" w:rsidRDefault="002B60A4" w:rsidP="00213A44">
      <w:r w:rsidRPr="001D7D16">
        <w:tab/>
      </w:r>
      <w:r w:rsidRPr="001D7D16">
        <w:tab/>
      </w:r>
      <w:r w:rsidRPr="001D7D16">
        <w:tab/>
      </w:r>
      <w:r w:rsidRPr="001D7D16">
        <w:tab/>
      </w:r>
      <w:r w:rsidRPr="001D7D16">
        <w:tab/>
      </w:r>
      <w:r w:rsidRPr="001D7D16">
        <w:tab/>
      </w:r>
      <w:r w:rsidRPr="001D7D16">
        <w:tab/>
      </w:r>
      <w:r w:rsidRPr="001D7D16">
        <w:tab/>
      </w:r>
      <w:r w:rsidRPr="001D7D16">
        <w:tab/>
        <w:t>Michal Kyjonka</w:t>
      </w:r>
    </w:p>
    <w:p w:rsidR="00E846C6" w:rsidRPr="001D7D16" w:rsidRDefault="00E846C6" w:rsidP="00213A44">
      <w:pPr>
        <w:rPr>
          <w:b/>
          <w:bCs/>
          <w:spacing w:val="20"/>
          <w:sz w:val="28"/>
          <w:szCs w:val="28"/>
        </w:rPr>
      </w:pPr>
      <w:r w:rsidRPr="001D7D16">
        <w:rPr>
          <w:b/>
          <w:bCs/>
          <w:spacing w:val="20"/>
          <w:sz w:val="28"/>
          <w:szCs w:val="28"/>
        </w:rPr>
        <w:br w:type="page"/>
      </w: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E846C6" w:rsidRPr="001D7D16" w:rsidRDefault="00E846C6" w:rsidP="00213A44">
      <w:pPr>
        <w:rPr>
          <w:b/>
          <w:bCs/>
          <w:spacing w:val="20"/>
          <w:sz w:val="28"/>
          <w:szCs w:val="28"/>
        </w:rPr>
      </w:pPr>
    </w:p>
    <w:p w:rsidR="001E6344" w:rsidRPr="001D7D16" w:rsidRDefault="00E846C6" w:rsidP="00F34F3A">
      <w:r w:rsidRPr="001D7D16">
        <w:t>Touto cestou bych chtěl poděkovat za odborné vedení mé diplomové práce a cenné rady JUDr. Bronislavě Coufalové, Ph.D., a dále své rodině a blízkým za poskytnutí podpory nejen během vypracovávání této diplomové, ale také během celého studia.</w:t>
      </w:r>
    </w:p>
    <w:p w:rsidR="00F70129" w:rsidRPr="001D7D16" w:rsidRDefault="002B60A4" w:rsidP="00213A44">
      <w:pPr>
        <w:rPr>
          <w:b/>
          <w:sz w:val="32"/>
          <w:szCs w:val="32"/>
        </w:rPr>
      </w:pPr>
      <w:r w:rsidRPr="001D7D16">
        <w:rPr>
          <w:b/>
          <w:sz w:val="28"/>
          <w:szCs w:val="28"/>
        </w:rPr>
        <w:br w:type="page"/>
      </w:r>
      <w:r w:rsidR="005C7715" w:rsidRPr="001D7D16">
        <w:rPr>
          <w:b/>
          <w:sz w:val="32"/>
          <w:szCs w:val="32"/>
        </w:rPr>
        <w:lastRenderedPageBreak/>
        <w:t>Obsah</w:t>
      </w:r>
    </w:p>
    <w:sdt>
      <w:sdtPr>
        <w:id w:val="29724076"/>
        <w:docPartObj>
          <w:docPartGallery w:val="Table of Contents"/>
          <w:docPartUnique/>
        </w:docPartObj>
      </w:sdtPr>
      <w:sdtContent>
        <w:p w:rsidR="00D32187" w:rsidRDefault="00305749">
          <w:pPr>
            <w:pStyle w:val="Obsah1"/>
            <w:tabs>
              <w:tab w:val="right" w:leader="dot" w:pos="9061"/>
            </w:tabs>
            <w:rPr>
              <w:rFonts w:asciiTheme="minorHAnsi" w:eastAsiaTheme="minorEastAsia" w:hAnsiTheme="minorHAnsi" w:cstheme="minorBidi"/>
              <w:noProof/>
              <w:sz w:val="22"/>
              <w:szCs w:val="22"/>
            </w:rPr>
          </w:pPr>
          <w:r w:rsidRPr="001D7D16">
            <w:fldChar w:fldCharType="begin"/>
          </w:r>
          <w:r w:rsidR="005C7715" w:rsidRPr="001D7D16">
            <w:instrText xml:space="preserve"> TOC \o "1-3" \h \z \u </w:instrText>
          </w:r>
          <w:r w:rsidRPr="001D7D16">
            <w:fldChar w:fldCharType="separate"/>
          </w:r>
          <w:hyperlink w:anchor="_Toc361290891" w:history="1">
            <w:r w:rsidR="00D32187" w:rsidRPr="00B132CB">
              <w:rPr>
                <w:rStyle w:val="Hypertextovodkaz"/>
                <w:noProof/>
              </w:rPr>
              <w:t>Seznam zkratek</w:t>
            </w:r>
            <w:r w:rsidR="00D32187">
              <w:rPr>
                <w:noProof/>
                <w:webHidden/>
              </w:rPr>
              <w:tab/>
            </w:r>
            <w:r w:rsidR="00D32187">
              <w:rPr>
                <w:noProof/>
                <w:webHidden/>
              </w:rPr>
              <w:fldChar w:fldCharType="begin"/>
            </w:r>
            <w:r w:rsidR="00D32187">
              <w:rPr>
                <w:noProof/>
                <w:webHidden/>
              </w:rPr>
              <w:instrText xml:space="preserve"> PAGEREF _Toc361290891 \h </w:instrText>
            </w:r>
            <w:r w:rsidR="00D32187">
              <w:rPr>
                <w:noProof/>
                <w:webHidden/>
              </w:rPr>
            </w:r>
            <w:r w:rsidR="00D32187">
              <w:rPr>
                <w:noProof/>
                <w:webHidden/>
              </w:rPr>
              <w:fldChar w:fldCharType="separate"/>
            </w:r>
            <w:r w:rsidR="00D32187">
              <w:rPr>
                <w:noProof/>
                <w:webHidden/>
              </w:rPr>
              <w:t>6</w:t>
            </w:r>
            <w:r w:rsidR="00D32187">
              <w:rPr>
                <w:noProof/>
                <w:webHidden/>
              </w:rPr>
              <w:fldChar w:fldCharType="end"/>
            </w:r>
          </w:hyperlink>
        </w:p>
        <w:p w:rsidR="00D32187" w:rsidRDefault="00D32187">
          <w:pPr>
            <w:pStyle w:val="Obsah1"/>
            <w:tabs>
              <w:tab w:val="right" w:leader="dot" w:pos="9061"/>
            </w:tabs>
            <w:rPr>
              <w:rFonts w:asciiTheme="minorHAnsi" w:eastAsiaTheme="minorEastAsia" w:hAnsiTheme="minorHAnsi" w:cstheme="minorBidi"/>
              <w:noProof/>
              <w:sz w:val="22"/>
              <w:szCs w:val="22"/>
            </w:rPr>
          </w:pPr>
          <w:hyperlink w:anchor="_Toc361290892" w:history="1">
            <w:r w:rsidRPr="00B132CB">
              <w:rPr>
                <w:rStyle w:val="Hypertextovodkaz"/>
                <w:noProof/>
              </w:rPr>
              <w:t>Úvod</w:t>
            </w:r>
            <w:r>
              <w:rPr>
                <w:noProof/>
                <w:webHidden/>
              </w:rPr>
              <w:tab/>
            </w:r>
            <w:r>
              <w:rPr>
                <w:noProof/>
                <w:webHidden/>
              </w:rPr>
              <w:fldChar w:fldCharType="begin"/>
            </w:r>
            <w:r>
              <w:rPr>
                <w:noProof/>
                <w:webHidden/>
              </w:rPr>
              <w:instrText xml:space="preserve"> PAGEREF _Toc361290892 \h </w:instrText>
            </w:r>
            <w:r>
              <w:rPr>
                <w:noProof/>
                <w:webHidden/>
              </w:rPr>
            </w:r>
            <w:r>
              <w:rPr>
                <w:noProof/>
                <w:webHidden/>
              </w:rPr>
              <w:fldChar w:fldCharType="separate"/>
            </w:r>
            <w:r>
              <w:rPr>
                <w:noProof/>
                <w:webHidden/>
              </w:rPr>
              <w:t>7</w:t>
            </w:r>
            <w:r>
              <w:rPr>
                <w:noProof/>
                <w:webHidden/>
              </w:rPr>
              <w:fldChar w:fldCharType="end"/>
            </w:r>
          </w:hyperlink>
        </w:p>
        <w:p w:rsidR="00D32187" w:rsidRDefault="00D32187">
          <w:pPr>
            <w:pStyle w:val="Obsah1"/>
            <w:tabs>
              <w:tab w:val="left" w:pos="480"/>
              <w:tab w:val="right" w:leader="dot" w:pos="9061"/>
            </w:tabs>
            <w:rPr>
              <w:rFonts w:asciiTheme="minorHAnsi" w:eastAsiaTheme="minorEastAsia" w:hAnsiTheme="minorHAnsi" w:cstheme="minorBidi"/>
              <w:noProof/>
              <w:sz w:val="22"/>
              <w:szCs w:val="22"/>
            </w:rPr>
          </w:pPr>
          <w:hyperlink w:anchor="_Toc361290893" w:history="1">
            <w:r w:rsidRPr="00B132CB">
              <w:rPr>
                <w:rStyle w:val="Hypertextovodkaz"/>
                <w:noProof/>
              </w:rPr>
              <w:t>1</w:t>
            </w:r>
            <w:r>
              <w:rPr>
                <w:rFonts w:asciiTheme="minorHAnsi" w:eastAsiaTheme="minorEastAsia" w:hAnsiTheme="minorHAnsi" w:cstheme="minorBidi"/>
                <w:noProof/>
                <w:sz w:val="22"/>
                <w:szCs w:val="22"/>
              </w:rPr>
              <w:tab/>
            </w:r>
            <w:r w:rsidRPr="00B132CB">
              <w:rPr>
                <w:rStyle w:val="Hypertextovodkaz"/>
                <w:noProof/>
              </w:rPr>
              <w:t>Historický vývoj institutu nepříčetnosti a zmenšené příčetnosti</w:t>
            </w:r>
            <w:r>
              <w:rPr>
                <w:noProof/>
                <w:webHidden/>
              </w:rPr>
              <w:tab/>
            </w:r>
            <w:r>
              <w:rPr>
                <w:noProof/>
                <w:webHidden/>
              </w:rPr>
              <w:fldChar w:fldCharType="begin"/>
            </w:r>
            <w:r>
              <w:rPr>
                <w:noProof/>
                <w:webHidden/>
              </w:rPr>
              <w:instrText xml:space="preserve"> PAGEREF _Toc361290893 \h </w:instrText>
            </w:r>
            <w:r>
              <w:rPr>
                <w:noProof/>
                <w:webHidden/>
              </w:rPr>
            </w:r>
            <w:r>
              <w:rPr>
                <w:noProof/>
                <w:webHidden/>
              </w:rPr>
              <w:fldChar w:fldCharType="separate"/>
            </w:r>
            <w:r>
              <w:rPr>
                <w:noProof/>
                <w:webHidden/>
              </w:rPr>
              <w:t>9</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894" w:history="1">
            <w:r w:rsidRPr="00B132CB">
              <w:rPr>
                <w:rStyle w:val="Hypertextovodkaz"/>
                <w:noProof/>
              </w:rPr>
              <w:t>1.1</w:t>
            </w:r>
            <w:r>
              <w:rPr>
                <w:rFonts w:asciiTheme="minorHAnsi" w:eastAsiaTheme="minorEastAsia" w:hAnsiTheme="minorHAnsi" w:cstheme="minorBidi"/>
                <w:noProof/>
                <w:sz w:val="22"/>
                <w:szCs w:val="22"/>
              </w:rPr>
              <w:tab/>
            </w:r>
            <w:r w:rsidRPr="00B132CB">
              <w:rPr>
                <w:rStyle w:val="Hypertextovodkaz"/>
                <w:noProof/>
              </w:rPr>
              <w:t>Období starověkého Říma</w:t>
            </w:r>
            <w:r>
              <w:rPr>
                <w:noProof/>
                <w:webHidden/>
              </w:rPr>
              <w:tab/>
            </w:r>
            <w:r>
              <w:rPr>
                <w:noProof/>
                <w:webHidden/>
              </w:rPr>
              <w:fldChar w:fldCharType="begin"/>
            </w:r>
            <w:r>
              <w:rPr>
                <w:noProof/>
                <w:webHidden/>
              </w:rPr>
              <w:instrText xml:space="preserve"> PAGEREF _Toc361290894 \h </w:instrText>
            </w:r>
            <w:r>
              <w:rPr>
                <w:noProof/>
                <w:webHidden/>
              </w:rPr>
            </w:r>
            <w:r>
              <w:rPr>
                <w:noProof/>
                <w:webHidden/>
              </w:rPr>
              <w:fldChar w:fldCharType="separate"/>
            </w:r>
            <w:r>
              <w:rPr>
                <w:noProof/>
                <w:webHidden/>
              </w:rPr>
              <w:t>9</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895" w:history="1">
            <w:r w:rsidRPr="00B132CB">
              <w:rPr>
                <w:rStyle w:val="Hypertextovodkaz"/>
                <w:noProof/>
              </w:rPr>
              <w:t>1.2</w:t>
            </w:r>
            <w:r>
              <w:rPr>
                <w:rFonts w:asciiTheme="minorHAnsi" w:eastAsiaTheme="minorEastAsia" w:hAnsiTheme="minorHAnsi" w:cstheme="minorBidi"/>
                <w:noProof/>
                <w:sz w:val="22"/>
                <w:szCs w:val="22"/>
              </w:rPr>
              <w:tab/>
            </w:r>
            <w:r w:rsidRPr="00B132CB">
              <w:rPr>
                <w:rStyle w:val="Hypertextovodkaz"/>
                <w:noProof/>
              </w:rPr>
              <w:t>Post-římskoprávní vývoj do účinnosti Constitutio Criminalis Theresiana</w:t>
            </w:r>
            <w:r>
              <w:rPr>
                <w:noProof/>
                <w:webHidden/>
              </w:rPr>
              <w:tab/>
            </w:r>
            <w:r>
              <w:rPr>
                <w:noProof/>
                <w:webHidden/>
              </w:rPr>
              <w:fldChar w:fldCharType="begin"/>
            </w:r>
            <w:r>
              <w:rPr>
                <w:noProof/>
                <w:webHidden/>
              </w:rPr>
              <w:instrText xml:space="preserve"> PAGEREF _Toc361290895 \h </w:instrText>
            </w:r>
            <w:r>
              <w:rPr>
                <w:noProof/>
                <w:webHidden/>
              </w:rPr>
            </w:r>
            <w:r>
              <w:rPr>
                <w:noProof/>
                <w:webHidden/>
              </w:rPr>
              <w:fldChar w:fldCharType="separate"/>
            </w:r>
            <w:r>
              <w:rPr>
                <w:noProof/>
                <w:webHidden/>
              </w:rPr>
              <w:t>10</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896" w:history="1">
            <w:r w:rsidRPr="00B132CB">
              <w:rPr>
                <w:rStyle w:val="Hypertextovodkaz"/>
                <w:noProof/>
              </w:rPr>
              <w:t>1.3</w:t>
            </w:r>
            <w:r>
              <w:rPr>
                <w:rFonts w:asciiTheme="minorHAnsi" w:eastAsiaTheme="minorEastAsia" w:hAnsiTheme="minorHAnsi" w:cstheme="minorBidi"/>
                <w:noProof/>
                <w:sz w:val="22"/>
                <w:szCs w:val="22"/>
              </w:rPr>
              <w:tab/>
            </w:r>
            <w:r w:rsidRPr="00B132CB">
              <w:rPr>
                <w:rStyle w:val="Hypertextovodkaz"/>
                <w:noProof/>
              </w:rPr>
              <w:t>Constitutio Criminalis Theresiana z roku 1768</w:t>
            </w:r>
            <w:r>
              <w:rPr>
                <w:noProof/>
                <w:webHidden/>
              </w:rPr>
              <w:tab/>
            </w:r>
            <w:r>
              <w:rPr>
                <w:noProof/>
                <w:webHidden/>
              </w:rPr>
              <w:fldChar w:fldCharType="begin"/>
            </w:r>
            <w:r>
              <w:rPr>
                <w:noProof/>
                <w:webHidden/>
              </w:rPr>
              <w:instrText xml:space="preserve"> PAGEREF _Toc361290896 \h </w:instrText>
            </w:r>
            <w:r>
              <w:rPr>
                <w:noProof/>
                <w:webHidden/>
              </w:rPr>
            </w:r>
            <w:r>
              <w:rPr>
                <w:noProof/>
                <w:webHidden/>
              </w:rPr>
              <w:fldChar w:fldCharType="separate"/>
            </w:r>
            <w:r>
              <w:rPr>
                <w:noProof/>
                <w:webHidden/>
              </w:rPr>
              <w:t>11</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897" w:history="1">
            <w:r w:rsidRPr="00B132CB">
              <w:rPr>
                <w:rStyle w:val="Hypertextovodkaz"/>
                <w:noProof/>
              </w:rPr>
              <w:t>1.4</w:t>
            </w:r>
            <w:r>
              <w:rPr>
                <w:rFonts w:asciiTheme="minorHAnsi" w:eastAsiaTheme="minorEastAsia" w:hAnsiTheme="minorHAnsi" w:cstheme="minorBidi"/>
                <w:noProof/>
                <w:sz w:val="22"/>
                <w:szCs w:val="22"/>
              </w:rPr>
              <w:tab/>
            </w:r>
            <w:r w:rsidRPr="00B132CB">
              <w:rPr>
                <w:rStyle w:val="Hypertextovodkaz"/>
                <w:noProof/>
              </w:rPr>
              <w:t>Obecný zákoník o zločinech a jejich trestání z roku 1787</w:t>
            </w:r>
            <w:r>
              <w:rPr>
                <w:noProof/>
                <w:webHidden/>
              </w:rPr>
              <w:tab/>
            </w:r>
            <w:r>
              <w:rPr>
                <w:noProof/>
                <w:webHidden/>
              </w:rPr>
              <w:fldChar w:fldCharType="begin"/>
            </w:r>
            <w:r>
              <w:rPr>
                <w:noProof/>
                <w:webHidden/>
              </w:rPr>
              <w:instrText xml:space="preserve"> PAGEREF _Toc361290897 \h </w:instrText>
            </w:r>
            <w:r>
              <w:rPr>
                <w:noProof/>
                <w:webHidden/>
              </w:rPr>
            </w:r>
            <w:r>
              <w:rPr>
                <w:noProof/>
                <w:webHidden/>
              </w:rPr>
              <w:fldChar w:fldCharType="separate"/>
            </w:r>
            <w:r>
              <w:rPr>
                <w:noProof/>
                <w:webHidden/>
              </w:rPr>
              <w:t>12</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898" w:history="1">
            <w:r w:rsidRPr="00B132CB">
              <w:rPr>
                <w:rStyle w:val="Hypertextovodkaz"/>
                <w:noProof/>
              </w:rPr>
              <w:t>1.5</w:t>
            </w:r>
            <w:r>
              <w:rPr>
                <w:rFonts w:asciiTheme="minorHAnsi" w:eastAsiaTheme="minorEastAsia" w:hAnsiTheme="minorHAnsi" w:cstheme="minorBidi"/>
                <w:noProof/>
                <w:sz w:val="22"/>
                <w:szCs w:val="22"/>
              </w:rPr>
              <w:tab/>
            </w:r>
            <w:r w:rsidRPr="00B132CB">
              <w:rPr>
                <w:rStyle w:val="Hypertextovodkaz"/>
                <w:noProof/>
              </w:rPr>
              <w:t>Zákoník o zločinech a těžkých policejních přestupcích z roku 1803 a Zákon o zločinech, přečinech a přestupcích z roku 1852</w:t>
            </w:r>
            <w:r>
              <w:rPr>
                <w:noProof/>
                <w:webHidden/>
              </w:rPr>
              <w:tab/>
            </w:r>
            <w:r>
              <w:rPr>
                <w:noProof/>
                <w:webHidden/>
              </w:rPr>
              <w:fldChar w:fldCharType="begin"/>
            </w:r>
            <w:r>
              <w:rPr>
                <w:noProof/>
                <w:webHidden/>
              </w:rPr>
              <w:instrText xml:space="preserve"> PAGEREF _Toc361290898 \h </w:instrText>
            </w:r>
            <w:r>
              <w:rPr>
                <w:noProof/>
                <w:webHidden/>
              </w:rPr>
            </w:r>
            <w:r>
              <w:rPr>
                <w:noProof/>
                <w:webHidden/>
              </w:rPr>
              <w:fldChar w:fldCharType="separate"/>
            </w:r>
            <w:r>
              <w:rPr>
                <w:noProof/>
                <w:webHidden/>
              </w:rPr>
              <w:t>13</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899" w:history="1">
            <w:r w:rsidRPr="00B132CB">
              <w:rPr>
                <w:rStyle w:val="Hypertextovodkaz"/>
                <w:noProof/>
              </w:rPr>
              <w:t>1.6</w:t>
            </w:r>
            <w:r>
              <w:rPr>
                <w:rFonts w:asciiTheme="minorHAnsi" w:eastAsiaTheme="minorEastAsia" w:hAnsiTheme="minorHAnsi" w:cstheme="minorBidi"/>
                <w:noProof/>
                <w:sz w:val="22"/>
                <w:szCs w:val="22"/>
              </w:rPr>
              <w:tab/>
            </w:r>
            <w:r w:rsidRPr="00B132CB">
              <w:rPr>
                <w:rStyle w:val="Hypertextovodkaz"/>
                <w:noProof/>
              </w:rPr>
              <w:t>Právní úprava nepříčetnosti a zmenšené příčetnosti za období nesvobody</w:t>
            </w:r>
            <w:r>
              <w:rPr>
                <w:noProof/>
                <w:webHidden/>
              </w:rPr>
              <w:tab/>
            </w:r>
            <w:r>
              <w:rPr>
                <w:noProof/>
                <w:webHidden/>
              </w:rPr>
              <w:fldChar w:fldCharType="begin"/>
            </w:r>
            <w:r>
              <w:rPr>
                <w:noProof/>
                <w:webHidden/>
              </w:rPr>
              <w:instrText xml:space="preserve"> PAGEREF _Toc361290899 \h </w:instrText>
            </w:r>
            <w:r>
              <w:rPr>
                <w:noProof/>
                <w:webHidden/>
              </w:rPr>
            </w:r>
            <w:r>
              <w:rPr>
                <w:noProof/>
                <w:webHidden/>
              </w:rPr>
              <w:fldChar w:fldCharType="separate"/>
            </w:r>
            <w:r>
              <w:rPr>
                <w:noProof/>
                <w:webHidden/>
              </w:rPr>
              <w:t>15</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00" w:history="1">
            <w:r w:rsidRPr="00B132CB">
              <w:rPr>
                <w:rStyle w:val="Hypertextovodkaz"/>
                <w:noProof/>
              </w:rPr>
              <w:t>1.7</w:t>
            </w:r>
            <w:r>
              <w:rPr>
                <w:rFonts w:asciiTheme="minorHAnsi" w:eastAsiaTheme="minorEastAsia" w:hAnsiTheme="minorHAnsi" w:cstheme="minorBidi"/>
                <w:noProof/>
                <w:sz w:val="22"/>
                <w:szCs w:val="22"/>
              </w:rPr>
              <w:tab/>
            </w:r>
            <w:r w:rsidRPr="00B132CB">
              <w:rPr>
                <w:rStyle w:val="Hypertextovodkaz"/>
                <w:noProof/>
              </w:rPr>
              <w:t>Trestní zákon z roku 1950</w:t>
            </w:r>
            <w:r>
              <w:rPr>
                <w:noProof/>
                <w:webHidden/>
              </w:rPr>
              <w:tab/>
            </w:r>
            <w:r>
              <w:rPr>
                <w:noProof/>
                <w:webHidden/>
              </w:rPr>
              <w:fldChar w:fldCharType="begin"/>
            </w:r>
            <w:r>
              <w:rPr>
                <w:noProof/>
                <w:webHidden/>
              </w:rPr>
              <w:instrText xml:space="preserve"> PAGEREF _Toc361290900 \h </w:instrText>
            </w:r>
            <w:r>
              <w:rPr>
                <w:noProof/>
                <w:webHidden/>
              </w:rPr>
            </w:r>
            <w:r>
              <w:rPr>
                <w:noProof/>
                <w:webHidden/>
              </w:rPr>
              <w:fldChar w:fldCharType="separate"/>
            </w:r>
            <w:r>
              <w:rPr>
                <w:noProof/>
                <w:webHidden/>
              </w:rPr>
              <w:t>16</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01" w:history="1">
            <w:r w:rsidRPr="00B132CB">
              <w:rPr>
                <w:rStyle w:val="Hypertextovodkaz"/>
                <w:noProof/>
              </w:rPr>
              <w:t>1.8</w:t>
            </w:r>
            <w:r>
              <w:rPr>
                <w:rFonts w:asciiTheme="minorHAnsi" w:eastAsiaTheme="minorEastAsia" w:hAnsiTheme="minorHAnsi" w:cstheme="minorBidi"/>
                <w:noProof/>
                <w:sz w:val="22"/>
                <w:szCs w:val="22"/>
              </w:rPr>
              <w:tab/>
            </w:r>
            <w:r w:rsidRPr="00B132CB">
              <w:rPr>
                <w:rStyle w:val="Hypertextovodkaz"/>
                <w:noProof/>
              </w:rPr>
              <w:t>Trestní zákon z roku 1961</w:t>
            </w:r>
            <w:r>
              <w:rPr>
                <w:noProof/>
                <w:webHidden/>
              </w:rPr>
              <w:tab/>
            </w:r>
            <w:r>
              <w:rPr>
                <w:noProof/>
                <w:webHidden/>
              </w:rPr>
              <w:fldChar w:fldCharType="begin"/>
            </w:r>
            <w:r>
              <w:rPr>
                <w:noProof/>
                <w:webHidden/>
              </w:rPr>
              <w:instrText xml:space="preserve"> PAGEREF _Toc361290901 \h </w:instrText>
            </w:r>
            <w:r>
              <w:rPr>
                <w:noProof/>
                <w:webHidden/>
              </w:rPr>
            </w:r>
            <w:r>
              <w:rPr>
                <w:noProof/>
                <w:webHidden/>
              </w:rPr>
              <w:fldChar w:fldCharType="separate"/>
            </w:r>
            <w:r>
              <w:rPr>
                <w:noProof/>
                <w:webHidden/>
              </w:rPr>
              <w:t>16</w:t>
            </w:r>
            <w:r>
              <w:rPr>
                <w:noProof/>
                <w:webHidden/>
              </w:rPr>
              <w:fldChar w:fldCharType="end"/>
            </w:r>
          </w:hyperlink>
        </w:p>
        <w:p w:rsidR="00D32187" w:rsidRDefault="00D32187">
          <w:pPr>
            <w:pStyle w:val="Obsah1"/>
            <w:tabs>
              <w:tab w:val="left" w:pos="480"/>
              <w:tab w:val="right" w:leader="dot" w:pos="9061"/>
            </w:tabs>
            <w:rPr>
              <w:rFonts w:asciiTheme="minorHAnsi" w:eastAsiaTheme="minorEastAsia" w:hAnsiTheme="minorHAnsi" w:cstheme="minorBidi"/>
              <w:noProof/>
              <w:sz w:val="22"/>
              <w:szCs w:val="22"/>
            </w:rPr>
          </w:pPr>
          <w:hyperlink w:anchor="_Toc361290902" w:history="1">
            <w:r w:rsidRPr="00B132CB">
              <w:rPr>
                <w:rStyle w:val="Hypertextovodkaz"/>
                <w:noProof/>
              </w:rPr>
              <w:t>2</w:t>
            </w:r>
            <w:r>
              <w:rPr>
                <w:rFonts w:asciiTheme="minorHAnsi" w:eastAsiaTheme="minorEastAsia" w:hAnsiTheme="minorHAnsi" w:cstheme="minorBidi"/>
                <w:noProof/>
                <w:sz w:val="22"/>
                <w:szCs w:val="22"/>
              </w:rPr>
              <w:tab/>
            </w:r>
            <w:r w:rsidRPr="00B132CB">
              <w:rPr>
                <w:rStyle w:val="Hypertextovodkaz"/>
                <w:noProof/>
              </w:rPr>
              <w:t>Nepříčetnost v platné právní úpravě</w:t>
            </w:r>
            <w:r>
              <w:rPr>
                <w:noProof/>
                <w:webHidden/>
              </w:rPr>
              <w:tab/>
            </w:r>
            <w:r>
              <w:rPr>
                <w:noProof/>
                <w:webHidden/>
              </w:rPr>
              <w:fldChar w:fldCharType="begin"/>
            </w:r>
            <w:r>
              <w:rPr>
                <w:noProof/>
                <w:webHidden/>
              </w:rPr>
              <w:instrText xml:space="preserve"> PAGEREF _Toc361290902 \h </w:instrText>
            </w:r>
            <w:r>
              <w:rPr>
                <w:noProof/>
                <w:webHidden/>
              </w:rPr>
            </w:r>
            <w:r>
              <w:rPr>
                <w:noProof/>
                <w:webHidden/>
              </w:rPr>
              <w:fldChar w:fldCharType="separate"/>
            </w:r>
            <w:r>
              <w:rPr>
                <w:noProof/>
                <w:webHidden/>
              </w:rPr>
              <w:t>19</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04" w:history="1">
            <w:r w:rsidRPr="00B132CB">
              <w:rPr>
                <w:rStyle w:val="Hypertextovodkaz"/>
                <w:noProof/>
              </w:rPr>
              <w:t>2.1</w:t>
            </w:r>
            <w:r>
              <w:rPr>
                <w:rFonts w:asciiTheme="minorHAnsi" w:eastAsiaTheme="minorEastAsia" w:hAnsiTheme="minorHAnsi" w:cstheme="minorBidi"/>
                <w:noProof/>
                <w:sz w:val="22"/>
                <w:szCs w:val="22"/>
              </w:rPr>
              <w:tab/>
            </w:r>
            <w:r w:rsidRPr="00B132CB">
              <w:rPr>
                <w:rStyle w:val="Hypertextovodkaz"/>
                <w:noProof/>
              </w:rPr>
              <w:t>Vymezení pojmu nepříčetnost</w:t>
            </w:r>
            <w:r>
              <w:rPr>
                <w:noProof/>
                <w:webHidden/>
              </w:rPr>
              <w:tab/>
            </w:r>
            <w:r>
              <w:rPr>
                <w:noProof/>
                <w:webHidden/>
              </w:rPr>
              <w:fldChar w:fldCharType="begin"/>
            </w:r>
            <w:r>
              <w:rPr>
                <w:noProof/>
                <w:webHidden/>
              </w:rPr>
              <w:instrText xml:space="preserve"> PAGEREF _Toc361290904 \h </w:instrText>
            </w:r>
            <w:r>
              <w:rPr>
                <w:noProof/>
                <w:webHidden/>
              </w:rPr>
            </w:r>
            <w:r>
              <w:rPr>
                <w:noProof/>
                <w:webHidden/>
              </w:rPr>
              <w:fldChar w:fldCharType="separate"/>
            </w:r>
            <w:r>
              <w:rPr>
                <w:noProof/>
                <w:webHidden/>
              </w:rPr>
              <w:t>19</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05" w:history="1">
            <w:r w:rsidRPr="00B132CB">
              <w:rPr>
                <w:rStyle w:val="Hypertextovodkaz"/>
                <w:noProof/>
              </w:rPr>
              <w:t>2.2</w:t>
            </w:r>
            <w:r>
              <w:rPr>
                <w:rFonts w:asciiTheme="minorHAnsi" w:eastAsiaTheme="minorEastAsia" w:hAnsiTheme="minorHAnsi" w:cstheme="minorBidi"/>
                <w:noProof/>
                <w:sz w:val="22"/>
                <w:szCs w:val="22"/>
              </w:rPr>
              <w:tab/>
            </w:r>
            <w:r w:rsidRPr="00B132CB">
              <w:rPr>
                <w:rStyle w:val="Hypertextovodkaz"/>
                <w:noProof/>
              </w:rPr>
              <w:t>Nepříčetnost mladistvých pachatelů</w:t>
            </w:r>
            <w:r>
              <w:rPr>
                <w:noProof/>
                <w:webHidden/>
              </w:rPr>
              <w:tab/>
            </w:r>
            <w:r>
              <w:rPr>
                <w:noProof/>
                <w:webHidden/>
              </w:rPr>
              <w:fldChar w:fldCharType="begin"/>
            </w:r>
            <w:r>
              <w:rPr>
                <w:noProof/>
                <w:webHidden/>
              </w:rPr>
              <w:instrText xml:space="preserve"> PAGEREF _Toc361290905 \h </w:instrText>
            </w:r>
            <w:r>
              <w:rPr>
                <w:noProof/>
                <w:webHidden/>
              </w:rPr>
            </w:r>
            <w:r>
              <w:rPr>
                <w:noProof/>
                <w:webHidden/>
              </w:rPr>
              <w:fldChar w:fldCharType="separate"/>
            </w:r>
            <w:r>
              <w:rPr>
                <w:noProof/>
                <w:webHidden/>
              </w:rPr>
              <w:t>20</w:t>
            </w:r>
            <w:r>
              <w:rPr>
                <w:noProof/>
                <w:webHidden/>
              </w:rPr>
              <w:fldChar w:fldCharType="end"/>
            </w:r>
          </w:hyperlink>
        </w:p>
        <w:p w:rsidR="00D32187" w:rsidRDefault="00D32187">
          <w:pPr>
            <w:pStyle w:val="Obsah3"/>
            <w:tabs>
              <w:tab w:val="left" w:pos="1320"/>
              <w:tab w:val="right" w:leader="dot" w:pos="9061"/>
            </w:tabs>
            <w:rPr>
              <w:rFonts w:asciiTheme="minorHAnsi" w:eastAsiaTheme="minorEastAsia" w:hAnsiTheme="minorHAnsi" w:cstheme="minorBidi"/>
              <w:noProof/>
              <w:sz w:val="22"/>
              <w:szCs w:val="22"/>
            </w:rPr>
          </w:pPr>
          <w:hyperlink w:anchor="_Toc361290906" w:history="1">
            <w:r w:rsidRPr="00B132CB">
              <w:rPr>
                <w:rStyle w:val="Hypertextovodkaz"/>
                <w:noProof/>
              </w:rPr>
              <w:t>2.2.1</w:t>
            </w:r>
            <w:r>
              <w:rPr>
                <w:rFonts w:asciiTheme="minorHAnsi" w:eastAsiaTheme="minorEastAsia" w:hAnsiTheme="minorHAnsi" w:cstheme="minorBidi"/>
                <w:noProof/>
                <w:sz w:val="22"/>
                <w:szCs w:val="22"/>
              </w:rPr>
              <w:tab/>
            </w:r>
            <w:r w:rsidRPr="00B132CB">
              <w:rPr>
                <w:rStyle w:val="Hypertextovodkaz"/>
                <w:noProof/>
              </w:rPr>
              <w:t>Vymezení pojmu mladistvý pachatel</w:t>
            </w:r>
            <w:r>
              <w:rPr>
                <w:noProof/>
                <w:webHidden/>
              </w:rPr>
              <w:tab/>
            </w:r>
            <w:r>
              <w:rPr>
                <w:noProof/>
                <w:webHidden/>
              </w:rPr>
              <w:fldChar w:fldCharType="begin"/>
            </w:r>
            <w:r>
              <w:rPr>
                <w:noProof/>
                <w:webHidden/>
              </w:rPr>
              <w:instrText xml:space="preserve"> PAGEREF _Toc361290906 \h </w:instrText>
            </w:r>
            <w:r>
              <w:rPr>
                <w:noProof/>
                <w:webHidden/>
              </w:rPr>
            </w:r>
            <w:r>
              <w:rPr>
                <w:noProof/>
                <w:webHidden/>
              </w:rPr>
              <w:fldChar w:fldCharType="separate"/>
            </w:r>
            <w:r>
              <w:rPr>
                <w:noProof/>
                <w:webHidden/>
              </w:rPr>
              <w:t>20</w:t>
            </w:r>
            <w:r>
              <w:rPr>
                <w:noProof/>
                <w:webHidden/>
              </w:rPr>
              <w:fldChar w:fldCharType="end"/>
            </w:r>
          </w:hyperlink>
        </w:p>
        <w:p w:rsidR="00D32187" w:rsidRDefault="00D32187">
          <w:pPr>
            <w:pStyle w:val="Obsah3"/>
            <w:tabs>
              <w:tab w:val="left" w:pos="1320"/>
              <w:tab w:val="right" w:leader="dot" w:pos="9061"/>
            </w:tabs>
            <w:rPr>
              <w:rFonts w:asciiTheme="minorHAnsi" w:eastAsiaTheme="minorEastAsia" w:hAnsiTheme="minorHAnsi" w:cstheme="minorBidi"/>
              <w:noProof/>
              <w:sz w:val="22"/>
              <w:szCs w:val="22"/>
            </w:rPr>
          </w:pPr>
          <w:hyperlink w:anchor="_Toc361290907" w:history="1">
            <w:r w:rsidRPr="00B132CB">
              <w:rPr>
                <w:rStyle w:val="Hypertextovodkaz"/>
                <w:noProof/>
              </w:rPr>
              <w:t>2.2.2</w:t>
            </w:r>
            <w:r>
              <w:rPr>
                <w:rFonts w:asciiTheme="minorHAnsi" w:eastAsiaTheme="minorEastAsia" w:hAnsiTheme="minorHAnsi" w:cstheme="minorBidi"/>
                <w:noProof/>
                <w:sz w:val="22"/>
                <w:szCs w:val="22"/>
              </w:rPr>
              <w:tab/>
            </w:r>
            <w:r w:rsidRPr="00B132CB">
              <w:rPr>
                <w:rStyle w:val="Hypertextovodkaz"/>
                <w:noProof/>
              </w:rPr>
              <w:t>Relativní odpovědnost mladistvých</w:t>
            </w:r>
            <w:r>
              <w:rPr>
                <w:noProof/>
                <w:webHidden/>
              </w:rPr>
              <w:tab/>
            </w:r>
            <w:r>
              <w:rPr>
                <w:noProof/>
                <w:webHidden/>
              </w:rPr>
              <w:fldChar w:fldCharType="begin"/>
            </w:r>
            <w:r>
              <w:rPr>
                <w:noProof/>
                <w:webHidden/>
              </w:rPr>
              <w:instrText xml:space="preserve"> PAGEREF _Toc361290907 \h </w:instrText>
            </w:r>
            <w:r>
              <w:rPr>
                <w:noProof/>
                <w:webHidden/>
              </w:rPr>
            </w:r>
            <w:r>
              <w:rPr>
                <w:noProof/>
                <w:webHidden/>
              </w:rPr>
              <w:fldChar w:fldCharType="separate"/>
            </w:r>
            <w:r>
              <w:rPr>
                <w:noProof/>
                <w:webHidden/>
              </w:rPr>
              <w:t>20</w:t>
            </w:r>
            <w:r>
              <w:rPr>
                <w:noProof/>
                <w:webHidden/>
              </w:rPr>
              <w:fldChar w:fldCharType="end"/>
            </w:r>
          </w:hyperlink>
        </w:p>
        <w:p w:rsidR="00D32187" w:rsidRDefault="00D32187">
          <w:pPr>
            <w:pStyle w:val="Obsah3"/>
            <w:tabs>
              <w:tab w:val="left" w:pos="1320"/>
              <w:tab w:val="right" w:leader="dot" w:pos="9061"/>
            </w:tabs>
            <w:rPr>
              <w:rFonts w:asciiTheme="minorHAnsi" w:eastAsiaTheme="minorEastAsia" w:hAnsiTheme="minorHAnsi" w:cstheme="minorBidi"/>
              <w:noProof/>
              <w:sz w:val="22"/>
              <w:szCs w:val="22"/>
            </w:rPr>
          </w:pPr>
          <w:hyperlink w:anchor="_Toc361290908" w:history="1">
            <w:r w:rsidRPr="00B132CB">
              <w:rPr>
                <w:rStyle w:val="Hypertextovodkaz"/>
                <w:noProof/>
              </w:rPr>
              <w:t>2.2.3</w:t>
            </w:r>
            <w:r>
              <w:rPr>
                <w:rFonts w:asciiTheme="minorHAnsi" w:eastAsiaTheme="minorEastAsia" w:hAnsiTheme="minorHAnsi" w:cstheme="minorBidi"/>
                <w:noProof/>
                <w:sz w:val="22"/>
                <w:szCs w:val="22"/>
              </w:rPr>
              <w:tab/>
            </w:r>
            <w:r w:rsidRPr="00B132CB">
              <w:rPr>
                <w:rStyle w:val="Hypertextovodkaz"/>
                <w:noProof/>
              </w:rPr>
              <w:t>Rozumová a mravní vyspělost</w:t>
            </w:r>
            <w:r>
              <w:rPr>
                <w:noProof/>
                <w:webHidden/>
              </w:rPr>
              <w:tab/>
            </w:r>
            <w:r>
              <w:rPr>
                <w:noProof/>
                <w:webHidden/>
              </w:rPr>
              <w:fldChar w:fldCharType="begin"/>
            </w:r>
            <w:r>
              <w:rPr>
                <w:noProof/>
                <w:webHidden/>
              </w:rPr>
              <w:instrText xml:space="preserve"> PAGEREF _Toc361290908 \h </w:instrText>
            </w:r>
            <w:r>
              <w:rPr>
                <w:noProof/>
                <w:webHidden/>
              </w:rPr>
            </w:r>
            <w:r>
              <w:rPr>
                <w:noProof/>
                <w:webHidden/>
              </w:rPr>
              <w:fldChar w:fldCharType="separate"/>
            </w:r>
            <w:r>
              <w:rPr>
                <w:noProof/>
                <w:webHidden/>
              </w:rPr>
              <w:t>21</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09" w:history="1">
            <w:r w:rsidRPr="00B132CB">
              <w:rPr>
                <w:rStyle w:val="Hypertextovodkaz"/>
                <w:noProof/>
              </w:rPr>
              <w:t>2.3</w:t>
            </w:r>
            <w:r>
              <w:rPr>
                <w:rFonts w:asciiTheme="minorHAnsi" w:eastAsiaTheme="minorEastAsia" w:hAnsiTheme="minorHAnsi" w:cstheme="minorBidi"/>
                <w:noProof/>
                <w:sz w:val="22"/>
                <w:szCs w:val="22"/>
              </w:rPr>
              <w:tab/>
            </w:r>
            <w:r w:rsidRPr="00B132CB">
              <w:rPr>
                <w:rStyle w:val="Hypertextovodkaz"/>
                <w:noProof/>
              </w:rPr>
              <w:t>Trestněprávní důsledky nepříčetnosti</w:t>
            </w:r>
            <w:r>
              <w:rPr>
                <w:noProof/>
                <w:webHidden/>
              </w:rPr>
              <w:tab/>
            </w:r>
            <w:r>
              <w:rPr>
                <w:noProof/>
                <w:webHidden/>
              </w:rPr>
              <w:fldChar w:fldCharType="begin"/>
            </w:r>
            <w:r>
              <w:rPr>
                <w:noProof/>
                <w:webHidden/>
              </w:rPr>
              <w:instrText xml:space="preserve"> PAGEREF _Toc361290909 \h </w:instrText>
            </w:r>
            <w:r>
              <w:rPr>
                <w:noProof/>
                <w:webHidden/>
              </w:rPr>
            </w:r>
            <w:r>
              <w:rPr>
                <w:noProof/>
                <w:webHidden/>
              </w:rPr>
              <w:fldChar w:fldCharType="separate"/>
            </w:r>
            <w:r>
              <w:rPr>
                <w:noProof/>
                <w:webHidden/>
              </w:rPr>
              <w:t>23</w:t>
            </w:r>
            <w:r>
              <w:rPr>
                <w:noProof/>
                <w:webHidden/>
              </w:rPr>
              <w:fldChar w:fldCharType="end"/>
            </w:r>
          </w:hyperlink>
        </w:p>
        <w:p w:rsidR="00D32187" w:rsidRDefault="00D32187">
          <w:pPr>
            <w:pStyle w:val="Obsah1"/>
            <w:tabs>
              <w:tab w:val="left" w:pos="480"/>
              <w:tab w:val="right" w:leader="dot" w:pos="9061"/>
            </w:tabs>
            <w:rPr>
              <w:rFonts w:asciiTheme="minorHAnsi" w:eastAsiaTheme="minorEastAsia" w:hAnsiTheme="minorHAnsi" w:cstheme="minorBidi"/>
              <w:noProof/>
              <w:sz w:val="22"/>
              <w:szCs w:val="22"/>
            </w:rPr>
          </w:pPr>
          <w:hyperlink w:anchor="_Toc361290910" w:history="1">
            <w:r w:rsidRPr="00B132CB">
              <w:rPr>
                <w:rStyle w:val="Hypertextovodkaz"/>
                <w:noProof/>
              </w:rPr>
              <w:t>3</w:t>
            </w:r>
            <w:r>
              <w:rPr>
                <w:rFonts w:asciiTheme="minorHAnsi" w:eastAsiaTheme="minorEastAsia" w:hAnsiTheme="minorHAnsi" w:cstheme="minorBidi"/>
                <w:noProof/>
                <w:sz w:val="22"/>
                <w:szCs w:val="22"/>
              </w:rPr>
              <w:tab/>
            </w:r>
            <w:r w:rsidRPr="00B132CB">
              <w:rPr>
                <w:rStyle w:val="Hypertextovodkaz"/>
                <w:noProof/>
              </w:rPr>
              <w:t>Zmenšená příčetnost v platné právní úpravě</w:t>
            </w:r>
            <w:r>
              <w:rPr>
                <w:noProof/>
                <w:webHidden/>
              </w:rPr>
              <w:tab/>
            </w:r>
            <w:r>
              <w:rPr>
                <w:noProof/>
                <w:webHidden/>
              </w:rPr>
              <w:fldChar w:fldCharType="begin"/>
            </w:r>
            <w:r>
              <w:rPr>
                <w:noProof/>
                <w:webHidden/>
              </w:rPr>
              <w:instrText xml:space="preserve"> PAGEREF _Toc361290910 \h </w:instrText>
            </w:r>
            <w:r>
              <w:rPr>
                <w:noProof/>
                <w:webHidden/>
              </w:rPr>
            </w:r>
            <w:r>
              <w:rPr>
                <w:noProof/>
                <w:webHidden/>
              </w:rPr>
              <w:fldChar w:fldCharType="separate"/>
            </w:r>
            <w:r>
              <w:rPr>
                <w:noProof/>
                <w:webHidden/>
              </w:rPr>
              <w:t>25</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11" w:history="1">
            <w:r w:rsidRPr="00B132CB">
              <w:rPr>
                <w:rStyle w:val="Hypertextovodkaz"/>
                <w:noProof/>
              </w:rPr>
              <w:t>3.1</w:t>
            </w:r>
            <w:r>
              <w:rPr>
                <w:rFonts w:asciiTheme="minorHAnsi" w:eastAsiaTheme="minorEastAsia" w:hAnsiTheme="minorHAnsi" w:cstheme="minorBidi"/>
                <w:noProof/>
                <w:sz w:val="22"/>
                <w:szCs w:val="22"/>
              </w:rPr>
              <w:tab/>
            </w:r>
            <w:r w:rsidRPr="00B132CB">
              <w:rPr>
                <w:rStyle w:val="Hypertextovodkaz"/>
                <w:noProof/>
              </w:rPr>
              <w:t>Vymezení pojmu zmenšená příčetnost</w:t>
            </w:r>
            <w:r>
              <w:rPr>
                <w:noProof/>
                <w:webHidden/>
              </w:rPr>
              <w:tab/>
            </w:r>
            <w:r>
              <w:rPr>
                <w:noProof/>
                <w:webHidden/>
              </w:rPr>
              <w:fldChar w:fldCharType="begin"/>
            </w:r>
            <w:r>
              <w:rPr>
                <w:noProof/>
                <w:webHidden/>
              </w:rPr>
              <w:instrText xml:space="preserve"> PAGEREF _Toc361290911 \h </w:instrText>
            </w:r>
            <w:r>
              <w:rPr>
                <w:noProof/>
                <w:webHidden/>
              </w:rPr>
            </w:r>
            <w:r>
              <w:rPr>
                <w:noProof/>
                <w:webHidden/>
              </w:rPr>
              <w:fldChar w:fldCharType="separate"/>
            </w:r>
            <w:r>
              <w:rPr>
                <w:noProof/>
                <w:webHidden/>
              </w:rPr>
              <w:t>25</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12" w:history="1">
            <w:r w:rsidRPr="00B132CB">
              <w:rPr>
                <w:rStyle w:val="Hypertextovodkaz"/>
                <w:noProof/>
              </w:rPr>
              <w:t>3.2</w:t>
            </w:r>
            <w:r>
              <w:rPr>
                <w:rFonts w:asciiTheme="minorHAnsi" w:eastAsiaTheme="minorEastAsia" w:hAnsiTheme="minorHAnsi" w:cstheme="minorBidi"/>
                <w:noProof/>
                <w:sz w:val="22"/>
                <w:szCs w:val="22"/>
              </w:rPr>
              <w:tab/>
            </w:r>
            <w:r w:rsidRPr="00B132CB">
              <w:rPr>
                <w:rStyle w:val="Hypertextovodkaz"/>
                <w:noProof/>
              </w:rPr>
              <w:t>Trestněprávní důsledky zmenšené příčetnosti</w:t>
            </w:r>
            <w:r>
              <w:rPr>
                <w:noProof/>
                <w:webHidden/>
              </w:rPr>
              <w:tab/>
            </w:r>
            <w:r>
              <w:rPr>
                <w:noProof/>
                <w:webHidden/>
              </w:rPr>
              <w:fldChar w:fldCharType="begin"/>
            </w:r>
            <w:r>
              <w:rPr>
                <w:noProof/>
                <w:webHidden/>
              </w:rPr>
              <w:instrText xml:space="preserve"> PAGEREF _Toc361290912 \h </w:instrText>
            </w:r>
            <w:r>
              <w:rPr>
                <w:noProof/>
                <w:webHidden/>
              </w:rPr>
            </w:r>
            <w:r>
              <w:rPr>
                <w:noProof/>
                <w:webHidden/>
              </w:rPr>
              <w:fldChar w:fldCharType="separate"/>
            </w:r>
            <w:r>
              <w:rPr>
                <w:noProof/>
                <w:webHidden/>
              </w:rPr>
              <w:t>25</w:t>
            </w:r>
            <w:r>
              <w:rPr>
                <w:noProof/>
                <w:webHidden/>
              </w:rPr>
              <w:fldChar w:fldCharType="end"/>
            </w:r>
          </w:hyperlink>
        </w:p>
        <w:p w:rsidR="00D32187" w:rsidRDefault="00D32187">
          <w:pPr>
            <w:pStyle w:val="Obsah1"/>
            <w:tabs>
              <w:tab w:val="left" w:pos="480"/>
              <w:tab w:val="right" w:leader="dot" w:pos="9061"/>
            </w:tabs>
            <w:rPr>
              <w:rFonts w:asciiTheme="minorHAnsi" w:eastAsiaTheme="minorEastAsia" w:hAnsiTheme="minorHAnsi" w:cstheme="minorBidi"/>
              <w:noProof/>
              <w:sz w:val="22"/>
              <w:szCs w:val="22"/>
            </w:rPr>
          </w:pPr>
          <w:hyperlink w:anchor="_Toc361290913" w:history="1">
            <w:r w:rsidRPr="00B132CB">
              <w:rPr>
                <w:rStyle w:val="Hypertextovodkaz"/>
                <w:noProof/>
              </w:rPr>
              <w:t>4</w:t>
            </w:r>
            <w:r>
              <w:rPr>
                <w:rFonts w:asciiTheme="minorHAnsi" w:eastAsiaTheme="minorEastAsia" w:hAnsiTheme="minorHAnsi" w:cstheme="minorBidi"/>
                <w:noProof/>
                <w:sz w:val="22"/>
                <w:szCs w:val="22"/>
              </w:rPr>
              <w:tab/>
            </w:r>
            <w:r w:rsidRPr="00B132CB">
              <w:rPr>
                <w:rStyle w:val="Hypertextovodkaz"/>
                <w:noProof/>
              </w:rPr>
              <w:t>Psychologické kritérium nepříčetnosti</w:t>
            </w:r>
            <w:r>
              <w:rPr>
                <w:noProof/>
                <w:webHidden/>
              </w:rPr>
              <w:tab/>
            </w:r>
            <w:r>
              <w:rPr>
                <w:noProof/>
                <w:webHidden/>
              </w:rPr>
              <w:fldChar w:fldCharType="begin"/>
            </w:r>
            <w:r>
              <w:rPr>
                <w:noProof/>
                <w:webHidden/>
              </w:rPr>
              <w:instrText xml:space="preserve"> PAGEREF _Toc361290913 \h </w:instrText>
            </w:r>
            <w:r>
              <w:rPr>
                <w:noProof/>
                <w:webHidden/>
              </w:rPr>
            </w:r>
            <w:r>
              <w:rPr>
                <w:noProof/>
                <w:webHidden/>
              </w:rPr>
              <w:fldChar w:fldCharType="separate"/>
            </w:r>
            <w:r>
              <w:rPr>
                <w:noProof/>
                <w:webHidden/>
              </w:rPr>
              <w:t>27</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15" w:history="1">
            <w:r w:rsidRPr="00B132CB">
              <w:rPr>
                <w:rStyle w:val="Hypertextovodkaz"/>
                <w:noProof/>
              </w:rPr>
              <w:t>4.1</w:t>
            </w:r>
            <w:r>
              <w:rPr>
                <w:rFonts w:asciiTheme="minorHAnsi" w:eastAsiaTheme="minorEastAsia" w:hAnsiTheme="minorHAnsi" w:cstheme="minorBidi"/>
                <w:noProof/>
                <w:sz w:val="22"/>
                <w:szCs w:val="22"/>
              </w:rPr>
              <w:tab/>
            </w:r>
            <w:r w:rsidRPr="00B132CB">
              <w:rPr>
                <w:rStyle w:val="Hypertextovodkaz"/>
                <w:noProof/>
              </w:rPr>
              <w:t>Vymezení pojmu</w:t>
            </w:r>
            <w:r>
              <w:rPr>
                <w:noProof/>
                <w:webHidden/>
              </w:rPr>
              <w:tab/>
            </w:r>
            <w:r>
              <w:rPr>
                <w:noProof/>
                <w:webHidden/>
              </w:rPr>
              <w:fldChar w:fldCharType="begin"/>
            </w:r>
            <w:r>
              <w:rPr>
                <w:noProof/>
                <w:webHidden/>
              </w:rPr>
              <w:instrText xml:space="preserve"> PAGEREF _Toc361290915 \h </w:instrText>
            </w:r>
            <w:r>
              <w:rPr>
                <w:noProof/>
                <w:webHidden/>
              </w:rPr>
            </w:r>
            <w:r>
              <w:rPr>
                <w:noProof/>
                <w:webHidden/>
              </w:rPr>
              <w:fldChar w:fldCharType="separate"/>
            </w:r>
            <w:r>
              <w:rPr>
                <w:noProof/>
                <w:webHidden/>
              </w:rPr>
              <w:t>27</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16" w:history="1">
            <w:r w:rsidRPr="00B132CB">
              <w:rPr>
                <w:rStyle w:val="Hypertextovodkaz"/>
                <w:noProof/>
              </w:rPr>
              <w:t>4.2</w:t>
            </w:r>
            <w:r>
              <w:rPr>
                <w:rFonts w:asciiTheme="minorHAnsi" w:eastAsiaTheme="minorEastAsia" w:hAnsiTheme="minorHAnsi" w:cstheme="minorBidi"/>
                <w:noProof/>
                <w:sz w:val="22"/>
                <w:szCs w:val="22"/>
              </w:rPr>
              <w:tab/>
            </w:r>
            <w:r w:rsidRPr="00B132CB">
              <w:rPr>
                <w:rStyle w:val="Hypertextovodkaz"/>
                <w:noProof/>
              </w:rPr>
              <w:t>Schopnost rozpoznávací</w:t>
            </w:r>
            <w:r>
              <w:rPr>
                <w:noProof/>
                <w:webHidden/>
              </w:rPr>
              <w:tab/>
            </w:r>
            <w:r>
              <w:rPr>
                <w:noProof/>
                <w:webHidden/>
              </w:rPr>
              <w:fldChar w:fldCharType="begin"/>
            </w:r>
            <w:r>
              <w:rPr>
                <w:noProof/>
                <w:webHidden/>
              </w:rPr>
              <w:instrText xml:space="preserve"> PAGEREF _Toc361290916 \h </w:instrText>
            </w:r>
            <w:r>
              <w:rPr>
                <w:noProof/>
                <w:webHidden/>
              </w:rPr>
            </w:r>
            <w:r>
              <w:rPr>
                <w:noProof/>
                <w:webHidden/>
              </w:rPr>
              <w:fldChar w:fldCharType="separate"/>
            </w:r>
            <w:r>
              <w:rPr>
                <w:noProof/>
                <w:webHidden/>
              </w:rPr>
              <w:t>27</w:t>
            </w:r>
            <w:r>
              <w:rPr>
                <w:noProof/>
                <w:webHidden/>
              </w:rPr>
              <w:fldChar w:fldCharType="end"/>
            </w:r>
          </w:hyperlink>
        </w:p>
        <w:p w:rsidR="00D32187" w:rsidRDefault="00D32187">
          <w:pPr>
            <w:pStyle w:val="Obsah3"/>
            <w:tabs>
              <w:tab w:val="left" w:pos="1320"/>
              <w:tab w:val="right" w:leader="dot" w:pos="9061"/>
            </w:tabs>
            <w:rPr>
              <w:rFonts w:asciiTheme="minorHAnsi" w:eastAsiaTheme="minorEastAsia" w:hAnsiTheme="minorHAnsi" w:cstheme="minorBidi"/>
              <w:noProof/>
              <w:sz w:val="22"/>
              <w:szCs w:val="22"/>
            </w:rPr>
          </w:pPr>
          <w:hyperlink w:anchor="_Toc361290917" w:history="1">
            <w:r w:rsidRPr="00B132CB">
              <w:rPr>
                <w:rStyle w:val="Hypertextovodkaz"/>
                <w:noProof/>
              </w:rPr>
              <w:t>4.2.1</w:t>
            </w:r>
            <w:r>
              <w:rPr>
                <w:rFonts w:asciiTheme="minorHAnsi" w:eastAsiaTheme="minorEastAsia" w:hAnsiTheme="minorHAnsi" w:cstheme="minorBidi"/>
                <w:noProof/>
                <w:sz w:val="22"/>
                <w:szCs w:val="22"/>
              </w:rPr>
              <w:tab/>
            </w:r>
            <w:r w:rsidRPr="00B132CB">
              <w:rPr>
                <w:rStyle w:val="Hypertextovodkaz"/>
                <w:noProof/>
              </w:rPr>
              <w:t>Protiprávnost a její rozpoznání</w:t>
            </w:r>
            <w:r>
              <w:rPr>
                <w:noProof/>
                <w:webHidden/>
              </w:rPr>
              <w:tab/>
            </w:r>
            <w:r>
              <w:rPr>
                <w:noProof/>
                <w:webHidden/>
              </w:rPr>
              <w:fldChar w:fldCharType="begin"/>
            </w:r>
            <w:r>
              <w:rPr>
                <w:noProof/>
                <w:webHidden/>
              </w:rPr>
              <w:instrText xml:space="preserve"> PAGEREF _Toc361290917 \h </w:instrText>
            </w:r>
            <w:r>
              <w:rPr>
                <w:noProof/>
                <w:webHidden/>
              </w:rPr>
            </w:r>
            <w:r>
              <w:rPr>
                <w:noProof/>
                <w:webHidden/>
              </w:rPr>
              <w:fldChar w:fldCharType="separate"/>
            </w:r>
            <w:r>
              <w:rPr>
                <w:noProof/>
                <w:webHidden/>
              </w:rPr>
              <w:t>27</w:t>
            </w:r>
            <w:r>
              <w:rPr>
                <w:noProof/>
                <w:webHidden/>
              </w:rPr>
              <w:fldChar w:fldCharType="end"/>
            </w:r>
          </w:hyperlink>
        </w:p>
        <w:p w:rsidR="00D32187" w:rsidRDefault="00D32187">
          <w:pPr>
            <w:pStyle w:val="Obsah3"/>
            <w:tabs>
              <w:tab w:val="left" w:pos="1320"/>
              <w:tab w:val="right" w:leader="dot" w:pos="9061"/>
            </w:tabs>
            <w:rPr>
              <w:rFonts w:asciiTheme="minorHAnsi" w:eastAsiaTheme="minorEastAsia" w:hAnsiTheme="minorHAnsi" w:cstheme="minorBidi"/>
              <w:noProof/>
              <w:sz w:val="22"/>
              <w:szCs w:val="22"/>
            </w:rPr>
          </w:pPr>
          <w:hyperlink w:anchor="_Toc361290918" w:history="1">
            <w:r w:rsidRPr="00B132CB">
              <w:rPr>
                <w:rStyle w:val="Hypertextovodkaz"/>
                <w:noProof/>
              </w:rPr>
              <w:t>4.2.2</w:t>
            </w:r>
            <w:r>
              <w:rPr>
                <w:rFonts w:asciiTheme="minorHAnsi" w:eastAsiaTheme="minorEastAsia" w:hAnsiTheme="minorHAnsi" w:cstheme="minorBidi"/>
                <w:noProof/>
                <w:sz w:val="22"/>
                <w:szCs w:val="22"/>
              </w:rPr>
              <w:tab/>
            </w:r>
            <w:r w:rsidRPr="00B132CB">
              <w:rPr>
                <w:rStyle w:val="Hypertextovodkaz"/>
                <w:noProof/>
              </w:rPr>
              <w:t>Poruchy myšlení, vnímání a úsudku</w:t>
            </w:r>
            <w:r>
              <w:rPr>
                <w:noProof/>
                <w:webHidden/>
              </w:rPr>
              <w:tab/>
            </w:r>
            <w:r>
              <w:rPr>
                <w:noProof/>
                <w:webHidden/>
              </w:rPr>
              <w:fldChar w:fldCharType="begin"/>
            </w:r>
            <w:r>
              <w:rPr>
                <w:noProof/>
                <w:webHidden/>
              </w:rPr>
              <w:instrText xml:space="preserve"> PAGEREF _Toc361290918 \h </w:instrText>
            </w:r>
            <w:r>
              <w:rPr>
                <w:noProof/>
                <w:webHidden/>
              </w:rPr>
            </w:r>
            <w:r>
              <w:rPr>
                <w:noProof/>
                <w:webHidden/>
              </w:rPr>
              <w:fldChar w:fldCharType="separate"/>
            </w:r>
            <w:r>
              <w:rPr>
                <w:noProof/>
                <w:webHidden/>
              </w:rPr>
              <w:t>28</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19" w:history="1">
            <w:r w:rsidRPr="00B132CB">
              <w:rPr>
                <w:rStyle w:val="Hypertextovodkaz"/>
                <w:noProof/>
              </w:rPr>
              <w:t>4.3</w:t>
            </w:r>
            <w:r>
              <w:rPr>
                <w:rFonts w:asciiTheme="minorHAnsi" w:eastAsiaTheme="minorEastAsia" w:hAnsiTheme="minorHAnsi" w:cstheme="minorBidi"/>
                <w:noProof/>
                <w:sz w:val="22"/>
                <w:szCs w:val="22"/>
              </w:rPr>
              <w:tab/>
            </w:r>
            <w:r w:rsidRPr="00B132CB">
              <w:rPr>
                <w:rStyle w:val="Hypertextovodkaz"/>
                <w:noProof/>
              </w:rPr>
              <w:t>Schopnost ovládací</w:t>
            </w:r>
            <w:r>
              <w:rPr>
                <w:noProof/>
                <w:webHidden/>
              </w:rPr>
              <w:tab/>
            </w:r>
            <w:r>
              <w:rPr>
                <w:noProof/>
                <w:webHidden/>
              </w:rPr>
              <w:fldChar w:fldCharType="begin"/>
            </w:r>
            <w:r>
              <w:rPr>
                <w:noProof/>
                <w:webHidden/>
              </w:rPr>
              <w:instrText xml:space="preserve"> PAGEREF _Toc361290919 \h </w:instrText>
            </w:r>
            <w:r>
              <w:rPr>
                <w:noProof/>
                <w:webHidden/>
              </w:rPr>
            </w:r>
            <w:r>
              <w:rPr>
                <w:noProof/>
                <w:webHidden/>
              </w:rPr>
              <w:fldChar w:fldCharType="separate"/>
            </w:r>
            <w:r>
              <w:rPr>
                <w:noProof/>
                <w:webHidden/>
              </w:rPr>
              <w:t>30</w:t>
            </w:r>
            <w:r>
              <w:rPr>
                <w:noProof/>
                <w:webHidden/>
              </w:rPr>
              <w:fldChar w:fldCharType="end"/>
            </w:r>
          </w:hyperlink>
        </w:p>
        <w:p w:rsidR="00D32187" w:rsidRDefault="00D32187">
          <w:pPr>
            <w:spacing w:line="240" w:lineRule="auto"/>
            <w:jc w:val="left"/>
            <w:rPr>
              <w:rStyle w:val="Hypertextovodkaz"/>
              <w:noProof/>
            </w:rPr>
          </w:pPr>
          <w:r>
            <w:rPr>
              <w:rStyle w:val="Hypertextovodkaz"/>
              <w:noProof/>
            </w:rPr>
            <w:br w:type="page"/>
          </w:r>
        </w:p>
        <w:p w:rsidR="00D32187" w:rsidRDefault="00D32187">
          <w:pPr>
            <w:pStyle w:val="Obsah1"/>
            <w:tabs>
              <w:tab w:val="left" w:pos="480"/>
              <w:tab w:val="right" w:leader="dot" w:pos="9061"/>
            </w:tabs>
            <w:rPr>
              <w:rFonts w:asciiTheme="minorHAnsi" w:eastAsiaTheme="minorEastAsia" w:hAnsiTheme="minorHAnsi" w:cstheme="minorBidi"/>
              <w:noProof/>
              <w:sz w:val="22"/>
              <w:szCs w:val="22"/>
            </w:rPr>
          </w:pPr>
          <w:hyperlink w:anchor="_Toc361290920" w:history="1">
            <w:r w:rsidRPr="00B132CB">
              <w:rPr>
                <w:rStyle w:val="Hypertextovodkaz"/>
                <w:noProof/>
              </w:rPr>
              <w:t>5</w:t>
            </w:r>
            <w:r>
              <w:rPr>
                <w:rFonts w:asciiTheme="minorHAnsi" w:eastAsiaTheme="minorEastAsia" w:hAnsiTheme="minorHAnsi" w:cstheme="minorBidi"/>
                <w:noProof/>
                <w:sz w:val="22"/>
                <w:szCs w:val="22"/>
              </w:rPr>
              <w:tab/>
            </w:r>
            <w:r w:rsidRPr="00B132CB">
              <w:rPr>
                <w:rStyle w:val="Hypertextovodkaz"/>
                <w:noProof/>
              </w:rPr>
              <w:t>Biologické kritérium nepříčetnosti</w:t>
            </w:r>
            <w:r>
              <w:rPr>
                <w:noProof/>
                <w:webHidden/>
              </w:rPr>
              <w:tab/>
            </w:r>
            <w:r>
              <w:rPr>
                <w:noProof/>
                <w:webHidden/>
              </w:rPr>
              <w:fldChar w:fldCharType="begin"/>
            </w:r>
            <w:r>
              <w:rPr>
                <w:noProof/>
                <w:webHidden/>
              </w:rPr>
              <w:instrText xml:space="preserve"> PAGEREF _Toc361290920 \h </w:instrText>
            </w:r>
            <w:r>
              <w:rPr>
                <w:noProof/>
                <w:webHidden/>
              </w:rPr>
            </w:r>
            <w:r>
              <w:rPr>
                <w:noProof/>
                <w:webHidden/>
              </w:rPr>
              <w:fldChar w:fldCharType="separate"/>
            </w:r>
            <w:r>
              <w:rPr>
                <w:noProof/>
                <w:webHidden/>
              </w:rPr>
              <w:t>32</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22" w:history="1">
            <w:r w:rsidRPr="00B132CB">
              <w:rPr>
                <w:rStyle w:val="Hypertextovodkaz"/>
                <w:noProof/>
              </w:rPr>
              <w:t>5.1</w:t>
            </w:r>
            <w:r>
              <w:rPr>
                <w:rFonts w:asciiTheme="minorHAnsi" w:eastAsiaTheme="minorEastAsia" w:hAnsiTheme="minorHAnsi" w:cstheme="minorBidi"/>
                <w:noProof/>
                <w:sz w:val="22"/>
                <w:szCs w:val="22"/>
              </w:rPr>
              <w:tab/>
            </w:r>
            <w:r w:rsidRPr="00B132CB">
              <w:rPr>
                <w:rStyle w:val="Hypertextovodkaz"/>
                <w:noProof/>
              </w:rPr>
              <w:t>Vymezení pojmu duševní porucha</w:t>
            </w:r>
            <w:r>
              <w:rPr>
                <w:noProof/>
                <w:webHidden/>
              </w:rPr>
              <w:tab/>
            </w:r>
            <w:r>
              <w:rPr>
                <w:noProof/>
                <w:webHidden/>
              </w:rPr>
              <w:fldChar w:fldCharType="begin"/>
            </w:r>
            <w:r>
              <w:rPr>
                <w:noProof/>
                <w:webHidden/>
              </w:rPr>
              <w:instrText xml:space="preserve"> PAGEREF _Toc361290922 \h </w:instrText>
            </w:r>
            <w:r>
              <w:rPr>
                <w:noProof/>
                <w:webHidden/>
              </w:rPr>
            </w:r>
            <w:r>
              <w:rPr>
                <w:noProof/>
                <w:webHidden/>
              </w:rPr>
              <w:fldChar w:fldCharType="separate"/>
            </w:r>
            <w:r>
              <w:rPr>
                <w:noProof/>
                <w:webHidden/>
              </w:rPr>
              <w:t>32</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23" w:history="1">
            <w:r w:rsidRPr="00B132CB">
              <w:rPr>
                <w:rStyle w:val="Hypertextovodkaz"/>
                <w:noProof/>
              </w:rPr>
              <w:t>5.2</w:t>
            </w:r>
            <w:r>
              <w:rPr>
                <w:rFonts w:asciiTheme="minorHAnsi" w:eastAsiaTheme="minorEastAsia" w:hAnsiTheme="minorHAnsi" w:cstheme="minorBidi"/>
                <w:noProof/>
                <w:sz w:val="22"/>
                <w:szCs w:val="22"/>
              </w:rPr>
              <w:tab/>
            </w:r>
            <w:r w:rsidRPr="00B132CB">
              <w:rPr>
                <w:rStyle w:val="Hypertextovodkaz"/>
                <w:noProof/>
              </w:rPr>
              <w:t>Duševní porucha v medicíně, klasifikace MKN-10</w:t>
            </w:r>
            <w:r>
              <w:rPr>
                <w:noProof/>
                <w:webHidden/>
              </w:rPr>
              <w:tab/>
            </w:r>
            <w:r>
              <w:rPr>
                <w:noProof/>
                <w:webHidden/>
              </w:rPr>
              <w:fldChar w:fldCharType="begin"/>
            </w:r>
            <w:r>
              <w:rPr>
                <w:noProof/>
                <w:webHidden/>
              </w:rPr>
              <w:instrText xml:space="preserve"> PAGEREF _Toc361290923 \h </w:instrText>
            </w:r>
            <w:r>
              <w:rPr>
                <w:noProof/>
                <w:webHidden/>
              </w:rPr>
            </w:r>
            <w:r>
              <w:rPr>
                <w:noProof/>
                <w:webHidden/>
              </w:rPr>
              <w:fldChar w:fldCharType="separate"/>
            </w:r>
            <w:r>
              <w:rPr>
                <w:noProof/>
                <w:webHidden/>
              </w:rPr>
              <w:t>33</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24" w:history="1">
            <w:r w:rsidRPr="00B132CB">
              <w:rPr>
                <w:rStyle w:val="Hypertextovodkaz"/>
                <w:noProof/>
              </w:rPr>
              <w:t>5.3</w:t>
            </w:r>
            <w:r>
              <w:rPr>
                <w:rFonts w:asciiTheme="minorHAnsi" w:eastAsiaTheme="minorEastAsia" w:hAnsiTheme="minorHAnsi" w:cstheme="minorBidi"/>
                <w:noProof/>
                <w:sz w:val="22"/>
                <w:szCs w:val="22"/>
              </w:rPr>
              <w:tab/>
            </w:r>
            <w:r w:rsidRPr="00B132CB">
              <w:rPr>
                <w:rStyle w:val="Hypertextovodkaz"/>
                <w:noProof/>
              </w:rPr>
              <w:t>Duševní poruchy vyplývající z duševní nemoci</w:t>
            </w:r>
            <w:r>
              <w:rPr>
                <w:noProof/>
                <w:webHidden/>
              </w:rPr>
              <w:tab/>
            </w:r>
            <w:r>
              <w:rPr>
                <w:noProof/>
                <w:webHidden/>
              </w:rPr>
              <w:fldChar w:fldCharType="begin"/>
            </w:r>
            <w:r>
              <w:rPr>
                <w:noProof/>
                <w:webHidden/>
              </w:rPr>
              <w:instrText xml:space="preserve"> PAGEREF _Toc361290924 \h </w:instrText>
            </w:r>
            <w:r>
              <w:rPr>
                <w:noProof/>
                <w:webHidden/>
              </w:rPr>
            </w:r>
            <w:r>
              <w:rPr>
                <w:noProof/>
                <w:webHidden/>
              </w:rPr>
              <w:fldChar w:fldCharType="separate"/>
            </w:r>
            <w:r>
              <w:rPr>
                <w:noProof/>
                <w:webHidden/>
              </w:rPr>
              <w:t>34</w:t>
            </w:r>
            <w:r>
              <w:rPr>
                <w:noProof/>
                <w:webHidden/>
              </w:rPr>
              <w:fldChar w:fldCharType="end"/>
            </w:r>
          </w:hyperlink>
        </w:p>
        <w:p w:rsidR="00D32187" w:rsidRDefault="00D32187">
          <w:pPr>
            <w:pStyle w:val="Obsah3"/>
            <w:tabs>
              <w:tab w:val="left" w:pos="1320"/>
              <w:tab w:val="right" w:leader="dot" w:pos="9061"/>
            </w:tabs>
            <w:rPr>
              <w:rFonts w:asciiTheme="minorHAnsi" w:eastAsiaTheme="minorEastAsia" w:hAnsiTheme="minorHAnsi" w:cstheme="minorBidi"/>
              <w:noProof/>
              <w:sz w:val="22"/>
              <w:szCs w:val="22"/>
            </w:rPr>
          </w:pPr>
          <w:hyperlink w:anchor="_Toc361290925" w:history="1">
            <w:r w:rsidRPr="00B132CB">
              <w:rPr>
                <w:rStyle w:val="Hypertextovodkaz"/>
                <w:noProof/>
              </w:rPr>
              <w:t>5.3.1</w:t>
            </w:r>
            <w:r>
              <w:rPr>
                <w:rFonts w:asciiTheme="minorHAnsi" w:eastAsiaTheme="minorEastAsia" w:hAnsiTheme="minorHAnsi" w:cstheme="minorBidi"/>
                <w:noProof/>
                <w:sz w:val="22"/>
                <w:szCs w:val="22"/>
              </w:rPr>
              <w:tab/>
            </w:r>
            <w:r w:rsidRPr="00B132CB">
              <w:rPr>
                <w:rStyle w:val="Hypertextovodkaz"/>
                <w:noProof/>
              </w:rPr>
              <w:t>Exogenní psychózy</w:t>
            </w:r>
            <w:r>
              <w:rPr>
                <w:noProof/>
                <w:webHidden/>
              </w:rPr>
              <w:tab/>
            </w:r>
            <w:r>
              <w:rPr>
                <w:noProof/>
                <w:webHidden/>
              </w:rPr>
              <w:fldChar w:fldCharType="begin"/>
            </w:r>
            <w:r>
              <w:rPr>
                <w:noProof/>
                <w:webHidden/>
              </w:rPr>
              <w:instrText xml:space="preserve"> PAGEREF _Toc361290925 \h </w:instrText>
            </w:r>
            <w:r>
              <w:rPr>
                <w:noProof/>
                <w:webHidden/>
              </w:rPr>
            </w:r>
            <w:r>
              <w:rPr>
                <w:noProof/>
                <w:webHidden/>
              </w:rPr>
              <w:fldChar w:fldCharType="separate"/>
            </w:r>
            <w:r>
              <w:rPr>
                <w:noProof/>
                <w:webHidden/>
              </w:rPr>
              <w:t>35</w:t>
            </w:r>
            <w:r>
              <w:rPr>
                <w:noProof/>
                <w:webHidden/>
              </w:rPr>
              <w:fldChar w:fldCharType="end"/>
            </w:r>
          </w:hyperlink>
        </w:p>
        <w:p w:rsidR="00D32187" w:rsidRDefault="00D32187">
          <w:pPr>
            <w:pStyle w:val="Obsah3"/>
            <w:tabs>
              <w:tab w:val="left" w:pos="1320"/>
              <w:tab w:val="right" w:leader="dot" w:pos="9061"/>
            </w:tabs>
            <w:rPr>
              <w:rFonts w:asciiTheme="minorHAnsi" w:eastAsiaTheme="minorEastAsia" w:hAnsiTheme="minorHAnsi" w:cstheme="minorBidi"/>
              <w:noProof/>
              <w:sz w:val="22"/>
              <w:szCs w:val="22"/>
            </w:rPr>
          </w:pPr>
          <w:hyperlink w:anchor="_Toc361290926" w:history="1">
            <w:r w:rsidRPr="00B132CB">
              <w:rPr>
                <w:rStyle w:val="Hypertextovodkaz"/>
                <w:noProof/>
              </w:rPr>
              <w:t>5.3.2</w:t>
            </w:r>
            <w:r>
              <w:rPr>
                <w:rFonts w:asciiTheme="minorHAnsi" w:eastAsiaTheme="minorEastAsia" w:hAnsiTheme="minorHAnsi" w:cstheme="minorBidi"/>
                <w:noProof/>
                <w:sz w:val="22"/>
                <w:szCs w:val="22"/>
              </w:rPr>
              <w:tab/>
            </w:r>
            <w:r w:rsidRPr="00B132CB">
              <w:rPr>
                <w:rStyle w:val="Hypertextovodkaz"/>
                <w:noProof/>
              </w:rPr>
              <w:t>Endogenní psychózy</w:t>
            </w:r>
            <w:r>
              <w:rPr>
                <w:noProof/>
                <w:webHidden/>
              </w:rPr>
              <w:tab/>
            </w:r>
            <w:r>
              <w:rPr>
                <w:noProof/>
                <w:webHidden/>
              </w:rPr>
              <w:fldChar w:fldCharType="begin"/>
            </w:r>
            <w:r>
              <w:rPr>
                <w:noProof/>
                <w:webHidden/>
              </w:rPr>
              <w:instrText xml:space="preserve"> PAGEREF _Toc361290926 \h </w:instrText>
            </w:r>
            <w:r>
              <w:rPr>
                <w:noProof/>
                <w:webHidden/>
              </w:rPr>
            </w:r>
            <w:r>
              <w:rPr>
                <w:noProof/>
                <w:webHidden/>
              </w:rPr>
              <w:fldChar w:fldCharType="separate"/>
            </w:r>
            <w:r>
              <w:rPr>
                <w:noProof/>
                <w:webHidden/>
              </w:rPr>
              <w:t>36</w:t>
            </w:r>
            <w:r>
              <w:rPr>
                <w:noProof/>
                <w:webHidden/>
              </w:rPr>
              <w:fldChar w:fldCharType="end"/>
            </w:r>
          </w:hyperlink>
        </w:p>
        <w:p w:rsidR="00D32187" w:rsidRDefault="00D32187">
          <w:pPr>
            <w:pStyle w:val="Obsah3"/>
            <w:tabs>
              <w:tab w:val="left" w:pos="1320"/>
              <w:tab w:val="right" w:leader="dot" w:pos="9061"/>
            </w:tabs>
            <w:rPr>
              <w:rFonts w:asciiTheme="minorHAnsi" w:eastAsiaTheme="minorEastAsia" w:hAnsiTheme="minorHAnsi" w:cstheme="minorBidi"/>
              <w:noProof/>
              <w:sz w:val="22"/>
              <w:szCs w:val="22"/>
            </w:rPr>
          </w:pPr>
          <w:hyperlink w:anchor="_Toc361290927" w:history="1">
            <w:r w:rsidRPr="00B132CB">
              <w:rPr>
                <w:rStyle w:val="Hypertextovodkaz"/>
                <w:noProof/>
              </w:rPr>
              <w:t>5.3.3</w:t>
            </w:r>
            <w:r>
              <w:rPr>
                <w:rFonts w:asciiTheme="minorHAnsi" w:eastAsiaTheme="minorEastAsia" w:hAnsiTheme="minorHAnsi" w:cstheme="minorBidi"/>
                <w:noProof/>
                <w:sz w:val="22"/>
                <w:szCs w:val="22"/>
              </w:rPr>
              <w:tab/>
            </w:r>
            <w:r w:rsidRPr="00B132CB">
              <w:rPr>
                <w:rStyle w:val="Hypertextovodkaz"/>
                <w:noProof/>
              </w:rPr>
              <w:t>Stavy v alkoholovém či drogovém opojení</w:t>
            </w:r>
            <w:r>
              <w:rPr>
                <w:noProof/>
                <w:webHidden/>
              </w:rPr>
              <w:tab/>
            </w:r>
            <w:r>
              <w:rPr>
                <w:noProof/>
                <w:webHidden/>
              </w:rPr>
              <w:fldChar w:fldCharType="begin"/>
            </w:r>
            <w:r>
              <w:rPr>
                <w:noProof/>
                <w:webHidden/>
              </w:rPr>
              <w:instrText xml:space="preserve"> PAGEREF _Toc361290927 \h </w:instrText>
            </w:r>
            <w:r>
              <w:rPr>
                <w:noProof/>
                <w:webHidden/>
              </w:rPr>
            </w:r>
            <w:r>
              <w:rPr>
                <w:noProof/>
                <w:webHidden/>
              </w:rPr>
              <w:fldChar w:fldCharType="separate"/>
            </w:r>
            <w:r>
              <w:rPr>
                <w:noProof/>
                <w:webHidden/>
              </w:rPr>
              <w:t>37</w:t>
            </w:r>
            <w:r>
              <w:rPr>
                <w:noProof/>
                <w:webHidden/>
              </w:rPr>
              <w:fldChar w:fldCharType="end"/>
            </w:r>
          </w:hyperlink>
        </w:p>
        <w:p w:rsidR="00D32187" w:rsidRDefault="00D32187">
          <w:pPr>
            <w:pStyle w:val="Obsah3"/>
            <w:tabs>
              <w:tab w:val="left" w:pos="1320"/>
              <w:tab w:val="right" w:leader="dot" w:pos="9061"/>
            </w:tabs>
            <w:rPr>
              <w:rFonts w:asciiTheme="minorHAnsi" w:eastAsiaTheme="minorEastAsia" w:hAnsiTheme="minorHAnsi" w:cstheme="minorBidi"/>
              <w:noProof/>
              <w:sz w:val="22"/>
              <w:szCs w:val="22"/>
            </w:rPr>
          </w:pPr>
          <w:hyperlink w:anchor="_Toc361290928" w:history="1">
            <w:r w:rsidRPr="00B132CB">
              <w:rPr>
                <w:rStyle w:val="Hypertextovodkaz"/>
                <w:noProof/>
              </w:rPr>
              <w:t>5.3.4</w:t>
            </w:r>
            <w:r>
              <w:rPr>
                <w:rFonts w:asciiTheme="minorHAnsi" w:eastAsiaTheme="minorEastAsia" w:hAnsiTheme="minorHAnsi" w:cstheme="minorBidi"/>
                <w:noProof/>
                <w:sz w:val="22"/>
                <w:szCs w:val="22"/>
              </w:rPr>
              <w:tab/>
            </w:r>
            <w:r w:rsidRPr="00B132CB">
              <w:rPr>
                <w:rStyle w:val="Hypertextovodkaz"/>
                <w:noProof/>
              </w:rPr>
              <w:t>Geneticky podmíněné nemoci</w:t>
            </w:r>
            <w:r>
              <w:rPr>
                <w:noProof/>
                <w:webHidden/>
              </w:rPr>
              <w:tab/>
            </w:r>
            <w:r>
              <w:rPr>
                <w:noProof/>
                <w:webHidden/>
              </w:rPr>
              <w:fldChar w:fldCharType="begin"/>
            </w:r>
            <w:r>
              <w:rPr>
                <w:noProof/>
                <w:webHidden/>
              </w:rPr>
              <w:instrText xml:space="preserve"> PAGEREF _Toc361290928 \h </w:instrText>
            </w:r>
            <w:r>
              <w:rPr>
                <w:noProof/>
                <w:webHidden/>
              </w:rPr>
            </w:r>
            <w:r>
              <w:rPr>
                <w:noProof/>
                <w:webHidden/>
              </w:rPr>
              <w:fldChar w:fldCharType="separate"/>
            </w:r>
            <w:r>
              <w:rPr>
                <w:noProof/>
                <w:webHidden/>
              </w:rPr>
              <w:t>38</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29" w:history="1">
            <w:r w:rsidRPr="00B132CB">
              <w:rPr>
                <w:rStyle w:val="Hypertextovodkaz"/>
                <w:noProof/>
              </w:rPr>
              <w:t>5.4</w:t>
            </w:r>
            <w:r>
              <w:rPr>
                <w:rFonts w:asciiTheme="minorHAnsi" w:eastAsiaTheme="minorEastAsia" w:hAnsiTheme="minorHAnsi" w:cstheme="minorBidi"/>
                <w:noProof/>
                <w:sz w:val="22"/>
                <w:szCs w:val="22"/>
              </w:rPr>
              <w:tab/>
            </w:r>
            <w:r w:rsidRPr="00B132CB">
              <w:rPr>
                <w:rStyle w:val="Hypertextovodkaz"/>
                <w:noProof/>
              </w:rPr>
              <w:t>Hluboká porucha vědomí</w:t>
            </w:r>
            <w:r>
              <w:rPr>
                <w:noProof/>
                <w:webHidden/>
              </w:rPr>
              <w:tab/>
            </w:r>
            <w:r>
              <w:rPr>
                <w:noProof/>
                <w:webHidden/>
              </w:rPr>
              <w:fldChar w:fldCharType="begin"/>
            </w:r>
            <w:r>
              <w:rPr>
                <w:noProof/>
                <w:webHidden/>
              </w:rPr>
              <w:instrText xml:space="preserve"> PAGEREF _Toc361290929 \h </w:instrText>
            </w:r>
            <w:r>
              <w:rPr>
                <w:noProof/>
                <w:webHidden/>
              </w:rPr>
            </w:r>
            <w:r>
              <w:rPr>
                <w:noProof/>
                <w:webHidden/>
              </w:rPr>
              <w:fldChar w:fldCharType="separate"/>
            </w:r>
            <w:r>
              <w:rPr>
                <w:noProof/>
                <w:webHidden/>
              </w:rPr>
              <w:t>38</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30" w:history="1">
            <w:r w:rsidRPr="00B132CB">
              <w:rPr>
                <w:rStyle w:val="Hypertextovodkaz"/>
                <w:noProof/>
              </w:rPr>
              <w:t>5.5</w:t>
            </w:r>
            <w:r>
              <w:rPr>
                <w:rFonts w:asciiTheme="minorHAnsi" w:eastAsiaTheme="minorEastAsia" w:hAnsiTheme="minorHAnsi" w:cstheme="minorBidi"/>
                <w:noProof/>
                <w:sz w:val="22"/>
                <w:szCs w:val="22"/>
              </w:rPr>
              <w:tab/>
            </w:r>
            <w:r w:rsidRPr="00B132CB">
              <w:rPr>
                <w:rStyle w:val="Hypertextovodkaz"/>
                <w:noProof/>
              </w:rPr>
              <w:t>Mentální retardace</w:t>
            </w:r>
            <w:r>
              <w:rPr>
                <w:noProof/>
                <w:webHidden/>
              </w:rPr>
              <w:tab/>
            </w:r>
            <w:r>
              <w:rPr>
                <w:noProof/>
                <w:webHidden/>
              </w:rPr>
              <w:fldChar w:fldCharType="begin"/>
            </w:r>
            <w:r>
              <w:rPr>
                <w:noProof/>
                <w:webHidden/>
              </w:rPr>
              <w:instrText xml:space="preserve"> PAGEREF _Toc361290930 \h </w:instrText>
            </w:r>
            <w:r>
              <w:rPr>
                <w:noProof/>
                <w:webHidden/>
              </w:rPr>
            </w:r>
            <w:r>
              <w:rPr>
                <w:noProof/>
                <w:webHidden/>
              </w:rPr>
              <w:fldChar w:fldCharType="separate"/>
            </w:r>
            <w:r>
              <w:rPr>
                <w:noProof/>
                <w:webHidden/>
              </w:rPr>
              <w:t>39</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31" w:history="1">
            <w:r w:rsidRPr="00B132CB">
              <w:rPr>
                <w:rStyle w:val="Hypertextovodkaz"/>
                <w:noProof/>
              </w:rPr>
              <w:t>5.6</w:t>
            </w:r>
            <w:r>
              <w:rPr>
                <w:rFonts w:asciiTheme="minorHAnsi" w:eastAsiaTheme="minorEastAsia" w:hAnsiTheme="minorHAnsi" w:cstheme="minorBidi"/>
                <w:noProof/>
                <w:sz w:val="22"/>
                <w:szCs w:val="22"/>
              </w:rPr>
              <w:tab/>
            </w:r>
            <w:r w:rsidRPr="00B132CB">
              <w:rPr>
                <w:rStyle w:val="Hypertextovodkaz"/>
                <w:noProof/>
              </w:rPr>
              <w:t>Těžká asociální porucha osobnosti</w:t>
            </w:r>
            <w:r>
              <w:rPr>
                <w:noProof/>
                <w:webHidden/>
              </w:rPr>
              <w:tab/>
            </w:r>
            <w:r>
              <w:rPr>
                <w:noProof/>
                <w:webHidden/>
              </w:rPr>
              <w:fldChar w:fldCharType="begin"/>
            </w:r>
            <w:r>
              <w:rPr>
                <w:noProof/>
                <w:webHidden/>
              </w:rPr>
              <w:instrText xml:space="preserve"> PAGEREF _Toc361290931 \h </w:instrText>
            </w:r>
            <w:r>
              <w:rPr>
                <w:noProof/>
                <w:webHidden/>
              </w:rPr>
            </w:r>
            <w:r>
              <w:rPr>
                <w:noProof/>
                <w:webHidden/>
              </w:rPr>
              <w:fldChar w:fldCharType="separate"/>
            </w:r>
            <w:r>
              <w:rPr>
                <w:noProof/>
                <w:webHidden/>
              </w:rPr>
              <w:t>40</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32" w:history="1">
            <w:r w:rsidRPr="00B132CB">
              <w:rPr>
                <w:rStyle w:val="Hypertextovodkaz"/>
                <w:noProof/>
              </w:rPr>
              <w:t>5.7</w:t>
            </w:r>
            <w:r>
              <w:rPr>
                <w:rFonts w:asciiTheme="minorHAnsi" w:eastAsiaTheme="minorEastAsia" w:hAnsiTheme="minorHAnsi" w:cstheme="minorBidi"/>
                <w:noProof/>
                <w:sz w:val="22"/>
                <w:szCs w:val="22"/>
              </w:rPr>
              <w:tab/>
            </w:r>
            <w:r w:rsidRPr="00B132CB">
              <w:rPr>
                <w:rStyle w:val="Hypertextovodkaz"/>
                <w:noProof/>
              </w:rPr>
              <w:t>Jiné těžké duševní nebo sexuální odchylky</w:t>
            </w:r>
            <w:r>
              <w:rPr>
                <w:noProof/>
                <w:webHidden/>
              </w:rPr>
              <w:tab/>
            </w:r>
            <w:r>
              <w:rPr>
                <w:noProof/>
                <w:webHidden/>
              </w:rPr>
              <w:fldChar w:fldCharType="begin"/>
            </w:r>
            <w:r>
              <w:rPr>
                <w:noProof/>
                <w:webHidden/>
              </w:rPr>
              <w:instrText xml:space="preserve"> PAGEREF _Toc361290932 \h </w:instrText>
            </w:r>
            <w:r>
              <w:rPr>
                <w:noProof/>
                <w:webHidden/>
              </w:rPr>
            </w:r>
            <w:r>
              <w:rPr>
                <w:noProof/>
                <w:webHidden/>
              </w:rPr>
              <w:fldChar w:fldCharType="separate"/>
            </w:r>
            <w:r>
              <w:rPr>
                <w:noProof/>
                <w:webHidden/>
              </w:rPr>
              <w:t>40</w:t>
            </w:r>
            <w:r>
              <w:rPr>
                <w:noProof/>
                <w:webHidden/>
              </w:rPr>
              <w:fldChar w:fldCharType="end"/>
            </w:r>
          </w:hyperlink>
        </w:p>
        <w:p w:rsidR="00D32187" w:rsidRDefault="00D32187">
          <w:pPr>
            <w:pStyle w:val="Obsah1"/>
            <w:tabs>
              <w:tab w:val="left" w:pos="480"/>
              <w:tab w:val="right" w:leader="dot" w:pos="9061"/>
            </w:tabs>
            <w:rPr>
              <w:rFonts w:asciiTheme="minorHAnsi" w:eastAsiaTheme="minorEastAsia" w:hAnsiTheme="minorHAnsi" w:cstheme="minorBidi"/>
              <w:noProof/>
              <w:sz w:val="22"/>
              <w:szCs w:val="22"/>
            </w:rPr>
          </w:pPr>
          <w:hyperlink w:anchor="_Toc361290933" w:history="1">
            <w:r w:rsidRPr="00B132CB">
              <w:rPr>
                <w:rStyle w:val="Hypertextovodkaz"/>
                <w:noProof/>
              </w:rPr>
              <w:t>6</w:t>
            </w:r>
            <w:r>
              <w:rPr>
                <w:rFonts w:asciiTheme="minorHAnsi" w:eastAsiaTheme="minorEastAsia" w:hAnsiTheme="minorHAnsi" w:cstheme="minorBidi"/>
                <w:noProof/>
                <w:sz w:val="22"/>
                <w:szCs w:val="22"/>
              </w:rPr>
              <w:tab/>
            </w:r>
            <w:r w:rsidRPr="00B132CB">
              <w:rPr>
                <w:rStyle w:val="Hypertextovodkaz"/>
                <w:noProof/>
              </w:rPr>
              <w:t>Případy zaviněné nepříčetnosti</w:t>
            </w:r>
            <w:r>
              <w:rPr>
                <w:noProof/>
                <w:webHidden/>
              </w:rPr>
              <w:tab/>
            </w:r>
            <w:r>
              <w:rPr>
                <w:noProof/>
                <w:webHidden/>
              </w:rPr>
              <w:fldChar w:fldCharType="begin"/>
            </w:r>
            <w:r>
              <w:rPr>
                <w:noProof/>
                <w:webHidden/>
              </w:rPr>
              <w:instrText xml:space="preserve"> PAGEREF _Toc361290933 \h </w:instrText>
            </w:r>
            <w:r>
              <w:rPr>
                <w:noProof/>
                <w:webHidden/>
              </w:rPr>
            </w:r>
            <w:r>
              <w:rPr>
                <w:noProof/>
                <w:webHidden/>
              </w:rPr>
              <w:fldChar w:fldCharType="separate"/>
            </w:r>
            <w:r>
              <w:rPr>
                <w:noProof/>
                <w:webHidden/>
              </w:rPr>
              <w:t>43</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35" w:history="1">
            <w:r w:rsidRPr="00B132CB">
              <w:rPr>
                <w:rStyle w:val="Hypertextovodkaz"/>
                <w:noProof/>
              </w:rPr>
              <w:t>6.1</w:t>
            </w:r>
            <w:r>
              <w:rPr>
                <w:rFonts w:asciiTheme="minorHAnsi" w:eastAsiaTheme="minorEastAsia" w:hAnsiTheme="minorHAnsi" w:cstheme="minorBidi"/>
                <w:noProof/>
                <w:sz w:val="22"/>
                <w:szCs w:val="22"/>
              </w:rPr>
              <w:tab/>
            </w:r>
            <w:r w:rsidRPr="00B132CB">
              <w:rPr>
                <w:rStyle w:val="Hypertextovodkaz"/>
                <w:noProof/>
              </w:rPr>
              <w:t>Vymezení pojmu návyková látka</w:t>
            </w:r>
            <w:r>
              <w:rPr>
                <w:noProof/>
                <w:webHidden/>
              </w:rPr>
              <w:tab/>
            </w:r>
            <w:r>
              <w:rPr>
                <w:noProof/>
                <w:webHidden/>
              </w:rPr>
              <w:fldChar w:fldCharType="begin"/>
            </w:r>
            <w:r>
              <w:rPr>
                <w:noProof/>
                <w:webHidden/>
              </w:rPr>
              <w:instrText xml:space="preserve"> PAGEREF _Toc361290935 \h </w:instrText>
            </w:r>
            <w:r>
              <w:rPr>
                <w:noProof/>
                <w:webHidden/>
              </w:rPr>
            </w:r>
            <w:r>
              <w:rPr>
                <w:noProof/>
                <w:webHidden/>
              </w:rPr>
              <w:fldChar w:fldCharType="separate"/>
            </w:r>
            <w:r>
              <w:rPr>
                <w:noProof/>
                <w:webHidden/>
              </w:rPr>
              <w:t>43</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36" w:history="1">
            <w:r w:rsidRPr="00B132CB">
              <w:rPr>
                <w:rStyle w:val="Hypertextovodkaz"/>
                <w:noProof/>
              </w:rPr>
              <w:t>6.2</w:t>
            </w:r>
            <w:r>
              <w:rPr>
                <w:rFonts w:asciiTheme="minorHAnsi" w:eastAsiaTheme="minorEastAsia" w:hAnsiTheme="minorHAnsi" w:cstheme="minorBidi"/>
                <w:noProof/>
                <w:sz w:val="22"/>
                <w:szCs w:val="22"/>
              </w:rPr>
              <w:tab/>
            </w:r>
            <w:r w:rsidRPr="00B132CB">
              <w:rPr>
                <w:rStyle w:val="Hypertextovodkaz"/>
                <w:noProof/>
              </w:rPr>
              <w:t>Opilství</w:t>
            </w:r>
            <w:r>
              <w:rPr>
                <w:noProof/>
                <w:webHidden/>
              </w:rPr>
              <w:tab/>
            </w:r>
            <w:r>
              <w:rPr>
                <w:noProof/>
                <w:webHidden/>
              </w:rPr>
              <w:fldChar w:fldCharType="begin"/>
            </w:r>
            <w:r>
              <w:rPr>
                <w:noProof/>
                <w:webHidden/>
              </w:rPr>
              <w:instrText xml:space="preserve"> PAGEREF _Toc361290936 \h </w:instrText>
            </w:r>
            <w:r>
              <w:rPr>
                <w:noProof/>
                <w:webHidden/>
              </w:rPr>
            </w:r>
            <w:r>
              <w:rPr>
                <w:noProof/>
                <w:webHidden/>
              </w:rPr>
              <w:fldChar w:fldCharType="separate"/>
            </w:r>
            <w:r>
              <w:rPr>
                <w:noProof/>
                <w:webHidden/>
              </w:rPr>
              <w:t>45</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37" w:history="1">
            <w:r w:rsidRPr="00B132CB">
              <w:rPr>
                <w:rStyle w:val="Hypertextovodkaz"/>
                <w:noProof/>
              </w:rPr>
              <w:t>6.3</w:t>
            </w:r>
            <w:r>
              <w:rPr>
                <w:rFonts w:asciiTheme="minorHAnsi" w:eastAsiaTheme="minorEastAsia" w:hAnsiTheme="minorHAnsi" w:cstheme="minorBidi"/>
                <w:noProof/>
                <w:sz w:val="22"/>
                <w:szCs w:val="22"/>
              </w:rPr>
              <w:tab/>
            </w:r>
            <w:r w:rsidRPr="00B132CB">
              <w:rPr>
                <w:rStyle w:val="Hypertextovodkaz"/>
                <w:noProof/>
              </w:rPr>
              <w:t>Actio libera in causa</w:t>
            </w:r>
            <w:r>
              <w:rPr>
                <w:noProof/>
                <w:webHidden/>
              </w:rPr>
              <w:tab/>
            </w:r>
            <w:r>
              <w:rPr>
                <w:noProof/>
                <w:webHidden/>
              </w:rPr>
              <w:fldChar w:fldCharType="begin"/>
            </w:r>
            <w:r>
              <w:rPr>
                <w:noProof/>
                <w:webHidden/>
              </w:rPr>
              <w:instrText xml:space="preserve"> PAGEREF _Toc361290937 \h </w:instrText>
            </w:r>
            <w:r>
              <w:rPr>
                <w:noProof/>
                <w:webHidden/>
              </w:rPr>
            </w:r>
            <w:r>
              <w:rPr>
                <w:noProof/>
                <w:webHidden/>
              </w:rPr>
              <w:fldChar w:fldCharType="separate"/>
            </w:r>
            <w:r>
              <w:rPr>
                <w:noProof/>
                <w:webHidden/>
              </w:rPr>
              <w:t>46</w:t>
            </w:r>
            <w:r>
              <w:rPr>
                <w:noProof/>
                <w:webHidden/>
              </w:rPr>
              <w:fldChar w:fldCharType="end"/>
            </w:r>
          </w:hyperlink>
        </w:p>
        <w:p w:rsidR="00D32187" w:rsidRDefault="00D32187">
          <w:pPr>
            <w:pStyle w:val="Obsah1"/>
            <w:tabs>
              <w:tab w:val="left" w:pos="480"/>
              <w:tab w:val="right" w:leader="dot" w:pos="9061"/>
            </w:tabs>
            <w:rPr>
              <w:rFonts w:asciiTheme="minorHAnsi" w:eastAsiaTheme="minorEastAsia" w:hAnsiTheme="minorHAnsi" w:cstheme="minorBidi"/>
              <w:noProof/>
              <w:sz w:val="22"/>
              <w:szCs w:val="22"/>
            </w:rPr>
          </w:pPr>
          <w:hyperlink w:anchor="_Toc361290938" w:history="1">
            <w:r w:rsidRPr="00B132CB">
              <w:rPr>
                <w:rStyle w:val="Hypertextovodkaz"/>
                <w:noProof/>
              </w:rPr>
              <w:t>7</w:t>
            </w:r>
            <w:r>
              <w:rPr>
                <w:rFonts w:asciiTheme="minorHAnsi" w:eastAsiaTheme="minorEastAsia" w:hAnsiTheme="minorHAnsi" w:cstheme="minorBidi"/>
                <w:noProof/>
                <w:sz w:val="22"/>
                <w:szCs w:val="22"/>
              </w:rPr>
              <w:tab/>
            </w:r>
            <w:r w:rsidRPr="00B132CB">
              <w:rPr>
                <w:rStyle w:val="Hypertextovodkaz"/>
                <w:noProof/>
              </w:rPr>
              <w:t>Znalecké posuzování nepříčetnosti a zmenšené příčetnosti</w:t>
            </w:r>
            <w:r>
              <w:rPr>
                <w:noProof/>
                <w:webHidden/>
              </w:rPr>
              <w:tab/>
            </w:r>
            <w:r>
              <w:rPr>
                <w:noProof/>
                <w:webHidden/>
              </w:rPr>
              <w:fldChar w:fldCharType="begin"/>
            </w:r>
            <w:r>
              <w:rPr>
                <w:noProof/>
                <w:webHidden/>
              </w:rPr>
              <w:instrText xml:space="preserve"> PAGEREF _Toc361290938 \h </w:instrText>
            </w:r>
            <w:r>
              <w:rPr>
                <w:noProof/>
                <w:webHidden/>
              </w:rPr>
            </w:r>
            <w:r>
              <w:rPr>
                <w:noProof/>
                <w:webHidden/>
              </w:rPr>
              <w:fldChar w:fldCharType="separate"/>
            </w:r>
            <w:r>
              <w:rPr>
                <w:noProof/>
                <w:webHidden/>
              </w:rPr>
              <w:t>49</w:t>
            </w:r>
            <w:r>
              <w:rPr>
                <w:noProof/>
                <w:webHidden/>
              </w:rPr>
              <w:fldChar w:fldCharType="end"/>
            </w:r>
          </w:hyperlink>
        </w:p>
        <w:p w:rsidR="00D32187" w:rsidRDefault="00D32187">
          <w:pPr>
            <w:pStyle w:val="Obsah1"/>
            <w:tabs>
              <w:tab w:val="left" w:pos="480"/>
              <w:tab w:val="right" w:leader="dot" w:pos="9061"/>
            </w:tabs>
            <w:rPr>
              <w:rFonts w:asciiTheme="minorHAnsi" w:eastAsiaTheme="minorEastAsia" w:hAnsiTheme="minorHAnsi" w:cstheme="minorBidi"/>
              <w:noProof/>
              <w:sz w:val="22"/>
              <w:szCs w:val="22"/>
            </w:rPr>
          </w:pPr>
          <w:hyperlink w:anchor="_Toc361290939" w:history="1">
            <w:r w:rsidRPr="00B132CB">
              <w:rPr>
                <w:rStyle w:val="Hypertextovodkaz"/>
                <w:noProof/>
              </w:rPr>
              <w:t>8</w:t>
            </w:r>
            <w:r>
              <w:rPr>
                <w:rFonts w:asciiTheme="minorHAnsi" w:eastAsiaTheme="minorEastAsia" w:hAnsiTheme="minorHAnsi" w:cstheme="minorBidi"/>
                <w:noProof/>
                <w:sz w:val="22"/>
                <w:szCs w:val="22"/>
              </w:rPr>
              <w:tab/>
            </w:r>
            <w:r w:rsidRPr="00B132CB">
              <w:rPr>
                <w:rStyle w:val="Hypertextovodkaz"/>
                <w:noProof/>
              </w:rPr>
              <w:t>Úvahy de lege ferenda</w:t>
            </w:r>
            <w:r>
              <w:rPr>
                <w:noProof/>
                <w:webHidden/>
              </w:rPr>
              <w:tab/>
            </w:r>
            <w:r>
              <w:rPr>
                <w:noProof/>
                <w:webHidden/>
              </w:rPr>
              <w:fldChar w:fldCharType="begin"/>
            </w:r>
            <w:r>
              <w:rPr>
                <w:noProof/>
                <w:webHidden/>
              </w:rPr>
              <w:instrText xml:space="preserve"> PAGEREF _Toc361290939 \h </w:instrText>
            </w:r>
            <w:r>
              <w:rPr>
                <w:noProof/>
                <w:webHidden/>
              </w:rPr>
            </w:r>
            <w:r>
              <w:rPr>
                <w:noProof/>
                <w:webHidden/>
              </w:rPr>
              <w:fldChar w:fldCharType="separate"/>
            </w:r>
            <w:r>
              <w:rPr>
                <w:noProof/>
                <w:webHidden/>
              </w:rPr>
              <w:t>52</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42" w:history="1">
            <w:r w:rsidRPr="00B132CB">
              <w:rPr>
                <w:rStyle w:val="Hypertextovodkaz"/>
                <w:noProof/>
              </w:rPr>
              <w:t>8.1</w:t>
            </w:r>
            <w:r>
              <w:rPr>
                <w:rFonts w:asciiTheme="minorHAnsi" w:eastAsiaTheme="minorEastAsia" w:hAnsiTheme="minorHAnsi" w:cstheme="minorBidi"/>
                <w:noProof/>
                <w:sz w:val="22"/>
                <w:szCs w:val="22"/>
              </w:rPr>
              <w:tab/>
            </w:r>
            <w:r w:rsidRPr="00B132CB">
              <w:rPr>
                <w:rStyle w:val="Hypertextovodkaz"/>
                <w:noProof/>
              </w:rPr>
              <w:t>Nepříčetnosti, zmenšená příčetnost a jejich kritéria</w:t>
            </w:r>
            <w:r>
              <w:rPr>
                <w:noProof/>
                <w:webHidden/>
              </w:rPr>
              <w:tab/>
            </w:r>
            <w:r>
              <w:rPr>
                <w:noProof/>
                <w:webHidden/>
              </w:rPr>
              <w:fldChar w:fldCharType="begin"/>
            </w:r>
            <w:r>
              <w:rPr>
                <w:noProof/>
                <w:webHidden/>
              </w:rPr>
              <w:instrText xml:space="preserve"> PAGEREF _Toc361290942 \h </w:instrText>
            </w:r>
            <w:r>
              <w:rPr>
                <w:noProof/>
                <w:webHidden/>
              </w:rPr>
            </w:r>
            <w:r>
              <w:rPr>
                <w:noProof/>
                <w:webHidden/>
              </w:rPr>
              <w:fldChar w:fldCharType="separate"/>
            </w:r>
            <w:r>
              <w:rPr>
                <w:noProof/>
                <w:webHidden/>
              </w:rPr>
              <w:t>52</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43" w:history="1">
            <w:r w:rsidRPr="00B132CB">
              <w:rPr>
                <w:rStyle w:val="Hypertextovodkaz"/>
                <w:noProof/>
              </w:rPr>
              <w:t>8.2</w:t>
            </w:r>
            <w:r>
              <w:rPr>
                <w:rFonts w:asciiTheme="minorHAnsi" w:eastAsiaTheme="minorEastAsia" w:hAnsiTheme="minorHAnsi" w:cstheme="minorBidi"/>
                <w:noProof/>
                <w:sz w:val="22"/>
                <w:szCs w:val="22"/>
              </w:rPr>
              <w:tab/>
            </w:r>
            <w:r w:rsidRPr="00B132CB">
              <w:rPr>
                <w:rStyle w:val="Hypertextovodkaz"/>
                <w:noProof/>
              </w:rPr>
              <w:t>Návyková látka</w:t>
            </w:r>
            <w:r>
              <w:rPr>
                <w:noProof/>
                <w:webHidden/>
              </w:rPr>
              <w:tab/>
            </w:r>
            <w:r>
              <w:rPr>
                <w:noProof/>
                <w:webHidden/>
              </w:rPr>
              <w:fldChar w:fldCharType="begin"/>
            </w:r>
            <w:r>
              <w:rPr>
                <w:noProof/>
                <w:webHidden/>
              </w:rPr>
              <w:instrText xml:space="preserve"> PAGEREF _Toc361290943 \h </w:instrText>
            </w:r>
            <w:r>
              <w:rPr>
                <w:noProof/>
                <w:webHidden/>
              </w:rPr>
            </w:r>
            <w:r>
              <w:rPr>
                <w:noProof/>
                <w:webHidden/>
              </w:rPr>
              <w:fldChar w:fldCharType="separate"/>
            </w:r>
            <w:r>
              <w:rPr>
                <w:noProof/>
                <w:webHidden/>
              </w:rPr>
              <w:t>53</w:t>
            </w:r>
            <w:r>
              <w:rPr>
                <w:noProof/>
                <w:webHidden/>
              </w:rPr>
              <w:fldChar w:fldCharType="end"/>
            </w:r>
          </w:hyperlink>
        </w:p>
        <w:p w:rsidR="00D32187" w:rsidRDefault="00D32187">
          <w:pPr>
            <w:pStyle w:val="Obsah2"/>
            <w:tabs>
              <w:tab w:val="left" w:pos="880"/>
              <w:tab w:val="right" w:leader="dot" w:pos="9061"/>
            </w:tabs>
            <w:rPr>
              <w:rFonts w:asciiTheme="minorHAnsi" w:eastAsiaTheme="minorEastAsia" w:hAnsiTheme="minorHAnsi" w:cstheme="minorBidi"/>
              <w:noProof/>
              <w:sz w:val="22"/>
              <w:szCs w:val="22"/>
            </w:rPr>
          </w:pPr>
          <w:hyperlink w:anchor="_Toc361290944" w:history="1">
            <w:r w:rsidRPr="00B132CB">
              <w:rPr>
                <w:rStyle w:val="Hypertextovodkaz"/>
                <w:noProof/>
              </w:rPr>
              <w:t>8.3</w:t>
            </w:r>
            <w:r>
              <w:rPr>
                <w:rFonts w:asciiTheme="minorHAnsi" w:eastAsiaTheme="minorEastAsia" w:hAnsiTheme="minorHAnsi" w:cstheme="minorBidi"/>
                <w:noProof/>
                <w:sz w:val="22"/>
                <w:szCs w:val="22"/>
              </w:rPr>
              <w:tab/>
            </w:r>
            <w:r w:rsidRPr="00B132CB">
              <w:rPr>
                <w:rStyle w:val="Hypertextovodkaz"/>
                <w:noProof/>
              </w:rPr>
              <w:t>Opilství</w:t>
            </w:r>
            <w:r>
              <w:rPr>
                <w:noProof/>
                <w:webHidden/>
              </w:rPr>
              <w:tab/>
            </w:r>
            <w:r>
              <w:rPr>
                <w:noProof/>
                <w:webHidden/>
              </w:rPr>
              <w:fldChar w:fldCharType="begin"/>
            </w:r>
            <w:r>
              <w:rPr>
                <w:noProof/>
                <w:webHidden/>
              </w:rPr>
              <w:instrText xml:space="preserve"> PAGEREF _Toc361290944 \h </w:instrText>
            </w:r>
            <w:r>
              <w:rPr>
                <w:noProof/>
                <w:webHidden/>
              </w:rPr>
            </w:r>
            <w:r>
              <w:rPr>
                <w:noProof/>
                <w:webHidden/>
              </w:rPr>
              <w:fldChar w:fldCharType="separate"/>
            </w:r>
            <w:r>
              <w:rPr>
                <w:noProof/>
                <w:webHidden/>
              </w:rPr>
              <w:t>53</w:t>
            </w:r>
            <w:r>
              <w:rPr>
                <w:noProof/>
                <w:webHidden/>
              </w:rPr>
              <w:fldChar w:fldCharType="end"/>
            </w:r>
          </w:hyperlink>
        </w:p>
        <w:p w:rsidR="00D32187" w:rsidRDefault="00D32187">
          <w:pPr>
            <w:pStyle w:val="Obsah1"/>
            <w:tabs>
              <w:tab w:val="right" w:leader="dot" w:pos="9061"/>
            </w:tabs>
            <w:rPr>
              <w:rFonts w:asciiTheme="minorHAnsi" w:eastAsiaTheme="minorEastAsia" w:hAnsiTheme="minorHAnsi" w:cstheme="minorBidi"/>
              <w:noProof/>
              <w:sz w:val="22"/>
              <w:szCs w:val="22"/>
            </w:rPr>
          </w:pPr>
          <w:hyperlink w:anchor="_Toc361290947" w:history="1">
            <w:r w:rsidRPr="00B132CB">
              <w:rPr>
                <w:rStyle w:val="Hypertextovodkaz"/>
                <w:noProof/>
              </w:rPr>
              <w:t>Závěr</w:t>
            </w:r>
            <w:r>
              <w:rPr>
                <w:noProof/>
                <w:webHidden/>
              </w:rPr>
              <w:tab/>
            </w:r>
            <w:r>
              <w:rPr>
                <w:noProof/>
                <w:webHidden/>
              </w:rPr>
              <w:fldChar w:fldCharType="begin"/>
            </w:r>
            <w:r>
              <w:rPr>
                <w:noProof/>
                <w:webHidden/>
              </w:rPr>
              <w:instrText xml:space="preserve"> PAGEREF _Toc361290947 \h </w:instrText>
            </w:r>
            <w:r>
              <w:rPr>
                <w:noProof/>
                <w:webHidden/>
              </w:rPr>
            </w:r>
            <w:r>
              <w:rPr>
                <w:noProof/>
                <w:webHidden/>
              </w:rPr>
              <w:fldChar w:fldCharType="separate"/>
            </w:r>
            <w:r>
              <w:rPr>
                <w:noProof/>
                <w:webHidden/>
              </w:rPr>
              <w:t>55</w:t>
            </w:r>
            <w:r>
              <w:rPr>
                <w:noProof/>
                <w:webHidden/>
              </w:rPr>
              <w:fldChar w:fldCharType="end"/>
            </w:r>
          </w:hyperlink>
        </w:p>
        <w:p w:rsidR="00D32187" w:rsidRDefault="00D32187">
          <w:pPr>
            <w:pStyle w:val="Obsah1"/>
            <w:tabs>
              <w:tab w:val="right" w:leader="dot" w:pos="9061"/>
            </w:tabs>
            <w:rPr>
              <w:rFonts w:asciiTheme="minorHAnsi" w:eastAsiaTheme="minorEastAsia" w:hAnsiTheme="minorHAnsi" w:cstheme="minorBidi"/>
              <w:noProof/>
              <w:sz w:val="22"/>
              <w:szCs w:val="22"/>
            </w:rPr>
          </w:pPr>
          <w:hyperlink w:anchor="_Toc361290948" w:history="1">
            <w:r w:rsidRPr="00B132CB">
              <w:rPr>
                <w:rStyle w:val="Hypertextovodkaz"/>
                <w:noProof/>
              </w:rPr>
              <w:t>Zdroje</w:t>
            </w:r>
            <w:r>
              <w:rPr>
                <w:noProof/>
                <w:webHidden/>
              </w:rPr>
              <w:tab/>
            </w:r>
            <w:r>
              <w:rPr>
                <w:noProof/>
                <w:webHidden/>
              </w:rPr>
              <w:fldChar w:fldCharType="begin"/>
            </w:r>
            <w:r>
              <w:rPr>
                <w:noProof/>
                <w:webHidden/>
              </w:rPr>
              <w:instrText xml:space="preserve"> PAGEREF _Toc361290948 \h </w:instrText>
            </w:r>
            <w:r>
              <w:rPr>
                <w:noProof/>
                <w:webHidden/>
              </w:rPr>
            </w:r>
            <w:r>
              <w:rPr>
                <w:noProof/>
                <w:webHidden/>
              </w:rPr>
              <w:fldChar w:fldCharType="separate"/>
            </w:r>
            <w:r>
              <w:rPr>
                <w:noProof/>
                <w:webHidden/>
              </w:rPr>
              <w:t>57</w:t>
            </w:r>
            <w:r>
              <w:rPr>
                <w:noProof/>
                <w:webHidden/>
              </w:rPr>
              <w:fldChar w:fldCharType="end"/>
            </w:r>
          </w:hyperlink>
        </w:p>
        <w:p w:rsidR="00D32187" w:rsidRDefault="00D32187">
          <w:pPr>
            <w:pStyle w:val="Obsah1"/>
            <w:tabs>
              <w:tab w:val="right" w:leader="dot" w:pos="9061"/>
            </w:tabs>
            <w:rPr>
              <w:rFonts w:asciiTheme="minorHAnsi" w:eastAsiaTheme="minorEastAsia" w:hAnsiTheme="minorHAnsi" w:cstheme="minorBidi"/>
              <w:noProof/>
              <w:sz w:val="22"/>
              <w:szCs w:val="22"/>
            </w:rPr>
          </w:pPr>
          <w:hyperlink w:anchor="_Toc361290949" w:history="1">
            <w:r w:rsidRPr="00B132CB">
              <w:rPr>
                <w:rStyle w:val="Hypertextovodkaz"/>
                <w:noProof/>
              </w:rPr>
              <w:t>Shrnutí</w:t>
            </w:r>
            <w:r>
              <w:rPr>
                <w:noProof/>
                <w:webHidden/>
              </w:rPr>
              <w:tab/>
            </w:r>
            <w:r>
              <w:rPr>
                <w:noProof/>
                <w:webHidden/>
              </w:rPr>
              <w:fldChar w:fldCharType="begin"/>
            </w:r>
            <w:r>
              <w:rPr>
                <w:noProof/>
                <w:webHidden/>
              </w:rPr>
              <w:instrText xml:space="preserve"> PAGEREF _Toc361290949 \h </w:instrText>
            </w:r>
            <w:r>
              <w:rPr>
                <w:noProof/>
                <w:webHidden/>
              </w:rPr>
            </w:r>
            <w:r>
              <w:rPr>
                <w:noProof/>
                <w:webHidden/>
              </w:rPr>
              <w:fldChar w:fldCharType="separate"/>
            </w:r>
            <w:r>
              <w:rPr>
                <w:noProof/>
                <w:webHidden/>
              </w:rPr>
              <w:t>60</w:t>
            </w:r>
            <w:r>
              <w:rPr>
                <w:noProof/>
                <w:webHidden/>
              </w:rPr>
              <w:fldChar w:fldCharType="end"/>
            </w:r>
          </w:hyperlink>
        </w:p>
        <w:p w:rsidR="00D32187" w:rsidRDefault="00D32187">
          <w:pPr>
            <w:pStyle w:val="Obsah1"/>
            <w:tabs>
              <w:tab w:val="right" w:leader="dot" w:pos="9061"/>
            </w:tabs>
            <w:rPr>
              <w:rFonts w:asciiTheme="minorHAnsi" w:eastAsiaTheme="minorEastAsia" w:hAnsiTheme="minorHAnsi" w:cstheme="minorBidi"/>
              <w:noProof/>
              <w:sz w:val="22"/>
              <w:szCs w:val="22"/>
            </w:rPr>
          </w:pPr>
          <w:hyperlink w:anchor="_Toc361290950" w:history="1">
            <w:r w:rsidRPr="00B132CB">
              <w:rPr>
                <w:rStyle w:val="Hypertextovodkaz"/>
                <w:noProof/>
              </w:rPr>
              <w:t>Seznam klíčových slov</w:t>
            </w:r>
            <w:r>
              <w:rPr>
                <w:noProof/>
                <w:webHidden/>
              </w:rPr>
              <w:tab/>
            </w:r>
            <w:r>
              <w:rPr>
                <w:noProof/>
                <w:webHidden/>
              </w:rPr>
              <w:fldChar w:fldCharType="begin"/>
            </w:r>
            <w:r>
              <w:rPr>
                <w:noProof/>
                <w:webHidden/>
              </w:rPr>
              <w:instrText xml:space="preserve"> PAGEREF _Toc361290950 \h </w:instrText>
            </w:r>
            <w:r>
              <w:rPr>
                <w:noProof/>
                <w:webHidden/>
              </w:rPr>
            </w:r>
            <w:r>
              <w:rPr>
                <w:noProof/>
                <w:webHidden/>
              </w:rPr>
              <w:fldChar w:fldCharType="separate"/>
            </w:r>
            <w:r>
              <w:rPr>
                <w:noProof/>
                <w:webHidden/>
              </w:rPr>
              <w:t>61</w:t>
            </w:r>
            <w:r>
              <w:rPr>
                <w:noProof/>
                <w:webHidden/>
              </w:rPr>
              <w:fldChar w:fldCharType="end"/>
            </w:r>
          </w:hyperlink>
        </w:p>
        <w:p w:rsidR="005C7715" w:rsidRPr="001D7D16" w:rsidRDefault="00305749" w:rsidP="00213A44">
          <w:r w:rsidRPr="001D7D16">
            <w:fldChar w:fldCharType="end"/>
          </w:r>
        </w:p>
      </w:sdtContent>
    </w:sdt>
    <w:p w:rsidR="00251876" w:rsidRPr="001D7D16" w:rsidRDefault="008E536F" w:rsidP="00F34F3A">
      <w:pPr>
        <w:pStyle w:val="Nadpis1"/>
      </w:pPr>
      <w:r w:rsidRPr="001D7D16">
        <w:br w:type="page"/>
      </w:r>
      <w:bookmarkStart w:id="1" w:name="_Toc360818937"/>
      <w:bookmarkStart w:id="2" w:name="_Toc361290891"/>
      <w:r w:rsidR="00251876" w:rsidRPr="001D7D16">
        <w:lastRenderedPageBreak/>
        <w:t>Seznam zkratek</w:t>
      </w:r>
      <w:bookmarkEnd w:id="2"/>
    </w:p>
    <w:p w:rsidR="00251876" w:rsidRPr="001D7D16" w:rsidRDefault="00251876" w:rsidP="00213A44">
      <w:pPr>
        <w:tabs>
          <w:tab w:val="left" w:pos="1418"/>
        </w:tabs>
        <w:spacing w:after="60"/>
      </w:pPr>
      <w:r w:rsidRPr="001D7D16">
        <w:t>TZ</w:t>
      </w:r>
      <w:r w:rsidRPr="001D7D16">
        <w:tab/>
        <w:t>zákon č. 40/2009 Sb., trestní zákoník, ve znění zákona č. 494/2012 Sb.</w:t>
      </w:r>
    </w:p>
    <w:p w:rsidR="00251876" w:rsidRPr="001D7D16" w:rsidRDefault="00251876" w:rsidP="00213A44">
      <w:pPr>
        <w:tabs>
          <w:tab w:val="left" w:pos="1418"/>
        </w:tabs>
        <w:spacing w:after="60"/>
      </w:pPr>
      <w:r w:rsidRPr="001D7D16">
        <w:t>TŘ</w:t>
      </w:r>
      <w:r w:rsidRPr="001D7D16">
        <w:tab/>
        <w:t xml:space="preserve">zákon č. 141/1961 Sb., trestní řád, ve </w:t>
      </w:r>
      <w:r w:rsidR="00A03308" w:rsidRPr="001D7D16">
        <w:t xml:space="preserve">znění </w:t>
      </w:r>
      <w:r w:rsidRPr="001D7D16">
        <w:t>zákona č. 105/2013 Sb.</w:t>
      </w:r>
    </w:p>
    <w:p w:rsidR="00251876" w:rsidRPr="001D7D16" w:rsidRDefault="00251876" w:rsidP="00213A44">
      <w:pPr>
        <w:tabs>
          <w:tab w:val="left" w:pos="1418"/>
        </w:tabs>
        <w:spacing w:after="60"/>
        <w:ind w:left="1418" w:hanging="1418"/>
      </w:pPr>
      <w:r w:rsidRPr="001D7D16">
        <w:t>MKN-10</w:t>
      </w:r>
      <w:r w:rsidRPr="001D7D16">
        <w:tab/>
        <w:t>desátá revize Mezinárodní klasifikace nemocí a přidružených zdravotních problémů</w:t>
      </w:r>
    </w:p>
    <w:p w:rsidR="00251876" w:rsidRPr="001D7D16" w:rsidRDefault="00A03308" w:rsidP="00213A44">
      <w:pPr>
        <w:tabs>
          <w:tab w:val="left" w:pos="1418"/>
        </w:tabs>
        <w:spacing w:after="60"/>
        <w:ind w:left="1418" w:hanging="1418"/>
      </w:pPr>
      <w:r w:rsidRPr="001D7D16">
        <w:t>ZSM</w:t>
      </w:r>
      <w:r w:rsidR="00251876" w:rsidRPr="001D7D16">
        <w:tab/>
        <w:t xml:space="preserve">zákon č. </w:t>
      </w:r>
      <w:r w:rsidRPr="001D7D16">
        <w:t>218/2003</w:t>
      </w:r>
      <w:r w:rsidR="00251876" w:rsidRPr="001D7D16">
        <w:t xml:space="preserve"> </w:t>
      </w:r>
      <w:r w:rsidRPr="001D7D16">
        <w:t>Sb</w:t>
      </w:r>
      <w:r w:rsidR="00251876" w:rsidRPr="001D7D16">
        <w:t xml:space="preserve">., </w:t>
      </w:r>
      <w:r w:rsidRPr="001D7D16">
        <w:t>o odpovědnosti mládeže za protiprávní činy a o soudnictví ve věcech mládeže a o změně některých zákonů (zákon o soudnictví ve věcech mládeže), ve znění zákona č. 390/2012 Sb.</w:t>
      </w:r>
    </w:p>
    <w:p w:rsidR="00A03308" w:rsidRPr="001D7D16" w:rsidRDefault="00A03308" w:rsidP="00213A44">
      <w:pPr>
        <w:tabs>
          <w:tab w:val="left" w:pos="1418"/>
        </w:tabs>
        <w:spacing w:after="60"/>
        <w:ind w:left="1418" w:hanging="1418"/>
      </w:pPr>
      <w:r w:rsidRPr="001D7D16">
        <w:t>OČTŘ</w:t>
      </w:r>
      <w:r w:rsidRPr="001D7D16">
        <w:tab/>
        <w:t>orgán činný v trestním řízení</w:t>
      </w:r>
    </w:p>
    <w:p w:rsidR="00AB2822" w:rsidRPr="001D7D16" w:rsidRDefault="00AB2822" w:rsidP="00213A44">
      <w:pPr>
        <w:pStyle w:val="Nadpis1"/>
      </w:pPr>
      <w:r w:rsidRPr="001D7D16">
        <w:br w:type="page"/>
      </w:r>
    </w:p>
    <w:p w:rsidR="009534FA" w:rsidRPr="001D7D16" w:rsidRDefault="008E536F" w:rsidP="00F34F3A">
      <w:pPr>
        <w:pStyle w:val="Nadpis1"/>
      </w:pPr>
      <w:bookmarkStart w:id="3" w:name="_Toc361290892"/>
      <w:r w:rsidRPr="001D7D16">
        <w:lastRenderedPageBreak/>
        <w:t>Úvod</w:t>
      </w:r>
      <w:bookmarkEnd w:id="1"/>
      <w:bookmarkEnd w:id="3"/>
    </w:p>
    <w:p w:rsidR="009307CD" w:rsidRPr="001D7D16" w:rsidRDefault="009307CD" w:rsidP="00213A44">
      <w:pPr>
        <w:ind w:firstLine="708"/>
      </w:pPr>
      <w:r w:rsidRPr="001D7D16">
        <w:t xml:space="preserve">Tématem </w:t>
      </w:r>
      <w:r w:rsidR="0083694A" w:rsidRPr="001D7D16">
        <w:t>mé</w:t>
      </w:r>
      <w:r w:rsidRPr="001D7D16">
        <w:t xml:space="preserve"> diplomové práce je trestněprávní institut nepříčetnosti a zmenšené příčetnosti.</w:t>
      </w:r>
      <w:r w:rsidR="00D87EC4" w:rsidRPr="001D7D16">
        <w:t xml:space="preserve"> N</w:t>
      </w:r>
      <w:r w:rsidR="00A04BC8" w:rsidRPr="001D7D16">
        <w:t xml:space="preserve">epříčetnost má </w:t>
      </w:r>
      <w:r w:rsidRPr="001D7D16">
        <w:t>význam</w:t>
      </w:r>
      <w:r w:rsidR="00825F07" w:rsidRPr="001D7D16">
        <w:t>ný vliv na trestní odpovědno</w:t>
      </w:r>
      <w:r w:rsidR="0083694A" w:rsidRPr="001D7D16">
        <w:t>st fyzických osob a na sankce ji</w:t>
      </w:r>
      <w:r w:rsidR="00825F07" w:rsidRPr="001D7D16">
        <w:t xml:space="preserve">m ukládané. </w:t>
      </w:r>
      <w:r w:rsidR="00A04BC8" w:rsidRPr="001D7D16">
        <w:t>Problematika nepříčetnosti a zmenšené příčetnosti je velice komplexní a rychle se vyvíjející z důvodu propojení poznatků psychologie, psychiatrie, biologie a obecné trestněprávní vědy.</w:t>
      </w:r>
    </w:p>
    <w:p w:rsidR="00145700" w:rsidRPr="001D7D16" w:rsidRDefault="0083694A" w:rsidP="00213A44">
      <w:pPr>
        <w:spacing w:after="60"/>
        <w:ind w:firstLine="708"/>
      </w:pPr>
      <w:r w:rsidRPr="001D7D16">
        <w:t>Základem pro část práce pojednávající o nepříčetnosti a zmenšené příčetnosti de lege lata bude zákon</w:t>
      </w:r>
      <w:r w:rsidR="00145700" w:rsidRPr="001D7D16">
        <w:t xml:space="preserve"> č. 40/2009 Sb., trestní zákoník, ve znění zákona č. 494/2012 Sb. s účinností od 15. ledna 2013. Tento zákoník přinesl oproti minulému zákonu č. 140/1961 Sb., trestnímu zákonu několik novinek, </w:t>
      </w:r>
      <w:r w:rsidR="008A4BE6" w:rsidRPr="001D7D16">
        <w:t>které budou</w:t>
      </w:r>
      <w:r w:rsidR="00145700" w:rsidRPr="001D7D16">
        <w:t xml:space="preserve"> zvláště </w:t>
      </w:r>
      <w:r w:rsidR="008A4BE6" w:rsidRPr="001D7D16">
        <w:t>rozebrány</w:t>
      </w:r>
      <w:r w:rsidR="00145700" w:rsidRPr="001D7D16">
        <w:t xml:space="preserve">.  </w:t>
      </w:r>
    </w:p>
    <w:p w:rsidR="003C6C58" w:rsidRPr="001D7D16" w:rsidRDefault="00145700" w:rsidP="00213A44">
      <w:pPr>
        <w:spacing w:after="60"/>
        <w:ind w:firstLine="708"/>
      </w:pPr>
      <w:r w:rsidRPr="001D7D16">
        <w:t xml:space="preserve">Při vypracování diplomové práce </w:t>
      </w:r>
      <w:r w:rsidR="0083694A" w:rsidRPr="001D7D16">
        <w:t>budu vycházet</w:t>
      </w:r>
      <w:r w:rsidRPr="001D7D16">
        <w:t xml:space="preserve"> především z platné právní úpravy, komentovaného znění zákonů, judikatury, odborných právních publikací, historických zákonů a odborných článků. </w:t>
      </w:r>
      <w:r w:rsidR="00E51E06" w:rsidRPr="001D7D16">
        <w:t xml:space="preserve">Z hlediska vědeckých metod </w:t>
      </w:r>
      <w:r w:rsidR="0083694A" w:rsidRPr="001D7D16">
        <w:t>použiji</w:t>
      </w:r>
      <w:r w:rsidR="00E51E06" w:rsidRPr="001D7D16">
        <w:t xml:space="preserve"> metodu analýzy odborného textu, metodu popisnou, srovnávací a</w:t>
      </w:r>
      <w:r w:rsidR="0083694A" w:rsidRPr="001D7D16">
        <w:t xml:space="preserve"> metodu</w:t>
      </w:r>
      <w:r w:rsidR="00E51E06" w:rsidRPr="001D7D16">
        <w:t xml:space="preserve"> klasifikace.</w:t>
      </w:r>
      <w:r w:rsidRPr="001D7D16">
        <w:t xml:space="preserve"> </w:t>
      </w:r>
    </w:p>
    <w:p w:rsidR="00F26895" w:rsidRPr="001D7D16" w:rsidRDefault="00E51E06" w:rsidP="00213A44">
      <w:pPr>
        <w:spacing w:after="60"/>
        <w:ind w:firstLine="708"/>
      </w:pPr>
      <w:r w:rsidRPr="001D7D16">
        <w:t xml:space="preserve">V první kapitole </w:t>
      </w:r>
      <w:r w:rsidR="003C6C58" w:rsidRPr="001D7D16">
        <w:t>pojednám</w:t>
      </w:r>
      <w:r w:rsidRPr="001D7D16">
        <w:t xml:space="preserve"> o historickém vývoji institutu nepříčetnosti a zmenšené příčetnosti. Historický exkurz by měl pomoci čtenáři k lepšímu pochopení významu a účelu </w:t>
      </w:r>
      <w:r w:rsidR="008A4BE6" w:rsidRPr="001D7D16">
        <w:t>výše uvedených</w:t>
      </w:r>
      <w:r w:rsidRPr="001D7D16">
        <w:t xml:space="preserve"> právních pojmů</w:t>
      </w:r>
      <w:r w:rsidR="0083694A" w:rsidRPr="001D7D16">
        <w:t>.</w:t>
      </w:r>
    </w:p>
    <w:p w:rsidR="00F26895" w:rsidRPr="001D7D16" w:rsidRDefault="00E51E06" w:rsidP="00213A44">
      <w:pPr>
        <w:spacing w:after="60"/>
        <w:ind w:firstLine="708"/>
      </w:pPr>
      <w:r w:rsidRPr="001D7D16">
        <w:t xml:space="preserve">Předmětem druhé </w:t>
      </w:r>
      <w:r w:rsidR="006E159C" w:rsidRPr="001D7D16">
        <w:t xml:space="preserve">a třetí </w:t>
      </w:r>
      <w:r w:rsidRPr="001D7D16">
        <w:t>kapitoly bude vymezení termínu nepříčetnosti</w:t>
      </w:r>
      <w:r w:rsidR="006E159C" w:rsidRPr="001D7D16">
        <w:t xml:space="preserve"> a zmenšené příčetnosti</w:t>
      </w:r>
      <w:r w:rsidRPr="001D7D16">
        <w:t xml:space="preserve"> de lege lata. Pro správné </w:t>
      </w:r>
      <w:r w:rsidR="0083694A" w:rsidRPr="001D7D16">
        <w:t>porozumění</w:t>
      </w:r>
      <w:r w:rsidRPr="001D7D16">
        <w:t xml:space="preserve"> terminologie </w:t>
      </w:r>
      <w:r w:rsidR="003C6C58" w:rsidRPr="001D7D16">
        <w:t>vyložím</w:t>
      </w:r>
      <w:r w:rsidRPr="001D7D16">
        <w:t xml:space="preserve"> také termín příčetnosti a další základy trestní odpovědnosti dle platného TZ. </w:t>
      </w:r>
      <w:r w:rsidR="008A4BE6" w:rsidRPr="001D7D16">
        <w:t>V rámci těchto kapitol pojednám</w:t>
      </w:r>
      <w:r w:rsidR="006E159C" w:rsidRPr="001D7D16">
        <w:t xml:space="preserve"> také o specifičnostech nepříčetnosti mladistvých a o relativní odpovědnosti mladistvých. </w:t>
      </w:r>
      <w:r w:rsidR="008A4BE6" w:rsidRPr="001D7D16">
        <w:t>Samostatně p</w:t>
      </w:r>
      <w:r w:rsidR="006E159C" w:rsidRPr="001D7D16">
        <w:t xml:space="preserve">ro nepříčetnost a zmenšenou příčetnost </w:t>
      </w:r>
      <w:r w:rsidR="0083694A" w:rsidRPr="001D7D16">
        <w:t xml:space="preserve">okrajově </w:t>
      </w:r>
      <w:r w:rsidR="003C6C58" w:rsidRPr="001D7D16">
        <w:t>vymezím</w:t>
      </w:r>
      <w:r w:rsidR="0083694A" w:rsidRPr="001D7D16">
        <w:t xml:space="preserve"> trestněprávní důsledky</w:t>
      </w:r>
      <w:r w:rsidR="006E159C" w:rsidRPr="001D7D16">
        <w:t xml:space="preserve"> aplikace </w:t>
      </w:r>
      <w:r w:rsidR="0083694A" w:rsidRPr="001D7D16">
        <w:t xml:space="preserve">výše </w:t>
      </w:r>
      <w:r w:rsidR="008A4BE6" w:rsidRPr="001D7D16">
        <w:t>zmíněných</w:t>
      </w:r>
      <w:r w:rsidR="006E159C" w:rsidRPr="001D7D16">
        <w:t xml:space="preserve"> institutů.</w:t>
      </w:r>
    </w:p>
    <w:p w:rsidR="00F26895" w:rsidRPr="001D7D16" w:rsidRDefault="006E159C" w:rsidP="00213A44">
      <w:pPr>
        <w:spacing w:after="60"/>
        <w:ind w:firstLine="708"/>
      </w:pPr>
      <w:r w:rsidRPr="001D7D16">
        <w:t>Hlavním předmětem práce</w:t>
      </w:r>
      <w:r w:rsidR="00BF54FD" w:rsidRPr="001D7D16">
        <w:t>,</w:t>
      </w:r>
      <w:r w:rsidRPr="001D7D16">
        <w:t xml:space="preserve"> </w:t>
      </w:r>
      <w:r w:rsidR="00BF54FD" w:rsidRPr="001D7D16">
        <w:t xml:space="preserve">v čtvrté a páté kapitole rozpracované, je </w:t>
      </w:r>
      <w:r w:rsidR="00825F07" w:rsidRPr="001D7D16">
        <w:t xml:space="preserve">biologické a psychologické kritérium </w:t>
      </w:r>
      <w:r w:rsidRPr="001D7D16">
        <w:t>nepříčetnosti</w:t>
      </w:r>
      <w:r w:rsidR="00825F07" w:rsidRPr="001D7D16">
        <w:t xml:space="preserve">. </w:t>
      </w:r>
      <w:r w:rsidR="00BF54FD" w:rsidRPr="001D7D16">
        <w:t xml:space="preserve">Biologickým kritériem se trestněprávní autority zabývají vcelku detailně, </w:t>
      </w:r>
      <w:r w:rsidR="00825F07" w:rsidRPr="001D7D16">
        <w:t xml:space="preserve">bohužel psychologické kritérium </w:t>
      </w:r>
      <w:r w:rsidR="008A4BE6" w:rsidRPr="001D7D16">
        <w:t>bývá</w:t>
      </w:r>
      <w:r w:rsidR="00BF54FD" w:rsidRPr="001D7D16">
        <w:t xml:space="preserve"> často</w:t>
      </w:r>
      <w:r w:rsidR="00825F07" w:rsidRPr="001D7D16">
        <w:t xml:space="preserve"> opomíjeno</w:t>
      </w:r>
      <w:r w:rsidR="00BF54FD" w:rsidRPr="001D7D16">
        <w:t xml:space="preserve">. </w:t>
      </w:r>
      <w:r w:rsidR="00825F07" w:rsidRPr="001D7D16">
        <w:t xml:space="preserve">U duševních poruch </w:t>
      </w:r>
      <w:r w:rsidR="008A4BE6" w:rsidRPr="001D7D16">
        <w:t>popíšu</w:t>
      </w:r>
      <w:r w:rsidR="00825F07" w:rsidRPr="001D7D16">
        <w:t xml:space="preserve"> jejich základní klasifikaci a názvosloví z právního i lékařského hlediska. Rozpracovány budou rovněž nejčastější duševní poruchy dopad</w:t>
      </w:r>
      <w:r w:rsidR="00954A66" w:rsidRPr="001D7D16">
        <w:t xml:space="preserve">ající do forenzní problematiky a jejich význam pro </w:t>
      </w:r>
      <w:r w:rsidR="00BF54FD" w:rsidRPr="001D7D16">
        <w:t>instituty</w:t>
      </w:r>
      <w:r w:rsidR="00954A66" w:rsidRPr="001D7D16">
        <w:t xml:space="preserve"> nepříčetnosti a zmenšené příčetnosti.</w:t>
      </w:r>
      <w:r w:rsidR="003C6C58" w:rsidRPr="001D7D16">
        <w:t xml:space="preserve"> </w:t>
      </w:r>
      <w:r w:rsidRPr="001D7D16">
        <w:t xml:space="preserve">V závěru </w:t>
      </w:r>
      <w:r w:rsidR="008A4BE6" w:rsidRPr="001D7D16">
        <w:t xml:space="preserve">čtvrté i páté kapitoly </w:t>
      </w:r>
      <w:r w:rsidRPr="001D7D16">
        <w:t>nastíním čtenáři trestněprávní důsledky aplikace nepříčetnosti</w:t>
      </w:r>
      <w:r w:rsidR="00BF54FD" w:rsidRPr="001D7D16">
        <w:t xml:space="preserve"> a zmenšené příčetnosti</w:t>
      </w:r>
      <w:r w:rsidRPr="001D7D16">
        <w:t>.</w:t>
      </w:r>
    </w:p>
    <w:p w:rsidR="00F26895" w:rsidRPr="001D7D16" w:rsidRDefault="00BF54FD" w:rsidP="00213A44">
      <w:pPr>
        <w:spacing w:after="60"/>
        <w:ind w:firstLine="708"/>
      </w:pPr>
      <w:r w:rsidRPr="001D7D16">
        <w:lastRenderedPageBreak/>
        <w:t>V šesté kapitole se zaměřím</w:t>
      </w:r>
      <w:r w:rsidR="00FD2CEA" w:rsidRPr="001D7D16">
        <w:t xml:space="preserve"> na případy zaviněné nepříčetnosti. Opilství a actio libera in causa nejsou přímým předmětem </w:t>
      </w:r>
      <w:r w:rsidRPr="001D7D16">
        <w:t>mé</w:t>
      </w:r>
      <w:r w:rsidR="00FD2CEA" w:rsidRPr="001D7D16">
        <w:t xml:space="preserve"> práce, avšak pro ucelení problematiky zde budou </w:t>
      </w:r>
      <w:r w:rsidRPr="001D7D16">
        <w:t>zmíněné</w:t>
      </w:r>
      <w:r w:rsidR="00FD2CEA" w:rsidRPr="001D7D16">
        <w:t xml:space="preserve"> instituty vyloženy. V </w:t>
      </w:r>
      <w:r w:rsidRPr="001D7D16">
        <w:t xml:space="preserve">první podkapitole </w:t>
      </w:r>
      <w:r w:rsidR="008A4BE6" w:rsidRPr="001D7D16">
        <w:t>bych rád vymezil</w:t>
      </w:r>
      <w:r w:rsidR="00FD2CEA" w:rsidRPr="001D7D16">
        <w:t xml:space="preserve"> </w:t>
      </w:r>
      <w:r w:rsidRPr="001D7D16">
        <w:t xml:space="preserve">jeden ze </w:t>
      </w:r>
      <w:r w:rsidR="00FD2CEA" w:rsidRPr="001D7D16">
        <w:t>stěžejních pojmů nepříčetnosti</w:t>
      </w:r>
      <w:r w:rsidR="00E0784A" w:rsidRPr="001D7D16">
        <w:t xml:space="preserve"> a zmenšené příčetnosti</w:t>
      </w:r>
      <w:r w:rsidR="00FD2CEA" w:rsidRPr="001D7D16">
        <w:t xml:space="preserve"> - pojem návykové látky. </w:t>
      </w:r>
    </w:p>
    <w:p w:rsidR="00FD2CEA" w:rsidRPr="001D7D16" w:rsidRDefault="00FD2CEA" w:rsidP="00213A44">
      <w:pPr>
        <w:spacing w:after="60"/>
        <w:ind w:firstLine="708"/>
      </w:pPr>
      <w:r w:rsidRPr="001D7D16">
        <w:t xml:space="preserve">Do sedmé kapitoly </w:t>
      </w:r>
      <w:r w:rsidR="00BF54FD" w:rsidRPr="001D7D16">
        <w:t>zařadím</w:t>
      </w:r>
      <w:r w:rsidRPr="001D7D16">
        <w:t xml:space="preserve"> znalecké posuzování nepříčetnosti a zmenšené příčetnosti a jeho praktické dopady do trestního práva</w:t>
      </w:r>
      <w:r w:rsidR="00BF54FD" w:rsidRPr="001D7D16">
        <w:t xml:space="preserve"> hmotného a procesního</w:t>
      </w:r>
      <w:r w:rsidRPr="001D7D16">
        <w:t xml:space="preserve">. Osmá kapitola se bude věnovat </w:t>
      </w:r>
      <w:r w:rsidR="00DC6055" w:rsidRPr="001D7D16">
        <w:t xml:space="preserve">úvahám de lege ferenda. </w:t>
      </w:r>
    </w:p>
    <w:p w:rsidR="006E159C" w:rsidRPr="001D7D16" w:rsidRDefault="006E159C" w:rsidP="00213A44">
      <w:pPr>
        <w:spacing w:after="60"/>
      </w:pPr>
    </w:p>
    <w:p w:rsidR="00954A66" w:rsidRPr="001D7D16" w:rsidRDefault="00954A66" w:rsidP="00213A44">
      <w:pPr>
        <w:spacing w:after="60"/>
      </w:pPr>
    </w:p>
    <w:p w:rsidR="009307CD" w:rsidRPr="001D7D16" w:rsidRDefault="009307CD" w:rsidP="00213A44">
      <w:pPr>
        <w:spacing w:after="60"/>
      </w:pPr>
    </w:p>
    <w:p w:rsidR="009534FA" w:rsidRPr="001D7D16" w:rsidRDefault="001D18E3" w:rsidP="00213A44">
      <w:pPr>
        <w:pStyle w:val="Nadpis1"/>
        <w:numPr>
          <w:ilvl w:val="0"/>
          <w:numId w:val="1"/>
        </w:numPr>
      </w:pPr>
      <w:r w:rsidRPr="001D7D16">
        <w:br w:type="page"/>
      </w:r>
      <w:bookmarkStart w:id="4" w:name="_Toc359072295"/>
      <w:bookmarkStart w:id="5" w:name="_Toc359072321"/>
      <w:bookmarkStart w:id="6" w:name="_Toc359072437"/>
      <w:bookmarkStart w:id="7" w:name="_Toc360818938"/>
      <w:bookmarkStart w:id="8" w:name="_Toc361290893"/>
      <w:r w:rsidR="004A6004" w:rsidRPr="001D7D16">
        <w:lastRenderedPageBreak/>
        <w:t>Historický vývoj institutu nepříčetnosti a zmenšené příčetnosti</w:t>
      </w:r>
      <w:bookmarkEnd w:id="0"/>
      <w:bookmarkEnd w:id="4"/>
      <w:bookmarkEnd w:id="5"/>
      <w:bookmarkEnd w:id="6"/>
      <w:bookmarkEnd w:id="7"/>
      <w:bookmarkEnd w:id="8"/>
    </w:p>
    <w:p w:rsidR="004A6004" w:rsidRPr="001D7D16" w:rsidRDefault="004A6004" w:rsidP="00213A44">
      <w:pPr>
        <w:ind w:firstLine="705"/>
      </w:pPr>
      <w:r w:rsidRPr="001D7D16">
        <w:t xml:space="preserve">V první kapitole </w:t>
      </w:r>
      <w:r w:rsidR="0033674A" w:rsidRPr="001D7D16">
        <w:t>této</w:t>
      </w:r>
      <w:r w:rsidRPr="001D7D16">
        <w:t xml:space="preserve"> diplomové práce </w:t>
      </w:r>
      <w:r w:rsidR="0033674A" w:rsidRPr="001D7D16">
        <w:t>bude pojednáno o</w:t>
      </w:r>
      <w:r w:rsidRPr="001D7D16">
        <w:t xml:space="preserve"> </w:t>
      </w:r>
      <w:r w:rsidR="000E25AB" w:rsidRPr="001D7D16">
        <w:t>historickém vývoji</w:t>
      </w:r>
      <w:r w:rsidRPr="001D7D16">
        <w:t xml:space="preserve"> institutu nepříčetnosti a zmenšené příčetnosti. Historický exkurz by měl pomoci čtenáři k lepšímu pochopení významu a účelu těchto právních pojmů, neboť problematika nepříčetnosti a zmenšené příč</w:t>
      </w:r>
      <w:r w:rsidR="008A163C" w:rsidRPr="001D7D16">
        <w:t>etnosti je velice komplexní a</w:t>
      </w:r>
      <w:r w:rsidRPr="001D7D16">
        <w:t xml:space="preserve"> rychle se vyvíjející z důvodu </w:t>
      </w:r>
      <w:r w:rsidR="008A163C" w:rsidRPr="001D7D16">
        <w:t xml:space="preserve">propojení poznatků </w:t>
      </w:r>
      <w:r w:rsidR="001F5B1E" w:rsidRPr="001D7D16">
        <w:t>psychologie, psychiatrie</w:t>
      </w:r>
      <w:r w:rsidR="008A163C" w:rsidRPr="001D7D16">
        <w:t>, biologie</w:t>
      </w:r>
      <w:r w:rsidR="00F52CEB" w:rsidRPr="001D7D16">
        <w:t xml:space="preserve"> </w:t>
      </w:r>
      <w:r w:rsidR="008A163C" w:rsidRPr="001D7D16">
        <w:t>a</w:t>
      </w:r>
      <w:r w:rsidR="001F5B1E" w:rsidRPr="001D7D16">
        <w:t xml:space="preserve"> </w:t>
      </w:r>
      <w:r w:rsidRPr="001D7D16">
        <w:t>obecné trestněprávní</w:t>
      </w:r>
      <w:r w:rsidR="001F5B1E" w:rsidRPr="001D7D16">
        <w:t xml:space="preserve"> vědy. </w:t>
      </w:r>
      <w:r w:rsidR="00F52CEB" w:rsidRPr="001D7D16">
        <w:t xml:space="preserve">Také chápání osob s poruchou příčetnosti </w:t>
      </w:r>
      <w:r w:rsidR="0033674A" w:rsidRPr="001D7D16">
        <w:t xml:space="preserve">ze strany společnosti </w:t>
      </w:r>
      <w:r w:rsidR="00F52CEB" w:rsidRPr="001D7D16">
        <w:t xml:space="preserve">se </w:t>
      </w:r>
      <w:r w:rsidR="0033674A" w:rsidRPr="001D7D16">
        <w:t>měnilo v důsledku sociálního vývoje a sociologických poznatků.</w:t>
      </w:r>
      <w:r w:rsidR="00C3774A" w:rsidRPr="001D7D16">
        <w:t xml:space="preserve"> Z výše uvedených důvodů je nezbytné </w:t>
      </w:r>
      <w:r w:rsidR="00F52CEB" w:rsidRPr="001D7D16">
        <w:t xml:space="preserve">pohlížet na dnešní a budoucí stav právní úpravy </w:t>
      </w:r>
      <w:r w:rsidR="00C3774A" w:rsidRPr="001D7D16">
        <w:t xml:space="preserve">nepříčetnosti a zmenšené příčetnosti </w:t>
      </w:r>
      <w:r w:rsidR="00F52CEB" w:rsidRPr="001D7D16">
        <w:t xml:space="preserve">s ohledem na veškeré souvislosti. </w:t>
      </w:r>
      <w:r w:rsidR="00895B8C" w:rsidRPr="001D7D16">
        <w:t xml:space="preserve">Místně </w:t>
      </w:r>
      <w:r w:rsidR="0033674A" w:rsidRPr="001D7D16">
        <w:t>bude následující</w:t>
      </w:r>
      <w:r w:rsidR="00C3774A" w:rsidRPr="001D7D16">
        <w:t xml:space="preserve"> pojednání </w:t>
      </w:r>
      <w:r w:rsidR="0033674A" w:rsidRPr="001D7D16">
        <w:t>omezeno</w:t>
      </w:r>
      <w:r w:rsidR="00895B8C" w:rsidRPr="001D7D16">
        <w:t xml:space="preserve"> na území českých zemí a jejich státních předchůdců.</w:t>
      </w:r>
    </w:p>
    <w:p w:rsidR="00895B8C" w:rsidRPr="001D7D16" w:rsidRDefault="00916672" w:rsidP="00213A44">
      <w:pPr>
        <w:pStyle w:val="Podnadpisxx"/>
        <w:spacing w:before="0" w:after="60" w:afterAutospacing="0"/>
        <w:rPr>
          <w:color w:val="auto"/>
        </w:rPr>
      </w:pPr>
      <w:bookmarkStart w:id="9" w:name="_Toc359069299"/>
      <w:bookmarkStart w:id="10" w:name="_Toc359072296"/>
      <w:bookmarkStart w:id="11" w:name="_Toc359072322"/>
      <w:bookmarkStart w:id="12" w:name="_Toc359072438"/>
      <w:bookmarkStart w:id="13" w:name="_Toc360818939"/>
      <w:bookmarkStart w:id="14" w:name="_Toc361290894"/>
      <w:r w:rsidRPr="001D7D16">
        <w:rPr>
          <w:color w:val="auto"/>
        </w:rPr>
        <w:t>Období starověkého Říma</w:t>
      </w:r>
      <w:bookmarkEnd w:id="9"/>
      <w:bookmarkEnd w:id="10"/>
      <w:bookmarkEnd w:id="11"/>
      <w:bookmarkEnd w:id="12"/>
      <w:bookmarkEnd w:id="13"/>
      <w:bookmarkEnd w:id="14"/>
    </w:p>
    <w:p w:rsidR="00916672" w:rsidRPr="001D7D16" w:rsidRDefault="00916672" w:rsidP="00213A44">
      <w:pPr>
        <w:spacing w:after="60"/>
        <w:ind w:firstLine="705"/>
      </w:pPr>
      <w:r w:rsidRPr="001D7D16">
        <w:t>Může se zdát, že starověký římský stát místně nespadá pod obsah vymezený t</w:t>
      </w:r>
      <w:r w:rsidR="001B0D63" w:rsidRPr="001D7D16">
        <w:t>outo kapitolou</w:t>
      </w:r>
      <w:r w:rsidRPr="001D7D16">
        <w:t xml:space="preserve">, avšak římské právo obecně tvoří největší prvotní základ pro většinu právních institutů užívaných v dnešním českém právu. </w:t>
      </w:r>
    </w:p>
    <w:p w:rsidR="00610F80" w:rsidRPr="001D7D16" w:rsidRDefault="009A23A4" w:rsidP="00213A44">
      <w:pPr>
        <w:spacing w:after="60"/>
        <w:ind w:firstLine="708"/>
      </w:pPr>
      <w:r w:rsidRPr="001D7D16">
        <w:t xml:space="preserve">Již v Zákoně dvanácti desek byl zaveden pojem </w:t>
      </w:r>
      <w:r w:rsidRPr="001D7D16">
        <w:rPr>
          <w:i/>
        </w:rPr>
        <w:t>osoby šílené</w:t>
      </w:r>
      <w:r w:rsidRPr="001D7D16">
        <w:rPr>
          <w:rStyle w:val="Znakapoznpodarou"/>
          <w:i/>
        </w:rPr>
        <w:footnoteReference w:id="1"/>
      </w:r>
      <w:r w:rsidRPr="001D7D16">
        <w:t>, jejíž odpovědnost za</w:t>
      </w:r>
      <w:r w:rsidR="004F3AB5" w:rsidRPr="001D7D16">
        <w:t xml:space="preserve"> protiprávní jednání byla vyloučena. </w:t>
      </w:r>
      <w:r w:rsidR="004C723A" w:rsidRPr="001D7D16">
        <w:t xml:space="preserve">Rozsah ochrany </w:t>
      </w:r>
      <w:r w:rsidR="004C723A" w:rsidRPr="001D7D16">
        <w:rPr>
          <w:i/>
        </w:rPr>
        <w:t>šílených osob</w:t>
      </w:r>
      <w:r w:rsidR="004C723A" w:rsidRPr="001D7D16">
        <w:t xml:space="preserve"> se později rozšířil i na další duševní choroby. Takovéto osoby </w:t>
      </w:r>
      <w:r w:rsidR="004F3AB5" w:rsidRPr="001D7D16">
        <w:t>stižené duševní chorobou</w:t>
      </w:r>
      <w:r w:rsidR="004C723A" w:rsidRPr="001D7D16">
        <w:t xml:space="preserve"> jednaly bez vůle, tedy nebyly způsobilé k právnímu </w:t>
      </w:r>
      <w:r w:rsidR="004F3AB5" w:rsidRPr="001D7D16">
        <w:t>an</w:t>
      </w:r>
      <w:r w:rsidR="004C723A" w:rsidRPr="001D7D16">
        <w:t xml:space="preserve">i protiprávnímu jednání. Výjimkou byly tzv. </w:t>
      </w:r>
      <w:r w:rsidR="004C723A" w:rsidRPr="001D7D16">
        <w:rPr>
          <w:i/>
        </w:rPr>
        <w:t>světlé okamžiky</w:t>
      </w:r>
      <w:r w:rsidR="00DF12F8" w:rsidRPr="001D7D16">
        <w:rPr>
          <w:i/>
        </w:rPr>
        <w:t>,</w:t>
      </w:r>
      <w:r w:rsidR="004C723A" w:rsidRPr="001D7D16">
        <w:rPr>
          <w:rStyle w:val="Znakapoznpodarou"/>
        </w:rPr>
        <w:footnoteReference w:id="2"/>
      </w:r>
      <w:r w:rsidR="00610F80" w:rsidRPr="001D7D16">
        <w:rPr>
          <w:i/>
        </w:rPr>
        <w:t xml:space="preserve"> </w:t>
      </w:r>
      <w:r w:rsidR="00610F80" w:rsidRPr="001D7D16">
        <w:t xml:space="preserve">kdy osoba jindy šílená jednala při smyslech, tedy s plnými právními účinky. </w:t>
      </w:r>
    </w:p>
    <w:p w:rsidR="00916672" w:rsidRPr="001D7D16" w:rsidRDefault="00610F80" w:rsidP="00213A44">
      <w:pPr>
        <w:spacing w:after="60"/>
      </w:pPr>
      <w:r w:rsidRPr="001D7D16">
        <w:t xml:space="preserve">Další osobou požívající ochrany z důvodu duševní nemoci byl tzv. </w:t>
      </w:r>
      <w:r w:rsidRPr="001D7D16">
        <w:rPr>
          <w:i/>
        </w:rPr>
        <w:t>marnotratník (prodigus)</w:t>
      </w:r>
      <w:r w:rsidRPr="001D7D16">
        <w:t>, který rozhazoval majetek svých předků</w:t>
      </w:r>
      <w:r w:rsidR="00F13F23" w:rsidRPr="001D7D16">
        <w:t xml:space="preserve"> a prétor měl oprávnění zbavit </w:t>
      </w:r>
      <w:r w:rsidR="004F3AB5" w:rsidRPr="001D7D16">
        <w:t>takovou</w:t>
      </w:r>
      <w:r w:rsidR="00F13F23" w:rsidRPr="001D7D16">
        <w:t xml:space="preserve"> osobu práva nakládat s majetkem.</w:t>
      </w:r>
      <w:r w:rsidRPr="001D7D16">
        <w:rPr>
          <w:rStyle w:val="Znakapoznpodarou"/>
        </w:rPr>
        <w:footnoteReference w:id="3"/>
      </w:r>
    </w:p>
    <w:p w:rsidR="00F13F23" w:rsidRPr="001D7D16" w:rsidRDefault="00A21869" w:rsidP="00213A44">
      <w:pPr>
        <w:spacing w:after="60"/>
        <w:ind w:firstLine="705"/>
      </w:pPr>
      <w:r w:rsidRPr="001D7D16">
        <w:t xml:space="preserve">Římské právo přistupovalo k osobám </w:t>
      </w:r>
      <w:r w:rsidR="001B0D63" w:rsidRPr="001D7D16">
        <w:t>stiženým duševní nemocí</w:t>
      </w:r>
      <w:r w:rsidRPr="001D7D16">
        <w:t xml:space="preserve"> zvláštním způsobem z hlediska trestní</w:t>
      </w:r>
      <w:r w:rsidR="00BA785F" w:rsidRPr="001D7D16">
        <w:t xml:space="preserve">ho práva hmotného i procesního. U těchto osob se upouštělo od potrestání, </w:t>
      </w:r>
      <w:r w:rsidR="00E17A69" w:rsidRPr="001D7D16">
        <w:t>ale bylo možno užít</w:t>
      </w:r>
      <w:r w:rsidR="00BA785F" w:rsidRPr="001D7D16">
        <w:t xml:space="preserve"> detence ve vězeňské cele k ochránění společnosti před těmito duševně chorými. Osoby střídavě šílené byly trestně odpovědné, pokud bylo prokázáno, že spáchaly trestný čin v</w:t>
      </w:r>
      <w:r w:rsidR="00F227A2" w:rsidRPr="001D7D16">
        <w:t> </w:t>
      </w:r>
      <w:r w:rsidR="00BA785F" w:rsidRPr="001D7D16">
        <w:t>okamžiku</w:t>
      </w:r>
      <w:r w:rsidR="00F227A2" w:rsidRPr="001D7D16">
        <w:t xml:space="preserve">, kdy </w:t>
      </w:r>
      <w:r w:rsidR="001B0D63" w:rsidRPr="001D7D16">
        <w:t>jejich</w:t>
      </w:r>
      <w:r w:rsidR="00F227A2" w:rsidRPr="001D7D16">
        <w:t xml:space="preserve"> duševní porucha neměla vliv na </w:t>
      </w:r>
      <w:r w:rsidR="001B0D63" w:rsidRPr="001D7D16">
        <w:t>jejich</w:t>
      </w:r>
      <w:r w:rsidR="00F227A2" w:rsidRPr="001D7D16">
        <w:t xml:space="preserve"> psychické schopnosti</w:t>
      </w:r>
      <w:r w:rsidR="00F227A2" w:rsidRPr="001D7D16">
        <w:rPr>
          <w:i/>
        </w:rPr>
        <w:t>.</w:t>
      </w:r>
      <w:r w:rsidR="00F227A2" w:rsidRPr="001D7D16">
        <w:t xml:space="preserve"> Beztrestnost </w:t>
      </w:r>
      <w:r w:rsidR="00AD0252" w:rsidRPr="001D7D16">
        <w:t>zakládal</w:t>
      </w:r>
      <w:r w:rsidR="00F227A2" w:rsidRPr="001D7D16">
        <w:t xml:space="preserve"> i </w:t>
      </w:r>
      <w:r w:rsidR="00F227A2" w:rsidRPr="001D7D16">
        <w:rPr>
          <w:i/>
        </w:rPr>
        <w:t xml:space="preserve">náhlý zuřivý hněv, </w:t>
      </w:r>
      <w:r w:rsidR="00F227A2" w:rsidRPr="001D7D16">
        <w:t xml:space="preserve">ve kterém zabil manžel svůdce své </w:t>
      </w:r>
      <w:r w:rsidR="00F227A2" w:rsidRPr="001D7D16">
        <w:lastRenderedPageBreak/>
        <w:t>ženy. V poslední řadě se rozvinul</w:t>
      </w:r>
      <w:r w:rsidR="004F3AB5" w:rsidRPr="001D7D16">
        <w:t>y</w:t>
      </w:r>
      <w:r w:rsidR="00F227A2" w:rsidRPr="001D7D16">
        <w:t xml:space="preserve"> institut</w:t>
      </w:r>
      <w:r w:rsidR="004F3AB5" w:rsidRPr="001D7D16">
        <w:t>y</w:t>
      </w:r>
      <w:r w:rsidR="00F227A2" w:rsidRPr="001D7D16">
        <w:t xml:space="preserve"> </w:t>
      </w:r>
      <w:r w:rsidR="00F227A2" w:rsidRPr="001D7D16">
        <w:rPr>
          <w:i/>
        </w:rPr>
        <w:t>opilství a actio libera in causa</w:t>
      </w:r>
      <w:r w:rsidR="00F227A2" w:rsidRPr="001D7D16">
        <w:t>, které v římském právu vylučovaly nebo omezovaly trestní odpovědnost</w:t>
      </w:r>
      <w:r w:rsidR="004F3AB5" w:rsidRPr="001D7D16">
        <w:t xml:space="preserve"> pachatele</w:t>
      </w:r>
      <w:r w:rsidR="00F227A2" w:rsidRPr="001D7D16">
        <w:t>.</w:t>
      </w:r>
      <w:r w:rsidR="00F227A2" w:rsidRPr="001D7D16">
        <w:rPr>
          <w:rStyle w:val="Znakapoznpodarou"/>
        </w:rPr>
        <w:footnoteReference w:id="4"/>
      </w:r>
      <w:r w:rsidR="004D38A3" w:rsidRPr="001D7D16">
        <w:t xml:space="preserve"> Institut opilství se však </w:t>
      </w:r>
      <w:r w:rsidR="00E17A69" w:rsidRPr="001D7D16">
        <w:t>značně</w:t>
      </w:r>
      <w:r w:rsidR="004D38A3" w:rsidRPr="001D7D16">
        <w:t xml:space="preserve"> odlišoval od dnešního pojetí</w:t>
      </w:r>
      <w:r w:rsidR="00E17A69" w:rsidRPr="001D7D16">
        <w:t xml:space="preserve">, neboť </w:t>
      </w:r>
      <w:r w:rsidR="004D38A3" w:rsidRPr="001D7D16">
        <w:t>za dob římského práva osoba páchající trestný čin ve stavu opilství nebyla absolutně trestně odpovědná</w:t>
      </w:r>
      <w:r w:rsidR="004F3AB5" w:rsidRPr="001D7D16">
        <w:t>. Tedy neodpovídala</w:t>
      </w:r>
      <w:r w:rsidR="004D38A3" w:rsidRPr="001D7D16">
        <w:t xml:space="preserve"> ani za kvazidelikt, pouze </w:t>
      </w:r>
      <w:r w:rsidR="004F3AB5" w:rsidRPr="001D7D16">
        <w:t>se zavazovala</w:t>
      </w:r>
      <w:r w:rsidR="004D38A3" w:rsidRPr="001D7D16">
        <w:t xml:space="preserve"> ze soukromoprávního hlediska</w:t>
      </w:r>
      <w:r w:rsidR="004F3AB5" w:rsidRPr="001D7D16">
        <w:t xml:space="preserve"> a byla povinna nahradit škodu, popřípadě platit pokuty.</w:t>
      </w:r>
    </w:p>
    <w:p w:rsidR="00916672" w:rsidRPr="001D7D16" w:rsidRDefault="00AC49A5" w:rsidP="00213A44">
      <w:pPr>
        <w:pStyle w:val="Podnadpisxx"/>
        <w:spacing w:before="0" w:after="60" w:afterAutospacing="0"/>
        <w:rPr>
          <w:color w:val="auto"/>
        </w:rPr>
      </w:pPr>
      <w:bookmarkStart w:id="15" w:name="_Toc359069300"/>
      <w:bookmarkStart w:id="16" w:name="_Toc359072297"/>
      <w:bookmarkStart w:id="17" w:name="_Toc359072323"/>
      <w:bookmarkStart w:id="18" w:name="_Toc359072439"/>
      <w:bookmarkStart w:id="19" w:name="_Toc360818940"/>
      <w:bookmarkStart w:id="20" w:name="_Toc361290895"/>
      <w:r w:rsidRPr="001D7D16">
        <w:rPr>
          <w:color w:val="auto"/>
        </w:rPr>
        <w:t>Po</w:t>
      </w:r>
      <w:r w:rsidR="004F3AB5" w:rsidRPr="001D7D16">
        <w:rPr>
          <w:color w:val="auto"/>
        </w:rPr>
        <w:t>st-</w:t>
      </w:r>
      <w:r w:rsidRPr="001D7D16">
        <w:rPr>
          <w:color w:val="auto"/>
        </w:rPr>
        <w:t>římskoprávní vývoj do účinnosti</w:t>
      </w:r>
      <w:r w:rsidR="00E43873" w:rsidRPr="001D7D16">
        <w:rPr>
          <w:color w:val="auto"/>
        </w:rPr>
        <w:t xml:space="preserve"> Constitutio </w:t>
      </w:r>
      <w:r w:rsidR="00C43BB3" w:rsidRPr="001D7D16">
        <w:rPr>
          <w:color w:val="auto"/>
        </w:rPr>
        <w:t>Criminalis Theresiana</w:t>
      </w:r>
      <w:bookmarkEnd w:id="15"/>
      <w:bookmarkEnd w:id="16"/>
      <w:bookmarkEnd w:id="17"/>
      <w:bookmarkEnd w:id="18"/>
      <w:bookmarkEnd w:id="19"/>
      <w:bookmarkEnd w:id="20"/>
    </w:p>
    <w:p w:rsidR="00241298" w:rsidRPr="001D7D16" w:rsidRDefault="00C43BB3" w:rsidP="00213A44">
      <w:pPr>
        <w:spacing w:after="60"/>
        <w:ind w:firstLine="705"/>
      </w:pPr>
      <w:r w:rsidRPr="001D7D16">
        <w:t xml:space="preserve">Stanovit přesný časový rozsah </w:t>
      </w:r>
      <w:r w:rsidR="00D2411F" w:rsidRPr="001D7D16">
        <w:t>této podkapitoly je problematický</w:t>
      </w:r>
      <w:r w:rsidRPr="001D7D16">
        <w:t xml:space="preserve">, neboť po institutech osob </w:t>
      </w:r>
      <w:r w:rsidRPr="001D7D16">
        <w:rPr>
          <w:i/>
        </w:rPr>
        <w:t>šílených</w:t>
      </w:r>
      <w:r w:rsidR="00D2411F" w:rsidRPr="001D7D16">
        <w:rPr>
          <w:i/>
        </w:rPr>
        <w:t>, opilých a jednajících v hněvu</w:t>
      </w:r>
      <w:r w:rsidR="00177F92" w:rsidRPr="001D7D16">
        <w:rPr>
          <w:i/>
        </w:rPr>
        <w:t>,</w:t>
      </w:r>
      <w:r w:rsidRPr="001D7D16">
        <w:t xml:space="preserve"> </w:t>
      </w:r>
      <w:r w:rsidR="004F3AB5" w:rsidRPr="001D7D16">
        <w:t xml:space="preserve">dle </w:t>
      </w:r>
      <w:r w:rsidRPr="001D7D16">
        <w:t>římského práva</w:t>
      </w:r>
      <w:r w:rsidR="00177F92" w:rsidRPr="001D7D16">
        <w:t>,</w:t>
      </w:r>
      <w:r w:rsidRPr="001D7D16">
        <w:t xml:space="preserve"> dlouho nepřicházel další vývoj</w:t>
      </w:r>
      <w:r w:rsidR="00D2411F" w:rsidRPr="001D7D16">
        <w:t>, který by se podepsal na dnešní právní úpravě trestních zákonů</w:t>
      </w:r>
      <w:r w:rsidRPr="001D7D16">
        <w:t xml:space="preserve">. </w:t>
      </w:r>
      <w:r w:rsidR="00177F92" w:rsidRPr="001D7D16">
        <w:t>Zmíněna bude nejen právní úprava</w:t>
      </w:r>
      <w:r w:rsidR="009D1296" w:rsidRPr="001D7D16">
        <w:t xml:space="preserve"> </w:t>
      </w:r>
      <w:r w:rsidR="00177F92" w:rsidRPr="001D7D16">
        <w:t>účinná</w:t>
      </w:r>
      <w:r w:rsidR="004F3AB5" w:rsidRPr="001D7D16">
        <w:t xml:space="preserve"> v </w:t>
      </w:r>
      <w:r w:rsidR="009D1296" w:rsidRPr="001D7D16">
        <w:t>českých zemí</w:t>
      </w:r>
      <w:r w:rsidR="004F3AB5" w:rsidRPr="001D7D16">
        <w:t>ch</w:t>
      </w:r>
      <w:r w:rsidR="009D1296" w:rsidRPr="001D7D16">
        <w:t xml:space="preserve">, </w:t>
      </w:r>
      <w:r w:rsidR="004F3AB5" w:rsidRPr="001D7D16">
        <w:t>ale</w:t>
      </w:r>
      <w:r w:rsidR="009D1296" w:rsidRPr="001D7D16">
        <w:t xml:space="preserve"> také </w:t>
      </w:r>
      <w:r w:rsidR="00177F92" w:rsidRPr="001D7D16">
        <w:t>úprava účinná</w:t>
      </w:r>
      <w:r w:rsidR="009D1296" w:rsidRPr="001D7D16">
        <w:t xml:space="preserve"> na území německém a rakouském, neboť </w:t>
      </w:r>
      <w:r w:rsidR="00CD2A55" w:rsidRPr="001D7D16">
        <w:t xml:space="preserve">mnoho z těchto právních řádů poskytlo právní základ </w:t>
      </w:r>
      <w:r w:rsidR="00241298" w:rsidRPr="001D7D16">
        <w:t>trestním</w:t>
      </w:r>
      <w:r w:rsidR="00CD2A55" w:rsidRPr="001D7D16">
        <w:t xml:space="preserve"> </w:t>
      </w:r>
      <w:r w:rsidR="00241298" w:rsidRPr="001D7D16">
        <w:t>kodexům</w:t>
      </w:r>
      <w:r w:rsidR="00CD2A55" w:rsidRPr="001D7D16">
        <w:t xml:space="preserve"> </w:t>
      </w:r>
      <w:r w:rsidR="001B0D63" w:rsidRPr="001D7D16">
        <w:t>účinným</w:t>
      </w:r>
      <w:r w:rsidR="00CD2A55" w:rsidRPr="001D7D16">
        <w:t xml:space="preserve"> u nás. </w:t>
      </w:r>
    </w:p>
    <w:p w:rsidR="002F2F96" w:rsidRPr="001D7D16" w:rsidRDefault="0025371D" w:rsidP="00213A44">
      <w:pPr>
        <w:spacing w:after="60"/>
        <w:ind w:firstLine="708"/>
      </w:pPr>
      <w:r w:rsidRPr="001D7D16">
        <w:t>První post-římskou</w:t>
      </w:r>
      <w:r w:rsidR="00C43BB3" w:rsidRPr="001D7D16">
        <w:t xml:space="preserve"> zmínku o vývoj</w:t>
      </w:r>
      <w:r w:rsidR="00241298" w:rsidRPr="001D7D16">
        <w:t>i</w:t>
      </w:r>
      <w:r w:rsidR="00C43BB3" w:rsidRPr="001D7D16">
        <w:t xml:space="preserve"> nepříčetnosti a zmenšené příčetnosti přineslo až právo kanonické</w:t>
      </w:r>
      <w:r w:rsidR="00702701" w:rsidRPr="001D7D16">
        <w:t xml:space="preserve"> zmiňující</w:t>
      </w:r>
      <w:r w:rsidR="00C43BB3" w:rsidRPr="001D7D16">
        <w:t xml:space="preserve"> osoby </w:t>
      </w:r>
      <w:r w:rsidR="00C43BB3" w:rsidRPr="001D7D16">
        <w:rPr>
          <w:i/>
        </w:rPr>
        <w:t>blbé, furiosa, náměsíčné a jednající v</w:t>
      </w:r>
      <w:r w:rsidR="00B961AA" w:rsidRPr="001D7D16">
        <w:rPr>
          <w:i/>
        </w:rPr>
        <w:t> </w:t>
      </w:r>
      <w:r w:rsidR="00C43BB3" w:rsidRPr="001D7D16">
        <w:rPr>
          <w:i/>
        </w:rPr>
        <w:t>horeč</w:t>
      </w:r>
      <w:r w:rsidR="00B961AA" w:rsidRPr="001D7D16">
        <w:rPr>
          <w:i/>
        </w:rPr>
        <w:t>ce</w:t>
      </w:r>
      <w:r w:rsidR="00B961AA" w:rsidRPr="001D7D16">
        <w:t xml:space="preserve"> </w:t>
      </w:r>
      <w:r w:rsidRPr="001D7D16">
        <w:t>jako osoby trestně neodpovědné</w:t>
      </w:r>
      <w:r w:rsidR="00B961AA" w:rsidRPr="001D7D16">
        <w:t>.</w:t>
      </w:r>
    </w:p>
    <w:p w:rsidR="00D404F4" w:rsidRPr="001D7D16" w:rsidRDefault="0025371D" w:rsidP="00213A44">
      <w:pPr>
        <w:spacing w:after="60"/>
        <w:ind w:firstLine="708"/>
      </w:pPr>
      <w:r w:rsidRPr="001D7D16">
        <w:t xml:space="preserve">Říha zmiňuje </w:t>
      </w:r>
      <w:r w:rsidR="00241298" w:rsidRPr="001D7D16">
        <w:t xml:space="preserve">trestní zákony staroněmecké </w:t>
      </w:r>
      <w:r w:rsidRPr="001D7D16">
        <w:t>jako další článek vývoje</w:t>
      </w:r>
      <w:r w:rsidR="00241298" w:rsidRPr="001D7D16">
        <w:t xml:space="preserve"> institutu nepříčetnosti a zmenšené příčetnosti</w:t>
      </w:r>
      <w:r w:rsidRPr="001D7D16">
        <w:t>. Tehdy byly či</w:t>
      </w:r>
      <w:r w:rsidR="003D5276" w:rsidRPr="001D7D16">
        <w:t xml:space="preserve">ny </w:t>
      </w:r>
      <w:r w:rsidR="003D5276" w:rsidRPr="001D7D16">
        <w:rPr>
          <w:i/>
        </w:rPr>
        <w:t>šílených</w:t>
      </w:r>
      <w:r w:rsidR="003D5276" w:rsidRPr="001D7D16">
        <w:t xml:space="preserve"> postihovány pouze pokutami a s pozdějším vývojem městských práv bylo</w:t>
      </w:r>
      <w:r w:rsidR="00241298" w:rsidRPr="001D7D16">
        <w:t xml:space="preserve"> také</w:t>
      </w:r>
      <w:r w:rsidR="003D5276" w:rsidRPr="001D7D16">
        <w:t xml:space="preserve"> </w:t>
      </w:r>
      <w:r w:rsidR="001B0D63" w:rsidRPr="001D7D16">
        <w:t>možno</w:t>
      </w:r>
      <w:r w:rsidR="003D5276" w:rsidRPr="001D7D16">
        <w:t xml:space="preserve"> osoby</w:t>
      </w:r>
      <w:r w:rsidR="00241298" w:rsidRPr="001D7D16">
        <w:t xml:space="preserve"> šílené</w:t>
      </w:r>
      <w:r w:rsidR="003D5276" w:rsidRPr="001D7D16">
        <w:t xml:space="preserve"> trestně postihovat, ne však na životě. Některá německá městská práva umožňovala šílené osoby </w:t>
      </w:r>
      <w:r w:rsidR="003D5276" w:rsidRPr="001D7D16">
        <w:rPr>
          <w:i/>
        </w:rPr>
        <w:t>odeslat či pruty vyhnat, případně na loď posadit a po vodě poslat</w:t>
      </w:r>
      <w:r w:rsidR="003D5276" w:rsidRPr="001D7D16">
        <w:t xml:space="preserve">. Institut opilství se </w:t>
      </w:r>
      <w:r w:rsidR="00241298" w:rsidRPr="001D7D16">
        <w:t>ve staroněmeckých právních předpisech</w:t>
      </w:r>
      <w:r w:rsidR="003D5276" w:rsidRPr="001D7D16">
        <w:t xml:space="preserve"> posunul směrem k</w:t>
      </w:r>
      <w:r w:rsidR="00241298" w:rsidRPr="001D7D16">
        <w:t> dnešnímu pojetí</w:t>
      </w:r>
      <w:r w:rsidR="003D5276" w:rsidRPr="001D7D16">
        <w:t xml:space="preserve"> a již nezbavoval pachatele trestní odpovědnosti, šlo již pouze o polehčující okolnost. </w:t>
      </w:r>
    </w:p>
    <w:p w:rsidR="003063F6" w:rsidRPr="001D7D16" w:rsidRDefault="00F8723F" w:rsidP="00213A44">
      <w:pPr>
        <w:spacing w:after="60"/>
        <w:ind w:firstLine="708"/>
        <w:rPr>
          <w:rStyle w:val="apple-converted-space"/>
        </w:rPr>
      </w:pPr>
      <w:r w:rsidRPr="001D7D16">
        <w:t>Prvním trestním zákoníkem uplatňovaný</w:t>
      </w:r>
      <w:r w:rsidR="00702701" w:rsidRPr="001D7D16">
        <w:t>m</w:t>
      </w:r>
      <w:r w:rsidRPr="001D7D16">
        <w:t xml:space="preserve"> v německých zemích byl Constitutio Criminalis Bambergensis</w:t>
      </w:r>
      <w:r w:rsidR="00177F92" w:rsidRPr="001D7D16">
        <w:rPr>
          <w:rStyle w:val="apple-converted-space"/>
        </w:rPr>
        <w:t> z roku 1507.</w:t>
      </w:r>
      <w:r w:rsidR="00241298" w:rsidRPr="001D7D16">
        <w:rPr>
          <w:rStyle w:val="apple-converted-space"/>
        </w:rPr>
        <w:t xml:space="preserve"> </w:t>
      </w:r>
      <w:r w:rsidR="00177F92" w:rsidRPr="001D7D16">
        <w:rPr>
          <w:rStyle w:val="apple-converted-space"/>
        </w:rPr>
        <w:t>Ten</w:t>
      </w:r>
      <w:r w:rsidRPr="001D7D16">
        <w:rPr>
          <w:rStyle w:val="apple-converted-space"/>
        </w:rPr>
        <w:t xml:space="preserve"> obsahoval </w:t>
      </w:r>
      <w:r w:rsidR="00241298" w:rsidRPr="001D7D16">
        <w:rPr>
          <w:rStyle w:val="apple-converted-space"/>
        </w:rPr>
        <w:t xml:space="preserve">nové </w:t>
      </w:r>
      <w:r w:rsidRPr="001D7D16">
        <w:rPr>
          <w:rStyle w:val="apple-converted-space"/>
        </w:rPr>
        <w:t xml:space="preserve">ustanovení o beztrestnosti pachatele, který usmrtil jiného ve stavu, kdy </w:t>
      </w:r>
      <w:r w:rsidRPr="001D7D16">
        <w:rPr>
          <w:rStyle w:val="apple-converted-space"/>
          <w:i/>
        </w:rPr>
        <w:t>neměl své smysly</w:t>
      </w:r>
      <w:r w:rsidRPr="001D7D16">
        <w:rPr>
          <w:rStyle w:val="apple-converted-space"/>
        </w:rPr>
        <w:t>. Na základě Bambergensis b</w:t>
      </w:r>
      <w:r w:rsidR="00D56E30" w:rsidRPr="001D7D16">
        <w:rPr>
          <w:rStyle w:val="apple-converted-space"/>
        </w:rPr>
        <w:t>yl vydán roku 1532 Constitutio C</w:t>
      </w:r>
      <w:r w:rsidRPr="001D7D16">
        <w:rPr>
          <w:rStyle w:val="apple-converted-space"/>
        </w:rPr>
        <w:t>riminalis Carolina</w:t>
      </w:r>
      <w:r w:rsidRPr="001D7D16">
        <w:rPr>
          <w:rStyle w:val="Znakapoznpodarou"/>
        </w:rPr>
        <w:footnoteReference w:id="5"/>
      </w:r>
      <w:r w:rsidR="005D446E" w:rsidRPr="001D7D16">
        <w:rPr>
          <w:rStyle w:val="apple-converted-space"/>
        </w:rPr>
        <w:t xml:space="preserve">, který platil podpůrně v našich zemích až do roku 1768. Tento kodex upravoval vyloučení trestní odpovědnosti </w:t>
      </w:r>
      <w:r w:rsidR="005D446E" w:rsidRPr="001D7D16">
        <w:rPr>
          <w:rStyle w:val="apple-converted-space"/>
          <w:i/>
        </w:rPr>
        <w:t>bezsmyslných</w:t>
      </w:r>
      <w:r w:rsidR="005D446E" w:rsidRPr="001D7D16">
        <w:rPr>
          <w:rStyle w:val="apple-converted-space"/>
        </w:rPr>
        <w:t xml:space="preserve"> </w:t>
      </w:r>
      <w:r w:rsidR="005D446E" w:rsidRPr="001D7D16">
        <w:rPr>
          <w:rStyle w:val="apple-converted-space"/>
        </w:rPr>
        <w:lastRenderedPageBreak/>
        <w:t>v případech usmrcení</w:t>
      </w:r>
      <w:r w:rsidR="00241298" w:rsidRPr="001D7D16">
        <w:rPr>
          <w:rStyle w:val="apple-converted-space"/>
        </w:rPr>
        <w:t xml:space="preserve"> člověka</w:t>
      </w:r>
      <w:r w:rsidR="005D446E" w:rsidRPr="001D7D16">
        <w:rPr>
          <w:rStyle w:val="apple-converted-space"/>
        </w:rPr>
        <w:t xml:space="preserve">, pro ostatní trestné činy </w:t>
      </w:r>
      <w:r w:rsidR="008538A0" w:rsidRPr="001D7D16">
        <w:rPr>
          <w:rStyle w:val="apple-converted-space"/>
        </w:rPr>
        <w:t xml:space="preserve">pak </w:t>
      </w:r>
      <w:r w:rsidR="005D446E" w:rsidRPr="001D7D16">
        <w:rPr>
          <w:rStyle w:val="apple-converted-space"/>
        </w:rPr>
        <w:t xml:space="preserve">stanovil trest podle </w:t>
      </w:r>
      <w:r w:rsidR="005D446E" w:rsidRPr="001D7D16">
        <w:rPr>
          <w:rStyle w:val="apple-converted-space"/>
          <w:i/>
        </w:rPr>
        <w:t>rady znalců</w:t>
      </w:r>
      <w:r w:rsidR="005D446E" w:rsidRPr="001D7D16">
        <w:rPr>
          <w:rStyle w:val="apple-converted-space"/>
        </w:rPr>
        <w:t>, což je</w:t>
      </w:r>
      <w:r w:rsidR="00FF6AF5" w:rsidRPr="001D7D16">
        <w:rPr>
          <w:rStyle w:val="apple-converted-space"/>
        </w:rPr>
        <w:t xml:space="preserve"> velký</w:t>
      </w:r>
      <w:r w:rsidR="005D446E" w:rsidRPr="001D7D16">
        <w:rPr>
          <w:rStyle w:val="apple-converted-space"/>
        </w:rPr>
        <w:t xml:space="preserve"> posun od předchozích právních úprav, kdy </w:t>
      </w:r>
      <w:r w:rsidR="008538A0" w:rsidRPr="001D7D16">
        <w:rPr>
          <w:rStyle w:val="apple-converted-space"/>
        </w:rPr>
        <w:t xml:space="preserve">bylo veškeré rozhodování o příčetnosti </w:t>
      </w:r>
      <w:r w:rsidR="00FF6AF5" w:rsidRPr="001D7D16">
        <w:rPr>
          <w:rStyle w:val="apple-converted-space"/>
        </w:rPr>
        <w:t>pouze na soudci. Na opilství se tyto články nevztahovaly</w:t>
      </w:r>
      <w:r w:rsidR="00A8617A" w:rsidRPr="001D7D16">
        <w:rPr>
          <w:rStyle w:val="apple-converted-space"/>
        </w:rPr>
        <w:t>,</w:t>
      </w:r>
      <w:r w:rsidR="00FF6AF5" w:rsidRPr="001D7D16">
        <w:rPr>
          <w:rStyle w:val="apple-converted-space"/>
        </w:rPr>
        <w:t xml:space="preserve"> a proto dle tehdejší úpravy nezpůsobovalo beztrestnost pachatele trestného činu. </w:t>
      </w:r>
    </w:p>
    <w:p w:rsidR="002F2F96" w:rsidRPr="001D7D16" w:rsidRDefault="00FF6AF5" w:rsidP="00213A44">
      <w:pPr>
        <w:spacing w:after="60"/>
        <w:ind w:firstLine="708"/>
        <w:rPr>
          <w:rStyle w:val="apple-converted-space"/>
        </w:rPr>
      </w:pPr>
      <w:r w:rsidRPr="001D7D16">
        <w:rPr>
          <w:rStyle w:val="apple-converted-space"/>
        </w:rPr>
        <w:t xml:space="preserve">Brikcího Práva městská a Koldínova Práva městská </w:t>
      </w:r>
      <w:r w:rsidR="00241298" w:rsidRPr="001D7D16">
        <w:rPr>
          <w:rStyle w:val="apple-converted-space"/>
        </w:rPr>
        <w:t>K</w:t>
      </w:r>
      <w:r w:rsidR="001B0D63" w:rsidRPr="001D7D16">
        <w:rPr>
          <w:rStyle w:val="apple-converted-space"/>
        </w:rPr>
        <w:t>rálovství českého vydaná</w:t>
      </w:r>
      <w:r w:rsidRPr="001D7D16">
        <w:rPr>
          <w:rStyle w:val="apple-converted-space"/>
        </w:rPr>
        <w:t xml:space="preserve"> v roce 1534, resp. </w:t>
      </w:r>
      <w:r w:rsidR="00A8617A" w:rsidRPr="001D7D16">
        <w:rPr>
          <w:rStyle w:val="apple-converted-space"/>
        </w:rPr>
        <w:t>1579, účinná v českých zemích, stanovovala nezbytnost přihlížení k duševn</w:t>
      </w:r>
      <w:r w:rsidR="001B0D63" w:rsidRPr="001D7D16">
        <w:rPr>
          <w:rStyle w:val="apple-converted-space"/>
        </w:rPr>
        <w:t>í způsobilosti a věku pachatelů.</w:t>
      </w:r>
    </w:p>
    <w:p w:rsidR="00A8617A" w:rsidRPr="001D7D16" w:rsidRDefault="003063F6" w:rsidP="00F34F3A">
      <w:pPr>
        <w:spacing w:after="60"/>
        <w:ind w:firstLine="705"/>
        <w:rPr>
          <w:rStyle w:val="apple-converted-space"/>
        </w:rPr>
      </w:pPr>
      <w:r w:rsidRPr="001D7D16">
        <w:rPr>
          <w:rStyle w:val="apple-converted-space"/>
        </w:rPr>
        <w:t>Další vývoj přinesla č</w:t>
      </w:r>
      <w:r w:rsidR="00A8617A" w:rsidRPr="001D7D16">
        <w:rPr>
          <w:rStyle w:val="apple-converted-space"/>
        </w:rPr>
        <w:t>eská</w:t>
      </w:r>
      <w:r w:rsidRPr="001D7D16">
        <w:rPr>
          <w:rStyle w:val="apple-converted-space"/>
        </w:rPr>
        <w:t xml:space="preserve"> právní</w:t>
      </w:r>
      <w:r w:rsidR="00A8617A" w:rsidRPr="001D7D16">
        <w:rPr>
          <w:rStyle w:val="apple-converted-space"/>
        </w:rPr>
        <w:t xml:space="preserve"> úprava Hrdelního řádu Josefa I. z roku 1707</w:t>
      </w:r>
      <w:r w:rsidR="00702701" w:rsidRPr="001D7D16">
        <w:rPr>
          <w:rStyle w:val="apple-converted-space"/>
        </w:rPr>
        <w:t xml:space="preserve"> rozšiřující</w:t>
      </w:r>
      <w:r w:rsidRPr="001D7D16">
        <w:rPr>
          <w:rStyle w:val="apple-converted-space"/>
        </w:rPr>
        <w:t xml:space="preserve"> právní ochranu na osoby zbaven</w:t>
      </w:r>
      <w:r w:rsidR="001B0D63" w:rsidRPr="001D7D16">
        <w:rPr>
          <w:rStyle w:val="apple-converted-space"/>
        </w:rPr>
        <w:t>é</w:t>
      </w:r>
      <w:r w:rsidRPr="001D7D16">
        <w:rPr>
          <w:rStyle w:val="apple-converted-space"/>
        </w:rPr>
        <w:t xml:space="preserve"> rozumu částečně, takovým osobám stanovil </w:t>
      </w:r>
      <w:r w:rsidR="002F2F96" w:rsidRPr="001D7D16">
        <w:rPr>
          <w:rStyle w:val="apple-converted-space"/>
        </w:rPr>
        <w:t>řád mírnější trest.</w:t>
      </w:r>
    </w:p>
    <w:p w:rsidR="00CD2A55" w:rsidRPr="001D7D16" w:rsidRDefault="008269D7" w:rsidP="00213A44">
      <w:pPr>
        <w:spacing w:after="60"/>
        <w:ind w:firstLine="705"/>
        <w:rPr>
          <w:rStyle w:val="apple-converted-space"/>
        </w:rPr>
      </w:pPr>
      <w:r w:rsidRPr="001D7D16">
        <w:rPr>
          <w:rStyle w:val="apple-converted-space"/>
        </w:rPr>
        <w:t xml:space="preserve">Opačný pohled na institut opilství nesla staroněmecká práva účinná </w:t>
      </w:r>
      <w:r w:rsidR="002F2F96" w:rsidRPr="001D7D16">
        <w:rPr>
          <w:rStyle w:val="apple-converted-space"/>
        </w:rPr>
        <w:t xml:space="preserve">od </w:t>
      </w:r>
      <w:r w:rsidRPr="001D7D16">
        <w:rPr>
          <w:rStyle w:val="apple-converted-space"/>
        </w:rPr>
        <w:t>roku 1570 za císaře Maxmiliána II.,</w:t>
      </w:r>
      <w:r w:rsidR="00CD2A55" w:rsidRPr="001D7D16">
        <w:rPr>
          <w:rStyle w:val="apple-converted-space"/>
        </w:rPr>
        <w:t xml:space="preserve"> dále práva za Augusta Silného z roku 1700 a Viléma I. Pruského z roku </w:t>
      </w:r>
      <w:r w:rsidR="002F2F96" w:rsidRPr="001D7D16">
        <w:rPr>
          <w:rStyle w:val="apple-converted-space"/>
        </w:rPr>
        <w:t>1718. Tyto právní úpravy stanovily</w:t>
      </w:r>
      <w:r w:rsidRPr="001D7D16">
        <w:rPr>
          <w:rStyle w:val="apple-converted-space"/>
        </w:rPr>
        <w:t xml:space="preserve"> pro osoby jednající v opilství přísnější trest</w:t>
      </w:r>
      <w:r w:rsidR="002F2F96" w:rsidRPr="001D7D16">
        <w:rPr>
          <w:rStyle w:val="apple-converted-space"/>
        </w:rPr>
        <w:t>, což</w:t>
      </w:r>
      <w:r w:rsidRPr="001D7D16">
        <w:rPr>
          <w:rStyle w:val="apple-converted-space"/>
        </w:rPr>
        <w:t xml:space="preserve"> je významnou odchylkou od tehdejšího vnímání </w:t>
      </w:r>
      <w:r w:rsidR="008B0353" w:rsidRPr="001D7D16">
        <w:rPr>
          <w:rStyle w:val="apple-converted-space"/>
        </w:rPr>
        <w:t>opilství</w:t>
      </w:r>
      <w:r w:rsidR="00702701" w:rsidRPr="001D7D16">
        <w:rPr>
          <w:rStyle w:val="apple-converted-space"/>
        </w:rPr>
        <w:t xml:space="preserve"> vnímaného</w:t>
      </w:r>
      <w:r w:rsidR="002F2F96" w:rsidRPr="001D7D16">
        <w:rPr>
          <w:rStyle w:val="apple-converted-space"/>
        </w:rPr>
        <w:t xml:space="preserve"> ne jako</w:t>
      </w:r>
      <w:r w:rsidR="008B0353" w:rsidRPr="001D7D16">
        <w:rPr>
          <w:rStyle w:val="apple-converted-space"/>
        </w:rPr>
        <w:t xml:space="preserve"> polehčující, ale jako </w:t>
      </w:r>
      <w:r w:rsidR="002F2F96" w:rsidRPr="001D7D16">
        <w:rPr>
          <w:rStyle w:val="apple-converted-space"/>
        </w:rPr>
        <w:t>přitěžující okolnost. Až Codex i</w:t>
      </w:r>
      <w:r w:rsidR="008B0353" w:rsidRPr="001D7D16">
        <w:rPr>
          <w:rStyle w:val="apple-converted-space"/>
        </w:rPr>
        <w:t>uris Bavarici</w:t>
      </w:r>
      <w:r w:rsidR="00DF265C" w:rsidRPr="001D7D16">
        <w:rPr>
          <w:rStyle w:val="apple-converted-space"/>
        </w:rPr>
        <w:t>,</w:t>
      </w:r>
      <w:r w:rsidR="008B0353" w:rsidRPr="001D7D16">
        <w:rPr>
          <w:rStyle w:val="apple-converted-space"/>
        </w:rPr>
        <w:t xml:space="preserve"> vydán roku 1751</w:t>
      </w:r>
      <w:r w:rsidR="00DF265C" w:rsidRPr="001D7D16">
        <w:rPr>
          <w:rStyle w:val="apple-converted-space"/>
        </w:rPr>
        <w:t>,</w:t>
      </w:r>
      <w:r w:rsidR="008B0353" w:rsidRPr="001D7D16">
        <w:rPr>
          <w:rStyle w:val="apple-converted-space"/>
        </w:rPr>
        <w:t xml:space="preserve"> rozlišoval zaviněnou a nezaviněnou opilost. Tato </w:t>
      </w:r>
      <w:r w:rsidR="002F2F96" w:rsidRPr="001D7D16">
        <w:rPr>
          <w:rStyle w:val="apple-converted-space"/>
        </w:rPr>
        <w:t>modernizovaná</w:t>
      </w:r>
      <w:r w:rsidR="008B0353" w:rsidRPr="001D7D16">
        <w:rPr>
          <w:rStyle w:val="apple-converted-space"/>
        </w:rPr>
        <w:t xml:space="preserve"> právní úprava zbavovala osoby jednající v nezaviněné</w:t>
      </w:r>
      <w:r w:rsidR="002F2F96" w:rsidRPr="001D7D16">
        <w:rPr>
          <w:rStyle w:val="apple-converted-space"/>
        </w:rPr>
        <w:t xml:space="preserve"> opilosti trestní odpovědnosti.</w:t>
      </w:r>
    </w:p>
    <w:p w:rsidR="00CD2A55" w:rsidRPr="001D7D16" w:rsidRDefault="00A11412" w:rsidP="00213A44">
      <w:pPr>
        <w:pStyle w:val="Podnadpisxx"/>
        <w:spacing w:before="0" w:after="60" w:afterAutospacing="0"/>
        <w:rPr>
          <w:rStyle w:val="apple-converted-space"/>
          <w:color w:val="auto"/>
        </w:rPr>
      </w:pPr>
      <w:bookmarkStart w:id="21" w:name="_Toc359069301"/>
      <w:bookmarkStart w:id="22" w:name="_Toc359072298"/>
      <w:bookmarkStart w:id="23" w:name="_Toc359072324"/>
      <w:bookmarkStart w:id="24" w:name="_Toc359072440"/>
      <w:bookmarkStart w:id="25" w:name="_Toc360818941"/>
      <w:bookmarkStart w:id="26" w:name="_Toc361290896"/>
      <w:r w:rsidRPr="001D7D16">
        <w:rPr>
          <w:rStyle w:val="apple-converted-space"/>
          <w:color w:val="auto"/>
        </w:rPr>
        <w:t>Constitutio Criminalis Theresiana z roku 1768</w:t>
      </w:r>
      <w:bookmarkEnd w:id="21"/>
      <w:bookmarkEnd w:id="22"/>
      <w:bookmarkEnd w:id="23"/>
      <w:bookmarkEnd w:id="24"/>
      <w:bookmarkEnd w:id="25"/>
      <w:bookmarkEnd w:id="26"/>
    </w:p>
    <w:p w:rsidR="00C10C00" w:rsidRPr="001D7D16" w:rsidRDefault="00D56E30" w:rsidP="00213A44">
      <w:pPr>
        <w:spacing w:after="60"/>
        <w:ind w:firstLine="705"/>
        <w:rPr>
          <w:rStyle w:val="apple-converted-space"/>
        </w:rPr>
      </w:pPr>
      <w:r w:rsidRPr="001D7D16">
        <w:rPr>
          <w:rStyle w:val="apple-converted-space"/>
        </w:rPr>
        <w:t xml:space="preserve">Hrdelní právní řád Marie Terezie </w:t>
      </w:r>
      <w:r w:rsidR="00FC4067" w:rsidRPr="001D7D16">
        <w:rPr>
          <w:rStyle w:val="apple-converted-space"/>
        </w:rPr>
        <w:t xml:space="preserve">vycházející z výše zmiňovaných staroněmeckých právních úprav, </w:t>
      </w:r>
      <w:r w:rsidRPr="001D7D16">
        <w:rPr>
          <w:rStyle w:val="apple-converted-space"/>
        </w:rPr>
        <w:t>vydaný roku 1768</w:t>
      </w:r>
      <w:r w:rsidR="00141046" w:rsidRPr="001D7D16">
        <w:rPr>
          <w:rStyle w:val="apple-converted-space"/>
        </w:rPr>
        <w:t>,</w:t>
      </w:r>
      <w:r w:rsidRPr="001D7D16">
        <w:rPr>
          <w:rStyle w:val="apple-converted-space"/>
        </w:rPr>
        <w:t xml:space="preserve"> byl nejvýznamnějším trestněprávním počinem této doby. </w:t>
      </w:r>
      <w:r w:rsidR="00F12C25" w:rsidRPr="001D7D16">
        <w:rPr>
          <w:rStyle w:val="apple-converted-space"/>
        </w:rPr>
        <w:t xml:space="preserve">Nový </w:t>
      </w:r>
      <w:r w:rsidR="00FC4067" w:rsidRPr="001D7D16">
        <w:rPr>
          <w:rStyle w:val="apple-converted-space"/>
        </w:rPr>
        <w:t>hrdelní řád</w:t>
      </w:r>
      <w:r w:rsidR="00F12C25" w:rsidRPr="001D7D16">
        <w:rPr>
          <w:rStyle w:val="apple-converted-space"/>
        </w:rPr>
        <w:t xml:space="preserve"> měl</w:t>
      </w:r>
      <w:r w:rsidR="00FC4067" w:rsidRPr="001D7D16">
        <w:rPr>
          <w:rStyle w:val="apple-converted-space"/>
        </w:rPr>
        <w:t xml:space="preserve"> modernizovat do té doby</w:t>
      </w:r>
      <w:r w:rsidR="002F2F96" w:rsidRPr="001D7D16">
        <w:rPr>
          <w:rStyle w:val="apple-converted-space"/>
        </w:rPr>
        <w:t xml:space="preserve"> v monarchii</w:t>
      </w:r>
      <w:r w:rsidR="00FC4067" w:rsidRPr="001D7D16">
        <w:rPr>
          <w:rStyle w:val="apple-converted-space"/>
        </w:rPr>
        <w:t xml:space="preserve"> subsidiárně užívaný </w:t>
      </w:r>
      <w:r w:rsidR="002F2F96" w:rsidRPr="001D7D16">
        <w:rPr>
          <w:rStyle w:val="apple-converted-space"/>
        </w:rPr>
        <w:t>Consit</w:t>
      </w:r>
      <w:r w:rsidRPr="001D7D16">
        <w:rPr>
          <w:rStyle w:val="apple-converted-space"/>
        </w:rPr>
        <w:t>utio Criminalis Carolina z roku 1532</w:t>
      </w:r>
      <w:r w:rsidR="00FC4067" w:rsidRPr="001D7D16">
        <w:rPr>
          <w:rStyle w:val="apple-converted-space"/>
        </w:rPr>
        <w:t xml:space="preserve">, přesto byl </w:t>
      </w:r>
      <w:r w:rsidR="002F2F96" w:rsidRPr="001D7D16">
        <w:rPr>
          <w:rStyle w:val="apple-converted-space"/>
        </w:rPr>
        <w:t>tereziánský řád již</w:t>
      </w:r>
      <w:r w:rsidR="00F12C25" w:rsidRPr="001D7D16">
        <w:rPr>
          <w:rStyle w:val="apple-converted-space"/>
        </w:rPr>
        <w:t xml:space="preserve"> v době vydání koncepčně zastaralý.</w:t>
      </w:r>
      <w:r w:rsidR="002F2F96" w:rsidRPr="001D7D16">
        <w:rPr>
          <w:rStyle w:val="apple-converted-space"/>
        </w:rPr>
        <w:t xml:space="preserve"> T</w:t>
      </w:r>
      <w:r w:rsidR="00F12C25" w:rsidRPr="001D7D16">
        <w:rPr>
          <w:rStyle w:val="apple-converted-space"/>
        </w:rPr>
        <w:t>rest byl</w:t>
      </w:r>
      <w:r w:rsidR="006E7FE6" w:rsidRPr="001D7D16">
        <w:rPr>
          <w:rStyle w:val="apple-converted-space"/>
        </w:rPr>
        <w:t xml:space="preserve"> pojímán jako msta</w:t>
      </w:r>
      <w:r w:rsidR="00DF265C" w:rsidRPr="001D7D16">
        <w:rPr>
          <w:rStyle w:val="apple-converted-space"/>
        </w:rPr>
        <w:t xml:space="preserve"> za protiprávní čin,</w:t>
      </w:r>
      <w:r w:rsidR="00F12C25" w:rsidRPr="001D7D16">
        <w:rPr>
          <w:rStyle w:val="apple-converted-space"/>
        </w:rPr>
        <w:t xml:space="preserve"> </w:t>
      </w:r>
      <w:r w:rsidR="006E7FE6" w:rsidRPr="001D7D16">
        <w:rPr>
          <w:rStyle w:val="apple-converted-space"/>
        </w:rPr>
        <w:t>připouštělo se odchýlení od zákona</w:t>
      </w:r>
      <w:r w:rsidR="002F2F96" w:rsidRPr="001D7D16">
        <w:rPr>
          <w:rStyle w:val="apple-converted-space"/>
        </w:rPr>
        <w:t xml:space="preserve"> a zákon obsahoval středověké r</w:t>
      </w:r>
      <w:r w:rsidR="00DF265C" w:rsidRPr="001D7D16">
        <w:rPr>
          <w:rStyle w:val="apple-converted-space"/>
        </w:rPr>
        <w:t xml:space="preserve">elikty z čarodějnických procesů. </w:t>
      </w:r>
      <w:r w:rsidR="006E7FE6" w:rsidRPr="001D7D16">
        <w:rPr>
          <w:rStyle w:val="apple-converted-space"/>
        </w:rPr>
        <w:t xml:space="preserve">Na druhou stranu </w:t>
      </w:r>
      <w:r w:rsidR="002F2F96" w:rsidRPr="001D7D16">
        <w:rPr>
          <w:rStyle w:val="apple-converted-space"/>
        </w:rPr>
        <w:t xml:space="preserve">řád </w:t>
      </w:r>
      <w:r w:rsidR="006E7FE6" w:rsidRPr="001D7D16">
        <w:rPr>
          <w:rStyle w:val="apple-converted-space"/>
        </w:rPr>
        <w:t xml:space="preserve">nově </w:t>
      </w:r>
      <w:r w:rsidR="00DF265C" w:rsidRPr="001D7D16">
        <w:rPr>
          <w:rStyle w:val="apple-converted-space"/>
        </w:rPr>
        <w:t>zavedl</w:t>
      </w:r>
      <w:r w:rsidR="006E7FE6" w:rsidRPr="001D7D16">
        <w:rPr>
          <w:rStyle w:val="apple-converted-space"/>
        </w:rPr>
        <w:t xml:space="preserve"> </w:t>
      </w:r>
      <w:r w:rsidR="006E7FE6" w:rsidRPr="001D7D16">
        <w:rPr>
          <w:rStyle w:val="apple-converted-space"/>
          <w:i/>
        </w:rPr>
        <w:t>zásadu odpovědnos</w:t>
      </w:r>
      <w:r w:rsidR="00042BCC" w:rsidRPr="001D7D16">
        <w:rPr>
          <w:rStyle w:val="apple-converted-space"/>
          <w:i/>
        </w:rPr>
        <w:t>ti za zaviněn</w:t>
      </w:r>
      <w:r w:rsidR="001B0D63" w:rsidRPr="001D7D16">
        <w:rPr>
          <w:rStyle w:val="apple-converted-space"/>
          <w:i/>
        </w:rPr>
        <w:t>á</w:t>
      </w:r>
      <w:r w:rsidR="00042BCC" w:rsidRPr="001D7D16">
        <w:rPr>
          <w:rStyle w:val="apple-converted-space"/>
          <w:i/>
        </w:rPr>
        <w:t xml:space="preserve"> protiprávní jednání</w:t>
      </w:r>
      <w:r w:rsidR="001B0D63" w:rsidRPr="001D7D16">
        <w:rPr>
          <w:rStyle w:val="apple-converted-space"/>
        </w:rPr>
        <w:t>, která</w:t>
      </w:r>
      <w:r w:rsidR="00042BCC" w:rsidRPr="001D7D16">
        <w:rPr>
          <w:rStyle w:val="apple-converted-space"/>
        </w:rPr>
        <w:t xml:space="preserve"> do velké míry zasáhla do úpravy nepříčetnosti a zmenšené příčetnosti. </w:t>
      </w:r>
    </w:p>
    <w:p w:rsidR="00D56E30" w:rsidRPr="001D7D16" w:rsidRDefault="00042BCC" w:rsidP="00213A44">
      <w:pPr>
        <w:spacing w:after="60"/>
        <w:ind w:firstLine="705"/>
        <w:rPr>
          <w:rStyle w:val="apple-converted-space"/>
        </w:rPr>
      </w:pPr>
      <w:r w:rsidRPr="001D7D16">
        <w:rPr>
          <w:rStyle w:val="apple-converted-space"/>
        </w:rPr>
        <w:t xml:space="preserve">Výslovně bylo stanoveno, </w:t>
      </w:r>
      <w:r w:rsidR="00C10C00" w:rsidRPr="001D7D16">
        <w:rPr>
          <w:rStyle w:val="apple-converted-space"/>
        </w:rPr>
        <w:t xml:space="preserve">že osoby protiprávně jednající ve stavu </w:t>
      </w:r>
      <w:r w:rsidR="00C10C00" w:rsidRPr="001D7D16">
        <w:rPr>
          <w:rStyle w:val="apple-converted-space"/>
          <w:i/>
        </w:rPr>
        <w:t>nedostatku svobodné vůle</w:t>
      </w:r>
      <w:r w:rsidR="00C10C00" w:rsidRPr="001D7D16">
        <w:rPr>
          <w:rStyle w:val="apple-converted-space"/>
        </w:rPr>
        <w:t xml:space="preserve"> nebo </w:t>
      </w:r>
      <w:r w:rsidR="00C10C00" w:rsidRPr="001D7D16">
        <w:rPr>
          <w:rStyle w:val="apple-converted-space"/>
          <w:i/>
        </w:rPr>
        <w:t>nedostatku svobodného rozumu</w:t>
      </w:r>
      <w:r w:rsidR="00C10C00" w:rsidRPr="001D7D16">
        <w:rPr>
          <w:rStyle w:val="apple-converted-space"/>
        </w:rPr>
        <w:t xml:space="preserve"> nebudou trestně odpovědné. </w:t>
      </w:r>
      <w:r w:rsidR="002F2F96" w:rsidRPr="001D7D16">
        <w:rPr>
          <w:rStyle w:val="apple-converted-space"/>
        </w:rPr>
        <w:t>Na j</w:t>
      </w:r>
      <w:r w:rsidR="0026637D" w:rsidRPr="001D7D16">
        <w:rPr>
          <w:rStyle w:val="apple-converted-space"/>
        </w:rPr>
        <w:t>ednání ve stavu senility ze stáří, v opilství, ve snu, v nevědomosti a v omylu</w:t>
      </w:r>
      <w:r w:rsidR="00C00BA3" w:rsidRPr="001D7D16">
        <w:rPr>
          <w:rStyle w:val="apple-converted-space"/>
        </w:rPr>
        <w:t xml:space="preserve"> pak</w:t>
      </w:r>
      <w:r w:rsidR="0026637D" w:rsidRPr="001D7D16">
        <w:rPr>
          <w:rStyle w:val="apple-converted-space"/>
        </w:rPr>
        <w:t xml:space="preserve"> bylo pohlíženo jako na</w:t>
      </w:r>
      <w:r w:rsidR="002F2F96" w:rsidRPr="001D7D16">
        <w:rPr>
          <w:rStyle w:val="apple-converted-space"/>
        </w:rPr>
        <w:t xml:space="preserve"> polehčující okolnosti a s</w:t>
      </w:r>
      <w:r w:rsidR="0026637D" w:rsidRPr="001D7D16">
        <w:rPr>
          <w:rStyle w:val="apple-converted-space"/>
        </w:rPr>
        <w:t xml:space="preserve">oudce byl povinen brát tyto okolnosti v potaz při vyslovení viny i trestu. </w:t>
      </w:r>
      <w:r w:rsidR="00366EEF" w:rsidRPr="001D7D16">
        <w:rPr>
          <w:rStyle w:val="apple-converted-space"/>
        </w:rPr>
        <w:t xml:space="preserve">Absolutního zákazu trestání bylo užito pro osoby </w:t>
      </w:r>
      <w:r w:rsidR="00366EEF" w:rsidRPr="001D7D16">
        <w:rPr>
          <w:rStyle w:val="apple-converted-space"/>
          <w:i/>
        </w:rPr>
        <w:t>šílené</w:t>
      </w:r>
      <w:r w:rsidR="00366EEF" w:rsidRPr="001D7D16">
        <w:rPr>
          <w:rStyle w:val="apple-converted-space"/>
        </w:rPr>
        <w:t xml:space="preserve"> jednající v </w:t>
      </w:r>
      <w:r w:rsidR="00366EEF" w:rsidRPr="001D7D16">
        <w:rPr>
          <w:rStyle w:val="apple-converted-space"/>
          <w:i/>
        </w:rPr>
        <w:t>úplném mysli zmatení</w:t>
      </w:r>
      <w:r w:rsidR="00366EEF" w:rsidRPr="001D7D16">
        <w:rPr>
          <w:rStyle w:val="apple-converted-space"/>
        </w:rPr>
        <w:t xml:space="preserve"> a pro osoby </w:t>
      </w:r>
      <w:r w:rsidR="00366EEF" w:rsidRPr="001D7D16">
        <w:rPr>
          <w:rStyle w:val="apple-converted-space"/>
          <w:i/>
        </w:rPr>
        <w:t>nesmyslné.</w:t>
      </w:r>
      <w:r w:rsidR="00366EEF" w:rsidRPr="001D7D16">
        <w:rPr>
          <w:rStyle w:val="apple-converted-space"/>
        </w:rPr>
        <w:t xml:space="preserve"> Osobám </w:t>
      </w:r>
      <w:r w:rsidR="00C44FCE" w:rsidRPr="001D7D16">
        <w:rPr>
          <w:rStyle w:val="apple-converted-space"/>
        </w:rPr>
        <w:t>jednající</w:t>
      </w:r>
      <w:r w:rsidR="002A4FC8" w:rsidRPr="001D7D16">
        <w:rPr>
          <w:rStyle w:val="apple-converted-space"/>
        </w:rPr>
        <w:t>m</w:t>
      </w:r>
      <w:r w:rsidR="00C44FCE" w:rsidRPr="001D7D16">
        <w:rPr>
          <w:rStyle w:val="apple-converted-space"/>
        </w:rPr>
        <w:t xml:space="preserve"> v </w:t>
      </w:r>
      <w:r w:rsidR="00C44FCE" w:rsidRPr="001D7D16">
        <w:rPr>
          <w:rStyle w:val="apple-converted-space"/>
          <w:i/>
        </w:rPr>
        <w:t xml:space="preserve">příliš velké hlouposti, mdlobě smyslů a </w:t>
      </w:r>
      <w:r w:rsidR="00C44FCE" w:rsidRPr="001D7D16">
        <w:rPr>
          <w:rStyle w:val="apple-converted-space"/>
          <w:i/>
        </w:rPr>
        <w:lastRenderedPageBreak/>
        <w:t xml:space="preserve">sprostnosti, s níž úplné rozumu zbavení spojeno není, zvláště hluchým a němým </w:t>
      </w:r>
      <w:r w:rsidR="00C44FCE" w:rsidRPr="001D7D16">
        <w:rPr>
          <w:rStyle w:val="apple-converted-space"/>
        </w:rPr>
        <w:t xml:space="preserve">se trest ukládal dle nebezpečnosti pachatele. Zohledňována byla způsobilost </w:t>
      </w:r>
      <w:r w:rsidR="00D1424D" w:rsidRPr="001D7D16">
        <w:rPr>
          <w:rStyle w:val="apple-converted-space"/>
        </w:rPr>
        <w:t>těla a rozumu u</w:t>
      </w:r>
      <w:r w:rsidR="002A4FC8" w:rsidRPr="001D7D16">
        <w:rPr>
          <w:rStyle w:val="apple-converted-space"/>
        </w:rPr>
        <w:t xml:space="preserve"> příliš</w:t>
      </w:r>
      <w:r w:rsidR="00D1424D" w:rsidRPr="001D7D16">
        <w:rPr>
          <w:rStyle w:val="apple-converted-space"/>
        </w:rPr>
        <w:t xml:space="preserve"> mladých</w:t>
      </w:r>
      <w:r w:rsidR="002A4FC8" w:rsidRPr="001D7D16">
        <w:rPr>
          <w:rStyle w:val="apple-converted-space"/>
        </w:rPr>
        <w:t xml:space="preserve"> </w:t>
      </w:r>
      <w:r w:rsidR="00DF265C" w:rsidRPr="001D7D16">
        <w:rPr>
          <w:rStyle w:val="apple-converted-space"/>
        </w:rPr>
        <w:t>nebo</w:t>
      </w:r>
      <w:r w:rsidR="00D1424D" w:rsidRPr="001D7D16">
        <w:rPr>
          <w:rStyle w:val="apple-converted-space"/>
        </w:rPr>
        <w:t xml:space="preserve"> starých pachatelů. Dále bylo upraveno jednání v p</w:t>
      </w:r>
      <w:r w:rsidR="00D1424D" w:rsidRPr="001D7D16">
        <w:rPr>
          <w:rStyle w:val="apple-converted-space"/>
          <w:i/>
        </w:rPr>
        <w:t xml:space="preserve">rudkém </w:t>
      </w:r>
      <w:r w:rsidR="0033339A" w:rsidRPr="001D7D16">
        <w:rPr>
          <w:rStyle w:val="apple-converted-space"/>
          <w:i/>
        </w:rPr>
        <w:t>pohnutí mysli, zmatení, úleku,</w:t>
      </w:r>
      <w:r w:rsidR="00D1424D" w:rsidRPr="001D7D16">
        <w:rPr>
          <w:rStyle w:val="apple-converted-space"/>
          <w:i/>
        </w:rPr>
        <w:t xml:space="preserve"> jednání pod </w:t>
      </w:r>
      <w:r w:rsidR="00141046" w:rsidRPr="001D7D16">
        <w:rPr>
          <w:rStyle w:val="apple-converted-space"/>
          <w:i/>
        </w:rPr>
        <w:t>výhružným rozkazem</w:t>
      </w:r>
      <w:r w:rsidR="00D1424D" w:rsidRPr="001D7D16">
        <w:rPr>
          <w:rStyle w:val="apple-converted-space"/>
          <w:i/>
        </w:rPr>
        <w:t xml:space="preserve"> vrchnosti</w:t>
      </w:r>
      <w:r w:rsidR="0033339A" w:rsidRPr="001D7D16">
        <w:rPr>
          <w:rStyle w:val="apple-converted-space"/>
          <w:i/>
        </w:rPr>
        <w:t xml:space="preserve">, </w:t>
      </w:r>
      <w:r w:rsidR="008D63A8" w:rsidRPr="001D7D16">
        <w:rPr>
          <w:rStyle w:val="apple-converted-space"/>
          <w:i/>
        </w:rPr>
        <w:t>činy osob spících a náměsíčných a</w:t>
      </w:r>
      <w:r w:rsidR="00141046" w:rsidRPr="001D7D16">
        <w:rPr>
          <w:rStyle w:val="apple-converted-space"/>
          <w:i/>
        </w:rPr>
        <w:t xml:space="preserve"> činy ve skutkovém a právním omylu</w:t>
      </w:r>
      <w:r w:rsidR="008D63A8" w:rsidRPr="001D7D16">
        <w:rPr>
          <w:rStyle w:val="apple-converted-space"/>
          <w:i/>
        </w:rPr>
        <w:t xml:space="preserve"> </w:t>
      </w:r>
      <w:r w:rsidR="008D63A8" w:rsidRPr="001D7D16">
        <w:rPr>
          <w:rStyle w:val="apple-converted-space"/>
        </w:rPr>
        <w:t xml:space="preserve">– při trestání těchto osob se </w:t>
      </w:r>
      <w:r w:rsidR="002A4FC8" w:rsidRPr="001D7D16">
        <w:rPr>
          <w:rStyle w:val="apple-converted-space"/>
        </w:rPr>
        <w:t xml:space="preserve">uvedené </w:t>
      </w:r>
      <w:r w:rsidR="008D63A8" w:rsidRPr="001D7D16">
        <w:rPr>
          <w:rStyle w:val="apple-converted-space"/>
        </w:rPr>
        <w:t xml:space="preserve">zvláštní okolnosti zohledňovaly nebo byly považovány za okolnosti vylučující uložení trestu pro </w:t>
      </w:r>
      <w:r w:rsidR="008D63A8" w:rsidRPr="001D7D16">
        <w:rPr>
          <w:rStyle w:val="apple-converted-space"/>
          <w:i/>
        </w:rPr>
        <w:t>nedostatek vůle či užívání smyslů</w:t>
      </w:r>
      <w:r w:rsidR="008D63A8" w:rsidRPr="001D7D16">
        <w:rPr>
          <w:rStyle w:val="apple-converted-space"/>
        </w:rPr>
        <w:t xml:space="preserve">. </w:t>
      </w:r>
    </w:p>
    <w:p w:rsidR="000D1ECC" w:rsidRPr="001D7D16" w:rsidRDefault="000439C3" w:rsidP="00213A44">
      <w:pPr>
        <w:spacing w:after="60"/>
        <w:ind w:firstLine="705"/>
        <w:rPr>
          <w:rStyle w:val="apple-converted-space"/>
        </w:rPr>
      </w:pPr>
      <w:r w:rsidRPr="001D7D16">
        <w:rPr>
          <w:rStyle w:val="apple-converted-space"/>
        </w:rPr>
        <w:t>Velmi podro</w:t>
      </w:r>
      <w:r w:rsidR="002A4FC8" w:rsidRPr="001D7D16">
        <w:rPr>
          <w:rStyle w:val="apple-converted-space"/>
        </w:rPr>
        <w:t>bně byly upraveny činy spáchané</w:t>
      </w:r>
      <w:r w:rsidRPr="001D7D16">
        <w:rPr>
          <w:rStyle w:val="apple-converted-space"/>
        </w:rPr>
        <w:t xml:space="preserve"> v</w:t>
      </w:r>
      <w:r w:rsidR="005F08EF" w:rsidRPr="001D7D16">
        <w:rPr>
          <w:rStyle w:val="apple-converted-space"/>
        </w:rPr>
        <w:t> </w:t>
      </w:r>
      <w:r w:rsidRPr="001D7D16">
        <w:rPr>
          <w:rStyle w:val="apple-converted-space"/>
        </w:rPr>
        <w:t>opilství</w:t>
      </w:r>
      <w:r w:rsidR="005F08EF" w:rsidRPr="001D7D16">
        <w:rPr>
          <w:rStyle w:val="apple-converted-space"/>
        </w:rPr>
        <w:t xml:space="preserve">. Řád rozlišoval tři případy opilství – </w:t>
      </w:r>
      <w:r w:rsidR="005F08EF" w:rsidRPr="001D7D16">
        <w:rPr>
          <w:rStyle w:val="apple-converted-space"/>
          <w:i/>
        </w:rPr>
        <w:t>opilství nechtěné, opilství chtěné s plným vědomím (úmyslem) jiného (cizího)</w:t>
      </w:r>
      <w:r w:rsidR="001A6BE0" w:rsidRPr="001D7D16">
        <w:rPr>
          <w:rStyle w:val="apple-converted-space"/>
          <w:i/>
        </w:rPr>
        <w:t xml:space="preserve"> a opilství chtěné s nějakým užitím rozumu</w:t>
      </w:r>
      <w:r w:rsidR="001A6BE0" w:rsidRPr="001D7D16">
        <w:rPr>
          <w:rStyle w:val="apple-converted-space"/>
        </w:rPr>
        <w:t>.</w:t>
      </w:r>
      <w:r w:rsidR="001A6BE0" w:rsidRPr="001D7D16">
        <w:rPr>
          <w:rStyle w:val="Znakapoznpodarou"/>
        </w:rPr>
        <w:footnoteReference w:id="6"/>
      </w:r>
      <w:r w:rsidR="00D50F08" w:rsidRPr="001D7D16">
        <w:rPr>
          <w:rStyle w:val="apple-converted-space"/>
        </w:rPr>
        <w:t xml:space="preserve"> Opilství nechtěné byly případy, kdy si pachatel přivodil opilství nebo pominutí smyslů bez vlastní viny náhodou nebo z</w:t>
      </w:r>
      <w:r w:rsidR="00C056DC" w:rsidRPr="001D7D16">
        <w:rPr>
          <w:rStyle w:val="apple-converted-space"/>
        </w:rPr>
        <w:t> </w:t>
      </w:r>
      <w:r w:rsidR="00D50F08" w:rsidRPr="001D7D16">
        <w:rPr>
          <w:rStyle w:val="apple-converted-space"/>
        </w:rPr>
        <w:t>po</w:t>
      </w:r>
      <w:r w:rsidR="00C056DC" w:rsidRPr="001D7D16">
        <w:rPr>
          <w:rStyle w:val="apple-converted-space"/>
        </w:rPr>
        <w:t>dnětu třetí osoby požil neznámý nápoj či kuřivo nebo byl k aplikaci látky přinu</w:t>
      </w:r>
      <w:r w:rsidR="00C00BA3" w:rsidRPr="001D7D16">
        <w:rPr>
          <w:rStyle w:val="apple-converted-space"/>
        </w:rPr>
        <w:t>cen. Osoba jednající v opilství</w:t>
      </w:r>
      <w:r w:rsidR="00C056DC" w:rsidRPr="001D7D16">
        <w:rPr>
          <w:rStyle w:val="apple-converted-space"/>
        </w:rPr>
        <w:t xml:space="preserve"> nechtěném neměla být vůbec potrestána, pokud byla </w:t>
      </w:r>
      <w:r w:rsidR="00C056DC" w:rsidRPr="001D7D16">
        <w:rPr>
          <w:rStyle w:val="apple-converted-space"/>
          <w:i/>
        </w:rPr>
        <w:t>zcela zbavena smyslů.</w:t>
      </w:r>
      <w:r w:rsidR="00C056DC" w:rsidRPr="001D7D16">
        <w:rPr>
          <w:rStyle w:val="apple-converted-space"/>
        </w:rPr>
        <w:t xml:space="preserve"> Pokud nebyla osoba smyslů zcela zbavena, pak měl být uložen libovolný trest. Zvláště ostrý přístup </w:t>
      </w:r>
      <w:r w:rsidR="002A4FC8" w:rsidRPr="001D7D16">
        <w:rPr>
          <w:rStyle w:val="apple-converted-space"/>
        </w:rPr>
        <w:t>měl být</w:t>
      </w:r>
      <w:r w:rsidR="00C056DC" w:rsidRPr="001D7D16">
        <w:rPr>
          <w:rStyle w:val="apple-converted-space"/>
        </w:rPr>
        <w:t xml:space="preserve"> užit vůči osobám, </w:t>
      </w:r>
      <w:r w:rsidR="00702701" w:rsidRPr="001D7D16">
        <w:rPr>
          <w:rStyle w:val="apple-converted-space"/>
        </w:rPr>
        <w:t>jež</w:t>
      </w:r>
      <w:r w:rsidR="00C056DC" w:rsidRPr="001D7D16">
        <w:rPr>
          <w:rStyle w:val="apple-converted-space"/>
        </w:rPr>
        <w:t xml:space="preserve"> takovou </w:t>
      </w:r>
      <w:r w:rsidR="000D1ECC" w:rsidRPr="001D7D16">
        <w:rPr>
          <w:rStyle w:val="apple-converted-space"/>
        </w:rPr>
        <w:t>lát</w:t>
      </w:r>
      <w:r w:rsidR="00C00BA3" w:rsidRPr="001D7D16">
        <w:rPr>
          <w:rStyle w:val="apple-converted-space"/>
        </w:rPr>
        <w:t>ku pachateli úmyslně lstí podaly</w:t>
      </w:r>
      <w:r w:rsidR="000D1ECC" w:rsidRPr="001D7D16">
        <w:rPr>
          <w:rStyle w:val="apple-converted-space"/>
        </w:rPr>
        <w:t xml:space="preserve">. </w:t>
      </w:r>
      <w:r w:rsidR="00066E52" w:rsidRPr="001D7D16">
        <w:rPr>
          <w:rStyle w:val="apple-converted-space"/>
        </w:rPr>
        <w:t xml:space="preserve">Tyto případy jsou v dnešní právní úpravě zakotveny jako nepřímé pachatelství. </w:t>
      </w:r>
      <w:r w:rsidR="00575EC4" w:rsidRPr="001D7D16">
        <w:rPr>
          <w:rStyle w:val="apple-converted-space"/>
        </w:rPr>
        <w:t xml:space="preserve">Druhým případem opilství je stav, kdy </w:t>
      </w:r>
      <w:r w:rsidR="0023229F" w:rsidRPr="001D7D16">
        <w:rPr>
          <w:rStyle w:val="apple-converted-space"/>
        </w:rPr>
        <w:t xml:space="preserve">se osoba uvedla do stavu úplného zbavení smyslů dobrovolně na základě své svobodné vůle. </w:t>
      </w:r>
      <w:r w:rsidR="00066E52" w:rsidRPr="001D7D16">
        <w:rPr>
          <w:rStyle w:val="apple-converted-space"/>
        </w:rPr>
        <w:t xml:space="preserve">Takový pachatel měl být trestán mírněji za předpokladu, že nebyl nikdy trestán, nebyl chorobný opilec a </w:t>
      </w:r>
      <w:r w:rsidR="004010A8" w:rsidRPr="001D7D16">
        <w:rPr>
          <w:rStyle w:val="apple-converted-space"/>
        </w:rPr>
        <w:t xml:space="preserve">ke skutku v opilství nedošlo z nepřátelství, pohrůžky či jiné události, v níž by bylo možno spatřovat přípravu nebo podnět k činu v opilství. </w:t>
      </w:r>
      <w:r w:rsidR="006A1E83" w:rsidRPr="001D7D16">
        <w:rPr>
          <w:rStyle w:val="apple-converted-space"/>
        </w:rPr>
        <w:t xml:space="preserve">Třetím případem opilství, tedy </w:t>
      </w:r>
      <w:r w:rsidR="006A1E83" w:rsidRPr="001D7D16">
        <w:rPr>
          <w:rStyle w:val="apple-converted-space"/>
          <w:i/>
        </w:rPr>
        <w:t>opilství chtěné s nějakým užitím rozumu</w:t>
      </w:r>
      <w:r w:rsidR="006A1E83" w:rsidRPr="001D7D16">
        <w:rPr>
          <w:rStyle w:val="apple-converted-space"/>
        </w:rPr>
        <w:t xml:space="preserve"> se rozuměl stav, kdy pachateli </w:t>
      </w:r>
      <w:r w:rsidR="006A1E83" w:rsidRPr="001D7D16">
        <w:rPr>
          <w:rStyle w:val="apple-converted-space"/>
          <w:i/>
        </w:rPr>
        <w:t>zcela</w:t>
      </w:r>
      <w:r w:rsidR="006A1E83" w:rsidRPr="001D7D16">
        <w:rPr>
          <w:rStyle w:val="apple-converted-space"/>
        </w:rPr>
        <w:t xml:space="preserve"> </w:t>
      </w:r>
      <w:r w:rsidR="006A1E83" w:rsidRPr="001D7D16">
        <w:rPr>
          <w:rStyle w:val="apple-converted-space"/>
          <w:i/>
        </w:rPr>
        <w:t>nevymizel rozum a byl si svých skutků velmi dobře vědom</w:t>
      </w:r>
      <w:r w:rsidR="006A1E83" w:rsidRPr="001D7D16">
        <w:rPr>
          <w:rStyle w:val="apple-converted-space"/>
        </w:rPr>
        <w:t xml:space="preserve">. </w:t>
      </w:r>
      <w:r w:rsidR="002D1EEF" w:rsidRPr="001D7D16">
        <w:rPr>
          <w:rStyle w:val="apple-converted-space"/>
        </w:rPr>
        <w:t xml:space="preserve">Zákon hovořil o stavu, kdy osoba </w:t>
      </w:r>
      <w:r w:rsidR="002A4FC8" w:rsidRPr="001D7D16">
        <w:rPr>
          <w:rStyle w:val="apple-converted-space"/>
        </w:rPr>
        <w:t>jednala</w:t>
      </w:r>
      <w:r w:rsidR="002D1EEF" w:rsidRPr="001D7D16">
        <w:rPr>
          <w:rStyle w:val="apple-converted-space"/>
        </w:rPr>
        <w:t xml:space="preserve"> v plné nebo ve zmenšené příčetnosti, trest byl v těchto případech ukládán v plné výši. V tomto pojetí opilství lze sledovat základ pro institut zmenšené příčetnosti. </w:t>
      </w:r>
    </w:p>
    <w:p w:rsidR="002D1EEF" w:rsidRPr="001D7D16" w:rsidRDefault="002D1EEF" w:rsidP="00213A44">
      <w:pPr>
        <w:pStyle w:val="Podnadpisxx"/>
        <w:spacing w:before="0" w:after="60" w:afterAutospacing="0"/>
        <w:rPr>
          <w:rStyle w:val="apple-converted-space"/>
          <w:color w:val="auto"/>
        </w:rPr>
      </w:pPr>
      <w:bookmarkStart w:id="27" w:name="_Toc359069302"/>
      <w:bookmarkStart w:id="28" w:name="_Toc359072299"/>
      <w:bookmarkStart w:id="29" w:name="_Toc359072325"/>
      <w:bookmarkStart w:id="30" w:name="_Toc359072441"/>
      <w:bookmarkStart w:id="31" w:name="_Toc360818942"/>
      <w:bookmarkStart w:id="32" w:name="_Toc361290897"/>
      <w:r w:rsidRPr="001D7D16">
        <w:rPr>
          <w:rStyle w:val="apple-converted-space"/>
          <w:color w:val="auto"/>
        </w:rPr>
        <w:t>Obecný zákoník o zločinech a jejich trestání z roku 1787</w:t>
      </w:r>
      <w:bookmarkEnd w:id="27"/>
      <w:bookmarkEnd w:id="28"/>
      <w:bookmarkEnd w:id="29"/>
      <w:bookmarkEnd w:id="30"/>
      <w:bookmarkEnd w:id="31"/>
      <w:bookmarkEnd w:id="32"/>
    </w:p>
    <w:p w:rsidR="008D63A8" w:rsidRPr="001D7D16" w:rsidRDefault="006B06B1" w:rsidP="00213A44">
      <w:pPr>
        <w:spacing w:after="60"/>
        <w:ind w:firstLine="705"/>
        <w:rPr>
          <w:rStyle w:val="apple-converted-space"/>
        </w:rPr>
      </w:pPr>
      <w:r w:rsidRPr="001D7D16">
        <w:rPr>
          <w:rStyle w:val="apple-converted-space"/>
        </w:rPr>
        <w:t>Obecně zastaralý Constitutio Criminalis Theresiana nahradil roku 1787 moderní</w:t>
      </w:r>
      <w:r w:rsidR="00CF23B2" w:rsidRPr="001D7D16">
        <w:rPr>
          <w:rStyle w:val="apple-converted-space"/>
        </w:rPr>
        <w:t>,</w:t>
      </w:r>
      <w:r w:rsidR="000D6351" w:rsidRPr="001D7D16">
        <w:rPr>
          <w:rStyle w:val="apple-converted-space"/>
        </w:rPr>
        <w:t xml:space="preserve"> již pouze hmotněprávní</w:t>
      </w:r>
      <w:r w:rsidRPr="001D7D16">
        <w:rPr>
          <w:rStyle w:val="apple-converted-space"/>
        </w:rPr>
        <w:t xml:space="preserve"> </w:t>
      </w:r>
      <w:r w:rsidR="00CF23B2" w:rsidRPr="001D7D16">
        <w:rPr>
          <w:rStyle w:val="apple-converted-space"/>
        </w:rPr>
        <w:t xml:space="preserve">kodex </w:t>
      </w:r>
      <w:r w:rsidRPr="001D7D16">
        <w:rPr>
          <w:rStyle w:val="apple-converted-space"/>
        </w:rPr>
        <w:t xml:space="preserve">Josefa II. Obecný zákoník o zločinech </w:t>
      </w:r>
      <w:r w:rsidR="00C00BA3" w:rsidRPr="001D7D16">
        <w:rPr>
          <w:rStyle w:val="apple-converted-space"/>
        </w:rPr>
        <w:t xml:space="preserve">a </w:t>
      </w:r>
      <w:r w:rsidRPr="001D7D16">
        <w:rPr>
          <w:rStyle w:val="apple-converted-space"/>
        </w:rPr>
        <w:t>jejich trestání.</w:t>
      </w:r>
      <w:r w:rsidRPr="001D7D16">
        <w:rPr>
          <w:rStyle w:val="Znakapoznpodarou"/>
        </w:rPr>
        <w:footnoteReference w:id="7"/>
      </w:r>
      <w:r w:rsidRPr="001D7D16">
        <w:rPr>
          <w:rStyle w:val="apple-converted-space"/>
        </w:rPr>
        <w:t xml:space="preserve"> </w:t>
      </w:r>
      <w:r w:rsidR="0010455E" w:rsidRPr="001D7D16">
        <w:rPr>
          <w:rStyle w:val="apple-converted-space"/>
        </w:rPr>
        <w:t xml:space="preserve">Z trestněprávního hlediska šlo o přelomový předpis, </w:t>
      </w:r>
      <w:r w:rsidR="00F60F00" w:rsidRPr="001D7D16">
        <w:rPr>
          <w:rStyle w:val="apple-converted-space"/>
        </w:rPr>
        <w:t>poněvadž</w:t>
      </w:r>
      <w:r w:rsidR="0010455E" w:rsidRPr="001D7D16">
        <w:rPr>
          <w:rStyle w:val="apple-converted-space"/>
        </w:rPr>
        <w:t xml:space="preserve"> jako první obsahoval zásadu </w:t>
      </w:r>
      <w:r w:rsidR="0010455E" w:rsidRPr="001D7D16">
        <w:rPr>
          <w:rStyle w:val="apple-converted-space"/>
          <w:i/>
        </w:rPr>
        <w:t>nullum crimen a nulla poena sine lege</w:t>
      </w:r>
      <w:r w:rsidR="0010455E" w:rsidRPr="001D7D16">
        <w:rPr>
          <w:rStyle w:val="apple-converted-space"/>
        </w:rPr>
        <w:t xml:space="preserve">. </w:t>
      </w:r>
      <w:r w:rsidR="00A418C4" w:rsidRPr="001D7D16">
        <w:rPr>
          <w:rStyle w:val="apple-converted-space"/>
        </w:rPr>
        <w:t xml:space="preserve">Nově předpis stanovil i zásadu, že </w:t>
      </w:r>
      <w:r w:rsidR="00A418C4" w:rsidRPr="001D7D16">
        <w:rPr>
          <w:rStyle w:val="apple-converted-space"/>
          <w:i/>
        </w:rPr>
        <w:t xml:space="preserve">ke kriminálnímu </w:t>
      </w:r>
      <w:r w:rsidR="00A418C4" w:rsidRPr="001D7D16">
        <w:rPr>
          <w:rStyle w:val="apple-converted-space"/>
          <w:i/>
        </w:rPr>
        <w:lastRenderedPageBreak/>
        <w:t xml:space="preserve">zločinu patří zlý úmysl a svobodná vůle. </w:t>
      </w:r>
      <w:r w:rsidR="00A418C4" w:rsidRPr="001D7D16">
        <w:rPr>
          <w:rStyle w:val="apple-converted-space"/>
        </w:rPr>
        <w:t>Tato zásada ve velké míře ovlivnila nahlížení na pachatel</w:t>
      </w:r>
      <w:r w:rsidR="002511A1" w:rsidRPr="001D7D16">
        <w:rPr>
          <w:rStyle w:val="apple-converted-space"/>
        </w:rPr>
        <w:t>e nepříčetného nebo</w:t>
      </w:r>
      <w:r w:rsidR="00A418C4" w:rsidRPr="001D7D16">
        <w:rPr>
          <w:rStyle w:val="apple-converted-space"/>
        </w:rPr>
        <w:t xml:space="preserve"> </w:t>
      </w:r>
      <w:r w:rsidR="000115C8" w:rsidRPr="001D7D16">
        <w:rPr>
          <w:rStyle w:val="apple-converted-space"/>
        </w:rPr>
        <w:t>jednajícího</w:t>
      </w:r>
      <w:r w:rsidR="00737D95" w:rsidRPr="001D7D16">
        <w:rPr>
          <w:rStyle w:val="apple-converted-space"/>
        </w:rPr>
        <w:t xml:space="preserve"> ve </w:t>
      </w:r>
      <w:r w:rsidR="00340C1C" w:rsidRPr="001D7D16">
        <w:rPr>
          <w:rStyle w:val="apple-converted-space"/>
        </w:rPr>
        <w:t>zmenšené</w:t>
      </w:r>
      <w:r w:rsidR="00737D95" w:rsidRPr="001D7D16">
        <w:rPr>
          <w:rStyle w:val="apple-converted-space"/>
        </w:rPr>
        <w:t xml:space="preserve"> příčetnosti.</w:t>
      </w:r>
      <w:r w:rsidR="00A418C4" w:rsidRPr="001D7D16">
        <w:rPr>
          <w:rStyle w:val="apple-converted-space"/>
        </w:rPr>
        <w:t xml:space="preserve"> </w:t>
      </w:r>
      <w:r w:rsidR="00737D95" w:rsidRPr="001D7D16">
        <w:rPr>
          <w:rStyle w:val="apple-converted-space"/>
        </w:rPr>
        <w:t>D</w:t>
      </w:r>
      <w:r w:rsidR="00A418C4" w:rsidRPr="001D7D16">
        <w:rPr>
          <w:rStyle w:val="apple-converted-space"/>
        </w:rPr>
        <w:t>okonce se objevil institut kvazideliktu</w:t>
      </w:r>
      <w:r w:rsidR="008C6463" w:rsidRPr="001D7D16">
        <w:rPr>
          <w:rStyle w:val="apple-converted-space"/>
        </w:rPr>
        <w:t xml:space="preserve">, </w:t>
      </w:r>
      <w:r w:rsidR="00F60F00" w:rsidRPr="001D7D16">
        <w:rPr>
          <w:rStyle w:val="apple-converted-space"/>
        </w:rPr>
        <w:t>jelikož</w:t>
      </w:r>
      <w:r w:rsidR="008C6463" w:rsidRPr="001D7D16">
        <w:rPr>
          <w:rStyle w:val="apple-converted-space"/>
        </w:rPr>
        <w:t xml:space="preserve"> čin páchaný v nepříčetnosti nebyl páchán ve zlém úmyslu a tento čin pak nenaplňoval základní znaky trestného činu. </w:t>
      </w:r>
      <w:r w:rsidR="004B1374" w:rsidRPr="001D7D16">
        <w:rPr>
          <w:rStyle w:val="apple-converted-space"/>
        </w:rPr>
        <w:t xml:space="preserve">Zásada </w:t>
      </w:r>
      <w:r w:rsidR="004B1374" w:rsidRPr="001D7D16">
        <w:rPr>
          <w:rStyle w:val="apple-converted-space"/>
          <w:i/>
        </w:rPr>
        <w:t>nullum crimen sine culpa</w:t>
      </w:r>
      <w:r w:rsidR="004B1374" w:rsidRPr="001D7D16">
        <w:rPr>
          <w:rStyle w:val="apple-converted-space"/>
        </w:rPr>
        <w:t xml:space="preserve"> se</w:t>
      </w:r>
      <w:r w:rsidR="002511A1" w:rsidRPr="001D7D16">
        <w:rPr>
          <w:rStyle w:val="apple-converted-space"/>
        </w:rPr>
        <w:t xml:space="preserve"> pak</w:t>
      </w:r>
      <w:r w:rsidR="004B1374" w:rsidRPr="001D7D16">
        <w:rPr>
          <w:rStyle w:val="apple-converted-space"/>
        </w:rPr>
        <w:t xml:space="preserve"> </w:t>
      </w:r>
      <w:r w:rsidR="00CF23B2" w:rsidRPr="001D7D16">
        <w:rPr>
          <w:rStyle w:val="apple-converted-space"/>
        </w:rPr>
        <w:t xml:space="preserve">z pohledu zavinění </w:t>
      </w:r>
      <w:r w:rsidR="004B1374" w:rsidRPr="001D7D16">
        <w:rPr>
          <w:rStyle w:val="apple-converted-space"/>
        </w:rPr>
        <w:t>promítla v</w:t>
      </w:r>
      <w:r w:rsidR="002511A1" w:rsidRPr="001D7D16">
        <w:rPr>
          <w:rStyle w:val="apple-converted-space"/>
        </w:rPr>
        <w:t>e výše zmíněném</w:t>
      </w:r>
      <w:r w:rsidR="004B1374" w:rsidRPr="001D7D16">
        <w:rPr>
          <w:rStyle w:val="apple-converted-space"/>
        </w:rPr>
        <w:t> požadavku svobodné vůle pachatele</w:t>
      </w:r>
      <w:r w:rsidR="00CF23B2" w:rsidRPr="001D7D16">
        <w:rPr>
          <w:rStyle w:val="apple-converted-space"/>
        </w:rPr>
        <w:t xml:space="preserve"> </w:t>
      </w:r>
      <w:r w:rsidR="00FB5855" w:rsidRPr="001D7D16">
        <w:rPr>
          <w:rStyle w:val="apple-converted-space"/>
        </w:rPr>
        <w:t>– pokud nebyla svobodná vůle</w:t>
      </w:r>
      <w:r w:rsidR="002511A1" w:rsidRPr="001D7D16">
        <w:rPr>
          <w:rStyle w:val="apple-converted-space"/>
        </w:rPr>
        <w:t xml:space="preserve"> a zlý úmysl</w:t>
      </w:r>
      <w:r w:rsidR="00FB5855" w:rsidRPr="001D7D16">
        <w:rPr>
          <w:rStyle w:val="apple-converted-space"/>
        </w:rPr>
        <w:t>, nebyla</w:t>
      </w:r>
      <w:r w:rsidR="00977464" w:rsidRPr="001D7D16">
        <w:rPr>
          <w:rStyle w:val="apple-converted-space"/>
        </w:rPr>
        <w:t xml:space="preserve"> pak ani</w:t>
      </w:r>
      <w:r w:rsidR="00FB5855" w:rsidRPr="001D7D16">
        <w:rPr>
          <w:rStyle w:val="apple-converted-space"/>
        </w:rPr>
        <w:t xml:space="preserve"> vina a </w:t>
      </w:r>
      <w:r w:rsidR="00737D95" w:rsidRPr="001D7D16">
        <w:rPr>
          <w:rStyle w:val="apple-converted-space"/>
        </w:rPr>
        <w:t xml:space="preserve">bez prokázané viny nebylo možné </w:t>
      </w:r>
      <w:r w:rsidR="00977464" w:rsidRPr="001D7D16">
        <w:rPr>
          <w:rStyle w:val="apple-converted-space"/>
        </w:rPr>
        <w:t xml:space="preserve">pachatele </w:t>
      </w:r>
      <w:r w:rsidR="000115C8" w:rsidRPr="001D7D16">
        <w:rPr>
          <w:rStyle w:val="apple-converted-space"/>
        </w:rPr>
        <w:t>trestat.</w:t>
      </w:r>
    </w:p>
    <w:p w:rsidR="00737D95" w:rsidRPr="001D7D16" w:rsidRDefault="00737D95" w:rsidP="00213A44">
      <w:pPr>
        <w:pStyle w:val="Podnadpisxx"/>
        <w:spacing w:before="0" w:after="60" w:afterAutospacing="0"/>
        <w:rPr>
          <w:color w:val="auto"/>
        </w:rPr>
      </w:pPr>
      <w:bookmarkStart w:id="33" w:name="_Toc359069303"/>
      <w:bookmarkStart w:id="34" w:name="_Toc359072300"/>
      <w:bookmarkStart w:id="35" w:name="_Toc359072326"/>
      <w:bookmarkStart w:id="36" w:name="_Toc359072442"/>
      <w:bookmarkStart w:id="37" w:name="_Toc360818943"/>
      <w:bookmarkStart w:id="38" w:name="_Toc361290898"/>
      <w:r w:rsidRPr="001D7D16">
        <w:rPr>
          <w:color w:val="auto"/>
        </w:rPr>
        <w:t>Zákoník o zločinech a těžkých policejních přestupcích z roku 1803 a Zákon o zločinech, přečinech a přestupcích z roku 1852</w:t>
      </w:r>
      <w:bookmarkEnd w:id="33"/>
      <w:bookmarkEnd w:id="34"/>
      <w:bookmarkEnd w:id="35"/>
      <w:bookmarkEnd w:id="36"/>
      <w:bookmarkEnd w:id="37"/>
      <w:bookmarkEnd w:id="38"/>
    </w:p>
    <w:p w:rsidR="00737D95" w:rsidRPr="001D7D16" w:rsidRDefault="006E74EE" w:rsidP="00213A44">
      <w:pPr>
        <w:spacing w:after="60"/>
        <w:ind w:firstLine="705"/>
      </w:pPr>
      <w:r w:rsidRPr="001D7D16">
        <w:t xml:space="preserve">Roku 1803 byl </w:t>
      </w:r>
      <w:r w:rsidR="000115C8" w:rsidRPr="001D7D16">
        <w:t xml:space="preserve">v monarchii zahrnující země české </w:t>
      </w:r>
      <w:r w:rsidRPr="001D7D16">
        <w:t xml:space="preserve">přijat Zákoník o zločinech a těžkých policejních přestupcích jako přímý nástupce Obecného zákoníku o zločinech a jejich trestání Josefa II., ze kterého nový kodex přejal </w:t>
      </w:r>
      <w:r w:rsidR="00CF23B2" w:rsidRPr="001D7D16">
        <w:t xml:space="preserve">moderní </w:t>
      </w:r>
      <w:r w:rsidRPr="001D7D16">
        <w:t>úpravu svobodné vůle a zlého úmyslu. Pod vlivem událostí roku 1848 vznikl roku 1852 lehce přepracovaný kodex Zákon o zločinech, př</w:t>
      </w:r>
      <w:r w:rsidR="00F60F00" w:rsidRPr="001D7D16">
        <w:t>ečinech a přestupcích. Již z</w:t>
      </w:r>
      <w:r w:rsidR="00CF23B2" w:rsidRPr="001D7D16">
        <w:t> </w:t>
      </w:r>
      <w:r w:rsidRPr="001D7D16">
        <w:t>názvu</w:t>
      </w:r>
      <w:r w:rsidR="00CF23B2" w:rsidRPr="001D7D16">
        <w:t xml:space="preserve"> předpisu</w:t>
      </w:r>
      <w:r w:rsidRPr="001D7D16">
        <w:t xml:space="preserve"> vyplývá,</w:t>
      </w:r>
      <w:r w:rsidR="00C00BA3" w:rsidRPr="001D7D16">
        <w:t xml:space="preserve"> </w:t>
      </w:r>
      <w:r w:rsidR="00F60F00" w:rsidRPr="001D7D16">
        <w:t>že</w:t>
      </w:r>
      <w:r w:rsidRPr="001D7D16">
        <w:t xml:space="preserve"> největší novinkou byla zavedená tripartice protiprávních činů, tedy zločin, přečin a přestupek. Pro význam vývoje nepříčetnosti a zmenšené příčetnosti šlo v podstatě o totožné předpisy, proto jsou také zahrnuty v jedné podkapitole. </w:t>
      </w:r>
      <w:r w:rsidR="003D729D" w:rsidRPr="001D7D16">
        <w:t xml:space="preserve">Důležitost této dvojice zákonů podtrhuje fakt, že </w:t>
      </w:r>
      <w:r w:rsidR="00CF23B2" w:rsidRPr="001D7D16">
        <w:t>v</w:t>
      </w:r>
      <w:r w:rsidR="003D729D" w:rsidRPr="001D7D16">
        <w:t xml:space="preserve"> českých zemích druhý z</w:t>
      </w:r>
      <w:r w:rsidR="000115C8" w:rsidRPr="001D7D16">
        <w:t> nich platil až do 31. prosince</w:t>
      </w:r>
      <w:r w:rsidR="00CF23B2" w:rsidRPr="001D7D16">
        <w:t xml:space="preserve"> 1951.</w:t>
      </w:r>
    </w:p>
    <w:p w:rsidR="00700DE2" w:rsidRPr="001D7D16" w:rsidRDefault="00B16ED1" w:rsidP="00213A44">
      <w:pPr>
        <w:spacing w:after="60"/>
        <w:ind w:firstLine="705"/>
      </w:pPr>
      <w:r w:rsidRPr="001D7D16">
        <w:t xml:space="preserve">Pro problematiku nepříčetnosti byla významná úprava věnována zlému úmyslu a důvodům jeho vyloučení. V zákoně stojí, že </w:t>
      </w:r>
      <w:r w:rsidRPr="001D7D16">
        <w:rPr>
          <w:i/>
        </w:rPr>
        <w:t>ke zločinu se vyžaduje zlého úmyslu</w:t>
      </w:r>
      <w:r w:rsidRPr="001D7D16">
        <w:t xml:space="preserve">, ten je </w:t>
      </w:r>
      <w:r w:rsidRPr="001D7D16">
        <w:rPr>
          <w:i/>
        </w:rPr>
        <w:t xml:space="preserve">vyloučen jen z důvodu, kdy </w:t>
      </w:r>
      <w:r w:rsidR="00C00BA3" w:rsidRPr="001D7D16">
        <w:rPr>
          <w:i/>
        </w:rPr>
        <w:t>byl</w:t>
      </w:r>
      <w:r w:rsidRPr="001D7D16">
        <w:rPr>
          <w:i/>
        </w:rPr>
        <w:t xml:space="preserve"> pachatel zbaven užívání rozumu</w:t>
      </w:r>
      <w:r w:rsidR="000115C8" w:rsidRPr="001D7D16">
        <w:rPr>
          <w:i/>
        </w:rPr>
        <w:t>.</w:t>
      </w:r>
      <w:r w:rsidRPr="001D7D16">
        <w:t xml:space="preserve"> </w:t>
      </w:r>
      <w:r w:rsidR="000115C8" w:rsidRPr="001D7D16">
        <w:t>U</w:t>
      </w:r>
      <w:r w:rsidR="00C00BA3" w:rsidRPr="001D7D16">
        <w:t xml:space="preserve"> pachatele</w:t>
      </w:r>
      <w:r w:rsidRPr="001D7D16">
        <w:t xml:space="preserve"> se střídavým pominutím smyslů </w:t>
      </w:r>
      <w:r w:rsidR="00FD5C62" w:rsidRPr="001D7D16">
        <w:t xml:space="preserve">je zlý úmysl vyloučen, pokud </w:t>
      </w:r>
      <w:r w:rsidRPr="001D7D16">
        <w:t xml:space="preserve">byl skutek vykonán v čase, kdy pominutí </w:t>
      </w:r>
      <w:r w:rsidR="00CF23B2" w:rsidRPr="001D7D16">
        <w:t xml:space="preserve">smyslů </w:t>
      </w:r>
      <w:r w:rsidRPr="001D7D16">
        <w:t>trvalo</w:t>
      </w:r>
      <w:r w:rsidR="00FD5C62" w:rsidRPr="001D7D16">
        <w:t xml:space="preserve">. Důvodem pro vyloučení zlého úmyslu je také </w:t>
      </w:r>
      <w:r w:rsidR="00FD5C62" w:rsidRPr="001D7D16">
        <w:rPr>
          <w:i/>
        </w:rPr>
        <w:t>opilství nebo jiné pomatení smyslů, v němž si pachatel není vědom svých činů</w:t>
      </w:r>
      <w:r w:rsidR="00FD5C62" w:rsidRPr="001D7D16">
        <w:t>. Dále je v zákoně zmíněn nedostatek věku, kdy pachatel ještě nedovrš</w:t>
      </w:r>
      <w:r w:rsidR="00F60F00" w:rsidRPr="001D7D16">
        <w:t>il čtrnáctého roku</w:t>
      </w:r>
      <w:r w:rsidR="00FD5C62" w:rsidRPr="001D7D16">
        <w:t xml:space="preserve">, skutkový omyl, náhoda, nedbalost, neznalost následku činu, </w:t>
      </w:r>
      <w:r w:rsidR="00700DE2" w:rsidRPr="001D7D16">
        <w:t xml:space="preserve">neodolatelné </w:t>
      </w:r>
      <w:r w:rsidR="00FD5C62" w:rsidRPr="001D7D16">
        <w:t>donucení a nutná obrana.</w:t>
      </w:r>
      <w:r w:rsidR="00EE7CD6" w:rsidRPr="001D7D16">
        <w:rPr>
          <w:rStyle w:val="Znakapoznpodarou"/>
        </w:rPr>
        <w:footnoteReference w:id="8"/>
      </w:r>
      <w:r w:rsidR="00EE7CD6" w:rsidRPr="001D7D16">
        <w:t xml:space="preserve"> </w:t>
      </w:r>
    </w:p>
    <w:p w:rsidR="001B3760" w:rsidRPr="001D7D16" w:rsidRDefault="00EE7CD6" w:rsidP="00213A44">
      <w:pPr>
        <w:spacing w:after="60"/>
        <w:ind w:firstLine="705"/>
      </w:pPr>
      <w:r w:rsidRPr="001D7D16">
        <w:t>Zákoníky nedefinovaly pojem příčetnost, ale p</w:t>
      </w:r>
      <w:r w:rsidR="00700DE2" w:rsidRPr="001D7D16">
        <w:t>ouze případy</w:t>
      </w:r>
      <w:r w:rsidR="00C00BA3" w:rsidRPr="001D7D16">
        <w:t xml:space="preserve"> jejího vyloučení</w:t>
      </w:r>
      <w:r w:rsidR="00700DE2" w:rsidRPr="001D7D16">
        <w:t xml:space="preserve">. Již v této době byla některá ustanovení diskutabilní, např. vyloučení příčetnosti u </w:t>
      </w:r>
      <w:r w:rsidR="00CF23B2" w:rsidRPr="001D7D16">
        <w:t xml:space="preserve">všech </w:t>
      </w:r>
      <w:r w:rsidR="00700DE2" w:rsidRPr="001D7D16">
        <w:t>nedbalostních trestných činů, vyloučení příčetnosti u nutné obrany nebo neodolatelného donucení.</w:t>
      </w:r>
      <w:r w:rsidR="00CF23B2" w:rsidRPr="001D7D16">
        <w:rPr>
          <w:rStyle w:val="Znakapoznpodarou"/>
        </w:rPr>
        <w:footnoteReference w:id="9"/>
      </w:r>
      <w:r w:rsidR="00700DE2" w:rsidRPr="001D7D16">
        <w:t xml:space="preserve"> </w:t>
      </w:r>
      <w:r w:rsidR="00BA62A6" w:rsidRPr="001D7D16">
        <w:t xml:space="preserve">S rozvojem psychologie, psychiatrie a biologie </w:t>
      </w:r>
      <w:r w:rsidR="00CF23B2" w:rsidRPr="001D7D16">
        <w:t>vznikla</w:t>
      </w:r>
      <w:r w:rsidR="00BA62A6" w:rsidRPr="001D7D16">
        <w:t xml:space="preserve"> teorie, že </w:t>
      </w:r>
      <w:r w:rsidR="00BA62A6" w:rsidRPr="001D7D16">
        <w:rPr>
          <w:i/>
        </w:rPr>
        <w:t xml:space="preserve">příčetnost předpokládá </w:t>
      </w:r>
      <w:r w:rsidR="00BA62A6" w:rsidRPr="001D7D16">
        <w:rPr>
          <w:i/>
        </w:rPr>
        <w:lastRenderedPageBreak/>
        <w:t>schopnost člověka rozpoznání a schopnost svobodného rozhodnutí</w:t>
      </w:r>
      <w:r w:rsidR="00BA62A6" w:rsidRPr="001D7D16">
        <w:t xml:space="preserve">. </w:t>
      </w:r>
      <w:r w:rsidR="00966D9D" w:rsidRPr="001D7D16">
        <w:t>Z počátku účinnosti zákona byly různé případy</w:t>
      </w:r>
      <w:r w:rsidR="00185B38" w:rsidRPr="001D7D16">
        <w:t xml:space="preserve"> vymizelé příčetnosti</w:t>
      </w:r>
      <w:r w:rsidR="00966D9D" w:rsidRPr="001D7D16">
        <w:t xml:space="preserve"> posuzovány buďto </w:t>
      </w:r>
      <w:r w:rsidR="00185B38" w:rsidRPr="001D7D16">
        <w:t xml:space="preserve">pouze </w:t>
      </w:r>
      <w:r w:rsidR="00966D9D" w:rsidRPr="001D7D16">
        <w:t xml:space="preserve">psychologickou nebo biologickou metodou. Psychologickou metodou byla vylučována příčetnost pro nedostatek rozumu – nedostatek schopnosti rozpoznávací. Biologickou metodou byly posuzovány veškeré další případy </w:t>
      </w:r>
      <w:r w:rsidR="00F60F00" w:rsidRPr="001D7D16">
        <w:t>vyloučení</w:t>
      </w:r>
      <w:r w:rsidR="00966D9D" w:rsidRPr="001D7D16">
        <w:t xml:space="preserve"> příčetnosti</w:t>
      </w:r>
      <w:r w:rsidR="00E26637" w:rsidRPr="001D7D16">
        <w:t xml:space="preserve">. </w:t>
      </w:r>
    </w:p>
    <w:p w:rsidR="0063750C" w:rsidRPr="001D7D16" w:rsidRDefault="001B3760" w:rsidP="00213A44">
      <w:pPr>
        <w:spacing w:after="60"/>
        <w:ind w:firstLine="705"/>
      </w:pPr>
      <w:r w:rsidRPr="001D7D16">
        <w:t>Na</w:t>
      </w:r>
      <w:r w:rsidR="00E26637" w:rsidRPr="001D7D16">
        <w:t xml:space="preserve"> počátku 20. století trestněprávní věda </w:t>
      </w:r>
      <w:r w:rsidRPr="001D7D16">
        <w:t>dovodila</w:t>
      </w:r>
      <w:r w:rsidR="00E26637" w:rsidRPr="001D7D16">
        <w:t xml:space="preserve"> biologicko-psychologickou definici nepříčetnosti </w:t>
      </w:r>
      <w:r w:rsidR="00801E09" w:rsidRPr="001D7D16">
        <w:t>v </w:t>
      </w:r>
      <w:r w:rsidR="001B3F97" w:rsidRPr="001D7D16">
        <w:t>dnes užívané podobě</w:t>
      </w:r>
      <w:r w:rsidR="00801E09" w:rsidRPr="001D7D16">
        <w:t xml:space="preserve">. </w:t>
      </w:r>
      <w:r w:rsidR="0063750C" w:rsidRPr="001D7D16">
        <w:t xml:space="preserve">Mezi biologická kritéria řadila teorie především </w:t>
      </w:r>
      <w:r w:rsidR="0063750C" w:rsidRPr="001D7D16">
        <w:rPr>
          <w:i/>
        </w:rPr>
        <w:t>duševní poruchy</w:t>
      </w:r>
      <w:r w:rsidR="00F60F00" w:rsidRPr="001D7D16">
        <w:t xml:space="preserve"> nahrazující</w:t>
      </w:r>
      <w:r w:rsidR="0063750C" w:rsidRPr="001D7D16">
        <w:t xml:space="preserve"> pojmy </w:t>
      </w:r>
      <w:r w:rsidRPr="001D7D16">
        <w:t xml:space="preserve">jako jednání pachatele </w:t>
      </w:r>
      <w:r w:rsidR="0063750C" w:rsidRPr="001D7D16">
        <w:rPr>
          <w:i/>
        </w:rPr>
        <w:t xml:space="preserve">beze smyslů, </w:t>
      </w:r>
      <w:r w:rsidRPr="001D7D16">
        <w:rPr>
          <w:i/>
        </w:rPr>
        <w:t xml:space="preserve">v </w:t>
      </w:r>
      <w:r w:rsidR="0063750C" w:rsidRPr="001D7D16">
        <w:rPr>
          <w:i/>
        </w:rPr>
        <w:t xml:space="preserve">pominutí smyslů, </w:t>
      </w:r>
      <w:r w:rsidRPr="001D7D16">
        <w:rPr>
          <w:i/>
        </w:rPr>
        <w:t xml:space="preserve">v </w:t>
      </w:r>
      <w:r w:rsidR="0063750C" w:rsidRPr="001D7D16">
        <w:rPr>
          <w:i/>
        </w:rPr>
        <w:t xml:space="preserve">pomatení smyslů, </w:t>
      </w:r>
      <w:r w:rsidRPr="001D7D16">
        <w:rPr>
          <w:i/>
        </w:rPr>
        <w:t xml:space="preserve">v </w:t>
      </w:r>
      <w:r w:rsidR="0063750C" w:rsidRPr="001D7D16">
        <w:rPr>
          <w:i/>
        </w:rPr>
        <w:t>zmatení smyslů</w:t>
      </w:r>
      <w:r w:rsidR="0063750C" w:rsidRPr="001D7D16">
        <w:t xml:space="preserve">. </w:t>
      </w:r>
      <w:r w:rsidR="00506FF6" w:rsidRPr="001D7D16">
        <w:t>Dále se zde řadi</w:t>
      </w:r>
      <w:r w:rsidR="00E73D70" w:rsidRPr="001D7D16">
        <w:t>l</w:t>
      </w:r>
      <w:r w:rsidR="00506FF6" w:rsidRPr="001D7D16">
        <w:t xml:space="preserve">a </w:t>
      </w:r>
      <w:r w:rsidR="00506FF6" w:rsidRPr="001D7D16">
        <w:rPr>
          <w:i/>
        </w:rPr>
        <w:t>porucha vědomí</w:t>
      </w:r>
      <w:r w:rsidRPr="001D7D16">
        <w:t>, zde patřila</w:t>
      </w:r>
      <w:r w:rsidR="00506FF6" w:rsidRPr="001D7D16">
        <w:t xml:space="preserve"> např. spánková opilost, opilost, opojení nebo hypnóza. Dalším biologickým kritériem byla </w:t>
      </w:r>
      <w:r w:rsidR="00506FF6" w:rsidRPr="001D7D16">
        <w:rPr>
          <w:i/>
        </w:rPr>
        <w:t>duševní slabost</w:t>
      </w:r>
      <w:r w:rsidR="00C00BA3" w:rsidRPr="001D7D16">
        <w:t xml:space="preserve"> odpovídající</w:t>
      </w:r>
      <w:r w:rsidR="00506FF6" w:rsidRPr="001D7D16">
        <w:t xml:space="preserve"> dnešnímu pojmu mentální retardace. </w:t>
      </w:r>
    </w:p>
    <w:p w:rsidR="00506FF6" w:rsidRPr="001D7D16" w:rsidRDefault="00CC435F" w:rsidP="00213A44">
      <w:pPr>
        <w:spacing w:after="60"/>
        <w:ind w:firstLine="708"/>
      </w:pPr>
      <w:r w:rsidRPr="001D7D16">
        <w:t xml:space="preserve">U psychologických kritérií se žádala pachatelova schopnost </w:t>
      </w:r>
      <w:r w:rsidRPr="001D7D16">
        <w:rPr>
          <w:i/>
        </w:rPr>
        <w:t>rozpoznávací a určovací</w:t>
      </w:r>
      <w:r w:rsidRPr="001D7D16">
        <w:t>. Rozpoznávací schopnost byla stanovena jako schopnost chápat protiprávnost sv</w:t>
      </w:r>
      <w:r w:rsidR="00E73D70" w:rsidRPr="001D7D16">
        <w:t>ý</w:t>
      </w:r>
      <w:r w:rsidRPr="001D7D16">
        <w:t>ch činů, ovlivněna byla rozumovou a intelektuální zralostí pachatele. Určovací schopnost byla definována jako způsobilost klást účinný odpor pohnutkám</w:t>
      </w:r>
      <w:r w:rsidR="00504048" w:rsidRPr="001D7D16">
        <w:t xml:space="preserve"> pudícím pachatele k činům, jejichž protiprávnost je mu známa. Určovací schopnost byla ovlivněna mravní a morální zralostí pachatele.</w:t>
      </w:r>
      <w:r w:rsidR="009315AA" w:rsidRPr="001D7D16">
        <w:rPr>
          <w:rStyle w:val="Znakapoznpodarou"/>
        </w:rPr>
        <w:footnoteReference w:id="10"/>
      </w:r>
    </w:p>
    <w:p w:rsidR="004E6D53" w:rsidRPr="001D7D16" w:rsidRDefault="004E6D53" w:rsidP="00213A44">
      <w:pPr>
        <w:spacing w:after="60"/>
        <w:ind w:firstLine="708"/>
      </w:pPr>
      <w:r w:rsidRPr="001D7D16">
        <w:t>V obou zákonících byla detailně zpracován</w:t>
      </w:r>
      <w:r w:rsidR="00435FE4" w:rsidRPr="001D7D16">
        <w:t xml:space="preserve">a problematika opilství jako kvazideliktu. Institut opilství do velké míry </w:t>
      </w:r>
      <w:r w:rsidR="001B3760" w:rsidRPr="001D7D16">
        <w:t>odpovídal</w:t>
      </w:r>
      <w:r w:rsidR="00435FE4" w:rsidRPr="001D7D16">
        <w:t xml:space="preserve"> dnešnímu pojetí, ovšem tehdy bylo možné se do stavu opilosti přivést pouze požitím lihovin. </w:t>
      </w:r>
      <w:r w:rsidR="009315AA" w:rsidRPr="001D7D16">
        <w:t>O kvazidelikt šlo z toho důvodu, že pachatel jednající v o</w:t>
      </w:r>
      <w:r w:rsidR="001B3760" w:rsidRPr="001D7D16">
        <w:t>pilosti nejednal ve zlém úmyslu,</w:t>
      </w:r>
      <w:r w:rsidR="009315AA" w:rsidRPr="001D7D16">
        <w:t xml:space="preserve"> nebyl tedy naplněn obligatorní znak trestného činu. Pachatel byl odpovědný za přivedení </w:t>
      </w:r>
      <w:r w:rsidR="00C00BA3" w:rsidRPr="001D7D16">
        <w:t>se do stavu opilosti, ne za čin spáchaný</w:t>
      </w:r>
      <w:r w:rsidR="00FC5BB1" w:rsidRPr="001D7D16">
        <w:t xml:space="preserve"> ve stavu opojení</w:t>
      </w:r>
      <w:r w:rsidR="001B3760" w:rsidRPr="001D7D16">
        <w:t>.</w:t>
      </w:r>
      <w:r w:rsidR="009315AA" w:rsidRPr="001D7D16">
        <w:rPr>
          <w:rStyle w:val="Znakapoznpodarou"/>
        </w:rPr>
        <w:footnoteReference w:id="11"/>
      </w:r>
    </w:p>
    <w:p w:rsidR="009408C9" w:rsidRPr="001D7D16" w:rsidRDefault="001B3760" w:rsidP="00213A44">
      <w:pPr>
        <w:spacing w:after="60"/>
        <w:ind w:firstLine="705"/>
      </w:pPr>
      <w:r w:rsidRPr="001D7D16">
        <w:t>Trestný čin opilství</w:t>
      </w:r>
      <w:r w:rsidR="009315AA" w:rsidRPr="001D7D16">
        <w:t xml:space="preserve"> </w:t>
      </w:r>
      <w:r w:rsidR="005E243C" w:rsidRPr="001D7D16">
        <w:t>bylo možné spáchat pouze ve stavu absolutní nepříčetnosti. Takový čin mohl být posouzen jako nedbalostní trestný čin, kdy nedbalost spočívala v přivedení se do stavu nepříčetnosti</w:t>
      </w:r>
      <w:r w:rsidR="00FF4C58" w:rsidRPr="001D7D16">
        <w:t>,</w:t>
      </w:r>
      <w:r w:rsidR="00645DDD" w:rsidRPr="001D7D16">
        <w:t xml:space="preserve"> jako úmyslný trestný čin</w:t>
      </w:r>
      <w:r w:rsidR="00C00BA3" w:rsidRPr="001D7D16">
        <w:t>,</w:t>
      </w:r>
      <w:r w:rsidR="00FF4C58" w:rsidRPr="001D7D16">
        <w:rPr>
          <w:rStyle w:val="Znakapoznpodarou"/>
        </w:rPr>
        <w:footnoteReference w:id="12"/>
      </w:r>
      <w:r w:rsidR="00FF4C58" w:rsidRPr="001D7D16">
        <w:rPr>
          <w:rStyle w:val="Znakapoznpodarou"/>
        </w:rPr>
        <w:t xml:space="preserve"> </w:t>
      </w:r>
      <w:r w:rsidR="00645DDD" w:rsidRPr="001D7D16">
        <w:t>jako přestupek proti veřejné mravnosti nebo jako čin beztrestný</w:t>
      </w:r>
      <w:r w:rsidR="006A21F9" w:rsidRPr="001D7D16">
        <w:t>.</w:t>
      </w:r>
      <w:r w:rsidR="00FC5BB1" w:rsidRPr="001D7D16">
        <w:t xml:space="preserve"> Trest ukládaný za opilství byl velice nízký, a to 3 měsíce odnětí svobody s možností zostřit sazbu na 6 měsíců v případě, že pachatel mohl svou nebezpečnost</w:t>
      </w:r>
      <w:r w:rsidRPr="001D7D16">
        <w:t xml:space="preserve"> </w:t>
      </w:r>
      <w:r w:rsidR="00FC5BB1" w:rsidRPr="001D7D16">
        <w:t>předpokládat.</w:t>
      </w:r>
      <w:r w:rsidR="006A21F9" w:rsidRPr="001D7D16">
        <w:rPr>
          <w:rStyle w:val="Znakapoznpodarou"/>
        </w:rPr>
        <w:footnoteReference w:id="13"/>
      </w:r>
    </w:p>
    <w:p w:rsidR="009408C9" w:rsidRPr="001D7D16" w:rsidRDefault="009408C9" w:rsidP="00213A44">
      <w:pPr>
        <w:pStyle w:val="Podnadpisxx"/>
        <w:spacing w:before="0" w:after="60" w:afterAutospacing="0"/>
        <w:rPr>
          <w:color w:val="auto"/>
        </w:rPr>
      </w:pPr>
      <w:bookmarkStart w:id="39" w:name="_Toc359069304"/>
      <w:bookmarkStart w:id="40" w:name="_Toc359072301"/>
      <w:bookmarkStart w:id="41" w:name="_Toc359072327"/>
      <w:bookmarkStart w:id="42" w:name="_Toc359072443"/>
      <w:bookmarkStart w:id="43" w:name="_Toc360818944"/>
      <w:bookmarkStart w:id="44" w:name="_Toc361290899"/>
      <w:r w:rsidRPr="001D7D16">
        <w:rPr>
          <w:color w:val="auto"/>
        </w:rPr>
        <w:lastRenderedPageBreak/>
        <w:t>Právní úprava nepříčetnosti a zmenšené příčetnosti za období nesvobody</w:t>
      </w:r>
      <w:bookmarkEnd w:id="39"/>
      <w:bookmarkEnd w:id="40"/>
      <w:bookmarkEnd w:id="41"/>
      <w:bookmarkEnd w:id="42"/>
      <w:bookmarkEnd w:id="43"/>
      <w:bookmarkEnd w:id="44"/>
    </w:p>
    <w:p w:rsidR="002A0F5C" w:rsidRPr="001D7D16" w:rsidRDefault="002A0F5C" w:rsidP="00F34F3A">
      <w:pPr>
        <w:spacing w:after="60"/>
        <w:ind w:firstLine="705"/>
      </w:pPr>
      <w:r w:rsidRPr="001D7D16">
        <w:t>V období nesvobody (1939 – 1944) na území Protektorátu Čech a Moravy platil trestněprávní dualismus</w:t>
      </w:r>
      <w:r w:rsidR="00F60F00" w:rsidRPr="001D7D16">
        <w:t xml:space="preserve"> spočívající</w:t>
      </w:r>
      <w:r w:rsidRPr="001D7D16">
        <w:t xml:space="preserve"> v existenci rozdílného trestního práva pro příslušníky německého národa a pro příslušníky národa českého – dva trestněprávní systémy na jednom území s rozdílnou osobní příslušností byly historickým unikátem.</w:t>
      </w:r>
      <w:r w:rsidR="00022B9F" w:rsidRPr="001D7D16">
        <w:rPr>
          <w:rStyle w:val="Znakapoznpodarou"/>
        </w:rPr>
        <w:footnoteReference w:id="14"/>
      </w:r>
    </w:p>
    <w:p w:rsidR="009408C9" w:rsidRPr="001D7D16" w:rsidRDefault="002A0F5C" w:rsidP="00213A44">
      <w:pPr>
        <w:spacing w:after="60"/>
        <w:ind w:firstLine="708"/>
      </w:pPr>
      <w:r w:rsidRPr="001D7D16">
        <w:t>Německý trestn</w:t>
      </w:r>
      <w:r w:rsidR="00C00BA3" w:rsidRPr="001D7D16">
        <w:t>í zákoník byl obecně modernější</w:t>
      </w:r>
      <w:r w:rsidRPr="001D7D16">
        <w:t xml:space="preserve"> než původní rakouský zákoník, kterým se nadále řídilo neněmecké obyvatelstvo na území Protektorátu. </w:t>
      </w:r>
      <w:r w:rsidR="00D63B02" w:rsidRPr="001D7D16">
        <w:t xml:space="preserve">Nepříčetný pachatel byl </w:t>
      </w:r>
      <w:r w:rsidR="002E1E44" w:rsidRPr="001D7D16">
        <w:t>dle</w:t>
      </w:r>
      <w:r w:rsidR="00D63B02" w:rsidRPr="001D7D16">
        <w:t xml:space="preserve"> německé úpravy taková osoba, jejíž schopnost rozpoznávací nebo ovládací (osoba nebyla dle tohoto rozpoznání schopna jednat) zcela vymizela pro </w:t>
      </w:r>
      <w:r w:rsidR="00D63B02" w:rsidRPr="001D7D16">
        <w:rPr>
          <w:i/>
        </w:rPr>
        <w:t>poruchu vědomí, chorobnou poruchu duševní činnosti nebo duševní slabost</w:t>
      </w:r>
      <w:r w:rsidR="00D63B02" w:rsidRPr="001D7D16">
        <w:t xml:space="preserve">. </w:t>
      </w:r>
      <w:r w:rsidR="002E1E44" w:rsidRPr="001D7D16">
        <w:t>Zmenšená</w:t>
      </w:r>
      <w:r w:rsidR="00DA1070" w:rsidRPr="001D7D16">
        <w:t xml:space="preserve"> příčetnost</w:t>
      </w:r>
      <w:r w:rsidR="00D63B02" w:rsidRPr="001D7D16">
        <w:t xml:space="preserve"> zde byla upravena jako pachatelova snížená schopnost rozpoznat nebo dle tohoto rozpoznání jednat, trest pro takovou osobu mohl být zmírněn dle ustanovení o trestání pokusu.</w:t>
      </w:r>
      <w:r w:rsidR="00022B9F" w:rsidRPr="001D7D16">
        <w:t xml:space="preserve"> Tato právní úprava tedy počítala s kritériem psychologickým</w:t>
      </w:r>
      <w:r w:rsidR="00F60F00" w:rsidRPr="001D7D16">
        <w:t xml:space="preserve"> spočívajícím</w:t>
      </w:r>
      <w:r w:rsidR="00022B9F" w:rsidRPr="001D7D16">
        <w:t xml:space="preserve"> v tom, že pachatel musel být schopný nedovolenost činu rozpoznat a dle tohoto rozpoznání pak jednat. Jako důvody biologického kritéria zde byly vypočteny duševní poruchy – </w:t>
      </w:r>
      <w:r w:rsidR="00022B9F" w:rsidRPr="001D7D16">
        <w:rPr>
          <w:i/>
        </w:rPr>
        <w:t>porucha vědomí, chorobná porucha duševní činnosti nebo duševní slabosti.</w:t>
      </w:r>
      <w:r w:rsidR="00D63B02" w:rsidRPr="001D7D16">
        <w:rPr>
          <w:rStyle w:val="Znakapoznpodarou"/>
        </w:rPr>
        <w:footnoteReference w:id="15"/>
      </w:r>
    </w:p>
    <w:p w:rsidR="0017655F" w:rsidRPr="001D7D16" w:rsidRDefault="00EF5FD1" w:rsidP="00213A44">
      <w:pPr>
        <w:spacing w:after="60"/>
        <w:ind w:firstLine="708"/>
      </w:pPr>
      <w:r w:rsidRPr="001D7D16">
        <w:t xml:space="preserve">Německá úprava dále obsahovala ustanovení o hluchoněmých, jejichž trestnost jednání nebyla dána pro neschopnost rozpoznat nebo podle tohoto rozpoznání jednat pro svůj zaostalý duševní vývoj. Německý právní řád obsahoval také zvláštní zákon, který platil pro trestní soudnictví nad mládeží. Dle tehdejší terminologie byla u dítěte rozlišována </w:t>
      </w:r>
      <w:r w:rsidRPr="001D7D16">
        <w:rPr>
          <w:i/>
        </w:rPr>
        <w:t>absolutní a relativní nepříčetnost</w:t>
      </w:r>
      <w:r w:rsidR="00A141DC" w:rsidRPr="001D7D16">
        <w:rPr>
          <w:i/>
        </w:rPr>
        <w:t>.</w:t>
      </w:r>
      <w:r w:rsidR="00A141DC" w:rsidRPr="001D7D16">
        <w:t xml:space="preserve"> Absolutně nepříčetné dítě bylo ve věku do 14 let a relativně nepříčetné bylo dítě ve věku od 14 let do dovršení 18 let. </w:t>
      </w:r>
      <w:r w:rsidR="00D21DC3" w:rsidRPr="001D7D16">
        <w:t xml:space="preserve">U relativně nepříčetného dítěte se zkoumal jeho duševní a mravní vývoj, pro který nebylo schopno v době spáchání činu rozpoznat nebo podle tohoto rozpoznání určit svoji vůli. </w:t>
      </w:r>
    </w:p>
    <w:p w:rsidR="00EF5FD1" w:rsidRPr="001D7D16" w:rsidRDefault="0017655F" w:rsidP="000C62A6">
      <w:pPr>
        <w:spacing w:after="60"/>
        <w:ind w:firstLine="705"/>
      </w:pPr>
      <w:r w:rsidRPr="001D7D16">
        <w:t xml:space="preserve">Německá právní úprava obsahovala také ustanovení o opilství, které bylo pojato jako kvazidelikt. Opilství spočívalo v úmyslném nebo </w:t>
      </w:r>
      <w:r w:rsidR="0068730C" w:rsidRPr="001D7D16">
        <w:t>nedbalostním</w:t>
      </w:r>
      <w:r w:rsidRPr="001D7D16">
        <w:t xml:space="preserve"> uvedení</w:t>
      </w:r>
      <w:r w:rsidR="00DA1070" w:rsidRPr="001D7D16">
        <w:t>m</w:t>
      </w:r>
      <w:r w:rsidRPr="001D7D16">
        <w:t xml:space="preserve"> se do stavu opojení vylučující příčetnost. Do tohoto stavu se mohl pachatel přivést požitím alkoholických nápojů nebo jinými opojnými prostředky. Trest osob jednajících v opilosti nesměl být přísnější než trest hrozící za ekvivalentní úmyslné jednání. </w:t>
      </w:r>
    </w:p>
    <w:p w:rsidR="000D5C70" w:rsidRPr="001D7D16" w:rsidRDefault="0017655F" w:rsidP="000C62A6">
      <w:pPr>
        <w:spacing w:after="60"/>
        <w:ind w:firstLine="705"/>
      </w:pPr>
      <w:r w:rsidRPr="001D7D16">
        <w:lastRenderedPageBreak/>
        <w:t>Německé zákony platící na území Protektorátu byly roku 1944 vyloučeny z československého právního řádu Ústavním dekretem prezidenta republiky č. 11. Po obnovení právního pořádku na našem území opět</w:t>
      </w:r>
      <w:r w:rsidR="00F629D4" w:rsidRPr="001D7D16">
        <w:t xml:space="preserve"> platily pouze trestní zákony z roku 1852 a trestní zákon o soudnictví nad mládeží z roku 1931</w:t>
      </w:r>
      <w:r w:rsidR="00F60F00" w:rsidRPr="001D7D16">
        <w:t xml:space="preserve"> vztahující se</w:t>
      </w:r>
      <w:r w:rsidR="00F629D4" w:rsidRPr="001D7D16">
        <w:t xml:space="preserve"> za období nesvobody pouze na neněmecké občany Protektorátu.</w:t>
      </w:r>
      <w:r w:rsidR="00F629D4" w:rsidRPr="001D7D16">
        <w:rPr>
          <w:rStyle w:val="Znakapoznpodarou"/>
        </w:rPr>
        <w:footnoteReference w:id="16"/>
      </w:r>
    </w:p>
    <w:p w:rsidR="000D5C70" w:rsidRPr="001D7D16" w:rsidRDefault="000D5C70" w:rsidP="00213A44">
      <w:pPr>
        <w:pStyle w:val="Podnadpisxx"/>
        <w:spacing w:before="0" w:after="60" w:afterAutospacing="0"/>
        <w:rPr>
          <w:color w:val="auto"/>
        </w:rPr>
      </w:pPr>
      <w:bookmarkStart w:id="45" w:name="_Toc359069305"/>
      <w:bookmarkStart w:id="46" w:name="_Toc359072302"/>
      <w:bookmarkStart w:id="47" w:name="_Toc359072328"/>
      <w:bookmarkStart w:id="48" w:name="_Toc359072444"/>
      <w:bookmarkStart w:id="49" w:name="_Toc360818945"/>
      <w:bookmarkStart w:id="50" w:name="_Toc361290900"/>
      <w:r w:rsidRPr="001D7D16">
        <w:rPr>
          <w:color w:val="auto"/>
        </w:rPr>
        <w:t>Trestní zákon z roku 1950</w:t>
      </w:r>
      <w:bookmarkEnd w:id="45"/>
      <w:bookmarkEnd w:id="46"/>
      <w:bookmarkEnd w:id="47"/>
      <w:bookmarkEnd w:id="48"/>
      <w:bookmarkEnd w:id="49"/>
      <w:bookmarkEnd w:id="50"/>
    </w:p>
    <w:p w:rsidR="00260DCA" w:rsidRPr="001D7D16" w:rsidRDefault="00C37521" w:rsidP="00213A44">
      <w:pPr>
        <w:spacing w:after="60"/>
        <w:ind w:firstLine="705"/>
      </w:pPr>
      <w:r w:rsidRPr="001D7D16">
        <w:t>Nově nasto</w:t>
      </w:r>
      <w:r w:rsidR="003134A3" w:rsidRPr="001D7D16">
        <w:t>lený socialistický režim v roce 1948 vyžadoval podstatné úpravy právního pořádku, proto byl narychlo vydán roku 1950 nový trestní zákon č. 86/1950 Sb. Nový předpis obsahoval materiální pojetí trestného činu</w:t>
      </w:r>
      <w:r w:rsidR="00F60F00" w:rsidRPr="001D7D16">
        <w:t xml:space="preserve"> promítajícího se</w:t>
      </w:r>
      <w:r w:rsidR="003134A3" w:rsidRPr="001D7D16">
        <w:t xml:space="preserve"> </w:t>
      </w:r>
      <w:r w:rsidR="00F60F00" w:rsidRPr="001D7D16">
        <w:t>do definice</w:t>
      </w:r>
      <w:r w:rsidR="003134A3" w:rsidRPr="001D7D16">
        <w:t xml:space="preserve"> nepříčetnosti. Nepříčetnost byla definována v § 11 jako stav pachatele, ve kterém</w:t>
      </w:r>
      <w:r w:rsidR="00C54543" w:rsidRPr="001D7D16">
        <w:t xml:space="preserve"> pro duševní poruchu</w:t>
      </w:r>
      <w:r w:rsidR="003134A3" w:rsidRPr="001D7D16">
        <w:t xml:space="preserve"> nemohl rozpoznat, že jeho jedná</w:t>
      </w:r>
      <w:r w:rsidR="0068730C" w:rsidRPr="001D7D16">
        <w:t>ní je pro společnost nebezpečné</w:t>
      </w:r>
      <w:r w:rsidR="003134A3" w:rsidRPr="001D7D16">
        <w:t xml:space="preserve"> nebo nemohl své jednání ovládat – nepříčetný pachatel pak nebyl </w:t>
      </w:r>
      <w:r w:rsidR="0068730C" w:rsidRPr="001D7D16">
        <w:t xml:space="preserve">za </w:t>
      </w:r>
      <w:r w:rsidR="003134A3" w:rsidRPr="001D7D16">
        <w:t>čin spáchaný v tomto stavu</w:t>
      </w:r>
      <w:r w:rsidR="0068730C" w:rsidRPr="001D7D16">
        <w:t xml:space="preserve"> trestně</w:t>
      </w:r>
      <w:r w:rsidR="003134A3" w:rsidRPr="001D7D16">
        <w:t xml:space="preserve"> odpovědný.</w:t>
      </w:r>
      <w:r w:rsidR="003134A3" w:rsidRPr="001D7D16">
        <w:rPr>
          <w:rStyle w:val="Znakapoznpodarou"/>
        </w:rPr>
        <w:footnoteReference w:id="17"/>
      </w:r>
      <w:r w:rsidR="00C54543" w:rsidRPr="001D7D16">
        <w:t xml:space="preserve"> Biologické kritérium bylo stanoveno abstraktně pouze jako duševní porucha, nebyl tedy </w:t>
      </w:r>
      <w:r w:rsidR="00DA1070" w:rsidRPr="001D7D16">
        <w:t xml:space="preserve">obsažen </w:t>
      </w:r>
      <w:r w:rsidR="00C54543" w:rsidRPr="001D7D16">
        <w:t xml:space="preserve">ani demonstrativní výčet jaký byl v německé právní úpravě. Materiální pojetí trestného činu se </w:t>
      </w:r>
      <w:r w:rsidR="0068730C" w:rsidRPr="001D7D16">
        <w:t>dále</w:t>
      </w:r>
      <w:r w:rsidR="00C54543" w:rsidRPr="001D7D16">
        <w:t xml:space="preserve"> promítlo v</w:t>
      </w:r>
      <w:r w:rsidR="00DA1070" w:rsidRPr="001D7D16">
        <w:t>e</w:t>
      </w:r>
      <w:r w:rsidR="00C54543" w:rsidRPr="001D7D16">
        <w:t> složce rozpoznávací</w:t>
      </w:r>
      <w:r w:rsidR="00AB4F0E" w:rsidRPr="001D7D16">
        <w:t xml:space="preserve"> nespočívající již</w:t>
      </w:r>
      <w:r w:rsidR="00C54543" w:rsidRPr="001D7D16">
        <w:t xml:space="preserve"> v pachatelově rozpoznání protiprávnosti trestného činu, ale v rozpoznání, že čin je </w:t>
      </w:r>
      <w:r w:rsidR="00260DCA" w:rsidRPr="001D7D16">
        <w:t xml:space="preserve">společensky nebezpečný. </w:t>
      </w:r>
    </w:p>
    <w:p w:rsidR="00260DCA" w:rsidRPr="001D7D16" w:rsidRDefault="00260DCA" w:rsidP="00213A44">
      <w:pPr>
        <w:spacing w:after="60"/>
        <w:ind w:firstLine="705"/>
      </w:pPr>
      <w:r w:rsidRPr="001D7D16">
        <w:t>Nový zákoník dále rozlišoval trestný čin opilství a případy actio libera in causa dolosa a actio libera in causa culposa. Trestný čin opilství byl definován jako stav, kdy se pachatel, byť i z nedbalosti, uvedl do stavu nepříčetnosti požitím alkoholic</w:t>
      </w:r>
      <w:r w:rsidR="00DA1070" w:rsidRPr="001D7D16">
        <w:t>kého nápoje nebo jiným způsobem</w:t>
      </w:r>
      <w:r w:rsidR="00AB4F0E" w:rsidRPr="001D7D16">
        <w:t xml:space="preserve"> a v tomto stavu se dopustil</w:t>
      </w:r>
      <w:r w:rsidRPr="001D7D16">
        <w:t xml:space="preserve"> trestného činu. Trest za opilství bylo možno udělit v maximální výši 5 let odnětí svobody, sazba se snížila, </w:t>
      </w:r>
      <w:r w:rsidR="00AB4F0E" w:rsidRPr="001D7D16">
        <w:t>jestliže</w:t>
      </w:r>
      <w:r w:rsidRPr="001D7D16">
        <w:t xml:space="preserve"> se pachatel dopustil v opilství trestného činu s trestní sazbou mírnější.</w:t>
      </w:r>
      <w:r w:rsidRPr="001D7D16">
        <w:rPr>
          <w:rStyle w:val="Znakapoznpodarou"/>
        </w:rPr>
        <w:footnoteReference w:id="18"/>
      </w:r>
      <w:r w:rsidRPr="001D7D16">
        <w:t xml:space="preserve"> Pachatel byl tedy trestán za uvedení se do stavu nepříčetnosti, ne za protiprávní čin v tomto </w:t>
      </w:r>
      <w:r w:rsidR="0068147F" w:rsidRPr="001D7D16">
        <w:t>stavu spách</w:t>
      </w:r>
      <w:r w:rsidR="00290CC4" w:rsidRPr="001D7D16">
        <w:t>aný. Pro upřesnění terminologie,</w:t>
      </w:r>
      <w:r w:rsidR="0068147F" w:rsidRPr="001D7D16">
        <w:t xml:space="preserve"> ve vztahu s dnešní trestněprávní teorií, je</w:t>
      </w:r>
      <w:r w:rsidRPr="001D7D16">
        <w:t xml:space="preserve"> nezbytné </w:t>
      </w:r>
      <w:r w:rsidR="0068147F" w:rsidRPr="001D7D16">
        <w:t>chápat</w:t>
      </w:r>
      <w:r w:rsidRPr="001D7D16">
        <w:t xml:space="preserve"> tehdejší pojetí trestného činu spáchaného v opilství jako spáchání č</w:t>
      </w:r>
      <w:r w:rsidR="00290CC4" w:rsidRPr="001D7D16">
        <w:t>inu jinak trestného v opilství (kvazideliktu).</w:t>
      </w:r>
    </w:p>
    <w:p w:rsidR="0068147F" w:rsidRPr="001D7D16" w:rsidRDefault="00F945BB" w:rsidP="00213A44">
      <w:pPr>
        <w:pStyle w:val="Podnadpisxx"/>
        <w:spacing w:before="0" w:after="60" w:afterAutospacing="0"/>
        <w:rPr>
          <w:color w:val="auto"/>
        </w:rPr>
      </w:pPr>
      <w:bookmarkStart w:id="51" w:name="_Toc359069306"/>
      <w:bookmarkStart w:id="52" w:name="_Toc359072303"/>
      <w:bookmarkStart w:id="53" w:name="_Toc359072329"/>
      <w:bookmarkStart w:id="54" w:name="_Toc359072445"/>
      <w:bookmarkStart w:id="55" w:name="_Toc360818946"/>
      <w:bookmarkStart w:id="56" w:name="_Toc361290901"/>
      <w:r w:rsidRPr="001D7D16">
        <w:rPr>
          <w:color w:val="auto"/>
        </w:rPr>
        <w:t>Trestní</w:t>
      </w:r>
      <w:r w:rsidR="00BF2846" w:rsidRPr="001D7D16">
        <w:rPr>
          <w:color w:val="auto"/>
        </w:rPr>
        <w:t xml:space="preserve"> zákon z roku 1961</w:t>
      </w:r>
      <w:bookmarkEnd w:id="51"/>
      <w:bookmarkEnd w:id="52"/>
      <w:bookmarkEnd w:id="53"/>
      <w:bookmarkEnd w:id="54"/>
      <w:bookmarkEnd w:id="55"/>
      <w:bookmarkEnd w:id="56"/>
    </w:p>
    <w:p w:rsidR="00BF2846" w:rsidRPr="001D7D16" w:rsidRDefault="00F945BB" w:rsidP="00213A44">
      <w:pPr>
        <w:spacing w:after="60"/>
        <w:ind w:firstLine="705"/>
      </w:pPr>
      <w:r w:rsidRPr="001D7D16">
        <w:t>Narychlo sestavený trestní zákon z roku 1950 byl nahrazen trestním zákonem č. 140/1961 Sb</w:t>
      </w:r>
      <w:r w:rsidR="00AB4F0E" w:rsidRPr="001D7D16">
        <w:t>. nabývajícím</w:t>
      </w:r>
      <w:r w:rsidRPr="001D7D16">
        <w:t xml:space="preserve"> účinnosti roku 1962. Nepříčetnost byla definována v ustanovení § 12 odst. 1, a to jako stav pachatele, který pro duševní poruchu v době spáchání trestného činu nebyl schopen rozpoznat nebezpečnost činu pro společnost nebo své jednání </w:t>
      </w:r>
      <w:r w:rsidR="00290CC4" w:rsidRPr="001D7D16">
        <w:t xml:space="preserve">nebyl schopen </w:t>
      </w:r>
      <w:r w:rsidRPr="001D7D16">
        <w:lastRenderedPageBreak/>
        <w:t>ovládnout. Za čin spáchaný ve stavu nepříčetnosti pachatel nebyl trestně odpovědný. Základní definice nepříčetnosti obsahovala opět pouze abstraktní stanovení biologického kritéria jako duševní poruchy. Nový trestní zákoník opět navázal na materiální pojetí trestného činu, proto se na příčetného pachatele kladl požadavek rozpoznání ne</w:t>
      </w:r>
      <w:r w:rsidR="00DA1070" w:rsidRPr="001D7D16">
        <w:t>bezpečnosti činu pro společnost a</w:t>
      </w:r>
      <w:r w:rsidRPr="001D7D16">
        <w:t xml:space="preserve"> ne rozpoznání jeho protiprávnosti. </w:t>
      </w:r>
    </w:p>
    <w:p w:rsidR="00F945BB" w:rsidRPr="001D7D16" w:rsidRDefault="00F945BB" w:rsidP="00213A44">
      <w:pPr>
        <w:spacing w:after="60"/>
        <w:ind w:firstLine="705"/>
      </w:pPr>
      <w:r w:rsidRPr="001D7D16">
        <w:t xml:space="preserve">Ustanovení § 12 odst. 2 obsahovalo situaci, kdy se pachatel do stavu nepříčetnosti přivedl, byť i z nedbalosti, požitím alkoholického nápoje nebo omamného prostředku. </w:t>
      </w:r>
      <w:r w:rsidR="00F90985" w:rsidRPr="001D7D16">
        <w:t>V této situaci bylo vyloučeno užití odst. 1 a pachatel byl za jednání v zaviněné nepříčetnosti zcela odpovědný.</w:t>
      </w:r>
      <w:r w:rsidR="00DA2E2B" w:rsidRPr="001D7D16">
        <w:rPr>
          <w:rStyle w:val="Znakapoznpodarou"/>
        </w:rPr>
        <w:footnoteReference w:id="19"/>
      </w:r>
      <w:r w:rsidR="00F90985" w:rsidRPr="001D7D16">
        <w:t xml:space="preserve"> Zákon z roku 1961 stál na zásadě boje</w:t>
      </w:r>
      <w:r w:rsidR="00DA1070" w:rsidRPr="001D7D16">
        <w:t xml:space="preserve"> proti alkoholiz</w:t>
      </w:r>
      <w:r w:rsidR="00F90985" w:rsidRPr="001D7D16">
        <w:t xml:space="preserve">mu a omamným látkám, proto neobsahoval ani žádné ustanovení o opilství. Pachatelé jednající v zaviněné nepříčetnosti byli zcela </w:t>
      </w:r>
      <w:r w:rsidR="00E83005" w:rsidRPr="001D7D16">
        <w:t xml:space="preserve">trestně </w:t>
      </w:r>
      <w:r w:rsidR="00F90985" w:rsidRPr="001D7D16">
        <w:t xml:space="preserve">odpovědni za trestné činy v tomto stavu </w:t>
      </w:r>
      <w:r w:rsidR="00E83005" w:rsidRPr="001D7D16">
        <w:t>spáchané.</w:t>
      </w:r>
      <w:r w:rsidR="00F90985" w:rsidRPr="001D7D16">
        <w:t xml:space="preserve"> </w:t>
      </w:r>
      <w:r w:rsidR="00E83005" w:rsidRPr="001D7D16">
        <w:t>Toto</w:t>
      </w:r>
      <w:r w:rsidR="00F90985" w:rsidRPr="001D7D16">
        <w:t xml:space="preserve"> vyvolávalo v teorii problémy při snaze dodržet zásadu nullum crimen sine culpa, neboť tato koncepce považovala za pachatele trestného činu i osobu nepříčetnou. Nepříčetná osoba však nenaplňuje požadavky subjektivní s</w:t>
      </w:r>
      <w:r w:rsidR="00DA1070" w:rsidRPr="001D7D16">
        <w:t>tránky trestného činu – zavinění</w:t>
      </w:r>
      <w:r w:rsidR="00F90985" w:rsidRPr="001D7D16">
        <w:t xml:space="preserve"> je zde prokazatelně pouze u</w:t>
      </w:r>
      <w:r w:rsidR="00DA1070" w:rsidRPr="001D7D16">
        <w:t xml:space="preserve"> jednání, jímž se osoba</w:t>
      </w:r>
      <w:r w:rsidR="00F90985" w:rsidRPr="001D7D16">
        <w:t xml:space="preserve"> přive</w:t>
      </w:r>
      <w:r w:rsidR="00DA1070" w:rsidRPr="001D7D16">
        <w:t>dla</w:t>
      </w:r>
      <w:r w:rsidR="00B72267" w:rsidRPr="001D7D16">
        <w:t xml:space="preserve"> do stavu nepříčetnosti.</w:t>
      </w:r>
      <w:r w:rsidR="00B72267" w:rsidRPr="001D7D16">
        <w:rPr>
          <w:rStyle w:val="Znakapoznpodarou"/>
        </w:rPr>
        <w:footnoteReference w:id="20"/>
      </w:r>
    </w:p>
    <w:p w:rsidR="00B650AC" w:rsidRPr="001D7D16" w:rsidRDefault="00E41423" w:rsidP="00213A44">
      <w:pPr>
        <w:spacing w:after="60"/>
        <w:ind w:firstLine="705"/>
      </w:pPr>
      <w:r w:rsidRPr="001D7D16">
        <w:t xml:space="preserve">V učebnici Československé trestní právo z roku 1976 je nadále rozlišováno několik případů spáchání trestného činu pod vlivem alkoholu nebo jiných omamných látek. Opět je to actio libera in causa dolosa, actio libera in causa culposa a situace, kdy se pachatel zaviněně přivedl do stavu nepříčetnosti, ale v tomto stavu nezamýšlel spáchání konkrétního trestného činu. Spáchání trestného činu v jakékoli výše uvedené formě nezbavovalo </w:t>
      </w:r>
      <w:r w:rsidR="00DA1070" w:rsidRPr="001D7D16">
        <w:t xml:space="preserve">pachatele </w:t>
      </w:r>
      <w:r w:rsidRPr="001D7D16">
        <w:t>trestní odpovědnosti, rozlišována byla pouze společenská nebezpečnost pachatelova jednání, což se mohlo projevit při trestání. Za trestný čin spáchaný v</w:t>
      </w:r>
      <w:r w:rsidR="00DA1070" w:rsidRPr="001D7D16">
        <w:t>e</w:t>
      </w:r>
      <w:r w:rsidRPr="001D7D16">
        <w:t xml:space="preserve"> stavu opilosti nebyl pachatel odpovědný pouze v případě, že šlo o případ patologické </w:t>
      </w:r>
      <w:r w:rsidR="00DA1070" w:rsidRPr="001D7D16">
        <w:t>opilosti, o ní</w:t>
      </w:r>
      <w:r w:rsidR="00A91CEF" w:rsidRPr="001D7D16">
        <w:t>ž pachatel nevěděl</w:t>
      </w:r>
      <w:r w:rsidRPr="001D7D16">
        <w:t xml:space="preserve"> nebo šlo o případ násilného či nezaviněného opití.</w:t>
      </w:r>
      <w:r w:rsidRPr="001D7D16">
        <w:rPr>
          <w:rStyle w:val="Znakapoznpodarou"/>
        </w:rPr>
        <w:footnoteReference w:id="21"/>
      </w:r>
      <w:r w:rsidR="00C503C7" w:rsidRPr="001D7D16">
        <w:t xml:space="preserve"> </w:t>
      </w:r>
    </w:p>
    <w:p w:rsidR="00C503C7" w:rsidRPr="001D7D16" w:rsidRDefault="00583EE0" w:rsidP="00213A44">
      <w:pPr>
        <w:spacing w:after="60"/>
        <w:ind w:firstLine="705"/>
      </w:pPr>
      <w:r w:rsidRPr="001D7D16">
        <w:t xml:space="preserve">Novelizací </w:t>
      </w:r>
      <w:r w:rsidR="00AB4F0E" w:rsidRPr="001D7D16">
        <w:t xml:space="preserve">z </w:t>
      </w:r>
      <w:r w:rsidRPr="001D7D16">
        <w:t>roku 1990 doznalo ustanovení § 12 odst. 2 významné změny pro problematiku nepříčetnosti. Formulace „</w:t>
      </w:r>
      <w:r w:rsidRPr="001D7D16">
        <w:rPr>
          <w:i/>
        </w:rPr>
        <w:t>požitím alkoholického nápoje nebo omamného prostředku</w:t>
      </w:r>
      <w:r w:rsidRPr="001D7D16">
        <w:t>“ byla nahrazena jednotným pojmem „</w:t>
      </w:r>
      <w:r w:rsidRPr="001D7D16">
        <w:rPr>
          <w:i/>
        </w:rPr>
        <w:t>vlivem návykové lát</w:t>
      </w:r>
      <w:r w:rsidR="00AB4F0E" w:rsidRPr="001D7D16">
        <w:rPr>
          <w:i/>
        </w:rPr>
        <w:t>ky</w:t>
      </w:r>
      <w:r w:rsidR="00AB4F0E" w:rsidRPr="001D7D16">
        <w:t>.“ Návykové látky byly souhrnn</w:t>
      </w:r>
      <w:r w:rsidRPr="001D7D16">
        <w:t>ě v zákoně označeny jako „</w:t>
      </w:r>
      <w:r w:rsidRPr="001D7D16">
        <w:rPr>
          <w:i/>
        </w:rPr>
        <w:t xml:space="preserve">alkohol, omamné látky, psychotropní látky a ostatní </w:t>
      </w:r>
      <w:r w:rsidRPr="001D7D16">
        <w:rPr>
          <w:i/>
        </w:rPr>
        <w:lastRenderedPageBreak/>
        <w:t>látky způsobilé nepříznivě ovlivnit psychiku člověka nebo jeho ovládací nebo rozpoznávací schopnosti nebo sociální chování.“</w:t>
      </w:r>
      <w:r w:rsidRPr="001D7D16">
        <w:rPr>
          <w:rStyle w:val="Znakapoznpodarou"/>
        </w:rPr>
        <w:footnoteReference w:id="22"/>
      </w:r>
    </w:p>
    <w:p w:rsidR="00B93386" w:rsidRPr="001D7D16" w:rsidRDefault="00B93386" w:rsidP="00213A44">
      <w:pPr>
        <w:spacing w:after="60"/>
        <w:ind w:firstLine="705"/>
      </w:pPr>
      <w:r w:rsidRPr="001D7D16">
        <w:t>Další novelizace účinná</w:t>
      </w:r>
      <w:r w:rsidR="00A91CEF" w:rsidRPr="001D7D16">
        <w:t xml:space="preserve"> od</w:t>
      </w:r>
      <w:r w:rsidRPr="001D7D16">
        <w:t xml:space="preserve"> roku 1992 přinesla opuštění alkoholizmus potírající doktríny – ustanovení § 12 odst. 2 bylo zrušeno a byl zaveden pojem opilství. Nové ustanovení o opilství se vztahovalo na osobu, </w:t>
      </w:r>
      <w:r w:rsidR="00AB4F0E" w:rsidRPr="001D7D16">
        <w:t>jež</w:t>
      </w:r>
      <w:r w:rsidRPr="001D7D16">
        <w:t xml:space="preserve"> se požitím nebo aplikací návykové látky nebo jinak přivedla, byť i z nedbalosti</w:t>
      </w:r>
      <w:r w:rsidR="00A91CEF" w:rsidRPr="001D7D16">
        <w:t>,</w:t>
      </w:r>
      <w:r w:rsidRPr="001D7D16">
        <w:t xml:space="preserve"> do stavu nepříčetnosti a v tomto stavu se </w:t>
      </w:r>
      <w:r w:rsidR="00A91CEF" w:rsidRPr="001D7D16">
        <w:t>dopustila</w:t>
      </w:r>
      <w:r w:rsidRPr="001D7D16">
        <w:t xml:space="preserve"> činu jinak trestného. Trest za opilství byl</w:t>
      </w:r>
      <w:r w:rsidR="00DA1070" w:rsidRPr="001D7D16">
        <w:t>o</w:t>
      </w:r>
      <w:r w:rsidRPr="001D7D16">
        <w:t xml:space="preserve"> odnětí svobody tři až osm let, nižší sazba příslušela pachateli, který se dopustil činu jinak trestného, </w:t>
      </w:r>
      <w:r w:rsidR="00DA1070" w:rsidRPr="001D7D16">
        <w:t>jenž</w:t>
      </w:r>
      <w:r w:rsidRPr="001D7D16">
        <w:t xml:space="preserve"> je trestán sazbou mírnější.</w:t>
      </w:r>
      <w:r w:rsidR="006126DE" w:rsidRPr="001D7D16">
        <w:rPr>
          <w:rStyle w:val="Znakapoznpodarou"/>
        </w:rPr>
        <w:footnoteReference w:id="23"/>
      </w:r>
      <w:r w:rsidRPr="001D7D16">
        <w:t xml:space="preserve"> Na opilství se již </w:t>
      </w:r>
      <w:r w:rsidR="00A91CEF" w:rsidRPr="001D7D16">
        <w:t>pohlíželo</w:t>
      </w:r>
      <w:r w:rsidRPr="001D7D16">
        <w:t xml:space="preserve"> jako na kvazidelikt, neboť pachatel </w:t>
      </w:r>
      <w:r w:rsidR="00DA1070" w:rsidRPr="001D7D16">
        <w:t xml:space="preserve">byl </w:t>
      </w:r>
      <w:r w:rsidRPr="001D7D16">
        <w:t>odpovědný za zaviněné přivedení se do stavu opilosti a ne za čin jinak trestný v opilosti spáchaný. Toto pojetí tedy opět vyhovovalo</w:t>
      </w:r>
      <w:r w:rsidR="006126DE" w:rsidRPr="001D7D16">
        <w:t xml:space="preserve"> obecnému chápání zásady nullum crimen sine culpa. </w:t>
      </w:r>
    </w:p>
    <w:p w:rsidR="006126DE" w:rsidRPr="001D7D16" w:rsidRDefault="006126DE" w:rsidP="00213A44">
      <w:pPr>
        <w:spacing w:after="60"/>
        <w:ind w:firstLine="705"/>
      </w:pPr>
      <w:r w:rsidRPr="001D7D16">
        <w:t>Poslední významnou novelizaci</w:t>
      </w:r>
      <w:r w:rsidR="007613B1" w:rsidRPr="001D7D16">
        <w:t xml:space="preserve"> </w:t>
      </w:r>
      <w:r w:rsidRPr="001D7D16">
        <w:t>upravující nepříčetnost přinesla novela účinná v roce 1994</w:t>
      </w:r>
      <w:r w:rsidR="002A683C" w:rsidRPr="001D7D16">
        <w:t xml:space="preserve"> upravující ustanovení § 12 odst. 2</w:t>
      </w:r>
      <w:r w:rsidRPr="001D7D16">
        <w:t xml:space="preserve"> způsobem, že i případy actio libera in causa dolosa a culposa se dočkaly zákonného zakotvení</w:t>
      </w:r>
      <w:r w:rsidR="002B5DC2">
        <w:t>.</w:t>
      </w:r>
    </w:p>
    <w:p w:rsidR="00653EB0" w:rsidRPr="001D7D16" w:rsidRDefault="001449B5" w:rsidP="00213A44">
      <w:pPr>
        <w:spacing w:after="60"/>
        <w:ind w:firstLine="708"/>
      </w:pPr>
      <w:r w:rsidRPr="001D7D16">
        <w:t>Konečná úprava trestního zákona č. 140/1961</w:t>
      </w:r>
      <w:r w:rsidR="00F01866" w:rsidRPr="001D7D16">
        <w:t xml:space="preserve"> Sb.</w:t>
      </w:r>
      <w:r w:rsidRPr="001D7D16">
        <w:t xml:space="preserve"> nepříčetnosti a opilství již byla prakticky shodná s úpravou dnešní za účinnosti zákona č. 40/2009</w:t>
      </w:r>
      <w:r w:rsidR="00F01866" w:rsidRPr="001D7D16">
        <w:t xml:space="preserve"> Sb.</w:t>
      </w:r>
      <w:r w:rsidRPr="001D7D16">
        <w:t xml:space="preserve">, jediným významným rozdílem bylo tehdejší materiální pojetí trestného činu a s tím související posuzovaná pachatelova schopnost rozpoznat společenskou nebezpečnost trestného činu, kdy se dnes posuzuje schopnost pachatele rozpoznat protiprávnost jeho činu. </w:t>
      </w:r>
      <w:r w:rsidR="00F01866" w:rsidRPr="001D7D16">
        <w:t>Zajímavostí</w:t>
      </w:r>
      <w:r w:rsidR="00AB4F0E" w:rsidRPr="001D7D16">
        <w:t xml:space="preserve"> odlišující</w:t>
      </w:r>
      <w:r w:rsidR="00F01866" w:rsidRPr="001D7D16">
        <w:t xml:space="preserve"> ještě odlišovala dikci opilství v zákoně č. 140/1961 Sb. od zákona č. 40/2009 Sb., bylo užití výčtu způsob</w:t>
      </w:r>
      <w:r w:rsidR="002A683C" w:rsidRPr="001D7D16">
        <w:t>ů</w:t>
      </w:r>
      <w:r w:rsidR="00F01866" w:rsidRPr="001D7D16">
        <w:t xml:space="preserve"> jak se mohl pachatel přivést do stavu </w:t>
      </w:r>
      <w:r w:rsidR="00A91CEF" w:rsidRPr="001D7D16">
        <w:t>zaviněné nepříčetnosti.</w:t>
      </w:r>
      <w:r w:rsidR="00F01866" w:rsidRPr="001D7D16">
        <w:t xml:space="preserve"> </w:t>
      </w:r>
      <w:r w:rsidR="00A91CEF" w:rsidRPr="001D7D16">
        <w:t>P</w:t>
      </w:r>
      <w:r w:rsidR="00F01866" w:rsidRPr="001D7D16">
        <w:t xml:space="preserve">achatel se mohl přivést do stavu nepříčetnosti </w:t>
      </w:r>
      <w:r w:rsidR="00F01866" w:rsidRPr="001D7D16">
        <w:rPr>
          <w:i/>
        </w:rPr>
        <w:t>požitím nebo aplikací návykové látky nebo jinak.</w:t>
      </w:r>
      <w:r w:rsidR="00F01866" w:rsidRPr="001D7D16">
        <w:t xml:space="preserve"> Sousloví </w:t>
      </w:r>
      <w:r w:rsidR="00A91CEF" w:rsidRPr="001D7D16">
        <w:rPr>
          <w:i/>
        </w:rPr>
        <w:t>nebo jinak</w:t>
      </w:r>
      <w:r w:rsidR="007E70CD" w:rsidRPr="001D7D16">
        <w:t xml:space="preserve"> v dnešní úpravě již není, do zákona č. 140/1961 Sb. se dostal</w:t>
      </w:r>
      <w:r w:rsidR="00A91CEF" w:rsidRPr="001D7D16">
        <w:t>o</w:t>
      </w:r>
      <w:r w:rsidR="007E70CD" w:rsidRPr="001D7D16">
        <w:t xml:space="preserve"> po vzoru ustanovení § 186 z roku 1950, zákonodárce se tak snažil postihnout všechny možné případy přivedení se do nepříčetnosti. Příkladem, jak se mohl uvést pachatel do nepříčetnosti </w:t>
      </w:r>
      <w:r w:rsidR="007E70CD" w:rsidRPr="001D7D16">
        <w:rPr>
          <w:i/>
        </w:rPr>
        <w:t>jinak</w:t>
      </w:r>
      <w:r w:rsidR="002A683C" w:rsidRPr="001D7D16">
        <w:rPr>
          <w:i/>
        </w:rPr>
        <w:t>,</w:t>
      </w:r>
      <w:r w:rsidR="007E70CD" w:rsidRPr="001D7D16">
        <w:t xml:space="preserve"> může být diabetik, který přes pokyny lékaře nedodržoval životosprávu, požíval alkohol a zakázané pokrmy tak, že si vyvolal stav nepříčetnosti</w:t>
      </w:r>
      <w:r w:rsidR="002A683C" w:rsidRPr="001D7D16">
        <w:t>,</w:t>
      </w:r>
      <w:r w:rsidR="007E70CD" w:rsidRPr="001D7D16">
        <w:t xml:space="preserve"> </w:t>
      </w:r>
      <w:r w:rsidR="002A683C" w:rsidRPr="001D7D16">
        <w:t>popřípadě</w:t>
      </w:r>
      <w:r w:rsidR="007E70CD" w:rsidRPr="001D7D16">
        <w:t xml:space="preserve"> pacient, který si </w:t>
      </w:r>
      <w:r w:rsidR="00A91CEF" w:rsidRPr="001D7D16">
        <w:t xml:space="preserve">vědomou </w:t>
      </w:r>
      <w:r w:rsidR="007E70CD" w:rsidRPr="001D7D16">
        <w:t>kombinací léků a nevhodné stravy vyvolal zaviněnou nepříčetnost.</w:t>
      </w:r>
      <w:r w:rsidR="007E70CD" w:rsidRPr="001D7D16">
        <w:rPr>
          <w:rStyle w:val="Znakapoznpodarou"/>
        </w:rPr>
        <w:footnoteReference w:id="24"/>
      </w:r>
    </w:p>
    <w:p w:rsidR="002B5DC2" w:rsidRDefault="00305DF8" w:rsidP="002B5DC2">
      <w:pPr>
        <w:spacing w:after="60"/>
        <w:ind w:firstLine="432"/>
        <w:rPr>
          <w:b/>
          <w:bCs/>
          <w:kern w:val="32"/>
          <w:sz w:val="32"/>
          <w:szCs w:val="32"/>
        </w:rPr>
      </w:pPr>
      <w:r w:rsidRPr="001D7D16">
        <w:t>V zákoně č. 140/1961 Sb. však stále chyběla definice pojmu snížená příčetnost, jehož vymeze</w:t>
      </w:r>
      <w:r w:rsidR="00F01866" w:rsidRPr="001D7D16">
        <w:t>ní bylo přenecháno právní praxi</w:t>
      </w:r>
      <w:r w:rsidR="00653EB0" w:rsidRPr="001D7D16">
        <w:t>.</w:t>
      </w:r>
      <w:bookmarkStart w:id="58" w:name="_Toc359069307"/>
      <w:bookmarkStart w:id="59" w:name="_Toc359072304"/>
      <w:bookmarkStart w:id="60" w:name="_Toc359072330"/>
      <w:bookmarkStart w:id="61" w:name="_Toc359072446"/>
      <w:bookmarkStart w:id="62" w:name="_Toc360818947"/>
      <w:r w:rsidR="002B5DC2">
        <w:br w:type="page"/>
      </w:r>
    </w:p>
    <w:p w:rsidR="001449B5" w:rsidRPr="001D7D16" w:rsidRDefault="005C7715" w:rsidP="002B5DC2">
      <w:pPr>
        <w:pStyle w:val="Nadpis1"/>
        <w:ind w:left="0" w:firstLine="0"/>
      </w:pPr>
      <w:bookmarkStart w:id="63" w:name="_Toc361290902"/>
      <w:r w:rsidRPr="001D7D16">
        <w:lastRenderedPageBreak/>
        <w:t>2</w:t>
      </w:r>
      <w:r w:rsidRPr="001D7D16">
        <w:tab/>
      </w:r>
      <w:r w:rsidR="00150540" w:rsidRPr="001D7D16">
        <w:t>N</w:t>
      </w:r>
      <w:r w:rsidR="004E11B0" w:rsidRPr="001D7D16">
        <w:t>epříčetnost v platné právní úpravě</w:t>
      </w:r>
      <w:bookmarkEnd w:id="58"/>
      <w:bookmarkEnd w:id="59"/>
      <w:bookmarkEnd w:id="60"/>
      <w:bookmarkEnd w:id="61"/>
      <w:bookmarkEnd w:id="62"/>
      <w:bookmarkEnd w:id="63"/>
    </w:p>
    <w:p w:rsidR="00AC6FAE" w:rsidRPr="001D7D16" w:rsidRDefault="00AC6FAE" w:rsidP="00213A44">
      <w:pPr>
        <w:pStyle w:val="Odstavecseseznamem"/>
        <w:keepNext/>
        <w:numPr>
          <w:ilvl w:val="0"/>
          <w:numId w:val="1"/>
        </w:numPr>
        <w:spacing w:after="60"/>
        <w:outlineLvl w:val="1"/>
        <w:rPr>
          <w:b/>
          <w:bCs/>
          <w:iCs/>
          <w:vanish/>
          <w:sz w:val="28"/>
          <w:szCs w:val="28"/>
        </w:rPr>
      </w:pPr>
      <w:bookmarkStart w:id="64" w:name="_Toc359069308"/>
      <w:bookmarkStart w:id="65" w:name="_Toc359072305"/>
      <w:bookmarkStart w:id="66" w:name="_Toc359072331"/>
      <w:bookmarkStart w:id="67" w:name="_Toc359072357"/>
      <w:bookmarkStart w:id="68" w:name="_Toc359072447"/>
      <w:bookmarkStart w:id="69" w:name="_Toc359260876"/>
      <w:bookmarkStart w:id="70" w:name="_Toc359343020"/>
      <w:bookmarkStart w:id="71" w:name="_Toc360574145"/>
      <w:bookmarkStart w:id="72" w:name="_Toc360577708"/>
      <w:bookmarkStart w:id="73" w:name="_Toc360818948"/>
      <w:bookmarkStart w:id="74" w:name="_Toc361185603"/>
      <w:bookmarkStart w:id="75" w:name="_Toc361185659"/>
      <w:bookmarkStart w:id="76" w:name="_Toc361257724"/>
      <w:bookmarkStart w:id="77" w:name="_Toc361274536"/>
      <w:bookmarkStart w:id="78" w:name="_Toc361274684"/>
      <w:bookmarkStart w:id="79" w:name="_Toc361274852"/>
      <w:bookmarkStart w:id="80" w:name="_Toc361275507"/>
      <w:bookmarkStart w:id="81" w:name="_Toc361276800"/>
      <w:bookmarkStart w:id="82" w:name="_Toc361280043"/>
      <w:bookmarkStart w:id="83" w:name="_Toc361288144"/>
      <w:bookmarkStart w:id="84" w:name="_Toc361288971"/>
      <w:bookmarkStart w:id="85" w:name="_Toc36129090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50540" w:rsidRPr="001D7D16" w:rsidRDefault="00150540" w:rsidP="00213A44">
      <w:pPr>
        <w:pStyle w:val="Podnadpisxx"/>
        <w:spacing w:before="0" w:after="60" w:afterAutospacing="0"/>
        <w:rPr>
          <w:color w:val="auto"/>
        </w:rPr>
      </w:pPr>
      <w:bookmarkStart w:id="86" w:name="_Toc359069309"/>
      <w:bookmarkStart w:id="87" w:name="_Toc359072306"/>
      <w:bookmarkStart w:id="88" w:name="_Toc359072332"/>
      <w:bookmarkStart w:id="89" w:name="_Toc359072448"/>
      <w:bookmarkStart w:id="90" w:name="_Toc360818949"/>
      <w:bookmarkStart w:id="91" w:name="_Toc361290904"/>
      <w:r w:rsidRPr="001D7D16">
        <w:rPr>
          <w:color w:val="auto"/>
        </w:rPr>
        <w:t>Vymezení pojmu nepříčetnost</w:t>
      </w:r>
      <w:bookmarkEnd w:id="86"/>
      <w:bookmarkEnd w:id="87"/>
      <w:bookmarkEnd w:id="88"/>
      <w:bookmarkEnd w:id="89"/>
      <w:bookmarkEnd w:id="90"/>
      <w:bookmarkEnd w:id="91"/>
    </w:p>
    <w:p w:rsidR="00521762" w:rsidRPr="001D7D16" w:rsidRDefault="00C3512C" w:rsidP="00213A44">
      <w:pPr>
        <w:spacing w:after="60"/>
        <w:ind w:firstLine="705"/>
      </w:pPr>
      <w:r w:rsidRPr="001D7D16">
        <w:t>Pro vymezení pojmu nepříčetnost je nejprve nezbytné porozumět pojmu pozitivnímu, tedy pojmu příčetnosti. Dle platné právní úpravy v České republice je pro vznik trestní odpovědnosti</w:t>
      </w:r>
      <w:r w:rsidR="00521762" w:rsidRPr="001D7D16">
        <w:t xml:space="preserve"> fyzické osoby</w:t>
      </w:r>
      <w:r w:rsidRPr="001D7D16">
        <w:t xml:space="preserve"> za spáchání trestného činu nezbytné naplnit</w:t>
      </w:r>
      <w:r w:rsidR="00521762" w:rsidRPr="001D7D16">
        <w:t xml:space="preserve"> pojmové znaky trestného činu</w:t>
      </w:r>
      <w:r w:rsidR="00162CB3" w:rsidRPr="001D7D16">
        <w:t xml:space="preserve"> – protiprávnost, </w:t>
      </w:r>
      <w:r w:rsidRPr="001D7D16">
        <w:t xml:space="preserve">obecné a typové znaky. Obecnými znaky se rozumí </w:t>
      </w:r>
      <w:r w:rsidR="00162CB3" w:rsidRPr="001D7D16">
        <w:t>věk a</w:t>
      </w:r>
      <w:r w:rsidRPr="001D7D16">
        <w:t xml:space="preserve"> příčetnost</w:t>
      </w:r>
      <w:r w:rsidR="00162CB3" w:rsidRPr="001D7D16">
        <w:t>,</w:t>
      </w:r>
      <w:r w:rsidRPr="001D7D16">
        <w:t xml:space="preserve"> </w:t>
      </w:r>
      <w:r w:rsidR="00162CB3" w:rsidRPr="001D7D16">
        <w:t xml:space="preserve">u mladistvého pachatele zkoumáme ještě </w:t>
      </w:r>
      <w:r w:rsidRPr="001D7D16">
        <w:t>rozumov</w:t>
      </w:r>
      <w:r w:rsidR="00162CB3" w:rsidRPr="001D7D16">
        <w:t>ou a mravní vyspělost.</w:t>
      </w:r>
      <w:r w:rsidR="00612E38" w:rsidRPr="001D7D16">
        <w:t xml:space="preserve"> Typovými znaky rozumíme znaky skutkové podstaty trestného činu a protiprávnost dovozujeme jako rozpor z celým právním řádem ČR.</w:t>
      </w:r>
      <w:r w:rsidR="00162CB3" w:rsidRPr="001D7D16">
        <w:rPr>
          <w:rStyle w:val="Znakapoznpodarou"/>
        </w:rPr>
        <w:footnoteReference w:id="25"/>
      </w:r>
    </w:p>
    <w:p w:rsidR="001449B5" w:rsidRPr="001D7D16" w:rsidRDefault="00C3512C" w:rsidP="00213A44">
      <w:pPr>
        <w:spacing w:after="60"/>
        <w:ind w:firstLine="708"/>
      </w:pPr>
      <w:r w:rsidRPr="001D7D16">
        <w:t>Pojem příčetnosti není definován v</w:t>
      </w:r>
      <w:r w:rsidR="008D6F22" w:rsidRPr="001D7D16">
        <w:t> zákoně,</w:t>
      </w:r>
      <w:r w:rsidR="008D63F1" w:rsidRPr="001D7D16">
        <w:t xml:space="preserve"> neboť příčetnost, jako způsobilost </w:t>
      </w:r>
      <w:r w:rsidR="008D63F1" w:rsidRPr="001D7D16">
        <w:rPr>
          <w:i/>
        </w:rPr>
        <w:t>být pachatel</w:t>
      </w:r>
      <w:r w:rsidR="002A683C" w:rsidRPr="001D7D16">
        <w:rPr>
          <w:i/>
        </w:rPr>
        <w:t>em</w:t>
      </w:r>
      <w:r w:rsidR="008D63F1" w:rsidRPr="001D7D16">
        <w:rPr>
          <w:i/>
        </w:rPr>
        <w:t xml:space="preserve"> trestného činu, pokud závisí na duševních schopnostech </w:t>
      </w:r>
      <w:r w:rsidR="00612E38" w:rsidRPr="001D7D16">
        <w:rPr>
          <w:i/>
        </w:rPr>
        <w:t>pachatele</w:t>
      </w:r>
      <w:r w:rsidR="002A683C" w:rsidRPr="001D7D16">
        <w:t>, se presumuje. D</w:t>
      </w:r>
      <w:r w:rsidR="008D6F22" w:rsidRPr="001D7D16">
        <w:t>ovozuje j</w:t>
      </w:r>
      <w:r w:rsidR="008D63F1" w:rsidRPr="001D7D16">
        <w:t>i</w:t>
      </w:r>
      <w:r w:rsidRPr="001D7D16">
        <w:t xml:space="preserve"> </w:t>
      </w:r>
      <w:r w:rsidR="008D6F22" w:rsidRPr="001D7D16">
        <w:t xml:space="preserve">tedy </w:t>
      </w:r>
      <w:r w:rsidRPr="001D7D16">
        <w:t>trestněprávní teorie</w:t>
      </w:r>
      <w:r w:rsidR="008D6F22" w:rsidRPr="001D7D16">
        <w:t>.</w:t>
      </w:r>
      <w:r w:rsidR="00521762" w:rsidRPr="001D7D16">
        <w:t xml:space="preserve"> Těmito duševními schopnostmi rozumíme schopnost pachatele rozpoznat význam svého činu pro společnost, </w:t>
      </w:r>
      <w:r w:rsidR="008C598F" w:rsidRPr="001D7D16">
        <w:t>tedy</w:t>
      </w:r>
      <w:r w:rsidR="00521762" w:rsidRPr="001D7D16">
        <w:t xml:space="preserve"> schopnost rozpoznat protiprávnost činu a schopnost své jednání ovládnout. Tyto duševní schopnosti pachatele musí být naplněny kumulativně.</w:t>
      </w:r>
      <w:r w:rsidR="008D6F22" w:rsidRPr="001D7D16">
        <w:rPr>
          <w:rStyle w:val="Znakapoznpodarou"/>
        </w:rPr>
        <w:footnoteReference w:id="26"/>
      </w:r>
    </w:p>
    <w:p w:rsidR="008D6F22" w:rsidRPr="001D7D16" w:rsidRDefault="008D6F22" w:rsidP="00213A44">
      <w:pPr>
        <w:spacing w:after="60"/>
        <w:ind w:firstLine="708"/>
      </w:pPr>
      <w:r w:rsidRPr="001D7D16">
        <w:t xml:space="preserve">Příčetnost </w:t>
      </w:r>
      <w:r w:rsidR="00244984" w:rsidRPr="001D7D16">
        <w:t>pachatele se presumuje, naopak nepříčetnost pachatele jako otázku právní je nutno posoudit a do</w:t>
      </w:r>
      <w:r w:rsidR="002A683C" w:rsidRPr="001D7D16">
        <w:t xml:space="preserve">kázat v případě, kdy se objevily konkrétní okolnosti nasvědčující </w:t>
      </w:r>
      <w:r w:rsidR="00244984" w:rsidRPr="001D7D16">
        <w:t xml:space="preserve">tomu, že obviněný může trpět duševní poruchou, </w:t>
      </w:r>
      <w:r w:rsidR="002A683C" w:rsidRPr="001D7D16">
        <w:t>jež</w:t>
      </w:r>
      <w:r w:rsidR="00244984" w:rsidRPr="001D7D16">
        <w:t xml:space="preserve"> v době činu mohla vylučovat nebo snižovat jeho příčetnost.</w:t>
      </w:r>
      <w:r w:rsidR="00244984" w:rsidRPr="001D7D16">
        <w:rPr>
          <w:rStyle w:val="Znakapoznpodarou"/>
        </w:rPr>
        <w:footnoteReference w:id="27"/>
      </w:r>
      <w:r w:rsidR="00244984" w:rsidRPr="001D7D16">
        <w:t xml:space="preserve"> </w:t>
      </w:r>
    </w:p>
    <w:p w:rsidR="00244984" w:rsidRPr="001D7D16" w:rsidRDefault="00244984" w:rsidP="00213A44">
      <w:pPr>
        <w:spacing w:after="60"/>
        <w:ind w:firstLine="708"/>
      </w:pPr>
      <w:r w:rsidRPr="001D7D16">
        <w:t>V trestním zákoníku, zákonu č. 40/2009 Sb., je v ustanovení § 26 definován pojem nepříčetnosti takto: „</w:t>
      </w:r>
      <w:r w:rsidRPr="001D7D16">
        <w:rPr>
          <w:i/>
        </w:rPr>
        <w:t>Kdo pro duševní poruchu v době spáchání činu nemohl rozpoznat jeho protiprávnost nebo ovládat své jednání, není za tento čin trestně odpovědný.“</w:t>
      </w:r>
      <w:r w:rsidR="00124C70" w:rsidRPr="001D7D16">
        <w:t xml:space="preserve"> Ze zákonné úpravy vyplývá, že příčetnost pachatele je vyloučena v případě, kdy jsou splněny kumulativně tyto podmínky: pachatel v době spác</w:t>
      </w:r>
      <w:r w:rsidR="002A683C" w:rsidRPr="001D7D16">
        <w:t>hání činu trpí duševní poruchou a</w:t>
      </w:r>
      <w:r w:rsidR="00124C70" w:rsidRPr="001D7D16">
        <w:t xml:space="preserve"> v důsledku </w:t>
      </w:r>
      <w:r w:rsidR="002A683C" w:rsidRPr="001D7D16">
        <w:t xml:space="preserve">této </w:t>
      </w:r>
      <w:r w:rsidR="00124C70" w:rsidRPr="001D7D16">
        <w:t>duševní poruchy je zcela zbaven schopnosti rozpoznat protiprávnost činu nebo ovládnout své jednání.</w:t>
      </w:r>
      <w:r w:rsidR="00124C70" w:rsidRPr="001D7D16">
        <w:rPr>
          <w:rStyle w:val="Znakapoznpodarou"/>
        </w:rPr>
        <w:footnoteReference w:id="28"/>
      </w:r>
      <w:r w:rsidR="00C02573" w:rsidRPr="001D7D16">
        <w:t xml:space="preserve"> </w:t>
      </w:r>
    </w:p>
    <w:p w:rsidR="00124C70" w:rsidRPr="001D7D16" w:rsidRDefault="009A33E0" w:rsidP="00213A44">
      <w:pPr>
        <w:spacing w:after="60"/>
        <w:ind w:firstLine="708"/>
      </w:pPr>
      <w:r w:rsidRPr="001D7D16">
        <w:lastRenderedPageBreak/>
        <w:t>Oproti trestnímu zákonu č. 140/1961 Sb. doznala v současném trestním zákoně definice nepříčetnosti změny v kladení požadavku na pachatele rozpoznat protiprávnost svého činu, n</w:t>
      </w:r>
      <w:r w:rsidR="00CD39B3" w:rsidRPr="001D7D16">
        <w:t>ikoli společenskou nebezpečnost</w:t>
      </w:r>
      <w:r w:rsidRPr="001D7D16">
        <w:t xml:space="preserve">. K této změně došlo v důsledku přijetí </w:t>
      </w:r>
      <w:r w:rsidR="00B055EE" w:rsidRPr="001D7D16">
        <w:t xml:space="preserve">formálního pojetí trestného činu s materiálním korektivem. Trestný čin je nově pojat čistě formálně z důvodu </w:t>
      </w:r>
      <w:r w:rsidR="00612E38" w:rsidRPr="001D7D16">
        <w:t>zákonnosti systému</w:t>
      </w:r>
      <w:r w:rsidR="00B055EE" w:rsidRPr="001D7D16">
        <w:t xml:space="preserve"> trestního práva</w:t>
      </w:r>
      <w:r w:rsidR="00612E38" w:rsidRPr="001D7D16">
        <w:t>.</w:t>
      </w:r>
      <w:r w:rsidR="00B055EE" w:rsidRPr="001D7D16">
        <w:t xml:space="preserve"> Dále má formální pojetí zvýšit jednotnost při výkladu a aplikaci zákona a posílit rovnost všech před zákonem.</w:t>
      </w:r>
      <w:r w:rsidR="005C1032" w:rsidRPr="001D7D16">
        <w:rPr>
          <w:rStyle w:val="Znakapoznpodarou"/>
        </w:rPr>
        <w:footnoteReference w:id="29"/>
      </w:r>
      <w:r w:rsidR="00426412" w:rsidRPr="001D7D16">
        <w:t xml:space="preserve"> </w:t>
      </w:r>
    </w:p>
    <w:p w:rsidR="00426412" w:rsidRPr="001D7D16" w:rsidRDefault="00426412" w:rsidP="00213A44">
      <w:pPr>
        <w:spacing w:after="60"/>
        <w:ind w:firstLine="708"/>
      </w:pPr>
      <w:r w:rsidRPr="001D7D16">
        <w:t xml:space="preserve">Pojem nepříčetnosti zasahuje do typového znaku trestného činu, </w:t>
      </w:r>
      <w:r w:rsidR="00F47036" w:rsidRPr="001D7D16">
        <w:t xml:space="preserve">a to </w:t>
      </w:r>
      <w:r w:rsidRPr="001D7D16">
        <w:t xml:space="preserve">do subjektivní stránky. </w:t>
      </w:r>
      <w:r w:rsidR="00F47036" w:rsidRPr="001D7D16">
        <w:t>Nepříčetnost zcela vylučuje zavinění, chybějící schopnost rozpoznat protiprávnost trestného činu má za následek vyloučení i nejnižší formy zavinění – nevědomé nedbalosti. Pokud alternativně chybí schopnost ovládací, pak je zavinění vyloučeno z důvodu nedostatku vůle osoby jako základního předpokladu subjektivní stránky trestného činu.</w:t>
      </w:r>
      <w:r w:rsidR="00F47036" w:rsidRPr="001D7D16">
        <w:rPr>
          <w:rStyle w:val="Znakapoznpodarou"/>
        </w:rPr>
        <w:footnoteReference w:id="30"/>
      </w:r>
      <w:r w:rsidR="00F47036" w:rsidRPr="001D7D16">
        <w:t xml:space="preserve"> </w:t>
      </w:r>
    </w:p>
    <w:p w:rsidR="00426412" w:rsidRPr="001D7D16" w:rsidRDefault="00FB68B0" w:rsidP="00213A44">
      <w:pPr>
        <w:spacing w:after="60"/>
        <w:ind w:firstLine="705"/>
      </w:pPr>
      <w:r w:rsidRPr="001D7D16">
        <w:t>Solnař rozebírá tradiční kritéria nepříčetnosti, kterými jsou kritéria biologická</w:t>
      </w:r>
      <w:r w:rsidR="00612E38" w:rsidRPr="001D7D16">
        <w:t xml:space="preserve"> a psychologická. O biologickém</w:t>
      </w:r>
      <w:r w:rsidRPr="001D7D16">
        <w:t xml:space="preserve"> neboli o </w:t>
      </w:r>
      <w:r w:rsidRPr="001D7D16">
        <w:rPr>
          <w:i/>
        </w:rPr>
        <w:t>lékařském kritériu</w:t>
      </w:r>
      <w:r w:rsidRPr="001D7D16">
        <w:t xml:space="preserve"> hovoříme v souvislosti s přítomností duševní poruchy. Kritérium</w:t>
      </w:r>
      <w:r w:rsidR="00612E38" w:rsidRPr="001D7D16">
        <w:t xml:space="preserve"> psychologické</w:t>
      </w:r>
      <w:r w:rsidRPr="001D7D16">
        <w:t xml:space="preserve"> neboli </w:t>
      </w:r>
      <w:r w:rsidRPr="001D7D16">
        <w:rPr>
          <w:i/>
        </w:rPr>
        <w:t>juristické</w:t>
      </w:r>
      <w:r w:rsidRPr="001D7D16">
        <w:t xml:space="preserve"> zahrnuje schopnosti pachatele rozpoznat protiprávnost činu nebo schopnost své jednání ovládnout.</w:t>
      </w:r>
      <w:r w:rsidRPr="001D7D16">
        <w:rPr>
          <w:rStyle w:val="Znakapoznpodarou"/>
        </w:rPr>
        <w:footnoteReference w:id="31"/>
      </w:r>
      <w:r w:rsidR="001E2D5C" w:rsidRPr="001D7D16">
        <w:t xml:space="preserve"> </w:t>
      </w:r>
      <w:r w:rsidR="007D78DD" w:rsidRPr="001D7D16">
        <w:t>Psychologické a biologické kritérium</w:t>
      </w:r>
      <w:r w:rsidR="00851EC7" w:rsidRPr="001D7D16">
        <w:t xml:space="preserve"> </w:t>
      </w:r>
      <w:r w:rsidR="007D78DD" w:rsidRPr="001D7D16">
        <w:t>bude</w:t>
      </w:r>
      <w:r w:rsidR="00851EC7" w:rsidRPr="001D7D16">
        <w:t xml:space="preserve"> </w:t>
      </w:r>
      <w:r w:rsidR="007D78DD" w:rsidRPr="001D7D16">
        <w:t>rozvedeno</w:t>
      </w:r>
      <w:r w:rsidR="00851EC7" w:rsidRPr="001D7D16">
        <w:t xml:space="preserve"> v samostatných kapitolách této práce pro jejich rozsáhlou problematiku.</w:t>
      </w:r>
    </w:p>
    <w:p w:rsidR="00851EC7" w:rsidRPr="001D7D16" w:rsidRDefault="00851EC7" w:rsidP="00213A44">
      <w:pPr>
        <w:pStyle w:val="Podnadpisxx"/>
        <w:spacing w:before="0" w:after="60" w:afterAutospacing="0"/>
        <w:rPr>
          <w:color w:val="auto"/>
        </w:rPr>
      </w:pPr>
      <w:bookmarkStart w:id="92" w:name="_Toc359069310"/>
      <w:bookmarkStart w:id="93" w:name="_Toc359072307"/>
      <w:bookmarkStart w:id="94" w:name="_Toc359072333"/>
      <w:bookmarkStart w:id="95" w:name="_Toc359072449"/>
      <w:bookmarkStart w:id="96" w:name="_Toc360818950"/>
      <w:bookmarkStart w:id="97" w:name="_Toc361290905"/>
      <w:r w:rsidRPr="001D7D16">
        <w:rPr>
          <w:color w:val="auto"/>
        </w:rPr>
        <w:t>Nepříčetnost mladistvých pachatelů</w:t>
      </w:r>
      <w:bookmarkEnd w:id="92"/>
      <w:bookmarkEnd w:id="93"/>
      <w:bookmarkEnd w:id="94"/>
      <w:bookmarkEnd w:id="95"/>
      <w:bookmarkEnd w:id="96"/>
      <w:bookmarkEnd w:id="97"/>
    </w:p>
    <w:p w:rsidR="00807B01" w:rsidRPr="001D7D16" w:rsidRDefault="00807B01" w:rsidP="00213A44">
      <w:pPr>
        <w:pStyle w:val="Podnadpis"/>
        <w:spacing w:before="0"/>
        <w:rPr>
          <w:rStyle w:val="Siln"/>
        </w:rPr>
      </w:pPr>
      <w:bookmarkStart w:id="98" w:name="_Toc359069311"/>
      <w:bookmarkStart w:id="99" w:name="_Toc359072308"/>
      <w:bookmarkStart w:id="100" w:name="_Toc359072334"/>
      <w:bookmarkStart w:id="101" w:name="_Toc359072450"/>
      <w:bookmarkStart w:id="102" w:name="_Toc360818951"/>
      <w:bookmarkStart w:id="103" w:name="_Toc361290906"/>
      <w:r w:rsidRPr="001D7D16">
        <w:rPr>
          <w:rStyle w:val="Siln"/>
        </w:rPr>
        <w:t>Vymezení pojmu mladistvý pachatel</w:t>
      </w:r>
      <w:bookmarkEnd w:id="98"/>
      <w:bookmarkEnd w:id="99"/>
      <w:bookmarkEnd w:id="100"/>
      <w:bookmarkEnd w:id="101"/>
      <w:bookmarkEnd w:id="102"/>
      <w:bookmarkEnd w:id="103"/>
    </w:p>
    <w:p w:rsidR="00807B01" w:rsidRPr="001D7D16" w:rsidRDefault="00C119E6" w:rsidP="00213A44">
      <w:pPr>
        <w:spacing w:after="60"/>
        <w:ind w:firstLine="708"/>
      </w:pPr>
      <w:r w:rsidRPr="001D7D16">
        <w:t>Odpovědnost mládeže za protiprávní činy uvedené v trestním zákoně upravuje zvláštní zákon č. 218/2003 Sb., o odpovědnosti mládeže za protiprávní činy a o soudnictví ve věcech mládeže a o změně některých zákonů (zákon o soudnictví ve věcech mládeže).</w:t>
      </w:r>
      <w:r w:rsidR="0031176E" w:rsidRPr="001D7D16">
        <w:t xml:space="preserve"> Mladistvým pachatelem je dle tohoto zákona osoba, která v době spáchání provinění dovršila patnáctý rok a nepřekročila osmnáctý rok svého věku.</w:t>
      </w:r>
      <w:r w:rsidR="0031176E" w:rsidRPr="001D7D16">
        <w:rPr>
          <w:rStyle w:val="Znakapoznpodarou"/>
        </w:rPr>
        <w:footnoteReference w:id="32"/>
      </w:r>
    </w:p>
    <w:p w:rsidR="00807B01" w:rsidRPr="001D7D16" w:rsidRDefault="00F6034F" w:rsidP="00213A44">
      <w:pPr>
        <w:pStyle w:val="Podnadpis"/>
        <w:spacing w:before="0"/>
        <w:rPr>
          <w:rStyle w:val="Siln"/>
        </w:rPr>
      </w:pPr>
      <w:bookmarkStart w:id="104" w:name="_Toc359069312"/>
      <w:bookmarkStart w:id="105" w:name="_Toc359072309"/>
      <w:bookmarkStart w:id="106" w:name="_Toc359072335"/>
      <w:bookmarkStart w:id="107" w:name="_Toc359072451"/>
      <w:bookmarkStart w:id="108" w:name="_Toc360818952"/>
      <w:bookmarkStart w:id="109" w:name="_Toc361290907"/>
      <w:r w:rsidRPr="001D7D16">
        <w:rPr>
          <w:rStyle w:val="Siln"/>
        </w:rPr>
        <w:t>Relativní odpovědnost mladistvých</w:t>
      </w:r>
      <w:bookmarkEnd w:id="104"/>
      <w:bookmarkEnd w:id="105"/>
      <w:bookmarkEnd w:id="106"/>
      <w:bookmarkEnd w:id="107"/>
      <w:bookmarkEnd w:id="108"/>
      <w:bookmarkEnd w:id="109"/>
    </w:p>
    <w:p w:rsidR="00851EC7" w:rsidRPr="001D7D16" w:rsidRDefault="00B258AA" w:rsidP="00213A44">
      <w:pPr>
        <w:spacing w:after="60"/>
        <w:ind w:firstLine="708"/>
      </w:pPr>
      <w:r w:rsidRPr="001D7D16">
        <w:t xml:space="preserve">Vedle </w:t>
      </w:r>
      <w:r w:rsidR="008C598F" w:rsidRPr="001D7D16">
        <w:t>absolutní trestní odpovědnosti zakládanou pevnou dolní hranicí</w:t>
      </w:r>
      <w:r w:rsidR="00F953DF" w:rsidRPr="001D7D16">
        <w:t xml:space="preserve"> patnácti let, přináší </w:t>
      </w:r>
      <w:r w:rsidR="007D78DD" w:rsidRPr="001D7D16">
        <w:t>ZSM</w:t>
      </w:r>
      <w:r w:rsidR="00F953DF" w:rsidRPr="001D7D16">
        <w:t xml:space="preserve"> tzv. </w:t>
      </w:r>
      <w:r w:rsidR="00F953DF" w:rsidRPr="001D7D16">
        <w:rPr>
          <w:i/>
        </w:rPr>
        <w:t>relativní trestní odpovědnost</w:t>
      </w:r>
      <w:r w:rsidR="007D78DD" w:rsidRPr="001D7D16">
        <w:t xml:space="preserve"> spočívající</w:t>
      </w:r>
      <w:r w:rsidR="00F953DF" w:rsidRPr="001D7D16">
        <w:t xml:space="preserve"> v tom, že trestně </w:t>
      </w:r>
      <w:r w:rsidRPr="001D7D16">
        <w:t xml:space="preserve">odpovědný mladistvý může být pouze ten, </w:t>
      </w:r>
      <w:r w:rsidR="007D78DD" w:rsidRPr="001D7D16">
        <w:t>jenž</w:t>
      </w:r>
      <w:r w:rsidRPr="001D7D16">
        <w:t xml:space="preserve"> v době spáchání provinění byl schopen mentálně a </w:t>
      </w:r>
      <w:r w:rsidRPr="001D7D16">
        <w:lastRenderedPageBreak/>
        <w:t>psychicky chápat smy</w:t>
      </w:r>
      <w:r w:rsidR="00F6034F" w:rsidRPr="001D7D16">
        <w:t>s</w:t>
      </w:r>
      <w:r w:rsidRPr="001D7D16">
        <w:t>l a význam svého počínání.</w:t>
      </w:r>
      <w:r w:rsidR="00F6034F" w:rsidRPr="001D7D16">
        <w:t xml:space="preserve"> U mladistvého se tak vedle dosažení patnáctého roku a </w:t>
      </w:r>
      <w:r w:rsidR="00262C52" w:rsidRPr="001D7D16">
        <w:t>příčetnosti stává rozumová a mravní vyspělost samostatným obligatorním znakem subjektu provinění.</w:t>
      </w:r>
      <w:r w:rsidR="00F6034F" w:rsidRPr="001D7D16">
        <w:rPr>
          <w:rStyle w:val="Znakapoznpodarou"/>
        </w:rPr>
        <w:footnoteReference w:id="33"/>
      </w:r>
      <w:r w:rsidR="00262C52" w:rsidRPr="001D7D16">
        <w:t xml:space="preserve"> Jelínek tedy zastává názor, že příčetnost mladistvého a jeho rozumová a mravní vyspělost jsou rozdílné znaky subjektu a každý z nich je nutno posuzovat samostatně.</w:t>
      </w:r>
      <w:r w:rsidR="004718BE" w:rsidRPr="001D7D16">
        <w:t xml:space="preserve"> K tomuto názoru se přiklání také Kratochvíl v jeho učebnici Trestní právo hmotné.</w:t>
      </w:r>
      <w:r w:rsidR="00262C52" w:rsidRPr="001D7D16">
        <w:t xml:space="preserve"> </w:t>
      </w:r>
      <w:r w:rsidR="00117B94" w:rsidRPr="001D7D16">
        <w:t>V poznámkách k </w:t>
      </w:r>
      <w:r w:rsidR="008C598F" w:rsidRPr="001D7D16">
        <w:t>TZ</w:t>
      </w:r>
      <w:r w:rsidR="00117B94" w:rsidRPr="001D7D16">
        <w:t xml:space="preserve"> uvádí, že ustanovení o nepříčetnosti aplikujeme na mladistvého v tom případě, když jeho nedostatek rozumové a mravní vyspělosti bude způsoben duševní poruchou. Ustanovení o nepříčetnosti z TZ a o rozumové a mravní vyspělosti z ZSM se</w:t>
      </w:r>
      <w:r w:rsidR="003A75EC" w:rsidRPr="001D7D16">
        <w:t xml:space="preserve"> pak</w:t>
      </w:r>
      <w:r w:rsidR="00117B94" w:rsidRPr="001D7D16">
        <w:t xml:space="preserve"> užijí vedle sebe</w:t>
      </w:r>
      <w:r w:rsidR="008B13E9" w:rsidRPr="001D7D16">
        <w:t>.</w:t>
      </w:r>
      <w:r w:rsidR="008B13E9" w:rsidRPr="001D7D16">
        <w:rPr>
          <w:rStyle w:val="Znakapoznpodarou"/>
        </w:rPr>
        <w:footnoteReference w:id="34"/>
      </w:r>
    </w:p>
    <w:p w:rsidR="008B13E9" w:rsidRPr="001D7D16" w:rsidRDefault="008C598F" w:rsidP="00213A44">
      <w:pPr>
        <w:spacing w:after="60"/>
        <w:ind w:firstLine="708"/>
      </w:pPr>
      <w:r w:rsidRPr="001D7D16">
        <w:t xml:space="preserve">Šámal pak zastává názor, že neschopnost mladistvého rozpoznat protiprávnost nebo neschopnost své jednání ovládnout, která má původ v nedostatku rozumové a mravní vyspělosti, je zvláštním typem nepříčetnosti. </w:t>
      </w:r>
      <w:r w:rsidR="00A31272" w:rsidRPr="001D7D16">
        <w:t>Nedostatek rozumové a mravní vyspělosti</w:t>
      </w:r>
      <w:r w:rsidR="00CB7254" w:rsidRPr="001D7D16">
        <w:t>, jakožto tzv. podmíněnou příče</w:t>
      </w:r>
      <w:r w:rsidR="003A75EC" w:rsidRPr="001D7D16">
        <w:t>tnost</w:t>
      </w:r>
      <w:r w:rsidR="00A31272" w:rsidRPr="001D7D16">
        <w:t xml:space="preserve"> mladistvého pachatele</w:t>
      </w:r>
      <w:r w:rsidR="003A75EC" w:rsidRPr="001D7D16">
        <w:t>,</w:t>
      </w:r>
      <w:r w:rsidR="00A31272" w:rsidRPr="001D7D16">
        <w:t xml:space="preserve"> </w:t>
      </w:r>
      <w:r w:rsidR="003A75EC" w:rsidRPr="001D7D16">
        <w:t>řadila</w:t>
      </w:r>
      <w:r w:rsidR="00A31272" w:rsidRPr="001D7D16">
        <w:t xml:space="preserve"> </w:t>
      </w:r>
      <w:r w:rsidR="006A63CF" w:rsidRPr="001D7D16">
        <w:t>mezi speciální důvody nepříčetnosti</w:t>
      </w:r>
      <w:r w:rsidR="00CB7254" w:rsidRPr="001D7D16">
        <w:t xml:space="preserve"> také</w:t>
      </w:r>
      <w:r w:rsidR="006A63CF" w:rsidRPr="001D7D16">
        <w:t xml:space="preserve"> </w:t>
      </w:r>
      <w:r w:rsidR="007D78DD" w:rsidRPr="001D7D16">
        <w:t>historická trestněprávní nauka. M</w:t>
      </w:r>
      <w:r w:rsidR="006A63CF" w:rsidRPr="001D7D16">
        <w:t>ezi zastánce této teorie patřil</w:t>
      </w:r>
      <w:r w:rsidR="007D78DD" w:rsidRPr="001D7D16">
        <w:t>i</w:t>
      </w:r>
      <w:r w:rsidR="006A63CF" w:rsidRPr="001D7D16">
        <w:t xml:space="preserve"> např. Prušák, Milota, Miřička, Solnař a </w:t>
      </w:r>
      <w:r w:rsidR="00653EB0" w:rsidRPr="001D7D16">
        <w:t>další</w:t>
      </w:r>
      <w:r w:rsidR="006A63CF" w:rsidRPr="001D7D16">
        <w:t>.</w:t>
      </w:r>
      <w:r w:rsidR="006A63CF" w:rsidRPr="001D7D16">
        <w:rPr>
          <w:rStyle w:val="Znakapoznpodarou"/>
        </w:rPr>
        <w:footnoteReference w:id="35"/>
      </w:r>
    </w:p>
    <w:p w:rsidR="00CB7254" w:rsidRPr="001D7D16" w:rsidRDefault="00CB7254" w:rsidP="00213A44">
      <w:pPr>
        <w:spacing w:after="60"/>
        <w:ind w:firstLine="708"/>
      </w:pPr>
      <w:r w:rsidRPr="001D7D16">
        <w:t>Sám se přikláním k názoru</w:t>
      </w:r>
      <w:r w:rsidR="008C598F" w:rsidRPr="001D7D16">
        <w:t xml:space="preserve"> Jelínka v jeho</w:t>
      </w:r>
      <w:r w:rsidRPr="001D7D16">
        <w:t xml:space="preserve"> učebnici, neboť stav nepříčetnosti pachatele má záležet v duševní poruše</w:t>
      </w:r>
      <w:r w:rsidR="007D78DD" w:rsidRPr="001D7D16">
        <w:t xml:space="preserve"> projevující se</w:t>
      </w:r>
      <w:r w:rsidRPr="001D7D16">
        <w:t xml:space="preserve"> patologickým rázem. </w:t>
      </w:r>
      <w:r w:rsidR="00EE2DB9" w:rsidRPr="001D7D16">
        <w:t>Rozumová a mravní vyspělost</w:t>
      </w:r>
      <w:r w:rsidR="007D78DD" w:rsidRPr="001D7D16">
        <w:t xml:space="preserve"> neovlivněná duševní poruchou</w:t>
      </w:r>
      <w:r w:rsidR="00EE2DB9" w:rsidRPr="001D7D16">
        <w:t xml:space="preserve"> může být </w:t>
      </w:r>
      <w:r w:rsidR="008C598F" w:rsidRPr="001D7D16">
        <w:t xml:space="preserve">u dospívajících jedinců </w:t>
      </w:r>
      <w:r w:rsidR="00EE2DB9" w:rsidRPr="001D7D16">
        <w:t>rozdílná v různém věku</w:t>
      </w:r>
      <w:r w:rsidR="008C598F" w:rsidRPr="001D7D16">
        <w:t xml:space="preserve">. </w:t>
      </w:r>
      <w:r w:rsidR="00EE2DB9" w:rsidRPr="001D7D16">
        <w:t xml:space="preserve">Sníženou rychlost dospívání není možné považovat za jev patologický, tedy z logiky věci není možno tuto problematiku zařadit mezi speciální důvody nepříčetnosti. </w:t>
      </w:r>
    </w:p>
    <w:p w:rsidR="00150540" w:rsidRPr="001D7D16" w:rsidRDefault="006A7650" w:rsidP="00213A44">
      <w:pPr>
        <w:pStyle w:val="Podnadpis"/>
        <w:spacing w:before="0"/>
      </w:pPr>
      <w:bookmarkStart w:id="110" w:name="_Toc359069313"/>
      <w:bookmarkStart w:id="111" w:name="_Toc359072310"/>
      <w:bookmarkStart w:id="112" w:name="_Toc359072336"/>
      <w:bookmarkStart w:id="113" w:name="_Toc359072452"/>
      <w:bookmarkStart w:id="114" w:name="_Toc360818953"/>
      <w:bookmarkStart w:id="115" w:name="_Toc361290908"/>
      <w:r w:rsidRPr="001D7D16">
        <w:t>Rozumová a mravní vyspělost</w:t>
      </w:r>
      <w:bookmarkEnd w:id="110"/>
      <w:bookmarkEnd w:id="111"/>
      <w:bookmarkEnd w:id="112"/>
      <w:bookmarkEnd w:id="113"/>
      <w:bookmarkEnd w:id="114"/>
      <w:bookmarkEnd w:id="115"/>
    </w:p>
    <w:p w:rsidR="006A7650" w:rsidRPr="001D7D16" w:rsidRDefault="00B53E39" w:rsidP="00213A44">
      <w:pPr>
        <w:spacing w:after="60"/>
        <w:ind w:firstLine="708"/>
      </w:pPr>
      <w:r w:rsidRPr="001D7D16">
        <w:t xml:space="preserve">Zákon o soudnictví ve věcech mládeže </w:t>
      </w:r>
      <w:r w:rsidR="00340C1C" w:rsidRPr="001D7D16">
        <w:t xml:space="preserve">výklad pojmu rozumová a mravní vyspělosti </w:t>
      </w:r>
      <w:r w:rsidRPr="001D7D16">
        <w:t>neuvádí.</w:t>
      </w:r>
      <w:r w:rsidR="00340C1C" w:rsidRPr="001D7D16">
        <w:t xml:space="preserve"> V ustanovení § 5 odst. 1 ZSM, jakož v základním ustanovení o odpovědnosti mladistvého, zákonodárce toliko uvádí, že </w:t>
      </w:r>
      <w:r w:rsidR="00340C1C" w:rsidRPr="001D7D16">
        <w:rPr>
          <w:i/>
        </w:rPr>
        <w:t>mladistvý, který nedosáhne takové rozumové a mravní vyspělosti, aby mohl rozeznat jeho protiprávnost nebo ovládat své jednání, není za tento čin trestně odpovědný.</w:t>
      </w:r>
      <w:r w:rsidR="00340C1C" w:rsidRPr="001D7D16">
        <w:t xml:space="preserve"> </w:t>
      </w:r>
      <w:r w:rsidR="00636557" w:rsidRPr="001D7D16">
        <w:t xml:space="preserve">Ze vztahu speciality </w:t>
      </w:r>
      <w:r w:rsidR="00CE17D3" w:rsidRPr="001D7D16">
        <w:t>ZSM</w:t>
      </w:r>
      <w:r w:rsidR="00636557" w:rsidRPr="001D7D16">
        <w:t xml:space="preserve"> vyplývá, že rozumová a mravní vyspělost se aplikuje vedle a nezávisle na pojmu nepříčetnosti z trestního zákoníku.</w:t>
      </w:r>
      <w:r w:rsidRPr="001D7D16">
        <w:t xml:space="preserve"> </w:t>
      </w:r>
      <w:r w:rsidR="0081523C" w:rsidRPr="001D7D16">
        <w:t>Podrobnější výklad pojmu byl</w:t>
      </w:r>
      <w:r w:rsidR="00636557" w:rsidRPr="001D7D16">
        <w:t xml:space="preserve"> však</w:t>
      </w:r>
      <w:r w:rsidR="0081523C" w:rsidRPr="001D7D16">
        <w:t xml:space="preserve"> </w:t>
      </w:r>
      <w:r w:rsidR="00636557" w:rsidRPr="001D7D16">
        <w:t xml:space="preserve">zákonodárcem </w:t>
      </w:r>
      <w:r w:rsidR="0081523C" w:rsidRPr="001D7D16">
        <w:t>přenechán právní</w:t>
      </w:r>
      <w:r w:rsidR="00D85704" w:rsidRPr="001D7D16">
        <w:t xml:space="preserve"> teorii a judikatuře. </w:t>
      </w:r>
    </w:p>
    <w:p w:rsidR="008F69D9" w:rsidRPr="001D7D16" w:rsidRDefault="008F69D9" w:rsidP="00213A44">
      <w:pPr>
        <w:spacing w:after="60"/>
        <w:ind w:firstLine="708"/>
      </w:pPr>
      <w:r w:rsidRPr="001D7D16">
        <w:lastRenderedPageBreak/>
        <w:t xml:space="preserve">Judikatura zdůrazňuje, že rozumová a mravní vyspělost tvoří dvě složky úzce </w:t>
      </w:r>
      <w:r w:rsidR="00CE17D3" w:rsidRPr="001D7D16">
        <w:t xml:space="preserve">se </w:t>
      </w:r>
      <w:r w:rsidRPr="001D7D16">
        <w:t>ovlivňují</w:t>
      </w:r>
      <w:r w:rsidR="008C598F" w:rsidRPr="001D7D16">
        <w:t>cí</w:t>
      </w:r>
      <w:r w:rsidRPr="001D7D16">
        <w:t xml:space="preserve"> a tvoří</w:t>
      </w:r>
      <w:r w:rsidR="00CE17D3" w:rsidRPr="001D7D16">
        <w:t>cí</w:t>
      </w:r>
      <w:r w:rsidRPr="001D7D16">
        <w:t xml:space="preserve"> jeden celek charakterizující duševní vývoj mladistvého. Pojem rozumové a mravní vyspělosti je nezbytné </w:t>
      </w:r>
      <w:r w:rsidRPr="001D7D16">
        <w:rPr>
          <w:i/>
        </w:rPr>
        <w:t>vykládat ve vzájemné souvislosti</w:t>
      </w:r>
      <w:r w:rsidRPr="001D7D16">
        <w:t>, nikoli samostatně. Při výkladu pojmů je</w:t>
      </w:r>
      <w:r w:rsidR="003A75EC" w:rsidRPr="001D7D16">
        <w:t xml:space="preserve"> pak</w:t>
      </w:r>
      <w:r w:rsidRPr="001D7D16">
        <w:t xml:space="preserve"> nutné přihlédnout k obvyklému vývoji mladistvých v daném místě a čase.</w:t>
      </w:r>
      <w:r w:rsidRPr="001D7D16">
        <w:rPr>
          <w:rStyle w:val="Znakapoznpodarou"/>
        </w:rPr>
        <w:footnoteReference w:id="36"/>
      </w:r>
    </w:p>
    <w:p w:rsidR="008F69D9" w:rsidRPr="001D7D16" w:rsidRDefault="008F69D9" w:rsidP="00213A44">
      <w:pPr>
        <w:spacing w:after="60"/>
        <w:ind w:firstLine="708"/>
      </w:pPr>
      <w:r w:rsidRPr="001D7D16">
        <w:t xml:space="preserve">Tato problematika není pro současné právo novinkou, teorie definovala rozumovou a mravní vyspělost </w:t>
      </w:r>
      <w:r w:rsidR="00E21366" w:rsidRPr="001D7D16">
        <w:t>mladistvého již na počátku 20. s</w:t>
      </w:r>
      <w:r w:rsidRPr="001D7D16">
        <w:t>toletí v uherském trestním zákoníku</w:t>
      </w:r>
      <w:r w:rsidR="008C598F" w:rsidRPr="001D7D16">
        <w:t xml:space="preserve"> platícím </w:t>
      </w:r>
      <w:r w:rsidRPr="001D7D16">
        <w:t xml:space="preserve">na českém území až do roku 1950. Stejně jako v historii, také dnes je </w:t>
      </w:r>
      <w:r w:rsidRPr="001D7D16">
        <w:rPr>
          <w:i/>
        </w:rPr>
        <w:t>rozumová vyspělost</w:t>
      </w:r>
      <w:r w:rsidRPr="001D7D16">
        <w:t xml:space="preserve"> charakterizována postupným nabýváním schopnosti pojmového myšlení. Stupeň tohoto vývoje je určen dosaženou úrovní tohoto myšlení. </w:t>
      </w:r>
      <w:r w:rsidR="003717C6" w:rsidRPr="001D7D16">
        <w:rPr>
          <w:i/>
        </w:rPr>
        <w:t>Mravní vyspělost</w:t>
      </w:r>
      <w:r w:rsidR="003717C6" w:rsidRPr="001D7D16">
        <w:t xml:space="preserve"> mladistvého je pak určena mírou, </w:t>
      </w:r>
      <w:r w:rsidR="00CE17D3" w:rsidRPr="001D7D16">
        <w:t xml:space="preserve">s </w:t>
      </w:r>
      <w:r w:rsidR="003717C6" w:rsidRPr="001D7D16">
        <w:t>jakou si byl schopen za dobu svého života osvojit normy chování</w:t>
      </w:r>
      <w:r w:rsidR="00CE17D3" w:rsidRPr="001D7D16">
        <w:t xml:space="preserve"> platící</w:t>
      </w:r>
      <w:r w:rsidR="003717C6" w:rsidRPr="001D7D16">
        <w:t xml:space="preserve"> v daném</w:t>
      </w:r>
      <w:r w:rsidR="00CE17D3" w:rsidRPr="001D7D16">
        <w:t xml:space="preserve"> období a místě ve společnosti.</w:t>
      </w:r>
      <w:r w:rsidR="003717C6" w:rsidRPr="001D7D16">
        <w:t xml:space="preserve"> </w:t>
      </w:r>
      <w:r w:rsidR="00CE17D3" w:rsidRPr="001D7D16">
        <w:t>M</w:t>
      </w:r>
      <w:r w:rsidR="003717C6" w:rsidRPr="001D7D16">
        <w:t xml:space="preserve">ladistvý si na základě těchto norem chování </w:t>
      </w:r>
      <w:r w:rsidR="00CE17D3" w:rsidRPr="001D7D16">
        <w:t xml:space="preserve">pak </w:t>
      </w:r>
      <w:r w:rsidR="003717C6" w:rsidRPr="001D7D16">
        <w:t>tvoří vlastní hodnotový systém.</w:t>
      </w:r>
      <w:r w:rsidR="003717C6" w:rsidRPr="001D7D16">
        <w:rPr>
          <w:rStyle w:val="Znakapoznpodarou"/>
        </w:rPr>
        <w:footnoteReference w:id="37"/>
      </w:r>
    </w:p>
    <w:p w:rsidR="008F69D9" w:rsidRPr="001D7D16" w:rsidRDefault="00D85704" w:rsidP="00213A44">
      <w:pPr>
        <w:spacing w:after="60"/>
        <w:ind w:firstLine="708"/>
      </w:pPr>
      <w:r w:rsidRPr="001D7D16">
        <w:t>Jelínek uvádí, že nezralost mladistvého pachatele spočívající v jeho nedostateč</w:t>
      </w:r>
      <w:r w:rsidR="00CE17D3" w:rsidRPr="001D7D16">
        <w:t>né rozumové a mravní vyspělosti</w:t>
      </w:r>
      <w:r w:rsidRPr="001D7D16">
        <w:t xml:space="preserve"> musí být podstatná a zásadní. Míra zaostalosti jedince se poměřuje </w:t>
      </w:r>
      <w:r w:rsidR="002E3FD7" w:rsidRPr="001D7D16">
        <w:t xml:space="preserve">s jeho vrstevníky a </w:t>
      </w:r>
      <w:r w:rsidR="00E21366" w:rsidRPr="001D7D16">
        <w:t xml:space="preserve">s </w:t>
      </w:r>
      <w:r w:rsidR="002E3FD7" w:rsidRPr="001D7D16">
        <w:t>jejich úrovn</w:t>
      </w:r>
      <w:r w:rsidR="00E21366" w:rsidRPr="001D7D16">
        <w:t>í</w:t>
      </w:r>
      <w:r w:rsidR="00CE17D3" w:rsidRPr="001D7D16">
        <w:t>, kdy</w:t>
      </w:r>
      <w:r w:rsidR="002E3FD7" w:rsidRPr="001D7D16">
        <w:t xml:space="preserve"> rozumově a mravně dospějí v určitém věku, tedy ve věku, kdy mladistvý pachatel spáchal provinění. Stupeň rozumového a mravního vývoje každ</w:t>
      </w:r>
      <w:r w:rsidR="00FE5EB9" w:rsidRPr="001D7D16">
        <w:t>ého jedince je ovlivněn množstvím faktor</w:t>
      </w:r>
      <w:r w:rsidR="00CE17D3" w:rsidRPr="001D7D16">
        <w:t>ů.</w:t>
      </w:r>
      <w:r w:rsidR="00FE5EB9" w:rsidRPr="001D7D16">
        <w:t xml:space="preserve"> </w:t>
      </w:r>
      <w:r w:rsidR="00CE17D3" w:rsidRPr="001D7D16">
        <w:t>N</w:t>
      </w:r>
      <w:r w:rsidR="00FE5EB9" w:rsidRPr="001D7D16">
        <w:t>apříklad gene</w:t>
      </w:r>
      <w:r w:rsidR="00CE17D3" w:rsidRPr="001D7D16">
        <w:t>tickými dispozicemi, prostředím,</w:t>
      </w:r>
      <w:r w:rsidR="00FE5EB9" w:rsidRPr="001D7D16">
        <w:t xml:space="preserve"> k</w:t>
      </w:r>
      <w:r w:rsidR="00CE17D3" w:rsidRPr="001D7D16">
        <w:t>de mladistvý dospívá, vlastnostmi</w:t>
      </w:r>
      <w:r w:rsidR="00FE5EB9" w:rsidRPr="001D7D16">
        <w:t xml:space="preserve"> osoby vychovávající, její</w:t>
      </w:r>
      <w:r w:rsidR="00CE17D3" w:rsidRPr="001D7D16">
        <w:t>m</w:t>
      </w:r>
      <w:r w:rsidR="00FE5EB9" w:rsidRPr="001D7D16">
        <w:t xml:space="preserve"> zaměstnání</w:t>
      </w:r>
      <w:r w:rsidR="00CE17D3" w:rsidRPr="001D7D16">
        <w:t>m</w:t>
      </w:r>
      <w:r w:rsidR="00FE5EB9" w:rsidRPr="001D7D16">
        <w:t>, mravní</w:t>
      </w:r>
      <w:r w:rsidR="00CE17D3" w:rsidRPr="001D7D16">
        <w:t>mi zásadami</w:t>
      </w:r>
      <w:r w:rsidR="00FE5EB9" w:rsidRPr="001D7D16">
        <w:t>, stav</w:t>
      </w:r>
      <w:r w:rsidR="00CE17D3" w:rsidRPr="001D7D16">
        <w:t>em</w:t>
      </w:r>
      <w:r w:rsidR="00FE5EB9" w:rsidRPr="001D7D16">
        <w:t xml:space="preserve"> rodiny</w:t>
      </w:r>
      <w:r w:rsidR="00207779" w:rsidRPr="001D7D16">
        <w:t>, charakter</w:t>
      </w:r>
      <w:r w:rsidR="00CE17D3" w:rsidRPr="001D7D16">
        <w:t>em péče o dospívajícího, hmotným</w:t>
      </w:r>
      <w:r w:rsidR="00207779" w:rsidRPr="001D7D16">
        <w:t xml:space="preserve"> zabezpečení</w:t>
      </w:r>
      <w:r w:rsidR="00CE17D3" w:rsidRPr="001D7D16">
        <w:t>m</w:t>
      </w:r>
      <w:r w:rsidR="00207779" w:rsidRPr="001D7D16">
        <w:t>, začlenění</w:t>
      </w:r>
      <w:r w:rsidR="00CE17D3" w:rsidRPr="001D7D16">
        <w:t>m</w:t>
      </w:r>
      <w:r w:rsidR="00207779" w:rsidRPr="001D7D16">
        <w:t xml:space="preserve"> </w:t>
      </w:r>
      <w:r w:rsidR="00CE17D3" w:rsidRPr="001D7D16">
        <w:t>mladistvého do kolektivu atd</w:t>
      </w:r>
      <w:r w:rsidR="00207779" w:rsidRPr="001D7D16">
        <w:t>.</w:t>
      </w:r>
      <w:r w:rsidR="00207779" w:rsidRPr="001D7D16">
        <w:rPr>
          <w:rStyle w:val="Znakapoznpodarou"/>
        </w:rPr>
        <w:footnoteReference w:id="38"/>
      </w:r>
      <w:r w:rsidR="008E3526" w:rsidRPr="001D7D16">
        <w:t xml:space="preserve"> </w:t>
      </w:r>
      <w:r w:rsidR="00832549" w:rsidRPr="001D7D16">
        <w:t>Zvýšené</w:t>
      </w:r>
      <w:r w:rsidR="008E3526" w:rsidRPr="001D7D16">
        <w:t xml:space="preserve"> ohrožení mravního vývoje jedince </w:t>
      </w:r>
      <w:r w:rsidR="00832549" w:rsidRPr="001D7D16">
        <w:t>se může vyskytnout</w:t>
      </w:r>
      <w:r w:rsidR="008E3526" w:rsidRPr="001D7D16">
        <w:t xml:space="preserve"> kupříkladu</w:t>
      </w:r>
      <w:r w:rsidR="00832549" w:rsidRPr="001D7D16">
        <w:t xml:space="preserve"> u</w:t>
      </w:r>
      <w:r w:rsidR="008E3526" w:rsidRPr="001D7D16">
        <w:t xml:space="preserve"> mladistvého</w:t>
      </w:r>
      <w:r w:rsidR="00CE17D3" w:rsidRPr="001D7D16">
        <w:t xml:space="preserve"> vychovávaného </w:t>
      </w:r>
      <w:r w:rsidR="008E3526" w:rsidRPr="001D7D16">
        <w:t>rodič</w:t>
      </w:r>
      <w:r w:rsidR="00CE17D3" w:rsidRPr="001D7D16">
        <w:t>em recidivistou</w:t>
      </w:r>
      <w:r w:rsidR="008E3526" w:rsidRPr="001D7D16">
        <w:t xml:space="preserve"> nebo </w:t>
      </w:r>
      <w:r w:rsidR="00832549" w:rsidRPr="001D7D16">
        <w:t>v situaci</w:t>
      </w:r>
      <w:r w:rsidR="008E3526" w:rsidRPr="001D7D16">
        <w:t>, kdy se mladistvý dostane do sociální sku</w:t>
      </w:r>
      <w:r w:rsidR="009F26E7" w:rsidRPr="001D7D16">
        <w:t xml:space="preserve">piny pouličního gangu nebo mezi </w:t>
      </w:r>
      <w:r w:rsidR="008E3526" w:rsidRPr="001D7D16">
        <w:t xml:space="preserve">konzumenty omamných psychotropních látek. </w:t>
      </w:r>
      <w:r w:rsidR="00B32E72" w:rsidRPr="001D7D16">
        <w:t xml:space="preserve">Řádná rozumová vyspělost bývá například ohrožena v situaci, kdy se rodič mladistvému nedostatečně věnuje nebo výchovu nevede řádně. </w:t>
      </w:r>
    </w:p>
    <w:p w:rsidR="006A7650" w:rsidRPr="001D7D16" w:rsidRDefault="00C77568" w:rsidP="00213A44">
      <w:pPr>
        <w:spacing w:after="60"/>
        <w:ind w:firstLine="708"/>
      </w:pPr>
      <w:r w:rsidRPr="001D7D16">
        <w:t>Nedostatek rozumové a mravní vyspělosti se zkoumá jen v případě, kdy o nezralosti mladistvého vzniknou důvodné pochybnosti.</w:t>
      </w:r>
      <w:r w:rsidRPr="001D7D16">
        <w:rPr>
          <w:rStyle w:val="Znakapoznpodarou"/>
        </w:rPr>
        <w:footnoteReference w:id="39"/>
      </w:r>
      <w:r w:rsidRPr="001D7D16">
        <w:t xml:space="preserve"> Dostatečná vyspělost mladistvého se tedy presumuje stejně jako jeho příčetnost. </w:t>
      </w:r>
      <w:r w:rsidR="00276237" w:rsidRPr="001D7D16">
        <w:t xml:space="preserve">Problematika zjištění úrovně rozumové a mravní </w:t>
      </w:r>
      <w:r w:rsidR="00276237" w:rsidRPr="001D7D16">
        <w:lastRenderedPageBreak/>
        <w:t>vyspělosti je natolik komplexní, že zákonodárce sám předepisuje způsob, jakým se musí vyšetření duševního stavu mladis</w:t>
      </w:r>
      <w:r w:rsidR="006F7763" w:rsidRPr="001D7D16">
        <w:t>tvého provést. Ustanovení § 58</w:t>
      </w:r>
      <w:r w:rsidR="00276237" w:rsidRPr="001D7D16">
        <w:t xml:space="preserve"> ZSM stanoví, že se k vyšetření duševního stavu mladistvého přibere znalec z oboru zdravotnictví, odvětví psychiatrie se specializací na dětskou psychiatrii. Dále znalec z oboru zdravotnictví nebo pedagogiky, odvětví psychologie, se specializací na dětskou psychologii. </w:t>
      </w:r>
      <w:r w:rsidR="006F7763" w:rsidRPr="001D7D16">
        <w:t>Na základě zvláštních zásad ZSM, tj. rychlosti řízení a šetření osobnosti mladistvého, je doba pozorovávání duševního stavu mladistvého omezena na jeden měsíc. Znalci pak vypracují a soudu předloží znalecký posudek.</w:t>
      </w:r>
      <w:r w:rsidR="006F7763" w:rsidRPr="001D7D16">
        <w:rPr>
          <w:rStyle w:val="Znakapoznpodarou"/>
        </w:rPr>
        <w:footnoteReference w:id="40"/>
      </w:r>
    </w:p>
    <w:p w:rsidR="00653EB0" w:rsidRPr="001D7D16" w:rsidRDefault="00C56B61" w:rsidP="00213A44">
      <w:pPr>
        <w:spacing w:after="60"/>
        <w:ind w:firstLine="705"/>
      </w:pPr>
      <w:r w:rsidRPr="001D7D16">
        <w:t>I přes názorové neshody v trestněprávní teorii je možné problematiku nepříčetnost</w:t>
      </w:r>
      <w:r w:rsidR="00832549" w:rsidRPr="001D7D16">
        <w:t>i</w:t>
      </w:r>
      <w:r w:rsidRPr="001D7D16">
        <w:t xml:space="preserve"> mladistvých pachatelů uzavřít tak, že k jejich plné trestní odpovědnosti je nezbytné </w:t>
      </w:r>
      <w:r w:rsidR="003B322A" w:rsidRPr="001D7D16">
        <w:t>naplnit pojmové znaky</w:t>
      </w:r>
      <w:r w:rsidRPr="001D7D16">
        <w:t xml:space="preserve"> </w:t>
      </w:r>
      <w:r w:rsidR="003B322A" w:rsidRPr="001D7D16">
        <w:t>provinění</w:t>
      </w:r>
      <w:r w:rsidRPr="001D7D16">
        <w:t xml:space="preserve"> stejně jako u dospělých pachatelů při odpovědnosti za trestný čin. </w:t>
      </w:r>
      <w:r w:rsidR="00FC518A" w:rsidRPr="001D7D16">
        <w:t>Rozdíl od běžné konstrukce trestněprávní odpovědnosti lze spatřovat v tom</w:t>
      </w:r>
      <w:r w:rsidR="003B322A" w:rsidRPr="001D7D16">
        <w:t xml:space="preserve">, že </w:t>
      </w:r>
      <w:r w:rsidRPr="001D7D16">
        <w:t xml:space="preserve">u obecných znaků přibývá </w:t>
      </w:r>
      <w:r w:rsidR="00832549" w:rsidRPr="001D7D16">
        <w:t xml:space="preserve">k </w:t>
      </w:r>
      <w:r w:rsidRPr="001D7D16">
        <w:t>věku</w:t>
      </w:r>
      <w:r w:rsidR="003B322A" w:rsidRPr="001D7D16">
        <w:t xml:space="preserve"> a příčetnosti také pojem rozumové a mravní vyspělosti, jejíž nedostatek je nutno prokázat stejně jako u nepříčetného pachatele.</w:t>
      </w:r>
      <w:r w:rsidR="00832549" w:rsidRPr="001D7D16">
        <w:t xml:space="preserve"> </w:t>
      </w:r>
    </w:p>
    <w:p w:rsidR="00DE416E" w:rsidRPr="001D7D16" w:rsidRDefault="00DE416E" w:rsidP="00213A44">
      <w:pPr>
        <w:pStyle w:val="Podnadpisxx"/>
        <w:spacing w:before="0" w:after="60" w:afterAutospacing="0"/>
        <w:rPr>
          <w:color w:val="auto"/>
        </w:rPr>
      </w:pPr>
      <w:bookmarkStart w:id="116" w:name="_Toc359072317"/>
      <w:bookmarkStart w:id="117" w:name="_Toc359072343"/>
      <w:bookmarkStart w:id="118" w:name="_Toc359072459"/>
      <w:bookmarkStart w:id="119" w:name="_Toc360818954"/>
      <w:bookmarkStart w:id="120" w:name="_Toc361290909"/>
      <w:r w:rsidRPr="001D7D16">
        <w:rPr>
          <w:color w:val="auto"/>
        </w:rPr>
        <w:t>Trestněprávní důsledky nepříčetnosti</w:t>
      </w:r>
      <w:bookmarkEnd w:id="116"/>
      <w:bookmarkEnd w:id="117"/>
      <w:bookmarkEnd w:id="118"/>
      <w:bookmarkEnd w:id="119"/>
      <w:bookmarkEnd w:id="120"/>
    </w:p>
    <w:p w:rsidR="007A5424" w:rsidRPr="001D7D16" w:rsidRDefault="00D00754" w:rsidP="00213A44">
      <w:pPr>
        <w:spacing w:after="60"/>
        <w:ind w:firstLine="705"/>
      </w:pPr>
      <w:r w:rsidRPr="001D7D16">
        <w:t xml:space="preserve">V </w:t>
      </w:r>
      <w:r w:rsidR="00356A56" w:rsidRPr="001D7D16">
        <w:t>této</w:t>
      </w:r>
      <w:r w:rsidRPr="001D7D16">
        <w:t xml:space="preserve"> podkapitole</w:t>
      </w:r>
      <w:r w:rsidR="00B65E5C" w:rsidRPr="001D7D16">
        <w:t xml:space="preserve"> budou shrnuty hmotněprávní a procesněprávní důsledky nepříčetnosti</w:t>
      </w:r>
      <w:r w:rsidR="007A5424" w:rsidRPr="001D7D16">
        <w:t xml:space="preserve">. Právní důsledky přítomnosti duševní poruchy po spáchání trestného činu </w:t>
      </w:r>
      <w:r w:rsidR="008A4BE6" w:rsidRPr="001D7D16">
        <w:t xml:space="preserve">zde </w:t>
      </w:r>
      <w:r w:rsidR="007A5424" w:rsidRPr="001D7D16">
        <w:t>budou</w:t>
      </w:r>
      <w:r w:rsidR="008A4BE6" w:rsidRPr="001D7D16">
        <w:t xml:space="preserve"> rozebrány</w:t>
      </w:r>
      <w:r w:rsidR="0092176F" w:rsidRPr="001D7D16">
        <w:t xml:space="preserve"> také</w:t>
      </w:r>
      <w:r w:rsidR="007A5424" w:rsidRPr="001D7D16">
        <w:t>, neboť jde o termín, který je s nepříčetností úzce spjat. Přítomnost duševní poruchy dopadá do trestního řízení v různých podobách dle doby jejího výskytu a dle její intenzity.</w:t>
      </w:r>
    </w:p>
    <w:p w:rsidR="007A5424" w:rsidRPr="001D7D16" w:rsidRDefault="007A5424" w:rsidP="00213A44">
      <w:pPr>
        <w:spacing w:after="60"/>
        <w:ind w:firstLine="705"/>
      </w:pPr>
      <w:r w:rsidRPr="001D7D16">
        <w:t xml:space="preserve">Aplikace ustanovení o nepříčetnosti dle § 26 TZ má za následek, že pachatel nebude za čin trestně odpovědný. Takový čin nemůže být ani </w:t>
      </w:r>
      <w:r w:rsidR="0092176F" w:rsidRPr="001D7D16">
        <w:t>nazýván</w:t>
      </w:r>
      <w:r w:rsidRPr="001D7D16">
        <w:t xml:space="preserve"> trestným činem, nýbrž </w:t>
      </w:r>
      <w:r w:rsidR="0092176F" w:rsidRPr="001D7D16">
        <w:t>se označuje</w:t>
      </w:r>
      <w:r w:rsidRPr="001D7D16">
        <w:t xml:space="preserve"> jako </w:t>
      </w:r>
      <w:r w:rsidRPr="001D7D16">
        <w:rPr>
          <w:i/>
        </w:rPr>
        <w:t>čin jinak trestný.</w:t>
      </w:r>
      <w:r w:rsidRPr="001D7D16">
        <w:t xml:space="preserve"> Zákon zde vyžaduje přítomnost duševní poruchy v době jednání, kterým je páchána protiprávní činnost. Toto platí i u </w:t>
      </w:r>
      <w:r w:rsidRPr="001D7D16">
        <w:rPr>
          <w:i/>
        </w:rPr>
        <w:t>trvajících trestných</w:t>
      </w:r>
      <w:r w:rsidRPr="001D7D16">
        <w:t xml:space="preserve"> činů, kdy musí být duševní porucha přítomna po celou dobu trvání činu. Problém se může vyskytnout u </w:t>
      </w:r>
      <w:r w:rsidRPr="001D7D16">
        <w:rPr>
          <w:i/>
        </w:rPr>
        <w:t>pokračujících trestných činů</w:t>
      </w:r>
      <w:r w:rsidRPr="001D7D16">
        <w:t xml:space="preserve">, </w:t>
      </w:r>
      <w:r w:rsidR="00496876" w:rsidRPr="001D7D16">
        <w:t>jelikož</w:t>
      </w:r>
      <w:r w:rsidRPr="001D7D16">
        <w:t xml:space="preserve"> společný záměr</w:t>
      </w:r>
      <w:r w:rsidR="00496876" w:rsidRPr="001D7D16">
        <w:t xml:space="preserve"> pojatý pachatelem v době nepříčetnosti</w:t>
      </w:r>
      <w:r w:rsidRPr="001D7D16">
        <w:t xml:space="preserve"> je právně irelevantní. Takový čin, spáchaný v společném záměru nepříčetného, nebude možno kvalifikovat jako pokračování v trestném činu. </w:t>
      </w:r>
    </w:p>
    <w:p w:rsidR="00D8706A" w:rsidRPr="001D7D16" w:rsidRDefault="00D8706A">
      <w:pPr>
        <w:spacing w:line="240" w:lineRule="auto"/>
        <w:jc w:val="left"/>
      </w:pPr>
      <w:r w:rsidRPr="001D7D16">
        <w:br w:type="page"/>
      </w:r>
    </w:p>
    <w:p w:rsidR="007A5424" w:rsidRPr="001D7D16" w:rsidRDefault="007A5424" w:rsidP="00213A44">
      <w:pPr>
        <w:spacing w:after="60"/>
        <w:ind w:firstLine="705"/>
      </w:pPr>
      <w:r w:rsidRPr="001D7D16">
        <w:lastRenderedPageBreak/>
        <w:t xml:space="preserve">Duševní porucha </w:t>
      </w:r>
      <w:r w:rsidR="00D00754" w:rsidRPr="001D7D16">
        <w:t>nastalá až</w:t>
      </w:r>
      <w:r w:rsidRPr="001D7D16">
        <w:t xml:space="preserve"> po spáchání trestného činu již nemá vliv na trestní odpovědnost. Přítomnost duševní poruchy v době trestního řízení má z procesního hlediska dopad</w:t>
      </w:r>
      <w:r w:rsidR="0092176F" w:rsidRPr="001D7D16">
        <w:t xml:space="preserve"> pouze</w:t>
      </w:r>
      <w:r w:rsidRPr="001D7D16">
        <w:t xml:space="preserve">, </w:t>
      </w:r>
      <w:r w:rsidR="00496876" w:rsidRPr="001D7D16">
        <w:t>pokud osoba,</w:t>
      </w:r>
      <w:r w:rsidRPr="001D7D16">
        <w:t xml:space="preserve"> proti </w:t>
      </w:r>
      <w:r w:rsidR="00496876" w:rsidRPr="001D7D16">
        <w:t>níž</w:t>
      </w:r>
      <w:r w:rsidRPr="001D7D16">
        <w:t xml:space="preserve"> se řízení vede, nedokáže chápat smysl trestního stíhání.</w:t>
      </w:r>
      <w:r w:rsidRPr="001D7D16">
        <w:rPr>
          <w:rStyle w:val="Znakapoznpodarou"/>
        </w:rPr>
        <w:footnoteReference w:id="41"/>
      </w:r>
      <w:r w:rsidRPr="001D7D16">
        <w:t xml:space="preserve"> V tomto případě je nezbytné aplikovat ustanovení § 173 TŘ, které stanoví, že "</w:t>
      </w:r>
      <w:r w:rsidRPr="001D7D16">
        <w:rPr>
          <w:i/>
        </w:rPr>
        <w:t xml:space="preserve">státní zástupce přeruší trestní stíhání, není-li obviněný pro duševní chorobu, která nastala až po spáchání trestného činu, schopen chápat smysl trestního stíhání." </w:t>
      </w:r>
      <w:r w:rsidRPr="001D7D16">
        <w:t xml:space="preserve">Na základě ustanovení § 224 TŘ přeruší trestní stíhání za </w:t>
      </w:r>
      <w:r w:rsidR="00D00754" w:rsidRPr="001D7D16">
        <w:t>identických</w:t>
      </w:r>
      <w:r w:rsidRPr="001D7D16">
        <w:t xml:space="preserve"> okolnosti také soud. Pokud vyjde najevo, že obviněný není schopen chápat smysl trestního stíhání až v řízení před odvolacím soudem, tento soud trestní stíhání </w:t>
      </w:r>
      <w:r w:rsidR="0092176F" w:rsidRPr="001D7D16">
        <w:t xml:space="preserve">přeruší </w:t>
      </w:r>
      <w:r w:rsidRPr="001D7D16">
        <w:t>na základě ustanovení § 255 TŘ.</w:t>
      </w:r>
      <w:r w:rsidR="004F560F" w:rsidRPr="001D7D16">
        <w:t xml:space="preserve"> Přítomnost duševní poruchy po spáchání trestného činu může být důvodem pro aplikaci ustanovení o odkladu výkonu trestu odnětí svobody (§ 322 odst. 1 TŘ) nebo ustanovení o přerušení výkonu trestu odnětí svobody (§ 325 odst. 1 TŘ).</w:t>
      </w:r>
      <w:r w:rsidR="004F560F" w:rsidRPr="001D7D16">
        <w:rPr>
          <w:rStyle w:val="Znakapoznpodarou"/>
        </w:rPr>
        <w:footnoteReference w:id="42"/>
      </w:r>
    </w:p>
    <w:p w:rsidR="00EF6D4B" w:rsidRPr="001D7D16" w:rsidRDefault="008E6BDC" w:rsidP="00213A44">
      <w:pPr>
        <w:spacing w:after="60"/>
        <w:ind w:firstLine="705"/>
      </w:pPr>
      <w:r w:rsidRPr="001D7D16">
        <w:t>Nepříčetné osobě nemůže soud uložit trest, neboť nedošlo k trestnému činu v důsledku chybějící trestněprávní odpovědnosti. Nepříčetnému pachateli tak může soud</w:t>
      </w:r>
      <w:r w:rsidR="00EF6D4B" w:rsidRPr="001D7D16">
        <w:t xml:space="preserve"> uložit </w:t>
      </w:r>
      <w:r w:rsidR="0092176F" w:rsidRPr="001D7D16">
        <w:t>jen</w:t>
      </w:r>
      <w:r w:rsidR="00EF6D4B" w:rsidRPr="001D7D16">
        <w:t xml:space="preserve"> ochranné opatření, které má být vnímáno jako speciální prostředek prevence. Pro problematiku nepříčetnosti přichází v úvahu užití pouze dvou ochranných opatření –</w:t>
      </w:r>
      <w:r w:rsidR="0092176F" w:rsidRPr="001D7D16">
        <w:t xml:space="preserve"> </w:t>
      </w:r>
      <w:r w:rsidR="00EF6D4B" w:rsidRPr="001D7D16">
        <w:t xml:space="preserve">ochranného léčení a zabezpečovací detence. </w:t>
      </w:r>
    </w:p>
    <w:p w:rsidR="00EF6D4B" w:rsidRPr="001D7D16" w:rsidRDefault="00EF6D4B" w:rsidP="00D8706A">
      <w:pPr>
        <w:spacing w:after="60"/>
        <w:ind w:firstLine="705"/>
      </w:pPr>
      <w:r w:rsidRPr="001D7D16">
        <w:t xml:space="preserve">Hlavním účelem ochranného léčení je terapeutické působení na osoby, které se dopustily trestného činu </w:t>
      </w:r>
      <w:r w:rsidR="0092176F" w:rsidRPr="001D7D16">
        <w:t>nebo činu</w:t>
      </w:r>
      <w:r w:rsidRPr="001D7D16">
        <w:t xml:space="preserve"> jinak trestného. Druhotným účelem je ochrana společnosti před jedincem tím, že </w:t>
      </w:r>
      <w:r w:rsidR="00D00754" w:rsidRPr="001D7D16">
        <w:t xml:space="preserve">nemocný </w:t>
      </w:r>
      <w:r w:rsidRPr="001D7D16">
        <w:t xml:space="preserve">bude ze společnosti odstraněn. </w:t>
      </w:r>
      <w:r w:rsidR="002B4C92" w:rsidRPr="001D7D16">
        <w:t xml:space="preserve">Ochranné léčení se vykonává v léčebném ústavu nebo ambulantně. Nepříčetnému soud obligatorně uloží ochranné léčení v případě aplikace § 26 TZ, pokud bude pobyt jedince na svobodě nebezpečný. </w:t>
      </w:r>
    </w:p>
    <w:p w:rsidR="007A5424" w:rsidRPr="001D7D16" w:rsidRDefault="002B4C92" w:rsidP="00D8706A">
      <w:pPr>
        <w:spacing w:after="60"/>
        <w:ind w:firstLine="705"/>
      </w:pPr>
      <w:r w:rsidRPr="001D7D16">
        <w:t xml:space="preserve">Zabezpečovací detence má plnit podobný základní účel jako ochranné léčení. Jeho intenzita je však podstatně vyšší a je určena jen pro extrémně nebezpečné osoby. Zabezpečovací detence se vykonává v ústavu pro výkon zabezpečovací detence se zvláštní ostrahou. Soud </w:t>
      </w:r>
      <w:r w:rsidR="00B86427" w:rsidRPr="001D7D16">
        <w:t>toto ochranné opatření obligatorně aplikuje v případech</w:t>
      </w:r>
      <w:r w:rsidR="00D00754" w:rsidRPr="001D7D16">
        <w:t xml:space="preserve"> dle</w:t>
      </w:r>
      <w:r w:rsidR="00B86427" w:rsidRPr="001D7D16">
        <w:t xml:space="preserve"> ustanovení § 26 </w:t>
      </w:r>
      <w:r w:rsidR="00D00754" w:rsidRPr="001D7D16">
        <w:t>kdy</w:t>
      </w:r>
      <w:r w:rsidR="00B86427" w:rsidRPr="001D7D16">
        <w:t xml:space="preserve"> pachatel činu naplnil znaky zvlášť závažného zločinu. Tento nepříčetný pachatel je pro společnost nebezpečný a nepostačuje</w:t>
      </w:r>
      <w:r w:rsidR="0092176F" w:rsidRPr="001D7D16">
        <w:t xml:space="preserve"> </w:t>
      </w:r>
      <w:r w:rsidR="00B86427" w:rsidRPr="001D7D16">
        <w:t>uložit ochranné léčení.</w:t>
      </w:r>
      <w:r w:rsidR="00B86427" w:rsidRPr="001D7D16">
        <w:rPr>
          <w:rStyle w:val="Znakapoznpodarou"/>
        </w:rPr>
        <w:footnoteReference w:id="43"/>
      </w:r>
    </w:p>
    <w:p w:rsidR="004C1F10" w:rsidRPr="001D7D16" w:rsidRDefault="005C7715" w:rsidP="00213A44">
      <w:pPr>
        <w:pStyle w:val="Nadpis1"/>
      </w:pPr>
      <w:bookmarkStart w:id="121" w:name="_Toc359069314"/>
      <w:bookmarkStart w:id="122" w:name="_Toc359072311"/>
      <w:bookmarkStart w:id="123" w:name="_Toc359072337"/>
      <w:bookmarkStart w:id="124" w:name="_Toc359072453"/>
      <w:bookmarkStart w:id="125" w:name="_Toc360818956"/>
      <w:bookmarkStart w:id="126" w:name="_Toc361290910"/>
      <w:r w:rsidRPr="001D7D16">
        <w:lastRenderedPageBreak/>
        <w:t>3</w:t>
      </w:r>
      <w:r w:rsidRPr="001D7D16">
        <w:tab/>
      </w:r>
      <w:r w:rsidR="00762EF9" w:rsidRPr="001D7D16">
        <w:t>Z</w:t>
      </w:r>
      <w:r w:rsidR="004C1F10" w:rsidRPr="001D7D16">
        <w:t>menšená příčetnost v platné právní úpravě</w:t>
      </w:r>
      <w:bookmarkEnd w:id="121"/>
      <w:bookmarkEnd w:id="122"/>
      <w:bookmarkEnd w:id="123"/>
      <w:bookmarkEnd w:id="124"/>
      <w:bookmarkEnd w:id="125"/>
      <w:bookmarkEnd w:id="126"/>
    </w:p>
    <w:p w:rsidR="00762EF9" w:rsidRPr="001D7D16" w:rsidRDefault="00762EF9" w:rsidP="00213A44">
      <w:pPr>
        <w:pStyle w:val="Odstavecseseznamem"/>
        <w:numPr>
          <w:ilvl w:val="0"/>
          <w:numId w:val="1"/>
        </w:numPr>
        <w:spacing w:after="60"/>
        <w:rPr>
          <w:b/>
          <w:vanish/>
          <w:sz w:val="28"/>
        </w:rPr>
      </w:pPr>
    </w:p>
    <w:p w:rsidR="00762EF9" w:rsidRPr="001D7D16" w:rsidRDefault="00762EF9" w:rsidP="00213A44">
      <w:pPr>
        <w:pStyle w:val="Podnadpisxx"/>
        <w:spacing w:before="0" w:after="60" w:afterAutospacing="0"/>
        <w:rPr>
          <w:color w:val="auto"/>
        </w:rPr>
      </w:pPr>
      <w:bookmarkStart w:id="127" w:name="_Toc359069315"/>
      <w:bookmarkStart w:id="128" w:name="_Toc359072312"/>
      <w:bookmarkStart w:id="129" w:name="_Toc359072338"/>
      <w:bookmarkStart w:id="130" w:name="_Toc359072454"/>
      <w:bookmarkStart w:id="131" w:name="_Toc360818957"/>
      <w:bookmarkStart w:id="132" w:name="_Toc361290911"/>
      <w:r w:rsidRPr="001D7D16">
        <w:rPr>
          <w:color w:val="auto"/>
        </w:rPr>
        <w:t>Vymezení pojmu zmenšená příčetnost</w:t>
      </w:r>
      <w:bookmarkEnd w:id="127"/>
      <w:bookmarkEnd w:id="128"/>
      <w:bookmarkEnd w:id="129"/>
      <w:bookmarkEnd w:id="130"/>
      <w:bookmarkEnd w:id="131"/>
      <w:bookmarkEnd w:id="132"/>
    </w:p>
    <w:p w:rsidR="004C1F10" w:rsidRPr="001D7D16" w:rsidRDefault="00CF7D57" w:rsidP="002854D7">
      <w:pPr>
        <w:spacing w:after="60"/>
        <w:ind w:firstLine="705"/>
      </w:pPr>
      <w:r w:rsidRPr="001D7D16">
        <w:t xml:space="preserve">Zatímco institut nepříčetnosti se aplikuje tam, kde pachatel </w:t>
      </w:r>
      <w:r w:rsidR="00CC0B32" w:rsidRPr="001D7D16">
        <w:t xml:space="preserve">nebyl </w:t>
      </w:r>
      <w:r w:rsidRPr="001D7D16">
        <w:t xml:space="preserve">zcela schopen rozpoznat protiprávnost svého jednání nebo </w:t>
      </w:r>
      <w:r w:rsidR="00051A1E" w:rsidRPr="001D7D16">
        <w:t>své jednání nedokázal ovládnout, pojmu zmenšená příčetnost užijeme tam, kde schopnost rozpoznat nebo ovládat jednání zcela nevymizela, avšak byla v důsledku duševní poruchy</w:t>
      </w:r>
      <w:r w:rsidR="00800177" w:rsidRPr="001D7D16">
        <w:t xml:space="preserve"> nezaviněně</w:t>
      </w:r>
      <w:r w:rsidR="00051A1E" w:rsidRPr="001D7D16">
        <w:t xml:space="preserve"> podstatně snížena.</w:t>
      </w:r>
    </w:p>
    <w:p w:rsidR="00051A1E" w:rsidRPr="001D7D16" w:rsidRDefault="00305DF8" w:rsidP="000C62A6">
      <w:pPr>
        <w:spacing w:after="60"/>
        <w:ind w:firstLine="705"/>
      </w:pPr>
      <w:r w:rsidRPr="001D7D16">
        <w:t>Institut zmenšené příčetnosti byl nově uzákoněn v trestním zákoníku č. 40/2009 Sb. v ustanovení § 27</w:t>
      </w:r>
      <w:r w:rsidR="00653EB0" w:rsidRPr="001D7D16">
        <w:t>, kte</w:t>
      </w:r>
      <w:r w:rsidR="001B1575" w:rsidRPr="001D7D16">
        <w:t>ré</w:t>
      </w:r>
      <w:r w:rsidR="00653EB0" w:rsidRPr="001D7D16">
        <w:t xml:space="preserve"> zní takto: </w:t>
      </w:r>
      <w:r w:rsidR="00653EB0" w:rsidRPr="001D7D16">
        <w:rPr>
          <w:i/>
        </w:rPr>
        <w:t>„Kdo pro duševní poruchu v době spáchání činu měl podstatně sníženou schopnost rozpoznat jeho protiprávnost nebo ovládat své jednání, je zmenšeně příčetný.“</w:t>
      </w:r>
      <w:r w:rsidR="00653EB0" w:rsidRPr="001D7D16">
        <w:rPr>
          <w:rStyle w:val="Znakapoznpodarou"/>
        </w:rPr>
        <w:footnoteReference w:id="44"/>
      </w:r>
    </w:p>
    <w:p w:rsidR="00DE2115" w:rsidRPr="001D7D16" w:rsidRDefault="00DE2115" w:rsidP="002854D7">
      <w:pPr>
        <w:spacing w:after="60"/>
        <w:ind w:firstLine="705"/>
      </w:pPr>
      <w:r w:rsidRPr="001D7D16">
        <w:t>Pach</w:t>
      </w:r>
      <w:r w:rsidR="001B1575" w:rsidRPr="001D7D16">
        <w:t>atelova schopnost rozpoznávací nebo</w:t>
      </w:r>
      <w:r w:rsidRPr="001D7D16">
        <w:t xml:space="preserve"> ovládací musí být tedy pouze </w:t>
      </w:r>
      <w:r w:rsidRPr="001D7D16">
        <w:rPr>
          <w:i/>
        </w:rPr>
        <w:t>podstatně snížena</w:t>
      </w:r>
      <w:r w:rsidR="00FC518A" w:rsidRPr="001D7D16">
        <w:t>, nikoli však zcela vymizelá.</w:t>
      </w:r>
      <w:r w:rsidRPr="001D7D16">
        <w:t xml:space="preserve"> </w:t>
      </w:r>
      <w:r w:rsidR="00FC518A" w:rsidRPr="001D7D16">
        <w:t>V</w:t>
      </w:r>
      <w:r w:rsidR="00414368" w:rsidRPr="001D7D16">
        <w:t xml:space="preserve"> takovém případě by bylo </w:t>
      </w:r>
      <w:r w:rsidRPr="001D7D16">
        <w:t>nezbytné aplikovat ustanovení o nepříčetnosti</w:t>
      </w:r>
      <w:r w:rsidR="00414368" w:rsidRPr="001D7D16">
        <w:t xml:space="preserve"> nebo by přicházela v úvahu aplikace ustanovení </w:t>
      </w:r>
      <w:r w:rsidR="00FC518A" w:rsidRPr="001D7D16">
        <w:t xml:space="preserve">o </w:t>
      </w:r>
      <w:r w:rsidR="00414368" w:rsidRPr="001D7D16">
        <w:t>opilství či actio libera in causa</w:t>
      </w:r>
      <w:r w:rsidRPr="001D7D16">
        <w:t xml:space="preserve">. </w:t>
      </w:r>
    </w:p>
    <w:p w:rsidR="00762EF9" w:rsidRPr="001D7D16" w:rsidRDefault="00B65E5C" w:rsidP="00213A44">
      <w:pPr>
        <w:pStyle w:val="Podnadpisxx"/>
        <w:spacing w:before="0" w:after="60" w:afterAutospacing="0"/>
        <w:rPr>
          <w:color w:val="auto"/>
        </w:rPr>
      </w:pPr>
      <w:bookmarkStart w:id="133" w:name="_Toc359069316"/>
      <w:bookmarkStart w:id="134" w:name="_Toc359072313"/>
      <w:bookmarkStart w:id="135" w:name="_Toc359072339"/>
      <w:bookmarkStart w:id="136" w:name="_Toc359072455"/>
      <w:bookmarkStart w:id="137" w:name="_Toc360818958"/>
      <w:bookmarkStart w:id="138" w:name="_Toc361290912"/>
      <w:r w:rsidRPr="001D7D16">
        <w:rPr>
          <w:color w:val="auto"/>
        </w:rPr>
        <w:t>Trestněprávní d</w:t>
      </w:r>
      <w:r w:rsidR="00762EF9" w:rsidRPr="001D7D16">
        <w:rPr>
          <w:color w:val="auto"/>
        </w:rPr>
        <w:t>ůsledky zmenšené příčetnosti</w:t>
      </w:r>
      <w:bookmarkEnd w:id="133"/>
      <w:bookmarkEnd w:id="134"/>
      <w:bookmarkEnd w:id="135"/>
      <w:bookmarkEnd w:id="136"/>
      <w:bookmarkEnd w:id="137"/>
      <w:bookmarkEnd w:id="138"/>
    </w:p>
    <w:p w:rsidR="00414368" w:rsidRPr="001D7D16" w:rsidRDefault="008E33D3" w:rsidP="002854D7">
      <w:pPr>
        <w:spacing w:after="60"/>
        <w:ind w:firstLine="705"/>
      </w:pPr>
      <w:r w:rsidRPr="001D7D16">
        <w:t>Jak bylo vyloženo v kapitole o nepříčetnosti, př</w:t>
      </w:r>
      <w:r w:rsidR="001B1575" w:rsidRPr="001D7D16">
        <w:t xml:space="preserve">íčetnost pachatele se presumuje. I </w:t>
      </w:r>
      <w:r w:rsidR="00ED5A37" w:rsidRPr="001D7D16">
        <w:t>zmenšenou</w:t>
      </w:r>
      <w:r w:rsidRPr="001D7D16">
        <w:t xml:space="preserve"> příčetnost </w:t>
      </w:r>
      <w:r w:rsidR="00ED5A37" w:rsidRPr="001D7D16">
        <w:t>je</w:t>
      </w:r>
      <w:r w:rsidRPr="001D7D16">
        <w:t xml:space="preserve"> nutno </w:t>
      </w:r>
      <w:r w:rsidR="00FC518A" w:rsidRPr="001D7D16">
        <w:t>dokázat a rozhodnout o ní</w:t>
      </w:r>
      <w:r w:rsidR="00115C8C" w:rsidRPr="001D7D16">
        <w:t xml:space="preserve"> pouze v případě, kdy se vyskytly pochybnosti o příčetnosti pachatele. </w:t>
      </w:r>
      <w:r w:rsidR="008D71A8" w:rsidRPr="001D7D16">
        <w:t>Orgán činný v trestním řízení</w:t>
      </w:r>
      <w:r w:rsidR="00115C8C" w:rsidRPr="001D7D16">
        <w:t xml:space="preserve"> rozhodne</w:t>
      </w:r>
      <w:r w:rsidR="00CC0B32" w:rsidRPr="001D7D16">
        <w:t xml:space="preserve"> o zmenšené příčetnosti</w:t>
      </w:r>
      <w:r w:rsidR="00115C8C" w:rsidRPr="001D7D16">
        <w:t xml:space="preserve"> na základě znaleckého posudku. Podnětem pro zkoumání </w:t>
      </w:r>
      <w:r w:rsidR="008D71A8" w:rsidRPr="001D7D16">
        <w:t>duševního stavu</w:t>
      </w:r>
      <w:r w:rsidR="00115C8C" w:rsidRPr="001D7D16">
        <w:t xml:space="preserve"> pachatele může být</w:t>
      </w:r>
      <w:r w:rsidR="00ED5A37" w:rsidRPr="001D7D16">
        <w:t xml:space="preserve"> běžn</w:t>
      </w:r>
      <w:r w:rsidR="00FC518A" w:rsidRPr="001D7D16">
        <w:t>á komunikace mezi OČTŘ a osobou,</w:t>
      </w:r>
      <w:r w:rsidR="00ED5A37" w:rsidRPr="001D7D16">
        <w:t xml:space="preserve"> proti kter</w:t>
      </w:r>
      <w:r w:rsidR="00CC0B32" w:rsidRPr="001D7D16">
        <w:t>é se řízení vede.</w:t>
      </w:r>
      <w:r w:rsidR="00ED5A37" w:rsidRPr="001D7D16">
        <w:t xml:space="preserve"> </w:t>
      </w:r>
      <w:r w:rsidR="00CC0B32" w:rsidRPr="001D7D16">
        <w:t>Dalším důvodem pro zkoumání zmenšené příčetnosti může být</w:t>
      </w:r>
      <w:r w:rsidR="00115C8C" w:rsidRPr="001D7D16">
        <w:t xml:space="preserve"> také z</w:t>
      </w:r>
      <w:r w:rsidR="00414368" w:rsidRPr="001D7D16">
        <w:t>bavení nebo omezení způsobilosti</w:t>
      </w:r>
      <w:r w:rsidR="00CC0B32" w:rsidRPr="001D7D16">
        <w:t xml:space="preserve"> osoby</w:t>
      </w:r>
      <w:r w:rsidR="00414368" w:rsidRPr="001D7D16">
        <w:t xml:space="preserve"> k právním úkonům dle </w:t>
      </w:r>
      <w:r w:rsidRPr="001D7D16">
        <w:t>občanského zákoníku</w:t>
      </w:r>
      <w:r w:rsidR="008D71A8" w:rsidRPr="001D7D16">
        <w:t xml:space="preserve">. </w:t>
      </w:r>
    </w:p>
    <w:p w:rsidR="00F273CB" w:rsidRPr="001D7D16" w:rsidRDefault="00400449" w:rsidP="002854D7">
      <w:pPr>
        <w:spacing w:after="60"/>
        <w:ind w:firstLine="705"/>
      </w:pPr>
      <w:r w:rsidRPr="001D7D16">
        <w:t xml:space="preserve">Situace, kdy je vyslovena snížená příčetnost pachatele, nezakládá naprosté vyloučení trestní odpovědnosti, jak tomu bylo v případě nepříčetnosti, avšak pouze modifikuje a odůvodňuje </w:t>
      </w:r>
      <w:r w:rsidR="00BA024D" w:rsidRPr="001D7D16">
        <w:t>zvláštní postup vůči pachateli.</w:t>
      </w:r>
      <w:r w:rsidR="00BA024D" w:rsidRPr="001D7D16">
        <w:rPr>
          <w:rStyle w:val="Znakapoznpodarou"/>
        </w:rPr>
        <w:footnoteReference w:id="45"/>
      </w:r>
      <w:r w:rsidR="00BA024D" w:rsidRPr="001D7D16">
        <w:t xml:space="preserve"> Zákon vymezuje obligatorní a fakultativní důsledky vyslovení </w:t>
      </w:r>
      <w:r w:rsidR="00340C1C" w:rsidRPr="001D7D16">
        <w:t>zmenšené</w:t>
      </w:r>
      <w:r w:rsidR="00BA024D" w:rsidRPr="001D7D16">
        <w:t xml:space="preserve"> příčetnosti pachatele. </w:t>
      </w:r>
    </w:p>
    <w:p w:rsidR="00C540A9" w:rsidRPr="001D7D16" w:rsidRDefault="00BA024D" w:rsidP="002854D7">
      <w:pPr>
        <w:spacing w:after="60"/>
        <w:ind w:firstLine="708"/>
      </w:pPr>
      <w:r w:rsidRPr="001D7D16">
        <w:t xml:space="preserve">Mezi </w:t>
      </w:r>
      <w:r w:rsidRPr="001D7D16">
        <w:rPr>
          <w:i/>
        </w:rPr>
        <w:t>obligatorní důsledky</w:t>
      </w:r>
      <w:r w:rsidRPr="001D7D16">
        <w:t xml:space="preserve"> </w:t>
      </w:r>
      <w:r w:rsidR="00C90919" w:rsidRPr="001D7D16">
        <w:t xml:space="preserve">řadíme </w:t>
      </w:r>
      <w:r w:rsidR="00C84EC5" w:rsidRPr="001D7D16">
        <w:t>přihlédnutí k duševnímu stavu pachatele při stanovení druhu a výměry trestu.</w:t>
      </w:r>
      <w:r w:rsidR="00C84EC5" w:rsidRPr="001D7D16">
        <w:rPr>
          <w:rStyle w:val="Znakapoznpodarou"/>
        </w:rPr>
        <w:footnoteReference w:id="46"/>
      </w:r>
      <w:r w:rsidR="00C84EC5" w:rsidRPr="001D7D16">
        <w:t xml:space="preserve"> Jelínek ve své učebnici Trestní právo hmotné správně </w:t>
      </w:r>
      <w:r w:rsidR="00C84EC5" w:rsidRPr="001D7D16">
        <w:lastRenderedPageBreak/>
        <w:t xml:space="preserve">upozorňuje na zvláštní obligatorní důsledek vyslovení </w:t>
      </w:r>
      <w:r w:rsidR="00340C1C" w:rsidRPr="001D7D16">
        <w:t xml:space="preserve">zmenšené </w:t>
      </w:r>
      <w:r w:rsidR="00C84EC5" w:rsidRPr="001D7D16">
        <w:t xml:space="preserve"> příčetnosti u mladistvého pachatele. ZSM v ustanovení § </w:t>
      </w:r>
      <w:r w:rsidR="008628C5" w:rsidRPr="001D7D16">
        <w:t>25</w:t>
      </w:r>
      <w:r w:rsidR="00AD00E6" w:rsidRPr="001D7D16">
        <w:t xml:space="preserve"> odst. 2 zakládá povinnost soudu přihlédnout při stanovení druhu a výměry trestního opatření také k tomu, že mladistvý spáchal provinění ve stavu zmenšené příčetnosti, který si </w:t>
      </w:r>
      <w:r w:rsidR="0039595F" w:rsidRPr="001D7D16">
        <w:t xml:space="preserve">zaviněně </w:t>
      </w:r>
      <w:r w:rsidR="00AD00E6" w:rsidRPr="001D7D16">
        <w:t>přivodil vlivem návykové látky</w:t>
      </w:r>
      <w:r w:rsidR="0039595F" w:rsidRPr="001D7D16">
        <w:t>.</w:t>
      </w:r>
      <w:r w:rsidR="0039595F" w:rsidRPr="001D7D16">
        <w:rPr>
          <w:rStyle w:val="Znakapoznpodarou"/>
        </w:rPr>
        <w:footnoteReference w:id="47"/>
      </w:r>
      <w:r w:rsidR="0039595F" w:rsidRPr="001D7D16">
        <w:t xml:space="preserve"> U dospělé osoby by pak zaviněné přivození si </w:t>
      </w:r>
      <w:r w:rsidR="00340C1C" w:rsidRPr="001D7D16">
        <w:t>zmenšené</w:t>
      </w:r>
      <w:r w:rsidR="0039595F" w:rsidRPr="001D7D16">
        <w:t xml:space="preserve"> příčetnost</w:t>
      </w:r>
      <w:r w:rsidR="00CC0B32" w:rsidRPr="001D7D16">
        <w:t>i</w:t>
      </w:r>
      <w:r w:rsidR="0039595F" w:rsidRPr="001D7D16">
        <w:t xml:space="preserve"> zcela vyloučilo aplikaci ustanovení o </w:t>
      </w:r>
      <w:r w:rsidR="00340C1C" w:rsidRPr="001D7D16">
        <w:t>zmenšené</w:t>
      </w:r>
      <w:r w:rsidR="0039595F" w:rsidRPr="001D7D16">
        <w:t xml:space="preserve"> příčetnosti</w:t>
      </w:r>
      <w:r w:rsidR="00BA78E9" w:rsidRPr="001D7D16">
        <w:t xml:space="preserve"> </w:t>
      </w:r>
      <w:r w:rsidR="0039595F" w:rsidRPr="001D7D16">
        <w:t>s</w:t>
      </w:r>
      <w:r w:rsidR="00BA78E9" w:rsidRPr="001D7D16">
        <w:t>e</w:t>
      </w:r>
      <w:r w:rsidR="0039595F" w:rsidRPr="001D7D16">
        <w:t xml:space="preserve"> všemi jeho poz</w:t>
      </w:r>
      <w:r w:rsidR="00C540A9" w:rsidRPr="001D7D16">
        <w:t xml:space="preserve">itivními důsledky </w:t>
      </w:r>
      <w:r w:rsidR="00ED5A37" w:rsidRPr="001D7D16">
        <w:t>pro</w:t>
      </w:r>
      <w:r w:rsidR="00C540A9" w:rsidRPr="001D7D16">
        <w:t xml:space="preserve"> pachatele, neboť zde není důvod pro shov</w:t>
      </w:r>
      <w:r w:rsidR="00ED5A37" w:rsidRPr="001D7D16">
        <w:t>ívavější postup. Užití jiného přístupu v ZSM je odůvodněn</w:t>
      </w:r>
      <w:r w:rsidR="00CC0B32" w:rsidRPr="001D7D16">
        <w:t>o</w:t>
      </w:r>
      <w:r w:rsidR="00ED5A37" w:rsidRPr="001D7D16">
        <w:t xml:space="preserve"> obvyklou nižší rozumovou a </w:t>
      </w:r>
      <w:r w:rsidR="003D3AF7" w:rsidRPr="001D7D16">
        <w:t>mravní vyspělostí u mladistvého oproti dospělému člověku.</w:t>
      </w:r>
      <w:r w:rsidR="008223FD" w:rsidRPr="001D7D16">
        <w:t xml:space="preserve"> Mladiství taktéž snadněji podlehnou nátlaku či skupinovému přivádění se do stavu zmenšené příčetnosti.</w:t>
      </w:r>
    </w:p>
    <w:p w:rsidR="003B01C4" w:rsidRPr="001D7D16" w:rsidRDefault="00BA78E9" w:rsidP="002854D7">
      <w:pPr>
        <w:spacing w:after="60"/>
        <w:ind w:firstLine="708"/>
      </w:pPr>
      <w:r w:rsidRPr="001D7D16">
        <w:t xml:space="preserve">Mezi </w:t>
      </w:r>
      <w:r w:rsidRPr="001D7D16">
        <w:rPr>
          <w:i/>
        </w:rPr>
        <w:t xml:space="preserve">fakultativní </w:t>
      </w:r>
      <w:r w:rsidR="000B1CCA" w:rsidRPr="001D7D16">
        <w:rPr>
          <w:i/>
        </w:rPr>
        <w:t>důsledky</w:t>
      </w:r>
      <w:r w:rsidR="000B1CCA" w:rsidRPr="001D7D16">
        <w:t xml:space="preserve"> vyslovení </w:t>
      </w:r>
      <w:r w:rsidR="00340C1C" w:rsidRPr="001D7D16">
        <w:t>zmenšené</w:t>
      </w:r>
      <w:r w:rsidR="000B1CCA" w:rsidRPr="001D7D16">
        <w:t xml:space="preserve"> příčetnosti zákon řadí upuštění od potrestání dle § 47 TZ za současného uložení ochranného léčení nebo zabezpečovací detence. Dále zákon uvádí možnost snížit délku trestu odnětí svobody pod jeho dolní hranici tr</w:t>
      </w:r>
      <w:r w:rsidR="008628C5" w:rsidRPr="001D7D16">
        <w:t>estní sazby dle ustanovení § 40</w:t>
      </w:r>
      <w:r w:rsidR="000B1CCA" w:rsidRPr="001D7D16">
        <w:t xml:space="preserve"> odst. 2</w:t>
      </w:r>
      <w:r w:rsidR="008628C5" w:rsidRPr="001D7D16">
        <w:t xml:space="preserve"> TZ</w:t>
      </w:r>
      <w:r w:rsidR="00710FA3" w:rsidRPr="001D7D16">
        <w:t>, soud v tomto případě uloží ochranné léčení. V tomto případě ne</w:t>
      </w:r>
      <w:r w:rsidR="008628C5" w:rsidRPr="001D7D16">
        <w:t>ní soud omezen ustanovením § 58</w:t>
      </w:r>
      <w:r w:rsidR="00710FA3" w:rsidRPr="001D7D16">
        <w:t xml:space="preserve"> odst. 3</w:t>
      </w:r>
      <w:r w:rsidR="00002BAB" w:rsidRPr="001D7D16">
        <w:t xml:space="preserve"> TZ</w:t>
      </w:r>
      <w:r w:rsidR="00710FA3" w:rsidRPr="001D7D16">
        <w:t xml:space="preserve">, které </w:t>
      </w:r>
      <w:r w:rsidR="00002BAB" w:rsidRPr="001D7D16">
        <w:t xml:space="preserve">zakazuje uložení trestu odnětí svobody v příliš </w:t>
      </w:r>
      <w:r w:rsidR="00AC52F8" w:rsidRPr="001D7D16">
        <w:t xml:space="preserve">mírné snížené </w:t>
      </w:r>
      <w:r w:rsidR="008628C5" w:rsidRPr="001D7D16">
        <w:t>sazbě</w:t>
      </w:r>
      <w:r w:rsidR="00AC52F8" w:rsidRPr="001D7D16">
        <w:t>.</w:t>
      </w:r>
      <w:r w:rsidR="00AC52F8" w:rsidRPr="001D7D16">
        <w:rPr>
          <w:rStyle w:val="Znakapoznpodarou"/>
        </w:rPr>
        <w:footnoteReference w:id="48"/>
      </w:r>
      <w:r w:rsidR="005C6914" w:rsidRPr="001D7D16">
        <w:t xml:space="preserve"> Jelínek pak upozorňuje na</w:t>
      </w:r>
      <w:r w:rsidR="00F273CB" w:rsidRPr="001D7D16">
        <w:t xml:space="preserve"> fakultativní</w:t>
      </w:r>
      <w:r w:rsidR="005C6914" w:rsidRPr="001D7D16">
        <w:t xml:space="preserve"> m</w:t>
      </w:r>
      <w:r w:rsidR="008628C5" w:rsidRPr="001D7D16">
        <w:t>ožnost aplikace ustanovení § 99</w:t>
      </w:r>
      <w:r w:rsidR="005C6914" w:rsidRPr="001D7D16">
        <w:t xml:space="preserve"> odst. 2 písm. a) TZ a § 12</w:t>
      </w:r>
      <w:r w:rsidR="00F273CB" w:rsidRPr="001D7D16">
        <w:t xml:space="preserve"> písm. a) ZSM</w:t>
      </w:r>
      <w:r w:rsidR="00CC0B32" w:rsidRPr="001D7D16">
        <w:t xml:space="preserve"> opravňující</w:t>
      </w:r>
      <w:r w:rsidR="00F273CB" w:rsidRPr="001D7D16">
        <w:t xml:space="preserve"> soud k uložení ochranného léčení, resp. ochranného léčení nebo zabezpečovací detence. </w:t>
      </w:r>
      <w:r w:rsidR="00721BCF" w:rsidRPr="001D7D16">
        <w:t>Tato dvě ustanovení lze aplikovat na pachatele, který spáchal čin ve stavu vyvolaném duševní poruchou</w:t>
      </w:r>
      <w:r w:rsidR="008628C5" w:rsidRPr="001D7D16">
        <w:t>, t</w:t>
      </w:r>
      <w:r w:rsidR="004F1779" w:rsidRPr="001D7D16">
        <w:t>ento stav však nemusí být pouze stav zmenšené příčetnosti, nicméně je vhodné tuto možnost zmínit.</w:t>
      </w:r>
    </w:p>
    <w:p w:rsidR="001E64AC" w:rsidRPr="001D7D16" w:rsidRDefault="001E64AC" w:rsidP="002854D7">
      <w:pPr>
        <w:spacing w:after="60"/>
        <w:ind w:firstLine="708"/>
      </w:pPr>
      <w:r w:rsidRPr="001D7D16">
        <w:t xml:space="preserve">Zmenšenou příčetnost je soud povinen vzít </w:t>
      </w:r>
      <w:r w:rsidR="00CC0B32" w:rsidRPr="001D7D16">
        <w:t>do úvahy</w:t>
      </w:r>
      <w:r w:rsidRPr="001D7D16">
        <w:t xml:space="preserve"> při posouzení povahy a závažnosti činu jako kritéria pro ukládání trestu nebo při zařazování pachatele do příslušného typu věznice.</w:t>
      </w:r>
      <w:r w:rsidR="004F1779" w:rsidRPr="001D7D16">
        <w:rPr>
          <w:rStyle w:val="Znakapoznpodarou"/>
        </w:rPr>
        <w:footnoteReference w:id="49"/>
      </w:r>
      <w:r w:rsidR="00594535" w:rsidRPr="001D7D16">
        <w:t xml:space="preserve"> </w:t>
      </w:r>
    </w:p>
    <w:p w:rsidR="007D296C" w:rsidRPr="001D7D16" w:rsidRDefault="003D3AF7" w:rsidP="002854D7">
      <w:pPr>
        <w:spacing w:after="60"/>
        <w:ind w:firstLine="708"/>
      </w:pPr>
      <w:r w:rsidRPr="001D7D16">
        <w:t>U zmenšené příčetnosti</w:t>
      </w:r>
      <w:r w:rsidR="008628C5" w:rsidRPr="001D7D16">
        <w:t xml:space="preserve"> by bylo neúčeln</w:t>
      </w:r>
      <w:r w:rsidR="00CC0B32" w:rsidRPr="001D7D16">
        <w:t xml:space="preserve">é a </w:t>
      </w:r>
      <w:r w:rsidR="004A2F99" w:rsidRPr="001D7D16">
        <w:t>v rozporu s chápáním trestního řízení a trestu</w:t>
      </w:r>
      <w:r w:rsidR="008628C5" w:rsidRPr="001D7D16">
        <w:t xml:space="preserve"> nemodifikovat postup OČTŘ vůči </w:t>
      </w:r>
      <w:r w:rsidR="004A2F99" w:rsidRPr="001D7D16">
        <w:t>osobě, jejíž příčet</w:t>
      </w:r>
      <w:r w:rsidR="00CC0B32" w:rsidRPr="001D7D16">
        <w:t>nost byla nezaviněně</w:t>
      </w:r>
      <w:r w:rsidR="004A2F99" w:rsidRPr="001D7D16">
        <w:t xml:space="preserve"> snížena. Navzdory</w:t>
      </w:r>
      <w:r w:rsidR="00E345C0" w:rsidRPr="001D7D16">
        <w:t xml:space="preserve"> často diskutované</w:t>
      </w:r>
      <w:r w:rsidR="004A2F99" w:rsidRPr="001D7D16">
        <w:t xml:space="preserve"> neurčitosti pojmu zmenšená příčetnost se domnívám, že v moderním trestním řádu tento pojem má své místo a je vhodné postihnout co nejvíce </w:t>
      </w:r>
      <w:r w:rsidR="00E345C0" w:rsidRPr="001D7D16">
        <w:t>možných vznikajících trestněprávních problémů</w:t>
      </w:r>
      <w:r w:rsidR="00CC0B32" w:rsidRPr="001D7D16">
        <w:t xml:space="preserve"> vyskytujících </w:t>
      </w:r>
      <w:r w:rsidR="00CC72F0" w:rsidRPr="001D7D16">
        <w:t>se u tohoto institutu.</w:t>
      </w:r>
    </w:p>
    <w:p w:rsidR="00C540A9" w:rsidRPr="001D7D16" w:rsidRDefault="005C7715" w:rsidP="00213A44">
      <w:pPr>
        <w:pStyle w:val="Nadpis1"/>
      </w:pPr>
      <w:bookmarkStart w:id="139" w:name="_Toc359072314"/>
      <w:bookmarkStart w:id="140" w:name="_Toc359072340"/>
      <w:bookmarkStart w:id="141" w:name="_Toc359072456"/>
      <w:bookmarkStart w:id="142" w:name="_Toc360818959"/>
      <w:bookmarkStart w:id="143" w:name="_Toc361290913"/>
      <w:r w:rsidRPr="001D7D16">
        <w:lastRenderedPageBreak/>
        <w:t>4</w:t>
      </w:r>
      <w:r w:rsidRPr="001D7D16">
        <w:tab/>
      </w:r>
      <w:r w:rsidR="00051DCA" w:rsidRPr="001D7D16">
        <w:t xml:space="preserve">Psychologické kritérium </w:t>
      </w:r>
      <w:bookmarkEnd w:id="139"/>
      <w:bookmarkEnd w:id="140"/>
      <w:bookmarkEnd w:id="141"/>
      <w:r w:rsidR="009403BA" w:rsidRPr="001D7D16">
        <w:t>nepříčetnosti</w:t>
      </w:r>
      <w:bookmarkEnd w:id="142"/>
      <w:bookmarkEnd w:id="143"/>
    </w:p>
    <w:p w:rsidR="00EC5123" w:rsidRPr="001D7D16" w:rsidRDefault="00EC5123" w:rsidP="00213A44">
      <w:pPr>
        <w:pStyle w:val="Odstavecseseznamem"/>
        <w:keepNext/>
        <w:numPr>
          <w:ilvl w:val="0"/>
          <w:numId w:val="1"/>
        </w:numPr>
        <w:spacing w:after="60"/>
        <w:outlineLvl w:val="1"/>
        <w:rPr>
          <w:b/>
          <w:bCs/>
          <w:iCs/>
          <w:vanish/>
          <w:sz w:val="28"/>
          <w:szCs w:val="28"/>
        </w:rPr>
      </w:pPr>
      <w:bookmarkStart w:id="144" w:name="_Toc359260887"/>
      <w:bookmarkStart w:id="145" w:name="_Toc359343031"/>
      <w:bookmarkStart w:id="146" w:name="_Toc360574156"/>
      <w:bookmarkStart w:id="147" w:name="_Toc360577720"/>
      <w:bookmarkStart w:id="148" w:name="_Toc360818960"/>
      <w:bookmarkStart w:id="149" w:name="_Toc361185614"/>
      <w:bookmarkStart w:id="150" w:name="_Toc361185670"/>
      <w:bookmarkStart w:id="151" w:name="_Toc361257735"/>
      <w:bookmarkStart w:id="152" w:name="_Toc361274547"/>
      <w:bookmarkStart w:id="153" w:name="_Toc361274695"/>
      <w:bookmarkStart w:id="154" w:name="_Toc361274863"/>
      <w:bookmarkStart w:id="155" w:name="_Toc361275518"/>
      <w:bookmarkStart w:id="156" w:name="_Toc361276811"/>
      <w:bookmarkStart w:id="157" w:name="_Toc361280054"/>
      <w:bookmarkStart w:id="158" w:name="_Toc361288155"/>
      <w:bookmarkStart w:id="159" w:name="_Toc361288982"/>
      <w:bookmarkStart w:id="160" w:name="_Toc361290914"/>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EC5123" w:rsidRPr="001D7D16" w:rsidRDefault="00EC5123" w:rsidP="00213A44">
      <w:pPr>
        <w:pStyle w:val="Podnadpisxx"/>
        <w:spacing w:before="0" w:after="60" w:afterAutospacing="0"/>
        <w:rPr>
          <w:color w:val="auto"/>
        </w:rPr>
      </w:pPr>
      <w:bookmarkStart w:id="161" w:name="_Toc360818961"/>
      <w:bookmarkStart w:id="162" w:name="_Toc361290915"/>
      <w:r w:rsidRPr="001D7D16">
        <w:rPr>
          <w:color w:val="auto"/>
        </w:rPr>
        <w:t>Vymezení pojmu</w:t>
      </w:r>
      <w:bookmarkEnd w:id="161"/>
      <w:bookmarkEnd w:id="162"/>
    </w:p>
    <w:p w:rsidR="00EC5123" w:rsidRPr="001D7D16" w:rsidRDefault="009403BA" w:rsidP="009440A0">
      <w:pPr>
        <w:spacing w:after="60"/>
        <w:ind w:firstLine="705"/>
      </w:pPr>
      <w:r w:rsidRPr="001D7D16">
        <w:t>Psychologické kritérium</w:t>
      </w:r>
      <w:r w:rsidR="00AA131D" w:rsidRPr="001D7D16">
        <w:t xml:space="preserve"> nepříčetnosti, někdy označováno jako </w:t>
      </w:r>
      <w:r w:rsidR="00AA131D" w:rsidRPr="001D7D16">
        <w:rPr>
          <w:i/>
        </w:rPr>
        <w:t xml:space="preserve">kritérium </w:t>
      </w:r>
      <w:r w:rsidRPr="001D7D16">
        <w:rPr>
          <w:i/>
        </w:rPr>
        <w:t>juristické</w:t>
      </w:r>
      <w:r w:rsidRPr="001D7D16">
        <w:t>, záleží v </w:t>
      </w:r>
      <w:r w:rsidR="00AA131D" w:rsidRPr="001D7D16">
        <w:t>pachatelově</w:t>
      </w:r>
      <w:r w:rsidRPr="001D7D16">
        <w:t xml:space="preserve"> nedostatku </w:t>
      </w:r>
      <w:r w:rsidR="00AA131D" w:rsidRPr="001D7D16">
        <w:t xml:space="preserve">schopnosti rozpoznávací nebo schopnosti ovládací. Toto kritérium stojí vedle kritéria biologického jako zákonný obligatorní předmět zkoumání při </w:t>
      </w:r>
      <w:r w:rsidR="00D978C2" w:rsidRPr="001D7D16">
        <w:t xml:space="preserve">hodnocení pachatele pro účely zjišťování nepříčetnosti či zmenšené příčetnosti. Ztráta schopnosti rozpoznat protiprávnost jednání nebo jednání ovládnout musí být </w:t>
      </w:r>
      <w:r w:rsidR="00671976" w:rsidRPr="001D7D16">
        <w:t>způsobena v důsledku</w:t>
      </w:r>
      <w:r w:rsidR="00D978C2" w:rsidRPr="001D7D16">
        <w:t xml:space="preserve"> </w:t>
      </w:r>
      <w:r w:rsidR="00671976" w:rsidRPr="001D7D16">
        <w:t>přítomnosti duševní poruchy,</w:t>
      </w:r>
      <w:r w:rsidR="00D978C2" w:rsidRPr="001D7D16">
        <w:t xml:space="preserve"> která je obsahem biologického kritéria</w:t>
      </w:r>
      <w:r w:rsidR="00EC5123" w:rsidRPr="001D7D16">
        <w:t>, jehož problematika bude rozebrána v následující kapitole.</w:t>
      </w:r>
    </w:p>
    <w:p w:rsidR="00EC5123" w:rsidRPr="001D7D16" w:rsidRDefault="00EC5123" w:rsidP="00213A44">
      <w:pPr>
        <w:pStyle w:val="Podnadpisxx"/>
        <w:spacing w:before="0" w:after="60" w:afterAutospacing="0"/>
        <w:rPr>
          <w:color w:val="auto"/>
        </w:rPr>
      </w:pPr>
      <w:bookmarkStart w:id="163" w:name="_Toc360818962"/>
      <w:bookmarkStart w:id="164" w:name="_Toc361290916"/>
      <w:r w:rsidRPr="001D7D16">
        <w:rPr>
          <w:color w:val="auto"/>
        </w:rPr>
        <w:t>Schopnost rozpoznávací</w:t>
      </w:r>
      <w:bookmarkEnd w:id="163"/>
      <w:bookmarkEnd w:id="164"/>
    </w:p>
    <w:p w:rsidR="005F28BD" w:rsidRPr="001D7D16" w:rsidRDefault="005F28BD" w:rsidP="00213A44">
      <w:pPr>
        <w:spacing w:after="60"/>
        <w:ind w:firstLine="705"/>
      </w:pPr>
      <w:r w:rsidRPr="001D7D16">
        <w:t xml:space="preserve">Dle platné právní úpravy je tato schopnost charakterizována jako schopnost pachatele rozpoznat, že je jeho jednání protiprávní. Dikce obsahu schopnosti rozpoznávací se v historii měnila v důsledku různého pojetí trestného činu. V trestním zákoně z roku 1961 byla tato schopnost charakterizována jako schopnost pachatele rozpoznat společenskou nebezpečnost svého jednání – tato dikce </w:t>
      </w:r>
      <w:r w:rsidR="00CC72F0" w:rsidRPr="001D7D16">
        <w:t>měla důsledek</w:t>
      </w:r>
      <w:r w:rsidRPr="001D7D16">
        <w:t xml:space="preserve"> v tehdejším materiálním pojetí trestného činu. Dnes, při formálním pojetí trestného činu s materiálním korektivem, se klade </w:t>
      </w:r>
      <w:r w:rsidR="00671976" w:rsidRPr="001D7D16">
        <w:t>na příčetného pachatele</w:t>
      </w:r>
      <w:r w:rsidRPr="001D7D16">
        <w:t xml:space="preserve"> povinnost rozeznávat protiprávnost</w:t>
      </w:r>
      <w:r w:rsidR="003C1580" w:rsidRPr="001D7D16">
        <w:t xml:space="preserve"> jeho jednání.</w:t>
      </w:r>
    </w:p>
    <w:p w:rsidR="00FA2B89" w:rsidRPr="001D7D16" w:rsidRDefault="00671976" w:rsidP="00213A44">
      <w:pPr>
        <w:pStyle w:val="Podnadpis"/>
        <w:spacing w:before="0"/>
      </w:pPr>
      <w:bookmarkStart w:id="165" w:name="_Toc361290917"/>
      <w:r w:rsidRPr="001D7D16">
        <w:t>Protiprávnost a její rozpoznání</w:t>
      </w:r>
      <w:bookmarkEnd w:id="165"/>
    </w:p>
    <w:p w:rsidR="006819A6" w:rsidRPr="001D7D16" w:rsidRDefault="00DF0AFF" w:rsidP="00213A44">
      <w:pPr>
        <w:spacing w:after="60"/>
        <w:ind w:firstLine="708"/>
      </w:pPr>
      <w:r w:rsidRPr="001D7D16">
        <w:t xml:space="preserve">Protiprávnost je pojmovým znakem </w:t>
      </w:r>
      <w:r w:rsidR="003D3AF7" w:rsidRPr="001D7D16">
        <w:t>trestného činu, popř. provinění a stojí</w:t>
      </w:r>
      <w:r w:rsidRPr="001D7D16">
        <w:t xml:space="preserve"> </w:t>
      </w:r>
      <w:r w:rsidR="003D3AF7" w:rsidRPr="001D7D16">
        <w:t>vedle</w:t>
      </w:r>
      <w:r w:rsidRPr="001D7D16">
        <w:t xml:space="preserve"> </w:t>
      </w:r>
      <w:r w:rsidR="003D3AF7" w:rsidRPr="001D7D16">
        <w:t xml:space="preserve">jeho </w:t>
      </w:r>
      <w:r w:rsidRPr="001D7D16">
        <w:t xml:space="preserve">obecných a typových znaků. </w:t>
      </w:r>
      <w:r w:rsidR="00D860AE" w:rsidRPr="001D7D16">
        <w:t xml:space="preserve">Tento pojmový znak chápeme ve smyslu rozporu pachatelova </w:t>
      </w:r>
      <w:r w:rsidR="00744C0B" w:rsidRPr="001D7D16">
        <w:t>jednání</w:t>
      </w:r>
      <w:r w:rsidR="00671976" w:rsidRPr="001D7D16">
        <w:t xml:space="preserve"> s právním řádem jako celkem.</w:t>
      </w:r>
      <w:r w:rsidR="00D860AE" w:rsidRPr="001D7D16">
        <w:t xml:space="preserve"> </w:t>
      </w:r>
      <w:r w:rsidR="00671976" w:rsidRPr="001D7D16">
        <w:t>P</w:t>
      </w:r>
      <w:r w:rsidR="00D860AE" w:rsidRPr="001D7D16">
        <w:t>rotiprávnost se dovozuje zpravidla z porušení právníc</w:t>
      </w:r>
      <w:r w:rsidR="003D3AF7" w:rsidRPr="001D7D16">
        <w:t xml:space="preserve">h norem jiných právních odvětví </w:t>
      </w:r>
      <w:r w:rsidR="00D860AE" w:rsidRPr="001D7D16">
        <w:t>– např. z ústavněprávních předpisů, Listiny základních práv a svobod, z předpisů o bezpečnosti práce, z předpisů upravující pravidla silničního provozu nebo např. z porušení předpisů o nakládání s omamnými látkami nebo jedy.</w:t>
      </w:r>
      <w:r w:rsidR="00F65A80" w:rsidRPr="001D7D16">
        <w:rPr>
          <w:rStyle w:val="Znakapoznpodarou"/>
        </w:rPr>
        <w:footnoteReference w:id="50"/>
      </w:r>
      <w:r w:rsidR="00D860AE" w:rsidRPr="001D7D16">
        <w:t xml:space="preserve"> </w:t>
      </w:r>
    </w:p>
    <w:p w:rsidR="00F65A80" w:rsidRPr="001D7D16" w:rsidRDefault="00F65A80" w:rsidP="00213A44">
      <w:pPr>
        <w:spacing w:after="60"/>
        <w:ind w:firstLine="708"/>
        <w:rPr>
          <w:i/>
        </w:rPr>
      </w:pPr>
      <w:r w:rsidRPr="001D7D16">
        <w:t>Na pachatele se klade nárok rozpoznat</w:t>
      </w:r>
      <w:r w:rsidR="0057398F" w:rsidRPr="001D7D16">
        <w:t xml:space="preserve"> tuto</w:t>
      </w:r>
      <w:r w:rsidRPr="001D7D16">
        <w:t xml:space="preserve"> protiprávnost</w:t>
      </w:r>
      <w:r w:rsidR="0057398F" w:rsidRPr="001D7D16">
        <w:t xml:space="preserve"> dle jeho subjektivních možností –</w:t>
      </w:r>
      <w:r w:rsidR="006819A6" w:rsidRPr="001D7D16">
        <w:t xml:space="preserve"> </w:t>
      </w:r>
      <w:r w:rsidR="0057398F" w:rsidRPr="001D7D16">
        <w:t xml:space="preserve">laikovi bez právního vzdělání bude postačovat pouze běžná představa o protiprávnosti </w:t>
      </w:r>
      <w:r w:rsidR="00830D8A" w:rsidRPr="001D7D16">
        <w:t>jeho</w:t>
      </w:r>
      <w:r w:rsidR="0057398F" w:rsidRPr="001D7D16">
        <w:t xml:space="preserve"> jednání, nebude</w:t>
      </w:r>
      <w:r w:rsidR="00830D8A" w:rsidRPr="001D7D16">
        <w:t xml:space="preserve"> potřeba, aby přesně věděl</w:t>
      </w:r>
      <w:r w:rsidR="0058721C" w:rsidRPr="001D7D16">
        <w:t>,</w:t>
      </w:r>
      <w:r w:rsidR="00830D8A" w:rsidRPr="001D7D16">
        <w:t xml:space="preserve"> jaké právní ustanovení porušuje.</w:t>
      </w:r>
      <w:r w:rsidR="0057398F" w:rsidRPr="001D7D16">
        <w:rPr>
          <w:rStyle w:val="Znakapoznpodarou"/>
        </w:rPr>
        <w:footnoteReference w:id="51"/>
      </w:r>
      <w:r w:rsidR="00765149" w:rsidRPr="001D7D16">
        <w:t xml:space="preserve"> Příčetnost pachatele s</w:t>
      </w:r>
      <w:r w:rsidR="005F5A25" w:rsidRPr="001D7D16">
        <w:t>e zkoumá samostatně</w:t>
      </w:r>
      <w:r w:rsidR="006819A6" w:rsidRPr="001D7D16">
        <w:t xml:space="preserve"> ke</w:t>
      </w:r>
      <w:r w:rsidR="005F5A25" w:rsidRPr="001D7D16">
        <w:t xml:space="preserve"> každému spáchanému trestnému činu, neboť je vždy nezbytné přihlédnout k povaze spáchaného činu. Např. pachatel</w:t>
      </w:r>
      <w:r w:rsidR="00CC72F0" w:rsidRPr="001D7D16">
        <w:t xml:space="preserve"> schopný</w:t>
      </w:r>
      <w:r w:rsidR="005F5A25" w:rsidRPr="001D7D16">
        <w:t xml:space="preserve"> </w:t>
      </w:r>
      <w:r w:rsidR="005F5A25" w:rsidRPr="001D7D16">
        <w:lastRenderedPageBreak/>
        <w:t>rozpoznat protiprávnost činu vraždy nebo krá</w:t>
      </w:r>
      <w:r w:rsidR="00CC72F0" w:rsidRPr="001D7D16">
        <w:t>deže</w:t>
      </w:r>
      <w:r w:rsidR="005F5A25" w:rsidRPr="001D7D16">
        <w:t xml:space="preserve"> nemusí být schopen rozpoznat protiprávnost trestného činu pojistného podvodu, porušení zákonů v době nouzového stavu v devizovém hospodářství atd.</w:t>
      </w:r>
      <w:r w:rsidR="00D86D7F" w:rsidRPr="001D7D16">
        <w:rPr>
          <w:rStyle w:val="Znakapoznpodarou"/>
        </w:rPr>
        <w:footnoteReference w:id="52"/>
      </w:r>
      <w:r w:rsidR="005F5A25" w:rsidRPr="001D7D16">
        <w:t xml:space="preserve"> Pachatel nemusí být schopen rozpoznat</w:t>
      </w:r>
      <w:r w:rsidR="00CC72F0" w:rsidRPr="001D7D16">
        <w:t xml:space="preserve"> ani</w:t>
      </w:r>
      <w:r w:rsidR="005F5A25" w:rsidRPr="001D7D16">
        <w:t xml:space="preserve"> povahu </w:t>
      </w:r>
      <w:r w:rsidR="00D86D7F" w:rsidRPr="001D7D16">
        <w:t xml:space="preserve">spolupachatelství či </w:t>
      </w:r>
      <w:r w:rsidR="006819A6" w:rsidRPr="001D7D16">
        <w:t>organizátorství</w:t>
      </w:r>
      <w:r w:rsidR="00691F9D" w:rsidRPr="001D7D16">
        <w:t xml:space="preserve"> při páchání trestného činnosti.</w:t>
      </w:r>
      <w:r w:rsidR="005F5A25" w:rsidRPr="001D7D16">
        <w:t xml:space="preserve"> </w:t>
      </w:r>
      <w:r w:rsidR="00691F9D" w:rsidRPr="001D7D16">
        <w:t>U</w:t>
      </w:r>
      <w:r w:rsidR="00D86D7F" w:rsidRPr="001D7D16">
        <w:t xml:space="preserve"> takto nepříčetného pachatele může být vyloučeno např. ustanovení o zvýšení trestní sazby u činů páchaných organizovanou zločineckou skupinou. Při spáchání několika trestných činů v jednočinném souběhu může být tedy pachatel ve vztahu k některým</w:t>
      </w:r>
      <w:r w:rsidR="008223FD" w:rsidRPr="001D7D16">
        <w:t xml:space="preserve"> příčetný a k jiným nepříčetný, takovou situaci nazýváme jako </w:t>
      </w:r>
      <w:r w:rsidR="008223FD" w:rsidRPr="001D7D16">
        <w:rPr>
          <w:i/>
        </w:rPr>
        <w:t>parciální nepříčetnost.</w:t>
      </w:r>
    </w:p>
    <w:p w:rsidR="00830D8A" w:rsidRPr="001D7D16" w:rsidRDefault="00830D8A" w:rsidP="00213A44">
      <w:pPr>
        <w:spacing w:after="60"/>
        <w:ind w:firstLine="708"/>
      </w:pPr>
      <w:r w:rsidRPr="001D7D16">
        <w:t>Nedostatek schopnosti rozpoznávací bude také v</w:t>
      </w:r>
      <w:r w:rsidR="004F0164" w:rsidRPr="001D7D16">
        <w:t> </w:t>
      </w:r>
      <w:r w:rsidRPr="001D7D16">
        <w:t>případě</w:t>
      </w:r>
      <w:r w:rsidR="004F0164" w:rsidRPr="001D7D16">
        <w:t>, kdy pachatel korektně vnímal rozhodné skutečnosti ohledně svého činu, avšak z vjemu nebyl schopen pochopit protiprávnost svého počínání, jeho nedovolenost a společenskou nepřípustnost.</w:t>
      </w:r>
      <w:r w:rsidR="009C1251" w:rsidRPr="001D7D16">
        <w:rPr>
          <w:rStyle w:val="Znakapoznpodarou"/>
        </w:rPr>
        <w:footnoteReference w:id="53"/>
      </w:r>
      <w:r w:rsidR="006819A6" w:rsidRPr="001D7D16">
        <w:t xml:space="preserve"> Takové dezinterpretace vjemů vznikají především při poruchách myšlení, vnímání a úsudku.</w:t>
      </w:r>
    </w:p>
    <w:p w:rsidR="0067185B" w:rsidRPr="001D7D16" w:rsidRDefault="0067185B" w:rsidP="00213A44">
      <w:pPr>
        <w:pStyle w:val="Podnadpis"/>
        <w:spacing w:before="0"/>
      </w:pPr>
      <w:bookmarkStart w:id="166" w:name="_Toc360818964"/>
      <w:bookmarkStart w:id="167" w:name="_Toc361290918"/>
      <w:r w:rsidRPr="001D7D16">
        <w:t>Poruchy myšlení, vnímání a úsudku</w:t>
      </w:r>
      <w:bookmarkEnd w:id="166"/>
      <w:bookmarkEnd w:id="167"/>
    </w:p>
    <w:p w:rsidR="00EA336F" w:rsidRPr="001D7D16" w:rsidRDefault="00AF63C0" w:rsidP="002854D7">
      <w:pPr>
        <w:spacing w:after="60"/>
        <w:ind w:firstLine="708"/>
      </w:pPr>
      <w:r w:rsidRPr="001D7D16">
        <w:t xml:space="preserve">Študent ve své publikaci uvádí, že z psychiatrického hlediska nebývá, až na výjimky, problém </w:t>
      </w:r>
      <w:r w:rsidR="009C1251" w:rsidRPr="001D7D16">
        <w:t xml:space="preserve">vymezit okruh duševních poruch, </w:t>
      </w:r>
      <w:r w:rsidR="00CC72F0" w:rsidRPr="001D7D16">
        <w:t>kde je</w:t>
      </w:r>
      <w:r w:rsidR="009C1251" w:rsidRPr="001D7D16">
        <w:t xml:space="preserve"> rozpoznávací složka dotčena. </w:t>
      </w:r>
      <w:r w:rsidR="0058721C" w:rsidRPr="001D7D16">
        <w:t>Rozpoznávací složka je ovlivněna především procesy</w:t>
      </w:r>
      <w:r w:rsidR="00744C0B" w:rsidRPr="001D7D16">
        <w:t xml:space="preserve"> </w:t>
      </w:r>
      <w:r w:rsidR="00702C13" w:rsidRPr="001D7D16">
        <w:t>myšlení</w:t>
      </w:r>
      <w:r w:rsidR="00744C0B" w:rsidRPr="001D7D16">
        <w:t>,</w:t>
      </w:r>
      <w:r w:rsidR="00702C13" w:rsidRPr="001D7D16">
        <w:t xml:space="preserve"> </w:t>
      </w:r>
      <w:r w:rsidR="00744C0B" w:rsidRPr="001D7D16">
        <w:t xml:space="preserve">vnímání </w:t>
      </w:r>
      <w:r w:rsidR="00702C13" w:rsidRPr="001D7D16">
        <w:t>a</w:t>
      </w:r>
      <w:r w:rsidR="0058721C" w:rsidRPr="001D7D16">
        <w:t xml:space="preserve"> úsudku</w:t>
      </w:r>
      <w:r w:rsidR="00702C13" w:rsidRPr="001D7D16">
        <w:t>, do těchto procesů pak zasahují téměř všechny psychotické stavy a těžké poruchy intel</w:t>
      </w:r>
      <w:r w:rsidR="00AC05F2" w:rsidRPr="001D7D16">
        <w:t>ektu.</w:t>
      </w:r>
    </w:p>
    <w:p w:rsidR="0050765A" w:rsidRPr="001D7D16" w:rsidRDefault="0050765A" w:rsidP="002854D7">
      <w:pPr>
        <w:spacing w:after="60"/>
        <w:ind w:firstLine="708"/>
      </w:pPr>
      <w:r w:rsidRPr="001D7D16">
        <w:t>Přítomnost poruchy myšlení dokáže snadno rozeznat i laik, navíc v obecné psychologii lze poruchy intelektu jasně kv</w:t>
      </w:r>
      <w:r w:rsidR="006819A6" w:rsidRPr="001D7D16">
        <w:t>antifikovat číselně</w:t>
      </w:r>
      <w:r w:rsidRPr="001D7D16">
        <w:t> pomocí psychologických testů. Výsledky procesu myšlení jsou sdělitelné a odborník zaměřenými dotazy získá postačující informace k vyslovení nedostatku složky rozpoznávací.</w:t>
      </w:r>
      <w:r w:rsidR="009C0C65" w:rsidRPr="001D7D16">
        <w:rPr>
          <w:rStyle w:val="Znakapoznpodarou"/>
        </w:rPr>
        <w:footnoteReference w:id="54"/>
      </w:r>
    </w:p>
    <w:p w:rsidR="0067185B" w:rsidRPr="001D7D16" w:rsidRDefault="00471967" w:rsidP="002854D7">
      <w:pPr>
        <w:spacing w:after="60"/>
        <w:ind w:firstLine="708"/>
      </w:pPr>
      <w:r w:rsidRPr="001D7D16">
        <w:t xml:space="preserve">Poruchy myšlení jsou hodnoceny na základě verbálního projevu, kde se hodnotí jeho </w:t>
      </w:r>
      <w:r w:rsidRPr="001D7D16">
        <w:rPr>
          <w:i/>
        </w:rPr>
        <w:t>rychlost, souvislost, přiléhavost, výpravnost a obsah</w:t>
      </w:r>
      <w:r w:rsidRPr="001D7D16">
        <w:t xml:space="preserve">. Na základě toho psychologie rozlišuje stránku formální (kvantitativní) a obsahovou (kvalitativní). </w:t>
      </w:r>
    </w:p>
    <w:p w:rsidR="009C0C65" w:rsidRPr="001D7D16" w:rsidRDefault="00471967" w:rsidP="002854D7">
      <w:pPr>
        <w:spacing w:after="60"/>
        <w:ind w:firstLine="708"/>
      </w:pPr>
      <w:r w:rsidRPr="001D7D16">
        <w:t xml:space="preserve">Mezi kvantitativní poruchy myšlení jsou řazeny poruchy </w:t>
      </w:r>
      <w:r w:rsidRPr="001D7D16">
        <w:rPr>
          <w:i/>
        </w:rPr>
        <w:t>tempa myšlení</w:t>
      </w:r>
      <w:r w:rsidRPr="001D7D16">
        <w:rPr>
          <w:rStyle w:val="Znakapoznpodarou"/>
        </w:rPr>
        <w:footnoteReference w:id="55"/>
      </w:r>
      <w:r w:rsidR="00F1402E" w:rsidRPr="001D7D16">
        <w:t xml:space="preserve">, </w:t>
      </w:r>
      <w:r w:rsidR="00F1402E" w:rsidRPr="001D7D16">
        <w:rPr>
          <w:i/>
        </w:rPr>
        <w:t xml:space="preserve">poruchy řídícího elementu </w:t>
      </w:r>
      <w:r w:rsidR="00F1402E" w:rsidRPr="001D7D16">
        <w:t xml:space="preserve">způsobující roztržitost, silný emoční náboj a nahodilé asociace, dále zde </w:t>
      </w:r>
      <w:r w:rsidR="00F1402E" w:rsidRPr="001D7D16">
        <w:lastRenderedPageBreak/>
        <w:t>řadíme</w:t>
      </w:r>
      <w:r w:rsidR="00990B12" w:rsidRPr="001D7D16">
        <w:t xml:space="preserve"> tzv. </w:t>
      </w:r>
      <w:r w:rsidR="00990B12" w:rsidRPr="001D7D16">
        <w:rPr>
          <w:i/>
        </w:rPr>
        <w:t>zabíhavé myšlení</w:t>
      </w:r>
      <w:r w:rsidR="00CC72F0" w:rsidRPr="001D7D16">
        <w:t xml:space="preserve"> projevující se</w:t>
      </w:r>
      <w:r w:rsidR="00990B12" w:rsidRPr="001D7D16">
        <w:t xml:space="preserve"> ztrátou determinující tendence</w:t>
      </w:r>
      <w:r w:rsidR="00990B12" w:rsidRPr="001D7D16">
        <w:rPr>
          <w:rStyle w:val="Znakapoznpodarou"/>
        </w:rPr>
        <w:footnoteReference w:id="56"/>
      </w:r>
      <w:r w:rsidR="00990B12" w:rsidRPr="001D7D16">
        <w:t xml:space="preserve">, </w:t>
      </w:r>
      <w:r w:rsidR="00B320E7" w:rsidRPr="001D7D16">
        <w:t xml:space="preserve">tzv. </w:t>
      </w:r>
      <w:r w:rsidR="00B320E7" w:rsidRPr="001D7D16">
        <w:rPr>
          <w:i/>
        </w:rPr>
        <w:t>dominující představy</w:t>
      </w:r>
      <w:r w:rsidR="00B320E7" w:rsidRPr="001D7D16">
        <w:t xml:space="preserve">, což jsou naléhavé myšlenky se silným emočním nábojem, dále </w:t>
      </w:r>
      <w:r w:rsidR="00B320E7" w:rsidRPr="001D7D16">
        <w:rPr>
          <w:i/>
        </w:rPr>
        <w:t>ovládavé představy</w:t>
      </w:r>
      <w:r w:rsidR="00B320E7" w:rsidRPr="001D7D16">
        <w:rPr>
          <w:rStyle w:val="Znakapoznpodarou"/>
        </w:rPr>
        <w:footnoteReference w:id="57"/>
      </w:r>
      <w:r w:rsidR="00624BE7" w:rsidRPr="001D7D16">
        <w:t xml:space="preserve"> a</w:t>
      </w:r>
      <w:r w:rsidR="007968EC" w:rsidRPr="001D7D16">
        <w:t xml:space="preserve"> </w:t>
      </w:r>
      <w:r w:rsidR="007968EC" w:rsidRPr="001D7D16">
        <w:rPr>
          <w:i/>
        </w:rPr>
        <w:t>ulpívavé myšlení</w:t>
      </w:r>
      <w:r w:rsidR="00CC72F0" w:rsidRPr="001D7D16">
        <w:t xml:space="preserve"> projevující s</w:t>
      </w:r>
      <w:r w:rsidR="007968EC" w:rsidRPr="001D7D16">
        <w:t xml:space="preserve">e při poruchách centrální </w:t>
      </w:r>
      <w:r w:rsidR="00691F9D" w:rsidRPr="001D7D16">
        <w:t>nervové</w:t>
      </w:r>
      <w:r w:rsidR="006756D6" w:rsidRPr="001D7D16">
        <w:t xml:space="preserve"> soustavy nebo při únavě. D</w:t>
      </w:r>
      <w:r w:rsidR="007968EC" w:rsidRPr="001D7D16">
        <w:t xml:space="preserve">ále </w:t>
      </w:r>
      <w:r w:rsidR="007968EC" w:rsidRPr="001D7D16">
        <w:rPr>
          <w:i/>
        </w:rPr>
        <w:t>nevýpravné myšlení</w:t>
      </w:r>
      <w:r w:rsidR="007968EC" w:rsidRPr="001D7D16">
        <w:t xml:space="preserve"> typické pro epileptické povahové změny, demence a mentální retardace</w:t>
      </w:r>
      <w:r w:rsidR="00691F9D" w:rsidRPr="001D7D16">
        <w:t>.</w:t>
      </w:r>
      <w:r w:rsidR="00624BE7" w:rsidRPr="001D7D16">
        <w:t xml:space="preserve"> </w:t>
      </w:r>
      <w:r w:rsidR="00691F9D" w:rsidRPr="001D7D16">
        <w:t>T</w:t>
      </w:r>
      <w:r w:rsidR="00624BE7" w:rsidRPr="001D7D16">
        <w:t xml:space="preserve">akto </w:t>
      </w:r>
      <w:r w:rsidR="006756D6" w:rsidRPr="001D7D16">
        <w:t xml:space="preserve">postižená osoba není schopna pokročit ve vyprávění a stále se vrací k téže myšlence. Mezi kvantitativní poruchy myšlení ještě řadíme tzv. </w:t>
      </w:r>
      <w:r w:rsidR="006756D6" w:rsidRPr="001D7D16">
        <w:rPr>
          <w:i/>
        </w:rPr>
        <w:t>myšlenkový záraz</w:t>
      </w:r>
      <w:r w:rsidR="00CC72F0" w:rsidRPr="001D7D16">
        <w:t xml:space="preserve"> projevující se typicky u schizofreniků </w:t>
      </w:r>
      <w:r w:rsidR="006756D6" w:rsidRPr="001D7D16">
        <w:t xml:space="preserve">neočekávanými přestávkami v toku myšlení a nakonec tzv. </w:t>
      </w:r>
      <w:r w:rsidR="006756D6" w:rsidRPr="001D7D16">
        <w:rPr>
          <w:i/>
        </w:rPr>
        <w:t>nesouvislé, inkoherentní myšlení</w:t>
      </w:r>
      <w:r w:rsidR="00691F9D" w:rsidRPr="001D7D16">
        <w:rPr>
          <w:i/>
        </w:rPr>
        <w:t xml:space="preserve"> </w:t>
      </w:r>
      <w:r w:rsidR="006756D6" w:rsidRPr="001D7D16">
        <w:t>ch</w:t>
      </w:r>
      <w:r w:rsidR="00691F9D" w:rsidRPr="001D7D16">
        <w:t>arakteristické pro schizofrenii.</w:t>
      </w:r>
      <w:r w:rsidR="006756D6" w:rsidRPr="001D7D16">
        <w:t xml:space="preserve"> </w:t>
      </w:r>
      <w:r w:rsidR="00691F9D" w:rsidRPr="001D7D16">
        <w:t>P</w:t>
      </w:r>
      <w:r w:rsidR="006756D6" w:rsidRPr="001D7D16">
        <w:t xml:space="preserve">ostižený ztrácí logický sled myšlenek v důsledku rozvolnění asociací, pokročilým stádiem nesouvislého myšlení je </w:t>
      </w:r>
      <w:r w:rsidR="006D6EE0" w:rsidRPr="001D7D16">
        <w:rPr>
          <w:i/>
        </w:rPr>
        <w:t>slovní salát</w:t>
      </w:r>
      <w:r w:rsidR="006D6EE0" w:rsidRPr="001D7D16">
        <w:t>, který se objevuje u chronické schizofrenie nebo u těžké demence.</w:t>
      </w:r>
    </w:p>
    <w:p w:rsidR="0067185B" w:rsidRPr="001D7D16" w:rsidRDefault="0067185B" w:rsidP="002854D7">
      <w:pPr>
        <w:spacing w:after="60"/>
        <w:ind w:firstLine="708"/>
      </w:pPr>
      <w:r w:rsidRPr="001D7D16">
        <w:t xml:space="preserve">Mezi kvalitativní poruchy myšlení typicky patří </w:t>
      </w:r>
      <w:r w:rsidRPr="001D7D16">
        <w:rPr>
          <w:i/>
        </w:rPr>
        <w:t>myšlení dereistické a autistické</w:t>
      </w:r>
      <w:r w:rsidRPr="001D7D16">
        <w:t>, které ovlivňuje fantazii subjektu be</w:t>
      </w:r>
      <w:r w:rsidR="00742855" w:rsidRPr="001D7D16">
        <w:t xml:space="preserve">z ohledu na realitu, toto je typické především pro schizofrenii. </w:t>
      </w:r>
      <w:r w:rsidR="00742855" w:rsidRPr="001D7D16">
        <w:rPr>
          <w:i/>
        </w:rPr>
        <w:t>Myšlení magické</w:t>
      </w:r>
      <w:r w:rsidR="00742855" w:rsidRPr="001D7D16">
        <w:t xml:space="preserve"> pak přisuzuje vnímaným jevům tajemný význam a souvislosti. Další kvalitativní poruchou je </w:t>
      </w:r>
      <w:r w:rsidR="00742855" w:rsidRPr="001D7D16">
        <w:rPr>
          <w:i/>
        </w:rPr>
        <w:t>zmatené myšlení</w:t>
      </w:r>
      <w:r w:rsidR="00742855" w:rsidRPr="001D7D16">
        <w:t xml:space="preserve"> vyskytující ve stavu deliria. Nejvýznamnější poruchou z forenzního hlediska je </w:t>
      </w:r>
      <w:r w:rsidR="00742855" w:rsidRPr="001D7D16">
        <w:rPr>
          <w:i/>
        </w:rPr>
        <w:t>blud</w:t>
      </w:r>
      <w:r w:rsidR="00C37A83" w:rsidRPr="001D7D16">
        <w:rPr>
          <w:rStyle w:val="Znakapoznpodarou"/>
        </w:rPr>
        <w:footnoteReference w:id="58"/>
      </w:r>
      <w:r w:rsidR="00742855" w:rsidRPr="001D7D16">
        <w:t>, tato porucha</w:t>
      </w:r>
      <w:r w:rsidR="0005175D" w:rsidRPr="001D7D16">
        <w:t>,</w:t>
      </w:r>
      <w:r w:rsidR="00742855" w:rsidRPr="001D7D16">
        <w:t xml:space="preserve"> </w:t>
      </w:r>
      <w:r w:rsidR="0005175D" w:rsidRPr="001D7D16">
        <w:t xml:space="preserve">nazývána též jako </w:t>
      </w:r>
      <w:r w:rsidR="0005175D" w:rsidRPr="001D7D16">
        <w:rPr>
          <w:i/>
        </w:rPr>
        <w:t>paranoidní myšlení</w:t>
      </w:r>
      <w:r w:rsidR="0005175D" w:rsidRPr="001D7D16">
        <w:t xml:space="preserve">, </w:t>
      </w:r>
      <w:r w:rsidR="00742855" w:rsidRPr="001D7D16">
        <w:t>je definována jako úsudek vyvěrající z</w:t>
      </w:r>
      <w:r w:rsidR="007E6374" w:rsidRPr="001D7D16">
        <w:t> </w:t>
      </w:r>
      <w:r w:rsidR="00742855" w:rsidRPr="001D7D16">
        <w:t>choroby</w:t>
      </w:r>
      <w:r w:rsidR="007E6374" w:rsidRPr="001D7D16">
        <w:t>, o jeho</w:t>
      </w:r>
      <w:r w:rsidR="00624BE7" w:rsidRPr="001D7D16">
        <w:t>ž</w:t>
      </w:r>
      <w:r w:rsidR="007E6374" w:rsidRPr="001D7D16">
        <w:t xml:space="preserve"> pravdivosti je nemocný přesvědčen a pod jeho</w:t>
      </w:r>
      <w:r w:rsidR="00691F9D" w:rsidRPr="001D7D16">
        <w:t>ž</w:t>
      </w:r>
      <w:r w:rsidR="007E6374" w:rsidRPr="001D7D16">
        <w:t xml:space="preserve"> vlivem pak</w:t>
      </w:r>
      <w:r w:rsidR="0005175D" w:rsidRPr="001D7D16">
        <w:t xml:space="preserve"> i</w:t>
      </w:r>
      <w:r w:rsidR="007E6374" w:rsidRPr="001D7D16">
        <w:t xml:space="preserve"> </w:t>
      </w:r>
      <w:r w:rsidR="0005175D" w:rsidRPr="001D7D16">
        <w:t>jedná.</w:t>
      </w:r>
    </w:p>
    <w:p w:rsidR="00900BF8" w:rsidRPr="001D7D16" w:rsidRDefault="00EA336F" w:rsidP="002854D7">
      <w:pPr>
        <w:spacing w:after="60"/>
        <w:ind w:firstLine="705"/>
      </w:pPr>
      <w:r w:rsidRPr="001D7D16">
        <w:rPr>
          <w:i/>
        </w:rPr>
        <w:t>Vnímání</w:t>
      </w:r>
      <w:r w:rsidR="00744C0B" w:rsidRPr="001D7D16">
        <w:rPr>
          <w:i/>
        </w:rPr>
        <w:t xml:space="preserve"> a úsudek</w:t>
      </w:r>
      <w:r w:rsidRPr="001D7D16">
        <w:t xml:space="preserve"> člověka se skládá</w:t>
      </w:r>
      <w:r w:rsidR="00BB11FE" w:rsidRPr="001D7D16">
        <w:t xml:space="preserve"> z vnímání jednotlivých vjemů smyslovými orgány a z jejich následného vyhodnocování. Vjemy mohou být zkresleny </w:t>
      </w:r>
      <w:r w:rsidR="002B1589" w:rsidRPr="001D7D16">
        <w:t xml:space="preserve">psychiatricky </w:t>
      </w:r>
      <w:r w:rsidR="00BB11FE" w:rsidRPr="001D7D16">
        <w:t xml:space="preserve">nepatologickými příčinami, jako je např. tma, krátkozrakost, nedoslýchavost nebo </w:t>
      </w:r>
      <w:r w:rsidR="00B56AF0" w:rsidRPr="001D7D16">
        <w:t xml:space="preserve">mohou být zkresleny psychickými poruchami. Nekorigovaný zkreslený vjem se nazývá </w:t>
      </w:r>
      <w:r w:rsidR="00B56AF0" w:rsidRPr="001D7D16">
        <w:rPr>
          <w:i/>
        </w:rPr>
        <w:t>iluze</w:t>
      </w:r>
      <w:r w:rsidR="00B56AF0" w:rsidRPr="001D7D16">
        <w:t xml:space="preserve">, naopak </w:t>
      </w:r>
      <w:r w:rsidR="00691F9D" w:rsidRPr="001D7D16">
        <w:t xml:space="preserve">vjem vzniklý </w:t>
      </w:r>
      <w:r w:rsidR="00B70E40" w:rsidRPr="001D7D16">
        <w:t xml:space="preserve">bez vnějšího podnětu, se nazývá </w:t>
      </w:r>
      <w:r w:rsidR="00B70E40" w:rsidRPr="001D7D16">
        <w:rPr>
          <w:i/>
        </w:rPr>
        <w:t>halucinace</w:t>
      </w:r>
      <w:r w:rsidR="00B70E40" w:rsidRPr="001D7D16">
        <w:t xml:space="preserve">. </w:t>
      </w:r>
      <w:r w:rsidR="00B977BB" w:rsidRPr="001D7D16">
        <w:t>Zjišťování těchto psychotických poruch vnímání má zásadní forenzní význ</w:t>
      </w:r>
      <w:r w:rsidR="00691F9D" w:rsidRPr="001D7D16">
        <w:t>am</w:t>
      </w:r>
      <w:r w:rsidR="00B977BB" w:rsidRPr="001D7D16">
        <w:t xml:space="preserve"> nejen pro účely nepříčetnosti, ale také ve vztahu k důkazním prostředkům</w:t>
      </w:r>
      <w:r w:rsidR="002B1589" w:rsidRPr="001D7D16">
        <w:t xml:space="preserve">. </w:t>
      </w:r>
      <w:r w:rsidR="00B977BB" w:rsidRPr="001D7D16">
        <w:t xml:space="preserve">Velmi nebezpečné jsou </w:t>
      </w:r>
      <w:r w:rsidR="002B1589" w:rsidRPr="001D7D16">
        <w:t xml:space="preserve">tzv. </w:t>
      </w:r>
      <w:r w:rsidR="00B977BB" w:rsidRPr="001D7D16">
        <w:rPr>
          <w:i/>
        </w:rPr>
        <w:t>imperativní halucinace,</w:t>
      </w:r>
      <w:r w:rsidR="00B977BB" w:rsidRPr="001D7D16">
        <w:t xml:space="preserve"> kdy </w:t>
      </w:r>
      <w:r w:rsidR="0050765A" w:rsidRPr="001D7D16">
        <w:t>může nemocný příkazům halucinace vyhovět a může real</w:t>
      </w:r>
      <w:r w:rsidR="00691F9D" w:rsidRPr="001D7D16">
        <w:t>izovat např. sebevraždu, vraždu</w:t>
      </w:r>
      <w:r w:rsidR="0050765A" w:rsidRPr="001D7D16">
        <w:t xml:space="preserve"> či</w:t>
      </w:r>
      <w:r w:rsidR="00CD7794" w:rsidRPr="001D7D16">
        <w:t xml:space="preserve"> jakýkoli jiný protiprávní čin.</w:t>
      </w:r>
      <w:r w:rsidR="00CD7794" w:rsidRPr="001D7D16">
        <w:rPr>
          <w:rStyle w:val="Znakapoznpodarou"/>
        </w:rPr>
        <w:footnoteReference w:id="59"/>
      </w:r>
    </w:p>
    <w:p w:rsidR="00E85CBC" w:rsidRPr="001D7D16" w:rsidRDefault="009B249E" w:rsidP="00213A44">
      <w:pPr>
        <w:pStyle w:val="Podnadpisxx"/>
        <w:spacing w:before="0" w:after="60" w:afterAutospacing="0"/>
        <w:rPr>
          <w:color w:val="auto"/>
        </w:rPr>
      </w:pPr>
      <w:bookmarkStart w:id="168" w:name="_Toc360818965"/>
      <w:bookmarkStart w:id="169" w:name="_Toc361290919"/>
      <w:r w:rsidRPr="001D7D16">
        <w:rPr>
          <w:color w:val="auto"/>
        </w:rPr>
        <w:lastRenderedPageBreak/>
        <w:t>Schopnost ovládací</w:t>
      </w:r>
      <w:bookmarkEnd w:id="168"/>
      <w:bookmarkEnd w:id="169"/>
    </w:p>
    <w:p w:rsidR="00E85CBC" w:rsidRPr="001D7D16" w:rsidRDefault="00E85CBC" w:rsidP="002854D7">
      <w:pPr>
        <w:spacing w:after="60"/>
        <w:ind w:firstLine="705"/>
      </w:pPr>
      <w:r w:rsidRPr="001D7D16">
        <w:t xml:space="preserve">Schopnost ovládací, někdy nazývaná </w:t>
      </w:r>
      <w:r w:rsidR="002B1589" w:rsidRPr="001D7D16">
        <w:t xml:space="preserve">jako </w:t>
      </w:r>
      <w:r w:rsidRPr="001D7D16">
        <w:rPr>
          <w:i/>
        </w:rPr>
        <w:t>schopnost určovací</w:t>
      </w:r>
      <w:r w:rsidR="002B1589" w:rsidRPr="001D7D16">
        <w:t>,</w:t>
      </w:r>
      <w:r w:rsidRPr="001D7D16">
        <w:t xml:space="preserve"> </w:t>
      </w:r>
      <w:r w:rsidR="00E5005A" w:rsidRPr="001D7D16">
        <w:t xml:space="preserve">musí být u příčetného pachatele kumulativně </w:t>
      </w:r>
      <w:r w:rsidR="002B1589" w:rsidRPr="001D7D16">
        <w:t>přítomna</w:t>
      </w:r>
      <w:r w:rsidR="00E5005A" w:rsidRPr="001D7D16">
        <w:t xml:space="preserve"> vedle složky rozpoznávací. Pro prohlášení nepříčetnosti pachatele pak stačí alternativní nedostatek rozpozn</w:t>
      </w:r>
      <w:r w:rsidR="00612C9E" w:rsidRPr="001D7D16">
        <w:t xml:space="preserve">ávací nebo ovládací schopnosti ve vztahu k posuzovanému jednání. </w:t>
      </w:r>
    </w:p>
    <w:p w:rsidR="00E5005A" w:rsidRPr="001D7D16" w:rsidRDefault="00E5005A" w:rsidP="002854D7">
      <w:pPr>
        <w:spacing w:after="60"/>
        <w:ind w:firstLine="705"/>
      </w:pPr>
      <w:r w:rsidRPr="001D7D16">
        <w:t>Nedostatek schopnosti určovací je spatřován v tom, že subjekt není způsobilý ovládnout své jedná</w:t>
      </w:r>
      <w:r w:rsidR="00525DA2" w:rsidRPr="001D7D16">
        <w:t xml:space="preserve">ní v případě, kdy si uvědomuje jeho </w:t>
      </w:r>
      <w:r w:rsidR="0041440A" w:rsidRPr="001D7D16">
        <w:t>protiprávnost</w:t>
      </w:r>
      <w:r w:rsidRPr="001D7D16">
        <w:t>.</w:t>
      </w:r>
      <w:r w:rsidR="0041440A" w:rsidRPr="001D7D16">
        <w:t xml:space="preserve"> Nepříčetný je tedy v takovém duševním stavu, kdy svými duševními schopnostmi není schopen své jednání regulovat tak, aby se nedopustil p</w:t>
      </w:r>
      <w:r w:rsidR="00612C9E" w:rsidRPr="001D7D16">
        <w:t>rotiprávního činu.</w:t>
      </w:r>
      <w:r w:rsidR="00525DA2" w:rsidRPr="001D7D16">
        <w:rPr>
          <w:rStyle w:val="Znakapoznpodarou"/>
        </w:rPr>
        <w:footnoteReference w:id="60"/>
      </w:r>
      <w:r w:rsidR="00612C9E" w:rsidRPr="001D7D16">
        <w:t xml:space="preserve"> Jelínek definuje nedostatek ovládací </w:t>
      </w:r>
      <w:r w:rsidR="00691F9D" w:rsidRPr="001D7D16">
        <w:t>schopnosti jako absenci</w:t>
      </w:r>
      <w:r w:rsidR="00612C9E" w:rsidRPr="001D7D16">
        <w:t xml:space="preserve"> schopnosti ovládnout </w:t>
      </w:r>
      <w:r w:rsidR="00691F9D" w:rsidRPr="001D7D16">
        <w:t>posuzované jednání</w:t>
      </w:r>
      <w:r w:rsidR="00612C9E" w:rsidRPr="001D7D16">
        <w:t>.</w:t>
      </w:r>
      <w:r w:rsidR="00612C9E" w:rsidRPr="001D7D16">
        <w:rPr>
          <w:rStyle w:val="Znakapoznpodarou"/>
        </w:rPr>
        <w:footnoteReference w:id="61"/>
      </w:r>
      <w:r w:rsidR="00B5483D" w:rsidRPr="001D7D16">
        <w:t xml:space="preserve"> Šámal, dle mého názoru, definici pojmu nedostatku ovládací schopnosti přílišně konkretizuje, a to ve vztahu k nezbytnosti přítomnosti nedostatku schopnosti </w:t>
      </w:r>
      <w:r w:rsidR="008470C4" w:rsidRPr="001D7D16">
        <w:t>rozpoznávací. Dle obecné trestněprávní teorie však vyplývá, že pro vyslovení nepříčetnosti dostačuje alternativní nedostatek schopnosti rozpoznávací a ovládací. Jelínkova obecnější definice tak správně postihuje i jednání nepříčetného, který si sice plně uvědomuje protiprávnost svého jednání, avšak nen</w:t>
      </w:r>
      <w:r w:rsidR="00C50735" w:rsidRPr="001D7D16">
        <w:t>í schopen své jednání ovládnout</w:t>
      </w:r>
      <w:r w:rsidR="00691F9D" w:rsidRPr="001D7D16">
        <w:t xml:space="preserve"> </w:t>
      </w:r>
      <w:r w:rsidR="000A68A9" w:rsidRPr="001D7D16">
        <w:t>–</w:t>
      </w:r>
      <w:r w:rsidR="00C50735" w:rsidRPr="001D7D16">
        <w:t xml:space="preserve"> např. osoba trpící </w:t>
      </w:r>
      <w:r w:rsidR="003A0964" w:rsidRPr="001D7D16">
        <w:t>patologickou opilostí</w:t>
      </w:r>
      <w:r w:rsidR="00C50735" w:rsidRPr="001D7D16">
        <w:t xml:space="preserve">. </w:t>
      </w:r>
    </w:p>
    <w:p w:rsidR="00E56E4E" w:rsidRPr="001D7D16" w:rsidRDefault="00B14A76" w:rsidP="002854D7">
      <w:pPr>
        <w:spacing w:after="60"/>
        <w:ind w:firstLine="705"/>
      </w:pPr>
      <w:r w:rsidRPr="001D7D16">
        <w:t>Ve vztahu k rozpoznávací schopnosti se Študent vyjadřoval, že její zkoumání nepředstavuje velký problém, naopak je tomu však u schopnosti ovládací</w:t>
      </w:r>
      <w:r w:rsidR="000A68A9" w:rsidRPr="001D7D16">
        <w:t xml:space="preserve"> ovlivněné</w:t>
      </w:r>
      <w:r w:rsidRPr="001D7D16">
        <w:t xml:space="preserve"> volní složkou psychiky. Ta je z psychologického hlediska </w:t>
      </w:r>
      <w:r w:rsidR="000B36D2" w:rsidRPr="001D7D16">
        <w:t xml:space="preserve">exaktně neměřitelná a její stav může rychle a výrazně kolísat i u duševně zdravých osob. Projevit se může např. únava, změna nálady </w:t>
      </w:r>
      <w:r w:rsidR="006E50A7" w:rsidRPr="001D7D16">
        <w:t>a působení pudových mechanismů. T</w:t>
      </w:r>
      <w:r w:rsidR="000B36D2" w:rsidRPr="001D7D16">
        <w:t>yto faktory zásadně do myšlení, resp. do složky rozpoznávací, nezasahují. Z psychopatologického hle</w:t>
      </w:r>
      <w:r w:rsidR="00CC72F0" w:rsidRPr="001D7D16">
        <w:t xml:space="preserve">diska je pak velmi málo poruch </w:t>
      </w:r>
      <w:r w:rsidR="006E50A7" w:rsidRPr="001D7D16">
        <w:t>projevují</w:t>
      </w:r>
      <w:r w:rsidR="00CC72F0" w:rsidRPr="001D7D16">
        <w:t>cích se</w:t>
      </w:r>
      <w:r w:rsidR="000B36D2" w:rsidRPr="001D7D16">
        <w:t xml:space="preserve"> </w:t>
      </w:r>
      <w:r w:rsidR="006E50A7" w:rsidRPr="001D7D16">
        <w:t xml:space="preserve">pouze </w:t>
      </w:r>
      <w:r w:rsidR="000B36D2" w:rsidRPr="001D7D16">
        <w:t>v postižení ovládací schopnosti a ne schopnosti rozpoznávací</w:t>
      </w:r>
      <w:r w:rsidR="00B96708" w:rsidRPr="001D7D16">
        <w:t>.</w:t>
      </w:r>
      <w:r w:rsidR="00900BF8" w:rsidRPr="001D7D16">
        <w:rPr>
          <w:rStyle w:val="Znakapoznpodarou"/>
        </w:rPr>
        <w:footnoteReference w:id="62"/>
      </w:r>
      <w:r w:rsidR="005C140D" w:rsidRPr="001D7D16">
        <w:t xml:space="preserve"> </w:t>
      </w:r>
      <w:r w:rsidR="00B96708" w:rsidRPr="001D7D16">
        <w:t>Císařová a Vanduchová</w:t>
      </w:r>
      <w:r w:rsidR="000A68A9" w:rsidRPr="001D7D16">
        <w:t xml:space="preserve"> se</w:t>
      </w:r>
      <w:r w:rsidR="00B96708" w:rsidRPr="001D7D16">
        <w:t xml:space="preserve"> pak vhodně vyjadřují k problematice hodnocení ovládací složky: „</w:t>
      </w:r>
      <w:r w:rsidR="00B96708" w:rsidRPr="001D7D16">
        <w:rPr>
          <w:i/>
        </w:rPr>
        <w:t>Tak velké rozpory v hodnocení téhož jevu pramení do značné míry z té skutečnosti, že pojem ovládací schopnosti není pojmem medicínským nebo psychologickým, ale právním. Proto vznikají pro znalce nesnáze zejména v požadavku objektivně měřit a vyjadřovat (například v procentech) zachování ovládací schopnosti.“</w:t>
      </w:r>
      <w:r w:rsidR="003A0964" w:rsidRPr="001D7D16">
        <w:rPr>
          <w:rStyle w:val="Znakapoznpodarou"/>
        </w:rPr>
        <w:footnoteReference w:id="63"/>
      </w:r>
      <w:r w:rsidR="00A801EB" w:rsidRPr="001D7D16">
        <w:t xml:space="preserve"> </w:t>
      </w:r>
      <w:r w:rsidR="00E37EAB" w:rsidRPr="001D7D16">
        <w:t xml:space="preserve">Dalším problémem při hodnocení vůle </w:t>
      </w:r>
      <w:r w:rsidR="006E50A7" w:rsidRPr="001D7D16">
        <w:t xml:space="preserve">je </w:t>
      </w:r>
      <w:r w:rsidR="006E50A7" w:rsidRPr="001D7D16">
        <w:lastRenderedPageBreak/>
        <w:t>pak to</w:t>
      </w:r>
      <w:r w:rsidR="00E37EAB" w:rsidRPr="001D7D16">
        <w:t xml:space="preserve">, že často není možné s jistotou určit, </w:t>
      </w:r>
      <w:r w:rsidR="000A68A9" w:rsidRPr="001D7D16">
        <w:t>zda</w:t>
      </w:r>
      <w:r w:rsidR="00E37EAB" w:rsidRPr="001D7D16">
        <w:t xml:space="preserve"> </w:t>
      </w:r>
      <w:r w:rsidR="00637A63" w:rsidRPr="001D7D16">
        <w:t>se jednajíc</w:t>
      </w:r>
      <w:r w:rsidR="000A68A9" w:rsidRPr="001D7D16">
        <w:t>í osoba zcela nemohla ovládnout</w:t>
      </w:r>
      <w:r w:rsidR="00637A63" w:rsidRPr="001D7D16">
        <w:t xml:space="preserve"> nebo se ovládnout prostě nechtěla. </w:t>
      </w:r>
      <w:r w:rsidR="00337BB5" w:rsidRPr="001D7D16">
        <w:t xml:space="preserve">Příkladem poruch zasahující </w:t>
      </w:r>
      <w:r w:rsidR="00637A63" w:rsidRPr="001D7D16">
        <w:t xml:space="preserve">převážně </w:t>
      </w:r>
      <w:r w:rsidR="00337BB5" w:rsidRPr="001D7D16">
        <w:t xml:space="preserve">do ovládací schopnosti jsou např. </w:t>
      </w:r>
      <w:r w:rsidR="00337BB5" w:rsidRPr="001D7D16">
        <w:rPr>
          <w:i/>
        </w:rPr>
        <w:t>obsedantní poruchy</w:t>
      </w:r>
      <w:r w:rsidR="004905B0" w:rsidRPr="001D7D16">
        <w:rPr>
          <w:rStyle w:val="Znakapoznpodarou"/>
        </w:rPr>
        <w:footnoteReference w:id="64"/>
      </w:r>
      <w:r w:rsidR="000955C3" w:rsidRPr="001D7D16">
        <w:t>,</w:t>
      </w:r>
      <w:r w:rsidR="00337BB5" w:rsidRPr="001D7D16">
        <w:t xml:space="preserve"> </w:t>
      </w:r>
      <w:r w:rsidR="00337BB5" w:rsidRPr="001D7D16">
        <w:rPr>
          <w:i/>
        </w:rPr>
        <w:t>impulsivní stavy</w:t>
      </w:r>
      <w:r w:rsidR="00337BB5" w:rsidRPr="001D7D16">
        <w:t xml:space="preserve">, </w:t>
      </w:r>
      <w:r w:rsidR="00337BB5" w:rsidRPr="001D7D16">
        <w:rPr>
          <w:i/>
        </w:rPr>
        <w:t>sexuální deviace</w:t>
      </w:r>
      <w:r w:rsidR="00337BB5" w:rsidRPr="001D7D16">
        <w:t xml:space="preserve">, porucha tzv. </w:t>
      </w:r>
      <w:r w:rsidR="00337BB5" w:rsidRPr="001D7D16">
        <w:rPr>
          <w:i/>
        </w:rPr>
        <w:t>nezdrženlivé osobnosti</w:t>
      </w:r>
      <w:r w:rsidR="007C1BFD" w:rsidRPr="001D7D16">
        <w:rPr>
          <w:rStyle w:val="Znakapoznpodarou"/>
        </w:rPr>
        <w:footnoteReference w:id="65"/>
      </w:r>
      <w:r w:rsidR="004905B0" w:rsidRPr="001D7D16">
        <w:t xml:space="preserve"> a </w:t>
      </w:r>
      <w:r w:rsidR="004905B0" w:rsidRPr="001D7D16">
        <w:rPr>
          <w:i/>
        </w:rPr>
        <w:t>alkoholi</w:t>
      </w:r>
      <w:r w:rsidR="00DA1070" w:rsidRPr="001D7D16">
        <w:rPr>
          <w:i/>
        </w:rPr>
        <w:t>z</w:t>
      </w:r>
      <w:r w:rsidR="004905B0" w:rsidRPr="001D7D16">
        <w:rPr>
          <w:i/>
        </w:rPr>
        <w:t>mus</w:t>
      </w:r>
      <w:r w:rsidR="004905B0" w:rsidRPr="001D7D16">
        <w:t>.</w:t>
      </w:r>
      <w:r w:rsidR="00A801EB" w:rsidRPr="001D7D16">
        <w:rPr>
          <w:rStyle w:val="Znakapoznpodarou"/>
        </w:rPr>
        <w:footnoteReference w:id="66"/>
      </w:r>
    </w:p>
    <w:p w:rsidR="002A03B9" w:rsidRPr="001D7D16" w:rsidRDefault="00E56E4E" w:rsidP="002854D7">
      <w:pPr>
        <w:spacing w:after="60"/>
        <w:ind w:firstLine="705"/>
      </w:pPr>
      <w:r w:rsidRPr="001D7D16">
        <w:t xml:space="preserve">Ne však v každé trestněprávní teorii ve světě je ovládací složka obsažena v definici nepříčetnosti. Např. zastánci precedenční </w:t>
      </w:r>
      <w:r w:rsidRPr="001D7D16">
        <w:rPr>
          <w:i/>
        </w:rPr>
        <w:t>Mc Naughtonské</w:t>
      </w:r>
      <w:r w:rsidR="004A0878" w:rsidRPr="001D7D16">
        <w:rPr>
          <w:rStyle w:val="Znakapoznpodarou"/>
          <w:i/>
        </w:rPr>
        <w:footnoteReference w:id="67"/>
      </w:r>
      <w:r w:rsidRPr="001D7D16">
        <w:rPr>
          <w:i/>
        </w:rPr>
        <w:t xml:space="preserve"> formule</w:t>
      </w:r>
      <w:r w:rsidRPr="001D7D16">
        <w:t xml:space="preserve"> a další považují zahrnutí volního kritéria za nadbytečné. </w:t>
      </w:r>
      <w:r w:rsidR="004A0878" w:rsidRPr="001D7D16">
        <w:t xml:space="preserve">Prohlašují, že z důvodu </w:t>
      </w:r>
      <w:r w:rsidRPr="001D7D16">
        <w:t>jednotnosti psychiky</w:t>
      </w:r>
      <w:r w:rsidR="004A0878" w:rsidRPr="001D7D16">
        <w:t xml:space="preserve"> a z logiky věci z pohledu psychologického a </w:t>
      </w:r>
      <w:r w:rsidR="00637A63" w:rsidRPr="001D7D16">
        <w:t>medicínského</w:t>
      </w:r>
      <w:r w:rsidR="004A0878" w:rsidRPr="001D7D16">
        <w:t xml:space="preserve"> vyplývá, že není možné oddělit jednotlivé duševní komponenty, neboť postižení jedné složky </w:t>
      </w:r>
      <w:r w:rsidR="00520EA0" w:rsidRPr="001D7D16">
        <w:t>se zpravidla týká složky druhé.</w:t>
      </w:r>
      <w:r w:rsidR="00520EA0" w:rsidRPr="001D7D16">
        <w:rPr>
          <w:rStyle w:val="Znakapoznpodarou"/>
        </w:rPr>
        <w:footnoteReference w:id="68"/>
      </w:r>
    </w:p>
    <w:p w:rsidR="005C7715" w:rsidRPr="001D7D16" w:rsidRDefault="004905B0" w:rsidP="000C62A6">
      <w:pPr>
        <w:spacing w:after="60"/>
        <w:ind w:firstLine="705"/>
      </w:pPr>
      <w:r w:rsidRPr="001D7D16">
        <w:t>Pro vyslovení nepříčetnosti je nezbyt</w:t>
      </w:r>
      <w:r w:rsidR="00CC72F0" w:rsidRPr="001D7D16">
        <w:t>n</w:t>
      </w:r>
      <w:r w:rsidRPr="001D7D16">
        <w:t xml:space="preserve">é absolutní vymizení schopnosti ovládací, pokud by byla tato schopnost pouze výrazně snížena, stav by byl posouzen jako </w:t>
      </w:r>
      <w:r w:rsidR="00BF626E" w:rsidRPr="001D7D16">
        <w:t>zmenšená</w:t>
      </w:r>
      <w:r w:rsidRPr="001D7D16">
        <w:t xml:space="preserve"> příčetnost. </w:t>
      </w:r>
      <w:r w:rsidR="00B74DD8" w:rsidRPr="001D7D16">
        <w:t>K takovému absolutnímu omezení vůle bez dopadu na složku rozpoznávací dochází velmi výjimečně, p</w:t>
      </w:r>
      <w:r w:rsidR="002A03B9" w:rsidRPr="001D7D16">
        <w:t xml:space="preserve">roto je zkoumání ovládací schopnosti významné </w:t>
      </w:r>
      <w:r w:rsidR="00B74DD8" w:rsidRPr="001D7D16">
        <w:t xml:space="preserve">především pro institut zmenšené příčetnosti. Mc Naughtonská formule, ačkoli směřující proti tehdejšímu proudu právní, medicínské a psychologické praxe, </w:t>
      </w:r>
      <w:r w:rsidR="003B54A4" w:rsidRPr="001D7D16">
        <w:t>dle mého názoru, vyřešila situaci velmi dobře, neboť v této době nedosahovala věda takových znalostí, aby bylo možné rozpoznávací a ovládací složku rozlišit. Dnes, při rozvinutých psychol</w:t>
      </w:r>
      <w:r w:rsidR="00BF7986" w:rsidRPr="001D7D16">
        <w:t>ogických a medicínských znalostech</w:t>
      </w:r>
      <w:r w:rsidR="003B54A4" w:rsidRPr="001D7D16">
        <w:t>, je však vhodné tyto složky oddělovat, neboť se můž</w:t>
      </w:r>
      <w:r w:rsidR="00BF7986" w:rsidRPr="001D7D16">
        <w:t xml:space="preserve">e vyskytnout i duševní porucha způsobující vymizení složky ovládací a </w:t>
      </w:r>
      <w:r w:rsidR="003B54A4" w:rsidRPr="001D7D16">
        <w:t>zanechá</w:t>
      </w:r>
      <w:r w:rsidR="00BF7986" w:rsidRPr="001D7D16">
        <w:t>vající</w:t>
      </w:r>
      <w:r w:rsidR="003B54A4" w:rsidRPr="001D7D16">
        <w:t xml:space="preserve"> složku rozpoznávací netknutou. Právo m</w:t>
      </w:r>
      <w:r w:rsidR="00BF626E" w:rsidRPr="001D7D16">
        <w:t>usí být dostatečně flexibilní kvůli možnému vývoji</w:t>
      </w:r>
      <w:r w:rsidR="003B54A4" w:rsidRPr="001D7D16">
        <w:t xml:space="preserve"> v </w:t>
      </w:r>
      <w:r w:rsidR="00BF626E" w:rsidRPr="001D7D16">
        <w:t>budoucnu,</w:t>
      </w:r>
      <w:r w:rsidR="003B54A4" w:rsidRPr="001D7D16">
        <w:t xml:space="preserve"> kdy se </w:t>
      </w:r>
      <w:r w:rsidR="00BF626E" w:rsidRPr="001D7D16">
        <w:t>mohou</w:t>
      </w:r>
      <w:r w:rsidR="003B54A4" w:rsidRPr="001D7D16">
        <w:t xml:space="preserve"> vyskytnout nové druhy návyko</w:t>
      </w:r>
      <w:bookmarkStart w:id="170" w:name="_Toc359072315"/>
      <w:bookmarkStart w:id="171" w:name="_Toc359072341"/>
      <w:bookmarkStart w:id="172" w:name="_Toc359072457"/>
      <w:bookmarkStart w:id="173" w:name="_Toc360818966"/>
      <w:r w:rsidR="00EE288F" w:rsidRPr="001D7D16">
        <w:t>vých látek či duševních nemocí.</w:t>
      </w:r>
    </w:p>
    <w:p w:rsidR="00D32187" w:rsidRDefault="00D32187">
      <w:pPr>
        <w:spacing w:line="240" w:lineRule="auto"/>
        <w:jc w:val="left"/>
        <w:rPr>
          <w:b/>
          <w:bCs/>
          <w:kern w:val="32"/>
          <w:sz w:val="32"/>
          <w:szCs w:val="32"/>
        </w:rPr>
      </w:pPr>
      <w:r>
        <w:br w:type="page"/>
      </w:r>
    </w:p>
    <w:p w:rsidR="008250A9" w:rsidRPr="001D7D16" w:rsidRDefault="005C7715" w:rsidP="00213A44">
      <w:pPr>
        <w:pStyle w:val="Nadpis1"/>
      </w:pPr>
      <w:bookmarkStart w:id="174" w:name="_Toc361290920"/>
      <w:r w:rsidRPr="001D7D16">
        <w:lastRenderedPageBreak/>
        <w:t>5</w:t>
      </w:r>
      <w:r w:rsidRPr="001D7D16">
        <w:tab/>
      </w:r>
      <w:r w:rsidR="008250A9" w:rsidRPr="001D7D16">
        <w:t xml:space="preserve">Biologické kritérium </w:t>
      </w:r>
      <w:bookmarkEnd w:id="170"/>
      <w:bookmarkEnd w:id="171"/>
      <w:bookmarkEnd w:id="172"/>
      <w:r w:rsidR="009403BA" w:rsidRPr="001D7D16">
        <w:t>nepříčetnosti</w:t>
      </w:r>
      <w:bookmarkEnd w:id="173"/>
      <w:bookmarkEnd w:id="174"/>
    </w:p>
    <w:p w:rsidR="008250A9" w:rsidRPr="001D7D16" w:rsidRDefault="004F28D9" w:rsidP="002854D7">
      <w:pPr>
        <w:spacing w:after="60"/>
        <w:ind w:firstLine="705"/>
      </w:pPr>
      <w:r w:rsidRPr="001D7D16">
        <w:t xml:space="preserve">Biologické </w:t>
      </w:r>
      <w:r w:rsidR="00C300E3" w:rsidRPr="001D7D16">
        <w:t>kritérium neboli</w:t>
      </w:r>
      <w:r w:rsidRPr="001D7D16">
        <w:t xml:space="preserve"> </w:t>
      </w:r>
      <w:r w:rsidRPr="001D7D16">
        <w:rPr>
          <w:i/>
        </w:rPr>
        <w:t>kritérium lékařské</w:t>
      </w:r>
      <w:r w:rsidRPr="001D7D16">
        <w:t>, stojí vedle kritéria psycholog</w:t>
      </w:r>
      <w:r w:rsidR="00617263" w:rsidRPr="001D7D16">
        <w:t>ického v definici nepříčetnosti. V</w:t>
      </w:r>
      <w:r w:rsidRPr="001D7D16">
        <w:t xml:space="preserve"> této definici </w:t>
      </w:r>
      <w:r w:rsidR="00E52ED4" w:rsidRPr="001D7D16">
        <w:t xml:space="preserve">je </w:t>
      </w:r>
      <w:r w:rsidRPr="001D7D16">
        <w:t xml:space="preserve">biologické kritérium </w:t>
      </w:r>
      <w:r w:rsidR="00E52ED4" w:rsidRPr="001D7D16">
        <w:t>reprezentováno</w:t>
      </w:r>
      <w:r w:rsidRPr="001D7D16">
        <w:t xml:space="preserve"> nezbytnost</w:t>
      </w:r>
      <w:r w:rsidR="00E52ED4" w:rsidRPr="001D7D16">
        <w:t>í</w:t>
      </w:r>
      <w:r w:rsidRPr="001D7D16">
        <w:t xml:space="preserve"> přítomnosti duševní poruchy</w:t>
      </w:r>
      <w:r w:rsidR="004E4D56" w:rsidRPr="001D7D16">
        <w:t xml:space="preserve"> v době spáchání trestného činu</w:t>
      </w:r>
      <w:r w:rsidR="00496876" w:rsidRPr="001D7D16">
        <w:t xml:space="preserve"> mající za</w:t>
      </w:r>
      <w:r w:rsidRPr="001D7D16">
        <w:t xml:space="preserve"> následek </w:t>
      </w:r>
      <w:r w:rsidR="004E4D56" w:rsidRPr="001D7D16">
        <w:t>dopady na</w:t>
      </w:r>
      <w:r w:rsidR="003C5402" w:rsidRPr="001D7D16">
        <w:t> </w:t>
      </w:r>
      <w:r w:rsidR="004E4D56" w:rsidRPr="001D7D16">
        <w:t>kritérium</w:t>
      </w:r>
      <w:r w:rsidR="003C5402" w:rsidRPr="001D7D16">
        <w:t xml:space="preserve"> </w:t>
      </w:r>
      <w:r w:rsidR="004E4D56" w:rsidRPr="001D7D16">
        <w:t>psychologické</w:t>
      </w:r>
      <w:r w:rsidR="00C300E3" w:rsidRPr="001D7D16">
        <w:t>. V této kapitole bude vymeze</w:t>
      </w:r>
      <w:r w:rsidR="00496876" w:rsidRPr="001D7D16">
        <w:t xml:space="preserve">n pojem duševní poruchy a její nejčastější typy zasahující </w:t>
      </w:r>
      <w:r w:rsidR="00C300E3" w:rsidRPr="001D7D16">
        <w:t xml:space="preserve">do příčetnosti fyzických osob. </w:t>
      </w:r>
    </w:p>
    <w:p w:rsidR="00C300E3" w:rsidRPr="001D7D16" w:rsidRDefault="00C300E3" w:rsidP="00213A44">
      <w:pPr>
        <w:pStyle w:val="Odstavecseseznamem"/>
        <w:keepNext/>
        <w:numPr>
          <w:ilvl w:val="0"/>
          <w:numId w:val="1"/>
        </w:numPr>
        <w:spacing w:after="60"/>
        <w:outlineLvl w:val="1"/>
        <w:rPr>
          <w:b/>
          <w:bCs/>
          <w:iCs/>
          <w:vanish/>
          <w:sz w:val="28"/>
          <w:szCs w:val="28"/>
        </w:rPr>
      </w:pPr>
      <w:bookmarkStart w:id="175" w:name="_Toc360574163"/>
      <w:bookmarkStart w:id="176" w:name="_Toc360577727"/>
      <w:bookmarkStart w:id="177" w:name="_Toc360818967"/>
      <w:bookmarkStart w:id="178" w:name="_Toc361185621"/>
      <w:bookmarkStart w:id="179" w:name="_Toc361185677"/>
      <w:bookmarkStart w:id="180" w:name="_Toc361257742"/>
      <w:bookmarkStart w:id="181" w:name="_Toc361274554"/>
      <w:bookmarkStart w:id="182" w:name="_Toc361274702"/>
      <w:bookmarkStart w:id="183" w:name="_Toc361274870"/>
      <w:bookmarkStart w:id="184" w:name="_Toc361275525"/>
      <w:bookmarkStart w:id="185" w:name="_Toc361276818"/>
      <w:bookmarkStart w:id="186" w:name="_Toc361280061"/>
      <w:bookmarkStart w:id="187" w:name="_Toc361288162"/>
      <w:bookmarkStart w:id="188" w:name="_Toc361288989"/>
      <w:bookmarkStart w:id="189" w:name="_Toc361290921"/>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C300E3" w:rsidRPr="001D7D16" w:rsidRDefault="00C300E3" w:rsidP="00213A44">
      <w:pPr>
        <w:pStyle w:val="Podnadpisxx"/>
        <w:spacing w:before="0" w:after="60" w:afterAutospacing="0"/>
        <w:rPr>
          <w:color w:val="auto"/>
        </w:rPr>
      </w:pPr>
      <w:bookmarkStart w:id="190" w:name="_Toc360818968"/>
      <w:bookmarkStart w:id="191" w:name="_Toc361290922"/>
      <w:r w:rsidRPr="001D7D16">
        <w:rPr>
          <w:color w:val="auto"/>
        </w:rPr>
        <w:t>Vymezení pojmu duševní porucha</w:t>
      </w:r>
      <w:bookmarkEnd w:id="190"/>
      <w:bookmarkEnd w:id="191"/>
    </w:p>
    <w:p w:rsidR="003C5402" w:rsidRPr="001D7D16" w:rsidRDefault="00C300E3" w:rsidP="002854D7">
      <w:pPr>
        <w:spacing w:after="60"/>
        <w:ind w:firstLine="705"/>
      </w:pPr>
      <w:r w:rsidRPr="001D7D16">
        <w:t>Legální definice duševní poruchy je obsažena v ustanovení § 123 TZ</w:t>
      </w:r>
      <w:r w:rsidR="009B5900" w:rsidRPr="001D7D16">
        <w:t xml:space="preserve">, její znění je následující: </w:t>
      </w:r>
      <w:r w:rsidR="009B5900" w:rsidRPr="001D7D16">
        <w:rPr>
          <w:i/>
        </w:rPr>
        <w:t>„Duševní poruchou se rozumí mimo duševní poruchy vyplývající z duševní nemoci i hluboká porucha vědomí, mentální retardace, těžká asociální porucha osobnosti nebo jiná těžká duševní nebo sexuální odchylka</w:t>
      </w:r>
      <w:r w:rsidR="009B5900" w:rsidRPr="001D7D16">
        <w:t>.“</w:t>
      </w:r>
      <w:r w:rsidR="009B5900" w:rsidRPr="001D7D16">
        <w:rPr>
          <w:rStyle w:val="Znakapoznpodarou"/>
        </w:rPr>
        <w:footnoteReference w:id="69"/>
      </w:r>
      <w:r w:rsidR="009B5900" w:rsidRPr="001D7D16">
        <w:t xml:space="preserve"> Tato definice </w:t>
      </w:r>
      <w:r w:rsidR="00E52ED4" w:rsidRPr="001D7D16">
        <w:t>vymezuje psychopatologické defekty</w:t>
      </w:r>
      <w:r w:rsidR="00C948AC" w:rsidRPr="001D7D16">
        <w:t xml:space="preserve"> považované</w:t>
      </w:r>
      <w:r w:rsidR="00480D52" w:rsidRPr="001D7D16">
        <w:t xml:space="preserve"> za duševní poruchy</w:t>
      </w:r>
      <w:r w:rsidR="009B5900" w:rsidRPr="001D7D16">
        <w:t xml:space="preserve">, avšak </w:t>
      </w:r>
      <w:r w:rsidR="00480D52" w:rsidRPr="001D7D16">
        <w:t xml:space="preserve">uvádí je pouze </w:t>
      </w:r>
      <w:r w:rsidR="009B5900" w:rsidRPr="001D7D16">
        <w:t xml:space="preserve">demonstrativně, což </w:t>
      </w:r>
      <w:r w:rsidR="003C5402" w:rsidRPr="001D7D16">
        <w:t>vyplývá ze sousloví</w:t>
      </w:r>
      <w:r w:rsidR="009B5900" w:rsidRPr="001D7D16">
        <w:t xml:space="preserve"> </w:t>
      </w:r>
      <w:r w:rsidR="000A68A9" w:rsidRPr="001D7D16">
        <w:t>„</w:t>
      </w:r>
      <w:r w:rsidR="009B5900" w:rsidRPr="001D7D16">
        <w:rPr>
          <w:i/>
        </w:rPr>
        <w:t>nebo jiná těžká duševní nebo sexuální odchylka</w:t>
      </w:r>
      <w:r w:rsidR="000A68A9" w:rsidRPr="001D7D16">
        <w:t>"</w:t>
      </w:r>
      <w:r w:rsidR="00480D52" w:rsidRPr="001D7D16">
        <w:rPr>
          <w:i/>
        </w:rPr>
        <w:t xml:space="preserve">, </w:t>
      </w:r>
      <w:r w:rsidR="00480D52" w:rsidRPr="001D7D16">
        <w:t xml:space="preserve">pod které můžeme subsumovat další, ve výčtu nevymezené, poruchy. </w:t>
      </w:r>
    </w:p>
    <w:p w:rsidR="00DA698D" w:rsidRPr="001D7D16" w:rsidRDefault="009B5900" w:rsidP="002854D7">
      <w:pPr>
        <w:spacing w:after="60"/>
        <w:ind w:firstLine="705"/>
      </w:pPr>
      <w:r w:rsidRPr="001D7D16">
        <w:t xml:space="preserve">Demonstrativní povaha ustanovení způsobuje </w:t>
      </w:r>
      <w:r w:rsidR="00480D52" w:rsidRPr="001D7D16">
        <w:t xml:space="preserve">zvýšenou obtížnost při právním, medicínském nebo psychologickém výkladu - duševní poruchou tak může být </w:t>
      </w:r>
      <w:r w:rsidRPr="001D7D16">
        <w:t>každá porucha</w:t>
      </w:r>
      <w:r w:rsidR="00480D52" w:rsidRPr="001D7D16">
        <w:t>, která</w:t>
      </w:r>
      <w:r w:rsidRPr="001D7D16">
        <w:t xml:space="preserve"> ve svém individuálním výskytu </w:t>
      </w:r>
      <w:r w:rsidR="00480D52" w:rsidRPr="001D7D16">
        <w:t xml:space="preserve">do nějaké </w:t>
      </w:r>
      <w:r w:rsidRPr="001D7D16">
        <w:t xml:space="preserve">míry zasahuje do </w:t>
      </w:r>
      <w:r w:rsidR="003C5402" w:rsidRPr="001D7D16">
        <w:t>schopnosti</w:t>
      </w:r>
      <w:r w:rsidRPr="001D7D16">
        <w:t xml:space="preserve"> rozpoznávací a ovládací. </w:t>
      </w:r>
      <w:r w:rsidR="003C5402" w:rsidRPr="001D7D16">
        <w:t>Nelze však jinak než s tímto pojetí</w:t>
      </w:r>
      <w:r w:rsidR="00496876" w:rsidRPr="001D7D16">
        <w:t>m</w:t>
      </w:r>
      <w:r w:rsidR="003C5402" w:rsidRPr="001D7D16">
        <w:t xml:space="preserve"> definice souhlasit, neboť s vývojem lidské mysli a s vývojem vě</w:t>
      </w:r>
      <w:r w:rsidR="00C948AC" w:rsidRPr="001D7D16">
        <w:t>dy se jistě objeví nové poruchy či způsoby</w:t>
      </w:r>
      <w:r w:rsidR="003C5402" w:rsidRPr="001D7D16">
        <w:t xml:space="preserve"> jak </w:t>
      </w:r>
      <w:r w:rsidR="00480D52" w:rsidRPr="001D7D16">
        <w:t xml:space="preserve">prozatím neznámé </w:t>
      </w:r>
      <w:r w:rsidR="003C5402" w:rsidRPr="001D7D16">
        <w:t xml:space="preserve">poruchy zjišťovat. Numerus clausus by tak byl v této problematice ke škodě, </w:t>
      </w:r>
      <w:r w:rsidR="00496876" w:rsidRPr="001D7D16">
        <w:t>jelikož</w:t>
      </w:r>
      <w:r w:rsidR="003C5402" w:rsidRPr="001D7D16">
        <w:t xml:space="preserve"> právo musí být nadčasové a přizpůsobivé vývoji společnosti. </w:t>
      </w:r>
    </w:p>
    <w:p w:rsidR="00A425C7" w:rsidRPr="001D7D16" w:rsidRDefault="00A425C7" w:rsidP="002854D7">
      <w:pPr>
        <w:spacing w:after="60"/>
        <w:ind w:firstLine="705"/>
      </w:pPr>
      <w:r w:rsidRPr="001D7D16">
        <w:t xml:space="preserve">Zákon vyžaduje přítomnost duševní poruchy v době jednání, kterým je páchána protiprávní činnost. Může se však objevit i případ, kdy osoba zasažená duševní poruchou spáchá čin v tzv. </w:t>
      </w:r>
      <w:r w:rsidRPr="001D7D16">
        <w:rPr>
          <w:i/>
        </w:rPr>
        <w:t>lucida intervalla</w:t>
      </w:r>
      <w:r w:rsidRPr="001D7D16">
        <w:t xml:space="preserve"> neboli v jasném mezidobí či světlém okamžiku. Tato situace může vzniknout u osoby trpící déletrvající duševní poruchou, v době spáchání trestného činu však tato porucha dočasně pominula a čin byl tak spáchán ve stavu příčetném, přestože by jindy byla osoba prohlášena za nepříčetnou.</w:t>
      </w:r>
      <w:r w:rsidRPr="001D7D16">
        <w:rPr>
          <w:rStyle w:val="Znakapoznpodarou"/>
        </w:rPr>
        <w:footnoteReference w:id="70"/>
      </w:r>
      <w:r w:rsidRPr="001D7D16">
        <w:t xml:space="preserve"> Lucida intervalla nemá oporu v TZ, právní praxe její význam dovozuje z povahy dušení poruchy. Taková</w:t>
      </w:r>
      <w:r w:rsidR="00496876" w:rsidRPr="001D7D16">
        <w:t xml:space="preserve"> situace je samozřejmě velice výjimečná</w:t>
      </w:r>
      <w:r w:rsidRPr="001D7D16">
        <w:t xml:space="preserve"> a praktická aplikace a prokazování tohoto institutu je z medicínského hlediska velmi komplikované. Stejně jako v případě prokazování nepříčetnosti spadá tato </w:t>
      </w:r>
      <w:r w:rsidRPr="001D7D16">
        <w:lastRenderedPageBreak/>
        <w:t>problematika pod znalecké posouzení psychiatra, na základě kterého soudce jasné mezidobí vysloví a aplikuje.</w:t>
      </w:r>
    </w:p>
    <w:p w:rsidR="006F571A" w:rsidRPr="001D7D16" w:rsidRDefault="00C841C9" w:rsidP="002854D7">
      <w:pPr>
        <w:spacing w:after="60"/>
        <w:ind w:firstLine="705"/>
      </w:pPr>
      <w:r w:rsidRPr="001D7D16">
        <w:t>Z</w:t>
      </w:r>
      <w:r w:rsidR="006F571A" w:rsidRPr="001D7D16">
        <w:t xml:space="preserve"> medicínského hlediska se pojmem duševních poruch zabývá celé odvětví psychopatologie, zkoumá se </w:t>
      </w:r>
      <w:r w:rsidR="00C948AC" w:rsidRPr="001D7D16">
        <w:t>jejich</w:t>
      </w:r>
      <w:r w:rsidR="006F571A" w:rsidRPr="001D7D16">
        <w:t xml:space="preserve"> původ, projevy, možnosti léčení, provádí se mezinárodní</w:t>
      </w:r>
      <w:r w:rsidR="00C948AC" w:rsidRPr="001D7D16">
        <w:t xml:space="preserve"> pojmová unifikace a statistika.</w:t>
      </w:r>
      <w:r w:rsidR="006F571A" w:rsidRPr="001D7D16">
        <w:t xml:space="preserve"> </w:t>
      </w:r>
      <w:r w:rsidR="00C948AC" w:rsidRPr="001D7D16">
        <w:t>Z</w:t>
      </w:r>
      <w:r w:rsidR="006F571A" w:rsidRPr="001D7D16">
        <w:t xml:space="preserve"> právního hlediska pak duševní porucha není zkoumána sama o sobě, avšak hodnotí se pouze její vliv na zásah do psychologického kritéria, resp. se zkoumá vliv na spáchání trestného činu. Pro prohlášení nepříčetnosti pachatele je nezbytné dokázat, že duševní porucha je příčinou vymizení schopnosti rozpoznat protiprávnost jednání nebo schopnosti jednání ovládnout. </w:t>
      </w:r>
    </w:p>
    <w:p w:rsidR="00BD073C" w:rsidRPr="001D7D16" w:rsidRDefault="00BD073C" w:rsidP="00213A44">
      <w:pPr>
        <w:pStyle w:val="Podnadpisxx"/>
        <w:spacing w:before="0" w:after="60" w:afterAutospacing="0"/>
        <w:rPr>
          <w:color w:val="auto"/>
        </w:rPr>
      </w:pPr>
      <w:bookmarkStart w:id="192" w:name="_Toc360818969"/>
      <w:bookmarkStart w:id="193" w:name="_Toc361290923"/>
      <w:r w:rsidRPr="001D7D16">
        <w:rPr>
          <w:color w:val="auto"/>
        </w:rPr>
        <w:t xml:space="preserve">Duševní porucha v medicíně, </w:t>
      </w:r>
      <w:r w:rsidR="00123FE9" w:rsidRPr="001D7D16">
        <w:rPr>
          <w:color w:val="auto"/>
        </w:rPr>
        <w:t>klasifikace MKN</w:t>
      </w:r>
      <w:r w:rsidR="005319D0" w:rsidRPr="001D7D16">
        <w:rPr>
          <w:color w:val="auto"/>
        </w:rPr>
        <w:t>-10</w:t>
      </w:r>
      <w:bookmarkEnd w:id="192"/>
      <w:bookmarkEnd w:id="193"/>
      <w:r w:rsidR="005319D0" w:rsidRPr="001D7D16">
        <w:rPr>
          <w:color w:val="auto"/>
        </w:rPr>
        <w:t xml:space="preserve"> </w:t>
      </w:r>
    </w:p>
    <w:p w:rsidR="00C8313A" w:rsidRPr="001D7D16" w:rsidRDefault="00C8313A" w:rsidP="002854D7">
      <w:pPr>
        <w:spacing w:after="60"/>
        <w:ind w:firstLine="705"/>
      </w:pPr>
      <w:r w:rsidRPr="001D7D16">
        <w:t xml:space="preserve">Již v klíčovém pojmu duševní porucha lze pozorovat rozdíl mezi právním a medicínským pohledem - forenzní psychiatrie, na rozdíl od právní teorie, nerozeznává pojmy duševní porucha a duševní nemoc. Psychiatrie užívá odlišeného pojmu duševní nemoc toliko v případech, kdy je nutno zdůraznit léčitelnost psychopatologického jevu. O schizofrenii se bude v lékařské terminologii </w:t>
      </w:r>
      <w:r w:rsidR="00C948AC" w:rsidRPr="001D7D16">
        <w:t xml:space="preserve">hovořit </w:t>
      </w:r>
      <w:r w:rsidRPr="001D7D16">
        <w:t>spíše jako o duševní nemoci, ne</w:t>
      </w:r>
      <w:r w:rsidR="00C948AC" w:rsidRPr="001D7D16">
        <w:t>boť je možné a žádoucí ji léčit.</w:t>
      </w:r>
      <w:r w:rsidRPr="001D7D16">
        <w:t xml:space="preserve"> </w:t>
      </w:r>
      <w:r w:rsidR="00C948AC" w:rsidRPr="001D7D16">
        <w:t>N</w:t>
      </w:r>
      <w:r w:rsidRPr="001D7D16">
        <w:t>aopak těžká porucha intelektu bude označována jako duševní porucha, neboť jev sám o sobě léčitelný není.</w:t>
      </w:r>
      <w:r w:rsidRPr="001D7D16">
        <w:rPr>
          <w:rStyle w:val="Znakapoznpodarou"/>
        </w:rPr>
        <w:footnoteReference w:id="71"/>
      </w:r>
      <w:r w:rsidRPr="001D7D16">
        <w:t xml:space="preserve"> V právní teorii pojem duševní porucha zastřešuje veškeré duševní poruchy z duševní nemoci vyplývající, hluboké poruchy vědomí, mentální retardace, těžké asociální poruchy osobnosti nebo jiné těžké duševní nebo sexuální odchylky. Pojem duševní nemoci je tak v trestním právu chápán pouze jako zdroj, který způsobuje trestím právem zkoumané projevy, tedy duševní poruchy.</w:t>
      </w:r>
    </w:p>
    <w:p w:rsidR="00AC3F9D" w:rsidRPr="001D7D16" w:rsidRDefault="00E750A8" w:rsidP="00213A44">
      <w:pPr>
        <w:spacing w:after="60"/>
        <w:ind w:firstLine="708"/>
      </w:pPr>
      <w:r w:rsidRPr="001D7D16">
        <w:t>Medi</w:t>
      </w:r>
      <w:r w:rsidR="00C841C9" w:rsidRPr="001D7D16">
        <w:t>cínské termíny</w:t>
      </w:r>
      <w:r w:rsidRPr="001D7D16">
        <w:t xml:space="preserve"> obsažené v legální definici duševní poruchy vycházejí z mezinárodní terminologie diagnostického klasifikačního systému</w:t>
      </w:r>
      <w:r w:rsidR="00C8313A" w:rsidRPr="001D7D16">
        <w:t xml:space="preserve"> </w:t>
      </w:r>
      <w:r w:rsidR="00C8313A" w:rsidRPr="001D7D16">
        <w:rPr>
          <w:i/>
        </w:rPr>
        <w:t>ICD-10 neboli</w:t>
      </w:r>
      <w:r w:rsidRPr="001D7D16">
        <w:t xml:space="preserve"> </w:t>
      </w:r>
      <w:r w:rsidR="00C8313A" w:rsidRPr="001D7D16">
        <w:rPr>
          <w:i/>
        </w:rPr>
        <w:t xml:space="preserve">Revision of International Classification of Diseases. </w:t>
      </w:r>
      <w:r w:rsidR="00C8313A" w:rsidRPr="001D7D16">
        <w:t xml:space="preserve">V českém jazyce je dokument znám pod názvem </w:t>
      </w:r>
      <w:r w:rsidRPr="001D7D16">
        <w:rPr>
          <w:i/>
        </w:rPr>
        <w:t>Mezinárodní klasifikace nemocí v 10. revizi</w:t>
      </w:r>
      <w:r w:rsidR="00C8313A" w:rsidRPr="001D7D16">
        <w:rPr>
          <w:i/>
        </w:rPr>
        <w:t xml:space="preserve"> </w:t>
      </w:r>
      <w:r w:rsidR="00C8313A" w:rsidRPr="001D7D16">
        <w:t xml:space="preserve">se zkratkou </w:t>
      </w:r>
      <w:r w:rsidR="00C8313A" w:rsidRPr="001D7D16">
        <w:rPr>
          <w:i/>
        </w:rPr>
        <w:t>MKN-10.</w:t>
      </w:r>
      <w:r w:rsidR="005319D0" w:rsidRPr="001D7D16">
        <w:rPr>
          <w:i/>
        </w:rPr>
        <w:t xml:space="preserve"> </w:t>
      </w:r>
      <w:r w:rsidR="005319D0" w:rsidRPr="001D7D16">
        <w:t>Tato mezinárodní klasifikace vychází z</w:t>
      </w:r>
      <w:r w:rsidR="001E64CB" w:rsidRPr="001D7D16">
        <w:t xml:space="preserve">, co do úpravy duševních poruch podrobnějšího, </w:t>
      </w:r>
      <w:r w:rsidR="00501084" w:rsidRPr="001D7D16">
        <w:rPr>
          <w:i/>
        </w:rPr>
        <w:t>Diagnostického a statistického manuálu</w:t>
      </w:r>
      <w:r w:rsidR="005319D0" w:rsidRPr="001D7D16">
        <w:rPr>
          <w:i/>
        </w:rPr>
        <w:t xml:space="preserve"> </w:t>
      </w:r>
      <w:r w:rsidR="00501084" w:rsidRPr="001D7D16">
        <w:rPr>
          <w:i/>
        </w:rPr>
        <w:t xml:space="preserve">mentálních poruch </w:t>
      </w:r>
      <w:r w:rsidR="00F23247" w:rsidRPr="001D7D16">
        <w:rPr>
          <w:i/>
        </w:rPr>
        <w:t>DSM-IV-TR</w:t>
      </w:r>
      <w:r w:rsidR="00501084" w:rsidRPr="001D7D16">
        <w:rPr>
          <w:rStyle w:val="Znakapoznpodarou"/>
          <w:i/>
        </w:rPr>
        <w:footnoteReference w:id="72"/>
      </w:r>
      <w:r w:rsidR="00F23247" w:rsidRPr="001D7D16">
        <w:t xml:space="preserve"> vyvinutého Americkou </w:t>
      </w:r>
      <w:r w:rsidR="00334BEA" w:rsidRPr="001D7D16">
        <w:t xml:space="preserve">psychiatrickou společností APA. </w:t>
      </w:r>
      <w:r w:rsidR="00AC3F9D" w:rsidRPr="001D7D16">
        <w:t xml:space="preserve">Samotné první vydání </w:t>
      </w:r>
      <w:r w:rsidR="00123FE9" w:rsidRPr="001D7D16">
        <w:t>MKN</w:t>
      </w:r>
      <w:r w:rsidR="00AC3F9D" w:rsidRPr="001D7D16">
        <w:t xml:space="preserve">-10 bylo dokončeno Světovou zdravotnickou organizací (World Health Organisation – WHO) již roku 1992 a dodnes se jedná o velice kvalitní, pravidelně aktualizovaný manuál. Poslední aktualizace proběhla k 1. </w:t>
      </w:r>
      <w:r w:rsidR="00AC3F9D" w:rsidRPr="001D7D16">
        <w:lastRenderedPageBreak/>
        <w:t xml:space="preserve">lednu </w:t>
      </w:r>
      <w:r w:rsidR="00123FE9" w:rsidRPr="001D7D16">
        <w:t>2013</w:t>
      </w:r>
      <w:r w:rsidR="009C1BCE" w:rsidRPr="001D7D16">
        <w:t>. Další,</w:t>
      </w:r>
      <w:r w:rsidR="00123FE9" w:rsidRPr="001D7D16">
        <w:t xml:space="preserve"> jedenáctá,</w:t>
      </w:r>
      <w:r w:rsidR="00AC3F9D" w:rsidRPr="001D7D16">
        <w:t xml:space="preserve"> revize </w:t>
      </w:r>
      <w:r w:rsidR="00123FE9" w:rsidRPr="001D7D16">
        <w:t>je WHO plánována</w:t>
      </w:r>
      <w:r w:rsidR="00AC3F9D" w:rsidRPr="001D7D16">
        <w:t xml:space="preserve"> až okolo roku 2015. </w:t>
      </w:r>
      <w:r w:rsidR="00123FE9" w:rsidRPr="001D7D16">
        <w:t xml:space="preserve">Každá aktualizace je </w:t>
      </w:r>
      <w:r w:rsidR="009C1BCE" w:rsidRPr="001D7D16">
        <w:t xml:space="preserve">v ČR </w:t>
      </w:r>
      <w:r w:rsidR="00123FE9" w:rsidRPr="001D7D16">
        <w:t>zveřejňována formou sděl</w:t>
      </w:r>
      <w:r w:rsidR="00AE4A27" w:rsidRPr="001D7D16">
        <w:t>ení Českého statistického úřadu.</w:t>
      </w:r>
      <w:r w:rsidR="00123FE9" w:rsidRPr="001D7D16">
        <w:t xml:space="preserve"> </w:t>
      </w:r>
      <w:r w:rsidR="00AE4A27" w:rsidRPr="001D7D16">
        <w:t>P</w:t>
      </w:r>
      <w:r w:rsidR="00123FE9" w:rsidRPr="001D7D16">
        <w:t xml:space="preserve">ro rok 2013 je to </w:t>
      </w:r>
      <w:r w:rsidR="00123FE9" w:rsidRPr="001D7D16">
        <w:rPr>
          <w:i/>
        </w:rPr>
        <w:t>Sdělení ČSÚ 426/2012 Sb., o aktualizaci Mezinárodní statistické klasifikace nemocí a přidružených zdravotních problémů (MKN-10)</w:t>
      </w:r>
      <w:r w:rsidR="00123FE9" w:rsidRPr="001D7D16">
        <w:t xml:space="preserve"> s platností k 1. lednu 2013.</w:t>
      </w:r>
      <w:r w:rsidR="00114B39" w:rsidRPr="001D7D16">
        <w:rPr>
          <w:rStyle w:val="Znakapoznpodarou"/>
        </w:rPr>
        <w:footnoteReference w:id="73"/>
      </w:r>
    </w:p>
    <w:p w:rsidR="008E74B9" w:rsidRPr="001D7D16" w:rsidRDefault="001E64CB" w:rsidP="00213A44">
      <w:pPr>
        <w:spacing w:after="60"/>
        <w:ind w:firstLine="708"/>
      </w:pPr>
      <w:r w:rsidRPr="001D7D16">
        <w:t>M</w:t>
      </w:r>
      <w:r w:rsidR="00114B39" w:rsidRPr="001D7D16">
        <w:t xml:space="preserve">KN-10 </w:t>
      </w:r>
      <w:r w:rsidR="00C841C9" w:rsidRPr="001D7D16">
        <w:t xml:space="preserve">je komplexní dokument obsahující </w:t>
      </w:r>
      <w:r w:rsidRPr="001D7D16">
        <w:t>klasifikaci vš</w:t>
      </w:r>
      <w:r w:rsidR="009C1BCE" w:rsidRPr="001D7D16">
        <w:t>ech známých lidských onemocnění. D</w:t>
      </w:r>
      <w:r w:rsidRPr="001D7D16">
        <w:t xml:space="preserve">uševní poruchy jsou upraveny v jeho V. </w:t>
      </w:r>
      <w:r w:rsidR="00AD775B" w:rsidRPr="001D7D16">
        <w:t xml:space="preserve">kapitole nazvané </w:t>
      </w:r>
      <w:r w:rsidR="00EE288F" w:rsidRPr="001D7D16">
        <w:rPr>
          <w:i/>
        </w:rPr>
        <w:t>Poruchy d</w:t>
      </w:r>
      <w:r w:rsidR="00AD775B" w:rsidRPr="001D7D16">
        <w:rPr>
          <w:i/>
        </w:rPr>
        <w:t>uševní a poruchy chování</w:t>
      </w:r>
      <w:r w:rsidRPr="001D7D16">
        <w:rPr>
          <w:i/>
        </w:rPr>
        <w:t xml:space="preserve"> (kategorie F)</w:t>
      </w:r>
      <w:r w:rsidRPr="001D7D16">
        <w:t xml:space="preserve">. Integrovaná klasifikace duševních poruch se zaměřuje především na problémy </w:t>
      </w:r>
      <w:r w:rsidR="00AD775B" w:rsidRPr="001D7D16">
        <w:t xml:space="preserve">diagnostiky a k tomuto účelu je </w:t>
      </w:r>
      <w:r w:rsidR="009C1BCE" w:rsidRPr="001D7D16">
        <w:t xml:space="preserve">také </w:t>
      </w:r>
      <w:r w:rsidR="00AD775B" w:rsidRPr="001D7D16">
        <w:t>směřován detailní popis všech známých poruch. Kapitola V.</w:t>
      </w:r>
      <w:r w:rsidRPr="001D7D16">
        <w:t xml:space="preserve"> je rozdělena na 10 oddílů, </w:t>
      </w:r>
      <w:r w:rsidR="009C1BCE" w:rsidRPr="001D7D16">
        <w:t>kam</w:t>
      </w:r>
      <w:r w:rsidRPr="001D7D16">
        <w:t xml:space="preserve"> jsou jednotlivé poruchy zařazovány do skupin dle </w:t>
      </w:r>
      <w:r w:rsidR="00AD775B" w:rsidRPr="001D7D16">
        <w:t>hlavních společných znaků.</w:t>
      </w:r>
      <w:r w:rsidR="00501084" w:rsidRPr="001D7D16">
        <w:rPr>
          <w:rStyle w:val="Znakapoznpodarou"/>
        </w:rPr>
        <w:footnoteReference w:id="74"/>
      </w:r>
      <w:r w:rsidR="00073007" w:rsidRPr="001D7D16">
        <w:t xml:space="preserve"> </w:t>
      </w:r>
    </w:p>
    <w:p w:rsidR="002D6C4B" w:rsidRPr="001D7D16" w:rsidRDefault="002D6C4B" w:rsidP="00213A44">
      <w:pPr>
        <w:pStyle w:val="Podnadpisxx"/>
        <w:spacing w:before="0" w:after="60" w:afterAutospacing="0"/>
        <w:rPr>
          <w:color w:val="auto"/>
        </w:rPr>
      </w:pPr>
      <w:bookmarkStart w:id="194" w:name="_Toc360818970"/>
      <w:bookmarkStart w:id="195" w:name="_Toc361290924"/>
      <w:r w:rsidRPr="001D7D16">
        <w:rPr>
          <w:color w:val="auto"/>
        </w:rPr>
        <w:t>Duševní poruchy vyplývající z duševní nemoci</w:t>
      </w:r>
      <w:bookmarkEnd w:id="194"/>
      <w:bookmarkEnd w:id="195"/>
    </w:p>
    <w:p w:rsidR="00BB197B" w:rsidRPr="001D7D16" w:rsidRDefault="00630D30" w:rsidP="002854D7">
      <w:pPr>
        <w:spacing w:after="60"/>
        <w:ind w:firstLine="705"/>
      </w:pPr>
      <w:r w:rsidRPr="001D7D16">
        <w:t xml:space="preserve">Prvním příkladem duševních poruch, v legální definici v TZ, je porucha vyplývající z duševní nemoci. Právo zde řadí na základě psychiatrických klasifikací všechny </w:t>
      </w:r>
      <w:r w:rsidRPr="001D7D16">
        <w:rPr>
          <w:i/>
        </w:rPr>
        <w:t xml:space="preserve">somaticky </w:t>
      </w:r>
      <w:r w:rsidR="003F7F40" w:rsidRPr="001D7D16">
        <w:rPr>
          <w:i/>
        </w:rPr>
        <w:t xml:space="preserve">neboli organicky </w:t>
      </w:r>
      <w:r w:rsidRPr="001D7D16">
        <w:rPr>
          <w:i/>
        </w:rPr>
        <w:t xml:space="preserve">podmíněné </w:t>
      </w:r>
      <w:r w:rsidR="003F7F40" w:rsidRPr="001D7D16">
        <w:rPr>
          <w:i/>
        </w:rPr>
        <w:t>duševní poruchy</w:t>
      </w:r>
      <w:r w:rsidR="003F7F40" w:rsidRPr="001D7D16">
        <w:t>.</w:t>
      </w:r>
      <w:r w:rsidR="00BB197B" w:rsidRPr="001D7D16">
        <w:t xml:space="preserve"> Tato skupina má nejširší zastoupení ze všech konkrétních příkladů poruch zastoupených v definici duševní poruchy. </w:t>
      </w:r>
      <w:r w:rsidR="00556A97" w:rsidRPr="001D7D16">
        <w:t>Typickou vlastností duševních nemocí</w:t>
      </w:r>
      <w:r w:rsidR="00BB197B" w:rsidRPr="001D7D16">
        <w:t xml:space="preserve"> je, že jsou fatální v důsledku organického původu, tzn.</w:t>
      </w:r>
      <w:r w:rsidR="00556A97" w:rsidRPr="001D7D16">
        <w:t xml:space="preserve"> jsou nezávislé na lidské vůli a zároveň nejvíce ovlivňují schopnost </w:t>
      </w:r>
      <w:r w:rsidR="009B487A" w:rsidRPr="001D7D16">
        <w:t>rozpoznávací</w:t>
      </w:r>
      <w:r w:rsidR="00556A97" w:rsidRPr="001D7D16">
        <w:t xml:space="preserve"> a ovládací. </w:t>
      </w:r>
    </w:p>
    <w:p w:rsidR="007069F7" w:rsidRPr="001D7D16" w:rsidRDefault="003F7F40" w:rsidP="002854D7">
      <w:pPr>
        <w:spacing w:after="60"/>
        <w:ind w:firstLine="705"/>
      </w:pPr>
      <w:r w:rsidRPr="001D7D16">
        <w:t xml:space="preserve">Šámal tyto </w:t>
      </w:r>
      <w:r w:rsidR="008A6755" w:rsidRPr="001D7D16">
        <w:t xml:space="preserve">forenzně relevantní </w:t>
      </w:r>
      <w:r w:rsidRPr="001D7D16">
        <w:t xml:space="preserve">poruchy dělí do čtyř základních skupin - </w:t>
      </w:r>
      <w:r w:rsidRPr="001D7D16">
        <w:rPr>
          <w:i/>
        </w:rPr>
        <w:t xml:space="preserve">exogenní </w:t>
      </w:r>
      <w:r w:rsidR="00BB197B" w:rsidRPr="001D7D16">
        <w:rPr>
          <w:i/>
        </w:rPr>
        <w:t>psychózy</w:t>
      </w:r>
      <w:r w:rsidR="005011D7" w:rsidRPr="001D7D16">
        <w:rPr>
          <w:i/>
        </w:rPr>
        <w:t xml:space="preserve">, endogenní </w:t>
      </w:r>
      <w:r w:rsidR="00BB197B" w:rsidRPr="001D7D16">
        <w:rPr>
          <w:i/>
        </w:rPr>
        <w:t>psychózy</w:t>
      </w:r>
      <w:r w:rsidR="00C23EAC" w:rsidRPr="001D7D16">
        <w:rPr>
          <w:i/>
        </w:rPr>
        <w:t xml:space="preserve">, stavy v alkoholovém a drogovém </w:t>
      </w:r>
      <w:r w:rsidR="00AE4A27" w:rsidRPr="001D7D16">
        <w:rPr>
          <w:i/>
        </w:rPr>
        <w:t>o</w:t>
      </w:r>
      <w:r w:rsidR="00C23EAC" w:rsidRPr="001D7D16">
        <w:rPr>
          <w:i/>
        </w:rPr>
        <w:t>pojení neboli v rauši</w:t>
      </w:r>
      <w:r w:rsidR="00DA2601" w:rsidRPr="001D7D16">
        <w:rPr>
          <w:i/>
        </w:rPr>
        <w:t xml:space="preserve"> a geneticky podmíněné nemoci</w:t>
      </w:r>
      <w:r w:rsidR="00DA2601" w:rsidRPr="001D7D16">
        <w:t>.</w:t>
      </w:r>
      <w:r w:rsidR="00DA2601" w:rsidRPr="001D7D16">
        <w:rPr>
          <w:rStyle w:val="Znakapoznpodarou"/>
        </w:rPr>
        <w:footnoteReference w:id="75"/>
      </w:r>
    </w:p>
    <w:p w:rsidR="00FF1CA5" w:rsidRPr="001D7D16" w:rsidRDefault="007069F7" w:rsidP="002854D7">
      <w:pPr>
        <w:spacing w:after="60"/>
        <w:ind w:firstLine="708"/>
        <w:rPr>
          <w:i/>
        </w:rPr>
      </w:pPr>
      <w:r w:rsidRPr="001D7D16">
        <w:t xml:space="preserve">Pavlovský organicky podmíněné psychické poruchy z </w:t>
      </w:r>
      <w:r w:rsidR="00FF1CA5" w:rsidRPr="001D7D16">
        <w:t>medicínského</w:t>
      </w:r>
      <w:r w:rsidRPr="001D7D16">
        <w:t xml:space="preserve"> hlediska dělí na </w:t>
      </w:r>
      <w:r w:rsidR="00AE4A27" w:rsidRPr="001D7D16">
        <w:t xml:space="preserve">poruchy </w:t>
      </w:r>
      <w:r w:rsidRPr="001D7D16">
        <w:rPr>
          <w:i/>
        </w:rPr>
        <w:t>přímo</w:t>
      </w:r>
      <w:r w:rsidRPr="001D7D16">
        <w:t xml:space="preserve"> </w:t>
      </w:r>
      <w:r w:rsidRPr="001D7D16">
        <w:rPr>
          <w:i/>
        </w:rPr>
        <w:t>postihuj</w:t>
      </w:r>
      <w:r w:rsidR="00AE4A27" w:rsidRPr="001D7D16">
        <w:rPr>
          <w:i/>
        </w:rPr>
        <w:t>íc</w:t>
      </w:r>
      <w:r w:rsidRPr="001D7D16">
        <w:rPr>
          <w:i/>
        </w:rPr>
        <w:t>í mozek chorobným procesem</w:t>
      </w:r>
      <w:r w:rsidRPr="001D7D16">
        <w:t xml:space="preserve"> a na poruchy</w:t>
      </w:r>
      <w:r w:rsidR="00AE4A27" w:rsidRPr="001D7D16">
        <w:t xml:space="preserve"> postihující organismus jako celek.</w:t>
      </w:r>
      <w:r w:rsidRPr="001D7D16">
        <w:t xml:space="preserve"> </w:t>
      </w:r>
      <w:r w:rsidR="00AE4A27" w:rsidRPr="001D7D16">
        <w:t>P</w:t>
      </w:r>
      <w:r w:rsidRPr="001D7D16">
        <w:t xml:space="preserve">sychopatologické projevy </w:t>
      </w:r>
      <w:r w:rsidR="00AE4A27" w:rsidRPr="001D7D16">
        <w:t xml:space="preserve">u poruch postihujících celek </w:t>
      </w:r>
      <w:r w:rsidRPr="001D7D16">
        <w:t xml:space="preserve">jsou pouze symptomem širšího onemocnění - tuto druhou skupinu nazývá </w:t>
      </w:r>
      <w:r w:rsidRPr="001D7D16">
        <w:rPr>
          <w:i/>
        </w:rPr>
        <w:t xml:space="preserve">symptomatické </w:t>
      </w:r>
      <w:r w:rsidR="00FF1CA5" w:rsidRPr="001D7D16">
        <w:rPr>
          <w:i/>
        </w:rPr>
        <w:t>psychické</w:t>
      </w:r>
      <w:r w:rsidRPr="001D7D16">
        <w:rPr>
          <w:i/>
        </w:rPr>
        <w:t xml:space="preserve"> poruchy.</w:t>
      </w:r>
    </w:p>
    <w:p w:rsidR="00EB30DF" w:rsidRPr="001D7D16" w:rsidRDefault="00EB30DF" w:rsidP="002854D7">
      <w:pPr>
        <w:spacing w:after="60"/>
        <w:ind w:firstLine="708"/>
      </w:pPr>
      <w:r w:rsidRPr="001D7D16">
        <w:t xml:space="preserve">Mozek může být poškozen přirozeným atroficko-degenerativním procesem, kdy jednotlivé nervové buňky postupně zanikají a omezuje se tak funkce CNS jako celku. Patologickým příkladem tohoto procesu je typicky Alzheimerova choroba. Poškození nerovové soustavy může být způsobeno také zánětem parazitického, bakteriálního či virového </w:t>
      </w:r>
      <w:r w:rsidRPr="001D7D16">
        <w:lastRenderedPageBreak/>
        <w:t>původu, poraněním v důsledku otřesu či zhmoždění, nedostatečným prokrvením, nádorem nebo poškození</w:t>
      </w:r>
      <w:r w:rsidR="00001A0F" w:rsidRPr="001D7D16">
        <w:t>m</w:t>
      </w:r>
      <w:r w:rsidRPr="001D7D16">
        <w:t xml:space="preserve"> v důsledku přítomnosti toxické látky.</w:t>
      </w:r>
    </w:p>
    <w:p w:rsidR="00336F3C" w:rsidRPr="001D7D16" w:rsidRDefault="00C841C9" w:rsidP="002854D7">
      <w:pPr>
        <w:spacing w:after="60"/>
        <w:ind w:firstLine="708"/>
      </w:pPr>
      <w:r w:rsidRPr="001D7D16">
        <w:t xml:space="preserve">Mezi celková onemocnění </w:t>
      </w:r>
      <w:r w:rsidR="008477BB" w:rsidRPr="001D7D16">
        <w:t>mají</w:t>
      </w:r>
      <w:r w:rsidRPr="001D7D16">
        <w:t>cí</w:t>
      </w:r>
      <w:r w:rsidR="008477BB" w:rsidRPr="001D7D16">
        <w:t xml:space="preserve"> vedl</w:t>
      </w:r>
      <w:r w:rsidRPr="001D7D16">
        <w:t>ejší psychopatologické příznaky</w:t>
      </w:r>
      <w:r w:rsidR="008477BB" w:rsidRPr="001D7D16">
        <w:t xml:space="preserve"> se řadí infekční onemocnění, hormonální poruchy, metabolické poruchy, nedostatek vitamínů, nedostatek vody a potravy.</w:t>
      </w:r>
      <w:r w:rsidR="00B95411" w:rsidRPr="001D7D16">
        <w:rPr>
          <w:rStyle w:val="Znakapoznpodarou"/>
          <w:i/>
        </w:rPr>
        <w:footnoteReference w:id="76"/>
      </w:r>
    </w:p>
    <w:p w:rsidR="00B95411" w:rsidRPr="001D7D16" w:rsidRDefault="00B95411" w:rsidP="002854D7">
      <w:pPr>
        <w:spacing w:after="60"/>
        <w:ind w:firstLine="708"/>
      </w:pPr>
      <w:r w:rsidRPr="001D7D16">
        <w:t xml:space="preserve">V následujících podkapitolách budou blíže rozebrány duševní poruchy dle rozdělení uvedeného v Šámalově komentáři, </w:t>
      </w:r>
      <w:r w:rsidR="00001A0F" w:rsidRPr="001D7D16">
        <w:t>neboť jeho rozdělení</w:t>
      </w:r>
      <w:r w:rsidR="008A6755" w:rsidRPr="001D7D16">
        <w:t xml:space="preserve"> </w:t>
      </w:r>
      <w:r w:rsidR="00001A0F" w:rsidRPr="001D7D16">
        <w:t xml:space="preserve">vhodně </w:t>
      </w:r>
      <w:r w:rsidR="008A6755" w:rsidRPr="001D7D16">
        <w:t>upozorňuje</w:t>
      </w:r>
      <w:r w:rsidR="00001A0F" w:rsidRPr="001D7D16">
        <w:t xml:space="preserve"> pouze</w:t>
      </w:r>
      <w:r w:rsidR="008A6755" w:rsidRPr="001D7D16">
        <w:t xml:space="preserve"> na forenzně relevantní poruchy</w:t>
      </w:r>
      <w:r w:rsidR="0006543D" w:rsidRPr="001D7D16">
        <w:t>.</w:t>
      </w:r>
      <w:r w:rsidR="00C429E3" w:rsidRPr="001D7D16">
        <w:t xml:space="preserve"> </w:t>
      </w:r>
      <w:r w:rsidR="0093560F" w:rsidRPr="001D7D16">
        <w:t xml:space="preserve">Uvedeny budou jen trestněprávně problematické </w:t>
      </w:r>
      <w:r w:rsidR="00001A0F" w:rsidRPr="001D7D16">
        <w:t>nebo</w:t>
      </w:r>
      <w:r w:rsidR="0093560F" w:rsidRPr="001D7D16">
        <w:t xml:space="preserve"> časté poruchy, bude uveden jejich</w:t>
      </w:r>
      <w:r w:rsidR="00C429E3" w:rsidRPr="001D7D16">
        <w:t xml:space="preserve"> stručný popis a forenzní důsledek </w:t>
      </w:r>
      <w:r w:rsidR="0093560F" w:rsidRPr="001D7D16">
        <w:t>jejich</w:t>
      </w:r>
      <w:r w:rsidR="00C429E3" w:rsidRPr="001D7D16">
        <w:t xml:space="preserve"> přítomnosti.</w:t>
      </w:r>
    </w:p>
    <w:p w:rsidR="00B95411" w:rsidRPr="001D7D16" w:rsidRDefault="004767D6" w:rsidP="00213A44">
      <w:pPr>
        <w:pStyle w:val="Podnadpis"/>
        <w:spacing w:before="0"/>
      </w:pPr>
      <w:bookmarkStart w:id="196" w:name="_Toc360818971"/>
      <w:bookmarkStart w:id="197" w:name="_Toc361290925"/>
      <w:r w:rsidRPr="001D7D16">
        <w:t>Exogenní psychózy</w:t>
      </w:r>
      <w:bookmarkEnd w:id="196"/>
      <w:bookmarkEnd w:id="197"/>
    </w:p>
    <w:p w:rsidR="004767D6" w:rsidRPr="001D7D16" w:rsidRDefault="004767D6" w:rsidP="002854D7">
      <w:pPr>
        <w:spacing w:after="60"/>
        <w:ind w:firstLine="708"/>
      </w:pPr>
      <w:r w:rsidRPr="001D7D16">
        <w:t>MKN-10 řadí mezi exogenní psychózy všechny s</w:t>
      </w:r>
      <w:r w:rsidRPr="001D7D16">
        <w:rPr>
          <w:i/>
        </w:rPr>
        <w:t>omaticky podmíněné poruchy, včetně těch symptomatických.</w:t>
      </w:r>
      <w:r w:rsidRPr="001D7D16">
        <w:t xml:space="preserve"> Psychóza je tak způsobena onemocněním, úrazem nebo jiným poškozením mozku - takové poškození pak vede k stál</w:t>
      </w:r>
      <w:r w:rsidR="00E343E4" w:rsidRPr="001D7D16">
        <w:t>é</w:t>
      </w:r>
      <w:r w:rsidRPr="001D7D16">
        <w:t xml:space="preserve"> nebo přechodné mozkové dysfunkci. </w:t>
      </w:r>
    </w:p>
    <w:p w:rsidR="00EB30DF" w:rsidRPr="001D7D16" w:rsidRDefault="00C429E3" w:rsidP="002854D7">
      <w:pPr>
        <w:spacing w:after="60"/>
        <w:ind w:firstLine="708"/>
      </w:pPr>
      <w:r w:rsidRPr="001D7D16">
        <w:t xml:space="preserve">Na prvním místě, pod signaturou F00, je </w:t>
      </w:r>
      <w:r w:rsidRPr="001D7D16">
        <w:rPr>
          <w:i/>
        </w:rPr>
        <w:t>Alzheimerova choroba</w:t>
      </w:r>
      <w:r w:rsidRPr="001D7D16">
        <w:t>, která je nejčastějším primárním degenerativním onemocněním způsobující demenci různé úrovně a typu. Choroba začíná pomalým nástupem a má pomalou několikaletou progresi.</w:t>
      </w:r>
      <w:r w:rsidRPr="001D7D16">
        <w:rPr>
          <w:rStyle w:val="Znakapoznpodarou"/>
        </w:rPr>
        <w:footnoteReference w:id="77"/>
      </w:r>
      <w:r w:rsidR="00736F6B" w:rsidRPr="001D7D16">
        <w:t xml:space="preserve"> Demence postihuje především paměť, intelekt a další psychické kvality. Osoba se tak stává nesamostatnou, neschopnou plnit každodenní úkoly a pamatovat si jednoduché informace. Typické jsou nejrůznější poruchy emotivity, nezdrženlivost, euforie, deprese nebo se může dostavit až naprosté citové vyhasnutí. </w:t>
      </w:r>
      <w:r w:rsidRPr="001D7D16">
        <w:t xml:space="preserve"> V demenci se může postižený </w:t>
      </w:r>
      <w:r w:rsidR="00736F6B" w:rsidRPr="001D7D16">
        <w:t>dopustit</w:t>
      </w:r>
      <w:r w:rsidRPr="001D7D16">
        <w:t xml:space="preserve"> jednoduché trestné činnosti jako např. krádeže </w:t>
      </w:r>
      <w:r w:rsidR="00736F6B" w:rsidRPr="001D7D16">
        <w:t xml:space="preserve">v samoobsluze </w:t>
      </w:r>
      <w:r w:rsidR="00AE4A27" w:rsidRPr="001D7D16">
        <w:t>nebo</w:t>
      </w:r>
      <w:r w:rsidR="00736F6B" w:rsidRPr="001D7D16">
        <w:t xml:space="preserve"> v jiných dobře dostupných místech. Nepříčetnost bude vyslovena z důvodu neschopnosti rozpoznat protiprávnost jednání nemocného, neboť v důsledku změny osobnosti se dostavuje částečná ztráta paměti a ztráta vyšších a nižších citů. Trestné jednání bývá primitivní bez snahy je maskovat.</w:t>
      </w:r>
      <w:r w:rsidR="00736F6B" w:rsidRPr="001D7D16">
        <w:rPr>
          <w:rStyle w:val="Znakapoznpodarou"/>
        </w:rPr>
        <w:footnoteReference w:id="78"/>
      </w:r>
    </w:p>
    <w:p w:rsidR="00736F6B" w:rsidRPr="001D7D16" w:rsidRDefault="00AD536C" w:rsidP="002854D7">
      <w:pPr>
        <w:spacing w:after="60"/>
        <w:ind w:firstLine="708"/>
      </w:pPr>
      <w:r w:rsidRPr="001D7D16">
        <w:rPr>
          <w:i/>
        </w:rPr>
        <w:t>Vaskulární demence</w:t>
      </w:r>
      <w:r w:rsidRPr="001D7D16">
        <w:t xml:space="preserve"> se signaturou F01 </w:t>
      </w:r>
      <w:r w:rsidR="00E343E4" w:rsidRPr="001D7D16">
        <w:t>vzniká</w:t>
      </w:r>
      <w:r w:rsidRPr="001D7D16">
        <w:t xml:space="preserve"> následkem mozkových infarktů</w:t>
      </w:r>
      <w:r w:rsidR="00C841C9" w:rsidRPr="001D7D16">
        <w:t xml:space="preserve"> vyskytujících</w:t>
      </w:r>
      <w:r w:rsidRPr="001D7D16">
        <w:t xml:space="preserve"> se především ve vyšším věku. Tato demence má za následek ztrátu výkonnosti, snížen</w:t>
      </w:r>
      <w:r w:rsidR="00674B11" w:rsidRPr="001D7D16">
        <w:t>ou</w:t>
      </w:r>
      <w:r w:rsidRPr="001D7D16">
        <w:t xml:space="preserve"> schopnost koncentrace, těžkopádnost, poruchy paměti a forenzně </w:t>
      </w:r>
      <w:r w:rsidR="00970615" w:rsidRPr="001D7D16">
        <w:t>problematické</w:t>
      </w:r>
      <w:r w:rsidRPr="001D7D16">
        <w:t xml:space="preserve"> emoční afekty a nestability. Nejčastěji se </w:t>
      </w:r>
      <w:r w:rsidR="004C78C2" w:rsidRPr="001D7D16">
        <w:t xml:space="preserve">tak </w:t>
      </w:r>
      <w:r w:rsidRPr="001D7D16">
        <w:t xml:space="preserve">tyto osoby dopouštějí trestných činů výtržnictví </w:t>
      </w:r>
      <w:r w:rsidRPr="001D7D16">
        <w:lastRenderedPageBreak/>
        <w:t xml:space="preserve">či ublížení na zdraví, neboť nejsou schopny </w:t>
      </w:r>
      <w:r w:rsidR="004C78C2" w:rsidRPr="001D7D16">
        <w:t>tlumit</w:t>
      </w:r>
      <w:r w:rsidRPr="001D7D16">
        <w:t xml:space="preserve"> silné afekty</w:t>
      </w:r>
      <w:r w:rsidR="004C78C2" w:rsidRPr="001D7D16">
        <w:t xml:space="preserve"> snižující</w:t>
      </w:r>
      <w:r w:rsidRPr="001D7D16">
        <w:t xml:space="preserve"> nebo zcela eliminují</w:t>
      </w:r>
      <w:r w:rsidR="004C78C2" w:rsidRPr="001D7D16">
        <w:t>cí</w:t>
      </w:r>
      <w:r w:rsidRPr="001D7D16">
        <w:t xml:space="preserve"> </w:t>
      </w:r>
      <w:r w:rsidR="004C78C2" w:rsidRPr="001D7D16">
        <w:t>ovládací schopnost.</w:t>
      </w:r>
    </w:p>
    <w:p w:rsidR="00AD536C" w:rsidRPr="001D7D16" w:rsidRDefault="0093560F" w:rsidP="002854D7">
      <w:pPr>
        <w:spacing w:after="60"/>
        <w:ind w:firstLine="708"/>
      </w:pPr>
      <w:r w:rsidRPr="001D7D16">
        <w:t xml:space="preserve">Z forenzně-historického hlediska je nutné uvést </w:t>
      </w:r>
      <w:r w:rsidRPr="001D7D16">
        <w:rPr>
          <w:i/>
        </w:rPr>
        <w:t>progresivní paralýzu</w:t>
      </w:r>
      <w:r w:rsidRPr="001D7D16">
        <w:t xml:space="preserve"> </w:t>
      </w:r>
      <w:r w:rsidRPr="001D7D16">
        <w:rPr>
          <w:sz w:val="26"/>
        </w:rPr>
        <w:t>(</w:t>
      </w:r>
      <w:r w:rsidRPr="001D7D16">
        <w:t>F02.8), a to z důvodu, že jde o pozdní komplikaci syfilis, v minulosti velice rozšířené nemoci. Zmatenost takto nemocný</w:t>
      </w:r>
      <w:r w:rsidR="004C78C2" w:rsidRPr="001D7D16">
        <w:t>ch osob dosahovala takové úrovně</w:t>
      </w:r>
      <w:r w:rsidRPr="001D7D16">
        <w:t xml:space="preserve">, že např. soudce odsoudil pytláka </w:t>
      </w:r>
      <w:r w:rsidR="00455A40" w:rsidRPr="001D7D16">
        <w:t>za chycení zajíce k trestu smrti</w:t>
      </w:r>
      <w:r w:rsidRPr="001D7D16">
        <w:t>. Nemocný často trpí zmateností</w:t>
      </w:r>
      <w:r w:rsidR="00455A40" w:rsidRPr="001D7D16">
        <w:t xml:space="preserve"> a výkyvy nálad</w:t>
      </w:r>
      <w:r w:rsidRPr="001D7D16">
        <w:t xml:space="preserve">, </w:t>
      </w:r>
      <w:r w:rsidR="00BC424D" w:rsidRPr="001D7D16">
        <w:t>omezena či zcela vyloučena bývá rozpo</w:t>
      </w:r>
      <w:r w:rsidR="00215E24" w:rsidRPr="001D7D16">
        <w:t xml:space="preserve">znávací </w:t>
      </w:r>
      <w:r w:rsidR="00C841C9" w:rsidRPr="001D7D16">
        <w:t xml:space="preserve">i </w:t>
      </w:r>
      <w:r w:rsidR="00215E24" w:rsidRPr="001D7D16">
        <w:t>ovládací schopnost.</w:t>
      </w:r>
    </w:p>
    <w:p w:rsidR="00215E24" w:rsidRPr="001D7D16" w:rsidRDefault="00215E24" w:rsidP="002854D7">
      <w:pPr>
        <w:spacing w:after="60"/>
        <w:ind w:firstLine="708"/>
      </w:pPr>
      <w:r w:rsidRPr="001D7D16">
        <w:t xml:space="preserve">Z této skupiny je vhodné zmínit </w:t>
      </w:r>
      <w:r w:rsidRPr="001D7D16">
        <w:rPr>
          <w:i/>
        </w:rPr>
        <w:t>deliria</w:t>
      </w:r>
      <w:r w:rsidRPr="001D7D16">
        <w:t xml:space="preserve"> (F05), neboť tyto</w:t>
      </w:r>
      <w:r w:rsidR="00455A40" w:rsidRPr="001D7D16">
        <w:t xml:space="preserve"> stavy</w:t>
      </w:r>
      <w:r w:rsidRPr="001D7D16">
        <w:t xml:space="preserve"> jsou častým projevem mnoha nemocí. Jedná se o stavy neklidu, dezorientace, úzkosti, časté agrese nejenom vůči sobě, ale také vůči okolí. </w:t>
      </w:r>
      <w:r w:rsidR="00437A37" w:rsidRPr="001D7D16">
        <w:t xml:space="preserve">Delirium bývá </w:t>
      </w:r>
      <w:r w:rsidR="00455A40" w:rsidRPr="001D7D16">
        <w:t>způsobeno</w:t>
      </w:r>
      <w:r w:rsidR="00437A37" w:rsidRPr="001D7D16">
        <w:t xml:space="preserve"> infekčními chorobami jako např. malárie či zápal plic. Pokud je postižená osoba ozbrojena,</w:t>
      </w:r>
      <w:r w:rsidR="00455A40" w:rsidRPr="001D7D16">
        <w:t xml:space="preserve"> </w:t>
      </w:r>
      <w:r w:rsidR="00C841C9" w:rsidRPr="001D7D16">
        <w:t>pak</w:t>
      </w:r>
      <w:r w:rsidR="00437A37" w:rsidRPr="001D7D16">
        <w:t xml:space="preserve"> často dochází k ublížení na zdraví, vraždám či sebevraždám, neboť agresivní osoba se nedokáže kontrolovat a uklidnění přich</w:t>
      </w:r>
      <w:r w:rsidR="00A06C13" w:rsidRPr="001D7D16">
        <w:t>ází až s absolutním vyčerpáním.</w:t>
      </w:r>
      <w:r w:rsidR="00A06C13" w:rsidRPr="001D7D16">
        <w:rPr>
          <w:rStyle w:val="Znakapoznpodarou"/>
        </w:rPr>
        <w:footnoteReference w:id="79"/>
      </w:r>
    </w:p>
    <w:p w:rsidR="00437A37" w:rsidRPr="001D7D16" w:rsidRDefault="00A06C13" w:rsidP="00213A44">
      <w:pPr>
        <w:pStyle w:val="Podnadpis"/>
        <w:spacing w:before="0"/>
      </w:pPr>
      <w:bookmarkStart w:id="198" w:name="_Toc360818972"/>
      <w:bookmarkStart w:id="199" w:name="_Toc361290926"/>
      <w:r w:rsidRPr="001D7D16">
        <w:t>Endogenní psychózy</w:t>
      </w:r>
      <w:bookmarkEnd w:id="198"/>
      <w:bookmarkEnd w:id="199"/>
    </w:p>
    <w:p w:rsidR="00A06C13" w:rsidRPr="001D7D16" w:rsidRDefault="0006543D" w:rsidP="002854D7">
      <w:pPr>
        <w:spacing w:after="60"/>
        <w:ind w:firstLine="708"/>
      </w:pPr>
      <w:r w:rsidRPr="001D7D16">
        <w:t>Do této skupiny psychóz řadí Šámal choroby s dosud vědecky neprokázanými somatickými příčinami.</w:t>
      </w:r>
      <w:r w:rsidR="001B4898" w:rsidRPr="001D7D16">
        <w:t xml:space="preserve"> Tyto poruchy nepříznivě zasahují do jádra osobnosti a </w:t>
      </w:r>
      <w:r w:rsidR="00455A40" w:rsidRPr="001D7D16">
        <w:t xml:space="preserve">nesporně </w:t>
      </w:r>
      <w:r w:rsidR="001B4898" w:rsidRPr="001D7D16">
        <w:t>omezují schopnost rozpoznávací a ovládací.</w:t>
      </w:r>
      <w:r w:rsidRPr="001D7D16">
        <w:t xml:space="preserve"> P</w:t>
      </w:r>
      <w:r w:rsidR="00455A40" w:rsidRPr="001D7D16">
        <w:t>říkladem je schizofrenie nebo</w:t>
      </w:r>
      <w:r w:rsidRPr="001D7D16">
        <w:t xml:space="preserve"> </w:t>
      </w:r>
      <w:r w:rsidR="00C841C9" w:rsidRPr="001D7D16">
        <w:t>bipolární afektivní porucha</w:t>
      </w:r>
      <w:r w:rsidR="001B4898" w:rsidRPr="001D7D16">
        <w:t>.</w:t>
      </w:r>
      <w:r w:rsidR="001B4898" w:rsidRPr="001D7D16">
        <w:rPr>
          <w:rStyle w:val="Znakapoznpodarou"/>
        </w:rPr>
        <w:footnoteReference w:id="80"/>
      </w:r>
    </w:p>
    <w:p w:rsidR="001B4898" w:rsidRPr="001D7D16" w:rsidRDefault="001B4898" w:rsidP="002854D7">
      <w:pPr>
        <w:spacing w:after="60"/>
        <w:ind w:firstLine="708"/>
      </w:pPr>
      <w:r w:rsidRPr="001D7D16">
        <w:rPr>
          <w:i/>
        </w:rPr>
        <w:t>Schizofrenie</w:t>
      </w:r>
      <w:r w:rsidRPr="001D7D16">
        <w:t xml:space="preserve"> je poměrně časté onemocnění s výskytem </w:t>
      </w:r>
      <w:r w:rsidR="00455A40" w:rsidRPr="001D7D16">
        <w:t xml:space="preserve">u </w:t>
      </w:r>
      <w:r w:rsidRPr="001D7D16">
        <w:t>0,5 - 1 % populace, proto ji MKN-10 uvádí ve zvláštní skupině schizofrenních poruch (F20-F29). Postižené osoby</w:t>
      </w:r>
      <w:r w:rsidR="00455A40" w:rsidRPr="001D7D16">
        <w:t xml:space="preserve"> mohou slyšet vlastní myšlenky, </w:t>
      </w:r>
      <w:r w:rsidR="00C841C9" w:rsidRPr="001D7D16">
        <w:t xml:space="preserve">slyšet hlasy komentující </w:t>
      </w:r>
      <w:r w:rsidR="00656E9A" w:rsidRPr="001D7D16">
        <w:t>konání nemocného</w:t>
      </w:r>
      <w:r w:rsidR="00C841C9" w:rsidRPr="001D7D16">
        <w:t xml:space="preserve"> či mohou být bludně přesvědčeny</w:t>
      </w:r>
      <w:r w:rsidR="00656E9A" w:rsidRPr="001D7D16">
        <w:t xml:space="preserve"> o jiné realitě. Schizofrenik se může projevovat aktivně např. bizarními pohyby, grimasami, impulzivními činy nebo naopak může upadnout do pasivity v emoční otupělosti, vyhaslosti či v autismu.</w:t>
      </w:r>
      <w:r w:rsidR="00656E9A" w:rsidRPr="001D7D16">
        <w:rPr>
          <w:rStyle w:val="Znakapoznpodarou"/>
        </w:rPr>
        <w:footnoteReference w:id="81"/>
      </w:r>
      <w:r w:rsidR="00656E9A" w:rsidRPr="001D7D16">
        <w:t xml:space="preserve"> U osob trpících schizofrenií </w:t>
      </w:r>
      <w:r w:rsidR="00E34EC3" w:rsidRPr="001D7D16">
        <w:t>způsobu</w:t>
      </w:r>
      <w:r w:rsidR="004C78C2" w:rsidRPr="001D7D16">
        <w:t>jí bludy my</w:t>
      </w:r>
      <w:r w:rsidR="00E34EC3" w:rsidRPr="001D7D16">
        <w:t>lnou představu o skutečnosti, osoba může být např. přesvědčena, že hájen</w:t>
      </w:r>
      <w:r w:rsidR="00C841C9" w:rsidRPr="001D7D16">
        <w:t>í názoru vraždou svého oponenta</w:t>
      </w:r>
      <w:r w:rsidR="00E34EC3" w:rsidRPr="001D7D16">
        <w:t xml:space="preserve"> je naprosto přiměřená a právem povolená reakce. Nepříčetnost může být vyslovena z důvodu ztráty rozpoznávací i ovládací schopnosti.</w:t>
      </w:r>
    </w:p>
    <w:p w:rsidR="00601F53" w:rsidRPr="001D7D16" w:rsidRDefault="00E34EC3" w:rsidP="002854D7">
      <w:pPr>
        <w:spacing w:after="60"/>
        <w:ind w:firstLine="708"/>
      </w:pPr>
      <w:r w:rsidRPr="001D7D16">
        <w:rPr>
          <w:i/>
        </w:rPr>
        <w:t>Bipolární afektivní poruchy</w:t>
      </w:r>
      <w:r w:rsidRPr="001D7D16">
        <w:t>, dříve maniodepresivní psychózy, jsou řazeny dle MKN-10 mezi afektivní poruchy (F30-F39). Základním symptomem je porucha nálad</w:t>
      </w:r>
      <w:r w:rsidR="00C841C9" w:rsidRPr="001D7D16">
        <w:t xml:space="preserve"> nezpůsobená</w:t>
      </w:r>
      <w:r w:rsidRPr="001D7D16">
        <w:t xml:space="preserve"> </w:t>
      </w:r>
      <w:r w:rsidRPr="001D7D16">
        <w:lastRenderedPageBreak/>
        <w:t xml:space="preserve">somaticky nebo psychoaktivní látkou. </w:t>
      </w:r>
      <w:r w:rsidR="004E2B5F" w:rsidRPr="001D7D16">
        <w:t xml:space="preserve">Mohou se vyskytnout různé úrovně zvýšených nálad - hypománie, kdy je osoba dlouhodobě podrážděná, má zvýšenou </w:t>
      </w:r>
      <w:r w:rsidR="00455A40" w:rsidRPr="001D7D16">
        <w:t>hovornost</w:t>
      </w:r>
      <w:r w:rsidR="004E2B5F" w:rsidRPr="001D7D16">
        <w:t>, se</w:t>
      </w:r>
      <w:r w:rsidR="00790A83" w:rsidRPr="001D7D16">
        <w:t>xuální energii, rozhazovačnost. D</w:t>
      </w:r>
      <w:r w:rsidR="004E2B5F" w:rsidRPr="001D7D16">
        <w:t>ále</w:t>
      </w:r>
      <w:r w:rsidR="00790A83" w:rsidRPr="001D7D16">
        <w:t xml:space="preserve"> se vyskytují</w:t>
      </w:r>
      <w:r w:rsidR="004E2B5F" w:rsidRPr="001D7D16">
        <w:t xml:space="preserve"> mánie, kdy mívají nemocní zrychlené myšlení, dochází ke ztrátě sociálních</w:t>
      </w:r>
      <w:r w:rsidR="00790A83" w:rsidRPr="001D7D16">
        <w:t xml:space="preserve"> zábran, odpadá potřeba spánku </w:t>
      </w:r>
      <w:r w:rsidR="004E2B5F" w:rsidRPr="001D7D16">
        <w:t xml:space="preserve">nebo se mohou vyskytnout až stavy s psychotickými příznaky v podobě megalomanických bludů či halucinací. Z důvodu lehkovážného jednání a agresivní povahy nemůže osoba trpící těžkou mánií držet zbraň či řídit automobil. Ovládací schopnost u </w:t>
      </w:r>
      <w:r w:rsidR="00C841C9" w:rsidRPr="001D7D16">
        <w:t xml:space="preserve">těchto osob bývá značně omezena, což </w:t>
      </w:r>
      <w:r w:rsidR="004E2B5F" w:rsidRPr="001D7D16">
        <w:t xml:space="preserve">může být důvodem pro vyslovení </w:t>
      </w:r>
      <w:r w:rsidR="00340C1C" w:rsidRPr="001D7D16">
        <w:t>zmenšené</w:t>
      </w:r>
      <w:r w:rsidR="004E2B5F" w:rsidRPr="001D7D16">
        <w:t xml:space="preserve"> příčetnosti nebo u těžké poruchy dokonce plné nepříčetnosti. U bipolární afektivní poruchy, kdy se střídá mánie s depresí, dochází často k nedbalostním trestným činům, kdy postižený zc</w:t>
      </w:r>
      <w:r w:rsidR="00C841C9" w:rsidRPr="001D7D16">
        <w:t>ela rezignuje na své povinnosti. Dále dochází k sebevraždám</w:t>
      </w:r>
      <w:r w:rsidR="004E2B5F" w:rsidRPr="001D7D16">
        <w:t xml:space="preserve"> nebo dokonce k vraždám, neboť osoba v těžké depresi může mít pocit, že vraždou svých bližních je ochrání od pozemského utrpení. </w:t>
      </w:r>
      <w:r w:rsidR="00601F53" w:rsidRPr="001D7D16">
        <w:t>Vyslovit nepříčetnost je možn</w:t>
      </w:r>
      <w:r w:rsidR="004C78C2" w:rsidRPr="001D7D16">
        <w:t>é z důvodu absolutního vymizení</w:t>
      </w:r>
      <w:r w:rsidR="00601F53" w:rsidRPr="001D7D16">
        <w:t xml:space="preserve"> </w:t>
      </w:r>
      <w:r w:rsidR="004C78C2" w:rsidRPr="001D7D16">
        <w:t xml:space="preserve">volních aktivit </w:t>
      </w:r>
      <w:r w:rsidR="00601F53" w:rsidRPr="001D7D16">
        <w:t>postiženého.</w:t>
      </w:r>
    </w:p>
    <w:p w:rsidR="00A06C13" w:rsidRPr="001D7D16" w:rsidRDefault="00A06C13" w:rsidP="00213A44">
      <w:pPr>
        <w:pStyle w:val="Podnadpis"/>
        <w:spacing w:before="0"/>
      </w:pPr>
      <w:bookmarkStart w:id="200" w:name="_Toc360818973"/>
      <w:bookmarkStart w:id="201" w:name="_Toc361290927"/>
      <w:r w:rsidRPr="001D7D16">
        <w:t>Stavy v alkoholovém či drogovém opojení</w:t>
      </w:r>
      <w:bookmarkEnd w:id="200"/>
      <w:bookmarkEnd w:id="201"/>
    </w:p>
    <w:p w:rsidR="00A06C13" w:rsidRPr="001D7D16" w:rsidRDefault="00DC5C09" w:rsidP="002854D7">
      <w:pPr>
        <w:spacing w:after="60"/>
        <w:ind w:firstLine="708"/>
      </w:pPr>
      <w:r w:rsidRPr="001D7D16">
        <w:t xml:space="preserve">V klasifikaci jsou tyto stavy zařazeny pod </w:t>
      </w:r>
      <w:r w:rsidRPr="001D7D16">
        <w:rPr>
          <w:i/>
        </w:rPr>
        <w:t>duševní poruchy a poruchy chování vyvolané užíváním psychoaktivních látek</w:t>
      </w:r>
      <w:r w:rsidRPr="001D7D16">
        <w:t xml:space="preserve"> (F10-F19). </w:t>
      </w:r>
      <w:r w:rsidR="00150C17" w:rsidRPr="001D7D16">
        <w:t>MKN-10</w:t>
      </w:r>
      <w:r w:rsidRPr="001D7D16">
        <w:t xml:space="preserve"> zde </w:t>
      </w:r>
      <w:r w:rsidR="00150C17" w:rsidRPr="001D7D16">
        <w:t xml:space="preserve">řadí </w:t>
      </w:r>
      <w:r w:rsidRPr="001D7D16">
        <w:t>všechny duševní či behaviorální poruchy vzniklé aplikací psychoaktivní látky, touto se rozumí alkohol, opioidy, kanabinoidy, kokain, jiná stimulancia, sedativa nebo hypnotika, kofein, halucinogeny, tabák a inhalační látky.</w:t>
      </w:r>
      <w:r w:rsidR="00150C17" w:rsidRPr="001D7D16">
        <w:rPr>
          <w:rStyle w:val="Znakapoznpodarou"/>
        </w:rPr>
        <w:footnoteReference w:id="82"/>
      </w:r>
      <w:r w:rsidR="00150C17" w:rsidRPr="001D7D16">
        <w:t xml:space="preserve"> Medicína pak </w:t>
      </w:r>
      <w:r w:rsidR="00A353FA" w:rsidRPr="001D7D16">
        <w:t>u každé z výše uvedených látek</w:t>
      </w:r>
      <w:r w:rsidR="00150C17" w:rsidRPr="001D7D16">
        <w:t xml:space="preserve"> </w:t>
      </w:r>
      <w:r w:rsidR="00A353FA" w:rsidRPr="001D7D16">
        <w:t>shodně pojmenovává</w:t>
      </w:r>
      <w:r w:rsidR="00150C17" w:rsidRPr="001D7D16">
        <w:t xml:space="preserve"> stavy </w:t>
      </w:r>
      <w:r w:rsidR="00A353FA" w:rsidRPr="001D7D16">
        <w:t xml:space="preserve">vyvolané jejich účinkem - </w:t>
      </w:r>
      <w:r w:rsidR="00A353FA" w:rsidRPr="001D7D16">
        <w:rPr>
          <w:i/>
        </w:rPr>
        <w:t>akutní intoxikace, škodlivé užívání, syndrom závislosti, odvykací stav,</w:t>
      </w:r>
      <w:r w:rsidR="004C78C2" w:rsidRPr="001D7D16">
        <w:rPr>
          <w:i/>
        </w:rPr>
        <w:t xml:space="preserve"> psychotické poruchy, amnestický</w:t>
      </w:r>
      <w:r w:rsidR="00A353FA" w:rsidRPr="001D7D16">
        <w:rPr>
          <w:i/>
        </w:rPr>
        <w:t xml:space="preserve"> syndrom a reziduální stav, psychotická porucha s pozdním začátkem a jiné a neurčené duševní poruchy</w:t>
      </w:r>
      <w:r w:rsidR="00A353FA" w:rsidRPr="001D7D16">
        <w:t>.</w:t>
      </w:r>
    </w:p>
    <w:p w:rsidR="00A353FA" w:rsidRPr="001D7D16" w:rsidRDefault="00A353FA" w:rsidP="002854D7">
      <w:pPr>
        <w:spacing w:after="60"/>
        <w:ind w:firstLine="708"/>
      </w:pPr>
      <w:r w:rsidRPr="001D7D16">
        <w:t xml:space="preserve">Stav akutní intoxikace přichází po nedávné aplikaci psychoaktivní látky v dostatečné dávce. Ovlivněny jsou kognitivní funkce, vědomí, vnímání, emotivita a další. Není rozlišováno, zdali si látku aplikuje osoba nebo je podána lékařem. </w:t>
      </w:r>
    </w:p>
    <w:p w:rsidR="00A353FA" w:rsidRPr="001D7D16" w:rsidRDefault="00A353FA" w:rsidP="002854D7">
      <w:pPr>
        <w:spacing w:after="60"/>
        <w:ind w:firstLine="708"/>
      </w:pPr>
      <w:r w:rsidRPr="001D7D16">
        <w:t>Při dlouhodobém škodlivém užívání</w:t>
      </w:r>
      <w:r w:rsidR="004A24AC" w:rsidRPr="001D7D16">
        <w:t>, dříve nazýváno abúzus,</w:t>
      </w:r>
      <w:r w:rsidRPr="001D7D16">
        <w:t xml:space="preserve"> pak mohou vznikat další těle</w:t>
      </w:r>
      <w:r w:rsidR="004A24AC" w:rsidRPr="001D7D16">
        <w:t>sné nebo psychické komplikace. Nejen a</w:t>
      </w:r>
      <w:r w:rsidRPr="001D7D16">
        <w:t>lkohol</w:t>
      </w:r>
      <w:r w:rsidR="004A24AC" w:rsidRPr="001D7D16">
        <w:t>, ale i další psychoaktivní látky způsobují</w:t>
      </w:r>
      <w:r w:rsidRPr="001D7D16">
        <w:t xml:space="preserve"> cirhózu jater, zánět pankreatu, neurop</w:t>
      </w:r>
      <w:r w:rsidR="004A24AC" w:rsidRPr="001D7D16">
        <w:t xml:space="preserve">atie, poškození srdce a ledvin. </w:t>
      </w:r>
    </w:p>
    <w:p w:rsidR="004A24AC" w:rsidRPr="001D7D16" w:rsidRDefault="00991575" w:rsidP="002854D7">
      <w:pPr>
        <w:spacing w:after="60"/>
        <w:ind w:firstLine="708"/>
      </w:pPr>
      <w:r w:rsidRPr="001D7D16">
        <w:t xml:space="preserve">U osob ovládaných alespoň jeden měsíc touhou aplikovat látku hovoříme o tzv. </w:t>
      </w:r>
      <w:r w:rsidRPr="001D7D16">
        <w:rPr>
          <w:i/>
        </w:rPr>
        <w:t>syndromu závislosti</w:t>
      </w:r>
      <w:r w:rsidRPr="001D7D16">
        <w:t xml:space="preserve">. </w:t>
      </w:r>
      <w:r w:rsidR="004A24AC" w:rsidRPr="001D7D16">
        <w:t xml:space="preserve">V tomto stavu je zhoršena kontrola užívání látky, stoupá tolerance vůči látce, takže je nezbytné přijímat </w:t>
      </w:r>
      <w:r w:rsidRPr="001D7D16">
        <w:t xml:space="preserve">její </w:t>
      </w:r>
      <w:r w:rsidR="004A24AC" w:rsidRPr="001D7D16">
        <w:t xml:space="preserve">větší množství. Rozlišujeme fyzickou a psychickou </w:t>
      </w:r>
      <w:r w:rsidR="004A24AC" w:rsidRPr="001D7D16">
        <w:lastRenderedPageBreak/>
        <w:t>závislost. Osoba trpící fyzickou závislostí prožívá bolesti ze svalových křečí, třas, pocení, zim</w:t>
      </w:r>
      <w:r w:rsidRPr="001D7D16">
        <w:t>u</w:t>
      </w:r>
      <w:r w:rsidR="004A24AC" w:rsidRPr="001D7D16">
        <w:t xml:space="preserve">, návaly horka, svědění, nespavost či průjem. Psychická závislost způsobuje úzkost, napětí, nepřekonatelnou touhu </w:t>
      </w:r>
      <w:r w:rsidR="00B22862" w:rsidRPr="001D7D16">
        <w:t xml:space="preserve">navodit si </w:t>
      </w:r>
      <w:r w:rsidR="004A24AC" w:rsidRPr="001D7D16">
        <w:t xml:space="preserve">opětovně opojný stav. </w:t>
      </w:r>
    </w:p>
    <w:p w:rsidR="00C54807" w:rsidRPr="001D7D16" w:rsidRDefault="004A24AC" w:rsidP="002854D7">
      <w:pPr>
        <w:spacing w:after="60"/>
        <w:ind w:firstLine="708"/>
      </w:pPr>
      <w:r w:rsidRPr="001D7D16">
        <w:t>Při odvykacím stavu se mohou</w:t>
      </w:r>
      <w:r w:rsidR="006A729F" w:rsidRPr="001D7D16">
        <w:t xml:space="preserve"> vyskytovat</w:t>
      </w:r>
      <w:r w:rsidR="00C54807" w:rsidRPr="001D7D16">
        <w:t xml:space="preserve">, mimo somatické a psychické problémy, </w:t>
      </w:r>
      <w:r w:rsidRPr="001D7D16">
        <w:t>komplikace v podobě delirií</w:t>
      </w:r>
      <w:r w:rsidR="00C54807" w:rsidRPr="001D7D16">
        <w:t xml:space="preserve"> či bolestivých křečí. Avšak i po odvykacím stavu se mohou vyskytnout tzv. flashbacky. Jde o výskyt příznaků užití psychoaktivní látky i po jejím delším vysazení - tyto stavy dokonce mohou přesně kopírovat původní stav.</w:t>
      </w:r>
      <w:r w:rsidR="00C54807" w:rsidRPr="001D7D16">
        <w:rPr>
          <w:rStyle w:val="Znakapoznpodarou"/>
        </w:rPr>
        <w:footnoteReference w:id="83"/>
      </w:r>
      <w:r w:rsidR="00C54807" w:rsidRPr="001D7D16">
        <w:t xml:space="preserve"> V důsledku hlubokého ovlivňování duševních procesů psychoaktivními látky může u postižené osoby zcela vymizet ať ovládací či rozpoznávací schopnost. Stavy způsobené psychoaktivními látkami jsou jedny z nejčastějších příčin</w:t>
      </w:r>
      <w:r w:rsidR="006A729F" w:rsidRPr="001D7D16">
        <w:t xml:space="preserve"> vyslovení pachatelovy snížené</w:t>
      </w:r>
      <w:r w:rsidR="00C54807" w:rsidRPr="001D7D16">
        <w:t xml:space="preserve"> příčetnost</w:t>
      </w:r>
      <w:r w:rsidR="006A729F" w:rsidRPr="001D7D16">
        <w:t>i</w:t>
      </w:r>
      <w:r w:rsidR="00C54807" w:rsidRPr="001D7D16">
        <w:t xml:space="preserve">. O této problematice bude více pojednáno v kapitole </w:t>
      </w:r>
      <w:r w:rsidR="006A729F" w:rsidRPr="001D7D16">
        <w:t>č. 6.</w:t>
      </w:r>
    </w:p>
    <w:p w:rsidR="00A06C13" w:rsidRPr="001D7D16" w:rsidRDefault="00A06C13" w:rsidP="00213A44">
      <w:pPr>
        <w:pStyle w:val="Podnadpis"/>
        <w:spacing w:before="0"/>
      </w:pPr>
      <w:bookmarkStart w:id="202" w:name="_Toc360818974"/>
      <w:bookmarkStart w:id="203" w:name="_Toc361290928"/>
      <w:r w:rsidRPr="001D7D16">
        <w:t>Geneticky podmíněné nemoci</w:t>
      </w:r>
      <w:bookmarkEnd w:id="202"/>
      <w:bookmarkEnd w:id="203"/>
    </w:p>
    <w:p w:rsidR="00FF1CA5" w:rsidRPr="001D7D16" w:rsidRDefault="00B71B9E" w:rsidP="002854D7">
      <w:pPr>
        <w:spacing w:after="60"/>
        <w:ind w:firstLine="705"/>
      </w:pPr>
      <w:r w:rsidRPr="001D7D16">
        <w:t xml:space="preserve">Mezi tyto nemoci se řadí ty, </w:t>
      </w:r>
      <w:r w:rsidR="00B22862" w:rsidRPr="001D7D16">
        <w:t>jež</w:t>
      </w:r>
      <w:r w:rsidRPr="001D7D16">
        <w:t xml:space="preserve"> mají vrozený organický původ, nejčastěji se z nich v populaci vyskytuje </w:t>
      </w:r>
      <w:r w:rsidRPr="001D7D16">
        <w:rPr>
          <w:i/>
        </w:rPr>
        <w:t>Downův syndrom</w:t>
      </w:r>
      <w:r w:rsidRPr="001D7D16">
        <w:t>.</w:t>
      </w:r>
      <w:r w:rsidRPr="001D7D16">
        <w:rPr>
          <w:rStyle w:val="Znakapoznpodarou"/>
        </w:rPr>
        <w:footnoteReference w:id="84"/>
      </w:r>
      <w:r w:rsidRPr="001D7D16">
        <w:t xml:space="preserve"> Tyto nemoci jsou v MKN-10 zařazeny mezi </w:t>
      </w:r>
      <w:r w:rsidRPr="001D7D16">
        <w:rPr>
          <w:i/>
        </w:rPr>
        <w:t>kapitolu abnormalit chromozomů (Q90-Q99)</w:t>
      </w:r>
      <w:r w:rsidRPr="001D7D16">
        <w:t>. Pro Downův syndrom je typi</w:t>
      </w:r>
      <w:r w:rsidR="00B22862" w:rsidRPr="001D7D16">
        <w:t xml:space="preserve">cký syndrom mentální retardace vyskytující se u </w:t>
      </w:r>
      <w:r w:rsidRPr="001D7D16">
        <w:t>takto postižených osob v nejtěžších podobách. O mentálních retardacích a jejich projevech bude pojednáno níže.</w:t>
      </w:r>
    </w:p>
    <w:p w:rsidR="00394AEB" w:rsidRPr="001D7D16" w:rsidRDefault="00394AEB" w:rsidP="00213A44">
      <w:pPr>
        <w:pStyle w:val="Podnadpisxx"/>
        <w:spacing w:before="0" w:after="60" w:afterAutospacing="0"/>
        <w:rPr>
          <w:color w:val="auto"/>
        </w:rPr>
      </w:pPr>
      <w:bookmarkStart w:id="204" w:name="_Toc360818975"/>
      <w:bookmarkStart w:id="205" w:name="_Toc361290929"/>
      <w:r w:rsidRPr="001D7D16">
        <w:rPr>
          <w:color w:val="auto"/>
        </w:rPr>
        <w:t>Hluboká porucha vědomí</w:t>
      </w:r>
      <w:bookmarkEnd w:id="204"/>
      <w:bookmarkEnd w:id="205"/>
    </w:p>
    <w:p w:rsidR="00394AEB" w:rsidRPr="001D7D16" w:rsidRDefault="00D21A55" w:rsidP="002854D7">
      <w:pPr>
        <w:spacing w:after="60"/>
        <w:ind w:firstLine="705"/>
      </w:pPr>
      <w:r w:rsidRPr="001D7D16">
        <w:t xml:space="preserve">Hlubokými poruchami vědomí psychiatrie rozumí </w:t>
      </w:r>
      <w:r w:rsidR="00B22862" w:rsidRPr="001D7D16">
        <w:rPr>
          <w:i/>
        </w:rPr>
        <w:t>poruchy nezapříčiněné somatickými okolnostmi</w:t>
      </w:r>
      <w:r w:rsidRPr="001D7D16">
        <w:t>. Hlavním znakem takové poruchy je podsta</w:t>
      </w:r>
      <w:r w:rsidR="006A729F" w:rsidRPr="001D7D16">
        <w:t>tné omezení duševních schopností</w:t>
      </w:r>
      <w:r w:rsidRPr="001D7D16">
        <w:t xml:space="preserve"> subj</w:t>
      </w:r>
      <w:r w:rsidR="006A729F" w:rsidRPr="001D7D16">
        <w:t>ektu, pachatel nemůže racionálně</w:t>
      </w:r>
      <w:r w:rsidRPr="001D7D16">
        <w:t xml:space="preserve"> či emocionálně hodnotit sebe ani své okolí pro jeho omezenou až vymizelou schopnost vnímat.</w:t>
      </w:r>
      <w:r w:rsidR="0019503B" w:rsidRPr="001D7D16">
        <w:t xml:space="preserve"> Vědomí však nesmí chybět zcela, neboť by pak šlo o absolutní stav bezvědomí způsobený např. úrazem hlavy. </w:t>
      </w:r>
      <w:r w:rsidR="00DE14CC" w:rsidRPr="001D7D16">
        <w:t>Duševní poruchu ve smyslu §</w:t>
      </w:r>
      <w:r w:rsidR="005313B6" w:rsidRPr="001D7D16">
        <w:t> </w:t>
      </w:r>
      <w:r w:rsidR="00DE14CC" w:rsidRPr="001D7D16">
        <w:t xml:space="preserve">123 zde tedy představuje dezorientace neorganického původu. Hluboká porucha vědomí může být způsobena při </w:t>
      </w:r>
      <w:r w:rsidR="00B22862" w:rsidRPr="001D7D16">
        <w:t xml:space="preserve">extrémních zátěžových situacích </w:t>
      </w:r>
      <w:r w:rsidR="00DE14CC" w:rsidRPr="001D7D16">
        <w:t>jako je extrémní vyčerpanost, strach o blízkou osobu či silný afekt.</w:t>
      </w:r>
      <w:r w:rsidR="00D87638" w:rsidRPr="001D7D16">
        <w:rPr>
          <w:rStyle w:val="Znakapoznpodarou"/>
        </w:rPr>
        <w:footnoteReference w:id="85"/>
      </w:r>
      <w:r w:rsidR="00DE14CC" w:rsidRPr="001D7D16">
        <w:t xml:space="preserve"> </w:t>
      </w:r>
      <w:r w:rsidR="006D7454" w:rsidRPr="001D7D16">
        <w:t>Ne však každé jednání v zátěžové situaci vykaz</w:t>
      </w:r>
      <w:r w:rsidR="00B22862" w:rsidRPr="001D7D16">
        <w:t>uje takovou intenzitu, aby mohlo být prohlášeno</w:t>
      </w:r>
      <w:r w:rsidR="006D7454" w:rsidRPr="001D7D16">
        <w:t xml:space="preserve"> </w:t>
      </w:r>
      <w:r w:rsidR="00B22862" w:rsidRPr="001D7D16">
        <w:t>za</w:t>
      </w:r>
      <w:r w:rsidR="006D7454" w:rsidRPr="001D7D16">
        <w:t xml:space="preserve"> jednání v duševní poruše - intenzita musí být </w:t>
      </w:r>
      <w:r w:rsidR="006D7454" w:rsidRPr="001D7D16">
        <w:lastRenderedPageBreak/>
        <w:t xml:space="preserve">dostatečně vysoká, aby odpovídala termínu </w:t>
      </w:r>
      <w:r w:rsidR="006D7454" w:rsidRPr="001D7D16">
        <w:rPr>
          <w:i/>
        </w:rPr>
        <w:t>hluboká</w:t>
      </w:r>
      <w:r w:rsidR="006D7454" w:rsidRPr="001D7D16">
        <w:t xml:space="preserve">. Pro jednání v hluboké poruše vědomí musí platit výrazné překročení od normálních projevů chování </w:t>
      </w:r>
      <w:r w:rsidR="00D87638" w:rsidRPr="001D7D16">
        <w:t>jedinců v obdobné situaci.</w:t>
      </w:r>
      <w:r w:rsidR="00D87638" w:rsidRPr="001D7D16">
        <w:rPr>
          <w:rStyle w:val="Znakapoznpodarou"/>
        </w:rPr>
        <w:footnoteReference w:id="86"/>
      </w:r>
    </w:p>
    <w:p w:rsidR="00394AEB" w:rsidRPr="001D7D16" w:rsidRDefault="00394AEB" w:rsidP="00213A44">
      <w:pPr>
        <w:pStyle w:val="Podnadpisxx"/>
        <w:spacing w:before="0" w:after="60" w:afterAutospacing="0"/>
        <w:rPr>
          <w:color w:val="auto"/>
        </w:rPr>
      </w:pPr>
      <w:bookmarkStart w:id="206" w:name="_Toc360818976"/>
      <w:bookmarkStart w:id="207" w:name="_Toc361290930"/>
      <w:r w:rsidRPr="001D7D16">
        <w:rPr>
          <w:color w:val="auto"/>
        </w:rPr>
        <w:t>Mentální retardace</w:t>
      </w:r>
      <w:bookmarkEnd w:id="206"/>
      <w:bookmarkEnd w:id="207"/>
    </w:p>
    <w:p w:rsidR="00105D25" w:rsidRPr="001D7D16" w:rsidRDefault="006D7454" w:rsidP="002854D7">
      <w:pPr>
        <w:spacing w:after="60"/>
        <w:ind w:firstLine="705"/>
      </w:pPr>
      <w:r w:rsidRPr="001D7D16">
        <w:t>Mentální retardací</w:t>
      </w:r>
      <w:r w:rsidR="0030657F" w:rsidRPr="001D7D16">
        <w:t>, dříve nazývanou</w:t>
      </w:r>
      <w:r w:rsidR="00D174F1" w:rsidRPr="001D7D16">
        <w:t xml:space="preserve"> </w:t>
      </w:r>
      <w:r w:rsidR="00D174F1" w:rsidRPr="001D7D16">
        <w:rPr>
          <w:i/>
        </w:rPr>
        <w:t>oligofrenie</w:t>
      </w:r>
      <w:r w:rsidR="00D174F1" w:rsidRPr="001D7D16">
        <w:t>,</w:t>
      </w:r>
      <w:r w:rsidRPr="001D7D16">
        <w:t xml:space="preserve"> se rozumí všechny </w:t>
      </w:r>
      <w:r w:rsidRPr="001D7D16">
        <w:rPr>
          <w:i/>
        </w:rPr>
        <w:t>defekty inteligence</w:t>
      </w:r>
      <w:r w:rsidR="0030657F" w:rsidRPr="001D7D16">
        <w:rPr>
          <w:i/>
        </w:rPr>
        <w:t xml:space="preserve"> nezařazené </w:t>
      </w:r>
      <w:r w:rsidRPr="001D7D16">
        <w:rPr>
          <w:i/>
        </w:rPr>
        <w:t>do duševních poruch z duševních nemocí vyplývající</w:t>
      </w:r>
      <w:r w:rsidR="0030657F" w:rsidRPr="001D7D16">
        <w:rPr>
          <w:i/>
        </w:rPr>
        <w:t>ch</w:t>
      </w:r>
      <w:r w:rsidRPr="001D7D16">
        <w:t>, s výjimkou geneticky podmíněných nemocí - proto zde můžeme řadit poměrně časté mentální retardace vzn</w:t>
      </w:r>
      <w:r w:rsidR="0030657F" w:rsidRPr="001D7D16">
        <w:t>iklé v důsledku Downova</w:t>
      </w:r>
      <w:r w:rsidRPr="001D7D16">
        <w:t xml:space="preserve"> syndromu. </w:t>
      </w:r>
      <w:r w:rsidR="00D174F1" w:rsidRPr="001D7D16">
        <w:t>Mentální retardace může být somatického nebo psychosociálního původu, popř. kombinací obou.</w:t>
      </w:r>
      <w:r w:rsidR="00D174F1" w:rsidRPr="001D7D16">
        <w:rPr>
          <w:rStyle w:val="Znakapoznpodarou"/>
        </w:rPr>
        <w:footnoteReference w:id="87"/>
      </w:r>
      <w:r w:rsidR="00D174F1" w:rsidRPr="001D7D16">
        <w:t xml:space="preserve"> Hlav</w:t>
      </w:r>
      <w:r w:rsidR="0030657F" w:rsidRPr="001D7D16">
        <w:t>n</w:t>
      </w:r>
      <w:r w:rsidR="00D174F1" w:rsidRPr="001D7D16">
        <w:t xml:space="preserve">ím symptomem je tedy porucha intelektu, postižena však bývá celá psychika. To je důvodem, proč se znalecký posudek nesmí zaměřit pouze na schopnost jedince společensky fungovat, vnímat a jednat, ale musí posoudit mentální retardaci ve smyslu subjektivně komplexní duševní poruchy. Mentální retardace dělíme na lehké, středně těžké a těžké. </w:t>
      </w:r>
    </w:p>
    <w:p w:rsidR="00105D25" w:rsidRPr="001D7D16" w:rsidRDefault="00D174F1" w:rsidP="002854D7">
      <w:pPr>
        <w:spacing w:after="60"/>
        <w:ind w:firstLine="705"/>
      </w:pPr>
      <w:r w:rsidRPr="001D7D16">
        <w:rPr>
          <w:i/>
        </w:rPr>
        <w:t>Lehká mentální retardace</w:t>
      </w:r>
      <w:r w:rsidRPr="001D7D16">
        <w:t xml:space="preserve"> je v rozmezí IQ 50-69. Takové osoby mají problémy se čtením, psaním a s počty, jsou egocentričtí, mají chabou slovní zásobu a mívají sníženou kontrolu afektivity. Tyto osoby bývají lehce ovlivnitelné a mohou být jinými užity k jednoduchým trestným činnostem či k nucené prostituci. </w:t>
      </w:r>
    </w:p>
    <w:p w:rsidR="00105D25" w:rsidRPr="001D7D16" w:rsidRDefault="00105D25" w:rsidP="002854D7">
      <w:pPr>
        <w:spacing w:after="60"/>
        <w:ind w:firstLine="705"/>
      </w:pPr>
      <w:r w:rsidRPr="001D7D16">
        <w:t xml:space="preserve">IQ 35-49 mají osoby trpící </w:t>
      </w:r>
      <w:r w:rsidRPr="001D7D16">
        <w:rPr>
          <w:i/>
        </w:rPr>
        <w:t>středně</w:t>
      </w:r>
      <w:r w:rsidRPr="001D7D16">
        <w:t xml:space="preserve"> </w:t>
      </w:r>
      <w:r w:rsidRPr="001D7D16">
        <w:rPr>
          <w:i/>
        </w:rPr>
        <w:t>těžkou mentální retardací</w:t>
      </w:r>
      <w:r w:rsidRPr="001D7D16">
        <w:t xml:space="preserve">, tito jedinci jsou nevzdělatelní, mají extrémně špatnou slovní zásobu a většinou mají špatnou výslovnost. Zcela již chybí kontrola </w:t>
      </w:r>
      <w:r w:rsidR="0030657F" w:rsidRPr="001D7D16">
        <w:t>emotivity</w:t>
      </w:r>
      <w:r w:rsidRPr="001D7D16">
        <w:t xml:space="preserve">, osoby jsou lehce vyprovokovatelné, zlomyslné a mstivé, jindy jsou naopak apatické vůči okolí. U těchto osob se v důsledku minimální přítomnosti vyšších citů objevuje často zoofilie, nekrofilie či pedofilie. </w:t>
      </w:r>
    </w:p>
    <w:p w:rsidR="0049075E" w:rsidRPr="001D7D16" w:rsidRDefault="00AA4E2D" w:rsidP="002854D7">
      <w:pPr>
        <w:spacing w:after="60"/>
        <w:ind w:firstLine="705"/>
      </w:pPr>
      <w:r w:rsidRPr="001D7D16">
        <w:rPr>
          <w:i/>
        </w:rPr>
        <w:t>Těžká mentální retardace</w:t>
      </w:r>
      <w:r w:rsidRPr="001D7D16">
        <w:t xml:space="preserve"> je vymezena hranicí IQ 34-20 a jedná se o nejtěžší poruchu tohoto typu. Postižená osoba není schopna provádět základní myšlenkové postupy, pouze </w:t>
      </w:r>
      <w:r w:rsidR="0049075E" w:rsidRPr="001D7D16">
        <w:t>některé osoby jsou schopny slovní komunikace, avšak pouze s</w:t>
      </w:r>
      <w:r w:rsidR="0030657F" w:rsidRPr="001D7D16">
        <w:t>e</w:t>
      </w:r>
      <w:r w:rsidR="0049075E" w:rsidRPr="001D7D16">
        <w:t xml:space="preserve"> špatnou výslovností. Afektivita je u těchto osob ještě větším problémem n</w:t>
      </w:r>
      <w:r w:rsidR="0030657F" w:rsidRPr="001D7D16">
        <w:t>ež u lehčích forem retardace. V</w:t>
      </w:r>
      <w:r w:rsidR="0049075E" w:rsidRPr="001D7D16">
        <w:t xml:space="preserve"> aktivní formě je jedinec stále v pohybu, bere věci, pohazuje je po okolí, náhodně vykřikuje a vše bere do úst. V apatické formě se</w:t>
      </w:r>
      <w:r w:rsidR="0030657F" w:rsidRPr="001D7D16">
        <w:t xml:space="preserve"> jedinec naopak projevuje extrémní pasivitou, nic ho nezajímá a ničeho si nevšímá</w:t>
      </w:r>
      <w:r w:rsidR="0049075E" w:rsidRPr="001D7D16">
        <w:t>, k jak</w:t>
      </w:r>
      <w:r w:rsidR="0030657F" w:rsidRPr="001D7D16">
        <w:t>ékoli aktivitě musí být pobízen</w:t>
      </w:r>
      <w:r w:rsidR="0049075E" w:rsidRPr="001D7D16">
        <w:t>. Často se objevují tělesné defekty jako ne</w:t>
      </w:r>
      <w:r w:rsidR="0030657F" w:rsidRPr="001D7D16">
        <w:t>ú</w:t>
      </w:r>
      <w:r w:rsidR="0049075E" w:rsidRPr="001D7D16">
        <w:t>měrně velká hlava, chybějící prsty nebo nevyvinuté pohlavní orgány.</w:t>
      </w:r>
    </w:p>
    <w:p w:rsidR="00394AEB" w:rsidRPr="001D7D16" w:rsidRDefault="0049075E" w:rsidP="002854D7">
      <w:pPr>
        <w:spacing w:after="60"/>
        <w:ind w:firstLine="705"/>
      </w:pPr>
      <w:r w:rsidRPr="001D7D16">
        <w:lastRenderedPageBreak/>
        <w:t xml:space="preserve">Tato skupina duševních poruch je forenzně významná především pro sníženou kontrolu pudového jednání a snadnou ovlivnitelnost mentálně retardovaných. Tyto osoby se často dopouštějí ublížení na zdraví, krádeží, žhářství či znásilnění. Retardovaní však bývají často oběťmi sexuálního zneužití, </w:t>
      </w:r>
      <w:r w:rsidR="00B22862" w:rsidRPr="001D7D16">
        <w:t>protože</w:t>
      </w:r>
      <w:r w:rsidRPr="001D7D16">
        <w:t xml:space="preserve"> se nechají lehce zlákat inteligentnějšími osobami. Pouhá diagnóza mentální retardace nezbavuje jedince trestní odpovědnosti, </w:t>
      </w:r>
      <w:r w:rsidR="00B22862" w:rsidRPr="001D7D16">
        <w:t>jelikož</w:t>
      </w:r>
      <w:r w:rsidRPr="001D7D16">
        <w:t xml:space="preserve"> v lehčích formách poruchy mohou osoby chápat protiprávnost a své jednáni ovládat. Zpravidla však nechápou složitější trestné činy</w:t>
      </w:r>
      <w:r w:rsidR="00D87638" w:rsidRPr="001D7D16">
        <w:t>, popřípadě v těžší formě zcela neovládají své emoce a jednání.</w:t>
      </w:r>
      <w:r w:rsidR="00D174F1" w:rsidRPr="001D7D16">
        <w:rPr>
          <w:rStyle w:val="Znakapoznpodarou"/>
        </w:rPr>
        <w:footnoteReference w:id="88"/>
      </w:r>
    </w:p>
    <w:p w:rsidR="00394AEB" w:rsidRPr="001D7D16" w:rsidRDefault="00394AEB" w:rsidP="00213A44">
      <w:pPr>
        <w:pStyle w:val="Podnadpisxx"/>
        <w:spacing w:before="0" w:after="60" w:afterAutospacing="0"/>
        <w:rPr>
          <w:color w:val="auto"/>
        </w:rPr>
      </w:pPr>
      <w:bookmarkStart w:id="208" w:name="_Toc360818977"/>
      <w:bookmarkStart w:id="209" w:name="_Toc361290931"/>
      <w:r w:rsidRPr="001D7D16">
        <w:rPr>
          <w:color w:val="auto"/>
        </w:rPr>
        <w:t>Těžká asociální porucha osobnosti</w:t>
      </w:r>
      <w:bookmarkEnd w:id="208"/>
      <w:bookmarkEnd w:id="209"/>
    </w:p>
    <w:p w:rsidR="00394AEB" w:rsidRPr="001D7D16" w:rsidRDefault="007757AD" w:rsidP="002854D7">
      <w:pPr>
        <w:spacing w:after="60"/>
        <w:ind w:firstLine="705"/>
      </w:pPr>
      <w:r w:rsidRPr="001D7D16">
        <w:t>Osoby trpící těžkou as</w:t>
      </w:r>
      <w:r w:rsidR="004345A7" w:rsidRPr="001D7D16">
        <w:t>ociální poruchou, dříve nazývané psychopaty</w:t>
      </w:r>
      <w:r w:rsidRPr="001D7D16">
        <w:t xml:space="preserve">, jsou popisovány jako tzv. morální idioti. U těchto osob není diagnostikována žádná klasická </w:t>
      </w:r>
      <w:r w:rsidR="004345A7" w:rsidRPr="001D7D16">
        <w:t>psychóza, avšak bývají neschopny empatie, jsou chronickými lháři a</w:t>
      </w:r>
      <w:r w:rsidRPr="001D7D16">
        <w:t xml:space="preserve"> bývají nadprům</w:t>
      </w:r>
      <w:r w:rsidR="004345A7" w:rsidRPr="001D7D16">
        <w:t>ěrně inteligentní</w:t>
      </w:r>
      <w:r w:rsidRPr="001D7D16">
        <w:t xml:space="preserve">. Vývoj asociální poruchy osobnosti je pozorovatelný již v dětství a v dospívání zpravidla eskaluje - symptomy jsou nespavost, agresivita, impulzivnost, často dochází k vandalismu, žhářství nebo k týrání zvířat. </w:t>
      </w:r>
    </w:p>
    <w:p w:rsidR="007757AD" w:rsidRPr="001D7D16" w:rsidRDefault="007757AD" w:rsidP="002854D7">
      <w:pPr>
        <w:spacing w:after="60"/>
        <w:ind w:firstLine="705"/>
      </w:pPr>
      <w:r w:rsidRPr="001D7D16">
        <w:t xml:space="preserve">Těžká asociální porucha osobnosti byla do § 123 TZ zavedena z důvodu </w:t>
      </w:r>
      <w:r w:rsidR="0020666A" w:rsidRPr="001D7D16">
        <w:t>velice častého páchání trestné činnosti</w:t>
      </w:r>
      <w:r w:rsidRPr="001D7D16">
        <w:t xml:space="preserve"> takto postiženými osobami a jejich enormní</w:t>
      </w:r>
      <w:r w:rsidR="0020666A" w:rsidRPr="001D7D16">
        <w:t>ho</w:t>
      </w:r>
      <w:r w:rsidRPr="001D7D16">
        <w:t xml:space="preserve"> výskyt</w:t>
      </w:r>
      <w:r w:rsidR="0020666A" w:rsidRPr="001D7D16">
        <w:t>u</w:t>
      </w:r>
      <w:r w:rsidRPr="001D7D16">
        <w:t xml:space="preserve"> ve vězněné populaci. Tyto osoby nebývají trestáním napravitelné a jejich asocialita je trvalého, charakteru. Celé sousloví </w:t>
      </w:r>
      <w:r w:rsidR="0020666A" w:rsidRPr="001D7D16">
        <w:t>„</w:t>
      </w:r>
      <w:r w:rsidRPr="001D7D16">
        <w:rPr>
          <w:i/>
        </w:rPr>
        <w:t>těžká asociální porucha osobnosti</w:t>
      </w:r>
      <w:r w:rsidR="0020666A" w:rsidRPr="001D7D16">
        <w:t>" je pak více pojmem forenzním</w:t>
      </w:r>
      <w:r w:rsidRPr="001D7D16">
        <w:t xml:space="preserve"> než psychologickým či psychiatrickým </w:t>
      </w:r>
      <w:r w:rsidR="005313B6" w:rsidRPr="001D7D16">
        <w:t>–</w:t>
      </w:r>
      <w:r w:rsidRPr="001D7D16">
        <w:t xml:space="preserve"> v psychiatrii se </w:t>
      </w:r>
      <w:r w:rsidR="0020666A" w:rsidRPr="001D7D16">
        <w:t>této poruchy dotýkají např. dis</w:t>
      </w:r>
      <w:r w:rsidRPr="001D7D16">
        <w:t>ociální poruchy nebo antisociální osobnost</w:t>
      </w:r>
      <w:r w:rsidR="0020666A" w:rsidRPr="001D7D16">
        <w:t>n</w:t>
      </w:r>
      <w:r w:rsidRPr="001D7D16">
        <w:t>í poruchy</w:t>
      </w:r>
      <w:r w:rsidR="005A7DC9" w:rsidRPr="001D7D16">
        <w:t>.</w:t>
      </w:r>
      <w:r w:rsidR="005A7DC9" w:rsidRPr="001D7D16">
        <w:rPr>
          <w:rStyle w:val="Znakapoznpodarou"/>
        </w:rPr>
        <w:footnoteReference w:id="89"/>
      </w:r>
    </w:p>
    <w:p w:rsidR="005A7DC9" w:rsidRPr="001D7D16" w:rsidRDefault="005A7DC9" w:rsidP="002854D7">
      <w:pPr>
        <w:spacing w:after="60"/>
        <w:ind w:firstLine="705"/>
      </w:pPr>
      <w:r w:rsidRPr="001D7D16">
        <w:t xml:space="preserve">Schopnost rozpoznat protiprávnost zpravidla nebývá touto poruchou dotčena, naopak bývá ovlivněna schopnost své jednání ovládnout. Častěji pak přichází v úvahu prohlášení </w:t>
      </w:r>
      <w:r w:rsidR="00340C1C" w:rsidRPr="001D7D16">
        <w:t>zmenšené</w:t>
      </w:r>
      <w:r w:rsidRPr="001D7D16">
        <w:t xml:space="preserve"> příčetnosti než nepříčetnosti. Z důvodu nemožnosti napravit takového pachate</w:t>
      </w:r>
      <w:r w:rsidR="0020666A" w:rsidRPr="001D7D16">
        <w:t>le běžnými trestními prostředky</w:t>
      </w:r>
      <w:r w:rsidRPr="001D7D16">
        <w:t xml:space="preserve"> přichází v úvahu zabezpečovací detence a terapie pro moderaci poruchy či pro odstranění problémové osoby ze společnosti. </w:t>
      </w:r>
    </w:p>
    <w:p w:rsidR="00394AEB" w:rsidRPr="001D7D16" w:rsidRDefault="00394AEB" w:rsidP="00213A44">
      <w:pPr>
        <w:pStyle w:val="Podnadpisxx"/>
        <w:spacing w:before="0" w:after="60" w:afterAutospacing="0"/>
        <w:rPr>
          <w:color w:val="auto"/>
        </w:rPr>
      </w:pPr>
      <w:bookmarkStart w:id="210" w:name="_Toc360818978"/>
      <w:bookmarkStart w:id="211" w:name="_Toc361290932"/>
      <w:r w:rsidRPr="001D7D16">
        <w:rPr>
          <w:color w:val="auto"/>
        </w:rPr>
        <w:t xml:space="preserve">Jiné těžké duševní </w:t>
      </w:r>
      <w:r w:rsidR="008B7570" w:rsidRPr="001D7D16">
        <w:rPr>
          <w:color w:val="auto"/>
        </w:rPr>
        <w:t>nebo sexuální odchylky</w:t>
      </w:r>
      <w:bookmarkEnd w:id="210"/>
      <w:bookmarkEnd w:id="211"/>
    </w:p>
    <w:p w:rsidR="00BE11DA" w:rsidRPr="001D7D16" w:rsidRDefault="00BE11DA" w:rsidP="002854D7">
      <w:pPr>
        <w:spacing w:after="60"/>
        <w:ind w:firstLine="705"/>
      </w:pPr>
      <w:r w:rsidRPr="001D7D16">
        <w:t xml:space="preserve">Tento pojem zahrnuje všechny zbytkové duševní poruchy, které se nevešly </w:t>
      </w:r>
      <w:r w:rsidR="00B22862" w:rsidRPr="001D7D16">
        <w:t>do výše definovaných kategorií</w:t>
      </w:r>
      <w:r w:rsidRPr="001D7D16">
        <w:t xml:space="preserve">. Tato skupina duševních poruch zakládá tolik důležitou </w:t>
      </w:r>
      <w:r w:rsidRPr="001D7D16">
        <w:lastRenderedPageBreak/>
        <w:t xml:space="preserve">demonstrativnost legálního výčtu v § 123 TZ. Výčet veškerých </w:t>
      </w:r>
      <w:r w:rsidRPr="001D7D16">
        <w:rPr>
          <w:i/>
        </w:rPr>
        <w:t>jiných odchylek</w:t>
      </w:r>
      <w:r w:rsidRPr="001D7D16">
        <w:t xml:space="preserve"> či jejich komplexní dělení není t</w:t>
      </w:r>
      <w:r w:rsidR="0020666A" w:rsidRPr="001D7D16">
        <w:t>edy z podstaty možné poskytnout.</w:t>
      </w:r>
      <w:r w:rsidRPr="001D7D16">
        <w:t xml:space="preserve"> Šámal alespoň poskytuje příkladné duševní poruchy</w:t>
      </w:r>
      <w:r w:rsidR="00B22862" w:rsidRPr="001D7D16">
        <w:t xml:space="preserve"> subsumovatelné pod tento pojem</w:t>
      </w:r>
      <w:r w:rsidRPr="001D7D16">
        <w:t xml:space="preserve">. Řadí zde různé neurózy, sexuální deviace a závislosti psychické povahy. </w:t>
      </w:r>
    </w:p>
    <w:p w:rsidR="00BE11DA" w:rsidRPr="001D7D16" w:rsidRDefault="00BE11DA" w:rsidP="002854D7">
      <w:pPr>
        <w:spacing w:after="60"/>
        <w:ind w:firstLine="705"/>
      </w:pPr>
      <w:r w:rsidRPr="001D7D16">
        <w:t xml:space="preserve">K neurózám řadíme např. </w:t>
      </w:r>
      <w:r w:rsidRPr="001D7D16">
        <w:rPr>
          <w:i/>
        </w:rPr>
        <w:t>závažné poruchy chování v období dospívání</w:t>
      </w:r>
      <w:r w:rsidRPr="001D7D16">
        <w:t xml:space="preserve">, </w:t>
      </w:r>
      <w:r w:rsidRPr="001D7D16">
        <w:rPr>
          <w:i/>
        </w:rPr>
        <w:t xml:space="preserve">paranoidní jednání a depresivní </w:t>
      </w:r>
      <w:r w:rsidR="0020666A" w:rsidRPr="001D7D16">
        <w:rPr>
          <w:i/>
        </w:rPr>
        <w:t xml:space="preserve">reakce se sebevražednými sklony </w:t>
      </w:r>
      <w:r w:rsidR="0020666A" w:rsidRPr="001D7D16">
        <w:t>doprovázené</w:t>
      </w:r>
      <w:r w:rsidRPr="001D7D16">
        <w:t xml:space="preserve"> dalšími psychosomatickými problémy. Důležitý rozdíl neuróz od psychóz je ten, že psychózy jsou trvalejšího charakteru, neurózy trvají zpravidla pouze přechodnou dobu. Neurózami trpí často i psychicky zdraví jedinci s kvalitními sociálními schopnostmi</w:t>
      </w:r>
      <w:r w:rsidR="009F34F3" w:rsidRPr="001D7D16">
        <w:t xml:space="preserve">, často se objevují např. v tzv. krizi středního věku atp. </w:t>
      </w:r>
      <w:r w:rsidR="006E2463" w:rsidRPr="001D7D16">
        <w:t xml:space="preserve">Neurózy mohou zasahovat jak do schopnosti ovládací, tak do schopnosti rozpoznávací. </w:t>
      </w:r>
    </w:p>
    <w:p w:rsidR="009F34F3" w:rsidRPr="001D7D16" w:rsidRDefault="006E2463" w:rsidP="002854D7">
      <w:pPr>
        <w:spacing w:after="60"/>
        <w:ind w:firstLine="705"/>
      </w:pPr>
      <w:r w:rsidRPr="001D7D16">
        <w:rPr>
          <w:i/>
        </w:rPr>
        <w:t xml:space="preserve">Sexuální deviace, </w:t>
      </w:r>
      <w:r w:rsidRPr="001D7D16">
        <w:t>někdy nazývány parafilie, jsou záva</w:t>
      </w:r>
      <w:r w:rsidR="00080195" w:rsidRPr="001D7D16">
        <w:t xml:space="preserve">žné poruchy sexuálního chování nezpůsobené </w:t>
      </w:r>
      <w:r w:rsidRPr="001D7D16">
        <w:t>organickou příčinou. Výrazně ovlivňují volní i rozumové schopnosti postiženého jedince, který není schopen částečně či absolutně kontrolovat a ovládat své sexuální pudy a prožitky.</w:t>
      </w:r>
      <w:r w:rsidR="00AB5385" w:rsidRPr="001D7D16">
        <w:rPr>
          <w:rStyle w:val="Znakapoznpodarou"/>
        </w:rPr>
        <w:footnoteReference w:id="90"/>
      </w:r>
      <w:r w:rsidRPr="001D7D16">
        <w:t xml:space="preserve"> </w:t>
      </w:r>
      <w:r w:rsidR="00AB5385" w:rsidRPr="001D7D16">
        <w:t xml:space="preserve">Sexuální deviant je taková osoba, </w:t>
      </w:r>
      <w:r w:rsidR="00080195" w:rsidRPr="001D7D16">
        <w:t>jíž</w:t>
      </w:r>
      <w:r w:rsidR="00AB5385" w:rsidRPr="001D7D16">
        <w:t xml:space="preserve"> společnost netoleruje formu ukájení jejího sexuálního pudu. </w:t>
      </w:r>
      <w:r w:rsidR="005540E5" w:rsidRPr="001D7D16">
        <w:t>V právním smyslu zde n</w:t>
      </w:r>
      <w:r w:rsidR="00A37206" w:rsidRPr="001D7D16">
        <w:t xml:space="preserve">eřadíme pouze zřejmé sexuální deviace jako např. </w:t>
      </w:r>
      <w:r w:rsidRPr="001D7D16">
        <w:t>pedofilii, zoofilii, sadomasochismus</w:t>
      </w:r>
      <w:r w:rsidR="00A37206" w:rsidRPr="001D7D16">
        <w:t>, ale také další formy sexuálně motivované trestn</w:t>
      </w:r>
      <w:r w:rsidR="00080195" w:rsidRPr="001D7D16">
        <w:t>é</w:t>
      </w:r>
      <w:r w:rsidR="00A37206" w:rsidRPr="001D7D16">
        <w:t xml:space="preserve"> činnosti - znásilňování, zneužívání nebo např. fetišisticky motivované krádeže atd. U všech</w:t>
      </w:r>
      <w:r w:rsidR="0020666A" w:rsidRPr="001D7D16">
        <w:t xml:space="preserve"> těchto protiprávních činností</w:t>
      </w:r>
      <w:r w:rsidR="00A37206" w:rsidRPr="001D7D16">
        <w:t xml:space="preserve"> je důležité brát v potaz možnou těžší sexuální odchylku</w:t>
      </w:r>
      <w:r w:rsidR="00080195" w:rsidRPr="001D7D16">
        <w:t xml:space="preserve"> omezující</w:t>
      </w:r>
      <w:r w:rsidR="00A37206" w:rsidRPr="001D7D16">
        <w:t xml:space="preserve"> pachatelovu schopnost se ovládnout.</w:t>
      </w:r>
      <w:r w:rsidR="00A37206" w:rsidRPr="001D7D16">
        <w:rPr>
          <w:rStyle w:val="Znakapoznpodarou"/>
        </w:rPr>
        <w:footnoteReference w:id="91"/>
      </w:r>
      <w:r w:rsidR="005540E5" w:rsidRPr="001D7D16">
        <w:t xml:space="preserve"> Naopak některé sexuální deviace v psychologickém smyslu nejsou protiprávní a pro tuto problematiku </w:t>
      </w:r>
      <w:r w:rsidR="00E5513B" w:rsidRPr="001D7D16">
        <w:t xml:space="preserve">jsou </w:t>
      </w:r>
      <w:r w:rsidR="005540E5" w:rsidRPr="001D7D16">
        <w:t xml:space="preserve">zcela irelevantní. Příkladem může být gerontofilie, transvestismus či narcismus. V psychologickém smyslu je vnímáno za sexuální deviaci vše, co se odchyluje od normálního sexuálního </w:t>
      </w:r>
      <w:r w:rsidR="00B33105" w:rsidRPr="001D7D16">
        <w:t>ukojování svého pudu za předpokladu, že jde o deviaci trvalého charakteru.</w:t>
      </w:r>
      <w:r w:rsidR="00B33105" w:rsidRPr="001D7D16">
        <w:rPr>
          <w:rStyle w:val="Znakapoznpodarou"/>
        </w:rPr>
        <w:footnoteReference w:id="92"/>
      </w:r>
    </w:p>
    <w:p w:rsidR="006E2463" w:rsidRPr="001D7D16" w:rsidRDefault="006E2463" w:rsidP="002854D7">
      <w:pPr>
        <w:spacing w:after="60"/>
        <w:ind w:firstLine="705"/>
      </w:pPr>
      <w:r w:rsidRPr="001D7D16">
        <w:t xml:space="preserve">Poslední vymezenou skupinou jsou </w:t>
      </w:r>
      <w:r w:rsidRPr="001D7D16">
        <w:rPr>
          <w:i/>
        </w:rPr>
        <w:t>další závislosti psychické povahy</w:t>
      </w:r>
      <w:r w:rsidR="00080195" w:rsidRPr="001D7D16">
        <w:rPr>
          <w:i/>
        </w:rPr>
        <w:t xml:space="preserve"> </w:t>
      </w:r>
      <w:r w:rsidR="00080195" w:rsidRPr="001D7D16">
        <w:t>ne</w:t>
      </w:r>
      <w:r w:rsidRPr="001D7D16">
        <w:t xml:space="preserve">somatického původu. Řadíme zde např. </w:t>
      </w:r>
      <w:r w:rsidR="00AB5385" w:rsidRPr="001D7D16">
        <w:t>chronickou závislost na droze či alkoholu bez somatické závislosti nebo patologické hráčství.</w:t>
      </w:r>
      <w:r w:rsidR="00A37206" w:rsidRPr="001D7D16">
        <w:rPr>
          <w:rStyle w:val="Znakapoznpodarou"/>
        </w:rPr>
        <w:footnoteReference w:id="93"/>
      </w:r>
    </w:p>
    <w:p w:rsidR="00C95191" w:rsidRPr="001D7D16" w:rsidRDefault="00AB5385" w:rsidP="002854D7">
      <w:pPr>
        <w:spacing w:after="60"/>
        <w:ind w:firstLine="705"/>
      </w:pPr>
      <w:r w:rsidRPr="001D7D16">
        <w:t xml:space="preserve">Osoby stižené těmito </w:t>
      </w:r>
      <w:r w:rsidRPr="001D7D16">
        <w:rPr>
          <w:i/>
        </w:rPr>
        <w:t>jinými duševními a sexuálními odchylkami</w:t>
      </w:r>
      <w:r w:rsidRPr="001D7D16">
        <w:t xml:space="preserve"> mívají omezenou </w:t>
      </w:r>
      <w:r w:rsidR="00080195" w:rsidRPr="001D7D16">
        <w:t xml:space="preserve">rozpoznávací i </w:t>
      </w:r>
      <w:r w:rsidRPr="001D7D16">
        <w:t>ovládací schopnost. V</w:t>
      </w:r>
      <w:r w:rsidR="00E5513B" w:rsidRPr="001D7D16">
        <w:t>e</w:t>
      </w:r>
      <w:r w:rsidRPr="001D7D16">
        <w:t xml:space="preserve"> znaleckém posudku je zde velice důležité zaměření na </w:t>
      </w:r>
      <w:r w:rsidRPr="001D7D16">
        <w:lastRenderedPageBreak/>
        <w:t xml:space="preserve">celkovou osobnost pachatele, neboť těmito odchylkami trpí často osoby jinak zcela psychicky zdravé. Psychicky zdravé osoby si pak často velmi dobře uvědomují protiprávnost svého jednání, avšak </w:t>
      </w:r>
      <w:r w:rsidR="00080195" w:rsidRPr="001D7D16">
        <w:t>často se nedokáží</w:t>
      </w:r>
      <w:r w:rsidRPr="001D7D16">
        <w:t xml:space="preserve"> ovládnout. Běžný trest uložený v trestním řízení by u nich postrádal účel, neboť je velmi pravděpodobné, že by postižená osoba obdobnou trestnou činnost opakovala. </w:t>
      </w:r>
    </w:p>
    <w:p w:rsidR="005C7715" w:rsidRPr="001D7D16" w:rsidRDefault="005C7715" w:rsidP="00213A44">
      <w:pPr>
        <w:rPr>
          <w:b/>
          <w:bCs/>
          <w:kern w:val="32"/>
          <w:sz w:val="32"/>
          <w:szCs w:val="32"/>
        </w:rPr>
      </w:pPr>
      <w:r w:rsidRPr="001D7D16">
        <w:br w:type="page"/>
      </w:r>
    </w:p>
    <w:p w:rsidR="008250A9" w:rsidRPr="001D7D16" w:rsidRDefault="005C7715" w:rsidP="00213A44">
      <w:pPr>
        <w:pStyle w:val="Nadpis1"/>
      </w:pPr>
      <w:bookmarkStart w:id="212" w:name="_Toc361290933"/>
      <w:r w:rsidRPr="001D7D16">
        <w:lastRenderedPageBreak/>
        <w:t>6</w:t>
      </w:r>
      <w:r w:rsidRPr="001D7D16">
        <w:tab/>
      </w:r>
      <w:r w:rsidR="00D817E7" w:rsidRPr="001D7D16">
        <w:t>Případy zaviněné nepříčetnosti</w:t>
      </w:r>
      <w:bookmarkEnd w:id="212"/>
    </w:p>
    <w:p w:rsidR="002618A5" w:rsidRPr="001D7D16" w:rsidRDefault="002618A5" w:rsidP="00213A44">
      <w:pPr>
        <w:pStyle w:val="Odstavecseseznamem"/>
        <w:keepNext/>
        <w:numPr>
          <w:ilvl w:val="0"/>
          <w:numId w:val="1"/>
        </w:numPr>
        <w:spacing w:after="60"/>
        <w:outlineLvl w:val="1"/>
        <w:rPr>
          <w:b/>
          <w:bCs/>
          <w:iCs/>
          <w:vanish/>
          <w:sz w:val="28"/>
          <w:szCs w:val="28"/>
        </w:rPr>
      </w:pPr>
      <w:bookmarkStart w:id="213" w:name="_Toc361185634"/>
      <w:bookmarkStart w:id="214" w:name="_Toc361185690"/>
      <w:bookmarkStart w:id="215" w:name="_Toc361257755"/>
      <w:bookmarkStart w:id="216" w:name="_Toc361274567"/>
      <w:bookmarkStart w:id="217" w:name="_Toc361274715"/>
      <w:bookmarkStart w:id="218" w:name="_Toc361274883"/>
      <w:bookmarkStart w:id="219" w:name="_Toc361275538"/>
      <w:bookmarkStart w:id="220" w:name="_Toc361276831"/>
      <w:bookmarkStart w:id="221" w:name="_Toc361280074"/>
      <w:bookmarkStart w:id="222" w:name="_Toc361288175"/>
      <w:bookmarkStart w:id="223" w:name="_Toc361289002"/>
      <w:bookmarkStart w:id="224" w:name="_Toc361290934"/>
      <w:bookmarkEnd w:id="213"/>
      <w:bookmarkEnd w:id="214"/>
      <w:bookmarkEnd w:id="215"/>
      <w:bookmarkEnd w:id="216"/>
      <w:bookmarkEnd w:id="217"/>
      <w:bookmarkEnd w:id="218"/>
      <w:bookmarkEnd w:id="219"/>
      <w:bookmarkEnd w:id="220"/>
      <w:bookmarkEnd w:id="221"/>
      <w:bookmarkEnd w:id="222"/>
      <w:bookmarkEnd w:id="223"/>
      <w:bookmarkEnd w:id="224"/>
    </w:p>
    <w:p w:rsidR="00D817E7" w:rsidRPr="001D7D16" w:rsidRDefault="00D817E7" w:rsidP="005313B6">
      <w:pPr>
        <w:spacing w:after="60"/>
        <w:ind w:firstLine="705"/>
      </w:pPr>
      <w:r w:rsidRPr="001D7D16">
        <w:t>Předmětem této kapitoly bude poskytnout základní přehled institutů zaviněné nepříčetnosti, tedy zahrnout ustanovení o opilství a actio libera in causa. Právní pojem nepříčetnost bez dalšího</w:t>
      </w:r>
      <w:r w:rsidR="00E5513B" w:rsidRPr="001D7D16">
        <w:t xml:space="preserve"> přízviska</w:t>
      </w:r>
      <w:r w:rsidRPr="001D7D16">
        <w:t xml:space="preserve"> reprezentuje případy nezaviněné nepříčetnosti</w:t>
      </w:r>
      <w:r w:rsidR="00080195" w:rsidRPr="001D7D16">
        <w:t xml:space="preserve"> definované v ustanovení §</w:t>
      </w:r>
      <w:r w:rsidR="005313B6" w:rsidRPr="001D7D16">
        <w:t> </w:t>
      </w:r>
      <w:r w:rsidR="00080195" w:rsidRPr="001D7D16">
        <w:t>26</w:t>
      </w:r>
      <w:r w:rsidR="005313B6" w:rsidRPr="001D7D16">
        <w:t> </w:t>
      </w:r>
      <w:r w:rsidR="00080195" w:rsidRPr="001D7D16">
        <w:t>TZ.</w:t>
      </w:r>
      <w:r w:rsidRPr="001D7D16">
        <w:t xml:space="preserve"> </w:t>
      </w:r>
      <w:r w:rsidR="00080195" w:rsidRPr="001D7D16">
        <w:t>V</w:t>
      </w:r>
      <w:r w:rsidRPr="001D7D16">
        <w:t xml:space="preserve"> trestním právu se </w:t>
      </w:r>
      <w:r w:rsidR="00080195" w:rsidRPr="001D7D16">
        <w:t xml:space="preserve">však </w:t>
      </w:r>
      <w:r w:rsidRPr="001D7D16">
        <w:t xml:space="preserve">vyskytuje pojem nepříčetnosti na dalším místě, a to ve zvláštní části v ustanovení § 360 TZ, kde jsou ustanoveny případy zaviněné </w:t>
      </w:r>
      <w:r w:rsidRPr="001D7D16">
        <w:rPr>
          <w:i/>
        </w:rPr>
        <w:t xml:space="preserve">nepříčetnosti. </w:t>
      </w:r>
      <w:r w:rsidRPr="001D7D16">
        <w:t xml:space="preserve">Stěžejním pojmem tohoto ustanovení je pak návyková látka, jejíž aplikací se pachatel přivedl do stavu nepříčetnosti. </w:t>
      </w:r>
    </w:p>
    <w:p w:rsidR="002618A5" w:rsidRPr="001D7D16" w:rsidRDefault="002618A5" w:rsidP="00213A44">
      <w:pPr>
        <w:pStyle w:val="Podnadpisxx"/>
        <w:spacing w:before="0" w:after="60" w:afterAutospacing="0"/>
        <w:rPr>
          <w:color w:val="auto"/>
        </w:rPr>
      </w:pPr>
      <w:bookmarkStart w:id="225" w:name="_Toc361290935"/>
      <w:r w:rsidRPr="001D7D16">
        <w:rPr>
          <w:color w:val="auto"/>
        </w:rPr>
        <w:t>Vymezení pojmu návyková látka</w:t>
      </w:r>
      <w:bookmarkEnd w:id="225"/>
    </w:p>
    <w:p w:rsidR="00B95E8E" w:rsidRPr="001D7D16" w:rsidRDefault="00F702D3" w:rsidP="005313B6">
      <w:pPr>
        <w:spacing w:after="60"/>
        <w:ind w:firstLine="705"/>
      </w:pPr>
      <w:r w:rsidRPr="001D7D16">
        <w:t>Zákon definuje pojem návykové látky v ustanovení § 130 TZ: "Návykovou látkou se rozumí alkohol, omamné látky, psychotropní látky a ostatní látky způsobilé nepříznivě ovlivnit psychiku člověka nebo jeho ovládací nebo rozpoznávací schopnosti nebo sociální chování."</w:t>
      </w:r>
      <w:r w:rsidRPr="001D7D16">
        <w:rPr>
          <w:rStyle w:val="Znakapoznpodarou"/>
        </w:rPr>
        <w:footnoteReference w:id="94"/>
      </w:r>
      <w:r w:rsidRPr="001D7D16">
        <w:t xml:space="preserve"> Nynější legální definice pojmu byla převzata z trestního zákona </w:t>
      </w:r>
      <w:r w:rsidRPr="001D7D16">
        <w:rPr>
          <w:i/>
        </w:rPr>
        <w:t>č. 140/1961 Sb</w:t>
      </w:r>
      <w:r w:rsidRPr="001D7D16">
        <w:t xml:space="preserve">., ve znění novely provedené zákonem č. 175/1990 Sb. Tento příkladný výčet jednotlivých návykových látek má povahu </w:t>
      </w:r>
      <w:r w:rsidR="00E5513B" w:rsidRPr="001D7D16">
        <w:t>demonstrativní dovozenou</w:t>
      </w:r>
      <w:r w:rsidRPr="001D7D16">
        <w:t xml:space="preserve"> z</w:t>
      </w:r>
      <w:r w:rsidR="00E5513B" w:rsidRPr="001D7D16">
        <w:t>e</w:t>
      </w:r>
      <w:r w:rsidRPr="001D7D16">
        <w:t xml:space="preserve"> sousloví </w:t>
      </w:r>
      <w:r w:rsidR="00E5513B" w:rsidRPr="001D7D16">
        <w:t>„</w:t>
      </w:r>
      <w:r w:rsidRPr="001D7D16">
        <w:rPr>
          <w:i/>
        </w:rPr>
        <w:t>ostatní látky způsobilé nepříznivě ovlivnit psychiku člověka nebo jeho ovládací schopnosti nebo rozpoznávací schopnosti nebo sociální chování.</w:t>
      </w:r>
      <w:r w:rsidR="00E5513B" w:rsidRPr="001D7D16">
        <w:rPr>
          <w:i/>
        </w:rPr>
        <w:t>"</w:t>
      </w:r>
      <w:r w:rsidRPr="001D7D16">
        <w:rPr>
          <w:i/>
        </w:rPr>
        <w:t xml:space="preserve"> </w:t>
      </w:r>
    </w:p>
    <w:p w:rsidR="00B95E8E" w:rsidRPr="001D7D16" w:rsidRDefault="00616B57" w:rsidP="005313B6">
      <w:pPr>
        <w:spacing w:after="60"/>
        <w:ind w:firstLine="705"/>
      </w:pPr>
      <w:r w:rsidRPr="001D7D16">
        <w:t xml:space="preserve">V právním řádu ČR se nachází pojem návykové látky i v jiných předpisech, např. zákon </w:t>
      </w:r>
      <w:r w:rsidRPr="001D7D16">
        <w:rPr>
          <w:i/>
        </w:rPr>
        <w:t>č. 379/2005., o opatřeních k ochraně před škodami působenými tabákovými výrobky</w:t>
      </w:r>
      <w:r w:rsidRPr="001D7D16">
        <w:t xml:space="preserve">, </w:t>
      </w:r>
      <w:r w:rsidRPr="001D7D16">
        <w:rPr>
          <w:i/>
        </w:rPr>
        <w:t>alkoholem a jinými návykovými látkami a o změně souvisejících zákonů</w:t>
      </w:r>
      <w:r w:rsidRPr="001D7D16">
        <w:t xml:space="preserve"> stanovuje, že pro jeho účely se nerozumí návykovými látkami alkohol a tabákové výrobky. Zákon č. 167/1998 Sb., o návykových látkách a o změně některých dalších zákonů pak definuje pojem návykové látky mnohem úžeji než uvádí trestní zákoník - v přílohách tohoto zákona jsou návykové látky taxativně vymezeny mezinárodním a chemickým názvem, např. kokain, methylester benzoylekgoninu atd. </w:t>
      </w:r>
      <w:r w:rsidR="00CB22EF" w:rsidRPr="001D7D16">
        <w:rPr>
          <w:rStyle w:val="Znakapoznpodarou"/>
        </w:rPr>
        <w:footnoteReference w:id="95"/>
      </w:r>
    </w:p>
    <w:p w:rsidR="008A69B7" w:rsidRPr="001D7D16" w:rsidRDefault="00E5513B" w:rsidP="002854D7">
      <w:pPr>
        <w:spacing w:after="60"/>
        <w:ind w:firstLine="705"/>
      </w:pPr>
      <w:r w:rsidRPr="001D7D16">
        <w:t>Samotný výraz návyková látka</w:t>
      </w:r>
      <w:r w:rsidR="00CB22EF" w:rsidRPr="001D7D16">
        <w:t xml:space="preserve"> není zvolen zcela správně</w:t>
      </w:r>
      <w:r w:rsidR="00137D9A" w:rsidRPr="001D7D16">
        <w:t xml:space="preserve"> pro jeho neurčitost</w:t>
      </w:r>
      <w:r w:rsidR="00CB22EF" w:rsidRPr="001D7D16">
        <w:t xml:space="preserve"> a </w:t>
      </w:r>
      <w:r w:rsidR="008D6D4B" w:rsidRPr="001D7D16">
        <w:t xml:space="preserve">navíc </w:t>
      </w:r>
      <w:r w:rsidR="00CB22EF" w:rsidRPr="001D7D16">
        <w:t>z gramatického výkladu vyplývá, že návykovost je pojmovým znakem. Trestní právo však zařazuje k návykovým látkám</w:t>
      </w:r>
      <w:r w:rsidR="00982B21" w:rsidRPr="001D7D16">
        <w:t xml:space="preserve"> i látky</w:t>
      </w:r>
      <w:r w:rsidR="00CB22EF" w:rsidRPr="001D7D16">
        <w:t>, které návykové nejsou</w:t>
      </w:r>
      <w:r w:rsidR="00982B21" w:rsidRPr="001D7D16">
        <w:t xml:space="preserve">. Postačí pouze fakt, že jsou tyto látky způsobilé ovlivnit psychiku člověka, jeho rozpoznávací nebo ovládací schopnosti či </w:t>
      </w:r>
      <w:r w:rsidR="00982B21" w:rsidRPr="001D7D16">
        <w:lastRenderedPageBreak/>
        <w:t>sociální chování.</w:t>
      </w:r>
      <w:r w:rsidR="00C25569" w:rsidRPr="001D7D16">
        <w:rPr>
          <w:rStyle w:val="Znakapoznpodarou"/>
        </w:rPr>
        <w:t xml:space="preserve"> </w:t>
      </w:r>
      <w:r w:rsidR="00C25569" w:rsidRPr="001D7D16">
        <w:rPr>
          <w:rStyle w:val="Znakapoznpodarou"/>
        </w:rPr>
        <w:footnoteReference w:id="96"/>
      </w:r>
      <w:r w:rsidR="008A69B7" w:rsidRPr="001D7D16">
        <w:t xml:space="preserve"> Zákonodárce se rozhodl pro zachování pojmu vžitého v právní praxi a přímo navázal na z</w:t>
      </w:r>
      <w:r w:rsidR="008D6D4B" w:rsidRPr="001D7D16">
        <w:t>ákon o návykových látkách, aby</w:t>
      </w:r>
      <w:r w:rsidR="008A69B7" w:rsidRPr="001D7D16">
        <w:t xml:space="preserve"> používání terminologie v praxi nečinilo problémy.</w:t>
      </w:r>
    </w:p>
    <w:p w:rsidR="00C25569" w:rsidRPr="001D7D16" w:rsidRDefault="008A69B7" w:rsidP="002854D7">
      <w:pPr>
        <w:spacing w:after="60"/>
        <w:ind w:firstLine="705"/>
      </w:pPr>
      <w:r w:rsidRPr="001D7D16">
        <w:rPr>
          <w:i/>
        </w:rPr>
        <w:t>Alkoholickými látkami</w:t>
      </w:r>
      <w:r w:rsidRPr="001D7D16">
        <w:t xml:space="preserve"> rozumíme</w:t>
      </w:r>
      <w:r w:rsidR="00C25569" w:rsidRPr="001D7D16">
        <w:t>,</w:t>
      </w:r>
      <w:r w:rsidRPr="001D7D16">
        <w:t xml:space="preserve"> </w:t>
      </w:r>
      <w:r w:rsidR="00C25569" w:rsidRPr="001D7D16">
        <w:t>dle zákona č. 379/2005 Sb., o opatřeních k ochraně před škodami působenými tabákovými výrobky, alkoholem a jinými návykovými látkami a o změně souvisejících zákonů, lihoviny, víno a pivo. Zároveň mezi alkoholické nápoje řadíme i nápoje</w:t>
      </w:r>
      <w:r w:rsidR="008D6D4B" w:rsidRPr="001D7D16">
        <w:t xml:space="preserve"> neuvedené</w:t>
      </w:r>
      <w:r w:rsidR="00C25569" w:rsidRPr="001D7D16">
        <w:t xml:space="preserve"> v základním výčtu, ale obsahují</w:t>
      </w:r>
      <w:r w:rsidR="008D6D4B" w:rsidRPr="001D7D16">
        <w:t>cí</w:t>
      </w:r>
      <w:r w:rsidR="00C25569" w:rsidRPr="001D7D16">
        <w:t xml:space="preserve"> více než 0,5 objemového procenta alkoholu.</w:t>
      </w:r>
    </w:p>
    <w:p w:rsidR="00C25569" w:rsidRPr="001D7D16" w:rsidRDefault="008A69B7" w:rsidP="002854D7">
      <w:pPr>
        <w:spacing w:after="60"/>
        <w:ind w:firstLine="705"/>
        <w:rPr>
          <w:rStyle w:val="Znakapoznpodarou"/>
        </w:rPr>
      </w:pPr>
      <w:r w:rsidRPr="001D7D16">
        <w:t xml:space="preserve">Mezi </w:t>
      </w:r>
      <w:r w:rsidRPr="001D7D16">
        <w:rPr>
          <w:i/>
        </w:rPr>
        <w:t>omamné látky</w:t>
      </w:r>
      <w:r w:rsidRPr="001D7D16">
        <w:t xml:space="preserve"> řadíme</w:t>
      </w:r>
      <w:r w:rsidR="008D6D4B" w:rsidRPr="001D7D16">
        <w:t xml:space="preserve"> látky</w:t>
      </w:r>
      <w:r w:rsidRPr="001D7D16">
        <w:t xml:space="preserve"> </w:t>
      </w:r>
      <w:r w:rsidR="008D6D4B" w:rsidRPr="001D7D16">
        <w:t xml:space="preserve">uvedené </w:t>
      </w:r>
      <w:r w:rsidRPr="001D7D16">
        <w:t xml:space="preserve"> v zákoně o návykových látkách v přílohách 1 až </w:t>
      </w:r>
      <w:r w:rsidR="00C25569" w:rsidRPr="001D7D16">
        <w:t>3</w:t>
      </w:r>
      <w:r w:rsidRPr="001D7D16">
        <w:t>, např.</w:t>
      </w:r>
      <w:r w:rsidR="00C25569" w:rsidRPr="001D7D16">
        <w:t xml:space="preserve"> opium</w:t>
      </w:r>
      <w:r w:rsidRPr="001D7D16">
        <w:t xml:space="preserve">, kokain či heroin. </w:t>
      </w:r>
      <w:r w:rsidR="00C25569" w:rsidRPr="001D7D16">
        <w:t>Tyto látky jsou typické nebezpečím chorobného návyku a vzniku psychických změn u uživatele.</w:t>
      </w:r>
    </w:p>
    <w:p w:rsidR="00C25569" w:rsidRPr="001D7D16" w:rsidRDefault="00C25569" w:rsidP="002854D7">
      <w:pPr>
        <w:spacing w:after="60"/>
        <w:ind w:firstLine="705"/>
      </w:pPr>
      <w:r w:rsidRPr="001D7D16">
        <w:rPr>
          <w:i/>
        </w:rPr>
        <w:t>Psychotropními látkami</w:t>
      </w:r>
      <w:r w:rsidRPr="001D7D16">
        <w:t xml:space="preserve"> pak rozumíme látky</w:t>
      </w:r>
      <w:r w:rsidR="008D6D4B" w:rsidRPr="001D7D16">
        <w:t xml:space="preserve"> ovlivňující</w:t>
      </w:r>
      <w:r w:rsidRPr="001D7D16">
        <w:t xml:space="preserve"> psychiku člověka např. amfetamin nebo efedrin. V zákoně o návykových látkách jsou uvedeny v přílohách č. 4 až 7.</w:t>
      </w:r>
      <w:r w:rsidRPr="001D7D16">
        <w:rPr>
          <w:rStyle w:val="Znakapoznpodarou"/>
        </w:rPr>
        <w:footnoteReference w:id="97"/>
      </w:r>
    </w:p>
    <w:p w:rsidR="00B95E8E" w:rsidRPr="001D7D16" w:rsidRDefault="00982B21" w:rsidP="00213A44">
      <w:pPr>
        <w:spacing w:after="60"/>
      </w:pPr>
      <w:r w:rsidRPr="001D7D16">
        <w:t xml:space="preserve">Příkladem látek, které lze subsumovat pod </w:t>
      </w:r>
      <w:r w:rsidR="008A69B7" w:rsidRPr="001D7D16">
        <w:t xml:space="preserve">pojem </w:t>
      </w:r>
      <w:r w:rsidR="008A69B7" w:rsidRPr="001D7D16">
        <w:rPr>
          <w:i/>
        </w:rPr>
        <w:t xml:space="preserve">ostatní látky způsobilé nepříznivě ovlivnit psychiku člověka nebo rozpoznávací schopnosti nebo sociální chování, </w:t>
      </w:r>
      <w:r w:rsidR="008A69B7" w:rsidRPr="001D7D16">
        <w:t>jsou</w:t>
      </w:r>
      <w:r w:rsidRPr="001D7D16">
        <w:t xml:space="preserve"> např. ředidla, lepidla, čisticí prostředky, barviva, laky, maziva, oleje, náplně hasičských přístrojů apod.</w:t>
      </w:r>
      <w:r w:rsidR="008A69B7" w:rsidRPr="001D7D16">
        <w:t xml:space="preserve"> Tyto látky mohou být i běžně dostupné a nakládání </w:t>
      </w:r>
      <w:r w:rsidR="008D6D4B" w:rsidRPr="001D7D16">
        <w:t xml:space="preserve">s nimi </w:t>
      </w:r>
      <w:r w:rsidR="008A69B7" w:rsidRPr="001D7D16">
        <w:t>může být povoleno, rozhodující je, že jsou schopné ovlivnit psychiku člověka dle ustanovení § 130.</w:t>
      </w:r>
      <w:r w:rsidR="00C25569" w:rsidRPr="001D7D16">
        <w:t xml:space="preserve"> Tento výčet a podmínky zbytkové skupiny návykových látek byly vyloženy </w:t>
      </w:r>
      <w:r w:rsidR="00C16217" w:rsidRPr="001D7D16">
        <w:t>v judikatuře TR NS 17/2005-T 809 a TR NS 56/2009-T 1192.</w:t>
      </w:r>
      <w:r w:rsidR="00CB22EF" w:rsidRPr="001D7D16">
        <w:rPr>
          <w:rStyle w:val="Znakapoznpodarou"/>
        </w:rPr>
        <w:footnoteReference w:id="98"/>
      </w:r>
    </w:p>
    <w:p w:rsidR="00150C17" w:rsidRPr="001D7D16" w:rsidRDefault="00592589" w:rsidP="002854D7">
      <w:pPr>
        <w:spacing w:after="60"/>
        <w:ind w:firstLine="705"/>
      </w:pPr>
      <w:r w:rsidRPr="001D7D16">
        <w:t xml:space="preserve">Pro psychiatrické účely se rozlišují další termíny, užívané při diagnóze poruch způsobeným účinkem psychoaktivních látek. </w:t>
      </w:r>
      <w:r w:rsidRPr="001D7D16">
        <w:rPr>
          <w:i/>
        </w:rPr>
        <w:t>Psychoaktivní látkou</w:t>
      </w:r>
      <w:r w:rsidRPr="001D7D16">
        <w:t xml:space="preserve"> se rozumí látka, </w:t>
      </w:r>
      <w:r w:rsidR="008D6D4B" w:rsidRPr="001D7D16">
        <w:t>jež</w:t>
      </w:r>
      <w:r w:rsidRPr="001D7D16">
        <w:t xml:space="preserve"> po vstřebání do organismu ovlivňuje duševní procesy kognitivní, afektivní nebo stavy vědomí apod. Jako synonym</w:t>
      </w:r>
      <w:r w:rsidR="008D6D4B" w:rsidRPr="001D7D16">
        <w:t>um</w:t>
      </w:r>
      <w:r w:rsidRPr="001D7D16">
        <w:t xml:space="preserve"> bývá užíváno termínu </w:t>
      </w:r>
      <w:r w:rsidRPr="001D7D16">
        <w:rPr>
          <w:i/>
        </w:rPr>
        <w:t>psychotropní látka</w:t>
      </w:r>
      <w:r w:rsidRPr="001D7D16">
        <w:t xml:space="preserve">, </w:t>
      </w:r>
      <w:r w:rsidR="008D6D4B" w:rsidRPr="001D7D16">
        <w:t>u těchto látek je kladen důraz na jejich účinky vyvolávající závislost.</w:t>
      </w:r>
      <w:r w:rsidRPr="001D7D16">
        <w:t xml:space="preserve"> Obecný termín </w:t>
      </w:r>
      <w:r w:rsidRPr="001D7D16">
        <w:rPr>
          <w:i/>
        </w:rPr>
        <w:t>droga</w:t>
      </w:r>
      <w:r w:rsidRPr="001D7D16">
        <w:t xml:space="preserve"> v širším smy</w:t>
      </w:r>
      <w:r w:rsidR="008D6D4B" w:rsidRPr="001D7D16">
        <w:t>s</w:t>
      </w:r>
      <w:r w:rsidRPr="001D7D16">
        <w:t>lu je pak užíván ve spojení s látkou</w:t>
      </w:r>
      <w:r w:rsidR="008D6D4B" w:rsidRPr="001D7D16">
        <w:t xml:space="preserve"> léčící</w:t>
      </w:r>
      <w:r w:rsidRPr="001D7D16">
        <w:t xml:space="preserve"> nemoc nebo zvyšuje tělesnou či duševní pohodu. Drogou rozumíme látky předepsané lékařem </w:t>
      </w:r>
      <w:r w:rsidR="00815E03" w:rsidRPr="001D7D16">
        <w:t>či</w:t>
      </w:r>
      <w:r w:rsidRPr="001D7D16">
        <w:t xml:space="preserve"> látky jiné, např. tabák, kofein nebo alkohol při </w:t>
      </w:r>
      <w:r w:rsidRPr="001D7D16">
        <w:lastRenderedPageBreak/>
        <w:t>nemedicínském využití. Drogou v užším sl</w:t>
      </w:r>
      <w:r w:rsidR="00815E03" w:rsidRPr="001D7D16">
        <w:t xml:space="preserve">ova smyslu jsou pak rozuměny látky </w:t>
      </w:r>
      <w:r w:rsidRPr="001D7D16">
        <w:t>ovlivňují</w:t>
      </w:r>
      <w:r w:rsidR="00815E03" w:rsidRPr="001D7D16">
        <w:t>cí</w:t>
      </w:r>
      <w:r w:rsidRPr="001D7D16">
        <w:t xml:space="preserve"> psychiku člověka a jsou zároveň nelegální</w:t>
      </w:r>
      <w:r w:rsidR="00815E03" w:rsidRPr="001D7D16">
        <w:t>mi</w:t>
      </w:r>
      <w:r w:rsidRPr="001D7D16">
        <w:t>.</w:t>
      </w:r>
      <w:r w:rsidR="00150C17" w:rsidRPr="001D7D16">
        <w:rPr>
          <w:rStyle w:val="Znakapoznpodarou"/>
        </w:rPr>
        <w:footnoteReference w:id="99"/>
      </w:r>
    </w:p>
    <w:p w:rsidR="000F3DA9" w:rsidRPr="001D7D16" w:rsidRDefault="00150C17" w:rsidP="00213A44">
      <w:pPr>
        <w:pStyle w:val="Podnadpisxx"/>
        <w:spacing w:before="0" w:after="60" w:afterAutospacing="0"/>
        <w:rPr>
          <w:color w:val="auto"/>
        </w:rPr>
      </w:pPr>
      <w:bookmarkStart w:id="226" w:name="_Toc361290936"/>
      <w:r w:rsidRPr="001D7D16">
        <w:rPr>
          <w:color w:val="auto"/>
        </w:rPr>
        <w:t>Opilství</w:t>
      </w:r>
      <w:bookmarkEnd w:id="226"/>
      <w:r w:rsidRPr="001D7D16">
        <w:rPr>
          <w:color w:val="auto"/>
        </w:rPr>
        <w:t xml:space="preserve"> </w:t>
      </w:r>
    </w:p>
    <w:p w:rsidR="004F25DA" w:rsidRPr="001D7D16" w:rsidRDefault="004F25DA" w:rsidP="002854D7">
      <w:pPr>
        <w:spacing w:after="60"/>
        <w:ind w:firstLine="705"/>
        <w:rPr>
          <w:i/>
        </w:rPr>
      </w:pPr>
      <w:r w:rsidRPr="001D7D16">
        <w:t>Prvním případem zaviněné aplikace návykové látky a následně konání protiprávního činu, je opilství. Dnešní znění ustanovení § 360 TZ vychází z ustanovení § 201a trestního zákona z roku 1961 v jeho novelizovaném znění zákonem č. 557/1991 Sb. a z</w:t>
      </w:r>
      <w:r w:rsidR="00815E03" w:rsidRPr="001D7D16">
        <w:t>e</w:t>
      </w:r>
      <w:r w:rsidRPr="001D7D16">
        <w:t xml:space="preserve"> znění § 186 trestního zákona z roku 1950. Nynější znění § 360 odst. 1 je následující: </w:t>
      </w:r>
      <w:r w:rsidRPr="001D7D16">
        <w:rPr>
          <w:i/>
        </w:rPr>
        <w:t>"Kdo se požitím nebo aplikací návykové látky přivede, byť i z nedbalosti, do stavu nepříčetnosti, v němž se dopustí činu jinak trestného, bude potrestán odnětím svobody na tři léta až deset let; dopustí-li se však činu jinak trestného, na který zákon stanoví trest mírnější, bude potrestán tímto trestem mírnějším."</w:t>
      </w:r>
    </w:p>
    <w:p w:rsidR="005F6BB8" w:rsidRPr="001D7D16" w:rsidRDefault="005F6BB8" w:rsidP="002854D7">
      <w:pPr>
        <w:spacing w:after="60"/>
        <w:ind w:firstLine="705"/>
      </w:pPr>
      <w:r w:rsidRPr="001D7D16">
        <w:t>Přítomnost ustanovení o opilství je výjimkou z pravidla, že osoba</w:t>
      </w:r>
      <w:r w:rsidR="00815E03" w:rsidRPr="001D7D16">
        <w:t xml:space="preserve"> dopouštějící se</w:t>
      </w:r>
      <w:r w:rsidRPr="001D7D16">
        <w:t xml:space="preserve"> jednání v nepříčetnosti, které má jinak všechny znaky trestného činu, je beztrestná. Specifičnost trestného činu opilství spočívá v tom, že subjektivní stránka trestného činu se váže k aplikaci návykové látky, ne k samotným protiprávním činům spáchaným v stavu </w:t>
      </w:r>
      <w:r w:rsidR="00815E03" w:rsidRPr="001D7D16">
        <w:t>opilství, tímto j</w:t>
      </w:r>
      <w:r w:rsidR="002C64C2" w:rsidRPr="001D7D16">
        <w:t>e tedy narušen koncept zásady odpovědnosti za zavinění.</w:t>
      </w:r>
      <w:r w:rsidRPr="001D7D16">
        <w:t xml:space="preserve"> Proto se toto pojetí opilství nazývá tzv. </w:t>
      </w:r>
      <w:r w:rsidRPr="001D7D16">
        <w:rPr>
          <w:i/>
        </w:rPr>
        <w:t>rauschdelikt</w:t>
      </w:r>
      <w:r w:rsidRPr="001D7D16">
        <w:t xml:space="preserve">. Trestní odpovědnost za přivedení se do stavu opilství je střední cestou v této teorii, </w:t>
      </w:r>
      <w:r w:rsidR="00815E03" w:rsidRPr="001D7D16">
        <w:t>jíž</w:t>
      </w:r>
      <w:r w:rsidRPr="001D7D16">
        <w:t xml:space="preserve"> se mohlo české trestní právo ubírat. Jedním extrémem by bylo absolutní vyloučení trestní odpovědnosti pachatele nepříčetného v důsledku zaviněné aplikace návykové látky a následné spáchání protiprávního činu v tomto stavu. Naopak druhou krajností by bylo pojetí plné </w:t>
      </w:r>
      <w:r w:rsidR="00815E03" w:rsidRPr="001D7D16">
        <w:t>trestní odpovědnosti, nezávisle</w:t>
      </w:r>
      <w:r w:rsidRPr="001D7D16">
        <w:t xml:space="preserve"> zdali jednal pachatel ve stavu nepříčetnosti nebo ne - toto pojetí plné trestní odpovědnosti se vyskytovalo v trestním zákoně z roku 1961 před jeho novelizací zákonem č. 557/1991 Sb.</w:t>
      </w:r>
    </w:p>
    <w:p w:rsidR="002C64C2" w:rsidRPr="001D7D16" w:rsidRDefault="002C64C2" w:rsidP="002854D7">
      <w:pPr>
        <w:spacing w:after="60"/>
        <w:ind w:firstLine="705"/>
      </w:pPr>
      <w:r w:rsidRPr="001D7D16">
        <w:t>Primárním objektem trestného činu je veřejný pořádek a ochrana společnosti před nebezpečím plynoucím z opojení osob, sekundárním objektem je pak konkrétní zájem</w:t>
      </w:r>
      <w:r w:rsidR="00815E03" w:rsidRPr="001D7D16">
        <w:t xml:space="preserve"> porušený </w:t>
      </w:r>
      <w:r w:rsidRPr="001D7D16">
        <w:t xml:space="preserve">ve stavu opilství. Skutková podstata trestného činu opilství předpokládá dvě jednání </w:t>
      </w:r>
      <w:r w:rsidR="005313B6" w:rsidRPr="001D7D16">
        <w:t>–</w:t>
      </w:r>
      <w:r w:rsidRPr="001D7D16">
        <w:t xml:space="preserve"> uvedení se do stavu nepříčetnosti a jednání ve stavu nepříčetnosti, kterým pachatel spáchá čin jinak trestný neboli kvazidelikt. Přivést se do stavu nepříčetnosti může pachatel požitím nebo aplikací návykové látky, příkladem může být požití perorálně, aplikace nitrožilně či například inhalací. Dále může být látka vpravena do těla análně, žvýkáním, působením přes pokožku formou obkladu nebo koupele. Pachatel se pak musí nacházet ve stavu nepříčetnosti </w:t>
      </w:r>
      <w:r w:rsidRPr="001D7D16">
        <w:lastRenderedPageBreak/>
        <w:t>ve smyslu § 26 TZ, nestačí tedy pouze stav zmenšené příčetnosti. Rozpoznávací nebo ovládací schopnost musí v důsledku návykové látky absolutně vymizet.</w:t>
      </w:r>
      <w:r w:rsidR="00F427FA" w:rsidRPr="001D7D16">
        <w:t xml:space="preserve"> Druhé </w:t>
      </w:r>
      <w:r w:rsidR="00815E03" w:rsidRPr="001D7D16">
        <w:t xml:space="preserve">jednání </w:t>
      </w:r>
      <w:r w:rsidR="00F427FA" w:rsidRPr="001D7D16">
        <w:t>přepokládané skutkovou podstatou je spáchání činu jinak trestného, tzv. kvazideliktu.</w:t>
      </w:r>
      <w:r w:rsidR="000B1583" w:rsidRPr="001D7D16">
        <w:rPr>
          <w:rStyle w:val="Znakapoznpodarou"/>
        </w:rPr>
        <w:footnoteReference w:id="100"/>
      </w:r>
      <w:r w:rsidR="00F427FA" w:rsidRPr="001D7D16">
        <w:t xml:space="preserve"> Čin spáchaný v nepříčetnosti nemá všechny znaky trestného činu, neboť chybí příčetnost pachatele a zavinění. Typicky se bude jednat o trestné činy proti životu a zdraví, či podobně agresivně směřované násilné činy.</w:t>
      </w:r>
    </w:p>
    <w:p w:rsidR="002E6EA9" w:rsidRPr="001D7D16" w:rsidRDefault="002E6EA9" w:rsidP="002854D7">
      <w:pPr>
        <w:spacing w:after="60"/>
        <w:ind w:firstLine="705"/>
      </w:pPr>
      <w:r w:rsidRPr="001D7D16">
        <w:t>Trestní sazba za opilství je pak v naší právní úpravě, ve srovnání s okolními státy, nezvykle přísná. Trestní sazba se přizpůsobuje dle spáchaného kvazideliktu v opilství s</w:t>
      </w:r>
      <w:r w:rsidR="000B1583" w:rsidRPr="001D7D16">
        <w:t> omezením horní hranice</w:t>
      </w:r>
      <w:r w:rsidRPr="001D7D16">
        <w:t xml:space="preserve"> trestu odnětí svobody</w:t>
      </w:r>
      <w:r w:rsidR="000B1583" w:rsidRPr="001D7D16">
        <w:t xml:space="preserve"> na</w:t>
      </w:r>
      <w:r w:rsidRPr="001D7D16">
        <w:t xml:space="preserve"> </w:t>
      </w:r>
      <w:r w:rsidR="000B1583" w:rsidRPr="001D7D16">
        <w:t>10 let.</w:t>
      </w:r>
      <w:r w:rsidR="000B1583" w:rsidRPr="001D7D16">
        <w:rPr>
          <w:rStyle w:val="Znakapoznpodarou"/>
        </w:rPr>
        <w:footnoteReference w:id="101"/>
      </w:r>
    </w:p>
    <w:p w:rsidR="00F427FA" w:rsidRPr="001D7D16" w:rsidRDefault="00F427FA" w:rsidP="002854D7">
      <w:pPr>
        <w:spacing w:after="60"/>
        <w:ind w:firstLine="705"/>
      </w:pPr>
      <w:r w:rsidRPr="001D7D16">
        <w:t>Osoba pachatele zde není nijak omezena, dokonce se jedná o tzv. vlastnoruční delikt</w:t>
      </w:r>
      <w:r w:rsidR="00302F91" w:rsidRPr="001D7D16">
        <w:t xml:space="preserve"> předpokládající</w:t>
      </w:r>
      <w:r w:rsidRPr="001D7D16">
        <w:t xml:space="preserve">, že pouze pachatel svým vlastním bezprostředním jednáním provede to, co je vyžadováno objektivní stránkou skutkové podstaty. Spolupachatelství rozdělením úlohy není možné a není možné ani nepřímé pachatelství s využitím nepříčetné osoby jako živého nástroje. </w:t>
      </w:r>
    </w:p>
    <w:p w:rsidR="00F427FA" w:rsidRPr="001D7D16" w:rsidRDefault="00F427FA" w:rsidP="002854D7">
      <w:pPr>
        <w:spacing w:after="60"/>
        <w:ind w:firstLine="705"/>
      </w:pPr>
      <w:r w:rsidRPr="001D7D16">
        <w:t>Jednočinný souběh opilství s jiným trestným činem pak není možný, neboť všechny kvazidelikty spáchané v nepříčetnosti budou zahrnuty v trestném činu opilství. Pro spáchání jiného trestného činu mimo opilství by pachateli scházel požadavek příčetnosti.</w:t>
      </w:r>
    </w:p>
    <w:p w:rsidR="00150C17" w:rsidRPr="001D7D16" w:rsidRDefault="00F427FA" w:rsidP="00213A44">
      <w:pPr>
        <w:spacing w:after="60"/>
      </w:pPr>
      <w:r w:rsidRPr="001D7D16">
        <w:t xml:space="preserve">Z hlediska subjektivní stránky je </w:t>
      </w:r>
      <w:r w:rsidR="00062912" w:rsidRPr="001D7D16">
        <w:t xml:space="preserve">pak </w:t>
      </w:r>
      <w:r w:rsidRPr="001D7D16">
        <w:t xml:space="preserve">vyžadován úmysl nebo nedbalost, toto zavinění se pak váže jen na přivedení se do stavu nepříčetnosti, nikoli na kvazidelikt v tomto stavu spáchaný. Pokud by se zavinění vztahovalo i k jednání spáchanému v nepříčetnosti, pak je nutné hovořit o institutu actio libera in causa, o </w:t>
      </w:r>
      <w:r w:rsidR="00302F91" w:rsidRPr="001D7D16">
        <w:t>němž</w:t>
      </w:r>
      <w:r w:rsidRPr="001D7D16">
        <w:t xml:space="preserve"> bude pojednáno v další kapitole.</w:t>
      </w:r>
      <w:r w:rsidR="002C64C2" w:rsidRPr="001D7D16">
        <w:rPr>
          <w:rStyle w:val="Znakapoznpodarou"/>
        </w:rPr>
        <w:footnoteReference w:id="102"/>
      </w:r>
    </w:p>
    <w:p w:rsidR="003576FF" w:rsidRPr="001D7D16" w:rsidRDefault="003576FF" w:rsidP="00213A44">
      <w:pPr>
        <w:pStyle w:val="Podnadpisxx"/>
        <w:spacing w:before="0" w:after="60" w:afterAutospacing="0"/>
        <w:rPr>
          <w:color w:val="auto"/>
        </w:rPr>
      </w:pPr>
      <w:bookmarkStart w:id="227" w:name="_Toc361290937"/>
      <w:r w:rsidRPr="001D7D16">
        <w:rPr>
          <w:color w:val="auto"/>
        </w:rPr>
        <w:t>Actio libera in causa</w:t>
      </w:r>
      <w:bookmarkEnd w:id="227"/>
    </w:p>
    <w:p w:rsidR="000E6E7D" w:rsidRPr="001D7D16" w:rsidRDefault="003576FF" w:rsidP="002854D7">
      <w:pPr>
        <w:spacing w:after="60"/>
        <w:ind w:firstLine="705"/>
      </w:pPr>
      <w:r w:rsidRPr="001D7D16">
        <w:t xml:space="preserve">Institut </w:t>
      </w:r>
      <w:r w:rsidRPr="001D7D16">
        <w:rPr>
          <w:i/>
        </w:rPr>
        <w:t>actio libera in causa</w:t>
      </w:r>
      <w:r w:rsidRPr="001D7D16">
        <w:t xml:space="preserve"> </w:t>
      </w:r>
      <w:r w:rsidR="000E6E7D" w:rsidRPr="001D7D16">
        <w:t>je uzákoněn v druhém odstavci § 360 TZ a zahrnuje</w:t>
      </w:r>
      <w:r w:rsidRPr="001D7D16">
        <w:t xml:space="preserve"> další případy zaviněné nepříčetnosti</w:t>
      </w:r>
      <w:r w:rsidR="000E6E7D" w:rsidRPr="001D7D16">
        <w:t>. Znění § 3</w:t>
      </w:r>
      <w:r w:rsidR="005313B6" w:rsidRPr="001D7D16">
        <w:t xml:space="preserve">60 odst. 2 TZ je následující: </w:t>
      </w:r>
      <w:r w:rsidR="005313B6" w:rsidRPr="001D7D16">
        <w:rPr>
          <w:i/>
        </w:rPr>
        <w:t>„Ustanovení odstavce 1, jakož i § 26 se neužije, přivedl-li se pachatel do stavu nepříčetnosti v úmyslu spáchat trestný čin, nebo spáchaný trestný čin z nedbalosti, která spočívá v tom, že se přivedl do stavu nepříčetnosti."</w:t>
      </w:r>
    </w:p>
    <w:p w:rsidR="002000C3" w:rsidRPr="001D7D16" w:rsidRDefault="000E6E7D" w:rsidP="002854D7">
      <w:pPr>
        <w:spacing w:after="60"/>
        <w:ind w:firstLine="705"/>
      </w:pPr>
      <w:r w:rsidRPr="001D7D16">
        <w:t xml:space="preserve">V první části věty tohoto odstavce je vyjádřen institut actio libera in causa dolosa, známý také jako tzv. pití na kuráž: </w:t>
      </w:r>
      <w:r w:rsidRPr="001D7D16">
        <w:rPr>
          <w:i/>
        </w:rPr>
        <w:t>„ustanovení odst. 1, jakož i § 26 se neužije, přivedl-li se pachatel do stavu nepříčetnosti, v úmyslu spáchat trestný čin.“</w:t>
      </w:r>
      <w:r w:rsidR="00C62146" w:rsidRPr="001D7D16">
        <w:t xml:space="preserve"> Pachatel je v tomto případě </w:t>
      </w:r>
      <w:r w:rsidR="00C62146" w:rsidRPr="001D7D16">
        <w:lastRenderedPageBreak/>
        <w:t>plně trestně odpovědný za trestný čin</w:t>
      </w:r>
      <w:r w:rsidR="00302F91" w:rsidRPr="001D7D16">
        <w:t xml:space="preserve"> spáchaný</w:t>
      </w:r>
      <w:r w:rsidR="00C62146" w:rsidRPr="001D7D16">
        <w:t xml:space="preserve"> ve stavu zaviněné nepříčetnosti. Úmysl pachatele se váže k zavinění ve vztahu k přivození si nepříčetn</w:t>
      </w:r>
      <w:r w:rsidR="00302F91" w:rsidRPr="001D7D16">
        <w:t>osti i</w:t>
      </w:r>
      <w:r w:rsidR="002000C3" w:rsidRPr="001D7D16">
        <w:t xml:space="preserve"> k zavinění ke skutečně páchanému činu. </w:t>
      </w:r>
      <w:r w:rsidR="00302F91" w:rsidRPr="001D7D16">
        <w:t>Nejde</w:t>
      </w:r>
      <w:r w:rsidR="002000C3" w:rsidRPr="001D7D16">
        <w:t xml:space="preserve"> zde</w:t>
      </w:r>
      <w:r w:rsidR="00302F91" w:rsidRPr="001D7D16">
        <w:t xml:space="preserve"> o</w:t>
      </w:r>
      <w:r w:rsidR="002000C3" w:rsidRPr="001D7D16">
        <w:t xml:space="preserve"> rauschdelikt ani </w:t>
      </w:r>
      <w:r w:rsidR="00302F91" w:rsidRPr="001D7D16">
        <w:t xml:space="preserve">o </w:t>
      </w:r>
      <w:r w:rsidR="002000C3" w:rsidRPr="001D7D16">
        <w:t>kvazidelikt a pachatel je plně odpovědný za spáchaný trestný čin v</w:t>
      </w:r>
      <w:r w:rsidR="00302F91" w:rsidRPr="001D7D16">
        <w:t>e</w:t>
      </w:r>
      <w:r w:rsidR="002000C3" w:rsidRPr="001D7D16">
        <w:t> stavu nepříčetnosti.</w:t>
      </w:r>
    </w:p>
    <w:p w:rsidR="00C62146" w:rsidRPr="001D7D16" w:rsidRDefault="00C62146" w:rsidP="002854D7">
      <w:pPr>
        <w:spacing w:after="60"/>
        <w:ind w:firstLine="705"/>
      </w:pPr>
      <w:r w:rsidRPr="001D7D16">
        <w:t xml:space="preserve">V druhé části věty odstavce druhého je pak uzákoněn institut actio libera in causa culposa: </w:t>
      </w:r>
      <w:r w:rsidRPr="001D7D16">
        <w:rPr>
          <w:i/>
        </w:rPr>
        <w:t>„nebo spáchal trestný čin z nedbalosti, která spočívá v tom, že se přivedl do stavu nepříčetnosti.“</w:t>
      </w:r>
      <w:r w:rsidR="00302F91" w:rsidRPr="001D7D16">
        <w:t xml:space="preserve"> Nepříčetný pachatel z</w:t>
      </w:r>
      <w:r w:rsidR="002000C3" w:rsidRPr="001D7D16">
        <w:t xml:space="preserve">de páchá </w:t>
      </w:r>
      <w:r w:rsidR="00302F91" w:rsidRPr="001D7D16">
        <w:t>trestný</w:t>
      </w:r>
      <w:r w:rsidR="002000C3" w:rsidRPr="001D7D16">
        <w:t xml:space="preserve"> čin z nedbal</w:t>
      </w:r>
      <w:r w:rsidR="00302F91" w:rsidRPr="001D7D16">
        <w:t>osti, kdy požití či aplikace</w:t>
      </w:r>
      <w:r w:rsidR="002000C3" w:rsidRPr="001D7D16">
        <w:t xml:space="preserve"> návykové látky je </w:t>
      </w:r>
      <w:r w:rsidR="00302F91" w:rsidRPr="001D7D16">
        <w:t>naplním</w:t>
      </w:r>
      <w:r w:rsidR="002000C3" w:rsidRPr="001D7D16">
        <w:t xml:space="preserve"> typového znaku objektivní stránky příslušného nedbalostního trestného činu.</w:t>
      </w:r>
      <w:r w:rsidR="0031115F" w:rsidRPr="001D7D16">
        <w:t xml:space="preserve"> K zavinění ve vztahu k přivození si nepříčetnosti je nezbytný úmysl nebo nedbalost, avšak k zavinění ke skutečně páchanému činu postačuje pouhá nedbalost – jiného než nedbalostního činu se pachatel dopustit v actio libera in cuasa culposa nemůže. Přicházejí v úvahu následující trestné činy z TZ: § 143 odst. 1, 2 (</w:t>
      </w:r>
      <w:r w:rsidR="00D759E0" w:rsidRPr="001D7D16">
        <w:t>usmrcení z nedbalosti</w:t>
      </w:r>
      <w:r w:rsidR="0031115F" w:rsidRPr="001D7D16">
        <w:t>), §</w:t>
      </w:r>
      <w:r w:rsidR="002854D7">
        <w:t> </w:t>
      </w:r>
      <w:r w:rsidR="0031115F" w:rsidRPr="001D7D16">
        <w:t>147</w:t>
      </w:r>
      <w:r w:rsidR="002854D7">
        <w:t> </w:t>
      </w:r>
      <w:r w:rsidR="0031115F" w:rsidRPr="001D7D16">
        <w:t>odst.</w:t>
      </w:r>
      <w:r w:rsidR="002854D7">
        <w:t> </w:t>
      </w:r>
      <w:r w:rsidR="0031115F" w:rsidRPr="001D7D16">
        <w:t>1,</w:t>
      </w:r>
      <w:r w:rsidR="002854D7">
        <w:t> </w:t>
      </w:r>
      <w:r w:rsidR="0031115F" w:rsidRPr="001D7D16">
        <w:t>2 (</w:t>
      </w:r>
      <w:r w:rsidR="00D759E0" w:rsidRPr="001D7D16">
        <w:t>těžké ublížení na zdraví z nedbalosti</w:t>
      </w:r>
      <w:r w:rsidR="0031115F" w:rsidRPr="001D7D16">
        <w:t>), § 148 odst. 1 (</w:t>
      </w:r>
      <w:r w:rsidR="00D759E0" w:rsidRPr="001D7D16">
        <w:t>ublížení na zdraví z nedbalosti</w:t>
      </w:r>
      <w:r w:rsidR="0031115F" w:rsidRPr="001D7D16">
        <w:t>), § 273 odst. 1, odst. 2 písm. b) (</w:t>
      </w:r>
      <w:r w:rsidR="00D759E0" w:rsidRPr="001D7D16">
        <w:t>obecné ohrožení z nedbalosti</w:t>
      </w:r>
      <w:r w:rsidR="0031115F" w:rsidRPr="001D7D16">
        <w:t>), § 294 odst. 1, odst. 2 písm. a) (</w:t>
      </w:r>
      <w:r w:rsidR="00D759E0" w:rsidRPr="001D7D16">
        <w:t>poškození a ohrožení životního prostředí z nedbalosti</w:t>
      </w:r>
      <w:r w:rsidR="0031115F" w:rsidRPr="001D7D16">
        <w:t>).</w:t>
      </w:r>
      <w:r w:rsidR="002000C3" w:rsidRPr="001D7D16">
        <w:t xml:space="preserve"> </w:t>
      </w:r>
      <w:r w:rsidR="008D37BB" w:rsidRPr="001D7D16">
        <w:t xml:space="preserve">Není zde použit institut rauschdeliktu, ani kvazideliktu a trestně právní důsledky jsou stanoveny přímo dle trestní sazby za spáchaný nedbalostní trestný čin. </w:t>
      </w:r>
    </w:p>
    <w:p w:rsidR="00D10D38" w:rsidRPr="001D7D16" w:rsidRDefault="007D0A89" w:rsidP="00213A44">
      <w:pPr>
        <w:spacing w:after="60"/>
        <w:ind w:firstLine="708"/>
      </w:pPr>
      <w:r w:rsidRPr="001D7D16">
        <w:t xml:space="preserve">Příklad </w:t>
      </w:r>
      <w:r w:rsidR="00302F91" w:rsidRPr="001D7D16">
        <w:t xml:space="preserve">výše uvedené problematiky </w:t>
      </w:r>
      <w:r w:rsidRPr="001D7D16">
        <w:t xml:space="preserve">bude uveden na trestném činu vraždy dle § 140 odst. 2 TZ. </w:t>
      </w:r>
      <w:r w:rsidR="00302F91" w:rsidRPr="001D7D16">
        <w:t>Ustanovení o</w:t>
      </w:r>
      <w:r w:rsidRPr="001D7D16">
        <w:t xml:space="preserve"> opilství se užije v situaci, kdy pachatel ve stavu nepříčetnosti, kterou si zaviněně, tedy úmyslně či nedbalostně, přivodil požitím či aplikací návykové látky, několikrát nožem bodl svou ženu a přivodil ji takto smrt. </w:t>
      </w:r>
      <w:r w:rsidR="00D10D38" w:rsidRPr="001D7D16">
        <w:t>Pachatel pojal úmysl zavraždit svou ženu ve stavu zaviněné nepříčetnosti, dopustil se tak rauschdeliktu opilství a kvazideliktu vraždy – trestní sazba bude u</w:t>
      </w:r>
      <w:r w:rsidR="00D006C6" w:rsidRPr="001D7D16">
        <w:t>rčena dle sazby k § 140 odst. 2 a bude</w:t>
      </w:r>
      <w:r w:rsidR="00D10D38" w:rsidRPr="001D7D16">
        <w:t xml:space="preserve"> omezena horní hranicí </w:t>
      </w:r>
      <w:r w:rsidR="00D006C6" w:rsidRPr="001D7D16">
        <w:t>z</w:t>
      </w:r>
      <w:r w:rsidR="00D10D38" w:rsidRPr="001D7D16">
        <w:t xml:space="preserve"> §</w:t>
      </w:r>
      <w:r w:rsidR="002854D7">
        <w:t> </w:t>
      </w:r>
      <w:r w:rsidR="00D10D38" w:rsidRPr="001D7D16">
        <w:t xml:space="preserve">360 odst. 1. </w:t>
      </w:r>
    </w:p>
    <w:p w:rsidR="00D10D38" w:rsidRPr="001D7D16" w:rsidRDefault="00D10D38" w:rsidP="002854D7">
      <w:pPr>
        <w:spacing w:after="60"/>
        <w:ind w:firstLine="708"/>
      </w:pPr>
      <w:r w:rsidRPr="001D7D16">
        <w:t xml:space="preserve">Ustanovení o actio libera in causa dolosa se užije v případě, kdy se pachatel úmyslně napil proto, aby ztratil zábrany uskutečnit vraždu své ženy. Napil se tedy na kuráž a </w:t>
      </w:r>
      <w:r w:rsidR="00401CC8" w:rsidRPr="001D7D16">
        <w:t xml:space="preserve">bude trestně odpovědný podle § 140 odst. 2 TZ, a to i přesto, že byl v době spáchání trestného činu nepříčetný. </w:t>
      </w:r>
    </w:p>
    <w:p w:rsidR="00401CC8" w:rsidRPr="001D7D16" w:rsidRDefault="00401CC8" w:rsidP="002854D7">
      <w:pPr>
        <w:spacing w:after="60"/>
        <w:ind w:firstLine="708"/>
      </w:pPr>
      <w:r w:rsidRPr="001D7D16">
        <w:t>Actio libera in causa culoposa se užije v případě, kdy pří</w:t>
      </w:r>
      <w:r w:rsidR="00D006C6" w:rsidRPr="001D7D16">
        <w:t>četný řidič požívá alkoholické</w:t>
      </w:r>
      <w:r w:rsidRPr="001D7D16">
        <w:t xml:space="preserve"> nápoje a přivede se do stavu nepříčetnosti. V tomto stavu nepříčetnosti pachatel řídí vozidlo a </w:t>
      </w:r>
      <w:r w:rsidR="00D006C6" w:rsidRPr="001D7D16">
        <w:t xml:space="preserve">tím </w:t>
      </w:r>
      <w:r w:rsidRPr="001D7D16">
        <w:t>způsobí dopravní nehodu, při které usmrtí jinou osobu</w:t>
      </w:r>
      <w:r w:rsidR="00D006C6" w:rsidRPr="001D7D16">
        <w:t>.</w:t>
      </w:r>
      <w:r w:rsidR="00304259" w:rsidRPr="001D7D16">
        <w:t xml:space="preserve"> </w:t>
      </w:r>
      <w:r w:rsidR="00D006C6" w:rsidRPr="001D7D16">
        <w:t>B</w:t>
      </w:r>
      <w:r w:rsidR="00304259" w:rsidRPr="001D7D16">
        <w:t xml:space="preserve">ude pak odpovědný za nedbalostní trestný čin usmrcení z nedbalosti dle § 143 odst. 1, 2 TZ. Řidič požitím návykové látky naplnil zde požadovaný typový znak trestného činu, protože </w:t>
      </w:r>
      <w:r w:rsidR="00304259" w:rsidRPr="001D7D16">
        <w:rPr>
          <w:i/>
        </w:rPr>
        <w:t xml:space="preserve">porušil důležitou povinnost </w:t>
      </w:r>
      <w:r w:rsidR="00304259" w:rsidRPr="001D7D16">
        <w:rPr>
          <w:i/>
        </w:rPr>
        <w:lastRenderedPageBreak/>
        <w:t>vyplývající z jeho zaměstnání, povolání, pos</w:t>
      </w:r>
      <w:r w:rsidR="00D006C6" w:rsidRPr="001D7D16">
        <w:rPr>
          <w:i/>
        </w:rPr>
        <w:t>tavení nebo funkce neb</w:t>
      </w:r>
      <w:r w:rsidR="00304259" w:rsidRPr="001D7D16">
        <w:rPr>
          <w:i/>
        </w:rPr>
        <w:t xml:space="preserve">o uloženou mu podle zákona. </w:t>
      </w:r>
      <w:r w:rsidR="00304259" w:rsidRPr="001D7D16">
        <w:t>Neu</w:t>
      </w:r>
      <w:r w:rsidR="00D006C6" w:rsidRPr="001D7D16">
        <w:t>žije se institutu rauschdeliktu</w:t>
      </w:r>
      <w:r w:rsidR="00304259" w:rsidRPr="001D7D16">
        <w:t xml:space="preserve"> ani kvazideliktu a pachatel bude odpovědný dle §</w:t>
      </w:r>
      <w:r w:rsidR="002854D7">
        <w:t> </w:t>
      </w:r>
      <w:r w:rsidR="00304259" w:rsidRPr="001D7D16">
        <w:t>143 odst. 1, 2 TZ.</w:t>
      </w:r>
      <w:r w:rsidR="00334B90" w:rsidRPr="001D7D16">
        <w:rPr>
          <w:rStyle w:val="Znakapoznpodarou"/>
        </w:rPr>
        <w:footnoteReference w:id="103"/>
      </w:r>
    </w:p>
    <w:p w:rsidR="005C7715" w:rsidRPr="001D7D16" w:rsidRDefault="005C7715" w:rsidP="00213A44">
      <w:pPr>
        <w:rPr>
          <w:b/>
          <w:bCs/>
          <w:kern w:val="32"/>
          <w:sz w:val="32"/>
          <w:szCs w:val="32"/>
        </w:rPr>
      </w:pPr>
      <w:r w:rsidRPr="001D7D16">
        <w:br w:type="page"/>
      </w:r>
    </w:p>
    <w:p w:rsidR="008250A9" w:rsidRPr="001D7D16" w:rsidRDefault="005C7715" w:rsidP="00213A44">
      <w:pPr>
        <w:pStyle w:val="Nadpis1"/>
      </w:pPr>
      <w:bookmarkStart w:id="228" w:name="_Toc361290938"/>
      <w:r w:rsidRPr="001D7D16">
        <w:lastRenderedPageBreak/>
        <w:t>7</w:t>
      </w:r>
      <w:r w:rsidRPr="001D7D16">
        <w:tab/>
      </w:r>
      <w:r w:rsidR="00A254BB" w:rsidRPr="001D7D16">
        <w:t xml:space="preserve">Znalecké posuzování </w:t>
      </w:r>
      <w:r w:rsidR="005313B6" w:rsidRPr="001D7D16">
        <w:t>nepříčetnosti a zmenšené příčetnosti</w:t>
      </w:r>
      <w:bookmarkEnd w:id="228"/>
    </w:p>
    <w:p w:rsidR="00E111A8" w:rsidRPr="001D7D16" w:rsidRDefault="00E111A8" w:rsidP="002854D7">
      <w:pPr>
        <w:spacing w:after="60"/>
        <w:ind w:firstLine="708"/>
      </w:pPr>
      <w:r w:rsidRPr="001D7D16">
        <w:t>Znalecké posuzování je velmi rozsáhlá a složitá problematika, v této kapitole však bude pojednáno pouze o specifičnostech znaleckého pos</w:t>
      </w:r>
      <w:r w:rsidR="00D006C6" w:rsidRPr="001D7D16">
        <w:t xml:space="preserve">uzování příčetnosti obviněného. </w:t>
      </w:r>
      <w:r w:rsidR="001C624C" w:rsidRPr="001D7D16">
        <w:t>Znalecké posudky tvoří ve forenzní praxi důležitou výseč t</w:t>
      </w:r>
      <w:r w:rsidR="00D006C6" w:rsidRPr="001D7D16">
        <w:t xml:space="preserve">ýkající se poznání a dokazování. </w:t>
      </w:r>
      <w:r w:rsidR="001C624C" w:rsidRPr="001D7D16">
        <w:t xml:space="preserve"> </w:t>
      </w:r>
      <w:r w:rsidR="00D006C6" w:rsidRPr="001D7D16">
        <w:t>Zvláště pak</w:t>
      </w:r>
      <w:r w:rsidR="001C624C" w:rsidRPr="001D7D16">
        <w:t xml:space="preserve"> v problematice duševních poruch</w:t>
      </w:r>
      <w:r w:rsidR="00D006C6" w:rsidRPr="001D7D16">
        <w:t xml:space="preserve"> vyžadujících</w:t>
      </w:r>
      <w:r w:rsidR="00242C05" w:rsidRPr="001D7D16">
        <w:t xml:space="preserve"> znalosti</w:t>
      </w:r>
      <w:r w:rsidR="00D006C6" w:rsidRPr="001D7D16">
        <w:t>, jimiž</w:t>
      </w:r>
      <w:r w:rsidR="00242C05" w:rsidRPr="001D7D16">
        <w:t xml:space="preserve"> nemohou OČTŘ běžně disponovat. </w:t>
      </w:r>
    </w:p>
    <w:p w:rsidR="00A04E90" w:rsidRPr="001D7D16" w:rsidRDefault="00A04E90" w:rsidP="002854D7">
      <w:pPr>
        <w:spacing w:after="60"/>
        <w:ind w:firstLine="708"/>
      </w:pPr>
      <w:r w:rsidRPr="001D7D16">
        <w:t>Vyjdou-li během trestního řízení najevo okolnosti</w:t>
      </w:r>
      <w:r w:rsidR="00D006C6" w:rsidRPr="001D7D16">
        <w:t xml:space="preserve"> odůvodňující</w:t>
      </w:r>
      <w:r w:rsidRPr="001D7D16">
        <w:t xml:space="preserve"> vyšetření duševního stavu obviněného, přibere se k tomu znalec z oboru psychiatrie</w:t>
      </w:r>
      <w:r w:rsidR="003751E9" w:rsidRPr="001D7D16">
        <w:t xml:space="preserve"> dle ustanovení § 116 odst. 1</w:t>
      </w:r>
      <w:r w:rsidRPr="001D7D16">
        <w:t xml:space="preserve">. </w:t>
      </w:r>
      <w:r w:rsidR="00AD30AE" w:rsidRPr="001D7D16">
        <w:t>Judikatura</w:t>
      </w:r>
      <w:r w:rsidR="00AD30AE" w:rsidRPr="001D7D16">
        <w:rPr>
          <w:rStyle w:val="Znakapoznpodarou"/>
        </w:rPr>
        <w:footnoteReference w:id="104"/>
      </w:r>
      <w:r w:rsidR="00AD30AE" w:rsidRPr="001D7D16">
        <w:t xml:space="preserve"> specifikuje, že pro účely trestního řízení se musí jednat pouze o znalce psychiatra – lékaře. </w:t>
      </w:r>
      <w:r w:rsidR="00E26CE1" w:rsidRPr="001D7D16">
        <w:t>V seznamu znalců z oboru psychiatrie</w:t>
      </w:r>
      <w:r w:rsidR="00AD30AE" w:rsidRPr="001D7D16">
        <w:t xml:space="preserve"> mohou </w:t>
      </w:r>
      <w:r w:rsidR="00E26CE1" w:rsidRPr="001D7D16">
        <w:t>figurovat</w:t>
      </w:r>
      <w:r w:rsidR="00AD30AE" w:rsidRPr="001D7D16">
        <w:t xml:space="preserve"> i psychologové se specializací na forenzní psychologii. </w:t>
      </w:r>
      <w:r w:rsidR="00E26CE1" w:rsidRPr="001D7D16">
        <w:t xml:space="preserve">V ČR byli </w:t>
      </w:r>
      <w:r w:rsidR="003751E9" w:rsidRPr="001D7D16">
        <w:t>judikaturou</w:t>
      </w:r>
      <w:r w:rsidR="00E26CE1" w:rsidRPr="001D7D16">
        <w:t xml:space="preserve"> psychologové z problematiky řešení duševního stavu explicitně vyloučeni,</w:t>
      </w:r>
      <w:r w:rsidR="003751E9" w:rsidRPr="001D7D16">
        <w:t xml:space="preserve"> ale např. ve Spojených státech a</w:t>
      </w:r>
      <w:r w:rsidR="00E26CE1" w:rsidRPr="001D7D16">
        <w:t>merických je užívána doktrína, že zna</w:t>
      </w:r>
      <w:r w:rsidR="000A0DE7" w:rsidRPr="001D7D16">
        <w:t>lce neurčuje vzdělání, ale mír</w:t>
      </w:r>
      <w:r w:rsidR="00E26CE1" w:rsidRPr="001D7D16">
        <w:t>a znalostí.</w:t>
      </w:r>
      <w:r w:rsidR="000A0DE7" w:rsidRPr="001D7D16">
        <w:rPr>
          <w:rStyle w:val="Znakapoznpodarou"/>
        </w:rPr>
        <w:footnoteReference w:id="105"/>
      </w:r>
      <w:r w:rsidR="001E6A09" w:rsidRPr="001D7D16">
        <w:t xml:space="preserve"> V ČR mohou znalci – psychologové hodnotit pohnutky</w:t>
      </w:r>
      <w:r w:rsidR="00FF6F99" w:rsidRPr="001D7D16">
        <w:t xml:space="preserve"> např. u trestných činů zabití nebo</w:t>
      </w:r>
      <w:r w:rsidR="001E6A09" w:rsidRPr="001D7D16">
        <w:t xml:space="preserve"> ublížení na zdraví z omluvitelné po</w:t>
      </w:r>
      <w:r w:rsidR="00FF6F99" w:rsidRPr="001D7D16">
        <w:t>hnutky.</w:t>
      </w:r>
    </w:p>
    <w:p w:rsidR="0065581B" w:rsidRPr="001D7D16" w:rsidRDefault="000A0DE7" w:rsidP="002854D7">
      <w:pPr>
        <w:spacing w:after="60"/>
        <w:ind w:firstLine="708"/>
      </w:pPr>
      <w:r w:rsidRPr="001D7D16">
        <w:t xml:space="preserve">Před novelou trestního řádu z roku 2001 se přibírali znalci z oboru psychiatrie k této problematice dva, po této novele TŘ stanoví, že stačí znalec jeden. Dnes TŘ umožňuje přibrání dvou znalců při </w:t>
      </w:r>
      <w:r w:rsidRPr="001D7D16">
        <w:rPr>
          <w:i/>
        </w:rPr>
        <w:t>posuzování skutečnosti zvláště důležité</w:t>
      </w:r>
      <w:r w:rsidR="00A24766" w:rsidRPr="001D7D16">
        <w:t xml:space="preserve"> dle ustanovení § 105 odst. 4 TŘ. </w:t>
      </w:r>
    </w:p>
    <w:p w:rsidR="003751E9" w:rsidRPr="001D7D16" w:rsidRDefault="00A24766" w:rsidP="00213A44">
      <w:pPr>
        <w:spacing w:after="60"/>
        <w:ind w:firstLine="708"/>
      </w:pPr>
      <w:r w:rsidRPr="001D7D16">
        <w:t xml:space="preserve">Obecné ustanovení o přibrání znalce § 105 TŘ doznalo </w:t>
      </w:r>
      <w:r w:rsidR="0065581B" w:rsidRPr="001D7D16">
        <w:t xml:space="preserve">významné úsporné </w:t>
      </w:r>
      <w:r w:rsidRPr="001D7D16">
        <w:t xml:space="preserve">změny novelizací zákonem č. 274/2008 Sb., zákonodárce do odst. 1 přidal </w:t>
      </w:r>
      <w:r w:rsidR="002146D1" w:rsidRPr="001D7D16">
        <w:t xml:space="preserve">tuto větu: </w:t>
      </w:r>
      <w:r w:rsidR="002146D1" w:rsidRPr="001D7D16">
        <w:rPr>
          <w:i/>
        </w:rPr>
        <w:t xml:space="preserve">„V přípravném řízení přibírá znalce ten orgán činný v trestním řízení, jenž považuje znalecký posudek za </w:t>
      </w:r>
      <w:r w:rsidR="003751E9" w:rsidRPr="001D7D16">
        <w:rPr>
          <w:i/>
        </w:rPr>
        <w:t>nezbytný</w:t>
      </w:r>
      <w:r w:rsidR="002146D1" w:rsidRPr="001D7D16">
        <w:rPr>
          <w:i/>
        </w:rPr>
        <w:t xml:space="preserve"> pro rozhodnutí, a pokud byla věc vrácena k došetření, státní </w:t>
      </w:r>
      <w:r w:rsidR="003751E9" w:rsidRPr="001D7D16">
        <w:rPr>
          <w:i/>
        </w:rPr>
        <w:t>zástupce</w:t>
      </w:r>
      <w:r w:rsidR="002146D1" w:rsidRPr="001D7D16">
        <w:rPr>
          <w:i/>
        </w:rPr>
        <w:t>, a v řízení před soudem předseda senátu.“</w:t>
      </w:r>
      <w:r w:rsidR="002146D1" w:rsidRPr="001D7D16">
        <w:t xml:space="preserve"> </w:t>
      </w:r>
      <w:r w:rsidRPr="001D7D16">
        <w:t xml:space="preserve"> </w:t>
      </w:r>
      <w:r w:rsidR="0065581B" w:rsidRPr="001D7D16">
        <w:t xml:space="preserve">Tato změna měla přimět OČTŘ více zvažovat nezbytnost přibírání znalců, resp. jejich placení, neboť dříve policie přibírala znalce často nadbytečně. </w:t>
      </w:r>
    </w:p>
    <w:p w:rsidR="002854D7" w:rsidRDefault="002854D7">
      <w:pPr>
        <w:spacing w:line="240" w:lineRule="auto"/>
        <w:jc w:val="left"/>
      </w:pPr>
      <w:r>
        <w:br w:type="page"/>
      </w:r>
    </w:p>
    <w:p w:rsidR="009F3B56" w:rsidRPr="001D7D16" w:rsidRDefault="00F71D3F" w:rsidP="00213A44">
      <w:pPr>
        <w:spacing w:after="60"/>
        <w:ind w:firstLine="708"/>
      </w:pPr>
      <w:r w:rsidRPr="001D7D16">
        <w:lastRenderedPageBreak/>
        <w:t xml:space="preserve">Formulace otázek na znalce je výjimečně důležitá, neboť udává směr, </w:t>
      </w:r>
      <w:r w:rsidR="003751E9" w:rsidRPr="001D7D16">
        <w:t>jímž</w:t>
      </w:r>
      <w:r w:rsidRPr="001D7D16">
        <w:t xml:space="preserve"> se znalec bude při posuzování ubírat. Znalcovy závěry mimo uvedené otázky budou zpravidla irelevantní. Obvyklé otázky</w:t>
      </w:r>
      <w:r w:rsidR="009F3B56" w:rsidRPr="001D7D16">
        <w:t xml:space="preserve"> na znalce – psychiatra při posuzování nepříčetnosti a zmenšené příčetnosti pak znějí</w:t>
      </w:r>
      <w:r w:rsidRPr="001D7D16">
        <w:t xml:space="preserve">: </w:t>
      </w:r>
    </w:p>
    <w:p w:rsidR="00F71D3F" w:rsidRPr="001D7D16" w:rsidRDefault="00F71D3F" w:rsidP="00213A44">
      <w:pPr>
        <w:numPr>
          <w:ilvl w:val="0"/>
          <w:numId w:val="10"/>
        </w:numPr>
        <w:spacing w:after="60"/>
        <w:rPr>
          <w:i/>
        </w:rPr>
      </w:pPr>
      <w:r w:rsidRPr="001D7D16">
        <w:rPr>
          <w:i/>
        </w:rPr>
        <w:t>Zda obviněný trpěl (trpí) duševní poruchou a jakou?</w:t>
      </w:r>
    </w:p>
    <w:p w:rsidR="00F71D3F" w:rsidRPr="001D7D16" w:rsidRDefault="00F71D3F" w:rsidP="00213A44">
      <w:pPr>
        <w:numPr>
          <w:ilvl w:val="0"/>
          <w:numId w:val="10"/>
        </w:numPr>
        <w:spacing w:after="60"/>
        <w:rPr>
          <w:i/>
        </w:rPr>
      </w:pPr>
      <w:r w:rsidRPr="001D7D16">
        <w:rPr>
          <w:i/>
        </w:rPr>
        <w:t>Zda je schopen chápat smysl trestního řízení?</w:t>
      </w:r>
    </w:p>
    <w:p w:rsidR="00F71D3F" w:rsidRPr="001D7D16" w:rsidRDefault="00F71D3F" w:rsidP="00213A44">
      <w:pPr>
        <w:numPr>
          <w:ilvl w:val="0"/>
          <w:numId w:val="10"/>
        </w:numPr>
        <w:spacing w:after="60"/>
        <w:rPr>
          <w:i/>
        </w:rPr>
      </w:pPr>
      <w:r w:rsidRPr="001D7D16">
        <w:rPr>
          <w:i/>
        </w:rPr>
        <w:t>Zda (a do jaké míry) duševní porucha ovlivnila jeho schopnost rozpoznat protiprávnost inkriminovaného jednání nebo schopnost ovládnout toto jednání?</w:t>
      </w:r>
    </w:p>
    <w:p w:rsidR="00F71D3F" w:rsidRPr="001D7D16" w:rsidRDefault="00C12B64" w:rsidP="00213A44">
      <w:pPr>
        <w:numPr>
          <w:ilvl w:val="0"/>
          <w:numId w:val="10"/>
        </w:numPr>
        <w:spacing w:after="60"/>
        <w:rPr>
          <w:i/>
        </w:rPr>
      </w:pPr>
      <w:r w:rsidRPr="001D7D16">
        <w:rPr>
          <w:i/>
        </w:rPr>
        <w:t>Zda je jeho pobyt na svobodě nebezpečný?</w:t>
      </w:r>
    </w:p>
    <w:p w:rsidR="00C12B64" w:rsidRPr="001D7D16" w:rsidRDefault="00C12B64" w:rsidP="00213A44">
      <w:pPr>
        <w:numPr>
          <w:ilvl w:val="0"/>
          <w:numId w:val="10"/>
        </w:numPr>
        <w:spacing w:after="60"/>
        <w:rPr>
          <w:i/>
        </w:rPr>
      </w:pPr>
      <w:r w:rsidRPr="001D7D16">
        <w:rPr>
          <w:i/>
        </w:rPr>
        <w:t>Zda znalec navrhuje uložení ochranného opatření, a jakého (ochranné léčení ambulantní nebo ústavní, popř. zabezpečovací detence)?</w:t>
      </w:r>
    </w:p>
    <w:p w:rsidR="00C12B64" w:rsidRPr="001D7D16" w:rsidRDefault="00C12B64" w:rsidP="00213A44">
      <w:pPr>
        <w:numPr>
          <w:ilvl w:val="0"/>
          <w:numId w:val="10"/>
        </w:numPr>
        <w:spacing w:after="60"/>
        <w:rPr>
          <w:i/>
        </w:rPr>
      </w:pPr>
      <w:r w:rsidRPr="001D7D16">
        <w:rPr>
          <w:i/>
        </w:rPr>
        <w:t xml:space="preserve">Popř. další skutečnosti, </w:t>
      </w:r>
      <w:r w:rsidR="003751E9" w:rsidRPr="001D7D16">
        <w:rPr>
          <w:i/>
        </w:rPr>
        <w:t>jež</w:t>
      </w:r>
      <w:r w:rsidRPr="001D7D16">
        <w:rPr>
          <w:i/>
        </w:rPr>
        <w:t xml:space="preserve"> vyplynou ze znaleckého zkoumání a mohou být významné. </w:t>
      </w:r>
    </w:p>
    <w:p w:rsidR="005313B6" w:rsidRPr="001D7D16" w:rsidRDefault="000F4053" w:rsidP="005313B6">
      <w:pPr>
        <w:spacing w:after="60"/>
        <w:ind w:firstLine="709"/>
      </w:pPr>
      <w:r w:rsidRPr="001D7D16">
        <w:t>ad 1) Otázka směřuje na znalce ohledně duševní p</w:t>
      </w:r>
      <w:r w:rsidR="00BE5169" w:rsidRPr="001D7D16">
        <w:t>oruchy z medicínského hlediska kdy p</w:t>
      </w:r>
      <w:r w:rsidRPr="001D7D16">
        <w:t xml:space="preserve">sychiatr nerozlišuje duševní poruchy od duševních nemocí </w:t>
      </w:r>
      <w:r w:rsidR="00BE5169" w:rsidRPr="001D7D16">
        <w:t xml:space="preserve">způsobem rozlišovaným </w:t>
      </w:r>
      <w:r w:rsidRPr="001D7D16">
        <w:t xml:space="preserve">TZ. </w:t>
      </w:r>
    </w:p>
    <w:p w:rsidR="005313B6" w:rsidRPr="001D7D16" w:rsidRDefault="000F4053" w:rsidP="005313B6">
      <w:pPr>
        <w:spacing w:after="60"/>
        <w:ind w:firstLine="709"/>
      </w:pPr>
      <w:r w:rsidRPr="001D7D16">
        <w:t xml:space="preserve">ad 2) Zde se jedná o </w:t>
      </w:r>
      <w:r w:rsidR="00C75218" w:rsidRPr="001D7D16">
        <w:t xml:space="preserve">mezinárodní termín </w:t>
      </w:r>
      <w:r w:rsidRPr="001D7D16">
        <w:t xml:space="preserve">tzv. </w:t>
      </w:r>
      <w:r w:rsidR="00C75218" w:rsidRPr="001D7D16">
        <w:t xml:space="preserve">Competency to Stand Trial (CST), ve světě je tato otázka posuzována standardizovaným psychologickým postupem. V rámci posuzování nepříčetnosti a zmenšené příčetnosti ji však v ČR posuzuje psychiatr pouze „pocitově“, není na to </w:t>
      </w:r>
      <w:r w:rsidR="00BE5169" w:rsidRPr="001D7D16">
        <w:t xml:space="preserve">předepsán </w:t>
      </w:r>
      <w:r w:rsidR="00C75218" w:rsidRPr="001D7D16">
        <w:t xml:space="preserve">žádný zvláštní postup. V případě záporné odpovědi je odůvodněn postup dle ustanovení § 173 odst. 1 písm. c) TŘ a řízení se přeruší. </w:t>
      </w:r>
    </w:p>
    <w:p w:rsidR="005313B6" w:rsidRPr="001D7D16" w:rsidRDefault="00C75218" w:rsidP="005313B6">
      <w:pPr>
        <w:spacing w:after="60"/>
        <w:ind w:firstLine="709"/>
      </w:pPr>
      <w:r w:rsidRPr="001D7D16">
        <w:t xml:space="preserve">ad 3) </w:t>
      </w:r>
      <w:r w:rsidR="006E35BA" w:rsidRPr="001D7D16">
        <w:t xml:space="preserve">V tomto bodě má znalec hodnotit samotnou rozpoznávací a ovládací schopnost. Toto hodnocení slouží jako důkaz pro samotné vyslovení nepříčetnosti nebo zmenšené příčetnosti, které je už záležitostí právní a je v kompetencí OČTŘ. </w:t>
      </w:r>
    </w:p>
    <w:p w:rsidR="005313B6" w:rsidRPr="001D7D16" w:rsidRDefault="00F66F59" w:rsidP="005313B6">
      <w:pPr>
        <w:spacing w:after="60"/>
        <w:ind w:firstLine="709"/>
      </w:pPr>
      <w:r w:rsidRPr="001D7D16">
        <w:t xml:space="preserve">ad 4) Samotná </w:t>
      </w:r>
      <w:r w:rsidR="00DD38F9" w:rsidRPr="001D7D16">
        <w:t>nebezpečnost</w:t>
      </w:r>
      <w:r w:rsidRPr="001D7D16">
        <w:t xml:space="preserve"> pobytu na svobodě je judikaturou Nejvyššího soudu definována jako vysoká pravděpodobnost opakování protiprávního jedná</w:t>
      </w:r>
      <w:r w:rsidR="00DD38F9" w:rsidRPr="001D7D16">
        <w:t>ní</w:t>
      </w:r>
      <w:r w:rsidRPr="001D7D16">
        <w:t xml:space="preserve"> v důsledku zjištěné duševní poruchy. Nutné je pak </w:t>
      </w:r>
      <w:r w:rsidR="00DD38F9" w:rsidRPr="001D7D16">
        <w:t>uložení</w:t>
      </w:r>
      <w:r w:rsidRPr="001D7D16">
        <w:t xml:space="preserve"> ochranného léčení nebo zabezpečovací detence.</w:t>
      </w:r>
    </w:p>
    <w:p w:rsidR="005313B6" w:rsidRPr="001D7D16" w:rsidRDefault="00F66F59" w:rsidP="005313B6">
      <w:pPr>
        <w:spacing w:after="60"/>
        <w:ind w:firstLine="709"/>
      </w:pPr>
      <w:r w:rsidRPr="001D7D16">
        <w:t xml:space="preserve">ad 5) </w:t>
      </w:r>
      <w:r w:rsidR="0098287C" w:rsidRPr="001D7D16">
        <w:t xml:space="preserve">Soud dle ustanovení § 99 TZ rozhoduje o uložení ochranného léčení, znalecký posudek zde má </w:t>
      </w:r>
      <w:r w:rsidR="00F6353A" w:rsidRPr="001D7D16">
        <w:t xml:space="preserve">doporučující a důkazní funkci, to samé platí v postupu dle § 100 TZ. </w:t>
      </w:r>
    </w:p>
    <w:p w:rsidR="005313B6" w:rsidRPr="001D7D16" w:rsidRDefault="00D47C4E" w:rsidP="005313B6">
      <w:pPr>
        <w:spacing w:after="60"/>
        <w:ind w:firstLine="709"/>
      </w:pPr>
      <w:r w:rsidRPr="001D7D16">
        <w:t xml:space="preserve">ad 6) Otázka, </w:t>
      </w:r>
      <w:r w:rsidR="00DD38F9" w:rsidRPr="001D7D16">
        <w:t>jež</w:t>
      </w:r>
      <w:r w:rsidRPr="001D7D16">
        <w:t xml:space="preserve"> se ptá znalce</w:t>
      </w:r>
      <w:r w:rsidR="00DD38F9" w:rsidRPr="001D7D16">
        <w:t xml:space="preserve"> na další významné skutečnosti vyplývající </w:t>
      </w:r>
      <w:r w:rsidRPr="001D7D16">
        <w:t xml:space="preserve">ze znaleckého zkoumání, obchází formální zákaz hodnocení důkazů znalcem. Otázky se často týkají speciálních problémů, na </w:t>
      </w:r>
      <w:r w:rsidR="00DD38F9" w:rsidRPr="001D7D16">
        <w:t>něž</w:t>
      </w:r>
      <w:r w:rsidRPr="001D7D16">
        <w:t xml:space="preserve"> chce OČTŘ i hodnotící expertízu. </w:t>
      </w:r>
      <w:r w:rsidR="004A79ED" w:rsidRPr="001D7D16">
        <w:t>Mohou</w:t>
      </w:r>
      <w:r w:rsidRPr="001D7D16">
        <w:t xml:space="preserve"> znít např.: </w:t>
      </w:r>
      <w:r w:rsidR="004A79ED" w:rsidRPr="001D7D16">
        <w:rPr>
          <w:i/>
        </w:rPr>
        <w:t xml:space="preserve">„Jak znalec hodnotí projevy popsané ve spisovém materiálu z hlediska psychiatrického (či </w:t>
      </w:r>
      <w:r w:rsidR="004A79ED" w:rsidRPr="001D7D16">
        <w:rPr>
          <w:i/>
        </w:rPr>
        <w:lastRenderedPageBreak/>
        <w:t>sexuologického, psychologického)? Zhodnoťte stav negativního ovlivnění řidičských schopností s ohledem na naměřené hodnoty omamných a psychotropních látek; byl posuzovaný v době silniční kontroly schopen bezpečně ovládat motorové vozidlo? Prokazuje přítomnost benzoylecgoninu v krevním vzorku vyšetřovaného předchozí konzum kokainu?“</w:t>
      </w:r>
    </w:p>
    <w:p w:rsidR="005313B6" w:rsidRPr="001D7D16" w:rsidRDefault="00DB62A9" w:rsidP="005313B6">
      <w:pPr>
        <w:spacing w:after="60"/>
        <w:ind w:firstLine="709"/>
      </w:pPr>
      <w:r w:rsidRPr="001D7D16">
        <w:t xml:space="preserve">Soud se často dotazuje znalce – psychiatra, zdali výkon trestu odnětí svobody splní svůj účel. Hodnocení takové meritorní otázky však znalci nepřísluší, otázky viny a trestu ani nespadají do odborné kompetence psychiatrů. V praxi se znalci i k těmto otázkám vyjadřují, a ačkoli takové hodnocení nemůže být oficiálním důkazem, soudci se těmito </w:t>
      </w:r>
      <w:r w:rsidR="00104CBC" w:rsidRPr="001D7D16">
        <w:t>odpověďmi často řídí</w:t>
      </w:r>
      <w:r w:rsidR="003629FD" w:rsidRPr="001D7D16">
        <w:t>.</w:t>
      </w:r>
      <w:r w:rsidR="00104CBC" w:rsidRPr="001D7D16">
        <w:rPr>
          <w:rStyle w:val="Znakapoznpodarou"/>
        </w:rPr>
        <w:footnoteReference w:id="106"/>
      </w:r>
      <w:r w:rsidR="00104CBC" w:rsidRPr="001D7D16">
        <w:t xml:space="preserve"> K této situaci dochází i přesto, že ustanovení § 107 odst. 1 TŘ stanoví, že znalci nepřísluší provádět hodnocení důkazů. Znalec by se měl vyhnout hodnocení věrohodnosti důkazů a ani nesmí rozhodnout o prokázání zkoumané skutečnosti. Pokud jsou znalci předloženy dvě skupiny důkazů stojící proti sobě, je povinen se vyjádřit k oběma skupinám a neměl by jednu skupinu označit za správnější nebo věrohodnější.</w:t>
      </w:r>
      <w:r w:rsidR="00104CBC" w:rsidRPr="001D7D16">
        <w:rPr>
          <w:rStyle w:val="Znakapoznpodarou"/>
        </w:rPr>
        <w:footnoteReference w:id="107"/>
      </w:r>
    </w:p>
    <w:p w:rsidR="00DB62A9" w:rsidRPr="001D7D16" w:rsidRDefault="00A254BB" w:rsidP="005313B6">
      <w:pPr>
        <w:spacing w:after="60"/>
        <w:ind w:firstLine="709"/>
      </w:pPr>
      <w:r w:rsidRPr="001D7D16">
        <w:t xml:space="preserve">Významným specifikem znaleckého posuzování příčetnosti obviněného je </w:t>
      </w:r>
      <w:r w:rsidRPr="001D7D16">
        <w:rPr>
          <w:i/>
        </w:rPr>
        <w:t>pozorování duševního stavu v ústavu</w:t>
      </w:r>
      <w:r w:rsidRPr="001D7D16">
        <w:t xml:space="preserve"> dle § 116 odst. 2 T</w:t>
      </w:r>
      <w:r w:rsidR="001C624C" w:rsidRPr="001D7D16">
        <w:t xml:space="preserve">Ř. </w:t>
      </w:r>
      <w:r w:rsidR="001C624C" w:rsidRPr="001D7D16">
        <w:rPr>
          <w:i/>
        </w:rPr>
        <w:t xml:space="preserve">„Nelze-li duševní stav vyšetřit jinak, může soud a v přípravném řízení na návrh státního zástupce soudce nařídit, aby obviněný byl pozorován ve zdravotnickém ústavu." </w:t>
      </w:r>
      <w:r w:rsidR="001C624C" w:rsidRPr="001D7D16">
        <w:t>Pozorování v</w:t>
      </w:r>
      <w:r w:rsidR="00DD38F9" w:rsidRPr="001D7D16">
        <w:t>e</w:t>
      </w:r>
      <w:r w:rsidR="001C624C" w:rsidRPr="001D7D16">
        <w:t xml:space="preserve"> zdravotnickém úst</w:t>
      </w:r>
      <w:r w:rsidR="00DD38F9" w:rsidRPr="001D7D16">
        <w:t xml:space="preserve">avu je tak pouze ultima ratiem aplikovaným </w:t>
      </w:r>
      <w:r w:rsidR="001C624C" w:rsidRPr="001D7D16">
        <w:t>za předpokladu, že nepostačuje znalecké vyšetření formou ambulantního klinického vyšetření. Dle ustanovení § 117 TŘ pak nemá takové pozorování v</w:t>
      </w:r>
      <w:r w:rsidR="00DD38F9" w:rsidRPr="001D7D16">
        <w:t xml:space="preserve"> ústavu trvat déle než dva měsíce.</w:t>
      </w:r>
      <w:r w:rsidR="001C624C" w:rsidRPr="001D7D16">
        <w:t xml:space="preserve"> </w:t>
      </w:r>
      <w:r w:rsidR="00DD38F9" w:rsidRPr="001D7D16">
        <w:t>L</w:t>
      </w:r>
      <w:r w:rsidR="001C624C" w:rsidRPr="001D7D16">
        <w:t>hůta může být prodloužena maximálně o jeden měsíc.</w:t>
      </w:r>
      <w:r w:rsidR="001C624C" w:rsidRPr="001D7D16">
        <w:rPr>
          <w:rStyle w:val="Znakapoznpodarou"/>
        </w:rPr>
        <w:footnoteReference w:id="108"/>
      </w:r>
    </w:p>
    <w:p w:rsidR="005313B6" w:rsidRPr="001D7D16" w:rsidRDefault="005313B6">
      <w:pPr>
        <w:spacing w:line="240" w:lineRule="auto"/>
        <w:jc w:val="left"/>
        <w:rPr>
          <w:b/>
          <w:bCs/>
          <w:kern w:val="32"/>
          <w:sz w:val="32"/>
          <w:szCs w:val="32"/>
        </w:rPr>
      </w:pPr>
      <w:bookmarkStart w:id="229" w:name="_Toc359072319"/>
      <w:bookmarkStart w:id="230" w:name="_Toc359072345"/>
      <w:bookmarkStart w:id="231" w:name="_Toc359072461"/>
      <w:bookmarkStart w:id="232" w:name="_Toc360818981"/>
      <w:r w:rsidRPr="001D7D16">
        <w:br w:type="page"/>
      </w:r>
    </w:p>
    <w:p w:rsidR="008250A9" w:rsidRPr="001D7D16" w:rsidRDefault="005C7715" w:rsidP="00213A44">
      <w:pPr>
        <w:pStyle w:val="Nadpis1"/>
      </w:pPr>
      <w:bookmarkStart w:id="233" w:name="_Toc361290939"/>
      <w:r w:rsidRPr="001D7D16">
        <w:lastRenderedPageBreak/>
        <w:t>8</w:t>
      </w:r>
      <w:r w:rsidRPr="001D7D16">
        <w:tab/>
      </w:r>
      <w:r w:rsidR="008250A9" w:rsidRPr="001D7D16">
        <w:t>Úvahy de lege ferenda</w:t>
      </w:r>
      <w:bookmarkEnd w:id="229"/>
      <w:bookmarkEnd w:id="230"/>
      <w:bookmarkEnd w:id="231"/>
      <w:bookmarkEnd w:id="232"/>
      <w:bookmarkEnd w:id="233"/>
    </w:p>
    <w:p w:rsidR="00E9088F" w:rsidRPr="001D7D16" w:rsidRDefault="00A67FE1" w:rsidP="002854D7">
      <w:pPr>
        <w:spacing w:after="60"/>
        <w:ind w:firstLine="708"/>
      </w:pPr>
      <w:r w:rsidRPr="001D7D16">
        <w:t xml:space="preserve">K institutu nepříčetnosti a zmenšené příčetnosti se váže nemalé množství pojmů, </w:t>
      </w:r>
      <w:r w:rsidR="00D00754" w:rsidRPr="001D7D16">
        <w:t>jejichž</w:t>
      </w:r>
      <w:r w:rsidRPr="001D7D16">
        <w:t xml:space="preserve"> výklad a chápání</w:t>
      </w:r>
      <w:r w:rsidR="00D14B5E" w:rsidRPr="001D7D16">
        <w:t xml:space="preserve"> napříč národními právními řády </w:t>
      </w:r>
      <w:r w:rsidR="00D00754" w:rsidRPr="001D7D16">
        <w:t>v rámci Evropy</w:t>
      </w:r>
      <w:r w:rsidR="00D14B5E" w:rsidRPr="001D7D16">
        <w:t xml:space="preserve"> </w:t>
      </w:r>
      <w:r w:rsidRPr="001D7D16">
        <w:t xml:space="preserve">se </w:t>
      </w:r>
      <w:r w:rsidR="00D00754" w:rsidRPr="001D7D16">
        <w:t>lišily, liší a jistě se budou lišit</w:t>
      </w:r>
      <w:r w:rsidRPr="001D7D16">
        <w:t xml:space="preserve"> i v budoucnu. Jedná se především o definici nepříčetnosti a zmenšené </w:t>
      </w:r>
      <w:r w:rsidR="00707977" w:rsidRPr="001D7D16">
        <w:t>příčetnosti</w:t>
      </w:r>
      <w:r w:rsidRPr="001D7D16">
        <w:t xml:space="preserve">, o definici duševní poruchy, psychologického kritéria, návykové látky, opilství a actio libera in causa. </w:t>
      </w:r>
    </w:p>
    <w:p w:rsidR="008A200C" w:rsidRPr="001D7D16" w:rsidRDefault="00D14B5E" w:rsidP="002854D7">
      <w:pPr>
        <w:spacing w:after="60"/>
        <w:ind w:firstLine="708"/>
      </w:pPr>
      <w:r w:rsidRPr="001D7D16">
        <w:t xml:space="preserve">Trestní předpisy se mohou </w:t>
      </w:r>
      <w:r w:rsidR="00D00754" w:rsidRPr="001D7D16">
        <w:t>ubírat</w:t>
      </w:r>
      <w:r w:rsidRPr="001D7D16">
        <w:t xml:space="preserve"> buď cestou otevřených pojmů vykládaných právní praxí nebo cestou detailní kazuistiky detailně definující veškeré názvosloví. Otevřené pojmy mají nespornou výhodu v rychlejší adaptaci trestních předpisů na vědní a společenské novinky. Nevýhodu lze spatřovat v problematickém dodržování zásady písemnosti trestných předpisů a zachování rovnosti všech před zákonem </w:t>
      </w:r>
      <w:r w:rsidR="001D7D16" w:rsidRPr="001D7D16">
        <w:t>–</w:t>
      </w:r>
      <w:r w:rsidRPr="001D7D16">
        <w:t xml:space="preserve"> právo pak může být oportunisticky ohýbáno, což jistě není žádoucí. </w:t>
      </w:r>
    </w:p>
    <w:p w:rsidR="00D14B5E" w:rsidRPr="001D7D16" w:rsidRDefault="00D14B5E" w:rsidP="002854D7">
      <w:pPr>
        <w:spacing w:after="60"/>
        <w:ind w:firstLine="705"/>
      </w:pPr>
      <w:r w:rsidRPr="001D7D16">
        <w:t xml:space="preserve">Kazuistický výklad, užívaný nynějším TZ, je naopak přesný, striktní a rigidní. Výhodou je perfektní dodržování zákonnosti trestních předpisů a dodržování </w:t>
      </w:r>
      <w:r w:rsidR="001D7D16" w:rsidRPr="001D7D16">
        <w:t xml:space="preserve">zásady </w:t>
      </w:r>
      <w:r w:rsidRPr="001D7D16">
        <w:t xml:space="preserve">rovnosti všech před zákonem. Nevýhodu je možné spatřovat v přílišné odpovědnosti kladené na zákonodárce při přípravě takového předpisu, neboť </w:t>
      </w:r>
      <w:r w:rsidR="00585B2B" w:rsidRPr="001D7D16">
        <w:t xml:space="preserve">musí být postihnuty všechny možné </w:t>
      </w:r>
      <w:r w:rsidR="00707977" w:rsidRPr="001D7D16">
        <w:t>budoucí případy</w:t>
      </w:r>
      <w:r w:rsidR="00585B2B" w:rsidRPr="001D7D16">
        <w:t xml:space="preserve">. </w:t>
      </w:r>
    </w:p>
    <w:p w:rsidR="00121E0D" w:rsidRPr="001D7D16" w:rsidRDefault="00121E0D" w:rsidP="00213A44">
      <w:pPr>
        <w:pStyle w:val="Odstavecseseznamem"/>
        <w:keepNext/>
        <w:numPr>
          <w:ilvl w:val="0"/>
          <w:numId w:val="1"/>
        </w:numPr>
        <w:spacing w:before="240" w:after="60"/>
        <w:outlineLvl w:val="1"/>
        <w:rPr>
          <w:b/>
          <w:bCs/>
          <w:iCs/>
          <w:vanish/>
        </w:rPr>
      </w:pPr>
      <w:bookmarkStart w:id="234" w:name="_Toc361257761"/>
      <w:bookmarkStart w:id="235" w:name="_Toc361274573"/>
      <w:bookmarkStart w:id="236" w:name="_Toc361274721"/>
      <w:bookmarkStart w:id="237" w:name="_Toc361274889"/>
      <w:bookmarkStart w:id="238" w:name="_Toc361275544"/>
      <w:bookmarkStart w:id="239" w:name="_Toc361276837"/>
      <w:bookmarkStart w:id="240" w:name="_Toc361280080"/>
      <w:bookmarkStart w:id="241" w:name="_Toc361288181"/>
      <w:bookmarkStart w:id="242" w:name="_Toc361289008"/>
      <w:bookmarkStart w:id="243" w:name="_Toc361290940"/>
      <w:bookmarkEnd w:id="234"/>
      <w:bookmarkEnd w:id="235"/>
      <w:bookmarkEnd w:id="236"/>
      <w:bookmarkEnd w:id="237"/>
      <w:bookmarkEnd w:id="238"/>
      <w:bookmarkEnd w:id="239"/>
      <w:bookmarkEnd w:id="240"/>
      <w:bookmarkEnd w:id="241"/>
      <w:bookmarkEnd w:id="242"/>
      <w:bookmarkEnd w:id="243"/>
    </w:p>
    <w:p w:rsidR="00121E0D" w:rsidRPr="001D7D16" w:rsidRDefault="00121E0D" w:rsidP="00213A44">
      <w:pPr>
        <w:pStyle w:val="Odstavecseseznamem"/>
        <w:keepNext/>
        <w:numPr>
          <w:ilvl w:val="0"/>
          <w:numId w:val="1"/>
        </w:numPr>
        <w:spacing w:before="240" w:after="60"/>
        <w:outlineLvl w:val="1"/>
        <w:rPr>
          <w:b/>
          <w:bCs/>
          <w:iCs/>
          <w:vanish/>
        </w:rPr>
      </w:pPr>
      <w:bookmarkStart w:id="244" w:name="_Toc361257762"/>
      <w:bookmarkStart w:id="245" w:name="_Toc361274574"/>
      <w:bookmarkStart w:id="246" w:name="_Toc361274722"/>
      <w:bookmarkStart w:id="247" w:name="_Toc361274890"/>
      <w:bookmarkStart w:id="248" w:name="_Toc361275545"/>
      <w:bookmarkStart w:id="249" w:name="_Toc361276838"/>
      <w:bookmarkStart w:id="250" w:name="_Toc361280081"/>
      <w:bookmarkStart w:id="251" w:name="_Toc361288182"/>
      <w:bookmarkStart w:id="252" w:name="_Toc361289009"/>
      <w:bookmarkStart w:id="253" w:name="_Toc361290941"/>
      <w:bookmarkEnd w:id="244"/>
      <w:bookmarkEnd w:id="245"/>
      <w:bookmarkEnd w:id="246"/>
      <w:bookmarkEnd w:id="247"/>
      <w:bookmarkEnd w:id="248"/>
      <w:bookmarkEnd w:id="249"/>
      <w:bookmarkEnd w:id="250"/>
      <w:bookmarkEnd w:id="251"/>
      <w:bookmarkEnd w:id="252"/>
      <w:bookmarkEnd w:id="253"/>
    </w:p>
    <w:p w:rsidR="00585B2B" w:rsidRPr="001D7D16" w:rsidRDefault="00370856" w:rsidP="00213A44">
      <w:pPr>
        <w:pStyle w:val="Podnadpisxx"/>
        <w:spacing w:after="60" w:afterAutospacing="0"/>
        <w:rPr>
          <w:color w:val="auto"/>
          <w:sz w:val="24"/>
          <w:szCs w:val="24"/>
        </w:rPr>
      </w:pPr>
      <w:bookmarkStart w:id="254" w:name="_Toc361290942"/>
      <w:r w:rsidRPr="001D7D16">
        <w:rPr>
          <w:color w:val="auto"/>
          <w:sz w:val="24"/>
          <w:szCs w:val="24"/>
        </w:rPr>
        <w:t>Nepříčetnosti, zmenšená příčetnost a jejich kritéria</w:t>
      </w:r>
      <w:bookmarkEnd w:id="254"/>
    </w:p>
    <w:p w:rsidR="008A200C" w:rsidRPr="001D7D16" w:rsidRDefault="00585B2B" w:rsidP="002854D7">
      <w:pPr>
        <w:spacing w:after="60"/>
        <w:ind w:firstLine="705"/>
      </w:pPr>
      <w:r w:rsidRPr="001D7D16">
        <w:t xml:space="preserve">Pojem duševní poruchy užívaný v zákoně č. 40/2009 Sb. </w:t>
      </w:r>
      <w:r w:rsidR="009174D1" w:rsidRPr="001D7D16">
        <w:t xml:space="preserve">je již poměrně kvalitně zpracovaný a zahrnuje i demonstrativní výčet napomáhající praxi při vykládání dalších duševních poruch. Nepochybným nedostatkem v současném zákonném pojetí duševní poruchy je, že se právní pojem </w:t>
      </w:r>
      <w:r w:rsidR="001D7D16" w:rsidRPr="001D7D16">
        <w:t>značně liší od pojmů neprávních –</w:t>
      </w:r>
      <w:r w:rsidR="009174D1" w:rsidRPr="001D7D16">
        <w:t xml:space="preserve"> lékařských</w:t>
      </w:r>
      <w:r w:rsidR="001D7D16" w:rsidRPr="001D7D16">
        <w:t xml:space="preserve"> a psychologických</w:t>
      </w:r>
      <w:r w:rsidR="009174D1" w:rsidRPr="001D7D16">
        <w:t xml:space="preserve">. Stojí tak vedle sebe </w:t>
      </w:r>
      <w:r w:rsidR="008A200C" w:rsidRPr="001D7D16">
        <w:t>např. pojem duševní poruchy a</w:t>
      </w:r>
      <w:r w:rsidR="009174D1" w:rsidRPr="001D7D16">
        <w:t xml:space="preserve"> duševní nemoci, </w:t>
      </w:r>
      <w:r w:rsidR="008A200C" w:rsidRPr="001D7D16">
        <w:t xml:space="preserve">který jsou v právu a v medicíně vnímán jinak. Významně by pak pomohlo </w:t>
      </w:r>
      <w:r w:rsidR="008A200C" w:rsidRPr="001D7D16">
        <w:rPr>
          <w:i/>
        </w:rPr>
        <w:t>sjednocení právní terminologie a lékařské mezinárodní terminologie</w:t>
      </w:r>
      <w:r w:rsidR="008A200C" w:rsidRPr="001D7D16">
        <w:t xml:space="preserve"> MKN-10 v příkladném výčtu definice dušení poruchy.</w:t>
      </w:r>
      <w:r w:rsidR="00370856" w:rsidRPr="001D7D16">
        <w:t xml:space="preserve"> Takové sjednocení by bylo přínosné nejen v rámci vnitrostátního trestního práva, ale především v mezinárodním prostoru. </w:t>
      </w:r>
    </w:p>
    <w:p w:rsidR="00A67FE1" w:rsidRPr="001D7D16" w:rsidRDefault="009174D1" w:rsidP="002854D7">
      <w:pPr>
        <w:spacing w:after="60"/>
        <w:ind w:firstLine="705"/>
      </w:pPr>
      <w:r w:rsidRPr="001D7D16">
        <w:t>Biologické kritérium tvoří s psychologickým kritériem nedílnou součást legální defini</w:t>
      </w:r>
      <w:r w:rsidR="00F14C3D" w:rsidRPr="001D7D16">
        <w:t>ce nepříčetnosti. Přítomnost duševní poruchy v definici nepříčetnosti je naprosto nezbytná a její vyloučení z zákona nepřichází v úvahu ani u pojmově otevřeného trestního zákona.</w:t>
      </w:r>
    </w:p>
    <w:p w:rsidR="008A200C" w:rsidRPr="001D7D16" w:rsidRDefault="008A200C" w:rsidP="002854D7">
      <w:pPr>
        <w:spacing w:after="60"/>
        <w:ind w:firstLine="705"/>
      </w:pPr>
      <w:r w:rsidRPr="001D7D16">
        <w:lastRenderedPageBreak/>
        <w:t xml:space="preserve">Naopak psychologické kritérium nepříčetnosti je v nynější kazuistické úpravě </w:t>
      </w:r>
      <w:r w:rsidRPr="001D7D16">
        <w:rPr>
          <w:i/>
        </w:rPr>
        <w:t>definováno příliš stroze.</w:t>
      </w:r>
      <w:r w:rsidRPr="001D7D16">
        <w:t xml:space="preserve"> I rozpoznávací a ovládací schopnost, stejně jako duševní porucha, by si tak zasloužily vlastní ustanovení s legální definicí - nepříčetnost je nyní příliš jednostranně orientovaná ve prospěch duševní poruchy. </w:t>
      </w:r>
      <w:r w:rsidR="00F14C3D" w:rsidRPr="001D7D16">
        <w:t>Naopak Mc Naughtonská formule prezentuje možnost, že nepříčetnost může být vyslovena i pouhým konstatováním přítomnosti závažné duševní poruchy. V pojmově otevřeném právním řádu by tak nepřítomnost psychologického bez problému obstát.</w:t>
      </w:r>
    </w:p>
    <w:p w:rsidR="004E217A" w:rsidRPr="001D7D16" w:rsidRDefault="004E217A" w:rsidP="002854D7">
      <w:pPr>
        <w:spacing w:after="60"/>
        <w:ind w:firstLine="705"/>
      </w:pPr>
      <w:r w:rsidRPr="001D7D16">
        <w:t xml:space="preserve">V případě detailnějšího uzákonění psychologického kritéria by bylo nezbytné </w:t>
      </w:r>
      <w:r w:rsidR="00AD1481" w:rsidRPr="001D7D16">
        <w:t>podrobně</w:t>
      </w:r>
      <w:r w:rsidRPr="001D7D16">
        <w:t xml:space="preserve"> </w:t>
      </w:r>
      <w:r w:rsidR="00AD1481" w:rsidRPr="001D7D16">
        <w:t>přepracovat</w:t>
      </w:r>
      <w:r w:rsidRPr="001D7D16">
        <w:t xml:space="preserve"> také </w:t>
      </w:r>
      <w:r w:rsidR="00AD1481" w:rsidRPr="001D7D16">
        <w:t>institut</w:t>
      </w:r>
      <w:r w:rsidRPr="001D7D16">
        <w:t xml:space="preserve"> zmenšené příčetnosti. Nynější formulace </w:t>
      </w:r>
      <w:r w:rsidRPr="001D7D16">
        <w:rPr>
          <w:i/>
        </w:rPr>
        <w:t>„kdo měl podstatně sníženou schopnost rozpoznat protiprávnost nebo ovládat své jednání"</w:t>
      </w:r>
      <w:r w:rsidRPr="001D7D16">
        <w:t xml:space="preserve"> je velice otevřená a klade na soudce vysoké nároky při rozhodování o tom, co je již podstatně </w:t>
      </w:r>
      <w:r w:rsidR="00137D9A" w:rsidRPr="001D7D16">
        <w:t>snížená schopnost a co nikoli.Obecně je však možno konstatovat, že přítomnost uzákoněného pojmu zmenšené nepříčetnosti není nezbytné, neboť nejeden sousední trestněprávní systém bez něj dokáže fungovat.</w:t>
      </w:r>
    </w:p>
    <w:p w:rsidR="00137D9A" w:rsidRPr="001D7D16" w:rsidRDefault="00137D9A" w:rsidP="00213A44">
      <w:pPr>
        <w:pStyle w:val="Podnadpisxx"/>
        <w:spacing w:after="60" w:afterAutospacing="0"/>
        <w:rPr>
          <w:color w:val="auto"/>
          <w:sz w:val="24"/>
          <w:szCs w:val="24"/>
        </w:rPr>
      </w:pPr>
      <w:bookmarkStart w:id="255" w:name="_Toc361290943"/>
      <w:r w:rsidRPr="001D7D16">
        <w:rPr>
          <w:color w:val="auto"/>
          <w:sz w:val="24"/>
          <w:szCs w:val="24"/>
        </w:rPr>
        <w:t>Návyková látka</w:t>
      </w:r>
      <w:bookmarkEnd w:id="255"/>
    </w:p>
    <w:p w:rsidR="00307271" w:rsidRPr="001D7D16" w:rsidRDefault="00121E0D" w:rsidP="002854D7">
      <w:pPr>
        <w:spacing w:after="60"/>
        <w:ind w:firstLine="705"/>
      </w:pPr>
      <w:r w:rsidRPr="001D7D16">
        <w:t>Samotný pojem návyková látka je často kritizován, že není dostatečně určitý. Vyvolání návyku navíc není jeho pojmovým znakem - ne každá návyková látka v právním smyslu je skutečně návyková.</w:t>
      </w:r>
      <w:r w:rsidRPr="001D7D16">
        <w:rPr>
          <w:rStyle w:val="Znakapoznpodarou"/>
        </w:rPr>
        <w:footnoteReference w:id="109"/>
      </w:r>
      <w:r w:rsidRPr="001D7D16">
        <w:t xml:space="preserve"> De lege ferenda by bylo vhodnější užít termínu</w:t>
      </w:r>
      <w:r w:rsidRPr="001D7D16">
        <w:rPr>
          <w:i/>
        </w:rPr>
        <w:t xml:space="preserve"> opojná látka</w:t>
      </w:r>
      <w:r w:rsidRPr="001D7D16">
        <w:t>, neboť opojen mající za následek ovlivnění duševní pohody člověka je hlavním pojmovým znakem.</w:t>
      </w:r>
      <w:r w:rsidR="00307271" w:rsidRPr="001D7D16">
        <w:t xml:space="preserve"> Opojení by pak mělo za následek nepříznivé ovlivnění psychiky člověka nebo jeho ovládací a rozpoznávací schopnosti.</w:t>
      </w:r>
      <w:r w:rsidRPr="001D7D16">
        <w:t xml:space="preserve"> Taková změna by však podmiňovala změnu</w:t>
      </w:r>
      <w:r w:rsidR="00307271" w:rsidRPr="001D7D16">
        <w:t xml:space="preserve"> </w:t>
      </w:r>
      <w:r w:rsidRPr="001D7D16">
        <w:t xml:space="preserve">souvisejících předpisů a </w:t>
      </w:r>
      <w:r w:rsidR="00307271" w:rsidRPr="001D7D16">
        <w:t xml:space="preserve">zažitých termínů </w:t>
      </w:r>
      <w:r w:rsidRPr="001D7D16">
        <w:t>právní a lékařské praxe.</w:t>
      </w:r>
    </w:p>
    <w:p w:rsidR="00307271" w:rsidRPr="001D7D16" w:rsidRDefault="00307271" w:rsidP="00213A44">
      <w:pPr>
        <w:pStyle w:val="Podnadpisxx"/>
        <w:spacing w:after="60" w:afterAutospacing="0"/>
        <w:rPr>
          <w:color w:val="auto"/>
          <w:sz w:val="24"/>
          <w:szCs w:val="24"/>
        </w:rPr>
      </w:pPr>
      <w:bookmarkStart w:id="256" w:name="_Toc361290944"/>
      <w:r w:rsidRPr="001D7D16">
        <w:rPr>
          <w:color w:val="auto"/>
          <w:sz w:val="24"/>
          <w:szCs w:val="24"/>
        </w:rPr>
        <w:t>Opilství</w:t>
      </w:r>
      <w:bookmarkEnd w:id="256"/>
    </w:p>
    <w:p w:rsidR="00307271" w:rsidRPr="001D7D16" w:rsidRDefault="001A06EF" w:rsidP="002854D7">
      <w:pPr>
        <w:spacing w:after="60"/>
        <w:ind w:firstLine="705"/>
      </w:pPr>
      <w:r w:rsidRPr="001D7D16">
        <w:t xml:space="preserve">Problém lze spatřovat už v samotném názvu opilství. U laika může existence trestného činu opilství vzbudit představu, že je trestný už samotný stav opilosti. Opilost se z neprávního pohledu dá chápat jako opojení alkoholem, ne omamnou a psychotropní látkou. Terminologicky přesný termín by byl např. </w:t>
      </w:r>
      <w:r w:rsidRPr="001D7D16">
        <w:rPr>
          <w:i/>
        </w:rPr>
        <w:t xml:space="preserve">„porušení chráněného zájmu v nepříčetnosti pod vlivem návykové látky". </w:t>
      </w:r>
    </w:p>
    <w:p w:rsidR="001A06EF" w:rsidRPr="001D7D16" w:rsidRDefault="001A06EF" w:rsidP="002854D7">
      <w:pPr>
        <w:spacing w:after="60"/>
        <w:ind w:firstLine="705"/>
      </w:pPr>
      <w:r w:rsidRPr="001D7D16">
        <w:t>Koncepce opilství s</w:t>
      </w:r>
      <w:r w:rsidR="00AD1481" w:rsidRPr="001D7D16">
        <w:t>e</w:t>
      </w:r>
      <w:r w:rsidRPr="001D7D16">
        <w:t xml:space="preserve"> spáchaným kvazideliktem je vhodná, avšak omezení výše trestu odnětí svobody v zákoně není zcela ideální. Účelnější by bylo užití absolutně variabilní </w:t>
      </w:r>
      <w:r w:rsidR="002F50BC" w:rsidRPr="001D7D16">
        <w:t xml:space="preserve">délky </w:t>
      </w:r>
      <w:r w:rsidR="002F50BC" w:rsidRPr="001D7D16">
        <w:lastRenderedPageBreak/>
        <w:t xml:space="preserve">trestní sankce určovanou kvazideliktem. U takto nově vzniklého rozsahu trestní sankce by mohl soudce v odůvodněných případech snížit dolní hranici o jednu třetinu.  Takové pojetí možné mírnější trestní sankce by lépe odpovídal trestnému činu </w:t>
      </w:r>
      <w:r w:rsidR="002F50BC" w:rsidRPr="001D7D16">
        <w:rPr>
          <w:i/>
        </w:rPr>
        <w:t xml:space="preserve">„porušení chráněného zájmu v nepříčetnosti pod vlivem návykové látky" </w:t>
      </w:r>
      <w:r w:rsidR="002F50BC" w:rsidRPr="001D7D16">
        <w:t xml:space="preserve">a lépe by reflektoval spáchání kvazideliktu pod duševní poruchou. </w:t>
      </w:r>
    </w:p>
    <w:p w:rsidR="00707977" w:rsidRPr="001D7D16" w:rsidRDefault="002F50BC" w:rsidP="002854D7">
      <w:pPr>
        <w:spacing w:after="60"/>
        <w:ind w:firstLine="705"/>
      </w:pPr>
      <w:r w:rsidRPr="001D7D16">
        <w:t xml:space="preserve">Je rozumné, že kazuistický český TZ výslovně zavádí pojmy actio libera in causa. Z hlediska systematiky by však bylo praktičtější </w:t>
      </w:r>
      <w:r w:rsidRPr="001D7D16">
        <w:rPr>
          <w:i/>
        </w:rPr>
        <w:t xml:space="preserve">umístit případy </w:t>
      </w:r>
      <w:r w:rsidR="001D7D16" w:rsidRPr="001D7D16">
        <w:rPr>
          <w:i/>
        </w:rPr>
        <w:t xml:space="preserve">actio libera in causa </w:t>
      </w:r>
      <w:r w:rsidRPr="001D7D16">
        <w:rPr>
          <w:i/>
        </w:rPr>
        <w:t>u ustanovení o nepříčetnosti</w:t>
      </w:r>
      <w:r w:rsidRPr="001D7D16">
        <w:t xml:space="preserve">. U actio libera in cuasa odpadá </w:t>
      </w:r>
      <w:r w:rsidR="00707977" w:rsidRPr="001D7D16">
        <w:t>specifičnost opilství spočívající v spáchaném kvazideliktu. Jedná se o obecnou konstrukci, na základě které aplikujeme odpovědnost dle trestného činu, jehož znaky byly jednáním v duševní poruše naplněny.</w:t>
      </w:r>
      <w:r w:rsidR="00707977" w:rsidRPr="001D7D16">
        <w:rPr>
          <w:rStyle w:val="Znakapoznpodarou"/>
          <w:i/>
        </w:rPr>
        <w:footnoteReference w:id="110"/>
      </w:r>
    </w:p>
    <w:p w:rsidR="00BA5826" w:rsidRPr="001D7D16" w:rsidRDefault="00BA5826" w:rsidP="00213A44">
      <w:pPr>
        <w:pStyle w:val="Odstavecseseznamem"/>
        <w:keepNext/>
        <w:numPr>
          <w:ilvl w:val="0"/>
          <w:numId w:val="1"/>
        </w:numPr>
        <w:spacing w:before="240" w:after="60"/>
        <w:outlineLvl w:val="1"/>
        <w:rPr>
          <w:b/>
          <w:bCs/>
          <w:iCs/>
          <w:vanish/>
          <w:sz w:val="28"/>
          <w:szCs w:val="28"/>
        </w:rPr>
      </w:pPr>
      <w:bookmarkStart w:id="257" w:name="_Toc361257766"/>
      <w:bookmarkStart w:id="258" w:name="_Toc361274578"/>
      <w:bookmarkStart w:id="259" w:name="_Toc361274726"/>
      <w:bookmarkStart w:id="260" w:name="_Toc361274894"/>
      <w:bookmarkStart w:id="261" w:name="_Toc361275549"/>
      <w:bookmarkStart w:id="262" w:name="_Toc361276842"/>
      <w:bookmarkStart w:id="263" w:name="_Toc361280085"/>
      <w:bookmarkStart w:id="264" w:name="_Toc361288186"/>
      <w:bookmarkStart w:id="265" w:name="_Toc361289013"/>
      <w:bookmarkStart w:id="266" w:name="_Toc361290945"/>
      <w:bookmarkEnd w:id="257"/>
      <w:bookmarkEnd w:id="258"/>
      <w:bookmarkEnd w:id="259"/>
      <w:bookmarkEnd w:id="260"/>
      <w:bookmarkEnd w:id="261"/>
      <w:bookmarkEnd w:id="262"/>
      <w:bookmarkEnd w:id="263"/>
      <w:bookmarkEnd w:id="264"/>
      <w:bookmarkEnd w:id="265"/>
      <w:bookmarkEnd w:id="266"/>
    </w:p>
    <w:p w:rsidR="00BA5826" w:rsidRPr="001D7D16" w:rsidRDefault="00BA5826" w:rsidP="00213A44">
      <w:pPr>
        <w:pStyle w:val="Odstavecseseznamem"/>
        <w:keepNext/>
        <w:numPr>
          <w:ilvl w:val="0"/>
          <w:numId w:val="1"/>
        </w:numPr>
        <w:spacing w:before="240" w:after="60"/>
        <w:outlineLvl w:val="1"/>
        <w:rPr>
          <w:b/>
          <w:bCs/>
          <w:iCs/>
          <w:vanish/>
          <w:sz w:val="28"/>
          <w:szCs w:val="28"/>
        </w:rPr>
      </w:pPr>
      <w:bookmarkStart w:id="267" w:name="_Toc361257767"/>
      <w:bookmarkStart w:id="268" w:name="_Toc361274579"/>
      <w:bookmarkStart w:id="269" w:name="_Toc361274727"/>
      <w:bookmarkStart w:id="270" w:name="_Toc361274895"/>
      <w:bookmarkStart w:id="271" w:name="_Toc361275550"/>
      <w:bookmarkStart w:id="272" w:name="_Toc361276843"/>
      <w:bookmarkStart w:id="273" w:name="_Toc361280086"/>
      <w:bookmarkStart w:id="274" w:name="_Toc361288187"/>
      <w:bookmarkStart w:id="275" w:name="_Toc361289014"/>
      <w:bookmarkStart w:id="276" w:name="_Toc361290946"/>
      <w:bookmarkEnd w:id="267"/>
      <w:bookmarkEnd w:id="268"/>
      <w:bookmarkEnd w:id="269"/>
      <w:bookmarkEnd w:id="270"/>
      <w:bookmarkEnd w:id="271"/>
      <w:bookmarkEnd w:id="272"/>
      <w:bookmarkEnd w:id="273"/>
      <w:bookmarkEnd w:id="274"/>
      <w:bookmarkEnd w:id="275"/>
      <w:bookmarkEnd w:id="276"/>
    </w:p>
    <w:p w:rsidR="00F14C3D" w:rsidRPr="001D7D16" w:rsidRDefault="00F14C3D">
      <w:pPr>
        <w:spacing w:line="240" w:lineRule="auto"/>
        <w:jc w:val="left"/>
        <w:rPr>
          <w:b/>
          <w:bCs/>
          <w:kern w:val="32"/>
          <w:sz w:val="32"/>
          <w:szCs w:val="32"/>
        </w:rPr>
      </w:pPr>
      <w:r w:rsidRPr="001D7D16">
        <w:br w:type="page"/>
      </w:r>
    </w:p>
    <w:p w:rsidR="009F26E7" w:rsidRPr="001D7D16" w:rsidRDefault="00205C8C" w:rsidP="00213A44">
      <w:pPr>
        <w:pStyle w:val="Nadpis1"/>
      </w:pPr>
      <w:bookmarkStart w:id="277" w:name="_Toc361290947"/>
      <w:r w:rsidRPr="001D7D16">
        <w:lastRenderedPageBreak/>
        <w:t>Závěr</w:t>
      </w:r>
      <w:bookmarkEnd w:id="277"/>
    </w:p>
    <w:p w:rsidR="00F71FE0" w:rsidRPr="001D7D16" w:rsidRDefault="00F71FE0" w:rsidP="002854D7">
      <w:pPr>
        <w:spacing w:after="60"/>
        <w:ind w:firstLine="708"/>
      </w:pPr>
      <w:r w:rsidRPr="001D7D16">
        <w:t>Hlavním tématem této diplomové práce byla nepříčetnost a zmenšená příčetnost. Pro celkové podkreslení problematiky jsem do pojednání zahrnul také relativní odpovědnost mladistvých, opilstí, actio libera in causa a problematiku znaleckého dokazování</w:t>
      </w:r>
      <w:r w:rsidR="00E95DD0" w:rsidRPr="001D7D16">
        <w:t xml:space="preserve"> příčetnosti a zmenšené příčetnosti</w:t>
      </w:r>
      <w:r w:rsidRPr="001D7D16">
        <w:t xml:space="preserve">. </w:t>
      </w:r>
      <w:r w:rsidR="00E95DD0" w:rsidRPr="001D7D16">
        <w:t>Blíže jsem se pak z</w:t>
      </w:r>
      <w:r w:rsidRPr="001D7D16">
        <w:t xml:space="preserve">aměřil na </w:t>
      </w:r>
      <w:r w:rsidR="00E95DD0" w:rsidRPr="001D7D16">
        <w:t>rozpracování</w:t>
      </w:r>
      <w:r w:rsidRPr="001D7D16">
        <w:t xml:space="preserve"> psychologického a biologického kritéria </w:t>
      </w:r>
      <w:r w:rsidR="00E95DD0" w:rsidRPr="001D7D16">
        <w:t xml:space="preserve">nepříčetnosti </w:t>
      </w:r>
      <w:r w:rsidRPr="001D7D16">
        <w:t xml:space="preserve">a zmenšené příčetnosti. V následujících odstavcích </w:t>
      </w:r>
      <w:r w:rsidR="00E95DD0" w:rsidRPr="001D7D16">
        <w:t>shrnu nejdůležitější</w:t>
      </w:r>
      <w:r w:rsidRPr="001D7D16">
        <w:t xml:space="preserve"> </w:t>
      </w:r>
      <w:r w:rsidR="00E95DD0" w:rsidRPr="001D7D16">
        <w:t>poznatky</w:t>
      </w:r>
      <w:r w:rsidRPr="001D7D16">
        <w:t xml:space="preserve"> a zhodnotím, do jaké míry se mi podařilo v úvodu stanovené cíle naplnit.</w:t>
      </w:r>
    </w:p>
    <w:p w:rsidR="0085304D" w:rsidRPr="001D7D16" w:rsidRDefault="0085304D" w:rsidP="002854D7">
      <w:pPr>
        <w:spacing w:after="60"/>
        <w:ind w:firstLine="708"/>
      </w:pPr>
      <w:r w:rsidRPr="001D7D16">
        <w:t>Při vypracování diplomové práce jsem se převážně nepotýkal s</w:t>
      </w:r>
      <w:r w:rsidR="00B64B37" w:rsidRPr="001D7D16">
        <w:t>e</w:t>
      </w:r>
      <w:r w:rsidRPr="001D7D16">
        <w:t xml:space="preserve"> špatnou dostupností zdrojů, neboť k této problematice je dostupné mnoho judikatury, komentovaných znění zákona, monografií a odborných článků. Rozsáhlá dostupná judikatura byla do práce zahrnuta především v podobě názorů Jelínka publikovaných v jeho učebnici a kodexu. Vynikající zdroj zprostředkované judikatury poskytl ještě Šámalův komentář, zvláště pak příspěvky od Válkové. </w:t>
      </w:r>
    </w:p>
    <w:p w:rsidR="00926755" w:rsidRPr="001D7D16" w:rsidRDefault="0085304D" w:rsidP="002854D7">
      <w:pPr>
        <w:spacing w:after="60"/>
        <w:ind w:firstLine="708"/>
      </w:pPr>
      <w:r w:rsidRPr="001D7D16">
        <w:t xml:space="preserve">V průběhu analýzy materie jsem zjistil, že </w:t>
      </w:r>
      <w:r w:rsidR="00B64B37" w:rsidRPr="001D7D16">
        <w:t xml:space="preserve">ke komplexnímu pochopení problematiky </w:t>
      </w:r>
      <w:r w:rsidRPr="001D7D16">
        <w:t xml:space="preserve">nebude </w:t>
      </w:r>
      <w:r w:rsidR="00B64B37" w:rsidRPr="001D7D16">
        <w:t xml:space="preserve">zdaleka </w:t>
      </w:r>
      <w:r w:rsidRPr="001D7D16">
        <w:t>postač</w:t>
      </w:r>
      <w:r w:rsidR="00B64B37" w:rsidRPr="001D7D16">
        <w:t xml:space="preserve">ovat pouze studium právních dokumentů, a proto </w:t>
      </w:r>
      <w:r w:rsidRPr="001D7D16">
        <w:t xml:space="preserve">bylo nezbytné zahrnout </w:t>
      </w:r>
      <w:r w:rsidR="00B64B37" w:rsidRPr="001D7D16">
        <w:t xml:space="preserve">do mé práce </w:t>
      </w:r>
      <w:r w:rsidRPr="001D7D16">
        <w:t xml:space="preserve">i lékařsky a psychologicky orientované dokumenty. </w:t>
      </w:r>
      <w:r w:rsidR="006326D5" w:rsidRPr="001D7D16">
        <w:t xml:space="preserve">Z autorů forenzně zaměřených neprávních publikací musím vyzdvihnout především Pavlovského a Študenta. Díky jejich příspěvkům jsem byl schopen </w:t>
      </w:r>
      <w:r w:rsidR="00B64B37" w:rsidRPr="001D7D16">
        <w:t xml:space="preserve">dostatečně </w:t>
      </w:r>
      <w:r w:rsidR="006326D5" w:rsidRPr="001D7D16">
        <w:t>nastínit lékařskou a psychologickou stránku nepříčetnosti, zmenšené příčetnosti a duševních poruch obecně.</w:t>
      </w:r>
    </w:p>
    <w:p w:rsidR="006326D5" w:rsidRPr="001D7D16" w:rsidRDefault="006326D5" w:rsidP="002854D7">
      <w:pPr>
        <w:spacing w:after="60"/>
        <w:ind w:firstLine="708"/>
      </w:pPr>
      <w:r w:rsidRPr="001D7D16">
        <w:t xml:space="preserve">Při výkladu historického vývoje jsem následoval články Říhy poskytující vyčerpávající výklad vývoje nepříčetnosti </w:t>
      </w:r>
      <w:r w:rsidR="00B64B37" w:rsidRPr="001D7D16">
        <w:t xml:space="preserve">a </w:t>
      </w:r>
      <w:r w:rsidRPr="001D7D16">
        <w:t xml:space="preserve">zmenšené příčetnosti na našem území. Studium jeho prací doporučuji všem, kteří </w:t>
      </w:r>
      <w:r w:rsidR="00B64B37" w:rsidRPr="001D7D16">
        <w:t>projevují</w:t>
      </w:r>
      <w:r w:rsidRPr="001D7D16">
        <w:t xml:space="preserve"> hlubší zájem o tuto tématiku. Ve výsledku se mi podařilo udržet nepřetržitou linii vývoje nepříčetnosti, zmenšené příčetnosti a opilství od římského práva až po nynější zákon č. 40/2009 Sb.</w:t>
      </w:r>
    </w:p>
    <w:p w:rsidR="000E0DB5" w:rsidRPr="001D7D16" w:rsidRDefault="000E0DB5" w:rsidP="002854D7">
      <w:pPr>
        <w:spacing w:after="60"/>
        <w:ind w:firstLine="708"/>
      </w:pPr>
      <w:r w:rsidRPr="001D7D16">
        <w:t xml:space="preserve">V popisné části jsem se pak snažil zabývat tolik opomíjeným psychologickým kritériem nepříčetnosti. Pro </w:t>
      </w:r>
      <w:r w:rsidR="00B64B37" w:rsidRPr="001D7D16">
        <w:t>zmíněnou</w:t>
      </w:r>
      <w:r w:rsidRPr="001D7D16">
        <w:t xml:space="preserve"> problematiku bylo bohužel velmi málo dostupné materie. V jednotlivých podkapitolách jsem rozebral schopnost rozpoznávací a schopnost ovládací </w:t>
      </w:r>
      <w:r w:rsidR="00AB2822" w:rsidRPr="001D7D16">
        <w:t xml:space="preserve">i s psychologickým pohledem na problematiku. </w:t>
      </w:r>
    </w:p>
    <w:p w:rsidR="00F71FE0" w:rsidRPr="001D7D16" w:rsidRDefault="00AB2822" w:rsidP="002854D7">
      <w:pPr>
        <w:spacing w:after="60"/>
        <w:ind w:firstLine="708"/>
      </w:pPr>
      <w:r w:rsidRPr="001D7D16">
        <w:t xml:space="preserve">Duševní poruchou jsem se zabýval jako pojmem právním, lékařským i psychologickým. Čtenáři jsem nastínil dělení dle právního odvětví i rozsáhlou nomenklaturu užívanou psychiatrií a psychologií. Po analýze zdrojů z různých vědních disciplín je zřejmé, </w:t>
      </w:r>
      <w:r w:rsidRPr="001D7D16">
        <w:lastRenderedPageBreak/>
        <w:t>že nynější definice duševní poruchy v zákoně jistě není</w:t>
      </w:r>
      <w:r w:rsidR="00B64B37" w:rsidRPr="001D7D16">
        <w:t xml:space="preserve"> konečná a v následující době dozná mnohých</w:t>
      </w:r>
      <w:r w:rsidRPr="001D7D16">
        <w:t xml:space="preserve"> změn. Výčet jednotlivých duševních poruch obsažený</w:t>
      </w:r>
      <w:r w:rsidR="00356A56" w:rsidRPr="001D7D16">
        <w:t>ch</w:t>
      </w:r>
      <w:r w:rsidRPr="001D7D16">
        <w:t xml:space="preserve"> v této práci může </w:t>
      </w:r>
      <w:r w:rsidR="00356A56" w:rsidRPr="001D7D16">
        <w:t xml:space="preserve">být </w:t>
      </w:r>
      <w:r w:rsidRPr="001D7D16">
        <w:t xml:space="preserve">pro čtenáře pomůckou při hlubším studiu institutu nepříčetnosti z forenzního pohledu. </w:t>
      </w:r>
    </w:p>
    <w:p w:rsidR="00356A56" w:rsidRPr="001D7D16" w:rsidRDefault="001A35AC" w:rsidP="002854D7">
      <w:pPr>
        <w:spacing w:after="60"/>
        <w:ind w:firstLine="708"/>
      </w:pPr>
      <w:r w:rsidRPr="001D7D16">
        <w:t>Pro ucelení problematiky jsem zpracoval samostatnou kapitolu o zaviněné nepříčetnosti s</w:t>
      </w:r>
      <w:r w:rsidR="00356A56" w:rsidRPr="001D7D16">
        <w:t>e</w:t>
      </w:r>
      <w:r w:rsidRPr="001D7D16">
        <w:t xml:space="preserve"> </w:t>
      </w:r>
      <w:r w:rsidR="00356A56" w:rsidRPr="001D7D16">
        <w:t xml:space="preserve">zvláštní </w:t>
      </w:r>
      <w:r w:rsidRPr="001D7D16">
        <w:t xml:space="preserve">podkapitolou o návykových látkách. Jen problematika návykových látek se však ukázala </w:t>
      </w:r>
      <w:r w:rsidR="00356A56" w:rsidRPr="001D7D16">
        <w:t>být natolik složitá, že by sama p</w:t>
      </w:r>
      <w:r w:rsidRPr="001D7D16">
        <w:t xml:space="preserve">ostačovala na napsání rozsáhlé monografie. </w:t>
      </w:r>
    </w:p>
    <w:p w:rsidR="00F46F2C" w:rsidRPr="001D7D16" w:rsidRDefault="001A35AC" w:rsidP="002854D7">
      <w:pPr>
        <w:spacing w:after="60"/>
        <w:ind w:firstLine="708"/>
      </w:pPr>
      <w:r w:rsidRPr="001D7D16">
        <w:t>Z praktického hlediska jsem zahrnul i kapitolu o znaleckém posuzování nepříčetnosti a zmenšené příčetnosti. Tato část práce poskytuje jedinečný praktický pohled na výše uvedené instituty a doplňuje tak teoretičnost mé diplomové práce. Díky tomuto pojednání je možné pozorovat způsob využívání znalců OČTŘ ve směru, který zákonodárce jistě nepředpokládal.</w:t>
      </w:r>
    </w:p>
    <w:p w:rsidR="001A35AC" w:rsidRPr="001D7D16" w:rsidRDefault="001A35AC" w:rsidP="002854D7">
      <w:pPr>
        <w:spacing w:after="60"/>
        <w:ind w:firstLine="708"/>
      </w:pPr>
      <w:r w:rsidRPr="001D7D16">
        <w:t>Z důvodu omezeného rozsahu diplomové práce jsem se snažil věnovat všem relevantním otázkám alespoň povrchně a omezil jsem se spíše jen na hmotněprávní pojmy a názvosloví, kdy do procesního práva jsem zacházel jen výjimečně v nezbytných případech.</w:t>
      </w:r>
    </w:p>
    <w:p w:rsidR="001A35AC" w:rsidRPr="001D7D16" w:rsidRDefault="00A02BFB" w:rsidP="002854D7">
      <w:pPr>
        <w:spacing w:after="60"/>
        <w:ind w:firstLine="708"/>
      </w:pPr>
      <w:r w:rsidRPr="001D7D16">
        <w:t>Lze tedy shrnout, že nynější česká, poměrně kazuistická, právní úprava poskytuje kvalitní základ pro trestněprávní praxi, ale přesto existuje řada zcela nevyjasněných a otevřených pojmů. Ve výsledku se mi podařilo dosáhnout vytyčených cílů a práce tak obsahuje podstatné informace o sledovaných institutech. Věřím, že čtenář bude díky práci schopen získat pokročilé znalosti o původu nepříčetnosti a zmenšené nepříčetnosti, o právních, lékařských a psychologických pohledech na psychologické a biologické kritérium nepříčetnosti a zmenšené příčetnosti.</w:t>
      </w:r>
    </w:p>
    <w:p w:rsidR="00D17D13" w:rsidRPr="001D7D16" w:rsidRDefault="00D17D13" w:rsidP="00213A44">
      <w:pPr>
        <w:spacing w:after="60"/>
      </w:pPr>
    </w:p>
    <w:p w:rsidR="00F14C3D" w:rsidRPr="001D7D16" w:rsidRDefault="00F14C3D">
      <w:pPr>
        <w:spacing w:line="240" w:lineRule="auto"/>
        <w:jc w:val="left"/>
        <w:rPr>
          <w:b/>
          <w:bCs/>
          <w:kern w:val="32"/>
          <w:sz w:val="32"/>
          <w:szCs w:val="32"/>
        </w:rPr>
      </w:pPr>
      <w:bookmarkStart w:id="278" w:name="_Toc360818983"/>
      <w:r w:rsidRPr="001D7D16">
        <w:br w:type="page"/>
      </w:r>
    </w:p>
    <w:p w:rsidR="009F26E7" w:rsidRPr="001D7D16" w:rsidRDefault="009F26E7" w:rsidP="00213A44">
      <w:pPr>
        <w:pStyle w:val="Nadpis1"/>
      </w:pPr>
      <w:bookmarkStart w:id="279" w:name="_Toc361290948"/>
      <w:r w:rsidRPr="001D7D16">
        <w:lastRenderedPageBreak/>
        <w:t>Zdroje</w:t>
      </w:r>
      <w:bookmarkEnd w:id="278"/>
      <w:bookmarkEnd w:id="279"/>
    </w:p>
    <w:p w:rsidR="00213A44" w:rsidRPr="001D7D16" w:rsidRDefault="00213A44" w:rsidP="00213A44">
      <w:pPr>
        <w:rPr>
          <w:b/>
          <w:sz w:val="28"/>
          <w:szCs w:val="28"/>
        </w:rPr>
      </w:pPr>
      <w:r w:rsidRPr="001D7D16">
        <w:rPr>
          <w:b/>
          <w:sz w:val="28"/>
          <w:szCs w:val="28"/>
        </w:rPr>
        <w:t>Odborné knihy:</w:t>
      </w:r>
    </w:p>
    <w:p w:rsidR="00F14C3D" w:rsidRPr="001D7D16" w:rsidRDefault="00F14C3D" w:rsidP="002854D7">
      <w:pPr>
        <w:pStyle w:val="Odstavecseseznamem"/>
        <w:numPr>
          <w:ilvl w:val="0"/>
          <w:numId w:val="11"/>
        </w:numPr>
        <w:ind w:left="284" w:hanging="284"/>
        <w:rPr>
          <w:b/>
        </w:rPr>
      </w:pPr>
      <w:r w:rsidRPr="001D7D16">
        <w:t xml:space="preserve">BREZEK, Antonín. </w:t>
      </w:r>
      <w:r w:rsidRPr="001D7D16">
        <w:rPr>
          <w:i/>
        </w:rPr>
        <w:t>Sexuologie pro právníky</w:t>
      </w:r>
      <w:r w:rsidRPr="001D7D16">
        <w:t>, 1. vydání. Praha: Karolinum, 1997. 67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CÍSAŘOVÁ, Dagmar, VANDUCHOVÁ, Marie. </w:t>
      </w:r>
      <w:r w:rsidRPr="001D7D16">
        <w:rPr>
          <w:i/>
          <w:iCs/>
          <w:shd w:val="clear" w:color="auto" w:fill="FFFFFF"/>
        </w:rPr>
        <w:t xml:space="preserve">Nepříčetný pachatel. </w:t>
      </w:r>
      <w:r w:rsidRPr="001D7D16">
        <w:rPr>
          <w:shd w:val="clear" w:color="auto" w:fill="FFFFFF"/>
        </w:rPr>
        <w:t>Praha: Institut pro další vzdělávání soudců a státních zástupců, 1995. 97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JELÍNEK, Jiří a kol. </w:t>
      </w:r>
      <w:r w:rsidRPr="001D7D16">
        <w:rPr>
          <w:i/>
          <w:shd w:val="clear" w:color="auto" w:fill="FFFFFF"/>
        </w:rPr>
        <w:t>Trestní právo hmotné: obecná část, zvláštní část.</w:t>
      </w:r>
      <w:r w:rsidRPr="001D7D16">
        <w:rPr>
          <w:shd w:val="clear" w:color="auto" w:fill="FFFFFF"/>
        </w:rPr>
        <w:t xml:space="preserve"> 2. vydání. Praha: Leges, 2010. 904 s.</w:t>
      </w:r>
    </w:p>
    <w:p w:rsidR="00F14C3D" w:rsidRPr="001D7D16" w:rsidRDefault="00F14C3D" w:rsidP="002854D7">
      <w:pPr>
        <w:pStyle w:val="Odstavecseseznamem"/>
        <w:numPr>
          <w:ilvl w:val="0"/>
          <w:numId w:val="11"/>
        </w:numPr>
        <w:ind w:left="284" w:hanging="284"/>
        <w:rPr>
          <w:shd w:val="clear" w:color="auto" w:fill="FFFFFF"/>
        </w:rPr>
      </w:pPr>
      <w:r w:rsidRPr="001D7D16">
        <w:t xml:space="preserve">JELÍNEK, Jiří a kol. </w:t>
      </w:r>
      <w:r w:rsidRPr="001D7D16">
        <w:rPr>
          <w:i/>
        </w:rPr>
        <w:t xml:space="preserve">Trestní právo procesní, </w:t>
      </w:r>
      <w:r w:rsidRPr="001D7D16">
        <w:t>3. vydání. Praha: Leges, 2013. 864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JELÍNEK, Jiří a kol. </w:t>
      </w:r>
      <w:r w:rsidRPr="001D7D16">
        <w:rPr>
          <w:i/>
          <w:shd w:val="clear" w:color="auto" w:fill="FFFFFF"/>
        </w:rPr>
        <w:t>Trestní</w:t>
      </w:r>
      <w:r w:rsidRPr="001D7D16">
        <w:rPr>
          <w:shd w:val="clear" w:color="auto" w:fill="FFFFFF"/>
        </w:rPr>
        <w:t xml:space="preserve"> </w:t>
      </w:r>
      <w:r w:rsidRPr="001D7D16">
        <w:rPr>
          <w:i/>
          <w:shd w:val="clear" w:color="auto" w:fill="FFFFFF"/>
        </w:rPr>
        <w:t xml:space="preserve">zákoník a trestní řád: s poznámkami a judikaturou: zákon o soudnictví ve věcech mládeže, zákon o trestní odpovědnosti právnických osob a řízení proti nim, advokátní tarif. </w:t>
      </w:r>
      <w:r w:rsidRPr="001D7D16">
        <w:rPr>
          <w:shd w:val="clear" w:color="auto" w:fill="FFFFFF"/>
        </w:rPr>
        <w:t xml:space="preserve">3. aktualiz. vyd. podle stavu k 1.10.2012. Praha: Leges, 2012. 1301 s. </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KINCL, Jaromír, URFUS, Valentin, SKŘEJPEK, Michal.</w:t>
      </w:r>
      <w:r w:rsidRPr="001D7D16">
        <w:rPr>
          <w:rStyle w:val="apple-converted-space"/>
          <w:shd w:val="clear" w:color="auto" w:fill="FFFFFF"/>
        </w:rPr>
        <w:t> </w:t>
      </w:r>
      <w:r w:rsidRPr="001D7D16">
        <w:rPr>
          <w:i/>
          <w:iCs/>
          <w:shd w:val="clear" w:color="auto" w:fill="FFFFFF"/>
        </w:rPr>
        <w:t>Římské právo</w:t>
      </w:r>
      <w:r w:rsidRPr="001D7D16">
        <w:rPr>
          <w:shd w:val="clear" w:color="auto" w:fill="FFFFFF"/>
        </w:rPr>
        <w:t xml:space="preserve">. 2. dopl. a přeprac. vydání. Praha: C.H. Beck, 1995. 386 s. </w:t>
      </w:r>
    </w:p>
    <w:p w:rsidR="00F14C3D" w:rsidRPr="001D7D16" w:rsidRDefault="00F14C3D" w:rsidP="002854D7">
      <w:pPr>
        <w:pStyle w:val="Odstavecseseznamem"/>
        <w:numPr>
          <w:ilvl w:val="0"/>
          <w:numId w:val="11"/>
        </w:numPr>
        <w:ind w:left="284" w:hanging="284"/>
        <w:rPr>
          <w:shd w:val="clear" w:color="auto" w:fill="FFFFFF"/>
        </w:rPr>
      </w:pPr>
      <w:r w:rsidRPr="001D7D16">
        <w:rPr>
          <w:caps/>
          <w:shd w:val="clear" w:color="auto" w:fill="FFFFFF"/>
        </w:rPr>
        <w:t>Miřička</w:t>
      </w:r>
      <w:r w:rsidRPr="001D7D16">
        <w:rPr>
          <w:shd w:val="clear" w:color="auto" w:fill="FFFFFF"/>
        </w:rPr>
        <w:t xml:space="preserve">, August, </w:t>
      </w:r>
      <w:r w:rsidRPr="001D7D16">
        <w:rPr>
          <w:caps/>
          <w:shd w:val="clear" w:color="auto" w:fill="FFFFFF"/>
        </w:rPr>
        <w:t>Solnař</w:t>
      </w:r>
      <w:r w:rsidRPr="001D7D16">
        <w:rPr>
          <w:shd w:val="clear" w:color="auto" w:fill="FFFFFF"/>
        </w:rPr>
        <w:t xml:space="preserve">, Vladimír. </w:t>
      </w:r>
      <w:r w:rsidRPr="001D7D16">
        <w:rPr>
          <w:i/>
          <w:shd w:val="clear" w:color="auto" w:fill="FFFFFF"/>
        </w:rPr>
        <w:t>Nová úprava trestního soudnictví v Protektorátu Čechy a Morava</w:t>
      </w:r>
      <w:r w:rsidRPr="001D7D16">
        <w:rPr>
          <w:shd w:val="clear" w:color="auto" w:fill="FFFFFF"/>
        </w:rPr>
        <w:t>. Praha: Melantrich, 1939. 233 s.</w:t>
      </w:r>
    </w:p>
    <w:p w:rsidR="00F14C3D" w:rsidRPr="001D7D16" w:rsidRDefault="00F14C3D" w:rsidP="002854D7">
      <w:pPr>
        <w:pStyle w:val="Odstavecseseznamem"/>
        <w:numPr>
          <w:ilvl w:val="0"/>
          <w:numId w:val="11"/>
        </w:numPr>
        <w:ind w:left="284" w:hanging="284"/>
        <w:rPr>
          <w:shd w:val="clear" w:color="auto" w:fill="FFFFFF"/>
        </w:rPr>
      </w:pPr>
      <w:r w:rsidRPr="001D7D16">
        <w:t xml:space="preserve">NETÍK, Karel, NETÍKOVÁ, Daria, HÁJEK, Stanislav. </w:t>
      </w:r>
      <w:r w:rsidRPr="001D7D16">
        <w:rPr>
          <w:i/>
        </w:rPr>
        <w:t xml:space="preserve">Psychologie v právu: Úvod do forenzní psychologie, </w:t>
      </w:r>
      <w:r w:rsidRPr="001D7D16">
        <w:t>1. vydání. Praha: C. H. Beck, 1997. 140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NEZKUSIL, Jiří a kol. </w:t>
      </w:r>
      <w:r w:rsidRPr="001D7D16">
        <w:rPr>
          <w:i/>
          <w:shd w:val="clear" w:color="auto" w:fill="FFFFFF"/>
        </w:rPr>
        <w:t>Československé trestní právo:</w:t>
      </w:r>
      <w:r w:rsidRPr="001D7D16">
        <w:t xml:space="preserve"> </w:t>
      </w:r>
      <w:r w:rsidRPr="001D7D16">
        <w:rPr>
          <w:i/>
          <w:shd w:val="clear" w:color="auto" w:fill="FFFFFF"/>
        </w:rPr>
        <w:t>učebnice pro vysoké školy</w:t>
      </w:r>
      <w:r w:rsidRPr="001D7D16">
        <w:rPr>
          <w:shd w:val="clear" w:color="auto" w:fill="FFFFFF"/>
        </w:rPr>
        <w:t xml:space="preserve">: </w:t>
      </w:r>
      <w:r w:rsidRPr="001D7D16">
        <w:rPr>
          <w:i/>
          <w:shd w:val="clear" w:color="auto" w:fill="FFFFFF"/>
        </w:rPr>
        <w:t>obecná část.</w:t>
      </w:r>
      <w:r w:rsidRPr="001D7D16">
        <w:rPr>
          <w:shd w:val="clear" w:color="auto" w:fill="FFFFFF"/>
        </w:rPr>
        <w:t xml:space="preserve"> 3. doplň. </w:t>
      </w:r>
      <w:hyperlink r:id="rId8" w:tooltip="Press tab to jump to next link, including search term occurrences" w:history="1">
        <w:r w:rsidRPr="001D7D16">
          <w:rPr>
            <w:rStyle w:val="Hypertextovodkaz"/>
            <w:color w:val="auto"/>
            <w:u w:val="none"/>
            <w:shd w:val="clear" w:color="auto" w:fill="FFFFFF"/>
          </w:rPr>
          <w:t>a</w:t>
        </w:r>
      </w:hyperlink>
      <w:r w:rsidRPr="001D7D16">
        <w:rPr>
          <w:shd w:val="clear" w:color="auto" w:fill="FFFFFF"/>
        </w:rPr>
        <w:t> část. přeprac. vydání. Praha: Orbis, 1976. 326 s.</w:t>
      </w:r>
    </w:p>
    <w:p w:rsidR="00F14C3D" w:rsidRPr="001D7D16" w:rsidRDefault="00F14C3D" w:rsidP="002854D7">
      <w:pPr>
        <w:pStyle w:val="Odstavecseseznamem"/>
        <w:numPr>
          <w:ilvl w:val="0"/>
          <w:numId w:val="11"/>
        </w:numPr>
        <w:ind w:left="284" w:hanging="284"/>
        <w:rPr>
          <w:shd w:val="clear" w:color="auto" w:fill="FFFFFF"/>
        </w:rPr>
      </w:pPr>
      <w:r w:rsidRPr="001D7D16">
        <w:rPr>
          <w:iCs/>
          <w:shd w:val="clear" w:color="auto" w:fill="FFFFFF"/>
        </w:rPr>
        <w:t xml:space="preserve">NOVOTNÝ, František a kol. </w:t>
      </w:r>
      <w:r w:rsidRPr="001D7D16">
        <w:rPr>
          <w:i/>
          <w:iCs/>
          <w:shd w:val="clear" w:color="auto" w:fill="FFFFFF"/>
        </w:rPr>
        <w:t>Trestní zákoník 2010 : stav k 1.4.2010 : komentář, judikatura, důvodová zpráva</w:t>
      </w:r>
      <w:r w:rsidRPr="001D7D16">
        <w:rPr>
          <w:iCs/>
          <w:shd w:val="clear" w:color="auto" w:fill="FFFFFF"/>
        </w:rPr>
        <w:t xml:space="preserve">. Praha: Eurounion, 2010. </w:t>
      </w:r>
      <w:r w:rsidRPr="001D7D16">
        <w:rPr>
          <w:shd w:val="clear" w:color="auto" w:fill="FFFFFF"/>
        </w:rPr>
        <w:t>838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NOVOTNÝ, Oto a kol. </w:t>
      </w:r>
      <w:r w:rsidRPr="001D7D16">
        <w:rPr>
          <w:i/>
          <w:shd w:val="clear" w:color="auto" w:fill="FFFFFF"/>
        </w:rPr>
        <w:t>Trestní právo hmotné: obecná část</w:t>
      </w:r>
      <w:r w:rsidRPr="001D7D16">
        <w:rPr>
          <w:shd w:val="clear" w:color="auto" w:fill="FFFFFF"/>
        </w:rPr>
        <w:t>. 6. vydání. Praha: Wolters Kluwer ČR, a. s., 2010. 584 s.</w:t>
      </w:r>
    </w:p>
    <w:p w:rsidR="00F14C3D" w:rsidRPr="001D7D16" w:rsidRDefault="00F14C3D" w:rsidP="002854D7">
      <w:pPr>
        <w:pStyle w:val="Odstavecseseznamem"/>
        <w:numPr>
          <w:ilvl w:val="0"/>
          <w:numId w:val="11"/>
        </w:numPr>
        <w:ind w:left="284" w:hanging="284"/>
        <w:rPr>
          <w:shd w:val="clear" w:color="auto" w:fill="FFFFFF"/>
        </w:rPr>
      </w:pPr>
      <w:r w:rsidRPr="001D7D16">
        <w:t xml:space="preserve">PAVLOVSKÝ, Pavel a kol. </w:t>
      </w:r>
      <w:r w:rsidRPr="001D7D16">
        <w:rPr>
          <w:i/>
        </w:rPr>
        <w:t xml:space="preserve">Soudní psychiatrie a psychologie, </w:t>
      </w:r>
      <w:r w:rsidRPr="001D7D16">
        <w:t>4. vydání. Praha: Grada Publishing, 2012. 232 s.</w:t>
      </w:r>
    </w:p>
    <w:p w:rsidR="00F14C3D" w:rsidRPr="001D7D16" w:rsidRDefault="00F14C3D" w:rsidP="002854D7">
      <w:pPr>
        <w:pStyle w:val="Odstavecseseznamem"/>
        <w:numPr>
          <w:ilvl w:val="0"/>
          <w:numId w:val="11"/>
        </w:numPr>
        <w:ind w:left="284" w:hanging="284"/>
      </w:pPr>
      <w:r w:rsidRPr="001D7D16">
        <w:t xml:space="preserve">PAVLOVSKÝ, Pavel. </w:t>
      </w:r>
      <w:r w:rsidRPr="001D7D16">
        <w:rPr>
          <w:i/>
        </w:rPr>
        <w:t xml:space="preserve">Soudní psychiatrie pro právníky. </w:t>
      </w:r>
      <w:r w:rsidRPr="001D7D16">
        <w:t>Praha: Karolinum, 1998. 75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RÁLIŠ, Antonín. </w:t>
      </w:r>
      <w:r w:rsidRPr="001D7D16">
        <w:rPr>
          <w:i/>
          <w:shd w:val="clear" w:color="auto" w:fill="FFFFFF"/>
        </w:rPr>
        <w:t>Studie o příčetnosti.</w:t>
      </w:r>
      <w:r w:rsidRPr="001D7D16">
        <w:rPr>
          <w:shd w:val="clear" w:color="auto" w:fill="FFFFFF"/>
        </w:rPr>
        <w:t xml:space="preserve"> Bratislava: Právnická fakulta University Komenského v Bratislavě, 1931. 173 s. </w:t>
      </w:r>
    </w:p>
    <w:p w:rsidR="00F14C3D" w:rsidRPr="001D7D16" w:rsidRDefault="00F14C3D" w:rsidP="002854D7">
      <w:pPr>
        <w:pStyle w:val="Odstavecseseznamem"/>
        <w:numPr>
          <w:ilvl w:val="0"/>
          <w:numId w:val="11"/>
        </w:numPr>
        <w:ind w:left="284" w:hanging="284"/>
        <w:rPr>
          <w:shd w:val="clear" w:color="auto" w:fill="FFFFFF"/>
        </w:rPr>
      </w:pPr>
      <w:r w:rsidRPr="001D7D16">
        <w:t xml:space="preserve">SMOLÍK, Petr. </w:t>
      </w:r>
      <w:r w:rsidRPr="001D7D16">
        <w:rPr>
          <w:i/>
        </w:rPr>
        <w:t>Duševní a behaviorální poruchy:</w:t>
      </w:r>
      <w:r w:rsidRPr="001D7D16">
        <w:t xml:space="preserve"> </w:t>
      </w:r>
      <w:r w:rsidRPr="001D7D16">
        <w:rPr>
          <w:i/>
        </w:rPr>
        <w:t>průvodce klasifikací, nástin nozologie, diagnostika</w:t>
      </w:r>
      <w:r w:rsidRPr="001D7D16">
        <w:t>. Praha: Maxdorf, 1996. 504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SOLNAŘ, Vladimír, CÍSAŘOVÁ, Dagmar, FENYK, Jaroslav. </w:t>
      </w:r>
      <w:r w:rsidRPr="001D7D16">
        <w:rPr>
          <w:i/>
          <w:shd w:val="clear" w:color="auto" w:fill="FFFFFF"/>
        </w:rPr>
        <w:t>Základy trestní odpovědnosti</w:t>
      </w:r>
      <w:r w:rsidRPr="001D7D16">
        <w:rPr>
          <w:shd w:val="clear" w:color="auto" w:fill="FFFFFF"/>
        </w:rPr>
        <w:t>. 1. vydání. Praha: Orac, 2003. 455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lastRenderedPageBreak/>
        <w:t xml:space="preserve">SOLNAŘ, Vladimír. </w:t>
      </w:r>
      <w:r w:rsidRPr="001D7D16">
        <w:rPr>
          <w:i/>
          <w:shd w:val="clear" w:color="auto" w:fill="FFFFFF"/>
        </w:rPr>
        <w:t xml:space="preserve">Základy trestní odpovědnosti. </w:t>
      </w:r>
      <w:r w:rsidRPr="001D7D16">
        <w:rPr>
          <w:shd w:val="clear" w:color="auto" w:fill="FFFFFF"/>
        </w:rPr>
        <w:t>1. vydání. Praha: Academia, 1972. 367</w:t>
      </w:r>
      <w:r w:rsidR="002854D7">
        <w:rPr>
          <w:shd w:val="clear" w:color="auto" w:fill="FFFFFF"/>
        </w:rPr>
        <w:t> </w:t>
      </w:r>
      <w:r w:rsidRPr="001D7D16">
        <w:rPr>
          <w:shd w:val="clear" w:color="auto" w:fill="FFFFFF"/>
        </w:rPr>
        <w:t>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ŠÁMAL, Pavel a kol. </w:t>
      </w:r>
      <w:r w:rsidRPr="001D7D16">
        <w:rPr>
          <w:i/>
          <w:shd w:val="clear" w:color="auto" w:fill="FFFFFF"/>
        </w:rPr>
        <w:t xml:space="preserve">Zákon o soudnictví ve věcech mládeže: komentář. </w:t>
      </w:r>
      <w:r w:rsidRPr="001D7D16">
        <w:rPr>
          <w:shd w:val="clear" w:color="auto" w:fill="FFFFFF"/>
        </w:rPr>
        <w:t>3. vydání. Praha: C.H. Beck,  2011. 968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ŠÁMAL, Pavel a kol.: </w:t>
      </w:r>
      <w:r w:rsidRPr="001D7D16">
        <w:rPr>
          <w:i/>
          <w:shd w:val="clear" w:color="auto" w:fill="FFFFFF"/>
        </w:rPr>
        <w:t xml:space="preserve">Trestní zákoník I. §1až 139. Komentář. </w:t>
      </w:r>
      <w:r w:rsidRPr="001D7D16">
        <w:rPr>
          <w:shd w:val="clear" w:color="auto" w:fill="FFFFFF"/>
        </w:rPr>
        <w:t>2. vydání.</w:t>
      </w:r>
      <w:r w:rsidRPr="001D7D16">
        <w:rPr>
          <w:i/>
          <w:shd w:val="clear" w:color="auto" w:fill="FFFFFF"/>
        </w:rPr>
        <w:t xml:space="preserve"> </w:t>
      </w:r>
      <w:r w:rsidRPr="001D7D16">
        <w:rPr>
          <w:shd w:val="clear" w:color="auto" w:fill="FFFFFF"/>
        </w:rPr>
        <w:t>Praha: C. H. Beck, 2012. 1464 s.</w:t>
      </w:r>
    </w:p>
    <w:p w:rsidR="00F14C3D" w:rsidRPr="001D7D16" w:rsidRDefault="00F14C3D" w:rsidP="002854D7">
      <w:pPr>
        <w:pStyle w:val="Odstavecseseznamem"/>
        <w:numPr>
          <w:ilvl w:val="0"/>
          <w:numId w:val="11"/>
        </w:numPr>
        <w:ind w:left="284" w:hanging="284"/>
      </w:pPr>
      <w:r w:rsidRPr="001D7D16">
        <w:t xml:space="preserve">ŠÁMAL, Pavel, PURY, František, RIZMAN, Stanislav. </w:t>
      </w:r>
      <w:r w:rsidRPr="001D7D16">
        <w:rPr>
          <w:i/>
        </w:rPr>
        <w:t xml:space="preserve">Trestní zákon: komentář, </w:t>
      </w:r>
      <w:r w:rsidRPr="001D7D16">
        <w:t>6. vydání. Praha: C. H. Beck, 2004. 1753 s.</w:t>
      </w:r>
    </w:p>
    <w:p w:rsidR="00F14C3D" w:rsidRPr="001D7D16" w:rsidRDefault="00F14C3D" w:rsidP="002854D7">
      <w:pPr>
        <w:pStyle w:val="Odstavecseseznamem"/>
        <w:numPr>
          <w:ilvl w:val="0"/>
          <w:numId w:val="11"/>
        </w:numPr>
        <w:ind w:left="284" w:hanging="284"/>
        <w:rPr>
          <w:shd w:val="clear" w:color="auto" w:fill="FFFFFF"/>
        </w:rPr>
      </w:pPr>
      <w:r w:rsidRPr="001D7D16">
        <w:rPr>
          <w:shd w:val="clear" w:color="auto" w:fill="FFFFFF"/>
        </w:rPr>
        <w:t xml:space="preserve">ŠTUDENT, Vladimír. </w:t>
      </w:r>
      <w:r w:rsidRPr="001D7D16">
        <w:rPr>
          <w:i/>
          <w:shd w:val="clear" w:color="auto" w:fill="FFFFFF"/>
        </w:rPr>
        <w:t>Soudní psychiatrie a trestní právo</w:t>
      </w:r>
      <w:r w:rsidRPr="001D7D16">
        <w:rPr>
          <w:shd w:val="clear" w:color="auto" w:fill="FFFFFF"/>
        </w:rPr>
        <w:t>. Praha: Státní pedagogické nakladatelství, 1989. 101 s.</w:t>
      </w:r>
    </w:p>
    <w:p w:rsidR="00213A44" w:rsidRPr="001D7D16" w:rsidRDefault="00213A44" w:rsidP="002854D7">
      <w:pPr>
        <w:ind w:left="284" w:hanging="284"/>
        <w:rPr>
          <w:shd w:val="clear" w:color="auto" w:fill="FFFFFF"/>
        </w:rPr>
      </w:pPr>
    </w:p>
    <w:p w:rsidR="00213A44" w:rsidRPr="001D7D16" w:rsidRDefault="00213A44" w:rsidP="002854D7">
      <w:pPr>
        <w:ind w:left="284" w:hanging="284"/>
        <w:rPr>
          <w:b/>
          <w:sz w:val="28"/>
          <w:szCs w:val="28"/>
          <w:shd w:val="clear" w:color="auto" w:fill="FFFFFF"/>
        </w:rPr>
      </w:pPr>
      <w:r w:rsidRPr="001D7D16">
        <w:rPr>
          <w:b/>
          <w:sz w:val="28"/>
          <w:szCs w:val="28"/>
          <w:shd w:val="clear" w:color="auto" w:fill="FFFFFF"/>
        </w:rPr>
        <w:t>Odborné články v časopisech:</w:t>
      </w:r>
    </w:p>
    <w:p w:rsidR="00F14C3D" w:rsidRPr="001D7D16" w:rsidRDefault="00F14C3D" w:rsidP="002854D7">
      <w:pPr>
        <w:pStyle w:val="Textpoznpodarou"/>
        <w:numPr>
          <w:ilvl w:val="0"/>
          <w:numId w:val="12"/>
        </w:numPr>
        <w:ind w:left="284" w:hanging="284"/>
        <w:rPr>
          <w:sz w:val="24"/>
          <w:szCs w:val="24"/>
        </w:rPr>
      </w:pPr>
      <w:r w:rsidRPr="001D7D16">
        <w:rPr>
          <w:sz w:val="24"/>
          <w:szCs w:val="24"/>
        </w:rPr>
        <w:t xml:space="preserve">LANGER, Petr. Trestný čin opilství (dokončení). </w:t>
      </w:r>
      <w:r w:rsidRPr="001D7D16">
        <w:rPr>
          <w:i/>
          <w:sz w:val="24"/>
          <w:szCs w:val="24"/>
        </w:rPr>
        <w:t>Bulletin advokacie</w:t>
      </w:r>
      <w:r w:rsidRPr="001D7D16">
        <w:rPr>
          <w:sz w:val="24"/>
          <w:szCs w:val="24"/>
        </w:rPr>
        <w:t>, 2005, č. 3, s. 28-33.</w:t>
      </w:r>
    </w:p>
    <w:p w:rsidR="00F14C3D" w:rsidRPr="001D7D16" w:rsidRDefault="00F14C3D" w:rsidP="002854D7">
      <w:pPr>
        <w:pStyle w:val="Textpoznpodarou"/>
        <w:numPr>
          <w:ilvl w:val="0"/>
          <w:numId w:val="12"/>
        </w:numPr>
        <w:ind w:left="284" w:hanging="284"/>
        <w:rPr>
          <w:sz w:val="24"/>
          <w:szCs w:val="24"/>
        </w:rPr>
      </w:pPr>
      <w:r w:rsidRPr="001D7D16">
        <w:rPr>
          <w:sz w:val="24"/>
          <w:szCs w:val="24"/>
          <w:shd w:val="clear" w:color="auto" w:fill="FFFFFF"/>
        </w:rPr>
        <w:t>ŘÍHA, Jiří.</w:t>
      </w:r>
      <w:r w:rsidRPr="001D7D16">
        <w:rPr>
          <w:sz w:val="24"/>
          <w:szCs w:val="24"/>
        </w:rPr>
        <w:t xml:space="preserve"> </w:t>
      </w:r>
      <w:r w:rsidRPr="001D7D16">
        <w:rPr>
          <w:sz w:val="24"/>
          <w:szCs w:val="24"/>
          <w:shd w:val="clear" w:color="auto" w:fill="FFFFFF"/>
        </w:rPr>
        <w:t xml:space="preserve">Vývoj právní úpravy nepříčetnosti na našem území. </w:t>
      </w:r>
      <w:r w:rsidRPr="001D7D16">
        <w:rPr>
          <w:i/>
          <w:sz w:val="24"/>
          <w:szCs w:val="24"/>
        </w:rPr>
        <w:t xml:space="preserve">Trestní právo, </w:t>
      </w:r>
      <w:r w:rsidRPr="001D7D16">
        <w:rPr>
          <w:sz w:val="24"/>
          <w:szCs w:val="24"/>
        </w:rPr>
        <w:t>2007, č. 4, s. 37 – 39.</w:t>
      </w:r>
    </w:p>
    <w:p w:rsidR="00F14C3D" w:rsidRPr="001D7D16" w:rsidRDefault="00F14C3D" w:rsidP="002854D7">
      <w:pPr>
        <w:pStyle w:val="Textpoznpodarou"/>
        <w:numPr>
          <w:ilvl w:val="0"/>
          <w:numId w:val="12"/>
        </w:numPr>
        <w:ind w:left="284" w:hanging="284"/>
        <w:rPr>
          <w:sz w:val="24"/>
          <w:szCs w:val="24"/>
        </w:rPr>
      </w:pPr>
      <w:r w:rsidRPr="001D7D16">
        <w:rPr>
          <w:sz w:val="24"/>
          <w:szCs w:val="24"/>
          <w:shd w:val="clear" w:color="auto" w:fill="FFFFFF"/>
        </w:rPr>
        <w:t>ŘÍHA, Jiří.</w:t>
      </w:r>
      <w:r w:rsidRPr="001D7D16">
        <w:rPr>
          <w:sz w:val="24"/>
          <w:szCs w:val="24"/>
        </w:rPr>
        <w:t xml:space="preserve"> </w:t>
      </w:r>
      <w:r w:rsidRPr="001D7D16">
        <w:rPr>
          <w:sz w:val="24"/>
          <w:szCs w:val="24"/>
          <w:shd w:val="clear" w:color="auto" w:fill="FFFFFF"/>
        </w:rPr>
        <w:t xml:space="preserve">Vývoj právní úpravy nepříčetnosti na našem území. </w:t>
      </w:r>
      <w:r w:rsidRPr="001D7D16">
        <w:rPr>
          <w:i/>
          <w:sz w:val="24"/>
          <w:szCs w:val="24"/>
        </w:rPr>
        <w:t xml:space="preserve">Trestní právo, </w:t>
      </w:r>
      <w:r w:rsidRPr="001D7D16">
        <w:rPr>
          <w:sz w:val="24"/>
          <w:szCs w:val="24"/>
        </w:rPr>
        <w:t>2007, č. 5, s. 38 – 40.</w:t>
      </w:r>
    </w:p>
    <w:p w:rsidR="00F14C3D" w:rsidRPr="001D7D16" w:rsidRDefault="00F14C3D" w:rsidP="002854D7">
      <w:pPr>
        <w:pStyle w:val="Textpoznpodarou"/>
        <w:numPr>
          <w:ilvl w:val="0"/>
          <w:numId w:val="12"/>
        </w:numPr>
        <w:ind w:left="284" w:hanging="284"/>
        <w:rPr>
          <w:sz w:val="24"/>
          <w:szCs w:val="24"/>
        </w:rPr>
      </w:pPr>
      <w:r w:rsidRPr="001D7D16">
        <w:rPr>
          <w:sz w:val="24"/>
          <w:szCs w:val="24"/>
          <w:shd w:val="clear" w:color="auto" w:fill="FFFFFF"/>
        </w:rPr>
        <w:t>ŘÍHA, Jiří.</w:t>
      </w:r>
      <w:r w:rsidRPr="001D7D16">
        <w:rPr>
          <w:sz w:val="24"/>
          <w:szCs w:val="24"/>
        </w:rPr>
        <w:t xml:space="preserve"> </w:t>
      </w:r>
      <w:r w:rsidRPr="001D7D16">
        <w:rPr>
          <w:sz w:val="24"/>
          <w:szCs w:val="24"/>
          <w:shd w:val="clear" w:color="auto" w:fill="FFFFFF"/>
        </w:rPr>
        <w:t xml:space="preserve">Vývoj právní úpravy nepříčetnosti na našem území. </w:t>
      </w:r>
      <w:r w:rsidRPr="001D7D16">
        <w:rPr>
          <w:i/>
          <w:sz w:val="24"/>
          <w:szCs w:val="24"/>
        </w:rPr>
        <w:t xml:space="preserve">Trestní právo, </w:t>
      </w:r>
      <w:r w:rsidRPr="001D7D16">
        <w:rPr>
          <w:sz w:val="24"/>
          <w:szCs w:val="24"/>
        </w:rPr>
        <w:t>2007, č. 6, s. 27.</w:t>
      </w:r>
    </w:p>
    <w:p w:rsidR="00F14C3D" w:rsidRPr="001D7D16" w:rsidRDefault="00F14C3D" w:rsidP="002854D7">
      <w:pPr>
        <w:pStyle w:val="Textpoznpodarou"/>
        <w:numPr>
          <w:ilvl w:val="0"/>
          <w:numId w:val="12"/>
        </w:numPr>
        <w:ind w:left="284" w:hanging="284"/>
        <w:rPr>
          <w:sz w:val="24"/>
          <w:szCs w:val="24"/>
        </w:rPr>
      </w:pPr>
      <w:r w:rsidRPr="001D7D16">
        <w:rPr>
          <w:sz w:val="24"/>
          <w:szCs w:val="24"/>
          <w:shd w:val="clear" w:color="auto" w:fill="FFFFFF"/>
        </w:rPr>
        <w:t>ŘÍHA, Jiří.</w:t>
      </w:r>
      <w:r w:rsidRPr="001D7D16">
        <w:rPr>
          <w:sz w:val="24"/>
          <w:szCs w:val="24"/>
        </w:rPr>
        <w:t xml:space="preserve"> </w:t>
      </w:r>
      <w:r w:rsidRPr="001D7D16">
        <w:rPr>
          <w:sz w:val="24"/>
          <w:szCs w:val="24"/>
          <w:shd w:val="clear" w:color="auto" w:fill="FFFFFF"/>
        </w:rPr>
        <w:t xml:space="preserve">Vývoj právní úpravy nepříčetnosti na našem území. </w:t>
      </w:r>
      <w:r w:rsidRPr="001D7D16">
        <w:rPr>
          <w:i/>
          <w:sz w:val="24"/>
          <w:szCs w:val="24"/>
        </w:rPr>
        <w:t xml:space="preserve">Trestní právo, </w:t>
      </w:r>
      <w:r w:rsidRPr="001D7D16">
        <w:rPr>
          <w:sz w:val="24"/>
          <w:szCs w:val="24"/>
        </w:rPr>
        <w:t>2007, č. 7, s. 38-43.</w:t>
      </w:r>
    </w:p>
    <w:p w:rsidR="00F14C3D" w:rsidRPr="001D7D16" w:rsidRDefault="00F14C3D" w:rsidP="002854D7">
      <w:pPr>
        <w:pStyle w:val="Textpoznpodarou"/>
        <w:numPr>
          <w:ilvl w:val="0"/>
          <w:numId w:val="12"/>
        </w:numPr>
        <w:ind w:left="284" w:hanging="284"/>
        <w:rPr>
          <w:sz w:val="24"/>
          <w:szCs w:val="24"/>
        </w:rPr>
      </w:pPr>
      <w:r w:rsidRPr="001D7D16">
        <w:rPr>
          <w:sz w:val="24"/>
          <w:szCs w:val="24"/>
        </w:rPr>
        <w:t xml:space="preserve">ŠUBRT, Milan. Zaviněná nepříčetnost. </w:t>
      </w:r>
      <w:r w:rsidRPr="001D7D16">
        <w:rPr>
          <w:i/>
          <w:sz w:val="24"/>
          <w:szCs w:val="24"/>
        </w:rPr>
        <w:t>Trestní právo</w:t>
      </w:r>
      <w:r w:rsidRPr="001D7D16">
        <w:rPr>
          <w:sz w:val="24"/>
          <w:szCs w:val="24"/>
        </w:rPr>
        <w:t>, 2011, č. 9, s. 23-28.</w:t>
      </w:r>
    </w:p>
    <w:p w:rsidR="00F14C3D" w:rsidRPr="001D7D16" w:rsidRDefault="00F14C3D" w:rsidP="002854D7">
      <w:pPr>
        <w:pStyle w:val="Textpoznpodarou"/>
        <w:numPr>
          <w:ilvl w:val="0"/>
          <w:numId w:val="12"/>
        </w:numPr>
        <w:ind w:left="284" w:hanging="284"/>
        <w:rPr>
          <w:sz w:val="24"/>
          <w:szCs w:val="24"/>
        </w:rPr>
      </w:pPr>
      <w:r w:rsidRPr="001D7D16">
        <w:rPr>
          <w:sz w:val="24"/>
          <w:szCs w:val="24"/>
        </w:rPr>
        <w:t xml:space="preserve">ŠVARC, Jiří. Znalecké posuzování duševního stavu v trestním řízení. </w:t>
      </w:r>
      <w:r w:rsidRPr="001D7D16">
        <w:rPr>
          <w:i/>
          <w:sz w:val="24"/>
          <w:szCs w:val="24"/>
        </w:rPr>
        <w:t>Zdravotnictví a právo</w:t>
      </w:r>
      <w:r w:rsidRPr="001D7D16">
        <w:rPr>
          <w:sz w:val="24"/>
          <w:szCs w:val="24"/>
        </w:rPr>
        <w:t>, 2011, č. 1, s. 17-23.</w:t>
      </w:r>
    </w:p>
    <w:p w:rsidR="00F14C3D" w:rsidRPr="001D7D16" w:rsidRDefault="00F14C3D" w:rsidP="002854D7">
      <w:pPr>
        <w:pStyle w:val="Odstavecseseznamem"/>
        <w:numPr>
          <w:ilvl w:val="0"/>
          <w:numId w:val="12"/>
        </w:numPr>
        <w:ind w:left="284" w:hanging="284"/>
        <w:rPr>
          <w:shd w:val="clear" w:color="auto" w:fill="FFFFFF"/>
        </w:rPr>
      </w:pPr>
      <w:r w:rsidRPr="001D7D16">
        <w:t xml:space="preserve">VÁLKOVÁ, Helena. K trestněprávnímu obsahu duševní poruchy a jeho souvislostem s přípustností zabezpečovací detence u některých pachatelů. </w:t>
      </w:r>
      <w:r w:rsidRPr="001D7D16">
        <w:rPr>
          <w:i/>
        </w:rPr>
        <w:t xml:space="preserve">Trestněprávní revue, </w:t>
      </w:r>
      <w:r w:rsidRPr="001D7D16">
        <w:t>2011, č. 9, s. 253-254.</w:t>
      </w:r>
    </w:p>
    <w:p w:rsidR="00213A44" w:rsidRPr="001D7D16" w:rsidRDefault="00213A44" w:rsidP="002854D7">
      <w:pPr>
        <w:pStyle w:val="Textpoznpodarou"/>
        <w:ind w:left="284" w:hanging="284"/>
        <w:rPr>
          <w:sz w:val="24"/>
          <w:szCs w:val="24"/>
        </w:rPr>
      </w:pPr>
    </w:p>
    <w:p w:rsidR="000C62A6" w:rsidRDefault="000C62A6">
      <w:pPr>
        <w:spacing w:line="240" w:lineRule="auto"/>
        <w:jc w:val="left"/>
        <w:rPr>
          <w:b/>
          <w:sz w:val="28"/>
          <w:szCs w:val="28"/>
          <w:shd w:val="clear" w:color="auto" w:fill="FFFFFF"/>
        </w:rPr>
      </w:pPr>
      <w:r>
        <w:rPr>
          <w:b/>
          <w:sz w:val="28"/>
          <w:szCs w:val="28"/>
          <w:shd w:val="clear" w:color="auto" w:fill="FFFFFF"/>
        </w:rPr>
        <w:br w:type="page"/>
      </w:r>
    </w:p>
    <w:p w:rsidR="00213A44" w:rsidRPr="001D7D16" w:rsidRDefault="00213A44" w:rsidP="002854D7">
      <w:pPr>
        <w:ind w:left="284" w:hanging="284"/>
        <w:rPr>
          <w:b/>
          <w:sz w:val="28"/>
          <w:szCs w:val="28"/>
          <w:shd w:val="clear" w:color="auto" w:fill="FFFFFF"/>
        </w:rPr>
      </w:pPr>
      <w:r w:rsidRPr="001D7D16">
        <w:rPr>
          <w:b/>
          <w:sz w:val="28"/>
          <w:szCs w:val="28"/>
          <w:shd w:val="clear" w:color="auto" w:fill="FFFFFF"/>
        </w:rPr>
        <w:lastRenderedPageBreak/>
        <w:t>Internetové zdroje:</w:t>
      </w:r>
    </w:p>
    <w:p w:rsidR="00F14C3D" w:rsidRPr="001D7D16" w:rsidRDefault="00F14C3D" w:rsidP="002854D7">
      <w:pPr>
        <w:pStyle w:val="Odstavecseseznamem"/>
        <w:numPr>
          <w:ilvl w:val="0"/>
          <w:numId w:val="13"/>
        </w:numPr>
        <w:ind w:left="284" w:hanging="284"/>
      </w:pPr>
      <w:r w:rsidRPr="001D7D16">
        <w:t>Ústav zdravotnických informací a statistiky ČR. </w:t>
      </w:r>
      <w:r w:rsidRPr="001D7D16">
        <w:rPr>
          <w:i/>
          <w:iCs/>
        </w:rPr>
        <w:t>Aktualizace MKN-10 s platností od 1. ledna 2013</w:t>
      </w:r>
      <w:r w:rsidRPr="001D7D16">
        <w:t> [online]. 2013 [cit. 2013-06-24]. Dostupné z:</w:t>
      </w:r>
      <w:r w:rsidR="002854D7">
        <w:t xml:space="preserve"> </w:t>
      </w:r>
      <w:r w:rsidRPr="001D7D16">
        <w:t>http://www.uzis.cz/zpravy/aktualizace-mkn-10-platnosti-od-1-ledna-2013</w:t>
      </w:r>
    </w:p>
    <w:p w:rsidR="00F14C3D" w:rsidRPr="001D7D16" w:rsidRDefault="00F14C3D" w:rsidP="002854D7">
      <w:pPr>
        <w:pStyle w:val="Odstavecseseznamem"/>
        <w:numPr>
          <w:ilvl w:val="0"/>
          <w:numId w:val="13"/>
        </w:numPr>
        <w:ind w:left="284" w:hanging="284"/>
        <w:rPr>
          <w:b/>
          <w:shd w:val="clear" w:color="auto" w:fill="FFFFFF"/>
        </w:rPr>
      </w:pPr>
      <w:r w:rsidRPr="001D7D16">
        <w:t xml:space="preserve">WORLD HEALTH ORGANISATION. </w:t>
      </w:r>
      <w:r w:rsidRPr="001D7D16">
        <w:rPr>
          <w:i/>
        </w:rPr>
        <w:t>Mezinárodní statistická klasifikace nemocí a přidružených zdravotních problémů: Desátá revize</w:t>
      </w:r>
      <w:r w:rsidRPr="001D7D16">
        <w:t xml:space="preserve"> [online]. Ženeva, 2008, 1. 1. 2013 [cit. 2013-06-28]. Dostupné z: http://www.uzis.cz/system/files/mkn-tabelarni-cast_1-1-2013.pdf,  874 s. </w:t>
      </w:r>
    </w:p>
    <w:p w:rsidR="000C62A6" w:rsidRDefault="000C62A6" w:rsidP="002854D7">
      <w:pPr>
        <w:ind w:left="284" w:hanging="284"/>
        <w:rPr>
          <w:b/>
          <w:sz w:val="28"/>
          <w:szCs w:val="28"/>
          <w:shd w:val="clear" w:color="auto" w:fill="FFFFFF"/>
        </w:rPr>
      </w:pPr>
    </w:p>
    <w:p w:rsidR="00213A44" w:rsidRPr="001D7D16" w:rsidRDefault="00213A44" w:rsidP="002854D7">
      <w:pPr>
        <w:ind w:left="284" w:hanging="284"/>
        <w:rPr>
          <w:b/>
          <w:sz w:val="28"/>
          <w:szCs w:val="28"/>
          <w:shd w:val="clear" w:color="auto" w:fill="FFFFFF"/>
        </w:rPr>
      </w:pPr>
      <w:r w:rsidRPr="001D7D16">
        <w:rPr>
          <w:b/>
          <w:sz w:val="28"/>
          <w:szCs w:val="28"/>
          <w:shd w:val="clear" w:color="auto" w:fill="FFFFFF"/>
        </w:rPr>
        <w:t>Právní předpisy:</w:t>
      </w:r>
    </w:p>
    <w:p w:rsidR="00F14C3D" w:rsidRPr="001D7D16" w:rsidRDefault="00F14C3D" w:rsidP="002854D7">
      <w:pPr>
        <w:pStyle w:val="Odstavecseseznamem"/>
        <w:numPr>
          <w:ilvl w:val="0"/>
          <w:numId w:val="14"/>
        </w:numPr>
        <w:ind w:left="284" w:hanging="284"/>
      </w:pPr>
      <w:r w:rsidRPr="001D7D16">
        <w:t>zákon č. 140/1961 Sb., trestní zákon, ve znění zákona č. 120/1962 Sb. účinném ke dni 1. ledna 1962</w:t>
      </w:r>
    </w:p>
    <w:p w:rsidR="00F14C3D" w:rsidRPr="001D7D16" w:rsidRDefault="00F14C3D" w:rsidP="002854D7">
      <w:pPr>
        <w:pStyle w:val="Odstavecseseznamem"/>
        <w:numPr>
          <w:ilvl w:val="0"/>
          <w:numId w:val="14"/>
        </w:numPr>
        <w:ind w:left="284" w:hanging="284"/>
      </w:pPr>
      <w:r w:rsidRPr="001D7D16">
        <w:t>zákon č. 140/1961 Sb., trestní zákon, ve znění zákona č. 175/1990 Sb. účinném ke dni 1. července 1990</w:t>
      </w:r>
    </w:p>
    <w:p w:rsidR="00F14C3D" w:rsidRPr="001D7D16" w:rsidRDefault="00F14C3D" w:rsidP="002854D7">
      <w:pPr>
        <w:pStyle w:val="Odstavecseseznamem"/>
        <w:numPr>
          <w:ilvl w:val="0"/>
          <w:numId w:val="14"/>
        </w:numPr>
        <w:ind w:left="284" w:hanging="284"/>
        <w:rPr>
          <w:shd w:val="clear" w:color="auto" w:fill="FFFFFF"/>
        </w:rPr>
      </w:pPr>
      <w:r w:rsidRPr="001D7D16">
        <w:rPr>
          <w:shd w:val="clear" w:color="auto" w:fill="FFFFFF"/>
        </w:rPr>
        <w:t>zákon č. 140/1961 Sb., trestní zákon, ve znění zákona č. 557/1991 Sb. účinném ke dni 1. ledna 1992</w:t>
      </w:r>
    </w:p>
    <w:p w:rsidR="00F14C3D" w:rsidRPr="001D7D16" w:rsidRDefault="00F14C3D" w:rsidP="002854D7">
      <w:pPr>
        <w:pStyle w:val="Odstavecseseznamem"/>
        <w:numPr>
          <w:ilvl w:val="0"/>
          <w:numId w:val="14"/>
        </w:numPr>
        <w:ind w:left="284" w:hanging="284"/>
        <w:rPr>
          <w:shd w:val="clear" w:color="auto" w:fill="FFFFFF"/>
        </w:rPr>
      </w:pPr>
      <w:r w:rsidRPr="001D7D16">
        <w:rPr>
          <w:shd w:val="clear" w:color="auto" w:fill="FFFFFF"/>
        </w:rPr>
        <w:t>zákon č. 218/2003 Sb., o odpovědnosti mládeže za protiprávní činy a o soudnictví ve věcech mládeže a o změně některých zákonů (zákon o soudnictví ve věcech mládeže), ve znění pozdějších předpisů</w:t>
      </w:r>
    </w:p>
    <w:p w:rsidR="00F14C3D" w:rsidRPr="001D7D16" w:rsidRDefault="00F14C3D" w:rsidP="002854D7">
      <w:pPr>
        <w:pStyle w:val="Odstavecseseznamem"/>
        <w:numPr>
          <w:ilvl w:val="0"/>
          <w:numId w:val="14"/>
        </w:numPr>
        <w:ind w:left="284" w:hanging="284"/>
        <w:rPr>
          <w:shd w:val="clear" w:color="auto" w:fill="FFFFFF"/>
        </w:rPr>
      </w:pPr>
      <w:r w:rsidRPr="001D7D16">
        <w:rPr>
          <w:shd w:val="clear" w:color="auto" w:fill="FFFFFF"/>
        </w:rPr>
        <w:t>zákon č. 40/2009 Sb., trestní zákoník, ve znění pozdějších předpisů</w:t>
      </w:r>
    </w:p>
    <w:p w:rsidR="00F14C3D" w:rsidRPr="001D7D16" w:rsidRDefault="00F14C3D" w:rsidP="002854D7">
      <w:pPr>
        <w:pStyle w:val="Odstavecseseznamem"/>
        <w:numPr>
          <w:ilvl w:val="0"/>
          <w:numId w:val="14"/>
        </w:numPr>
        <w:ind w:left="284" w:hanging="284"/>
        <w:rPr>
          <w:shd w:val="clear" w:color="auto" w:fill="FFFFFF"/>
        </w:rPr>
      </w:pPr>
      <w:r w:rsidRPr="001D7D16">
        <w:rPr>
          <w:shd w:val="clear" w:color="auto" w:fill="FFFFFF"/>
        </w:rPr>
        <w:t>zákon č. 86/1950 Sb., trestní zákon, ve znění zákona č. 63/1956 Sb. účinném ke dni 1. ledna 1957</w:t>
      </w:r>
    </w:p>
    <w:p w:rsidR="000C62A6" w:rsidRDefault="000C62A6" w:rsidP="002854D7">
      <w:pPr>
        <w:ind w:left="284" w:hanging="284"/>
        <w:rPr>
          <w:b/>
          <w:sz w:val="28"/>
          <w:szCs w:val="28"/>
          <w:shd w:val="clear" w:color="auto" w:fill="FFFFFF"/>
        </w:rPr>
      </w:pPr>
    </w:p>
    <w:p w:rsidR="00213A44" w:rsidRPr="001D7D16" w:rsidRDefault="00213A44" w:rsidP="002854D7">
      <w:pPr>
        <w:ind w:left="284" w:hanging="284"/>
        <w:rPr>
          <w:b/>
          <w:sz w:val="28"/>
          <w:szCs w:val="28"/>
          <w:shd w:val="clear" w:color="auto" w:fill="FFFFFF"/>
        </w:rPr>
      </w:pPr>
      <w:r w:rsidRPr="001D7D16">
        <w:rPr>
          <w:b/>
          <w:sz w:val="28"/>
          <w:szCs w:val="28"/>
          <w:shd w:val="clear" w:color="auto" w:fill="FFFFFF"/>
        </w:rPr>
        <w:t>Judikatura:</w:t>
      </w:r>
    </w:p>
    <w:p w:rsidR="00F14C3D" w:rsidRPr="001D7D16" w:rsidRDefault="00F14C3D" w:rsidP="002854D7">
      <w:pPr>
        <w:pStyle w:val="Odstavecseseznamem"/>
        <w:numPr>
          <w:ilvl w:val="0"/>
          <w:numId w:val="15"/>
        </w:numPr>
        <w:ind w:left="284" w:hanging="284"/>
        <w:rPr>
          <w:shd w:val="clear" w:color="auto" w:fill="FFFFFF"/>
        </w:rPr>
      </w:pPr>
      <w:r w:rsidRPr="001D7D16">
        <w:rPr>
          <w:shd w:val="clear" w:color="auto" w:fill="FFFFFF"/>
        </w:rPr>
        <w:t>Soudní rozhodnutí č. 17/1979</w:t>
      </w:r>
      <w:r w:rsidRPr="001D7D16">
        <w:t xml:space="preserve"> Sb. rozh. tr.</w:t>
      </w:r>
    </w:p>
    <w:p w:rsidR="00F14C3D" w:rsidRPr="001D7D16" w:rsidRDefault="00F14C3D" w:rsidP="002854D7">
      <w:pPr>
        <w:pStyle w:val="Odstavecseseznamem"/>
        <w:numPr>
          <w:ilvl w:val="0"/>
          <w:numId w:val="15"/>
        </w:numPr>
        <w:ind w:left="284" w:hanging="284"/>
        <w:rPr>
          <w:shd w:val="clear" w:color="auto" w:fill="FFFFFF"/>
        </w:rPr>
      </w:pPr>
      <w:r w:rsidRPr="001D7D16">
        <w:rPr>
          <w:shd w:val="clear" w:color="auto" w:fill="FFFFFF"/>
        </w:rPr>
        <w:t xml:space="preserve">Soudní rozhodnutí č. 19/2007 </w:t>
      </w:r>
      <w:r w:rsidRPr="001D7D16">
        <w:t>Sb. rozh. tr.</w:t>
      </w:r>
    </w:p>
    <w:p w:rsidR="00B23C76" w:rsidRPr="001D7D16" w:rsidRDefault="00B23C76" w:rsidP="00213A44">
      <w:pPr>
        <w:spacing w:after="60"/>
      </w:pPr>
    </w:p>
    <w:p w:rsidR="00214769" w:rsidRPr="001D7D16" w:rsidRDefault="00214769" w:rsidP="00213A44">
      <w:r w:rsidRPr="001D7D16">
        <w:br w:type="page"/>
      </w:r>
    </w:p>
    <w:p w:rsidR="009534FA" w:rsidRPr="001D7D16" w:rsidRDefault="00214769" w:rsidP="00213A44">
      <w:pPr>
        <w:pStyle w:val="Nadpis1"/>
      </w:pPr>
      <w:bookmarkStart w:id="280" w:name="_Toc361290949"/>
      <w:r w:rsidRPr="001D7D16">
        <w:lastRenderedPageBreak/>
        <w:t>Shrnutí</w:t>
      </w:r>
      <w:bookmarkEnd w:id="280"/>
    </w:p>
    <w:p w:rsidR="00214769" w:rsidRPr="001D7D16" w:rsidRDefault="006A3F41" w:rsidP="00213A44">
      <w:pPr>
        <w:ind w:firstLine="708"/>
      </w:pPr>
      <w:r w:rsidRPr="001D7D16">
        <w:t>Hlavním tématem této diplomové práce je nepříčetnost a zmen</w:t>
      </w:r>
      <w:r w:rsidR="00356A56" w:rsidRPr="001D7D16">
        <w:t>šená příčetnost. Pro celkové do</w:t>
      </w:r>
      <w:r w:rsidRPr="001D7D16">
        <w:t xml:space="preserve">kreslení problematiky </w:t>
      </w:r>
      <w:r w:rsidR="00356A56" w:rsidRPr="001D7D16">
        <w:t xml:space="preserve">autor </w:t>
      </w:r>
      <w:r w:rsidRPr="001D7D16">
        <w:t xml:space="preserve">do pojednání </w:t>
      </w:r>
      <w:r w:rsidR="00356A56" w:rsidRPr="001D7D16">
        <w:t>zahrnul</w:t>
      </w:r>
      <w:r w:rsidRPr="001D7D16">
        <w:t xml:space="preserve"> také relativní </w:t>
      </w:r>
      <w:r w:rsidR="004A36D1" w:rsidRPr="001D7D16">
        <w:t>odpovědnost mladistvých, opilství</w:t>
      </w:r>
      <w:r w:rsidRPr="001D7D16">
        <w:t xml:space="preserve">, actio libera in causa a problematiku znaleckého dokazování příčetnosti a zmenšené příčetnosti. V první kapitole je rozpracován vývoj nepříčetnosti, zmenšené příčetnosti a opilství od římského práva až po nynější zákon č. 40/2009 Sb. Autor se </w:t>
      </w:r>
      <w:r w:rsidR="004A36D1" w:rsidRPr="001D7D16">
        <w:t xml:space="preserve">pak </w:t>
      </w:r>
      <w:r w:rsidRPr="001D7D16">
        <w:t xml:space="preserve">zaměřuje na právní, lékařský a psychologický pohled na psychologické a biologické kritérium nepříčetnosti. </w:t>
      </w:r>
      <w:r w:rsidR="004A36D1" w:rsidRPr="001D7D16">
        <w:t>Čtenář bude schopen získat pokročilé znalosti o původu nepříčetnosti a zmenšené nepříčetnosti, o právních, lékařských a psychologických pohledech na psychologické a biologické kritérium nepříčetnosti a zmenšené příčetnosti.</w:t>
      </w:r>
    </w:p>
    <w:p w:rsidR="004A36D1" w:rsidRPr="001D7D16" w:rsidRDefault="004A36D1" w:rsidP="00213A44"/>
    <w:p w:rsidR="004A36D1" w:rsidRPr="001D7D16" w:rsidRDefault="004A36D1" w:rsidP="00213A44">
      <w:pPr>
        <w:rPr>
          <w:b/>
          <w:sz w:val="32"/>
          <w:szCs w:val="32"/>
          <w:lang w:val="en-US"/>
        </w:rPr>
      </w:pPr>
      <w:r w:rsidRPr="001D7D16">
        <w:rPr>
          <w:b/>
          <w:sz w:val="32"/>
          <w:szCs w:val="32"/>
          <w:lang w:val="en-US"/>
        </w:rPr>
        <w:t>Summary</w:t>
      </w:r>
    </w:p>
    <w:p w:rsidR="004A36D1" w:rsidRPr="001D7D16" w:rsidRDefault="00356A56" w:rsidP="00213A44">
      <w:pPr>
        <w:ind w:firstLine="708"/>
        <w:rPr>
          <w:lang w:val="en-US"/>
        </w:rPr>
      </w:pPr>
      <w:r w:rsidRPr="001D7D16">
        <w:rPr>
          <w:lang w:val="en-US"/>
        </w:rPr>
        <w:t>The main goal</w:t>
      </w:r>
      <w:r w:rsidR="005C7715" w:rsidRPr="001D7D16">
        <w:rPr>
          <w:lang w:val="en-US"/>
        </w:rPr>
        <w:t xml:space="preserve"> of this diploma is insanity and diminished sanity. The relative liability of young offender, inebriety, actio libera in causa and authorized expert's issues are also included. </w:t>
      </w:r>
      <w:r w:rsidR="00A03308" w:rsidRPr="001D7D16">
        <w:rPr>
          <w:lang w:val="en-US"/>
        </w:rPr>
        <w:t xml:space="preserve">The historical development of insanity, diminished sanity and inebriety is </w:t>
      </w:r>
      <w:r w:rsidRPr="001D7D16">
        <w:rPr>
          <w:lang w:val="en-US"/>
        </w:rPr>
        <w:t>described</w:t>
      </w:r>
      <w:r w:rsidR="00A03308" w:rsidRPr="001D7D16">
        <w:rPr>
          <w:lang w:val="en-US"/>
        </w:rPr>
        <w:t xml:space="preserve"> in the first chapter, timeline is continuous from roman law to today's statue no. 40/2009 Sb. Author concentrates on law, medical and psychological view over psychological and biological criterion of insanity and diminished sanity. The reader will be able to get advanced knowledge about origin of insanity, diminished sanity and inebriety, about law, medical and psychological view on psychological and biological criterion of insanity and diminished sanity.</w:t>
      </w:r>
    </w:p>
    <w:p w:rsidR="009534FA" w:rsidRPr="001D7D16" w:rsidRDefault="009534FA" w:rsidP="00213A44"/>
    <w:p w:rsidR="00A03308" w:rsidRPr="001D7D16" w:rsidRDefault="00A03308" w:rsidP="00213A44">
      <w:pPr>
        <w:rPr>
          <w:b/>
          <w:bCs/>
          <w:kern w:val="32"/>
          <w:sz w:val="32"/>
          <w:szCs w:val="32"/>
        </w:rPr>
      </w:pPr>
      <w:r w:rsidRPr="001D7D16">
        <w:br w:type="page"/>
      </w:r>
    </w:p>
    <w:p w:rsidR="004A36D1" w:rsidRPr="001D7D16" w:rsidRDefault="004A36D1" w:rsidP="00213A44">
      <w:pPr>
        <w:pStyle w:val="Nadpis1"/>
      </w:pPr>
      <w:bookmarkStart w:id="281" w:name="_Toc361290950"/>
      <w:r w:rsidRPr="001D7D16">
        <w:lastRenderedPageBreak/>
        <w:t>Seznam klíčových slov</w:t>
      </w:r>
      <w:bookmarkEnd w:id="281"/>
    </w:p>
    <w:p w:rsidR="004A36D1" w:rsidRPr="001D7D16" w:rsidRDefault="004A36D1" w:rsidP="002854D7">
      <w:pPr>
        <w:ind w:firstLine="709"/>
      </w:pPr>
      <w:r w:rsidRPr="001D7D16">
        <w:t>Trestní právo, příčetnost, zmenšená příčetnost, nepříčetnost, duševní porucha, opilství, actio libera in causa, psychologie, psychiatrie, soudní znalec, biologické kritérium, psychologické kritérium.</w:t>
      </w:r>
    </w:p>
    <w:p w:rsidR="004A36D1" w:rsidRPr="001D7D16" w:rsidRDefault="004A36D1" w:rsidP="00213A44"/>
    <w:p w:rsidR="004A36D1" w:rsidRPr="001D7D16" w:rsidRDefault="004A36D1" w:rsidP="00213A44">
      <w:pPr>
        <w:rPr>
          <w:b/>
          <w:sz w:val="32"/>
          <w:szCs w:val="32"/>
        </w:rPr>
      </w:pPr>
      <w:r w:rsidRPr="001D7D16">
        <w:rPr>
          <w:b/>
          <w:sz w:val="32"/>
          <w:szCs w:val="32"/>
        </w:rPr>
        <w:t>List of keywords</w:t>
      </w:r>
    </w:p>
    <w:p w:rsidR="004A36D1" w:rsidRPr="001D7D16" w:rsidRDefault="004A36D1" w:rsidP="002854D7">
      <w:pPr>
        <w:ind w:firstLine="709"/>
        <w:rPr>
          <w:lang w:val="en-US"/>
        </w:rPr>
      </w:pPr>
      <w:r w:rsidRPr="001D7D16">
        <w:rPr>
          <w:lang w:val="en-US"/>
        </w:rPr>
        <w:t>Criminal law, sanity, diminished sanity, insanity, mental disorder,  inebriety, actio libera in causa, psychology, psychiatry, authorized expert, biological criterion, psychological criterion.</w:t>
      </w:r>
    </w:p>
    <w:p w:rsidR="004A36D1" w:rsidRPr="001D7D16" w:rsidRDefault="004A36D1" w:rsidP="00213A44"/>
    <w:sectPr w:rsidR="004A36D1" w:rsidRPr="001D7D16" w:rsidSect="00D759E0">
      <w:footerReference w:type="default" r:id="rId9"/>
      <w:pgSz w:w="11906" w:h="16838" w:code="9"/>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18E" w:rsidRDefault="0093318E" w:rsidP="009A23A4">
      <w:r>
        <w:separator/>
      </w:r>
    </w:p>
  </w:endnote>
  <w:endnote w:type="continuationSeparator" w:id="0">
    <w:p w:rsidR="0093318E" w:rsidRDefault="0093318E" w:rsidP="009A2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4105"/>
      <w:docPartObj>
        <w:docPartGallery w:val="Page Numbers (Bottom of Page)"/>
        <w:docPartUnique/>
      </w:docPartObj>
    </w:sdtPr>
    <w:sdtContent>
      <w:p w:rsidR="000C62A6" w:rsidRDefault="000C62A6">
        <w:pPr>
          <w:pStyle w:val="Zpat"/>
          <w:jc w:val="right"/>
        </w:pPr>
        <w:fldSimple w:instr=" PAGE   \* MERGEFORMAT ">
          <w:r w:rsidR="00D32187">
            <w:rPr>
              <w:noProof/>
            </w:rPr>
            <w:t>5</w:t>
          </w:r>
        </w:fldSimple>
      </w:p>
    </w:sdtContent>
  </w:sdt>
  <w:p w:rsidR="000C62A6" w:rsidRDefault="000C62A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18E" w:rsidRDefault="0093318E" w:rsidP="009A23A4">
      <w:r>
        <w:separator/>
      </w:r>
    </w:p>
  </w:footnote>
  <w:footnote w:type="continuationSeparator" w:id="0">
    <w:p w:rsidR="0093318E" w:rsidRDefault="0093318E" w:rsidP="009A23A4">
      <w:r>
        <w:continuationSeparator/>
      </w:r>
    </w:p>
  </w:footnote>
  <w:footnote w:id="1">
    <w:p w:rsidR="000C62A6" w:rsidRPr="00F34F3A" w:rsidRDefault="000C62A6" w:rsidP="00F34F3A">
      <w:pPr>
        <w:pStyle w:val="Textpoznpodarou"/>
        <w:spacing w:line="240" w:lineRule="auto"/>
      </w:pPr>
      <w:r w:rsidRPr="00F34F3A">
        <w:rPr>
          <w:rStyle w:val="Znakapoznpodarou"/>
        </w:rPr>
        <w:footnoteRef/>
      </w:r>
      <w:r w:rsidRPr="00F34F3A">
        <w:t xml:space="preserve"> Osoby ve stavu tzv. furiosi.</w:t>
      </w:r>
    </w:p>
  </w:footnote>
  <w:footnote w:id="2">
    <w:p w:rsidR="000C62A6" w:rsidRPr="00F34F3A" w:rsidRDefault="000C62A6" w:rsidP="00F34F3A">
      <w:pPr>
        <w:pStyle w:val="Textpoznpodarou"/>
        <w:spacing w:line="240" w:lineRule="auto"/>
      </w:pPr>
      <w:r w:rsidRPr="00F34F3A">
        <w:rPr>
          <w:rStyle w:val="Znakapoznpodarou"/>
        </w:rPr>
        <w:footnoteRef/>
      </w:r>
      <w:r w:rsidRPr="00F34F3A">
        <w:t xml:space="preserve"> Intervalla delucida.</w:t>
      </w:r>
    </w:p>
  </w:footnote>
  <w:footnote w:id="3">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KINCL, Jaromír, URFUS, Valentin, SKŘEJPEK, Michal.</w:t>
      </w:r>
      <w:r w:rsidRPr="00F34F3A">
        <w:rPr>
          <w:rStyle w:val="apple-converted-space"/>
          <w:shd w:val="clear" w:color="auto" w:fill="FFFFFF"/>
        </w:rPr>
        <w:t> </w:t>
      </w:r>
      <w:r w:rsidRPr="00F34F3A">
        <w:rPr>
          <w:i/>
          <w:iCs/>
          <w:shd w:val="clear" w:color="auto" w:fill="FFFFFF"/>
        </w:rPr>
        <w:t>Římské právo</w:t>
      </w:r>
      <w:r w:rsidRPr="00F34F3A">
        <w:rPr>
          <w:shd w:val="clear" w:color="auto" w:fill="FFFFFF"/>
        </w:rPr>
        <w:t>. 2. dopl. a přeprac. vydání. Praha: C.H. Beck, 1995</w:t>
      </w:r>
      <w:r w:rsidRPr="00F34F3A">
        <w:t>, s. 78.</w:t>
      </w:r>
    </w:p>
  </w:footnote>
  <w:footnote w:id="4">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RÁLIŠ, Antonín. </w:t>
      </w:r>
      <w:r w:rsidRPr="00F34F3A">
        <w:rPr>
          <w:i/>
          <w:shd w:val="clear" w:color="auto" w:fill="FFFFFF"/>
        </w:rPr>
        <w:t>Studie o příčetnosti.</w:t>
      </w:r>
      <w:r w:rsidRPr="00F34F3A">
        <w:rPr>
          <w:shd w:val="clear" w:color="auto" w:fill="FFFFFF"/>
        </w:rPr>
        <w:t xml:space="preserve"> Bratislava: Právnická fakulta University Komenského v Bratislavě, 1931, s. 21</w:t>
      </w:r>
      <w:r w:rsidRPr="00F34F3A">
        <w:t>.</w:t>
      </w:r>
    </w:p>
  </w:footnote>
  <w:footnote w:id="5">
    <w:p w:rsidR="000C62A6" w:rsidRPr="00F34F3A" w:rsidRDefault="000C62A6" w:rsidP="00F34F3A">
      <w:pPr>
        <w:pStyle w:val="Textpoznpodarou"/>
        <w:spacing w:line="240" w:lineRule="auto"/>
      </w:pPr>
      <w:r w:rsidRPr="00F34F3A">
        <w:rPr>
          <w:rStyle w:val="Znakapoznpodarou"/>
        </w:rPr>
        <w:footnoteRef/>
      </w:r>
      <w:r w:rsidRPr="00F34F3A">
        <w:t xml:space="preserve"> Constitutio Criminalis Bambergensis překládán jako Bamberský hrdelní řád a Constitutio criminalis Carolina jako Útrpný soudní řád císaře Karla V.</w:t>
      </w:r>
    </w:p>
  </w:footnote>
  <w:footnote w:id="6">
    <w:p w:rsidR="000C62A6" w:rsidRPr="00F34F3A" w:rsidRDefault="000C62A6" w:rsidP="00F34F3A">
      <w:pPr>
        <w:pStyle w:val="Textpoznpodarou"/>
        <w:spacing w:line="240" w:lineRule="auto"/>
      </w:pPr>
      <w:r w:rsidRPr="00F34F3A">
        <w:rPr>
          <w:rStyle w:val="Znakapoznpodarou"/>
        </w:rPr>
        <w:footnoteRef/>
      </w:r>
      <w:r w:rsidRPr="00F34F3A">
        <w:t xml:space="preserve"> Opilství původně v Coonstitutio Criminalis Theresiana jako Ebreitas. Členěno na opilství nechtěné originálně Ebreitas involuntaria, opilství chtěné s plným vědomím (úmyslem) jiného (cizího) originálně Ebrietas voluntariam cum plena mentis alienatione a opilství chtěné s nějakým užitím rozumu originálně Ebrietas voluntariam cum aliquo rationis usu.</w:t>
      </w:r>
    </w:p>
  </w:footnote>
  <w:footnote w:id="7">
    <w:p w:rsidR="000C62A6" w:rsidRPr="00F34F3A" w:rsidRDefault="000C62A6" w:rsidP="00F34F3A">
      <w:pPr>
        <w:pStyle w:val="Textpoznpodarou"/>
        <w:spacing w:line="240" w:lineRule="auto"/>
      </w:pPr>
      <w:r w:rsidRPr="00F34F3A">
        <w:rPr>
          <w:rStyle w:val="Znakapoznpodarou"/>
        </w:rPr>
        <w:footnoteRef/>
      </w:r>
      <w:r w:rsidRPr="00F34F3A">
        <w:t xml:space="preserve"> Allgemeines Gesetz uber Verbrechen</w:t>
      </w:r>
    </w:p>
  </w:footnote>
  <w:footnote w:id="8">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ŘÍHA, Jiří.</w:t>
      </w:r>
      <w:r w:rsidRPr="00F34F3A">
        <w:t xml:space="preserve"> </w:t>
      </w:r>
      <w:r w:rsidRPr="00F34F3A">
        <w:rPr>
          <w:shd w:val="clear" w:color="auto" w:fill="FFFFFF"/>
        </w:rPr>
        <w:t xml:space="preserve">Vývoj právní úpravy nepříčetnosti na našem území. </w:t>
      </w:r>
      <w:r w:rsidRPr="00F34F3A">
        <w:rPr>
          <w:i/>
        </w:rPr>
        <w:t xml:space="preserve">Trestní právo, </w:t>
      </w:r>
      <w:r w:rsidRPr="00F34F3A">
        <w:t>2007, č. 4, s. 37 – 39.</w:t>
      </w:r>
    </w:p>
  </w:footnote>
  <w:footnote w:id="9">
    <w:p w:rsidR="000C62A6" w:rsidRPr="00F34F3A" w:rsidRDefault="000C62A6" w:rsidP="00F34F3A">
      <w:pPr>
        <w:pStyle w:val="Textpoznpodarou"/>
        <w:spacing w:line="240" w:lineRule="auto"/>
      </w:pPr>
      <w:r w:rsidRPr="00F34F3A">
        <w:rPr>
          <w:rStyle w:val="Znakapoznpodarou"/>
        </w:rPr>
        <w:footnoteRef/>
      </w:r>
      <w:r w:rsidRPr="00F34F3A">
        <w:t xml:space="preserve"> Institut neodolatelného donucení odpovídá dnešnímu pojetí krajní nouze.</w:t>
      </w:r>
    </w:p>
  </w:footnote>
  <w:footnote w:id="10">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ŘÍHA, Jiří.</w:t>
      </w:r>
      <w:r w:rsidRPr="00F34F3A">
        <w:t xml:space="preserve"> </w:t>
      </w:r>
      <w:r w:rsidRPr="00F34F3A">
        <w:rPr>
          <w:shd w:val="clear" w:color="auto" w:fill="FFFFFF"/>
        </w:rPr>
        <w:t xml:space="preserve">Vývoj právní úpravy nepříčetnosti na našem území. </w:t>
      </w:r>
      <w:r w:rsidRPr="00F34F3A">
        <w:rPr>
          <w:i/>
        </w:rPr>
        <w:t xml:space="preserve">Trestní právo, </w:t>
      </w:r>
      <w:r w:rsidRPr="00F34F3A">
        <w:t>2007, č. 5, s. 38 – 40.</w:t>
      </w:r>
    </w:p>
  </w:footnote>
  <w:footnote w:id="11">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ŘÍHA, Jiří.</w:t>
      </w:r>
      <w:r w:rsidRPr="00F34F3A">
        <w:t xml:space="preserve"> </w:t>
      </w:r>
      <w:r w:rsidRPr="00F34F3A">
        <w:rPr>
          <w:shd w:val="clear" w:color="auto" w:fill="FFFFFF"/>
        </w:rPr>
        <w:t xml:space="preserve">Vývoj právní úpravy nepříčetnosti na našem území. </w:t>
      </w:r>
      <w:r w:rsidRPr="00F34F3A">
        <w:rPr>
          <w:i/>
        </w:rPr>
        <w:t xml:space="preserve">Trestní právo, </w:t>
      </w:r>
      <w:r w:rsidRPr="00F34F3A">
        <w:t>2007, č. 6, s. 27.</w:t>
      </w:r>
    </w:p>
  </w:footnote>
  <w:footnote w:id="12">
    <w:p w:rsidR="000C62A6" w:rsidRPr="00F34F3A" w:rsidRDefault="000C62A6" w:rsidP="00F34F3A">
      <w:pPr>
        <w:pStyle w:val="Textpoznpodarou"/>
        <w:spacing w:line="240" w:lineRule="auto"/>
      </w:pPr>
      <w:r w:rsidRPr="00F34F3A">
        <w:rPr>
          <w:rStyle w:val="Znakapoznpodarou"/>
        </w:rPr>
        <w:footnoteRef/>
      </w:r>
      <w:r w:rsidRPr="00F34F3A">
        <w:t xml:space="preserve"> Actio libera in causa culposa, resp. Actio libera in causa dolosa. Dříve označovány actio libera in causa sive ad libertatem relata z důvodu trestání pachatele dle stavu před uvedením se do stavu opilosti. </w:t>
      </w:r>
    </w:p>
  </w:footnote>
  <w:footnote w:id="13">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ŘÍHA, Jiří.</w:t>
      </w:r>
      <w:r w:rsidRPr="00F34F3A">
        <w:t xml:space="preserve"> </w:t>
      </w:r>
      <w:r w:rsidRPr="00F34F3A">
        <w:rPr>
          <w:shd w:val="clear" w:color="auto" w:fill="FFFFFF"/>
        </w:rPr>
        <w:t xml:space="preserve">Vývoj právní úpravy nepříčetnosti na našem území. </w:t>
      </w:r>
      <w:r w:rsidRPr="00F34F3A">
        <w:rPr>
          <w:i/>
        </w:rPr>
        <w:t xml:space="preserve">Trestní právo, </w:t>
      </w:r>
      <w:r w:rsidRPr="00F34F3A">
        <w:t>2007, č. 5, s. 40.</w:t>
      </w:r>
    </w:p>
  </w:footnote>
  <w:footnote w:id="14">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ŘÍHA, Jiří.</w:t>
      </w:r>
      <w:r w:rsidRPr="00F34F3A">
        <w:t xml:space="preserve"> </w:t>
      </w:r>
      <w:r w:rsidRPr="00F34F3A">
        <w:rPr>
          <w:shd w:val="clear" w:color="auto" w:fill="FFFFFF"/>
        </w:rPr>
        <w:t xml:space="preserve">Vývoj právní úpravy nepříčetnosti na našem území. </w:t>
      </w:r>
      <w:r w:rsidRPr="00F34F3A">
        <w:rPr>
          <w:i/>
        </w:rPr>
        <w:t xml:space="preserve">Trestní právo, </w:t>
      </w:r>
      <w:r w:rsidRPr="00F34F3A">
        <w:t>2007, č. 7, s. 38.</w:t>
      </w:r>
    </w:p>
  </w:footnote>
  <w:footnote w:id="15">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caps/>
          <w:shd w:val="clear" w:color="auto" w:fill="FFFFFF"/>
        </w:rPr>
        <w:t>Miřička</w:t>
      </w:r>
      <w:r w:rsidRPr="00F34F3A">
        <w:rPr>
          <w:shd w:val="clear" w:color="auto" w:fill="FFFFFF"/>
        </w:rPr>
        <w:t xml:space="preserve">, August, </w:t>
      </w:r>
      <w:r w:rsidRPr="00F34F3A">
        <w:rPr>
          <w:caps/>
          <w:shd w:val="clear" w:color="auto" w:fill="FFFFFF"/>
        </w:rPr>
        <w:t>Solnař</w:t>
      </w:r>
      <w:r w:rsidRPr="00F34F3A">
        <w:rPr>
          <w:shd w:val="clear" w:color="auto" w:fill="FFFFFF"/>
        </w:rPr>
        <w:t xml:space="preserve">, Vladimír. </w:t>
      </w:r>
      <w:r w:rsidRPr="00F34F3A">
        <w:rPr>
          <w:i/>
          <w:shd w:val="clear" w:color="auto" w:fill="FFFFFF"/>
        </w:rPr>
        <w:t>Nová úprava trestního soudnictví v Protektorátu Čechy a Morava</w:t>
      </w:r>
      <w:r w:rsidRPr="00F34F3A">
        <w:rPr>
          <w:shd w:val="clear" w:color="auto" w:fill="FFFFFF"/>
        </w:rPr>
        <w:t xml:space="preserve">. Praha: Melantrich, 1939, </w:t>
      </w:r>
      <w:r w:rsidRPr="00F34F3A">
        <w:t>s. 74.</w:t>
      </w:r>
    </w:p>
  </w:footnote>
  <w:footnote w:id="16">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ŘÍHA, Jiří.</w:t>
      </w:r>
      <w:r w:rsidRPr="00F34F3A">
        <w:t xml:space="preserve"> </w:t>
      </w:r>
      <w:r w:rsidRPr="00F34F3A">
        <w:rPr>
          <w:shd w:val="clear" w:color="auto" w:fill="FFFFFF"/>
        </w:rPr>
        <w:t xml:space="preserve">Vývoj právní úpravy nepříčetnosti na našem území. </w:t>
      </w:r>
      <w:r w:rsidRPr="00F34F3A">
        <w:rPr>
          <w:i/>
        </w:rPr>
        <w:t xml:space="preserve">Trestní právo, </w:t>
      </w:r>
      <w:r w:rsidRPr="00F34F3A">
        <w:t>2007, č. 7, s. 39-40.</w:t>
      </w:r>
    </w:p>
  </w:footnote>
  <w:footnote w:id="17">
    <w:p w:rsidR="000C62A6" w:rsidRPr="00F34F3A" w:rsidRDefault="000C62A6" w:rsidP="00F34F3A">
      <w:pPr>
        <w:pStyle w:val="Textpoznpodarou"/>
        <w:spacing w:line="240" w:lineRule="auto"/>
      </w:pPr>
      <w:r w:rsidRPr="00F34F3A">
        <w:rPr>
          <w:rStyle w:val="Znakapoznpodarou"/>
        </w:rPr>
        <w:footnoteRef/>
      </w:r>
      <w:r w:rsidRPr="00F34F3A">
        <w:t xml:space="preserve"> zákon č. 86/1950 Sb., trestní zákon, ve znění zákona č. 63/1956 Sb. účinném ke dni 1. ledna 1957</w:t>
      </w:r>
    </w:p>
  </w:footnote>
  <w:footnote w:id="18">
    <w:p w:rsidR="000C62A6" w:rsidRPr="00F34F3A" w:rsidRDefault="000C62A6" w:rsidP="00F34F3A">
      <w:pPr>
        <w:pStyle w:val="Textpoznpodarou"/>
        <w:spacing w:line="240" w:lineRule="auto"/>
      </w:pPr>
      <w:r w:rsidRPr="00F34F3A">
        <w:rPr>
          <w:rStyle w:val="Znakapoznpodarou"/>
        </w:rPr>
        <w:footnoteRef/>
      </w:r>
      <w:r w:rsidRPr="00F34F3A">
        <w:t xml:space="preserve"> zákon č. 86/1950 Sb., trestní zákon, ve znění zákona č. 63/1956 Sb. účinném ke dni 1. ledna 1957</w:t>
      </w:r>
    </w:p>
  </w:footnote>
  <w:footnote w:id="19">
    <w:p w:rsidR="000C62A6" w:rsidRPr="00F34F3A" w:rsidRDefault="000C62A6" w:rsidP="00F34F3A">
      <w:pPr>
        <w:pStyle w:val="Textpoznpodarou"/>
        <w:spacing w:line="240" w:lineRule="auto"/>
      </w:pPr>
      <w:r w:rsidRPr="00F34F3A">
        <w:rPr>
          <w:rStyle w:val="Znakapoznpodarou"/>
        </w:rPr>
        <w:footnoteRef/>
      </w:r>
      <w:r w:rsidRPr="00F34F3A">
        <w:t xml:space="preserve"> zákon č. 140/1961 Sb., trestní zákon, ve znění zákona č. 120/1962 Sb. účinném ke dni 1. ledna 1962</w:t>
      </w:r>
    </w:p>
  </w:footnote>
  <w:footnote w:id="20">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ŘÍHA, Jiří.</w:t>
      </w:r>
      <w:r w:rsidRPr="00F34F3A">
        <w:t xml:space="preserve"> </w:t>
      </w:r>
      <w:r w:rsidRPr="00F34F3A">
        <w:rPr>
          <w:shd w:val="clear" w:color="auto" w:fill="FFFFFF"/>
        </w:rPr>
        <w:t xml:space="preserve">Vývoj právní úpravy nepříčetnosti na našem území. </w:t>
      </w:r>
      <w:r w:rsidRPr="00F34F3A">
        <w:rPr>
          <w:i/>
        </w:rPr>
        <w:t xml:space="preserve">Trestní právo, </w:t>
      </w:r>
      <w:r w:rsidRPr="00F34F3A">
        <w:t>2007, č. 7, s. 43.</w:t>
      </w:r>
    </w:p>
  </w:footnote>
  <w:footnote w:id="21">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NEZKUSIL, Jiří a kol. </w:t>
      </w:r>
      <w:r w:rsidRPr="00F34F3A">
        <w:rPr>
          <w:i/>
          <w:shd w:val="clear" w:color="auto" w:fill="FFFFFF"/>
        </w:rPr>
        <w:t>Československé trestní právo:</w:t>
      </w:r>
      <w:r w:rsidRPr="00F34F3A">
        <w:t xml:space="preserve"> </w:t>
      </w:r>
      <w:r w:rsidRPr="00F34F3A">
        <w:rPr>
          <w:i/>
          <w:shd w:val="clear" w:color="auto" w:fill="FFFFFF"/>
        </w:rPr>
        <w:t>učebnice pro vysoké školy</w:t>
      </w:r>
      <w:r w:rsidRPr="00F34F3A">
        <w:rPr>
          <w:shd w:val="clear" w:color="auto" w:fill="FFFFFF"/>
        </w:rPr>
        <w:t xml:space="preserve">: </w:t>
      </w:r>
      <w:r w:rsidRPr="00F34F3A">
        <w:rPr>
          <w:i/>
          <w:shd w:val="clear" w:color="auto" w:fill="FFFFFF"/>
        </w:rPr>
        <w:t>obecná část.</w:t>
      </w:r>
      <w:r w:rsidRPr="00F34F3A">
        <w:rPr>
          <w:shd w:val="clear" w:color="auto" w:fill="FFFFFF"/>
        </w:rPr>
        <w:t xml:space="preserve"> 3. doplň. </w:t>
      </w:r>
      <w:bookmarkStart w:id="57" w:name="Search_term_found"/>
      <w:r w:rsidRPr="00F34F3A">
        <w:rPr>
          <w:shd w:val="clear" w:color="auto" w:fill="FFFFFF"/>
        </w:rPr>
        <w:fldChar w:fldCharType="begin"/>
      </w:r>
      <w:r w:rsidRPr="00F34F3A">
        <w:rPr>
          <w:shd w:val="clear" w:color="auto" w:fill="FFFFFF"/>
        </w:rPr>
        <w:instrText xml:space="preserve"> HYPERLINK "http://orca.ruk.cuni.cz/V/CY8A46KS2PBLSGLD84SH8JTL8F95I2FL4YNSJKY2CHN92KAD6C-01978?func=quick-3&amp;short-format=002&amp;set_number=000265&amp;set_entry=000001&amp;format=999" \o "Press tab to jump to next link, including search term occurrences" </w:instrText>
      </w:r>
      <w:r w:rsidRPr="00F34F3A">
        <w:rPr>
          <w:shd w:val="clear" w:color="auto" w:fill="FFFFFF"/>
        </w:rPr>
        <w:fldChar w:fldCharType="separate"/>
      </w:r>
      <w:r w:rsidRPr="00F34F3A">
        <w:rPr>
          <w:rStyle w:val="Hypertextovodkaz"/>
          <w:color w:val="auto"/>
          <w:u w:val="none"/>
          <w:shd w:val="clear" w:color="auto" w:fill="FFFFFF"/>
        </w:rPr>
        <w:t>a</w:t>
      </w:r>
      <w:r w:rsidRPr="00F34F3A">
        <w:rPr>
          <w:shd w:val="clear" w:color="auto" w:fill="FFFFFF"/>
        </w:rPr>
        <w:fldChar w:fldCharType="end"/>
      </w:r>
      <w:bookmarkEnd w:id="57"/>
      <w:r w:rsidRPr="00F34F3A">
        <w:rPr>
          <w:shd w:val="clear" w:color="auto" w:fill="FFFFFF"/>
        </w:rPr>
        <w:t xml:space="preserve"> část. přeprac. vydání. Praha: Orbis, 1976, </w:t>
      </w:r>
      <w:r w:rsidRPr="00F34F3A">
        <w:t>s. 90.</w:t>
      </w:r>
    </w:p>
  </w:footnote>
  <w:footnote w:id="22">
    <w:p w:rsidR="000C62A6" w:rsidRPr="00F34F3A" w:rsidRDefault="000C62A6" w:rsidP="00F34F3A">
      <w:pPr>
        <w:pStyle w:val="Textpoznpodarou"/>
        <w:spacing w:line="240" w:lineRule="auto"/>
      </w:pPr>
      <w:r w:rsidRPr="00F34F3A">
        <w:rPr>
          <w:rStyle w:val="Znakapoznpodarou"/>
        </w:rPr>
        <w:footnoteRef/>
      </w:r>
      <w:r w:rsidRPr="00F34F3A">
        <w:t xml:space="preserve"> zákon č. 140/1961 Sb., trestní zákon, ve znění zákona č. 175/1990 Sb. účinném ke dni 1. července 1990</w:t>
      </w:r>
    </w:p>
  </w:footnote>
  <w:footnote w:id="23">
    <w:p w:rsidR="000C62A6" w:rsidRPr="00F34F3A" w:rsidRDefault="000C62A6" w:rsidP="00F34F3A">
      <w:pPr>
        <w:pStyle w:val="Textpoznpodarou"/>
        <w:spacing w:line="240" w:lineRule="auto"/>
      </w:pPr>
      <w:r w:rsidRPr="00F34F3A">
        <w:rPr>
          <w:rStyle w:val="Znakapoznpodarou"/>
        </w:rPr>
        <w:footnoteRef/>
      </w:r>
      <w:r w:rsidRPr="00F34F3A">
        <w:t xml:space="preserve"> zákon č. 140/1961 Sb., trestní zákon, ve znění zákona č. 557/1991 Sb. účinném ke dni 1. ledna 1992</w:t>
      </w:r>
    </w:p>
  </w:footnote>
  <w:footnote w:id="24">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ŠÁMAL, Pavel, PURY, František, RIZMAN, Stanislav. </w:t>
      </w:r>
      <w:r w:rsidRPr="00F34F3A">
        <w:rPr>
          <w:i/>
          <w:sz w:val="20"/>
          <w:szCs w:val="20"/>
        </w:rPr>
        <w:t xml:space="preserve">Trestní zákon: komentář, </w:t>
      </w:r>
      <w:r w:rsidRPr="00F34F3A">
        <w:rPr>
          <w:sz w:val="20"/>
          <w:szCs w:val="20"/>
        </w:rPr>
        <w:t>6. vydání. Praha: C. H. Beck, 2004, s. 1209.</w:t>
      </w:r>
    </w:p>
  </w:footnote>
  <w:footnote w:id="25">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 právo hmotné: obecná část, zvláštní část.</w:t>
      </w:r>
      <w:r w:rsidRPr="00F34F3A">
        <w:rPr>
          <w:shd w:val="clear" w:color="auto" w:fill="FFFFFF"/>
        </w:rPr>
        <w:t xml:space="preserve"> 2. vydání. Praha: Leges, 2010</w:t>
      </w:r>
      <w:r w:rsidRPr="00F34F3A">
        <w:t>, s. 119-120.</w:t>
      </w:r>
    </w:p>
  </w:footnote>
  <w:footnote w:id="26">
    <w:p w:rsidR="000C62A6" w:rsidRPr="00F34F3A" w:rsidRDefault="000C62A6" w:rsidP="00F34F3A">
      <w:pPr>
        <w:pStyle w:val="Textpoznpodarou"/>
        <w:spacing w:line="240" w:lineRule="auto"/>
      </w:pPr>
      <w:r w:rsidRPr="00F34F3A">
        <w:rPr>
          <w:rStyle w:val="Znakapoznpodarou"/>
        </w:rPr>
        <w:footnoteRef/>
      </w:r>
      <w:r w:rsidRPr="00F34F3A">
        <w:t xml:space="preserve"> Tamtéž – s. 185.</w:t>
      </w:r>
    </w:p>
  </w:footnote>
  <w:footnote w:id="27">
    <w:p w:rsidR="000C62A6" w:rsidRPr="00F34F3A" w:rsidRDefault="000C62A6" w:rsidP="00F34F3A">
      <w:pPr>
        <w:pStyle w:val="Textpoznpodarou"/>
        <w:spacing w:line="240" w:lineRule="auto"/>
      </w:pPr>
      <w:r w:rsidRPr="00F34F3A">
        <w:rPr>
          <w:rStyle w:val="Znakapoznpodarou"/>
        </w:rPr>
        <w:footnoteRef/>
      </w:r>
      <w:r w:rsidRPr="00F34F3A">
        <w:t xml:space="preserve"> JELÍNEK, Jiří a kol. </w:t>
      </w:r>
      <w:r w:rsidRPr="00F34F3A">
        <w:rPr>
          <w:i/>
        </w:rPr>
        <w:t>Trestní</w:t>
      </w:r>
      <w:r w:rsidRPr="00F34F3A">
        <w:t xml:space="preserve"> </w:t>
      </w:r>
      <w:r w:rsidRPr="00F34F3A">
        <w:rPr>
          <w:i/>
        </w:rPr>
        <w:t xml:space="preserve">zákoník a trestní řád: s poznámkami a judikaturou: zákon o soudnictví ve věcech mládeže, zákon o trestní odpovědnosti právnických osob a řízení proti nim, advokátní tarif. </w:t>
      </w:r>
      <w:r w:rsidRPr="00F34F3A">
        <w:t>3. aktualiz. vyd. podle stavu k 1.10.2012. Praha: Leges, 2012, s. 54.</w:t>
      </w:r>
    </w:p>
  </w:footnote>
  <w:footnote w:id="28">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 právo hmotné: obecná část, zvláštní část.</w:t>
      </w:r>
      <w:r w:rsidRPr="00F34F3A">
        <w:rPr>
          <w:shd w:val="clear" w:color="auto" w:fill="FFFFFF"/>
        </w:rPr>
        <w:t xml:space="preserve"> 2. vydání. Praha: Leges, 2010</w:t>
      </w:r>
      <w:r w:rsidRPr="00F34F3A">
        <w:t>, s. 186.</w:t>
      </w:r>
    </w:p>
  </w:footnote>
  <w:footnote w:id="29">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iCs/>
        </w:rPr>
        <w:t xml:space="preserve">NOVOTNÝ, František a kol. </w:t>
      </w:r>
      <w:r w:rsidRPr="00F34F3A">
        <w:rPr>
          <w:i/>
          <w:iCs/>
        </w:rPr>
        <w:t>Trestní zákoník 2010 : stav k 1.4.2010 : komentář, judikatura, důvodová zpráva</w:t>
      </w:r>
      <w:r w:rsidRPr="00F34F3A">
        <w:rPr>
          <w:iCs/>
        </w:rPr>
        <w:t>. Praha: Eurounion, 2010, s. 95.</w:t>
      </w:r>
    </w:p>
  </w:footnote>
  <w:footnote w:id="30">
    <w:p w:rsidR="000C62A6" w:rsidRPr="00F34F3A" w:rsidRDefault="000C62A6" w:rsidP="00F34F3A">
      <w:pPr>
        <w:pStyle w:val="Textpoznpodarou"/>
        <w:spacing w:line="240" w:lineRule="auto"/>
      </w:pPr>
      <w:r w:rsidRPr="00F34F3A">
        <w:rPr>
          <w:rStyle w:val="Znakapoznpodarou"/>
        </w:rPr>
        <w:footnoteRef/>
      </w:r>
      <w:r w:rsidRPr="00F34F3A">
        <w:t xml:space="preserve"> JELÍNEK, Jiří a kol. </w:t>
      </w:r>
      <w:r w:rsidRPr="00F34F3A">
        <w:rPr>
          <w:i/>
          <w:iCs/>
        </w:rPr>
        <w:t xml:space="preserve">Trestní právo hmotné: obecná část, zvláštní část. </w:t>
      </w:r>
      <w:r w:rsidRPr="00F34F3A">
        <w:rPr>
          <w:shd w:val="clear" w:color="auto" w:fill="FFFFFF"/>
        </w:rPr>
        <w:t xml:space="preserve">2. vydání. Praha: Leges, 2010, </w:t>
      </w:r>
      <w:r w:rsidRPr="00F34F3A">
        <w:t>s. 210.</w:t>
      </w:r>
    </w:p>
  </w:footnote>
  <w:footnote w:id="31">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SOLNAŘ, Vladimír. </w:t>
      </w:r>
      <w:r w:rsidRPr="00F34F3A">
        <w:rPr>
          <w:i/>
          <w:shd w:val="clear" w:color="auto" w:fill="FFFFFF"/>
        </w:rPr>
        <w:t xml:space="preserve">Základy trestní odpovědnosti. </w:t>
      </w:r>
      <w:r w:rsidRPr="00F34F3A">
        <w:rPr>
          <w:shd w:val="clear" w:color="auto" w:fill="FFFFFF"/>
        </w:rPr>
        <w:t xml:space="preserve">1. vydání. Praha: Academia, 1972,  </w:t>
      </w:r>
      <w:r w:rsidRPr="00F34F3A">
        <w:t>s. 178.</w:t>
      </w:r>
    </w:p>
  </w:footnote>
  <w:footnote w:id="32">
    <w:p w:rsidR="000C62A6" w:rsidRPr="00F34F3A" w:rsidRDefault="000C62A6" w:rsidP="00F34F3A">
      <w:pPr>
        <w:pStyle w:val="Textpoznpodarou"/>
        <w:spacing w:line="240" w:lineRule="auto"/>
      </w:pPr>
      <w:r w:rsidRPr="00F34F3A">
        <w:rPr>
          <w:rStyle w:val="Znakapoznpodarou"/>
        </w:rPr>
        <w:footnoteRef/>
      </w:r>
      <w:r w:rsidRPr="00F34F3A">
        <w:t xml:space="preserve"> zákon č. 218/2003 Sb., o odpovědnosti mládeže za protiprávní činy a o soudnictví ve věcech mládeže a o změně některých zákonů (zákon o soudnictví ve věcech mládeže), ve znění pozdějších předpisů</w:t>
      </w:r>
    </w:p>
  </w:footnote>
  <w:footnote w:id="33">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 právo hmotné: obecná část, zvláštní část.</w:t>
      </w:r>
      <w:r w:rsidRPr="00F34F3A">
        <w:rPr>
          <w:shd w:val="clear" w:color="auto" w:fill="FFFFFF"/>
        </w:rPr>
        <w:t xml:space="preserve"> 2. vydání. Praha: Leges, 2010</w:t>
      </w:r>
      <w:r w:rsidRPr="00F34F3A">
        <w:t>, s. 182-183.</w:t>
      </w:r>
    </w:p>
  </w:footnote>
  <w:footnote w:id="34">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w:t>
      </w:r>
      <w:r w:rsidRPr="00F34F3A">
        <w:rPr>
          <w:shd w:val="clear" w:color="auto" w:fill="FFFFFF"/>
        </w:rPr>
        <w:t xml:space="preserve"> </w:t>
      </w:r>
      <w:r w:rsidRPr="00F34F3A">
        <w:rPr>
          <w:i/>
          <w:shd w:val="clear" w:color="auto" w:fill="FFFFFF"/>
        </w:rPr>
        <w:t xml:space="preserve">zákoník a trestní řád: s poznámkami a judikaturou: zákon o soudnictví ve věcech mládeže, zákon o trestní odpovědnosti právnických osob a řízení proti nim, advokátní tarif. </w:t>
      </w:r>
      <w:r w:rsidRPr="00F34F3A">
        <w:rPr>
          <w:shd w:val="clear" w:color="auto" w:fill="FFFFFF"/>
        </w:rPr>
        <w:t>3. aktualiz. vyd. podle stavu k 1.10.2012. Praha: Leges, 2012</w:t>
      </w:r>
      <w:r w:rsidRPr="00F34F3A">
        <w:t>, s. 53-54.</w:t>
      </w:r>
    </w:p>
  </w:footnote>
  <w:footnote w:id="35">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NOVOTNÝ, Oto a kol. </w:t>
      </w:r>
      <w:r w:rsidRPr="00F34F3A">
        <w:rPr>
          <w:i/>
          <w:shd w:val="clear" w:color="auto" w:fill="FFFFFF"/>
        </w:rPr>
        <w:t>Trestní právo hmotné: obecná část</w:t>
      </w:r>
      <w:r w:rsidRPr="00F34F3A">
        <w:rPr>
          <w:shd w:val="clear" w:color="auto" w:fill="FFFFFF"/>
        </w:rPr>
        <w:t>. 6. vydání. Praha: Wolters Kluwer ČR, a. s., 2010</w:t>
      </w:r>
      <w:r w:rsidRPr="00F34F3A">
        <w:t>,  s. 189-190.</w:t>
      </w:r>
    </w:p>
  </w:footnote>
  <w:footnote w:id="36">
    <w:p w:rsidR="000C62A6" w:rsidRPr="00F34F3A" w:rsidRDefault="000C62A6" w:rsidP="00F34F3A">
      <w:pPr>
        <w:pStyle w:val="Textpoznpodarou"/>
        <w:spacing w:line="240" w:lineRule="auto"/>
      </w:pPr>
      <w:r w:rsidRPr="00F34F3A">
        <w:rPr>
          <w:rStyle w:val="Znakapoznpodarou"/>
        </w:rPr>
        <w:footnoteRef/>
      </w:r>
      <w:r w:rsidRPr="00F34F3A">
        <w:t xml:space="preserve"> Soudní rozhodnutí č. 19/2007 – I. Sb. rozh. tr.</w:t>
      </w:r>
    </w:p>
  </w:footnote>
  <w:footnote w:id="37">
    <w:p w:rsidR="000C62A6" w:rsidRPr="00F34F3A" w:rsidRDefault="000C62A6" w:rsidP="00F34F3A">
      <w:pPr>
        <w:pStyle w:val="Textpoznpodarou"/>
        <w:spacing w:line="240" w:lineRule="auto"/>
      </w:pPr>
      <w:r w:rsidRPr="00F34F3A">
        <w:rPr>
          <w:rStyle w:val="Znakapoznpodarou"/>
        </w:rPr>
        <w:footnoteRef/>
      </w:r>
      <w:r w:rsidRPr="00F34F3A">
        <w:t xml:space="preserve"> ŠÁMAL, Pavel a kol. </w:t>
      </w:r>
      <w:r w:rsidRPr="00F34F3A">
        <w:rPr>
          <w:i/>
        </w:rPr>
        <w:t xml:space="preserve">Zákon o soudnictví ve věcech mládeže: komentář.  </w:t>
      </w:r>
      <w:r w:rsidRPr="00F34F3A">
        <w:t xml:space="preserve">3. vydání. Praha: </w:t>
      </w:r>
      <w:r w:rsidRPr="00F34F3A">
        <w:rPr>
          <w:shd w:val="clear" w:color="auto" w:fill="FFFFFF"/>
        </w:rPr>
        <w:t xml:space="preserve">C.H. Beck, </w:t>
      </w:r>
      <w:r w:rsidRPr="00F34F3A">
        <w:t xml:space="preserve"> 2011, s. 42-43.</w:t>
      </w:r>
    </w:p>
  </w:footnote>
  <w:footnote w:id="38">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 právo hmotné: obecná část, zvláštní část.</w:t>
      </w:r>
      <w:r w:rsidRPr="00F34F3A">
        <w:rPr>
          <w:shd w:val="clear" w:color="auto" w:fill="FFFFFF"/>
        </w:rPr>
        <w:t xml:space="preserve"> 2. vydání. Praha: Leges, 2010</w:t>
      </w:r>
      <w:r w:rsidRPr="00F34F3A">
        <w:t>, s. 199.</w:t>
      </w:r>
    </w:p>
  </w:footnote>
  <w:footnote w:id="39">
    <w:p w:rsidR="000C62A6" w:rsidRPr="00F34F3A" w:rsidRDefault="000C62A6" w:rsidP="00F34F3A">
      <w:pPr>
        <w:pStyle w:val="Textpoznpodarou"/>
        <w:spacing w:line="240" w:lineRule="auto"/>
      </w:pPr>
      <w:r w:rsidRPr="00F34F3A">
        <w:rPr>
          <w:rStyle w:val="Znakapoznpodarou"/>
        </w:rPr>
        <w:footnoteRef/>
      </w:r>
      <w:r w:rsidRPr="00F34F3A">
        <w:t xml:space="preserve"> Tamtéž – s. 199.</w:t>
      </w:r>
    </w:p>
  </w:footnote>
  <w:footnote w:id="40">
    <w:p w:rsidR="000C62A6" w:rsidRPr="00F34F3A" w:rsidRDefault="000C62A6" w:rsidP="00F34F3A">
      <w:pPr>
        <w:pStyle w:val="Textpoznpodarou"/>
        <w:spacing w:line="240" w:lineRule="auto"/>
      </w:pPr>
      <w:r w:rsidRPr="00F34F3A">
        <w:rPr>
          <w:rStyle w:val="Znakapoznpodarou"/>
        </w:rPr>
        <w:footnoteRef/>
      </w:r>
      <w:r w:rsidRPr="00F34F3A">
        <w:t xml:space="preserve"> zákon č. 218/2003 Sb., o odpovědnosti mládeže za protiprávní činy a o soudnictví ve věcech mládeže a o změně některých zákonů (zákon o soudnictví ve věcech mládeže), ve znění pozdějších předpisů</w:t>
      </w:r>
    </w:p>
  </w:footnote>
  <w:footnote w:id="41">
    <w:p w:rsidR="000C62A6" w:rsidRPr="00F34F3A" w:rsidRDefault="000C62A6" w:rsidP="00F34F3A">
      <w:pPr>
        <w:pStyle w:val="Textpoznpodarou"/>
        <w:spacing w:line="240" w:lineRule="auto"/>
      </w:pPr>
      <w:r w:rsidRPr="00F34F3A">
        <w:rPr>
          <w:rStyle w:val="Znakapoznpodarou"/>
        </w:rPr>
        <w:footnoteRef/>
      </w:r>
      <w:r w:rsidRPr="00F34F3A">
        <w:t xml:space="preserve"> SOLNAŘ, Vladimír, CÍSAŘOVÁ, Dagmar, FENYK, Jaroslav. </w:t>
      </w:r>
      <w:r w:rsidRPr="00F34F3A">
        <w:rPr>
          <w:i/>
        </w:rPr>
        <w:t>Základy trestní odpovědnosti</w:t>
      </w:r>
      <w:r w:rsidRPr="00F34F3A">
        <w:t>. 1. vydání. Praha: Orac, 2003, s. 235.</w:t>
      </w:r>
    </w:p>
  </w:footnote>
  <w:footnote w:id="42">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JELÍNEK, Jiří a kol. </w:t>
      </w:r>
      <w:r w:rsidRPr="00F34F3A">
        <w:rPr>
          <w:i/>
          <w:sz w:val="20"/>
          <w:szCs w:val="20"/>
          <w:shd w:val="clear" w:color="auto" w:fill="FFFFFF"/>
        </w:rPr>
        <w:t>Trestní právo hmotné: obecná část, zvláštní část.</w:t>
      </w:r>
      <w:r w:rsidRPr="00F34F3A">
        <w:rPr>
          <w:sz w:val="20"/>
          <w:szCs w:val="20"/>
          <w:shd w:val="clear" w:color="auto" w:fill="FFFFFF"/>
        </w:rPr>
        <w:t xml:space="preserve"> 2. vydání. Praha: Leges, 2010</w:t>
      </w:r>
      <w:r w:rsidRPr="00F34F3A">
        <w:rPr>
          <w:sz w:val="20"/>
          <w:szCs w:val="20"/>
        </w:rPr>
        <w:t>, s. 188-189.</w:t>
      </w:r>
    </w:p>
  </w:footnote>
  <w:footnote w:id="43">
    <w:p w:rsidR="000C62A6" w:rsidRPr="00F34F3A" w:rsidRDefault="000C62A6" w:rsidP="00F34F3A">
      <w:pPr>
        <w:pStyle w:val="Textpoznpodarou"/>
        <w:spacing w:line="240" w:lineRule="auto"/>
      </w:pPr>
      <w:r w:rsidRPr="00F34F3A">
        <w:rPr>
          <w:rStyle w:val="Znakapoznpodarou"/>
        </w:rPr>
        <w:footnoteRef/>
      </w:r>
      <w:r w:rsidRPr="00F34F3A">
        <w:t xml:space="preserve"> Tamtéž - s. 425-430.</w:t>
      </w:r>
    </w:p>
  </w:footnote>
  <w:footnote w:id="44">
    <w:p w:rsidR="000C62A6" w:rsidRPr="00F34F3A" w:rsidRDefault="000C62A6" w:rsidP="00F34F3A">
      <w:pPr>
        <w:pStyle w:val="Textpoznpodarou"/>
        <w:spacing w:line="240" w:lineRule="auto"/>
      </w:pPr>
      <w:r w:rsidRPr="00F34F3A">
        <w:rPr>
          <w:rStyle w:val="Znakapoznpodarou"/>
        </w:rPr>
        <w:footnoteRef/>
      </w:r>
      <w:r w:rsidRPr="00F34F3A">
        <w:t xml:space="preserve"> zákon č. 40/2009 Sb., trestní zákoník, ve znění pozdějších předpisů</w:t>
      </w:r>
    </w:p>
  </w:footnote>
  <w:footnote w:id="45">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NOVOTNÝ, Oto a kol. </w:t>
      </w:r>
      <w:r w:rsidRPr="00F34F3A">
        <w:rPr>
          <w:i/>
          <w:shd w:val="clear" w:color="auto" w:fill="FFFFFF"/>
        </w:rPr>
        <w:t>Trestní právo hmotné: obecná část</w:t>
      </w:r>
      <w:r w:rsidRPr="00F34F3A">
        <w:rPr>
          <w:shd w:val="clear" w:color="auto" w:fill="FFFFFF"/>
        </w:rPr>
        <w:t>. 6. vydání. Praha: Wolters Kluwer ČR, a. s., 2010</w:t>
      </w:r>
      <w:r w:rsidRPr="00F34F3A">
        <w:t>, s. 201.</w:t>
      </w:r>
    </w:p>
  </w:footnote>
  <w:footnote w:id="46">
    <w:p w:rsidR="000C62A6" w:rsidRPr="00F34F3A" w:rsidRDefault="000C62A6" w:rsidP="00F34F3A">
      <w:pPr>
        <w:pStyle w:val="Textpoznpodarou"/>
        <w:spacing w:line="240" w:lineRule="auto"/>
      </w:pPr>
      <w:r w:rsidRPr="00F34F3A">
        <w:rPr>
          <w:rStyle w:val="Znakapoznpodarou"/>
        </w:rPr>
        <w:footnoteRef/>
      </w:r>
      <w:r w:rsidRPr="00F34F3A">
        <w:t xml:space="preserve"> zákon č. 40/2009 Sb., trestní zákoník, ve znění pozdějších předpisů</w:t>
      </w:r>
    </w:p>
  </w:footnote>
  <w:footnote w:id="47">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 právo hmotné: obecná část, zvláštní část.</w:t>
      </w:r>
      <w:r w:rsidRPr="00F34F3A">
        <w:rPr>
          <w:shd w:val="clear" w:color="auto" w:fill="FFFFFF"/>
        </w:rPr>
        <w:t xml:space="preserve"> 2. vydání. Praha: Leges, 2010</w:t>
      </w:r>
      <w:r w:rsidRPr="00F34F3A">
        <w:t>, s. 190.</w:t>
      </w:r>
    </w:p>
  </w:footnote>
  <w:footnote w:id="48">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NOVOTNÝ, Oto a kol. </w:t>
      </w:r>
      <w:r w:rsidRPr="00F34F3A">
        <w:rPr>
          <w:i/>
          <w:shd w:val="clear" w:color="auto" w:fill="FFFFFF"/>
        </w:rPr>
        <w:t>Trestní právo hmotné: obecná část</w:t>
      </w:r>
      <w:r w:rsidRPr="00F34F3A">
        <w:rPr>
          <w:shd w:val="clear" w:color="auto" w:fill="FFFFFF"/>
        </w:rPr>
        <w:t>. 6. vydání. Praha: Wolters Kluwer ČR, a. s., 2010</w:t>
      </w:r>
      <w:r w:rsidRPr="00F34F3A">
        <w:t>, s. 202.</w:t>
      </w:r>
    </w:p>
  </w:footnote>
  <w:footnote w:id="49">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 právo hmotné: obecná část, zvláštní část.</w:t>
      </w:r>
      <w:r w:rsidRPr="00F34F3A">
        <w:rPr>
          <w:shd w:val="clear" w:color="auto" w:fill="FFFFFF"/>
        </w:rPr>
        <w:t xml:space="preserve"> 2. vydání. Praha: Leges, 2010</w:t>
      </w:r>
      <w:r w:rsidRPr="00F34F3A">
        <w:t>, s. 190.</w:t>
      </w:r>
    </w:p>
  </w:footnote>
  <w:footnote w:id="50">
    <w:p w:rsidR="000C62A6" w:rsidRPr="00F34F3A" w:rsidRDefault="000C62A6" w:rsidP="00F34F3A">
      <w:pPr>
        <w:pStyle w:val="Textpoznpodarou"/>
        <w:spacing w:line="240" w:lineRule="auto"/>
      </w:pPr>
      <w:r w:rsidRPr="00F34F3A">
        <w:rPr>
          <w:rStyle w:val="Znakapoznpodarou"/>
        </w:rPr>
        <w:footnoteRef/>
      </w:r>
      <w:r w:rsidRPr="00F34F3A">
        <w:t xml:space="preserve"> ŠÁMAL, Pavel a kol.: </w:t>
      </w:r>
      <w:r w:rsidRPr="00F34F3A">
        <w:rPr>
          <w:i/>
        </w:rPr>
        <w:t xml:space="preserve">Trestní zákoník I. §1až 139. Komentář. </w:t>
      </w:r>
      <w:r w:rsidRPr="00F34F3A">
        <w:t>2. vydání.</w:t>
      </w:r>
      <w:r w:rsidRPr="00F34F3A">
        <w:rPr>
          <w:i/>
        </w:rPr>
        <w:t xml:space="preserve"> </w:t>
      </w:r>
      <w:r w:rsidRPr="00F34F3A">
        <w:t xml:space="preserve">Praha: C. H. Beck, 2012, s. 304.  </w:t>
      </w:r>
    </w:p>
  </w:footnote>
  <w:footnote w:id="51">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 právo hmotné: obecná část, zvláštní část.</w:t>
      </w:r>
      <w:r w:rsidRPr="00F34F3A">
        <w:rPr>
          <w:shd w:val="clear" w:color="auto" w:fill="FFFFFF"/>
        </w:rPr>
        <w:t xml:space="preserve"> 2. vydání. Praha: Leges, 2010</w:t>
      </w:r>
      <w:r w:rsidRPr="00F34F3A">
        <w:t>, s. 188.</w:t>
      </w:r>
    </w:p>
  </w:footnote>
  <w:footnote w:id="52">
    <w:p w:rsidR="000C62A6" w:rsidRPr="00F34F3A" w:rsidRDefault="000C62A6" w:rsidP="00F34F3A">
      <w:pPr>
        <w:pStyle w:val="Textpoznpodarou"/>
        <w:spacing w:line="240" w:lineRule="auto"/>
      </w:pPr>
      <w:r w:rsidRPr="00F34F3A">
        <w:rPr>
          <w:rStyle w:val="Znakapoznpodarou"/>
        </w:rPr>
        <w:footnoteRef/>
      </w:r>
      <w:r w:rsidRPr="00F34F3A">
        <w:t xml:space="preserve"> ŠÁMAL, Pavel a kol.: </w:t>
      </w:r>
      <w:r w:rsidRPr="00F34F3A">
        <w:rPr>
          <w:i/>
        </w:rPr>
        <w:t xml:space="preserve">Trestní zákoník I. §1až 139. Komentář. </w:t>
      </w:r>
      <w:r w:rsidRPr="00F34F3A">
        <w:t>2. vydání.</w:t>
      </w:r>
      <w:r w:rsidRPr="00F34F3A">
        <w:rPr>
          <w:i/>
        </w:rPr>
        <w:t xml:space="preserve"> </w:t>
      </w:r>
      <w:r w:rsidRPr="00F34F3A">
        <w:t>Praha: C. H. Beck, 2012, s. 304.  Srov. judikatura R 17/1979</w:t>
      </w:r>
    </w:p>
  </w:footnote>
  <w:footnote w:id="53">
    <w:p w:rsidR="000C62A6" w:rsidRPr="00F34F3A" w:rsidRDefault="000C62A6" w:rsidP="00F34F3A">
      <w:pPr>
        <w:pStyle w:val="Textpoznpodarou"/>
        <w:spacing w:line="240" w:lineRule="auto"/>
      </w:pPr>
      <w:r w:rsidRPr="00F34F3A">
        <w:rPr>
          <w:rStyle w:val="Znakapoznpodarou"/>
        </w:rPr>
        <w:footnoteRef/>
      </w:r>
      <w:r w:rsidRPr="00F34F3A">
        <w:t xml:space="preserve"> Tamtéž - s. 304.</w:t>
      </w:r>
    </w:p>
  </w:footnote>
  <w:footnote w:id="54">
    <w:p w:rsidR="000C62A6" w:rsidRPr="00F34F3A" w:rsidRDefault="000C62A6" w:rsidP="00F34F3A">
      <w:pPr>
        <w:pStyle w:val="Textpoznpodarou"/>
        <w:spacing w:line="240" w:lineRule="auto"/>
      </w:pPr>
      <w:r w:rsidRPr="00F34F3A">
        <w:rPr>
          <w:rStyle w:val="Znakapoznpodarou"/>
        </w:rPr>
        <w:footnoteRef/>
      </w:r>
      <w:r w:rsidRPr="00F34F3A">
        <w:t xml:space="preserve"> ŠTUDENT, Vladimír. </w:t>
      </w:r>
      <w:r w:rsidRPr="00F34F3A">
        <w:rPr>
          <w:i/>
        </w:rPr>
        <w:t xml:space="preserve">Soudní psychiatrie a trestní právo. </w:t>
      </w:r>
      <w:r w:rsidRPr="00F34F3A">
        <w:t>Praha: Státní pedagogické nakladatelství, 1989, s. 16.</w:t>
      </w:r>
    </w:p>
  </w:footnote>
  <w:footnote w:id="55">
    <w:p w:rsidR="000C62A6" w:rsidRPr="00F34F3A" w:rsidRDefault="000C62A6" w:rsidP="00F34F3A">
      <w:pPr>
        <w:pStyle w:val="Textpoznpodarou"/>
        <w:spacing w:line="240" w:lineRule="auto"/>
      </w:pPr>
      <w:r w:rsidRPr="00F34F3A">
        <w:rPr>
          <w:rStyle w:val="Znakapoznpodarou"/>
        </w:rPr>
        <w:footnoteRef/>
      </w:r>
      <w:r w:rsidRPr="00F34F3A">
        <w:t xml:space="preserve"> Myšlení zpomalené (bradypsychické), vyskytující se u organických poruch, hlubší depresi či schozofrenii. Myšlení zrychlené (tachypsychické) se vyskytuje u maniackého syndromu či při intoxikacích návykovou látkou.</w:t>
      </w:r>
    </w:p>
  </w:footnote>
  <w:footnote w:id="56">
    <w:p w:rsidR="000C62A6" w:rsidRPr="00F34F3A" w:rsidRDefault="000C62A6" w:rsidP="00F34F3A">
      <w:pPr>
        <w:pStyle w:val="Textpoznpodarou"/>
        <w:spacing w:line="240" w:lineRule="auto"/>
      </w:pPr>
      <w:r w:rsidRPr="00F34F3A">
        <w:rPr>
          <w:rStyle w:val="Znakapoznpodarou"/>
        </w:rPr>
        <w:footnoteRef/>
      </w:r>
      <w:r w:rsidRPr="00F34F3A">
        <w:t xml:space="preserve"> Determinující tendence je definována jako vnitřní cílová představa, snaha jednat, duševní nastavení (mental set), tj. připravenost mysli řešit úkoly a konat. </w:t>
      </w:r>
    </w:p>
  </w:footnote>
  <w:footnote w:id="57">
    <w:p w:rsidR="000C62A6" w:rsidRPr="00F34F3A" w:rsidRDefault="000C62A6" w:rsidP="00F34F3A">
      <w:pPr>
        <w:pStyle w:val="Textpoznpodarou"/>
        <w:spacing w:line="240" w:lineRule="auto"/>
      </w:pPr>
      <w:r w:rsidRPr="00F34F3A">
        <w:rPr>
          <w:rStyle w:val="Znakapoznpodarou"/>
        </w:rPr>
        <w:footnoteRef/>
      </w:r>
      <w:r w:rsidRPr="00F34F3A">
        <w:t xml:space="preserve"> Ovládavé představy dlouhodobě determinují životní zaměření subjektu. Dělíme je na pozitivní (např. badatelské, umělecké, vědecké) a negativní (např. fanatismus, touha po odvetě).</w:t>
      </w:r>
    </w:p>
  </w:footnote>
  <w:footnote w:id="58">
    <w:p w:rsidR="000C62A6" w:rsidRPr="00F34F3A" w:rsidRDefault="000C62A6" w:rsidP="00F34F3A">
      <w:pPr>
        <w:pStyle w:val="Textpoznpodarou"/>
        <w:spacing w:line="240" w:lineRule="auto"/>
      </w:pPr>
      <w:r w:rsidRPr="00F34F3A">
        <w:rPr>
          <w:rStyle w:val="Znakapoznpodarou"/>
        </w:rPr>
        <w:footnoteRef/>
      </w:r>
      <w:r w:rsidRPr="00F34F3A">
        <w:t xml:space="preserve"> Rozlišujeme bludy persekuční (např. přesvědčení o pronásledování, zraňování), bludy megalomanické (např. přesvědčení o mimořádných schopnostech, sexuální neodolatelnosti) a bludy mikromanické (např. hypochondrie, autoakuzační sklony, úzkostné deprese).</w:t>
      </w:r>
    </w:p>
  </w:footnote>
  <w:footnote w:id="59">
    <w:p w:rsidR="000C62A6" w:rsidRPr="00F34F3A" w:rsidRDefault="000C62A6" w:rsidP="00F34F3A">
      <w:pPr>
        <w:pStyle w:val="Textpoznpodarou"/>
        <w:spacing w:line="240" w:lineRule="auto"/>
      </w:pPr>
      <w:r w:rsidRPr="00F34F3A">
        <w:rPr>
          <w:rStyle w:val="Znakapoznpodarou"/>
        </w:rPr>
        <w:footnoteRef/>
      </w:r>
      <w:r w:rsidRPr="00F34F3A">
        <w:t xml:space="preserve"> CÍSAŘOVÁ, Dagmar, VANDUCHOVÁ, Marie. </w:t>
      </w:r>
      <w:r w:rsidRPr="00F34F3A">
        <w:rPr>
          <w:i/>
          <w:iCs/>
        </w:rPr>
        <w:t xml:space="preserve">Nepříčetný pachatel. </w:t>
      </w:r>
      <w:r w:rsidRPr="00F34F3A">
        <w:t>Praha: Institut pro další vzdělávání soudců a státních zástupců, 1995, s. 29-31.</w:t>
      </w:r>
    </w:p>
  </w:footnote>
  <w:footnote w:id="60">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NOVOTNÝ, Oto a kol. </w:t>
      </w:r>
      <w:r w:rsidRPr="00F34F3A">
        <w:rPr>
          <w:i/>
          <w:shd w:val="clear" w:color="auto" w:fill="FFFFFF"/>
        </w:rPr>
        <w:t>Trestní právo hmotné: obecná část</w:t>
      </w:r>
      <w:r w:rsidRPr="00F34F3A">
        <w:rPr>
          <w:shd w:val="clear" w:color="auto" w:fill="FFFFFF"/>
        </w:rPr>
        <w:t>. 6. vydání. Praha: Wolters Kluwer ČR, a. s., 2010</w:t>
      </w:r>
      <w:r w:rsidRPr="00F34F3A">
        <w:t>, s. 194.</w:t>
      </w:r>
    </w:p>
  </w:footnote>
  <w:footnote w:id="61">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 právo hmotné: obecná část, zvláštní část.</w:t>
      </w:r>
      <w:r w:rsidRPr="00F34F3A">
        <w:rPr>
          <w:shd w:val="clear" w:color="auto" w:fill="FFFFFF"/>
        </w:rPr>
        <w:t xml:space="preserve"> 2. vydání. Praha: Leges, 2010</w:t>
      </w:r>
      <w:r w:rsidRPr="00F34F3A">
        <w:t>, s. 188.</w:t>
      </w:r>
    </w:p>
  </w:footnote>
  <w:footnote w:id="62">
    <w:p w:rsidR="000C62A6" w:rsidRPr="00F34F3A" w:rsidRDefault="000C62A6" w:rsidP="00F34F3A">
      <w:pPr>
        <w:pStyle w:val="Textpoznpodarou"/>
        <w:spacing w:line="240" w:lineRule="auto"/>
      </w:pPr>
      <w:r w:rsidRPr="00F34F3A">
        <w:rPr>
          <w:rStyle w:val="Znakapoznpodarou"/>
        </w:rPr>
        <w:footnoteRef/>
      </w:r>
      <w:r w:rsidRPr="00F34F3A">
        <w:t xml:space="preserve"> CÍSAŘOVÁ, Dagmar, VANDUCHOVÁ, Marie. </w:t>
      </w:r>
      <w:r w:rsidRPr="00F34F3A">
        <w:rPr>
          <w:i/>
          <w:iCs/>
        </w:rPr>
        <w:t xml:space="preserve">Nepříčetný pachatel. </w:t>
      </w:r>
      <w:r w:rsidRPr="00F34F3A">
        <w:t>Praha: Institut pro další vzdělávání soudců a státních zástupců, 1995,  s. 60.</w:t>
      </w:r>
    </w:p>
  </w:footnote>
  <w:footnote w:id="63">
    <w:p w:rsidR="000C62A6" w:rsidRPr="00F34F3A" w:rsidRDefault="000C62A6" w:rsidP="00F34F3A">
      <w:pPr>
        <w:pStyle w:val="Textpoznpodarou"/>
        <w:spacing w:line="240" w:lineRule="auto"/>
      </w:pPr>
      <w:r w:rsidRPr="00F34F3A">
        <w:rPr>
          <w:rStyle w:val="Znakapoznpodarou"/>
        </w:rPr>
        <w:footnoteRef/>
      </w:r>
      <w:r w:rsidRPr="00F34F3A">
        <w:t xml:space="preserve"> Tamtéž – s. 63.</w:t>
      </w:r>
    </w:p>
  </w:footnote>
  <w:footnote w:id="64">
    <w:p w:rsidR="000C62A6" w:rsidRPr="00F34F3A" w:rsidRDefault="000C62A6" w:rsidP="00F34F3A">
      <w:pPr>
        <w:pStyle w:val="Textpoznpodarou"/>
        <w:spacing w:line="240" w:lineRule="auto"/>
      </w:pPr>
      <w:r w:rsidRPr="00F34F3A">
        <w:rPr>
          <w:rStyle w:val="Znakapoznpodarou"/>
        </w:rPr>
        <w:footnoteRef/>
      </w:r>
      <w:r w:rsidRPr="00F34F3A">
        <w:t xml:space="preserve"> Obsedantní porucha spočívá v nutnosti vykonávat činnosti za určitých okolností, tzv. rituály. </w:t>
      </w:r>
    </w:p>
  </w:footnote>
  <w:footnote w:id="65">
    <w:p w:rsidR="000C62A6" w:rsidRPr="00F34F3A" w:rsidRDefault="000C62A6" w:rsidP="00F34F3A">
      <w:pPr>
        <w:pStyle w:val="Textpoznpodarou"/>
        <w:spacing w:line="240" w:lineRule="auto"/>
      </w:pPr>
      <w:r w:rsidRPr="00F34F3A">
        <w:rPr>
          <w:rStyle w:val="Znakapoznpodarou"/>
        </w:rPr>
        <w:footnoteRef/>
      </w:r>
      <w:r w:rsidRPr="00F34F3A">
        <w:t xml:space="preserve"> Člověk s nezdrženlivou osobností (neboli haltos – z německého výrazu nestálý) má velmi slabou vůli a má sklon vyhledávat snadno dostupné požitky. Poruchou často trpí pachatelé majetkové kriminality. </w:t>
      </w:r>
    </w:p>
  </w:footnote>
  <w:footnote w:id="66">
    <w:p w:rsidR="000C62A6" w:rsidRPr="00F34F3A" w:rsidRDefault="000C62A6" w:rsidP="00F34F3A">
      <w:pPr>
        <w:pStyle w:val="Textpoznpodarou"/>
        <w:spacing w:line="240" w:lineRule="auto"/>
      </w:pPr>
      <w:r w:rsidRPr="00F34F3A">
        <w:rPr>
          <w:rStyle w:val="Znakapoznpodarou"/>
        </w:rPr>
        <w:footnoteRef/>
      </w:r>
      <w:r w:rsidRPr="00F34F3A">
        <w:t xml:space="preserve"> Tamtéž – s. 60.</w:t>
      </w:r>
    </w:p>
  </w:footnote>
  <w:footnote w:id="67">
    <w:p w:rsidR="000C62A6" w:rsidRPr="00F34F3A" w:rsidRDefault="000C62A6" w:rsidP="00F34F3A">
      <w:pPr>
        <w:pStyle w:val="Textpoznpodarou"/>
        <w:spacing w:line="240" w:lineRule="auto"/>
      </w:pPr>
      <w:r w:rsidRPr="00F34F3A">
        <w:rPr>
          <w:rStyle w:val="Znakapoznpodarou"/>
        </w:rPr>
        <w:footnoteRef/>
      </w:r>
      <w:r w:rsidRPr="00F34F3A">
        <w:t xml:space="preserve"> Mc Naughtonská formule – užívaná v anglickém precedenčním systému, opírá se o případ z roku 1843, kdy schizofrenik Mc Naughton zastřelil sekretáře předsedy vlády, neboť se bludně domníval, že jej státník pronásleduje. Pachatel byl prohlášen nepříčetným, ačkoli si počínal uvážlivě a cílevědomě při přípravě činu, neboť nedokázal pochopit podstatu trestného činu. Pokud by podstatu znal, pak by nevěděl, že je jeho jednání společensky nežádoucí a protiprávní. Pachatel byl prohlášen za nepříčetného i přesto, že své jednání dokázal ovládnout a s úmyslem usmrcení i konal.</w:t>
      </w:r>
    </w:p>
  </w:footnote>
  <w:footnote w:id="68">
    <w:p w:rsidR="000C62A6" w:rsidRPr="00F34F3A" w:rsidRDefault="000C62A6" w:rsidP="00F34F3A">
      <w:pPr>
        <w:pStyle w:val="Textpoznpodarou"/>
        <w:spacing w:line="240" w:lineRule="auto"/>
      </w:pPr>
      <w:r w:rsidRPr="00F34F3A">
        <w:rPr>
          <w:rStyle w:val="Znakapoznpodarou"/>
        </w:rPr>
        <w:footnoteRef/>
      </w:r>
      <w:r w:rsidRPr="00F34F3A">
        <w:t xml:space="preserve"> ŠTUDENT, Vladimír. </w:t>
      </w:r>
      <w:r w:rsidRPr="00F34F3A">
        <w:rPr>
          <w:i/>
        </w:rPr>
        <w:t xml:space="preserve">Soudní psychiatrie a trestní právo. </w:t>
      </w:r>
      <w:r w:rsidRPr="00F34F3A">
        <w:t>Praha: Státní pedagogické nakladatelství, 1989, s. 16-17.</w:t>
      </w:r>
    </w:p>
  </w:footnote>
  <w:footnote w:id="69">
    <w:p w:rsidR="000C62A6" w:rsidRPr="00F34F3A" w:rsidRDefault="000C62A6" w:rsidP="00F34F3A">
      <w:pPr>
        <w:pStyle w:val="Textpoznpodarou"/>
        <w:spacing w:line="240" w:lineRule="auto"/>
      </w:pPr>
      <w:r w:rsidRPr="00F34F3A">
        <w:rPr>
          <w:rStyle w:val="Znakapoznpodarou"/>
        </w:rPr>
        <w:footnoteRef/>
      </w:r>
      <w:r w:rsidRPr="00F34F3A">
        <w:t xml:space="preserve"> zákon č. 40/2009 Sb., trestní zákoník, ve znění pozdějších předpisů</w:t>
      </w:r>
    </w:p>
  </w:footnote>
  <w:footnote w:id="70">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SOLNAŘ, Vladimír. </w:t>
      </w:r>
      <w:r w:rsidRPr="00F34F3A">
        <w:rPr>
          <w:i/>
          <w:sz w:val="20"/>
          <w:szCs w:val="20"/>
          <w:shd w:val="clear" w:color="auto" w:fill="FFFFFF"/>
        </w:rPr>
        <w:t xml:space="preserve">Základy trestní odpovědnosti. </w:t>
      </w:r>
      <w:r w:rsidRPr="00F34F3A">
        <w:rPr>
          <w:sz w:val="20"/>
          <w:szCs w:val="20"/>
          <w:shd w:val="clear" w:color="auto" w:fill="FFFFFF"/>
        </w:rPr>
        <w:t>1. vydání. Praha: Academia, 1972</w:t>
      </w:r>
      <w:r w:rsidRPr="00F34F3A">
        <w:rPr>
          <w:sz w:val="20"/>
          <w:szCs w:val="20"/>
        </w:rPr>
        <w:t>, s. 235.</w:t>
      </w:r>
    </w:p>
  </w:footnote>
  <w:footnote w:id="71">
    <w:p w:rsidR="000C62A6" w:rsidRPr="00F34F3A" w:rsidRDefault="000C62A6" w:rsidP="00F34F3A">
      <w:pPr>
        <w:spacing w:line="240" w:lineRule="auto"/>
        <w:rPr>
          <w:sz w:val="20"/>
          <w:szCs w:val="20"/>
          <w:shd w:val="clear" w:color="auto" w:fill="FFFFFF"/>
        </w:rPr>
      </w:pPr>
      <w:r w:rsidRPr="00F34F3A">
        <w:rPr>
          <w:rStyle w:val="Znakapoznpodarou"/>
          <w:sz w:val="20"/>
          <w:szCs w:val="20"/>
        </w:rPr>
        <w:footnoteRef/>
      </w:r>
      <w:r w:rsidRPr="00F34F3A">
        <w:rPr>
          <w:sz w:val="20"/>
          <w:szCs w:val="20"/>
        </w:rPr>
        <w:t xml:space="preserve"> VÁLKOVÁ, Helena. K trestněprávnímu obsahu duševní poruchy a jeho souvislostem s přípustností zabezpečovací detence u některých pachatelů. </w:t>
      </w:r>
      <w:r w:rsidRPr="00F34F3A">
        <w:rPr>
          <w:i/>
          <w:sz w:val="20"/>
          <w:szCs w:val="20"/>
        </w:rPr>
        <w:t xml:space="preserve">Trestněprávní revue, </w:t>
      </w:r>
      <w:r w:rsidRPr="00F34F3A">
        <w:rPr>
          <w:sz w:val="20"/>
          <w:szCs w:val="20"/>
        </w:rPr>
        <w:t>2011, č. 9, s. 253-254.</w:t>
      </w:r>
    </w:p>
  </w:footnote>
  <w:footnote w:id="72">
    <w:p w:rsidR="000C62A6" w:rsidRPr="00F34F3A" w:rsidRDefault="000C62A6" w:rsidP="00F34F3A">
      <w:pPr>
        <w:pStyle w:val="Textpoznpodarou"/>
        <w:spacing w:line="240" w:lineRule="auto"/>
      </w:pPr>
      <w:r w:rsidRPr="00F34F3A">
        <w:rPr>
          <w:rStyle w:val="Znakapoznpodarou"/>
        </w:rPr>
        <w:footnoteRef/>
      </w:r>
      <w:r w:rsidRPr="00F34F3A">
        <w:t xml:space="preserve"> Diagnostic and Statistical Manual of Mental Disorders</w:t>
      </w:r>
    </w:p>
  </w:footnote>
  <w:footnote w:id="73">
    <w:p w:rsidR="000C62A6" w:rsidRPr="00F34F3A" w:rsidRDefault="000C62A6" w:rsidP="00F34F3A">
      <w:pPr>
        <w:pStyle w:val="Textpoznpodarou"/>
        <w:spacing w:line="240" w:lineRule="auto"/>
      </w:pPr>
      <w:r w:rsidRPr="00F34F3A">
        <w:rPr>
          <w:rStyle w:val="Znakapoznpodarou"/>
        </w:rPr>
        <w:footnoteRef/>
      </w:r>
      <w:r w:rsidRPr="00F34F3A">
        <w:t xml:space="preserve"> Ústav zdravotnických informací a statistiky ČR. </w:t>
      </w:r>
      <w:r w:rsidRPr="00F34F3A">
        <w:rPr>
          <w:i/>
          <w:iCs/>
        </w:rPr>
        <w:t>Aktualizace MKN-10 s platností od 1. ledna 2013</w:t>
      </w:r>
      <w:r w:rsidRPr="00F34F3A">
        <w:t> [online]. 2013 [cit. 2013-06-24]. Dostupné z: http://www.uzis.cz/zpravy/aktualizace-mkn-10-platnosti-od-1-ledna-2013</w:t>
      </w:r>
    </w:p>
  </w:footnote>
  <w:footnote w:id="74">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SMOLÍK, Petr. </w:t>
      </w:r>
      <w:r w:rsidRPr="00F34F3A">
        <w:rPr>
          <w:i/>
          <w:sz w:val="20"/>
          <w:szCs w:val="20"/>
        </w:rPr>
        <w:t>Duševní a behaviorální poruchy:</w:t>
      </w:r>
      <w:r w:rsidRPr="00F34F3A">
        <w:rPr>
          <w:sz w:val="20"/>
          <w:szCs w:val="20"/>
        </w:rPr>
        <w:t xml:space="preserve"> </w:t>
      </w:r>
      <w:r w:rsidRPr="00F34F3A">
        <w:rPr>
          <w:i/>
          <w:sz w:val="20"/>
          <w:szCs w:val="20"/>
        </w:rPr>
        <w:t>průvodce klasifikací, nástin nozologie, diagnostika</w:t>
      </w:r>
      <w:r w:rsidRPr="00F34F3A">
        <w:rPr>
          <w:sz w:val="20"/>
          <w:szCs w:val="20"/>
        </w:rPr>
        <w:t>. Praha: Maxdorf, 1996, s. 31-34.</w:t>
      </w:r>
    </w:p>
  </w:footnote>
  <w:footnote w:id="75">
    <w:p w:rsidR="000C62A6" w:rsidRPr="00F34F3A" w:rsidRDefault="000C62A6" w:rsidP="00F34F3A">
      <w:pPr>
        <w:spacing w:line="240" w:lineRule="auto"/>
        <w:rPr>
          <w:sz w:val="20"/>
          <w:szCs w:val="20"/>
          <w:shd w:val="clear" w:color="auto" w:fill="FFFFFF"/>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ŠÁMAL, Pavel a kol.: </w:t>
      </w:r>
      <w:r w:rsidRPr="00F34F3A">
        <w:rPr>
          <w:i/>
          <w:sz w:val="20"/>
          <w:szCs w:val="20"/>
          <w:shd w:val="clear" w:color="auto" w:fill="FFFFFF"/>
        </w:rPr>
        <w:t xml:space="preserve">Trestní zákoník I. §1až 139. Komentář. </w:t>
      </w:r>
      <w:r w:rsidRPr="00F34F3A">
        <w:rPr>
          <w:sz w:val="20"/>
          <w:szCs w:val="20"/>
          <w:shd w:val="clear" w:color="auto" w:fill="FFFFFF"/>
        </w:rPr>
        <w:t>2. vydání.</w:t>
      </w:r>
      <w:r w:rsidRPr="00F34F3A">
        <w:rPr>
          <w:i/>
          <w:sz w:val="20"/>
          <w:szCs w:val="20"/>
          <w:shd w:val="clear" w:color="auto" w:fill="FFFFFF"/>
        </w:rPr>
        <w:t xml:space="preserve"> </w:t>
      </w:r>
      <w:r w:rsidRPr="00F34F3A">
        <w:rPr>
          <w:sz w:val="20"/>
          <w:szCs w:val="20"/>
          <w:shd w:val="clear" w:color="auto" w:fill="FFFFFF"/>
        </w:rPr>
        <w:t>Praha: C. H. Beck, 2012, 1328 s.</w:t>
      </w:r>
    </w:p>
  </w:footnote>
  <w:footnote w:id="76">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PAVLOVSKÝ, Pavel. </w:t>
      </w:r>
      <w:r w:rsidRPr="00F34F3A">
        <w:rPr>
          <w:i/>
          <w:sz w:val="20"/>
          <w:szCs w:val="20"/>
        </w:rPr>
        <w:t xml:space="preserve">Soudní psychiatrie pro právníky. </w:t>
      </w:r>
      <w:r w:rsidRPr="00F34F3A">
        <w:rPr>
          <w:sz w:val="20"/>
          <w:szCs w:val="20"/>
        </w:rPr>
        <w:t xml:space="preserve">Praha: Karolinum, 1998, s. 28. </w:t>
      </w:r>
    </w:p>
  </w:footnote>
  <w:footnote w:id="77">
    <w:p w:rsidR="000C62A6" w:rsidRPr="00F34F3A" w:rsidRDefault="000C62A6" w:rsidP="00F34F3A">
      <w:pPr>
        <w:pStyle w:val="Textpoznpodarou"/>
        <w:spacing w:line="240" w:lineRule="auto"/>
      </w:pPr>
      <w:r w:rsidRPr="00F34F3A">
        <w:rPr>
          <w:rStyle w:val="Znakapoznpodarou"/>
        </w:rPr>
        <w:footnoteRef/>
      </w:r>
      <w:r w:rsidRPr="00F34F3A">
        <w:t xml:space="preserve"> WORLD HEALTH ORGANISATION. </w:t>
      </w:r>
      <w:r w:rsidRPr="00F34F3A">
        <w:rPr>
          <w:i/>
        </w:rPr>
        <w:t>Mezinárodní statistická klasifikace nemocí a přidružených zdravotních problémů: Desátá revize</w:t>
      </w:r>
      <w:r w:rsidRPr="00F34F3A">
        <w:t xml:space="preserve"> [online]. Ženeva, 2008, 1. 1. 2013 [cit. 2013-06-28]. Dostupné z: http://www.uzis.cz/system/files/mkn-tabelarni-cast_1-1-2013.pdf, s. 190.</w:t>
      </w:r>
    </w:p>
  </w:footnote>
  <w:footnote w:id="78">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PAVLOVSKÝ, Pavel a kol. </w:t>
      </w:r>
      <w:r w:rsidRPr="00F34F3A">
        <w:rPr>
          <w:i/>
          <w:sz w:val="20"/>
          <w:szCs w:val="20"/>
        </w:rPr>
        <w:t xml:space="preserve">Soudní psychiatrie a psychologie, </w:t>
      </w:r>
      <w:r w:rsidRPr="00F34F3A">
        <w:rPr>
          <w:sz w:val="20"/>
          <w:szCs w:val="20"/>
        </w:rPr>
        <w:t>4. vydání. Praha: Grada Publishing, 2012, s. 42-43.</w:t>
      </w:r>
    </w:p>
  </w:footnote>
  <w:footnote w:id="79">
    <w:p w:rsidR="000C62A6" w:rsidRPr="00F34F3A" w:rsidRDefault="000C62A6" w:rsidP="00F34F3A">
      <w:pPr>
        <w:pStyle w:val="Textpoznpodarou"/>
        <w:spacing w:line="240" w:lineRule="auto"/>
      </w:pPr>
      <w:r w:rsidRPr="00F34F3A">
        <w:rPr>
          <w:rStyle w:val="Znakapoznpodarou"/>
        </w:rPr>
        <w:footnoteRef/>
      </w:r>
      <w:r w:rsidRPr="00F34F3A">
        <w:t xml:space="preserve"> Tamtéž - s. 41-51</w:t>
      </w:r>
    </w:p>
  </w:footnote>
  <w:footnote w:id="80">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ŠÁMAL, Pavel a kol.: </w:t>
      </w:r>
      <w:r w:rsidRPr="00F34F3A">
        <w:rPr>
          <w:i/>
          <w:sz w:val="20"/>
          <w:szCs w:val="20"/>
          <w:shd w:val="clear" w:color="auto" w:fill="FFFFFF"/>
        </w:rPr>
        <w:t xml:space="preserve">Trestní zákoník I. §1až 139. Komentář. </w:t>
      </w:r>
      <w:r w:rsidRPr="00F34F3A">
        <w:rPr>
          <w:sz w:val="20"/>
          <w:szCs w:val="20"/>
          <w:shd w:val="clear" w:color="auto" w:fill="FFFFFF"/>
        </w:rPr>
        <w:t>2. vydání.</w:t>
      </w:r>
      <w:r w:rsidRPr="00F34F3A">
        <w:rPr>
          <w:i/>
          <w:sz w:val="20"/>
          <w:szCs w:val="20"/>
          <w:shd w:val="clear" w:color="auto" w:fill="FFFFFF"/>
        </w:rPr>
        <w:t xml:space="preserve"> </w:t>
      </w:r>
      <w:r w:rsidRPr="00F34F3A">
        <w:rPr>
          <w:sz w:val="20"/>
          <w:szCs w:val="20"/>
          <w:shd w:val="clear" w:color="auto" w:fill="FFFFFF"/>
        </w:rPr>
        <w:t>Praha: C. H. Beck, 2012</w:t>
      </w:r>
      <w:r w:rsidRPr="00F34F3A">
        <w:rPr>
          <w:sz w:val="20"/>
          <w:szCs w:val="20"/>
        </w:rPr>
        <w:t>, s. 1328.</w:t>
      </w:r>
    </w:p>
  </w:footnote>
  <w:footnote w:id="81">
    <w:p w:rsidR="000C62A6" w:rsidRPr="00F34F3A" w:rsidRDefault="000C62A6" w:rsidP="00F34F3A">
      <w:pPr>
        <w:pStyle w:val="Textpoznpodarou"/>
        <w:spacing w:line="240" w:lineRule="auto"/>
      </w:pPr>
      <w:r w:rsidRPr="00F34F3A">
        <w:rPr>
          <w:rStyle w:val="Znakapoznpodarou"/>
        </w:rPr>
        <w:footnoteRef/>
      </w:r>
      <w:r w:rsidRPr="00F34F3A">
        <w:t xml:space="preserve"> PAVLOVSKÝ, Pavel a kol. </w:t>
      </w:r>
      <w:r w:rsidRPr="00F34F3A">
        <w:rPr>
          <w:i/>
        </w:rPr>
        <w:t xml:space="preserve">Soudní psychiatrie a psychologie, </w:t>
      </w:r>
      <w:r w:rsidRPr="00F34F3A">
        <w:t>4. vydání. Praha: Grada Publishing, 2012, s. 74-80.</w:t>
      </w:r>
    </w:p>
  </w:footnote>
  <w:footnote w:id="82">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SMOLÍK, Petr. </w:t>
      </w:r>
      <w:r w:rsidRPr="00F34F3A">
        <w:rPr>
          <w:i/>
          <w:sz w:val="20"/>
          <w:szCs w:val="20"/>
        </w:rPr>
        <w:t>Duševní a behaviorální poruchy:</w:t>
      </w:r>
      <w:r w:rsidRPr="00F34F3A">
        <w:rPr>
          <w:sz w:val="20"/>
          <w:szCs w:val="20"/>
        </w:rPr>
        <w:t xml:space="preserve"> </w:t>
      </w:r>
      <w:r w:rsidRPr="00F34F3A">
        <w:rPr>
          <w:i/>
          <w:sz w:val="20"/>
          <w:szCs w:val="20"/>
        </w:rPr>
        <w:t>průvodce klasifikací, nástin nozologie, diagnostika</w:t>
      </w:r>
      <w:r w:rsidRPr="00F34F3A">
        <w:rPr>
          <w:sz w:val="20"/>
          <w:szCs w:val="20"/>
        </w:rPr>
        <w:t>. Praha: Maxdorf, 1996, s. 112.</w:t>
      </w:r>
    </w:p>
  </w:footnote>
  <w:footnote w:id="83">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PAVLOVSKÝ, Pavel a kol. </w:t>
      </w:r>
      <w:r w:rsidRPr="00F34F3A">
        <w:rPr>
          <w:i/>
          <w:sz w:val="20"/>
          <w:szCs w:val="20"/>
        </w:rPr>
        <w:t xml:space="preserve">Soudní psychiatrie a psychologie, </w:t>
      </w:r>
      <w:r w:rsidRPr="00F34F3A">
        <w:rPr>
          <w:sz w:val="20"/>
          <w:szCs w:val="20"/>
        </w:rPr>
        <w:t>4. vydání. Praha: Grada Publishing, 2012, s. 56-58.</w:t>
      </w:r>
    </w:p>
  </w:footnote>
  <w:footnote w:id="84">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ŠÁMAL, Pavel a kol.: </w:t>
      </w:r>
      <w:r w:rsidRPr="00F34F3A">
        <w:rPr>
          <w:i/>
          <w:sz w:val="20"/>
          <w:szCs w:val="20"/>
          <w:shd w:val="clear" w:color="auto" w:fill="FFFFFF"/>
        </w:rPr>
        <w:t xml:space="preserve">Trestní zákoník I. §1až 139. Komentář. </w:t>
      </w:r>
      <w:r w:rsidRPr="00F34F3A">
        <w:rPr>
          <w:sz w:val="20"/>
          <w:szCs w:val="20"/>
          <w:shd w:val="clear" w:color="auto" w:fill="FFFFFF"/>
        </w:rPr>
        <w:t>2. vydání.</w:t>
      </w:r>
      <w:r w:rsidRPr="00F34F3A">
        <w:rPr>
          <w:i/>
          <w:sz w:val="20"/>
          <w:szCs w:val="20"/>
          <w:shd w:val="clear" w:color="auto" w:fill="FFFFFF"/>
        </w:rPr>
        <w:t xml:space="preserve"> </w:t>
      </w:r>
      <w:r w:rsidRPr="00F34F3A">
        <w:rPr>
          <w:sz w:val="20"/>
          <w:szCs w:val="20"/>
          <w:shd w:val="clear" w:color="auto" w:fill="FFFFFF"/>
        </w:rPr>
        <w:t>Praha: C. H. Beck, 2012</w:t>
      </w:r>
      <w:r w:rsidRPr="00F34F3A">
        <w:rPr>
          <w:sz w:val="20"/>
          <w:szCs w:val="20"/>
        </w:rPr>
        <w:t>, s. 1328.</w:t>
      </w:r>
    </w:p>
  </w:footnote>
  <w:footnote w:id="85">
    <w:p w:rsidR="000C62A6" w:rsidRPr="00F34F3A" w:rsidRDefault="000C62A6" w:rsidP="00F34F3A">
      <w:pPr>
        <w:pStyle w:val="Textpoznpodarou"/>
        <w:spacing w:line="240" w:lineRule="auto"/>
      </w:pPr>
      <w:r w:rsidRPr="00F34F3A">
        <w:rPr>
          <w:rStyle w:val="Znakapoznpodarou"/>
        </w:rPr>
        <w:footnoteRef/>
      </w:r>
      <w:r w:rsidRPr="00F34F3A">
        <w:t xml:space="preserve"> Tamtéž - s. 1328-1329.</w:t>
      </w:r>
    </w:p>
  </w:footnote>
  <w:footnote w:id="86">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ÍSAŘOVÁ, Dagmar, VANDUCHOVÁ, Marie. </w:t>
      </w:r>
      <w:r w:rsidRPr="00F34F3A">
        <w:rPr>
          <w:i/>
          <w:iCs/>
          <w:sz w:val="20"/>
          <w:szCs w:val="20"/>
          <w:shd w:val="clear" w:color="auto" w:fill="FFFFFF"/>
        </w:rPr>
        <w:t xml:space="preserve">Nepříčetný pachatel. </w:t>
      </w:r>
      <w:r w:rsidRPr="00F34F3A">
        <w:rPr>
          <w:sz w:val="20"/>
          <w:szCs w:val="20"/>
          <w:shd w:val="clear" w:color="auto" w:fill="FFFFFF"/>
        </w:rPr>
        <w:t>Praha: Institut pro další vzdělávání soudců a státních zástupců, 1995</w:t>
      </w:r>
      <w:r w:rsidRPr="00F34F3A">
        <w:rPr>
          <w:sz w:val="20"/>
          <w:szCs w:val="20"/>
        </w:rPr>
        <w:t>, s. 28.</w:t>
      </w:r>
    </w:p>
  </w:footnote>
  <w:footnote w:id="87">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ŠÁMAL, Pavel a kol.: </w:t>
      </w:r>
      <w:r w:rsidRPr="00F34F3A">
        <w:rPr>
          <w:i/>
          <w:shd w:val="clear" w:color="auto" w:fill="FFFFFF"/>
        </w:rPr>
        <w:t xml:space="preserve">Trestní zákoník I. §1až 139. Komentář. </w:t>
      </w:r>
      <w:r w:rsidRPr="00F34F3A">
        <w:rPr>
          <w:shd w:val="clear" w:color="auto" w:fill="FFFFFF"/>
        </w:rPr>
        <w:t>2. vydání.</w:t>
      </w:r>
      <w:r w:rsidRPr="00F34F3A">
        <w:rPr>
          <w:i/>
          <w:shd w:val="clear" w:color="auto" w:fill="FFFFFF"/>
        </w:rPr>
        <w:t xml:space="preserve"> </w:t>
      </w:r>
      <w:r w:rsidRPr="00F34F3A">
        <w:rPr>
          <w:shd w:val="clear" w:color="auto" w:fill="FFFFFF"/>
        </w:rPr>
        <w:t>Praha: C. H. Beck, 2012</w:t>
      </w:r>
      <w:r w:rsidRPr="00F34F3A">
        <w:t>, s. 1328-1329.</w:t>
      </w:r>
    </w:p>
  </w:footnote>
  <w:footnote w:id="88">
    <w:p w:rsidR="000C62A6" w:rsidRPr="00F34F3A" w:rsidRDefault="000C62A6" w:rsidP="00F34F3A">
      <w:pPr>
        <w:pStyle w:val="Textpoznpodarou"/>
        <w:spacing w:line="240" w:lineRule="auto"/>
      </w:pPr>
      <w:r w:rsidRPr="00F34F3A">
        <w:rPr>
          <w:rStyle w:val="Znakapoznpodarou"/>
        </w:rPr>
        <w:footnoteRef/>
      </w:r>
      <w:r w:rsidRPr="00F34F3A">
        <w:t xml:space="preserve"> PAVLOVSKÝ, Pavel a kol. </w:t>
      </w:r>
      <w:r w:rsidRPr="00F34F3A">
        <w:rPr>
          <w:i/>
        </w:rPr>
        <w:t xml:space="preserve">Soudní psychiatrie a psychologie, </w:t>
      </w:r>
      <w:r w:rsidRPr="00F34F3A">
        <w:t>4. vydání. Praha: Grada Publishing, 2012, s. 98-100.</w:t>
      </w:r>
    </w:p>
  </w:footnote>
  <w:footnote w:id="89">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ŠÁMAL, Pavel a kol.: </w:t>
      </w:r>
      <w:r w:rsidRPr="00F34F3A">
        <w:rPr>
          <w:i/>
          <w:shd w:val="clear" w:color="auto" w:fill="FFFFFF"/>
        </w:rPr>
        <w:t xml:space="preserve">Trestní zákoník I. §1až 139. Komentář. </w:t>
      </w:r>
      <w:r w:rsidRPr="00F34F3A">
        <w:rPr>
          <w:shd w:val="clear" w:color="auto" w:fill="FFFFFF"/>
        </w:rPr>
        <w:t>2. vydání.</w:t>
      </w:r>
      <w:r w:rsidRPr="00F34F3A">
        <w:rPr>
          <w:i/>
          <w:shd w:val="clear" w:color="auto" w:fill="FFFFFF"/>
        </w:rPr>
        <w:t xml:space="preserve"> </w:t>
      </w:r>
      <w:r w:rsidRPr="00F34F3A">
        <w:rPr>
          <w:shd w:val="clear" w:color="auto" w:fill="FFFFFF"/>
        </w:rPr>
        <w:t>Praha: C. H. Beck, 2012</w:t>
      </w:r>
      <w:r w:rsidRPr="00F34F3A">
        <w:t>, s. 1329-1332.</w:t>
      </w:r>
    </w:p>
  </w:footnote>
  <w:footnote w:id="90">
    <w:p w:rsidR="000C62A6" w:rsidRPr="00F34F3A" w:rsidRDefault="000C62A6" w:rsidP="00F34F3A">
      <w:pPr>
        <w:pStyle w:val="Textpoznpodarou"/>
        <w:spacing w:line="240" w:lineRule="auto"/>
      </w:pPr>
      <w:r w:rsidRPr="00F34F3A">
        <w:rPr>
          <w:rStyle w:val="Znakapoznpodarou"/>
        </w:rPr>
        <w:footnoteRef/>
      </w:r>
      <w:r w:rsidRPr="00F34F3A">
        <w:t xml:space="preserve"> Tamtéž - s. 1332. </w:t>
      </w:r>
    </w:p>
  </w:footnote>
  <w:footnote w:id="91">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NETÍK, Karel, NETÍKOVÁ, Daria, HÁJEK, Stanislav. </w:t>
      </w:r>
      <w:r w:rsidRPr="00F34F3A">
        <w:rPr>
          <w:i/>
          <w:sz w:val="20"/>
          <w:szCs w:val="20"/>
        </w:rPr>
        <w:t xml:space="preserve">Psychologie v právu: Úvod do forenzní psychologie, </w:t>
      </w:r>
      <w:r w:rsidRPr="00F34F3A">
        <w:rPr>
          <w:sz w:val="20"/>
          <w:szCs w:val="20"/>
        </w:rPr>
        <w:t>1. vydání. Praha: C. H. Beck, 1997, s. 79-81.</w:t>
      </w:r>
    </w:p>
  </w:footnote>
  <w:footnote w:id="92">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BREZEK, Antonín. </w:t>
      </w:r>
      <w:r w:rsidRPr="00F34F3A">
        <w:rPr>
          <w:i/>
          <w:sz w:val="20"/>
          <w:szCs w:val="20"/>
        </w:rPr>
        <w:t>Sexuologie pro právníky</w:t>
      </w:r>
      <w:r w:rsidRPr="00F34F3A">
        <w:rPr>
          <w:sz w:val="20"/>
          <w:szCs w:val="20"/>
        </w:rPr>
        <w:t xml:space="preserve">, 1. vydání. Praha: Karolinum, 1997, s 18-20. </w:t>
      </w:r>
    </w:p>
  </w:footnote>
  <w:footnote w:id="93">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ŠÁMAL, Pavel a kol.: </w:t>
      </w:r>
      <w:r w:rsidRPr="00F34F3A">
        <w:rPr>
          <w:i/>
          <w:shd w:val="clear" w:color="auto" w:fill="FFFFFF"/>
        </w:rPr>
        <w:t xml:space="preserve">Trestní zákoník I. §1až 139. Komentář. </w:t>
      </w:r>
      <w:r w:rsidRPr="00F34F3A">
        <w:rPr>
          <w:shd w:val="clear" w:color="auto" w:fill="FFFFFF"/>
        </w:rPr>
        <w:t>2. vydání.</w:t>
      </w:r>
      <w:r w:rsidRPr="00F34F3A">
        <w:rPr>
          <w:i/>
          <w:shd w:val="clear" w:color="auto" w:fill="FFFFFF"/>
        </w:rPr>
        <w:t xml:space="preserve"> </w:t>
      </w:r>
      <w:r w:rsidRPr="00F34F3A">
        <w:rPr>
          <w:shd w:val="clear" w:color="auto" w:fill="FFFFFF"/>
        </w:rPr>
        <w:t>Praha: C. H. Beck, 2012</w:t>
      </w:r>
      <w:r w:rsidRPr="00F34F3A">
        <w:t>, s. 1332.</w:t>
      </w:r>
    </w:p>
  </w:footnote>
  <w:footnote w:id="94">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zákon č. 40/2009 Sb., trestní zákoník, ve znění pozdějších předpisů</w:t>
      </w:r>
    </w:p>
  </w:footnote>
  <w:footnote w:id="95">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ŠÁMAL, Pavel a kol.: </w:t>
      </w:r>
      <w:r w:rsidRPr="00F34F3A">
        <w:rPr>
          <w:i/>
          <w:sz w:val="20"/>
          <w:szCs w:val="20"/>
          <w:shd w:val="clear" w:color="auto" w:fill="FFFFFF"/>
        </w:rPr>
        <w:t xml:space="preserve">Trestní zákoník I. §1až 139. Komentář. </w:t>
      </w:r>
      <w:r w:rsidRPr="00F34F3A">
        <w:rPr>
          <w:sz w:val="20"/>
          <w:szCs w:val="20"/>
          <w:shd w:val="clear" w:color="auto" w:fill="FFFFFF"/>
        </w:rPr>
        <w:t>2. vydání.</w:t>
      </w:r>
      <w:r w:rsidRPr="00F34F3A">
        <w:rPr>
          <w:i/>
          <w:sz w:val="20"/>
          <w:szCs w:val="20"/>
          <w:shd w:val="clear" w:color="auto" w:fill="FFFFFF"/>
        </w:rPr>
        <w:t xml:space="preserve"> </w:t>
      </w:r>
      <w:r w:rsidRPr="00F34F3A">
        <w:rPr>
          <w:sz w:val="20"/>
          <w:szCs w:val="20"/>
          <w:shd w:val="clear" w:color="auto" w:fill="FFFFFF"/>
        </w:rPr>
        <w:t>Praha: C. H. Beck, 2012</w:t>
      </w:r>
      <w:r w:rsidRPr="00F34F3A">
        <w:rPr>
          <w:sz w:val="20"/>
          <w:szCs w:val="20"/>
        </w:rPr>
        <w:t>, s. 1380.</w:t>
      </w:r>
    </w:p>
  </w:footnote>
  <w:footnote w:id="96">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JELÍNEK, Jiří a kol. </w:t>
      </w:r>
      <w:r w:rsidRPr="00F34F3A">
        <w:rPr>
          <w:i/>
          <w:sz w:val="20"/>
          <w:szCs w:val="20"/>
          <w:shd w:val="clear" w:color="auto" w:fill="FFFFFF"/>
        </w:rPr>
        <w:t>Trestní</w:t>
      </w:r>
      <w:r w:rsidRPr="00F34F3A">
        <w:rPr>
          <w:sz w:val="20"/>
          <w:szCs w:val="20"/>
          <w:shd w:val="clear" w:color="auto" w:fill="FFFFFF"/>
        </w:rPr>
        <w:t xml:space="preserve"> </w:t>
      </w:r>
      <w:r w:rsidRPr="00F34F3A">
        <w:rPr>
          <w:i/>
          <w:sz w:val="20"/>
          <w:szCs w:val="20"/>
          <w:shd w:val="clear" w:color="auto" w:fill="FFFFFF"/>
        </w:rPr>
        <w:t xml:space="preserve">zákoník a trestní řád: s poznámkami a judikaturou: zákon o soudnictví ve věcech mládeže, zákon o trestní odpovědnosti právnických osob a řízení proti nim, advokátní tarif. </w:t>
      </w:r>
      <w:r w:rsidRPr="00F34F3A">
        <w:rPr>
          <w:sz w:val="20"/>
          <w:szCs w:val="20"/>
          <w:shd w:val="clear" w:color="auto" w:fill="FFFFFF"/>
        </w:rPr>
        <w:t>3. aktualiz. vyd. podle stavu k 1.10.2012. Praha: Leges, 2012</w:t>
      </w:r>
      <w:r w:rsidRPr="00F34F3A">
        <w:rPr>
          <w:sz w:val="20"/>
          <w:szCs w:val="20"/>
        </w:rPr>
        <w:t>, s. 179.</w:t>
      </w:r>
    </w:p>
  </w:footnote>
  <w:footnote w:id="97">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ŠÁMAL, Pavel a kol.: </w:t>
      </w:r>
      <w:r w:rsidRPr="00F34F3A">
        <w:rPr>
          <w:i/>
          <w:sz w:val="20"/>
          <w:szCs w:val="20"/>
          <w:shd w:val="clear" w:color="auto" w:fill="FFFFFF"/>
        </w:rPr>
        <w:t xml:space="preserve">Trestní zákoník I. §1až 139. Komentář. </w:t>
      </w:r>
      <w:r w:rsidRPr="00F34F3A">
        <w:rPr>
          <w:sz w:val="20"/>
          <w:szCs w:val="20"/>
          <w:shd w:val="clear" w:color="auto" w:fill="FFFFFF"/>
        </w:rPr>
        <w:t>2. vydání.</w:t>
      </w:r>
      <w:r w:rsidRPr="00F34F3A">
        <w:rPr>
          <w:i/>
          <w:sz w:val="20"/>
          <w:szCs w:val="20"/>
          <w:shd w:val="clear" w:color="auto" w:fill="FFFFFF"/>
        </w:rPr>
        <w:t xml:space="preserve"> </w:t>
      </w:r>
      <w:r w:rsidRPr="00F34F3A">
        <w:rPr>
          <w:sz w:val="20"/>
          <w:szCs w:val="20"/>
          <w:shd w:val="clear" w:color="auto" w:fill="FFFFFF"/>
        </w:rPr>
        <w:t>Praha: C. H. Beck, 2012</w:t>
      </w:r>
      <w:r w:rsidRPr="00F34F3A">
        <w:rPr>
          <w:sz w:val="20"/>
          <w:szCs w:val="20"/>
        </w:rPr>
        <w:t>, s. 1380.</w:t>
      </w:r>
    </w:p>
  </w:footnote>
  <w:footnote w:id="98">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JELÍNEK, Jiří a kol. </w:t>
      </w:r>
      <w:r w:rsidRPr="00F34F3A">
        <w:rPr>
          <w:i/>
          <w:sz w:val="20"/>
          <w:szCs w:val="20"/>
          <w:shd w:val="clear" w:color="auto" w:fill="FFFFFF"/>
        </w:rPr>
        <w:t>Trestní</w:t>
      </w:r>
      <w:r w:rsidRPr="00F34F3A">
        <w:rPr>
          <w:sz w:val="20"/>
          <w:szCs w:val="20"/>
          <w:shd w:val="clear" w:color="auto" w:fill="FFFFFF"/>
        </w:rPr>
        <w:t xml:space="preserve"> </w:t>
      </w:r>
      <w:r w:rsidRPr="00F34F3A">
        <w:rPr>
          <w:i/>
          <w:sz w:val="20"/>
          <w:szCs w:val="20"/>
          <w:shd w:val="clear" w:color="auto" w:fill="FFFFFF"/>
        </w:rPr>
        <w:t xml:space="preserve">zákoník a trestní řád: s poznámkami a judikaturou: zákon o soudnictví ve věcech mládeže, zákon o trestní odpovědnosti právnických osob a řízení proti nim, advokátní tarif. </w:t>
      </w:r>
      <w:r w:rsidRPr="00F34F3A">
        <w:rPr>
          <w:sz w:val="20"/>
          <w:szCs w:val="20"/>
          <w:shd w:val="clear" w:color="auto" w:fill="FFFFFF"/>
        </w:rPr>
        <w:t>3. aktualiz. vyd. podle stavu k 1.10.2012. Praha: Leges, 2012</w:t>
      </w:r>
      <w:r w:rsidRPr="00F34F3A">
        <w:rPr>
          <w:sz w:val="20"/>
          <w:szCs w:val="20"/>
        </w:rPr>
        <w:t>, s. 179.</w:t>
      </w:r>
    </w:p>
  </w:footnote>
  <w:footnote w:id="99">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PAVLOVSKÝ, Pavel a kol. </w:t>
      </w:r>
      <w:r w:rsidRPr="00F34F3A">
        <w:rPr>
          <w:i/>
          <w:sz w:val="20"/>
          <w:szCs w:val="20"/>
        </w:rPr>
        <w:t xml:space="preserve">Soudní psychiatrie a psychologie, </w:t>
      </w:r>
      <w:r w:rsidRPr="00F34F3A">
        <w:rPr>
          <w:sz w:val="20"/>
          <w:szCs w:val="20"/>
        </w:rPr>
        <w:t>4. vydání. Praha: Grada Publishing, 2012, s. 56.</w:t>
      </w:r>
    </w:p>
  </w:footnote>
  <w:footnote w:id="100">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JELÍNEK, Jiří a kol. </w:t>
      </w:r>
      <w:r w:rsidRPr="00F34F3A">
        <w:rPr>
          <w:i/>
          <w:shd w:val="clear" w:color="auto" w:fill="FFFFFF"/>
        </w:rPr>
        <w:t>Trestní právo hmotné: obecná část, zvláštní část.</w:t>
      </w:r>
      <w:r w:rsidRPr="00F34F3A">
        <w:rPr>
          <w:shd w:val="clear" w:color="auto" w:fill="FFFFFF"/>
        </w:rPr>
        <w:t xml:space="preserve"> 2. vydání. Praha: Leges, 2010</w:t>
      </w:r>
      <w:r w:rsidRPr="00F34F3A">
        <w:t>, s. 796.</w:t>
      </w:r>
    </w:p>
  </w:footnote>
  <w:footnote w:id="101">
    <w:p w:rsidR="000C62A6" w:rsidRPr="00F34F3A" w:rsidRDefault="000C62A6" w:rsidP="00F34F3A">
      <w:pPr>
        <w:pStyle w:val="Textpoznpodarou"/>
        <w:spacing w:line="240" w:lineRule="auto"/>
      </w:pPr>
      <w:r w:rsidRPr="00F34F3A">
        <w:rPr>
          <w:rStyle w:val="Znakapoznpodarou"/>
        </w:rPr>
        <w:footnoteRef/>
      </w:r>
      <w:r w:rsidRPr="00F34F3A">
        <w:t xml:space="preserve"> ŠUBRT, Milan. Zaviněná nepříčetnost. </w:t>
      </w:r>
      <w:r w:rsidRPr="00F34F3A">
        <w:rPr>
          <w:i/>
        </w:rPr>
        <w:t>Trestní právo</w:t>
      </w:r>
      <w:r w:rsidRPr="00F34F3A">
        <w:t>, 2011, č. 9, s. 27.</w:t>
      </w:r>
    </w:p>
  </w:footnote>
  <w:footnote w:id="102">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w:t>
      </w:r>
      <w:r w:rsidRPr="00F34F3A">
        <w:rPr>
          <w:sz w:val="20"/>
          <w:szCs w:val="20"/>
          <w:shd w:val="clear" w:color="auto" w:fill="FFFFFF"/>
        </w:rPr>
        <w:t xml:space="preserve">JELÍNEK, Jiří a kol. </w:t>
      </w:r>
      <w:r w:rsidRPr="00F34F3A">
        <w:rPr>
          <w:i/>
          <w:sz w:val="20"/>
          <w:szCs w:val="20"/>
          <w:shd w:val="clear" w:color="auto" w:fill="FFFFFF"/>
        </w:rPr>
        <w:t>Trestní právo hmotné: obecná část, zvláštní část.</w:t>
      </w:r>
      <w:r w:rsidRPr="00F34F3A">
        <w:rPr>
          <w:sz w:val="20"/>
          <w:szCs w:val="20"/>
          <w:shd w:val="clear" w:color="auto" w:fill="FFFFFF"/>
        </w:rPr>
        <w:t xml:space="preserve"> 2. vydání. Praha: Leges, 2010</w:t>
      </w:r>
      <w:r w:rsidRPr="00F34F3A">
        <w:rPr>
          <w:sz w:val="20"/>
          <w:szCs w:val="20"/>
        </w:rPr>
        <w:t xml:space="preserve">, s. 796. </w:t>
      </w:r>
    </w:p>
  </w:footnote>
  <w:footnote w:id="103">
    <w:p w:rsidR="000C62A6" w:rsidRPr="00F34F3A" w:rsidRDefault="000C62A6" w:rsidP="00F34F3A">
      <w:pPr>
        <w:pStyle w:val="Textpoznpodarou"/>
        <w:spacing w:line="240" w:lineRule="auto"/>
      </w:pPr>
      <w:r w:rsidRPr="00F34F3A">
        <w:rPr>
          <w:rStyle w:val="Znakapoznpodarou"/>
        </w:rPr>
        <w:footnoteRef/>
      </w:r>
      <w:r w:rsidRPr="00F34F3A">
        <w:t xml:space="preserve"> ŠUBRT, Milan. Zaviněná nepříčetnost. </w:t>
      </w:r>
      <w:r w:rsidRPr="00F34F3A">
        <w:rPr>
          <w:i/>
        </w:rPr>
        <w:t>Trestní právo</w:t>
      </w:r>
      <w:r w:rsidRPr="00F34F3A">
        <w:t>, 2011, č. 9, s. 25-27.</w:t>
      </w:r>
    </w:p>
  </w:footnote>
  <w:footnote w:id="104">
    <w:p w:rsidR="000C62A6" w:rsidRPr="00F34F3A" w:rsidRDefault="000C62A6" w:rsidP="00F34F3A">
      <w:pPr>
        <w:pStyle w:val="Textpoznpodarou"/>
        <w:spacing w:line="240" w:lineRule="auto"/>
      </w:pPr>
      <w:r w:rsidRPr="00F34F3A">
        <w:rPr>
          <w:rStyle w:val="Znakapoznpodarou"/>
        </w:rPr>
        <w:footnoteRef/>
      </w:r>
      <w:r w:rsidRPr="00F34F3A">
        <w:t xml:space="preserve"> Srov. soudní rozhodnutí č. 2/82 rozh. tr. a č. 29/01 Sb. rozh. tr.</w:t>
      </w:r>
    </w:p>
  </w:footnote>
  <w:footnote w:id="105">
    <w:p w:rsidR="000C62A6" w:rsidRPr="00F34F3A" w:rsidRDefault="000C62A6" w:rsidP="00F34F3A">
      <w:pPr>
        <w:spacing w:line="240" w:lineRule="auto"/>
        <w:rPr>
          <w:sz w:val="20"/>
          <w:szCs w:val="20"/>
        </w:rPr>
      </w:pPr>
      <w:r w:rsidRPr="00F34F3A">
        <w:rPr>
          <w:rStyle w:val="Znakapoznpodarou"/>
          <w:sz w:val="20"/>
          <w:szCs w:val="20"/>
        </w:rPr>
        <w:footnoteRef/>
      </w:r>
      <w:r w:rsidRPr="00F34F3A">
        <w:rPr>
          <w:sz w:val="20"/>
          <w:szCs w:val="20"/>
        </w:rPr>
        <w:t xml:space="preserve"> NETÍK, Karel, NETÍKOVÁ, Daria, HÁJEK, Stanislav. </w:t>
      </w:r>
      <w:r w:rsidRPr="00F34F3A">
        <w:rPr>
          <w:i/>
          <w:sz w:val="20"/>
          <w:szCs w:val="20"/>
        </w:rPr>
        <w:t xml:space="preserve">Psychologie v právu: Úvod do forenzní psychologie, </w:t>
      </w:r>
      <w:r w:rsidRPr="00F34F3A">
        <w:rPr>
          <w:sz w:val="20"/>
          <w:szCs w:val="20"/>
        </w:rPr>
        <w:t>1. vydání. Praha: C. H. Beck, 1997, s. 97-98.</w:t>
      </w:r>
    </w:p>
  </w:footnote>
  <w:footnote w:id="106">
    <w:p w:rsidR="000C62A6" w:rsidRPr="00F34F3A" w:rsidRDefault="000C62A6" w:rsidP="00F34F3A">
      <w:pPr>
        <w:pStyle w:val="Textpoznpodarou"/>
        <w:spacing w:line="240" w:lineRule="auto"/>
      </w:pPr>
      <w:r w:rsidRPr="00F34F3A">
        <w:rPr>
          <w:rStyle w:val="Znakapoznpodarou"/>
        </w:rPr>
        <w:footnoteRef/>
      </w:r>
      <w:r w:rsidRPr="00F34F3A">
        <w:t xml:space="preserve"> ŠVARC, Jiří. Znalecké posuzování duševního stavu v trestním řízení. </w:t>
      </w:r>
      <w:r w:rsidRPr="00F34F3A">
        <w:rPr>
          <w:i/>
        </w:rPr>
        <w:t>Zdravotnictví a právo</w:t>
      </w:r>
      <w:r w:rsidRPr="00F34F3A">
        <w:t>, 2011, č. 1, s. 17-18.</w:t>
      </w:r>
    </w:p>
  </w:footnote>
  <w:footnote w:id="107">
    <w:p w:rsidR="000C62A6" w:rsidRPr="00F34F3A" w:rsidRDefault="000C62A6" w:rsidP="00F34F3A">
      <w:pPr>
        <w:spacing w:line="240" w:lineRule="auto"/>
        <w:rPr>
          <w:b/>
          <w:sz w:val="20"/>
          <w:szCs w:val="20"/>
        </w:rPr>
      </w:pPr>
      <w:r w:rsidRPr="00F34F3A">
        <w:rPr>
          <w:rStyle w:val="Znakapoznpodarou"/>
          <w:sz w:val="20"/>
          <w:szCs w:val="20"/>
        </w:rPr>
        <w:footnoteRef/>
      </w:r>
      <w:r w:rsidRPr="00F34F3A">
        <w:rPr>
          <w:sz w:val="20"/>
          <w:szCs w:val="20"/>
        </w:rPr>
        <w:t xml:space="preserve"> JELÍNEK, Jiří a kol. </w:t>
      </w:r>
      <w:r w:rsidRPr="00F34F3A">
        <w:rPr>
          <w:i/>
          <w:sz w:val="20"/>
          <w:szCs w:val="20"/>
        </w:rPr>
        <w:t xml:space="preserve">Trestní právo procesní, </w:t>
      </w:r>
      <w:r w:rsidRPr="00F34F3A">
        <w:rPr>
          <w:sz w:val="20"/>
          <w:szCs w:val="20"/>
        </w:rPr>
        <w:t xml:space="preserve">3. vydání. Praha: Leges, 2013, s. 405. </w:t>
      </w:r>
    </w:p>
  </w:footnote>
  <w:footnote w:id="108">
    <w:p w:rsidR="000C62A6" w:rsidRPr="00F34F3A" w:rsidRDefault="000C62A6" w:rsidP="00F34F3A">
      <w:pPr>
        <w:pStyle w:val="Textpoznpodarou"/>
        <w:spacing w:line="240" w:lineRule="auto"/>
      </w:pPr>
      <w:r w:rsidRPr="00F34F3A">
        <w:rPr>
          <w:rStyle w:val="Znakapoznpodarou"/>
        </w:rPr>
        <w:footnoteRef/>
      </w:r>
      <w:r w:rsidRPr="00F34F3A">
        <w:t xml:space="preserve"> PAVLOVSKÝ, Pavel. </w:t>
      </w:r>
      <w:r w:rsidRPr="00F34F3A">
        <w:rPr>
          <w:i/>
        </w:rPr>
        <w:t xml:space="preserve">Soudní psychiatrie pro právníky, </w:t>
      </w:r>
      <w:r w:rsidRPr="00F34F3A">
        <w:t>1. vydání</w:t>
      </w:r>
      <w:r w:rsidRPr="00F34F3A">
        <w:rPr>
          <w:i/>
        </w:rPr>
        <w:t xml:space="preserve">. </w:t>
      </w:r>
      <w:r w:rsidRPr="00F34F3A">
        <w:t xml:space="preserve">Praha: Karolinum, 1998, s. 27.  </w:t>
      </w:r>
    </w:p>
  </w:footnote>
  <w:footnote w:id="109">
    <w:p w:rsidR="000C62A6" w:rsidRPr="00F34F3A" w:rsidRDefault="000C62A6" w:rsidP="00F34F3A">
      <w:pPr>
        <w:pStyle w:val="Textpoznpodarou"/>
        <w:spacing w:line="240" w:lineRule="auto"/>
      </w:pPr>
      <w:r w:rsidRPr="00F34F3A">
        <w:rPr>
          <w:rStyle w:val="Znakapoznpodarou"/>
        </w:rPr>
        <w:footnoteRef/>
      </w:r>
      <w:r w:rsidRPr="00F34F3A">
        <w:t xml:space="preserve"> </w:t>
      </w:r>
      <w:r w:rsidRPr="00F34F3A">
        <w:rPr>
          <w:shd w:val="clear" w:color="auto" w:fill="FFFFFF"/>
        </w:rPr>
        <w:t xml:space="preserve">NOVOTNÝ, Oto a kol. </w:t>
      </w:r>
      <w:r w:rsidRPr="00F34F3A">
        <w:rPr>
          <w:i/>
          <w:shd w:val="clear" w:color="auto" w:fill="FFFFFF"/>
        </w:rPr>
        <w:t>Trestní právo hmotné: obecná část</w:t>
      </w:r>
      <w:r w:rsidRPr="00F34F3A">
        <w:rPr>
          <w:shd w:val="clear" w:color="auto" w:fill="FFFFFF"/>
        </w:rPr>
        <w:t>. 6. vydání. Praha: Wolters Kluwer ČR, a. s., 2010</w:t>
      </w:r>
      <w:r w:rsidRPr="00F34F3A">
        <w:t>, s. 196.</w:t>
      </w:r>
    </w:p>
  </w:footnote>
  <w:footnote w:id="110">
    <w:p w:rsidR="000C62A6" w:rsidRPr="00F34F3A" w:rsidRDefault="000C62A6" w:rsidP="00F34F3A">
      <w:pPr>
        <w:pStyle w:val="Textpoznpodarou"/>
        <w:spacing w:line="240" w:lineRule="auto"/>
      </w:pPr>
      <w:r w:rsidRPr="00F34F3A">
        <w:rPr>
          <w:rStyle w:val="Znakapoznpodarou"/>
        </w:rPr>
        <w:footnoteRef/>
      </w:r>
      <w:r w:rsidRPr="00F34F3A">
        <w:t xml:space="preserve"> LANGER, Petr. Trestný čin opilství (dokončení). </w:t>
      </w:r>
      <w:r w:rsidRPr="00F34F3A">
        <w:rPr>
          <w:i/>
        </w:rPr>
        <w:t>Bulletin advokacie</w:t>
      </w:r>
      <w:r w:rsidRPr="00F34F3A">
        <w:t>, 2005, č. 3, s. 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710BF"/>
    <w:multiLevelType w:val="hybridMultilevel"/>
    <w:tmpl w:val="162AB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D074C3"/>
    <w:multiLevelType w:val="multilevel"/>
    <w:tmpl w:val="3ED602D8"/>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1EED1C64"/>
    <w:multiLevelType w:val="hybridMultilevel"/>
    <w:tmpl w:val="CA1074F2"/>
    <w:lvl w:ilvl="0" w:tplc="DF3244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92E57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30B4EC3"/>
    <w:multiLevelType w:val="hybridMultilevel"/>
    <w:tmpl w:val="FD484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85151A"/>
    <w:multiLevelType w:val="hybridMultilevel"/>
    <w:tmpl w:val="84AC2FC4"/>
    <w:lvl w:ilvl="0" w:tplc="DF3244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7735E7"/>
    <w:multiLevelType w:val="hybridMultilevel"/>
    <w:tmpl w:val="F4866B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AF6A88"/>
    <w:multiLevelType w:val="hybridMultilevel"/>
    <w:tmpl w:val="67D49D26"/>
    <w:lvl w:ilvl="0" w:tplc="DF3244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71A3EA2"/>
    <w:multiLevelType w:val="hybridMultilevel"/>
    <w:tmpl w:val="353A61F8"/>
    <w:lvl w:ilvl="0" w:tplc="DF3244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C170FFB"/>
    <w:multiLevelType w:val="hybridMultilevel"/>
    <w:tmpl w:val="6BF614C2"/>
    <w:lvl w:ilvl="0" w:tplc="DF3244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8E57F7"/>
    <w:multiLevelType w:val="multilevel"/>
    <w:tmpl w:val="2A1CF030"/>
    <w:lvl w:ilvl="0">
      <w:start w:val="1"/>
      <w:numFmt w:val="decimal"/>
      <w:lvlText w:val="%1"/>
      <w:lvlJc w:val="left"/>
      <w:pPr>
        <w:ind w:left="705" w:hanging="705"/>
      </w:pPr>
      <w:rPr>
        <w:rFonts w:hint="default"/>
      </w:rPr>
    </w:lvl>
    <w:lvl w:ilvl="1">
      <w:start w:val="1"/>
      <w:numFmt w:val="decimal"/>
      <w:pStyle w:val="Podnadpisxx"/>
      <w:lvlText w:val="%1.%2"/>
      <w:lvlJc w:val="left"/>
      <w:pPr>
        <w:ind w:left="705" w:hanging="705"/>
      </w:pPr>
      <w:rPr>
        <w:rFonts w:hint="default"/>
      </w:rPr>
    </w:lvl>
    <w:lvl w:ilvl="2">
      <w:start w:val="1"/>
      <w:numFmt w:val="decimal"/>
      <w:pStyle w:val="Podnadpis"/>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5D13420"/>
    <w:multiLevelType w:val="hybridMultilevel"/>
    <w:tmpl w:val="35520428"/>
    <w:lvl w:ilvl="0" w:tplc="B29220EA">
      <w:start w:val="10"/>
      <w:numFmt w:val="decimal"/>
      <w:lvlText w:val="%1"/>
      <w:lvlJc w:val="left"/>
      <w:pPr>
        <w:ind w:left="720" w:hanging="360"/>
      </w:pPr>
      <w:rPr>
        <w:rFonts w:ascii="Times New Roman" w:eastAsia="Times New Roman" w:hAnsi="Times New Roman" w:cs="Times New Roman" w:hint="default"/>
        <w:color w:val="0000FF"/>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7373C93"/>
    <w:multiLevelType w:val="hybridMultilevel"/>
    <w:tmpl w:val="2D3469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CF5C63"/>
    <w:multiLevelType w:val="hybridMultilevel"/>
    <w:tmpl w:val="F3EA038E"/>
    <w:lvl w:ilvl="0" w:tplc="DF3244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13"/>
  </w:num>
  <w:num w:numId="10">
    <w:abstractNumId w:val="12"/>
  </w:num>
  <w:num w:numId="11">
    <w:abstractNumId w:val="9"/>
  </w:num>
  <w:num w:numId="12">
    <w:abstractNumId w:val="7"/>
  </w:num>
  <w:num w:numId="13">
    <w:abstractNumId w:val="2"/>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3730"/>
  </w:hdrShapeDefaults>
  <w:footnotePr>
    <w:footnote w:id="-1"/>
    <w:footnote w:id="0"/>
  </w:footnotePr>
  <w:endnotePr>
    <w:endnote w:id="-1"/>
    <w:endnote w:id="0"/>
  </w:endnotePr>
  <w:compat/>
  <w:rsids>
    <w:rsidRoot w:val="004A6004"/>
    <w:rsid w:val="00001A0F"/>
    <w:rsid w:val="00002BAB"/>
    <w:rsid w:val="00003522"/>
    <w:rsid w:val="000115C8"/>
    <w:rsid w:val="00022B9F"/>
    <w:rsid w:val="00041702"/>
    <w:rsid w:val="00042BCC"/>
    <w:rsid w:val="0004320A"/>
    <w:rsid w:val="000439C3"/>
    <w:rsid w:val="000448C9"/>
    <w:rsid w:val="0005175D"/>
    <w:rsid w:val="00051A1E"/>
    <w:rsid w:val="00051DCA"/>
    <w:rsid w:val="00060685"/>
    <w:rsid w:val="00062912"/>
    <w:rsid w:val="0006320A"/>
    <w:rsid w:val="0006543D"/>
    <w:rsid w:val="00066E52"/>
    <w:rsid w:val="000677DA"/>
    <w:rsid w:val="00073007"/>
    <w:rsid w:val="00080195"/>
    <w:rsid w:val="000852DC"/>
    <w:rsid w:val="00093C1C"/>
    <w:rsid w:val="000955C3"/>
    <w:rsid w:val="000A0DE7"/>
    <w:rsid w:val="000A68A9"/>
    <w:rsid w:val="000B09EF"/>
    <w:rsid w:val="000B1583"/>
    <w:rsid w:val="000B1CCA"/>
    <w:rsid w:val="000B36D2"/>
    <w:rsid w:val="000C62A6"/>
    <w:rsid w:val="000D1ECC"/>
    <w:rsid w:val="000D5C70"/>
    <w:rsid w:val="000D6351"/>
    <w:rsid w:val="000E0DB5"/>
    <w:rsid w:val="000E16E6"/>
    <w:rsid w:val="000E25AB"/>
    <w:rsid w:val="000E6E7D"/>
    <w:rsid w:val="000E72A2"/>
    <w:rsid w:val="000F2730"/>
    <w:rsid w:val="000F3DA9"/>
    <w:rsid w:val="000F4053"/>
    <w:rsid w:val="0010455E"/>
    <w:rsid w:val="00104CBC"/>
    <w:rsid w:val="00105D25"/>
    <w:rsid w:val="00111E1C"/>
    <w:rsid w:val="00114B39"/>
    <w:rsid w:val="00115804"/>
    <w:rsid w:val="00115C8C"/>
    <w:rsid w:val="00117B94"/>
    <w:rsid w:val="00117F6D"/>
    <w:rsid w:val="00121E0D"/>
    <w:rsid w:val="00123BF7"/>
    <w:rsid w:val="00123FE9"/>
    <w:rsid w:val="00124C70"/>
    <w:rsid w:val="00137D9A"/>
    <w:rsid w:val="00141046"/>
    <w:rsid w:val="001449B5"/>
    <w:rsid w:val="00145700"/>
    <w:rsid w:val="00150540"/>
    <w:rsid w:val="00150C17"/>
    <w:rsid w:val="00160A53"/>
    <w:rsid w:val="00162CB3"/>
    <w:rsid w:val="00167C0B"/>
    <w:rsid w:val="00170D66"/>
    <w:rsid w:val="0017655F"/>
    <w:rsid w:val="00177F92"/>
    <w:rsid w:val="00185B38"/>
    <w:rsid w:val="0019503B"/>
    <w:rsid w:val="001A06EF"/>
    <w:rsid w:val="001A35AC"/>
    <w:rsid w:val="001A6BE0"/>
    <w:rsid w:val="001B0D63"/>
    <w:rsid w:val="001B1575"/>
    <w:rsid w:val="001B3760"/>
    <w:rsid w:val="001B3F97"/>
    <w:rsid w:val="001B4898"/>
    <w:rsid w:val="001C3F9F"/>
    <w:rsid w:val="001C624C"/>
    <w:rsid w:val="001D18E3"/>
    <w:rsid w:val="001D7D16"/>
    <w:rsid w:val="001E2D5C"/>
    <w:rsid w:val="001E6344"/>
    <w:rsid w:val="001E64AC"/>
    <w:rsid w:val="001E64CB"/>
    <w:rsid w:val="001E6A09"/>
    <w:rsid w:val="001F5B1E"/>
    <w:rsid w:val="002000C3"/>
    <w:rsid w:val="002021F7"/>
    <w:rsid w:val="00205C8C"/>
    <w:rsid w:val="0020666A"/>
    <w:rsid w:val="00207779"/>
    <w:rsid w:val="00213A44"/>
    <w:rsid w:val="00213AF0"/>
    <w:rsid w:val="002146D1"/>
    <w:rsid w:val="00214769"/>
    <w:rsid w:val="00215E24"/>
    <w:rsid w:val="00222BDD"/>
    <w:rsid w:val="0023229F"/>
    <w:rsid w:val="00234BDE"/>
    <w:rsid w:val="0023743E"/>
    <w:rsid w:val="00241298"/>
    <w:rsid w:val="00242C05"/>
    <w:rsid w:val="00244984"/>
    <w:rsid w:val="002502D3"/>
    <w:rsid w:val="002511A1"/>
    <w:rsid w:val="00251876"/>
    <w:rsid w:val="0025371D"/>
    <w:rsid w:val="00257C2E"/>
    <w:rsid w:val="00260DCA"/>
    <w:rsid w:val="002618A5"/>
    <w:rsid w:val="00262C52"/>
    <w:rsid w:val="00265DC1"/>
    <w:rsid w:val="0026637D"/>
    <w:rsid w:val="00272DFE"/>
    <w:rsid w:val="00276237"/>
    <w:rsid w:val="002854D7"/>
    <w:rsid w:val="0028788B"/>
    <w:rsid w:val="00290CC4"/>
    <w:rsid w:val="002A03B9"/>
    <w:rsid w:val="002A0F5C"/>
    <w:rsid w:val="002A3F8A"/>
    <w:rsid w:val="002A4FC8"/>
    <w:rsid w:val="002A683C"/>
    <w:rsid w:val="002B1589"/>
    <w:rsid w:val="002B4C92"/>
    <w:rsid w:val="002B5DC2"/>
    <w:rsid w:val="002B60A4"/>
    <w:rsid w:val="002C64C2"/>
    <w:rsid w:val="002D1EEF"/>
    <w:rsid w:val="002D6C4B"/>
    <w:rsid w:val="002E1E44"/>
    <w:rsid w:val="002E3FD7"/>
    <w:rsid w:val="002E6EA9"/>
    <w:rsid w:val="002F2F96"/>
    <w:rsid w:val="002F50BC"/>
    <w:rsid w:val="00301788"/>
    <w:rsid w:val="00302F91"/>
    <w:rsid w:val="003035E1"/>
    <w:rsid w:val="0030370B"/>
    <w:rsid w:val="00304259"/>
    <w:rsid w:val="00304CDE"/>
    <w:rsid w:val="00305749"/>
    <w:rsid w:val="00305DF8"/>
    <w:rsid w:val="003063F6"/>
    <w:rsid w:val="0030657F"/>
    <w:rsid w:val="00307271"/>
    <w:rsid w:val="0031115F"/>
    <w:rsid w:val="0031176E"/>
    <w:rsid w:val="003134A3"/>
    <w:rsid w:val="0033339A"/>
    <w:rsid w:val="00334B90"/>
    <w:rsid w:val="00334BEA"/>
    <w:rsid w:val="0033674A"/>
    <w:rsid w:val="00336F3C"/>
    <w:rsid w:val="00337BB5"/>
    <w:rsid w:val="00340C1C"/>
    <w:rsid w:val="00356A56"/>
    <w:rsid w:val="003576FF"/>
    <w:rsid w:val="003629FD"/>
    <w:rsid w:val="00366EEF"/>
    <w:rsid w:val="00370856"/>
    <w:rsid w:val="003717C6"/>
    <w:rsid w:val="00371CDD"/>
    <w:rsid w:val="003751E9"/>
    <w:rsid w:val="00394AEB"/>
    <w:rsid w:val="0039595F"/>
    <w:rsid w:val="003A0964"/>
    <w:rsid w:val="003A75EC"/>
    <w:rsid w:val="003B01C4"/>
    <w:rsid w:val="003B15A3"/>
    <w:rsid w:val="003B322A"/>
    <w:rsid w:val="003B54A4"/>
    <w:rsid w:val="003B5D4C"/>
    <w:rsid w:val="003C1580"/>
    <w:rsid w:val="003C3539"/>
    <w:rsid w:val="003C46DA"/>
    <w:rsid w:val="003C5402"/>
    <w:rsid w:val="003C6C58"/>
    <w:rsid w:val="003D2B1F"/>
    <w:rsid w:val="003D3AF7"/>
    <w:rsid w:val="003D5276"/>
    <w:rsid w:val="003D5AED"/>
    <w:rsid w:val="003D729D"/>
    <w:rsid w:val="003E4D74"/>
    <w:rsid w:val="003E6873"/>
    <w:rsid w:val="003F146F"/>
    <w:rsid w:val="003F699F"/>
    <w:rsid w:val="003F7F40"/>
    <w:rsid w:val="00400449"/>
    <w:rsid w:val="004010A8"/>
    <w:rsid w:val="00401CC8"/>
    <w:rsid w:val="00414368"/>
    <w:rsid w:val="0041440A"/>
    <w:rsid w:val="00415800"/>
    <w:rsid w:val="00415DBF"/>
    <w:rsid w:val="00416B17"/>
    <w:rsid w:val="00420AE6"/>
    <w:rsid w:val="00426412"/>
    <w:rsid w:val="004345A7"/>
    <w:rsid w:val="00435FE4"/>
    <w:rsid w:val="00437A37"/>
    <w:rsid w:val="00442EF8"/>
    <w:rsid w:val="004445CC"/>
    <w:rsid w:val="004512FE"/>
    <w:rsid w:val="00455A40"/>
    <w:rsid w:val="0046525B"/>
    <w:rsid w:val="004718BE"/>
    <w:rsid w:val="00471967"/>
    <w:rsid w:val="004767D6"/>
    <w:rsid w:val="00480D52"/>
    <w:rsid w:val="004868ED"/>
    <w:rsid w:val="004905B0"/>
    <w:rsid w:val="0049075E"/>
    <w:rsid w:val="00496876"/>
    <w:rsid w:val="004A0878"/>
    <w:rsid w:val="004A24AC"/>
    <w:rsid w:val="004A2F99"/>
    <w:rsid w:val="004A36D1"/>
    <w:rsid w:val="004A4905"/>
    <w:rsid w:val="004A6004"/>
    <w:rsid w:val="004A79ED"/>
    <w:rsid w:val="004A7E6D"/>
    <w:rsid w:val="004B0DAD"/>
    <w:rsid w:val="004B1374"/>
    <w:rsid w:val="004C1F10"/>
    <w:rsid w:val="004C723A"/>
    <w:rsid w:val="004C78C2"/>
    <w:rsid w:val="004D38A3"/>
    <w:rsid w:val="004E11B0"/>
    <w:rsid w:val="004E217A"/>
    <w:rsid w:val="004E2B5F"/>
    <w:rsid w:val="004E4D56"/>
    <w:rsid w:val="004E6D53"/>
    <w:rsid w:val="004F0164"/>
    <w:rsid w:val="004F1779"/>
    <w:rsid w:val="004F25DA"/>
    <w:rsid w:val="004F28D9"/>
    <w:rsid w:val="004F3AB5"/>
    <w:rsid w:val="004F560F"/>
    <w:rsid w:val="00501084"/>
    <w:rsid w:val="005011D7"/>
    <w:rsid w:val="00504048"/>
    <w:rsid w:val="00506FF6"/>
    <w:rsid w:val="0050765A"/>
    <w:rsid w:val="00520EA0"/>
    <w:rsid w:val="00521762"/>
    <w:rsid w:val="00525DA2"/>
    <w:rsid w:val="005313B6"/>
    <w:rsid w:val="005319D0"/>
    <w:rsid w:val="00544A32"/>
    <w:rsid w:val="005540E5"/>
    <w:rsid w:val="00556A97"/>
    <w:rsid w:val="00561EC8"/>
    <w:rsid w:val="005722D8"/>
    <w:rsid w:val="0057398F"/>
    <w:rsid w:val="00575EC4"/>
    <w:rsid w:val="00583EE0"/>
    <w:rsid w:val="00585B2B"/>
    <w:rsid w:val="0058721C"/>
    <w:rsid w:val="00592589"/>
    <w:rsid w:val="00594535"/>
    <w:rsid w:val="005A6BF0"/>
    <w:rsid w:val="005A7DC9"/>
    <w:rsid w:val="005B0C2E"/>
    <w:rsid w:val="005B54EA"/>
    <w:rsid w:val="005C1032"/>
    <w:rsid w:val="005C140D"/>
    <w:rsid w:val="005C170E"/>
    <w:rsid w:val="005C6914"/>
    <w:rsid w:val="005C7715"/>
    <w:rsid w:val="005D4168"/>
    <w:rsid w:val="005D446E"/>
    <w:rsid w:val="005E243C"/>
    <w:rsid w:val="005F08EF"/>
    <w:rsid w:val="005F28BD"/>
    <w:rsid w:val="005F2FA3"/>
    <w:rsid w:val="005F5A25"/>
    <w:rsid w:val="005F6BB8"/>
    <w:rsid w:val="00601F53"/>
    <w:rsid w:val="00610F80"/>
    <w:rsid w:val="00612613"/>
    <w:rsid w:val="006126DE"/>
    <w:rsid w:val="00612C9E"/>
    <w:rsid w:val="00612E38"/>
    <w:rsid w:val="00616B57"/>
    <w:rsid w:val="00617263"/>
    <w:rsid w:val="00624BE7"/>
    <w:rsid w:val="00630D30"/>
    <w:rsid w:val="006326D5"/>
    <w:rsid w:val="00636557"/>
    <w:rsid w:val="0063750C"/>
    <w:rsid w:val="00637A63"/>
    <w:rsid w:val="00641D15"/>
    <w:rsid w:val="006443F7"/>
    <w:rsid w:val="00645DDD"/>
    <w:rsid w:val="0065053B"/>
    <w:rsid w:val="00653B6E"/>
    <w:rsid w:val="00653EB0"/>
    <w:rsid w:val="0065581B"/>
    <w:rsid w:val="00656E9A"/>
    <w:rsid w:val="00657FDE"/>
    <w:rsid w:val="0067185B"/>
    <w:rsid w:val="00671976"/>
    <w:rsid w:val="00674B11"/>
    <w:rsid w:val="006756D6"/>
    <w:rsid w:val="0068147F"/>
    <w:rsid w:val="006819A6"/>
    <w:rsid w:val="0068730C"/>
    <w:rsid w:val="00691F9D"/>
    <w:rsid w:val="006A1E83"/>
    <w:rsid w:val="006A21F9"/>
    <w:rsid w:val="006A3F41"/>
    <w:rsid w:val="006A63CF"/>
    <w:rsid w:val="006A729F"/>
    <w:rsid w:val="006A7650"/>
    <w:rsid w:val="006B06B1"/>
    <w:rsid w:val="006B3612"/>
    <w:rsid w:val="006C49DA"/>
    <w:rsid w:val="006C5842"/>
    <w:rsid w:val="006D6EE0"/>
    <w:rsid w:val="006D7454"/>
    <w:rsid w:val="006E159C"/>
    <w:rsid w:val="006E2463"/>
    <w:rsid w:val="006E35BA"/>
    <w:rsid w:val="006E50A7"/>
    <w:rsid w:val="006E5159"/>
    <w:rsid w:val="006E74EE"/>
    <w:rsid w:val="006E7FE6"/>
    <w:rsid w:val="006F191B"/>
    <w:rsid w:val="006F571A"/>
    <w:rsid w:val="006F6EE5"/>
    <w:rsid w:val="006F7763"/>
    <w:rsid w:val="00700DE2"/>
    <w:rsid w:val="00702701"/>
    <w:rsid w:val="00702C13"/>
    <w:rsid w:val="007069F7"/>
    <w:rsid w:val="00707977"/>
    <w:rsid w:val="00710FA3"/>
    <w:rsid w:val="00716A00"/>
    <w:rsid w:val="00717882"/>
    <w:rsid w:val="00721BCF"/>
    <w:rsid w:val="00721D0B"/>
    <w:rsid w:val="00736F6B"/>
    <w:rsid w:val="00737D95"/>
    <w:rsid w:val="00740A0E"/>
    <w:rsid w:val="00742855"/>
    <w:rsid w:val="00744C0B"/>
    <w:rsid w:val="00752541"/>
    <w:rsid w:val="0075579E"/>
    <w:rsid w:val="007613B1"/>
    <w:rsid w:val="00762EF9"/>
    <w:rsid w:val="00765149"/>
    <w:rsid w:val="00771754"/>
    <w:rsid w:val="007757AD"/>
    <w:rsid w:val="00790A83"/>
    <w:rsid w:val="007968EC"/>
    <w:rsid w:val="007A5424"/>
    <w:rsid w:val="007B06F7"/>
    <w:rsid w:val="007B6B95"/>
    <w:rsid w:val="007C04CD"/>
    <w:rsid w:val="007C1BFD"/>
    <w:rsid w:val="007D0A89"/>
    <w:rsid w:val="007D296C"/>
    <w:rsid w:val="007D78DD"/>
    <w:rsid w:val="007E2719"/>
    <w:rsid w:val="007E6374"/>
    <w:rsid w:val="007E70CD"/>
    <w:rsid w:val="007F1ECA"/>
    <w:rsid w:val="007F4B3C"/>
    <w:rsid w:val="00800177"/>
    <w:rsid w:val="00800F49"/>
    <w:rsid w:val="00801E09"/>
    <w:rsid w:val="00807B01"/>
    <w:rsid w:val="0081523C"/>
    <w:rsid w:val="00815E03"/>
    <w:rsid w:val="008223FD"/>
    <w:rsid w:val="008224E4"/>
    <w:rsid w:val="00822F84"/>
    <w:rsid w:val="008250A9"/>
    <w:rsid w:val="00825702"/>
    <w:rsid w:val="00825F07"/>
    <w:rsid w:val="008269D7"/>
    <w:rsid w:val="00827AF4"/>
    <w:rsid w:val="00830D8A"/>
    <w:rsid w:val="00832549"/>
    <w:rsid w:val="008357FB"/>
    <w:rsid w:val="0083694A"/>
    <w:rsid w:val="008470C4"/>
    <w:rsid w:val="008477BB"/>
    <w:rsid w:val="008501DB"/>
    <w:rsid w:val="00850F26"/>
    <w:rsid w:val="00851EC7"/>
    <w:rsid w:val="0085304D"/>
    <w:rsid w:val="008530BE"/>
    <w:rsid w:val="008538A0"/>
    <w:rsid w:val="008628C5"/>
    <w:rsid w:val="00882249"/>
    <w:rsid w:val="00887692"/>
    <w:rsid w:val="00895B8C"/>
    <w:rsid w:val="008969B4"/>
    <w:rsid w:val="008A163C"/>
    <w:rsid w:val="008A200C"/>
    <w:rsid w:val="008A4BE6"/>
    <w:rsid w:val="008A6755"/>
    <w:rsid w:val="008A69B7"/>
    <w:rsid w:val="008B0353"/>
    <w:rsid w:val="008B13E9"/>
    <w:rsid w:val="008B3ABF"/>
    <w:rsid w:val="008B7570"/>
    <w:rsid w:val="008C598F"/>
    <w:rsid w:val="008C6463"/>
    <w:rsid w:val="008D2ED6"/>
    <w:rsid w:val="008D37BB"/>
    <w:rsid w:val="008D63A8"/>
    <w:rsid w:val="008D63F1"/>
    <w:rsid w:val="008D6D4B"/>
    <w:rsid w:val="008D6F22"/>
    <w:rsid w:val="008D71A8"/>
    <w:rsid w:val="008E33D3"/>
    <w:rsid w:val="008E3526"/>
    <w:rsid w:val="008E486B"/>
    <w:rsid w:val="008E536F"/>
    <w:rsid w:val="008E6BDC"/>
    <w:rsid w:val="008E74B9"/>
    <w:rsid w:val="008F69D9"/>
    <w:rsid w:val="00900BF8"/>
    <w:rsid w:val="009073A6"/>
    <w:rsid w:val="00910635"/>
    <w:rsid w:val="00910863"/>
    <w:rsid w:val="00916672"/>
    <w:rsid w:val="009174D1"/>
    <w:rsid w:val="0092176F"/>
    <w:rsid w:val="00926755"/>
    <w:rsid w:val="00927367"/>
    <w:rsid w:val="009307CD"/>
    <w:rsid w:val="009315AA"/>
    <w:rsid w:val="0093318E"/>
    <w:rsid w:val="0093560F"/>
    <w:rsid w:val="009403BA"/>
    <w:rsid w:val="009408C9"/>
    <w:rsid w:val="009440A0"/>
    <w:rsid w:val="009534FA"/>
    <w:rsid w:val="00953E81"/>
    <w:rsid w:val="00954A66"/>
    <w:rsid w:val="00957ACE"/>
    <w:rsid w:val="00960920"/>
    <w:rsid w:val="00966D9D"/>
    <w:rsid w:val="00970615"/>
    <w:rsid w:val="00973393"/>
    <w:rsid w:val="00977464"/>
    <w:rsid w:val="0098287C"/>
    <w:rsid w:val="00982B21"/>
    <w:rsid w:val="00985EDD"/>
    <w:rsid w:val="00990B12"/>
    <w:rsid w:val="0099100E"/>
    <w:rsid w:val="00991575"/>
    <w:rsid w:val="009A23A4"/>
    <w:rsid w:val="009A33E0"/>
    <w:rsid w:val="009B249E"/>
    <w:rsid w:val="009B487A"/>
    <w:rsid w:val="009B5900"/>
    <w:rsid w:val="009B767C"/>
    <w:rsid w:val="009C0C65"/>
    <w:rsid w:val="009C1251"/>
    <w:rsid w:val="009C1936"/>
    <w:rsid w:val="009C1BCE"/>
    <w:rsid w:val="009D1296"/>
    <w:rsid w:val="009D2FB1"/>
    <w:rsid w:val="009D46B9"/>
    <w:rsid w:val="009D617C"/>
    <w:rsid w:val="009D7A80"/>
    <w:rsid w:val="009E51FD"/>
    <w:rsid w:val="009F0DB5"/>
    <w:rsid w:val="009F26E7"/>
    <w:rsid w:val="009F34F3"/>
    <w:rsid w:val="009F3B56"/>
    <w:rsid w:val="009F63C7"/>
    <w:rsid w:val="009F7399"/>
    <w:rsid w:val="00A02BFB"/>
    <w:rsid w:val="00A03308"/>
    <w:rsid w:val="00A04BC8"/>
    <w:rsid w:val="00A04E90"/>
    <w:rsid w:val="00A05AB5"/>
    <w:rsid w:val="00A06C13"/>
    <w:rsid w:val="00A11412"/>
    <w:rsid w:val="00A141DC"/>
    <w:rsid w:val="00A206D2"/>
    <w:rsid w:val="00A21869"/>
    <w:rsid w:val="00A24766"/>
    <w:rsid w:val="00A254BB"/>
    <w:rsid w:val="00A25732"/>
    <w:rsid w:val="00A271B8"/>
    <w:rsid w:val="00A31272"/>
    <w:rsid w:val="00A353FA"/>
    <w:rsid w:val="00A37206"/>
    <w:rsid w:val="00A418C4"/>
    <w:rsid w:val="00A425C7"/>
    <w:rsid w:val="00A43377"/>
    <w:rsid w:val="00A56DE6"/>
    <w:rsid w:val="00A65C64"/>
    <w:rsid w:val="00A67FE1"/>
    <w:rsid w:val="00A7571A"/>
    <w:rsid w:val="00A801EB"/>
    <w:rsid w:val="00A8082C"/>
    <w:rsid w:val="00A85D7F"/>
    <w:rsid w:val="00A8617A"/>
    <w:rsid w:val="00A86B31"/>
    <w:rsid w:val="00A87D2A"/>
    <w:rsid w:val="00A91CEF"/>
    <w:rsid w:val="00A91E21"/>
    <w:rsid w:val="00AA131D"/>
    <w:rsid w:val="00AA26F0"/>
    <w:rsid w:val="00AA4E2D"/>
    <w:rsid w:val="00AB245D"/>
    <w:rsid w:val="00AB2822"/>
    <w:rsid w:val="00AB4EBC"/>
    <w:rsid w:val="00AB4F0E"/>
    <w:rsid w:val="00AB5385"/>
    <w:rsid w:val="00AC05F2"/>
    <w:rsid w:val="00AC1898"/>
    <w:rsid w:val="00AC3F9D"/>
    <w:rsid w:val="00AC49A5"/>
    <w:rsid w:val="00AC52F8"/>
    <w:rsid w:val="00AC5D64"/>
    <w:rsid w:val="00AC69A2"/>
    <w:rsid w:val="00AC6FAE"/>
    <w:rsid w:val="00AD00E6"/>
    <w:rsid w:val="00AD0252"/>
    <w:rsid w:val="00AD07F9"/>
    <w:rsid w:val="00AD1481"/>
    <w:rsid w:val="00AD30AE"/>
    <w:rsid w:val="00AD536C"/>
    <w:rsid w:val="00AD775B"/>
    <w:rsid w:val="00AE4A27"/>
    <w:rsid w:val="00AF23FF"/>
    <w:rsid w:val="00AF63C0"/>
    <w:rsid w:val="00B055EE"/>
    <w:rsid w:val="00B14A76"/>
    <w:rsid w:val="00B16ED1"/>
    <w:rsid w:val="00B17D13"/>
    <w:rsid w:val="00B22862"/>
    <w:rsid w:val="00B23C76"/>
    <w:rsid w:val="00B258AA"/>
    <w:rsid w:val="00B30352"/>
    <w:rsid w:val="00B320E7"/>
    <w:rsid w:val="00B32E72"/>
    <w:rsid w:val="00B33105"/>
    <w:rsid w:val="00B44C64"/>
    <w:rsid w:val="00B53E39"/>
    <w:rsid w:val="00B5483D"/>
    <w:rsid w:val="00B56AF0"/>
    <w:rsid w:val="00B64B37"/>
    <w:rsid w:val="00B650AC"/>
    <w:rsid w:val="00B65E5C"/>
    <w:rsid w:val="00B70E40"/>
    <w:rsid w:val="00B71B9E"/>
    <w:rsid w:val="00B72267"/>
    <w:rsid w:val="00B74DD8"/>
    <w:rsid w:val="00B86427"/>
    <w:rsid w:val="00B93386"/>
    <w:rsid w:val="00B95411"/>
    <w:rsid w:val="00B95E8E"/>
    <w:rsid w:val="00B961AA"/>
    <w:rsid w:val="00B96708"/>
    <w:rsid w:val="00B977BB"/>
    <w:rsid w:val="00BA024D"/>
    <w:rsid w:val="00BA5826"/>
    <w:rsid w:val="00BA62A6"/>
    <w:rsid w:val="00BA785F"/>
    <w:rsid w:val="00BA78E9"/>
    <w:rsid w:val="00BB11FE"/>
    <w:rsid w:val="00BB197B"/>
    <w:rsid w:val="00BC10F0"/>
    <w:rsid w:val="00BC1863"/>
    <w:rsid w:val="00BC424D"/>
    <w:rsid w:val="00BC58AF"/>
    <w:rsid w:val="00BD073C"/>
    <w:rsid w:val="00BD4437"/>
    <w:rsid w:val="00BD5706"/>
    <w:rsid w:val="00BE11DA"/>
    <w:rsid w:val="00BE34A5"/>
    <w:rsid w:val="00BE5169"/>
    <w:rsid w:val="00BF2846"/>
    <w:rsid w:val="00BF54FD"/>
    <w:rsid w:val="00BF626E"/>
    <w:rsid w:val="00BF7986"/>
    <w:rsid w:val="00BF7D1D"/>
    <w:rsid w:val="00C00BA3"/>
    <w:rsid w:val="00C02573"/>
    <w:rsid w:val="00C048FA"/>
    <w:rsid w:val="00C056DC"/>
    <w:rsid w:val="00C10C00"/>
    <w:rsid w:val="00C119E6"/>
    <w:rsid w:val="00C12B64"/>
    <w:rsid w:val="00C14503"/>
    <w:rsid w:val="00C1480F"/>
    <w:rsid w:val="00C1600F"/>
    <w:rsid w:val="00C16217"/>
    <w:rsid w:val="00C21FD6"/>
    <w:rsid w:val="00C23EAC"/>
    <w:rsid w:val="00C25569"/>
    <w:rsid w:val="00C26AE2"/>
    <w:rsid w:val="00C300E3"/>
    <w:rsid w:val="00C3512C"/>
    <w:rsid w:val="00C37521"/>
    <w:rsid w:val="00C3774A"/>
    <w:rsid w:val="00C37A83"/>
    <w:rsid w:val="00C429E3"/>
    <w:rsid w:val="00C43BB3"/>
    <w:rsid w:val="00C44FCE"/>
    <w:rsid w:val="00C503C7"/>
    <w:rsid w:val="00C50735"/>
    <w:rsid w:val="00C540A9"/>
    <w:rsid w:val="00C54543"/>
    <w:rsid w:val="00C54807"/>
    <w:rsid w:val="00C55C8B"/>
    <w:rsid w:val="00C56B61"/>
    <w:rsid w:val="00C61D59"/>
    <w:rsid w:val="00C62146"/>
    <w:rsid w:val="00C63FD1"/>
    <w:rsid w:val="00C75218"/>
    <w:rsid w:val="00C77568"/>
    <w:rsid w:val="00C811AB"/>
    <w:rsid w:val="00C8313A"/>
    <w:rsid w:val="00C841C9"/>
    <w:rsid w:val="00C84EC5"/>
    <w:rsid w:val="00C90919"/>
    <w:rsid w:val="00C9366B"/>
    <w:rsid w:val="00C948AC"/>
    <w:rsid w:val="00C95191"/>
    <w:rsid w:val="00C95670"/>
    <w:rsid w:val="00CB22EF"/>
    <w:rsid w:val="00CB7254"/>
    <w:rsid w:val="00CC0B32"/>
    <w:rsid w:val="00CC435F"/>
    <w:rsid w:val="00CC6F7B"/>
    <w:rsid w:val="00CC72F0"/>
    <w:rsid w:val="00CD2A55"/>
    <w:rsid w:val="00CD39B3"/>
    <w:rsid w:val="00CD7794"/>
    <w:rsid w:val="00CE07C6"/>
    <w:rsid w:val="00CE17D3"/>
    <w:rsid w:val="00CF23B2"/>
    <w:rsid w:val="00CF3BF5"/>
    <w:rsid w:val="00CF7D57"/>
    <w:rsid w:val="00D006C6"/>
    <w:rsid w:val="00D00754"/>
    <w:rsid w:val="00D10D38"/>
    <w:rsid w:val="00D1424D"/>
    <w:rsid w:val="00D14B5E"/>
    <w:rsid w:val="00D174F1"/>
    <w:rsid w:val="00D17D13"/>
    <w:rsid w:val="00D21A55"/>
    <w:rsid w:val="00D21DC3"/>
    <w:rsid w:val="00D2411F"/>
    <w:rsid w:val="00D314B3"/>
    <w:rsid w:val="00D32187"/>
    <w:rsid w:val="00D404F4"/>
    <w:rsid w:val="00D46B77"/>
    <w:rsid w:val="00D47C4E"/>
    <w:rsid w:val="00D47D3D"/>
    <w:rsid w:val="00D50F08"/>
    <w:rsid w:val="00D56E30"/>
    <w:rsid w:val="00D623E6"/>
    <w:rsid w:val="00D63B02"/>
    <w:rsid w:val="00D759E0"/>
    <w:rsid w:val="00D817E7"/>
    <w:rsid w:val="00D85704"/>
    <w:rsid w:val="00D860AE"/>
    <w:rsid w:val="00D86D7F"/>
    <w:rsid w:val="00D8706A"/>
    <w:rsid w:val="00D87638"/>
    <w:rsid w:val="00D87EC4"/>
    <w:rsid w:val="00D928F3"/>
    <w:rsid w:val="00D978C2"/>
    <w:rsid w:val="00DA1070"/>
    <w:rsid w:val="00DA2601"/>
    <w:rsid w:val="00DA2E2B"/>
    <w:rsid w:val="00DA48EE"/>
    <w:rsid w:val="00DA698D"/>
    <w:rsid w:val="00DB62A9"/>
    <w:rsid w:val="00DC4F46"/>
    <w:rsid w:val="00DC5C09"/>
    <w:rsid w:val="00DC6055"/>
    <w:rsid w:val="00DC754E"/>
    <w:rsid w:val="00DD38F9"/>
    <w:rsid w:val="00DE14CC"/>
    <w:rsid w:val="00DE2115"/>
    <w:rsid w:val="00DE416E"/>
    <w:rsid w:val="00DF0AFF"/>
    <w:rsid w:val="00DF12F8"/>
    <w:rsid w:val="00DF265C"/>
    <w:rsid w:val="00E0784A"/>
    <w:rsid w:val="00E111A8"/>
    <w:rsid w:val="00E12F7A"/>
    <w:rsid w:val="00E17A69"/>
    <w:rsid w:val="00E21366"/>
    <w:rsid w:val="00E23763"/>
    <w:rsid w:val="00E26637"/>
    <w:rsid w:val="00E26CE1"/>
    <w:rsid w:val="00E33DDD"/>
    <w:rsid w:val="00E343E4"/>
    <w:rsid w:val="00E345C0"/>
    <w:rsid w:val="00E34EC3"/>
    <w:rsid w:val="00E37EAB"/>
    <w:rsid w:val="00E41423"/>
    <w:rsid w:val="00E43873"/>
    <w:rsid w:val="00E5005A"/>
    <w:rsid w:val="00E51E06"/>
    <w:rsid w:val="00E52ED4"/>
    <w:rsid w:val="00E5513B"/>
    <w:rsid w:val="00E56E4E"/>
    <w:rsid w:val="00E73D70"/>
    <w:rsid w:val="00E750A8"/>
    <w:rsid w:val="00E83005"/>
    <w:rsid w:val="00E846C6"/>
    <w:rsid w:val="00E85CBC"/>
    <w:rsid w:val="00E9088F"/>
    <w:rsid w:val="00E92EE4"/>
    <w:rsid w:val="00E95DD0"/>
    <w:rsid w:val="00E97D70"/>
    <w:rsid w:val="00EA1B4E"/>
    <w:rsid w:val="00EA336F"/>
    <w:rsid w:val="00EA60D7"/>
    <w:rsid w:val="00EB30DF"/>
    <w:rsid w:val="00EC0B42"/>
    <w:rsid w:val="00EC48F0"/>
    <w:rsid w:val="00EC50E7"/>
    <w:rsid w:val="00EC5123"/>
    <w:rsid w:val="00EC5EF1"/>
    <w:rsid w:val="00ED2523"/>
    <w:rsid w:val="00ED31F2"/>
    <w:rsid w:val="00ED5A37"/>
    <w:rsid w:val="00EE288F"/>
    <w:rsid w:val="00EE2DB9"/>
    <w:rsid w:val="00EE3DBB"/>
    <w:rsid w:val="00EE7CD6"/>
    <w:rsid w:val="00EF5FD1"/>
    <w:rsid w:val="00EF6D4B"/>
    <w:rsid w:val="00F01866"/>
    <w:rsid w:val="00F12C25"/>
    <w:rsid w:val="00F13F23"/>
    <w:rsid w:val="00F1402E"/>
    <w:rsid w:val="00F14C3D"/>
    <w:rsid w:val="00F165FF"/>
    <w:rsid w:val="00F168D1"/>
    <w:rsid w:val="00F227A2"/>
    <w:rsid w:val="00F23247"/>
    <w:rsid w:val="00F26895"/>
    <w:rsid w:val="00F273CB"/>
    <w:rsid w:val="00F32677"/>
    <w:rsid w:val="00F34F3A"/>
    <w:rsid w:val="00F375F0"/>
    <w:rsid w:val="00F41E1E"/>
    <w:rsid w:val="00F427FA"/>
    <w:rsid w:val="00F46151"/>
    <w:rsid w:val="00F46F2C"/>
    <w:rsid w:val="00F47036"/>
    <w:rsid w:val="00F52CEB"/>
    <w:rsid w:val="00F561C6"/>
    <w:rsid w:val="00F566FD"/>
    <w:rsid w:val="00F6034F"/>
    <w:rsid w:val="00F6057B"/>
    <w:rsid w:val="00F60F00"/>
    <w:rsid w:val="00F629D4"/>
    <w:rsid w:val="00F6353A"/>
    <w:rsid w:val="00F65A80"/>
    <w:rsid w:val="00F66F59"/>
    <w:rsid w:val="00F70129"/>
    <w:rsid w:val="00F702D3"/>
    <w:rsid w:val="00F70F23"/>
    <w:rsid w:val="00F71D3F"/>
    <w:rsid w:val="00F71FE0"/>
    <w:rsid w:val="00F8723F"/>
    <w:rsid w:val="00F90985"/>
    <w:rsid w:val="00F93557"/>
    <w:rsid w:val="00F945BB"/>
    <w:rsid w:val="00F953DF"/>
    <w:rsid w:val="00FA2B89"/>
    <w:rsid w:val="00FA356A"/>
    <w:rsid w:val="00FB44E1"/>
    <w:rsid w:val="00FB5855"/>
    <w:rsid w:val="00FB68B0"/>
    <w:rsid w:val="00FC4067"/>
    <w:rsid w:val="00FC518A"/>
    <w:rsid w:val="00FC5BB1"/>
    <w:rsid w:val="00FC6247"/>
    <w:rsid w:val="00FD0A41"/>
    <w:rsid w:val="00FD1D5A"/>
    <w:rsid w:val="00FD2858"/>
    <w:rsid w:val="00FD2CEA"/>
    <w:rsid w:val="00FD5C62"/>
    <w:rsid w:val="00FE223A"/>
    <w:rsid w:val="00FE5EB9"/>
    <w:rsid w:val="00FE67F0"/>
    <w:rsid w:val="00FF1600"/>
    <w:rsid w:val="00FF1CA5"/>
    <w:rsid w:val="00FF4C58"/>
    <w:rsid w:val="00FF6AF5"/>
    <w:rsid w:val="00FF6F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534FA"/>
    <w:pPr>
      <w:spacing w:line="360" w:lineRule="auto"/>
      <w:jc w:val="both"/>
    </w:pPr>
    <w:rPr>
      <w:sz w:val="24"/>
      <w:szCs w:val="24"/>
    </w:rPr>
  </w:style>
  <w:style w:type="paragraph" w:styleId="Nadpis1">
    <w:name w:val="heading 1"/>
    <w:basedOn w:val="Normln"/>
    <w:next w:val="Normln"/>
    <w:link w:val="Nadpis1Char"/>
    <w:autoRedefine/>
    <w:qFormat/>
    <w:rsid w:val="005C7715"/>
    <w:pPr>
      <w:keepNext/>
      <w:spacing w:after="60"/>
      <w:ind w:left="709" w:hanging="709"/>
      <w:outlineLvl w:val="0"/>
    </w:pPr>
    <w:rPr>
      <w:b/>
      <w:bCs/>
      <w:kern w:val="32"/>
      <w:sz w:val="32"/>
      <w:szCs w:val="32"/>
    </w:rPr>
  </w:style>
  <w:style w:type="paragraph" w:styleId="Nadpis2">
    <w:name w:val="heading 2"/>
    <w:basedOn w:val="Normln"/>
    <w:next w:val="Normln"/>
    <w:link w:val="Nadpis2Char"/>
    <w:semiHidden/>
    <w:unhideWhenUsed/>
    <w:qFormat/>
    <w:rsid w:val="009408C9"/>
    <w:pPr>
      <w:keepNext/>
      <w:numPr>
        <w:ilvl w:val="1"/>
        <w:numId w:val="5"/>
      </w:numPr>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9408C9"/>
    <w:pPr>
      <w:keepNext/>
      <w:numPr>
        <w:ilvl w:val="2"/>
        <w:numId w:val="5"/>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9408C9"/>
    <w:pPr>
      <w:keepNext/>
      <w:numPr>
        <w:ilvl w:val="3"/>
        <w:numId w:val="5"/>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9408C9"/>
    <w:pPr>
      <w:numPr>
        <w:ilvl w:val="4"/>
        <w:numId w:val="5"/>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9408C9"/>
    <w:pPr>
      <w:numPr>
        <w:ilvl w:val="5"/>
        <w:numId w:val="5"/>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9408C9"/>
    <w:pPr>
      <w:numPr>
        <w:ilvl w:val="6"/>
        <w:numId w:val="5"/>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408C9"/>
    <w:pPr>
      <w:numPr>
        <w:ilvl w:val="7"/>
        <w:numId w:val="5"/>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408C9"/>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9A23A4"/>
    <w:rPr>
      <w:sz w:val="20"/>
      <w:szCs w:val="20"/>
    </w:rPr>
  </w:style>
  <w:style w:type="character" w:customStyle="1" w:styleId="TextpoznpodarouChar">
    <w:name w:val="Text pozn. pod čarou Char"/>
    <w:basedOn w:val="Standardnpsmoodstavce"/>
    <w:link w:val="Textpoznpodarou"/>
    <w:rsid w:val="009A23A4"/>
  </w:style>
  <w:style w:type="character" w:styleId="Znakapoznpodarou">
    <w:name w:val="footnote reference"/>
    <w:basedOn w:val="Standardnpsmoodstavce"/>
    <w:rsid w:val="009A23A4"/>
    <w:rPr>
      <w:vertAlign w:val="superscript"/>
    </w:rPr>
  </w:style>
  <w:style w:type="character" w:customStyle="1" w:styleId="apple-converted-space">
    <w:name w:val="apple-converted-space"/>
    <w:basedOn w:val="Standardnpsmoodstavce"/>
    <w:rsid w:val="00F8723F"/>
  </w:style>
  <w:style w:type="paragraph" w:styleId="Zhlav">
    <w:name w:val="header"/>
    <w:basedOn w:val="Normln"/>
    <w:link w:val="ZhlavChar"/>
    <w:rsid w:val="00141046"/>
    <w:pPr>
      <w:tabs>
        <w:tab w:val="center" w:pos="4536"/>
        <w:tab w:val="right" w:pos="9072"/>
      </w:tabs>
    </w:pPr>
  </w:style>
  <w:style w:type="character" w:customStyle="1" w:styleId="ZhlavChar">
    <w:name w:val="Záhlaví Char"/>
    <w:basedOn w:val="Standardnpsmoodstavce"/>
    <w:link w:val="Zhlav"/>
    <w:rsid w:val="00141046"/>
    <w:rPr>
      <w:sz w:val="24"/>
      <w:szCs w:val="24"/>
    </w:rPr>
  </w:style>
  <w:style w:type="paragraph" w:styleId="Zpat">
    <w:name w:val="footer"/>
    <w:basedOn w:val="Normln"/>
    <w:link w:val="ZpatChar"/>
    <w:uiPriority w:val="99"/>
    <w:rsid w:val="00141046"/>
    <w:pPr>
      <w:tabs>
        <w:tab w:val="center" w:pos="4536"/>
        <w:tab w:val="right" w:pos="9072"/>
      </w:tabs>
    </w:pPr>
  </w:style>
  <w:style w:type="character" w:customStyle="1" w:styleId="ZpatChar">
    <w:name w:val="Zápatí Char"/>
    <w:basedOn w:val="Standardnpsmoodstavce"/>
    <w:link w:val="Zpat"/>
    <w:uiPriority w:val="99"/>
    <w:rsid w:val="00141046"/>
    <w:rPr>
      <w:sz w:val="24"/>
      <w:szCs w:val="24"/>
    </w:rPr>
  </w:style>
  <w:style w:type="character" w:customStyle="1" w:styleId="Nadpis1Char">
    <w:name w:val="Nadpis 1 Char"/>
    <w:basedOn w:val="Standardnpsmoodstavce"/>
    <w:link w:val="Nadpis1"/>
    <w:rsid w:val="005C7715"/>
    <w:rPr>
      <w:b/>
      <w:bCs/>
      <w:kern w:val="32"/>
      <w:sz w:val="32"/>
      <w:szCs w:val="32"/>
    </w:rPr>
  </w:style>
  <w:style w:type="character" w:customStyle="1" w:styleId="Nadpis2Char">
    <w:name w:val="Nadpis 2 Char"/>
    <w:basedOn w:val="Standardnpsmoodstavce"/>
    <w:link w:val="Nadpis2"/>
    <w:semiHidden/>
    <w:rsid w:val="009408C9"/>
    <w:rPr>
      <w:rFonts w:ascii="Cambria" w:eastAsia="Times New Roman" w:hAnsi="Cambria" w:cs="Times New Roman"/>
      <w:b/>
      <w:bCs/>
      <w:i/>
      <w:iCs/>
      <w:sz w:val="28"/>
      <w:szCs w:val="28"/>
    </w:rPr>
  </w:style>
  <w:style w:type="character" w:customStyle="1" w:styleId="Nadpis3Char">
    <w:name w:val="Nadpis 3 Char"/>
    <w:basedOn w:val="Standardnpsmoodstavce"/>
    <w:link w:val="Nadpis3"/>
    <w:semiHidden/>
    <w:rsid w:val="009408C9"/>
    <w:rPr>
      <w:rFonts w:ascii="Cambria" w:eastAsia="Times New Roman" w:hAnsi="Cambria" w:cs="Times New Roman"/>
      <w:b/>
      <w:bCs/>
      <w:sz w:val="26"/>
      <w:szCs w:val="26"/>
    </w:rPr>
  </w:style>
  <w:style w:type="character" w:customStyle="1" w:styleId="Nadpis4Char">
    <w:name w:val="Nadpis 4 Char"/>
    <w:basedOn w:val="Standardnpsmoodstavce"/>
    <w:link w:val="Nadpis4"/>
    <w:semiHidden/>
    <w:rsid w:val="009408C9"/>
    <w:rPr>
      <w:rFonts w:ascii="Calibri" w:eastAsia="Times New Roman" w:hAnsi="Calibri" w:cs="Times New Roman"/>
      <w:b/>
      <w:bCs/>
      <w:sz w:val="28"/>
      <w:szCs w:val="28"/>
    </w:rPr>
  </w:style>
  <w:style w:type="character" w:customStyle="1" w:styleId="Nadpis5Char">
    <w:name w:val="Nadpis 5 Char"/>
    <w:basedOn w:val="Standardnpsmoodstavce"/>
    <w:link w:val="Nadpis5"/>
    <w:semiHidden/>
    <w:rsid w:val="009408C9"/>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9408C9"/>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9408C9"/>
    <w:rPr>
      <w:rFonts w:ascii="Calibri" w:eastAsia="Times New Roman" w:hAnsi="Calibri" w:cs="Times New Roman"/>
      <w:sz w:val="24"/>
      <w:szCs w:val="24"/>
    </w:rPr>
  </w:style>
  <w:style w:type="character" w:customStyle="1" w:styleId="Nadpis8Char">
    <w:name w:val="Nadpis 8 Char"/>
    <w:basedOn w:val="Standardnpsmoodstavce"/>
    <w:link w:val="Nadpis8"/>
    <w:semiHidden/>
    <w:rsid w:val="009408C9"/>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9408C9"/>
    <w:rPr>
      <w:rFonts w:ascii="Cambria" w:eastAsia="Times New Roman" w:hAnsi="Cambria" w:cs="Times New Roman"/>
      <w:sz w:val="22"/>
      <w:szCs w:val="22"/>
    </w:rPr>
  </w:style>
  <w:style w:type="paragraph" w:customStyle="1" w:styleId="Podnadpisxx">
    <w:name w:val="Podnadpis x.x"/>
    <w:basedOn w:val="Nadpis2"/>
    <w:next w:val="Normln"/>
    <w:link w:val="PodnadpisxxChar"/>
    <w:qFormat/>
    <w:rsid w:val="007D296C"/>
    <w:pPr>
      <w:numPr>
        <w:numId w:val="1"/>
      </w:numPr>
      <w:spacing w:after="100" w:afterAutospacing="1"/>
    </w:pPr>
    <w:rPr>
      <w:rFonts w:ascii="Times New Roman" w:hAnsi="Times New Roman"/>
      <w:i w:val="0"/>
      <w:color w:val="000000"/>
    </w:rPr>
  </w:style>
  <w:style w:type="paragraph" w:styleId="Odstavecseseznamem">
    <w:name w:val="List Paragraph"/>
    <w:basedOn w:val="Normln"/>
    <w:uiPriority w:val="34"/>
    <w:qFormat/>
    <w:rsid w:val="00426412"/>
    <w:pPr>
      <w:ind w:left="708"/>
    </w:pPr>
  </w:style>
  <w:style w:type="character" w:customStyle="1" w:styleId="PodnadpisxxChar">
    <w:name w:val="Podnadpis x.x Char"/>
    <w:basedOn w:val="Standardnpsmoodstavce"/>
    <w:link w:val="Podnadpisxx"/>
    <w:rsid w:val="007D296C"/>
    <w:rPr>
      <w:b/>
      <w:bCs/>
      <w:iCs/>
      <w:color w:val="000000"/>
      <w:sz w:val="28"/>
      <w:szCs w:val="28"/>
    </w:rPr>
  </w:style>
  <w:style w:type="character" w:styleId="Siln">
    <w:name w:val="Strong"/>
    <w:aliases w:val="podnadpis x.x.x"/>
    <w:basedOn w:val="Standardnpsmoodstavce"/>
    <w:qFormat/>
    <w:rsid w:val="00F6034F"/>
    <w:rPr>
      <w:bCs/>
      <w:sz w:val="24"/>
    </w:rPr>
  </w:style>
  <w:style w:type="paragraph" w:customStyle="1" w:styleId="Podnadpis">
    <w:name w:val="Podnadpis"/>
    <w:basedOn w:val="Nadpis3"/>
    <w:next w:val="Normln"/>
    <w:link w:val="PodnadpisChar"/>
    <w:qFormat/>
    <w:rsid w:val="007D296C"/>
    <w:pPr>
      <w:numPr>
        <w:numId w:val="1"/>
      </w:numPr>
    </w:pPr>
    <w:rPr>
      <w:rFonts w:ascii="Times New Roman" w:hAnsi="Times New Roman"/>
      <w:sz w:val="24"/>
    </w:rPr>
  </w:style>
  <w:style w:type="paragraph" w:styleId="Nadpisobsahu">
    <w:name w:val="TOC Heading"/>
    <w:basedOn w:val="Nadpis1"/>
    <w:next w:val="Normln"/>
    <w:uiPriority w:val="39"/>
    <w:unhideWhenUsed/>
    <w:qFormat/>
    <w:rsid w:val="007D296C"/>
    <w:pPr>
      <w:keepLines/>
      <w:spacing w:before="480" w:after="0" w:line="276" w:lineRule="auto"/>
      <w:ind w:left="0" w:firstLine="0"/>
      <w:outlineLvl w:val="9"/>
    </w:pPr>
    <w:rPr>
      <w:rFonts w:ascii="Cambria" w:hAnsi="Cambria"/>
      <w:color w:val="365F91"/>
      <w:kern w:val="0"/>
      <w:sz w:val="28"/>
      <w:szCs w:val="28"/>
      <w:lang w:eastAsia="en-US"/>
    </w:rPr>
  </w:style>
  <w:style w:type="character" w:customStyle="1" w:styleId="PodnadpisChar">
    <w:name w:val="Podnadpis Char"/>
    <w:basedOn w:val="PodnadpisxxChar"/>
    <w:link w:val="Podnadpis"/>
    <w:rsid w:val="007D296C"/>
    <w:rPr>
      <w:sz w:val="24"/>
      <w:szCs w:val="26"/>
    </w:rPr>
  </w:style>
  <w:style w:type="paragraph" w:styleId="Obsah1">
    <w:name w:val="toc 1"/>
    <w:basedOn w:val="Normln"/>
    <w:next w:val="Normln"/>
    <w:autoRedefine/>
    <w:uiPriority w:val="39"/>
    <w:rsid w:val="007D296C"/>
  </w:style>
  <w:style w:type="character" w:styleId="Hypertextovodkaz">
    <w:name w:val="Hyperlink"/>
    <w:basedOn w:val="Standardnpsmoodstavce"/>
    <w:uiPriority w:val="99"/>
    <w:unhideWhenUsed/>
    <w:rsid w:val="007D296C"/>
    <w:rPr>
      <w:color w:val="0000FF"/>
      <w:u w:val="single"/>
    </w:rPr>
  </w:style>
  <w:style w:type="paragraph" w:styleId="Obsah2">
    <w:name w:val="toc 2"/>
    <w:basedOn w:val="Normln"/>
    <w:next w:val="Normln"/>
    <w:autoRedefine/>
    <w:uiPriority w:val="39"/>
    <w:rsid w:val="007D296C"/>
    <w:pPr>
      <w:ind w:left="240"/>
    </w:pPr>
  </w:style>
  <w:style w:type="paragraph" w:styleId="Obsah3">
    <w:name w:val="toc 3"/>
    <w:basedOn w:val="Normln"/>
    <w:next w:val="Normln"/>
    <w:autoRedefine/>
    <w:uiPriority w:val="39"/>
    <w:rsid w:val="007D296C"/>
    <w:pPr>
      <w:ind w:left="480"/>
    </w:pPr>
  </w:style>
  <w:style w:type="paragraph" w:styleId="Textvysvtlivek">
    <w:name w:val="endnote text"/>
    <w:basedOn w:val="Normln"/>
    <w:link w:val="TextvysvtlivekChar"/>
    <w:rsid w:val="00DA2601"/>
    <w:rPr>
      <w:sz w:val="20"/>
      <w:szCs w:val="20"/>
    </w:rPr>
  </w:style>
  <w:style w:type="character" w:customStyle="1" w:styleId="TextvysvtlivekChar">
    <w:name w:val="Text vysvětlivek Char"/>
    <w:basedOn w:val="Standardnpsmoodstavce"/>
    <w:link w:val="Textvysvtlivek"/>
    <w:rsid w:val="00DA2601"/>
  </w:style>
  <w:style w:type="character" w:styleId="Odkaznavysvtlivky">
    <w:name w:val="endnote reference"/>
    <w:basedOn w:val="Standardnpsmoodstavce"/>
    <w:rsid w:val="00DA2601"/>
    <w:rPr>
      <w:vertAlign w:val="superscript"/>
    </w:rPr>
  </w:style>
  <w:style w:type="paragraph" w:styleId="Textbubliny">
    <w:name w:val="Balloon Text"/>
    <w:basedOn w:val="Normln"/>
    <w:link w:val="TextbublinyChar"/>
    <w:rsid w:val="00BA5826"/>
    <w:rPr>
      <w:rFonts w:ascii="Tahoma" w:hAnsi="Tahoma" w:cs="Tahoma"/>
      <w:sz w:val="16"/>
      <w:szCs w:val="16"/>
    </w:rPr>
  </w:style>
  <w:style w:type="character" w:customStyle="1" w:styleId="TextbublinyChar">
    <w:name w:val="Text bubliny Char"/>
    <w:basedOn w:val="Standardnpsmoodstavce"/>
    <w:link w:val="Textbubliny"/>
    <w:rsid w:val="00BA5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0915">
      <w:bodyDiv w:val="1"/>
      <w:marLeft w:val="0"/>
      <w:marRight w:val="0"/>
      <w:marTop w:val="0"/>
      <w:marBottom w:val="0"/>
      <w:divBdr>
        <w:top w:val="none" w:sz="0" w:space="0" w:color="auto"/>
        <w:left w:val="none" w:sz="0" w:space="0" w:color="auto"/>
        <w:bottom w:val="none" w:sz="0" w:space="0" w:color="auto"/>
        <w:right w:val="none" w:sz="0" w:space="0" w:color="auto"/>
      </w:divBdr>
    </w:div>
    <w:div w:id="379021049">
      <w:bodyDiv w:val="1"/>
      <w:marLeft w:val="0"/>
      <w:marRight w:val="0"/>
      <w:marTop w:val="0"/>
      <w:marBottom w:val="0"/>
      <w:divBdr>
        <w:top w:val="none" w:sz="0" w:space="0" w:color="auto"/>
        <w:left w:val="none" w:sz="0" w:space="0" w:color="auto"/>
        <w:bottom w:val="none" w:sz="0" w:space="0" w:color="auto"/>
        <w:right w:val="none" w:sz="0" w:space="0" w:color="auto"/>
      </w:divBdr>
    </w:div>
    <w:div w:id="908998211">
      <w:bodyDiv w:val="1"/>
      <w:marLeft w:val="0"/>
      <w:marRight w:val="0"/>
      <w:marTop w:val="0"/>
      <w:marBottom w:val="0"/>
      <w:divBdr>
        <w:top w:val="none" w:sz="0" w:space="0" w:color="auto"/>
        <w:left w:val="none" w:sz="0" w:space="0" w:color="auto"/>
        <w:bottom w:val="none" w:sz="0" w:space="0" w:color="auto"/>
        <w:right w:val="none" w:sz="0" w:space="0" w:color="auto"/>
      </w:divBdr>
      <w:divsChild>
        <w:div w:id="1479885443">
          <w:marLeft w:val="0"/>
          <w:marRight w:val="0"/>
          <w:marTop w:val="240"/>
          <w:marBottom w:val="0"/>
          <w:divBdr>
            <w:top w:val="none" w:sz="0" w:space="0" w:color="auto"/>
            <w:left w:val="none" w:sz="0" w:space="0" w:color="auto"/>
            <w:bottom w:val="none" w:sz="0" w:space="0" w:color="auto"/>
            <w:right w:val="none" w:sz="0" w:space="0" w:color="auto"/>
          </w:divBdr>
        </w:div>
      </w:divsChild>
    </w:div>
    <w:div w:id="18625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a.ruk.cuni.cz/V/CY8A46KS2PBLSGLD84SH8JTL8F95I2FL4YNSJKY2CHN92KAD6C-01978?func=quick-3&amp;short-format=002&amp;set_number=000265&amp;set_entry=000001&amp;format=9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41D0-CFDF-4C18-BE4A-C4F8D0E2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61</Pages>
  <Words>16775</Words>
  <Characters>102165</Characters>
  <Application>Microsoft Office Word</Application>
  <DocSecurity>0</DocSecurity>
  <Lines>1647</Lines>
  <Paragraphs>445</Paragraphs>
  <ScaleCrop>false</ScaleCrop>
  <HeadingPairs>
    <vt:vector size="2" baseType="variant">
      <vt:variant>
        <vt:lpstr>Název</vt:lpstr>
      </vt:variant>
      <vt:variant>
        <vt:i4>1</vt:i4>
      </vt:variant>
    </vt:vector>
  </HeadingPairs>
  <TitlesOfParts>
    <vt:vector size="1" baseType="lpstr">
      <vt:lpstr/>
    </vt:vector>
  </TitlesOfParts>
  <Company>GOPAS, a.s.</Company>
  <LinksUpToDate>false</LinksUpToDate>
  <CharactersWithSpaces>118495</CharactersWithSpaces>
  <SharedDoc>false</SharedDoc>
  <HLinks>
    <vt:vector size="192" baseType="variant">
      <vt:variant>
        <vt:i4>1441854</vt:i4>
      </vt:variant>
      <vt:variant>
        <vt:i4>188</vt:i4>
      </vt:variant>
      <vt:variant>
        <vt:i4>0</vt:i4>
      </vt:variant>
      <vt:variant>
        <vt:i4>5</vt:i4>
      </vt:variant>
      <vt:variant>
        <vt:lpwstr/>
      </vt:variant>
      <vt:variant>
        <vt:lpwstr>_Toc359343042</vt:lpwstr>
      </vt:variant>
      <vt:variant>
        <vt:i4>1441854</vt:i4>
      </vt:variant>
      <vt:variant>
        <vt:i4>182</vt:i4>
      </vt:variant>
      <vt:variant>
        <vt:i4>0</vt:i4>
      </vt:variant>
      <vt:variant>
        <vt:i4>5</vt:i4>
      </vt:variant>
      <vt:variant>
        <vt:lpwstr/>
      </vt:variant>
      <vt:variant>
        <vt:lpwstr>_Toc359343041</vt:lpwstr>
      </vt:variant>
      <vt:variant>
        <vt:i4>1441854</vt:i4>
      </vt:variant>
      <vt:variant>
        <vt:i4>176</vt:i4>
      </vt:variant>
      <vt:variant>
        <vt:i4>0</vt:i4>
      </vt:variant>
      <vt:variant>
        <vt:i4>5</vt:i4>
      </vt:variant>
      <vt:variant>
        <vt:lpwstr/>
      </vt:variant>
      <vt:variant>
        <vt:lpwstr>_Toc359343040</vt:lpwstr>
      </vt:variant>
      <vt:variant>
        <vt:i4>1114174</vt:i4>
      </vt:variant>
      <vt:variant>
        <vt:i4>170</vt:i4>
      </vt:variant>
      <vt:variant>
        <vt:i4>0</vt:i4>
      </vt:variant>
      <vt:variant>
        <vt:i4>5</vt:i4>
      </vt:variant>
      <vt:variant>
        <vt:lpwstr/>
      </vt:variant>
      <vt:variant>
        <vt:lpwstr>_Toc359343039</vt:lpwstr>
      </vt:variant>
      <vt:variant>
        <vt:i4>1114174</vt:i4>
      </vt:variant>
      <vt:variant>
        <vt:i4>164</vt:i4>
      </vt:variant>
      <vt:variant>
        <vt:i4>0</vt:i4>
      </vt:variant>
      <vt:variant>
        <vt:i4>5</vt:i4>
      </vt:variant>
      <vt:variant>
        <vt:lpwstr/>
      </vt:variant>
      <vt:variant>
        <vt:lpwstr>_Toc359343038</vt:lpwstr>
      </vt:variant>
      <vt:variant>
        <vt:i4>1114174</vt:i4>
      </vt:variant>
      <vt:variant>
        <vt:i4>158</vt:i4>
      </vt:variant>
      <vt:variant>
        <vt:i4>0</vt:i4>
      </vt:variant>
      <vt:variant>
        <vt:i4>5</vt:i4>
      </vt:variant>
      <vt:variant>
        <vt:lpwstr/>
      </vt:variant>
      <vt:variant>
        <vt:lpwstr>_Toc359343037</vt:lpwstr>
      </vt:variant>
      <vt:variant>
        <vt:i4>1114174</vt:i4>
      </vt:variant>
      <vt:variant>
        <vt:i4>152</vt:i4>
      </vt:variant>
      <vt:variant>
        <vt:i4>0</vt:i4>
      </vt:variant>
      <vt:variant>
        <vt:i4>5</vt:i4>
      </vt:variant>
      <vt:variant>
        <vt:lpwstr/>
      </vt:variant>
      <vt:variant>
        <vt:lpwstr>_Toc359343036</vt:lpwstr>
      </vt:variant>
      <vt:variant>
        <vt:i4>1114174</vt:i4>
      </vt:variant>
      <vt:variant>
        <vt:i4>146</vt:i4>
      </vt:variant>
      <vt:variant>
        <vt:i4>0</vt:i4>
      </vt:variant>
      <vt:variant>
        <vt:i4>5</vt:i4>
      </vt:variant>
      <vt:variant>
        <vt:lpwstr/>
      </vt:variant>
      <vt:variant>
        <vt:lpwstr>_Toc359343035</vt:lpwstr>
      </vt:variant>
      <vt:variant>
        <vt:i4>1114174</vt:i4>
      </vt:variant>
      <vt:variant>
        <vt:i4>140</vt:i4>
      </vt:variant>
      <vt:variant>
        <vt:i4>0</vt:i4>
      </vt:variant>
      <vt:variant>
        <vt:i4>5</vt:i4>
      </vt:variant>
      <vt:variant>
        <vt:lpwstr/>
      </vt:variant>
      <vt:variant>
        <vt:lpwstr>_Toc359343034</vt:lpwstr>
      </vt:variant>
      <vt:variant>
        <vt:i4>1114174</vt:i4>
      </vt:variant>
      <vt:variant>
        <vt:i4>134</vt:i4>
      </vt:variant>
      <vt:variant>
        <vt:i4>0</vt:i4>
      </vt:variant>
      <vt:variant>
        <vt:i4>5</vt:i4>
      </vt:variant>
      <vt:variant>
        <vt:lpwstr/>
      </vt:variant>
      <vt:variant>
        <vt:lpwstr>_Toc359343033</vt:lpwstr>
      </vt:variant>
      <vt:variant>
        <vt:i4>1114174</vt:i4>
      </vt:variant>
      <vt:variant>
        <vt:i4>128</vt:i4>
      </vt:variant>
      <vt:variant>
        <vt:i4>0</vt:i4>
      </vt:variant>
      <vt:variant>
        <vt:i4>5</vt:i4>
      </vt:variant>
      <vt:variant>
        <vt:lpwstr/>
      </vt:variant>
      <vt:variant>
        <vt:lpwstr>_Toc359343032</vt:lpwstr>
      </vt:variant>
      <vt:variant>
        <vt:i4>1114174</vt:i4>
      </vt:variant>
      <vt:variant>
        <vt:i4>122</vt:i4>
      </vt:variant>
      <vt:variant>
        <vt:i4>0</vt:i4>
      </vt:variant>
      <vt:variant>
        <vt:i4>5</vt:i4>
      </vt:variant>
      <vt:variant>
        <vt:lpwstr/>
      </vt:variant>
      <vt:variant>
        <vt:lpwstr>_Toc359343030</vt:lpwstr>
      </vt:variant>
      <vt:variant>
        <vt:i4>1048638</vt:i4>
      </vt:variant>
      <vt:variant>
        <vt:i4>116</vt:i4>
      </vt:variant>
      <vt:variant>
        <vt:i4>0</vt:i4>
      </vt:variant>
      <vt:variant>
        <vt:i4>5</vt:i4>
      </vt:variant>
      <vt:variant>
        <vt:lpwstr/>
      </vt:variant>
      <vt:variant>
        <vt:lpwstr>_Toc359343029</vt:lpwstr>
      </vt:variant>
      <vt:variant>
        <vt:i4>1048638</vt:i4>
      </vt:variant>
      <vt:variant>
        <vt:i4>110</vt:i4>
      </vt:variant>
      <vt:variant>
        <vt:i4>0</vt:i4>
      </vt:variant>
      <vt:variant>
        <vt:i4>5</vt:i4>
      </vt:variant>
      <vt:variant>
        <vt:lpwstr/>
      </vt:variant>
      <vt:variant>
        <vt:lpwstr>_Toc359343028</vt:lpwstr>
      </vt:variant>
      <vt:variant>
        <vt:i4>1048638</vt:i4>
      </vt:variant>
      <vt:variant>
        <vt:i4>104</vt:i4>
      </vt:variant>
      <vt:variant>
        <vt:i4>0</vt:i4>
      </vt:variant>
      <vt:variant>
        <vt:i4>5</vt:i4>
      </vt:variant>
      <vt:variant>
        <vt:lpwstr/>
      </vt:variant>
      <vt:variant>
        <vt:lpwstr>_Toc359343027</vt:lpwstr>
      </vt:variant>
      <vt:variant>
        <vt:i4>1048638</vt:i4>
      </vt:variant>
      <vt:variant>
        <vt:i4>98</vt:i4>
      </vt:variant>
      <vt:variant>
        <vt:i4>0</vt:i4>
      </vt:variant>
      <vt:variant>
        <vt:i4>5</vt:i4>
      </vt:variant>
      <vt:variant>
        <vt:lpwstr/>
      </vt:variant>
      <vt:variant>
        <vt:lpwstr>_Toc359343026</vt:lpwstr>
      </vt:variant>
      <vt:variant>
        <vt:i4>1048638</vt:i4>
      </vt:variant>
      <vt:variant>
        <vt:i4>92</vt:i4>
      </vt:variant>
      <vt:variant>
        <vt:i4>0</vt:i4>
      </vt:variant>
      <vt:variant>
        <vt:i4>5</vt:i4>
      </vt:variant>
      <vt:variant>
        <vt:lpwstr/>
      </vt:variant>
      <vt:variant>
        <vt:lpwstr>_Toc359343025</vt:lpwstr>
      </vt:variant>
      <vt:variant>
        <vt:i4>1048638</vt:i4>
      </vt:variant>
      <vt:variant>
        <vt:i4>86</vt:i4>
      </vt:variant>
      <vt:variant>
        <vt:i4>0</vt:i4>
      </vt:variant>
      <vt:variant>
        <vt:i4>5</vt:i4>
      </vt:variant>
      <vt:variant>
        <vt:lpwstr/>
      </vt:variant>
      <vt:variant>
        <vt:lpwstr>_Toc359343024</vt:lpwstr>
      </vt:variant>
      <vt:variant>
        <vt:i4>1048638</vt:i4>
      </vt:variant>
      <vt:variant>
        <vt:i4>80</vt:i4>
      </vt:variant>
      <vt:variant>
        <vt:i4>0</vt:i4>
      </vt:variant>
      <vt:variant>
        <vt:i4>5</vt:i4>
      </vt:variant>
      <vt:variant>
        <vt:lpwstr/>
      </vt:variant>
      <vt:variant>
        <vt:lpwstr>_Toc359343023</vt:lpwstr>
      </vt:variant>
      <vt:variant>
        <vt:i4>1048638</vt:i4>
      </vt:variant>
      <vt:variant>
        <vt:i4>74</vt:i4>
      </vt:variant>
      <vt:variant>
        <vt:i4>0</vt:i4>
      </vt:variant>
      <vt:variant>
        <vt:i4>5</vt:i4>
      </vt:variant>
      <vt:variant>
        <vt:lpwstr/>
      </vt:variant>
      <vt:variant>
        <vt:lpwstr>_Toc359343022</vt:lpwstr>
      </vt:variant>
      <vt:variant>
        <vt:i4>1048638</vt:i4>
      </vt:variant>
      <vt:variant>
        <vt:i4>68</vt:i4>
      </vt:variant>
      <vt:variant>
        <vt:i4>0</vt:i4>
      </vt:variant>
      <vt:variant>
        <vt:i4>5</vt:i4>
      </vt:variant>
      <vt:variant>
        <vt:lpwstr/>
      </vt:variant>
      <vt:variant>
        <vt:lpwstr>_Toc359343021</vt:lpwstr>
      </vt:variant>
      <vt:variant>
        <vt:i4>1245246</vt:i4>
      </vt:variant>
      <vt:variant>
        <vt:i4>62</vt:i4>
      </vt:variant>
      <vt:variant>
        <vt:i4>0</vt:i4>
      </vt:variant>
      <vt:variant>
        <vt:i4>5</vt:i4>
      </vt:variant>
      <vt:variant>
        <vt:lpwstr/>
      </vt:variant>
      <vt:variant>
        <vt:lpwstr>_Toc359343019</vt:lpwstr>
      </vt:variant>
      <vt:variant>
        <vt:i4>1245246</vt:i4>
      </vt:variant>
      <vt:variant>
        <vt:i4>56</vt:i4>
      </vt:variant>
      <vt:variant>
        <vt:i4>0</vt:i4>
      </vt:variant>
      <vt:variant>
        <vt:i4>5</vt:i4>
      </vt:variant>
      <vt:variant>
        <vt:lpwstr/>
      </vt:variant>
      <vt:variant>
        <vt:lpwstr>_Toc359343018</vt:lpwstr>
      </vt:variant>
      <vt:variant>
        <vt:i4>1245246</vt:i4>
      </vt:variant>
      <vt:variant>
        <vt:i4>50</vt:i4>
      </vt:variant>
      <vt:variant>
        <vt:i4>0</vt:i4>
      </vt:variant>
      <vt:variant>
        <vt:i4>5</vt:i4>
      </vt:variant>
      <vt:variant>
        <vt:lpwstr/>
      </vt:variant>
      <vt:variant>
        <vt:lpwstr>_Toc359343017</vt:lpwstr>
      </vt:variant>
      <vt:variant>
        <vt:i4>1245246</vt:i4>
      </vt:variant>
      <vt:variant>
        <vt:i4>44</vt:i4>
      </vt:variant>
      <vt:variant>
        <vt:i4>0</vt:i4>
      </vt:variant>
      <vt:variant>
        <vt:i4>5</vt:i4>
      </vt:variant>
      <vt:variant>
        <vt:lpwstr/>
      </vt:variant>
      <vt:variant>
        <vt:lpwstr>_Toc359343016</vt:lpwstr>
      </vt:variant>
      <vt:variant>
        <vt:i4>1245246</vt:i4>
      </vt:variant>
      <vt:variant>
        <vt:i4>38</vt:i4>
      </vt:variant>
      <vt:variant>
        <vt:i4>0</vt:i4>
      </vt:variant>
      <vt:variant>
        <vt:i4>5</vt:i4>
      </vt:variant>
      <vt:variant>
        <vt:lpwstr/>
      </vt:variant>
      <vt:variant>
        <vt:lpwstr>_Toc359343015</vt:lpwstr>
      </vt:variant>
      <vt:variant>
        <vt:i4>1245246</vt:i4>
      </vt:variant>
      <vt:variant>
        <vt:i4>32</vt:i4>
      </vt:variant>
      <vt:variant>
        <vt:i4>0</vt:i4>
      </vt:variant>
      <vt:variant>
        <vt:i4>5</vt:i4>
      </vt:variant>
      <vt:variant>
        <vt:lpwstr/>
      </vt:variant>
      <vt:variant>
        <vt:lpwstr>_Toc359343014</vt:lpwstr>
      </vt:variant>
      <vt:variant>
        <vt:i4>1245246</vt:i4>
      </vt:variant>
      <vt:variant>
        <vt:i4>26</vt:i4>
      </vt:variant>
      <vt:variant>
        <vt:i4>0</vt:i4>
      </vt:variant>
      <vt:variant>
        <vt:i4>5</vt:i4>
      </vt:variant>
      <vt:variant>
        <vt:lpwstr/>
      </vt:variant>
      <vt:variant>
        <vt:lpwstr>_Toc359343013</vt:lpwstr>
      </vt:variant>
      <vt:variant>
        <vt:i4>1245246</vt:i4>
      </vt:variant>
      <vt:variant>
        <vt:i4>20</vt:i4>
      </vt:variant>
      <vt:variant>
        <vt:i4>0</vt:i4>
      </vt:variant>
      <vt:variant>
        <vt:i4>5</vt:i4>
      </vt:variant>
      <vt:variant>
        <vt:lpwstr/>
      </vt:variant>
      <vt:variant>
        <vt:lpwstr>_Toc359343012</vt:lpwstr>
      </vt:variant>
      <vt:variant>
        <vt:i4>1245246</vt:i4>
      </vt:variant>
      <vt:variant>
        <vt:i4>14</vt:i4>
      </vt:variant>
      <vt:variant>
        <vt:i4>0</vt:i4>
      </vt:variant>
      <vt:variant>
        <vt:i4>5</vt:i4>
      </vt:variant>
      <vt:variant>
        <vt:lpwstr/>
      </vt:variant>
      <vt:variant>
        <vt:lpwstr>_Toc359343011</vt:lpwstr>
      </vt:variant>
      <vt:variant>
        <vt:i4>1245246</vt:i4>
      </vt:variant>
      <vt:variant>
        <vt:i4>8</vt:i4>
      </vt:variant>
      <vt:variant>
        <vt:i4>0</vt:i4>
      </vt:variant>
      <vt:variant>
        <vt:i4>5</vt:i4>
      </vt:variant>
      <vt:variant>
        <vt:lpwstr/>
      </vt:variant>
      <vt:variant>
        <vt:lpwstr>_Toc359343010</vt:lpwstr>
      </vt:variant>
      <vt:variant>
        <vt:i4>1179710</vt:i4>
      </vt:variant>
      <vt:variant>
        <vt:i4>2</vt:i4>
      </vt:variant>
      <vt:variant>
        <vt:i4>0</vt:i4>
      </vt:variant>
      <vt:variant>
        <vt:i4>5</vt:i4>
      </vt:variant>
      <vt:variant>
        <vt:lpwstr/>
      </vt:variant>
      <vt:variant>
        <vt:lpwstr>_Toc359343009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Spectre</cp:lastModifiedBy>
  <cp:revision>62</cp:revision>
  <cp:lastPrinted>2013-07-11T05:18:00Z</cp:lastPrinted>
  <dcterms:created xsi:type="dcterms:W3CDTF">2013-07-09T15:42:00Z</dcterms:created>
  <dcterms:modified xsi:type="dcterms:W3CDTF">2013-07-11T05:26:00Z</dcterms:modified>
</cp:coreProperties>
</file>