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440F7" w14:textId="77777777" w:rsidR="00044C89" w:rsidRPr="00C33977" w:rsidRDefault="00044C89" w:rsidP="00257B9A">
      <w:pPr>
        <w:ind w:firstLine="0"/>
        <w:jc w:val="center"/>
        <w:rPr>
          <w:rFonts w:eastAsia="Times New Roman"/>
          <w:b/>
          <w:sz w:val="32"/>
          <w:szCs w:val="32"/>
          <w:lang w:eastAsia="da-DK"/>
        </w:rPr>
      </w:pPr>
      <w:bookmarkStart w:id="0" w:name="_Hlk119747664"/>
      <w:r w:rsidRPr="00C33977">
        <w:rPr>
          <w:rFonts w:eastAsia="Times New Roman"/>
          <w:b/>
          <w:sz w:val="32"/>
          <w:szCs w:val="32"/>
          <w:lang w:eastAsia="da-DK"/>
        </w:rPr>
        <w:t>Univerzita Palackého v Olomouci</w:t>
      </w:r>
    </w:p>
    <w:p w14:paraId="63739AE2" w14:textId="36D87E93" w:rsidR="00447CF5" w:rsidRPr="00C33977" w:rsidRDefault="00044C89" w:rsidP="00257B9A">
      <w:pPr>
        <w:ind w:firstLine="0"/>
        <w:jc w:val="center"/>
        <w:rPr>
          <w:rFonts w:eastAsia="Times New Roman"/>
          <w:b/>
          <w:sz w:val="32"/>
          <w:szCs w:val="32"/>
          <w:lang w:eastAsia="da-DK"/>
        </w:rPr>
      </w:pPr>
      <w:r w:rsidRPr="00C33977">
        <w:rPr>
          <w:rFonts w:eastAsia="Times New Roman"/>
          <w:b/>
          <w:sz w:val="32"/>
          <w:szCs w:val="32"/>
          <w:lang w:eastAsia="da-DK"/>
        </w:rPr>
        <w:t>Právnická fakulta</w:t>
      </w:r>
    </w:p>
    <w:p w14:paraId="2A7C9170" w14:textId="07F476DF" w:rsidR="00E95886" w:rsidRPr="00C33977" w:rsidRDefault="00E95886" w:rsidP="00257B9A">
      <w:pPr>
        <w:ind w:firstLine="0"/>
        <w:jc w:val="center"/>
        <w:rPr>
          <w:rFonts w:eastAsia="Times New Roman"/>
          <w:b/>
          <w:sz w:val="32"/>
          <w:szCs w:val="32"/>
          <w:lang w:eastAsia="da-DK"/>
        </w:rPr>
      </w:pPr>
    </w:p>
    <w:p w14:paraId="48810B53" w14:textId="6C0F356F" w:rsidR="00E95886" w:rsidRPr="00C33977" w:rsidRDefault="00E95886" w:rsidP="00257B9A">
      <w:pPr>
        <w:ind w:firstLine="0"/>
        <w:jc w:val="center"/>
        <w:rPr>
          <w:rFonts w:eastAsia="Times New Roman"/>
          <w:b/>
          <w:sz w:val="32"/>
          <w:szCs w:val="32"/>
          <w:lang w:eastAsia="da-DK"/>
        </w:rPr>
      </w:pPr>
    </w:p>
    <w:p w14:paraId="1E81C303" w14:textId="0CD2F7E2" w:rsidR="00E95886" w:rsidRPr="00C33977" w:rsidRDefault="00E95886" w:rsidP="00257B9A">
      <w:pPr>
        <w:ind w:firstLine="0"/>
        <w:jc w:val="center"/>
        <w:rPr>
          <w:rFonts w:eastAsia="Times New Roman"/>
          <w:b/>
          <w:sz w:val="32"/>
          <w:szCs w:val="32"/>
          <w:lang w:eastAsia="da-DK"/>
        </w:rPr>
      </w:pPr>
    </w:p>
    <w:p w14:paraId="147C46E3" w14:textId="11505CDB" w:rsidR="00E95886" w:rsidRPr="00C33977" w:rsidRDefault="00E95886" w:rsidP="00257B9A">
      <w:pPr>
        <w:ind w:firstLine="0"/>
        <w:jc w:val="center"/>
        <w:rPr>
          <w:rFonts w:eastAsia="Times New Roman"/>
          <w:b/>
          <w:sz w:val="32"/>
          <w:szCs w:val="32"/>
          <w:lang w:eastAsia="da-DK"/>
        </w:rPr>
      </w:pPr>
    </w:p>
    <w:p w14:paraId="5306FF58" w14:textId="637E4C50" w:rsidR="00E95886" w:rsidRPr="00C33977" w:rsidRDefault="00E95886" w:rsidP="00257B9A">
      <w:pPr>
        <w:ind w:firstLine="0"/>
        <w:jc w:val="center"/>
        <w:rPr>
          <w:rFonts w:eastAsia="Times New Roman"/>
          <w:b/>
          <w:sz w:val="32"/>
          <w:szCs w:val="32"/>
          <w:lang w:eastAsia="da-DK"/>
        </w:rPr>
      </w:pPr>
    </w:p>
    <w:p w14:paraId="1B2B4DC9" w14:textId="77777777" w:rsidR="00E95886" w:rsidRPr="00C33977" w:rsidRDefault="00E95886" w:rsidP="00257B9A">
      <w:pPr>
        <w:ind w:firstLine="0"/>
        <w:jc w:val="center"/>
        <w:rPr>
          <w:rFonts w:eastAsia="Times New Roman"/>
          <w:b/>
          <w:sz w:val="32"/>
          <w:szCs w:val="32"/>
          <w:lang w:eastAsia="da-DK"/>
        </w:rPr>
      </w:pPr>
    </w:p>
    <w:p w14:paraId="1578C8E7" w14:textId="40092641" w:rsidR="00447CF5" w:rsidRPr="00C33977" w:rsidRDefault="0025008D" w:rsidP="00257B9A">
      <w:pPr>
        <w:ind w:firstLine="0"/>
        <w:jc w:val="center"/>
        <w:rPr>
          <w:rFonts w:eastAsia="Times New Roman"/>
          <w:b/>
          <w:sz w:val="28"/>
          <w:szCs w:val="28"/>
          <w:lang w:eastAsia="da-DK"/>
        </w:rPr>
      </w:pPr>
      <w:r w:rsidRPr="00C33977">
        <w:rPr>
          <w:rFonts w:eastAsia="Times New Roman"/>
          <w:b/>
          <w:sz w:val="28"/>
          <w:szCs w:val="28"/>
          <w:lang w:eastAsia="da-DK"/>
        </w:rPr>
        <w:t>Michaela Šoupalová</w:t>
      </w:r>
    </w:p>
    <w:p w14:paraId="3A0D69E0" w14:textId="77777777" w:rsidR="00E95886" w:rsidRPr="00C33977" w:rsidRDefault="00E95886" w:rsidP="00257B9A">
      <w:pPr>
        <w:ind w:firstLine="0"/>
        <w:jc w:val="center"/>
        <w:rPr>
          <w:rFonts w:eastAsia="Times New Roman"/>
          <w:b/>
          <w:sz w:val="28"/>
          <w:szCs w:val="28"/>
          <w:lang w:eastAsia="da-DK"/>
        </w:rPr>
      </w:pPr>
    </w:p>
    <w:p w14:paraId="147D50B8" w14:textId="1B6007D2" w:rsidR="00044C89" w:rsidRPr="00C33977" w:rsidRDefault="0025008D" w:rsidP="00257B9A">
      <w:pPr>
        <w:ind w:firstLine="0"/>
        <w:jc w:val="center"/>
        <w:rPr>
          <w:rFonts w:eastAsia="Times New Roman"/>
          <w:b/>
          <w:sz w:val="28"/>
          <w:szCs w:val="28"/>
          <w:lang w:eastAsia="da-DK"/>
        </w:rPr>
      </w:pPr>
      <w:r w:rsidRPr="00C33977">
        <w:rPr>
          <w:rFonts w:eastAsia="Times New Roman"/>
          <w:b/>
          <w:sz w:val="28"/>
          <w:szCs w:val="28"/>
          <w:lang w:eastAsia="da-DK"/>
        </w:rPr>
        <w:t xml:space="preserve">Svoboda </w:t>
      </w:r>
      <w:r w:rsidR="00447CF5" w:rsidRPr="00C33977">
        <w:rPr>
          <w:rFonts w:eastAsia="Times New Roman"/>
          <w:b/>
          <w:sz w:val="28"/>
          <w:szCs w:val="28"/>
          <w:lang w:eastAsia="da-DK"/>
        </w:rPr>
        <w:t>a </w:t>
      </w:r>
      <w:r w:rsidRPr="00C33977">
        <w:rPr>
          <w:rFonts w:eastAsia="Times New Roman"/>
          <w:b/>
          <w:sz w:val="28"/>
          <w:szCs w:val="28"/>
          <w:lang w:eastAsia="da-DK"/>
        </w:rPr>
        <w:t xml:space="preserve">autonomie pacienta </w:t>
      </w:r>
      <w:r w:rsidR="00447CF5" w:rsidRPr="00C33977">
        <w:rPr>
          <w:rFonts w:eastAsia="Times New Roman"/>
          <w:b/>
          <w:sz w:val="28"/>
          <w:szCs w:val="28"/>
          <w:lang w:eastAsia="da-DK"/>
        </w:rPr>
        <w:t>v </w:t>
      </w:r>
      <w:r w:rsidRPr="00C33977">
        <w:rPr>
          <w:rFonts w:eastAsia="Times New Roman"/>
          <w:b/>
          <w:sz w:val="28"/>
          <w:szCs w:val="28"/>
          <w:lang w:eastAsia="da-DK"/>
        </w:rPr>
        <w:t xml:space="preserve">souvislosti </w:t>
      </w:r>
      <w:r w:rsidR="00447CF5" w:rsidRPr="00C33977">
        <w:rPr>
          <w:rFonts w:eastAsia="Times New Roman"/>
          <w:b/>
          <w:sz w:val="28"/>
          <w:szCs w:val="28"/>
          <w:lang w:eastAsia="da-DK"/>
        </w:rPr>
        <w:t>s </w:t>
      </w:r>
      <w:r w:rsidRPr="00C33977">
        <w:rPr>
          <w:rFonts w:eastAsia="Times New Roman"/>
          <w:b/>
          <w:sz w:val="28"/>
          <w:szCs w:val="28"/>
          <w:lang w:eastAsia="da-DK"/>
        </w:rPr>
        <w:t>institutem nedobrovolné hospitalizace</w:t>
      </w:r>
    </w:p>
    <w:p w14:paraId="4E18C108" w14:textId="77777777" w:rsidR="00E95886" w:rsidRPr="00C33977" w:rsidRDefault="00E95886" w:rsidP="00257B9A">
      <w:pPr>
        <w:ind w:firstLine="0"/>
        <w:jc w:val="center"/>
        <w:rPr>
          <w:rFonts w:eastAsia="Times New Roman"/>
          <w:b/>
          <w:sz w:val="28"/>
          <w:szCs w:val="28"/>
          <w:lang w:eastAsia="da-DK"/>
        </w:rPr>
      </w:pPr>
    </w:p>
    <w:p w14:paraId="17DAFB69" w14:textId="3C5FCB94" w:rsidR="00447CF5" w:rsidRPr="00C33977" w:rsidRDefault="00044C89" w:rsidP="00E95886">
      <w:pPr>
        <w:ind w:firstLine="0"/>
        <w:jc w:val="center"/>
        <w:rPr>
          <w:rFonts w:eastAsia="Times New Roman"/>
          <w:b/>
          <w:sz w:val="32"/>
          <w:szCs w:val="32"/>
          <w:lang w:eastAsia="da-DK"/>
        </w:rPr>
      </w:pPr>
      <w:r w:rsidRPr="00C33977">
        <w:rPr>
          <w:rFonts w:eastAsia="Times New Roman"/>
          <w:b/>
          <w:sz w:val="32"/>
          <w:szCs w:val="32"/>
          <w:lang w:eastAsia="da-DK"/>
        </w:rPr>
        <w:t>Diplomová práce</w:t>
      </w:r>
    </w:p>
    <w:p w14:paraId="4211CD59" w14:textId="45B21833" w:rsidR="00E95886" w:rsidRPr="00C33977" w:rsidRDefault="00E95886" w:rsidP="00E95886">
      <w:pPr>
        <w:ind w:firstLine="0"/>
        <w:jc w:val="center"/>
        <w:rPr>
          <w:rFonts w:eastAsia="Times New Roman"/>
          <w:b/>
          <w:sz w:val="32"/>
          <w:szCs w:val="32"/>
          <w:lang w:eastAsia="da-DK"/>
        </w:rPr>
      </w:pPr>
    </w:p>
    <w:p w14:paraId="5C573DB5" w14:textId="4FDED7A8" w:rsidR="00E95886" w:rsidRPr="00C33977" w:rsidRDefault="00E95886" w:rsidP="00E95886">
      <w:pPr>
        <w:ind w:firstLine="0"/>
        <w:jc w:val="center"/>
        <w:rPr>
          <w:rFonts w:eastAsia="Times New Roman"/>
          <w:b/>
          <w:sz w:val="32"/>
          <w:szCs w:val="32"/>
          <w:lang w:eastAsia="da-DK"/>
        </w:rPr>
      </w:pPr>
    </w:p>
    <w:p w14:paraId="33041D9A" w14:textId="3FBD4515" w:rsidR="00E95886" w:rsidRPr="00C33977" w:rsidRDefault="00E95886" w:rsidP="00E95886">
      <w:pPr>
        <w:ind w:firstLine="0"/>
        <w:jc w:val="center"/>
        <w:rPr>
          <w:rFonts w:eastAsia="Times New Roman"/>
          <w:b/>
          <w:sz w:val="32"/>
          <w:szCs w:val="32"/>
          <w:lang w:eastAsia="da-DK"/>
        </w:rPr>
      </w:pPr>
    </w:p>
    <w:p w14:paraId="5B100F31" w14:textId="5E8491BC" w:rsidR="00E95886" w:rsidRPr="00C33977" w:rsidRDefault="00E95886" w:rsidP="00E95886">
      <w:pPr>
        <w:ind w:firstLine="0"/>
        <w:jc w:val="center"/>
        <w:rPr>
          <w:rFonts w:eastAsia="Times New Roman"/>
          <w:b/>
          <w:sz w:val="32"/>
          <w:szCs w:val="32"/>
          <w:lang w:eastAsia="da-DK"/>
        </w:rPr>
      </w:pPr>
    </w:p>
    <w:p w14:paraId="1ED7C486" w14:textId="249E6270" w:rsidR="00E95886" w:rsidRPr="00C33977" w:rsidRDefault="00E95886" w:rsidP="00E95886">
      <w:pPr>
        <w:ind w:firstLine="0"/>
        <w:jc w:val="center"/>
        <w:rPr>
          <w:rFonts w:eastAsia="Times New Roman"/>
          <w:b/>
          <w:sz w:val="32"/>
          <w:szCs w:val="32"/>
          <w:lang w:eastAsia="da-DK"/>
        </w:rPr>
      </w:pPr>
    </w:p>
    <w:p w14:paraId="6B333688" w14:textId="3242CDEB" w:rsidR="00E95886" w:rsidRPr="00C33977" w:rsidRDefault="00E95886" w:rsidP="00E95886">
      <w:pPr>
        <w:ind w:firstLine="0"/>
        <w:jc w:val="center"/>
        <w:rPr>
          <w:rFonts w:eastAsia="Times New Roman"/>
          <w:b/>
          <w:sz w:val="32"/>
          <w:szCs w:val="32"/>
          <w:lang w:eastAsia="da-DK"/>
        </w:rPr>
      </w:pPr>
    </w:p>
    <w:p w14:paraId="47E2718F" w14:textId="6399AC3A" w:rsidR="00E95886" w:rsidRPr="00C33977" w:rsidRDefault="00E95886" w:rsidP="00E95886">
      <w:pPr>
        <w:ind w:firstLine="0"/>
        <w:jc w:val="center"/>
        <w:rPr>
          <w:rFonts w:eastAsia="Times New Roman"/>
          <w:b/>
          <w:sz w:val="32"/>
          <w:szCs w:val="32"/>
          <w:lang w:eastAsia="da-DK"/>
        </w:rPr>
      </w:pPr>
    </w:p>
    <w:p w14:paraId="19711479" w14:textId="2C3938E1" w:rsidR="00E95886" w:rsidRPr="00C33977" w:rsidRDefault="00E95886" w:rsidP="00E95886">
      <w:pPr>
        <w:ind w:firstLine="0"/>
        <w:jc w:val="center"/>
        <w:rPr>
          <w:rFonts w:eastAsia="Times New Roman"/>
          <w:b/>
          <w:sz w:val="32"/>
          <w:szCs w:val="32"/>
          <w:lang w:eastAsia="da-DK"/>
        </w:rPr>
      </w:pPr>
    </w:p>
    <w:p w14:paraId="2A47E59C" w14:textId="79F885D2" w:rsidR="00E95886" w:rsidRPr="00C33977" w:rsidRDefault="00E95886" w:rsidP="00E95886">
      <w:pPr>
        <w:ind w:firstLine="0"/>
        <w:jc w:val="center"/>
        <w:rPr>
          <w:rFonts w:eastAsia="Times New Roman"/>
          <w:b/>
          <w:sz w:val="32"/>
          <w:szCs w:val="32"/>
          <w:lang w:eastAsia="da-DK"/>
        </w:rPr>
      </w:pPr>
    </w:p>
    <w:p w14:paraId="4E32CE96" w14:textId="51305EE5" w:rsidR="00E95886" w:rsidRPr="00C33977" w:rsidRDefault="00E95886" w:rsidP="00E95886">
      <w:pPr>
        <w:ind w:firstLine="0"/>
        <w:jc w:val="center"/>
        <w:rPr>
          <w:rFonts w:eastAsia="Times New Roman"/>
          <w:b/>
          <w:sz w:val="32"/>
          <w:szCs w:val="32"/>
          <w:lang w:eastAsia="da-DK"/>
        </w:rPr>
      </w:pPr>
    </w:p>
    <w:p w14:paraId="47B56A0E" w14:textId="77777777" w:rsidR="00E95886" w:rsidRPr="00C33977" w:rsidRDefault="00E95886" w:rsidP="00E95886">
      <w:pPr>
        <w:ind w:firstLine="0"/>
        <w:jc w:val="center"/>
      </w:pPr>
    </w:p>
    <w:p w14:paraId="42DE0556" w14:textId="7CA9C441" w:rsidR="007A2C40" w:rsidRPr="00C33977" w:rsidRDefault="00044C89" w:rsidP="00E95886">
      <w:pPr>
        <w:ind w:firstLine="0"/>
        <w:jc w:val="center"/>
        <w:rPr>
          <w:rFonts w:eastAsia="Times New Roman"/>
          <w:b/>
          <w:sz w:val="32"/>
          <w:szCs w:val="32"/>
          <w:lang w:eastAsia="da-DK"/>
        </w:rPr>
        <w:sectPr w:rsidR="007A2C40" w:rsidRPr="00C33977" w:rsidSect="00447CF5">
          <w:footerReference w:type="default" r:id="rId8"/>
          <w:pgSz w:w="11906" w:h="16838"/>
          <w:pgMar w:top="1418" w:right="1134" w:bottom="1418" w:left="1701" w:header="709" w:footer="709" w:gutter="0"/>
          <w:cols w:space="708"/>
          <w:docGrid w:linePitch="360"/>
        </w:sectPr>
      </w:pPr>
      <w:r w:rsidRPr="00C33977">
        <w:rPr>
          <w:rFonts w:eastAsia="Times New Roman"/>
          <w:b/>
          <w:sz w:val="32"/>
          <w:szCs w:val="32"/>
          <w:lang w:eastAsia="da-DK"/>
        </w:rPr>
        <w:t>Olomouc 20</w:t>
      </w:r>
      <w:r w:rsidR="0025008D" w:rsidRPr="00C33977">
        <w:rPr>
          <w:rFonts w:eastAsia="Times New Roman"/>
          <w:b/>
          <w:sz w:val="32"/>
          <w:szCs w:val="32"/>
          <w:lang w:eastAsia="da-DK"/>
        </w:rPr>
        <w:t>2</w:t>
      </w:r>
      <w:r w:rsidR="009345E2" w:rsidRPr="00C33977">
        <w:rPr>
          <w:rFonts w:eastAsia="Times New Roman"/>
          <w:b/>
          <w:sz w:val="32"/>
          <w:szCs w:val="32"/>
          <w:lang w:eastAsia="da-DK"/>
        </w:rPr>
        <w:t>3</w:t>
      </w:r>
    </w:p>
    <w:p w14:paraId="43F0B8DD" w14:textId="7DD560A6" w:rsidR="00447CF5" w:rsidRPr="00C33977" w:rsidRDefault="00447CF5" w:rsidP="00447CF5"/>
    <w:p w14:paraId="7DE9CB12" w14:textId="7B0038E9" w:rsidR="00E95886" w:rsidRPr="00C33977" w:rsidRDefault="00E95886" w:rsidP="00447CF5"/>
    <w:p w14:paraId="52942F84" w14:textId="63831A33" w:rsidR="00E95886" w:rsidRPr="00C33977" w:rsidRDefault="00E95886" w:rsidP="00447CF5"/>
    <w:p w14:paraId="3790FBFB" w14:textId="527E9A32" w:rsidR="00E95886" w:rsidRPr="00C33977" w:rsidRDefault="00E95886" w:rsidP="00447CF5"/>
    <w:p w14:paraId="5DEE6234" w14:textId="7599BCA6" w:rsidR="00E95886" w:rsidRPr="00C33977" w:rsidRDefault="00E95886" w:rsidP="00447CF5"/>
    <w:p w14:paraId="25E717D4" w14:textId="6DD42364" w:rsidR="00E95886" w:rsidRPr="00C33977" w:rsidRDefault="00E95886" w:rsidP="00447CF5"/>
    <w:p w14:paraId="7E5EA8AA" w14:textId="4C1CC87B" w:rsidR="00E95886" w:rsidRPr="00C33977" w:rsidRDefault="00E95886" w:rsidP="00447CF5"/>
    <w:p w14:paraId="0743EA88" w14:textId="2DD6388D" w:rsidR="00E95886" w:rsidRPr="00C33977" w:rsidRDefault="00E95886" w:rsidP="00447CF5"/>
    <w:p w14:paraId="0E4448E0" w14:textId="5979E78B" w:rsidR="00E95886" w:rsidRPr="00C33977" w:rsidRDefault="00E95886" w:rsidP="00447CF5"/>
    <w:p w14:paraId="34B4AFE4" w14:textId="1A80B465" w:rsidR="00E95886" w:rsidRPr="00C33977" w:rsidRDefault="00E95886" w:rsidP="00447CF5"/>
    <w:p w14:paraId="56954CE6" w14:textId="4D88B71D" w:rsidR="00E95886" w:rsidRPr="00C33977" w:rsidRDefault="00E95886" w:rsidP="00447CF5"/>
    <w:p w14:paraId="10E5B9AA" w14:textId="43588D69" w:rsidR="00E95886" w:rsidRPr="00C33977" w:rsidRDefault="00E95886" w:rsidP="00447CF5"/>
    <w:p w14:paraId="3735D86D" w14:textId="36377248" w:rsidR="00E95886" w:rsidRPr="00C33977" w:rsidRDefault="00E95886" w:rsidP="00447CF5"/>
    <w:p w14:paraId="0827FBA4" w14:textId="1C4E0D3A" w:rsidR="00E95886" w:rsidRPr="00C33977" w:rsidRDefault="00E95886" w:rsidP="00447CF5"/>
    <w:p w14:paraId="795E2569" w14:textId="22988392" w:rsidR="00E95886" w:rsidRPr="00C33977" w:rsidRDefault="00E95886" w:rsidP="00447CF5"/>
    <w:p w14:paraId="4FFC363B" w14:textId="121B6372" w:rsidR="00E95886" w:rsidRPr="00C33977" w:rsidRDefault="00E95886" w:rsidP="00447CF5"/>
    <w:p w14:paraId="3FC2B6E6" w14:textId="74C83855" w:rsidR="00E95886" w:rsidRPr="00C33977" w:rsidRDefault="00E95886" w:rsidP="00447CF5"/>
    <w:p w14:paraId="40261B13" w14:textId="38587D56" w:rsidR="00E95886" w:rsidRPr="00C33977" w:rsidRDefault="00E95886" w:rsidP="00447CF5"/>
    <w:p w14:paraId="35CD12C0" w14:textId="543881F8" w:rsidR="00E95886" w:rsidRPr="00C33977" w:rsidRDefault="00E95886" w:rsidP="00447CF5"/>
    <w:p w14:paraId="16DED7CB" w14:textId="5DD7A48B" w:rsidR="00E95886" w:rsidRPr="00C33977" w:rsidRDefault="00E95886" w:rsidP="00447CF5"/>
    <w:p w14:paraId="34D042B6" w14:textId="24BAAFCB" w:rsidR="00E95886" w:rsidRPr="00C33977" w:rsidRDefault="00E95886" w:rsidP="00447CF5"/>
    <w:p w14:paraId="28F6B48C" w14:textId="77777777" w:rsidR="00E95886" w:rsidRPr="00C33977" w:rsidRDefault="00E95886" w:rsidP="00447CF5"/>
    <w:p w14:paraId="4619C3AB" w14:textId="3C273A9A" w:rsidR="00E95886" w:rsidRPr="00C33977" w:rsidRDefault="00E95886" w:rsidP="00447CF5"/>
    <w:p w14:paraId="47FFFAD7" w14:textId="7D549AF7" w:rsidR="00E95886" w:rsidRPr="00C33977" w:rsidRDefault="00E95886" w:rsidP="00447CF5"/>
    <w:p w14:paraId="31C9FB2E" w14:textId="024703BC" w:rsidR="00E95886" w:rsidRPr="00C33977" w:rsidRDefault="00E95886" w:rsidP="00447CF5"/>
    <w:p w14:paraId="7966E443" w14:textId="77777777" w:rsidR="00E95886" w:rsidRPr="00C33977" w:rsidRDefault="00E95886" w:rsidP="00447CF5"/>
    <w:p w14:paraId="4683AAA4" w14:textId="3AC8F4A8" w:rsidR="00447CF5" w:rsidRPr="00C33977" w:rsidRDefault="001513A6" w:rsidP="00E95886">
      <w:pPr>
        <w:ind w:firstLine="0"/>
        <w:rPr>
          <w:rFonts w:eastAsiaTheme="majorEastAsia"/>
          <w:color w:val="000000" w:themeColor="text1"/>
        </w:rPr>
      </w:pPr>
      <w:r w:rsidRPr="00C33977">
        <w:t>„</w:t>
      </w:r>
      <w:r w:rsidR="00044C89" w:rsidRPr="00C33977">
        <w:t xml:space="preserve">Prohlašuji, že jsem diplomovou práci na téma </w:t>
      </w:r>
      <w:r w:rsidR="0025008D" w:rsidRPr="00C33977">
        <w:rPr>
          <w:i/>
        </w:rPr>
        <w:t xml:space="preserve">Svoboda </w:t>
      </w:r>
      <w:r w:rsidR="00447CF5" w:rsidRPr="00C33977">
        <w:rPr>
          <w:i/>
        </w:rPr>
        <w:t>a </w:t>
      </w:r>
      <w:r w:rsidR="0025008D" w:rsidRPr="00C33977">
        <w:rPr>
          <w:i/>
        </w:rPr>
        <w:t xml:space="preserve">autonomie pacienta </w:t>
      </w:r>
      <w:r w:rsidR="00447CF5" w:rsidRPr="00C33977">
        <w:rPr>
          <w:i/>
        </w:rPr>
        <w:t>v </w:t>
      </w:r>
      <w:r w:rsidR="0025008D" w:rsidRPr="00C33977">
        <w:rPr>
          <w:i/>
        </w:rPr>
        <w:t xml:space="preserve">souvislosti </w:t>
      </w:r>
      <w:r w:rsidR="00447CF5" w:rsidRPr="00C33977">
        <w:rPr>
          <w:i/>
        </w:rPr>
        <w:t>s </w:t>
      </w:r>
      <w:r w:rsidR="0025008D" w:rsidRPr="00C33977">
        <w:rPr>
          <w:i/>
        </w:rPr>
        <w:t xml:space="preserve">institutem nedobrovolné hospitalizace </w:t>
      </w:r>
      <w:r w:rsidR="00044C89" w:rsidRPr="00C33977">
        <w:t xml:space="preserve">vypracovala samostatně </w:t>
      </w:r>
      <w:r w:rsidR="00447CF5" w:rsidRPr="00C33977">
        <w:t>a </w:t>
      </w:r>
      <w:r w:rsidR="00044C89" w:rsidRPr="00C33977">
        <w:t>citovala jsem všechny použité zdroje.</w:t>
      </w:r>
      <w:r w:rsidRPr="00C33977">
        <w:t>“</w:t>
      </w:r>
    </w:p>
    <w:p w14:paraId="2C279365" w14:textId="77777777" w:rsidR="00E95886" w:rsidRPr="00C33977" w:rsidRDefault="00E95886" w:rsidP="00E95886">
      <w:pPr>
        <w:tabs>
          <w:tab w:val="left" w:pos="4962"/>
        </w:tabs>
        <w:ind w:firstLine="0"/>
      </w:pPr>
    </w:p>
    <w:p w14:paraId="57976A04" w14:textId="77777777" w:rsidR="00E95886" w:rsidRPr="00C33977" w:rsidRDefault="00E95886" w:rsidP="00E95886">
      <w:pPr>
        <w:tabs>
          <w:tab w:val="left" w:pos="4962"/>
        </w:tabs>
        <w:ind w:firstLine="0"/>
      </w:pPr>
    </w:p>
    <w:p w14:paraId="4298BD5E" w14:textId="537F5973" w:rsidR="0014308E" w:rsidRPr="00C33977" w:rsidRDefault="00E95886" w:rsidP="00E95886">
      <w:pPr>
        <w:tabs>
          <w:tab w:val="left" w:pos="4962"/>
        </w:tabs>
        <w:ind w:firstLine="0"/>
      </w:pPr>
      <w:r w:rsidRPr="00C33977">
        <w:tab/>
      </w:r>
      <w:r w:rsidR="00FD051D" w:rsidRPr="00C33977">
        <w:t>……….………………………</w:t>
      </w:r>
    </w:p>
    <w:p w14:paraId="322A9F23" w14:textId="20B6BB65" w:rsidR="00447CF5" w:rsidRPr="00C33977" w:rsidRDefault="00FD051D" w:rsidP="00E95886">
      <w:pPr>
        <w:tabs>
          <w:tab w:val="left" w:pos="5387"/>
        </w:tabs>
        <w:ind w:firstLine="0"/>
      </w:pPr>
      <w:r w:rsidRPr="00C33977">
        <w:t>V</w:t>
      </w:r>
      <w:r w:rsidR="0025008D" w:rsidRPr="00C33977">
        <w:t xml:space="preserve"> Blansku </w:t>
      </w:r>
      <w:r w:rsidRPr="00C33977">
        <w:t>dne</w:t>
      </w:r>
      <w:r w:rsidR="00447CF5" w:rsidRPr="00C33977">
        <w:t xml:space="preserve"> </w:t>
      </w:r>
      <w:r w:rsidR="0025008D" w:rsidRPr="00C33977">
        <w:t>3</w:t>
      </w:r>
      <w:r w:rsidR="00374AF9">
        <w:t>0</w:t>
      </w:r>
      <w:r w:rsidR="00CC0777" w:rsidRPr="00C33977">
        <w:t>.</w:t>
      </w:r>
      <w:r w:rsidRPr="00C33977">
        <w:t xml:space="preserve"> </w:t>
      </w:r>
      <w:r w:rsidR="00374AF9">
        <w:t>4</w:t>
      </w:r>
      <w:r w:rsidRPr="00C33977">
        <w:t>. 20</w:t>
      </w:r>
      <w:r w:rsidR="0025008D" w:rsidRPr="00C33977">
        <w:t>2</w:t>
      </w:r>
      <w:r w:rsidR="00CC0777" w:rsidRPr="00C33977">
        <w:t>3</w:t>
      </w:r>
      <w:r w:rsidR="00E95886" w:rsidRPr="00C33977">
        <w:tab/>
      </w:r>
      <w:r w:rsidR="00447CF5" w:rsidRPr="00C33977">
        <w:t xml:space="preserve"> </w:t>
      </w:r>
      <w:r w:rsidR="0025008D" w:rsidRPr="00C33977">
        <w:t>Michaela Šoupalová</w:t>
      </w:r>
    </w:p>
    <w:p w14:paraId="519E7044" w14:textId="77777777" w:rsidR="00E95886" w:rsidRPr="00C33977" w:rsidRDefault="00E95886">
      <w:pPr>
        <w:spacing w:after="160" w:line="259" w:lineRule="auto"/>
        <w:ind w:firstLine="0"/>
        <w:jc w:val="left"/>
      </w:pPr>
      <w:r w:rsidRPr="00C33977">
        <w:br w:type="page"/>
      </w:r>
    </w:p>
    <w:p w14:paraId="57307EF6" w14:textId="77777777" w:rsidR="00E95886" w:rsidRPr="00C33977" w:rsidRDefault="00E95886" w:rsidP="00E95886">
      <w:pPr>
        <w:ind w:firstLine="0"/>
        <w:rPr>
          <w:b/>
        </w:rPr>
      </w:pPr>
    </w:p>
    <w:p w14:paraId="761F3045" w14:textId="77777777" w:rsidR="00E95886" w:rsidRPr="00C33977" w:rsidRDefault="00E95886" w:rsidP="00E95886">
      <w:pPr>
        <w:ind w:firstLine="0"/>
        <w:rPr>
          <w:b/>
        </w:rPr>
      </w:pPr>
    </w:p>
    <w:p w14:paraId="6F1F19CA" w14:textId="77777777" w:rsidR="00E95886" w:rsidRPr="00C33977" w:rsidRDefault="00E95886" w:rsidP="00E95886">
      <w:pPr>
        <w:ind w:firstLine="0"/>
        <w:rPr>
          <w:b/>
        </w:rPr>
      </w:pPr>
    </w:p>
    <w:p w14:paraId="261F7538" w14:textId="77777777" w:rsidR="00E95886" w:rsidRPr="00C33977" w:rsidRDefault="00E95886" w:rsidP="00E95886">
      <w:pPr>
        <w:ind w:firstLine="0"/>
        <w:rPr>
          <w:b/>
        </w:rPr>
      </w:pPr>
    </w:p>
    <w:p w14:paraId="5C07FF6C" w14:textId="77777777" w:rsidR="00E95886" w:rsidRPr="00C33977" w:rsidRDefault="00E95886" w:rsidP="00E95886">
      <w:pPr>
        <w:ind w:firstLine="0"/>
        <w:rPr>
          <w:b/>
        </w:rPr>
      </w:pPr>
    </w:p>
    <w:p w14:paraId="5924175E" w14:textId="77777777" w:rsidR="00E95886" w:rsidRPr="00C33977" w:rsidRDefault="00E95886" w:rsidP="00E95886">
      <w:pPr>
        <w:ind w:firstLine="0"/>
        <w:rPr>
          <w:b/>
        </w:rPr>
      </w:pPr>
    </w:p>
    <w:p w14:paraId="1E654840" w14:textId="77777777" w:rsidR="00E95886" w:rsidRPr="00C33977" w:rsidRDefault="00E95886" w:rsidP="00E95886">
      <w:pPr>
        <w:ind w:firstLine="0"/>
        <w:rPr>
          <w:b/>
        </w:rPr>
      </w:pPr>
    </w:p>
    <w:p w14:paraId="4F0795BC" w14:textId="77777777" w:rsidR="00E95886" w:rsidRPr="00C33977" w:rsidRDefault="00E95886" w:rsidP="00E95886">
      <w:pPr>
        <w:ind w:firstLine="0"/>
        <w:rPr>
          <w:b/>
        </w:rPr>
      </w:pPr>
    </w:p>
    <w:p w14:paraId="295E82FA" w14:textId="77777777" w:rsidR="00E95886" w:rsidRPr="00C33977" w:rsidRDefault="00E95886" w:rsidP="00E95886">
      <w:pPr>
        <w:ind w:firstLine="0"/>
        <w:rPr>
          <w:b/>
        </w:rPr>
      </w:pPr>
    </w:p>
    <w:p w14:paraId="2AF88804" w14:textId="77777777" w:rsidR="00E95886" w:rsidRPr="00C33977" w:rsidRDefault="00E95886" w:rsidP="00E95886">
      <w:pPr>
        <w:ind w:firstLine="0"/>
        <w:rPr>
          <w:b/>
        </w:rPr>
      </w:pPr>
    </w:p>
    <w:p w14:paraId="07F623D2" w14:textId="77777777" w:rsidR="00E95886" w:rsidRPr="00C33977" w:rsidRDefault="00E95886" w:rsidP="00E95886">
      <w:pPr>
        <w:ind w:firstLine="0"/>
        <w:rPr>
          <w:b/>
        </w:rPr>
      </w:pPr>
    </w:p>
    <w:p w14:paraId="51889DD5" w14:textId="77777777" w:rsidR="00E95886" w:rsidRPr="00C33977" w:rsidRDefault="00E95886" w:rsidP="00E95886">
      <w:pPr>
        <w:ind w:firstLine="0"/>
        <w:rPr>
          <w:b/>
        </w:rPr>
      </w:pPr>
    </w:p>
    <w:p w14:paraId="76A2B86B" w14:textId="77777777" w:rsidR="00E95886" w:rsidRPr="00C33977" w:rsidRDefault="00E95886" w:rsidP="00E95886">
      <w:pPr>
        <w:ind w:firstLine="0"/>
        <w:rPr>
          <w:b/>
        </w:rPr>
      </w:pPr>
    </w:p>
    <w:p w14:paraId="5B937FD7" w14:textId="77777777" w:rsidR="00E95886" w:rsidRPr="00C33977" w:rsidRDefault="00E95886" w:rsidP="00E95886">
      <w:pPr>
        <w:ind w:firstLine="0"/>
        <w:rPr>
          <w:b/>
        </w:rPr>
      </w:pPr>
    </w:p>
    <w:p w14:paraId="1B8B1CF4" w14:textId="77777777" w:rsidR="00E95886" w:rsidRPr="00C33977" w:rsidRDefault="00E95886" w:rsidP="00E95886">
      <w:pPr>
        <w:ind w:firstLine="0"/>
        <w:rPr>
          <w:b/>
        </w:rPr>
      </w:pPr>
    </w:p>
    <w:p w14:paraId="56879A07" w14:textId="77777777" w:rsidR="00E95886" w:rsidRPr="00C33977" w:rsidRDefault="00E95886" w:rsidP="00E95886">
      <w:pPr>
        <w:ind w:firstLine="0"/>
        <w:rPr>
          <w:b/>
        </w:rPr>
      </w:pPr>
    </w:p>
    <w:p w14:paraId="21D5B006" w14:textId="77777777" w:rsidR="00E95886" w:rsidRPr="00C33977" w:rsidRDefault="00E95886" w:rsidP="00E95886">
      <w:pPr>
        <w:ind w:firstLine="0"/>
        <w:rPr>
          <w:b/>
        </w:rPr>
      </w:pPr>
    </w:p>
    <w:p w14:paraId="29731758" w14:textId="77777777" w:rsidR="00E95886" w:rsidRPr="00C33977" w:rsidRDefault="00E95886" w:rsidP="00E95886">
      <w:pPr>
        <w:ind w:firstLine="0"/>
        <w:rPr>
          <w:b/>
        </w:rPr>
      </w:pPr>
    </w:p>
    <w:p w14:paraId="234D707F" w14:textId="77777777" w:rsidR="00E95886" w:rsidRPr="00C33977" w:rsidRDefault="00E95886" w:rsidP="00E95886">
      <w:pPr>
        <w:ind w:firstLine="0"/>
        <w:rPr>
          <w:b/>
        </w:rPr>
      </w:pPr>
    </w:p>
    <w:p w14:paraId="69C63614" w14:textId="77777777" w:rsidR="00E95886" w:rsidRPr="00C33977" w:rsidRDefault="00E95886" w:rsidP="00E95886">
      <w:pPr>
        <w:ind w:firstLine="0"/>
        <w:rPr>
          <w:b/>
        </w:rPr>
      </w:pPr>
    </w:p>
    <w:p w14:paraId="30D80352" w14:textId="77777777" w:rsidR="00E95886" w:rsidRPr="00C33977" w:rsidRDefault="00E95886" w:rsidP="00E95886">
      <w:pPr>
        <w:ind w:firstLine="0"/>
        <w:rPr>
          <w:b/>
        </w:rPr>
      </w:pPr>
    </w:p>
    <w:p w14:paraId="47403BB7" w14:textId="77777777" w:rsidR="00E95886" w:rsidRPr="00C33977" w:rsidRDefault="00E95886" w:rsidP="00E95886">
      <w:pPr>
        <w:ind w:firstLine="0"/>
        <w:rPr>
          <w:b/>
        </w:rPr>
      </w:pPr>
    </w:p>
    <w:p w14:paraId="4FCE8306" w14:textId="77777777" w:rsidR="00E95886" w:rsidRPr="00C33977" w:rsidRDefault="00E95886" w:rsidP="00E95886">
      <w:pPr>
        <w:ind w:firstLine="0"/>
        <w:rPr>
          <w:b/>
        </w:rPr>
      </w:pPr>
    </w:p>
    <w:p w14:paraId="0F76120A" w14:textId="77777777" w:rsidR="00E95886" w:rsidRPr="00C33977" w:rsidRDefault="00E95886" w:rsidP="00E95886">
      <w:pPr>
        <w:ind w:firstLine="0"/>
        <w:rPr>
          <w:b/>
        </w:rPr>
      </w:pPr>
    </w:p>
    <w:p w14:paraId="256C23AA" w14:textId="77777777" w:rsidR="00E95886" w:rsidRPr="00C33977" w:rsidRDefault="00E95886" w:rsidP="00E95886">
      <w:pPr>
        <w:ind w:firstLine="0"/>
        <w:rPr>
          <w:b/>
        </w:rPr>
      </w:pPr>
    </w:p>
    <w:p w14:paraId="495AA008" w14:textId="77777777" w:rsidR="00E95886" w:rsidRPr="00C33977" w:rsidRDefault="00E95886" w:rsidP="00E95886">
      <w:pPr>
        <w:ind w:firstLine="0"/>
        <w:rPr>
          <w:b/>
        </w:rPr>
      </w:pPr>
    </w:p>
    <w:p w14:paraId="03D72D3E" w14:textId="6556ADE9" w:rsidR="00447CF5" w:rsidRPr="00C33977" w:rsidRDefault="0014308E" w:rsidP="00E95886">
      <w:pPr>
        <w:ind w:firstLine="0"/>
        <w:rPr>
          <w:b/>
        </w:rPr>
      </w:pPr>
      <w:r w:rsidRPr="00C33977">
        <w:rPr>
          <w:b/>
        </w:rPr>
        <w:t>Poděkování</w:t>
      </w:r>
    </w:p>
    <w:p w14:paraId="73B546C6" w14:textId="77777777" w:rsidR="00E95886" w:rsidRPr="00C33977" w:rsidRDefault="00E95886" w:rsidP="00E95886">
      <w:pPr>
        <w:ind w:firstLine="0"/>
      </w:pPr>
    </w:p>
    <w:p w14:paraId="03ED8DEE" w14:textId="0E430798" w:rsidR="001513A6" w:rsidRPr="00C33977" w:rsidRDefault="0014308E" w:rsidP="00E95886">
      <w:pPr>
        <w:ind w:firstLine="0"/>
      </w:pPr>
      <w:r w:rsidRPr="00C33977">
        <w:t xml:space="preserve">Tímto bych chtěla poděkovat svému vedoucímu diplomové práce doc. JUDr. </w:t>
      </w:r>
      <w:r w:rsidR="0025008D" w:rsidRPr="00C33977">
        <w:t>Michalu Bartoň</w:t>
      </w:r>
      <w:r w:rsidR="00D75697" w:rsidRPr="00C33977">
        <w:t>o</w:t>
      </w:r>
      <w:r w:rsidR="0025008D" w:rsidRPr="00C33977">
        <w:t>vi</w:t>
      </w:r>
      <w:r w:rsidRPr="00C33977">
        <w:t xml:space="preserve">, Ph.D., za jeho profesionální </w:t>
      </w:r>
      <w:r w:rsidR="00447CF5" w:rsidRPr="00C33977">
        <w:t>a </w:t>
      </w:r>
      <w:r w:rsidRPr="00C33977">
        <w:t>vstřícný přístup</w:t>
      </w:r>
      <w:r w:rsidR="00DF1E2F" w:rsidRPr="00C33977">
        <w:t>,</w:t>
      </w:r>
      <w:r w:rsidRPr="00C33977">
        <w:t xml:space="preserve"> cenné připomínky </w:t>
      </w:r>
      <w:r w:rsidR="00447CF5" w:rsidRPr="00C33977">
        <w:t>a </w:t>
      </w:r>
      <w:r w:rsidRPr="00C33977">
        <w:t>rady při psaní této diplomové práce</w:t>
      </w:r>
      <w:r w:rsidR="00D04652" w:rsidRPr="00C33977">
        <w:t>.</w:t>
      </w:r>
      <w:r w:rsidR="001513A6" w:rsidRPr="00C33977">
        <w:br w:type="page"/>
      </w:r>
    </w:p>
    <w:sdt>
      <w:sdtPr>
        <w:rPr>
          <w:rFonts w:ascii="Times New Roman" w:eastAsiaTheme="minorHAnsi" w:hAnsi="Times New Roman"/>
          <w:color w:val="auto"/>
          <w:sz w:val="24"/>
          <w:szCs w:val="22"/>
          <w:lang w:eastAsia="en-US"/>
        </w:rPr>
        <w:id w:val="-849864527"/>
        <w:docPartObj>
          <w:docPartGallery w:val="Table of Contents"/>
          <w:docPartUnique/>
        </w:docPartObj>
      </w:sdtPr>
      <w:sdtContent>
        <w:p w14:paraId="4B6AA001" w14:textId="77777777" w:rsidR="0014308E" w:rsidRPr="00C33977" w:rsidRDefault="0014308E" w:rsidP="00E95886">
          <w:pPr>
            <w:pStyle w:val="Nadpisobsahu"/>
            <w:spacing w:before="0"/>
            <w:rPr>
              <w:rFonts w:ascii="Times New Roman" w:hAnsi="Times New Roman"/>
              <w:b/>
              <w:color w:val="auto"/>
            </w:rPr>
          </w:pPr>
          <w:r w:rsidRPr="00C33977">
            <w:rPr>
              <w:rFonts w:ascii="Times New Roman" w:hAnsi="Times New Roman"/>
              <w:b/>
              <w:color w:val="auto"/>
            </w:rPr>
            <w:t>Obsah</w:t>
          </w:r>
        </w:p>
        <w:p w14:paraId="7AA5FEA4" w14:textId="176F212A" w:rsidR="00F559F0" w:rsidRDefault="0014308E">
          <w:pPr>
            <w:pStyle w:val="Obsah1"/>
            <w:rPr>
              <w:rFonts w:asciiTheme="minorHAnsi" w:eastAsiaTheme="minorEastAsia" w:hAnsiTheme="minorHAnsi" w:cstheme="minorBidi"/>
              <w:b w:val="0"/>
              <w:sz w:val="22"/>
              <w:lang w:eastAsia="cs-CZ"/>
            </w:rPr>
          </w:pPr>
          <w:r w:rsidRPr="00C33977">
            <w:rPr>
              <w:szCs w:val="24"/>
            </w:rPr>
            <w:fldChar w:fldCharType="begin"/>
          </w:r>
          <w:r w:rsidRPr="00C33977">
            <w:rPr>
              <w:szCs w:val="24"/>
            </w:rPr>
            <w:instrText xml:space="preserve"> TOC \o "1-3" \h \z \u </w:instrText>
          </w:r>
          <w:r w:rsidRPr="00C33977">
            <w:rPr>
              <w:szCs w:val="24"/>
            </w:rPr>
            <w:fldChar w:fldCharType="separate"/>
          </w:r>
          <w:hyperlink w:anchor="_Toc133755671" w:history="1">
            <w:r w:rsidR="00F559F0" w:rsidRPr="00DB4EE7">
              <w:rPr>
                <w:rStyle w:val="Hypertextovodkaz"/>
              </w:rPr>
              <w:t>Seznam zkratek</w:t>
            </w:r>
            <w:r w:rsidR="00F559F0">
              <w:rPr>
                <w:webHidden/>
              </w:rPr>
              <w:tab/>
            </w:r>
            <w:r w:rsidR="00F559F0">
              <w:rPr>
                <w:webHidden/>
              </w:rPr>
              <w:fldChar w:fldCharType="begin"/>
            </w:r>
            <w:r w:rsidR="00F559F0">
              <w:rPr>
                <w:webHidden/>
              </w:rPr>
              <w:instrText xml:space="preserve"> PAGEREF _Toc133755671 \h </w:instrText>
            </w:r>
            <w:r w:rsidR="00F559F0">
              <w:rPr>
                <w:webHidden/>
              </w:rPr>
            </w:r>
            <w:r w:rsidR="00F559F0">
              <w:rPr>
                <w:webHidden/>
              </w:rPr>
              <w:fldChar w:fldCharType="separate"/>
            </w:r>
            <w:r w:rsidR="00755A40">
              <w:rPr>
                <w:webHidden/>
              </w:rPr>
              <w:t>6</w:t>
            </w:r>
            <w:r w:rsidR="00F559F0">
              <w:rPr>
                <w:webHidden/>
              </w:rPr>
              <w:fldChar w:fldCharType="end"/>
            </w:r>
          </w:hyperlink>
        </w:p>
        <w:p w14:paraId="4D26C2C7" w14:textId="57A29BF4" w:rsidR="00F559F0" w:rsidRDefault="00000000">
          <w:pPr>
            <w:pStyle w:val="Obsah1"/>
            <w:rPr>
              <w:rFonts w:asciiTheme="minorHAnsi" w:eastAsiaTheme="minorEastAsia" w:hAnsiTheme="minorHAnsi" w:cstheme="minorBidi"/>
              <w:b w:val="0"/>
              <w:sz w:val="22"/>
              <w:lang w:eastAsia="cs-CZ"/>
            </w:rPr>
          </w:pPr>
          <w:hyperlink w:anchor="_Toc133755672" w:history="1">
            <w:r w:rsidR="00F559F0" w:rsidRPr="00DB4EE7">
              <w:rPr>
                <w:rStyle w:val="Hypertextovodkaz"/>
              </w:rPr>
              <w:t>Motto</w:t>
            </w:r>
            <w:r w:rsidR="00F559F0">
              <w:rPr>
                <w:webHidden/>
              </w:rPr>
              <w:tab/>
            </w:r>
            <w:r w:rsidR="00F559F0">
              <w:rPr>
                <w:webHidden/>
              </w:rPr>
              <w:fldChar w:fldCharType="begin"/>
            </w:r>
            <w:r w:rsidR="00F559F0">
              <w:rPr>
                <w:webHidden/>
              </w:rPr>
              <w:instrText xml:space="preserve"> PAGEREF _Toc133755672 \h </w:instrText>
            </w:r>
            <w:r w:rsidR="00F559F0">
              <w:rPr>
                <w:webHidden/>
              </w:rPr>
            </w:r>
            <w:r w:rsidR="00F559F0">
              <w:rPr>
                <w:webHidden/>
              </w:rPr>
              <w:fldChar w:fldCharType="separate"/>
            </w:r>
            <w:r w:rsidR="00755A40">
              <w:rPr>
                <w:webHidden/>
              </w:rPr>
              <w:t>7</w:t>
            </w:r>
            <w:r w:rsidR="00F559F0">
              <w:rPr>
                <w:webHidden/>
              </w:rPr>
              <w:fldChar w:fldCharType="end"/>
            </w:r>
          </w:hyperlink>
        </w:p>
        <w:p w14:paraId="630B2708" w14:textId="537EC31F" w:rsidR="00F559F0" w:rsidRDefault="00000000">
          <w:pPr>
            <w:pStyle w:val="Obsah1"/>
            <w:rPr>
              <w:rFonts w:asciiTheme="minorHAnsi" w:eastAsiaTheme="minorEastAsia" w:hAnsiTheme="minorHAnsi" w:cstheme="minorBidi"/>
              <w:b w:val="0"/>
              <w:sz w:val="22"/>
              <w:lang w:eastAsia="cs-CZ"/>
            </w:rPr>
          </w:pPr>
          <w:hyperlink w:anchor="_Toc133755673" w:history="1">
            <w:r w:rsidR="00F559F0" w:rsidRPr="00DB4EE7">
              <w:rPr>
                <w:rStyle w:val="Hypertextovodkaz"/>
              </w:rPr>
              <w:t>Úvod</w:t>
            </w:r>
            <w:r w:rsidR="00F559F0">
              <w:rPr>
                <w:webHidden/>
              </w:rPr>
              <w:tab/>
            </w:r>
            <w:r w:rsidR="00F559F0">
              <w:rPr>
                <w:webHidden/>
              </w:rPr>
              <w:fldChar w:fldCharType="begin"/>
            </w:r>
            <w:r w:rsidR="00F559F0">
              <w:rPr>
                <w:webHidden/>
              </w:rPr>
              <w:instrText xml:space="preserve"> PAGEREF _Toc133755673 \h </w:instrText>
            </w:r>
            <w:r w:rsidR="00F559F0">
              <w:rPr>
                <w:webHidden/>
              </w:rPr>
            </w:r>
            <w:r w:rsidR="00F559F0">
              <w:rPr>
                <w:webHidden/>
              </w:rPr>
              <w:fldChar w:fldCharType="separate"/>
            </w:r>
            <w:r w:rsidR="00755A40">
              <w:rPr>
                <w:webHidden/>
              </w:rPr>
              <w:t>8</w:t>
            </w:r>
            <w:r w:rsidR="00F559F0">
              <w:rPr>
                <w:webHidden/>
              </w:rPr>
              <w:fldChar w:fldCharType="end"/>
            </w:r>
          </w:hyperlink>
        </w:p>
        <w:p w14:paraId="3DE53679" w14:textId="29DB1F98" w:rsidR="00F559F0" w:rsidRDefault="00000000">
          <w:pPr>
            <w:pStyle w:val="Obsah1"/>
            <w:rPr>
              <w:rFonts w:asciiTheme="minorHAnsi" w:eastAsiaTheme="minorEastAsia" w:hAnsiTheme="minorHAnsi" w:cstheme="minorBidi"/>
              <w:b w:val="0"/>
              <w:sz w:val="22"/>
              <w:lang w:eastAsia="cs-CZ"/>
            </w:rPr>
          </w:pPr>
          <w:hyperlink w:anchor="_Toc133755674" w:history="1">
            <w:r w:rsidR="00F559F0" w:rsidRPr="00DB4EE7">
              <w:rPr>
                <w:rStyle w:val="Hypertextovodkaz"/>
              </w:rPr>
              <w:t>1</w:t>
            </w:r>
            <w:r w:rsidR="00F559F0">
              <w:rPr>
                <w:rFonts w:asciiTheme="minorHAnsi" w:eastAsiaTheme="minorEastAsia" w:hAnsiTheme="minorHAnsi" w:cstheme="minorBidi"/>
                <w:b w:val="0"/>
                <w:sz w:val="22"/>
                <w:lang w:eastAsia="cs-CZ"/>
              </w:rPr>
              <w:tab/>
            </w:r>
            <w:r w:rsidR="00F559F0" w:rsidRPr="00DB4EE7">
              <w:rPr>
                <w:rStyle w:val="Hypertextovodkaz"/>
              </w:rPr>
              <w:t>Historický vývoj institutu nedobrovolné hospitalizace na území Československa</w:t>
            </w:r>
            <w:r w:rsidR="00F559F0">
              <w:rPr>
                <w:webHidden/>
              </w:rPr>
              <w:tab/>
            </w:r>
            <w:r w:rsidR="00F559F0">
              <w:rPr>
                <w:webHidden/>
              </w:rPr>
              <w:fldChar w:fldCharType="begin"/>
            </w:r>
            <w:r w:rsidR="00F559F0">
              <w:rPr>
                <w:webHidden/>
              </w:rPr>
              <w:instrText xml:space="preserve"> PAGEREF _Toc133755674 \h </w:instrText>
            </w:r>
            <w:r w:rsidR="00F559F0">
              <w:rPr>
                <w:webHidden/>
              </w:rPr>
            </w:r>
            <w:r w:rsidR="00F559F0">
              <w:rPr>
                <w:webHidden/>
              </w:rPr>
              <w:fldChar w:fldCharType="separate"/>
            </w:r>
            <w:r w:rsidR="00755A40">
              <w:rPr>
                <w:webHidden/>
              </w:rPr>
              <w:t>12</w:t>
            </w:r>
            <w:r w:rsidR="00F559F0">
              <w:rPr>
                <w:webHidden/>
              </w:rPr>
              <w:fldChar w:fldCharType="end"/>
            </w:r>
          </w:hyperlink>
        </w:p>
        <w:p w14:paraId="1D678E42" w14:textId="030BD9B0" w:rsidR="00F559F0" w:rsidRDefault="00000000">
          <w:pPr>
            <w:pStyle w:val="Obsah2"/>
            <w:rPr>
              <w:rFonts w:asciiTheme="minorHAnsi" w:eastAsiaTheme="minorEastAsia" w:hAnsiTheme="minorHAnsi" w:cstheme="minorBidi"/>
              <w:noProof/>
              <w:sz w:val="22"/>
              <w:lang w:eastAsia="cs-CZ"/>
            </w:rPr>
          </w:pPr>
          <w:hyperlink w:anchor="_Toc133755675" w:history="1">
            <w:r w:rsidR="00F559F0" w:rsidRPr="00DB4EE7">
              <w:rPr>
                <w:rStyle w:val="Hypertextovodkaz"/>
                <w:noProof/>
              </w:rPr>
              <w:t>1.1</w:t>
            </w:r>
            <w:r w:rsidR="00F559F0">
              <w:rPr>
                <w:rFonts w:asciiTheme="minorHAnsi" w:eastAsiaTheme="minorEastAsia" w:hAnsiTheme="minorHAnsi" w:cstheme="minorBidi"/>
                <w:noProof/>
                <w:sz w:val="22"/>
                <w:lang w:eastAsia="cs-CZ"/>
              </w:rPr>
              <w:tab/>
            </w:r>
            <w:r w:rsidR="00F559F0" w:rsidRPr="00DB4EE7">
              <w:rPr>
                <w:rStyle w:val="Hypertextovodkaz"/>
                <w:noProof/>
              </w:rPr>
              <w:t>Institut nedobrovolné hospitalizace</w:t>
            </w:r>
            <w:r w:rsidR="00F559F0">
              <w:rPr>
                <w:noProof/>
                <w:webHidden/>
              </w:rPr>
              <w:tab/>
            </w:r>
            <w:r w:rsidR="00F559F0">
              <w:rPr>
                <w:noProof/>
                <w:webHidden/>
              </w:rPr>
              <w:fldChar w:fldCharType="begin"/>
            </w:r>
            <w:r w:rsidR="00F559F0">
              <w:rPr>
                <w:noProof/>
                <w:webHidden/>
              </w:rPr>
              <w:instrText xml:space="preserve"> PAGEREF _Toc133755675 \h </w:instrText>
            </w:r>
            <w:r w:rsidR="00F559F0">
              <w:rPr>
                <w:noProof/>
                <w:webHidden/>
              </w:rPr>
            </w:r>
            <w:r w:rsidR="00F559F0">
              <w:rPr>
                <w:noProof/>
                <w:webHidden/>
              </w:rPr>
              <w:fldChar w:fldCharType="separate"/>
            </w:r>
            <w:r w:rsidR="00755A40">
              <w:rPr>
                <w:noProof/>
                <w:webHidden/>
              </w:rPr>
              <w:t>12</w:t>
            </w:r>
            <w:r w:rsidR="00F559F0">
              <w:rPr>
                <w:noProof/>
                <w:webHidden/>
              </w:rPr>
              <w:fldChar w:fldCharType="end"/>
            </w:r>
          </w:hyperlink>
        </w:p>
        <w:p w14:paraId="28C94CB3" w14:textId="500797A8" w:rsidR="00F559F0" w:rsidRDefault="00000000">
          <w:pPr>
            <w:pStyle w:val="Obsah2"/>
            <w:rPr>
              <w:rFonts w:asciiTheme="minorHAnsi" w:eastAsiaTheme="minorEastAsia" w:hAnsiTheme="minorHAnsi" w:cstheme="minorBidi"/>
              <w:noProof/>
              <w:sz w:val="22"/>
              <w:lang w:eastAsia="cs-CZ"/>
            </w:rPr>
          </w:pPr>
          <w:hyperlink w:anchor="_Toc133755676" w:history="1">
            <w:r w:rsidR="00F559F0" w:rsidRPr="00DB4EE7">
              <w:rPr>
                <w:rStyle w:val="Hypertextovodkaz"/>
                <w:noProof/>
              </w:rPr>
              <w:t>1.2</w:t>
            </w:r>
            <w:r w:rsidR="00F559F0">
              <w:rPr>
                <w:rFonts w:asciiTheme="minorHAnsi" w:eastAsiaTheme="minorEastAsia" w:hAnsiTheme="minorHAnsi" w:cstheme="minorBidi"/>
                <w:noProof/>
                <w:sz w:val="22"/>
                <w:lang w:eastAsia="cs-CZ"/>
              </w:rPr>
              <w:tab/>
            </w:r>
            <w:r w:rsidR="00F559F0" w:rsidRPr="00DB4EE7">
              <w:rPr>
                <w:rStyle w:val="Hypertextovodkaz"/>
                <w:noProof/>
              </w:rPr>
              <w:t>Informovaný souhlas</w:t>
            </w:r>
            <w:r w:rsidR="00F559F0">
              <w:rPr>
                <w:noProof/>
                <w:webHidden/>
              </w:rPr>
              <w:tab/>
            </w:r>
            <w:r w:rsidR="00F559F0">
              <w:rPr>
                <w:noProof/>
                <w:webHidden/>
              </w:rPr>
              <w:fldChar w:fldCharType="begin"/>
            </w:r>
            <w:r w:rsidR="00F559F0">
              <w:rPr>
                <w:noProof/>
                <w:webHidden/>
              </w:rPr>
              <w:instrText xml:space="preserve"> PAGEREF _Toc133755676 \h </w:instrText>
            </w:r>
            <w:r w:rsidR="00F559F0">
              <w:rPr>
                <w:noProof/>
                <w:webHidden/>
              </w:rPr>
            </w:r>
            <w:r w:rsidR="00F559F0">
              <w:rPr>
                <w:noProof/>
                <w:webHidden/>
              </w:rPr>
              <w:fldChar w:fldCharType="separate"/>
            </w:r>
            <w:r w:rsidR="00755A40">
              <w:rPr>
                <w:noProof/>
                <w:webHidden/>
              </w:rPr>
              <w:t>14</w:t>
            </w:r>
            <w:r w:rsidR="00F559F0">
              <w:rPr>
                <w:noProof/>
                <w:webHidden/>
              </w:rPr>
              <w:fldChar w:fldCharType="end"/>
            </w:r>
          </w:hyperlink>
        </w:p>
        <w:p w14:paraId="4D9036E2" w14:textId="35560511" w:rsidR="00F559F0" w:rsidRDefault="00000000">
          <w:pPr>
            <w:pStyle w:val="Obsah2"/>
            <w:rPr>
              <w:rFonts w:asciiTheme="minorHAnsi" w:eastAsiaTheme="minorEastAsia" w:hAnsiTheme="minorHAnsi" w:cstheme="minorBidi"/>
              <w:noProof/>
              <w:sz w:val="22"/>
              <w:lang w:eastAsia="cs-CZ"/>
            </w:rPr>
          </w:pPr>
          <w:hyperlink w:anchor="_Toc133755677" w:history="1">
            <w:r w:rsidR="00F559F0" w:rsidRPr="00DB4EE7">
              <w:rPr>
                <w:rStyle w:val="Hypertextovodkaz"/>
                <w:noProof/>
              </w:rPr>
              <w:t>1.3</w:t>
            </w:r>
            <w:r w:rsidR="00F559F0">
              <w:rPr>
                <w:rFonts w:asciiTheme="minorHAnsi" w:eastAsiaTheme="minorEastAsia" w:hAnsiTheme="minorHAnsi" w:cstheme="minorBidi"/>
                <w:noProof/>
                <w:sz w:val="22"/>
                <w:lang w:eastAsia="cs-CZ"/>
              </w:rPr>
              <w:tab/>
            </w:r>
            <w:r w:rsidR="00F559F0" w:rsidRPr="00DB4EE7">
              <w:rPr>
                <w:rStyle w:val="Hypertextovodkaz"/>
                <w:noProof/>
              </w:rPr>
              <w:t>Problematika předem vysloveného přání</w:t>
            </w:r>
            <w:r w:rsidR="00F559F0">
              <w:rPr>
                <w:noProof/>
                <w:webHidden/>
              </w:rPr>
              <w:tab/>
            </w:r>
            <w:r w:rsidR="00F559F0">
              <w:rPr>
                <w:noProof/>
                <w:webHidden/>
              </w:rPr>
              <w:fldChar w:fldCharType="begin"/>
            </w:r>
            <w:r w:rsidR="00F559F0">
              <w:rPr>
                <w:noProof/>
                <w:webHidden/>
              </w:rPr>
              <w:instrText xml:space="preserve"> PAGEREF _Toc133755677 \h </w:instrText>
            </w:r>
            <w:r w:rsidR="00F559F0">
              <w:rPr>
                <w:noProof/>
                <w:webHidden/>
              </w:rPr>
            </w:r>
            <w:r w:rsidR="00F559F0">
              <w:rPr>
                <w:noProof/>
                <w:webHidden/>
              </w:rPr>
              <w:fldChar w:fldCharType="separate"/>
            </w:r>
            <w:r w:rsidR="00755A40">
              <w:rPr>
                <w:noProof/>
                <w:webHidden/>
              </w:rPr>
              <w:t>19</w:t>
            </w:r>
            <w:r w:rsidR="00F559F0">
              <w:rPr>
                <w:noProof/>
                <w:webHidden/>
              </w:rPr>
              <w:fldChar w:fldCharType="end"/>
            </w:r>
          </w:hyperlink>
        </w:p>
        <w:p w14:paraId="30965D5C" w14:textId="52CE4B1D" w:rsidR="00F559F0" w:rsidRDefault="00000000">
          <w:pPr>
            <w:pStyle w:val="Obsah2"/>
            <w:rPr>
              <w:rFonts w:asciiTheme="minorHAnsi" w:eastAsiaTheme="minorEastAsia" w:hAnsiTheme="minorHAnsi" w:cstheme="minorBidi"/>
              <w:noProof/>
              <w:sz w:val="22"/>
              <w:lang w:eastAsia="cs-CZ"/>
            </w:rPr>
          </w:pPr>
          <w:hyperlink w:anchor="_Toc133755678" w:history="1">
            <w:r w:rsidR="00F559F0" w:rsidRPr="00DB4EE7">
              <w:rPr>
                <w:rStyle w:val="Hypertextovodkaz"/>
                <w:noProof/>
              </w:rPr>
              <w:t>1.4</w:t>
            </w:r>
            <w:r w:rsidR="00F559F0">
              <w:rPr>
                <w:rFonts w:asciiTheme="minorHAnsi" w:eastAsiaTheme="minorEastAsia" w:hAnsiTheme="minorHAnsi" w:cstheme="minorBidi"/>
                <w:noProof/>
                <w:sz w:val="22"/>
                <w:lang w:eastAsia="cs-CZ"/>
              </w:rPr>
              <w:tab/>
            </w:r>
            <w:r w:rsidR="00F559F0" w:rsidRPr="00DB4EE7">
              <w:rPr>
                <w:rStyle w:val="Hypertextovodkaz"/>
                <w:noProof/>
              </w:rPr>
              <w:t>Vývoj nedobrovolné hospitalizace v rámci Československa</w:t>
            </w:r>
            <w:r w:rsidR="00F559F0">
              <w:rPr>
                <w:noProof/>
                <w:webHidden/>
              </w:rPr>
              <w:tab/>
            </w:r>
            <w:r w:rsidR="00F559F0">
              <w:rPr>
                <w:noProof/>
                <w:webHidden/>
              </w:rPr>
              <w:fldChar w:fldCharType="begin"/>
            </w:r>
            <w:r w:rsidR="00F559F0">
              <w:rPr>
                <w:noProof/>
                <w:webHidden/>
              </w:rPr>
              <w:instrText xml:space="preserve"> PAGEREF _Toc133755678 \h </w:instrText>
            </w:r>
            <w:r w:rsidR="00F559F0">
              <w:rPr>
                <w:noProof/>
                <w:webHidden/>
              </w:rPr>
            </w:r>
            <w:r w:rsidR="00F559F0">
              <w:rPr>
                <w:noProof/>
                <w:webHidden/>
              </w:rPr>
              <w:fldChar w:fldCharType="separate"/>
            </w:r>
            <w:r w:rsidR="00755A40">
              <w:rPr>
                <w:noProof/>
                <w:webHidden/>
              </w:rPr>
              <w:t>20</w:t>
            </w:r>
            <w:r w:rsidR="00F559F0">
              <w:rPr>
                <w:noProof/>
                <w:webHidden/>
              </w:rPr>
              <w:fldChar w:fldCharType="end"/>
            </w:r>
          </w:hyperlink>
        </w:p>
        <w:p w14:paraId="1388636C" w14:textId="4274D4B0" w:rsidR="00F559F0" w:rsidRDefault="00000000">
          <w:pPr>
            <w:pStyle w:val="Obsah2"/>
            <w:rPr>
              <w:rFonts w:asciiTheme="minorHAnsi" w:eastAsiaTheme="minorEastAsia" w:hAnsiTheme="minorHAnsi" w:cstheme="minorBidi"/>
              <w:noProof/>
              <w:sz w:val="22"/>
              <w:lang w:eastAsia="cs-CZ"/>
            </w:rPr>
          </w:pPr>
          <w:hyperlink w:anchor="_Toc133755679" w:history="1">
            <w:r w:rsidR="00F559F0" w:rsidRPr="00DB4EE7">
              <w:rPr>
                <w:rStyle w:val="Hypertextovodkaz"/>
                <w:noProof/>
              </w:rPr>
              <w:t>1.5</w:t>
            </w:r>
            <w:r w:rsidR="00F559F0">
              <w:rPr>
                <w:rFonts w:asciiTheme="minorHAnsi" w:eastAsiaTheme="minorEastAsia" w:hAnsiTheme="minorHAnsi" w:cstheme="minorBidi"/>
                <w:noProof/>
                <w:sz w:val="22"/>
                <w:lang w:eastAsia="cs-CZ"/>
              </w:rPr>
              <w:tab/>
            </w:r>
            <w:r w:rsidR="00F559F0" w:rsidRPr="00DB4EE7">
              <w:rPr>
                <w:rStyle w:val="Hypertextovodkaz"/>
                <w:noProof/>
                <w:shd w:val="clear" w:color="auto" w:fill="FFFFFF"/>
              </w:rPr>
              <w:t>Nedobrovolná hospitalizace v české legislativě po roce 1993</w:t>
            </w:r>
            <w:r w:rsidR="00F559F0">
              <w:rPr>
                <w:noProof/>
                <w:webHidden/>
              </w:rPr>
              <w:tab/>
            </w:r>
            <w:r w:rsidR="00F559F0">
              <w:rPr>
                <w:noProof/>
                <w:webHidden/>
              </w:rPr>
              <w:fldChar w:fldCharType="begin"/>
            </w:r>
            <w:r w:rsidR="00F559F0">
              <w:rPr>
                <w:noProof/>
                <w:webHidden/>
              </w:rPr>
              <w:instrText xml:space="preserve"> PAGEREF _Toc133755679 \h </w:instrText>
            </w:r>
            <w:r w:rsidR="00F559F0">
              <w:rPr>
                <w:noProof/>
                <w:webHidden/>
              </w:rPr>
            </w:r>
            <w:r w:rsidR="00F559F0">
              <w:rPr>
                <w:noProof/>
                <w:webHidden/>
              </w:rPr>
              <w:fldChar w:fldCharType="separate"/>
            </w:r>
            <w:r w:rsidR="00755A40">
              <w:rPr>
                <w:noProof/>
                <w:webHidden/>
              </w:rPr>
              <w:t>22</w:t>
            </w:r>
            <w:r w:rsidR="00F559F0">
              <w:rPr>
                <w:noProof/>
                <w:webHidden/>
              </w:rPr>
              <w:fldChar w:fldCharType="end"/>
            </w:r>
          </w:hyperlink>
        </w:p>
        <w:p w14:paraId="725AE745" w14:textId="64781477" w:rsidR="00F559F0" w:rsidRDefault="00000000">
          <w:pPr>
            <w:pStyle w:val="Obsah3"/>
            <w:rPr>
              <w:rFonts w:asciiTheme="minorHAnsi" w:eastAsiaTheme="minorEastAsia" w:hAnsiTheme="minorHAnsi" w:cstheme="minorBidi"/>
              <w:noProof/>
              <w:sz w:val="22"/>
              <w:lang w:eastAsia="cs-CZ"/>
            </w:rPr>
          </w:pPr>
          <w:hyperlink w:anchor="_Toc133755680" w:history="1">
            <w:r w:rsidR="00F559F0" w:rsidRPr="00DB4EE7">
              <w:rPr>
                <w:rStyle w:val="Hypertextovodkaz"/>
                <w:noProof/>
              </w:rPr>
              <w:t>1.5.1</w:t>
            </w:r>
            <w:r w:rsidR="00F559F0">
              <w:rPr>
                <w:rFonts w:asciiTheme="minorHAnsi" w:eastAsiaTheme="minorEastAsia" w:hAnsiTheme="minorHAnsi" w:cstheme="minorBidi"/>
                <w:noProof/>
                <w:sz w:val="22"/>
                <w:lang w:eastAsia="cs-CZ"/>
              </w:rPr>
              <w:tab/>
            </w:r>
            <w:r w:rsidR="00F559F0" w:rsidRPr="00DB4EE7">
              <w:rPr>
                <w:rStyle w:val="Hypertextovodkaz"/>
                <w:noProof/>
              </w:rPr>
              <w:t>Úmluva o biomedicíně</w:t>
            </w:r>
            <w:r w:rsidR="00F559F0">
              <w:rPr>
                <w:noProof/>
                <w:webHidden/>
              </w:rPr>
              <w:tab/>
            </w:r>
            <w:r w:rsidR="00F559F0">
              <w:rPr>
                <w:noProof/>
                <w:webHidden/>
              </w:rPr>
              <w:fldChar w:fldCharType="begin"/>
            </w:r>
            <w:r w:rsidR="00F559F0">
              <w:rPr>
                <w:noProof/>
                <w:webHidden/>
              </w:rPr>
              <w:instrText xml:space="preserve"> PAGEREF _Toc133755680 \h </w:instrText>
            </w:r>
            <w:r w:rsidR="00F559F0">
              <w:rPr>
                <w:noProof/>
                <w:webHidden/>
              </w:rPr>
            </w:r>
            <w:r w:rsidR="00F559F0">
              <w:rPr>
                <w:noProof/>
                <w:webHidden/>
              </w:rPr>
              <w:fldChar w:fldCharType="separate"/>
            </w:r>
            <w:r w:rsidR="00755A40">
              <w:rPr>
                <w:noProof/>
                <w:webHidden/>
              </w:rPr>
              <w:t>22</w:t>
            </w:r>
            <w:r w:rsidR="00F559F0">
              <w:rPr>
                <w:noProof/>
                <w:webHidden/>
              </w:rPr>
              <w:fldChar w:fldCharType="end"/>
            </w:r>
          </w:hyperlink>
        </w:p>
        <w:p w14:paraId="24673562" w14:textId="797CBCB9" w:rsidR="00F559F0" w:rsidRDefault="00000000">
          <w:pPr>
            <w:pStyle w:val="Obsah3"/>
            <w:rPr>
              <w:rFonts w:asciiTheme="minorHAnsi" w:eastAsiaTheme="minorEastAsia" w:hAnsiTheme="minorHAnsi" w:cstheme="minorBidi"/>
              <w:noProof/>
              <w:sz w:val="22"/>
              <w:lang w:eastAsia="cs-CZ"/>
            </w:rPr>
          </w:pPr>
          <w:hyperlink w:anchor="_Toc133755681" w:history="1">
            <w:r w:rsidR="00F559F0" w:rsidRPr="00DB4EE7">
              <w:rPr>
                <w:rStyle w:val="Hypertextovodkaz"/>
                <w:noProof/>
              </w:rPr>
              <w:t>1.5.2</w:t>
            </w:r>
            <w:r w:rsidR="00F559F0">
              <w:rPr>
                <w:rFonts w:asciiTheme="minorHAnsi" w:eastAsiaTheme="minorEastAsia" w:hAnsiTheme="minorHAnsi" w:cstheme="minorBidi"/>
                <w:noProof/>
                <w:sz w:val="22"/>
                <w:lang w:eastAsia="cs-CZ"/>
              </w:rPr>
              <w:tab/>
            </w:r>
            <w:r w:rsidR="00F559F0" w:rsidRPr="00DB4EE7">
              <w:rPr>
                <w:rStyle w:val="Hypertextovodkaz"/>
                <w:noProof/>
              </w:rPr>
              <w:t>Úmluva o právech osob se zdravotním postižením</w:t>
            </w:r>
            <w:r w:rsidR="00F559F0">
              <w:rPr>
                <w:noProof/>
                <w:webHidden/>
              </w:rPr>
              <w:tab/>
            </w:r>
            <w:r w:rsidR="00F559F0">
              <w:rPr>
                <w:noProof/>
                <w:webHidden/>
              </w:rPr>
              <w:fldChar w:fldCharType="begin"/>
            </w:r>
            <w:r w:rsidR="00F559F0">
              <w:rPr>
                <w:noProof/>
                <w:webHidden/>
              </w:rPr>
              <w:instrText xml:space="preserve"> PAGEREF _Toc133755681 \h </w:instrText>
            </w:r>
            <w:r w:rsidR="00F559F0">
              <w:rPr>
                <w:noProof/>
                <w:webHidden/>
              </w:rPr>
            </w:r>
            <w:r w:rsidR="00F559F0">
              <w:rPr>
                <w:noProof/>
                <w:webHidden/>
              </w:rPr>
              <w:fldChar w:fldCharType="separate"/>
            </w:r>
            <w:r w:rsidR="00755A40">
              <w:rPr>
                <w:noProof/>
                <w:webHidden/>
              </w:rPr>
              <w:t>24</w:t>
            </w:r>
            <w:r w:rsidR="00F559F0">
              <w:rPr>
                <w:noProof/>
                <w:webHidden/>
              </w:rPr>
              <w:fldChar w:fldCharType="end"/>
            </w:r>
          </w:hyperlink>
        </w:p>
        <w:p w14:paraId="2677B90F" w14:textId="41DFE17A" w:rsidR="00F559F0" w:rsidRDefault="00000000">
          <w:pPr>
            <w:pStyle w:val="Obsah3"/>
            <w:rPr>
              <w:rFonts w:asciiTheme="minorHAnsi" w:eastAsiaTheme="minorEastAsia" w:hAnsiTheme="minorHAnsi" w:cstheme="minorBidi"/>
              <w:noProof/>
              <w:sz w:val="22"/>
              <w:lang w:eastAsia="cs-CZ"/>
            </w:rPr>
          </w:pPr>
          <w:hyperlink w:anchor="_Toc133755682" w:history="1">
            <w:r w:rsidR="00F559F0" w:rsidRPr="00DB4EE7">
              <w:rPr>
                <w:rStyle w:val="Hypertextovodkaz"/>
                <w:noProof/>
              </w:rPr>
              <w:t>1.5.3</w:t>
            </w:r>
            <w:r w:rsidR="00F559F0">
              <w:rPr>
                <w:rFonts w:asciiTheme="minorHAnsi" w:eastAsiaTheme="minorEastAsia" w:hAnsiTheme="minorHAnsi" w:cstheme="minorBidi"/>
                <w:noProof/>
                <w:sz w:val="22"/>
                <w:lang w:eastAsia="cs-CZ"/>
              </w:rPr>
              <w:tab/>
            </w:r>
            <w:r w:rsidR="00F559F0" w:rsidRPr="00DB4EE7">
              <w:rPr>
                <w:rStyle w:val="Hypertextovodkaz"/>
                <w:noProof/>
              </w:rPr>
              <w:t>Další významné právní předpisy</w:t>
            </w:r>
            <w:r w:rsidR="00F559F0">
              <w:rPr>
                <w:noProof/>
                <w:webHidden/>
              </w:rPr>
              <w:tab/>
            </w:r>
            <w:r w:rsidR="00F559F0">
              <w:rPr>
                <w:noProof/>
                <w:webHidden/>
              </w:rPr>
              <w:fldChar w:fldCharType="begin"/>
            </w:r>
            <w:r w:rsidR="00F559F0">
              <w:rPr>
                <w:noProof/>
                <w:webHidden/>
              </w:rPr>
              <w:instrText xml:space="preserve"> PAGEREF _Toc133755682 \h </w:instrText>
            </w:r>
            <w:r w:rsidR="00F559F0">
              <w:rPr>
                <w:noProof/>
                <w:webHidden/>
              </w:rPr>
            </w:r>
            <w:r w:rsidR="00F559F0">
              <w:rPr>
                <w:noProof/>
                <w:webHidden/>
              </w:rPr>
              <w:fldChar w:fldCharType="separate"/>
            </w:r>
            <w:r w:rsidR="00755A40">
              <w:rPr>
                <w:noProof/>
                <w:webHidden/>
              </w:rPr>
              <w:t>24</w:t>
            </w:r>
            <w:r w:rsidR="00F559F0">
              <w:rPr>
                <w:noProof/>
                <w:webHidden/>
              </w:rPr>
              <w:fldChar w:fldCharType="end"/>
            </w:r>
          </w:hyperlink>
        </w:p>
        <w:p w14:paraId="5A0340BA" w14:textId="7727847C" w:rsidR="00F559F0" w:rsidRDefault="00000000">
          <w:pPr>
            <w:pStyle w:val="Obsah1"/>
            <w:rPr>
              <w:rFonts w:asciiTheme="minorHAnsi" w:eastAsiaTheme="minorEastAsia" w:hAnsiTheme="minorHAnsi" w:cstheme="minorBidi"/>
              <w:b w:val="0"/>
              <w:sz w:val="22"/>
              <w:lang w:eastAsia="cs-CZ"/>
            </w:rPr>
          </w:pPr>
          <w:hyperlink w:anchor="_Toc133755683" w:history="1">
            <w:r w:rsidR="00F559F0" w:rsidRPr="00DB4EE7">
              <w:rPr>
                <w:rStyle w:val="Hypertextovodkaz"/>
              </w:rPr>
              <w:t>2</w:t>
            </w:r>
            <w:r w:rsidR="00F559F0">
              <w:rPr>
                <w:rFonts w:asciiTheme="minorHAnsi" w:eastAsiaTheme="minorEastAsia" w:hAnsiTheme="minorHAnsi" w:cstheme="minorBidi"/>
                <w:b w:val="0"/>
                <w:sz w:val="22"/>
                <w:lang w:eastAsia="cs-CZ"/>
              </w:rPr>
              <w:tab/>
            </w:r>
            <w:r w:rsidR="00F559F0" w:rsidRPr="00DB4EE7">
              <w:rPr>
                <w:rStyle w:val="Hypertextovodkaz"/>
              </w:rPr>
              <w:t>Základní lidská práva pacienta a jejich omezení základní práva</w:t>
            </w:r>
            <w:r w:rsidR="00F559F0">
              <w:rPr>
                <w:webHidden/>
              </w:rPr>
              <w:tab/>
            </w:r>
            <w:r w:rsidR="00F559F0">
              <w:rPr>
                <w:webHidden/>
              </w:rPr>
              <w:fldChar w:fldCharType="begin"/>
            </w:r>
            <w:r w:rsidR="00F559F0">
              <w:rPr>
                <w:webHidden/>
              </w:rPr>
              <w:instrText xml:space="preserve"> PAGEREF _Toc133755683 \h </w:instrText>
            </w:r>
            <w:r w:rsidR="00F559F0">
              <w:rPr>
                <w:webHidden/>
              </w:rPr>
            </w:r>
            <w:r w:rsidR="00F559F0">
              <w:rPr>
                <w:webHidden/>
              </w:rPr>
              <w:fldChar w:fldCharType="separate"/>
            </w:r>
            <w:r w:rsidR="00755A40">
              <w:rPr>
                <w:webHidden/>
              </w:rPr>
              <w:t>25</w:t>
            </w:r>
            <w:r w:rsidR="00F559F0">
              <w:rPr>
                <w:webHidden/>
              </w:rPr>
              <w:fldChar w:fldCharType="end"/>
            </w:r>
          </w:hyperlink>
        </w:p>
        <w:p w14:paraId="49D6F5F6" w14:textId="5928B073" w:rsidR="00F559F0" w:rsidRDefault="00000000">
          <w:pPr>
            <w:pStyle w:val="Obsah2"/>
            <w:rPr>
              <w:rFonts w:asciiTheme="minorHAnsi" w:eastAsiaTheme="minorEastAsia" w:hAnsiTheme="minorHAnsi" w:cstheme="minorBidi"/>
              <w:noProof/>
              <w:sz w:val="22"/>
              <w:lang w:eastAsia="cs-CZ"/>
            </w:rPr>
          </w:pPr>
          <w:hyperlink w:anchor="_Toc133755684" w:history="1">
            <w:r w:rsidR="00F559F0" w:rsidRPr="00DB4EE7">
              <w:rPr>
                <w:rStyle w:val="Hypertextovodkaz"/>
                <w:noProof/>
              </w:rPr>
              <w:t>2.1</w:t>
            </w:r>
            <w:r w:rsidR="00F559F0">
              <w:rPr>
                <w:rFonts w:asciiTheme="minorHAnsi" w:eastAsiaTheme="minorEastAsia" w:hAnsiTheme="minorHAnsi" w:cstheme="minorBidi"/>
                <w:noProof/>
                <w:sz w:val="22"/>
                <w:lang w:eastAsia="cs-CZ"/>
              </w:rPr>
              <w:tab/>
            </w:r>
            <w:r w:rsidR="00F559F0" w:rsidRPr="00DB4EE7">
              <w:rPr>
                <w:rStyle w:val="Hypertextovodkaz"/>
                <w:noProof/>
              </w:rPr>
              <w:t>Lidská práva a svobody</w:t>
            </w:r>
            <w:r w:rsidR="00F559F0">
              <w:rPr>
                <w:noProof/>
                <w:webHidden/>
              </w:rPr>
              <w:tab/>
            </w:r>
            <w:r w:rsidR="00F559F0">
              <w:rPr>
                <w:noProof/>
                <w:webHidden/>
              </w:rPr>
              <w:fldChar w:fldCharType="begin"/>
            </w:r>
            <w:r w:rsidR="00F559F0">
              <w:rPr>
                <w:noProof/>
                <w:webHidden/>
              </w:rPr>
              <w:instrText xml:space="preserve"> PAGEREF _Toc133755684 \h </w:instrText>
            </w:r>
            <w:r w:rsidR="00F559F0">
              <w:rPr>
                <w:noProof/>
                <w:webHidden/>
              </w:rPr>
            </w:r>
            <w:r w:rsidR="00F559F0">
              <w:rPr>
                <w:noProof/>
                <w:webHidden/>
              </w:rPr>
              <w:fldChar w:fldCharType="separate"/>
            </w:r>
            <w:r w:rsidR="00755A40">
              <w:rPr>
                <w:noProof/>
                <w:webHidden/>
              </w:rPr>
              <w:t>27</w:t>
            </w:r>
            <w:r w:rsidR="00F559F0">
              <w:rPr>
                <w:noProof/>
                <w:webHidden/>
              </w:rPr>
              <w:fldChar w:fldCharType="end"/>
            </w:r>
          </w:hyperlink>
        </w:p>
        <w:p w14:paraId="56A6C8C4" w14:textId="4AEC43B6" w:rsidR="00F559F0" w:rsidRDefault="00000000">
          <w:pPr>
            <w:pStyle w:val="Obsah3"/>
            <w:rPr>
              <w:rFonts w:asciiTheme="minorHAnsi" w:eastAsiaTheme="minorEastAsia" w:hAnsiTheme="minorHAnsi" w:cstheme="minorBidi"/>
              <w:noProof/>
              <w:sz w:val="22"/>
              <w:lang w:eastAsia="cs-CZ"/>
            </w:rPr>
          </w:pPr>
          <w:hyperlink w:anchor="_Toc133755685" w:history="1">
            <w:r w:rsidR="00F559F0" w:rsidRPr="00DB4EE7">
              <w:rPr>
                <w:rStyle w:val="Hypertextovodkaz"/>
                <w:noProof/>
              </w:rPr>
              <w:t>2.1.1</w:t>
            </w:r>
            <w:r w:rsidR="00F559F0">
              <w:rPr>
                <w:rFonts w:asciiTheme="minorHAnsi" w:eastAsiaTheme="minorEastAsia" w:hAnsiTheme="minorHAnsi" w:cstheme="minorBidi"/>
                <w:noProof/>
                <w:sz w:val="22"/>
                <w:lang w:eastAsia="cs-CZ"/>
              </w:rPr>
              <w:tab/>
            </w:r>
            <w:r w:rsidR="00F559F0" w:rsidRPr="00DB4EE7">
              <w:rPr>
                <w:rStyle w:val="Hypertextovodkaz"/>
                <w:noProof/>
              </w:rPr>
              <w:t>Test proporcionality</w:t>
            </w:r>
            <w:r w:rsidR="00F559F0">
              <w:rPr>
                <w:noProof/>
                <w:webHidden/>
              </w:rPr>
              <w:tab/>
            </w:r>
            <w:r w:rsidR="00F559F0">
              <w:rPr>
                <w:noProof/>
                <w:webHidden/>
              </w:rPr>
              <w:fldChar w:fldCharType="begin"/>
            </w:r>
            <w:r w:rsidR="00F559F0">
              <w:rPr>
                <w:noProof/>
                <w:webHidden/>
              </w:rPr>
              <w:instrText xml:space="preserve"> PAGEREF _Toc133755685 \h </w:instrText>
            </w:r>
            <w:r w:rsidR="00F559F0">
              <w:rPr>
                <w:noProof/>
                <w:webHidden/>
              </w:rPr>
            </w:r>
            <w:r w:rsidR="00F559F0">
              <w:rPr>
                <w:noProof/>
                <w:webHidden/>
              </w:rPr>
              <w:fldChar w:fldCharType="separate"/>
            </w:r>
            <w:r w:rsidR="00755A40">
              <w:rPr>
                <w:noProof/>
                <w:webHidden/>
              </w:rPr>
              <w:t>28</w:t>
            </w:r>
            <w:r w:rsidR="00F559F0">
              <w:rPr>
                <w:noProof/>
                <w:webHidden/>
              </w:rPr>
              <w:fldChar w:fldCharType="end"/>
            </w:r>
          </w:hyperlink>
        </w:p>
        <w:p w14:paraId="5770DE58" w14:textId="2C283D3D" w:rsidR="00F559F0" w:rsidRDefault="00000000">
          <w:pPr>
            <w:pStyle w:val="Obsah2"/>
            <w:rPr>
              <w:rFonts w:asciiTheme="minorHAnsi" w:eastAsiaTheme="minorEastAsia" w:hAnsiTheme="minorHAnsi" w:cstheme="minorBidi"/>
              <w:noProof/>
              <w:sz w:val="22"/>
              <w:lang w:eastAsia="cs-CZ"/>
            </w:rPr>
          </w:pPr>
          <w:hyperlink w:anchor="_Toc133755686" w:history="1">
            <w:r w:rsidR="00F559F0" w:rsidRPr="00DB4EE7">
              <w:rPr>
                <w:rStyle w:val="Hypertextovodkaz"/>
                <w:noProof/>
              </w:rPr>
              <w:t>2.2</w:t>
            </w:r>
            <w:r w:rsidR="00F559F0">
              <w:rPr>
                <w:rFonts w:asciiTheme="minorHAnsi" w:eastAsiaTheme="minorEastAsia" w:hAnsiTheme="minorHAnsi" w:cstheme="minorBidi"/>
                <w:noProof/>
                <w:sz w:val="22"/>
                <w:lang w:eastAsia="cs-CZ"/>
              </w:rPr>
              <w:tab/>
            </w:r>
            <w:r w:rsidR="00F559F0" w:rsidRPr="00DB4EE7">
              <w:rPr>
                <w:rStyle w:val="Hypertextovodkaz"/>
                <w:noProof/>
              </w:rPr>
              <w:t>Základní práva zasažená nedobrovolnou hospitalizací – osobní svoboda</w:t>
            </w:r>
            <w:r w:rsidR="00F559F0">
              <w:rPr>
                <w:noProof/>
                <w:webHidden/>
              </w:rPr>
              <w:tab/>
            </w:r>
            <w:r w:rsidR="00F559F0">
              <w:rPr>
                <w:noProof/>
                <w:webHidden/>
              </w:rPr>
              <w:fldChar w:fldCharType="begin"/>
            </w:r>
            <w:r w:rsidR="00F559F0">
              <w:rPr>
                <w:noProof/>
                <w:webHidden/>
              </w:rPr>
              <w:instrText xml:space="preserve"> PAGEREF _Toc133755686 \h </w:instrText>
            </w:r>
            <w:r w:rsidR="00F559F0">
              <w:rPr>
                <w:noProof/>
                <w:webHidden/>
              </w:rPr>
            </w:r>
            <w:r w:rsidR="00F559F0">
              <w:rPr>
                <w:noProof/>
                <w:webHidden/>
              </w:rPr>
              <w:fldChar w:fldCharType="separate"/>
            </w:r>
            <w:r w:rsidR="00755A40">
              <w:rPr>
                <w:noProof/>
                <w:webHidden/>
              </w:rPr>
              <w:t>29</w:t>
            </w:r>
            <w:r w:rsidR="00F559F0">
              <w:rPr>
                <w:noProof/>
                <w:webHidden/>
              </w:rPr>
              <w:fldChar w:fldCharType="end"/>
            </w:r>
          </w:hyperlink>
        </w:p>
        <w:p w14:paraId="200EB953" w14:textId="1476D531" w:rsidR="00F559F0" w:rsidRDefault="00000000">
          <w:pPr>
            <w:pStyle w:val="Obsah3"/>
            <w:rPr>
              <w:rFonts w:asciiTheme="minorHAnsi" w:eastAsiaTheme="minorEastAsia" w:hAnsiTheme="minorHAnsi" w:cstheme="minorBidi"/>
              <w:noProof/>
              <w:sz w:val="22"/>
              <w:lang w:eastAsia="cs-CZ"/>
            </w:rPr>
          </w:pPr>
          <w:hyperlink w:anchor="_Toc133755687" w:history="1">
            <w:r w:rsidR="00F559F0" w:rsidRPr="00DB4EE7">
              <w:rPr>
                <w:rStyle w:val="Hypertextovodkaz"/>
                <w:noProof/>
              </w:rPr>
              <w:t>2.2.1</w:t>
            </w:r>
            <w:r w:rsidR="00F559F0">
              <w:rPr>
                <w:rFonts w:asciiTheme="minorHAnsi" w:eastAsiaTheme="minorEastAsia" w:hAnsiTheme="minorHAnsi" w:cstheme="minorBidi"/>
                <w:noProof/>
                <w:sz w:val="22"/>
                <w:lang w:eastAsia="cs-CZ"/>
              </w:rPr>
              <w:tab/>
            </w:r>
            <w:r w:rsidR="00F559F0" w:rsidRPr="00DB4EE7">
              <w:rPr>
                <w:rStyle w:val="Hypertextovodkaz"/>
                <w:noProof/>
              </w:rPr>
              <w:t>Nedobrovolná hospitalizace neboli zdravotnické detence</w:t>
            </w:r>
            <w:r w:rsidR="00F559F0">
              <w:rPr>
                <w:noProof/>
                <w:webHidden/>
              </w:rPr>
              <w:tab/>
            </w:r>
            <w:r w:rsidR="00F559F0">
              <w:rPr>
                <w:noProof/>
                <w:webHidden/>
              </w:rPr>
              <w:fldChar w:fldCharType="begin"/>
            </w:r>
            <w:r w:rsidR="00F559F0">
              <w:rPr>
                <w:noProof/>
                <w:webHidden/>
              </w:rPr>
              <w:instrText xml:space="preserve"> PAGEREF _Toc133755687 \h </w:instrText>
            </w:r>
            <w:r w:rsidR="00F559F0">
              <w:rPr>
                <w:noProof/>
                <w:webHidden/>
              </w:rPr>
            </w:r>
            <w:r w:rsidR="00F559F0">
              <w:rPr>
                <w:noProof/>
                <w:webHidden/>
              </w:rPr>
              <w:fldChar w:fldCharType="separate"/>
            </w:r>
            <w:r w:rsidR="00755A40">
              <w:rPr>
                <w:noProof/>
                <w:webHidden/>
              </w:rPr>
              <w:t>32</w:t>
            </w:r>
            <w:r w:rsidR="00F559F0">
              <w:rPr>
                <w:noProof/>
                <w:webHidden/>
              </w:rPr>
              <w:fldChar w:fldCharType="end"/>
            </w:r>
          </w:hyperlink>
        </w:p>
        <w:p w14:paraId="6FE87972" w14:textId="222B15FE" w:rsidR="00F559F0" w:rsidRDefault="00000000">
          <w:pPr>
            <w:pStyle w:val="Obsah3"/>
            <w:rPr>
              <w:rFonts w:asciiTheme="minorHAnsi" w:eastAsiaTheme="minorEastAsia" w:hAnsiTheme="minorHAnsi" w:cstheme="minorBidi"/>
              <w:noProof/>
              <w:sz w:val="22"/>
              <w:lang w:eastAsia="cs-CZ"/>
            </w:rPr>
          </w:pPr>
          <w:hyperlink w:anchor="_Toc133755688" w:history="1">
            <w:r w:rsidR="00F559F0" w:rsidRPr="00DB4EE7">
              <w:rPr>
                <w:rStyle w:val="Hypertextovodkaz"/>
                <w:noProof/>
              </w:rPr>
              <w:t>2.2.2</w:t>
            </w:r>
            <w:r w:rsidR="00F559F0">
              <w:rPr>
                <w:rFonts w:asciiTheme="minorHAnsi" w:eastAsiaTheme="minorEastAsia" w:hAnsiTheme="minorHAnsi" w:cstheme="minorBidi"/>
                <w:noProof/>
                <w:sz w:val="22"/>
                <w:lang w:eastAsia="cs-CZ"/>
              </w:rPr>
              <w:tab/>
            </w:r>
            <w:r w:rsidR="00F559F0" w:rsidRPr="00DB4EE7">
              <w:rPr>
                <w:rStyle w:val="Hypertextovodkaz"/>
                <w:noProof/>
              </w:rPr>
              <w:t>Hmotněprávní důvody pro převzetí a následné držení v ústavní zdravotnické péči</w:t>
            </w:r>
            <w:r w:rsidR="00F559F0">
              <w:rPr>
                <w:noProof/>
                <w:webHidden/>
              </w:rPr>
              <w:tab/>
            </w:r>
            <w:r w:rsidR="00F559F0">
              <w:rPr>
                <w:noProof/>
                <w:webHidden/>
              </w:rPr>
              <w:fldChar w:fldCharType="begin"/>
            </w:r>
            <w:r w:rsidR="00F559F0">
              <w:rPr>
                <w:noProof/>
                <w:webHidden/>
              </w:rPr>
              <w:instrText xml:space="preserve"> PAGEREF _Toc133755688 \h </w:instrText>
            </w:r>
            <w:r w:rsidR="00F559F0">
              <w:rPr>
                <w:noProof/>
                <w:webHidden/>
              </w:rPr>
            </w:r>
            <w:r w:rsidR="00F559F0">
              <w:rPr>
                <w:noProof/>
                <w:webHidden/>
              </w:rPr>
              <w:fldChar w:fldCharType="separate"/>
            </w:r>
            <w:r w:rsidR="00755A40">
              <w:rPr>
                <w:noProof/>
                <w:webHidden/>
              </w:rPr>
              <w:t>35</w:t>
            </w:r>
            <w:r w:rsidR="00F559F0">
              <w:rPr>
                <w:noProof/>
                <w:webHidden/>
              </w:rPr>
              <w:fldChar w:fldCharType="end"/>
            </w:r>
          </w:hyperlink>
        </w:p>
        <w:p w14:paraId="4487F184" w14:textId="572DD9E4" w:rsidR="00F559F0" w:rsidRDefault="00000000">
          <w:pPr>
            <w:pStyle w:val="Obsah3"/>
            <w:rPr>
              <w:rFonts w:asciiTheme="minorHAnsi" w:eastAsiaTheme="minorEastAsia" w:hAnsiTheme="minorHAnsi" w:cstheme="minorBidi"/>
              <w:noProof/>
              <w:sz w:val="22"/>
              <w:lang w:eastAsia="cs-CZ"/>
            </w:rPr>
          </w:pPr>
          <w:hyperlink w:anchor="_Toc133755689" w:history="1">
            <w:r w:rsidR="00F559F0" w:rsidRPr="00DB4EE7">
              <w:rPr>
                <w:rStyle w:val="Hypertextovodkaz"/>
                <w:noProof/>
              </w:rPr>
              <w:t>2.2.3</w:t>
            </w:r>
            <w:r w:rsidR="00F559F0">
              <w:rPr>
                <w:rFonts w:asciiTheme="minorHAnsi" w:eastAsiaTheme="minorEastAsia" w:hAnsiTheme="minorHAnsi" w:cstheme="minorBidi"/>
                <w:noProof/>
                <w:sz w:val="22"/>
                <w:lang w:eastAsia="cs-CZ"/>
              </w:rPr>
              <w:tab/>
            </w:r>
            <w:r w:rsidR="00F559F0" w:rsidRPr="00DB4EE7">
              <w:rPr>
                <w:rStyle w:val="Hypertextovodkaz"/>
                <w:noProof/>
              </w:rPr>
              <w:t>Situace u osob s omezenou svéprávností</w:t>
            </w:r>
            <w:r w:rsidR="00F559F0">
              <w:rPr>
                <w:noProof/>
                <w:webHidden/>
              </w:rPr>
              <w:tab/>
            </w:r>
            <w:r w:rsidR="00F559F0">
              <w:rPr>
                <w:noProof/>
                <w:webHidden/>
              </w:rPr>
              <w:fldChar w:fldCharType="begin"/>
            </w:r>
            <w:r w:rsidR="00F559F0">
              <w:rPr>
                <w:noProof/>
                <w:webHidden/>
              </w:rPr>
              <w:instrText xml:space="preserve"> PAGEREF _Toc133755689 \h </w:instrText>
            </w:r>
            <w:r w:rsidR="00F559F0">
              <w:rPr>
                <w:noProof/>
                <w:webHidden/>
              </w:rPr>
            </w:r>
            <w:r w:rsidR="00F559F0">
              <w:rPr>
                <w:noProof/>
                <w:webHidden/>
              </w:rPr>
              <w:fldChar w:fldCharType="separate"/>
            </w:r>
            <w:r w:rsidR="00755A40">
              <w:rPr>
                <w:noProof/>
                <w:webHidden/>
              </w:rPr>
              <w:t>37</w:t>
            </w:r>
            <w:r w:rsidR="00F559F0">
              <w:rPr>
                <w:noProof/>
                <w:webHidden/>
              </w:rPr>
              <w:fldChar w:fldCharType="end"/>
            </w:r>
          </w:hyperlink>
        </w:p>
        <w:p w14:paraId="2E492C65" w14:textId="28243103" w:rsidR="00F559F0" w:rsidRDefault="00000000">
          <w:pPr>
            <w:pStyle w:val="Obsah3"/>
            <w:rPr>
              <w:rFonts w:asciiTheme="minorHAnsi" w:eastAsiaTheme="minorEastAsia" w:hAnsiTheme="minorHAnsi" w:cstheme="minorBidi"/>
              <w:noProof/>
              <w:sz w:val="22"/>
              <w:lang w:eastAsia="cs-CZ"/>
            </w:rPr>
          </w:pPr>
          <w:hyperlink w:anchor="_Toc133755690" w:history="1">
            <w:r w:rsidR="00F559F0" w:rsidRPr="00DB4EE7">
              <w:rPr>
                <w:rStyle w:val="Hypertextovodkaz"/>
                <w:noProof/>
              </w:rPr>
              <w:t>2.2.4</w:t>
            </w:r>
            <w:r w:rsidR="00F559F0">
              <w:rPr>
                <w:rFonts w:asciiTheme="minorHAnsi" w:eastAsiaTheme="minorEastAsia" w:hAnsiTheme="minorHAnsi" w:cstheme="minorBidi"/>
                <w:noProof/>
                <w:sz w:val="22"/>
                <w:lang w:eastAsia="cs-CZ"/>
              </w:rPr>
              <w:tab/>
            </w:r>
            <w:r w:rsidR="00F559F0" w:rsidRPr="00DB4EE7">
              <w:rPr>
                <w:rStyle w:val="Hypertextovodkaz"/>
                <w:noProof/>
              </w:rPr>
              <w:t>Přístup k osobám závislým na alkoholu</w:t>
            </w:r>
            <w:r w:rsidR="00F559F0">
              <w:rPr>
                <w:noProof/>
                <w:webHidden/>
              </w:rPr>
              <w:tab/>
            </w:r>
            <w:r w:rsidR="00F559F0">
              <w:rPr>
                <w:noProof/>
                <w:webHidden/>
              </w:rPr>
              <w:fldChar w:fldCharType="begin"/>
            </w:r>
            <w:r w:rsidR="00F559F0">
              <w:rPr>
                <w:noProof/>
                <w:webHidden/>
              </w:rPr>
              <w:instrText xml:space="preserve"> PAGEREF _Toc133755690 \h </w:instrText>
            </w:r>
            <w:r w:rsidR="00F559F0">
              <w:rPr>
                <w:noProof/>
                <w:webHidden/>
              </w:rPr>
            </w:r>
            <w:r w:rsidR="00F559F0">
              <w:rPr>
                <w:noProof/>
                <w:webHidden/>
              </w:rPr>
              <w:fldChar w:fldCharType="separate"/>
            </w:r>
            <w:r w:rsidR="00755A40">
              <w:rPr>
                <w:noProof/>
                <w:webHidden/>
              </w:rPr>
              <w:t>38</w:t>
            </w:r>
            <w:r w:rsidR="00F559F0">
              <w:rPr>
                <w:noProof/>
                <w:webHidden/>
              </w:rPr>
              <w:fldChar w:fldCharType="end"/>
            </w:r>
          </w:hyperlink>
        </w:p>
        <w:p w14:paraId="4838F78E" w14:textId="30DF53EC" w:rsidR="00F559F0" w:rsidRDefault="00000000">
          <w:pPr>
            <w:pStyle w:val="Obsah3"/>
            <w:rPr>
              <w:rFonts w:asciiTheme="minorHAnsi" w:eastAsiaTheme="minorEastAsia" w:hAnsiTheme="minorHAnsi" w:cstheme="minorBidi"/>
              <w:noProof/>
              <w:sz w:val="22"/>
              <w:lang w:eastAsia="cs-CZ"/>
            </w:rPr>
          </w:pPr>
          <w:hyperlink w:anchor="_Toc133755691" w:history="1">
            <w:r w:rsidR="00F559F0" w:rsidRPr="00DB4EE7">
              <w:rPr>
                <w:rStyle w:val="Hypertextovodkaz"/>
                <w:noProof/>
              </w:rPr>
              <w:t>2.2.5</w:t>
            </w:r>
            <w:r w:rsidR="00F559F0">
              <w:rPr>
                <w:rFonts w:asciiTheme="minorHAnsi" w:eastAsiaTheme="minorEastAsia" w:hAnsiTheme="minorHAnsi" w:cstheme="minorBidi"/>
                <w:noProof/>
                <w:sz w:val="22"/>
                <w:lang w:eastAsia="cs-CZ"/>
              </w:rPr>
              <w:tab/>
            </w:r>
            <w:r w:rsidR="00F559F0" w:rsidRPr="00DB4EE7">
              <w:rPr>
                <w:rStyle w:val="Hypertextovodkaz"/>
                <w:noProof/>
              </w:rPr>
              <w:t>Procesně-právní důsledky po převzetí nebo následné držení v ústavní zdravotnické péči</w:t>
            </w:r>
            <w:r w:rsidR="00F559F0">
              <w:rPr>
                <w:noProof/>
                <w:webHidden/>
              </w:rPr>
              <w:tab/>
            </w:r>
            <w:r w:rsidR="00F559F0">
              <w:rPr>
                <w:noProof/>
                <w:webHidden/>
              </w:rPr>
              <w:fldChar w:fldCharType="begin"/>
            </w:r>
            <w:r w:rsidR="00F559F0">
              <w:rPr>
                <w:noProof/>
                <w:webHidden/>
              </w:rPr>
              <w:instrText xml:space="preserve"> PAGEREF _Toc133755691 \h </w:instrText>
            </w:r>
            <w:r w:rsidR="00F559F0">
              <w:rPr>
                <w:noProof/>
                <w:webHidden/>
              </w:rPr>
            </w:r>
            <w:r w:rsidR="00F559F0">
              <w:rPr>
                <w:noProof/>
                <w:webHidden/>
              </w:rPr>
              <w:fldChar w:fldCharType="separate"/>
            </w:r>
            <w:r w:rsidR="00755A40">
              <w:rPr>
                <w:noProof/>
                <w:webHidden/>
              </w:rPr>
              <w:t>39</w:t>
            </w:r>
            <w:r w:rsidR="00F559F0">
              <w:rPr>
                <w:noProof/>
                <w:webHidden/>
              </w:rPr>
              <w:fldChar w:fldCharType="end"/>
            </w:r>
          </w:hyperlink>
        </w:p>
        <w:p w14:paraId="4C7DECC2" w14:textId="4FC666B4" w:rsidR="00F559F0" w:rsidRDefault="00000000">
          <w:pPr>
            <w:pStyle w:val="Obsah3"/>
            <w:rPr>
              <w:rFonts w:asciiTheme="minorHAnsi" w:eastAsiaTheme="minorEastAsia" w:hAnsiTheme="minorHAnsi" w:cstheme="minorBidi"/>
              <w:noProof/>
              <w:sz w:val="22"/>
              <w:lang w:eastAsia="cs-CZ"/>
            </w:rPr>
          </w:pPr>
          <w:hyperlink w:anchor="_Toc133755692" w:history="1">
            <w:r w:rsidR="00F559F0" w:rsidRPr="00DB4EE7">
              <w:rPr>
                <w:rStyle w:val="Hypertextovodkaz"/>
                <w:noProof/>
              </w:rPr>
              <w:t>2.2.6</w:t>
            </w:r>
            <w:r w:rsidR="00F559F0">
              <w:rPr>
                <w:rFonts w:asciiTheme="minorHAnsi" w:eastAsiaTheme="minorEastAsia" w:hAnsiTheme="minorHAnsi" w:cstheme="minorBidi"/>
                <w:noProof/>
                <w:sz w:val="22"/>
                <w:lang w:eastAsia="cs-CZ"/>
              </w:rPr>
              <w:tab/>
            </w:r>
            <w:r w:rsidR="00F559F0" w:rsidRPr="00DB4EE7">
              <w:rPr>
                <w:rStyle w:val="Hypertextovodkaz"/>
                <w:noProof/>
              </w:rPr>
              <w:t>Omezující prostředky</w:t>
            </w:r>
            <w:r w:rsidR="00F559F0">
              <w:rPr>
                <w:noProof/>
                <w:webHidden/>
              </w:rPr>
              <w:tab/>
            </w:r>
            <w:r w:rsidR="00F559F0">
              <w:rPr>
                <w:noProof/>
                <w:webHidden/>
              </w:rPr>
              <w:fldChar w:fldCharType="begin"/>
            </w:r>
            <w:r w:rsidR="00F559F0">
              <w:rPr>
                <w:noProof/>
                <w:webHidden/>
              </w:rPr>
              <w:instrText xml:space="preserve"> PAGEREF _Toc133755692 \h </w:instrText>
            </w:r>
            <w:r w:rsidR="00F559F0">
              <w:rPr>
                <w:noProof/>
                <w:webHidden/>
              </w:rPr>
            </w:r>
            <w:r w:rsidR="00F559F0">
              <w:rPr>
                <w:noProof/>
                <w:webHidden/>
              </w:rPr>
              <w:fldChar w:fldCharType="separate"/>
            </w:r>
            <w:r w:rsidR="00755A40">
              <w:rPr>
                <w:noProof/>
                <w:webHidden/>
              </w:rPr>
              <w:t>44</w:t>
            </w:r>
            <w:r w:rsidR="00F559F0">
              <w:rPr>
                <w:noProof/>
                <w:webHidden/>
              </w:rPr>
              <w:fldChar w:fldCharType="end"/>
            </w:r>
          </w:hyperlink>
        </w:p>
        <w:p w14:paraId="15F0B714" w14:textId="19D38783" w:rsidR="00F559F0" w:rsidRDefault="00000000">
          <w:pPr>
            <w:pStyle w:val="Obsah3"/>
            <w:rPr>
              <w:rFonts w:asciiTheme="minorHAnsi" w:eastAsiaTheme="minorEastAsia" w:hAnsiTheme="minorHAnsi" w:cstheme="minorBidi"/>
              <w:noProof/>
              <w:sz w:val="22"/>
              <w:lang w:eastAsia="cs-CZ"/>
            </w:rPr>
          </w:pPr>
          <w:hyperlink w:anchor="_Toc133755693" w:history="1">
            <w:r w:rsidR="00F559F0" w:rsidRPr="00DB4EE7">
              <w:rPr>
                <w:rStyle w:val="Hypertextovodkaz"/>
                <w:noProof/>
              </w:rPr>
              <w:t>2.2.7</w:t>
            </w:r>
            <w:r w:rsidR="00F559F0">
              <w:rPr>
                <w:rFonts w:asciiTheme="minorHAnsi" w:eastAsiaTheme="minorEastAsia" w:hAnsiTheme="minorHAnsi" w:cstheme="minorBidi"/>
                <w:noProof/>
                <w:sz w:val="22"/>
                <w:lang w:eastAsia="cs-CZ"/>
              </w:rPr>
              <w:tab/>
            </w:r>
            <w:r w:rsidR="00F559F0" w:rsidRPr="00DB4EE7">
              <w:rPr>
                <w:rStyle w:val="Hypertextovodkaz"/>
                <w:noProof/>
              </w:rPr>
              <w:t>Institut pacientského důvěrníka</w:t>
            </w:r>
            <w:r w:rsidR="00F559F0">
              <w:rPr>
                <w:noProof/>
                <w:webHidden/>
              </w:rPr>
              <w:tab/>
            </w:r>
            <w:r w:rsidR="00F559F0">
              <w:rPr>
                <w:noProof/>
                <w:webHidden/>
              </w:rPr>
              <w:fldChar w:fldCharType="begin"/>
            </w:r>
            <w:r w:rsidR="00F559F0">
              <w:rPr>
                <w:noProof/>
                <w:webHidden/>
              </w:rPr>
              <w:instrText xml:space="preserve"> PAGEREF _Toc133755693 \h </w:instrText>
            </w:r>
            <w:r w:rsidR="00F559F0">
              <w:rPr>
                <w:noProof/>
                <w:webHidden/>
              </w:rPr>
            </w:r>
            <w:r w:rsidR="00F559F0">
              <w:rPr>
                <w:noProof/>
                <w:webHidden/>
              </w:rPr>
              <w:fldChar w:fldCharType="separate"/>
            </w:r>
            <w:r w:rsidR="00755A40">
              <w:rPr>
                <w:noProof/>
                <w:webHidden/>
              </w:rPr>
              <w:t>48</w:t>
            </w:r>
            <w:r w:rsidR="00F559F0">
              <w:rPr>
                <w:noProof/>
                <w:webHidden/>
              </w:rPr>
              <w:fldChar w:fldCharType="end"/>
            </w:r>
          </w:hyperlink>
        </w:p>
        <w:p w14:paraId="4EAC439F" w14:textId="71D8080C" w:rsidR="00F559F0" w:rsidRDefault="00000000">
          <w:pPr>
            <w:pStyle w:val="Obsah1"/>
            <w:rPr>
              <w:rFonts w:asciiTheme="minorHAnsi" w:eastAsiaTheme="minorEastAsia" w:hAnsiTheme="minorHAnsi" w:cstheme="minorBidi"/>
              <w:b w:val="0"/>
              <w:sz w:val="22"/>
              <w:lang w:eastAsia="cs-CZ"/>
            </w:rPr>
          </w:pPr>
          <w:hyperlink w:anchor="_Toc133755694" w:history="1">
            <w:r w:rsidR="00F559F0" w:rsidRPr="00DB4EE7">
              <w:rPr>
                <w:rStyle w:val="Hypertextovodkaz"/>
              </w:rPr>
              <w:t>Závěr</w:t>
            </w:r>
            <w:r w:rsidR="00F559F0">
              <w:rPr>
                <w:webHidden/>
              </w:rPr>
              <w:tab/>
            </w:r>
            <w:r w:rsidR="00F559F0">
              <w:rPr>
                <w:webHidden/>
              </w:rPr>
              <w:fldChar w:fldCharType="begin"/>
            </w:r>
            <w:r w:rsidR="00F559F0">
              <w:rPr>
                <w:webHidden/>
              </w:rPr>
              <w:instrText xml:space="preserve"> PAGEREF _Toc133755694 \h </w:instrText>
            </w:r>
            <w:r w:rsidR="00F559F0">
              <w:rPr>
                <w:webHidden/>
              </w:rPr>
            </w:r>
            <w:r w:rsidR="00F559F0">
              <w:rPr>
                <w:webHidden/>
              </w:rPr>
              <w:fldChar w:fldCharType="separate"/>
            </w:r>
            <w:r w:rsidR="00755A40">
              <w:rPr>
                <w:webHidden/>
              </w:rPr>
              <w:t>50</w:t>
            </w:r>
            <w:r w:rsidR="00F559F0">
              <w:rPr>
                <w:webHidden/>
              </w:rPr>
              <w:fldChar w:fldCharType="end"/>
            </w:r>
          </w:hyperlink>
        </w:p>
        <w:p w14:paraId="41AAFDEF" w14:textId="764BB85B" w:rsidR="00F559F0" w:rsidRDefault="00000000">
          <w:pPr>
            <w:pStyle w:val="Obsah1"/>
            <w:rPr>
              <w:rFonts w:asciiTheme="minorHAnsi" w:eastAsiaTheme="minorEastAsia" w:hAnsiTheme="minorHAnsi" w:cstheme="minorBidi"/>
              <w:b w:val="0"/>
              <w:sz w:val="22"/>
              <w:lang w:eastAsia="cs-CZ"/>
            </w:rPr>
          </w:pPr>
          <w:hyperlink w:anchor="_Toc133755695" w:history="1">
            <w:r w:rsidR="00F559F0" w:rsidRPr="00DB4EE7">
              <w:rPr>
                <w:rStyle w:val="Hypertextovodkaz"/>
              </w:rPr>
              <w:t>Seznam použitých zdrojů</w:t>
            </w:r>
            <w:r w:rsidR="00F559F0">
              <w:rPr>
                <w:webHidden/>
              </w:rPr>
              <w:tab/>
            </w:r>
            <w:r w:rsidR="00F559F0">
              <w:rPr>
                <w:webHidden/>
              </w:rPr>
              <w:fldChar w:fldCharType="begin"/>
            </w:r>
            <w:r w:rsidR="00F559F0">
              <w:rPr>
                <w:webHidden/>
              </w:rPr>
              <w:instrText xml:space="preserve"> PAGEREF _Toc133755695 \h </w:instrText>
            </w:r>
            <w:r w:rsidR="00F559F0">
              <w:rPr>
                <w:webHidden/>
              </w:rPr>
            </w:r>
            <w:r w:rsidR="00F559F0">
              <w:rPr>
                <w:webHidden/>
              </w:rPr>
              <w:fldChar w:fldCharType="separate"/>
            </w:r>
            <w:r w:rsidR="00755A40">
              <w:rPr>
                <w:webHidden/>
              </w:rPr>
              <w:t>53</w:t>
            </w:r>
            <w:r w:rsidR="00F559F0">
              <w:rPr>
                <w:webHidden/>
              </w:rPr>
              <w:fldChar w:fldCharType="end"/>
            </w:r>
          </w:hyperlink>
        </w:p>
        <w:p w14:paraId="57DC8520" w14:textId="761C83B6" w:rsidR="00F559F0" w:rsidRDefault="00000000">
          <w:pPr>
            <w:pStyle w:val="Obsah1"/>
            <w:rPr>
              <w:rFonts w:asciiTheme="minorHAnsi" w:eastAsiaTheme="minorEastAsia" w:hAnsiTheme="minorHAnsi" w:cstheme="minorBidi"/>
              <w:b w:val="0"/>
              <w:sz w:val="22"/>
              <w:lang w:eastAsia="cs-CZ"/>
            </w:rPr>
          </w:pPr>
          <w:hyperlink w:anchor="_Toc133755696" w:history="1">
            <w:r w:rsidR="00F559F0" w:rsidRPr="00DB4EE7">
              <w:rPr>
                <w:rStyle w:val="Hypertextovodkaz"/>
              </w:rPr>
              <w:t>Shrnutí</w:t>
            </w:r>
            <w:r w:rsidR="00F559F0">
              <w:rPr>
                <w:webHidden/>
              </w:rPr>
              <w:tab/>
            </w:r>
            <w:r w:rsidR="00F559F0">
              <w:rPr>
                <w:webHidden/>
              </w:rPr>
              <w:fldChar w:fldCharType="begin"/>
            </w:r>
            <w:r w:rsidR="00F559F0">
              <w:rPr>
                <w:webHidden/>
              </w:rPr>
              <w:instrText xml:space="preserve"> PAGEREF _Toc133755696 \h </w:instrText>
            </w:r>
            <w:r w:rsidR="00F559F0">
              <w:rPr>
                <w:webHidden/>
              </w:rPr>
            </w:r>
            <w:r w:rsidR="00F559F0">
              <w:rPr>
                <w:webHidden/>
              </w:rPr>
              <w:fldChar w:fldCharType="separate"/>
            </w:r>
            <w:r w:rsidR="00755A40">
              <w:rPr>
                <w:webHidden/>
              </w:rPr>
              <w:t>59</w:t>
            </w:r>
            <w:r w:rsidR="00F559F0">
              <w:rPr>
                <w:webHidden/>
              </w:rPr>
              <w:fldChar w:fldCharType="end"/>
            </w:r>
          </w:hyperlink>
        </w:p>
        <w:p w14:paraId="41EC0B85" w14:textId="76612554" w:rsidR="00F559F0" w:rsidRDefault="00000000">
          <w:pPr>
            <w:pStyle w:val="Obsah1"/>
            <w:rPr>
              <w:rFonts w:asciiTheme="minorHAnsi" w:eastAsiaTheme="minorEastAsia" w:hAnsiTheme="minorHAnsi" w:cstheme="minorBidi"/>
              <w:b w:val="0"/>
              <w:sz w:val="22"/>
              <w:lang w:eastAsia="cs-CZ"/>
            </w:rPr>
          </w:pPr>
          <w:hyperlink w:anchor="_Toc133755697" w:history="1">
            <w:r w:rsidR="00F559F0" w:rsidRPr="00DB4EE7">
              <w:rPr>
                <w:rStyle w:val="Hypertextovodkaz"/>
                <w:lang w:val="en-AU"/>
              </w:rPr>
              <w:t>Abstract</w:t>
            </w:r>
            <w:r w:rsidR="00F559F0">
              <w:rPr>
                <w:webHidden/>
              </w:rPr>
              <w:tab/>
            </w:r>
            <w:r w:rsidR="00F559F0">
              <w:rPr>
                <w:webHidden/>
              </w:rPr>
              <w:fldChar w:fldCharType="begin"/>
            </w:r>
            <w:r w:rsidR="00F559F0">
              <w:rPr>
                <w:webHidden/>
              </w:rPr>
              <w:instrText xml:space="preserve"> PAGEREF _Toc133755697 \h </w:instrText>
            </w:r>
            <w:r w:rsidR="00F559F0">
              <w:rPr>
                <w:webHidden/>
              </w:rPr>
            </w:r>
            <w:r w:rsidR="00F559F0">
              <w:rPr>
                <w:webHidden/>
              </w:rPr>
              <w:fldChar w:fldCharType="separate"/>
            </w:r>
            <w:r w:rsidR="00755A40">
              <w:rPr>
                <w:webHidden/>
              </w:rPr>
              <w:t>59</w:t>
            </w:r>
            <w:r w:rsidR="00F559F0">
              <w:rPr>
                <w:webHidden/>
              </w:rPr>
              <w:fldChar w:fldCharType="end"/>
            </w:r>
          </w:hyperlink>
        </w:p>
        <w:p w14:paraId="1782C091" w14:textId="029A2ED6" w:rsidR="00F559F0" w:rsidRDefault="00000000">
          <w:pPr>
            <w:pStyle w:val="Obsah1"/>
            <w:rPr>
              <w:rFonts w:asciiTheme="minorHAnsi" w:eastAsiaTheme="minorEastAsia" w:hAnsiTheme="minorHAnsi" w:cstheme="minorBidi"/>
              <w:b w:val="0"/>
              <w:sz w:val="22"/>
              <w:lang w:eastAsia="cs-CZ"/>
            </w:rPr>
          </w:pPr>
          <w:hyperlink w:anchor="_Toc133755698" w:history="1">
            <w:r w:rsidR="00F559F0" w:rsidRPr="00DB4EE7">
              <w:rPr>
                <w:rStyle w:val="Hypertextovodkaz"/>
              </w:rPr>
              <w:t>Klíčová slova</w:t>
            </w:r>
            <w:r w:rsidR="00F559F0">
              <w:rPr>
                <w:webHidden/>
              </w:rPr>
              <w:tab/>
            </w:r>
            <w:r w:rsidR="00F559F0">
              <w:rPr>
                <w:webHidden/>
              </w:rPr>
              <w:fldChar w:fldCharType="begin"/>
            </w:r>
            <w:r w:rsidR="00F559F0">
              <w:rPr>
                <w:webHidden/>
              </w:rPr>
              <w:instrText xml:space="preserve"> PAGEREF _Toc133755698 \h </w:instrText>
            </w:r>
            <w:r w:rsidR="00F559F0">
              <w:rPr>
                <w:webHidden/>
              </w:rPr>
            </w:r>
            <w:r w:rsidR="00F559F0">
              <w:rPr>
                <w:webHidden/>
              </w:rPr>
              <w:fldChar w:fldCharType="separate"/>
            </w:r>
            <w:r w:rsidR="00755A40">
              <w:rPr>
                <w:webHidden/>
              </w:rPr>
              <w:t>60</w:t>
            </w:r>
            <w:r w:rsidR="00F559F0">
              <w:rPr>
                <w:webHidden/>
              </w:rPr>
              <w:fldChar w:fldCharType="end"/>
            </w:r>
          </w:hyperlink>
        </w:p>
        <w:p w14:paraId="0E222696" w14:textId="51FC751C" w:rsidR="00F559F0" w:rsidRDefault="00000000">
          <w:pPr>
            <w:pStyle w:val="Obsah1"/>
            <w:rPr>
              <w:rFonts w:asciiTheme="minorHAnsi" w:eastAsiaTheme="minorEastAsia" w:hAnsiTheme="minorHAnsi" w:cstheme="minorBidi"/>
              <w:b w:val="0"/>
              <w:sz w:val="22"/>
              <w:lang w:eastAsia="cs-CZ"/>
            </w:rPr>
          </w:pPr>
          <w:hyperlink w:anchor="_Toc133755699" w:history="1">
            <w:r w:rsidR="00F559F0" w:rsidRPr="00DB4EE7">
              <w:rPr>
                <w:rStyle w:val="Hypertextovodkaz"/>
                <w:lang w:val="en-GB"/>
              </w:rPr>
              <w:t>Key words</w:t>
            </w:r>
            <w:r w:rsidR="00F559F0">
              <w:rPr>
                <w:webHidden/>
              </w:rPr>
              <w:tab/>
            </w:r>
            <w:r w:rsidR="00F559F0">
              <w:rPr>
                <w:webHidden/>
              </w:rPr>
              <w:fldChar w:fldCharType="begin"/>
            </w:r>
            <w:r w:rsidR="00F559F0">
              <w:rPr>
                <w:webHidden/>
              </w:rPr>
              <w:instrText xml:space="preserve"> PAGEREF _Toc133755699 \h </w:instrText>
            </w:r>
            <w:r w:rsidR="00F559F0">
              <w:rPr>
                <w:webHidden/>
              </w:rPr>
            </w:r>
            <w:r w:rsidR="00F559F0">
              <w:rPr>
                <w:webHidden/>
              </w:rPr>
              <w:fldChar w:fldCharType="separate"/>
            </w:r>
            <w:r w:rsidR="00755A40">
              <w:rPr>
                <w:webHidden/>
              </w:rPr>
              <w:t>60</w:t>
            </w:r>
            <w:r w:rsidR="00F559F0">
              <w:rPr>
                <w:webHidden/>
              </w:rPr>
              <w:fldChar w:fldCharType="end"/>
            </w:r>
          </w:hyperlink>
        </w:p>
        <w:p w14:paraId="4F2F0CE7" w14:textId="06C764EF" w:rsidR="00F559F0" w:rsidRDefault="00000000">
          <w:pPr>
            <w:pStyle w:val="Obsah1"/>
            <w:rPr>
              <w:rFonts w:asciiTheme="minorHAnsi" w:eastAsiaTheme="minorEastAsia" w:hAnsiTheme="minorHAnsi" w:cstheme="minorBidi"/>
              <w:b w:val="0"/>
              <w:sz w:val="22"/>
              <w:lang w:eastAsia="cs-CZ"/>
            </w:rPr>
          </w:pPr>
          <w:hyperlink w:anchor="_Toc133755700" w:history="1">
            <w:r w:rsidR="00F559F0" w:rsidRPr="00DB4EE7">
              <w:rPr>
                <w:rStyle w:val="Hypertextovodkaz"/>
                <w:lang w:val="en-GB"/>
              </w:rPr>
              <w:t>Příloha č. 1</w:t>
            </w:r>
            <w:r w:rsidR="00F559F0">
              <w:rPr>
                <w:webHidden/>
              </w:rPr>
              <w:tab/>
            </w:r>
            <w:r w:rsidR="00F559F0">
              <w:rPr>
                <w:webHidden/>
              </w:rPr>
              <w:fldChar w:fldCharType="begin"/>
            </w:r>
            <w:r w:rsidR="00F559F0">
              <w:rPr>
                <w:webHidden/>
              </w:rPr>
              <w:instrText xml:space="preserve"> PAGEREF _Toc133755700 \h </w:instrText>
            </w:r>
            <w:r w:rsidR="00F559F0">
              <w:rPr>
                <w:webHidden/>
              </w:rPr>
            </w:r>
            <w:r w:rsidR="00F559F0">
              <w:rPr>
                <w:webHidden/>
              </w:rPr>
              <w:fldChar w:fldCharType="separate"/>
            </w:r>
            <w:r w:rsidR="00755A40">
              <w:rPr>
                <w:webHidden/>
              </w:rPr>
              <w:t>61</w:t>
            </w:r>
            <w:r w:rsidR="00F559F0">
              <w:rPr>
                <w:webHidden/>
              </w:rPr>
              <w:fldChar w:fldCharType="end"/>
            </w:r>
          </w:hyperlink>
        </w:p>
        <w:p w14:paraId="5B0ECD89" w14:textId="54C87B97" w:rsidR="00F559F0" w:rsidRDefault="00000000">
          <w:pPr>
            <w:pStyle w:val="Obsah1"/>
            <w:rPr>
              <w:rFonts w:asciiTheme="minorHAnsi" w:eastAsiaTheme="minorEastAsia" w:hAnsiTheme="minorHAnsi" w:cstheme="minorBidi"/>
              <w:b w:val="0"/>
              <w:sz w:val="22"/>
              <w:lang w:eastAsia="cs-CZ"/>
            </w:rPr>
          </w:pPr>
          <w:hyperlink w:anchor="_Toc133755701" w:history="1">
            <w:r w:rsidR="00F559F0" w:rsidRPr="00DB4EE7">
              <w:rPr>
                <w:rStyle w:val="Hypertextovodkaz"/>
                <w:lang w:val="en-GB"/>
              </w:rPr>
              <w:t>Příloha č. 2</w:t>
            </w:r>
            <w:r w:rsidR="00F559F0">
              <w:rPr>
                <w:webHidden/>
              </w:rPr>
              <w:tab/>
            </w:r>
            <w:r w:rsidR="00F559F0">
              <w:rPr>
                <w:webHidden/>
              </w:rPr>
              <w:fldChar w:fldCharType="begin"/>
            </w:r>
            <w:r w:rsidR="00F559F0">
              <w:rPr>
                <w:webHidden/>
              </w:rPr>
              <w:instrText xml:space="preserve"> PAGEREF _Toc133755701 \h </w:instrText>
            </w:r>
            <w:r w:rsidR="00F559F0">
              <w:rPr>
                <w:webHidden/>
              </w:rPr>
            </w:r>
            <w:r w:rsidR="00F559F0">
              <w:rPr>
                <w:webHidden/>
              </w:rPr>
              <w:fldChar w:fldCharType="separate"/>
            </w:r>
            <w:r w:rsidR="00755A40">
              <w:rPr>
                <w:webHidden/>
              </w:rPr>
              <w:t>63</w:t>
            </w:r>
            <w:r w:rsidR="00F559F0">
              <w:rPr>
                <w:webHidden/>
              </w:rPr>
              <w:fldChar w:fldCharType="end"/>
            </w:r>
          </w:hyperlink>
        </w:p>
        <w:p w14:paraId="61EFF5E1" w14:textId="1469E2D2" w:rsidR="00F559F0" w:rsidRDefault="00000000">
          <w:pPr>
            <w:pStyle w:val="Obsah1"/>
            <w:rPr>
              <w:rFonts w:asciiTheme="minorHAnsi" w:eastAsiaTheme="minorEastAsia" w:hAnsiTheme="minorHAnsi" w:cstheme="minorBidi"/>
              <w:b w:val="0"/>
              <w:sz w:val="22"/>
              <w:lang w:eastAsia="cs-CZ"/>
            </w:rPr>
          </w:pPr>
          <w:hyperlink w:anchor="_Toc133755702" w:history="1">
            <w:r w:rsidR="00F559F0" w:rsidRPr="00DB4EE7">
              <w:rPr>
                <w:rStyle w:val="Hypertextovodkaz"/>
                <w:lang w:val="en-GB"/>
              </w:rPr>
              <w:t>Příloha č. 3</w:t>
            </w:r>
            <w:r w:rsidR="00F559F0">
              <w:rPr>
                <w:webHidden/>
              </w:rPr>
              <w:tab/>
            </w:r>
            <w:r w:rsidR="00F559F0">
              <w:rPr>
                <w:webHidden/>
              </w:rPr>
              <w:fldChar w:fldCharType="begin"/>
            </w:r>
            <w:r w:rsidR="00F559F0">
              <w:rPr>
                <w:webHidden/>
              </w:rPr>
              <w:instrText xml:space="preserve"> PAGEREF _Toc133755702 \h </w:instrText>
            </w:r>
            <w:r w:rsidR="00F559F0">
              <w:rPr>
                <w:webHidden/>
              </w:rPr>
            </w:r>
            <w:r w:rsidR="00F559F0">
              <w:rPr>
                <w:webHidden/>
              </w:rPr>
              <w:fldChar w:fldCharType="separate"/>
            </w:r>
            <w:r w:rsidR="00755A40">
              <w:rPr>
                <w:webHidden/>
              </w:rPr>
              <w:t>64</w:t>
            </w:r>
            <w:r w:rsidR="00F559F0">
              <w:rPr>
                <w:webHidden/>
              </w:rPr>
              <w:fldChar w:fldCharType="end"/>
            </w:r>
          </w:hyperlink>
        </w:p>
        <w:p w14:paraId="4DB8B545" w14:textId="5CCA5CE3" w:rsidR="00F559F0" w:rsidRDefault="00000000">
          <w:pPr>
            <w:pStyle w:val="Obsah1"/>
            <w:rPr>
              <w:rFonts w:asciiTheme="minorHAnsi" w:eastAsiaTheme="minorEastAsia" w:hAnsiTheme="minorHAnsi" w:cstheme="minorBidi"/>
              <w:b w:val="0"/>
              <w:sz w:val="22"/>
              <w:lang w:eastAsia="cs-CZ"/>
            </w:rPr>
          </w:pPr>
          <w:hyperlink w:anchor="_Toc133755703" w:history="1">
            <w:r w:rsidR="00F559F0" w:rsidRPr="00DB4EE7">
              <w:rPr>
                <w:rStyle w:val="Hypertextovodkaz"/>
                <w:lang w:val="en-GB"/>
              </w:rPr>
              <w:t>Příloha č. 4</w:t>
            </w:r>
            <w:r w:rsidR="00F559F0">
              <w:rPr>
                <w:webHidden/>
              </w:rPr>
              <w:tab/>
            </w:r>
            <w:r w:rsidR="00F559F0">
              <w:rPr>
                <w:webHidden/>
              </w:rPr>
              <w:fldChar w:fldCharType="begin"/>
            </w:r>
            <w:r w:rsidR="00F559F0">
              <w:rPr>
                <w:webHidden/>
              </w:rPr>
              <w:instrText xml:space="preserve"> PAGEREF _Toc133755703 \h </w:instrText>
            </w:r>
            <w:r w:rsidR="00F559F0">
              <w:rPr>
                <w:webHidden/>
              </w:rPr>
            </w:r>
            <w:r w:rsidR="00F559F0">
              <w:rPr>
                <w:webHidden/>
              </w:rPr>
              <w:fldChar w:fldCharType="separate"/>
            </w:r>
            <w:r w:rsidR="00755A40">
              <w:rPr>
                <w:webHidden/>
              </w:rPr>
              <w:t>65</w:t>
            </w:r>
            <w:r w:rsidR="00F559F0">
              <w:rPr>
                <w:webHidden/>
              </w:rPr>
              <w:fldChar w:fldCharType="end"/>
            </w:r>
          </w:hyperlink>
        </w:p>
        <w:p w14:paraId="2C445104" w14:textId="420EED8F" w:rsidR="00E95886" w:rsidRPr="00C33977" w:rsidRDefault="0014308E" w:rsidP="00447CF5">
          <w:r w:rsidRPr="00C33977">
            <w:rPr>
              <w:szCs w:val="24"/>
            </w:rPr>
            <w:fldChar w:fldCharType="end"/>
          </w:r>
        </w:p>
      </w:sdtContent>
    </w:sdt>
    <w:p w14:paraId="6F814D73" w14:textId="77777777" w:rsidR="00E95886" w:rsidRPr="00C33977" w:rsidRDefault="00E95886" w:rsidP="00E95886"/>
    <w:p w14:paraId="6312A3C2" w14:textId="77777777" w:rsidR="00E95886" w:rsidRPr="00C33977" w:rsidRDefault="00E95886" w:rsidP="00E95886"/>
    <w:p w14:paraId="603713D7" w14:textId="77777777" w:rsidR="00E95886" w:rsidRPr="00C33977" w:rsidRDefault="00E95886" w:rsidP="00E95886"/>
    <w:p w14:paraId="2A3A97D5" w14:textId="6B85B056" w:rsidR="00E95886" w:rsidRPr="00C33977" w:rsidRDefault="00E95886" w:rsidP="00E95886"/>
    <w:p w14:paraId="6AE1DA43" w14:textId="09B92061" w:rsidR="00E95886" w:rsidRPr="00C33977" w:rsidRDefault="00E95886" w:rsidP="00E95886">
      <w:pPr>
        <w:tabs>
          <w:tab w:val="left" w:pos="779"/>
        </w:tabs>
        <w:sectPr w:rsidR="00E95886" w:rsidRPr="00C33977" w:rsidSect="00447CF5">
          <w:footerReference w:type="default" r:id="rId9"/>
          <w:pgSz w:w="11906" w:h="16838"/>
          <w:pgMar w:top="1418" w:right="1134" w:bottom="1418" w:left="1701" w:header="709" w:footer="709" w:gutter="0"/>
          <w:cols w:space="708"/>
          <w:docGrid w:linePitch="360"/>
        </w:sectPr>
      </w:pPr>
    </w:p>
    <w:p w14:paraId="199C1C80" w14:textId="77777777" w:rsidR="00447CF5" w:rsidRPr="00C33977" w:rsidRDefault="00DE1953" w:rsidP="00447CF5">
      <w:pPr>
        <w:pStyle w:val="Nadpis1"/>
        <w:numPr>
          <w:ilvl w:val="0"/>
          <w:numId w:val="0"/>
        </w:numPr>
        <w:ind w:left="431" w:hanging="431"/>
      </w:pPr>
      <w:bookmarkStart w:id="1" w:name="_Toc133755671"/>
      <w:r w:rsidRPr="00C33977">
        <w:lastRenderedPageBreak/>
        <w:t>Seznam zkratek</w:t>
      </w:r>
      <w:bookmarkEnd w:id="1"/>
    </w:p>
    <w:p w14:paraId="744520A4" w14:textId="0072A1DC" w:rsidR="00447CF5" w:rsidRPr="00C33977" w:rsidRDefault="007C20F4" w:rsidP="00447CF5">
      <w:pPr>
        <w:tabs>
          <w:tab w:val="left" w:pos="1276"/>
        </w:tabs>
        <w:ind w:left="1276" w:hanging="1276"/>
      </w:pPr>
      <w:r w:rsidRPr="00C33977">
        <w:t>ČR</w:t>
      </w:r>
      <w:r w:rsidRPr="00C33977">
        <w:tab/>
        <w:t>Česká republika</w:t>
      </w:r>
    </w:p>
    <w:p w14:paraId="6CFDEA72" w14:textId="127C7963" w:rsidR="00C02428" w:rsidRPr="00C33977" w:rsidRDefault="00C02428" w:rsidP="00447CF5">
      <w:pPr>
        <w:tabs>
          <w:tab w:val="left" w:pos="1276"/>
        </w:tabs>
        <w:ind w:left="1276" w:hanging="1276"/>
      </w:pPr>
      <w:r w:rsidRPr="00C33977">
        <w:t>ESLP</w:t>
      </w:r>
      <w:r w:rsidRPr="00C33977">
        <w:tab/>
        <w:t>Evropský soud pro lidská práva</w:t>
      </w:r>
    </w:p>
    <w:p w14:paraId="64180123" w14:textId="77777777" w:rsidR="00C02428" w:rsidRPr="00C33977" w:rsidRDefault="00C02428" w:rsidP="00447CF5">
      <w:pPr>
        <w:tabs>
          <w:tab w:val="left" w:pos="1276"/>
        </w:tabs>
        <w:ind w:left="1276" w:hanging="1276"/>
      </w:pPr>
      <w:r w:rsidRPr="00C33977">
        <w:t>KS</w:t>
      </w:r>
      <w:r w:rsidRPr="00C33977">
        <w:tab/>
        <w:t>Krajský soud</w:t>
      </w:r>
    </w:p>
    <w:p w14:paraId="07F080F2" w14:textId="51D95C6F" w:rsidR="00C02428" w:rsidRPr="00C33977" w:rsidRDefault="00C02428" w:rsidP="00447CF5">
      <w:pPr>
        <w:tabs>
          <w:tab w:val="left" w:pos="1276"/>
        </w:tabs>
        <w:ind w:left="1276" w:hanging="1276"/>
      </w:pPr>
      <w:r w:rsidRPr="00C33977">
        <w:rPr>
          <w:color w:val="000000"/>
        </w:rPr>
        <w:t>LZPS</w:t>
      </w:r>
      <w:r w:rsidRPr="00C33977">
        <w:rPr>
          <w:color w:val="000000"/>
        </w:rPr>
        <w:tab/>
      </w:r>
      <w:bookmarkStart w:id="2" w:name="_Hlk118715188"/>
      <w:r w:rsidR="007C20F4" w:rsidRPr="00C33977">
        <w:t xml:space="preserve">usnesení předsednictva České národní rady č. 2/1993 Sb., </w:t>
      </w:r>
      <w:r w:rsidR="00447CF5" w:rsidRPr="00C33977">
        <w:t>o </w:t>
      </w:r>
      <w:r w:rsidR="007C20F4" w:rsidRPr="00C33977">
        <w:t xml:space="preserve">vyhlášení Listiny základních práv </w:t>
      </w:r>
      <w:r w:rsidR="00447CF5" w:rsidRPr="00C33977">
        <w:t>a </w:t>
      </w:r>
      <w:r w:rsidR="007C20F4" w:rsidRPr="00C33977">
        <w:t>svobod jako součástí ústavního pořádku ČR</w:t>
      </w:r>
      <w:bookmarkEnd w:id="2"/>
    </w:p>
    <w:p w14:paraId="0D2B8EC0" w14:textId="77777777" w:rsidR="00C02428" w:rsidRPr="00C33977" w:rsidRDefault="00C02428" w:rsidP="00447CF5">
      <w:pPr>
        <w:tabs>
          <w:tab w:val="left" w:pos="1276"/>
        </w:tabs>
        <w:ind w:left="1276" w:hanging="1276"/>
      </w:pPr>
      <w:r w:rsidRPr="00C33977">
        <w:t>NS</w:t>
      </w:r>
      <w:r w:rsidRPr="00C33977">
        <w:tab/>
        <w:t>Nejvyšší soud</w:t>
      </w:r>
    </w:p>
    <w:p w14:paraId="3CD46510" w14:textId="0A7D3A1A" w:rsidR="00447CF5" w:rsidRPr="00C33977" w:rsidRDefault="00C02428" w:rsidP="00447CF5">
      <w:pPr>
        <w:tabs>
          <w:tab w:val="left" w:pos="1276"/>
        </w:tabs>
        <w:ind w:left="1276" w:hanging="1276"/>
      </w:pPr>
      <w:r w:rsidRPr="00C33977">
        <w:t>OZ</w:t>
      </w:r>
      <w:r w:rsidRPr="00C33977">
        <w:tab/>
        <w:t>zákon č. 89/2012 Sb., občanský zákoník, ve znění pozdějších předpisů</w:t>
      </w:r>
    </w:p>
    <w:p w14:paraId="56FAF3FF" w14:textId="0A7F3523" w:rsidR="00C02428" w:rsidRPr="00C33977" w:rsidRDefault="004A4410" w:rsidP="00447CF5">
      <w:pPr>
        <w:tabs>
          <w:tab w:val="left" w:pos="1276"/>
        </w:tabs>
        <w:ind w:left="1276" w:hanging="1276"/>
      </w:pPr>
      <w:r w:rsidRPr="00C33977">
        <w:t>EÚLP</w:t>
      </w:r>
      <w:r w:rsidR="00C02428" w:rsidRPr="00C33977">
        <w:rPr>
          <w:color w:val="000000"/>
        </w:rPr>
        <w:tab/>
      </w:r>
      <w:bookmarkStart w:id="3" w:name="_Hlk118143807"/>
      <w:r w:rsidR="007C20F4" w:rsidRPr="00C33977">
        <w:rPr>
          <w:shd w:val="clear" w:color="auto" w:fill="FFFFFF"/>
        </w:rPr>
        <w:t xml:space="preserve">sdělení federálního ministerstva zahraničních věcí č. 209/1992 Sb., </w:t>
      </w:r>
      <w:r w:rsidR="00447CF5" w:rsidRPr="00C33977">
        <w:rPr>
          <w:shd w:val="clear" w:color="auto" w:fill="FFFFFF"/>
        </w:rPr>
        <w:t>o </w:t>
      </w:r>
      <w:r w:rsidR="007C20F4" w:rsidRPr="00C33977">
        <w:rPr>
          <w:shd w:val="clear" w:color="auto" w:fill="FFFFFF"/>
        </w:rPr>
        <w:t xml:space="preserve">sjednání Úmluvy </w:t>
      </w:r>
      <w:r w:rsidR="00447CF5" w:rsidRPr="00C33977">
        <w:rPr>
          <w:shd w:val="clear" w:color="auto" w:fill="FFFFFF"/>
        </w:rPr>
        <w:t>o </w:t>
      </w:r>
      <w:r w:rsidR="007C20F4" w:rsidRPr="00C33977">
        <w:rPr>
          <w:shd w:val="clear" w:color="auto" w:fill="FFFFFF"/>
        </w:rPr>
        <w:t xml:space="preserve">ochraně lidských práv </w:t>
      </w:r>
      <w:r w:rsidR="00447CF5" w:rsidRPr="00C33977">
        <w:rPr>
          <w:shd w:val="clear" w:color="auto" w:fill="FFFFFF"/>
        </w:rPr>
        <w:t>a </w:t>
      </w:r>
      <w:r w:rsidR="007C20F4" w:rsidRPr="00C33977">
        <w:rPr>
          <w:shd w:val="clear" w:color="auto" w:fill="FFFFFF"/>
        </w:rPr>
        <w:t xml:space="preserve">základních svobod </w:t>
      </w:r>
      <w:r w:rsidR="00447CF5" w:rsidRPr="00C33977">
        <w:rPr>
          <w:shd w:val="clear" w:color="auto" w:fill="FFFFFF"/>
        </w:rPr>
        <w:t>a </w:t>
      </w:r>
      <w:r w:rsidR="00DA068B">
        <w:rPr>
          <w:shd w:val="clear" w:color="auto" w:fill="FFFFFF"/>
        </w:rPr>
        <w:t>p</w:t>
      </w:r>
      <w:r w:rsidR="007C20F4" w:rsidRPr="00C33977">
        <w:rPr>
          <w:shd w:val="clear" w:color="auto" w:fill="FFFFFF"/>
        </w:rPr>
        <w:t xml:space="preserve">rotokolů na tuto </w:t>
      </w:r>
      <w:r w:rsidR="00DA068B">
        <w:rPr>
          <w:shd w:val="clear" w:color="auto" w:fill="FFFFFF"/>
        </w:rPr>
        <w:t>ú</w:t>
      </w:r>
      <w:r w:rsidR="007C20F4" w:rsidRPr="00C33977">
        <w:rPr>
          <w:shd w:val="clear" w:color="auto" w:fill="FFFFFF"/>
        </w:rPr>
        <w:t>mluvu navazujících</w:t>
      </w:r>
    </w:p>
    <w:bookmarkEnd w:id="3"/>
    <w:p w14:paraId="746F7345" w14:textId="77777777" w:rsidR="00C02428" w:rsidRPr="00C33977" w:rsidRDefault="00C02428" w:rsidP="00447CF5">
      <w:pPr>
        <w:tabs>
          <w:tab w:val="left" w:pos="1276"/>
        </w:tabs>
        <w:ind w:left="1276" w:hanging="1276"/>
      </w:pPr>
      <w:r w:rsidRPr="00C33977">
        <w:t>ÚS</w:t>
      </w:r>
      <w:r w:rsidRPr="00C33977">
        <w:tab/>
        <w:t>Ústavní soud</w:t>
      </w:r>
    </w:p>
    <w:p w14:paraId="1C7B4994" w14:textId="77777777" w:rsidR="00447CF5" w:rsidRPr="00C33977" w:rsidRDefault="00C02428" w:rsidP="00447CF5">
      <w:pPr>
        <w:tabs>
          <w:tab w:val="left" w:pos="1276"/>
        </w:tabs>
        <w:ind w:left="1276" w:hanging="1276"/>
      </w:pPr>
      <w:r w:rsidRPr="00C33977">
        <w:t>VS</w:t>
      </w:r>
      <w:r w:rsidRPr="00C33977">
        <w:tab/>
        <w:t>Vrchní soud</w:t>
      </w:r>
    </w:p>
    <w:p w14:paraId="7BCF103F" w14:textId="5188C923" w:rsidR="00494FE0" w:rsidRPr="00C33977" w:rsidRDefault="00494FE0" w:rsidP="00447CF5">
      <w:pPr>
        <w:tabs>
          <w:tab w:val="left" w:pos="1276"/>
        </w:tabs>
        <w:ind w:left="1276" w:hanging="1276"/>
      </w:pPr>
      <w:r w:rsidRPr="00C33977">
        <w:t xml:space="preserve">ZZS </w:t>
      </w:r>
      <w:r w:rsidRPr="00C33977">
        <w:tab/>
        <w:t xml:space="preserve">Zákon č. 372/2011 Sb., </w:t>
      </w:r>
      <w:r w:rsidR="00447CF5" w:rsidRPr="00C33977">
        <w:t>o </w:t>
      </w:r>
      <w:r w:rsidRPr="00C33977">
        <w:t xml:space="preserve">zdravotních službách </w:t>
      </w:r>
      <w:r w:rsidR="00447CF5" w:rsidRPr="00C33977">
        <w:t>a </w:t>
      </w:r>
      <w:r w:rsidRPr="00C33977">
        <w:t xml:space="preserve">podmínkách jejich poskytování (zákon </w:t>
      </w:r>
      <w:r w:rsidR="00447CF5" w:rsidRPr="00C33977">
        <w:t>o </w:t>
      </w:r>
      <w:r w:rsidRPr="00C33977">
        <w:t>zdravotních službách)</w:t>
      </w:r>
    </w:p>
    <w:p w14:paraId="0045E2C1" w14:textId="77777777" w:rsidR="00447CF5" w:rsidRPr="00C33977" w:rsidRDefault="00FF28E8" w:rsidP="00447CF5">
      <w:pPr>
        <w:tabs>
          <w:tab w:val="left" w:pos="1276"/>
        </w:tabs>
        <w:ind w:left="1276" w:hanging="1276"/>
      </w:pPr>
      <w:r w:rsidRPr="00C33977">
        <w:t>OSN</w:t>
      </w:r>
      <w:r w:rsidRPr="00C33977">
        <w:tab/>
        <w:t>Organizace spojených národů</w:t>
      </w:r>
    </w:p>
    <w:p w14:paraId="14DF38A9" w14:textId="40E19336" w:rsidR="00447CF5" w:rsidRPr="00C33977" w:rsidRDefault="001122B7" w:rsidP="00447CF5">
      <w:pPr>
        <w:tabs>
          <w:tab w:val="left" w:pos="1276"/>
        </w:tabs>
        <w:ind w:left="1276" w:hanging="1276"/>
      </w:pPr>
      <w:proofErr w:type="spellStart"/>
      <w:r w:rsidRPr="00C33977">
        <w:t>ZdravZ</w:t>
      </w:r>
      <w:proofErr w:type="spellEnd"/>
      <w:r w:rsidRPr="00C33977">
        <w:tab/>
        <w:t xml:space="preserve">zákon č. 20/1996 Sb., </w:t>
      </w:r>
      <w:r w:rsidR="00447CF5" w:rsidRPr="00C33977">
        <w:t>o </w:t>
      </w:r>
      <w:r w:rsidRPr="00C33977">
        <w:t xml:space="preserve">péči </w:t>
      </w:r>
      <w:r w:rsidR="00447CF5" w:rsidRPr="00C33977">
        <w:t>o </w:t>
      </w:r>
      <w:r w:rsidRPr="00C33977">
        <w:t>zdraví lidu</w:t>
      </w:r>
    </w:p>
    <w:p w14:paraId="50DF7459" w14:textId="418D76EB" w:rsidR="00FF28E8" w:rsidRPr="00C33977" w:rsidRDefault="0088290D" w:rsidP="00447CF5">
      <w:pPr>
        <w:tabs>
          <w:tab w:val="left" w:pos="1276"/>
        </w:tabs>
        <w:ind w:left="1276" w:hanging="1276"/>
      </w:pPr>
      <w:r w:rsidRPr="00C33977">
        <w:t>CPT</w:t>
      </w:r>
      <w:r w:rsidRPr="00C33977">
        <w:tab/>
        <w:t xml:space="preserve">Evropský výbor pro prevenci mučení </w:t>
      </w:r>
      <w:r w:rsidR="00447CF5" w:rsidRPr="00C33977">
        <w:t>a </w:t>
      </w:r>
      <w:r w:rsidRPr="00C33977">
        <w:t>nelidského či ponižujícího zacházení</w:t>
      </w:r>
      <w:r w:rsidRPr="00C33977">
        <w:br/>
        <w:t>nebo trestání</w:t>
      </w:r>
    </w:p>
    <w:p w14:paraId="13664621" w14:textId="1B48D201" w:rsidR="00447CF5" w:rsidRDefault="00CA1081" w:rsidP="00447CF5">
      <w:pPr>
        <w:tabs>
          <w:tab w:val="left" w:pos="1276"/>
        </w:tabs>
        <w:ind w:left="1276" w:hanging="1276"/>
      </w:pPr>
      <w:r w:rsidRPr="00C33977">
        <w:t xml:space="preserve">ZŘS </w:t>
      </w:r>
      <w:r w:rsidRPr="00C33977">
        <w:tab/>
        <w:t xml:space="preserve">Zákon č. 292/2013 Sb., </w:t>
      </w:r>
      <w:r w:rsidR="00447CF5" w:rsidRPr="00C33977">
        <w:t>o </w:t>
      </w:r>
      <w:r w:rsidRPr="00C33977">
        <w:t>zvláštních řízeních soudních</w:t>
      </w:r>
    </w:p>
    <w:p w14:paraId="40ADD904" w14:textId="135B0C82" w:rsidR="00EB5391" w:rsidRDefault="00C351F8" w:rsidP="00EB5391">
      <w:pPr>
        <w:tabs>
          <w:tab w:val="left" w:pos="1276"/>
        </w:tabs>
        <w:ind w:left="1276" w:hanging="1276"/>
      </w:pPr>
      <w:r>
        <w:t>Úmluva</w:t>
      </w:r>
      <w:r w:rsidR="00EB5391">
        <w:t xml:space="preserve"> o Biomedicíně</w:t>
      </w:r>
    </w:p>
    <w:p w14:paraId="1A88D030" w14:textId="3CA5D374" w:rsidR="00C351F8" w:rsidRDefault="00C351F8" w:rsidP="00C351F8">
      <w:pPr>
        <w:tabs>
          <w:tab w:val="left" w:pos="1276"/>
        </w:tabs>
        <w:ind w:left="1276" w:hanging="1276"/>
      </w:pPr>
      <w:r>
        <w:tab/>
        <w:t>Sdělení č. 96/2001 Sb. m. s., Ministerstva zahraničních věcí o přijetí Úmluvy na ochranu lidských práv a důstojnosti lidské bytosti v souvislosti s aplikací biologie a medicíny: Úmluva o lidských právech a biomedicíně</w:t>
      </w:r>
    </w:p>
    <w:p w14:paraId="45E4D543" w14:textId="5DFE74AC" w:rsidR="00E32AE1" w:rsidRDefault="00E32AE1" w:rsidP="00EB5391">
      <w:pPr>
        <w:tabs>
          <w:tab w:val="left" w:pos="1276"/>
        </w:tabs>
        <w:ind w:left="1276" w:hanging="1276"/>
      </w:pPr>
      <w:r>
        <w:t>MZ</w:t>
      </w:r>
      <w:r>
        <w:tab/>
        <w:t>Ministerstvo zdravotnictví ČR</w:t>
      </w:r>
    </w:p>
    <w:p w14:paraId="7B197193" w14:textId="5DB91F44" w:rsidR="00095A82" w:rsidRDefault="00095A82" w:rsidP="00095A82">
      <w:pPr>
        <w:tabs>
          <w:tab w:val="left" w:pos="1276"/>
        </w:tabs>
        <w:ind w:left="1276" w:hanging="1276"/>
      </w:pPr>
      <w:r>
        <w:t>OSŘ</w:t>
      </w:r>
      <w:r>
        <w:tab/>
        <w:t>Zákon č. 99/1963 Sb., Občanský soudní řád</w:t>
      </w:r>
    </w:p>
    <w:p w14:paraId="627DD67B" w14:textId="53F6D7D3" w:rsidR="00095A82" w:rsidRPr="00C33977" w:rsidRDefault="00095A82" w:rsidP="00095A82">
      <w:pPr>
        <w:tabs>
          <w:tab w:val="left" w:pos="1276"/>
        </w:tabs>
        <w:ind w:left="1276" w:hanging="1276"/>
      </w:pPr>
      <w:r>
        <w:t>ZŘS</w:t>
      </w:r>
      <w:r>
        <w:tab/>
        <w:t>Zákon č. 292/2013 Sb., Zákon o zvláštních řízeních soudních</w:t>
      </w:r>
    </w:p>
    <w:p w14:paraId="241C055D" w14:textId="55F42CC4" w:rsidR="002A2B7A" w:rsidRPr="00C33977" w:rsidRDefault="002A2B7A" w:rsidP="00447CF5">
      <w:pPr>
        <w:rPr>
          <w:rFonts w:eastAsiaTheme="majorEastAsia"/>
          <w:color w:val="000000" w:themeColor="text1"/>
          <w:sz w:val="32"/>
          <w:szCs w:val="32"/>
        </w:rPr>
      </w:pPr>
      <w:r w:rsidRPr="00C33977">
        <w:br w:type="page"/>
      </w:r>
    </w:p>
    <w:p w14:paraId="0DEBADA1" w14:textId="77777777" w:rsidR="009C2EA7" w:rsidRPr="00C33977" w:rsidRDefault="009C2EA7" w:rsidP="009C2EA7">
      <w:pPr>
        <w:pStyle w:val="Nadpis1"/>
        <w:numPr>
          <w:ilvl w:val="0"/>
          <w:numId w:val="0"/>
        </w:numPr>
        <w:ind w:left="431" w:hanging="431"/>
      </w:pPr>
      <w:bookmarkStart w:id="4" w:name="_Toc133755672"/>
      <w:r w:rsidRPr="00C33977">
        <w:lastRenderedPageBreak/>
        <w:t>Motto</w:t>
      </w:r>
      <w:bookmarkEnd w:id="4"/>
    </w:p>
    <w:p w14:paraId="2570C159" w14:textId="77777777" w:rsidR="009C2EA7" w:rsidRPr="00C33977" w:rsidRDefault="009C2EA7" w:rsidP="009C2EA7">
      <w:r w:rsidRPr="00C33977">
        <w:rPr>
          <w:i/>
        </w:rPr>
        <w:t>„Čím bezbrannější je živá bytost, tím větší nárok má na lidskou ochranu před lidskou krutostí.“</w:t>
      </w:r>
      <w:r w:rsidRPr="00C33977">
        <w:t xml:space="preserve"> Mahátma Gándhí (indický politik 1869–1948)</w:t>
      </w:r>
    </w:p>
    <w:p w14:paraId="62069993" w14:textId="68A2EA3A" w:rsidR="00462AF4" w:rsidRPr="00C33977" w:rsidRDefault="00462AF4" w:rsidP="001815E2">
      <w:pPr>
        <w:pStyle w:val="Nadpis1"/>
        <w:numPr>
          <w:ilvl w:val="0"/>
          <w:numId w:val="0"/>
        </w:numPr>
        <w:ind w:left="431" w:hanging="431"/>
      </w:pPr>
      <w:bookmarkStart w:id="5" w:name="_Toc133755673"/>
      <w:r w:rsidRPr="00C33977">
        <w:lastRenderedPageBreak/>
        <w:t>Úvod</w:t>
      </w:r>
      <w:bookmarkEnd w:id="5"/>
    </w:p>
    <w:p w14:paraId="6D1F8573" w14:textId="295222CC" w:rsidR="0031153C" w:rsidRDefault="0031153C" w:rsidP="00447CF5">
      <w:r>
        <w:t>Se s</w:t>
      </w:r>
      <w:r w:rsidRPr="0031153C">
        <w:t>lov</w:t>
      </w:r>
      <w:r>
        <w:t xml:space="preserve">ním spojením </w:t>
      </w:r>
      <w:r w:rsidRPr="0031153C">
        <w:t>"lidská práva</w:t>
      </w:r>
      <w:r>
        <w:t xml:space="preserve"> a svobody</w:t>
      </w:r>
      <w:r w:rsidRPr="0031153C">
        <w:t xml:space="preserve">" se </w:t>
      </w:r>
      <w:r>
        <w:t>s</w:t>
      </w:r>
      <w:r w:rsidRPr="0031153C">
        <w:t>tále častěj</w:t>
      </w:r>
      <w:r>
        <w:t xml:space="preserve">i setkáváme v </w:t>
      </w:r>
      <w:r w:rsidRPr="0031153C">
        <w:t xml:space="preserve">médiích </w:t>
      </w:r>
      <w:r w:rsidRPr="002A433D">
        <w:t>a jiných informa</w:t>
      </w:r>
      <w:r w:rsidR="00304BF0" w:rsidRPr="002A433D">
        <w:t>čních zdroj</w:t>
      </w:r>
      <w:r w:rsidR="0030468D" w:rsidRPr="002A433D">
        <w:t>ích</w:t>
      </w:r>
      <w:r w:rsidRPr="0031153C">
        <w:t>. Tyto zdroje často upozorňují na porušování lidských práv v totalitních režimech a v oblastech, které jsou postiženy válečným konfliktem</w:t>
      </w:r>
      <w:r>
        <w:t xml:space="preserve"> či přírodní katastrofou jako je například zemětřesení.</w:t>
      </w:r>
      <w:r w:rsidRPr="0031153C">
        <w:t xml:space="preserve"> </w:t>
      </w:r>
      <w:r w:rsidRPr="00C33977">
        <w:t>Snadno tak lze podlehnout přesvědčení</w:t>
      </w:r>
      <w:r w:rsidRPr="0031153C">
        <w:t xml:space="preserve">, že ve </w:t>
      </w:r>
      <w:r>
        <w:t>vyspělých státech</w:t>
      </w:r>
      <w:r w:rsidRPr="0031153C">
        <w:t xml:space="preserve">, jako je Česká republika, </w:t>
      </w:r>
      <w:r w:rsidRPr="00C33977">
        <w:t>bezpochyby k narušování lidských práv a svobod nedochází</w:t>
      </w:r>
      <w:r w:rsidRPr="0031153C">
        <w:t>. Nicméně i</w:t>
      </w:r>
      <w:r w:rsidR="0030468D">
        <w:t> </w:t>
      </w:r>
      <w:r w:rsidRPr="0031153C">
        <w:t>v</w:t>
      </w:r>
      <w:r w:rsidR="0030468D">
        <w:t> </w:t>
      </w:r>
      <w:r w:rsidRPr="0031153C">
        <w:t>našem moderním světě stále existují různé formy porušování lidských práv, ať už se jedná o diskriminaci, násilí nebo jiné formy útlaku. Je důležité si uvědomit, že lidská práva jsou základem svobodné a spravedlivé společnosti a měli bychom je chránit a prosazovat bez ohledu na to, kde se nacházíme.</w:t>
      </w:r>
    </w:p>
    <w:p w14:paraId="7EE3618C" w14:textId="61D993AA" w:rsidR="0031153C" w:rsidRDefault="0031153C" w:rsidP="00447CF5">
      <w:r w:rsidRPr="0031153C">
        <w:t>Česká republika je stát</w:t>
      </w:r>
      <w:r w:rsidR="006118C7">
        <w:t>em</w:t>
      </w:r>
      <w:r w:rsidRPr="0031153C">
        <w:t xml:space="preserve"> uprostřed Evropy a vyznačuje se bohatým kulturním dědictvím</w:t>
      </w:r>
      <w:r w:rsidR="00DE620C">
        <w:t>. Český národ má</w:t>
      </w:r>
      <w:r w:rsidRPr="0031153C">
        <w:t xml:space="preserve"> více než tisíciletou histori</w:t>
      </w:r>
      <w:r w:rsidR="000236B0">
        <w:t>i</w:t>
      </w:r>
      <w:r w:rsidRPr="0031153C">
        <w:t xml:space="preserve">. Tato historie </w:t>
      </w:r>
      <w:r w:rsidR="006118C7">
        <w:t>ho</w:t>
      </w:r>
      <w:r w:rsidR="000366E0">
        <w:t xml:space="preserve"> </w:t>
      </w:r>
      <w:r w:rsidR="009C3F51" w:rsidRPr="0031153C">
        <w:t>formovala</w:t>
      </w:r>
      <w:r w:rsidR="009C3F51">
        <w:t xml:space="preserve"> </w:t>
      </w:r>
      <w:r w:rsidR="000366E0">
        <w:t>v</w:t>
      </w:r>
      <w:r w:rsidR="006118C7">
        <w:t xml:space="preserve"> průběhu </w:t>
      </w:r>
      <w:r w:rsidR="000366E0">
        <w:t>čas</w:t>
      </w:r>
      <w:r w:rsidR="006118C7">
        <w:t>u</w:t>
      </w:r>
      <w:r w:rsidR="000366E0">
        <w:t xml:space="preserve"> </w:t>
      </w:r>
      <w:r w:rsidRPr="0031153C">
        <w:t>a</w:t>
      </w:r>
      <w:r w:rsidR="00800370">
        <w:t> </w:t>
      </w:r>
      <w:r w:rsidRPr="0031153C">
        <w:t xml:space="preserve">ovlivňuje </w:t>
      </w:r>
      <w:r w:rsidR="006118C7">
        <w:t>jej</w:t>
      </w:r>
      <w:r w:rsidRPr="0031153C">
        <w:t xml:space="preserve"> i</w:t>
      </w:r>
      <w:r w:rsidR="006118C7">
        <w:t> </w:t>
      </w:r>
      <w:r w:rsidRPr="0031153C">
        <w:t xml:space="preserve">v současnosti. Výrazným faktorem </w:t>
      </w:r>
      <w:r w:rsidR="00B540E1">
        <w:t xml:space="preserve">pro </w:t>
      </w:r>
      <w:r w:rsidRPr="0031153C">
        <w:t>dnešní generace byly události 20.</w:t>
      </w:r>
      <w:r w:rsidR="00B540E1">
        <w:t> </w:t>
      </w:r>
      <w:r w:rsidRPr="0031153C">
        <w:t xml:space="preserve">století, především vznik samostatného Československa a období demokracie v éře "první republiky", </w:t>
      </w:r>
      <w:r w:rsidR="00B540E1">
        <w:t xml:space="preserve">dále </w:t>
      </w:r>
      <w:r w:rsidRPr="0031153C">
        <w:t xml:space="preserve">druhá světová válka a komunistický režim v letech 1948 až 1989. Zejména 40 let trvající </w:t>
      </w:r>
      <w:r w:rsidR="000141F2">
        <w:t xml:space="preserve">období </w:t>
      </w:r>
      <w:r w:rsidRPr="0031153C">
        <w:t>komunis</w:t>
      </w:r>
      <w:r w:rsidR="000141F2">
        <w:t>mu</w:t>
      </w:r>
      <w:r w:rsidRPr="0031153C">
        <w:t xml:space="preserve"> rezonuje v české společnosti dodnes. V</w:t>
      </w:r>
      <w:r w:rsidR="00ED421C">
        <w:t>e</w:t>
      </w:r>
      <w:r w:rsidRPr="0031153C">
        <w:t xml:space="preserve"> 21. století je již Česká republika suverénním a demokratickým právním státem, kde Listina základních práv a</w:t>
      </w:r>
      <w:r w:rsidR="00B540E1">
        <w:t> </w:t>
      </w:r>
      <w:r w:rsidRPr="0031153C">
        <w:t>svobod je nedílnou součástí ústavního pořádku.</w:t>
      </w:r>
    </w:p>
    <w:p w14:paraId="64918EFD" w14:textId="710D05C2" w:rsidR="00C83405" w:rsidRDefault="00C83405" w:rsidP="00447CF5">
      <w:r w:rsidRPr="00C83405">
        <w:t xml:space="preserve">V preambuli Listiny základních práv a svobod nacházíme zmínku o demokratických ideálech a základní lidské hodnotě, která nás zavazuje k neustálému zkoumání lidských práv. V České republice, jakožto státu uprostřed Evropské unie, sdílíme hodnoty a ideály západní civilizace a k masivnímu porušování lidských práv a svobod </w:t>
      </w:r>
      <w:r w:rsidR="007C7125">
        <w:t xml:space="preserve">zde v současné době </w:t>
      </w:r>
      <w:r>
        <w:t>ne</w:t>
      </w:r>
      <w:r w:rsidRPr="00C83405">
        <w:t>dochází</w:t>
      </w:r>
      <w:r>
        <w:t xml:space="preserve">. </w:t>
      </w:r>
    </w:p>
    <w:p w14:paraId="604FB860" w14:textId="46586F0F" w:rsidR="005B4C95" w:rsidRDefault="00C83405" w:rsidP="00C83405">
      <w:r w:rsidRPr="00C83405">
        <w:t>Cílem této práce je zaměřit se na problematiku ochrany lidských práv osob s postižením a</w:t>
      </w:r>
      <w:r w:rsidR="002258C7">
        <w:t> </w:t>
      </w:r>
      <w:r w:rsidRPr="00C83405">
        <w:t>osob omezených na svobodě</w:t>
      </w:r>
      <w:r w:rsidR="002258C7">
        <w:t>,</w:t>
      </w:r>
      <w:r w:rsidRPr="00C83405">
        <w:t xml:space="preserve"> v souvislosti s nedobrovolnou hospitalizací. Je zodpovědností státu chránit práva těchto jednotlivců a zabránit zásahům do jejich práv ze strany státu, obcí a</w:t>
      </w:r>
      <w:r w:rsidR="002258C7">
        <w:t> </w:t>
      </w:r>
      <w:r w:rsidRPr="00C83405">
        <w:t>krajů, ale i soukromých osob. Ústava České republiky stanoví, že soudy jsou pověřeny ochranou základních práv a svobod v praxi.</w:t>
      </w:r>
      <w:r w:rsidR="0068590E">
        <w:rPr>
          <w:rStyle w:val="Znakapoznpodarou"/>
        </w:rPr>
        <w:footnoteReference w:id="1"/>
      </w:r>
    </w:p>
    <w:p w14:paraId="1E5918DC" w14:textId="740363C7" w:rsidR="00554F2D" w:rsidRDefault="004815F1" w:rsidP="00C83405">
      <w:r>
        <w:t>Rozhlédneme</w:t>
      </w:r>
      <w:r w:rsidR="00554F2D">
        <w:t>-li se</w:t>
      </w:r>
      <w:r w:rsidR="00554F2D" w:rsidRPr="00554F2D">
        <w:t xml:space="preserve"> kolem sebe</w:t>
      </w:r>
      <w:r w:rsidR="00554F2D">
        <w:t>,</w:t>
      </w:r>
      <w:r w:rsidR="00554F2D" w:rsidRPr="00554F2D">
        <w:t xml:space="preserve"> může se stát, že zjistí</w:t>
      </w:r>
      <w:r w:rsidR="00554F2D">
        <w:t>m</w:t>
      </w:r>
      <w:r w:rsidR="00554F2D" w:rsidRPr="00554F2D">
        <w:t xml:space="preserve">e, že v </w:t>
      </w:r>
      <w:r>
        <w:t>n</w:t>
      </w:r>
      <w:r w:rsidR="00554F2D" w:rsidRPr="00554F2D">
        <w:t>ašem okolí žije někdo, kdo se potýká s problémy způsobenými závislostí na alkoholu</w:t>
      </w:r>
      <w:r w:rsidR="00554F2D">
        <w:t>/drogách</w:t>
      </w:r>
      <w:r w:rsidR="00554F2D" w:rsidRPr="00554F2D">
        <w:t>, úzkostmi, těžkou depresí</w:t>
      </w:r>
      <w:r w:rsidR="00554F2D">
        <w:t xml:space="preserve"> nebo</w:t>
      </w:r>
      <w:r w:rsidR="00554F2D" w:rsidRPr="00554F2D">
        <w:t xml:space="preserve"> demencí. Tyto zdravotní obtíže jsou poměrně běžné a mohou se týkat </w:t>
      </w:r>
      <w:r w:rsidR="00E80BA7">
        <w:t>osob</w:t>
      </w:r>
      <w:r w:rsidR="00554F2D" w:rsidRPr="00554F2D">
        <w:t xml:space="preserve"> v různých věkových skupinách, sociálních vrstvách </w:t>
      </w:r>
      <w:r w:rsidR="00554F2D">
        <w:t>i</w:t>
      </w:r>
      <w:r w:rsidR="00554F2D" w:rsidRPr="00554F2D">
        <w:t xml:space="preserve"> zemích. Je důležité si uvědomit, že </w:t>
      </w:r>
      <w:r w:rsidR="00E80BA7">
        <w:t xml:space="preserve">prvotní příznaky </w:t>
      </w:r>
      <w:r w:rsidR="00E80BA7">
        <w:lastRenderedPageBreak/>
        <w:t>těchto obtíží</w:t>
      </w:r>
      <w:r w:rsidR="00554F2D" w:rsidRPr="00554F2D">
        <w:t xml:space="preserve"> </w:t>
      </w:r>
      <w:r w:rsidR="00554F2D">
        <w:t xml:space="preserve">mohou ze začátku působit, že je </w:t>
      </w:r>
      <w:r w:rsidR="00E80BA7">
        <w:t>lze zvládnout bez pomoci</w:t>
      </w:r>
      <w:r w:rsidR="00554F2D">
        <w:t>, ale čím déle dochází k odkladu léčby, tím větší je riziko hospitaliz</w:t>
      </w:r>
      <w:r w:rsidR="00B01D9B">
        <w:t>ace</w:t>
      </w:r>
      <w:r w:rsidR="00554F2D">
        <w:t xml:space="preserve">, </w:t>
      </w:r>
      <w:r w:rsidR="00B01D9B">
        <w:t>v krajním případě</w:t>
      </w:r>
      <w:r w:rsidR="00554F2D">
        <w:t xml:space="preserve"> i bez souhlasu. </w:t>
      </w:r>
    </w:p>
    <w:p w14:paraId="42BC0622" w14:textId="2B7183B5" w:rsidR="00A81FE5" w:rsidRPr="00B540E1" w:rsidRDefault="003F3A63" w:rsidP="00C83405">
      <w:r w:rsidRPr="003F3A63">
        <w:t>Národní zdravotnický informační portál</w:t>
      </w:r>
      <w:r>
        <w:t xml:space="preserve"> uvádí, že skoro </w:t>
      </w:r>
      <w:r w:rsidR="004B04F6">
        <w:t>10 %</w:t>
      </w:r>
      <w:r>
        <w:t xml:space="preserve"> českých občanů trpí </w:t>
      </w:r>
      <w:r w:rsidR="00A12B68">
        <w:t xml:space="preserve">nějakou formou duševního onemocnění. </w:t>
      </w:r>
      <w:r w:rsidR="00117672">
        <w:t>Graf v</w:t>
      </w:r>
      <w:r w:rsidR="004B04F6">
        <w:t xml:space="preserve"> příloze č. 3 této diplomové práce </w:t>
      </w:r>
      <w:r w:rsidR="00117672">
        <w:t>poukazuje na fakt</w:t>
      </w:r>
      <w:r w:rsidR="004B04F6">
        <w:t xml:space="preserve">, že v roce 2021 </w:t>
      </w:r>
      <w:r w:rsidR="00F53CA8">
        <w:t>bylo takto postižených osob</w:t>
      </w:r>
      <w:r w:rsidR="004B04F6">
        <w:t> </w:t>
      </w:r>
      <w:r w:rsidR="00160FD9">
        <w:t>téměř 800</w:t>
      </w:r>
      <w:r w:rsidR="004B04F6">
        <w:t> </w:t>
      </w:r>
      <w:r w:rsidR="00117672">
        <w:t>tisíc</w:t>
      </w:r>
      <w:r w:rsidR="004B04F6">
        <w:t xml:space="preserve">. </w:t>
      </w:r>
      <w:r w:rsidR="001E778A">
        <w:t>Z</w:t>
      </w:r>
      <w:r w:rsidR="00160FD9">
        <w:t> </w:t>
      </w:r>
      <w:r w:rsidR="00593C78">
        <w:t>grafu</w:t>
      </w:r>
      <w:r w:rsidR="00160FD9">
        <w:t xml:space="preserve"> lze</w:t>
      </w:r>
      <w:r w:rsidR="00593C78">
        <w:t xml:space="preserve"> dále </w:t>
      </w:r>
      <w:r w:rsidR="00160FD9">
        <w:t>dovodit</w:t>
      </w:r>
      <w:r w:rsidR="00593C78">
        <w:t xml:space="preserve">, že </w:t>
      </w:r>
      <w:r w:rsidR="006A0125">
        <w:t>v soudobé společnosti,</w:t>
      </w:r>
      <w:r w:rsidR="00593C78">
        <w:t xml:space="preserve"> roste i počet duševně nemocných. Mezi roky 2010 až 2021 došlo k nárůstu </w:t>
      </w:r>
      <w:r w:rsidR="00554F2D">
        <w:t>duševn</w:t>
      </w:r>
      <w:r w:rsidR="006A0125">
        <w:t>ích</w:t>
      </w:r>
      <w:r w:rsidR="00554F2D">
        <w:t xml:space="preserve"> </w:t>
      </w:r>
      <w:r w:rsidR="006A0125">
        <w:t>o</w:t>
      </w:r>
      <w:r w:rsidR="00554F2D">
        <w:t>nemoc</w:t>
      </w:r>
      <w:r w:rsidR="006A0125">
        <w:t>nění</w:t>
      </w:r>
      <w:r w:rsidR="00554F2D">
        <w:t xml:space="preserve"> o </w:t>
      </w:r>
      <w:r w:rsidR="00593C78">
        <w:t>20</w:t>
      </w:r>
      <w:r w:rsidR="00C73E4F">
        <w:t xml:space="preserve"> </w:t>
      </w:r>
      <w:r w:rsidR="00593C78">
        <w:t>%</w:t>
      </w:r>
      <w:r w:rsidR="00554F2D">
        <w:t>.</w:t>
      </w:r>
      <w:r w:rsidR="00C73E4F">
        <w:t xml:space="preserve"> </w:t>
      </w:r>
      <w:r w:rsidR="00554F2D">
        <w:t xml:space="preserve">Je </w:t>
      </w:r>
      <w:r w:rsidR="006A0125">
        <w:t>potřebné</w:t>
      </w:r>
      <w:r w:rsidR="00554F2D">
        <w:t xml:space="preserve"> si uvědomit, že ani tato</w:t>
      </w:r>
      <w:r w:rsidR="00F54677">
        <w:t>,</w:t>
      </w:r>
      <w:r w:rsidR="00554F2D">
        <w:t xml:space="preserve"> už tak </w:t>
      </w:r>
      <w:r w:rsidR="006A0125">
        <w:t>vysoká</w:t>
      </w:r>
      <w:r w:rsidR="00554F2D">
        <w:t xml:space="preserve"> </w:t>
      </w:r>
      <w:r w:rsidR="00C73E4F">
        <w:t>čísla nemusí být konečná</w:t>
      </w:r>
      <w:r w:rsidR="00554F2D">
        <w:t>,</w:t>
      </w:r>
      <w:r w:rsidR="00C73E4F">
        <w:t xml:space="preserve"> </w:t>
      </w:r>
      <w:r w:rsidR="00C73E4F" w:rsidRPr="00C73E4F">
        <w:t>mnoho případů duševních poruch zůstává nehlášených nebo nediagnostikovaných</w:t>
      </w:r>
      <w:r w:rsidR="00C73E4F">
        <w:t xml:space="preserve">. </w:t>
      </w:r>
      <w:r w:rsidR="00A12B68">
        <w:rPr>
          <w:rStyle w:val="Znakapoznpodarou"/>
        </w:rPr>
        <w:footnoteReference w:id="2"/>
      </w:r>
      <w:r w:rsidR="004B04F6">
        <w:t xml:space="preserve"> </w:t>
      </w:r>
      <w:r w:rsidR="00A81FE5">
        <w:t>Kupříkladu Všeobecná zdravotní pojišťovna uvádí, že v souvislosti s </w:t>
      </w:r>
      <w:r w:rsidR="00A81FE5" w:rsidRPr="00B540E1">
        <w:t>koronavirovou krizí přib</w:t>
      </w:r>
      <w:r w:rsidR="00F54677">
        <w:t>y</w:t>
      </w:r>
      <w:r w:rsidR="00A81FE5" w:rsidRPr="00B540E1">
        <w:t xml:space="preserve">lo </w:t>
      </w:r>
      <w:r w:rsidR="00AB4256" w:rsidRPr="00B540E1">
        <w:t>7 %</w:t>
      </w:r>
      <w:r w:rsidR="00A81FE5" w:rsidRPr="00B540E1">
        <w:t xml:space="preserve"> pacientů s duševní onemocněním. </w:t>
      </w:r>
      <w:r w:rsidR="00A81FE5" w:rsidRPr="00B540E1">
        <w:rPr>
          <w:rStyle w:val="Znakapoznpodarou"/>
        </w:rPr>
        <w:footnoteReference w:id="3"/>
      </w:r>
    </w:p>
    <w:p w14:paraId="2679DD99" w14:textId="56794BF7" w:rsidR="00AB4256" w:rsidRDefault="00AB4256" w:rsidP="00A02634">
      <w:r w:rsidRPr="00B540E1">
        <w:t>Přístup k osobám trpící</w:t>
      </w:r>
      <w:r w:rsidR="00D21303" w:rsidRPr="00B540E1">
        <w:t>m</w:t>
      </w:r>
      <w:r w:rsidRPr="00B540E1">
        <w:t xml:space="preserve"> duševním onemocněním </w:t>
      </w:r>
      <w:r w:rsidR="003211F9" w:rsidRPr="00B540E1">
        <w:t xml:space="preserve">nebo tělesným postižením </w:t>
      </w:r>
      <w:r w:rsidRPr="00B540E1">
        <w:t xml:space="preserve">se stále vyvíjí. </w:t>
      </w:r>
      <w:r w:rsidR="00D21303" w:rsidRPr="00B540E1">
        <w:t>Historicky byl tento přístup ovlivněn např. náboženstvím, společenským postavením a</w:t>
      </w:r>
      <w:r w:rsidR="003211F9" w:rsidRPr="00B540E1">
        <w:t> </w:t>
      </w:r>
      <w:r w:rsidR="00D21303" w:rsidRPr="00B540E1">
        <w:t>zvyklostmi dané doby.</w:t>
      </w:r>
      <w:r w:rsidRPr="00B540E1">
        <w:t xml:space="preserve"> </w:t>
      </w:r>
      <w:r w:rsidR="003F7674" w:rsidRPr="00B540E1">
        <w:t>Lidé</w:t>
      </w:r>
      <w:r w:rsidRPr="00B540E1">
        <w:t xml:space="preserve"> s duševním onemocněním </w:t>
      </w:r>
      <w:r w:rsidR="008F6607" w:rsidRPr="00B540E1">
        <w:t>byl</w:t>
      </w:r>
      <w:r w:rsidR="003F7674" w:rsidRPr="00B540E1">
        <w:t>i</w:t>
      </w:r>
      <w:r w:rsidR="008F6607" w:rsidRPr="00B540E1">
        <w:t xml:space="preserve"> </w:t>
      </w:r>
      <w:r w:rsidRPr="00B540E1">
        <w:t>často považován</w:t>
      </w:r>
      <w:r w:rsidR="003F7674" w:rsidRPr="00B540E1">
        <w:t>i</w:t>
      </w:r>
      <w:r w:rsidRPr="00B540E1">
        <w:t xml:space="preserve"> za </w:t>
      </w:r>
      <w:r w:rsidR="008F6607" w:rsidRPr="00B540E1">
        <w:t>démony</w:t>
      </w:r>
      <w:r w:rsidRPr="00B540E1">
        <w:t xml:space="preserve"> a</w:t>
      </w:r>
      <w:r w:rsidR="003211F9" w:rsidRPr="00B540E1">
        <w:t> </w:t>
      </w:r>
      <w:r w:rsidRPr="00B540E1">
        <w:t>stál</w:t>
      </w:r>
      <w:r w:rsidR="003F7674" w:rsidRPr="00B540E1">
        <w:t>i</w:t>
      </w:r>
      <w:r w:rsidRPr="00B540E1">
        <w:t xml:space="preserve"> </w:t>
      </w:r>
      <w:r w:rsidR="003F7674" w:rsidRPr="00B540E1">
        <w:t xml:space="preserve">tak </w:t>
      </w:r>
      <w:r w:rsidRPr="00B540E1">
        <w:t>na okraji společnosti.</w:t>
      </w:r>
      <w:r w:rsidR="00A02634">
        <w:t xml:space="preserve"> V současné době máme mnohem lepší pochopení a znalosti o</w:t>
      </w:r>
      <w:r w:rsidR="003211F9">
        <w:t> </w:t>
      </w:r>
      <w:r w:rsidR="00A02634">
        <w:t xml:space="preserve">psychických problémech, a to včetně toho, jak s nimi účinně pracovat. </w:t>
      </w:r>
      <w:r w:rsidR="003211F9">
        <w:t>Dnešní m</w:t>
      </w:r>
      <w:r w:rsidR="00A02634">
        <w:t xml:space="preserve">oderní společnost se snaží podporovat a léčit osoby s psychickými problémy a snaží se zlepšit kvalitu jejich života. Stále </w:t>
      </w:r>
      <w:r w:rsidR="003211F9">
        <w:t>však existují</w:t>
      </w:r>
      <w:r w:rsidR="00A02634">
        <w:t xml:space="preserve"> </w:t>
      </w:r>
      <w:r>
        <w:t>tendenc</w:t>
      </w:r>
      <w:r w:rsidR="003211F9">
        <w:t>e</w:t>
      </w:r>
      <w:r>
        <w:t xml:space="preserve"> k těmto osobám přistupovat odlišn</w:t>
      </w:r>
      <w:r w:rsidR="003211F9">
        <w:t>ým způsobem</w:t>
      </w:r>
      <w:r w:rsidR="00A02634">
        <w:t xml:space="preserve"> </w:t>
      </w:r>
      <w:r>
        <w:t>než k</w:t>
      </w:r>
      <w:r w:rsidR="003211F9">
        <w:t>e</w:t>
      </w:r>
      <w:r>
        <w:t xml:space="preserve"> zdrav</w:t>
      </w:r>
      <w:r w:rsidR="003211F9">
        <w:t>é populaci</w:t>
      </w:r>
      <w:r>
        <w:t xml:space="preserve">. </w:t>
      </w:r>
      <w:r w:rsidR="003211F9">
        <w:t xml:space="preserve">Někdy i v dobré víře, </w:t>
      </w:r>
      <w:r w:rsidR="00A02634">
        <w:t xml:space="preserve">víme </w:t>
      </w:r>
      <w:r w:rsidR="003211F9">
        <w:t xml:space="preserve">přece </w:t>
      </w:r>
      <w:r w:rsidR="00A02634">
        <w:t xml:space="preserve">lépe co je pro daného jedince nejlepší. </w:t>
      </w:r>
    </w:p>
    <w:p w14:paraId="71C5AF2B" w14:textId="7270B2F9" w:rsidR="00A02634" w:rsidRDefault="00A02634" w:rsidP="00A02634">
      <w:r>
        <w:t>Právě stereotypní názory vůči lidem s duševními problémy vedou k jejich stigmatizování, diskriminaci a bagatelizování jejich práv.</w:t>
      </w:r>
      <w:r>
        <w:rPr>
          <w:rStyle w:val="Znakapoznpodarou"/>
        </w:rPr>
        <w:footnoteReference w:id="4"/>
      </w:r>
      <w:r>
        <w:t xml:space="preserve"> Tyto osoby díky tomu mohou být vyloučeny ze společnosti, izolov</w:t>
      </w:r>
      <w:r w:rsidR="00692F6C">
        <w:t>ány, omezen</w:t>
      </w:r>
      <w:r w:rsidR="00553775">
        <w:t>y</w:t>
      </w:r>
      <w:r w:rsidR="00692F6C">
        <w:t xml:space="preserve"> v rámci soukromého či pracovního života. Toto stigma také může bránit lidem ve vyhledání potřebné lékařské péče, což může vést ke zhoršení zdravotního stavu a kvality jejich života. </w:t>
      </w:r>
    </w:p>
    <w:p w14:paraId="553A467C" w14:textId="31E2F56B" w:rsidR="00692F6C" w:rsidRDefault="00692F6C" w:rsidP="00A02634">
      <w:r>
        <w:t>Všichni lidé mají právo na rovnoprávné zacházení a respektování jejich základních lidských práv</w:t>
      </w:r>
      <w:r w:rsidR="008D4F28">
        <w:t>,</w:t>
      </w:r>
      <w:r>
        <w:t xml:space="preserve"> a to bez ohledu na to, zda jsou schopni pochopit význam a podstatu těchto práv. Je důležité pracovat na tom, aby se toto stigma a předsudky vůči osobám s duševními problémy změnilo. To může například zahrnovat zvyšování povědomí o duševních problém</w:t>
      </w:r>
      <w:r w:rsidR="009D2C99">
        <w:t>ech</w:t>
      </w:r>
      <w:r>
        <w:t xml:space="preserve">, podporovat přístup k léčbě, vytvářet různé programy pro léčení duševních </w:t>
      </w:r>
      <w:r w:rsidR="009F6000">
        <w:t>obtíží</w:t>
      </w:r>
      <w:r>
        <w:t xml:space="preserve">. Není možné se v dnešní </w:t>
      </w:r>
      <w:r>
        <w:lastRenderedPageBreak/>
        <w:t>společnosti tvářit</w:t>
      </w:r>
      <w:r w:rsidR="007A5478">
        <w:t>,</w:t>
      </w:r>
      <w:r>
        <w:t xml:space="preserve"> jako by se nás t</w:t>
      </w:r>
      <w:r w:rsidR="00AC0D31">
        <w:t>a</w:t>
      </w:r>
      <w:r>
        <w:t xml:space="preserve">to </w:t>
      </w:r>
      <w:r w:rsidR="007A5478">
        <w:t>témata</w:t>
      </w:r>
      <w:r>
        <w:t xml:space="preserve"> netýkal</w:t>
      </w:r>
      <w:r w:rsidR="007A5478">
        <w:t>a</w:t>
      </w:r>
      <w:r>
        <w:t>. Nikdy navíc nevíme</w:t>
      </w:r>
      <w:r w:rsidR="008D4F28">
        <w:t>,</w:t>
      </w:r>
      <w:r>
        <w:t xml:space="preserve"> kdy se můžeme i</w:t>
      </w:r>
      <w:r w:rsidR="007A5478">
        <w:t> </w:t>
      </w:r>
      <w:r>
        <w:t>my ocitnout v</w:t>
      </w:r>
      <w:r w:rsidR="008D4F28">
        <w:t> </w:t>
      </w:r>
      <w:r>
        <w:t>situaci</w:t>
      </w:r>
      <w:r w:rsidR="008D4F28">
        <w:t>,</w:t>
      </w:r>
      <w:r>
        <w:t xml:space="preserve"> kdy o sobě nebudeme schopni rozhodovat. Můžeme onemocnět a nemoc se může rozvinout až do takového stádia, že bude nutné přistoupit k</w:t>
      </w:r>
      <w:r w:rsidR="00044A7F">
        <w:t> </w:t>
      </w:r>
      <w:r>
        <w:t>hospitalizaci</w:t>
      </w:r>
      <w:r w:rsidR="00044A7F">
        <w:t>.</w:t>
      </w:r>
      <w:r>
        <w:t xml:space="preserve"> </w:t>
      </w:r>
      <w:r w:rsidR="00044A7F">
        <w:t>Pokud se však blíže seznámíme s praxí v některých ústavech</w:t>
      </w:r>
      <w:r w:rsidR="00443C3F">
        <w:rPr>
          <w:rStyle w:val="Znakapoznpodarou"/>
        </w:rPr>
        <w:footnoteReference w:id="5"/>
      </w:r>
      <w:r w:rsidR="00044A7F">
        <w:t>, je otázkou</w:t>
      </w:r>
      <w:r>
        <w:t>, zda bychom opravdu chtěli</w:t>
      </w:r>
      <w:r w:rsidR="00293C29">
        <w:t xml:space="preserve">, </w:t>
      </w:r>
      <w:r>
        <w:t xml:space="preserve">aby se s námi takto zacházelo. </w:t>
      </w:r>
    </w:p>
    <w:p w14:paraId="0D86FC16" w14:textId="0D9ED76E" w:rsidR="003F3A63" w:rsidRDefault="00C87E4D" w:rsidP="00293C29">
      <w:r>
        <w:t>D</w:t>
      </w:r>
      <w:r w:rsidR="00293C29">
        <w:t>o</w:t>
      </w:r>
      <w:r>
        <w:t>stat se nedobrovolně do</w:t>
      </w:r>
      <w:r w:rsidR="00293C29">
        <w:t xml:space="preserve"> péče zdravotnického personálu v psychiatrické léčebn</w:t>
      </w:r>
      <w:r>
        <w:t>ě</w:t>
      </w:r>
      <w:r w:rsidR="00293C29">
        <w:t xml:space="preserve"> není tak těžké. Kupříkladu stačí řídit auto pod vlivem marihuany. S tímto případem se potýkal ÚS ve svém rozhodnutí </w:t>
      </w:r>
      <w:proofErr w:type="spellStart"/>
      <w:r w:rsidR="00293C29">
        <w:t>sp</w:t>
      </w:r>
      <w:proofErr w:type="spellEnd"/>
      <w:r w:rsidR="00293C29">
        <w:t xml:space="preserve">. zn. II.ÚS 2545/17 ze dne 27. 2. 2018. Dané rozhodnutí se týkalo pana J.H., který byl ve výsledku </w:t>
      </w:r>
      <w:r w:rsidR="00A14F26">
        <w:t xml:space="preserve">nedobrovolně </w:t>
      </w:r>
      <w:r w:rsidR="00293C29">
        <w:t xml:space="preserve">hospitalizován </w:t>
      </w:r>
      <w:r w:rsidR="00333C84">
        <w:t xml:space="preserve">6 dní </w:t>
      </w:r>
      <w:r w:rsidR="00293C29">
        <w:t>na psychiatr</w:t>
      </w:r>
      <w:r w:rsidR="00333C84">
        <w:t xml:space="preserve">ické léčebně. </w:t>
      </w:r>
      <w:r w:rsidR="00166AF9">
        <w:t>Pan J.H. byl oděn do</w:t>
      </w:r>
      <w:r w:rsidR="00333C84">
        <w:t xml:space="preserve"> pirátského kostýmu a vtipkov</w:t>
      </w:r>
      <w:r w:rsidR="00166AF9">
        <w:t>al s lékařkou</w:t>
      </w:r>
      <w:r w:rsidR="00333C84">
        <w:t xml:space="preserve">. </w:t>
      </w:r>
      <w:r w:rsidR="00166AF9">
        <w:t>Ta si však j</w:t>
      </w:r>
      <w:r w:rsidR="00333C84">
        <w:t>eho chování vyložila jako duševní onemocnění, respektive jako „</w:t>
      </w:r>
      <w:r w:rsidR="00333C84" w:rsidRPr="00333C84">
        <w:rPr>
          <w:i/>
          <w:iCs/>
        </w:rPr>
        <w:t>porucha s bludy, hrozilo riziko autoagrese, bezprostřední hrozba nebezpečnosti v době přijetí byla dána jeho poruchou myšlení</w:t>
      </w:r>
      <w:r w:rsidR="00333C84">
        <w:t xml:space="preserve">“. Ústavní soud došel k názoru, že tímto postupem bylo porušeno právo na osobní svobodu. </w:t>
      </w:r>
      <w:r w:rsidR="007864B8">
        <w:rPr>
          <w:rStyle w:val="Znakapoznpodarou"/>
        </w:rPr>
        <w:footnoteReference w:id="6"/>
      </w:r>
    </w:p>
    <w:p w14:paraId="5D574ED6" w14:textId="258B939A" w:rsidR="0013015E" w:rsidRDefault="007C5635" w:rsidP="00293C29">
      <w:r>
        <w:t>Z výše uvedeného můžeme vyvodit, že největším zásahem v rámci nedobrovolné hospitalizace je právě zásah do osobní svobody</w:t>
      </w:r>
      <w:r w:rsidR="00593396">
        <w:t xml:space="preserve">. Právo na osobní svobodu garantuje v čl. 8 LZPS a čl. 5 EÚLP. Vnitrostátní </w:t>
      </w:r>
      <w:r w:rsidR="002A0558">
        <w:t xml:space="preserve">zákonnou </w:t>
      </w:r>
      <w:r w:rsidR="00593396">
        <w:t xml:space="preserve">úpravu pak </w:t>
      </w:r>
      <w:r w:rsidR="002A0558">
        <w:t>nalezneme</w:t>
      </w:r>
      <w:r w:rsidR="00593396">
        <w:t xml:space="preserve"> v rámci ZZS. </w:t>
      </w:r>
    </w:p>
    <w:p w14:paraId="00E45F04" w14:textId="5E927246" w:rsidR="00593396" w:rsidRDefault="0075699E" w:rsidP="00293C29">
      <w:r>
        <w:t>Tato diplomová práce se</w:t>
      </w:r>
      <w:r w:rsidR="00593396">
        <w:t xml:space="preserve"> zaměří především na osoby s duševní postižením. </w:t>
      </w:r>
      <w:r w:rsidR="005F72D8">
        <w:t>Předpokl</w:t>
      </w:r>
      <w:r>
        <w:t>adem je</w:t>
      </w:r>
      <w:r w:rsidR="005F72D8">
        <w:t>, že t</w:t>
      </w:r>
      <w:r w:rsidR="00593396">
        <w:t xml:space="preserve">ato skupina </w:t>
      </w:r>
      <w:r w:rsidR="005F72D8">
        <w:t>osob je</w:t>
      </w:r>
      <w:r w:rsidR="00593396">
        <w:t xml:space="preserve"> </w:t>
      </w:r>
      <w:r w:rsidR="005F72D8">
        <w:t>zranitelná právě z</w:t>
      </w:r>
      <w:r w:rsidR="00593396">
        <w:t xml:space="preserve"> důvodu, </w:t>
      </w:r>
      <w:r>
        <w:t>že</w:t>
      </w:r>
      <w:r w:rsidR="00593396">
        <w:t xml:space="preserve"> </w:t>
      </w:r>
      <w:r w:rsidR="005F72D8">
        <w:t>nedokáže</w:t>
      </w:r>
      <w:r w:rsidR="00593396">
        <w:t xml:space="preserve"> samostatně chránit svá práva. </w:t>
      </w:r>
      <w:r w:rsidR="005F72D8">
        <w:t xml:space="preserve">Ve vyšší míře </w:t>
      </w:r>
      <w:r w:rsidR="005F72D8" w:rsidRPr="0075699E">
        <w:t>tak h</w:t>
      </w:r>
      <w:r w:rsidR="00593396" w:rsidRPr="0075699E">
        <w:t xml:space="preserve">rozí riziko </w:t>
      </w:r>
      <w:r w:rsidR="00FA2757" w:rsidRPr="0075699E">
        <w:t>zásahu do jejich práv a svobod</w:t>
      </w:r>
      <w:r w:rsidR="00593396" w:rsidRPr="0075699E">
        <w:t>.</w:t>
      </w:r>
      <w:r w:rsidR="00593396">
        <w:t xml:space="preserve"> </w:t>
      </w:r>
    </w:p>
    <w:p w14:paraId="5E54C3B5" w14:textId="5A43CF72" w:rsidR="00C83405" w:rsidRDefault="00C83405" w:rsidP="00C83405">
      <w:r w:rsidRPr="00C83405">
        <w:t>Cílem této práce bude prozkoumat, jak jsou tyto osoby v praxi chráněny a zda jsou jejich základní práva a svobody v praxi dodržovány. V souvislosti s tím se práce bude zabývat i</w:t>
      </w:r>
      <w:r w:rsidR="00FA2757">
        <w:t> </w:t>
      </w:r>
      <w:r w:rsidRPr="00C83405">
        <w:t>možnostmi, jak by mohla být ochrana lidských práv a svobod těchto osob zlepšena a jaké jsou případné nedostatky v současném systému.</w:t>
      </w:r>
    </w:p>
    <w:p w14:paraId="2C37A3FC" w14:textId="3F146DDE" w:rsidR="00593396" w:rsidRDefault="007708E3" w:rsidP="00C83405">
      <w:r w:rsidRPr="007708E3">
        <w:t>K vymezení cílů práce lze přistoupit pomocí definování výzkumných otázek.</w:t>
      </w:r>
      <w:r w:rsidR="00593396">
        <w:t xml:space="preserve">: 1) </w:t>
      </w:r>
      <w:r w:rsidR="00917572">
        <w:t xml:space="preserve">Nevede obecně formulovaný informovaný souhlas k nerespektování práv pacienta? 2) </w:t>
      </w:r>
      <w:r w:rsidR="00593396">
        <w:t xml:space="preserve">Jsou u osob s duševním onemocněním dodržována základní lidská práva? </w:t>
      </w:r>
      <w:r w:rsidR="00917572">
        <w:t>3</w:t>
      </w:r>
      <w:r w:rsidR="00593396">
        <w:t xml:space="preserve">) Je dostatečně právně ukotveno používání omezujících prostředků? </w:t>
      </w:r>
    </w:p>
    <w:p w14:paraId="597426FD" w14:textId="78A78EEC" w:rsidR="009A2F9E" w:rsidRDefault="009A2F9E" w:rsidP="00C83405">
      <w:r>
        <w:t>V současné době</w:t>
      </w:r>
      <w:r w:rsidR="00FA2757">
        <w:t>,</w:t>
      </w:r>
      <w:r>
        <w:t xml:space="preserve"> i z důvodu koronavirové pandemie</w:t>
      </w:r>
      <w:r w:rsidR="00FA2757">
        <w:t>,</w:t>
      </w:r>
      <w:r>
        <w:t xml:space="preserve"> je </w:t>
      </w:r>
      <w:r w:rsidR="00FA2757">
        <w:t xml:space="preserve">kladen </w:t>
      </w:r>
      <w:r>
        <w:t xml:space="preserve">vetší důraz na duševní zdraví. Ministerstvo zdravotnictví má vytvořený strategický rámec rozvoje péče o zdraví </w:t>
      </w:r>
      <w:r>
        <w:lastRenderedPageBreak/>
        <w:t>v rámci ČR do roku 2030</w:t>
      </w:r>
      <w:r w:rsidR="001101EE">
        <w:rPr>
          <w:rStyle w:val="Znakapoznpodarou"/>
        </w:rPr>
        <w:footnoteReference w:id="7"/>
      </w:r>
      <w:r>
        <w:t>, který bude zahrnovat implementační plány na zlepšení</w:t>
      </w:r>
      <w:r w:rsidR="00FA2757">
        <w:t>, například probíhající Reforma péče o duševní zdraví.</w:t>
      </w:r>
      <w:r w:rsidR="004328D3">
        <w:t xml:space="preserve"> </w:t>
      </w:r>
      <w:r w:rsidR="004328D3">
        <w:rPr>
          <w:rStyle w:val="Znakapoznpodarou"/>
        </w:rPr>
        <w:footnoteReference w:id="8"/>
      </w:r>
      <w:r w:rsidR="00FA2757">
        <w:t xml:space="preserve"> </w:t>
      </w:r>
      <w:r>
        <w:t xml:space="preserve">Téma je tedy zcela aktuální. </w:t>
      </w:r>
    </w:p>
    <w:p w14:paraId="73EEB7D5" w14:textId="238A2AC9" w:rsidR="009A2F9E" w:rsidRPr="00C33977" w:rsidRDefault="009A2F9E" w:rsidP="00C83405">
      <w:r>
        <w:t xml:space="preserve">Práce je systematicky řazená do dvou kapitol. První kapitola je věnována historickému vývoji nedobrovolné hospitalizace, včetně informovaného souhlasu. </w:t>
      </w:r>
      <w:r w:rsidR="00EB1347">
        <w:t>R</w:t>
      </w:r>
      <w:r>
        <w:t>ešerš</w:t>
      </w:r>
      <w:r w:rsidR="00663530">
        <w:t>emi</w:t>
      </w:r>
      <w:r>
        <w:t xml:space="preserve"> judikatury ÚS a</w:t>
      </w:r>
      <w:r w:rsidR="00EB1347">
        <w:t> </w:t>
      </w:r>
      <w:r>
        <w:t>ESLP</w:t>
      </w:r>
      <w:r w:rsidR="00EB1347">
        <w:t xml:space="preserve"> </w:t>
      </w:r>
      <w:r w:rsidR="00EB1347" w:rsidRPr="002C6FC1">
        <w:t xml:space="preserve">se zabývá </w:t>
      </w:r>
      <w:r w:rsidR="00663530" w:rsidRPr="002C6FC1">
        <w:t>převážně druhá kapitola</w:t>
      </w:r>
      <w:r w:rsidRPr="002C6FC1">
        <w:t>,</w:t>
      </w:r>
      <w:r w:rsidR="00663530" w:rsidRPr="002C6FC1">
        <w:t xml:space="preserve"> ve které jsou dále</w:t>
      </w:r>
      <w:r w:rsidRPr="002C6FC1">
        <w:t xml:space="preserve"> </w:t>
      </w:r>
      <w:r w:rsidR="00663530" w:rsidRPr="002C6FC1">
        <w:t>analyzovány</w:t>
      </w:r>
      <w:r w:rsidRPr="002C6FC1">
        <w:t xml:space="preserve"> práva pacienta</w:t>
      </w:r>
      <w:r w:rsidR="00663530" w:rsidRPr="002C6FC1">
        <w:t xml:space="preserve"> </w:t>
      </w:r>
      <w:r w:rsidRPr="002C6FC1">
        <w:t>a</w:t>
      </w:r>
      <w:r w:rsidR="00663530" w:rsidRPr="002C6FC1">
        <w:t xml:space="preserve"> pozornost je zde směřována k </w:t>
      </w:r>
      <w:r w:rsidRPr="002C6FC1">
        <w:t>hmotněprávním i procesním důvodům nedobrovolné hospitalizace.</w:t>
      </w:r>
      <w:r>
        <w:t xml:space="preserve">  </w:t>
      </w:r>
    </w:p>
    <w:p w14:paraId="65EF356E" w14:textId="77777777" w:rsidR="006C6601" w:rsidRPr="00C33977" w:rsidRDefault="006C6601" w:rsidP="006C6601">
      <w:pPr>
        <w:pStyle w:val="Nadpis1"/>
      </w:pPr>
      <w:bookmarkStart w:id="6" w:name="_Toc133755674"/>
      <w:r w:rsidRPr="00C33977">
        <w:lastRenderedPageBreak/>
        <w:t xml:space="preserve">Historický vývoj institutu nedobrovolné hospitalizace </w:t>
      </w:r>
      <w:r>
        <w:t>na území Československa</w:t>
      </w:r>
      <w:bookmarkEnd w:id="6"/>
      <w:r>
        <w:t xml:space="preserve"> </w:t>
      </w:r>
    </w:p>
    <w:p w14:paraId="24E1AF87" w14:textId="77777777" w:rsidR="006C6601" w:rsidRPr="00C33977" w:rsidRDefault="006C6601" w:rsidP="006C6601">
      <w:pPr>
        <w:pStyle w:val="Nadpis2"/>
      </w:pPr>
      <w:bookmarkStart w:id="7" w:name="_Toc133755675"/>
      <w:r w:rsidRPr="00C33977">
        <w:t>Institut nedobrovolné hospitalizace</w:t>
      </w:r>
      <w:bookmarkEnd w:id="7"/>
    </w:p>
    <w:p w14:paraId="01179D79" w14:textId="77777777" w:rsidR="006C6601" w:rsidRDefault="006C6601" w:rsidP="006C6601">
      <w:pPr>
        <w:rPr>
          <w:shd w:val="clear" w:color="auto" w:fill="FFFFFF"/>
        </w:rPr>
      </w:pPr>
      <w:r w:rsidRPr="00EA1105">
        <w:rPr>
          <w:shd w:val="clear" w:color="auto" w:fill="FFFFFF"/>
        </w:rPr>
        <w:t>Nedobrovolná hospitalizace je opatření, které je v</w:t>
      </w:r>
      <w:r>
        <w:rPr>
          <w:shd w:val="clear" w:color="auto" w:fill="FFFFFF"/>
        </w:rPr>
        <w:t xml:space="preserve">e </w:t>
      </w:r>
      <w:r w:rsidRPr="00EA1105">
        <w:rPr>
          <w:shd w:val="clear" w:color="auto" w:fill="FFFFFF"/>
        </w:rPr>
        <w:t>zdravotnictví aplikováno za zvláštních okolností a za splnění přísných kritérií. Jedná se o proces, kdy je pacient proti své vůli hospitalizován v psychiatrickém zařízení a podroben nezbytné péči, aby byla zajištěna jeho bezpečnost a zdraví.</w:t>
      </w:r>
      <w:r>
        <w:rPr>
          <w:shd w:val="clear" w:color="auto" w:fill="FFFFFF"/>
        </w:rPr>
        <w:t xml:space="preserve"> </w:t>
      </w:r>
      <w:r w:rsidRPr="00EA1105">
        <w:rPr>
          <w:shd w:val="clear" w:color="auto" w:fill="FFFFFF"/>
        </w:rPr>
        <w:t>Tato situace je nelehká nejen pro pacienta, ale i pro jeho rodinu a</w:t>
      </w:r>
      <w:r>
        <w:rPr>
          <w:shd w:val="clear" w:color="auto" w:fill="FFFFFF"/>
        </w:rPr>
        <w:t> </w:t>
      </w:r>
      <w:r w:rsidRPr="00EA1105">
        <w:rPr>
          <w:shd w:val="clear" w:color="auto" w:fill="FFFFFF"/>
        </w:rPr>
        <w:t>zdravotnický personál. Nedobrovolná hospitalizace je však důležitým nástrojem pro prevenci sebepoškozování pacienta a pro ochranu jeho okolí před nebezpečným chováním.</w:t>
      </w:r>
      <w:r>
        <w:rPr>
          <w:shd w:val="clear" w:color="auto" w:fill="FFFFFF"/>
        </w:rPr>
        <w:t xml:space="preserve"> Tento druh hospitalizace </w:t>
      </w:r>
      <w:r w:rsidRPr="00C33977">
        <w:rPr>
          <w:shd w:val="clear" w:color="auto" w:fill="FFFFFF"/>
        </w:rPr>
        <w:t>zasahuje hned do několika základních lidských práv, kter</w:t>
      </w:r>
      <w:r>
        <w:rPr>
          <w:shd w:val="clear" w:color="auto" w:fill="FFFFFF"/>
        </w:rPr>
        <w:t>á</w:t>
      </w:r>
      <w:r w:rsidRPr="00C33977">
        <w:rPr>
          <w:shd w:val="clear" w:color="auto" w:fill="FFFFFF"/>
        </w:rPr>
        <w:t xml:space="preserve"> jsou chráněn</w:t>
      </w:r>
      <w:r>
        <w:rPr>
          <w:shd w:val="clear" w:color="auto" w:fill="FFFFFF"/>
        </w:rPr>
        <w:t>a</w:t>
      </w:r>
      <w:r w:rsidRPr="00C33977">
        <w:rPr>
          <w:shd w:val="clear" w:color="auto" w:fill="FFFFFF"/>
        </w:rPr>
        <w:t xml:space="preserve"> již na ústavní úrovni našeho právního řádu, a to formou LZPS a </w:t>
      </w:r>
      <w:r w:rsidRPr="00C33977">
        <w:t>EÚLP</w:t>
      </w:r>
      <w:r w:rsidRPr="00C33977">
        <w:rPr>
          <w:shd w:val="clear" w:color="auto" w:fill="FFFFFF"/>
        </w:rPr>
        <w:t xml:space="preserve">. </w:t>
      </w:r>
    </w:p>
    <w:p w14:paraId="73BBB884" w14:textId="77777777" w:rsidR="006C6601" w:rsidRPr="00C33977" w:rsidRDefault="006C6601" w:rsidP="006C6601">
      <w:pPr>
        <w:rPr>
          <w:shd w:val="clear" w:color="auto" w:fill="FFFFFF"/>
        </w:rPr>
      </w:pPr>
      <w:r>
        <w:rPr>
          <w:shd w:val="clear" w:color="auto" w:fill="FFFFFF"/>
        </w:rPr>
        <w:t>V</w:t>
      </w:r>
      <w:r w:rsidRPr="00C33977">
        <w:rPr>
          <w:shd w:val="clear" w:color="auto" w:fill="FFFFFF"/>
        </w:rPr>
        <w:t> první řadě</w:t>
      </w:r>
      <w:r>
        <w:rPr>
          <w:shd w:val="clear" w:color="auto" w:fill="FFFFFF"/>
        </w:rPr>
        <w:t xml:space="preserve"> tedy</w:t>
      </w:r>
      <w:r w:rsidRPr="00C33977">
        <w:rPr>
          <w:shd w:val="clear" w:color="auto" w:fill="FFFFFF"/>
        </w:rPr>
        <w:t xml:space="preserve"> nedobrovolná hospitalizace omezuje osobní svobodu. Osobní svoboda jako taková náleží mezi práva v konkrétních případech omezitelná, jak též vypl</w:t>
      </w:r>
      <w:r>
        <w:rPr>
          <w:shd w:val="clear" w:color="auto" w:fill="FFFFFF"/>
        </w:rPr>
        <w:t>ý</w:t>
      </w:r>
      <w:r w:rsidRPr="00C33977">
        <w:rPr>
          <w:shd w:val="clear" w:color="auto" w:fill="FFFFFF"/>
        </w:rPr>
        <w:t>vá ze samotné LZPS</w:t>
      </w:r>
      <w:r w:rsidRPr="00C33977">
        <w:rPr>
          <w:rStyle w:val="Znakapoznpodarou"/>
          <w:color w:val="000000"/>
          <w:szCs w:val="24"/>
          <w:shd w:val="clear" w:color="auto" w:fill="FFFFFF"/>
        </w:rPr>
        <w:footnoteReference w:id="9"/>
      </w:r>
      <w:r w:rsidRPr="00C33977">
        <w:rPr>
          <w:shd w:val="clear" w:color="auto" w:fill="FFFFFF"/>
        </w:rPr>
        <w:t xml:space="preserve"> a </w:t>
      </w:r>
      <w:r w:rsidRPr="00C33977">
        <w:t>EÚLP</w:t>
      </w:r>
      <w:r w:rsidRPr="00C33977">
        <w:rPr>
          <w:shd w:val="clear" w:color="auto" w:fill="FFFFFF"/>
        </w:rPr>
        <w:t>. Z judikatury k </w:t>
      </w:r>
      <w:r>
        <w:rPr>
          <w:shd w:val="clear" w:color="auto" w:fill="FFFFFF"/>
        </w:rPr>
        <w:t>č</w:t>
      </w:r>
      <w:r w:rsidRPr="00C33977">
        <w:rPr>
          <w:shd w:val="clear" w:color="auto" w:fill="FFFFFF"/>
        </w:rPr>
        <w:t>l. 5 </w:t>
      </w:r>
      <w:r w:rsidRPr="00C33977">
        <w:t>EÚLP</w:t>
      </w:r>
      <w:r w:rsidRPr="00C33977">
        <w:rPr>
          <w:shd w:val="clear" w:color="auto" w:fill="FFFFFF"/>
        </w:rPr>
        <w:t xml:space="preserve"> můžeme vyvodit tři základní principy, kdy je možné osobní svobodu omezit. Prvním principem je, že důvody, kdy je možné osobní svobodu omezit</w:t>
      </w:r>
      <w:r>
        <w:rPr>
          <w:shd w:val="clear" w:color="auto" w:fill="FFFFFF"/>
        </w:rPr>
        <w:t xml:space="preserve">, </w:t>
      </w:r>
      <w:r w:rsidRPr="00C33977">
        <w:rPr>
          <w:shd w:val="clear" w:color="auto" w:fill="FFFFFF"/>
        </w:rPr>
        <w:t xml:space="preserve">musí být taxativně stanoveny a musí být striktně interpretovány. Za druhé je kladen silný důraz na materiální a procesní zákonnost </w:t>
      </w:r>
      <w:r>
        <w:rPr>
          <w:shd w:val="clear" w:color="auto" w:fill="FFFFFF"/>
        </w:rPr>
        <w:t xml:space="preserve">omezení osobní </w:t>
      </w:r>
      <w:r w:rsidRPr="00C33977">
        <w:rPr>
          <w:shd w:val="clear" w:color="auto" w:fill="FFFFFF"/>
        </w:rPr>
        <w:t>svobody. Posledním a neméně důležitým principem</w:t>
      </w:r>
      <w:r>
        <w:rPr>
          <w:shd w:val="clear" w:color="auto" w:fill="FFFFFF"/>
        </w:rPr>
        <w:t xml:space="preserve"> </w:t>
      </w:r>
      <w:r w:rsidRPr="00C33977">
        <w:rPr>
          <w:shd w:val="clear" w:color="auto" w:fill="FFFFFF"/>
        </w:rPr>
        <w:t>je důležitost rychlé kontroly zákonnosti zbavení svobody soudem.</w:t>
      </w:r>
      <w:r w:rsidRPr="00975448">
        <w:rPr>
          <w:rStyle w:val="Znakapoznpodarou"/>
          <w:color w:val="000000"/>
          <w:szCs w:val="24"/>
          <w:shd w:val="clear" w:color="auto" w:fill="FFFFFF"/>
        </w:rPr>
        <w:t xml:space="preserve"> </w:t>
      </w:r>
      <w:r w:rsidRPr="00C33977">
        <w:rPr>
          <w:rStyle w:val="Znakapoznpodarou"/>
          <w:color w:val="000000"/>
          <w:szCs w:val="24"/>
          <w:shd w:val="clear" w:color="auto" w:fill="FFFFFF"/>
        </w:rPr>
        <w:footnoteReference w:id="10"/>
      </w:r>
    </w:p>
    <w:p w14:paraId="03A29255" w14:textId="73A2E5BD" w:rsidR="006C6601" w:rsidRDefault="006C6601" w:rsidP="006C6601">
      <w:pPr>
        <w:rPr>
          <w:shd w:val="clear" w:color="auto" w:fill="FFFFFF"/>
        </w:rPr>
      </w:pPr>
      <w:r w:rsidRPr="00C33977">
        <w:rPr>
          <w:shd w:val="clear" w:color="auto" w:fill="FFFFFF"/>
        </w:rPr>
        <w:t>Právo na osobní svobodu je jedno z nejvýznamnějších základních lidských práv</w:t>
      </w:r>
      <w:r w:rsidRPr="00C33977">
        <w:rPr>
          <w:rStyle w:val="Znakapoznpodarou"/>
          <w:color w:val="000000"/>
          <w:szCs w:val="24"/>
          <w:shd w:val="clear" w:color="auto" w:fill="FFFFFF"/>
        </w:rPr>
        <w:footnoteReference w:id="11"/>
      </w:r>
      <w:r w:rsidRPr="00C33977">
        <w:rPr>
          <w:shd w:val="clear" w:color="auto" w:fill="FFFFFF"/>
        </w:rPr>
        <w:t>. Jeho zakotvení můžeme nalézt v České republice již na ústavní úrovni v</w:t>
      </w:r>
      <w:r w:rsidR="00A518AD">
        <w:rPr>
          <w:shd w:val="clear" w:color="auto" w:fill="FFFFFF"/>
        </w:rPr>
        <w:t> čl. 8 odst. 1</w:t>
      </w:r>
      <w:r w:rsidR="00350F8A">
        <w:rPr>
          <w:shd w:val="clear" w:color="auto" w:fill="FFFFFF"/>
        </w:rPr>
        <w:t xml:space="preserve"> LZPS</w:t>
      </w:r>
      <w:r w:rsidR="00A518AD">
        <w:rPr>
          <w:shd w:val="clear" w:color="auto" w:fill="FFFFFF"/>
        </w:rPr>
        <w:t>, který říká, že „</w:t>
      </w:r>
      <w:r w:rsidR="00A518AD" w:rsidRPr="00A518AD">
        <w:rPr>
          <w:i/>
          <w:iCs/>
          <w:shd w:val="clear" w:color="auto" w:fill="FFFFFF"/>
        </w:rPr>
        <w:t>osobní svoboda je zaručena“</w:t>
      </w:r>
      <w:r w:rsidR="00204B89">
        <w:rPr>
          <w:shd w:val="clear" w:color="auto" w:fill="FFFFFF"/>
        </w:rPr>
        <w:t xml:space="preserve"> </w:t>
      </w:r>
      <w:r w:rsidR="00A518AD">
        <w:rPr>
          <w:shd w:val="clear" w:color="auto" w:fill="FFFFFF"/>
        </w:rPr>
        <w:t>a do tohoto práva je možné zasáhnout jen na základě a způsobem jaký určí zákon.</w:t>
      </w:r>
      <w:r w:rsidR="00A518AD">
        <w:rPr>
          <w:rStyle w:val="Znakapoznpodarou"/>
          <w:shd w:val="clear" w:color="auto" w:fill="FFFFFF"/>
        </w:rPr>
        <w:footnoteReference w:id="12"/>
      </w:r>
    </w:p>
    <w:p w14:paraId="193D8FAB" w14:textId="1D042DB5" w:rsidR="00204B89" w:rsidRDefault="00204B89" w:rsidP="00204B89">
      <w:pPr>
        <w:rPr>
          <w:shd w:val="clear" w:color="auto" w:fill="FFFFFF"/>
        </w:rPr>
      </w:pPr>
      <w:r w:rsidRPr="00C33977">
        <w:rPr>
          <w:shd w:val="clear" w:color="auto" w:fill="FFFFFF"/>
        </w:rPr>
        <w:t xml:space="preserve">Při omezování </w:t>
      </w:r>
      <w:r>
        <w:rPr>
          <w:shd w:val="clear" w:color="auto" w:fill="FFFFFF"/>
        </w:rPr>
        <w:t xml:space="preserve">či dokonce zbavení </w:t>
      </w:r>
      <w:r w:rsidRPr="00C33977">
        <w:rPr>
          <w:shd w:val="clear" w:color="auto" w:fill="FFFFFF"/>
        </w:rPr>
        <w:t>osobní svobody je důležité</w:t>
      </w:r>
      <w:r>
        <w:rPr>
          <w:shd w:val="clear" w:color="auto" w:fill="FFFFFF"/>
        </w:rPr>
        <w:t xml:space="preserve"> </w:t>
      </w:r>
      <w:r w:rsidRPr="00C33977">
        <w:rPr>
          <w:shd w:val="clear" w:color="auto" w:fill="FFFFFF"/>
        </w:rPr>
        <w:t>soustředit se, aby při tomto zásahu současně nedocházelo i k porušování dalších základních lidských práv</w:t>
      </w:r>
      <w:r>
        <w:rPr>
          <w:shd w:val="clear" w:color="auto" w:fill="FFFFFF"/>
        </w:rPr>
        <w:t xml:space="preserve">. Zejména těch </w:t>
      </w:r>
      <w:r w:rsidRPr="00C33977">
        <w:rPr>
          <w:shd w:val="clear" w:color="auto" w:fill="FFFFFF"/>
        </w:rPr>
        <w:t>uvedených v článcích 7 a 10 LZPS a </w:t>
      </w:r>
      <w:r>
        <w:rPr>
          <w:shd w:val="clear" w:color="auto" w:fill="FFFFFF"/>
        </w:rPr>
        <w:t>č</w:t>
      </w:r>
      <w:r w:rsidRPr="00C33977">
        <w:rPr>
          <w:shd w:val="clear" w:color="auto" w:fill="FFFFFF"/>
        </w:rPr>
        <w:t>l. 3 </w:t>
      </w:r>
      <w:r w:rsidRPr="00C33977">
        <w:t>EÚLP</w:t>
      </w:r>
      <w:r w:rsidRPr="00C33977">
        <w:rPr>
          <w:shd w:val="clear" w:color="auto" w:fill="FFFFFF"/>
        </w:rPr>
        <w:t xml:space="preserve">. </w:t>
      </w:r>
      <w:r>
        <w:rPr>
          <w:shd w:val="clear" w:color="auto" w:fill="FFFFFF"/>
        </w:rPr>
        <w:t xml:space="preserve"> </w:t>
      </w:r>
    </w:p>
    <w:p w14:paraId="0ED4811A" w14:textId="77777777" w:rsidR="006C6601" w:rsidRPr="00C33977" w:rsidRDefault="006C6601" w:rsidP="006C6601">
      <w:pPr>
        <w:rPr>
          <w:shd w:val="clear" w:color="auto" w:fill="FFFFFF"/>
        </w:rPr>
      </w:pPr>
      <w:r>
        <w:rPr>
          <w:shd w:val="clear" w:color="auto" w:fill="FFFFFF"/>
        </w:rPr>
        <w:t>N</w:t>
      </w:r>
      <w:r w:rsidRPr="00C33977">
        <w:rPr>
          <w:shd w:val="clear" w:color="auto" w:fill="FFFFFF"/>
        </w:rPr>
        <w:t>edobrovoln</w:t>
      </w:r>
      <w:r>
        <w:rPr>
          <w:shd w:val="clear" w:color="auto" w:fill="FFFFFF"/>
        </w:rPr>
        <w:t>á</w:t>
      </w:r>
      <w:r w:rsidRPr="00C33977">
        <w:rPr>
          <w:shd w:val="clear" w:color="auto" w:fill="FFFFFF"/>
        </w:rPr>
        <w:t xml:space="preserve"> hospitalizace je</w:t>
      </w:r>
      <w:r>
        <w:rPr>
          <w:shd w:val="clear" w:color="auto" w:fill="FFFFFF"/>
        </w:rPr>
        <w:t xml:space="preserve"> </w:t>
      </w:r>
      <w:r w:rsidRPr="00C33977">
        <w:rPr>
          <w:shd w:val="clear" w:color="auto" w:fill="FFFFFF"/>
        </w:rPr>
        <w:t>dále specifikován</w:t>
      </w:r>
      <w:r>
        <w:rPr>
          <w:shd w:val="clear" w:color="auto" w:fill="FFFFFF"/>
        </w:rPr>
        <w:t xml:space="preserve">a </w:t>
      </w:r>
      <w:r w:rsidRPr="00C33977">
        <w:rPr>
          <w:shd w:val="clear" w:color="auto" w:fill="FFFFFF"/>
        </w:rPr>
        <w:t>v zákonné rovině, a to jak v rovině veřejnoprávní v</w:t>
      </w:r>
      <w:r>
        <w:rPr>
          <w:shd w:val="clear" w:color="auto" w:fill="FFFFFF"/>
        </w:rPr>
        <w:t> </w:t>
      </w:r>
      <w:r w:rsidRPr="00C33977">
        <w:rPr>
          <w:shd w:val="clear" w:color="auto" w:fill="FFFFFF"/>
        </w:rPr>
        <w:t>ZZS</w:t>
      </w:r>
      <w:r>
        <w:rPr>
          <w:shd w:val="clear" w:color="auto" w:fill="FFFFFF"/>
        </w:rPr>
        <w:t>, tak i</w:t>
      </w:r>
      <w:r w:rsidRPr="00C33977">
        <w:rPr>
          <w:shd w:val="clear" w:color="auto" w:fill="FFFFFF"/>
        </w:rPr>
        <w:t xml:space="preserve"> v rovině soukromoprávní v OZ.</w:t>
      </w:r>
    </w:p>
    <w:p w14:paraId="09697B18" w14:textId="0F49D85C" w:rsidR="006C6601" w:rsidRPr="00C33977" w:rsidRDefault="006C6601" w:rsidP="006C6601">
      <w:pPr>
        <w:rPr>
          <w:shd w:val="clear" w:color="auto" w:fill="FFFFFF"/>
        </w:rPr>
      </w:pPr>
      <w:r w:rsidRPr="00C33977">
        <w:rPr>
          <w:shd w:val="clear" w:color="auto" w:fill="FFFFFF"/>
        </w:rPr>
        <w:lastRenderedPageBreak/>
        <w:t>V ZZS se tomuto tématu věnují §38 a 40. Konktrétně v §38 je vymezeno</w:t>
      </w:r>
      <w:r>
        <w:rPr>
          <w:shd w:val="clear" w:color="auto" w:fill="FFFFFF"/>
        </w:rPr>
        <w:t>,</w:t>
      </w:r>
      <w:r w:rsidRPr="00C33977">
        <w:rPr>
          <w:shd w:val="clear" w:color="auto" w:fill="FFFFFF"/>
        </w:rPr>
        <w:t xml:space="preserve"> v jakých případech lze pacienta hospitalizovat bez jeho výslovného souhlasu. Následně §40 ZZS určuje povinnost </w:t>
      </w:r>
      <w:r w:rsidR="00204B89">
        <w:rPr>
          <w:shd w:val="clear" w:color="auto" w:fill="FFFFFF"/>
        </w:rPr>
        <w:t xml:space="preserve">oznámit soudu </w:t>
      </w:r>
      <w:r w:rsidRPr="00C33977">
        <w:rPr>
          <w:shd w:val="clear" w:color="auto" w:fill="FFFFFF"/>
        </w:rPr>
        <w:t>to</w:t>
      </w:r>
      <w:r w:rsidR="00204B89">
        <w:rPr>
          <w:shd w:val="clear" w:color="auto" w:fill="FFFFFF"/>
        </w:rPr>
        <w:t xml:space="preserve">to omezení osobní svobody </w:t>
      </w:r>
      <w:r w:rsidRPr="00C33977">
        <w:rPr>
          <w:shd w:val="clear" w:color="auto" w:fill="FFFFFF"/>
        </w:rPr>
        <w:t>do 24 hodin.</w:t>
      </w:r>
    </w:p>
    <w:p w14:paraId="2EA4077C" w14:textId="77777777" w:rsidR="006C6601" w:rsidRPr="00C33977" w:rsidRDefault="006C6601" w:rsidP="006C6601">
      <w:pPr>
        <w:rPr>
          <w:shd w:val="clear" w:color="auto" w:fill="FFFFFF"/>
        </w:rPr>
      </w:pPr>
      <w:r w:rsidRPr="00C33977">
        <w:rPr>
          <w:shd w:val="clear" w:color="auto" w:fill="FFFFFF"/>
        </w:rPr>
        <w:t>Ze ZZS vypl</w:t>
      </w:r>
      <w:r>
        <w:rPr>
          <w:shd w:val="clear" w:color="auto" w:fill="FFFFFF"/>
        </w:rPr>
        <w:t>ý</w:t>
      </w:r>
      <w:r w:rsidRPr="00C33977">
        <w:rPr>
          <w:shd w:val="clear" w:color="auto" w:fill="FFFFFF"/>
        </w:rPr>
        <w:t>vá, že pacienta je možné hospitalizovat bez jeho souhlasu pouze při současném naplnění těchto tří podmínek</w:t>
      </w:r>
      <w:r>
        <w:rPr>
          <w:shd w:val="clear" w:color="auto" w:fill="FFFFFF"/>
        </w:rPr>
        <w:t>:</w:t>
      </w:r>
    </w:p>
    <w:p w14:paraId="65BFE9A0" w14:textId="77777777" w:rsidR="006C6601" w:rsidRPr="00C33977" w:rsidRDefault="006C6601" w:rsidP="006C6601">
      <w:pPr>
        <w:pStyle w:val="Odstavecseseznamem"/>
        <w:numPr>
          <w:ilvl w:val="0"/>
          <w:numId w:val="6"/>
        </w:numPr>
        <w:rPr>
          <w:i/>
          <w:shd w:val="clear" w:color="auto" w:fill="FFFFFF"/>
        </w:rPr>
      </w:pPr>
      <w:r w:rsidRPr="00C33977">
        <w:rPr>
          <w:i/>
          <w:shd w:val="clear" w:color="auto" w:fill="FFFFFF"/>
        </w:rPr>
        <w:t>„Pacient bezprostředně a závažným způsobem ohrožuje sebe nebo své okolí</w:t>
      </w:r>
    </w:p>
    <w:p w14:paraId="0E728734" w14:textId="77777777" w:rsidR="006C6601" w:rsidRPr="00C33977" w:rsidRDefault="006C6601" w:rsidP="006C6601">
      <w:pPr>
        <w:pStyle w:val="Odstavecseseznamem"/>
        <w:numPr>
          <w:ilvl w:val="0"/>
          <w:numId w:val="6"/>
        </w:numPr>
        <w:rPr>
          <w:i/>
          <w:shd w:val="clear" w:color="auto" w:fill="FFFFFF"/>
        </w:rPr>
      </w:pPr>
      <w:r w:rsidRPr="00C33977">
        <w:rPr>
          <w:i/>
          <w:shd w:val="clear" w:color="auto" w:fill="FFFFFF"/>
        </w:rPr>
        <w:t>Pacient jeví známky duševní poruchy, touto poruchou trpí nebo je pod vlivem návykové látky</w:t>
      </w:r>
    </w:p>
    <w:p w14:paraId="5AB994D4" w14:textId="77777777" w:rsidR="006C6601" w:rsidRPr="00C33977" w:rsidRDefault="006C6601" w:rsidP="006C6601">
      <w:pPr>
        <w:pStyle w:val="Odstavecseseznamem"/>
        <w:numPr>
          <w:ilvl w:val="0"/>
          <w:numId w:val="6"/>
        </w:numPr>
        <w:rPr>
          <w:i/>
          <w:shd w:val="clear" w:color="auto" w:fill="FFFFFF"/>
        </w:rPr>
      </w:pPr>
      <w:r w:rsidRPr="00C33977">
        <w:rPr>
          <w:i/>
          <w:shd w:val="clear" w:color="auto" w:fill="FFFFFF"/>
        </w:rPr>
        <w:t>Hrozbu nelze odvrátit jinak“</w:t>
      </w:r>
      <w:r w:rsidRPr="00975448">
        <w:rPr>
          <w:rStyle w:val="Znakapoznpodarou"/>
          <w:i/>
          <w:color w:val="000000"/>
          <w:szCs w:val="24"/>
          <w:shd w:val="clear" w:color="auto" w:fill="FFFFFF"/>
        </w:rPr>
        <w:t xml:space="preserve"> </w:t>
      </w:r>
      <w:r w:rsidRPr="00C33977">
        <w:rPr>
          <w:rStyle w:val="Znakapoznpodarou"/>
          <w:i/>
          <w:color w:val="000000"/>
          <w:szCs w:val="24"/>
          <w:shd w:val="clear" w:color="auto" w:fill="FFFFFF"/>
        </w:rPr>
        <w:footnoteReference w:id="13"/>
      </w:r>
    </w:p>
    <w:p w14:paraId="1C8F7909" w14:textId="77777777" w:rsidR="006C6601" w:rsidRPr="00C33977" w:rsidRDefault="006C6601" w:rsidP="006C6601">
      <w:pPr>
        <w:rPr>
          <w:shd w:val="clear" w:color="auto" w:fill="FFFFFF"/>
        </w:rPr>
      </w:pPr>
      <w:r w:rsidRPr="00C33977">
        <w:rPr>
          <w:shd w:val="clear" w:color="auto" w:fill="FFFFFF"/>
        </w:rPr>
        <w:t>Od počátku roku 2014</w:t>
      </w:r>
      <w:r w:rsidRPr="00C33977">
        <w:rPr>
          <w:rStyle w:val="Znakapoznpodarou"/>
          <w:color w:val="000000"/>
          <w:szCs w:val="24"/>
          <w:shd w:val="clear" w:color="auto" w:fill="FFFFFF"/>
        </w:rPr>
        <w:footnoteReference w:id="14"/>
      </w:r>
      <w:r w:rsidRPr="00C33977">
        <w:rPr>
          <w:shd w:val="clear" w:color="auto" w:fill="FFFFFF"/>
        </w:rPr>
        <w:t xml:space="preserve"> přibyla k výše uvedenému institutu úprava v § 104 až 110 OZ, která užívá pojem „</w:t>
      </w:r>
      <w:r w:rsidRPr="003D2FC9">
        <w:rPr>
          <w:i/>
          <w:iCs/>
          <w:shd w:val="clear" w:color="auto" w:fill="FFFFFF"/>
        </w:rPr>
        <w:t>převzetí jedince do zařízení poskytujícího zdravotní péči</w:t>
      </w:r>
      <w:r w:rsidRPr="00C33977">
        <w:rPr>
          <w:shd w:val="clear" w:color="auto" w:fill="FFFFFF"/>
        </w:rPr>
        <w:t xml:space="preserve">“, tedy pojem </w:t>
      </w:r>
      <w:r>
        <w:rPr>
          <w:shd w:val="clear" w:color="auto" w:fill="FFFFFF"/>
        </w:rPr>
        <w:t>po</w:t>
      </w:r>
      <w:r w:rsidRPr="00C33977">
        <w:rPr>
          <w:shd w:val="clear" w:color="auto" w:fill="FFFFFF"/>
        </w:rPr>
        <w:t>dobný</w:t>
      </w:r>
      <w:r>
        <w:rPr>
          <w:shd w:val="clear" w:color="auto" w:fill="FFFFFF"/>
        </w:rPr>
        <w:t xml:space="preserve"> </w:t>
      </w:r>
      <w:r w:rsidRPr="00C33977">
        <w:rPr>
          <w:shd w:val="clear" w:color="auto" w:fill="FFFFFF"/>
        </w:rPr>
        <w:t xml:space="preserve">dřívější právní úpravě, čímž </w:t>
      </w:r>
      <w:r>
        <w:rPr>
          <w:shd w:val="clear" w:color="auto" w:fill="FFFFFF"/>
        </w:rPr>
        <w:t xml:space="preserve">nově </w:t>
      </w:r>
      <w:r w:rsidRPr="00C33977">
        <w:rPr>
          <w:shd w:val="clear" w:color="auto" w:fill="FFFFFF"/>
        </w:rPr>
        <w:t>pokrývá značně širší okruh situací (převzetí člověka do tohoto zařízení, jakékoli omezení během pobytu v něm nebo medikaci psychofarmaky).</w:t>
      </w:r>
    </w:p>
    <w:p w14:paraId="472316F3" w14:textId="77777777" w:rsidR="006C6601" w:rsidRPr="00C33977" w:rsidRDefault="006C6601" w:rsidP="006C6601">
      <w:pPr>
        <w:rPr>
          <w:shd w:val="clear" w:color="auto" w:fill="FFFFFF"/>
        </w:rPr>
      </w:pPr>
      <w:r>
        <w:rPr>
          <w:shd w:val="clear" w:color="auto" w:fill="FFFFFF"/>
        </w:rPr>
        <w:t>N</w:t>
      </w:r>
      <w:r w:rsidRPr="00C33977">
        <w:rPr>
          <w:shd w:val="clear" w:color="auto" w:fill="FFFFFF"/>
        </w:rPr>
        <w:t>edobrovoln</w:t>
      </w:r>
      <w:r>
        <w:rPr>
          <w:shd w:val="clear" w:color="auto" w:fill="FFFFFF"/>
        </w:rPr>
        <w:t>á</w:t>
      </w:r>
      <w:r w:rsidRPr="00C33977">
        <w:rPr>
          <w:shd w:val="clear" w:color="auto" w:fill="FFFFFF"/>
        </w:rPr>
        <w:t xml:space="preserve"> hospitalizace byl</w:t>
      </w:r>
      <w:r>
        <w:rPr>
          <w:shd w:val="clear" w:color="auto" w:fill="FFFFFF"/>
        </w:rPr>
        <w:t>a zakotvena do právního řádu</w:t>
      </w:r>
      <w:r w:rsidRPr="00C33977">
        <w:rPr>
          <w:shd w:val="clear" w:color="auto" w:fill="FFFFFF"/>
        </w:rPr>
        <w:t xml:space="preserve"> za účelem ochrany pacienta a jeho okolí</w:t>
      </w:r>
      <w:r>
        <w:rPr>
          <w:shd w:val="clear" w:color="auto" w:fill="FFFFFF"/>
        </w:rPr>
        <w:t>,</w:t>
      </w:r>
      <w:r w:rsidRPr="00C33977">
        <w:rPr>
          <w:shd w:val="clear" w:color="auto" w:fill="FFFFFF"/>
        </w:rPr>
        <w:t xml:space="preserve"> v případě bezprostředního</w:t>
      </w:r>
      <w:r>
        <w:rPr>
          <w:shd w:val="clear" w:color="auto" w:fill="FFFFFF"/>
        </w:rPr>
        <w:t xml:space="preserve"> a </w:t>
      </w:r>
      <w:r w:rsidRPr="00C33977">
        <w:rPr>
          <w:shd w:val="clear" w:color="auto" w:fill="FFFFFF"/>
        </w:rPr>
        <w:t>závažného ohrožení</w:t>
      </w:r>
      <w:r>
        <w:rPr>
          <w:shd w:val="clear" w:color="auto" w:fill="FFFFFF"/>
        </w:rPr>
        <w:t xml:space="preserve"> života nebo zdraví dotčených osob</w:t>
      </w:r>
      <w:r w:rsidRPr="00C33977">
        <w:rPr>
          <w:shd w:val="clear" w:color="auto" w:fill="FFFFFF"/>
        </w:rPr>
        <w:t xml:space="preserve">. Jak </w:t>
      </w:r>
      <w:r>
        <w:rPr>
          <w:shd w:val="clear" w:color="auto" w:fill="FFFFFF"/>
        </w:rPr>
        <w:t>vyplývá</w:t>
      </w:r>
      <w:r w:rsidRPr="00C33977">
        <w:rPr>
          <w:shd w:val="clear" w:color="auto" w:fill="FFFFFF"/>
        </w:rPr>
        <w:t xml:space="preserve"> z §38 ZZS, pokud existuje jiná možnost odvrácení hrozby, není možné institut nedobrovolné hospitalizace použít. V tomto případě</w:t>
      </w:r>
      <w:r>
        <w:rPr>
          <w:shd w:val="clear" w:color="auto" w:fill="FFFFFF"/>
        </w:rPr>
        <w:t xml:space="preserve"> </w:t>
      </w:r>
      <w:r w:rsidRPr="00C33977">
        <w:rPr>
          <w:shd w:val="clear" w:color="auto" w:fill="FFFFFF"/>
        </w:rPr>
        <w:t>by se jednalo o nezákonné</w:t>
      </w:r>
      <w:r>
        <w:rPr>
          <w:shd w:val="clear" w:color="auto" w:fill="FFFFFF"/>
        </w:rPr>
        <w:t xml:space="preserve"> omezení</w:t>
      </w:r>
      <w:r w:rsidRPr="00C33977">
        <w:rPr>
          <w:shd w:val="clear" w:color="auto" w:fill="FFFFFF"/>
        </w:rPr>
        <w:t xml:space="preserve"> osobní svobody. Vždy je nutné posoudit, zda v dané konkrétní situaci byla dostupná méně omezující opatření a současně</w:t>
      </w:r>
      <w:r>
        <w:rPr>
          <w:shd w:val="clear" w:color="auto" w:fill="FFFFFF"/>
        </w:rPr>
        <w:t>,</w:t>
      </w:r>
      <w:r w:rsidRPr="00C33977">
        <w:rPr>
          <w:shd w:val="clear" w:color="auto" w:fill="FFFFFF"/>
        </w:rPr>
        <w:t xml:space="preserve"> zda tato opatření byla schopna odvrátit hrozící újmu.</w:t>
      </w:r>
      <w:r w:rsidRPr="00C33977">
        <w:rPr>
          <w:rStyle w:val="Znakapoznpodarou"/>
          <w:color w:val="000000"/>
          <w:szCs w:val="24"/>
          <w:shd w:val="clear" w:color="auto" w:fill="FFFFFF"/>
        </w:rPr>
        <w:footnoteReference w:id="15"/>
      </w:r>
    </w:p>
    <w:p w14:paraId="28344976" w14:textId="06DD34A8" w:rsidR="006C6601" w:rsidRPr="00C33977" w:rsidRDefault="006C6601" w:rsidP="006C6601">
      <w:pPr>
        <w:rPr>
          <w:color w:val="000000"/>
          <w:shd w:val="clear" w:color="auto" w:fill="FFFFFF"/>
        </w:rPr>
      </w:pPr>
      <w:r w:rsidRPr="003D1949">
        <w:rPr>
          <w:color w:val="000000"/>
          <w:shd w:val="clear" w:color="auto" w:fill="FFFFFF"/>
        </w:rPr>
        <w:t>Nedobrovolná hospitalizace zahrnuje jak pasivní, tak aktivní část. Pasivní část spočívá v</w:t>
      </w:r>
      <w:r>
        <w:rPr>
          <w:color w:val="000000"/>
          <w:shd w:val="clear" w:color="auto" w:fill="FFFFFF"/>
        </w:rPr>
        <w:t> </w:t>
      </w:r>
      <w:r w:rsidRPr="003D1949">
        <w:rPr>
          <w:color w:val="000000"/>
          <w:shd w:val="clear" w:color="auto" w:fill="FFFFFF"/>
        </w:rPr>
        <w:t xml:space="preserve">povinnosti osoby, která má být podrobena hospitalizaci, strpět toto zbavení osobní svobody. Aktivní část </w:t>
      </w:r>
      <w:r>
        <w:rPr>
          <w:color w:val="000000"/>
          <w:shd w:val="clear" w:color="auto" w:fill="FFFFFF"/>
        </w:rPr>
        <w:t xml:space="preserve">představuje </w:t>
      </w:r>
      <w:r w:rsidRPr="003D1949">
        <w:rPr>
          <w:color w:val="000000"/>
          <w:shd w:val="clear" w:color="auto" w:fill="FFFFFF"/>
        </w:rPr>
        <w:t>povinnost okolí této osoby</w:t>
      </w:r>
      <w:r>
        <w:rPr>
          <w:color w:val="000000"/>
          <w:shd w:val="clear" w:color="auto" w:fill="FFFFFF"/>
        </w:rPr>
        <w:t>,</w:t>
      </w:r>
      <w:r w:rsidRPr="003D1949">
        <w:rPr>
          <w:color w:val="000000"/>
          <w:shd w:val="clear" w:color="auto" w:fill="FFFFFF"/>
        </w:rPr>
        <w:t xml:space="preserve"> jednat v souladu s právním řádem</w:t>
      </w:r>
      <w:r>
        <w:rPr>
          <w:color w:val="000000"/>
          <w:shd w:val="clear" w:color="auto" w:fill="FFFFFF"/>
        </w:rPr>
        <w:t xml:space="preserve"> ČR</w:t>
      </w:r>
      <w:r w:rsidRPr="003D1949">
        <w:rPr>
          <w:color w:val="000000"/>
          <w:shd w:val="clear" w:color="auto" w:fill="FFFFFF"/>
        </w:rPr>
        <w:t xml:space="preserve"> a</w:t>
      </w:r>
      <w:r>
        <w:rPr>
          <w:color w:val="000000"/>
          <w:shd w:val="clear" w:color="auto" w:fill="FFFFFF"/>
        </w:rPr>
        <w:t> </w:t>
      </w:r>
      <w:r w:rsidRPr="003D1949">
        <w:rPr>
          <w:color w:val="000000"/>
          <w:shd w:val="clear" w:color="auto" w:fill="FFFFFF"/>
        </w:rPr>
        <w:t xml:space="preserve">zakročit, aby nedocházelo k ohrožení této osoby ani jejího okolí. Tyto povinnosti jsou zakotveny </w:t>
      </w:r>
      <w:r w:rsidR="009971E1">
        <w:rPr>
          <w:color w:val="000000"/>
          <w:shd w:val="clear" w:color="auto" w:fill="FFFFFF"/>
        </w:rPr>
        <w:t>v</w:t>
      </w:r>
      <w:r w:rsidRPr="003D1949">
        <w:rPr>
          <w:color w:val="000000"/>
          <w:shd w:val="clear" w:color="auto" w:fill="FFFFFF"/>
        </w:rPr>
        <w:t xml:space="preserve"> </w:t>
      </w:r>
      <w:r w:rsidR="009971E1">
        <w:rPr>
          <w:color w:val="000000"/>
          <w:shd w:val="clear" w:color="auto" w:fill="FFFFFF"/>
        </w:rPr>
        <w:t>OZ</w:t>
      </w:r>
      <w:r w:rsidRPr="003D1949">
        <w:rPr>
          <w:color w:val="000000"/>
          <w:shd w:val="clear" w:color="auto" w:fill="FFFFFF"/>
        </w:rPr>
        <w:t xml:space="preserve"> v § 2901</w:t>
      </w:r>
      <w:r>
        <w:rPr>
          <w:color w:val="000000"/>
          <w:shd w:val="clear" w:color="auto" w:fill="FFFFFF"/>
        </w:rPr>
        <w:t>.</w:t>
      </w:r>
      <w:r w:rsidRPr="00C33977">
        <w:rPr>
          <w:rStyle w:val="Znakapoznpodarou"/>
          <w:color w:val="000000"/>
          <w:szCs w:val="24"/>
          <w:shd w:val="clear" w:color="auto" w:fill="FFFFFF"/>
        </w:rPr>
        <w:footnoteReference w:id="16"/>
      </w:r>
    </w:p>
    <w:p w14:paraId="78F2FDE5" w14:textId="5F5EAD2E" w:rsidR="006C6601" w:rsidRDefault="006C6601" w:rsidP="006C6601">
      <w:pPr>
        <w:rPr>
          <w:shd w:val="clear" w:color="auto" w:fill="FFFFFF"/>
        </w:rPr>
      </w:pPr>
      <w:r>
        <w:rPr>
          <w:shd w:val="clear" w:color="auto" w:fill="FFFFFF"/>
        </w:rPr>
        <w:t xml:space="preserve">Obdobně jako při klasické hospitalizaci je nutné dodržovat základní lidská práva pacientů. Aby nedocházelo k jejich porušování, je u nedobrovolné hospitalizace důležitý dohled nad dodržováním těchto práv, neboť nedobrovolně hospitalizované osoby jsou často osoby omezené ve svéprávnosti a nejsou schopny o sobě sami rozhodovat, případně je tato </w:t>
      </w:r>
      <w:r>
        <w:rPr>
          <w:shd w:val="clear" w:color="auto" w:fill="FFFFFF"/>
        </w:rPr>
        <w:lastRenderedPageBreak/>
        <w:t>rozhodovací schopnost snížená. Ochrana ze strany státu by tudíž měla být větší.  Zejména je nutné se soustředit, a</w:t>
      </w:r>
      <w:r w:rsidRPr="00C33977">
        <w:rPr>
          <w:shd w:val="clear" w:color="auto" w:fill="FFFFFF"/>
        </w:rPr>
        <w:t>by nedo</w:t>
      </w:r>
      <w:r>
        <w:rPr>
          <w:shd w:val="clear" w:color="auto" w:fill="FFFFFF"/>
        </w:rPr>
        <w:t>cházelo</w:t>
      </w:r>
      <w:r w:rsidRPr="00C33977">
        <w:rPr>
          <w:shd w:val="clear" w:color="auto" w:fill="FFFFFF"/>
        </w:rPr>
        <w:t xml:space="preserve"> k poruš</w:t>
      </w:r>
      <w:r>
        <w:rPr>
          <w:shd w:val="clear" w:color="auto" w:fill="FFFFFF"/>
        </w:rPr>
        <w:t>ová</w:t>
      </w:r>
      <w:r w:rsidRPr="00C33977">
        <w:rPr>
          <w:shd w:val="clear" w:color="auto" w:fill="FFFFFF"/>
        </w:rPr>
        <w:t>ní práv</w:t>
      </w:r>
      <w:r>
        <w:rPr>
          <w:shd w:val="clear" w:color="auto" w:fill="FFFFFF"/>
        </w:rPr>
        <w:t>a</w:t>
      </w:r>
      <w:r w:rsidRPr="00C33977">
        <w:rPr>
          <w:shd w:val="clear" w:color="auto" w:fill="FFFFFF"/>
        </w:rPr>
        <w:t xml:space="preserve"> </w:t>
      </w:r>
      <w:r>
        <w:rPr>
          <w:shd w:val="clear" w:color="auto" w:fill="FFFFFF"/>
        </w:rPr>
        <w:t xml:space="preserve">nebýt mučen </w:t>
      </w:r>
      <w:r w:rsidRPr="00BB3318">
        <w:rPr>
          <w:shd w:val="clear" w:color="auto" w:fill="FFFFFF"/>
        </w:rPr>
        <w:t>ani podroben krutému, nelidskému nebo ponižujícímu zacházení,</w:t>
      </w:r>
      <w:r>
        <w:rPr>
          <w:shd w:val="clear" w:color="auto" w:fill="FFFFFF"/>
        </w:rPr>
        <w:t xml:space="preserve"> jak uvádí čl. 7 odst. 2 LZPS.  Je také důležité zachovat lidskou důstojnost, a to jak při </w:t>
      </w:r>
      <w:r w:rsidR="00204B89">
        <w:rPr>
          <w:shd w:val="clear" w:color="auto" w:fill="FFFFFF"/>
        </w:rPr>
        <w:t>prvním omezení osobní svobody</w:t>
      </w:r>
      <w:r>
        <w:rPr>
          <w:shd w:val="clear" w:color="auto" w:fill="FFFFFF"/>
        </w:rPr>
        <w:t xml:space="preserve">, tak i při následné hospitalizaci. </w:t>
      </w:r>
    </w:p>
    <w:p w14:paraId="1D0325B7" w14:textId="77777777" w:rsidR="006C6601" w:rsidRPr="00C33977" w:rsidRDefault="006C6601" w:rsidP="006C6601">
      <w:pPr>
        <w:pStyle w:val="Nadpis2"/>
      </w:pPr>
      <w:bookmarkStart w:id="8" w:name="_Toc133755676"/>
      <w:r w:rsidRPr="00C33977">
        <w:t>Informovaný souhlas</w:t>
      </w:r>
      <w:bookmarkEnd w:id="8"/>
    </w:p>
    <w:p w14:paraId="1CCAAA22" w14:textId="77777777" w:rsidR="006C6601" w:rsidRPr="00C33977" w:rsidRDefault="006C6601" w:rsidP="006C6601">
      <w:pPr>
        <w:rPr>
          <w:shd w:val="clear" w:color="auto" w:fill="FFFFFF"/>
        </w:rPr>
      </w:pPr>
      <w:r w:rsidRPr="00C33977">
        <w:rPr>
          <w:shd w:val="clear" w:color="auto" w:fill="FFFFFF"/>
        </w:rPr>
        <w:t>Informovaný souhlas je „</w:t>
      </w:r>
      <w:r w:rsidRPr="00C33977">
        <w:rPr>
          <w:i/>
          <w:shd w:val="clear" w:color="auto" w:fill="FFFFFF"/>
        </w:rPr>
        <w:t xml:space="preserve">souhlas pacienta nebo jeho zákonného zástupce s prováděním léčebných výkonů, poskytnutý na základě řádného poučení lékařem o povaze nemoci, léčebného výkonu a jeho možných a předpokládaných následcích. </w:t>
      </w:r>
      <w:r>
        <w:rPr>
          <w:i/>
          <w:shd w:val="clear" w:color="auto" w:fill="FFFFFF"/>
        </w:rPr>
        <w:t>Je to s</w:t>
      </w:r>
      <w:r w:rsidRPr="00C33977">
        <w:rPr>
          <w:i/>
          <w:shd w:val="clear" w:color="auto" w:fill="FFFFFF"/>
        </w:rPr>
        <w:t>ouhlasné vyjádření pacienta se zařazením do klinického pokusu. Informovanost spočívá v poskytnutí dostatku informací pacientovi ohledně cílů studie, jejím průběhu, možných rizicích či naopak ev. prospěchu z účasti na studii. Pacient má rovněž právo z klinického pokusu odstoupit</w:t>
      </w:r>
      <w:r>
        <w:rPr>
          <w:i/>
          <w:shd w:val="clear" w:color="auto" w:fill="FFFFFF"/>
        </w:rPr>
        <w:t>.</w:t>
      </w:r>
      <w:r w:rsidRPr="00C33977">
        <w:rPr>
          <w:shd w:val="clear" w:color="auto" w:fill="FFFFFF"/>
        </w:rPr>
        <w:t>“</w:t>
      </w:r>
      <w:r w:rsidRPr="00975448">
        <w:rPr>
          <w:rStyle w:val="Znakapoznpodarou"/>
          <w:color w:val="000000"/>
          <w:szCs w:val="24"/>
          <w:shd w:val="clear" w:color="auto" w:fill="FFFFFF"/>
        </w:rPr>
        <w:t xml:space="preserve"> </w:t>
      </w:r>
      <w:r w:rsidRPr="00C33977">
        <w:rPr>
          <w:rStyle w:val="Znakapoznpodarou"/>
          <w:color w:val="000000"/>
          <w:szCs w:val="24"/>
          <w:shd w:val="clear" w:color="auto" w:fill="FFFFFF"/>
        </w:rPr>
        <w:footnoteReference w:id="17"/>
      </w:r>
    </w:p>
    <w:p w14:paraId="25EDAD39" w14:textId="77777777" w:rsidR="006C6601" w:rsidRDefault="006C6601" w:rsidP="006C6601">
      <w:pPr>
        <w:rPr>
          <w:shd w:val="clear" w:color="auto" w:fill="FFFFFF"/>
        </w:rPr>
      </w:pPr>
      <w:r>
        <w:rPr>
          <w:shd w:val="clear" w:color="auto" w:fill="FFFFFF"/>
        </w:rPr>
        <w:t xml:space="preserve">Účelem informovaného souhlasu je tedy nemožnost provádět zákrok na pacientovi, bez jeho výslovného souhlasu. Je otázkou, zda je při nedobrovolné hospitalizaci nutné řešit informovaný souhlas – neboť již k samotné hospitalizaci bylo přistoupeno bez souhlasu. Je klíčové si uvědomit, že i když je pacient hospitalizován bez souhlasu, neznamená to automaticky, že by lékaři mohli vykonávat jakékoli lékařské zákroky. K jednotlivým lékařským úkonům je stále podstatný souhlas pacienta. </w:t>
      </w:r>
    </w:p>
    <w:p w14:paraId="2A1B3980" w14:textId="77777777" w:rsidR="006C6601" w:rsidRPr="00C33977" w:rsidRDefault="006C6601" w:rsidP="006C6601">
      <w:pPr>
        <w:rPr>
          <w:shd w:val="clear" w:color="auto" w:fill="FFFFFF"/>
        </w:rPr>
      </w:pPr>
      <w:r>
        <w:rPr>
          <w:shd w:val="clear" w:color="auto" w:fill="FFFFFF"/>
        </w:rPr>
        <w:t>Informovaný souhlas je p</w:t>
      </w:r>
      <w:r w:rsidRPr="00C33977">
        <w:rPr>
          <w:shd w:val="clear" w:color="auto" w:fill="FFFFFF"/>
        </w:rPr>
        <w:t>rávní</w:t>
      </w:r>
      <w:r>
        <w:rPr>
          <w:shd w:val="clear" w:color="auto" w:fill="FFFFFF"/>
        </w:rPr>
        <w:t>m</w:t>
      </w:r>
      <w:r w:rsidRPr="00C33977">
        <w:rPr>
          <w:shd w:val="clear" w:color="auto" w:fill="FFFFFF"/>
        </w:rPr>
        <w:t xml:space="preserve"> jednání</w:t>
      </w:r>
      <w:r>
        <w:rPr>
          <w:shd w:val="clear" w:color="auto" w:fill="FFFFFF"/>
        </w:rPr>
        <w:t>m</w:t>
      </w:r>
      <w:r w:rsidRPr="00C33977">
        <w:rPr>
          <w:shd w:val="clear" w:color="auto" w:fill="FFFFFF"/>
        </w:rPr>
        <w:t xml:space="preserve"> ve smyslu §545 OZ, neboť jde o jednání, které vyvolává právní následky. Důležit</w:t>
      </w:r>
      <w:r>
        <w:rPr>
          <w:shd w:val="clear" w:color="auto" w:fill="FFFFFF"/>
        </w:rPr>
        <w:t>é je</w:t>
      </w:r>
      <w:r w:rsidRPr="00C33977">
        <w:rPr>
          <w:shd w:val="clear" w:color="auto" w:fill="FFFFFF"/>
        </w:rPr>
        <w:t xml:space="preserve"> </w:t>
      </w:r>
      <w:r>
        <w:rPr>
          <w:shd w:val="clear" w:color="auto" w:fill="FFFFFF"/>
        </w:rPr>
        <w:t>uvést</w:t>
      </w:r>
      <w:r w:rsidRPr="00C33977">
        <w:rPr>
          <w:shd w:val="clear" w:color="auto" w:fill="FFFFFF"/>
        </w:rPr>
        <w:t>, že se jedná o právní jednání,</w:t>
      </w:r>
      <w:r>
        <w:rPr>
          <w:shd w:val="clear" w:color="auto" w:fill="FFFFFF"/>
        </w:rPr>
        <w:t xml:space="preserve"> a to z důvodu, že díky tomu můžeme na informovaný souhlas vztáhnout </w:t>
      </w:r>
      <w:r w:rsidRPr="00C33977">
        <w:rPr>
          <w:shd w:val="clear" w:color="auto" w:fill="FFFFFF"/>
        </w:rPr>
        <w:t>vešker</w:t>
      </w:r>
      <w:r>
        <w:rPr>
          <w:shd w:val="clear" w:color="auto" w:fill="FFFFFF"/>
        </w:rPr>
        <w:t>á</w:t>
      </w:r>
      <w:r w:rsidRPr="00C33977">
        <w:rPr>
          <w:shd w:val="clear" w:color="auto" w:fill="FFFFFF"/>
        </w:rPr>
        <w:t xml:space="preserve"> zákonn</w:t>
      </w:r>
      <w:r>
        <w:rPr>
          <w:shd w:val="clear" w:color="auto" w:fill="FFFFFF"/>
        </w:rPr>
        <w:t xml:space="preserve">á </w:t>
      </w:r>
      <w:r w:rsidRPr="00C33977">
        <w:rPr>
          <w:shd w:val="clear" w:color="auto" w:fill="FFFFFF"/>
        </w:rPr>
        <w:t>ustanovení, kter</w:t>
      </w:r>
      <w:r>
        <w:rPr>
          <w:shd w:val="clear" w:color="auto" w:fill="FFFFFF"/>
        </w:rPr>
        <w:t>á</w:t>
      </w:r>
      <w:r w:rsidRPr="00C33977">
        <w:rPr>
          <w:shd w:val="clear" w:color="auto" w:fill="FFFFFF"/>
        </w:rPr>
        <w:t xml:space="preserve"> udávají, jaké náležitosti musí</w:t>
      </w:r>
      <w:r>
        <w:rPr>
          <w:shd w:val="clear" w:color="auto" w:fill="FFFFFF"/>
        </w:rPr>
        <w:t xml:space="preserve"> jednotlivá</w:t>
      </w:r>
      <w:r w:rsidRPr="00C33977">
        <w:rPr>
          <w:shd w:val="clear" w:color="auto" w:fill="FFFFFF"/>
        </w:rPr>
        <w:t xml:space="preserve"> právní jednání mít, abychom ho mohli považovat za platn</w:t>
      </w:r>
      <w:r>
        <w:rPr>
          <w:shd w:val="clear" w:color="auto" w:fill="FFFFFF"/>
        </w:rPr>
        <w:t>ý</w:t>
      </w:r>
      <w:r w:rsidRPr="00C33977">
        <w:rPr>
          <w:shd w:val="clear" w:color="auto" w:fill="FFFFFF"/>
        </w:rPr>
        <w:t xml:space="preserve"> z pohledu práva.</w:t>
      </w:r>
      <w:r w:rsidRPr="00C33977">
        <w:rPr>
          <w:rStyle w:val="Znakapoznpodarou"/>
          <w:color w:val="000000"/>
          <w:szCs w:val="24"/>
          <w:shd w:val="clear" w:color="auto" w:fill="FFFFFF"/>
        </w:rPr>
        <w:footnoteReference w:id="18"/>
      </w:r>
      <w:r w:rsidRPr="00C33977">
        <w:rPr>
          <w:shd w:val="clear" w:color="auto" w:fill="FFFFFF"/>
        </w:rPr>
        <w:t xml:space="preserve"> Zároveň je tím i vyřešen</w:t>
      </w:r>
      <w:r>
        <w:rPr>
          <w:shd w:val="clear" w:color="auto" w:fill="FFFFFF"/>
        </w:rPr>
        <w:t>a</w:t>
      </w:r>
      <w:r w:rsidRPr="00C33977">
        <w:rPr>
          <w:shd w:val="clear" w:color="auto" w:fill="FFFFFF"/>
        </w:rPr>
        <w:t xml:space="preserve"> otázka</w:t>
      </w:r>
      <w:r>
        <w:rPr>
          <w:shd w:val="clear" w:color="auto" w:fill="FFFFFF"/>
        </w:rPr>
        <w:t>,</w:t>
      </w:r>
      <w:r w:rsidRPr="00C33977">
        <w:rPr>
          <w:shd w:val="clear" w:color="auto" w:fill="FFFFFF"/>
        </w:rPr>
        <w:t xml:space="preserve"> kdo</w:t>
      </w:r>
      <w:r>
        <w:rPr>
          <w:shd w:val="clear" w:color="auto" w:fill="FFFFFF"/>
        </w:rPr>
        <w:t xml:space="preserve"> bude případně posuzovat, zda informovaný souhlas byl dán v souladu s právním řádem ČR. J</w:t>
      </w:r>
      <w:r w:rsidRPr="00C33977">
        <w:rPr>
          <w:shd w:val="clear" w:color="auto" w:fill="FFFFFF"/>
        </w:rPr>
        <w:t>de o otázku právní</w:t>
      </w:r>
      <w:r>
        <w:rPr>
          <w:shd w:val="clear" w:color="auto" w:fill="FFFFFF"/>
        </w:rPr>
        <w:t xml:space="preserve"> </w:t>
      </w:r>
      <w:r w:rsidRPr="00C33977">
        <w:rPr>
          <w:shd w:val="clear" w:color="auto" w:fill="FFFFFF"/>
        </w:rPr>
        <w:t>a toto posouzení připadne soudům.</w:t>
      </w:r>
    </w:p>
    <w:p w14:paraId="7179BC83" w14:textId="77777777" w:rsidR="006C6601" w:rsidRDefault="006C6601" w:rsidP="006C6601">
      <w:pPr>
        <w:rPr>
          <w:shd w:val="clear" w:color="auto" w:fill="FFFFFF"/>
        </w:rPr>
      </w:pPr>
      <w:r>
        <w:rPr>
          <w:shd w:val="clear" w:color="auto" w:fill="FFFFFF"/>
        </w:rPr>
        <w:t xml:space="preserve">Vyžádat si informovaný souhlas od pacienta je jedním z nejdůležitějších úkolů lékaře a souvisí s jeho informační (poučovací) povinností.  </w:t>
      </w:r>
      <w:r w:rsidRPr="00E145AE">
        <w:rPr>
          <w:shd w:val="clear" w:color="auto" w:fill="FFFFFF"/>
        </w:rPr>
        <w:t xml:space="preserve">Lékař hraje zásadní roli v procesu získání informovaného souhlasu od pacienta, protože je povinen pacienta náležitě informovat </w:t>
      </w:r>
      <w:r w:rsidRPr="00E145AE">
        <w:rPr>
          <w:shd w:val="clear" w:color="auto" w:fill="FFFFFF"/>
        </w:rPr>
        <w:lastRenderedPageBreak/>
        <w:t>a</w:t>
      </w:r>
      <w:r>
        <w:rPr>
          <w:shd w:val="clear" w:color="auto" w:fill="FFFFFF"/>
        </w:rPr>
        <w:t> </w:t>
      </w:r>
      <w:r w:rsidRPr="00E145AE">
        <w:rPr>
          <w:shd w:val="clear" w:color="auto" w:fill="FFFFFF"/>
        </w:rPr>
        <w:t xml:space="preserve">seznámit ho se všemi možnými riziky léčby. </w:t>
      </w:r>
      <w:r>
        <w:rPr>
          <w:shd w:val="clear" w:color="auto" w:fill="FFFFFF"/>
        </w:rPr>
        <w:t>Lékař tedy musí postupovat nejen v</w:t>
      </w:r>
      <w:r w:rsidRPr="00C33977">
        <w:rPr>
          <w:shd w:val="clear" w:color="auto" w:fill="FFFFFF"/>
        </w:rPr>
        <w:t xml:space="preserve"> souladu lege </w:t>
      </w:r>
      <w:proofErr w:type="spellStart"/>
      <w:r w:rsidRPr="00C33977">
        <w:rPr>
          <w:shd w:val="clear" w:color="auto" w:fill="FFFFFF"/>
        </w:rPr>
        <w:t>artis</w:t>
      </w:r>
      <w:proofErr w:type="spellEnd"/>
      <w:r w:rsidRPr="00C33977">
        <w:rPr>
          <w:shd w:val="clear" w:color="auto" w:fill="FFFFFF"/>
        </w:rPr>
        <w:t>, ale k poskytnutí péče musí mít souhlas pacienta.</w:t>
      </w:r>
      <w:r>
        <w:rPr>
          <w:shd w:val="clear" w:color="auto" w:fill="FFFFFF"/>
        </w:rPr>
        <w:t xml:space="preserve"> Případně, musí být splněny podmínky pro poskytnutí lékařského zákroku bez souhlasu pacienta.</w:t>
      </w:r>
      <w:r w:rsidRPr="00C33977">
        <w:rPr>
          <w:rStyle w:val="Znakapoznpodarou"/>
          <w:color w:val="000000"/>
          <w:szCs w:val="24"/>
          <w:shd w:val="clear" w:color="auto" w:fill="FFFFFF"/>
        </w:rPr>
        <w:footnoteReference w:id="19"/>
      </w:r>
    </w:p>
    <w:p w14:paraId="6641E5B3" w14:textId="77777777" w:rsidR="006C6601" w:rsidRDefault="006C6601" w:rsidP="006C6601">
      <w:pPr>
        <w:rPr>
          <w:color w:val="000000"/>
          <w:szCs w:val="24"/>
          <w:shd w:val="clear" w:color="auto" w:fill="FFFFFF"/>
        </w:rPr>
      </w:pPr>
      <w:r w:rsidRPr="00E145AE">
        <w:rPr>
          <w:shd w:val="clear" w:color="auto" w:fill="FFFFFF"/>
        </w:rPr>
        <w:t xml:space="preserve">Jak již </w:t>
      </w:r>
      <w:r>
        <w:rPr>
          <w:shd w:val="clear" w:color="auto" w:fill="FFFFFF"/>
        </w:rPr>
        <w:t>bylo zmíněno</w:t>
      </w:r>
      <w:r w:rsidRPr="00E145AE">
        <w:rPr>
          <w:shd w:val="clear" w:color="auto" w:fill="FFFFFF"/>
        </w:rPr>
        <w:t xml:space="preserve">, informovaný souhlas je právním </w:t>
      </w:r>
      <w:r>
        <w:rPr>
          <w:shd w:val="clear" w:color="auto" w:fill="FFFFFF"/>
        </w:rPr>
        <w:t xml:space="preserve">jednáním a je tedy </w:t>
      </w:r>
      <w:r w:rsidRPr="00E145AE">
        <w:rPr>
          <w:shd w:val="clear" w:color="auto" w:fill="FFFFFF"/>
        </w:rPr>
        <w:t xml:space="preserve">platný pouze tehdy, pokud ho udělí </w:t>
      </w:r>
      <w:proofErr w:type="spellStart"/>
      <w:r>
        <w:rPr>
          <w:shd w:val="clear" w:color="auto" w:fill="FFFFFF"/>
        </w:rPr>
        <w:t>edukovaný</w:t>
      </w:r>
      <w:proofErr w:type="spellEnd"/>
      <w:r>
        <w:rPr>
          <w:shd w:val="clear" w:color="auto" w:fill="FFFFFF"/>
        </w:rPr>
        <w:t xml:space="preserve"> </w:t>
      </w:r>
      <w:r w:rsidRPr="00E145AE">
        <w:rPr>
          <w:shd w:val="clear" w:color="auto" w:fill="FFFFFF"/>
        </w:rPr>
        <w:t xml:space="preserve">pacient, který </w:t>
      </w:r>
      <w:r>
        <w:rPr>
          <w:shd w:val="clear" w:color="auto" w:fill="FFFFFF"/>
        </w:rPr>
        <w:t>byl</w:t>
      </w:r>
      <w:r w:rsidRPr="00E145AE">
        <w:rPr>
          <w:shd w:val="clear" w:color="auto" w:fill="FFFFFF"/>
        </w:rPr>
        <w:t xml:space="preserve"> informován o svém zdravotním stavu a</w:t>
      </w:r>
      <w:r>
        <w:rPr>
          <w:shd w:val="clear" w:color="auto" w:fill="FFFFFF"/>
        </w:rPr>
        <w:t> </w:t>
      </w:r>
      <w:r w:rsidRPr="00E145AE">
        <w:rPr>
          <w:shd w:val="clear" w:color="auto" w:fill="FFFFFF"/>
        </w:rPr>
        <w:t>návrhu léčby ze strany lékaře</w:t>
      </w:r>
      <w:r>
        <w:rPr>
          <w:shd w:val="clear" w:color="auto" w:fill="FFFFFF"/>
        </w:rPr>
        <w:t xml:space="preserve">. Má tedy </w:t>
      </w:r>
      <w:r w:rsidRPr="00E145AE">
        <w:rPr>
          <w:shd w:val="clear" w:color="auto" w:fill="FFFFFF"/>
        </w:rPr>
        <w:t>všechny potřebné informace k tomu, aby mohl posoudit svou situaci a učinit informované rozhodnutí o</w:t>
      </w:r>
      <w:r>
        <w:rPr>
          <w:shd w:val="clear" w:color="auto" w:fill="FFFFFF"/>
        </w:rPr>
        <w:t xml:space="preserve"> své</w:t>
      </w:r>
      <w:r w:rsidRPr="00E145AE">
        <w:rPr>
          <w:shd w:val="clear" w:color="auto" w:fill="FFFFFF"/>
        </w:rPr>
        <w:t xml:space="preserve"> léčbě.</w:t>
      </w:r>
      <w:r>
        <w:rPr>
          <w:shd w:val="clear" w:color="auto" w:fill="FFFFFF"/>
        </w:rPr>
        <w:t xml:space="preserve"> Tento souhlas musí pacient být schopen projevit </w:t>
      </w:r>
      <w:r w:rsidRPr="00C33977">
        <w:rPr>
          <w:shd w:val="clear" w:color="auto" w:fill="FFFFFF"/>
        </w:rPr>
        <w:t>určitě, vážně a svobodně a</w:t>
      </w:r>
      <w:r>
        <w:rPr>
          <w:shd w:val="clear" w:color="auto" w:fill="FFFFFF"/>
        </w:rPr>
        <w:t xml:space="preserve"> zároveň</w:t>
      </w:r>
      <w:r w:rsidRPr="00C33977">
        <w:rPr>
          <w:shd w:val="clear" w:color="auto" w:fill="FFFFFF"/>
        </w:rPr>
        <w:t> nejedn</w:t>
      </w:r>
      <w:r>
        <w:rPr>
          <w:shd w:val="clear" w:color="auto" w:fill="FFFFFF"/>
        </w:rPr>
        <w:t>at</w:t>
      </w:r>
      <w:r w:rsidRPr="00C33977">
        <w:rPr>
          <w:shd w:val="clear" w:color="auto" w:fill="FFFFFF"/>
        </w:rPr>
        <w:t xml:space="preserve"> v duševní poruše.</w:t>
      </w:r>
      <w:r w:rsidRPr="00975448">
        <w:rPr>
          <w:rStyle w:val="Znakapoznpodarou"/>
          <w:color w:val="000000"/>
          <w:szCs w:val="24"/>
          <w:shd w:val="clear" w:color="auto" w:fill="FFFFFF"/>
        </w:rPr>
        <w:t xml:space="preserve"> </w:t>
      </w:r>
      <w:r w:rsidRPr="00C33977">
        <w:rPr>
          <w:rStyle w:val="Znakapoznpodarou"/>
          <w:color w:val="000000"/>
          <w:szCs w:val="24"/>
          <w:shd w:val="clear" w:color="auto" w:fill="FFFFFF"/>
        </w:rPr>
        <w:footnoteReference w:id="20"/>
      </w:r>
    </w:p>
    <w:p w14:paraId="0915E477" w14:textId="37BB3072" w:rsidR="006C6601" w:rsidRDefault="006C6601" w:rsidP="006C6601">
      <w:pPr>
        <w:rPr>
          <w:shd w:val="clear" w:color="auto" w:fill="FFFFFF"/>
        </w:rPr>
      </w:pPr>
      <w:r w:rsidRPr="00C33977">
        <w:rPr>
          <w:shd w:val="clear" w:color="auto" w:fill="FFFFFF"/>
        </w:rPr>
        <w:t>Mezi náležitosti právn</w:t>
      </w:r>
      <w:r w:rsidR="00FB73DE">
        <w:rPr>
          <w:shd w:val="clear" w:color="auto" w:fill="FFFFFF"/>
        </w:rPr>
        <w:t xml:space="preserve">ího jednání </w:t>
      </w:r>
      <w:r w:rsidRPr="00C33977">
        <w:rPr>
          <w:shd w:val="clear" w:color="auto" w:fill="FFFFFF"/>
        </w:rPr>
        <w:t>řadíme svéprávnost</w:t>
      </w:r>
      <w:r w:rsidR="004E7039">
        <w:rPr>
          <w:rStyle w:val="Znakapoznpodarou"/>
          <w:shd w:val="clear" w:color="auto" w:fill="FFFFFF"/>
        </w:rPr>
        <w:footnoteReference w:id="21"/>
      </w:r>
      <w:r w:rsidRPr="00C33977">
        <w:rPr>
          <w:shd w:val="clear" w:color="auto" w:fill="FFFFFF"/>
        </w:rPr>
        <w:t>, svobodnou a váž</w:t>
      </w:r>
      <w:r>
        <w:rPr>
          <w:shd w:val="clear" w:color="auto" w:fill="FFFFFF"/>
        </w:rPr>
        <w:t>n</w:t>
      </w:r>
      <w:r w:rsidRPr="00C33977">
        <w:rPr>
          <w:shd w:val="clear" w:color="auto" w:fill="FFFFFF"/>
        </w:rPr>
        <w:t>ou vůli, která musí být prosta omylů, být srozumitelná a určitá.</w:t>
      </w:r>
      <w:r w:rsidR="007A0E4E">
        <w:rPr>
          <w:rStyle w:val="Znakapoznpodarou"/>
          <w:shd w:val="clear" w:color="auto" w:fill="FFFFFF"/>
        </w:rPr>
        <w:footnoteReference w:id="22"/>
      </w:r>
      <w:r>
        <w:rPr>
          <w:shd w:val="clear" w:color="auto" w:fill="FFFFFF"/>
        </w:rPr>
        <w:t xml:space="preserve"> </w:t>
      </w:r>
    </w:p>
    <w:p w14:paraId="27EA53F1" w14:textId="3D4133A0" w:rsidR="006C6601" w:rsidRPr="003D77BA" w:rsidRDefault="006C6601" w:rsidP="006C6601">
      <w:pPr>
        <w:rPr>
          <w:shd w:val="clear" w:color="auto" w:fill="FFFFFF"/>
        </w:rPr>
      </w:pPr>
      <w:r>
        <w:rPr>
          <w:shd w:val="clear" w:color="auto" w:fill="FFFFFF"/>
        </w:rPr>
        <w:t>Informovaný souhlas mimo jiné obsahuje i část, kdy pacient souhlasí, že pokud v průběhu zákroku dojde ke </w:t>
      </w:r>
      <w:r w:rsidRPr="00C33977">
        <w:rPr>
          <w:shd w:val="clear" w:color="auto" w:fill="FFFFFF"/>
        </w:rPr>
        <w:t>zjištění</w:t>
      </w:r>
      <w:r>
        <w:rPr>
          <w:shd w:val="clear" w:color="auto" w:fill="FFFFFF"/>
        </w:rPr>
        <w:t>, že je nutné nevyhnutelně učinit určitý lékařský</w:t>
      </w:r>
      <w:r w:rsidRPr="00C33977">
        <w:rPr>
          <w:shd w:val="clear" w:color="auto" w:fill="FFFFFF"/>
        </w:rPr>
        <w:t xml:space="preserve"> zákrok, </w:t>
      </w:r>
      <w:r>
        <w:rPr>
          <w:shd w:val="clear" w:color="auto" w:fill="FFFFFF"/>
        </w:rPr>
        <w:t xml:space="preserve">lékař ho smí provést. </w:t>
      </w:r>
      <w:r w:rsidRPr="00C33977">
        <w:rPr>
          <w:shd w:val="clear" w:color="auto" w:fill="FFFFFF"/>
        </w:rPr>
        <w:t>Musí se ovšem jednat o alespoň částečně předvídatelný typ nálezu.</w:t>
      </w:r>
      <w:r w:rsidRPr="00975448">
        <w:rPr>
          <w:rStyle w:val="Znakapoznpodarou"/>
          <w:color w:val="000000"/>
          <w:szCs w:val="24"/>
          <w:shd w:val="clear" w:color="auto" w:fill="FFFFFF"/>
        </w:rPr>
        <w:t xml:space="preserve"> </w:t>
      </w:r>
      <w:r w:rsidRPr="00C33977">
        <w:rPr>
          <w:rStyle w:val="Znakapoznpodarou"/>
          <w:color w:val="000000"/>
          <w:szCs w:val="24"/>
          <w:shd w:val="clear" w:color="auto" w:fill="FFFFFF"/>
        </w:rPr>
        <w:footnoteReference w:id="23"/>
      </w:r>
      <w:r w:rsidRPr="00C33977">
        <w:rPr>
          <w:shd w:val="clear" w:color="auto" w:fill="FFFFFF"/>
        </w:rPr>
        <w:t xml:space="preserve"> Pro tento případ je vhodné, aby byl informovaný souhlas dostatečně individualizovaný a byly v něm zmíněny alternativy a prognózy léčby podle</w:t>
      </w:r>
      <w:r>
        <w:rPr>
          <w:shd w:val="clear" w:color="auto" w:fill="FFFFFF"/>
        </w:rPr>
        <w:t xml:space="preserve"> </w:t>
      </w:r>
      <w:r w:rsidRPr="00C33977">
        <w:rPr>
          <w:shd w:val="clear" w:color="auto" w:fill="FFFFFF"/>
        </w:rPr>
        <w:t xml:space="preserve">možného vývoje stavu pacienta. K uvedenému se vyjádřil i NS ve svém rozsudku 25 </w:t>
      </w:r>
      <w:proofErr w:type="spellStart"/>
      <w:r w:rsidRPr="00C33977">
        <w:rPr>
          <w:shd w:val="clear" w:color="auto" w:fill="FFFFFF"/>
        </w:rPr>
        <w:t>Cdo</w:t>
      </w:r>
      <w:proofErr w:type="spellEnd"/>
      <w:r w:rsidRPr="00C33977">
        <w:rPr>
          <w:shd w:val="clear" w:color="auto" w:fill="FFFFFF"/>
        </w:rPr>
        <w:t xml:space="preserve"> 4162/2017-386 ze dne 13. </w:t>
      </w:r>
      <w:r w:rsidR="009F3E88">
        <w:rPr>
          <w:shd w:val="clear" w:color="auto" w:fill="FFFFFF"/>
        </w:rPr>
        <w:t>6.</w:t>
      </w:r>
      <w:r w:rsidRPr="00C33977">
        <w:rPr>
          <w:shd w:val="clear" w:color="auto" w:fill="FFFFFF"/>
        </w:rPr>
        <w:t xml:space="preserve"> 2018: </w:t>
      </w:r>
      <w:r w:rsidRPr="00C33977">
        <w:rPr>
          <w:i/>
          <w:shd w:val="clear" w:color="auto" w:fill="FFFFFF"/>
        </w:rPr>
        <w:t>„Provedení lékařského zákroku bez informovaného souhlasu, tedy rovněž na základě souhlasu, jenž nebyl informovaný ve smyslu shora vymezeném (tj. souhlas byl dán, aniž se pacientovi dostalo řádného poučení), je porušením právní povinnosti, a tedy nedovoleným, protiprávním jednáním jakožto jedním z předpokladů odpovědnosti za škodu podle § 420 odst. 1 </w:t>
      </w:r>
      <w:proofErr w:type="spellStart"/>
      <w:r w:rsidRPr="00C33977">
        <w:rPr>
          <w:i/>
          <w:shd w:val="clear" w:color="auto" w:fill="FFFFFF"/>
        </w:rPr>
        <w:t>obč</w:t>
      </w:r>
      <w:proofErr w:type="spellEnd"/>
      <w:r w:rsidRPr="00C33977">
        <w:rPr>
          <w:i/>
          <w:shd w:val="clear" w:color="auto" w:fill="FFFFFF"/>
        </w:rPr>
        <w:t>. zák. … Poučení musí být takové, aby i laik mohl zvážit rizika zákroku a rozhodnout se, zda jej podstoupí či nikoli. Odpovědnost poskytovatele zdravotní péče v uvedených případech nastává jen tehdy, prokáže-li pacient, že při znalosti rozhodných skutečností (o nichž měl být poučen) bylo reálně pravděpodobné, že by se rozhodl jinak, tj. že zákrok nepodstoupí …“</w:t>
      </w:r>
      <w:r w:rsidRPr="00C33977">
        <w:rPr>
          <w:rStyle w:val="Znakapoznpodarou"/>
          <w:color w:val="000000"/>
          <w:szCs w:val="24"/>
          <w:shd w:val="clear" w:color="auto" w:fill="FFFFFF"/>
        </w:rPr>
        <w:footnoteReference w:id="24"/>
      </w:r>
    </w:p>
    <w:p w14:paraId="63A30C8E" w14:textId="77777777" w:rsidR="006C6601" w:rsidRPr="00C33977" w:rsidRDefault="006C6601" w:rsidP="006C6601">
      <w:pPr>
        <w:rPr>
          <w:shd w:val="clear" w:color="auto" w:fill="FFFFFF"/>
        </w:rPr>
      </w:pPr>
      <w:r>
        <w:rPr>
          <w:shd w:val="clear" w:color="auto" w:fill="FFFFFF"/>
        </w:rPr>
        <w:t>Informovaný souhlas není možné žádat po pacientovi, který jedná v duševní poruše nebo je jinak omezena jeho schopnost správného úsudku. To, z</w:t>
      </w:r>
      <w:r w:rsidRPr="00C33977">
        <w:rPr>
          <w:shd w:val="clear" w:color="auto" w:fill="FFFFFF"/>
        </w:rPr>
        <w:t xml:space="preserve">da je dotyčná osoba </w:t>
      </w:r>
      <w:r>
        <w:rPr>
          <w:shd w:val="clear" w:color="auto" w:fill="FFFFFF"/>
        </w:rPr>
        <w:t>svéprávná,</w:t>
      </w:r>
      <w:r w:rsidRPr="00C33977">
        <w:rPr>
          <w:shd w:val="clear" w:color="auto" w:fill="FFFFFF"/>
        </w:rPr>
        <w:t xml:space="preserve"> </w:t>
      </w:r>
      <w:r>
        <w:rPr>
          <w:shd w:val="clear" w:color="auto" w:fill="FFFFFF"/>
        </w:rPr>
        <w:t xml:space="preserve">ale </w:t>
      </w:r>
      <w:r w:rsidRPr="00C33977">
        <w:rPr>
          <w:shd w:val="clear" w:color="auto" w:fill="FFFFFF"/>
        </w:rPr>
        <w:t>neurčuje lékař, o jakémkoli omezení svéprávnosti musí vždy rozhodnout soud.</w:t>
      </w:r>
      <w:r w:rsidRPr="00975448">
        <w:rPr>
          <w:rStyle w:val="Znakapoznpodarou"/>
          <w:color w:val="000000"/>
          <w:szCs w:val="24"/>
          <w:shd w:val="clear" w:color="auto" w:fill="FFFFFF"/>
        </w:rPr>
        <w:t xml:space="preserve"> </w:t>
      </w:r>
      <w:r w:rsidRPr="00C33977">
        <w:rPr>
          <w:rStyle w:val="Znakapoznpodarou"/>
          <w:color w:val="000000"/>
          <w:szCs w:val="24"/>
          <w:shd w:val="clear" w:color="auto" w:fill="FFFFFF"/>
        </w:rPr>
        <w:footnoteReference w:id="25"/>
      </w:r>
      <w:r w:rsidRPr="00C33977">
        <w:rPr>
          <w:shd w:val="clear" w:color="auto" w:fill="FFFFFF"/>
        </w:rPr>
        <w:t xml:space="preserve"> Soud také </w:t>
      </w:r>
      <w:r w:rsidRPr="00C33977">
        <w:rPr>
          <w:shd w:val="clear" w:color="auto" w:fill="FFFFFF"/>
        </w:rPr>
        <w:lastRenderedPageBreak/>
        <w:t>může svéprávnost omezit v souvislosti s určitou záležitostí</w:t>
      </w:r>
      <w:r>
        <w:rPr>
          <w:shd w:val="clear" w:color="auto" w:fill="FFFFFF"/>
        </w:rPr>
        <w:t>,</w:t>
      </w:r>
      <w:r w:rsidRPr="00C33977">
        <w:rPr>
          <w:shd w:val="clear" w:color="auto" w:fill="FFFFFF"/>
        </w:rPr>
        <w:t xml:space="preserve"> jen na dobu nutnou pro její vyřízení.</w:t>
      </w:r>
      <w:r w:rsidRPr="00975448">
        <w:rPr>
          <w:rStyle w:val="Znakapoznpodarou"/>
          <w:color w:val="000000"/>
          <w:szCs w:val="24"/>
          <w:shd w:val="clear" w:color="auto" w:fill="FFFFFF"/>
        </w:rPr>
        <w:t xml:space="preserve"> </w:t>
      </w:r>
      <w:r w:rsidRPr="00C33977">
        <w:rPr>
          <w:rStyle w:val="Znakapoznpodarou"/>
          <w:color w:val="000000"/>
          <w:szCs w:val="24"/>
          <w:shd w:val="clear" w:color="auto" w:fill="FFFFFF"/>
        </w:rPr>
        <w:footnoteReference w:id="26"/>
      </w:r>
      <w:r w:rsidRPr="00C33977">
        <w:rPr>
          <w:shd w:val="clear" w:color="auto" w:fill="FFFFFF"/>
        </w:rPr>
        <w:t xml:space="preserve"> </w:t>
      </w:r>
      <w:r>
        <w:rPr>
          <w:shd w:val="clear" w:color="auto" w:fill="FFFFFF"/>
        </w:rPr>
        <w:t xml:space="preserve">V případě, že se jedná o </w:t>
      </w:r>
      <w:r w:rsidRPr="00C33977">
        <w:rPr>
          <w:shd w:val="clear" w:color="auto" w:fill="FFFFFF"/>
        </w:rPr>
        <w:t>provedení nezbytných lékařských zákroků, které vedou k záchraně života či zdraví a není možné</w:t>
      </w:r>
      <w:r>
        <w:rPr>
          <w:shd w:val="clear" w:color="auto" w:fill="FFFFFF"/>
        </w:rPr>
        <w:t xml:space="preserve"> </w:t>
      </w:r>
      <w:r w:rsidRPr="00C33977">
        <w:rPr>
          <w:shd w:val="clear" w:color="auto" w:fill="FFFFFF"/>
        </w:rPr>
        <w:t>je odložit</w:t>
      </w:r>
      <w:r>
        <w:rPr>
          <w:shd w:val="clear" w:color="auto" w:fill="FFFFFF"/>
        </w:rPr>
        <w:t>, má l</w:t>
      </w:r>
      <w:r w:rsidRPr="00C33977">
        <w:rPr>
          <w:shd w:val="clear" w:color="auto" w:fill="FFFFFF"/>
        </w:rPr>
        <w:t>ékař</w:t>
      </w:r>
      <w:r>
        <w:rPr>
          <w:shd w:val="clear" w:color="auto" w:fill="FFFFFF"/>
        </w:rPr>
        <w:t xml:space="preserve"> možnost </w:t>
      </w:r>
      <w:r w:rsidRPr="00C33977">
        <w:rPr>
          <w:shd w:val="clear" w:color="auto" w:fill="FFFFFF"/>
        </w:rPr>
        <w:t xml:space="preserve">rozhodnout, že </w:t>
      </w:r>
      <w:r>
        <w:rPr>
          <w:shd w:val="clear" w:color="auto" w:fill="FFFFFF"/>
        </w:rPr>
        <w:t xml:space="preserve">pacient </w:t>
      </w:r>
      <w:r w:rsidRPr="00C33977">
        <w:rPr>
          <w:shd w:val="clear" w:color="auto" w:fill="FFFFFF"/>
        </w:rPr>
        <w:t>není způsobilý učinit v daný okamžik</w:t>
      </w:r>
      <w:r>
        <w:rPr>
          <w:shd w:val="clear" w:color="auto" w:fill="FFFFFF"/>
        </w:rPr>
        <w:t xml:space="preserve"> závažné </w:t>
      </w:r>
      <w:r w:rsidRPr="00C33977">
        <w:rPr>
          <w:shd w:val="clear" w:color="auto" w:fill="FFFFFF"/>
        </w:rPr>
        <w:t>rozhodnutí a přistoupí k nedobrovolné hospitalizaci a </w:t>
      </w:r>
      <w:r>
        <w:rPr>
          <w:shd w:val="clear" w:color="auto" w:fill="FFFFFF"/>
        </w:rPr>
        <w:t>provedení život zachraňujících lékařských výkonů</w:t>
      </w:r>
      <w:r w:rsidRPr="00C33977">
        <w:rPr>
          <w:shd w:val="clear" w:color="auto" w:fill="FFFFFF"/>
        </w:rPr>
        <w:t>. Provozovatel lékařského zařízení, ve kterém se pacient nachází</w:t>
      </w:r>
      <w:r>
        <w:rPr>
          <w:shd w:val="clear" w:color="auto" w:fill="FFFFFF"/>
        </w:rPr>
        <w:t xml:space="preserve">, </w:t>
      </w:r>
      <w:r w:rsidRPr="00C33977">
        <w:rPr>
          <w:shd w:val="clear" w:color="auto" w:fill="FFFFFF"/>
        </w:rPr>
        <w:t>následně do 24 hodin informuje soud, že došlo k hospitalizaci pacienta podle § 38 odst. 1 písm. b) a c)</w:t>
      </w:r>
      <w:r>
        <w:rPr>
          <w:shd w:val="clear" w:color="auto" w:fill="FFFFFF"/>
        </w:rPr>
        <w:t xml:space="preserve"> ZZS</w:t>
      </w:r>
      <w:r w:rsidRPr="00C33977">
        <w:rPr>
          <w:shd w:val="clear" w:color="auto" w:fill="FFFFFF"/>
        </w:rPr>
        <w:t>. Soud pak následně rozhodn</w:t>
      </w:r>
      <w:r>
        <w:rPr>
          <w:shd w:val="clear" w:color="auto" w:fill="FFFFFF"/>
        </w:rPr>
        <w:t>e</w:t>
      </w:r>
      <w:r w:rsidRPr="00C33977">
        <w:rPr>
          <w:shd w:val="clear" w:color="auto" w:fill="FFFFFF"/>
        </w:rPr>
        <w:t xml:space="preserve"> o zákonnosti převzetí do zdravotnického zařízení a dalšího držení </w:t>
      </w:r>
      <w:r>
        <w:rPr>
          <w:shd w:val="clear" w:color="auto" w:fill="FFFFFF"/>
        </w:rPr>
        <w:t>v něm</w:t>
      </w:r>
      <w:r w:rsidRPr="00C33977">
        <w:rPr>
          <w:shd w:val="clear" w:color="auto" w:fill="FFFFFF"/>
        </w:rPr>
        <w:t>.</w:t>
      </w:r>
      <w:r w:rsidRPr="00C33977">
        <w:rPr>
          <w:rStyle w:val="Znakapoznpodarou"/>
          <w:color w:val="000000"/>
          <w:szCs w:val="24"/>
          <w:shd w:val="clear" w:color="auto" w:fill="FFFFFF"/>
        </w:rPr>
        <w:footnoteReference w:id="27"/>
      </w:r>
      <w:r w:rsidRPr="00C33977">
        <w:rPr>
          <w:shd w:val="clear" w:color="auto" w:fill="FFFFFF"/>
        </w:rPr>
        <w:t xml:space="preserve"> Více k tomuto postupu níže.</w:t>
      </w:r>
    </w:p>
    <w:p w14:paraId="012592C9" w14:textId="77777777" w:rsidR="006C6601" w:rsidRPr="00C33977" w:rsidRDefault="006C6601" w:rsidP="006C6601">
      <w:pPr>
        <w:rPr>
          <w:shd w:val="clear" w:color="auto" w:fill="FFFFFF"/>
        </w:rPr>
      </w:pPr>
      <w:r w:rsidRPr="00C33977">
        <w:rPr>
          <w:shd w:val="clear" w:color="auto" w:fill="FFFFFF"/>
        </w:rPr>
        <w:t>Pokud pacient není plně svéprávný</w:t>
      </w:r>
      <w:r>
        <w:rPr>
          <w:shd w:val="clear" w:color="auto" w:fill="FFFFFF"/>
        </w:rPr>
        <w:t>,</w:t>
      </w:r>
      <w:r w:rsidRPr="00C33977">
        <w:rPr>
          <w:shd w:val="clear" w:color="auto" w:fill="FFFFFF"/>
        </w:rPr>
        <w:t xml:space="preserve"> činí za něj rozhodnutí v případě dětí jejich zákonní zástupci a v případě dospělých lidí s omezenou svéprávností jejich soudem určený opatrovník.</w:t>
      </w:r>
      <w:r w:rsidRPr="00C33977">
        <w:rPr>
          <w:rStyle w:val="Znakapoznpodarou"/>
          <w:color w:val="000000"/>
          <w:szCs w:val="24"/>
          <w:shd w:val="clear" w:color="auto" w:fill="FFFFFF"/>
        </w:rPr>
        <w:footnoteReference w:id="28"/>
      </w:r>
    </w:p>
    <w:p w14:paraId="197CCB6A" w14:textId="77777777" w:rsidR="006C6601" w:rsidRPr="00C33977" w:rsidRDefault="006C6601" w:rsidP="006C6601">
      <w:pPr>
        <w:rPr>
          <w:color w:val="FF0000"/>
          <w:shd w:val="clear" w:color="auto" w:fill="FFFFFF"/>
        </w:rPr>
      </w:pPr>
      <w:r w:rsidRPr="00C33977">
        <w:rPr>
          <w:shd w:val="clear" w:color="auto" w:fill="FFFFFF"/>
        </w:rPr>
        <w:tab/>
        <w:t>S informovaným souhlasem je spjato i mnoho teoretických či praktických problémů. Významným teoretickým problémem je věc „svobodného“ souhlasu. Otázkou zůstává, jak tento „svobodný“ souhlas definovat. Dá se za svobodný souhlas/nesouhlas považovat rozhodnutí anorektičky nepřijímat potravu? Nebo odmítnout léčbu, protože si přeje zemřít? Pacient se nemůže rozhodovat pod nátlakem</w:t>
      </w:r>
      <w:r>
        <w:rPr>
          <w:shd w:val="clear" w:color="auto" w:fill="FFFFFF"/>
        </w:rPr>
        <w:t>,</w:t>
      </w:r>
      <w:r w:rsidRPr="00C33977">
        <w:rPr>
          <w:shd w:val="clear" w:color="auto" w:fill="FFFFFF"/>
        </w:rPr>
        <w:t xml:space="preserve"> ať už </w:t>
      </w:r>
      <w:r>
        <w:rPr>
          <w:shd w:val="clear" w:color="auto" w:fill="FFFFFF"/>
        </w:rPr>
        <w:t>z</w:t>
      </w:r>
      <w:r w:rsidRPr="00C33977">
        <w:rPr>
          <w:shd w:val="clear" w:color="auto" w:fill="FFFFFF"/>
        </w:rPr>
        <w:t>e strany rodiny</w:t>
      </w:r>
      <w:r>
        <w:rPr>
          <w:shd w:val="clear" w:color="auto" w:fill="FFFFFF"/>
        </w:rPr>
        <w:t>,</w:t>
      </w:r>
      <w:r w:rsidRPr="00C33977">
        <w:rPr>
          <w:shd w:val="clear" w:color="auto" w:fill="FFFFFF"/>
        </w:rPr>
        <w:t xml:space="preserve"> nebo lékařského personálu. Musí být řádně informovaný o situaci a návrhu postupu léčby, aby se mohl svobodně rozhodnout.</w:t>
      </w:r>
      <w:r w:rsidRPr="00975448">
        <w:rPr>
          <w:rStyle w:val="Znakapoznpodarou"/>
          <w:color w:val="000000"/>
          <w:szCs w:val="24"/>
          <w:shd w:val="clear" w:color="auto" w:fill="FFFFFF"/>
        </w:rPr>
        <w:t xml:space="preserve"> </w:t>
      </w:r>
      <w:r w:rsidRPr="00C33977">
        <w:rPr>
          <w:rStyle w:val="Znakapoznpodarou"/>
          <w:color w:val="000000"/>
          <w:szCs w:val="24"/>
          <w:shd w:val="clear" w:color="auto" w:fill="FFFFFF"/>
        </w:rPr>
        <w:footnoteReference w:id="29"/>
      </w:r>
    </w:p>
    <w:p w14:paraId="6394634B" w14:textId="6C96FFE8" w:rsidR="006C6601" w:rsidRPr="00C33977" w:rsidRDefault="006C6601" w:rsidP="006C6601">
      <w:pPr>
        <w:rPr>
          <w:shd w:val="clear" w:color="auto" w:fill="FFFFFF"/>
        </w:rPr>
      </w:pPr>
      <w:r w:rsidRPr="00C33977">
        <w:rPr>
          <w:shd w:val="clear" w:color="auto" w:fill="FFFFFF"/>
        </w:rPr>
        <w:t>Abychom mohli hovořit o informovaném souhlasu</w:t>
      </w:r>
      <w:r>
        <w:rPr>
          <w:shd w:val="clear" w:color="auto" w:fill="FFFFFF"/>
        </w:rPr>
        <w:t>,</w:t>
      </w:r>
      <w:r w:rsidRPr="00C33977">
        <w:rPr>
          <w:shd w:val="clear" w:color="auto" w:fill="FFFFFF"/>
        </w:rPr>
        <w:t xml:space="preserve"> musí tento souhlas splňovat tři základní náležitosti: souhlas musí být poučený, kvalifikovaný a svobodný.</w:t>
      </w:r>
      <w:r w:rsidRPr="00975448">
        <w:rPr>
          <w:rStyle w:val="Znakapoznpodarou"/>
          <w:color w:val="000000"/>
          <w:szCs w:val="24"/>
          <w:shd w:val="clear" w:color="auto" w:fill="FFFFFF"/>
        </w:rPr>
        <w:t xml:space="preserve"> </w:t>
      </w:r>
      <w:r w:rsidRPr="00C33977">
        <w:rPr>
          <w:rStyle w:val="Znakapoznpodarou"/>
          <w:color w:val="000000"/>
          <w:szCs w:val="24"/>
          <w:shd w:val="clear" w:color="auto" w:fill="FFFFFF"/>
        </w:rPr>
        <w:footnoteReference w:id="30"/>
      </w:r>
      <w:r w:rsidRPr="00C33977">
        <w:rPr>
          <w:shd w:val="clear" w:color="auto" w:fill="FFFFFF"/>
        </w:rPr>
        <w:t xml:space="preserve"> Povinnost mít ho při výkonu medicínského zákroku je zakotvena již v </w:t>
      </w:r>
      <w:r>
        <w:rPr>
          <w:shd w:val="clear" w:color="auto" w:fill="FFFFFF"/>
        </w:rPr>
        <w:t>č</w:t>
      </w:r>
      <w:r w:rsidRPr="00C33977">
        <w:rPr>
          <w:shd w:val="clear" w:color="auto" w:fill="FFFFFF"/>
        </w:rPr>
        <w:t>l. 5 Úmluvy o </w:t>
      </w:r>
      <w:r>
        <w:rPr>
          <w:shd w:val="clear" w:color="auto" w:fill="FFFFFF"/>
        </w:rPr>
        <w:t>b</w:t>
      </w:r>
      <w:r w:rsidRPr="00C33977">
        <w:rPr>
          <w:shd w:val="clear" w:color="auto" w:fill="FFFFFF"/>
        </w:rPr>
        <w:t>iomedicíně, kter</w:t>
      </w:r>
      <w:r>
        <w:rPr>
          <w:shd w:val="clear" w:color="auto" w:fill="FFFFFF"/>
        </w:rPr>
        <w:t>á</w:t>
      </w:r>
      <w:r w:rsidRPr="00C33977">
        <w:rPr>
          <w:shd w:val="clear" w:color="auto" w:fill="FFFFFF"/>
        </w:rPr>
        <w:t xml:space="preserve"> říká</w:t>
      </w:r>
      <w:r>
        <w:rPr>
          <w:shd w:val="clear" w:color="auto" w:fill="FFFFFF"/>
        </w:rPr>
        <w:t>,</w:t>
      </w:r>
      <w:r w:rsidRPr="00C33977">
        <w:rPr>
          <w:shd w:val="clear" w:color="auto" w:fill="FFFFFF"/>
        </w:rPr>
        <w:t xml:space="preserve"> že</w:t>
      </w:r>
      <w:r>
        <w:rPr>
          <w:shd w:val="clear" w:color="auto" w:fill="FFFFFF"/>
        </w:rPr>
        <w:t xml:space="preserve"> </w:t>
      </w:r>
      <w:r w:rsidRPr="00C33977">
        <w:rPr>
          <w:shd w:val="clear" w:color="auto" w:fill="FFFFFF"/>
        </w:rPr>
        <w:t>„</w:t>
      </w:r>
      <w:r w:rsidRPr="00C33977">
        <w:rPr>
          <w:i/>
          <w:iCs/>
          <w:shd w:val="clear" w:color="auto" w:fill="FFFFFF"/>
        </w:rPr>
        <w:t>jakýkoli zákrok v oblasti péč</w:t>
      </w:r>
      <w:r>
        <w:rPr>
          <w:i/>
          <w:iCs/>
          <w:shd w:val="clear" w:color="auto" w:fill="FFFFFF"/>
        </w:rPr>
        <w:t>e</w:t>
      </w:r>
      <w:r w:rsidRPr="00C33977">
        <w:rPr>
          <w:i/>
          <w:iCs/>
          <w:shd w:val="clear" w:color="auto" w:fill="FFFFFF"/>
        </w:rPr>
        <w:t xml:space="preserve"> o zdraví je možn</w:t>
      </w:r>
      <w:r>
        <w:rPr>
          <w:i/>
          <w:iCs/>
          <w:shd w:val="clear" w:color="auto" w:fill="FFFFFF"/>
        </w:rPr>
        <w:t>é</w:t>
      </w:r>
      <w:r w:rsidRPr="00C33977">
        <w:rPr>
          <w:i/>
          <w:iCs/>
          <w:shd w:val="clear" w:color="auto" w:fill="FFFFFF"/>
        </w:rPr>
        <w:t xml:space="preserve"> provést pouze za podmínky, že k němu dotčená osoba poskytla svobodný a informovaný souhlas.</w:t>
      </w:r>
      <w:r w:rsidRPr="00C33977">
        <w:rPr>
          <w:iCs/>
          <w:shd w:val="clear" w:color="auto" w:fill="FFFFFF"/>
        </w:rPr>
        <w:t>“</w:t>
      </w:r>
      <w:r w:rsidRPr="00975448">
        <w:rPr>
          <w:rStyle w:val="Znakapoznpodarou"/>
          <w:iCs/>
          <w:szCs w:val="24"/>
          <w:shd w:val="clear" w:color="auto" w:fill="FFFFFF"/>
        </w:rPr>
        <w:t xml:space="preserve"> </w:t>
      </w:r>
      <w:r w:rsidRPr="00C33977">
        <w:rPr>
          <w:rStyle w:val="Znakapoznpodarou"/>
          <w:iCs/>
          <w:szCs w:val="24"/>
          <w:shd w:val="clear" w:color="auto" w:fill="FFFFFF"/>
        </w:rPr>
        <w:footnoteReference w:id="31"/>
      </w:r>
      <w:r w:rsidRPr="00C33977">
        <w:rPr>
          <w:iCs/>
          <w:shd w:val="clear" w:color="auto" w:fill="FFFFFF"/>
        </w:rPr>
        <w:t xml:space="preserve"> </w:t>
      </w:r>
      <w:r w:rsidRPr="00C33977">
        <w:rPr>
          <w:shd w:val="clear" w:color="auto" w:fill="FFFFFF"/>
        </w:rPr>
        <w:t>K této povinnosti existují samozřejmě výjimky, první výjimku najdeme hned v článku 10 v bodě 3. T</w:t>
      </w:r>
      <w:r>
        <w:rPr>
          <w:shd w:val="clear" w:color="auto" w:fill="FFFFFF"/>
        </w:rPr>
        <w:t>a</w:t>
      </w:r>
      <w:r w:rsidRPr="00C33977">
        <w:rPr>
          <w:shd w:val="clear" w:color="auto" w:fill="FFFFFF"/>
        </w:rPr>
        <w:t xml:space="preserve"> dopadá na situace, kdy je možné provést zákrok i bez informovaného souhlasu, pokud je tento lékařský zákrok nezbytný pro záchranu lidského života a zdraví. Jedná se o situace, kdy je například pacient v bezvědomí – není tedy objektivně schopný poskytnou</w:t>
      </w:r>
      <w:r>
        <w:rPr>
          <w:shd w:val="clear" w:color="auto" w:fill="FFFFFF"/>
        </w:rPr>
        <w:t>t</w:t>
      </w:r>
      <w:r w:rsidRPr="00C33977">
        <w:rPr>
          <w:shd w:val="clear" w:color="auto" w:fill="FFFFFF"/>
        </w:rPr>
        <w:t xml:space="preserve"> souhlas. V takovém případě se pacientův souhlas </w:t>
      </w:r>
      <w:r w:rsidRPr="00C33977">
        <w:rPr>
          <w:shd w:val="clear" w:color="auto" w:fill="FFFFFF"/>
        </w:rPr>
        <w:lastRenderedPageBreak/>
        <w:t xml:space="preserve">předpokládá (je zde obecný předpoklad, že všichni chceme žít a být zdraví). Lékař pak postupuje v souladu lege </w:t>
      </w:r>
      <w:proofErr w:type="spellStart"/>
      <w:r w:rsidRPr="00C33977">
        <w:rPr>
          <w:shd w:val="clear" w:color="auto" w:fill="FFFFFF"/>
        </w:rPr>
        <w:t>artis</w:t>
      </w:r>
      <w:proofErr w:type="spellEnd"/>
      <w:r w:rsidRPr="00C33977">
        <w:rPr>
          <w:shd w:val="clear" w:color="auto" w:fill="FFFFFF"/>
        </w:rPr>
        <w:t>. To, že pacient nebyl schopný dát informovaný souhlas, musí být zaznamenané v jeho lékařské dokumentaci a do 24 hodin musí být informovaný soud.</w:t>
      </w:r>
      <w:r w:rsidRPr="00C33977">
        <w:rPr>
          <w:rStyle w:val="Znakapoznpodarou"/>
          <w:szCs w:val="24"/>
          <w:shd w:val="clear" w:color="auto" w:fill="FFFFFF"/>
        </w:rPr>
        <w:footnoteReference w:id="32"/>
      </w:r>
      <w:r w:rsidRPr="00C33977">
        <w:rPr>
          <w:shd w:val="clear" w:color="auto" w:fill="FFFFFF"/>
        </w:rPr>
        <w:t xml:space="preserve"> Více k dalšímu postupu při hospitalizaci bez souhlasu níže.</w:t>
      </w:r>
    </w:p>
    <w:p w14:paraId="4EB22C05" w14:textId="77777777" w:rsidR="006C6601" w:rsidRPr="00475C98" w:rsidRDefault="006C6601" w:rsidP="006C6601">
      <w:pPr>
        <w:rPr>
          <w:highlight w:val="yellow"/>
          <w:shd w:val="clear" w:color="auto" w:fill="FFFFFF"/>
        </w:rPr>
      </w:pPr>
      <w:r w:rsidRPr="003D6E64">
        <w:rPr>
          <w:color w:val="000000"/>
          <w:shd w:val="clear" w:color="auto" w:fill="FFFFFF"/>
        </w:rPr>
        <w:t xml:space="preserve">Samotným smyslem informovaného souhlasu je poskytnutí informací nemocnému. Jeho důležitost z </w:t>
      </w:r>
      <w:r w:rsidRPr="003D6E64">
        <w:rPr>
          <w:shd w:val="clear" w:color="auto" w:fill="FFFFFF"/>
        </w:rPr>
        <w:t xml:space="preserve">pozice pacienta (neodborníka/slabší strany) spočívá ve srozumitelnosti podaných informací o jeho zdravotním stavu a nastavení plánu léčby, aby věděl, co ho čeká. </w:t>
      </w:r>
      <w:r w:rsidRPr="003D6E64">
        <w:rPr>
          <w:color w:val="000000"/>
          <w:shd w:val="clear" w:color="auto" w:fill="FFFFFF"/>
        </w:rPr>
        <w:t xml:space="preserve">A to právě z důvodu, aby se mohl svobodně rozhodnout, zda s navrženým postupem léčby souhlasí, či nikoli. Pacientovi dává možnost zvolit postup </w:t>
      </w:r>
      <w:r w:rsidRPr="003D6E64">
        <w:rPr>
          <w:shd w:val="clear" w:color="auto" w:fill="FFFFFF"/>
        </w:rPr>
        <w:t>léčby</w:t>
      </w:r>
      <w:r>
        <w:rPr>
          <w:shd w:val="clear" w:color="auto" w:fill="FFFFFF"/>
        </w:rPr>
        <w:t>,</w:t>
      </w:r>
      <w:r w:rsidRPr="003D6E64">
        <w:rPr>
          <w:shd w:val="clear" w:color="auto" w:fill="FFFFFF"/>
        </w:rPr>
        <w:t xml:space="preserve"> včetně alternativní medicíny</w:t>
      </w:r>
      <w:r w:rsidRPr="003D6E64">
        <w:rPr>
          <w:color w:val="000000"/>
          <w:shd w:val="clear" w:color="auto" w:fill="FFFFFF"/>
        </w:rPr>
        <w:t xml:space="preserve">. </w:t>
      </w:r>
      <w:r w:rsidRPr="003D6E64">
        <w:rPr>
          <w:shd w:val="clear" w:color="auto" w:fill="FFFFFF"/>
        </w:rPr>
        <w:t>Cílem je aktivní spolupráce pacienta s lékaři, která pozitivně ovlivňuje jak průběh léčby, tak často i samotný výsledek. Důvěra pacienta v lékaře a jeho souhlas s léčebným plánem pozitivně ovlivňuje i psychiku pacienta samotného a tím přispívá k společnému cíli, kterým je zlepšení zdravotního stavu.</w:t>
      </w:r>
      <w:r w:rsidRPr="003D6E64">
        <w:rPr>
          <w:color w:val="000000"/>
          <w:shd w:val="clear" w:color="auto" w:fill="FFFFFF"/>
        </w:rPr>
        <w:t xml:space="preserve"> Nezanedbatelnou součástí informovaného souhlasu je i právní ochrana lékaře před stížnostmi či žalobami – pacient věděl do čeho jde.  Tím, že pacient podepíše souhlas s léčbou daným postupem</w:t>
      </w:r>
      <w:r>
        <w:rPr>
          <w:color w:val="000000"/>
          <w:shd w:val="clear" w:color="auto" w:fill="FFFFFF"/>
        </w:rPr>
        <w:t xml:space="preserve"> však </w:t>
      </w:r>
      <w:r w:rsidRPr="003D6E64">
        <w:rPr>
          <w:color w:val="000000"/>
          <w:shd w:val="clear" w:color="auto" w:fill="FFFFFF"/>
        </w:rPr>
        <w:t>automaticky neznamená, že se uzdraví</w:t>
      </w:r>
      <w:r>
        <w:rPr>
          <w:color w:val="000000"/>
          <w:shd w:val="clear" w:color="auto" w:fill="FFFFFF"/>
        </w:rPr>
        <w:t>,</w:t>
      </w:r>
      <w:r w:rsidRPr="003D6E64">
        <w:rPr>
          <w:color w:val="000000"/>
          <w:shd w:val="clear" w:color="auto" w:fill="FFFFFF"/>
        </w:rPr>
        <w:t xml:space="preserve"> nebo, že se neobjeví nutnost tento plán pozměnit. Na druhé straně představuje tento souhlas určitou ochranu pro l</w:t>
      </w:r>
      <w:r w:rsidRPr="003D6E64">
        <w:rPr>
          <w:shd w:val="clear" w:color="auto" w:fill="FFFFFF"/>
        </w:rPr>
        <w:t xml:space="preserve">ékaře, neboť se jedná o důkazní prostředek v případě žalob ze strany pacienta, </w:t>
      </w:r>
      <w:r>
        <w:rPr>
          <w:shd w:val="clear" w:color="auto" w:fill="FFFFFF"/>
        </w:rPr>
        <w:t>jelikož</w:t>
      </w:r>
      <w:r w:rsidRPr="003D6E64">
        <w:rPr>
          <w:shd w:val="clear" w:color="auto" w:fill="FFFFFF"/>
        </w:rPr>
        <w:t xml:space="preserve"> v rámci informovaného souhlasu musí být pacient upozorněn na rizika s léčbou spojená a je pouze na jeho rozhodnutí, zda tato rizika chce podstoupit či nikoli.</w:t>
      </w:r>
      <w:r w:rsidRPr="003D6E64">
        <w:rPr>
          <w:rStyle w:val="Znakapoznpodarou"/>
          <w:szCs w:val="24"/>
          <w:shd w:val="clear" w:color="auto" w:fill="FFFFFF"/>
        </w:rPr>
        <w:t xml:space="preserve"> </w:t>
      </w:r>
      <w:r w:rsidRPr="003D6E64">
        <w:rPr>
          <w:rStyle w:val="Znakapoznpodarou"/>
          <w:szCs w:val="24"/>
          <w:shd w:val="clear" w:color="auto" w:fill="FFFFFF"/>
        </w:rPr>
        <w:footnoteReference w:id="33"/>
      </w:r>
    </w:p>
    <w:p w14:paraId="244F900A" w14:textId="77777777" w:rsidR="006C6601" w:rsidRPr="00C33977" w:rsidRDefault="006C6601" w:rsidP="006C6601">
      <w:pPr>
        <w:rPr>
          <w:shd w:val="clear" w:color="auto" w:fill="FFFFFF"/>
        </w:rPr>
      </w:pPr>
      <w:r w:rsidRPr="00C33977">
        <w:rPr>
          <w:shd w:val="clear" w:color="auto" w:fill="FFFFFF"/>
        </w:rPr>
        <w:t>O povinnosti lékaře informovat pacienta můžeme hovořit již v souvislosti se</w:t>
      </w:r>
      <w:r>
        <w:rPr>
          <w:shd w:val="clear" w:color="auto" w:fill="FFFFFF"/>
        </w:rPr>
        <w:t xml:space="preserve"> </w:t>
      </w:r>
      <w:proofErr w:type="spellStart"/>
      <w:r w:rsidRPr="00C33977">
        <w:rPr>
          <w:shd w:val="clear" w:color="auto" w:fill="FFFFFF"/>
        </w:rPr>
        <w:t>ZdravZ</w:t>
      </w:r>
      <w:proofErr w:type="spellEnd"/>
      <w:r w:rsidRPr="00C33977">
        <w:rPr>
          <w:shd w:val="clear" w:color="auto" w:fill="FFFFFF"/>
        </w:rPr>
        <w:t xml:space="preserve"> v původním znění z 1.7.1966. Zde ovšem ještě nebyla </w:t>
      </w:r>
      <w:r>
        <w:rPr>
          <w:shd w:val="clear" w:color="auto" w:fill="FFFFFF"/>
        </w:rPr>
        <w:t xml:space="preserve">uvedena </w:t>
      </w:r>
      <w:r w:rsidRPr="00C33977">
        <w:rPr>
          <w:shd w:val="clear" w:color="auto" w:fill="FFFFFF"/>
        </w:rPr>
        <w:t>přesná podoba informovaného souhlasu ani jeho náležitosti. První podoba s vymezením obligatorních náležitostí informovaného souhlasu je ukotven</w:t>
      </w:r>
      <w:r>
        <w:rPr>
          <w:shd w:val="clear" w:color="auto" w:fill="FFFFFF"/>
        </w:rPr>
        <w:t>a,</w:t>
      </w:r>
      <w:r w:rsidRPr="00C33977">
        <w:rPr>
          <w:shd w:val="clear" w:color="auto" w:fill="FFFFFF"/>
        </w:rPr>
        <w:t xml:space="preserve"> až od roku 200</w:t>
      </w:r>
      <w:r>
        <w:rPr>
          <w:shd w:val="clear" w:color="auto" w:fill="FFFFFF"/>
        </w:rPr>
        <w:t>7</w:t>
      </w:r>
      <w:r w:rsidRPr="00C33977">
        <w:rPr>
          <w:shd w:val="clear" w:color="auto" w:fill="FFFFFF"/>
        </w:rPr>
        <w:t xml:space="preserve"> v souvislosti s vyhláškou č. 385/2006 Sb., o zdravotnické dokumentaci</w:t>
      </w:r>
      <w:r>
        <w:rPr>
          <w:shd w:val="clear" w:color="auto" w:fill="FFFFFF"/>
        </w:rPr>
        <w:t xml:space="preserve">. </w:t>
      </w:r>
      <w:r w:rsidRPr="00C33977">
        <w:rPr>
          <w:shd w:val="clear" w:color="auto" w:fill="FFFFFF"/>
        </w:rPr>
        <w:t>V</w:t>
      </w:r>
      <w:r>
        <w:rPr>
          <w:shd w:val="clear" w:color="auto" w:fill="FFFFFF"/>
        </w:rPr>
        <w:t xml:space="preserve"> její</w:t>
      </w:r>
      <w:r w:rsidRPr="00C33977">
        <w:rPr>
          <w:shd w:val="clear" w:color="auto" w:fill="FFFFFF"/>
        </w:rPr>
        <w:t> příloze č. 1 v bodě 5 </w:t>
      </w:r>
      <w:r>
        <w:rPr>
          <w:shd w:val="clear" w:color="auto" w:fill="FFFFFF"/>
        </w:rPr>
        <w:t>nalezneme</w:t>
      </w:r>
      <w:r w:rsidRPr="00C33977">
        <w:rPr>
          <w:shd w:val="clear" w:color="auto" w:fill="FFFFFF"/>
        </w:rPr>
        <w:t xml:space="preserve"> podmínky, jak měl vypadat záznam o informovaném souhlasu s poskytnutím zdravotní péče.</w:t>
      </w:r>
      <w:r w:rsidRPr="00C33977">
        <w:rPr>
          <w:rStyle w:val="Znakapoznpodarou"/>
          <w:color w:val="000000"/>
          <w:szCs w:val="24"/>
          <w:shd w:val="clear" w:color="auto" w:fill="FFFFFF"/>
        </w:rPr>
        <w:footnoteReference w:id="34"/>
      </w:r>
      <w:r w:rsidRPr="00C33977">
        <w:rPr>
          <w:shd w:val="clear" w:color="auto" w:fill="FFFFFF"/>
        </w:rPr>
        <w:t xml:space="preserve"> Vyhláška jako taková byla prováděcím předpisem k </w:t>
      </w:r>
      <w:proofErr w:type="spellStart"/>
      <w:r w:rsidRPr="00C33977">
        <w:rPr>
          <w:shd w:val="clear" w:color="auto" w:fill="FFFFFF"/>
        </w:rPr>
        <w:t>ZdravZ</w:t>
      </w:r>
      <w:proofErr w:type="spellEnd"/>
      <w:r w:rsidRPr="00C33977">
        <w:rPr>
          <w:shd w:val="clear" w:color="auto" w:fill="FFFFFF"/>
        </w:rPr>
        <w:t xml:space="preserve"> a obsahovala mimo jiné i různé vzory tiskopisů, povinných hlášení a zacházení se zdravotnickou dokumentací. V současnosti můžeme právní úpravu informovaného souhlasu nalézt ve vyhlášce č. 98/2012 Sb. o zdravotnické dokumentaci.</w:t>
      </w:r>
      <w:r w:rsidRPr="00975448">
        <w:rPr>
          <w:rStyle w:val="Znakapoznpodarou"/>
          <w:szCs w:val="24"/>
          <w:shd w:val="clear" w:color="auto" w:fill="FFFFFF"/>
        </w:rPr>
        <w:t xml:space="preserve"> </w:t>
      </w:r>
      <w:r w:rsidRPr="00C33977">
        <w:rPr>
          <w:shd w:val="clear" w:color="auto" w:fill="FFFFFF"/>
        </w:rPr>
        <w:t xml:space="preserve">Ta ve svém původním znění ze dne 22. </w:t>
      </w:r>
      <w:r>
        <w:rPr>
          <w:shd w:val="clear" w:color="auto" w:fill="FFFFFF"/>
        </w:rPr>
        <w:t>3</w:t>
      </w:r>
      <w:r w:rsidRPr="00C33977">
        <w:rPr>
          <w:shd w:val="clear" w:color="auto" w:fill="FFFFFF"/>
        </w:rPr>
        <w:t xml:space="preserve"> 2012 také obsahovala v příloze č. 1 a bodě 5. požadavky na informovaný souhlas. V souvislosti s novelizací této vyhlášky vyhláškou </w:t>
      </w:r>
      <w:r w:rsidRPr="00C33977">
        <w:rPr>
          <w:shd w:val="clear" w:color="auto" w:fill="FFFFFF"/>
        </w:rPr>
        <w:lastRenderedPageBreak/>
        <w:t>č.</w:t>
      </w:r>
      <w:r>
        <w:rPr>
          <w:shd w:val="clear" w:color="auto" w:fill="FFFFFF"/>
        </w:rPr>
        <w:t> </w:t>
      </w:r>
      <w:r w:rsidRPr="00C33977">
        <w:rPr>
          <w:shd w:val="clear" w:color="auto" w:fill="FFFFFF"/>
        </w:rPr>
        <w:t>137/2018</w:t>
      </w:r>
      <w:r>
        <w:rPr>
          <w:shd w:val="clear" w:color="auto" w:fill="FFFFFF"/>
        </w:rPr>
        <w:t xml:space="preserve"> </w:t>
      </w:r>
      <w:r w:rsidRPr="00C33977">
        <w:rPr>
          <w:rStyle w:val="Znakapoznpodarou"/>
          <w:szCs w:val="24"/>
          <w:shd w:val="clear" w:color="auto" w:fill="FFFFFF"/>
        </w:rPr>
        <w:footnoteReference w:id="35"/>
      </w:r>
      <w:r>
        <w:rPr>
          <w:shd w:val="clear" w:color="auto" w:fill="FFFFFF"/>
        </w:rPr>
        <w:t xml:space="preserve"> </w:t>
      </w:r>
      <w:r w:rsidRPr="00C33977">
        <w:rPr>
          <w:shd w:val="clear" w:color="auto" w:fill="FFFFFF"/>
        </w:rPr>
        <w:t>s účinností od 24.7.2018</w:t>
      </w:r>
      <w:r>
        <w:rPr>
          <w:shd w:val="clear" w:color="auto" w:fill="FFFFFF"/>
        </w:rPr>
        <w:t>,</w:t>
      </w:r>
      <w:r w:rsidRPr="00C33977">
        <w:rPr>
          <w:shd w:val="clear" w:color="auto" w:fill="FFFFFF"/>
        </w:rPr>
        <w:t xml:space="preserve"> dochází ke zrušení předpokladů</w:t>
      </w:r>
      <w:r>
        <w:rPr>
          <w:shd w:val="clear" w:color="auto" w:fill="FFFFFF"/>
        </w:rPr>
        <w:t>,</w:t>
      </w:r>
      <w:r w:rsidRPr="00C33977">
        <w:rPr>
          <w:shd w:val="clear" w:color="auto" w:fill="FFFFFF"/>
        </w:rPr>
        <w:t xml:space="preserve"> jak má informovaný souhlas vypadat. Dnes si tedy musíme jeho podobu odvozovat z § 31 a 34 ZZS.</w:t>
      </w:r>
    </w:p>
    <w:p w14:paraId="1B558968" w14:textId="77777777" w:rsidR="006C6601" w:rsidRPr="00C33977" w:rsidRDefault="006C6601" w:rsidP="006C6601">
      <w:pPr>
        <w:rPr>
          <w:shd w:val="clear" w:color="auto" w:fill="FFFFFF"/>
        </w:rPr>
      </w:pPr>
      <w:r w:rsidRPr="00C33977">
        <w:rPr>
          <w:shd w:val="clear" w:color="auto" w:fill="FFFFFF"/>
        </w:rPr>
        <w:t>Informovaný souhlas jako takový může mít více podob. Lze ho projevit ústně, konkludentně nebo písemně. Obecně je ovšem písemná forma doporučována,</w:t>
      </w:r>
      <w:r>
        <w:rPr>
          <w:shd w:val="clear" w:color="auto" w:fill="FFFFFF"/>
        </w:rPr>
        <w:t xml:space="preserve"> hlavně</w:t>
      </w:r>
      <w:r w:rsidRPr="00C33977">
        <w:rPr>
          <w:shd w:val="clear" w:color="auto" w:fill="FFFFFF"/>
        </w:rPr>
        <w:t xml:space="preserve"> z důvodu případného dokazování.</w:t>
      </w:r>
      <w:r>
        <w:rPr>
          <w:rStyle w:val="Znakapoznpodarou"/>
          <w:color w:val="000000"/>
          <w:szCs w:val="24"/>
          <w:shd w:val="clear" w:color="auto" w:fill="FFFFFF"/>
        </w:rPr>
        <w:t xml:space="preserve"> </w:t>
      </w:r>
      <w:r w:rsidRPr="00C33977">
        <w:rPr>
          <w:rStyle w:val="Znakapoznpodarou"/>
          <w:color w:val="000000"/>
          <w:szCs w:val="24"/>
          <w:shd w:val="clear" w:color="auto" w:fill="FFFFFF"/>
        </w:rPr>
        <w:footnoteReference w:id="36"/>
      </w:r>
      <w:r w:rsidRPr="00C33977">
        <w:rPr>
          <w:shd w:val="clear" w:color="auto" w:fill="FFFFFF"/>
        </w:rPr>
        <w:t xml:space="preserve"> Zároveň platí, že existují lékařské výkony, které ke svému provedení vyžadují písemný souhlas. Jedná se například o umělé přerušení těhotenství.</w:t>
      </w:r>
      <w:r w:rsidRPr="00975448">
        <w:rPr>
          <w:rStyle w:val="Znakapoznpodarou"/>
          <w:color w:val="000000"/>
          <w:szCs w:val="24"/>
          <w:shd w:val="clear" w:color="auto" w:fill="FFFFFF"/>
        </w:rPr>
        <w:t xml:space="preserve"> </w:t>
      </w:r>
      <w:r w:rsidRPr="00C33977">
        <w:rPr>
          <w:rStyle w:val="Znakapoznpodarou"/>
          <w:color w:val="000000"/>
          <w:szCs w:val="24"/>
          <w:shd w:val="clear" w:color="auto" w:fill="FFFFFF"/>
        </w:rPr>
        <w:footnoteReference w:id="37"/>
      </w:r>
      <w:r w:rsidRPr="00C33977">
        <w:rPr>
          <w:shd w:val="clear" w:color="auto" w:fill="FFFFFF"/>
        </w:rPr>
        <w:t xml:space="preserve"> Ale pokud </w:t>
      </w:r>
      <w:r>
        <w:rPr>
          <w:shd w:val="clear" w:color="auto" w:fill="FFFFFF"/>
        </w:rPr>
        <w:t xml:space="preserve">se jedná o marginální výkon, kdy </w:t>
      </w:r>
      <w:r w:rsidRPr="00C33977">
        <w:rPr>
          <w:shd w:val="clear" w:color="auto" w:fill="FFFFFF"/>
        </w:rPr>
        <w:t>obvodní lékař například pouze změř</w:t>
      </w:r>
      <w:r>
        <w:rPr>
          <w:shd w:val="clear" w:color="auto" w:fill="FFFFFF"/>
        </w:rPr>
        <w:t>í</w:t>
      </w:r>
      <w:r w:rsidRPr="00C33977">
        <w:rPr>
          <w:shd w:val="clear" w:color="auto" w:fill="FFFFFF"/>
        </w:rPr>
        <w:t xml:space="preserve"> tlak</w:t>
      </w:r>
      <w:r>
        <w:rPr>
          <w:shd w:val="clear" w:color="auto" w:fill="FFFFFF"/>
        </w:rPr>
        <w:t>,</w:t>
      </w:r>
      <w:r w:rsidRPr="00C33977">
        <w:rPr>
          <w:shd w:val="clear" w:color="auto" w:fill="FFFFFF"/>
        </w:rPr>
        <w:t xml:space="preserve"> nebude </w:t>
      </w:r>
      <w:r>
        <w:rPr>
          <w:shd w:val="clear" w:color="auto" w:fill="FFFFFF"/>
        </w:rPr>
        <w:t xml:space="preserve">písemný </w:t>
      </w:r>
      <w:r w:rsidRPr="00C33977">
        <w:rPr>
          <w:shd w:val="clear" w:color="auto" w:fill="FFFFFF"/>
        </w:rPr>
        <w:t>informovaný souhlas nutný.</w:t>
      </w:r>
    </w:p>
    <w:p w14:paraId="3B850FFB" w14:textId="287E12AA" w:rsidR="006C6601" w:rsidRPr="00C46FD2" w:rsidRDefault="006C6601" w:rsidP="006C6601">
      <w:pPr>
        <w:rPr>
          <w:shd w:val="clear" w:color="auto" w:fill="FFFFFF"/>
        </w:rPr>
      </w:pPr>
      <w:r>
        <w:rPr>
          <w:shd w:val="clear" w:color="auto" w:fill="FFFFFF"/>
        </w:rPr>
        <w:t xml:space="preserve">V LZPS máme zakotvené právo na </w:t>
      </w:r>
      <w:r w:rsidRPr="00C33977">
        <w:rPr>
          <w:shd w:val="clear" w:color="auto" w:fill="FFFFFF"/>
        </w:rPr>
        <w:t>nedotknutelnost osoby a jejího soukromí,</w:t>
      </w:r>
      <w:r w:rsidRPr="00975448">
        <w:rPr>
          <w:rStyle w:val="Znakapoznpodarou"/>
          <w:color w:val="000000"/>
          <w:szCs w:val="24"/>
          <w:shd w:val="clear" w:color="auto" w:fill="FFFFFF"/>
        </w:rPr>
        <w:t xml:space="preserve"> </w:t>
      </w:r>
      <w:r w:rsidRPr="00C33977">
        <w:rPr>
          <w:rStyle w:val="Znakapoznpodarou"/>
          <w:color w:val="000000"/>
          <w:szCs w:val="24"/>
          <w:shd w:val="clear" w:color="auto" w:fill="FFFFFF"/>
        </w:rPr>
        <w:footnoteReference w:id="38"/>
      </w:r>
      <w:r w:rsidRPr="00C33977">
        <w:rPr>
          <w:shd w:val="clear" w:color="auto" w:fill="FFFFFF"/>
        </w:rPr>
        <w:t xml:space="preserve"> stejně jako právo na osobní svobodu.</w:t>
      </w:r>
      <w:r w:rsidRPr="00975448">
        <w:rPr>
          <w:rStyle w:val="Znakapoznpodarou"/>
          <w:color w:val="000000"/>
          <w:szCs w:val="24"/>
          <w:shd w:val="clear" w:color="auto" w:fill="FFFFFF"/>
        </w:rPr>
        <w:t xml:space="preserve"> </w:t>
      </w:r>
      <w:r w:rsidRPr="00C33977">
        <w:rPr>
          <w:rStyle w:val="Znakapoznpodarou"/>
          <w:color w:val="000000"/>
          <w:szCs w:val="24"/>
          <w:shd w:val="clear" w:color="auto" w:fill="FFFFFF"/>
        </w:rPr>
        <w:footnoteReference w:id="39"/>
      </w:r>
      <w:r w:rsidRPr="00C33977">
        <w:rPr>
          <w:shd w:val="clear" w:color="auto" w:fill="FFFFFF"/>
        </w:rPr>
        <w:t xml:space="preserve"> Z toho lze dále vyvodit právo na informovanost a důležitost informovaného souhlasu, bez něhož</w:t>
      </w:r>
      <w:r>
        <w:rPr>
          <w:shd w:val="clear" w:color="auto" w:fill="FFFFFF"/>
        </w:rPr>
        <w:t xml:space="preserve">, </w:t>
      </w:r>
      <w:r w:rsidRPr="00C33977">
        <w:rPr>
          <w:shd w:val="clear" w:color="auto" w:fill="FFFFFF"/>
        </w:rPr>
        <w:t>až na výjimky nelze jakýkoli</w:t>
      </w:r>
      <w:r>
        <w:rPr>
          <w:shd w:val="clear" w:color="auto" w:fill="FFFFFF"/>
        </w:rPr>
        <w:t xml:space="preserve"> </w:t>
      </w:r>
      <w:r w:rsidRPr="00C33977">
        <w:rPr>
          <w:shd w:val="clear" w:color="auto" w:fill="FFFFFF"/>
        </w:rPr>
        <w:t>zákrok provést. LZPS dále garantuje i další práva v souvislosti s medicínským právem, a to například právo uvedené v </w:t>
      </w:r>
      <w:r>
        <w:rPr>
          <w:shd w:val="clear" w:color="auto" w:fill="FFFFFF"/>
        </w:rPr>
        <w:t>č</w:t>
      </w:r>
      <w:r w:rsidRPr="00C33977">
        <w:rPr>
          <w:shd w:val="clear" w:color="auto" w:fill="FFFFFF"/>
        </w:rPr>
        <w:t xml:space="preserve">l. 31, </w:t>
      </w:r>
      <w:r>
        <w:rPr>
          <w:shd w:val="clear" w:color="auto" w:fill="FFFFFF"/>
        </w:rPr>
        <w:t>právo na ochranu zdraví</w:t>
      </w:r>
      <w:r w:rsidRPr="00C33977">
        <w:rPr>
          <w:shd w:val="clear" w:color="auto" w:fill="FFFFFF"/>
        </w:rPr>
        <w:t xml:space="preserve">. Právo rozhodnout </w:t>
      </w:r>
      <w:r>
        <w:rPr>
          <w:shd w:val="clear" w:color="auto" w:fill="FFFFFF"/>
        </w:rPr>
        <w:t xml:space="preserve">se </w:t>
      </w:r>
      <w:r w:rsidRPr="00C33977">
        <w:rPr>
          <w:shd w:val="clear" w:color="auto" w:fill="FFFFFF"/>
        </w:rPr>
        <w:t>o své vlastní budoucnosti</w:t>
      </w:r>
      <w:r>
        <w:rPr>
          <w:shd w:val="clear" w:color="auto" w:fill="FFFFFF"/>
        </w:rPr>
        <w:t>, například i odmítnutím léčby,</w:t>
      </w:r>
      <w:r w:rsidRPr="00C33977">
        <w:rPr>
          <w:shd w:val="clear" w:color="auto" w:fill="FFFFFF"/>
        </w:rPr>
        <w:t xml:space="preserve"> je právem každé svéprávné osoby, </w:t>
      </w:r>
      <w:r>
        <w:rPr>
          <w:shd w:val="clear" w:color="auto" w:fill="FFFFFF"/>
        </w:rPr>
        <w:t>a toto právo</w:t>
      </w:r>
      <w:r w:rsidRPr="00C33977">
        <w:rPr>
          <w:shd w:val="clear" w:color="auto" w:fill="FFFFFF"/>
        </w:rPr>
        <w:t xml:space="preserve"> nemůže demokratický stát </w:t>
      </w:r>
      <w:r w:rsidRPr="00C46FD2">
        <w:rPr>
          <w:shd w:val="clear" w:color="auto" w:fill="FFFFFF"/>
        </w:rPr>
        <w:t>popřít.</w:t>
      </w:r>
      <w:r w:rsidR="00BD6018" w:rsidRPr="00C46FD2">
        <w:rPr>
          <w:shd w:val="clear" w:color="auto" w:fill="FFFFFF"/>
        </w:rPr>
        <w:t xml:space="preserve"> A to i v situaci kdy nám jednání pacienta může připadat iracionální, nebo chybné. </w:t>
      </w:r>
      <w:r w:rsidRPr="00C46FD2">
        <w:rPr>
          <w:rStyle w:val="Znakapoznpodarou"/>
          <w:color w:val="000000"/>
          <w:szCs w:val="24"/>
          <w:shd w:val="clear" w:color="auto" w:fill="FFFFFF"/>
        </w:rPr>
        <w:footnoteReference w:id="40"/>
      </w:r>
    </w:p>
    <w:p w14:paraId="70A21F9E" w14:textId="38BCEB01" w:rsidR="00ED7C03" w:rsidRPr="00C46FD2" w:rsidRDefault="003D1B06" w:rsidP="003D1B06">
      <w:pPr>
        <w:rPr>
          <w:shd w:val="clear" w:color="auto" w:fill="FFFFFF"/>
        </w:rPr>
      </w:pPr>
      <w:r w:rsidRPr="00C46FD2">
        <w:rPr>
          <w:shd w:val="clear" w:color="auto" w:fill="FFFFFF"/>
        </w:rPr>
        <w:t xml:space="preserve">Neboť provedení zákroku, který je z lékařského hlediska opodstatnění pro prospěšné zdraví pacienta není ho možné provést bez řádného právního důvodu. </w:t>
      </w:r>
      <w:r w:rsidR="00ED7C03" w:rsidRPr="00C46FD2">
        <w:rPr>
          <w:shd w:val="clear" w:color="auto" w:fill="FFFFFF"/>
        </w:rPr>
        <w:t>Tento postup by porušil práva pacienta na soukromí a na rozhodování o svém vlastním zdravotním stavu, což jsou základní práva chráněná zákony a etickými standardy v oblasti zdravotní péče.</w:t>
      </w:r>
      <w:r w:rsidR="005015F0" w:rsidRPr="00C46FD2">
        <w:rPr>
          <w:shd w:val="clear" w:color="auto" w:fill="FFFFFF"/>
        </w:rPr>
        <w:t xml:space="preserve"> To neplatí, pokud by šlo o pacienta, který není způsobilý se sám rozhodovat nebo o krajní nouzi.</w:t>
      </w:r>
      <w:r w:rsidR="00ED7C03" w:rsidRPr="00C46FD2">
        <w:rPr>
          <w:rStyle w:val="Znakapoznpodarou"/>
          <w:shd w:val="clear" w:color="auto" w:fill="FFFFFF"/>
        </w:rPr>
        <w:footnoteReference w:id="41"/>
      </w:r>
      <w:r w:rsidR="005015F0" w:rsidRPr="00C46FD2">
        <w:rPr>
          <w:shd w:val="clear" w:color="auto" w:fill="FFFFFF"/>
        </w:rPr>
        <w:t xml:space="preserve"> </w:t>
      </w:r>
    </w:p>
    <w:p w14:paraId="7AC2E8AC" w14:textId="77777777" w:rsidR="006C6601" w:rsidRPr="00C33977" w:rsidRDefault="006C6601" w:rsidP="006C6601">
      <w:pPr>
        <w:rPr>
          <w:shd w:val="clear" w:color="auto" w:fill="FFFFFF"/>
        </w:rPr>
      </w:pPr>
      <w:r w:rsidRPr="002B1B6A">
        <w:rPr>
          <w:shd w:val="clear" w:color="auto" w:fill="FFFFFF"/>
        </w:rPr>
        <w:t>Povinnost mít před zákrokem souhlas pacienta s daným zákrokem je stanovena mimo jiné i v Etickém kodexu České lékařské komory, kde v § 3 odst. 4 jasně stojí, že musí být informován „</w:t>
      </w:r>
      <w:r w:rsidRPr="002B1B6A">
        <w:rPr>
          <w:i/>
          <w:iCs/>
          <w:shd w:val="clear" w:color="auto" w:fill="FFFFFF"/>
        </w:rPr>
        <w:t>o charakteru onemocnění, zamýšlených diagnostických a léčebných postupech včetně jejich rizik, o uvažované prognóze a o dalších důležitých okolnostech, které během léčení mohou nastat.</w:t>
      </w:r>
      <w:r w:rsidRPr="002B1B6A">
        <w:rPr>
          <w:shd w:val="clear" w:color="auto" w:fill="FFFFFF"/>
        </w:rPr>
        <w:t>“</w:t>
      </w:r>
    </w:p>
    <w:p w14:paraId="2264FC2E" w14:textId="77777777" w:rsidR="006C6601" w:rsidRPr="00C33977" w:rsidRDefault="006C6601" w:rsidP="00930C33">
      <w:pPr>
        <w:pStyle w:val="Nadpis2"/>
      </w:pPr>
      <w:bookmarkStart w:id="9" w:name="_Toc133755677"/>
      <w:r w:rsidRPr="00C33977">
        <w:lastRenderedPageBreak/>
        <w:t>Problematika předem vysloveného přání</w:t>
      </w:r>
      <w:bookmarkEnd w:id="9"/>
    </w:p>
    <w:p w14:paraId="172B478E" w14:textId="77777777" w:rsidR="006C6601" w:rsidRDefault="006C6601" w:rsidP="006C6601">
      <w:pPr>
        <w:rPr>
          <w:shd w:val="clear" w:color="auto" w:fill="FFFFFF"/>
        </w:rPr>
      </w:pPr>
      <w:r w:rsidRPr="00C33977">
        <w:rPr>
          <w:shd w:val="clear" w:color="auto" w:fill="FFFFFF"/>
        </w:rPr>
        <w:t>Dříve vyslovenému přání se věnuje blíže §36 zákona ZZS, je však zakotveno i v Úmluvě o biomedicíně</w:t>
      </w:r>
      <w:r>
        <w:rPr>
          <w:shd w:val="clear" w:color="auto" w:fill="FFFFFF"/>
        </w:rPr>
        <w:t>,</w:t>
      </w:r>
      <w:r w:rsidRPr="00C33977">
        <w:rPr>
          <w:shd w:val="clear" w:color="auto" w:fill="FFFFFF"/>
        </w:rPr>
        <w:t xml:space="preserve"> a to konkrétně v čl. 9.</w:t>
      </w:r>
      <w:r>
        <w:rPr>
          <w:shd w:val="clear" w:color="auto" w:fill="FFFFFF"/>
        </w:rPr>
        <w:t xml:space="preserve"> V souvislosti s nedobrovolnou hospitalizací je mimo jiné důležité, zaměřit se na to, co jí předchází. Předem vyslovené přání představuje projev vůle dané osoby, jakým způsobem jí má být poskytována zdravotní péče v budoucnu, kdy nebude schopná jakýkoliv souhlas s léčbou dát z důvodu svého zdravotního stavu. Může být, buď v podobě pokynů, tzn. že si některý zákrok nepřeje, aby byl učiněn – resuscitace, případně aby určitý lékařský úkon byl proveden daným způsobem. Toto je možné učinit i </w:t>
      </w:r>
      <w:r w:rsidRPr="00C33977">
        <w:rPr>
          <w:shd w:val="clear" w:color="auto" w:fill="FFFFFF"/>
        </w:rPr>
        <w:t xml:space="preserve">kdykoli </w:t>
      </w:r>
      <w:r>
        <w:rPr>
          <w:shd w:val="clear" w:color="auto" w:fill="FFFFFF"/>
        </w:rPr>
        <w:t>během</w:t>
      </w:r>
      <w:r w:rsidRPr="00C33977">
        <w:rPr>
          <w:shd w:val="clear" w:color="auto" w:fill="FFFFFF"/>
        </w:rPr>
        <w:t xml:space="preserve"> hospitalizace</w:t>
      </w:r>
      <w:r w:rsidRPr="00C33977">
        <w:rPr>
          <w:rStyle w:val="Znakapoznpodarou"/>
          <w:color w:val="000000"/>
          <w:szCs w:val="24"/>
          <w:shd w:val="clear" w:color="auto" w:fill="FFFFFF"/>
        </w:rPr>
        <w:footnoteReference w:id="42"/>
      </w:r>
      <w:r w:rsidRPr="00C33977">
        <w:rPr>
          <w:shd w:val="clear" w:color="auto" w:fill="FFFFFF"/>
        </w:rPr>
        <w:t xml:space="preserve"> </w:t>
      </w:r>
    </w:p>
    <w:p w14:paraId="7264DA11" w14:textId="77777777" w:rsidR="006C6601" w:rsidRPr="00C33977" w:rsidRDefault="006C6601" w:rsidP="006C6601">
      <w:pPr>
        <w:rPr>
          <w:shd w:val="clear" w:color="auto" w:fill="FFFFFF"/>
        </w:rPr>
      </w:pPr>
      <w:r>
        <w:rPr>
          <w:shd w:val="clear" w:color="auto" w:fill="FFFFFF"/>
        </w:rPr>
        <w:t xml:space="preserve">Typicky se také týká situací </w:t>
      </w:r>
      <w:r w:rsidRPr="00C33977">
        <w:rPr>
          <w:shd w:val="clear" w:color="auto" w:fill="FFFFFF"/>
        </w:rPr>
        <w:t>před lékařským zákrokem prováděným v celkové narkóze</w:t>
      </w:r>
      <w:r>
        <w:rPr>
          <w:shd w:val="clear" w:color="auto" w:fill="FFFFFF"/>
        </w:rPr>
        <w:t>,</w:t>
      </w:r>
      <w:r w:rsidRPr="00C33977">
        <w:rPr>
          <w:shd w:val="clear" w:color="auto" w:fill="FFFFFF"/>
        </w:rPr>
        <w:t xml:space="preserve"> </w:t>
      </w:r>
      <w:r>
        <w:rPr>
          <w:shd w:val="clear" w:color="auto" w:fill="FFFFFF"/>
        </w:rPr>
        <w:t>kdy je určité riziko zhoršení zdravotní stavu. Proto připadá do úvahy předem vyslovené přání – jelikož na</w:t>
      </w:r>
      <w:r w:rsidRPr="00C33977">
        <w:rPr>
          <w:shd w:val="clear" w:color="auto" w:fill="FFFFFF"/>
        </w:rPr>
        <w:t xml:space="preserve"> sále </w:t>
      </w:r>
      <w:r>
        <w:rPr>
          <w:shd w:val="clear" w:color="auto" w:fill="FFFFFF"/>
        </w:rPr>
        <w:t>nebude možné díky celkové narkóze přání projevit</w:t>
      </w:r>
      <w:r w:rsidRPr="00C33977">
        <w:rPr>
          <w:shd w:val="clear" w:color="auto" w:fill="FFFFFF"/>
        </w:rPr>
        <w:t>.</w:t>
      </w:r>
      <w:r>
        <w:rPr>
          <w:shd w:val="clear" w:color="auto" w:fill="FFFFFF"/>
        </w:rPr>
        <w:t xml:space="preserve"> </w:t>
      </w:r>
      <w:r w:rsidRPr="00C33977">
        <w:rPr>
          <w:shd w:val="clear" w:color="auto" w:fill="FFFFFF"/>
        </w:rPr>
        <w:t xml:space="preserve"> Bez tohoto předem učiněného rozhodnutí</w:t>
      </w:r>
      <w:r>
        <w:rPr>
          <w:shd w:val="clear" w:color="auto" w:fill="FFFFFF"/>
        </w:rPr>
        <w:t xml:space="preserve">, </w:t>
      </w:r>
      <w:r w:rsidRPr="00C33977">
        <w:rPr>
          <w:shd w:val="clear" w:color="auto" w:fill="FFFFFF"/>
        </w:rPr>
        <w:t>by byl lékař povinen provést nezbytné úkony k záchraně života. Předem vyslovené přání lze ale uplatnit i v dlouhodobějším horizontu, např. pro případ, že by se pacient v budoucnu dostal do stavu, ve kterém by o sobě nebyl schopen rozhodovat, např. z důvodu demence, Alzheimerovy choroby, po cévní mozkové příhodě apod. Pro tyto situace však není stanoveno, kde takový dokument uchovávat, aby bylo možné zajistit včasnou informovanost pro případný akutní převoz do zdravotnického zařízení. Pokud je předem vyslovené přání učiněno na půdě zdravotnického zařízení, stává se součástí zdravotnické dokumentace pacienta.</w:t>
      </w:r>
    </w:p>
    <w:p w14:paraId="220EA2F5" w14:textId="77777777" w:rsidR="006C6601" w:rsidRPr="00C33977" w:rsidRDefault="006C6601" w:rsidP="006C6601">
      <w:pPr>
        <w:rPr>
          <w:shd w:val="clear" w:color="auto" w:fill="FFFFFF"/>
        </w:rPr>
      </w:pPr>
      <w:r>
        <w:rPr>
          <w:shd w:val="clear" w:color="auto" w:fill="FFFFFF"/>
        </w:rPr>
        <w:t>A</w:t>
      </w:r>
      <w:r w:rsidRPr="00C33977">
        <w:rPr>
          <w:shd w:val="clear" w:color="auto" w:fill="FFFFFF"/>
        </w:rPr>
        <w:t xml:space="preserve">bychom mohli předem vyslovené přání </w:t>
      </w:r>
      <w:r>
        <w:rPr>
          <w:shd w:val="clear" w:color="auto" w:fill="FFFFFF"/>
        </w:rPr>
        <w:t xml:space="preserve">pacienta při hospitalizaci </w:t>
      </w:r>
      <w:r w:rsidRPr="00C33977">
        <w:rPr>
          <w:shd w:val="clear" w:color="auto" w:fill="FFFFFF"/>
        </w:rPr>
        <w:t>považovat za legitimní</w:t>
      </w:r>
      <w:r>
        <w:rPr>
          <w:shd w:val="clear" w:color="auto" w:fill="FFFFFF"/>
        </w:rPr>
        <w:t xml:space="preserve">, </w:t>
      </w:r>
      <w:r w:rsidRPr="00C33977">
        <w:rPr>
          <w:shd w:val="clear" w:color="auto" w:fill="FFFFFF"/>
        </w:rPr>
        <w:t>je nutné, aby bylo učiněno písemně s úředně ověřeným podpisem pacienta. Zároveň platí, že byl pacient o možných důsledcích svého rozhodnutí poučen ze strany lékaře.</w:t>
      </w:r>
      <w:r w:rsidRPr="00975448">
        <w:rPr>
          <w:rStyle w:val="Znakapoznpodarou"/>
          <w:color w:val="000000"/>
          <w:szCs w:val="24"/>
          <w:shd w:val="clear" w:color="auto" w:fill="FFFFFF"/>
        </w:rPr>
        <w:t xml:space="preserve"> </w:t>
      </w:r>
      <w:r w:rsidRPr="00C33977">
        <w:rPr>
          <w:rStyle w:val="Znakapoznpodarou"/>
          <w:color w:val="000000"/>
          <w:szCs w:val="24"/>
          <w:shd w:val="clear" w:color="auto" w:fill="FFFFFF"/>
        </w:rPr>
        <w:footnoteReference w:id="43"/>
      </w:r>
    </w:p>
    <w:p w14:paraId="268E5052" w14:textId="45269EEC" w:rsidR="006C6601" w:rsidRPr="00C33977" w:rsidRDefault="006C6601" w:rsidP="006C6601">
      <w:pPr>
        <w:rPr>
          <w:shd w:val="clear" w:color="auto" w:fill="FFFFFF"/>
        </w:rPr>
      </w:pPr>
      <w:r w:rsidRPr="00C33977">
        <w:rPr>
          <w:shd w:val="clear" w:color="auto" w:fill="FFFFFF"/>
        </w:rPr>
        <w:t>Předem vyslovené přání bude pro lékaře závazné v případě, kdy danou situaci kryje toto přání a pacient v daný moment není ve stavu, kdy by mohl učinit souhlas či nesouhlas s daným postupem.</w:t>
      </w:r>
      <w:r w:rsidRPr="00975448">
        <w:rPr>
          <w:rStyle w:val="Znakapoznpodarou"/>
          <w:color w:val="000000"/>
          <w:szCs w:val="24"/>
          <w:shd w:val="clear" w:color="auto" w:fill="FFFFFF"/>
        </w:rPr>
        <w:t xml:space="preserve"> </w:t>
      </w:r>
      <w:r w:rsidRPr="00C33977">
        <w:rPr>
          <w:rStyle w:val="Znakapoznpodarou"/>
          <w:color w:val="000000"/>
          <w:szCs w:val="24"/>
          <w:shd w:val="clear" w:color="auto" w:fill="FFFFFF"/>
        </w:rPr>
        <w:footnoteReference w:id="44"/>
      </w:r>
      <w:r w:rsidRPr="00C33977">
        <w:rPr>
          <w:shd w:val="clear" w:color="auto" w:fill="FFFFFF"/>
        </w:rPr>
        <w:t xml:space="preserve"> To neplatí v případě, že došlo k výrazné změně okolností v poskytování služeb, k n</w:t>
      </w:r>
      <w:r>
        <w:rPr>
          <w:shd w:val="clear" w:color="auto" w:fill="FFFFFF"/>
        </w:rPr>
        <w:t>i</w:t>
      </w:r>
      <w:r w:rsidRPr="00C33977">
        <w:rPr>
          <w:shd w:val="clear" w:color="auto" w:fill="FFFFFF"/>
        </w:rPr>
        <w:t>mž se toto přání vztahuje</w:t>
      </w:r>
      <w:r>
        <w:rPr>
          <w:shd w:val="clear" w:color="auto" w:fill="FFFFFF"/>
        </w:rPr>
        <w:t>,</w:t>
      </w:r>
      <w:r w:rsidRPr="00C33977">
        <w:rPr>
          <w:shd w:val="clear" w:color="auto" w:fill="FFFFFF"/>
        </w:rPr>
        <w:t xml:space="preserve"> a lze důvodně předpokládat, že pokud by pacient měl tyto informace k dispozici v době, kdy přání vyslovoval, pak by vyslovil souhlas. Toto je nutné dobře zanést do zdravotnické dokumentace pacienta. Dále také nelze respektovat takové přání, které by vedlo k aktivnímu způsobení úmrtí.</w:t>
      </w:r>
      <w:r w:rsidR="000E53EC">
        <w:rPr>
          <w:rStyle w:val="Znakapoznpodarou"/>
          <w:shd w:val="clear" w:color="auto" w:fill="FFFFFF"/>
        </w:rPr>
        <w:footnoteReference w:id="45"/>
      </w:r>
      <w:r w:rsidRPr="00C33977">
        <w:rPr>
          <w:shd w:val="clear" w:color="auto" w:fill="FFFFFF"/>
        </w:rPr>
        <w:t xml:space="preserve"> Zde je důraz na slově aktivní – odmítnutí léčby </w:t>
      </w:r>
      <w:r w:rsidRPr="00C33977">
        <w:rPr>
          <w:shd w:val="clear" w:color="auto" w:fill="FFFFFF"/>
        </w:rPr>
        <w:lastRenderedPageBreak/>
        <w:t>je možné, aktivní usmrcení nikoli (eutanázie). Mezi další situace, kdy předem vyslovené přání nebude respektováno</w:t>
      </w:r>
      <w:r>
        <w:rPr>
          <w:shd w:val="clear" w:color="auto" w:fill="FFFFFF"/>
        </w:rPr>
        <w:t>,</w:t>
      </w:r>
      <w:r w:rsidRPr="00C33977">
        <w:rPr>
          <w:shd w:val="clear" w:color="auto" w:fill="FFFFFF"/>
        </w:rPr>
        <w:t xml:space="preserve"> řadíme situace, kdy</w:t>
      </w:r>
      <w:r>
        <w:rPr>
          <w:shd w:val="clear" w:color="auto" w:fill="FFFFFF"/>
        </w:rPr>
        <w:t xml:space="preserve"> </w:t>
      </w:r>
      <w:r w:rsidRPr="00C33977">
        <w:rPr>
          <w:shd w:val="clear" w:color="auto" w:fill="FFFFFF"/>
        </w:rPr>
        <w:t>by mohlo dojít k ohrožení jiné osoby, pokud by lékaři přání splnili.</w:t>
      </w:r>
      <w:r w:rsidRPr="00975448">
        <w:rPr>
          <w:rStyle w:val="Znakapoznpodarou"/>
          <w:color w:val="000000"/>
          <w:szCs w:val="24"/>
          <w:shd w:val="clear" w:color="auto" w:fill="FFFFFF"/>
        </w:rPr>
        <w:t xml:space="preserve"> </w:t>
      </w:r>
      <w:r w:rsidRPr="00C33977">
        <w:rPr>
          <w:rStyle w:val="Znakapoznpodarou"/>
          <w:color w:val="000000"/>
          <w:szCs w:val="24"/>
          <w:shd w:val="clear" w:color="auto" w:fill="FFFFFF"/>
        </w:rPr>
        <w:footnoteReference w:id="46"/>
      </w:r>
    </w:p>
    <w:p w14:paraId="3CAC1FEC" w14:textId="77777777" w:rsidR="006C6601" w:rsidRPr="00C33977" w:rsidRDefault="006C6601" w:rsidP="006C6601">
      <w:pPr>
        <w:rPr>
          <w:shd w:val="clear" w:color="auto" w:fill="FFFFFF"/>
        </w:rPr>
      </w:pPr>
      <w:r w:rsidRPr="00C33977">
        <w:rPr>
          <w:shd w:val="clear" w:color="auto" w:fill="FFFFFF"/>
        </w:rPr>
        <w:t>Nikdy nelze respektovat dříve uplatněné přání, jedná-li se o nezletilé pacienty nebo pacienty s omezenou svéprávností</w:t>
      </w:r>
      <w:r>
        <w:rPr>
          <w:shd w:val="clear" w:color="auto" w:fill="FFFFFF"/>
        </w:rPr>
        <w:t>,</w:t>
      </w:r>
      <w:r w:rsidRPr="00C33977">
        <w:rPr>
          <w:shd w:val="clear" w:color="auto" w:fill="FFFFFF"/>
        </w:rPr>
        <w:t xml:space="preserve"> a toto přání by ohrozilo jejich život či zhoršilo jejich zdravotní stav.</w:t>
      </w:r>
      <w:r w:rsidRPr="00C33977">
        <w:rPr>
          <w:rStyle w:val="Znakapoznpodarou"/>
          <w:color w:val="000000"/>
          <w:szCs w:val="24"/>
          <w:shd w:val="clear" w:color="auto" w:fill="FFFFFF"/>
        </w:rPr>
        <w:footnoteReference w:id="47"/>
      </w:r>
    </w:p>
    <w:p w14:paraId="32517B2D" w14:textId="77777777" w:rsidR="006C6601" w:rsidRPr="00C33977" w:rsidRDefault="006C6601" w:rsidP="006C6601">
      <w:pPr>
        <w:pStyle w:val="Nadpis2"/>
      </w:pPr>
      <w:bookmarkStart w:id="10" w:name="_Toc133755678"/>
      <w:r w:rsidRPr="00C33977">
        <w:t>Vývoj nedobrovolné hospitalizace v rámci Československa</w:t>
      </w:r>
      <w:bookmarkEnd w:id="10"/>
    </w:p>
    <w:p w14:paraId="7AEF2A09" w14:textId="77777777" w:rsidR="006C6601" w:rsidRPr="00C33977" w:rsidRDefault="006C6601" w:rsidP="006C6601">
      <w:pPr>
        <w:rPr>
          <w:shd w:val="clear" w:color="auto" w:fill="FFFFFF"/>
        </w:rPr>
      </w:pPr>
      <w:r>
        <w:rPr>
          <w:shd w:val="clear" w:color="auto" w:fill="FFFFFF"/>
        </w:rPr>
        <w:t>V</w:t>
      </w:r>
      <w:r w:rsidRPr="00C33977">
        <w:rPr>
          <w:shd w:val="clear" w:color="auto" w:fill="FFFFFF"/>
        </w:rPr>
        <w:t>ojensk</w:t>
      </w:r>
      <w:r>
        <w:rPr>
          <w:shd w:val="clear" w:color="auto" w:fill="FFFFFF"/>
        </w:rPr>
        <w:t>ý</w:t>
      </w:r>
      <w:r w:rsidRPr="00C33977">
        <w:rPr>
          <w:shd w:val="clear" w:color="auto" w:fill="FFFFFF"/>
        </w:rPr>
        <w:t xml:space="preserve"> nemocensk</w:t>
      </w:r>
      <w:r>
        <w:rPr>
          <w:shd w:val="clear" w:color="auto" w:fill="FFFFFF"/>
        </w:rPr>
        <w:t>ý</w:t>
      </w:r>
      <w:r w:rsidRPr="00C33977">
        <w:rPr>
          <w:shd w:val="clear" w:color="auto" w:fill="FFFFFF"/>
        </w:rPr>
        <w:t xml:space="preserve"> řádu z roku 1948 v </w:t>
      </w:r>
      <w:r>
        <w:rPr>
          <w:shd w:val="clear" w:color="auto" w:fill="FFFFFF"/>
        </w:rPr>
        <w:t>č</w:t>
      </w:r>
      <w:r w:rsidRPr="00C33977">
        <w:rPr>
          <w:shd w:val="clear" w:color="auto" w:fill="FFFFFF"/>
        </w:rPr>
        <w:t>l. 29 odst. 4 písm. c., stanovuje předpoklady ústavního ošetřování</w:t>
      </w:r>
      <w:r>
        <w:rPr>
          <w:shd w:val="clear" w:color="auto" w:fill="FFFFFF"/>
        </w:rPr>
        <w:t xml:space="preserve"> a zakotvuje jistou</w:t>
      </w:r>
      <w:r w:rsidRPr="00C33977">
        <w:rPr>
          <w:shd w:val="clear" w:color="auto" w:fill="FFFFFF"/>
        </w:rPr>
        <w:t xml:space="preserve"> form</w:t>
      </w:r>
      <w:r>
        <w:rPr>
          <w:shd w:val="clear" w:color="auto" w:fill="FFFFFF"/>
        </w:rPr>
        <w:t>u</w:t>
      </w:r>
      <w:r w:rsidRPr="00C33977">
        <w:rPr>
          <w:shd w:val="clear" w:color="auto" w:fill="FFFFFF"/>
        </w:rPr>
        <w:t xml:space="preserve"> informovaného souhlasu</w:t>
      </w:r>
      <w:r>
        <w:rPr>
          <w:shd w:val="clear" w:color="auto" w:fill="FFFFFF"/>
        </w:rPr>
        <w:t xml:space="preserve">, i </w:t>
      </w:r>
      <w:r w:rsidRPr="00C33977">
        <w:rPr>
          <w:shd w:val="clear" w:color="auto" w:fill="FFFFFF"/>
        </w:rPr>
        <w:t>když pouze v omezené osobní působnosti.</w:t>
      </w:r>
      <w:r w:rsidRPr="00975448">
        <w:rPr>
          <w:rStyle w:val="Znakapoznpodarou"/>
          <w:color w:val="000000"/>
          <w:szCs w:val="24"/>
          <w:shd w:val="clear" w:color="auto" w:fill="FFFFFF"/>
        </w:rPr>
        <w:t xml:space="preserve"> </w:t>
      </w:r>
      <w:r w:rsidRPr="00C33977">
        <w:rPr>
          <w:rStyle w:val="Znakapoznpodarou"/>
          <w:color w:val="000000"/>
          <w:szCs w:val="24"/>
          <w:shd w:val="clear" w:color="auto" w:fill="FFFFFF"/>
        </w:rPr>
        <w:footnoteReference w:id="48"/>
      </w:r>
    </w:p>
    <w:p w14:paraId="442CA06B" w14:textId="77777777" w:rsidR="006C6601" w:rsidRPr="00C33977" w:rsidRDefault="006C6601" w:rsidP="006C6601">
      <w:pPr>
        <w:rPr>
          <w:shd w:val="clear" w:color="auto" w:fill="FFFFFF"/>
        </w:rPr>
      </w:pPr>
      <w:r w:rsidRPr="00C33977">
        <w:rPr>
          <w:shd w:val="clear" w:color="auto" w:fill="FFFFFF"/>
        </w:rPr>
        <w:t>Oproti tomu se vůbec problematika souhlasu pacienta s hospitalizací nezmiňuje v obecnější rovině zdravotnického práva, tj. v zákoně č. 103/1951 Sb., o jednotné preventivní a léčebné péči.</w:t>
      </w:r>
    </w:p>
    <w:p w14:paraId="7F12FA2A" w14:textId="004D8B6A" w:rsidR="006C6601" w:rsidRPr="00C33977" w:rsidRDefault="006C6601" w:rsidP="006C6601">
      <w:pPr>
        <w:rPr>
          <w:shd w:val="clear" w:color="auto" w:fill="FFFFFF"/>
        </w:rPr>
      </w:pPr>
      <w:r w:rsidRPr="00C33977">
        <w:rPr>
          <w:shd w:val="clear" w:color="auto" w:fill="FFFFFF"/>
        </w:rPr>
        <w:t>První obecná úprava je zakotvena</w:t>
      </w:r>
      <w:r>
        <w:rPr>
          <w:shd w:val="clear" w:color="auto" w:fill="FFFFFF"/>
        </w:rPr>
        <w:t xml:space="preserve"> v </w:t>
      </w:r>
      <w:proofErr w:type="spellStart"/>
      <w:r w:rsidR="002B1B6A">
        <w:rPr>
          <w:shd w:val="clear" w:color="auto" w:fill="FFFFFF"/>
        </w:rPr>
        <w:t>ZdravZ</w:t>
      </w:r>
      <w:proofErr w:type="spellEnd"/>
      <w:r w:rsidRPr="00C33977">
        <w:rPr>
          <w:shd w:val="clear" w:color="auto" w:fill="FFFFFF"/>
        </w:rPr>
        <w:t xml:space="preserve">, který nabyl účinnosti 1. </w:t>
      </w:r>
      <w:r>
        <w:rPr>
          <w:shd w:val="clear" w:color="auto" w:fill="FFFFFF"/>
        </w:rPr>
        <w:t>7.</w:t>
      </w:r>
      <w:r w:rsidRPr="00C33977">
        <w:rPr>
          <w:shd w:val="clear" w:color="auto" w:fill="FFFFFF"/>
        </w:rPr>
        <w:t xml:space="preserve"> 1966. V § 23 odst. 4 zákon definuje dvě situace v souvislosti s nedobrovolnou hospitalizací. A to situaci, kdy byl daný jedinec souhlas schopný dát</w:t>
      </w:r>
      <w:r>
        <w:rPr>
          <w:shd w:val="clear" w:color="auto" w:fill="FFFFFF"/>
        </w:rPr>
        <w:t>,</w:t>
      </w:r>
      <w:r w:rsidRPr="00C33977">
        <w:rPr>
          <w:shd w:val="clear" w:color="auto" w:fill="FFFFFF"/>
        </w:rPr>
        <w:t xml:space="preserve"> či nikoli. V případě, že daná osoba byla schopna souhlas dát</w:t>
      </w:r>
      <w:r>
        <w:rPr>
          <w:shd w:val="clear" w:color="auto" w:fill="FFFFFF"/>
        </w:rPr>
        <w:t>,</w:t>
      </w:r>
      <w:r w:rsidRPr="00C33977">
        <w:rPr>
          <w:shd w:val="clear" w:color="auto" w:fill="FFFFFF"/>
        </w:rPr>
        <w:t xml:space="preserve"> a nedala jej, byla následná hospitalizace přípustná pouze za současného splnění podmínky – ohrožení sebe nebo svého okolí. Druhá situace mohla nastat v případě, kdy osoba nebyla schopná souhlas vůbec poskytnout. V tomto případě</w:t>
      </w:r>
      <w:r>
        <w:rPr>
          <w:shd w:val="clear" w:color="auto" w:fill="FFFFFF"/>
        </w:rPr>
        <w:t xml:space="preserve"> </w:t>
      </w:r>
      <w:r w:rsidRPr="00C33977">
        <w:rPr>
          <w:shd w:val="clear" w:color="auto" w:fill="FFFFFF"/>
        </w:rPr>
        <w:t>byla možná hospitalizace i bez podmínky nebezpečnosti.</w:t>
      </w:r>
      <w:r>
        <w:rPr>
          <w:shd w:val="clear" w:color="auto" w:fill="FFFFFF"/>
        </w:rPr>
        <w:t xml:space="preserve"> Důležitost tedy hrála nebezpečnost a ohrožení.</w:t>
      </w:r>
      <w:r w:rsidRPr="00975448">
        <w:rPr>
          <w:rStyle w:val="Znakapoznpodarou"/>
          <w:szCs w:val="24"/>
          <w:shd w:val="clear" w:color="auto" w:fill="FFFFFF"/>
        </w:rPr>
        <w:t xml:space="preserve"> </w:t>
      </w:r>
      <w:r w:rsidRPr="00C33977">
        <w:rPr>
          <w:rStyle w:val="Znakapoznpodarou"/>
          <w:szCs w:val="24"/>
          <w:shd w:val="clear" w:color="auto" w:fill="FFFFFF"/>
        </w:rPr>
        <w:footnoteReference w:id="49"/>
      </w:r>
    </w:p>
    <w:p w14:paraId="16142089" w14:textId="77777777" w:rsidR="006C6601" w:rsidRDefault="006C6601" w:rsidP="006C6601">
      <w:pPr>
        <w:rPr>
          <w:szCs w:val="24"/>
          <w:shd w:val="clear" w:color="auto" w:fill="FFFFFF"/>
        </w:rPr>
      </w:pPr>
      <w:r w:rsidRPr="00C33977">
        <w:rPr>
          <w:shd w:val="clear" w:color="auto" w:fill="FFFFFF"/>
        </w:rPr>
        <w:t>Rozdělení na výše uvedené situace je důležité ve vztahu k základním lidským právům, kter</w:t>
      </w:r>
      <w:r>
        <w:rPr>
          <w:shd w:val="clear" w:color="auto" w:fill="FFFFFF"/>
        </w:rPr>
        <w:t xml:space="preserve">á </w:t>
      </w:r>
      <w:r w:rsidRPr="00C33977">
        <w:rPr>
          <w:shd w:val="clear" w:color="auto" w:fill="FFFFFF"/>
        </w:rPr>
        <w:t>jsou v daném případě dotčena. V první situaci je dotčeno zejména právo na osobní svobodu (integritu), kdy je člověk léčen</w:t>
      </w:r>
      <w:r>
        <w:rPr>
          <w:shd w:val="clear" w:color="auto" w:fill="FFFFFF"/>
        </w:rPr>
        <w:t xml:space="preserve"> či </w:t>
      </w:r>
      <w:r w:rsidRPr="00C33977">
        <w:rPr>
          <w:shd w:val="clear" w:color="auto" w:fill="FFFFFF"/>
        </w:rPr>
        <w:t>hospitalizován proti své vůli. V</w:t>
      </w:r>
      <w:r>
        <w:rPr>
          <w:shd w:val="clear" w:color="auto" w:fill="FFFFFF"/>
        </w:rPr>
        <w:t>e</w:t>
      </w:r>
      <w:r w:rsidRPr="00C33977">
        <w:rPr>
          <w:shd w:val="clear" w:color="auto" w:fill="FFFFFF"/>
        </w:rPr>
        <w:t> druhé situaci jde pak zejména o to, zda je dotyčný vůbec způsobilý souhlas dát</w:t>
      </w:r>
      <w:r>
        <w:rPr>
          <w:shd w:val="clear" w:color="auto" w:fill="FFFFFF"/>
        </w:rPr>
        <w:t>; j</w:t>
      </w:r>
      <w:r w:rsidRPr="00C33977">
        <w:rPr>
          <w:shd w:val="clear" w:color="auto" w:fill="FFFFFF"/>
        </w:rPr>
        <w:t>edná se tak v první řadě o právo rovnosti před zákonem</w:t>
      </w:r>
      <w:r>
        <w:rPr>
          <w:shd w:val="clear" w:color="auto" w:fill="FFFFFF"/>
        </w:rPr>
        <w:t>, t</w:t>
      </w:r>
      <w:r w:rsidRPr="00C33977">
        <w:rPr>
          <w:shd w:val="clear" w:color="auto" w:fill="FFFFFF"/>
        </w:rPr>
        <w:t xml:space="preserve">edy </w:t>
      </w:r>
      <w:r>
        <w:rPr>
          <w:shd w:val="clear" w:color="auto" w:fill="FFFFFF"/>
        </w:rPr>
        <w:t xml:space="preserve">o </w:t>
      </w:r>
      <w:r w:rsidRPr="00C33977">
        <w:rPr>
          <w:shd w:val="clear" w:color="auto" w:fill="FFFFFF"/>
        </w:rPr>
        <w:t>jeho zákonné právo činit vlastní autonomní rozhodnutí. Zákon nedefinoval žádný mechanismus posuzování způsobilosti dát souhlas, nepřímo tím nechal rozhodnutí plně v moci zdravotnického zařízení</w:t>
      </w:r>
      <w:r>
        <w:rPr>
          <w:shd w:val="clear" w:color="auto" w:fill="FFFFFF"/>
        </w:rPr>
        <w:t>,</w:t>
      </w:r>
      <w:r w:rsidRPr="00C33977">
        <w:rPr>
          <w:shd w:val="clear" w:color="auto" w:fill="FFFFFF"/>
        </w:rPr>
        <w:t xml:space="preserve"> potažmo lékaře. Ten tedy mohl sám </w:t>
      </w:r>
      <w:r w:rsidRPr="00C33977">
        <w:rPr>
          <w:shd w:val="clear" w:color="auto" w:fill="FFFFFF"/>
        </w:rPr>
        <w:lastRenderedPageBreak/>
        <w:t>rozhodnout, zda dotyčný byl natolik při smyslech, aby mohl dát informovaný souhlas s</w:t>
      </w:r>
      <w:r>
        <w:rPr>
          <w:shd w:val="clear" w:color="auto" w:fill="FFFFFF"/>
        </w:rPr>
        <w:t> </w:t>
      </w:r>
      <w:r w:rsidRPr="00C33977">
        <w:rPr>
          <w:shd w:val="clear" w:color="auto" w:fill="FFFFFF"/>
        </w:rPr>
        <w:t>hospitalizací</w:t>
      </w:r>
      <w:r>
        <w:rPr>
          <w:shd w:val="clear" w:color="auto" w:fill="FFFFFF"/>
        </w:rPr>
        <w:t>,</w:t>
      </w:r>
      <w:r w:rsidRPr="00C33977">
        <w:rPr>
          <w:shd w:val="clear" w:color="auto" w:fill="FFFFFF"/>
        </w:rPr>
        <w:t xml:space="preserve"> potažmo léčbou</w:t>
      </w:r>
      <w:r>
        <w:rPr>
          <w:shd w:val="clear" w:color="auto" w:fill="FFFFFF"/>
        </w:rPr>
        <w:t>,</w:t>
      </w:r>
      <w:r w:rsidRPr="00C33977">
        <w:rPr>
          <w:shd w:val="clear" w:color="auto" w:fill="FFFFFF"/>
        </w:rPr>
        <w:t xml:space="preserve"> či nikoli.</w:t>
      </w:r>
      <w:r w:rsidRPr="00975448">
        <w:rPr>
          <w:rStyle w:val="Znakapoznpodarou"/>
          <w:szCs w:val="24"/>
          <w:shd w:val="clear" w:color="auto" w:fill="FFFFFF"/>
        </w:rPr>
        <w:t xml:space="preserve"> </w:t>
      </w:r>
      <w:r w:rsidRPr="00C33977">
        <w:rPr>
          <w:rStyle w:val="Znakapoznpodarou"/>
          <w:szCs w:val="24"/>
          <w:shd w:val="clear" w:color="auto" w:fill="FFFFFF"/>
        </w:rPr>
        <w:footnoteReference w:id="50"/>
      </w:r>
    </w:p>
    <w:p w14:paraId="24BCB990" w14:textId="4DA99D59" w:rsidR="009F3E88" w:rsidRPr="00C33977" w:rsidRDefault="009F3E88" w:rsidP="009F3E88">
      <w:pPr>
        <w:rPr>
          <w:shd w:val="clear" w:color="auto" w:fill="FFFFFF"/>
        </w:rPr>
      </w:pPr>
      <w:r w:rsidRPr="009F3E88">
        <w:rPr>
          <w:shd w:val="clear" w:color="auto" w:fill="FFFFFF"/>
        </w:rPr>
        <w:t>Jedním z problémů v právní úpravě v zákoně o péči o zdraví lidu bylo slovní spojení „šetrné poučení“. Byla zde povinnost lékaře informovat pacienta o jeho nemoci a postupu léčby, ale byl ponechán velký prostor k tomu, jak a v jaké míře pacienta informovat o jeho nemoci a zamýšleném výkonu léčby. Zároveň bylo toto rozhodnutí ohledně vhodnosti a šetrnosti sdělení informací pouze na lékaři. Lékař měl tedy dominantní postavení, co se týká edukace pacienta. Zásadní ale bylo, že zde existovala povinnost lékaře informovat, i když způsob si mohl zvolit sám.</w:t>
      </w:r>
      <w:r w:rsidRPr="009F3E88">
        <w:rPr>
          <w:rStyle w:val="Znakapoznpodarou"/>
          <w:szCs w:val="24"/>
          <w:shd w:val="clear" w:color="auto" w:fill="FFFFFF"/>
        </w:rPr>
        <w:t xml:space="preserve"> </w:t>
      </w:r>
      <w:r w:rsidR="000E53EC" w:rsidRPr="000E53EC">
        <w:rPr>
          <w:shd w:val="clear" w:color="auto" w:fill="FFFFFF"/>
        </w:rPr>
        <w:t xml:space="preserve">Obecně </w:t>
      </w:r>
      <w:proofErr w:type="spellStart"/>
      <w:r w:rsidR="000E53EC" w:rsidRPr="000E53EC">
        <w:rPr>
          <w:shd w:val="clear" w:color="auto" w:fill="FFFFFF"/>
        </w:rPr>
        <w:t>ZdravZ</w:t>
      </w:r>
      <w:proofErr w:type="spellEnd"/>
      <w:r w:rsidR="000E53EC" w:rsidRPr="000E53EC">
        <w:rPr>
          <w:shd w:val="clear" w:color="auto" w:fill="FFFFFF"/>
        </w:rPr>
        <w:t xml:space="preserve"> vytvářel určitý právní rámec pro poskytování zdravotní péče a činnost zdravotnických zařízení a také upravoval základní podmínky, nezbytné pro poskytování zdravotnické péče</w:t>
      </w:r>
      <w:r w:rsidR="000E53EC">
        <w:rPr>
          <w:szCs w:val="24"/>
          <w:shd w:val="clear" w:color="auto" w:fill="FFFFFF"/>
        </w:rPr>
        <w:t>.</w:t>
      </w:r>
      <w:r w:rsidR="000E53EC" w:rsidRPr="009F3E88">
        <w:rPr>
          <w:rStyle w:val="Znakapoznpodarou"/>
          <w:szCs w:val="24"/>
          <w:shd w:val="clear" w:color="auto" w:fill="FFFFFF"/>
        </w:rPr>
        <w:t xml:space="preserve"> </w:t>
      </w:r>
      <w:r w:rsidRPr="009F3E88">
        <w:rPr>
          <w:rStyle w:val="Znakapoznpodarou"/>
          <w:szCs w:val="24"/>
          <w:shd w:val="clear" w:color="auto" w:fill="FFFFFF"/>
        </w:rPr>
        <w:footnoteReference w:id="51"/>
      </w:r>
    </w:p>
    <w:p w14:paraId="77B0C209" w14:textId="77777777" w:rsidR="006C6601" w:rsidRPr="00E05CE3" w:rsidRDefault="006C6601" w:rsidP="006C6601">
      <w:pPr>
        <w:rPr>
          <w:shd w:val="clear" w:color="auto" w:fill="FFFFFF"/>
        </w:rPr>
      </w:pPr>
      <w:r w:rsidRPr="00C33977">
        <w:rPr>
          <w:shd w:val="clear" w:color="auto" w:fill="FFFFFF"/>
        </w:rPr>
        <w:t>V</w:t>
      </w:r>
      <w:r>
        <w:rPr>
          <w:shd w:val="clear" w:color="auto" w:fill="FFFFFF"/>
        </w:rPr>
        <w:t> období</w:t>
      </w:r>
      <w:r w:rsidRPr="00C33977">
        <w:rPr>
          <w:shd w:val="clear" w:color="auto" w:fill="FFFFFF"/>
        </w:rPr>
        <w:t> let 1966 až 1993 neby</w:t>
      </w:r>
      <w:r>
        <w:rPr>
          <w:shd w:val="clear" w:color="auto" w:fill="FFFFFF"/>
        </w:rPr>
        <w:t xml:space="preserve">la v žádném právním předpisu zakotvena automatická povinnost </w:t>
      </w:r>
      <w:r w:rsidRPr="00C33977">
        <w:rPr>
          <w:shd w:val="clear" w:color="auto" w:fill="FFFFFF"/>
        </w:rPr>
        <w:t>přezkum</w:t>
      </w:r>
      <w:r>
        <w:rPr>
          <w:shd w:val="clear" w:color="auto" w:fill="FFFFFF"/>
        </w:rPr>
        <w:t>u</w:t>
      </w:r>
      <w:r w:rsidRPr="00C33977">
        <w:rPr>
          <w:shd w:val="clear" w:color="auto" w:fill="FFFFFF"/>
        </w:rPr>
        <w:t xml:space="preserve"> nedobrovolné hospitalizace. </w:t>
      </w:r>
      <w:r>
        <w:rPr>
          <w:shd w:val="clear" w:color="auto" w:fill="FFFFFF"/>
        </w:rPr>
        <w:t xml:space="preserve">To znamenalo, že nebylo právním řádem nikterak podchyceno, zda je stále nutné pacienta držet v lékařském zařízení bez jeho souhlasu. Byla zde pouze </w:t>
      </w:r>
      <w:r w:rsidRPr="00C33977">
        <w:rPr>
          <w:shd w:val="clear" w:color="auto" w:fill="FFFFFF"/>
        </w:rPr>
        <w:t>povinnost</w:t>
      </w:r>
      <w:r>
        <w:rPr>
          <w:shd w:val="clear" w:color="auto" w:fill="FFFFFF"/>
        </w:rPr>
        <w:t xml:space="preserve"> </w:t>
      </w:r>
      <w:r w:rsidRPr="00C33977">
        <w:rPr>
          <w:shd w:val="clear" w:color="auto" w:fill="FFFFFF"/>
        </w:rPr>
        <w:t>oznámit</w:t>
      </w:r>
      <w:r>
        <w:rPr>
          <w:shd w:val="clear" w:color="auto" w:fill="FFFFFF"/>
        </w:rPr>
        <w:t xml:space="preserve"> nedobrovolné</w:t>
      </w:r>
      <w:r w:rsidRPr="00C33977">
        <w:rPr>
          <w:shd w:val="clear" w:color="auto" w:fill="FFFFFF"/>
        </w:rPr>
        <w:t xml:space="preserve"> převzetí nemocného do ústavní péče nadřízenému </w:t>
      </w:r>
      <w:r>
        <w:rPr>
          <w:shd w:val="clear" w:color="auto" w:fill="FFFFFF"/>
        </w:rPr>
        <w:t>n</w:t>
      </w:r>
      <w:r w:rsidRPr="00C33977">
        <w:rPr>
          <w:shd w:val="clear" w:color="auto" w:fill="FFFFFF"/>
        </w:rPr>
        <w:t>árodnímu výboru. Ten následně neměl automatickou povinnost</w:t>
      </w:r>
      <w:r>
        <w:rPr>
          <w:shd w:val="clear" w:color="auto" w:fill="FFFFFF"/>
        </w:rPr>
        <w:t xml:space="preserve"> </w:t>
      </w:r>
      <w:r w:rsidRPr="00C33977">
        <w:rPr>
          <w:shd w:val="clear" w:color="auto" w:fill="FFFFFF"/>
        </w:rPr>
        <w:t>přezkoumat, zda byl</w:t>
      </w:r>
      <w:r>
        <w:rPr>
          <w:shd w:val="clear" w:color="auto" w:fill="FFFFFF"/>
        </w:rPr>
        <w:t xml:space="preserve">y splněny podmínky pro </w:t>
      </w:r>
      <w:r w:rsidRPr="00C33977">
        <w:rPr>
          <w:shd w:val="clear" w:color="auto" w:fill="FFFFFF"/>
        </w:rPr>
        <w:t>hospitalizac</w:t>
      </w:r>
      <w:r>
        <w:rPr>
          <w:shd w:val="clear" w:color="auto" w:fill="FFFFFF"/>
        </w:rPr>
        <w:t xml:space="preserve">i </w:t>
      </w:r>
      <w:r w:rsidRPr="00C33977">
        <w:rPr>
          <w:shd w:val="clear" w:color="auto" w:fill="FFFFFF"/>
        </w:rPr>
        <w:t xml:space="preserve">bez souhlasu. K přezkumu docházelo pouze v případě, že </w:t>
      </w:r>
      <w:r>
        <w:rPr>
          <w:shd w:val="clear" w:color="auto" w:fill="FFFFFF"/>
        </w:rPr>
        <w:t>n</w:t>
      </w:r>
      <w:r w:rsidRPr="00C33977">
        <w:rPr>
          <w:shd w:val="clear" w:color="auto" w:fill="FFFFFF"/>
        </w:rPr>
        <w:t xml:space="preserve">árodní výbor měl pochybnosti o nutnosti ústavní péče bez souhlasu nemocného. Obdobně postupoval </w:t>
      </w:r>
      <w:r>
        <w:rPr>
          <w:shd w:val="clear" w:color="auto" w:fill="FFFFFF"/>
        </w:rPr>
        <w:t>n</w:t>
      </w:r>
      <w:r w:rsidRPr="00C33977">
        <w:rPr>
          <w:shd w:val="clear" w:color="auto" w:fill="FFFFFF"/>
        </w:rPr>
        <w:t>árodní výbor i v případě, že o přezkum požádal nemocný, jeho osoby blízké nebo soudem určený opatrovník.</w:t>
      </w:r>
      <w:r w:rsidRPr="00975448">
        <w:rPr>
          <w:rStyle w:val="Znakapoznpodarou"/>
          <w:color w:val="000000"/>
          <w:szCs w:val="24"/>
          <w:shd w:val="clear" w:color="auto" w:fill="FFFFFF"/>
        </w:rPr>
        <w:t xml:space="preserve"> </w:t>
      </w:r>
      <w:r w:rsidRPr="00C33977">
        <w:rPr>
          <w:rStyle w:val="Znakapoznpodarou"/>
          <w:color w:val="000000"/>
          <w:szCs w:val="24"/>
          <w:shd w:val="clear" w:color="auto" w:fill="FFFFFF"/>
        </w:rPr>
        <w:footnoteReference w:id="52"/>
      </w:r>
    </w:p>
    <w:p w14:paraId="5310D738" w14:textId="05FD0DE5" w:rsidR="006C6601" w:rsidRPr="00C33977" w:rsidRDefault="00BA2F7D" w:rsidP="006C6601">
      <w:pPr>
        <w:rPr>
          <w:shd w:val="clear" w:color="auto" w:fill="FFFFFF"/>
        </w:rPr>
      </w:pPr>
      <w:r>
        <w:rPr>
          <w:shd w:val="clear" w:color="auto" w:fill="FFFFFF"/>
        </w:rPr>
        <w:t>Dne 1.1.1993 nabyla účinnosti LZPS a stala se součástí našeho ústavního pořádku. OSŘ se jí jakožto nadřazenému právnímu předpisu musel přizpůsobit. Ve stejném roce tedy dochází k jeho novelizaci. V rámci novely OSŘ je tedy zakotveno a</w:t>
      </w:r>
      <w:r w:rsidR="006C6601" w:rsidRPr="00C33977">
        <w:rPr>
          <w:shd w:val="clear" w:color="auto" w:fill="FFFFFF"/>
        </w:rPr>
        <w:t>utomatické přezkoumání nedobrovolné hospitalizace u soudu</w:t>
      </w:r>
      <w:r w:rsidR="006C6601">
        <w:rPr>
          <w:shd w:val="clear" w:color="auto" w:fill="FFFFFF"/>
        </w:rPr>
        <w:t>,</w:t>
      </w:r>
      <w:r w:rsidR="006C6601" w:rsidRPr="00C33977">
        <w:rPr>
          <w:shd w:val="clear" w:color="auto" w:fill="FFFFFF"/>
        </w:rPr>
        <w:t xml:space="preserve"> a to pod § 191a až 191g</w:t>
      </w:r>
      <w:r w:rsidR="006C6601" w:rsidRPr="00C33977">
        <w:rPr>
          <w:rStyle w:val="Znakapoznpodarou"/>
          <w:color w:val="000000"/>
          <w:szCs w:val="24"/>
          <w:shd w:val="clear" w:color="auto" w:fill="FFFFFF"/>
        </w:rPr>
        <w:footnoteReference w:id="53"/>
      </w:r>
      <w:r w:rsidR="006C6601" w:rsidRPr="00C33977">
        <w:rPr>
          <w:shd w:val="clear" w:color="auto" w:fill="FFFFFF"/>
        </w:rPr>
        <w:t>.</w:t>
      </w:r>
      <w:r>
        <w:rPr>
          <w:shd w:val="clear" w:color="auto" w:fill="FFFFFF"/>
        </w:rPr>
        <w:t xml:space="preserve"> Dále zde </w:t>
      </w:r>
      <w:r w:rsidR="006C6601">
        <w:rPr>
          <w:shd w:val="clear" w:color="auto" w:fill="FFFFFF"/>
        </w:rPr>
        <w:t xml:space="preserve">najdeme zakotvené </w:t>
      </w:r>
      <w:r w:rsidR="006C6601" w:rsidRPr="00C33977">
        <w:rPr>
          <w:shd w:val="clear" w:color="auto" w:fill="FFFFFF"/>
        </w:rPr>
        <w:t>řízení o vyslovení přípustnosti převzetí nebo držení v ústavu zdravotnické péče. V novele je také zakotvena povinnost</w:t>
      </w:r>
      <w:r w:rsidR="006C6601">
        <w:rPr>
          <w:shd w:val="clear" w:color="auto" w:fill="FFFFFF"/>
        </w:rPr>
        <w:t xml:space="preserve"> </w:t>
      </w:r>
      <w:r w:rsidR="006C6601" w:rsidRPr="00C33977">
        <w:rPr>
          <w:shd w:val="clear" w:color="auto" w:fill="FFFFFF"/>
        </w:rPr>
        <w:t>ústavu vykonávajícímu zdravotní péči</w:t>
      </w:r>
      <w:r w:rsidR="006C6601">
        <w:rPr>
          <w:shd w:val="clear" w:color="auto" w:fill="FFFFFF"/>
        </w:rPr>
        <w:t xml:space="preserve"> </w:t>
      </w:r>
      <w:r w:rsidR="006C6601" w:rsidRPr="00C33977">
        <w:rPr>
          <w:shd w:val="clear" w:color="auto" w:fill="FFFFFF"/>
        </w:rPr>
        <w:t>oznámit soudu do 24 hodin, že byl nemocný převzat do ústavu zdravotnické péče bez svého souhlasu.</w:t>
      </w:r>
      <w:r w:rsidR="006C6601" w:rsidRPr="00975448">
        <w:rPr>
          <w:rStyle w:val="Znakapoznpodarou"/>
          <w:szCs w:val="24"/>
          <w:shd w:val="clear" w:color="auto" w:fill="FFFFFF"/>
        </w:rPr>
        <w:t xml:space="preserve"> </w:t>
      </w:r>
      <w:r w:rsidR="006C6601" w:rsidRPr="00C33977">
        <w:rPr>
          <w:rStyle w:val="Znakapoznpodarou"/>
          <w:szCs w:val="24"/>
          <w:shd w:val="clear" w:color="auto" w:fill="FFFFFF"/>
        </w:rPr>
        <w:footnoteReference w:id="54"/>
      </w:r>
      <w:r w:rsidR="006C6601" w:rsidRPr="00C33977">
        <w:rPr>
          <w:shd w:val="clear" w:color="auto" w:fill="FFFFFF"/>
        </w:rPr>
        <w:t xml:space="preserve"> Soud měl následně </w:t>
      </w:r>
      <w:r w:rsidR="006C6601" w:rsidRPr="00C33977">
        <w:rPr>
          <w:shd w:val="clear" w:color="auto" w:fill="FFFFFF"/>
        </w:rPr>
        <w:lastRenderedPageBreak/>
        <w:t>povinnost rozhodnout o přípustnosti tohoto převzetí a následného držení do 7 dní. Mimo jiné také posoudil, zda došlo k převzetí ze zákonných důvodů.</w:t>
      </w:r>
      <w:r w:rsidR="006C6601" w:rsidRPr="00975448">
        <w:rPr>
          <w:rStyle w:val="Znakapoznpodarou"/>
          <w:color w:val="000000"/>
          <w:szCs w:val="24"/>
          <w:shd w:val="clear" w:color="auto" w:fill="FFFFFF"/>
        </w:rPr>
        <w:t xml:space="preserve"> </w:t>
      </w:r>
      <w:r w:rsidR="006C6601" w:rsidRPr="00C33977">
        <w:rPr>
          <w:rStyle w:val="Znakapoznpodarou"/>
          <w:color w:val="000000"/>
          <w:szCs w:val="24"/>
          <w:shd w:val="clear" w:color="auto" w:fill="FFFFFF"/>
        </w:rPr>
        <w:footnoteReference w:id="55"/>
      </w:r>
      <w:r>
        <w:rPr>
          <w:color w:val="000000"/>
          <w:szCs w:val="24"/>
          <w:shd w:val="clear" w:color="auto" w:fill="FFFFFF"/>
        </w:rPr>
        <w:t xml:space="preserve"> </w:t>
      </w:r>
    </w:p>
    <w:p w14:paraId="28357A49" w14:textId="07936246" w:rsidR="006C6601" w:rsidRPr="00C33977" w:rsidRDefault="006C6601" w:rsidP="006C6601">
      <w:pPr>
        <w:rPr>
          <w:shd w:val="clear" w:color="auto" w:fill="FFFFFF"/>
        </w:rPr>
      </w:pPr>
      <w:r>
        <w:rPr>
          <w:shd w:val="clear" w:color="auto" w:fill="FFFFFF"/>
        </w:rPr>
        <w:t>V období před rokem 1989</w:t>
      </w:r>
      <w:r w:rsidRPr="00C33977">
        <w:rPr>
          <w:shd w:val="clear" w:color="auto" w:fill="FFFFFF"/>
        </w:rPr>
        <w:t xml:space="preserve"> byla velmi důležitá i </w:t>
      </w:r>
      <w:r>
        <w:rPr>
          <w:shd w:val="clear" w:color="auto" w:fill="FFFFFF"/>
        </w:rPr>
        <w:t xml:space="preserve">aktuální </w:t>
      </w:r>
      <w:r w:rsidRPr="00C33977">
        <w:rPr>
          <w:shd w:val="clear" w:color="auto" w:fill="FFFFFF"/>
        </w:rPr>
        <w:t xml:space="preserve">politická situace. V 70. letech 20. století, tedy v době totality, se </w:t>
      </w:r>
      <w:r>
        <w:rPr>
          <w:shd w:val="clear" w:color="auto" w:fill="FFFFFF"/>
        </w:rPr>
        <w:t>znění</w:t>
      </w:r>
      <w:r w:rsidRPr="00C33977">
        <w:rPr>
          <w:shd w:val="clear" w:color="auto" w:fill="FFFFFF"/>
        </w:rPr>
        <w:t xml:space="preserve"> zákona ne vždy </w:t>
      </w:r>
      <w:r>
        <w:rPr>
          <w:shd w:val="clear" w:color="auto" w:fill="FFFFFF"/>
        </w:rPr>
        <w:t>promítla</w:t>
      </w:r>
      <w:r w:rsidRPr="00C33977">
        <w:rPr>
          <w:shd w:val="clear" w:color="auto" w:fill="FFFFFF"/>
        </w:rPr>
        <w:t xml:space="preserve"> i do aplikační praxe. Zdravotnictví jako takové se t</w:t>
      </w:r>
      <w:r>
        <w:rPr>
          <w:shd w:val="clear" w:color="auto" w:fill="FFFFFF"/>
        </w:rPr>
        <w:t>eh</w:t>
      </w:r>
      <w:r w:rsidRPr="00C33977">
        <w:rPr>
          <w:shd w:val="clear" w:color="auto" w:fill="FFFFFF"/>
        </w:rPr>
        <w:t xml:space="preserve">dy řídilo spíše směrnicemi a pokyny. Neboť to byl právě </w:t>
      </w:r>
      <w:r w:rsidR="007821B4" w:rsidRPr="00C33977">
        <w:rPr>
          <w:shd w:val="clear" w:color="auto" w:fill="FFFFFF"/>
        </w:rPr>
        <w:t>stát</w:t>
      </w:r>
      <w:r w:rsidR="007821B4">
        <w:rPr>
          <w:shd w:val="clear" w:color="auto" w:fill="FFFFFF"/>
        </w:rPr>
        <w:t xml:space="preserve"> – prostřednictvím</w:t>
      </w:r>
      <w:r w:rsidRPr="00C33977">
        <w:rPr>
          <w:shd w:val="clear" w:color="auto" w:fill="FFFFFF"/>
        </w:rPr>
        <w:t xml:space="preserve"> lékaře jakožto svého </w:t>
      </w:r>
      <w:r w:rsidR="00505E4D" w:rsidRPr="00C33977">
        <w:rPr>
          <w:shd w:val="clear" w:color="auto" w:fill="FFFFFF"/>
        </w:rPr>
        <w:t>zaměstnance</w:t>
      </w:r>
      <w:r w:rsidR="00505E4D">
        <w:rPr>
          <w:shd w:val="clear" w:color="auto" w:fill="FFFFFF"/>
        </w:rPr>
        <w:t xml:space="preserve"> – kdo</w:t>
      </w:r>
      <w:r w:rsidRPr="00C33977">
        <w:rPr>
          <w:shd w:val="clear" w:color="auto" w:fill="FFFFFF"/>
        </w:rPr>
        <w:t xml:space="preserve"> věděl, co je pro pacienta nejlepší, nikoli pacient sám. Změna </w:t>
      </w:r>
      <w:r>
        <w:rPr>
          <w:shd w:val="clear" w:color="auto" w:fill="FFFFFF"/>
        </w:rPr>
        <w:t xml:space="preserve">právní úpravy </w:t>
      </w:r>
      <w:r w:rsidRPr="00C33977">
        <w:rPr>
          <w:shd w:val="clear" w:color="auto" w:fill="FFFFFF"/>
        </w:rPr>
        <w:t>nastala</w:t>
      </w:r>
      <w:r>
        <w:rPr>
          <w:shd w:val="clear" w:color="auto" w:fill="FFFFFF"/>
        </w:rPr>
        <w:t xml:space="preserve"> </w:t>
      </w:r>
      <w:r w:rsidRPr="00C33977">
        <w:rPr>
          <w:shd w:val="clear" w:color="auto" w:fill="FFFFFF"/>
        </w:rPr>
        <w:t>až v souvislosti se změnou politické situace v roce 1989. A úprava nedobrovolné hospitalizace a informovaného souhlasu se tak konečně mohla začít reálně naplňovat.</w:t>
      </w:r>
      <w:r w:rsidRPr="00975448">
        <w:rPr>
          <w:rStyle w:val="Znakapoznpodarou"/>
          <w:szCs w:val="24"/>
          <w:shd w:val="clear" w:color="auto" w:fill="FFFFFF"/>
        </w:rPr>
        <w:t xml:space="preserve"> </w:t>
      </w:r>
      <w:r w:rsidRPr="00C33977">
        <w:rPr>
          <w:rStyle w:val="Znakapoznpodarou"/>
          <w:szCs w:val="24"/>
          <w:shd w:val="clear" w:color="auto" w:fill="FFFFFF"/>
        </w:rPr>
        <w:footnoteReference w:id="56"/>
      </w:r>
    </w:p>
    <w:p w14:paraId="26A0F8FF" w14:textId="77777777" w:rsidR="006C6601" w:rsidRPr="00C33977" w:rsidRDefault="006C6601" w:rsidP="006C6601">
      <w:pPr>
        <w:pStyle w:val="Nadpis2"/>
        <w:rPr>
          <w:shd w:val="clear" w:color="auto" w:fill="FFFFFF"/>
        </w:rPr>
      </w:pPr>
      <w:bookmarkStart w:id="11" w:name="_Toc133755679"/>
      <w:r w:rsidRPr="00C33977">
        <w:rPr>
          <w:shd w:val="clear" w:color="auto" w:fill="FFFFFF"/>
        </w:rPr>
        <w:t>Nedobrovolná hospitalizace v </w:t>
      </w:r>
      <w:r>
        <w:rPr>
          <w:shd w:val="clear" w:color="auto" w:fill="FFFFFF"/>
        </w:rPr>
        <w:t>č</w:t>
      </w:r>
      <w:r w:rsidRPr="00C33977">
        <w:rPr>
          <w:shd w:val="clear" w:color="auto" w:fill="FFFFFF"/>
        </w:rPr>
        <w:t>eské legislativě po roce 1993</w:t>
      </w:r>
      <w:bookmarkEnd w:id="11"/>
    </w:p>
    <w:p w14:paraId="087D0424" w14:textId="3F285FB5" w:rsidR="006C6601" w:rsidRDefault="006C6601" w:rsidP="006C6601">
      <w:pPr>
        <w:rPr>
          <w:shd w:val="clear" w:color="auto" w:fill="FFFFFF"/>
        </w:rPr>
      </w:pPr>
      <w:r w:rsidRPr="009F3577">
        <w:rPr>
          <w:shd w:val="clear" w:color="auto" w:fill="FFFFFF"/>
        </w:rPr>
        <w:t xml:space="preserve">Významnou změnou </w:t>
      </w:r>
      <w:r>
        <w:rPr>
          <w:shd w:val="clear" w:color="auto" w:fill="FFFFFF"/>
        </w:rPr>
        <w:t>v rámci nedobrovolné hospitalizace se stal samotný přezkum hospitalizace v novele OSŘ z roku 1993</w:t>
      </w:r>
      <w:r w:rsidR="007821B4">
        <w:rPr>
          <w:shd w:val="clear" w:color="auto" w:fill="FFFFFF"/>
        </w:rPr>
        <w:t>, která byla zmíněna výše</w:t>
      </w:r>
      <w:r>
        <w:rPr>
          <w:shd w:val="clear" w:color="auto" w:fill="FFFFFF"/>
        </w:rPr>
        <w:t xml:space="preserve">. Nadále však v tomto období neexistovala právní úprava omezujících prostředků používaných ve zdravotnictví při hospitalizaci. </w:t>
      </w:r>
    </w:p>
    <w:p w14:paraId="0FAA87AD" w14:textId="03027685" w:rsidR="00447CF5" w:rsidRPr="00C33977" w:rsidRDefault="00FE3080" w:rsidP="00447CF5">
      <w:pPr>
        <w:pStyle w:val="Nadpis3"/>
      </w:pPr>
      <w:bookmarkStart w:id="12" w:name="_Toc133755680"/>
      <w:bookmarkStart w:id="13" w:name="_Hlk24323929"/>
      <w:r w:rsidRPr="00C33977">
        <w:t xml:space="preserve">Úmluva </w:t>
      </w:r>
      <w:r w:rsidR="00447CF5" w:rsidRPr="00C33977">
        <w:t>o </w:t>
      </w:r>
      <w:r w:rsidR="00CA450F">
        <w:t>b</w:t>
      </w:r>
      <w:r w:rsidRPr="00C33977">
        <w:t>iomedicíně</w:t>
      </w:r>
      <w:bookmarkEnd w:id="12"/>
    </w:p>
    <w:p w14:paraId="1DDDF2EF" w14:textId="1C9EDB4D" w:rsidR="00447CF5" w:rsidRPr="00C33977" w:rsidRDefault="0025008D" w:rsidP="00447CF5">
      <w:pPr>
        <w:rPr>
          <w:shd w:val="clear" w:color="auto" w:fill="FFFFFF"/>
        </w:rPr>
      </w:pPr>
      <w:r w:rsidRPr="00C33977">
        <w:rPr>
          <w:shd w:val="clear" w:color="auto" w:fill="FFFFFF"/>
        </w:rPr>
        <w:t>První</w:t>
      </w:r>
      <w:r w:rsidR="00474FC6" w:rsidRPr="00C33977">
        <w:rPr>
          <w:shd w:val="clear" w:color="auto" w:fill="FFFFFF"/>
        </w:rPr>
        <w:t>m</w:t>
      </w:r>
      <w:r w:rsidRPr="00C33977">
        <w:rPr>
          <w:shd w:val="clear" w:color="auto" w:fill="FFFFFF"/>
        </w:rPr>
        <w:t xml:space="preserve"> výrazný</w:t>
      </w:r>
      <w:r w:rsidR="00474FC6" w:rsidRPr="00C33977">
        <w:rPr>
          <w:shd w:val="clear" w:color="auto" w:fill="FFFFFF"/>
        </w:rPr>
        <w:t>m</w:t>
      </w:r>
      <w:r w:rsidRPr="00C33977">
        <w:rPr>
          <w:shd w:val="clear" w:color="auto" w:fill="FFFFFF"/>
        </w:rPr>
        <w:t> posun</w:t>
      </w:r>
      <w:r w:rsidR="00474FC6" w:rsidRPr="00C33977">
        <w:rPr>
          <w:shd w:val="clear" w:color="auto" w:fill="FFFFFF"/>
        </w:rPr>
        <w:t>em</w:t>
      </w:r>
      <w:r w:rsidRPr="00C33977">
        <w:rPr>
          <w:shd w:val="clear" w:color="auto" w:fill="FFFFFF"/>
        </w:rPr>
        <w:t xml:space="preserve"> na mezinárodní úrovni bylo vytvoření </w:t>
      </w:r>
      <w:r w:rsidR="00447CF5" w:rsidRPr="00C33977">
        <w:rPr>
          <w:shd w:val="clear" w:color="auto" w:fill="FFFFFF"/>
        </w:rPr>
        <w:t>a </w:t>
      </w:r>
      <w:r w:rsidRPr="00C33977">
        <w:rPr>
          <w:shd w:val="clear" w:color="auto" w:fill="FFFFFF"/>
        </w:rPr>
        <w:t xml:space="preserve">následné přijetí Úmluvy </w:t>
      </w:r>
      <w:r w:rsidR="00447CF5" w:rsidRPr="00C33977">
        <w:rPr>
          <w:shd w:val="clear" w:color="auto" w:fill="FFFFFF"/>
        </w:rPr>
        <w:t>o </w:t>
      </w:r>
      <w:r w:rsidR="00AC3ACD">
        <w:rPr>
          <w:shd w:val="clear" w:color="auto" w:fill="FFFFFF"/>
        </w:rPr>
        <w:t>b</w:t>
      </w:r>
      <w:r w:rsidR="00FE3080" w:rsidRPr="00C33977">
        <w:rPr>
          <w:shd w:val="clear" w:color="auto" w:fill="FFFFFF"/>
        </w:rPr>
        <w:t>iomedicíně</w:t>
      </w:r>
      <w:r w:rsidR="00781680" w:rsidRPr="00781680">
        <w:rPr>
          <w:shd w:val="clear" w:color="auto" w:fill="FFFFFF"/>
        </w:rPr>
        <w:t xml:space="preserve"> </w:t>
      </w:r>
      <w:r w:rsidR="00781680" w:rsidRPr="00C33977">
        <w:rPr>
          <w:shd w:val="clear" w:color="auto" w:fill="FFFFFF"/>
        </w:rPr>
        <w:t>z roku 1996</w:t>
      </w:r>
      <w:r w:rsidR="00781680">
        <w:rPr>
          <w:shd w:val="clear" w:color="auto" w:fill="FFFFFF"/>
        </w:rPr>
        <w:t>.</w:t>
      </w:r>
      <w:r w:rsidR="00975448" w:rsidRPr="00C33977">
        <w:rPr>
          <w:rStyle w:val="Znakapoznpodarou"/>
          <w:color w:val="000000"/>
          <w:szCs w:val="24"/>
          <w:shd w:val="clear" w:color="auto" w:fill="FFFFFF"/>
        </w:rPr>
        <w:footnoteReference w:id="57"/>
      </w:r>
      <w:r w:rsidRPr="00C33977">
        <w:rPr>
          <w:shd w:val="clear" w:color="auto" w:fill="FFFFFF"/>
        </w:rPr>
        <w:t xml:space="preserve"> Česká republika ratifikovala</w:t>
      </w:r>
      <w:r w:rsidR="00FE3080" w:rsidRPr="00C33977">
        <w:rPr>
          <w:shd w:val="clear" w:color="auto" w:fill="FFFFFF"/>
        </w:rPr>
        <w:t xml:space="preserve"> t</w:t>
      </w:r>
      <w:r w:rsidR="003E41FC" w:rsidRPr="00C33977">
        <w:rPr>
          <w:shd w:val="clear" w:color="auto" w:fill="FFFFFF"/>
        </w:rPr>
        <w:t>ento zásadní dokument</w:t>
      </w:r>
      <w:r w:rsidR="000015AD" w:rsidRPr="00C33977">
        <w:rPr>
          <w:shd w:val="clear" w:color="auto" w:fill="FFFFFF"/>
        </w:rPr>
        <w:t xml:space="preserve"> s účinností od</w:t>
      </w:r>
      <w:r w:rsidR="003E41FC" w:rsidRPr="00C33977">
        <w:rPr>
          <w:shd w:val="clear" w:color="auto" w:fill="FFFFFF"/>
        </w:rPr>
        <w:t xml:space="preserve"> </w:t>
      </w:r>
      <w:r w:rsidRPr="00C33977">
        <w:rPr>
          <w:shd w:val="clear" w:color="auto" w:fill="FFFFFF"/>
        </w:rPr>
        <w:t xml:space="preserve">1. </w:t>
      </w:r>
      <w:r w:rsidR="007D69C7">
        <w:rPr>
          <w:shd w:val="clear" w:color="auto" w:fill="FFFFFF"/>
        </w:rPr>
        <w:t>10.</w:t>
      </w:r>
      <w:r w:rsidRPr="00C33977">
        <w:rPr>
          <w:shd w:val="clear" w:color="auto" w:fill="FFFFFF"/>
        </w:rPr>
        <w:t xml:space="preserve"> 2001 </w:t>
      </w:r>
      <w:r w:rsidR="00447CF5" w:rsidRPr="00C33977">
        <w:rPr>
          <w:shd w:val="clear" w:color="auto" w:fill="FFFFFF"/>
        </w:rPr>
        <w:t>a </w:t>
      </w:r>
      <w:r w:rsidR="00FE3080" w:rsidRPr="00C33977">
        <w:rPr>
          <w:shd w:val="clear" w:color="auto" w:fill="FFFFFF"/>
        </w:rPr>
        <w:t>zavázala</w:t>
      </w:r>
      <w:r w:rsidRPr="00C33977">
        <w:rPr>
          <w:shd w:val="clear" w:color="auto" w:fill="FFFFFF"/>
        </w:rPr>
        <w:t xml:space="preserve"> se tak spolu s ostatními zeměmi dod</w:t>
      </w:r>
      <w:r w:rsidR="00FE3080" w:rsidRPr="00C33977">
        <w:rPr>
          <w:shd w:val="clear" w:color="auto" w:fill="FFFFFF"/>
        </w:rPr>
        <w:t>r</w:t>
      </w:r>
      <w:r w:rsidRPr="00C33977">
        <w:rPr>
          <w:shd w:val="clear" w:color="auto" w:fill="FFFFFF"/>
        </w:rPr>
        <w:t>ž</w:t>
      </w:r>
      <w:r w:rsidR="00FE3080" w:rsidRPr="00C33977">
        <w:rPr>
          <w:shd w:val="clear" w:color="auto" w:fill="FFFFFF"/>
        </w:rPr>
        <w:t>ovat</w:t>
      </w:r>
      <w:r w:rsidRPr="00C33977">
        <w:rPr>
          <w:shd w:val="clear" w:color="auto" w:fill="FFFFFF"/>
        </w:rPr>
        <w:t xml:space="preserve"> </w:t>
      </w:r>
      <w:r w:rsidR="00FE3080" w:rsidRPr="00C33977">
        <w:rPr>
          <w:shd w:val="clear" w:color="auto" w:fill="FFFFFF"/>
        </w:rPr>
        <w:t xml:space="preserve">touto </w:t>
      </w:r>
      <w:r w:rsidRPr="00C33977">
        <w:rPr>
          <w:shd w:val="clear" w:color="auto" w:fill="FFFFFF"/>
        </w:rPr>
        <w:t xml:space="preserve">úmluvou definované </w:t>
      </w:r>
      <w:r w:rsidR="00FE3080" w:rsidRPr="00C33977">
        <w:rPr>
          <w:shd w:val="clear" w:color="auto" w:fill="FFFFFF"/>
        </w:rPr>
        <w:t>standardy</w:t>
      </w:r>
      <w:r w:rsidRPr="00C33977">
        <w:rPr>
          <w:shd w:val="clear" w:color="auto" w:fill="FFFFFF"/>
        </w:rPr>
        <w:t xml:space="preserve">, implementovat je v rámci právního řádu </w:t>
      </w:r>
      <w:r w:rsidR="00447CF5" w:rsidRPr="00C33977">
        <w:rPr>
          <w:shd w:val="clear" w:color="auto" w:fill="FFFFFF"/>
        </w:rPr>
        <w:t>a </w:t>
      </w:r>
      <w:r w:rsidRPr="00C33977">
        <w:rPr>
          <w:shd w:val="clear" w:color="auto" w:fill="FFFFFF"/>
        </w:rPr>
        <w:t xml:space="preserve">současně je vynucovat prostřednictvím soudu. Díky přijetí </w:t>
      </w:r>
      <w:r w:rsidR="005910BA" w:rsidRPr="00C33977">
        <w:rPr>
          <w:shd w:val="clear" w:color="auto" w:fill="FFFFFF"/>
        </w:rPr>
        <w:t>Ú</w:t>
      </w:r>
      <w:r w:rsidRPr="00C33977">
        <w:rPr>
          <w:shd w:val="clear" w:color="auto" w:fill="FFFFFF"/>
        </w:rPr>
        <w:t xml:space="preserve">mluvy </w:t>
      </w:r>
      <w:r w:rsidR="00FE3080" w:rsidRPr="00C33977">
        <w:rPr>
          <w:shd w:val="clear" w:color="auto" w:fill="FFFFFF"/>
        </w:rPr>
        <w:t xml:space="preserve">můžeme </w:t>
      </w:r>
      <w:r w:rsidR="00606408">
        <w:rPr>
          <w:shd w:val="clear" w:color="auto" w:fill="FFFFFF"/>
        </w:rPr>
        <w:t>shrnout</w:t>
      </w:r>
      <w:r w:rsidR="00FE3080" w:rsidRPr="00C33977">
        <w:rPr>
          <w:shd w:val="clear" w:color="auto" w:fill="FFFFFF"/>
        </w:rPr>
        <w:t>, že se</w:t>
      </w:r>
      <w:r w:rsidRPr="00C33977">
        <w:rPr>
          <w:shd w:val="clear" w:color="auto" w:fill="FFFFFF"/>
        </w:rPr>
        <w:t xml:space="preserve"> dostal na první místo člověk </w:t>
      </w:r>
      <w:r w:rsidR="00447CF5" w:rsidRPr="00C33977">
        <w:rPr>
          <w:shd w:val="clear" w:color="auto" w:fill="FFFFFF"/>
        </w:rPr>
        <w:t>a </w:t>
      </w:r>
      <w:r w:rsidRPr="00C33977">
        <w:rPr>
          <w:shd w:val="clear" w:color="auto" w:fill="FFFFFF"/>
        </w:rPr>
        <w:t>jeho důstojnost</w:t>
      </w:r>
      <w:r w:rsidR="00DC755C">
        <w:rPr>
          <w:rStyle w:val="Znakapoznpodarou"/>
          <w:shd w:val="clear" w:color="auto" w:fill="FFFFFF"/>
        </w:rPr>
        <w:footnoteReference w:id="58"/>
      </w:r>
      <w:r w:rsidR="00DC755C">
        <w:rPr>
          <w:shd w:val="clear" w:color="auto" w:fill="FFFFFF"/>
        </w:rPr>
        <w:t xml:space="preserve">. </w:t>
      </w:r>
      <w:r w:rsidR="005910BA" w:rsidRPr="00C33977">
        <w:rPr>
          <w:shd w:val="clear" w:color="auto" w:fill="FFFFFF"/>
        </w:rPr>
        <w:t>Zároveň je to Úmluva, která je přijatá podle čl. 10 naší Ústavy</w:t>
      </w:r>
      <w:r w:rsidR="00606408">
        <w:rPr>
          <w:shd w:val="clear" w:color="auto" w:fill="FFFFFF"/>
        </w:rPr>
        <w:t xml:space="preserve"> a </w:t>
      </w:r>
      <w:r w:rsidR="005910BA" w:rsidRPr="00C33977">
        <w:rPr>
          <w:shd w:val="clear" w:color="auto" w:fill="FFFFFF"/>
        </w:rPr>
        <w:t>má tedy přednost před zákonem.</w:t>
      </w:r>
    </w:p>
    <w:p w14:paraId="0C658FD6" w14:textId="46A27467" w:rsidR="00447CF5" w:rsidRPr="00C33977" w:rsidRDefault="005910BA" w:rsidP="00447CF5">
      <w:pPr>
        <w:rPr>
          <w:shd w:val="clear" w:color="auto" w:fill="FFFFFF"/>
        </w:rPr>
      </w:pPr>
      <w:r w:rsidRPr="00C33977">
        <w:rPr>
          <w:shd w:val="clear" w:color="auto" w:fill="FFFFFF"/>
        </w:rPr>
        <w:t xml:space="preserve">Úmluva </w:t>
      </w:r>
      <w:r w:rsidR="00447CF5" w:rsidRPr="00C33977">
        <w:rPr>
          <w:shd w:val="clear" w:color="auto" w:fill="FFFFFF"/>
        </w:rPr>
        <w:t>o </w:t>
      </w:r>
      <w:r w:rsidR="00606408">
        <w:rPr>
          <w:shd w:val="clear" w:color="auto" w:fill="FFFFFF"/>
        </w:rPr>
        <w:t>b</w:t>
      </w:r>
      <w:r w:rsidRPr="00C33977">
        <w:rPr>
          <w:shd w:val="clear" w:color="auto" w:fill="FFFFFF"/>
        </w:rPr>
        <w:t>iomedicíně je pouze rámcovým předpisem, podrobnější provedení najdeme v jednotlivých ustanovení v rámci naší vnitrostátní úpravy</w:t>
      </w:r>
      <w:r w:rsidR="00220AD7">
        <w:rPr>
          <w:shd w:val="clear" w:color="auto" w:fill="FFFFFF"/>
        </w:rPr>
        <w:t xml:space="preserve">, jako je ZZS, ZŘS atd. </w:t>
      </w:r>
    </w:p>
    <w:p w14:paraId="1165B828" w14:textId="5B53F455" w:rsidR="00FE3080" w:rsidRPr="00C33977" w:rsidRDefault="00FE3080" w:rsidP="00447CF5">
      <w:pPr>
        <w:rPr>
          <w:shd w:val="clear" w:color="auto" w:fill="FFFFFF"/>
        </w:rPr>
      </w:pPr>
      <w:r w:rsidRPr="00C33977">
        <w:rPr>
          <w:shd w:val="clear" w:color="auto" w:fill="FFFFFF"/>
        </w:rPr>
        <w:t xml:space="preserve">Úmluva </w:t>
      </w:r>
      <w:r w:rsidR="00447CF5" w:rsidRPr="00C33977">
        <w:rPr>
          <w:shd w:val="clear" w:color="auto" w:fill="FFFFFF"/>
        </w:rPr>
        <w:t>o </w:t>
      </w:r>
      <w:r w:rsidR="00606408">
        <w:rPr>
          <w:shd w:val="clear" w:color="auto" w:fill="FFFFFF"/>
        </w:rPr>
        <w:t>b</w:t>
      </w:r>
      <w:r w:rsidRPr="00C33977">
        <w:rPr>
          <w:shd w:val="clear" w:color="auto" w:fill="FFFFFF"/>
        </w:rPr>
        <w:t>iomedicíně</w:t>
      </w:r>
      <w:r w:rsidR="00606408">
        <w:rPr>
          <w:shd w:val="clear" w:color="auto" w:fill="FFFFFF"/>
        </w:rPr>
        <w:t xml:space="preserve"> </w:t>
      </w:r>
      <w:r w:rsidRPr="00C33977">
        <w:rPr>
          <w:shd w:val="clear" w:color="auto" w:fill="FFFFFF"/>
        </w:rPr>
        <w:t xml:space="preserve">začala regulovat využití nových poznatků ve vědě pro medicínské účely </w:t>
      </w:r>
      <w:r w:rsidR="00447CF5" w:rsidRPr="00C33977">
        <w:rPr>
          <w:shd w:val="clear" w:color="auto" w:fill="FFFFFF"/>
        </w:rPr>
        <w:t>a </w:t>
      </w:r>
      <w:r w:rsidRPr="00C33977">
        <w:rPr>
          <w:shd w:val="clear" w:color="auto" w:fill="FFFFFF"/>
        </w:rPr>
        <w:t>zároveň reaguje na nové právní vztahy, které vznikl</w:t>
      </w:r>
      <w:r w:rsidR="00C21CB2" w:rsidRPr="00C33977">
        <w:rPr>
          <w:shd w:val="clear" w:color="auto" w:fill="FFFFFF"/>
        </w:rPr>
        <w:t>y</w:t>
      </w:r>
      <w:r w:rsidRPr="00C33977">
        <w:rPr>
          <w:shd w:val="clear" w:color="auto" w:fill="FFFFFF"/>
        </w:rPr>
        <w:t xml:space="preserve"> v rámci těchto nových poznatků </w:t>
      </w:r>
      <w:r w:rsidR="00447CF5" w:rsidRPr="00C33977">
        <w:rPr>
          <w:shd w:val="clear" w:color="auto" w:fill="FFFFFF"/>
        </w:rPr>
        <w:t>a </w:t>
      </w:r>
      <w:r w:rsidRPr="00C33977">
        <w:rPr>
          <w:shd w:val="clear" w:color="auto" w:fill="FFFFFF"/>
        </w:rPr>
        <w:t>aktivit.</w:t>
      </w:r>
      <w:r w:rsidR="00975448" w:rsidRPr="00975448">
        <w:rPr>
          <w:rStyle w:val="Znakapoznpodarou"/>
          <w:color w:val="000000"/>
          <w:szCs w:val="24"/>
          <w:shd w:val="clear" w:color="auto" w:fill="FFFFFF"/>
        </w:rPr>
        <w:t xml:space="preserve"> </w:t>
      </w:r>
      <w:r w:rsidR="003E41FC" w:rsidRPr="00C33977">
        <w:rPr>
          <w:shd w:val="clear" w:color="auto" w:fill="FFFFFF"/>
        </w:rPr>
        <w:t>Jako taková obsahuje mnoho pravidel, kter</w:t>
      </w:r>
      <w:r w:rsidR="00606408">
        <w:rPr>
          <w:shd w:val="clear" w:color="auto" w:fill="FFFFFF"/>
        </w:rPr>
        <w:t>á</w:t>
      </w:r>
      <w:r w:rsidR="003E41FC" w:rsidRPr="00C33977">
        <w:rPr>
          <w:shd w:val="clear" w:color="auto" w:fill="FFFFFF"/>
        </w:rPr>
        <w:t xml:space="preserve"> se dotýkají ochrany svobody pacienta při </w:t>
      </w:r>
      <w:r w:rsidR="003E41FC" w:rsidRPr="00C33977">
        <w:rPr>
          <w:shd w:val="clear" w:color="auto" w:fill="FFFFFF"/>
        </w:rPr>
        <w:lastRenderedPageBreak/>
        <w:t xml:space="preserve">rozhodování </w:t>
      </w:r>
      <w:r w:rsidR="00447CF5" w:rsidRPr="00C33977">
        <w:rPr>
          <w:shd w:val="clear" w:color="auto" w:fill="FFFFFF"/>
        </w:rPr>
        <w:t>a </w:t>
      </w:r>
      <w:r w:rsidR="003E41FC" w:rsidRPr="00C33977">
        <w:rPr>
          <w:shd w:val="clear" w:color="auto" w:fill="FFFFFF"/>
        </w:rPr>
        <w:t>jeho autonomie. Pokládá důraz na to, aby byl</w:t>
      </w:r>
      <w:r w:rsidR="00474FC6" w:rsidRPr="00C33977">
        <w:rPr>
          <w:shd w:val="clear" w:color="auto" w:fill="FFFFFF"/>
        </w:rPr>
        <w:t>y</w:t>
      </w:r>
      <w:r w:rsidR="003E41FC" w:rsidRPr="00C33977">
        <w:rPr>
          <w:shd w:val="clear" w:color="auto" w:fill="FFFFFF"/>
        </w:rPr>
        <w:t xml:space="preserve"> dodržovány základní lidská práva </w:t>
      </w:r>
      <w:r w:rsidR="00447CF5" w:rsidRPr="00C33977">
        <w:rPr>
          <w:shd w:val="clear" w:color="auto" w:fill="FFFFFF"/>
        </w:rPr>
        <w:t>a </w:t>
      </w:r>
      <w:r w:rsidR="003E41FC" w:rsidRPr="00C33977">
        <w:rPr>
          <w:shd w:val="clear" w:color="auto" w:fill="FFFFFF"/>
        </w:rPr>
        <w:t>svobody v souladu s pokrokem právě v oblasti biomedicíny.</w:t>
      </w:r>
      <w:r w:rsidR="00975448" w:rsidRPr="00975448">
        <w:rPr>
          <w:rStyle w:val="Znakapoznpodarou"/>
          <w:color w:val="000000"/>
          <w:szCs w:val="24"/>
          <w:shd w:val="clear" w:color="auto" w:fill="FFFFFF"/>
        </w:rPr>
        <w:t xml:space="preserve"> </w:t>
      </w:r>
    </w:p>
    <w:p w14:paraId="09AFEDF2" w14:textId="6CE5A0A4" w:rsidR="00447CF5" w:rsidRPr="00C33977" w:rsidRDefault="00FE3080" w:rsidP="00447CF5">
      <w:pPr>
        <w:rPr>
          <w:shd w:val="clear" w:color="auto" w:fill="FFFFFF"/>
        </w:rPr>
      </w:pPr>
      <w:r w:rsidRPr="00C33977">
        <w:rPr>
          <w:shd w:val="clear" w:color="auto" w:fill="FFFFFF"/>
        </w:rPr>
        <w:tab/>
        <w:t xml:space="preserve">Obdobně jako jiné mezinárodní dokumenty </w:t>
      </w:r>
      <w:r w:rsidR="00447CF5" w:rsidRPr="00C33977">
        <w:rPr>
          <w:shd w:val="clear" w:color="auto" w:fill="FFFFFF"/>
        </w:rPr>
        <w:t>i </w:t>
      </w:r>
      <w:r w:rsidRPr="00C33977">
        <w:rPr>
          <w:shd w:val="clear" w:color="auto" w:fill="FFFFFF"/>
        </w:rPr>
        <w:t xml:space="preserve">Úmluva </w:t>
      </w:r>
      <w:r w:rsidR="00447CF5" w:rsidRPr="00C33977">
        <w:rPr>
          <w:shd w:val="clear" w:color="auto" w:fill="FFFFFF"/>
        </w:rPr>
        <w:t>o </w:t>
      </w:r>
      <w:r w:rsidR="00606408">
        <w:rPr>
          <w:shd w:val="clear" w:color="auto" w:fill="FFFFFF"/>
        </w:rPr>
        <w:t>b</w:t>
      </w:r>
      <w:r w:rsidRPr="00C33977">
        <w:rPr>
          <w:shd w:val="clear" w:color="auto" w:fill="FFFFFF"/>
        </w:rPr>
        <w:t>iomedicíně určuje základní standar</w:t>
      </w:r>
      <w:r w:rsidR="00606408">
        <w:rPr>
          <w:shd w:val="clear" w:color="auto" w:fill="FFFFFF"/>
        </w:rPr>
        <w:t>d</w:t>
      </w:r>
      <w:r w:rsidRPr="00C33977">
        <w:rPr>
          <w:shd w:val="clear" w:color="auto" w:fill="FFFFFF"/>
        </w:rPr>
        <w:t>y, které je nutn</w:t>
      </w:r>
      <w:r w:rsidR="00EE1B60">
        <w:rPr>
          <w:shd w:val="clear" w:color="auto" w:fill="FFFFFF"/>
        </w:rPr>
        <w:t>é</w:t>
      </w:r>
      <w:r w:rsidRPr="00C33977">
        <w:rPr>
          <w:shd w:val="clear" w:color="auto" w:fill="FFFFFF"/>
        </w:rPr>
        <w:t xml:space="preserve"> dodržet, aby nebylo zasahováno do základních lidských práv a</w:t>
      </w:r>
      <w:r w:rsidR="00990BA1" w:rsidRPr="00C33977">
        <w:rPr>
          <w:shd w:val="clear" w:color="auto" w:fill="FFFFFF"/>
        </w:rPr>
        <w:t> </w:t>
      </w:r>
      <w:r w:rsidRPr="00C33977">
        <w:rPr>
          <w:shd w:val="clear" w:color="auto" w:fill="FFFFFF"/>
        </w:rPr>
        <w:t xml:space="preserve">důstojnosti člověka. </w:t>
      </w:r>
      <w:r w:rsidR="001122B7" w:rsidRPr="00C33977">
        <w:rPr>
          <w:shd w:val="clear" w:color="auto" w:fill="FFFFFF"/>
        </w:rPr>
        <w:t>Současně platí, že</w:t>
      </w:r>
      <w:r w:rsidRPr="00C33977">
        <w:rPr>
          <w:shd w:val="clear" w:color="auto" w:fill="FFFFFF"/>
        </w:rPr>
        <w:t xml:space="preserve"> každá země, která Úmluvu </w:t>
      </w:r>
      <w:r w:rsidR="00447CF5" w:rsidRPr="00C33977">
        <w:rPr>
          <w:shd w:val="clear" w:color="auto" w:fill="FFFFFF"/>
        </w:rPr>
        <w:t>o </w:t>
      </w:r>
      <w:r w:rsidR="00EE1B60">
        <w:rPr>
          <w:shd w:val="clear" w:color="auto" w:fill="FFFFFF"/>
        </w:rPr>
        <w:t>b</w:t>
      </w:r>
      <w:r w:rsidRPr="00C33977">
        <w:rPr>
          <w:shd w:val="clear" w:color="auto" w:fill="FFFFFF"/>
        </w:rPr>
        <w:t>iomedicíně ratifikuje</w:t>
      </w:r>
      <w:r w:rsidR="00EE1B60">
        <w:rPr>
          <w:shd w:val="clear" w:color="auto" w:fill="FFFFFF"/>
        </w:rPr>
        <w:t xml:space="preserve">, </w:t>
      </w:r>
      <w:r w:rsidRPr="00C33977">
        <w:rPr>
          <w:shd w:val="clear" w:color="auto" w:fill="FFFFFF"/>
        </w:rPr>
        <w:t xml:space="preserve">je povinna začlenit její </w:t>
      </w:r>
      <w:r w:rsidR="00EE1B60">
        <w:rPr>
          <w:shd w:val="clear" w:color="auto" w:fill="FFFFFF"/>
        </w:rPr>
        <w:t>smysl</w:t>
      </w:r>
      <w:r w:rsidR="00F02285">
        <w:rPr>
          <w:shd w:val="clear" w:color="auto" w:fill="FFFFFF"/>
        </w:rPr>
        <w:t xml:space="preserve">, </w:t>
      </w:r>
      <w:r w:rsidR="00EE1B60">
        <w:rPr>
          <w:shd w:val="clear" w:color="auto" w:fill="FFFFFF"/>
        </w:rPr>
        <w:t>záměr</w:t>
      </w:r>
      <w:r w:rsidR="00220AD7">
        <w:rPr>
          <w:shd w:val="clear" w:color="auto" w:fill="FFFFFF"/>
        </w:rPr>
        <w:t xml:space="preserve"> a normy</w:t>
      </w:r>
      <w:r w:rsidR="00EE1B60">
        <w:rPr>
          <w:shd w:val="clear" w:color="auto" w:fill="FFFFFF"/>
        </w:rPr>
        <w:t xml:space="preserve"> </w:t>
      </w:r>
      <w:r w:rsidRPr="00C33977">
        <w:rPr>
          <w:shd w:val="clear" w:color="auto" w:fill="FFFFFF"/>
        </w:rPr>
        <w:t>do svého právního řádu</w:t>
      </w:r>
      <w:r w:rsidR="00EE1B60">
        <w:rPr>
          <w:shd w:val="clear" w:color="auto" w:fill="FFFFFF"/>
        </w:rPr>
        <w:t>, a</w:t>
      </w:r>
      <w:r w:rsidRPr="00C33977">
        <w:rPr>
          <w:shd w:val="clear" w:color="auto" w:fill="FFFFFF"/>
        </w:rPr>
        <w:t xml:space="preserve">ť už transformací, inkorporací nebo jiným způsobem, aby její dodržování mohla následně vynucovat </w:t>
      </w:r>
      <w:r w:rsidR="00447CF5" w:rsidRPr="00C33977">
        <w:rPr>
          <w:shd w:val="clear" w:color="auto" w:fill="FFFFFF"/>
        </w:rPr>
        <w:t>u </w:t>
      </w:r>
      <w:r w:rsidRPr="00C33977">
        <w:rPr>
          <w:shd w:val="clear" w:color="auto" w:fill="FFFFFF"/>
        </w:rPr>
        <w:t>svých soudů.</w:t>
      </w:r>
      <w:r w:rsidR="00975448" w:rsidRPr="00975448">
        <w:rPr>
          <w:rStyle w:val="Znakapoznpodarou"/>
          <w:color w:val="000000"/>
          <w:szCs w:val="24"/>
          <w:shd w:val="clear" w:color="auto" w:fill="FFFFFF"/>
        </w:rPr>
        <w:t xml:space="preserve"> </w:t>
      </w:r>
      <w:r w:rsidR="00975448" w:rsidRPr="00C33977">
        <w:rPr>
          <w:rStyle w:val="Znakapoznpodarou"/>
          <w:color w:val="000000"/>
          <w:szCs w:val="24"/>
          <w:shd w:val="clear" w:color="auto" w:fill="FFFFFF"/>
        </w:rPr>
        <w:footnoteReference w:id="59"/>
      </w:r>
      <w:r w:rsidR="003E41FC" w:rsidRPr="00C33977">
        <w:rPr>
          <w:shd w:val="clear" w:color="auto" w:fill="FFFFFF"/>
        </w:rPr>
        <w:t xml:space="preserve"> </w:t>
      </w:r>
      <w:r w:rsidR="00477645" w:rsidRPr="00C33977">
        <w:rPr>
          <w:shd w:val="clear" w:color="auto" w:fill="FFFFFF"/>
        </w:rPr>
        <w:t>V České republice platí</w:t>
      </w:r>
      <w:r w:rsidR="003E41FC" w:rsidRPr="00C33977">
        <w:rPr>
          <w:shd w:val="clear" w:color="auto" w:fill="FFFFFF"/>
        </w:rPr>
        <w:t>, že „</w:t>
      </w:r>
      <w:r w:rsidR="003E41FC" w:rsidRPr="00C33977">
        <w:rPr>
          <w:i/>
          <w:iCs/>
          <w:shd w:val="clear" w:color="auto" w:fill="FFFFFF"/>
        </w:rPr>
        <w:t xml:space="preserve">Vyhlášené mezinárodní smlouvy, </w:t>
      </w:r>
      <w:r w:rsidR="00447CF5" w:rsidRPr="00C33977">
        <w:rPr>
          <w:i/>
          <w:iCs/>
          <w:shd w:val="clear" w:color="auto" w:fill="FFFFFF"/>
        </w:rPr>
        <w:t>k </w:t>
      </w:r>
      <w:r w:rsidR="003E41FC" w:rsidRPr="00C33977">
        <w:rPr>
          <w:i/>
          <w:iCs/>
          <w:shd w:val="clear" w:color="auto" w:fill="FFFFFF"/>
        </w:rPr>
        <w:t xml:space="preserve">jejichž ratifikaci dal </w:t>
      </w:r>
      <w:r w:rsidR="00EE1B60">
        <w:rPr>
          <w:i/>
          <w:iCs/>
          <w:shd w:val="clear" w:color="auto" w:fill="FFFFFF"/>
        </w:rPr>
        <w:t>p</w:t>
      </w:r>
      <w:r w:rsidR="003E41FC" w:rsidRPr="00C33977">
        <w:rPr>
          <w:i/>
          <w:iCs/>
          <w:shd w:val="clear" w:color="auto" w:fill="FFFFFF"/>
        </w:rPr>
        <w:t xml:space="preserve">arlament souhlas </w:t>
      </w:r>
      <w:r w:rsidR="00447CF5" w:rsidRPr="00C33977">
        <w:rPr>
          <w:i/>
          <w:iCs/>
          <w:shd w:val="clear" w:color="auto" w:fill="FFFFFF"/>
        </w:rPr>
        <w:t>a </w:t>
      </w:r>
      <w:r w:rsidR="003E41FC" w:rsidRPr="00C33977">
        <w:rPr>
          <w:i/>
          <w:iCs/>
          <w:shd w:val="clear" w:color="auto" w:fill="FFFFFF"/>
        </w:rPr>
        <w:t>jimiž je Česká republika vázána, jsou součástí právního řádu; stanoví-li mezinárodní smlouva něco jiného než zákon, použije se mezinárodní smlouva</w:t>
      </w:r>
      <w:r w:rsidR="003E41FC" w:rsidRPr="00C33977">
        <w:rPr>
          <w:shd w:val="clear" w:color="auto" w:fill="FFFFFF"/>
        </w:rPr>
        <w:t>“</w:t>
      </w:r>
      <w:r w:rsidR="00975448" w:rsidRPr="00975448">
        <w:rPr>
          <w:rStyle w:val="Znakapoznpodarou"/>
          <w:color w:val="000000"/>
          <w:szCs w:val="24"/>
          <w:shd w:val="clear" w:color="auto" w:fill="FFFFFF"/>
        </w:rPr>
        <w:t xml:space="preserve"> </w:t>
      </w:r>
      <w:r w:rsidR="00975448" w:rsidRPr="00C33977">
        <w:rPr>
          <w:rStyle w:val="Znakapoznpodarou"/>
          <w:color w:val="000000"/>
          <w:szCs w:val="24"/>
          <w:shd w:val="clear" w:color="auto" w:fill="FFFFFF"/>
        </w:rPr>
        <w:footnoteReference w:id="60"/>
      </w:r>
      <w:r w:rsidR="00477645" w:rsidRPr="00C33977">
        <w:rPr>
          <w:shd w:val="clear" w:color="auto" w:fill="FFFFFF"/>
        </w:rPr>
        <w:t xml:space="preserve"> </w:t>
      </w:r>
      <w:r w:rsidR="00447CF5" w:rsidRPr="00C33977">
        <w:rPr>
          <w:shd w:val="clear" w:color="auto" w:fill="FFFFFF"/>
        </w:rPr>
        <w:t>a </w:t>
      </w:r>
      <w:r w:rsidR="00477645" w:rsidRPr="00C33977">
        <w:rPr>
          <w:shd w:val="clear" w:color="auto" w:fill="FFFFFF"/>
        </w:rPr>
        <w:t>každý se může dovolávat svých subjektivních práv z ní vypl</w:t>
      </w:r>
      <w:r w:rsidR="00EE1B60">
        <w:rPr>
          <w:shd w:val="clear" w:color="auto" w:fill="FFFFFF"/>
        </w:rPr>
        <w:t>ýv</w:t>
      </w:r>
      <w:r w:rsidR="00477645" w:rsidRPr="00C33977">
        <w:rPr>
          <w:shd w:val="clear" w:color="auto" w:fill="FFFFFF"/>
        </w:rPr>
        <w:t>ajících.</w:t>
      </w:r>
    </w:p>
    <w:p w14:paraId="12A946FC" w14:textId="607CDB0D" w:rsidR="00447CF5" w:rsidRPr="00C33977" w:rsidRDefault="00FE3080" w:rsidP="00220AD7">
      <w:pPr>
        <w:rPr>
          <w:shd w:val="clear" w:color="auto" w:fill="FFFFFF"/>
        </w:rPr>
      </w:pPr>
      <w:r w:rsidRPr="00C33977">
        <w:rPr>
          <w:shd w:val="clear" w:color="auto" w:fill="FFFFFF"/>
        </w:rPr>
        <w:tab/>
        <w:t>Obecným pravidlem</w:t>
      </w:r>
      <w:r w:rsidR="00477645" w:rsidRPr="00C33977">
        <w:rPr>
          <w:shd w:val="clear" w:color="auto" w:fill="FFFFFF"/>
        </w:rPr>
        <w:t xml:space="preserve"> v Úmluvě </w:t>
      </w:r>
      <w:r w:rsidR="00447CF5" w:rsidRPr="00C33977">
        <w:rPr>
          <w:shd w:val="clear" w:color="auto" w:fill="FFFFFF"/>
        </w:rPr>
        <w:t>o </w:t>
      </w:r>
      <w:r w:rsidR="00705B5A">
        <w:rPr>
          <w:shd w:val="clear" w:color="auto" w:fill="FFFFFF"/>
        </w:rPr>
        <w:t>b</w:t>
      </w:r>
      <w:r w:rsidR="00477645" w:rsidRPr="00C33977">
        <w:rPr>
          <w:shd w:val="clear" w:color="auto" w:fill="FFFFFF"/>
        </w:rPr>
        <w:t>iomedicíně</w:t>
      </w:r>
      <w:r w:rsidRPr="00C33977">
        <w:rPr>
          <w:shd w:val="clear" w:color="auto" w:fill="FFFFFF"/>
        </w:rPr>
        <w:t xml:space="preserve"> je</w:t>
      </w:r>
      <w:r w:rsidR="00220AD7">
        <w:rPr>
          <w:shd w:val="clear" w:color="auto" w:fill="FFFFFF"/>
        </w:rPr>
        <w:t xml:space="preserve"> stejně jako v právním řádu ČR, že jakýkoliv lékařský zákrok je možné provést pouze s informovaným souhlasem pacienta.</w:t>
      </w:r>
      <w:r w:rsidR="00975448" w:rsidRPr="00C33977">
        <w:rPr>
          <w:rStyle w:val="Znakapoznpodarou"/>
          <w:color w:val="000000"/>
          <w:szCs w:val="24"/>
          <w:shd w:val="clear" w:color="auto" w:fill="FFFFFF"/>
        </w:rPr>
        <w:footnoteReference w:id="61"/>
      </w:r>
      <w:r w:rsidRPr="00C33977">
        <w:rPr>
          <w:shd w:val="clear" w:color="auto" w:fill="FFFFFF"/>
        </w:rPr>
        <w:t xml:space="preserve"> </w:t>
      </w:r>
      <w:r w:rsidR="00220AD7">
        <w:rPr>
          <w:shd w:val="clear" w:color="auto" w:fill="FFFFFF"/>
        </w:rPr>
        <w:t>Její n</w:t>
      </w:r>
      <w:r w:rsidRPr="00C33977">
        <w:rPr>
          <w:shd w:val="clear" w:color="auto" w:fill="FFFFFF"/>
        </w:rPr>
        <w:t>ásledující články pak slouží k ochraně osob</w:t>
      </w:r>
      <w:r w:rsidR="00705B5A">
        <w:rPr>
          <w:shd w:val="clear" w:color="auto" w:fill="FFFFFF"/>
        </w:rPr>
        <w:t xml:space="preserve">, jež </w:t>
      </w:r>
      <w:r w:rsidRPr="00C33977">
        <w:rPr>
          <w:shd w:val="clear" w:color="auto" w:fill="FFFFFF"/>
        </w:rPr>
        <w:t>nejsou schopny výše uvedený souhlas dá</w:t>
      </w:r>
      <w:r w:rsidR="00477645" w:rsidRPr="00C33977">
        <w:rPr>
          <w:shd w:val="clear" w:color="auto" w:fill="FFFFFF"/>
        </w:rPr>
        <w:t>t, například z důvodu duševní poruchy.</w:t>
      </w:r>
    </w:p>
    <w:p w14:paraId="52DF71A5" w14:textId="6F9D813C" w:rsidR="00447CF5" w:rsidRPr="00C33977" w:rsidRDefault="00FE3080" w:rsidP="00447CF5">
      <w:pPr>
        <w:rPr>
          <w:shd w:val="clear" w:color="auto" w:fill="FFFFFF"/>
        </w:rPr>
      </w:pPr>
      <w:r w:rsidRPr="00C33977">
        <w:rPr>
          <w:shd w:val="clear" w:color="auto" w:fill="FFFFFF"/>
        </w:rPr>
        <w:tab/>
        <w:t>Platí, že pokud není daný jedinec schopen udělit informovaný souhlas</w:t>
      </w:r>
      <w:r w:rsidR="00705B5A">
        <w:rPr>
          <w:shd w:val="clear" w:color="auto" w:fill="FFFFFF"/>
        </w:rPr>
        <w:t>,</w:t>
      </w:r>
      <w:r w:rsidRPr="00C33977">
        <w:rPr>
          <w:shd w:val="clear" w:color="auto" w:fill="FFFFFF"/>
        </w:rPr>
        <w:t xml:space="preserve"> může být zákrok proveden pouze v případě, že je to </w:t>
      </w:r>
      <w:r w:rsidR="00447CF5" w:rsidRPr="00C33977">
        <w:rPr>
          <w:shd w:val="clear" w:color="auto" w:fill="FFFFFF"/>
        </w:rPr>
        <w:t>k </w:t>
      </w:r>
      <w:r w:rsidR="00477645" w:rsidRPr="00C33977">
        <w:rPr>
          <w:shd w:val="clear" w:color="auto" w:fill="FFFFFF"/>
        </w:rPr>
        <w:t>jeho</w:t>
      </w:r>
      <w:r w:rsidRPr="00C33977">
        <w:rPr>
          <w:color w:val="FF0000"/>
          <w:shd w:val="clear" w:color="auto" w:fill="FFFFFF"/>
        </w:rPr>
        <w:t xml:space="preserve"> </w:t>
      </w:r>
      <w:r w:rsidRPr="00C33977">
        <w:rPr>
          <w:shd w:val="clear" w:color="auto" w:fill="FFFFFF"/>
        </w:rPr>
        <w:t>přímému užitku. Za tuto osobu musí ovšem poskytnout souhlas někdo jiný – může to být jeho zákonný zástupce, příslušný orgán či jiná osoba nebo instituce, která je k tomu zmocněna na základě zákona nebo soudního rozhodnutí.</w:t>
      </w:r>
      <w:r w:rsidR="00975448" w:rsidRPr="00C33977">
        <w:rPr>
          <w:rStyle w:val="Znakapoznpodarou"/>
          <w:color w:val="000000"/>
          <w:szCs w:val="24"/>
          <w:shd w:val="clear" w:color="auto" w:fill="FFFFFF"/>
        </w:rPr>
        <w:footnoteReference w:id="62"/>
      </w:r>
      <w:r w:rsidRPr="00C33977">
        <w:rPr>
          <w:shd w:val="clear" w:color="auto" w:fill="FFFFFF"/>
        </w:rPr>
        <w:t xml:space="preserve"> Je nutné však vzít v potaz </w:t>
      </w:r>
      <w:r w:rsidR="00447CF5" w:rsidRPr="00C33977">
        <w:rPr>
          <w:shd w:val="clear" w:color="auto" w:fill="FFFFFF"/>
        </w:rPr>
        <w:t>i </w:t>
      </w:r>
      <w:r w:rsidRPr="00C33977">
        <w:rPr>
          <w:shd w:val="clear" w:color="auto" w:fill="FFFFFF"/>
        </w:rPr>
        <w:t>názor osoby, která není podle platného právního řádu schopna souhlas poskytnout, ale je schopna vyjádřit svůj názor.</w:t>
      </w:r>
    </w:p>
    <w:p w14:paraId="642F2DEE" w14:textId="157D1B25" w:rsidR="00447CF5" w:rsidRPr="00C33977" w:rsidRDefault="00FE3080" w:rsidP="00447CF5">
      <w:pPr>
        <w:rPr>
          <w:shd w:val="clear" w:color="auto" w:fill="FFFFFF"/>
        </w:rPr>
      </w:pPr>
      <w:r w:rsidRPr="00C33977">
        <w:rPr>
          <w:shd w:val="clear" w:color="auto" w:fill="FFFFFF"/>
        </w:rPr>
        <w:tab/>
        <w:t xml:space="preserve">Pokud dotčená osoba není schopna svůj souhlas udělit za podmínek čl. </w:t>
      </w:r>
      <w:r w:rsidR="00447CF5" w:rsidRPr="00C33977">
        <w:rPr>
          <w:shd w:val="clear" w:color="auto" w:fill="FFFFFF"/>
        </w:rPr>
        <w:t>5 </w:t>
      </w:r>
      <w:r w:rsidRPr="00C33977">
        <w:rPr>
          <w:shd w:val="clear" w:color="auto" w:fill="FFFFFF"/>
        </w:rPr>
        <w:t>Úmluvy o</w:t>
      </w:r>
      <w:r w:rsidR="00AB57DC" w:rsidRPr="00C33977">
        <w:rPr>
          <w:shd w:val="clear" w:color="auto" w:fill="FFFFFF"/>
        </w:rPr>
        <w:t> </w:t>
      </w:r>
      <w:r w:rsidR="00705B5A">
        <w:rPr>
          <w:shd w:val="clear" w:color="auto" w:fill="FFFFFF"/>
        </w:rPr>
        <w:t>b</w:t>
      </w:r>
      <w:r w:rsidRPr="00C33977">
        <w:rPr>
          <w:shd w:val="clear" w:color="auto" w:fill="FFFFFF"/>
        </w:rPr>
        <w:t>iomedicíně, je možné provádět výzkum nebo odebrání orgánů pouze za splnění přísných pravidel.</w:t>
      </w:r>
      <w:r w:rsidR="00975448" w:rsidRPr="00975448">
        <w:rPr>
          <w:rStyle w:val="Znakapoznpodarou"/>
          <w:color w:val="000000"/>
          <w:szCs w:val="24"/>
          <w:shd w:val="clear" w:color="auto" w:fill="FFFFFF"/>
        </w:rPr>
        <w:t xml:space="preserve"> </w:t>
      </w:r>
      <w:r w:rsidR="00975448" w:rsidRPr="00C33977">
        <w:rPr>
          <w:rStyle w:val="Znakapoznpodarou"/>
          <w:color w:val="000000"/>
          <w:szCs w:val="24"/>
          <w:shd w:val="clear" w:color="auto" w:fill="FFFFFF"/>
        </w:rPr>
        <w:footnoteReference w:id="63"/>
      </w:r>
    </w:p>
    <w:p w14:paraId="4C8624BD" w14:textId="6FA81408" w:rsidR="00FE3080" w:rsidRPr="00C33977" w:rsidRDefault="001122B7" w:rsidP="00447CF5">
      <w:pPr>
        <w:rPr>
          <w:shd w:val="clear" w:color="auto" w:fill="FFFFFF"/>
        </w:rPr>
      </w:pPr>
      <w:r w:rsidRPr="00C33977">
        <w:rPr>
          <w:shd w:val="clear" w:color="auto" w:fill="FFFFFF"/>
        </w:rPr>
        <w:tab/>
      </w:r>
      <w:r w:rsidR="00FE3080" w:rsidRPr="00C33977">
        <w:rPr>
          <w:shd w:val="clear" w:color="auto" w:fill="FFFFFF"/>
        </w:rPr>
        <w:t xml:space="preserve">Zásadní změnou v Úmluvě </w:t>
      </w:r>
      <w:r w:rsidR="00705B5A">
        <w:rPr>
          <w:shd w:val="clear" w:color="auto" w:fill="FFFFFF"/>
        </w:rPr>
        <w:t xml:space="preserve">o biomedicíně </w:t>
      </w:r>
      <w:r w:rsidR="00FE3080" w:rsidRPr="00C33977">
        <w:rPr>
          <w:shd w:val="clear" w:color="auto" w:fill="FFFFFF"/>
        </w:rPr>
        <w:t>bylo, že od nabytí účinnosti již lékař nemůže léčit pacienta bez jeho souhlasu, ale musí vždy jednat jen na základě informovaného souhlasu – to neplatí pouze v případě, že by došlo k závažnému poškození zdraví pacienta.</w:t>
      </w:r>
      <w:r w:rsidR="00975448" w:rsidRPr="00975448">
        <w:rPr>
          <w:rStyle w:val="Znakapoznpodarou"/>
          <w:color w:val="000000"/>
          <w:szCs w:val="24"/>
          <w:shd w:val="clear" w:color="auto" w:fill="FFFFFF"/>
        </w:rPr>
        <w:t xml:space="preserve"> </w:t>
      </w:r>
      <w:r w:rsidR="00975448" w:rsidRPr="00C33977">
        <w:rPr>
          <w:rStyle w:val="Znakapoznpodarou"/>
          <w:color w:val="000000"/>
          <w:szCs w:val="24"/>
          <w:shd w:val="clear" w:color="auto" w:fill="FFFFFF"/>
        </w:rPr>
        <w:footnoteReference w:id="64"/>
      </w:r>
    </w:p>
    <w:p w14:paraId="685E191E" w14:textId="5931A6E5" w:rsidR="00477645" w:rsidRPr="00C33977" w:rsidRDefault="00FE3080" w:rsidP="00447CF5">
      <w:pPr>
        <w:rPr>
          <w:shd w:val="clear" w:color="auto" w:fill="FFFFFF"/>
        </w:rPr>
      </w:pPr>
      <w:r w:rsidRPr="00C33977">
        <w:rPr>
          <w:shd w:val="clear" w:color="auto" w:fill="FFFFFF"/>
        </w:rPr>
        <w:lastRenderedPageBreak/>
        <w:tab/>
      </w:r>
      <w:r w:rsidR="00DF644E" w:rsidRPr="00C33977">
        <w:rPr>
          <w:shd w:val="clear" w:color="auto" w:fill="FFFFFF"/>
        </w:rPr>
        <w:t>Úmluva tak definuje čtyři</w:t>
      </w:r>
      <w:r w:rsidRPr="00C33977">
        <w:rPr>
          <w:shd w:val="clear" w:color="auto" w:fill="FFFFFF"/>
        </w:rPr>
        <w:t xml:space="preserve"> základní kritéria pro nedobrovolnou léčbu</w:t>
      </w:r>
      <w:r w:rsidR="00705B5A">
        <w:rPr>
          <w:shd w:val="clear" w:color="auto" w:fill="FFFFFF"/>
        </w:rPr>
        <w:t>:</w:t>
      </w:r>
    </w:p>
    <w:p w14:paraId="5ACA340D" w14:textId="33B1B9E1" w:rsidR="00477645" w:rsidRPr="00C33977" w:rsidRDefault="00FE3080" w:rsidP="00447CF5">
      <w:pPr>
        <w:rPr>
          <w:shd w:val="clear" w:color="auto" w:fill="FFFFFF"/>
        </w:rPr>
      </w:pPr>
      <w:r w:rsidRPr="00C33977">
        <w:rPr>
          <w:shd w:val="clear" w:color="auto" w:fill="FFFFFF"/>
        </w:rPr>
        <w:t>1) Existenci duševní poruchy</w:t>
      </w:r>
      <w:r w:rsidR="006825F7" w:rsidRPr="00C33977">
        <w:rPr>
          <w:shd w:val="clear" w:color="auto" w:fill="FFFFFF"/>
        </w:rPr>
        <w:t>,</w:t>
      </w:r>
    </w:p>
    <w:p w14:paraId="00BD414C" w14:textId="4434A8E8" w:rsidR="00477645" w:rsidRPr="00C33977" w:rsidRDefault="00FE3080" w:rsidP="00447CF5">
      <w:pPr>
        <w:rPr>
          <w:shd w:val="clear" w:color="auto" w:fill="FFFFFF"/>
        </w:rPr>
      </w:pPr>
      <w:r w:rsidRPr="00C33977">
        <w:rPr>
          <w:shd w:val="clear" w:color="auto" w:fill="FFFFFF"/>
        </w:rPr>
        <w:t>2) zákrok je zaměřen na léčbu duševní poruchy</w:t>
      </w:r>
      <w:r w:rsidR="006825F7" w:rsidRPr="00C33977">
        <w:rPr>
          <w:shd w:val="clear" w:color="auto" w:fill="FFFFFF"/>
        </w:rPr>
        <w:t>,</w:t>
      </w:r>
    </w:p>
    <w:p w14:paraId="433F9A5B" w14:textId="77777777" w:rsidR="00447CF5" w:rsidRPr="00C33977" w:rsidRDefault="00FE3080" w:rsidP="00447CF5">
      <w:pPr>
        <w:rPr>
          <w:shd w:val="clear" w:color="auto" w:fill="FFFFFF"/>
        </w:rPr>
      </w:pPr>
      <w:r w:rsidRPr="00C33977">
        <w:rPr>
          <w:shd w:val="clear" w:color="auto" w:fill="FFFFFF"/>
        </w:rPr>
        <w:t>3) bez tohoto zákroku dojde k závažnému poškození zdraví pacienta</w:t>
      </w:r>
      <w:r w:rsidR="006825F7" w:rsidRPr="00C33977">
        <w:rPr>
          <w:shd w:val="clear" w:color="auto" w:fill="FFFFFF"/>
        </w:rPr>
        <w:t>,</w:t>
      </w:r>
    </w:p>
    <w:p w14:paraId="090C33E0" w14:textId="292748AC" w:rsidR="00447CF5" w:rsidRDefault="00FE3080" w:rsidP="00447CF5">
      <w:pPr>
        <w:rPr>
          <w:shd w:val="clear" w:color="auto" w:fill="FFFFFF"/>
        </w:rPr>
      </w:pPr>
      <w:r w:rsidRPr="00C33977">
        <w:rPr>
          <w:shd w:val="clear" w:color="auto" w:fill="FFFFFF"/>
        </w:rPr>
        <w:t>4) povinnost dodržet podmínky stanovené národním právem.</w:t>
      </w:r>
      <w:r w:rsidR="00DC755C">
        <w:rPr>
          <w:rStyle w:val="Znakapoznpodarou"/>
          <w:shd w:val="clear" w:color="auto" w:fill="FFFFFF"/>
        </w:rPr>
        <w:footnoteReference w:id="65"/>
      </w:r>
    </w:p>
    <w:p w14:paraId="04A520F9" w14:textId="4B831C90" w:rsidR="00447CF5" w:rsidRPr="00C33977" w:rsidRDefault="00FE3080" w:rsidP="00447CF5">
      <w:pPr>
        <w:pStyle w:val="Nadpis3"/>
      </w:pPr>
      <w:bookmarkStart w:id="14" w:name="_Toc133755681"/>
      <w:r w:rsidRPr="00C33977">
        <w:t xml:space="preserve">Úmluva </w:t>
      </w:r>
      <w:r w:rsidR="00447CF5" w:rsidRPr="00C33977">
        <w:t>o </w:t>
      </w:r>
      <w:r w:rsidRPr="00C33977">
        <w:t>právech osob se zdravotním postižením</w:t>
      </w:r>
      <w:bookmarkEnd w:id="14"/>
    </w:p>
    <w:p w14:paraId="5508B108" w14:textId="60DE45CF" w:rsidR="00447CF5" w:rsidRDefault="00FF28E8" w:rsidP="00447CF5">
      <w:pPr>
        <w:rPr>
          <w:color w:val="000000"/>
          <w:szCs w:val="24"/>
          <w:shd w:val="clear" w:color="auto" w:fill="FFFFFF"/>
        </w:rPr>
      </w:pPr>
      <w:r w:rsidRPr="00C33977">
        <w:rPr>
          <w:shd w:val="clear" w:color="auto" w:fill="FFFFFF"/>
        </w:rPr>
        <w:t xml:space="preserve">Dne 28. října 2009 vstoupila v platnost na území České </w:t>
      </w:r>
      <w:r w:rsidR="00477645" w:rsidRPr="00C33977">
        <w:rPr>
          <w:shd w:val="clear" w:color="auto" w:fill="FFFFFF"/>
        </w:rPr>
        <w:t>republiky</w:t>
      </w:r>
      <w:r w:rsidRPr="00C33977">
        <w:rPr>
          <w:shd w:val="clear" w:color="auto" w:fill="FFFFFF"/>
        </w:rPr>
        <w:t xml:space="preserve">. </w:t>
      </w:r>
      <w:r w:rsidR="00AD1565">
        <w:rPr>
          <w:color w:val="000000"/>
          <w:szCs w:val="24"/>
          <w:shd w:val="clear" w:color="auto" w:fill="FFFFFF"/>
        </w:rPr>
        <w:t>Úmluva</w:t>
      </w:r>
      <w:r w:rsidR="00D91F1E">
        <w:rPr>
          <w:color w:val="000000"/>
          <w:szCs w:val="24"/>
          <w:shd w:val="clear" w:color="auto" w:fill="FFFFFF"/>
        </w:rPr>
        <w:t xml:space="preserve"> o právech osob se zdravotním postižením</w:t>
      </w:r>
      <w:r w:rsidR="00AD1565">
        <w:rPr>
          <w:color w:val="000000"/>
          <w:szCs w:val="24"/>
          <w:shd w:val="clear" w:color="auto" w:fill="FFFFFF"/>
        </w:rPr>
        <w:t xml:space="preserve"> je pro tuto diplomovou práci </w:t>
      </w:r>
      <w:r w:rsidR="00C352F1">
        <w:rPr>
          <w:color w:val="000000"/>
          <w:szCs w:val="24"/>
          <w:shd w:val="clear" w:color="auto" w:fill="FFFFFF"/>
        </w:rPr>
        <w:t>podstatná</w:t>
      </w:r>
      <w:r w:rsidR="00D91F1E">
        <w:rPr>
          <w:color w:val="000000"/>
          <w:szCs w:val="24"/>
          <w:shd w:val="clear" w:color="auto" w:fill="FFFFFF"/>
        </w:rPr>
        <w:t>,</w:t>
      </w:r>
      <w:r w:rsidR="00AD1565">
        <w:rPr>
          <w:color w:val="000000"/>
          <w:szCs w:val="24"/>
          <w:shd w:val="clear" w:color="auto" w:fill="FFFFFF"/>
        </w:rPr>
        <w:t xml:space="preserve"> </w:t>
      </w:r>
      <w:r w:rsidR="00D91F1E">
        <w:rPr>
          <w:color w:val="000000"/>
          <w:szCs w:val="24"/>
          <w:shd w:val="clear" w:color="auto" w:fill="FFFFFF"/>
        </w:rPr>
        <w:t xml:space="preserve">jelikož </w:t>
      </w:r>
      <w:r w:rsidR="00AD1565">
        <w:rPr>
          <w:color w:val="000000"/>
          <w:szCs w:val="24"/>
          <w:shd w:val="clear" w:color="auto" w:fill="FFFFFF"/>
        </w:rPr>
        <w:t>nedobrovolná hospitalizace se z velké části týká právě osob se zdravotním postižením a klade si za cíl z</w:t>
      </w:r>
      <w:r w:rsidRPr="00C33977">
        <w:rPr>
          <w:shd w:val="clear" w:color="auto" w:fill="FFFFFF"/>
        </w:rPr>
        <w:t>měnit postoj k osobám se zdravotním postižením. Podle čl. 14</w:t>
      </w:r>
      <w:r w:rsidR="00DF3855">
        <w:rPr>
          <w:shd w:val="clear" w:color="auto" w:fill="FFFFFF"/>
        </w:rPr>
        <w:t xml:space="preserve"> odst. 1 písm. b) </w:t>
      </w:r>
      <w:r w:rsidRPr="00C33977">
        <w:rPr>
          <w:shd w:val="clear" w:color="auto" w:fill="FFFFFF"/>
        </w:rPr>
        <w:t xml:space="preserve"> </w:t>
      </w:r>
      <w:r w:rsidR="00477645" w:rsidRPr="00C33977">
        <w:rPr>
          <w:shd w:val="clear" w:color="auto" w:fill="FFFFFF"/>
        </w:rPr>
        <w:t>této Ú</w:t>
      </w:r>
      <w:r w:rsidRPr="00C33977">
        <w:rPr>
          <w:shd w:val="clear" w:color="auto" w:fill="FFFFFF"/>
        </w:rPr>
        <w:t xml:space="preserve">mluvy </w:t>
      </w:r>
      <w:r w:rsidR="00683CD5" w:rsidRPr="00C33977">
        <w:rPr>
          <w:shd w:val="clear" w:color="auto" w:fill="FFFFFF"/>
        </w:rPr>
        <w:t>nedostačuje</w:t>
      </w:r>
      <w:r w:rsidRPr="00C33977">
        <w:rPr>
          <w:shd w:val="clear" w:color="auto" w:fill="FFFFFF"/>
        </w:rPr>
        <w:t xml:space="preserve"> k tomu, aby byla osoba zbavena osobní svobody</w:t>
      </w:r>
      <w:r w:rsidR="00705B5A">
        <w:rPr>
          <w:shd w:val="clear" w:color="auto" w:fill="FFFFFF"/>
        </w:rPr>
        <w:t>,</w:t>
      </w:r>
      <w:r w:rsidRPr="00C33977">
        <w:rPr>
          <w:shd w:val="clear" w:color="auto" w:fill="FFFFFF"/>
        </w:rPr>
        <w:t xml:space="preserve"> </w:t>
      </w:r>
      <w:r w:rsidR="00AD1565">
        <w:rPr>
          <w:shd w:val="clear" w:color="auto" w:fill="FFFFFF"/>
        </w:rPr>
        <w:t xml:space="preserve">jen </w:t>
      </w:r>
      <w:r w:rsidRPr="00C33977">
        <w:rPr>
          <w:shd w:val="clear" w:color="auto" w:fill="FFFFFF"/>
        </w:rPr>
        <w:t>to, že trpí duševní poruchou.</w:t>
      </w:r>
      <w:r w:rsidR="00EE5EE4">
        <w:rPr>
          <w:shd w:val="clear" w:color="auto" w:fill="FFFFFF"/>
        </w:rPr>
        <w:t xml:space="preserve"> </w:t>
      </w:r>
      <w:r w:rsidR="004947C4">
        <w:rPr>
          <w:shd w:val="clear" w:color="auto" w:fill="FFFFFF"/>
        </w:rPr>
        <w:t>M</w:t>
      </w:r>
      <w:r w:rsidR="00EE5EE4">
        <w:rPr>
          <w:shd w:val="clear" w:color="auto" w:fill="FFFFFF"/>
        </w:rPr>
        <w:t xml:space="preserve">usí být splněny i další náležitosti uvedené v předchozích kapitolách. </w:t>
      </w:r>
      <w:r w:rsidR="00AD1565">
        <w:rPr>
          <w:shd w:val="clear" w:color="auto" w:fill="FFFFFF"/>
        </w:rPr>
        <w:t xml:space="preserve"> </w:t>
      </w:r>
      <w:r w:rsidRPr="00C33977">
        <w:rPr>
          <w:shd w:val="clear" w:color="auto" w:fill="FFFFFF"/>
        </w:rPr>
        <w:t xml:space="preserve">Zároveň je důležité se blíže </w:t>
      </w:r>
      <w:r w:rsidR="00AD7C72" w:rsidRPr="00C33977">
        <w:rPr>
          <w:shd w:val="clear" w:color="auto" w:fill="FFFFFF"/>
        </w:rPr>
        <w:t>zaměřit</w:t>
      </w:r>
      <w:r w:rsidRPr="00C33977">
        <w:rPr>
          <w:shd w:val="clear" w:color="auto" w:fill="FFFFFF"/>
        </w:rPr>
        <w:t xml:space="preserve"> </w:t>
      </w:r>
      <w:r w:rsidR="00447CF5" w:rsidRPr="00C33977">
        <w:rPr>
          <w:shd w:val="clear" w:color="auto" w:fill="FFFFFF"/>
        </w:rPr>
        <w:t>i </w:t>
      </w:r>
      <w:r w:rsidRPr="00C33977">
        <w:rPr>
          <w:shd w:val="clear" w:color="auto" w:fill="FFFFFF"/>
        </w:rPr>
        <w:t xml:space="preserve">na čl. 12, který </w:t>
      </w:r>
      <w:r w:rsidR="00705B5A">
        <w:rPr>
          <w:shd w:val="clear" w:color="auto" w:fill="FFFFFF"/>
        </w:rPr>
        <w:t>uvádí</w:t>
      </w:r>
      <w:r w:rsidRPr="00C33977">
        <w:rPr>
          <w:shd w:val="clear" w:color="auto" w:fill="FFFFFF"/>
        </w:rPr>
        <w:t xml:space="preserve">, že osoby se zdravotním postižením mají právo na uznání jejich osoby jako subjektu práva </w:t>
      </w:r>
      <w:r w:rsidR="00447CF5" w:rsidRPr="00C33977">
        <w:rPr>
          <w:shd w:val="clear" w:color="auto" w:fill="FFFFFF"/>
        </w:rPr>
        <w:t>a </w:t>
      </w:r>
      <w:r w:rsidRPr="00C33977">
        <w:rPr>
          <w:shd w:val="clear" w:color="auto" w:fill="FFFFFF"/>
        </w:rPr>
        <w:t>mají nárok na rovnoprávné zacházení ve všech oblastech života.</w:t>
      </w:r>
      <w:r w:rsidR="00975448" w:rsidRPr="00975448">
        <w:rPr>
          <w:rStyle w:val="Znakapoznpodarou"/>
          <w:color w:val="000000"/>
          <w:szCs w:val="24"/>
          <w:shd w:val="clear" w:color="auto" w:fill="FFFFFF"/>
        </w:rPr>
        <w:t xml:space="preserve"> </w:t>
      </w:r>
      <w:r w:rsidR="00975448" w:rsidRPr="00C33977">
        <w:rPr>
          <w:rStyle w:val="Znakapoznpodarou"/>
          <w:color w:val="000000"/>
          <w:szCs w:val="24"/>
          <w:shd w:val="clear" w:color="auto" w:fill="FFFFFF"/>
        </w:rPr>
        <w:footnoteReference w:id="66"/>
      </w:r>
    </w:p>
    <w:p w14:paraId="45A5225D" w14:textId="3A033A90" w:rsidR="00447CF5" w:rsidRPr="00C33977" w:rsidRDefault="00EE5EE4" w:rsidP="00447CF5">
      <w:pPr>
        <w:pStyle w:val="Nadpis3"/>
      </w:pPr>
      <w:bookmarkStart w:id="15" w:name="_Toc133755682"/>
      <w:r>
        <w:t>Další významné právní předpisy</w:t>
      </w:r>
      <w:bookmarkEnd w:id="15"/>
    </w:p>
    <w:p w14:paraId="311C0DE5" w14:textId="15C0BA6D" w:rsidR="00447CF5" w:rsidRPr="009F3E88" w:rsidRDefault="00DB6A6F" w:rsidP="00447CF5">
      <w:pPr>
        <w:rPr>
          <w:i/>
          <w:shd w:val="clear" w:color="auto" w:fill="FFFFFF"/>
        </w:rPr>
      </w:pPr>
      <w:r w:rsidRPr="009F3E88">
        <w:rPr>
          <w:shd w:val="clear" w:color="auto" w:fill="FFFFFF"/>
        </w:rPr>
        <w:t xml:space="preserve">V roce 2012 </w:t>
      </w:r>
      <w:r w:rsidR="00705B5A" w:rsidRPr="009F3E88">
        <w:rPr>
          <w:shd w:val="clear" w:color="auto" w:fill="FFFFFF"/>
        </w:rPr>
        <w:t>byl</w:t>
      </w:r>
      <w:r w:rsidRPr="009F3E88">
        <w:rPr>
          <w:shd w:val="clear" w:color="auto" w:fill="FFFFFF"/>
        </w:rPr>
        <w:t xml:space="preserve"> přijat ZZS, který </w:t>
      </w:r>
      <w:r w:rsidR="009F3E88" w:rsidRPr="009F3E88">
        <w:rPr>
          <w:shd w:val="clear" w:color="auto" w:fill="FFFFFF"/>
        </w:rPr>
        <w:t>nahradil</w:t>
      </w:r>
      <w:r w:rsidRPr="009F3E88">
        <w:rPr>
          <w:shd w:val="clear" w:color="auto" w:fill="FFFFFF"/>
        </w:rPr>
        <w:t xml:space="preserve"> dosud platný </w:t>
      </w:r>
      <w:proofErr w:type="spellStart"/>
      <w:r w:rsidR="00EE5EE4" w:rsidRPr="009F3E88">
        <w:rPr>
          <w:shd w:val="clear" w:color="auto" w:fill="FFFFFF"/>
        </w:rPr>
        <w:t>ZdravZ</w:t>
      </w:r>
      <w:proofErr w:type="spellEnd"/>
      <w:r w:rsidR="008B0C59" w:rsidRPr="009F3E88">
        <w:rPr>
          <w:shd w:val="clear" w:color="auto" w:fill="FFFFFF"/>
        </w:rPr>
        <w:t xml:space="preserve">, </w:t>
      </w:r>
      <w:r w:rsidR="00447CF5" w:rsidRPr="009F3E88">
        <w:rPr>
          <w:shd w:val="clear" w:color="auto" w:fill="FFFFFF"/>
        </w:rPr>
        <w:t>a </w:t>
      </w:r>
      <w:r w:rsidR="008B0C59" w:rsidRPr="009F3E88">
        <w:rPr>
          <w:shd w:val="clear" w:color="auto" w:fill="FFFFFF"/>
        </w:rPr>
        <w:t xml:space="preserve">který </w:t>
      </w:r>
      <w:r w:rsidRPr="009F3E88">
        <w:rPr>
          <w:shd w:val="clear" w:color="auto" w:fill="FFFFFF"/>
        </w:rPr>
        <w:t>stanovuje nové předpoklady pro nedobrovolnou</w:t>
      </w:r>
      <w:r w:rsidR="008B0C59" w:rsidRPr="009F3E88">
        <w:rPr>
          <w:shd w:val="clear" w:color="auto" w:fill="FFFFFF"/>
        </w:rPr>
        <w:t xml:space="preserve"> h</w:t>
      </w:r>
      <w:r w:rsidRPr="009F3E88">
        <w:rPr>
          <w:shd w:val="clear" w:color="auto" w:fill="FFFFFF"/>
        </w:rPr>
        <w:t>ospitalizaci.</w:t>
      </w:r>
      <w:r w:rsidR="00975448" w:rsidRPr="009F3E88">
        <w:rPr>
          <w:rStyle w:val="Znakapoznpodarou"/>
          <w:szCs w:val="24"/>
          <w:shd w:val="clear" w:color="auto" w:fill="FFFFFF"/>
        </w:rPr>
        <w:t xml:space="preserve"> </w:t>
      </w:r>
      <w:r w:rsidR="00EE5EE4" w:rsidRPr="009F3E88">
        <w:rPr>
          <w:shd w:val="clear" w:color="auto" w:fill="FFFFFF"/>
        </w:rPr>
        <w:t xml:space="preserve">Je zde zakotvena nová terminologie, která </w:t>
      </w:r>
      <w:r w:rsidR="00542D13" w:rsidRPr="009F3E88">
        <w:rPr>
          <w:shd w:val="clear" w:color="auto" w:fill="FFFFFF"/>
        </w:rPr>
        <w:t>s</w:t>
      </w:r>
      <w:r w:rsidR="00857995" w:rsidRPr="009F3E88">
        <w:rPr>
          <w:shd w:val="clear" w:color="auto" w:fill="FFFFFF"/>
        </w:rPr>
        <w:t>e</w:t>
      </w:r>
      <w:r w:rsidR="00EE5EE4" w:rsidRPr="009F3E88">
        <w:rPr>
          <w:shd w:val="clear" w:color="auto" w:fill="FFFFFF"/>
        </w:rPr>
        <w:t xml:space="preserve"> částečn</w:t>
      </w:r>
      <w:r w:rsidR="00857995" w:rsidRPr="009F3E88">
        <w:rPr>
          <w:shd w:val="clear" w:color="auto" w:fill="FFFFFF"/>
        </w:rPr>
        <w:t>ě</w:t>
      </w:r>
      <w:r w:rsidR="00EE5EE4" w:rsidRPr="009F3E88">
        <w:rPr>
          <w:shd w:val="clear" w:color="auto" w:fill="FFFFFF"/>
        </w:rPr>
        <w:t xml:space="preserve"> odliš</w:t>
      </w:r>
      <w:r w:rsidR="00542D13" w:rsidRPr="009F3E88">
        <w:rPr>
          <w:shd w:val="clear" w:color="auto" w:fill="FFFFFF"/>
        </w:rPr>
        <w:t xml:space="preserve">uje od předchozí právní úpravy. </w:t>
      </w:r>
      <w:r w:rsidR="00EE5EE4" w:rsidRPr="009F3E88">
        <w:rPr>
          <w:shd w:val="clear" w:color="auto" w:fill="FFFFFF"/>
        </w:rPr>
        <w:t xml:space="preserve">Tyto změny se ovšem promítají </w:t>
      </w:r>
      <w:r w:rsidR="002A4593" w:rsidRPr="009F3E88">
        <w:rPr>
          <w:shd w:val="clear" w:color="auto" w:fill="FFFFFF"/>
        </w:rPr>
        <w:t xml:space="preserve">jen na úrovni hmotněprávní, v procesní části šlo spíše </w:t>
      </w:r>
      <w:r w:rsidR="00447CF5" w:rsidRPr="009F3E88">
        <w:rPr>
          <w:shd w:val="clear" w:color="auto" w:fill="FFFFFF"/>
        </w:rPr>
        <w:t>o </w:t>
      </w:r>
      <w:r w:rsidR="002A4593" w:rsidRPr="009F3E88">
        <w:rPr>
          <w:shd w:val="clear" w:color="auto" w:fill="FFFFFF"/>
        </w:rPr>
        <w:t xml:space="preserve">kosmetické úpravy. </w:t>
      </w:r>
      <w:r w:rsidRPr="009F3E88">
        <w:rPr>
          <w:shd w:val="clear" w:color="auto" w:fill="FFFFFF"/>
        </w:rPr>
        <w:t xml:space="preserve">Za dva roky </w:t>
      </w:r>
      <w:r w:rsidR="00EE5EE4" w:rsidRPr="009F3E88">
        <w:rPr>
          <w:shd w:val="clear" w:color="auto" w:fill="FFFFFF"/>
        </w:rPr>
        <w:t xml:space="preserve">přichází </w:t>
      </w:r>
      <w:r w:rsidRPr="009F3E88">
        <w:rPr>
          <w:shd w:val="clear" w:color="auto" w:fill="FFFFFF"/>
        </w:rPr>
        <w:t>procesní úprav</w:t>
      </w:r>
      <w:r w:rsidR="00EE5EE4" w:rsidRPr="009F3E88">
        <w:rPr>
          <w:shd w:val="clear" w:color="auto" w:fill="FFFFFF"/>
        </w:rPr>
        <w:t>a</w:t>
      </w:r>
      <w:r w:rsidRPr="009F3E88">
        <w:rPr>
          <w:shd w:val="clear" w:color="auto" w:fill="FFFFFF"/>
        </w:rPr>
        <w:t xml:space="preserve"> v OSŘ, která vnáší nové právní záruky </w:t>
      </w:r>
      <w:r w:rsidR="00447CF5" w:rsidRPr="009F3E88">
        <w:rPr>
          <w:shd w:val="clear" w:color="auto" w:fill="FFFFFF"/>
        </w:rPr>
        <w:t>u </w:t>
      </w:r>
      <w:r w:rsidRPr="009F3E88">
        <w:rPr>
          <w:shd w:val="clear" w:color="auto" w:fill="FFFFFF"/>
        </w:rPr>
        <w:t>detence.</w:t>
      </w:r>
      <w:r w:rsidR="00975448" w:rsidRPr="009F3E88">
        <w:rPr>
          <w:rStyle w:val="Znakapoznpodarou"/>
          <w:szCs w:val="24"/>
          <w:shd w:val="clear" w:color="auto" w:fill="FFFFFF"/>
        </w:rPr>
        <w:t xml:space="preserve"> </w:t>
      </w:r>
      <w:r w:rsidR="00663368" w:rsidRPr="009F3E88">
        <w:rPr>
          <w:shd w:val="clear" w:color="auto" w:fill="FFFFFF"/>
        </w:rPr>
        <w:t xml:space="preserve">Až do roku 2013 bylo možné, aby opatrovník rozhodoval neomezeně </w:t>
      </w:r>
      <w:r w:rsidR="00447CF5" w:rsidRPr="009F3E88">
        <w:rPr>
          <w:shd w:val="clear" w:color="auto" w:fill="FFFFFF"/>
        </w:rPr>
        <w:t>o </w:t>
      </w:r>
      <w:r w:rsidR="00663368" w:rsidRPr="009F3E88">
        <w:rPr>
          <w:shd w:val="clear" w:color="auto" w:fill="FFFFFF"/>
        </w:rPr>
        <w:t>léčbě i</w:t>
      </w:r>
      <w:r w:rsidR="008B0C59" w:rsidRPr="009F3E88">
        <w:rPr>
          <w:shd w:val="clear" w:color="auto" w:fill="FFFFFF"/>
        </w:rPr>
        <w:t> </w:t>
      </w:r>
      <w:r w:rsidR="00663368" w:rsidRPr="009F3E88">
        <w:rPr>
          <w:shd w:val="clear" w:color="auto" w:fill="FFFFFF"/>
        </w:rPr>
        <w:t>hospitalizaci</w:t>
      </w:r>
      <w:r w:rsidR="00705B5A" w:rsidRPr="009F3E88">
        <w:rPr>
          <w:shd w:val="clear" w:color="auto" w:fill="FFFFFF"/>
        </w:rPr>
        <w:t xml:space="preserve"> </w:t>
      </w:r>
      <w:r w:rsidR="00663368" w:rsidRPr="009F3E88">
        <w:rPr>
          <w:shd w:val="clear" w:color="auto" w:fill="FFFFFF"/>
        </w:rPr>
        <w:t xml:space="preserve">svého opatrovance. </w:t>
      </w:r>
      <w:r w:rsidR="008B0C59" w:rsidRPr="009F3E88">
        <w:rPr>
          <w:shd w:val="clear" w:color="auto" w:fill="FFFFFF"/>
        </w:rPr>
        <w:t>Teprve</w:t>
      </w:r>
      <w:r w:rsidR="00663368" w:rsidRPr="009F3E88">
        <w:rPr>
          <w:shd w:val="clear" w:color="auto" w:fill="FFFFFF"/>
        </w:rPr>
        <w:t xml:space="preserve"> zákonem č. 404/20</w:t>
      </w:r>
      <w:r w:rsidR="00141049">
        <w:rPr>
          <w:shd w:val="clear" w:color="auto" w:fill="FFFFFF"/>
        </w:rPr>
        <w:t>1</w:t>
      </w:r>
      <w:r w:rsidR="00663368" w:rsidRPr="009F3E88">
        <w:rPr>
          <w:shd w:val="clear" w:color="auto" w:fill="FFFFFF"/>
        </w:rPr>
        <w:t xml:space="preserve">2 Sb., kterým se mění zákon č. 99/1963 Sb., občanský soudní řád dochází ke změně </w:t>
      </w:r>
      <w:r w:rsidR="00447CF5" w:rsidRPr="009F3E88">
        <w:rPr>
          <w:shd w:val="clear" w:color="auto" w:fill="FFFFFF"/>
        </w:rPr>
        <w:t>v </w:t>
      </w:r>
      <w:r w:rsidR="00663368" w:rsidRPr="009F3E88">
        <w:rPr>
          <w:shd w:val="clear" w:color="auto" w:fill="FFFFFF"/>
        </w:rPr>
        <w:t xml:space="preserve">§ 191b, kdy </w:t>
      </w:r>
      <w:r w:rsidR="00484158" w:rsidRPr="009F3E88">
        <w:rPr>
          <w:shd w:val="clear" w:color="auto" w:fill="FFFFFF"/>
        </w:rPr>
        <w:t xml:space="preserve">jsou na konci </w:t>
      </w:r>
      <w:r w:rsidR="00663368" w:rsidRPr="009F3E88">
        <w:rPr>
          <w:shd w:val="clear" w:color="auto" w:fill="FFFFFF"/>
        </w:rPr>
        <w:t>1</w:t>
      </w:r>
      <w:r w:rsidR="00484158" w:rsidRPr="009F3E88">
        <w:rPr>
          <w:shd w:val="clear" w:color="auto" w:fill="FFFFFF"/>
        </w:rPr>
        <w:t>.</w:t>
      </w:r>
      <w:r w:rsidR="00663368" w:rsidRPr="009F3E88">
        <w:rPr>
          <w:shd w:val="clear" w:color="auto" w:fill="FFFFFF"/>
        </w:rPr>
        <w:t xml:space="preserve"> odstavce </w:t>
      </w:r>
      <w:r w:rsidR="00484158" w:rsidRPr="009F3E88">
        <w:rPr>
          <w:shd w:val="clear" w:color="auto" w:fill="FFFFFF"/>
        </w:rPr>
        <w:t>doplněny následujíc</w:t>
      </w:r>
      <w:r w:rsidR="00705B5A" w:rsidRPr="009F3E88">
        <w:rPr>
          <w:shd w:val="clear" w:color="auto" w:fill="FFFFFF"/>
        </w:rPr>
        <w:t>í</w:t>
      </w:r>
      <w:r w:rsidR="00484158" w:rsidRPr="009F3E88">
        <w:rPr>
          <w:shd w:val="clear" w:color="auto" w:fill="FFFFFF"/>
        </w:rPr>
        <w:t xml:space="preserve"> věty</w:t>
      </w:r>
      <w:r w:rsidR="00AC581E" w:rsidRPr="009F3E88">
        <w:rPr>
          <w:shd w:val="clear" w:color="auto" w:fill="FFFFFF"/>
        </w:rPr>
        <w:t>:</w:t>
      </w:r>
      <w:r w:rsidR="00484158" w:rsidRPr="009F3E88">
        <w:rPr>
          <w:shd w:val="clear" w:color="auto" w:fill="FFFFFF"/>
        </w:rPr>
        <w:t xml:space="preserve"> </w:t>
      </w:r>
      <w:r w:rsidR="00484158" w:rsidRPr="009F3E88">
        <w:rPr>
          <w:i/>
          <w:shd w:val="clear" w:color="auto" w:fill="FFFFFF"/>
        </w:rPr>
        <w:t>„Souhlas opatrovníka osoby zbaven</w:t>
      </w:r>
      <w:r w:rsidR="00683CD5" w:rsidRPr="009F3E88">
        <w:rPr>
          <w:i/>
          <w:shd w:val="clear" w:color="auto" w:fill="FFFFFF"/>
        </w:rPr>
        <w:t>é</w:t>
      </w:r>
      <w:r w:rsidR="00484158" w:rsidRPr="009F3E88">
        <w:rPr>
          <w:i/>
          <w:shd w:val="clear" w:color="auto" w:fill="FFFFFF"/>
        </w:rPr>
        <w:t xml:space="preserve"> nebo omezené ve způsobilosti k právním úkonům nenahrazuje souhlas umístěného. Jestliže ústav neučiní oznámení podle §191a</w:t>
      </w:r>
      <w:r w:rsidR="00705B5A" w:rsidRPr="009F3E88">
        <w:rPr>
          <w:i/>
          <w:shd w:val="clear" w:color="auto" w:fill="FFFFFF"/>
        </w:rPr>
        <w:t>,</w:t>
      </w:r>
      <w:r w:rsidR="00484158" w:rsidRPr="009F3E88">
        <w:rPr>
          <w:i/>
          <w:shd w:val="clear" w:color="auto" w:fill="FFFFFF"/>
        </w:rPr>
        <w:t xml:space="preserve"> jsou umístěný nebo jeho zákonný zástupce oprávněni podat návrh na zahájení řízení“</w:t>
      </w:r>
      <w:r w:rsidR="00975448" w:rsidRPr="009F3E88">
        <w:rPr>
          <w:rStyle w:val="Znakapoznpodarou"/>
          <w:szCs w:val="24"/>
          <w:shd w:val="clear" w:color="auto" w:fill="FFFFFF"/>
        </w:rPr>
        <w:t xml:space="preserve"> </w:t>
      </w:r>
      <w:r w:rsidR="00975448" w:rsidRPr="009F3E88">
        <w:rPr>
          <w:rStyle w:val="Znakapoznpodarou"/>
          <w:szCs w:val="24"/>
          <w:shd w:val="clear" w:color="auto" w:fill="FFFFFF"/>
        </w:rPr>
        <w:footnoteReference w:id="67"/>
      </w:r>
    </w:p>
    <w:p w14:paraId="5DFC46A7" w14:textId="7E9A5023" w:rsidR="0025008D" w:rsidRPr="00C33977" w:rsidRDefault="00EE5EE4" w:rsidP="00447CF5">
      <w:pPr>
        <w:pStyle w:val="Nadpis1"/>
      </w:pPr>
      <w:bookmarkStart w:id="16" w:name="_Toc133755683"/>
      <w:r>
        <w:lastRenderedPageBreak/>
        <w:t xml:space="preserve">Základní lidská práva pacienta a jejich omezení </w:t>
      </w:r>
      <w:r w:rsidR="00C4602C" w:rsidRPr="00C4602C">
        <w:t>základní práva</w:t>
      </w:r>
      <w:bookmarkEnd w:id="16"/>
    </w:p>
    <w:p w14:paraId="68F93438" w14:textId="5F89B060" w:rsidR="00A61082" w:rsidRDefault="00604479" w:rsidP="00A61082">
      <w:pPr>
        <w:rPr>
          <w:shd w:val="clear" w:color="auto" w:fill="FFFFFF"/>
        </w:rPr>
      </w:pPr>
      <w:r>
        <w:rPr>
          <w:shd w:val="clear" w:color="auto" w:fill="FFFFFF"/>
        </w:rPr>
        <w:t xml:space="preserve">Obecně </w:t>
      </w:r>
      <w:r w:rsidR="002A21A9" w:rsidRPr="009F3E88">
        <w:rPr>
          <w:shd w:val="clear" w:color="auto" w:fill="FFFFFF"/>
        </w:rPr>
        <w:t>j</w:t>
      </w:r>
      <w:r w:rsidRPr="009F3E88">
        <w:rPr>
          <w:shd w:val="clear" w:color="auto" w:fill="FFFFFF"/>
        </w:rPr>
        <w:t xml:space="preserve">e </w:t>
      </w:r>
      <w:r w:rsidR="002A21A9" w:rsidRPr="009F3E88">
        <w:rPr>
          <w:shd w:val="clear" w:color="auto" w:fill="FFFFFF"/>
        </w:rPr>
        <w:t>při</w:t>
      </w:r>
      <w:r w:rsidRPr="009F3E88">
        <w:rPr>
          <w:shd w:val="clear" w:color="auto" w:fill="FFFFFF"/>
        </w:rPr>
        <w:t> hospitalizac</w:t>
      </w:r>
      <w:r w:rsidR="002A21A9" w:rsidRPr="009F3E88">
        <w:rPr>
          <w:shd w:val="clear" w:color="auto" w:fill="FFFFFF"/>
        </w:rPr>
        <w:t>i</w:t>
      </w:r>
      <w:r w:rsidRPr="009F3E88">
        <w:rPr>
          <w:shd w:val="clear" w:color="auto" w:fill="FFFFFF"/>
        </w:rPr>
        <w:t xml:space="preserve"> </w:t>
      </w:r>
      <w:r w:rsidR="002A21A9" w:rsidRPr="009F3E88">
        <w:rPr>
          <w:shd w:val="clear" w:color="auto" w:fill="FFFFFF"/>
        </w:rPr>
        <w:t>povinnost</w:t>
      </w:r>
      <w:r w:rsidRPr="009F3E88">
        <w:rPr>
          <w:shd w:val="clear" w:color="auto" w:fill="FFFFFF"/>
        </w:rPr>
        <w:t xml:space="preserve"> dodržovat</w:t>
      </w:r>
      <w:r>
        <w:rPr>
          <w:shd w:val="clear" w:color="auto" w:fill="FFFFFF"/>
        </w:rPr>
        <w:t xml:space="preserve"> pacientova základní práva.</w:t>
      </w:r>
      <w:r w:rsidR="00B96F04" w:rsidRPr="00C33977">
        <w:rPr>
          <w:shd w:val="clear" w:color="auto" w:fill="FFFFFF"/>
        </w:rPr>
        <w:t xml:space="preserve"> </w:t>
      </w:r>
      <w:r w:rsidR="00A61082">
        <w:rPr>
          <w:shd w:val="clear" w:color="auto" w:fill="FFFFFF"/>
        </w:rPr>
        <w:t>Práva pacienta představují určitý soubor práv, která pacienti v oblasti zdravotní péče mají. T</w:t>
      </w:r>
      <w:r w:rsidR="00AD2683">
        <w:rPr>
          <w:shd w:val="clear" w:color="auto" w:fill="FFFFFF"/>
        </w:rPr>
        <w:t>a</w:t>
      </w:r>
      <w:r w:rsidR="00A61082">
        <w:rPr>
          <w:shd w:val="clear" w:color="auto" w:fill="FFFFFF"/>
        </w:rPr>
        <w:t>to práva se týkají důstojnosti pacienta, práva na informace o jeho zdravotním stavu, atd… T</w:t>
      </w:r>
      <w:r w:rsidR="00BD7934">
        <w:rPr>
          <w:shd w:val="clear" w:color="auto" w:fill="FFFFFF"/>
        </w:rPr>
        <w:t>a</w:t>
      </w:r>
      <w:r w:rsidR="00A61082">
        <w:rPr>
          <w:shd w:val="clear" w:color="auto" w:fill="FFFFFF"/>
        </w:rPr>
        <w:t xml:space="preserve">to práva jsou chráněny jednotlivými právními předpisy a mají vliv na celý proces týkající se poskytnutí zdravotnické péče. </w:t>
      </w:r>
      <w:r w:rsidR="00DC2255" w:rsidRPr="00C33977">
        <w:rPr>
          <w:shd w:val="clear" w:color="auto" w:fill="FFFFFF"/>
        </w:rPr>
        <w:t>Pravděpodobně první</w:t>
      </w:r>
      <w:r w:rsidR="00A61082">
        <w:rPr>
          <w:shd w:val="clear" w:color="auto" w:fill="FFFFFF"/>
        </w:rPr>
        <w:t>m uceleným</w:t>
      </w:r>
      <w:r w:rsidR="00DC2255" w:rsidRPr="00C33977">
        <w:rPr>
          <w:shd w:val="clear" w:color="auto" w:fill="FFFFFF"/>
        </w:rPr>
        <w:t xml:space="preserve"> kodex</w:t>
      </w:r>
      <w:r w:rsidR="00A61082">
        <w:rPr>
          <w:shd w:val="clear" w:color="auto" w:fill="FFFFFF"/>
        </w:rPr>
        <w:t xml:space="preserve">em </w:t>
      </w:r>
      <w:r w:rsidR="00DC2255" w:rsidRPr="00C33977">
        <w:rPr>
          <w:shd w:val="clear" w:color="auto" w:fill="FFFFFF"/>
        </w:rPr>
        <w:t>práv pacientů</w:t>
      </w:r>
      <w:r w:rsidR="00A61082">
        <w:rPr>
          <w:shd w:val="clear" w:color="auto" w:fill="FFFFFF"/>
        </w:rPr>
        <w:t>, byl Kodex práv pacientů vydaný v USA v toce 1971. Tento kodex stanovoval 12 práv, mezi tato práva patřil i</w:t>
      </w:r>
      <w:r w:rsidR="00AD2683">
        <w:rPr>
          <w:shd w:val="clear" w:color="auto" w:fill="FFFFFF"/>
        </w:rPr>
        <w:t> </w:t>
      </w:r>
      <w:r w:rsidR="00A61082">
        <w:rPr>
          <w:shd w:val="clear" w:color="auto" w:fill="FFFFFF"/>
        </w:rPr>
        <w:t xml:space="preserve">například informovaný souhlas se zákrokem. </w:t>
      </w:r>
      <w:r w:rsidR="00AD2683">
        <w:rPr>
          <w:shd w:val="clear" w:color="auto" w:fill="FFFFFF"/>
        </w:rPr>
        <w:t>Z</w:t>
      </w:r>
      <w:r w:rsidR="00A61082">
        <w:rPr>
          <w:shd w:val="clear" w:color="auto" w:fill="FFFFFF"/>
        </w:rPr>
        <w:t xml:space="preserve">ároveň se jednalo o první předpis, kdy bylo </w:t>
      </w:r>
      <w:r w:rsidR="00DC2255" w:rsidRPr="00C33977">
        <w:rPr>
          <w:shd w:val="clear" w:color="auto" w:fill="FFFFFF"/>
        </w:rPr>
        <w:t>zdůrazn</w:t>
      </w:r>
      <w:r w:rsidR="0079747C" w:rsidRPr="00C33977">
        <w:rPr>
          <w:shd w:val="clear" w:color="auto" w:fill="FFFFFF"/>
        </w:rPr>
        <w:t>ěno</w:t>
      </w:r>
      <w:r w:rsidR="00DC2255" w:rsidRPr="00C33977">
        <w:rPr>
          <w:shd w:val="clear" w:color="auto" w:fill="FFFFFF"/>
        </w:rPr>
        <w:t xml:space="preserve"> právo nemocného pacienta na respekt, individuální přístup </w:t>
      </w:r>
      <w:r w:rsidR="00447CF5" w:rsidRPr="00C33977">
        <w:rPr>
          <w:shd w:val="clear" w:color="auto" w:fill="FFFFFF"/>
        </w:rPr>
        <w:t>a </w:t>
      </w:r>
      <w:r w:rsidR="00DC2255" w:rsidRPr="00C33977">
        <w:rPr>
          <w:shd w:val="clear" w:color="auto" w:fill="FFFFFF"/>
        </w:rPr>
        <w:t>sebeurčení.</w:t>
      </w:r>
      <w:r w:rsidR="00734617">
        <w:rPr>
          <w:rStyle w:val="Znakapoznpodarou"/>
          <w:shd w:val="clear" w:color="auto" w:fill="FFFFFF"/>
        </w:rPr>
        <w:footnoteReference w:id="68"/>
      </w:r>
    </w:p>
    <w:p w14:paraId="65847CF5" w14:textId="3CC38431" w:rsidR="00DC2255" w:rsidRPr="00C33977" w:rsidRDefault="00A61082" w:rsidP="00A61082">
      <w:pPr>
        <w:rPr>
          <w:shd w:val="clear" w:color="auto" w:fill="FFFFFF"/>
        </w:rPr>
      </w:pPr>
      <w:r>
        <w:rPr>
          <w:shd w:val="clear" w:color="auto" w:fill="FFFFFF"/>
        </w:rPr>
        <w:t>Ve vztahu pacient a lékař je v</w:t>
      </w:r>
      <w:r w:rsidR="00DC2255" w:rsidRPr="00C33977">
        <w:rPr>
          <w:shd w:val="clear" w:color="auto" w:fill="FFFFFF"/>
        </w:rPr>
        <w:t>elmi důležitá komunikace</w:t>
      </w:r>
      <w:r w:rsidR="004424C5">
        <w:rPr>
          <w:shd w:val="clear" w:color="auto" w:fill="FFFFFF"/>
        </w:rPr>
        <w:t xml:space="preserve"> mezi nimi.  V následujících letech pak vznikalo mnoho dalších předpisů, které se zaměřoval</w:t>
      </w:r>
      <w:r w:rsidR="00393AF1">
        <w:rPr>
          <w:shd w:val="clear" w:color="auto" w:fill="FFFFFF"/>
        </w:rPr>
        <w:t>y</w:t>
      </w:r>
      <w:r w:rsidR="004424C5">
        <w:rPr>
          <w:shd w:val="clear" w:color="auto" w:fill="FFFFFF"/>
        </w:rPr>
        <w:t xml:space="preserve"> na užší okruh pacientů. Jednalo se například o kodex p</w:t>
      </w:r>
      <w:r w:rsidR="00DC2255" w:rsidRPr="00C33977">
        <w:rPr>
          <w:shd w:val="clear" w:color="auto" w:fill="FFFFFF"/>
        </w:rPr>
        <w:t xml:space="preserve">ráv hendikepovaného dítěte, </w:t>
      </w:r>
      <w:r w:rsidR="00B96F04" w:rsidRPr="00C33977">
        <w:rPr>
          <w:shd w:val="clear" w:color="auto" w:fill="FFFFFF"/>
        </w:rPr>
        <w:t>P</w:t>
      </w:r>
      <w:r w:rsidR="00DC2255" w:rsidRPr="00C33977">
        <w:rPr>
          <w:shd w:val="clear" w:color="auto" w:fill="FFFFFF"/>
        </w:rPr>
        <w:t xml:space="preserve">ráva imobilních osob, </w:t>
      </w:r>
      <w:r w:rsidR="00B96F04" w:rsidRPr="00C33977">
        <w:rPr>
          <w:shd w:val="clear" w:color="auto" w:fill="FFFFFF"/>
        </w:rPr>
        <w:t>P</w:t>
      </w:r>
      <w:r w:rsidR="00DC2255" w:rsidRPr="00C33977">
        <w:rPr>
          <w:shd w:val="clear" w:color="auto" w:fill="FFFFFF"/>
        </w:rPr>
        <w:t xml:space="preserve">ráva psychicky nemocných </w:t>
      </w:r>
      <w:r w:rsidR="00B96F04" w:rsidRPr="00C33977">
        <w:rPr>
          <w:shd w:val="clear" w:color="auto" w:fill="FFFFFF"/>
        </w:rPr>
        <w:t>alterovaných</w:t>
      </w:r>
      <w:r w:rsidR="00AF5267" w:rsidRPr="00C33977">
        <w:rPr>
          <w:shd w:val="clear" w:color="auto" w:fill="FFFFFF"/>
        </w:rPr>
        <w:t xml:space="preserve"> </w:t>
      </w:r>
      <w:r w:rsidR="00447CF5" w:rsidRPr="00C33977">
        <w:rPr>
          <w:shd w:val="clear" w:color="auto" w:fill="FFFFFF"/>
        </w:rPr>
        <w:t>a </w:t>
      </w:r>
      <w:r w:rsidR="00AF5267" w:rsidRPr="00C33977">
        <w:rPr>
          <w:shd w:val="clear" w:color="auto" w:fill="FFFFFF"/>
        </w:rPr>
        <w:t>mnohé další.</w:t>
      </w:r>
      <w:r w:rsidR="00447CF5" w:rsidRPr="00C33977">
        <w:rPr>
          <w:shd w:val="clear" w:color="auto" w:fill="FFFFFF"/>
        </w:rPr>
        <w:t xml:space="preserve"> </w:t>
      </w:r>
      <w:r w:rsidR="00B96F04" w:rsidRPr="00C33977">
        <w:rPr>
          <w:shd w:val="clear" w:color="auto" w:fill="FFFFFF"/>
        </w:rPr>
        <w:t xml:space="preserve">První ucelený kodex na mezinárodní úrovni se objevuje v roce 1992 </w:t>
      </w:r>
      <w:r w:rsidR="00E714D7">
        <w:rPr>
          <w:shd w:val="clear" w:color="auto" w:fill="FFFFFF"/>
        </w:rPr>
        <w:t xml:space="preserve">a je </w:t>
      </w:r>
      <w:r w:rsidR="00B96F04" w:rsidRPr="00C33977">
        <w:rPr>
          <w:shd w:val="clear" w:color="auto" w:fill="FFFFFF"/>
        </w:rPr>
        <w:t xml:space="preserve">od rakouského právníka J. W. </w:t>
      </w:r>
      <w:proofErr w:type="spellStart"/>
      <w:r w:rsidR="00B96F04" w:rsidRPr="00C33977">
        <w:rPr>
          <w:shd w:val="clear" w:color="auto" w:fill="FFFFFF"/>
        </w:rPr>
        <w:t>Pichlera</w:t>
      </w:r>
      <w:proofErr w:type="spellEnd"/>
      <w:r w:rsidR="00B96F04" w:rsidRPr="00C33977">
        <w:rPr>
          <w:shd w:val="clear" w:color="auto" w:fill="FFFFFF"/>
        </w:rPr>
        <w:t>.</w:t>
      </w:r>
      <w:r w:rsidR="00975448" w:rsidRPr="00975448">
        <w:rPr>
          <w:rStyle w:val="Znakapoznpodarou"/>
          <w:color w:val="000000"/>
          <w:szCs w:val="24"/>
          <w:shd w:val="clear" w:color="auto" w:fill="FFFFFF"/>
        </w:rPr>
        <w:t xml:space="preserve"> </w:t>
      </w:r>
      <w:r w:rsidR="00975448" w:rsidRPr="00C33977">
        <w:rPr>
          <w:rStyle w:val="Znakapoznpodarou"/>
          <w:color w:val="000000"/>
          <w:szCs w:val="24"/>
          <w:shd w:val="clear" w:color="auto" w:fill="FFFFFF"/>
        </w:rPr>
        <w:footnoteReference w:id="69"/>
      </w:r>
    </w:p>
    <w:p w14:paraId="39F6426F" w14:textId="0CD006C6" w:rsidR="00127F75" w:rsidRPr="00C33977" w:rsidRDefault="00B96F04" w:rsidP="00447CF5">
      <w:pPr>
        <w:rPr>
          <w:shd w:val="clear" w:color="auto" w:fill="FFFFFF"/>
        </w:rPr>
      </w:pPr>
      <w:r w:rsidRPr="00C33977">
        <w:rPr>
          <w:shd w:val="clear" w:color="auto" w:fill="FFFFFF"/>
        </w:rPr>
        <w:t xml:space="preserve">V České republice </w:t>
      </w:r>
      <w:r w:rsidR="004424C5">
        <w:rPr>
          <w:shd w:val="clear" w:color="auto" w:fill="FFFFFF"/>
        </w:rPr>
        <w:t xml:space="preserve">je otázka práv pacientů stále poměrně krátká, </w:t>
      </w:r>
      <w:r w:rsidR="00447CF5" w:rsidRPr="00C33977">
        <w:rPr>
          <w:shd w:val="clear" w:color="auto" w:fill="FFFFFF"/>
        </w:rPr>
        <w:t>a </w:t>
      </w:r>
      <w:r w:rsidRPr="00C33977">
        <w:rPr>
          <w:shd w:val="clear" w:color="auto" w:fill="FFFFFF"/>
        </w:rPr>
        <w:t xml:space="preserve">to zejména kvůli </w:t>
      </w:r>
      <w:r w:rsidR="004424C5">
        <w:rPr>
          <w:shd w:val="clear" w:color="auto" w:fill="FFFFFF"/>
        </w:rPr>
        <w:t>našim dějinám, kdy u</w:t>
      </w:r>
      <w:r w:rsidR="00447CF5" w:rsidRPr="00C33977">
        <w:rPr>
          <w:shd w:val="clear" w:color="auto" w:fill="FFFFFF"/>
        </w:rPr>
        <w:t> </w:t>
      </w:r>
      <w:r w:rsidRPr="00C33977">
        <w:rPr>
          <w:shd w:val="clear" w:color="auto" w:fill="FFFFFF"/>
        </w:rPr>
        <w:t xml:space="preserve">nás převážně figuroval </w:t>
      </w:r>
      <w:r w:rsidR="004424C5" w:rsidRPr="00C33977">
        <w:rPr>
          <w:shd w:val="clear" w:color="auto" w:fill="FFFFFF"/>
        </w:rPr>
        <w:t>paternalismus,</w:t>
      </w:r>
      <w:r w:rsidR="004424C5">
        <w:rPr>
          <w:shd w:val="clear" w:color="auto" w:fill="FFFFFF"/>
        </w:rPr>
        <w:t xml:space="preserve"> a to</w:t>
      </w:r>
      <w:r w:rsidR="00E714D7">
        <w:rPr>
          <w:shd w:val="clear" w:color="auto" w:fill="FFFFFF"/>
        </w:rPr>
        <w:t xml:space="preserve"> </w:t>
      </w:r>
      <w:r w:rsidR="00447CF5" w:rsidRPr="00C33977">
        <w:rPr>
          <w:shd w:val="clear" w:color="auto" w:fill="FFFFFF"/>
        </w:rPr>
        <w:t>i </w:t>
      </w:r>
      <w:r w:rsidRPr="00C33977">
        <w:rPr>
          <w:shd w:val="clear" w:color="auto" w:fill="FFFFFF"/>
        </w:rPr>
        <w:t>v</w:t>
      </w:r>
      <w:r w:rsidR="00E714D7">
        <w:rPr>
          <w:shd w:val="clear" w:color="auto" w:fill="FFFFFF"/>
        </w:rPr>
        <w:t> </w:t>
      </w:r>
      <w:r w:rsidRPr="00C33977">
        <w:rPr>
          <w:shd w:val="clear" w:color="auto" w:fill="FFFFFF"/>
        </w:rPr>
        <w:t>období</w:t>
      </w:r>
      <w:r w:rsidR="00E714D7">
        <w:rPr>
          <w:shd w:val="clear" w:color="auto" w:fill="FFFFFF"/>
        </w:rPr>
        <w:t>,</w:t>
      </w:r>
      <w:r w:rsidRPr="00C33977">
        <w:rPr>
          <w:shd w:val="clear" w:color="auto" w:fill="FFFFFF"/>
        </w:rPr>
        <w:t xml:space="preserve"> kdy ostatní </w:t>
      </w:r>
      <w:r w:rsidR="00127F75" w:rsidRPr="00C33977">
        <w:rPr>
          <w:shd w:val="clear" w:color="auto" w:fill="FFFFFF"/>
        </w:rPr>
        <w:t xml:space="preserve">vyspělé </w:t>
      </w:r>
      <w:r w:rsidRPr="00C33977">
        <w:rPr>
          <w:shd w:val="clear" w:color="auto" w:fill="FFFFFF"/>
        </w:rPr>
        <w:t>státy</w:t>
      </w:r>
      <w:r w:rsidR="00127F75" w:rsidRPr="00C33977">
        <w:rPr>
          <w:shd w:val="clear" w:color="auto" w:fill="FFFFFF"/>
        </w:rPr>
        <w:t xml:space="preserve"> světa</w:t>
      </w:r>
      <w:r w:rsidRPr="00C33977">
        <w:rPr>
          <w:shd w:val="clear" w:color="auto" w:fill="FFFFFF"/>
        </w:rPr>
        <w:t xml:space="preserve"> již </w:t>
      </w:r>
      <w:r w:rsidR="00127F75" w:rsidRPr="00C33977">
        <w:rPr>
          <w:shd w:val="clear" w:color="auto" w:fill="FFFFFF"/>
        </w:rPr>
        <w:t>od paternalismu ustoupily</w:t>
      </w:r>
      <w:r w:rsidRPr="00C33977">
        <w:rPr>
          <w:shd w:val="clear" w:color="auto" w:fill="FFFFFF"/>
        </w:rPr>
        <w:t xml:space="preserve"> </w:t>
      </w:r>
      <w:r w:rsidR="00447CF5" w:rsidRPr="00C33977">
        <w:rPr>
          <w:shd w:val="clear" w:color="auto" w:fill="FFFFFF"/>
        </w:rPr>
        <w:t>a </w:t>
      </w:r>
      <w:r w:rsidRPr="00C33977">
        <w:rPr>
          <w:shd w:val="clear" w:color="auto" w:fill="FFFFFF"/>
        </w:rPr>
        <w:t>začal</w:t>
      </w:r>
      <w:r w:rsidR="00127F75" w:rsidRPr="00C33977">
        <w:rPr>
          <w:shd w:val="clear" w:color="auto" w:fill="FFFFFF"/>
        </w:rPr>
        <w:t>y</w:t>
      </w:r>
      <w:r w:rsidRPr="00C33977">
        <w:rPr>
          <w:shd w:val="clear" w:color="auto" w:fill="FFFFFF"/>
        </w:rPr>
        <w:t xml:space="preserve"> reflektovat změny ve zdravotnických systémech. V době předsednictví </w:t>
      </w:r>
      <w:r w:rsidR="00127F75" w:rsidRPr="00C33977">
        <w:rPr>
          <w:shd w:val="clear" w:color="auto" w:fill="FFFFFF"/>
        </w:rPr>
        <w:t>doc. MUDr. Jaroslava Šetky, CSc.</w:t>
      </w:r>
      <w:r w:rsidR="00E714D7">
        <w:rPr>
          <w:shd w:val="clear" w:color="auto" w:fill="FFFFFF"/>
        </w:rPr>
        <w:t>,</w:t>
      </w:r>
      <w:r w:rsidR="00127F75" w:rsidRPr="00C33977">
        <w:rPr>
          <w:shd w:val="clear" w:color="auto" w:fill="FFFFFF"/>
        </w:rPr>
        <w:t xml:space="preserve"> </w:t>
      </w:r>
      <w:r w:rsidR="00826B02" w:rsidRPr="00C33977">
        <w:rPr>
          <w:shd w:val="clear" w:color="auto" w:fill="FFFFFF"/>
        </w:rPr>
        <w:t xml:space="preserve">začala pracovat Centrální etická komise </w:t>
      </w:r>
      <w:r w:rsidR="004424C5">
        <w:rPr>
          <w:shd w:val="clear" w:color="auto" w:fill="FFFFFF"/>
        </w:rPr>
        <w:t>MZ ČR</w:t>
      </w:r>
      <w:r w:rsidR="00826B02" w:rsidRPr="00C33977">
        <w:rPr>
          <w:shd w:val="clear" w:color="auto" w:fill="FFFFFF"/>
        </w:rPr>
        <w:t xml:space="preserve"> na prvním kodexu práv pacientů na našem území, aby došlo k co největší shodě s požadavky, které ve svých kodexech uváděl</w:t>
      </w:r>
      <w:r w:rsidR="0089046A" w:rsidRPr="00C33977">
        <w:rPr>
          <w:shd w:val="clear" w:color="auto" w:fill="FFFFFF"/>
        </w:rPr>
        <w:t>y</w:t>
      </w:r>
      <w:r w:rsidR="00826B02" w:rsidRPr="00C33977">
        <w:rPr>
          <w:shd w:val="clear" w:color="auto" w:fill="FFFFFF"/>
        </w:rPr>
        <w:t xml:space="preserve"> jiné evropské státy. Velmi významnou roli při tvorbě kodexu sehrál</w:t>
      </w:r>
      <w:r w:rsidR="00127F75" w:rsidRPr="00C33977">
        <w:rPr>
          <w:shd w:val="clear" w:color="auto" w:fill="FFFFFF"/>
        </w:rPr>
        <w:t xml:space="preserve">a </w:t>
      </w:r>
      <w:r w:rsidR="00447CF5" w:rsidRPr="00C33977">
        <w:rPr>
          <w:shd w:val="clear" w:color="auto" w:fill="FFFFFF"/>
        </w:rPr>
        <w:t>i </w:t>
      </w:r>
      <w:r w:rsidR="00127F75" w:rsidRPr="00C33977">
        <w:rPr>
          <w:shd w:val="clear" w:color="auto" w:fill="FFFFFF"/>
        </w:rPr>
        <w:t>Helena Haškovcová</w:t>
      </w:r>
      <w:r w:rsidR="000E0B6D" w:rsidRPr="00C33977">
        <w:rPr>
          <w:shd w:val="clear" w:color="auto" w:fill="FFFFFF"/>
        </w:rPr>
        <w:t>.</w:t>
      </w:r>
      <w:r w:rsidR="00826B02" w:rsidRPr="00C33977">
        <w:rPr>
          <w:shd w:val="clear" w:color="auto" w:fill="FFFFFF"/>
        </w:rPr>
        <w:t xml:space="preserve"> </w:t>
      </w:r>
      <w:r w:rsidR="00975448" w:rsidRPr="00C33977">
        <w:rPr>
          <w:rStyle w:val="Znakapoznpodarou"/>
          <w:color w:val="000000"/>
          <w:szCs w:val="24"/>
          <w:shd w:val="clear" w:color="auto" w:fill="FFFFFF"/>
        </w:rPr>
        <w:footnoteReference w:id="70"/>
      </w:r>
    </w:p>
    <w:p w14:paraId="75D277FC" w14:textId="059F013A" w:rsidR="00743A89" w:rsidRPr="00C33977" w:rsidRDefault="00826B02" w:rsidP="00447CF5">
      <w:pPr>
        <w:rPr>
          <w:shd w:val="clear" w:color="auto" w:fill="FFFFFF"/>
        </w:rPr>
      </w:pPr>
      <w:r w:rsidRPr="00C33977">
        <w:rPr>
          <w:shd w:val="clear" w:color="auto" w:fill="FFFFFF"/>
        </w:rPr>
        <w:t xml:space="preserve">Definitivní verze </w:t>
      </w:r>
      <w:r w:rsidR="00127F75" w:rsidRPr="00C33977">
        <w:rPr>
          <w:shd w:val="clear" w:color="auto" w:fill="FFFFFF"/>
        </w:rPr>
        <w:t xml:space="preserve">kodexu </w:t>
      </w:r>
      <w:r w:rsidRPr="00C33977">
        <w:rPr>
          <w:shd w:val="clear" w:color="auto" w:fill="FFFFFF"/>
        </w:rPr>
        <w:t xml:space="preserve">byla přijata </w:t>
      </w:r>
      <w:r w:rsidR="00447CF5" w:rsidRPr="00C33977">
        <w:rPr>
          <w:shd w:val="clear" w:color="auto" w:fill="FFFFFF"/>
        </w:rPr>
        <w:t>a </w:t>
      </w:r>
      <w:r w:rsidRPr="00C33977">
        <w:rPr>
          <w:shd w:val="clear" w:color="auto" w:fill="FFFFFF"/>
        </w:rPr>
        <w:t xml:space="preserve">vyhlášena </w:t>
      </w:r>
      <w:r w:rsidR="0025008D" w:rsidRPr="00C33977">
        <w:rPr>
          <w:shd w:val="clear" w:color="auto" w:fill="FFFFFF"/>
        </w:rPr>
        <w:t>Centrální etick</w:t>
      </w:r>
      <w:r w:rsidRPr="00C33977">
        <w:rPr>
          <w:shd w:val="clear" w:color="auto" w:fill="FFFFFF"/>
        </w:rPr>
        <w:t>ou</w:t>
      </w:r>
      <w:r w:rsidR="0025008D" w:rsidRPr="00C33977">
        <w:rPr>
          <w:shd w:val="clear" w:color="auto" w:fill="FFFFFF"/>
        </w:rPr>
        <w:t xml:space="preserve"> komis</w:t>
      </w:r>
      <w:r w:rsidRPr="00C33977">
        <w:rPr>
          <w:shd w:val="clear" w:color="auto" w:fill="FFFFFF"/>
        </w:rPr>
        <w:t>í</w:t>
      </w:r>
      <w:r w:rsidR="0025008D" w:rsidRPr="00C33977">
        <w:rPr>
          <w:shd w:val="clear" w:color="auto" w:fill="FFFFFF"/>
        </w:rPr>
        <w:t xml:space="preserve"> Ministerstva zdravotnictví ČR</w:t>
      </w:r>
      <w:r w:rsidRPr="00C33977">
        <w:rPr>
          <w:shd w:val="clear" w:color="auto" w:fill="FFFFFF"/>
        </w:rPr>
        <w:t xml:space="preserve"> 25.</w:t>
      </w:r>
      <w:r w:rsidR="003D6F46" w:rsidRPr="00C33977">
        <w:rPr>
          <w:shd w:val="clear" w:color="auto" w:fill="FFFFFF"/>
        </w:rPr>
        <w:t xml:space="preserve"> </w:t>
      </w:r>
      <w:r w:rsidR="004424C5">
        <w:rPr>
          <w:shd w:val="clear" w:color="auto" w:fill="FFFFFF"/>
        </w:rPr>
        <w:t xml:space="preserve">12. </w:t>
      </w:r>
      <w:r w:rsidRPr="00C33977">
        <w:rPr>
          <w:shd w:val="clear" w:color="auto" w:fill="FFFFFF"/>
        </w:rPr>
        <w:t xml:space="preserve">1992 </w:t>
      </w:r>
      <w:r w:rsidR="00447CF5" w:rsidRPr="00C33977">
        <w:rPr>
          <w:shd w:val="clear" w:color="auto" w:fill="FFFFFF"/>
        </w:rPr>
        <w:t>a </w:t>
      </w:r>
      <w:r w:rsidRPr="00C33977">
        <w:rPr>
          <w:shd w:val="clear" w:color="auto" w:fill="FFFFFF"/>
        </w:rPr>
        <w:t xml:space="preserve">postupně se s ní seznamovala odborná </w:t>
      </w:r>
      <w:r w:rsidR="00447CF5" w:rsidRPr="00C33977">
        <w:rPr>
          <w:shd w:val="clear" w:color="auto" w:fill="FFFFFF"/>
        </w:rPr>
        <w:t>i </w:t>
      </w:r>
      <w:r w:rsidRPr="00C33977">
        <w:rPr>
          <w:shd w:val="clear" w:color="auto" w:fill="FFFFFF"/>
        </w:rPr>
        <w:t xml:space="preserve">laická veřejnost. </w:t>
      </w:r>
      <w:r w:rsidR="00743A89" w:rsidRPr="00C33977">
        <w:rPr>
          <w:shd w:val="clear" w:color="auto" w:fill="FFFFFF"/>
        </w:rPr>
        <w:t xml:space="preserve">Obecně </w:t>
      </w:r>
      <w:r w:rsidRPr="00C33977">
        <w:rPr>
          <w:shd w:val="clear" w:color="auto" w:fill="FFFFFF"/>
        </w:rPr>
        <w:t xml:space="preserve">však </w:t>
      </w:r>
      <w:r w:rsidR="00743A89" w:rsidRPr="00C33977">
        <w:rPr>
          <w:shd w:val="clear" w:color="auto" w:fill="FFFFFF"/>
        </w:rPr>
        <w:t xml:space="preserve">můžeme </w:t>
      </w:r>
      <w:r w:rsidR="00E714D7">
        <w:rPr>
          <w:shd w:val="clear" w:color="auto" w:fill="FFFFFF"/>
        </w:rPr>
        <w:t>uvést</w:t>
      </w:r>
      <w:r w:rsidR="00743A89" w:rsidRPr="00C33977">
        <w:rPr>
          <w:shd w:val="clear" w:color="auto" w:fill="FFFFFF"/>
        </w:rPr>
        <w:t>, že práva pacientů se nemění v souvislosti s tím, zda jsou hospitalizován</w:t>
      </w:r>
      <w:r w:rsidR="00E714D7">
        <w:rPr>
          <w:shd w:val="clear" w:color="auto" w:fill="FFFFFF"/>
        </w:rPr>
        <w:t>i</w:t>
      </w:r>
      <w:r w:rsidR="00743A89" w:rsidRPr="00C33977">
        <w:rPr>
          <w:shd w:val="clear" w:color="auto" w:fill="FFFFFF"/>
        </w:rPr>
        <w:t xml:space="preserve"> </w:t>
      </w:r>
      <w:r w:rsidR="00127F75" w:rsidRPr="00C33977">
        <w:rPr>
          <w:shd w:val="clear" w:color="auto" w:fill="FFFFFF"/>
        </w:rPr>
        <w:t>na základě svého souhlasu</w:t>
      </w:r>
      <w:r w:rsidR="00E714D7">
        <w:rPr>
          <w:shd w:val="clear" w:color="auto" w:fill="FFFFFF"/>
        </w:rPr>
        <w:t>,</w:t>
      </w:r>
      <w:r w:rsidR="00127F75" w:rsidRPr="00C33977">
        <w:rPr>
          <w:shd w:val="clear" w:color="auto" w:fill="FFFFFF"/>
        </w:rPr>
        <w:t xml:space="preserve"> </w:t>
      </w:r>
      <w:r w:rsidR="00E714D7">
        <w:rPr>
          <w:shd w:val="clear" w:color="auto" w:fill="FFFFFF"/>
        </w:rPr>
        <w:t>a</w:t>
      </w:r>
      <w:r w:rsidR="00127F75" w:rsidRPr="00C33977">
        <w:rPr>
          <w:shd w:val="clear" w:color="auto" w:fill="FFFFFF"/>
        </w:rPr>
        <w:t>nebo bylo přistoupeno k nedobrovolné hospitalizaci</w:t>
      </w:r>
      <w:r w:rsidR="00743A89" w:rsidRPr="00C33977">
        <w:rPr>
          <w:shd w:val="clear" w:color="auto" w:fill="FFFFFF"/>
        </w:rPr>
        <w:t xml:space="preserve">. </w:t>
      </w:r>
      <w:r w:rsidR="004424C5">
        <w:rPr>
          <w:shd w:val="clear" w:color="auto" w:fill="FFFFFF"/>
        </w:rPr>
        <w:t xml:space="preserve"> Stále jsou stejná. Pouze v případě nedobrovolné hospitalizace je nutné více dbát </w:t>
      </w:r>
      <w:r w:rsidR="004424C5">
        <w:rPr>
          <w:shd w:val="clear" w:color="auto" w:fill="FFFFFF"/>
        </w:rPr>
        <w:lastRenderedPageBreak/>
        <w:t>na kontrolu jejich dodržování, neboť tyto osoby nemohou své práva plně bránit sami.</w:t>
      </w:r>
      <w:r w:rsidR="00975448" w:rsidRPr="00C33977">
        <w:rPr>
          <w:rStyle w:val="Znakapoznpodarou"/>
          <w:color w:val="000000"/>
          <w:szCs w:val="24"/>
          <w:shd w:val="clear" w:color="auto" w:fill="FFFFFF"/>
        </w:rPr>
        <w:footnoteReference w:id="71"/>
      </w:r>
      <w:r w:rsidR="00604479">
        <w:rPr>
          <w:shd w:val="clear" w:color="auto" w:fill="FFFFFF"/>
        </w:rPr>
        <w:t xml:space="preserve"> Kodex práv pacientů se nachází v příloze č. 1 této diplomové práce</w:t>
      </w:r>
      <w:r w:rsidR="00A61082">
        <w:rPr>
          <w:shd w:val="clear" w:color="auto" w:fill="FFFFFF"/>
        </w:rPr>
        <w:t>.</w:t>
      </w:r>
    </w:p>
    <w:p w14:paraId="098E7C9D" w14:textId="37A68E6B" w:rsidR="008716E7" w:rsidRDefault="00826B02" w:rsidP="00447CF5">
      <w:pPr>
        <w:rPr>
          <w:shd w:val="clear" w:color="auto" w:fill="FFFFFF"/>
        </w:rPr>
      </w:pPr>
      <w:r w:rsidRPr="00C33977">
        <w:rPr>
          <w:shd w:val="clear" w:color="auto" w:fill="FFFFFF"/>
        </w:rPr>
        <w:t>Otázkou zůstává, zda jsou práva uvedená v kodexu Práv pacientů vymahatelná právně</w:t>
      </w:r>
      <w:r w:rsidR="008716E7" w:rsidRPr="00C33977">
        <w:rPr>
          <w:shd w:val="clear" w:color="auto" w:fill="FFFFFF"/>
        </w:rPr>
        <w:t xml:space="preserve"> nebo pouze eticky</w:t>
      </w:r>
      <w:r w:rsidRPr="00C33977">
        <w:rPr>
          <w:shd w:val="clear" w:color="auto" w:fill="FFFFFF"/>
        </w:rPr>
        <w:t xml:space="preserve">. Odpověď na tuto otázku je zcela jednoznačná – </w:t>
      </w:r>
      <w:r w:rsidR="008716E7" w:rsidRPr="00C33977">
        <w:rPr>
          <w:shd w:val="clear" w:color="auto" w:fill="FFFFFF"/>
        </w:rPr>
        <w:t xml:space="preserve">ne, kodex </w:t>
      </w:r>
      <w:r w:rsidRPr="00C33977">
        <w:rPr>
          <w:shd w:val="clear" w:color="auto" w:fill="FFFFFF"/>
        </w:rPr>
        <w:t>nikdy nebyl právně vymahatelný</w:t>
      </w:r>
      <w:r w:rsidR="008716E7" w:rsidRPr="00C33977">
        <w:rPr>
          <w:shd w:val="clear" w:color="auto" w:fill="FFFFFF"/>
        </w:rPr>
        <w:t xml:space="preserve">, nejedná se </w:t>
      </w:r>
      <w:r w:rsidR="00447CF5" w:rsidRPr="00C33977">
        <w:rPr>
          <w:shd w:val="clear" w:color="auto" w:fill="FFFFFF"/>
        </w:rPr>
        <w:t>o </w:t>
      </w:r>
      <w:r w:rsidR="008716E7" w:rsidRPr="00C33977">
        <w:rPr>
          <w:shd w:val="clear" w:color="auto" w:fill="FFFFFF"/>
        </w:rPr>
        <w:t xml:space="preserve">právní předpis </w:t>
      </w:r>
      <w:r w:rsidR="00447CF5" w:rsidRPr="00C33977">
        <w:rPr>
          <w:shd w:val="clear" w:color="auto" w:fill="FFFFFF"/>
        </w:rPr>
        <w:t>a </w:t>
      </w:r>
      <w:r w:rsidRPr="00C33977">
        <w:rPr>
          <w:shd w:val="clear" w:color="auto" w:fill="FFFFFF"/>
        </w:rPr>
        <w:t>nemůžeme se</w:t>
      </w:r>
      <w:r w:rsidR="008716E7" w:rsidRPr="00C33977">
        <w:rPr>
          <w:shd w:val="clear" w:color="auto" w:fill="FFFFFF"/>
        </w:rPr>
        <w:t xml:space="preserve"> tedy</w:t>
      </w:r>
      <w:r w:rsidRPr="00C33977">
        <w:rPr>
          <w:shd w:val="clear" w:color="auto" w:fill="FFFFFF"/>
        </w:rPr>
        <w:t xml:space="preserve"> dovolávat práv</w:t>
      </w:r>
      <w:r w:rsidR="008716E7" w:rsidRPr="00C33977">
        <w:rPr>
          <w:shd w:val="clear" w:color="auto" w:fill="FFFFFF"/>
        </w:rPr>
        <w:t xml:space="preserve"> </w:t>
      </w:r>
      <w:r w:rsidR="00447CF5" w:rsidRPr="00C33977">
        <w:rPr>
          <w:shd w:val="clear" w:color="auto" w:fill="FFFFFF"/>
        </w:rPr>
        <w:t>v </w:t>
      </w:r>
      <w:r w:rsidRPr="00C33977">
        <w:rPr>
          <w:shd w:val="clear" w:color="auto" w:fill="FFFFFF"/>
        </w:rPr>
        <w:t>něm</w:t>
      </w:r>
      <w:r w:rsidR="008716E7" w:rsidRPr="00C33977">
        <w:rPr>
          <w:shd w:val="clear" w:color="auto" w:fill="FFFFFF"/>
        </w:rPr>
        <w:t xml:space="preserve"> uvedený</w:t>
      </w:r>
      <w:r w:rsidR="003A6184" w:rsidRPr="00C33977">
        <w:rPr>
          <w:shd w:val="clear" w:color="auto" w:fill="FFFFFF"/>
        </w:rPr>
        <w:t>ch</w:t>
      </w:r>
      <w:r w:rsidR="00E714D7">
        <w:rPr>
          <w:shd w:val="clear" w:color="auto" w:fill="FFFFFF"/>
        </w:rPr>
        <w:t xml:space="preserve"> </w:t>
      </w:r>
      <w:r w:rsidR="00123621" w:rsidRPr="00C33977">
        <w:rPr>
          <w:shd w:val="clear" w:color="auto" w:fill="FFFFFF"/>
        </w:rPr>
        <w:t>pouze</w:t>
      </w:r>
      <w:r w:rsidRPr="00C33977">
        <w:rPr>
          <w:shd w:val="clear" w:color="auto" w:fill="FFFFFF"/>
        </w:rPr>
        <w:t xml:space="preserve"> s odkazem na něj samotný.</w:t>
      </w:r>
      <w:r w:rsidR="00975448" w:rsidRPr="00C33977">
        <w:rPr>
          <w:rStyle w:val="Znakapoznpodarou"/>
          <w:color w:val="000000"/>
          <w:szCs w:val="24"/>
          <w:shd w:val="clear" w:color="auto" w:fill="FFFFFF"/>
        </w:rPr>
        <w:footnoteReference w:id="72"/>
      </w:r>
      <w:r w:rsidR="004424C5">
        <w:rPr>
          <w:shd w:val="clear" w:color="auto" w:fill="FFFFFF"/>
        </w:rPr>
        <w:t xml:space="preserve"> </w:t>
      </w:r>
    </w:p>
    <w:p w14:paraId="084FD779" w14:textId="105C7637" w:rsidR="00826B02" w:rsidRDefault="008716E7" w:rsidP="00447CF5">
      <w:pPr>
        <w:rPr>
          <w:color w:val="000000"/>
          <w:szCs w:val="24"/>
          <w:shd w:val="clear" w:color="auto" w:fill="FFFFFF"/>
        </w:rPr>
      </w:pPr>
      <w:r w:rsidRPr="00C33977">
        <w:rPr>
          <w:shd w:val="clear" w:color="auto" w:fill="FFFFFF"/>
        </w:rPr>
        <w:t>Jednotlivá práva uvedená v kodexu však představují soubor práv, kter</w:t>
      </w:r>
      <w:r w:rsidR="00E714D7">
        <w:rPr>
          <w:shd w:val="clear" w:color="auto" w:fill="FFFFFF"/>
        </w:rPr>
        <w:t>á</w:t>
      </w:r>
      <w:r w:rsidRPr="00C33977">
        <w:rPr>
          <w:shd w:val="clear" w:color="auto" w:fill="FFFFFF"/>
        </w:rPr>
        <w:t xml:space="preserve"> </w:t>
      </w:r>
      <w:r w:rsidR="00047B2A">
        <w:rPr>
          <w:shd w:val="clear" w:color="auto" w:fill="FFFFFF"/>
        </w:rPr>
        <w:t>najdem</w:t>
      </w:r>
      <w:r w:rsidR="003701FE" w:rsidRPr="00C33977">
        <w:rPr>
          <w:shd w:val="clear" w:color="auto" w:fill="FFFFFF"/>
        </w:rPr>
        <w:t>e</w:t>
      </w:r>
      <w:r w:rsidRPr="00C33977">
        <w:rPr>
          <w:shd w:val="clear" w:color="auto" w:fill="FFFFFF"/>
        </w:rPr>
        <w:t xml:space="preserve"> v</w:t>
      </w:r>
      <w:r w:rsidR="003701FE" w:rsidRPr="00C33977">
        <w:rPr>
          <w:shd w:val="clear" w:color="auto" w:fill="FFFFFF"/>
        </w:rPr>
        <w:t> </w:t>
      </w:r>
      <w:r w:rsidRPr="00C33977">
        <w:rPr>
          <w:shd w:val="clear" w:color="auto" w:fill="FFFFFF"/>
        </w:rPr>
        <w:t>právních předpisech rozličné právní síly</w:t>
      </w:r>
      <w:r w:rsidR="00B774A2">
        <w:rPr>
          <w:shd w:val="clear" w:color="auto" w:fill="FFFFFF"/>
        </w:rPr>
        <w:t xml:space="preserve">, jako je například zákon o zdravotních službách. Kodex představuje </w:t>
      </w:r>
      <w:r w:rsidRPr="00C33977">
        <w:rPr>
          <w:shd w:val="clear" w:color="auto" w:fill="FFFFFF"/>
        </w:rPr>
        <w:t>ucelený soubor</w:t>
      </w:r>
      <w:r w:rsidR="008943F4">
        <w:rPr>
          <w:shd w:val="clear" w:color="auto" w:fill="FFFFFF"/>
        </w:rPr>
        <w:t>,</w:t>
      </w:r>
      <w:r w:rsidRPr="00C33977">
        <w:rPr>
          <w:shd w:val="clear" w:color="auto" w:fill="FFFFFF"/>
        </w:rPr>
        <w:t xml:space="preserve"> </w:t>
      </w:r>
      <w:r w:rsidR="00B774A2">
        <w:rPr>
          <w:shd w:val="clear" w:color="auto" w:fill="FFFFFF"/>
        </w:rPr>
        <w:t>kde t</w:t>
      </w:r>
      <w:r w:rsidR="00706B8B">
        <w:rPr>
          <w:shd w:val="clear" w:color="auto" w:fill="FFFFFF"/>
        </w:rPr>
        <w:t>a</w:t>
      </w:r>
      <w:r w:rsidR="00B774A2">
        <w:rPr>
          <w:shd w:val="clear" w:color="auto" w:fill="FFFFFF"/>
        </w:rPr>
        <w:t xml:space="preserve">to práva můžeme </w:t>
      </w:r>
      <w:r w:rsidR="008943F4" w:rsidRPr="00C33977">
        <w:rPr>
          <w:shd w:val="clear" w:color="auto" w:fill="FFFFFF"/>
        </w:rPr>
        <w:t>najít</w:t>
      </w:r>
      <w:r w:rsidR="008943F4">
        <w:rPr>
          <w:shd w:val="clear" w:color="auto" w:fill="FFFFFF"/>
        </w:rPr>
        <w:t xml:space="preserve"> </w:t>
      </w:r>
      <w:r w:rsidR="00B774A2">
        <w:rPr>
          <w:shd w:val="clear" w:color="auto" w:fill="FFFFFF"/>
        </w:rPr>
        <w:t xml:space="preserve">na „první dobrou“ </w:t>
      </w:r>
      <w:r w:rsidR="008943F4">
        <w:rPr>
          <w:shd w:val="clear" w:color="auto" w:fill="FFFFFF"/>
        </w:rPr>
        <w:t xml:space="preserve">a </w:t>
      </w:r>
      <w:r w:rsidR="00706B8B">
        <w:rPr>
          <w:shd w:val="clear" w:color="auto" w:fill="FFFFFF"/>
        </w:rPr>
        <w:t xml:space="preserve">zároveň </w:t>
      </w:r>
      <w:r w:rsidR="008943F4" w:rsidRPr="00C33977">
        <w:rPr>
          <w:shd w:val="clear" w:color="auto" w:fill="FFFFFF"/>
        </w:rPr>
        <w:t>vymezuje</w:t>
      </w:r>
      <w:r w:rsidR="00B774A2">
        <w:rPr>
          <w:shd w:val="clear" w:color="auto" w:fill="FFFFFF"/>
        </w:rPr>
        <w:t xml:space="preserve"> </w:t>
      </w:r>
      <w:r w:rsidRPr="00C33977">
        <w:rPr>
          <w:shd w:val="clear" w:color="auto" w:fill="FFFFFF"/>
        </w:rPr>
        <w:t xml:space="preserve">základní hodnoty chráněné ve vztahu lékaře </w:t>
      </w:r>
      <w:r w:rsidR="00447CF5" w:rsidRPr="00C33977">
        <w:rPr>
          <w:shd w:val="clear" w:color="auto" w:fill="FFFFFF"/>
        </w:rPr>
        <w:t>a </w:t>
      </w:r>
      <w:r w:rsidRPr="00C33977">
        <w:rPr>
          <w:shd w:val="clear" w:color="auto" w:fill="FFFFFF"/>
        </w:rPr>
        <w:t xml:space="preserve">pacienta při poskytování zdravotních služeb. </w:t>
      </w:r>
      <w:r w:rsidR="00127F75" w:rsidRPr="00C33977">
        <w:rPr>
          <w:shd w:val="clear" w:color="auto" w:fill="FFFFFF"/>
        </w:rPr>
        <w:t>Z toho vyplývá, že vymahatelnost pacientských práv není možná přímo přes kodex, ale</w:t>
      </w:r>
      <w:r w:rsidR="00B774A2">
        <w:rPr>
          <w:shd w:val="clear" w:color="auto" w:fill="FFFFFF"/>
        </w:rPr>
        <w:t xml:space="preserve"> práva v něm uvedená</w:t>
      </w:r>
      <w:r w:rsidR="00127F75" w:rsidRPr="00C33977">
        <w:rPr>
          <w:shd w:val="clear" w:color="auto" w:fill="FFFFFF"/>
        </w:rPr>
        <w:t xml:space="preserve"> lze vymáhat prostřednictvím jiných právních předpisů.</w:t>
      </w:r>
      <w:r w:rsidR="00975448" w:rsidRPr="00C33977">
        <w:rPr>
          <w:rStyle w:val="Znakapoznpodarou"/>
          <w:color w:val="000000"/>
          <w:szCs w:val="24"/>
          <w:shd w:val="clear" w:color="auto" w:fill="FFFFFF"/>
        </w:rPr>
        <w:footnoteReference w:id="73"/>
      </w:r>
    </w:p>
    <w:p w14:paraId="3F8D0227" w14:textId="2BC6F1C4" w:rsidR="00447CF5" w:rsidRDefault="00B774A2" w:rsidP="00B774A2">
      <w:pPr>
        <w:rPr>
          <w:shd w:val="clear" w:color="auto" w:fill="FFFFFF"/>
        </w:rPr>
      </w:pPr>
      <w:r>
        <w:rPr>
          <w:color w:val="000000"/>
          <w:szCs w:val="24"/>
          <w:shd w:val="clear" w:color="auto" w:fill="FFFFFF"/>
        </w:rPr>
        <w:t>V</w:t>
      </w:r>
      <w:r w:rsidR="00393132" w:rsidRPr="00C33977">
        <w:rPr>
          <w:shd w:val="clear" w:color="auto" w:fill="FFFFFF"/>
        </w:rPr>
        <w:t>ýchozí</w:t>
      </w:r>
      <w:r w:rsidR="00F11244" w:rsidRPr="00C33977">
        <w:rPr>
          <w:shd w:val="clear" w:color="auto" w:fill="FFFFFF"/>
        </w:rPr>
        <w:t>m</w:t>
      </w:r>
      <w:r w:rsidR="00393132" w:rsidRPr="00C33977">
        <w:rPr>
          <w:shd w:val="clear" w:color="auto" w:fill="FFFFFF"/>
        </w:rPr>
        <w:t xml:space="preserve"> zdroj</w:t>
      </w:r>
      <w:r w:rsidR="00F11244" w:rsidRPr="00C33977">
        <w:rPr>
          <w:shd w:val="clear" w:color="auto" w:fill="FFFFFF"/>
        </w:rPr>
        <w:t>em</w:t>
      </w:r>
      <w:r w:rsidR="00393132" w:rsidRPr="00C33977">
        <w:rPr>
          <w:shd w:val="clear" w:color="auto" w:fill="FFFFFF"/>
        </w:rPr>
        <w:t xml:space="preserve"> pro práva pacienta jsou </w:t>
      </w:r>
      <w:r>
        <w:rPr>
          <w:shd w:val="clear" w:color="auto" w:fill="FFFFFF"/>
        </w:rPr>
        <w:t>z</w:t>
      </w:r>
      <w:r w:rsidR="0025008D" w:rsidRPr="00C33977">
        <w:rPr>
          <w:shd w:val="clear" w:color="auto" w:fill="FFFFFF"/>
        </w:rPr>
        <w:t xml:space="preserve">ákladní lidská práva </w:t>
      </w:r>
      <w:r w:rsidR="00447CF5" w:rsidRPr="00C33977">
        <w:rPr>
          <w:shd w:val="clear" w:color="auto" w:fill="FFFFFF"/>
        </w:rPr>
        <w:t>a </w:t>
      </w:r>
      <w:r w:rsidR="0025008D" w:rsidRPr="00C33977">
        <w:rPr>
          <w:shd w:val="clear" w:color="auto" w:fill="FFFFFF"/>
        </w:rPr>
        <w:t>svobody</w:t>
      </w:r>
      <w:r w:rsidR="00393132" w:rsidRPr="00C33977">
        <w:rPr>
          <w:shd w:val="clear" w:color="auto" w:fill="FFFFFF"/>
        </w:rPr>
        <w:t>,</w:t>
      </w:r>
      <w:r w:rsidR="0025008D" w:rsidRPr="00C33977">
        <w:rPr>
          <w:shd w:val="clear" w:color="auto" w:fill="FFFFFF"/>
        </w:rPr>
        <w:t xml:space="preserve"> kter</w:t>
      </w:r>
      <w:r w:rsidR="00950CD3" w:rsidRPr="00C33977">
        <w:rPr>
          <w:shd w:val="clear" w:color="auto" w:fill="FFFFFF"/>
        </w:rPr>
        <w:t>á</w:t>
      </w:r>
      <w:r w:rsidR="0025008D" w:rsidRPr="00C33977">
        <w:rPr>
          <w:shd w:val="clear" w:color="auto" w:fill="FFFFFF"/>
        </w:rPr>
        <w:t xml:space="preserve"> jsou spjat</w:t>
      </w:r>
      <w:r w:rsidR="00950CD3" w:rsidRPr="00C33977">
        <w:rPr>
          <w:shd w:val="clear" w:color="auto" w:fill="FFFFFF"/>
        </w:rPr>
        <w:t>á</w:t>
      </w:r>
      <w:r w:rsidR="0025008D" w:rsidRPr="00C33977">
        <w:rPr>
          <w:shd w:val="clear" w:color="auto" w:fill="FFFFFF"/>
        </w:rPr>
        <w:t xml:space="preserve"> </w:t>
      </w:r>
      <w:r w:rsidR="00447CF5" w:rsidRPr="00C33977">
        <w:rPr>
          <w:shd w:val="clear" w:color="auto" w:fill="FFFFFF"/>
        </w:rPr>
        <w:t>s </w:t>
      </w:r>
      <w:r w:rsidR="0025008D" w:rsidRPr="00C33977">
        <w:rPr>
          <w:shd w:val="clear" w:color="auto" w:fill="FFFFFF"/>
        </w:rPr>
        <w:t xml:space="preserve">nedotknutelností osobní integrity člověka. Jedná se zejména </w:t>
      </w:r>
      <w:r w:rsidR="00447CF5" w:rsidRPr="00C33977">
        <w:rPr>
          <w:shd w:val="clear" w:color="auto" w:fill="FFFFFF"/>
        </w:rPr>
        <w:t>o </w:t>
      </w:r>
      <w:r w:rsidR="0025008D" w:rsidRPr="00C33977">
        <w:rPr>
          <w:shd w:val="clear" w:color="auto" w:fill="FFFFFF"/>
        </w:rPr>
        <w:t xml:space="preserve">právo na život, osobní svobodu, nedotknutelnost tělesné </w:t>
      </w:r>
      <w:r w:rsidR="00447CF5" w:rsidRPr="00C33977">
        <w:rPr>
          <w:shd w:val="clear" w:color="auto" w:fill="FFFFFF"/>
        </w:rPr>
        <w:t>a </w:t>
      </w:r>
      <w:r w:rsidR="0025008D" w:rsidRPr="00C33977">
        <w:rPr>
          <w:shd w:val="clear" w:color="auto" w:fill="FFFFFF"/>
        </w:rPr>
        <w:t xml:space="preserve">duševní integrity, svobodu pohybu </w:t>
      </w:r>
      <w:r w:rsidR="00447CF5" w:rsidRPr="00C33977">
        <w:rPr>
          <w:shd w:val="clear" w:color="auto" w:fill="FFFFFF"/>
        </w:rPr>
        <w:t>a </w:t>
      </w:r>
      <w:r w:rsidR="0025008D" w:rsidRPr="00C33977">
        <w:rPr>
          <w:shd w:val="clear" w:color="auto" w:fill="FFFFFF"/>
        </w:rPr>
        <w:t>pobytu, právo na ochranu lidské důstojnosti apod.</w:t>
      </w:r>
    </w:p>
    <w:p w14:paraId="12CE6BB5" w14:textId="2B4EA0D2" w:rsidR="0042178B" w:rsidRPr="00734617" w:rsidRDefault="0042178B" w:rsidP="0042178B">
      <w:pPr>
        <w:rPr>
          <w:shd w:val="clear" w:color="auto" w:fill="FFFFFF"/>
        </w:rPr>
      </w:pPr>
      <w:r w:rsidRPr="00734617">
        <w:rPr>
          <w:shd w:val="clear" w:color="auto" w:fill="FFFFFF"/>
        </w:rPr>
        <w:t>Práva pacienta jsou tedy významnou součástí zdravotní péče a jsou zahrnuta v různých právních předpisech, včetně ZZS. Individuálně vymezená práva pacienta jsou zde uvedena v §28 ZZS. Tento paragraf představuje „kodex“ chování pro poskytovatele zdravotní péče a zahrnuje práva odvozená z respektu k pacientovi, jako je například právo na autonomii a právo na sebeurčení. Tato práva pacienta jsou důležitá a zahrnují právo na přiměřenou, kvalitní a bezpečnou péči, právo na informace o svém zdravotním stavu a o možnostech léčby, právo na ochranu soukromí a ochranu osobních údajů, a právo na vyjádření námitky vůči způsobu poskytování zdravotní péče.</w:t>
      </w:r>
      <w:r w:rsidRPr="00734617">
        <w:rPr>
          <w:rStyle w:val="Znakapoznpodarou"/>
          <w:shd w:val="clear" w:color="auto" w:fill="FFFFFF"/>
        </w:rPr>
        <w:footnoteReference w:id="74"/>
      </w:r>
    </w:p>
    <w:p w14:paraId="0A038818" w14:textId="1353921C" w:rsidR="00447CF5" w:rsidRPr="00C33977" w:rsidRDefault="00734617" w:rsidP="00447CF5">
      <w:pPr>
        <w:rPr>
          <w:i/>
          <w:iCs/>
          <w:shd w:val="clear" w:color="auto" w:fill="FFFFFF"/>
        </w:rPr>
      </w:pPr>
      <w:r>
        <w:rPr>
          <w:shd w:val="clear" w:color="auto" w:fill="FFFFFF"/>
        </w:rPr>
        <w:t>L</w:t>
      </w:r>
      <w:r w:rsidR="00B774A2">
        <w:rPr>
          <w:shd w:val="clear" w:color="auto" w:fill="FFFFFF"/>
        </w:rPr>
        <w:t xml:space="preserve">ékaři </w:t>
      </w:r>
      <w:r>
        <w:rPr>
          <w:shd w:val="clear" w:color="auto" w:fill="FFFFFF"/>
        </w:rPr>
        <w:t xml:space="preserve">jsou pak </w:t>
      </w:r>
      <w:r w:rsidR="00B774A2">
        <w:rPr>
          <w:shd w:val="clear" w:color="auto" w:fill="FFFFFF"/>
        </w:rPr>
        <w:t>jakožto člen</w:t>
      </w:r>
      <w:r w:rsidR="000954F5">
        <w:rPr>
          <w:shd w:val="clear" w:color="auto" w:fill="FFFFFF"/>
        </w:rPr>
        <w:t>ové</w:t>
      </w:r>
      <w:r w:rsidR="00B774A2">
        <w:rPr>
          <w:shd w:val="clear" w:color="auto" w:fill="FFFFFF"/>
        </w:rPr>
        <w:t xml:space="preserve"> lékařské komory povinni se řídit </w:t>
      </w:r>
      <w:r w:rsidR="00503026" w:rsidRPr="00C33977">
        <w:rPr>
          <w:shd w:val="clear" w:color="auto" w:fill="FFFFFF"/>
        </w:rPr>
        <w:t xml:space="preserve">Etický </w:t>
      </w:r>
      <w:r w:rsidR="00B774A2">
        <w:rPr>
          <w:shd w:val="clear" w:color="auto" w:fill="FFFFFF"/>
        </w:rPr>
        <w:t>kodexem své komory.</w:t>
      </w:r>
      <w:r w:rsidR="00503026" w:rsidRPr="00C33977">
        <w:rPr>
          <w:shd w:val="clear" w:color="auto" w:fill="FFFFFF"/>
        </w:rPr>
        <w:t xml:space="preserve"> </w:t>
      </w:r>
      <w:r w:rsidR="005F0FFE" w:rsidRPr="00C33977">
        <w:rPr>
          <w:shd w:val="clear" w:color="auto" w:fill="FFFFFF"/>
        </w:rPr>
        <w:t xml:space="preserve">Pro účely této diplomové práce jsou </w:t>
      </w:r>
      <w:r w:rsidR="00BD4558" w:rsidRPr="00C33977">
        <w:rPr>
          <w:shd w:val="clear" w:color="auto" w:fill="FFFFFF"/>
        </w:rPr>
        <w:t>z ně</w:t>
      </w:r>
      <w:r w:rsidR="001F54B1" w:rsidRPr="00C33977">
        <w:rPr>
          <w:shd w:val="clear" w:color="auto" w:fill="FFFFFF"/>
        </w:rPr>
        <w:t>j</w:t>
      </w:r>
      <w:r w:rsidR="00BD4558" w:rsidRPr="00C33977">
        <w:rPr>
          <w:shd w:val="clear" w:color="auto" w:fill="FFFFFF"/>
        </w:rPr>
        <w:t xml:space="preserve"> </w:t>
      </w:r>
      <w:r w:rsidR="005F0FFE" w:rsidRPr="00C33977">
        <w:rPr>
          <w:shd w:val="clear" w:color="auto" w:fill="FFFFFF"/>
        </w:rPr>
        <w:t>významné</w:t>
      </w:r>
      <w:r w:rsidR="00B774A2">
        <w:rPr>
          <w:shd w:val="clear" w:color="auto" w:fill="FFFFFF"/>
        </w:rPr>
        <w:t xml:space="preserve"> především</w:t>
      </w:r>
      <w:r w:rsidR="005F0FFE" w:rsidRPr="00C33977">
        <w:rPr>
          <w:shd w:val="clear" w:color="auto" w:fill="FFFFFF"/>
        </w:rPr>
        <w:t xml:space="preserve"> </w:t>
      </w:r>
      <w:r w:rsidR="00B774A2">
        <w:rPr>
          <w:shd w:val="clear" w:color="auto" w:fill="FFFFFF"/>
        </w:rPr>
        <w:t xml:space="preserve">ustanovení </w:t>
      </w:r>
      <w:r w:rsidR="005F0FFE" w:rsidRPr="00C33977">
        <w:rPr>
          <w:shd w:val="clear" w:color="auto" w:fill="FFFFFF"/>
        </w:rPr>
        <w:t xml:space="preserve">§ </w:t>
      </w:r>
      <w:r w:rsidR="00447CF5" w:rsidRPr="00C33977">
        <w:rPr>
          <w:shd w:val="clear" w:color="auto" w:fill="FFFFFF"/>
        </w:rPr>
        <w:t>2 </w:t>
      </w:r>
      <w:r w:rsidR="005F0FFE" w:rsidRPr="00C33977">
        <w:rPr>
          <w:shd w:val="clear" w:color="auto" w:fill="FFFFFF"/>
        </w:rPr>
        <w:t>odst. 1, §</w:t>
      </w:r>
      <w:r w:rsidR="00447CF5" w:rsidRPr="00C33977">
        <w:rPr>
          <w:shd w:val="clear" w:color="auto" w:fill="FFFFFF"/>
        </w:rPr>
        <w:t>3 </w:t>
      </w:r>
      <w:r w:rsidR="005F0FFE" w:rsidRPr="00C33977">
        <w:rPr>
          <w:shd w:val="clear" w:color="auto" w:fill="FFFFFF"/>
        </w:rPr>
        <w:t xml:space="preserve">odst. 2, </w:t>
      </w:r>
      <w:r w:rsidR="00447CF5" w:rsidRPr="00C33977">
        <w:rPr>
          <w:shd w:val="clear" w:color="auto" w:fill="FFFFFF"/>
        </w:rPr>
        <w:t>3 a </w:t>
      </w:r>
      <w:r w:rsidR="005F0FFE" w:rsidRPr="00C33977">
        <w:rPr>
          <w:shd w:val="clear" w:color="auto" w:fill="FFFFFF"/>
        </w:rPr>
        <w:t>4. T</w:t>
      </w:r>
      <w:r w:rsidR="001F54B1" w:rsidRPr="00C33977">
        <w:rPr>
          <w:shd w:val="clear" w:color="auto" w:fill="FFFFFF"/>
        </w:rPr>
        <w:t>a</w:t>
      </w:r>
      <w:r w:rsidR="005F0FFE" w:rsidRPr="00C33977">
        <w:rPr>
          <w:shd w:val="clear" w:color="auto" w:fill="FFFFFF"/>
        </w:rPr>
        <w:t xml:space="preserve">to ustanovení potvrzují povinnost lékaře informovat pacienta </w:t>
      </w:r>
      <w:r w:rsidR="00447CF5" w:rsidRPr="00C33977">
        <w:rPr>
          <w:shd w:val="clear" w:color="auto" w:fill="FFFFFF"/>
        </w:rPr>
        <w:t>o </w:t>
      </w:r>
      <w:r w:rsidR="005F0FFE" w:rsidRPr="00C33977">
        <w:rPr>
          <w:shd w:val="clear" w:color="auto" w:fill="FFFFFF"/>
        </w:rPr>
        <w:t xml:space="preserve">zákroku </w:t>
      </w:r>
      <w:r w:rsidR="00447CF5" w:rsidRPr="00C33977">
        <w:rPr>
          <w:shd w:val="clear" w:color="auto" w:fill="FFFFFF"/>
        </w:rPr>
        <w:t>i o </w:t>
      </w:r>
      <w:r w:rsidR="005F0FFE" w:rsidRPr="00C33977">
        <w:rPr>
          <w:shd w:val="clear" w:color="auto" w:fill="FFFFFF"/>
        </w:rPr>
        <w:t xml:space="preserve">povinnosti mít </w:t>
      </w:r>
      <w:r w:rsidR="00BD4558" w:rsidRPr="00C33977">
        <w:rPr>
          <w:shd w:val="clear" w:color="auto" w:fill="FFFFFF"/>
        </w:rPr>
        <w:t xml:space="preserve">jeho </w:t>
      </w:r>
      <w:r w:rsidR="005F0FFE" w:rsidRPr="00C33977">
        <w:rPr>
          <w:shd w:val="clear" w:color="auto" w:fill="FFFFFF"/>
        </w:rPr>
        <w:t>souhlas před</w:t>
      </w:r>
      <w:r w:rsidR="00BD4558" w:rsidRPr="00C33977">
        <w:rPr>
          <w:shd w:val="clear" w:color="auto" w:fill="FFFFFF"/>
        </w:rPr>
        <w:t xml:space="preserve"> samotným</w:t>
      </w:r>
      <w:r w:rsidR="005F0FFE" w:rsidRPr="00C33977">
        <w:rPr>
          <w:shd w:val="clear" w:color="auto" w:fill="FFFFFF"/>
        </w:rPr>
        <w:t xml:space="preserve"> zákrokem. </w:t>
      </w:r>
      <w:r w:rsidR="00503026" w:rsidRPr="00C33977">
        <w:rPr>
          <w:shd w:val="clear" w:color="auto" w:fill="FFFFFF"/>
        </w:rPr>
        <w:t xml:space="preserve">V paragrafu </w:t>
      </w:r>
      <w:r w:rsidR="00447CF5" w:rsidRPr="00C33977">
        <w:rPr>
          <w:shd w:val="clear" w:color="auto" w:fill="FFFFFF"/>
        </w:rPr>
        <w:t>3 </w:t>
      </w:r>
      <w:r w:rsidR="00503026" w:rsidRPr="00C33977">
        <w:rPr>
          <w:shd w:val="clear" w:color="auto" w:fill="FFFFFF"/>
        </w:rPr>
        <w:t xml:space="preserve">odst. </w:t>
      </w:r>
      <w:r w:rsidR="00447CF5" w:rsidRPr="00C33977">
        <w:rPr>
          <w:shd w:val="clear" w:color="auto" w:fill="FFFFFF"/>
        </w:rPr>
        <w:t>4 </w:t>
      </w:r>
      <w:r w:rsidR="00503026" w:rsidRPr="00C33977">
        <w:rPr>
          <w:shd w:val="clear" w:color="auto" w:fill="FFFFFF"/>
        </w:rPr>
        <w:t>stojí, že „</w:t>
      </w:r>
      <w:r w:rsidR="00E714D7">
        <w:rPr>
          <w:i/>
          <w:iCs/>
          <w:shd w:val="clear" w:color="auto" w:fill="FFFFFF"/>
        </w:rPr>
        <w:t>l</w:t>
      </w:r>
      <w:r w:rsidR="00503026" w:rsidRPr="00C33977">
        <w:rPr>
          <w:i/>
          <w:iCs/>
          <w:shd w:val="clear" w:color="auto" w:fill="FFFFFF"/>
        </w:rPr>
        <w:t xml:space="preserve">ékař je povinen pro nemocného srozumitelným způsobem odpovědně informovat jeho nebo jeho </w:t>
      </w:r>
      <w:r w:rsidR="00503026" w:rsidRPr="00C33977">
        <w:rPr>
          <w:i/>
          <w:iCs/>
          <w:shd w:val="clear" w:color="auto" w:fill="FFFFFF"/>
        </w:rPr>
        <w:lastRenderedPageBreak/>
        <w:t>zákonného zástupce o</w:t>
      </w:r>
      <w:r w:rsidR="001F54B1" w:rsidRPr="00C33977">
        <w:rPr>
          <w:i/>
          <w:iCs/>
          <w:shd w:val="clear" w:color="auto" w:fill="FFFFFF"/>
        </w:rPr>
        <w:t> </w:t>
      </w:r>
      <w:r w:rsidR="00503026" w:rsidRPr="00C33977">
        <w:rPr>
          <w:i/>
          <w:iCs/>
          <w:shd w:val="clear" w:color="auto" w:fill="FFFFFF"/>
        </w:rPr>
        <w:t xml:space="preserve">charakteru onemocnění, zamýšlených diagnostických </w:t>
      </w:r>
      <w:r w:rsidR="00447CF5" w:rsidRPr="00C33977">
        <w:rPr>
          <w:i/>
          <w:iCs/>
          <w:shd w:val="clear" w:color="auto" w:fill="FFFFFF"/>
        </w:rPr>
        <w:t>a </w:t>
      </w:r>
      <w:r w:rsidR="00503026" w:rsidRPr="00C33977">
        <w:rPr>
          <w:i/>
          <w:iCs/>
          <w:shd w:val="clear" w:color="auto" w:fill="FFFFFF"/>
        </w:rPr>
        <w:t>léčebných postupech včetně rizik, o</w:t>
      </w:r>
      <w:r w:rsidR="001F54B1" w:rsidRPr="00C33977">
        <w:rPr>
          <w:i/>
          <w:iCs/>
          <w:shd w:val="clear" w:color="auto" w:fill="FFFFFF"/>
        </w:rPr>
        <w:t> </w:t>
      </w:r>
      <w:r w:rsidR="00503026" w:rsidRPr="00C33977">
        <w:rPr>
          <w:i/>
          <w:iCs/>
          <w:shd w:val="clear" w:color="auto" w:fill="FFFFFF"/>
        </w:rPr>
        <w:t xml:space="preserve">uvažované prognóze </w:t>
      </w:r>
      <w:r w:rsidR="00447CF5" w:rsidRPr="00C33977">
        <w:rPr>
          <w:i/>
          <w:iCs/>
          <w:shd w:val="clear" w:color="auto" w:fill="FFFFFF"/>
        </w:rPr>
        <w:t>a o </w:t>
      </w:r>
      <w:r w:rsidR="00503026" w:rsidRPr="00C33977">
        <w:rPr>
          <w:i/>
          <w:iCs/>
          <w:shd w:val="clear" w:color="auto" w:fill="FFFFFF"/>
        </w:rPr>
        <w:t>dalších důležitých okolnostech, které během léčení mohou nastat.“</w:t>
      </w:r>
      <w:r w:rsidR="00975448" w:rsidRPr="00975448">
        <w:rPr>
          <w:rStyle w:val="Znakapoznpodarou"/>
          <w:iCs/>
          <w:color w:val="000000"/>
          <w:szCs w:val="24"/>
          <w:shd w:val="clear" w:color="auto" w:fill="FFFFFF"/>
        </w:rPr>
        <w:t xml:space="preserve"> </w:t>
      </w:r>
      <w:r w:rsidR="00975448" w:rsidRPr="00C33977">
        <w:rPr>
          <w:rStyle w:val="Znakapoznpodarou"/>
          <w:iCs/>
          <w:color w:val="000000"/>
          <w:szCs w:val="24"/>
          <w:shd w:val="clear" w:color="auto" w:fill="FFFFFF"/>
        </w:rPr>
        <w:footnoteReference w:id="75"/>
      </w:r>
    </w:p>
    <w:p w14:paraId="332FB486" w14:textId="7E23AE75" w:rsidR="00447CF5" w:rsidRPr="00C33977" w:rsidRDefault="00393132" w:rsidP="00447CF5">
      <w:pPr>
        <w:pStyle w:val="Nadpis2"/>
      </w:pPr>
      <w:bookmarkStart w:id="17" w:name="_Toc133755684"/>
      <w:r w:rsidRPr="00C33977">
        <w:t xml:space="preserve">Lidská práva </w:t>
      </w:r>
      <w:r w:rsidR="00447CF5" w:rsidRPr="00C33977">
        <w:t>a </w:t>
      </w:r>
      <w:r w:rsidR="009D0815" w:rsidRPr="00C33977">
        <w:t>svobody</w:t>
      </w:r>
      <w:bookmarkEnd w:id="17"/>
    </w:p>
    <w:p w14:paraId="25E0905C" w14:textId="00F3FC9E" w:rsidR="00393132" w:rsidRPr="00C33977" w:rsidRDefault="00393132" w:rsidP="00447CF5">
      <w:pPr>
        <w:rPr>
          <w:shd w:val="clear" w:color="auto" w:fill="FFFFFF"/>
        </w:rPr>
      </w:pPr>
      <w:r w:rsidRPr="00C33977">
        <w:rPr>
          <w:shd w:val="clear" w:color="auto" w:fill="FFFFFF"/>
        </w:rPr>
        <w:t xml:space="preserve">Základní lidská práva </w:t>
      </w:r>
      <w:r w:rsidR="00447CF5" w:rsidRPr="00C33977">
        <w:rPr>
          <w:shd w:val="clear" w:color="auto" w:fill="FFFFFF"/>
        </w:rPr>
        <w:t>a </w:t>
      </w:r>
      <w:r w:rsidRPr="00C33977">
        <w:rPr>
          <w:shd w:val="clear" w:color="auto" w:fill="FFFFFF"/>
        </w:rPr>
        <w:t xml:space="preserve">svobody jsou jedním </w:t>
      </w:r>
      <w:r w:rsidR="00447CF5" w:rsidRPr="00C33977">
        <w:rPr>
          <w:shd w:val="clear" w:color="auto" w:fill="FFFFFF"/>
        </w:rPr>
        <w:t>z </w:t>
      </w:r>
      <w:r w:rsidRPr="00C33977">
        <w:rPr>
          <w:shd w:val="clear" w:color="auto" w:fill="FFFFFF"/>
        </w:rPr>
        <w:t xml:space="preserve">elementů </w:t>
      </w:r>
      <w:r w:rsidR="00447CF5" w:rsidRPr="00C33977">
        <w:rPr>
          <w:shd w:val="clear" w:color="auto" w:fill="FFFFFF"/>
        </w:rPr>
        <w:t>v </w:t>
      </w:r>
      <w:r w:rsidRPr="00C33977">
        <w:rPr>
          <w:shd w:val="clear" w:color="auto" w:fill="FFFFFF"/>
        </w:rPr>
        <w:t>široké problematice</w:t>
      </w:r>
      <w:r w:rsidR="00C43520">
        <w:rPr>
          <w:shd w:val="clear" w:color="auto" w:fill="FFFFFF"/>
        </w:rPr>
        <w:t xml:space="preserve"> ve</w:t>
      </w:r>
      <w:r w:rsidRPr="00C33977">
        <w:rPr>
          <w:shd w:val="clear" w:color="auto" w:fill="FFFFFF"/>
        </w:rPr>
        <w:t xml:space="preserve"> vztahu jednotlivce </w:t>
      </w:r>
      <w:r w:rsidR="00447CF5" w:rsidRPr="00C33977">
        <w:rPr>
          <w:shd w:val="clear" w:color="auto" w:fill="FFFFFF"/>
        </w:rPr>
        <w:t>a </w:t>
      </w:r>
      <w:r w:rsidRPr="00C33977">
        <w:rPr>
          <w:shd w:val="clear" w:color="auto" w:fill="FFFFFF"/>
        </w:rPr>
        <w:t xml:space="preserve">veřejné moci (státu). Jedná se svým způsobem </w:t>
      </w:r>
      <w:r w:rsidR="00447CF5" w:rsidRPr="00C33977">
        <w:rPr>
          <w:shd w:val="clear" w:color="auto" w:fill="FFFFFF"/>
        </w:rPr>
        <w:t>o </w:t>
      </w:r>
      <w:r w:rsidRPr="00C33977">
        <w:rPr>
          <w:shd w:val="clear" w:color="auto" w:fill="FFFFFF"/>
        </w:rPr>
        <w:t xml:space="preserve">objektivní právo, které určuje východisko pro obsah celého právního řádu daného státu </w:t>
      </w:r>
      <w:r w:rsidR="00447CF5" w:rsidRPr="00C33977">
        <w:rPr>
          <w:shd w:val="clear" w:color="auto" w:fill="FFFFFF"/>
        </w:rPr>
        <w:t>a </w:t>
      </w:r>
      <w:r w:rsidRPr="00C33977">
        <w:rPr>
          <w:shd w:val="clear" w:color="auto" w:fill="FFFFFF"/>
        </w:rPr>
        <w:t>činnosti veřejné moci.</w:t>
      </w:r>
      <w:r w:rsidR="00975448" w:rsidRPr="00975448">
        <w:rPr>
          <w:rStyle w:val="Znakapoznpodarou"/>
          <w:color w:val="000000"/>
          <w:szCs w:val="24"/>
          <w:shd w:val="clear" w:color="auto" w:fill="FFFFFF"/>
        </w:rPr>
        <w:t xml:space="preserve"> </w:t>
      </w:r>
      <w:r w:rsidR="00975448" w:rsidRPr="00C33977">
        <w:rPr>
          <w:rStyle w:val="Znakapoznpodarou"/>
          <w:color w:val="000000"/>
          <w:szCs w:val="24"/>
          <w:shd w:val="clear" w:color="auto" w:fill="FFFFFF"/>
        </w:rPr>
        <w:footnoteReference w:id="76"/>
      </w:r>
    </w:p>
    <w:p w14:paraId="04BADE12" w14:textId="4D1FA905" w:rsidR="00C43520" w:rsidRDefault="006A0170" w:rsidP="00447CF5">
      <w:pPr>
        <w:rPr>
          <w:shd w:val="clear" w:color="auto" w:fill="FFFFFF"/>
        </w:rPr>
      </w:pPr>
      <w:r w:rsidRPr="00C33977">
        <w:rPr>
          <w:shd w:val="clear" w:color="auto" w:fill="FFFFFF"/>
        </w:rPr>
        <w:t xml:space="preserve">V souvislosti s lidskými právy můžeme </w:t>
      </w:r>
      <w:r w:rsidR="00D250F8">
        <w:rPr>
          <w:shd w:val="clear" w:color="auto" w:fill="FFFFFF"/>
        </w:rPr>
        <w:t>hovořit</w:t>
      </w:r>
      <w:r w:rsidRPr="00C33977">
        <w:rPr>
          <w:shd w:val="clear" w:color="auto" w:fill="FFFFFF"/>
        </w:rPr>
        <w:t xml:space="preserve"> buď </w:t>
      </w:r>
      <w:r w:rsidR="00447CF5" w:rsidRPr="00C33977">
        <w:rPr>
          <w:shd w:val="clear" w:color="auto" w:fill="FFFFFF"/>
        </w:rPr>
        <w:t>o </w:t>
      </w:r>
      <w:r w:rsidRPr="00C33977">
        <w:rPr>
          <w:shd w:val="clear" w:color="auto" w:fill="FFFFFF"/>
        </w:rPr>
        <w:t>pozitivním závazku státu</w:t>
      </w:r>
      <w:r w:rsidR="00E714D7">
        <w:rPr>
          <w:shd w:val="clear" w:color="auto" w:fill="FFFFFF"/>
        </w:rPr>
        <w:t xml:space="preserve">, </w:t>
      </w:r>
      <w:r w:rsidR="00C43520">
        <w:rPr>
          <w:shd w:val="clear" w:color="auto" w:fill="FFFFFF"/>
        </w:rPr>
        <w:t>který spočívá v </w:t>
      </w:r>
      <w:r w:rsidRPr="00C33977">
        <w:rPr>
          <w:shd w:val="clear" w:color="auto" w:fill="FFFFFF"/>
        </w:rPr>
        <w:t>povinnost</w:t>
      </w:r>
      <w:r w:rsidR="00C43520">
        <w:rPr>
          <w:shd w:val="clear" w:color="auto" w:fill="FFFFFF"/>
        </w:rPr>
        <w:t xml:space="preserve">i </w:t>
      </w:r>
      <w:r w:rsidRPr="00C33977">
        <w:rPr>
          <w:shd w:val="clear" w:color="auto" w:fill="FFFFFF"/>
        </w:rPr>
        <w:t xml:space="preserve">naplňovat </w:t>
      </w:r>
      <w:r w:rsidR="00447CF5" w:rsidRPr="00C33977">
        <w:rPr>
          <w:shd w:val="clear" w:color="auto" w:fill="FFFFFF"/>
        </w:rPr>
        <w:t>a </w:t>
      </w:r>
      <w:r w:rsidRPr="00C33977">
        <w:rPr>
          <w:shd w:val="clear" w:color="auto" w:fill="FFFFFF"/>
        </w:rPr>
        <w:t xml:space="preserve">chránit </w:t>
      </w:r>
      <w:r w:rsidR="00C43520">
        <w:rPr>
          <w:shd w:val="clear" w:color="auto" w:fill="FFFFFF"/>
        </w:rPr>
        <w:t>lidská</w:t>
      </w:r>
      <w:r w:rsidRPr="00C33977">
        <w:rPr>
          <w:shd w:val="clear" w:color="auto" w:fill="FFFFFF"/>
        </w:rPr>
        <w:t xml:space="preserve"> práva</w:t>
      </w:r>
      <w:r w:rsidR="00C43520">
        <w:rPr>
          <w:shd w:val="clear" w:color="auto" w:fill="FFFFFF"/>
        </w:rPr>
        <w:t xml:space="preserve"> a svobody</w:t>
      </w:r>
      <w:r w:rsidR="00E714D7">
        <w:rPr>
          <w:shd w:val="clear" w:color="auto" w:fill="FFFFFF"/>
        </w:rPr>
        <w:t>, nebo také o</w:t>
      </w:r>
      <w:r w:rsidR="00447CF5" w:rsidRPr="00C33977">
        <w:rPr>
          <w:shd w:val="clear" w:color="auto" w:fill="FFFFFF"/>
        </w:rPr>
        <w:t> </w:t>
      </w:r>
      <w:r w:rsidRPr="00C33977">
        <w:rPr>
          <w:shd w:val="clear" w:color="auto" w:fill="FFFFFF"/>
        </w:rPr>
        <w:t>negativním závazk</w:t>
      </w:r>
      <w:r w:rsidR="00E714D7">
        <w:rPr>
          <w:shd w:val="clear" w:color="auto" w:fill="FFFFFF"/>
        </w:rPr>
        <w:t xml:space="preserve">u </w:t>
      </w:r>
      <w:r w:rsidR="00C43520">
        <w:rPr>
          <w:shd w:val="clear" w:color="auto" w:fill="FFFFFF"/>
        </w:rPr>
        <w:t>–</w:t>
      </w:r>
      <w:r w:rsidR="00E714D7">
        <w:rPr>
          <w:shd w:val="clear" w:color="auto" w:fill="FFFFFF"/>
        </w:rPr>
        <w:t xml:space="preserve"> </w:t>
      </w:r>
      <w:r w:rsidR="00C43520">
        <w:rPr>
          <w:shd w:val="clear" w:color="auto" w:fill="FFFFFF"/>
        </w:rPr>
        <w:t>tedy nezasahovat do práv a svobod jednotlivců</w:t>
      </w:r>
      <w:r w:rsidRPr="00C33977">
        <w:rPr>
          <w:shd w:val="clear" w:color="auto" w:fill="FFFFFF"/>
        </w:rPr>
        <w:t>.</w:t>
      </w:r>
      <w:r w:rsidR="00975448" w:rsidRPr="00975448">
        <w:rPr>
          <w:rStyle w:val="Znakapoznpodarou"/>
          <w:color w:val="000000"/>
          <w:szCs w:val="24"/>
          <w:shd w:val="clear" w:color="auto" w:fill="FFFFFF"/>
        </w:rPr>
        <w:t xml:space="preserve"> </w:t>
      </w:r>
      <w:r w:rsidR="00975448" w:rsidRPr="00C33977">
        <w:rPr>
          <w:rStyle w:val="Znakapoznpodarou"/>
          <w:color w:val="000000"/>
          <w:szCs w:val="24"/>
          <w:shd w:val="clear" w:color="auto" w:fill="FFFFFF"/>
        </w:rPr>
        <w:footnoteReference w:id="77"/>
      </w:r>
      <w:r w:rsidR="0050114D" w:rsidRPr="00C33977">
        <w:rPr>
          <w:shd w:val="clear" w:color="auto" w:fill="FFFFFF"/>
        </w:rPr>
        <w:t xml:space="preserve"> </w:t>
      </w:r>
    </w:p>
    <w:p w14:paraId="2E4E5071" w14:textId="4C9CFBA7" w:rsidR="0008644E" w:rsidRPr="00C33977" w:rsidRDefault="00C43520" w:rsidP="00447CF5">
      <w:pPr>
        <w:rPr>
          <w:shd w:val="clear" w:color="auto" w:fill="FFFFFF"/>
        </w:rPr>
      </w:pPr>
      <w:r>
        <w:rPr>
          <w:shd w:val="clear" w:color="auto" w:fill="FFFFFF"/>
        </w:rPr>
        <w:t xml:space="preserve">Pokud se zaměříme na osobní svobodu, tak v rámci svého pozitivního závazku je stát </w:t>
      </w:r>
      <w:r w:rsidR="009D3F4C" w:rsidRPr="00C33977">
        <w:rPr>
          <w:shd w:val="clear" w:color="auto" w:fill="FFFFFF"/>
        </w:rPr>
        <w:t>povinen zasáhnout</w:t>
      </w:r>
      <w:r>
        <w:rPr>
          <w:shd w:val="clear" w:color="auto" w:fill="FFFFFF"/>
        </w:rPr>
        <w:t xml:space="preserve"> v případě nezákonného omezení či zbavení osobní svobody. A to jak v případě, kdy tomuto omezení dojde z jeho strany</w:t>
      </w:r>
      <w:r w:rsidR="004A5DF8">
        <w:rPr>
          <w:shd w:val="clear" w:color="auto" w:fill="FFFFFF"/>
        </w:rPr>
        <w:t>,</w:t>
      </w:r>
      <w:r>
        <w:rPr>
          <w:shd w:val="clear" w:color="auto" w:fill="FFFFFF"/>
        </w:rPr>
        <w:t xml:space="preserve"> ale také </w:t>
      </w:r>
      <w:r w:rsidR="009D3F4C" w:rsidRPr="00C33977">
        <w:rPr>
          <w:shd w:val="clear" w:color="auto" w:fill="FFFFFF"/>
        </w:rPr>
        <w:t xml:space="preserve">v případě, že dojde </w:t>
      </w:r>
      <w:r>
        <w:rPr>
          <w:shd w:val="clear" w:color="auto" w:fill="FFFFFF"/>
        </w:rPr>
        <w:t>k omezení osobní svobody třetí stranou. Srovnatelně se k</w:t>
      </w:r>
      <w:r w:rsidR="00887EA2">
        <w:rPr>
          <w:shd w:val="clear" w:color="auto" w:fill="FFFFFF"/>
        </w:rPr>
        <w:t> </w:t>
      </w:r>
      <w:r>
        <w:rPr>
          <w:shd w:val="clear" w:color="auto" w:fill="FFFFFF"/>
        </w:rPr>
        <w:t>tomu</w:t>
      </w:r>
      <w:r w:rsidR="00887EA2">
        <w:rPr>
          <w:shd w:val="clear" w:color="auto" w:fill="FFFFFF"/>
        </w:rPr>
        <w:t>to tématu</w:t>
      </w:r>
      <w:r>
        <w:rPr>
          <w:shd w:val="clear" w:color="auto" w:fill="FFFFFF"/>
        </w:rPr>
        <w:t xml:space="preserve"> vyjádřil i ESLP v rozhodnutí </w:t>
      </w:r>
      <w:proofErr w:type="spellStart"/>
      <w:r w:rsidRPr="00975448">
        <w:t>Storck</w:t>
      </w:r>
      <w:proofErr w:type="spellEnd"/>
      <w:r w:rsidRPr="00975448">
        <w:t xml:space="preserve"> proti Německu</w:t>
      </w:r>
      <w:r>
        <w:t>, kdy došlo k umístění pan</w:t>
      </w:r>
      <w:r w:rsidR="007559D8">
        <w:t>í</w:t>
      </w:r>
      <w:r>
        <w:t xml:space="preserve"> </w:t>
      </w:r>
      <w:proofErr w:type="spellStart"/>
      <w:r>
        <w:t>Strock</w:t>
      </w:r>
      <w:proofErr w:type="spellEnd"/>
      <w:r>
        <w:t xml:space="preserve"> do soukromého psychiatrického zařízení</w:t>
      </w:r>
      <w:r w:rsidR="007559D8">
        <w:t xml:space="preserve"> na žádost jejího otce. </w:t>
      </w:r>
      <w:r w:rsidR="00887EA2">
        <w:t xml:space="preserve">ESLP zdůraznil, že povinnost chránit svobodu občanů před zásahem ze strany jiných soukromých osob je zcela jistě pozitivním závazkem státu. V tomto konkrétním případě, navíc došlo i k „pomoci“ držení paní </w:t>
      </w:r>
      <w:proofErr w:type="spellStart"/>
      <w:r w:rsidR="00887EA2">
        <w:t>Strock</w:t>
      </w:r>
      <w:proofErr w:type="spellEnd"/>
      <w:r w:rsidR="00887EA2">
        <w:t xml:space="preserve"> ze strany policie, neboť ta ji na útěku zastavila a dovezla zpět do léčebny proti její vůli. Není možné, aby se stát </w:t>
      </w:r>
      <w:r w:rsidR="008D67FD" w:rsidRPr="00C33977">
        <w:rPr>
          <w:shd w:val="clear" w:color="auto" w:fill="FFFFFF"/>
        </w:rPr>
        <w:t>zcela zbavi</w:t>
      </w:r>
      <w:r w:rsidR="00887EA2">
        <w:rPr>
          <w:shd w:val="clear" w:color="auto" w:fill="FFFFFF"/>
        </w:rPr>
        <w:t xml:space="preserve">l </w:t>
      </w:r>
      <w:r w:rsidR="008D67FD" w:rsidRPr="00C33977">
        <w:rPr>
          <w:shd w:val="clear" w:color="auto" w:fill="FFFFFF"/>
        </w:rPr>
        <w:t>své odpovědnosti jenom proto, že k omezení osobní svobody nedošlo ze strany veřejné moci.</w:t>
      </w:r>
      <w:r w:rsidR="00975448" w:rsidRPr="00C33977">
        <w:rPr>
          <w:rStyle w:val="Znakapoznpodarou"/>
          <w:color w:val="000000"/>
          <w:szCs w:val="24"/>
          <w:shd w:val="clear" w:color="auto" w:fill="FFFFFF"/>
        </w:rPr>
        <w:footnoteReference w:id="78"/>
      </w:r>
    </w:p>
    <w:p w14:paraId="3B655B0B" w14:textId="2BD5F1F5" w:rsidR="0008644E" w:rsidRPr="00C33977" w:rsidRDefault="0008644E" w:rsidP="00447CF5">
      <w:pPr>
        <w:rPr>
          <w:shd w:val="clear" w:color="auto" w:fill="FFFFFF"/>
        </w:rPr>
      </w:pPr>
      <w:r w:rsidRPr="00C33977">
        <w:rPr>
          <w:shd w:val="clear" w:color="auto" w:fill="FFFFFF"/>
        </w:rPr>
        <w:t>Mezi další pozitivní závazky v souvislosti s omezením osobní svobody patří povinnost provést účinné vyšetřování</w:t>
      </w:r>
      <w:r w:rsidR="00E714D7">
        <w:rPr>
          <w:shd w:val="clear" w:color="auto" w:fill="FFFFFF"/>
        </w:rPr>
        <w:t xml:space="preserve"> </w:t>
      </w:r>
      <w:r w:rsidRPr="00C33977">
        <w:rPr>
          <w:shd w:val="clear" w:color="auto" w:fill="FFFFFF"/>
        </w:rPr>
        <w:t xml:space="preserve">při zjišťování, zda došlo k omezení osobní svobody v souladu s právním řádem. </w:t>
      </w:r>
      <w:r w:rsidR="00975448" w:rsidRPr="00C33977">
        <w:rPr>
          <w:rStyle w:val="Znakapoznpodarou"/>
          <w:color w:val="000000"/>
          <w:szCs w:val="24"/>
          <w:shd w:val="clear" w:color="auto" w:fill="FFFFFF"/>
        </w:rPr>
        <w:footnoteReference w:id="79"/>
      </w:r>
    </w:p>
    <w:p w14:paraId="7FAAD1DC" w14:textId="08514553" w:rsidR="00DD7BBD" w:rsidRPr="00C33977" w:rsidRDefault="00DD7BBD" w:rsidP="00447CF5">
      <w:pPr>
        <w:rPr>
          <w:shd w:val="clear" w:color="auto" w:fill="FFFFFF"/>
        </w:rPr>
      </w:pPr>
      <w:r w:rsidRPr="00C33977">
        <w:rPr>
          <w:shd w:val="clear" w:color="auto" w:fill="FFFFFF"/>
        </w:rPr>
        <w:t>Lidská práva</w:t>
      </w:r>
      <w:r w:rsidR="00887EA2">
        <w:rPr>
          <w:shd w:val="clear" w:color="auto" w:fill="FFFFFF"/>
        </w:rPr>
        <w:t xml:space="preserve"> můžeme </w:t>
      </w:r>
      <w:r w:rsidR="00BD4558" w:rsidRPr="00C33977">
        <w:rPr>
          <w:shd w:val="clear" w:color="auto" w:fill="FFFFFF"/>
        </w:rPr>
        <w:t>rozdělit</w:t>
      </w:r>
      <w:r w:rsidRPr="00C33977">
        <w:rPr>
          <w:shd w:val="clear" w:color="auto" w:fill="FFFFFF"/>
        </w:rPr>
        <w:t xml:space="preserve"> na </w:t>
      </w:r>
      <w:r w:rsidR="00887EA2">
        <w:rPr>
          <w:shd w:val="clear" w:color="auto" w:fill="FFFFFF"/>
        </w:rPr>
        <w:t xml:space="preserve">práva </w:t>
      </w:r>
      <w:r w:rsidRPr="00C33977">
        <w:rPr>
          <w:shd w:val="clear" w:color="auto" w:fill="FFFFFF"/>
        </w:rPr>
        <w:t xml:space="preserve">absolutní </w:t>
      </w:r>
      <w:r w:rsidR="00447CF5" w:rsidRPr="00C33977">
        <w:rPr>
          <w:shd w:val="clear" w:color="auto" w:fill="FFFFFF"/>
        </w:rPr>
        <w:t>a </w:t>
      </w:r>
      <w:r w:rsidRPr="00C33977">
        <w:rPr>
          <w:shd w:val="clear" w:color="auto" w:fill="FFFFFF"/>
        </w:rPr>
        <w:t>relativní, tedy neomeziteln</w:t>
      </w:r>
      <w:r w:rsidR="00E714D7">
        <w:rPr>
          <w:shd w:val="clear" w:color="auto" w:fill="FFFFFF"/>
        </w:rPr>
        <w:t>á</w:t>
      </w:r>
      <w:r w:rsidRPr="00C33977">
        <w:rPr>
          <w:shd w:val="clear" w:color="auto" w:fill="FFFFFF"/>
        </w:rPr>
        <w:t xml:space="preserve"> </w:t>
      </w:r>
      <w:r w:rsidR="00447CF5" w:rsidRPr="00C33977">
        <w:rPr>
          <w:shd w:val="clear" w:color="auto" w:fill="FFFFFF"/>
        </w:rPr>
        <w:t>a </w:t>
      </w:r>
      <w:r w:rsidRPr="00C33977">
        <w:rPr>
          <w:shd w:val="clear" w:color="auto" w:fill="FFFFFF"/>
        </w:rPr>
        <w:t>omeziteln</w:t>
      </w:r>
      <w:r w:rsidR="00E714D7">
        <w:rPr>
          <w:shd w:val="clear" w:color="auto" w:fill="FFFFFF"/>
        </w:rPr>
        <w:t>á</w:t>
      </w:r>
      <w:r w:rsidRPr="00C33977">
        <w:rPr>
          <w:shd w:val="clear" w:color="auto" w:fill="FFFFFF"/>
        </w:rPr>
        <w:t>. Absolutní práva nepřipoušt</w:t>
      </w:r>
      <w:r w:rsidR="00E714D7">
        <w:rPr>
          <w:shd w:val="clear" w:color="auto" w:fill="FFFFFF"/>
        </w:rPr>
        <w:t>ěj</w:t>
      </w:r>
      <w:r w:rsidRPr="00C33977">
        <w:rPr>
          <w:shd w:val="clear" w:color="auto" w:fill="FFFFFF"/>
        </w:rPr>
        <w:t xml:space="preserve">í možnost jakéhokoli legitimního omezení. Neexistuje žádné jiné základní lidské právo, které by mohlo odůvodnit omezení toho daného práva. Typickým příkladem absolutního práva je pak například právo nebýt mučen. Není nutné </w:t>
      </w:r>
      <w:r w:rsidRPr="00C33977">
        <w:rPr>
          <w:shd w:val="clear" w:color="auto" w:fill="FFFFFF"/>
        </w:rPr>
        <w:lastRenderedPageBreak/>
        <w:t>posuzovat, zda k zásahu došlo na základě zákona</w:t>
      </w:r>
      <w:r w:rsidR="00E714D7">
        <w:rPr>
          <w:shd w:val="clear" w:color="auto" w:fill="FFFFFF"/>
        </w:rPr>
        <w:t>,</w:t>
      </w:r>
      <w:r w:rsidRPr="00C33977">
        <w:rPr>
          <w:shd w:val="clear" w:color="auto" w:fill="FFFFFF"/>
        </w:rPr>
        <w:t xml:space="preserve"> jako </w:t>
      </w:r>
      <w:r w:rsidR="00447CF5" w:rsidRPr="00C33977">
        <w:rPr>
          <w:shd w:val="clear" w:color="auto" w:fill="FFFFFF"/>
        </w:rPr>
        <w:t>u </w:t>
      </w:r>
      <w:r w:rsidRPr="00C33977">
        <w:rPr>
          <w:shd w:val="clear" w:color="auto" w:fill="FFFFFF"/>
        </w:rPr>
        <w:t xml:space="preserve">relativních práv. </w:t>
      </w:r>
      <w:r w:rsidR="00887EA2">
        <w:rPr>
          <w:shd w:val="clear" w:color="auto" w:fill="FFFFFF"/>
        </w:rPr>
        <w:t xml:space="preserve">Osobní svoboda je </w:t>
      </w:r>
      <w:r w:rsidR="00CA143D">
        <w:rPr>
          <w:shd w:val="clear" w:color="auto" w:fill="FFFFFF"/>
        </w:rPr>
        <w:t xml:space="preserve">pak </w:t>
      </w:r>
      <w:r w:rsidR="00887EA2">
        <w:rPr>
          <w:shd w:val="clear" w:color="auto" w:fill="FFFFFF"/>
        </w:rPr>
        <w:t>právem omezitelným.</w:t>
      </w:r>
      <w:r w:rsidR="00975448" w:rsidRPr="00C33977">
        <w:rPr>
          <w:rStyle w:val="Znakapoznpodarou"/>
          <w:color w:val="000000"/>
          <w:szCs w:val="24"/>
          <w:shd w:val="clear" w:color="auto" w:fill="FFFFFF"/>
        </w:rPr>
        <w:footnoteReference w:id="80"/>
      </w:r>
    </w:p>
    <w:p w14:paraId="4A5C0082" w14:textId="46138679" w:rsidR="00447CF5" w:rsidRPr="00C33977" w:rsidRDefault="00DD7BBD" w:rsidP="00447CF5">
      <w:pPr>
        <w:rPr>
          <w:shd w:val="clear" w:color="auto" w:fill="FFFFFF"/>
        </w:rPr>
      </w:pPr>
      <w:r w:rsidRPr="00C33977">
        <w:rPr>
          <w:shd w:val="clear" w:color="auto" w:fill="FFFFFF"/>
        </w:rPr>
        <w:t xml:space="preserve">Relativní práva mají naopak podobu principů, které lze naplňovat pouze do určité míry. </w:t>
      </w:r>
      <w:r w:rsidR="00447CF5" w:rsidRPr="00C33977">
        <w:rPr>
          <w:shd w:val="clear" w:color="auto" w:fill="FFFFFF"/>
        </w:rPr>
        <w:t>A </w:t>
      </w:r>
      <w:r w:rsidRPr="00C33977">
        <w:rPr>
          <w:shd w:val="clear" w:color="auto" w:fill="FFFFFF"/>
        </w:rPr>
        <w:t xml:space="preserve">to v míře závisející na kolizi s případným jiným základním lidským právem či svobodou. Jedná se tedy </w:t>
      </w:r>
      <w:r w:rsidR="00447CF5" w:rsidRPr="00C33977">
        <w:rPr>
          <w:shd w:val="clear" w:color="auto" w:fill="FFFFFF"/>
        </w:rPr>
        <w:t>o </w:t>
      </w:r>
      <w:r w:rsidRPr="00C33977">
        <w:rPr>
          <w:shd w:val="clear" w:color="auto" w:fill="FFFFFF"/>
        </w:rPr>
        <w:t xml:space="preserve">situaci, kdy máme dvě základní lidská práva </w:t>
      </w:r>
      <w:r w:rsidR="00E714D7">
        <w:rPr>
          <w:shd w:val="clear" w:color="auto" w:fill="FFFFFF"/>
        </w:rPr>
        <w:t>či</w:t>
      </w:r>
      <w:r w:rsidRPr="00C33977">
        <w:rPr>
          <w:shd w:val="clear" w:color="auto" w:fill="FFFFFF"/>
        </w:rPr>
        <w:t xml:space="preserve"> hodnoty v kolizi </w:t>
      </w:r>
      <w:r w:rsidR="00447CF5" w:rsidRPr="00C33977">
        <w:rPr>
          <w:shd w:val="clear" w:color="auto" w:fill="FFFFFF"/>
        </w:rPr>
        <w:t>a </w:t>
      </w:r>
      <w:r w:rsidRPr="00C33977">
        <w:rPr>
          <w:shd w:val="clear" w:color="auto" w:fill="FFFFFF"/>
        </w:rPr>
        <w:t xml:space="preserve">je potřeba je vzájemně porovnat. Není tedy </w:t>
      </w:r>
      <w:r w:rsidR="009C793B" w:rsidRPr="00C33977">
        <w:rPr>
          <w:shd w:val="clear" w:color="auto" w:fill="FFFFFF"/>
        </w:rPr>
        <w:t>možná</w:t>
      </w:r>
      <w:r w:rsidRPr="00C33977">
        <w:rPr>
          <w:shd w:val="clear" w:color="auto" w:fill="FFFFFF"/>
        </w:rPr>
        <w:t xml:space="preserve"> t</w:t>
      </w:r>
      <w:r w:rsidR="00046EF5" w:rsidRPr="00C33977">
        <w:rPr>
          <w:shd w:val="clear" w:color="auto" w:fill="FFFFFF"/>
        </w:rPr>
        <w:t>a</w:t>
      </w:r>
      <w:r w:rsidRPr="00C33977">
        <w:rPr>
          <w:shd w:val="clear" w:color="auto" w:fill="FFFFFF"/>
        </w:rPr>
        <w:t xml:space="preserve">to práva uplatnit v dané situaci stoprocentně, neboť vždy zasáhnou </w:t>
      </w:r>
      <w:r w:rsidR="00447CF5" w:rsidRPr="00C33977">
        <w:rPr>
          <w:shd w:val="clear" w:color="auto" w:fill="FFFFFF"/>
        </w:rPr>
        <w:t>i </w:t>
      </w:r>
      <w:r w:rsidRPr="00C33977">
        <w:rPr>
          <w:shd w:val="clear" w:color="auto" w:fill="FFFFFF"/>
        </w:rPr>
        <w:t xml:space="preserve">do jiného práva. Cílem ovšem je, aby došlo k co nejmenšímu zásahu. Nemusí se dostávat do kolize pouze s jiným základním právem, ale také s veřejným statkem, který je Česká </w:t>
      </w:r>
      <w:r w:rsidR="006F7E98" w:rsidRPr="00C33977">
        <w:rPr>
          <w:shd w:val="clear" w:color="auto" w:fill="FFFFFF"/>
        </w:rPr>
        <w:t>republika</w:t>
      </w:r>
      <w:r w:rsidRPr="00C33977">
        <w:rPr>
          <w:shd w:val="clear" w:color="auto" w:fill="FFFFFF"/>
        </w:rPr>
        <w:t xml:space="preserve"> povinna chránit (například veřejný pořádek).</w:t>
      </w:r>
      <w:r w:rsidR="00CA143D">
        <w:rPr>
          <w:shd w:val="clear" w:color="auto" w:fill="FFFFFF"/>
        </w:rPr>
        <w:t xml:space="preserve"> </w:t>
      </w:r>
      <w:r w:rsidR="00975448" w:rsidRPr="00C33977">
        <w:rPr>
          <w:rStyle w:val="Znakapoznpodarou"/>
          <w:color w:val="000000"/>
          <w:szCs w:val="24"/>
          <w:shd w:val="clear" w:color="auto" w:fill="FFFFFF"/>
        </w:rPr>
        <w:footnoteReference w:id="81"/>
      </w:r>
    </w:p>
    <w:p w14:paraId="7511C1F8" w14:textId="4488ACDA" w:rsidR="006F7E98" w:rsidRPr="00C33977" w:rsidRDefault="006F7E98" w:rsidP="00447CF5">
      <w:pPr>
        <w:pStyle w:val="Nadpis3"/>
      </w:pPr>
      <w:bookmarkStart w:id="18" w:name="_Toc133755685"/>
      <w:r w:rsidRPr="00C33977">
        <w:t>Test proporcionality</w:t>
      </w:r>
      <w:bookmarkEnd w:id="18"/>
    </w:p>
    <w:p w14:paraId="454B3E88" w14:textId="364DBD1F" w:rsidR="006F7E98" w:rsidRPr="00C33977" w:rsidRDefault="00CA143D" w:rsidP="00CA143D">
      <w:r>
        <w:t>U omezitelných práv jako je například právo na osobní svobodu musíme v případě, kdy dojde ke kolizi s jiným relativním právem provést test proporcionality, abychom zjistili v daném konkrétním případě, které právo je silnější a které omezíme. Hlavním účelem testu proporcionality je</w:t>
      </w:r>
      <w:r w:rsidR="006F7E98" w:rsidRPr="00C33977">
        <w:t xml:space="preserve"> přezkoumat vztah cílů</w:t>
      </w:r>
      <w:r w:rsidR="00497DBE">
        <w:t>,</w:t>
      </w:r>
      <w:r>
        <w:t xml:space="preserve"> kterých chceme omezením určitého práva </w:t>
      </w:r>
      <w:r w:rsidR="00D47CD2">
        <w:t xml:space="preserve">dosáhnout </w:t>
      </w:r>
      <w:r w:rsidR="00D47CD2" w:rsidRPr="00C33977">
        <w:t>a</w:t>
      </w:r>
      <w:r w:rsidR="00447CF5" w:rsidRPr="00C33977">
        <w:t> </w:t>
      </w:r>
      <w:r w:rsidR="006F7E98" w:rsidRPr="00C33977">
        <w:t>prostředků užitých k jejich dosažení. Standar</w:t>
      </w:r>
      <w:r w:rsidR="002557DB">
        <w:t>d</w:t>
      </w:r>
      <w:r w:rsidR="006F7E98" w:rsidRPr="00C33977">
        <w:t xml:space="preserve">ní test se skládá ze tří kroků. Prvním krokem je test vhodnosti, jehož cílem je </w:t>
      </w:r>
      <w:r w:rsidR="00DF267A" w:rsidRPr="00C33977">
        <w:t>přezkoumat</w:t>
      </w:r>
      <w:r w:rsidR="00BD4558" w:rsidRPr="00C33977">
        <w:t>,</w:t>
      </w:r>
      <w:r w:rsidR="006F7E98" w:rsidRPr="00C33977">
        <w:t xml:space="preserve"> zda je dané opatření schopno dosáhnout svého cíle. V</w:t>
      </w:r>
      <w:r w:rsidR="002557DB">
        <w:t>e</w:t>
      </w:r>
      <w:r w:rsidR="006F7E98" w:rsidRPr="00C33977">
        <w:t xml:space="preserve"> druhém kroku se test proporcionality věnuje testu potřebnosti. Musíme tedy situaci </w:t>
      </w:r>
      <w:r w:rsidR="00DF267A" w:rsidRPr="00C33977">
        <w:t>zhodnotit,</w:t>
      </w:r>
      <w:r w:rsidR="006F7E98" w:rsidRPr="00C33977">
        <w:t xml:space="preserve"> zda neexistuje jiná možnost, jak dosáhnout stanoveného cíle. Například </w:t>
      </w:r>
      <w:proofErr w:type="spellStart"/>
      <w:r w:rsidR="00406130">
        <w:t>bud</w:t>
      </w:r>
      <w:r w:rsidR="006F7E98" w:rsidRPr="00C33977">
        <w:t>jiným</w:t>
      </w:r>
      <w:proofErr w:type="spellEnd"/>
      <w:r w:rsidR="006F7E98" w:rsidRPr="00C33977">
        <w:t xml:space="preserve"> opatřením, které by méně zasahovalo do lidských práv</w:t>
      </w:r>
      <w:r w:rsidR="002557DB">
        <w:t xml:space="preserve"> </w:t>
      </w:r>
      <w:r w:rsidR="00A20722" w:rsidRPr="00C33977">
        <w:t>a</w:t>
      </w:r>
      <w:r w:rsidR="00C531B0" w:rsidRPr="00C33977">
        <w:t> </w:t>
      </w:r>
      <w:r w:rsidR="006F7E98" w:rsidRPr="00C33977">
        <w:t xml:space="preserve">bylo </w:t>
      </w:r>
      <w:r w:rsidR="002557DB">
        <w:t xml:space="preserve">by </w:t>
      </w:r>
      <w:r w:rsidR="006F7E98" w:rsidRPr="00C33977">
        <w:t xml:space="preserve">tedy šetrnější. V poslední, třetí fázi jsou porovnávány dvě stojící hodnoty proti sobě. Například </w:t>
      </w:r>
      <w:r>
        <w:t>u nedobrovolné hospitalizace můžeme poměřovat právo na život či zdraví oproti právu</w:t>
      </w:r>
      <w:r w:rsidR="006F7E98" w:rsidRPr="00C33977">
        <w:t xml:space="preserve"> na osobní svobodu.</w:t>
      </w:r>
      <w:r w:rsidR="00975448" w:rsidRPr="00975448">
        <w:rPr>
          <w:rStyle w:val="Znakapoznpodarou"/>
        </w:rPr>
        <w:t xml:space="preserve"> </w:t>
      </w:r>
      <w:r w:rsidR="00975448" w:rsidRPr="00C33977">
        <w:rPr>
          <w:rStyle w:val="Znakapoznpodarou"/>
        </w:rPr>
        <w:footnoteReference w:id="82"/>
      </w:r>
    </w:p>
    <w:p w14:paraId="139F1CB5" w14:textId="466CD136" w:rsidR="00447CF5" w:rsidRPr="00C33977" w:rsidRDefault="0095790F" w:rsidP="00447CF5">
      <w:r w:rsidRPr="00C33977">
        <w:t xml:space="preserve">V ČR se poprvé používá pojem test proporcionality </w:t>
      </w:r>
      <w:r w:rsidR="00447CF5" w:rsidRPr="00C33977">
        <w:t>u </w:t>
      </w:r>
      <w:r w:rsidRPr="00C33977">
        <w:t>federálního ústavního soudu, naplno je však využívaný</w:t>
      </w:r>
      <w:r w:rsidR="002557DB">
        <w:t xml:space="preserve"> </w:t>
      </w:r>
      <w:r w:rsidRPr="00C33977">
        <w:t xml:space="preserve">až </w:t>
      </w:r>
      <w:r w:rsidR="002557DB">
        <w:t>Ú</w:t>
      </w:r>
      <w:r w:rsidRPr="00C33977">
        <w:t xml:space="preserve">stavním soudem ČR. Poprvé se můžeme bavit </w:t>
      </w:r>
      <w:r w:rsidR="00447CF5" w:rsidRPr="00C33977">
        <w:t>o </w:t>
      </w:r>
      <w:r w:rsidRPr="00C33977">
        <w:t>jeho definici v ústavním nálezu „Anonymní svědek I“</w:t>
      </w:r>
      <w:r w:rsidR="00975448" w:rsidRPr="00975448">
        <w:rPr>
          <w:rStyle w:val="Znakapoznpodarou"/>
          <w:szCs w:val="24"/>
        </w:rPr>
        <w:t xml:space="preserve"> </w:t>
      </w:r>
      <w:r w:rsidR="00975448" w:rsidRPr="00C33977">
        <w:rPr>
          <w:rStyle w:val="Znakapoznpodarou"/>
          <w:szCs w:val="24"/>
        </w:rPr>
        <w:footnoteReference w:id="83"/>
      </w:r>
      <w:r w:rsidRPr="00C33977">
        <w:t xml:space="preserve">. </w:t>
      </w:r>
      <w:r w:rsidR="006B0F49" w:rsidRPr="00C33977">
        <w:t xml:space="preserve">Jeho první praktické použití </w:t>
      </w:r>
      <w:r w:rsidR="00497DBE">
        <w:t>lze</w:t>
      </w:r>
      <w:r w:rsidR="006B0F49" w:rsidRPr="00C33977">
        <w:t xml:space="preserve"> najít v</w:t>
      </w:r>
      <w:r w:rsidRPr="00C33977">
        <w:t> nálezu „Rekognice fotografiemi“</w:t>
      </w:r>
      <w:r w:rsidR="002557DB">
        <w:t>.</w:t>
      </w:r>
      <w:r w:rsidR="00975448" w:rsidRPr="00975448">
        <w:rPr>
          <w:rStyle w:val="Znakapoznpodarou"/>
          <w:szCs w:val="24"/>
        </w:rPr>
        <w:t xml:space="preserve"> </w:t>
      </w:r>
      <w:r w:rsidR="00975448" w:rsidRPr="00C33977">
        <w:rPr>
          <w:rStyle w:val="Znakapoznpodarou"/>
          <w:szCs w:val="24"/>
        </w:rPr>
        <w:footnoteReference w:id="84"/>
      </w:r>
    </w:p>
    <w:p w14:paraId="0BF79EAF" w14:textId="68567769" w:rsidR="00447CF5" w:rsidRPr="00C33977" w:rsidRDefault="00D77999" w:rsidP="00447CF5">
      <w:pPr>
        <w:pStyle w:val="Nadpis2"/>
      </w:pPr>
      <w:bookmarkStart w:id="19" w:name="_Toc133755686"/>
      <w:r w:rsidRPr="00C33977">
        <w:lastRenderedPageBreak/>
        <w:t>Základní práva zasažen</w:t>
      </w:r>
      <w:r w:rsidR="002557DB">
        <w:t>á</w:t>
      </w:r>
      <w:r w:rsidRPr="00C33977">
        <w:t xml:space="preserve"> nedobrovolnou hospitalizací – </w:t>
      </w:r>
      <w:r w:rsidR="002557DB">
        <w:t>o</w:t>
      </w:r>
      <w:r w:rsidRPr="00C33977">
        <w:t>sobní svoboda</w:t>
      </w:r>
      <w:bookmarkEnd w:id="19"/>
    </w:p>
    <w:p w14:paraId="57749FC1" w14:textId="485C19BF" w:rsidR="00447CF5" w:rsidRPr="00C33977" w:rsidRDefault="0094119B" w:rsidP="00447CF5">
      <w:pPr>
        <w:rPr>
          <w:color w:val="000000"/>
          <w:shd w:val="clear" w:color="auto" w:fill="FFFFFF"/>
        </w:rPr>
      </w:pPr>
      <w:r>
        <w:t>Právo na osobní svobodu je j</w:t>
      </w:r>
      <w:r w:rsidR="00D77999" w:rsidRPr="00C33977">
        <w:t>edním z práv, které j</w:t>
      </w:r>
      <w:r w:rsidR="00DA431C">
        <w:t>e</w:t>
      </w:r>
      <w:r w:rsidR="00D77999" w:rsidRPr="00C33977">
        <w:t xml:space="preserve"> zasažen</w:t>
      </w:r>
      <w:r w:rsidR="00DA431C">
        <w:t>o</w:t>
      </w:r>
      <w:r>
        <w:t xml:space="preserve"> při</w:t>
      </w:r>
      <w:r w:rsidR="00D77999" w:rsidRPr="00C33977">
        <w:t xml:space="preserve"> nedobrovoln</w:t>
      </w:r>
      <w:r>
        <w:t xml:space="preserve">é </w:t>
      </w:r>
      <w:r w:rsidR="00D77999" w:rsidRPr="00C33977">
        <w:t>hospitalizac</w:t>
      </w:r>
      <w:r>
        <w:t>i. Garanc</w:t>
      </w:r>
      <w:r w:rsidR="00DA431C">
        <w:t xml:space="preserve">e </w:t>
      </w:r>
      <w:r>
        <w:t xml:space="preserve">práva na osobní svobodu je zakotvena </w:t>
      </w:r>
      <w:r w:rsidR="00D77999" w:rsidRPr="00C33977">
        <w:t xml:space="preserve">v článcích </w:t>
      </w:r>
      <w:r w:rsidR="00D77999" w:rsidRPr="00C33977">
        <w:rPr>
          <w:color w:val="000000"/>
          <w:shd w:val="clear" w:color="auto" w:fill="FFFFFF"/>
        </w:rPr>
        <w:t xml:space="preserve">v čl. </w:t>
      </w:r>
      <w:r w:rsidR="00447CF5" w:rsidRPr="00C33977">
        <w:rPr>
          <w:color w:val="000000"/>
          <w:shd w:val="clear" w:color="auto" w:fill="FFFFFF"/>
        </w:rPr>
        <w:t>8 </w:t>
      </w:r>
      <w:r w:rsidR="00D77999" w:rsidRPr="00C33977">
        <w:rPr>
          <w:color w:val="000000"/>
          <w:shd w:val="clear" w:color="auto" w:fill="FFFFFF"/>
        </w:rPr>
        <w:t xml:space="preserve">LZPS </w:t>
      </w:r>
      <w:r w:rsidR="00447CF5" w:rsidRPr="00C33977">
        <w:rPr>
          <w:color w:val="000000"/>
          <w:shd w:val="clear" w:color="auto" w:fill="FFFFFF"/>
        </w:rPr>
        <w:t>a </w:t>
      </w:r>
      <w:r w:rsidR="00D77999" w:rsidRPr="00C33977">
        <w:rPr>
          <w:color w:val="000000"/>
          <w:shd w:val="clear" w:color="auto" w:fill="FFFFFF"/>
        </w:rPr>
        <w:t xml:space="preserve">čl. </w:t>
      </w:r>
      <w:r w:rsidR="00447CF5" w:rsidRPr="00C33977">
        <w:rPr>
          <w:color w:val="000000"/>
          <w:shd w:val="clear" w:color="auto" w:fill="FFFFFF"/>
        </w:rPr>
        <w:t>5 </w:t>
      </w:r>
      <w:r w:rsidR="004A4410" w:rsidRPr="00C33977">
        <w:t>EÚLP</w:t>
      </w:r>
      <w:r w:rsidR="00D77999" w:rsidRPr="00C33977">
        <w:rPr>
          <w:color w:val="000000"/>
          <w:shd w:val="clear" w:color="auto" w:fill="FFFFFF"/>
        </w:rPr>
        <w:t>.</w:t>
      </w:r>
    </w:p>
    <w:p w14:paraId="05B73051" w14:textId="6BCB5F0C" w:rsidR="00D77999" w:rsidRPr="00C33977" w:rsidRDefault="0094119B" w:rsidP="00F5244C">
      <w:pPr>
        <w:rPr>
          <w:shd w:val="clear" w:color="auto" w:fill="FFFFFF"/>
        </w:rPr>
      </w:pPr>
      <w:r>
        <w:rPr>
          <w:shd w:val="clear" w:color="auto" w:fill="FFFFFF"/>
        </w:rPr>
        <w:t xml:space="preserve">Osobní svoboda je tedy základním lidským právem a </w:t>
      </w:r>
      <w:r w:rsidR="00D77999" w:rsidRPr="00C33977">
        <w:rPr>
          <w:shd w:val="clear" w:color="auto" w:fill="FFFFFF"/>
        </w:rPr>
        <w:t xml:space="preserve">je </w:t>
      </w:r>
      <w:r>
        <w:rPr>
          <w:shd w:val="clear" w:color="auto" w:fill="FFFFFF"/>
        </w:rPr>
        <w:t xml:space="preserve">také </w:t>
      </w:r>
      <w:r w:rsidR="00D77999" w:rsidRPr="00C33977">
        <w:rPr>
          <w:shd w:val="clear" w:color="auto" w:fill="FFFFFF"/>
        </w:rPr>
        <w:t xml:space="preserve">součástí </w:t>
      </w:r>
      <w:r>
        <w:rPr>
          <w:shd w:val="clear" w:color="auto" w:fill="FFFFFF"/>
        </w:rPr>
        <w:t>tzv. tvrdého</w:t>
      </w:r>
      <w:r w:rsidR="00D77999" w:rsidRPr="00C33977">
        <w:rPr>
          <w:shd w:val="clear" w:color="auto" w:fill="FFFFFF"/>
        </w:rPr>
        <w:t xml:space="preserve"> jádra základních lidských práv</w:t>
      </w:r>
      <w:r>
        <w:rPr>
          <w:shd w:val="clear" w:color="auto" w:fill="FFFFFF"/>
        </w:rPr>
        <w:t xml:space="preserve"> a svobod</w:t>
      </w:r>
      <w:r w:rsidR="00D77999" w:rsidRPr="00C33977">
        <w:rPr>
          <w:shd w:val="clear" w:color="auto" w:fill="FFFFFF"/>
        </w:rPr>
        <w:t>, kter</w:t>
      </w:r>
      <w:r>
        <w:rPr>
          <w:shd w:val="clear" w:color="auto" w:fill="FFFFFF"/>
        </w:rPr>
        <w:t>é</w:t>
      </w:r>
      <w:r w:rsidR="00D77999" w:rsidRPr="00C33977">
        <w:rPr>
          <w:shd w:val="clear" w:color="auto" w:fill="FFFFFF"/>
        </w:rPr>
        <w:t xml:space="preserve"> chrání tělesnou bezpečnost jednotlivce.</w:t>
      </w:r>
      <w:r w:rsidR="00975448" w:rsidRPr="00C33977">
        <w:rPr>
          <w:rStyle w:val="Znakapoznpodarou"/>
          <w:color w:val="000000"/>
          <w:szCs w:val="24"/>
          <w:shd w:val="clear" w:color="auto" w:fill="FFFFFF"/>
        </w:rPr>
        <w:footnoteReference w:id="85"/>
      </w:r>
      <w:r w:rsidR="00D77999" w:rsidRPr="00C33977">
        <w:rPr>
          <w:shd w:val="clear" w:color="auto" w:fill="FFFFFF"/>
        </w:rPr>
        <w:t xml:space="preserve"> </w:t>
      </w:r>
      <w:r>
        <w:rPr>
          <w:shd w:val="clear" w:color="auto" w:fill="FFFFFF"/>
        </w:rPr>
        <w:t>Tím, že nedobrovolná hospitalizace probíhá bez souhlasu pacienta s umístěním do určitého zdravotního zařízení</w:t>
      </w:r>
      <w:r w:rsidR="00DF0E33">
        <w:rPr>
          <w:shd w:val="clear" w:color="auto" w:fill="FFFFFF"/>
        </w:rPr>
        <w:t>,</w:t>
      </w:r>
      <w:r w:rsidR="00F5244C">
        <w:rPr>
          <w:shd w:val="clear" w:color="auto" w:fill="FFFFFF"/>
        </w:rPr>
        <w:t xml:space="preserve"> dochází k omezení jeho osobní svobody a v souvislosti s tím dochází i k zásahu do dalších práv jako je například právo na soukromí, rodinný život…. </w:t>
      </w:r>
      <w:r w:rsidR="00975448" w:rsidRPr="00C33977">
        <w:rPr>
          <w:rStyle w:val="Znakapoznpodarou"/>
          <w:color w:val="000000"/>
          <w:szCs w:val="24"/>
          <w:shd w:val="clear" w:color="auto" w:fill="FFFFFF"/>
        </w:rPr>
        <w:footnoteReference w:id="86"/>
      </w:r>
    </w:p>
    <w:p w14:paraId="5FC54C4B" w14:textId="49B27866" w:rsidR="00D77999" w:rsidRPr="00C33977" w:rsidRDefault="00F5244C" w:rsidP="00F5244C">
      <w:pPr>
        <w:rPr>
          <w:shd w:val="clear" w:color="auto" w:fill="FFFFFF"/>
        </w:rPr>
      </w:pPr>
      <w:r>
        <w:rPr>
          <w:shd w:val="clear" w:color="auto" w:fill="FFFFFF"/>
        </w:rPr>
        <w:t>K o</w:t>
      </w:r>
      <w:r w:rsidR="00D77999" w:rsidRPr="00C33977">
        <w:rPr>
          <w:shd w:val="clear" w:color="auto" w:fill="FFFFFF"/>
        </w:rPr>
        <w:t>mez</w:t>
      </w:r>
      <w:r>
        <w:rPr>
          <w:shd w:val="clear" w:color="auto" w:fill="FFFFFF"/>
        </w:rPr>
        <w:t>ení</w:t>
      </w:r>
      <w:r w:rsidR="00D77999" w:rsidRPr="00C33977">
        <w:rPr>
          <w:shd w:val="clear" w:color="auto" w:fill="FFFFFF"/>
        </w:rPr>
        <w:t xml:space="preserve"> osobní svobod</w:t>
      </w:r>
      <w:r>
        <w:rPr>
          <w:shd w:val="clear" w:color="auto" w:fill="FFFFFF"/>
        </w:rPr>
        <w:t>y</w:t>
      </w:r>
      <w:r w:rsidR="00D77999" w:rsidRPr="00C33977">
        <w:rPr>
          <w:shd w:val="clear" w:color="auto" w:fill="FFFFFF"/>
        </w:rPr>
        <w:t xml:space="preserve"> nebo </w:t>
      </w:r>
      <w:r w:rsidRPr="00C33977">
        <w:rPr>
          <w:shd w:val="clear" w:color="auto" w:fill="FFFFFF"/>
        </w:rPr>
        <w:t>zásah</w:t>
      </w:r>
      <w:r>
        <w:rPr>
          <w:shd w:val="clear" w:color="auto" w:fill="FFFFFF"/>
        </w:rPr>
        <w:t>u</w:t>
      </w:r>
      <w:r w:rsidR="00D77999" w:rsidRPr="00C33977">
        <w:rPr>
          <w:shd w:val="clear" w:color="auto" w:fill="FFFFFF"/>
        </w:rPr>
        <w:t xml:space="preserve"> do integrity člověka</w:t>
      </w:r>
      <w:r>
        <w:rPr>
          <w:shd w:val="clear" w:color="auto" w:fill="FFFFFF"/>
        </w:rPr>
        <w:t>,</w:t>
      </w:r>
      <w:r w:rsidR="00D77999" w:rsidRPr="00C33977">
        <w:rPr>
          <w:shd w:val="clear" w:color="auto" w:fill="FFFFFF"/>
        </w:rPr>
        <w:t xml:space="preserve"> bez jeho</w:t>
      </w:r>
      <w:r>
        <w:rPr>
          <w:shd w:val="clear" w:color="auto" w:fill="FFFFFF"/>
        </w:rPr>
        <w:t xml:space="preserve"> výslovného</w:t>
      </w:r>
      <w:r w:rsidR="00D77999" w:rsidRPr="00C33977">
        <w:rPr>
          <w:shd w:val="clear" w:color="auto" w:fill="FFFFFF"/>
        </w:rPr>
        <w:t xml:space="preserve"> souhlasu je </w:t>
      </w:r>
      <w:r>
        <w:rPr>
          <w:shd w:val="clear" w:color="auto" w:fill="FFFFFF"/>
        </w:rPr>
        <w:t>potřeba zákonné ustanovení. Do těchto práv jde totiž možné zasáhnout jen na základě zákona</w:t>
      </w:r>
      <w:r w:rsidR="00D77999" w:rsidRPr="00C33977">
        <w:rPr>
          <w:shd w:val="clear" w:color="auto" w:fill="FFFFFF"/>
        </w:rPr>
        <w:t>.</w:t>
      </w:r>
      <w:r>
        <w:rPr>
          <w:shd w:val="clear" w:color="auto" w:fill="FFFFFF"/>
        </w:rPr>
        <w:t xml:space="preserve"> Při aplikaci jednotlivých právních norem je nutné dbát na to, aby nedocházelo k jejich zneužívání a aby byly v co největší míře chráněny základní lidská práva a svobody jednotlivce.</w:t>
      </w:r>
      <w:r w:rsidR="00975448" w:rsidRPr="00C33977">
        <w:rPr>
          <w:rStyle w:val="Znakapoznpodarou"/>
          <w:color w:val="000000"/>
          <w:szCs w:val="24"/>
          <w:shd w:val="clear" w:color="auto" w:fill="FFFFFF"/>
        </w:rPr>
        <w:footnoteReference w:id="87"/>
      </w:r>
    </w:p>
    <w:p w14:paraId="1367351B" w14:textId="015285CF" w:rsidR="00447CF5" w:rsidRPr="00C33977" w:rsidRDefault="00F5244C" w:rsidP="00031F2D">
      <w:pPr>
        <w:rPr>
          <w:shd w:val="clear" w:color="auto" w:fill="FFFFFF"/>
        </w:rPr>
      </w:pPr>
      <w:r>
        <w:rPr>
          <w:shd w:val="clear" w:color="auto" w:fill="FFFFFF"/>
        </w:rPr>
        <w:t>Při návštěvě CPT</w:t>
      </w:r>
      <w:r w:rsidR="00202B91">
        <w:rPr>
          <w:rStyle w:val="Znakapoznpodarou"/>
          <w:shd w:val="clear" w:color="auto" w:fill="FFFFFF"/>
        </w:rPr>
        <w:footnoteReference w:id="88"/>
      </w:r>
      <w:r>
        <w:rPr>
          <w:shd w:val="clear" w:color="auto" w:fill="FFFFFF"/>
        </w:rPr>
        <w:t xml:space="preserve"> </w:t>
      </w:r>
      <w:r w:rsidR="00031F2D">
        <w:rPr>
          <w:shd w:val="clear" w:color="auto" w:fill="FFFFFF"/>
        </w:rPr>
        <w:t>v </w:t>
      </w:r>
      <w:r>
        <w:rPr>
          <w:shd w:val="clear" w:color="auto" w:fill="FFFFFF"/>
        </w:rPr>
        <w:t>ČR zazněl</w:t>
      </w:r>
      <w:r w:rsidR="00031F2D">
        <w:rPr>
          <w:shd w:val="clear" w:color="auto" w:fill="FFFFFF"/>
        </w:rPr>
        <w:t>y</w:t>
      </w:r>
      <w:r>
        <w:rPr>
          <w:shd w:val="clear" w:color="auto" w:fill="FFFFFF"/>
        </w:rPr>
        <w:t xml:space="preserve"> znepokojivé </w:t>
      </w:r>
      <w:r w:rsidR="00517819" w:rsidRPr="00C33977">
        <w:rPr>
          <w:shd w:val="clear" w:color="auto" w:fill="FFFFFF"/>
        </w:rPr>
        <w:t>informace k výše uvedenému</w:t>
      </w:r>
      <w:r>
        <w:rPr>
          <w:shd w:val="clear" w:color="auto" w:fill="FFFFFF"/>
        </w:rPr>
        <w:t xml:space="preserve">. Když výbor CPT navštívil </w:t>
      </w:r>
      <w:r w:rsidR="00530211" w:rsidRPr="00C33977">
        <w:rPr>
          <w:shd w:val="clear" w:color="auto" w:fill="FFFFFF"/>
        </w:rPr>
        <w:t>Psychiatrick</w:t>
      </w:r>
      <w:r>
        <w:rPr>
          <w:shd w:val="clear" w:color="auto" w:fill="FFFFFF"/>
        </w:rPr>
        <w:t>ou</w:t>
      </w:r>
      <w:r w:rsidR="00530211" w:rsidRPr="00C33977">
        <w:rPr>
          <w:shd w:val="clear" w:color="auto" w:fill="FFFFFF"/>
        </w:rPr>
        <w:t xml:space="preserve"> nemocnici v Jihlavě v roce 2018</w:t>
      </w:r>
      <w:r w:rsidR="00031F2D">
        <w:rPr>
          <w:shd w:val="clear" w:color="auto" w:fill="FFFFFF"/>
        </w:rPr>
        <w:t>, uvedl ve své zprávě, že procesní</w:t>
      </w:r>
      <w:r w:rsidR="00530211" w:rsidRPr="00C33977">
        <w:rPr>
          <w:shd w:val="clear" w:color="auto" w:fill="FFFFFF"/>
        </w:rPr>
        <w:t xml:space="preserve"> ustanovení</w:t>
      </w:r>
      <w:r w:rsidR="00031F2D">
        <w:rPr>
          <w:shd w:val="clear" w:color="auto" w:fill="FFFFFF"/>
        </w:rPr>
        <w:t xml:space="preserve"> týkající se zahájení </w:t>
      </w:r>
      <w:r w:rsidR="00530211" w:rsidRPr="00C33977">
        <w:rPr>
          <w:shd w:val="clear" w:color="auto" w:fill="FFFFFF"/>
        </w:rPr>
        <w:t>nedobrovolné hospitalizace byla naplňována</w:t>
      </w:r>
      <w:r w:rsidR="00031F2D">
        <w:rPr>
          <w:shd w:val="clear" w:color="auto" w:fill="FFFFFF"/>
        </w:rPr>
        <w:t xml:space="preserve"> v souladu s právním řádem. Následný</w:t>
      </w:r>
      <w:r w:rsidR="00530211" w:rsidRPr="00C33977">
        <w:rPr>
          <w:shd w:val="clear" w:color="auto" w:fill="FFFFFF"/>
        </w:rPr>
        <w:t xml:space="preserve"> soudní přezkum zákonnosti </w:t>
      </w:r>
      <w:r w:rsidR="00031F2D">
        <w:rPr>
          <w:shd w:val="clear" w:color="auto" w:fill="FFFFFF"/>
        </w:rPr>
        <w:t xml:space="preserve">převzetí do zdravotnického zařízení probíhal přímo tam, což je také zcela v pořádku. Výtka </w:t>
      </w:r>
      <w:r w:rsidR="00517819" w:rsidRPr="00C33977">
        <w:rPr>
          <w:shd w:val="clear" w:color="auto" w:fill="FFFFFF"/>
        </w:rPr>
        <w:t>však zazněla</w:t>
      </w:r>
      <w:r w:rsidR="00031F2D">
        <w:rPr>
          <w:shd w:val="clear" w:color="auto" w:fill="FFFFFF"/>
        </w:rPr>
        <w:t xml:space="preserve"> vůči </w:t>
      </w:r>
      <w:r w:rsidR="00517819" w:rsidRPr="00C33977">
        <w:rPr>
          <w:shd w:val="clear" w:color="auto" w:fill="FFFFFF"/>
        </w:rPr>
        <w:t>soudem jmenovanému advokát</w:t>
      </w:r>
      <w:r w:rsidR="002557DB">
        <w:rPr>
          <w:shd w:val="clear" w:color="auto" w:fill="FFFFFF"/>
        </w:rPr>
        <w:t>ovi</w:t>
      </w:r>
      <w:r w:rsidR="00031F2D">
        <w:rPr>
          <w:shd w:val="clear" w:color="auto" w:fill="FFFFFF"/>
        </w:rPr>
        <w:t xml:space="preserve">. Advokát </w:t>
      </w:r>
      <w:r w:rsidR="00517819" w:rsidRPr="00C33977">
        <w:rPr>
          <w:shd w:val="clear" w:color="auto" w:fill="FFFFFF"/>
        </w:rPr>
        <w:t xml:space="preserve">nebyl </w:t>
      </w:r>
      <w:r w:rsidR="00447CF5" w:rsidRPr="00C33977">
        <w:rPr>
          <w:shd w:val="clear" w:color="auto" w:fill="FFFFFF"/>
        </w:rPr>
        <w:t>v </w:t>
      </w:r>
      <w:r w:rsidR="00517819" w:rsidRPr="00C33977">
        <w:rPr>
          <w:shd w:val="clear" w:color="auto" w:fill="FFFFFF"/>
        </w:rPr>
        <w:t xml:space="preserve">kontaktu s dotyčnými pacienty před, během ani po slyšení </w:t>
      </w:r>
      <w:r w:rsidR="00447CF5" w:rsidRPr="00C33977">
        <w:rPr>
          <w:shd w:val="clear" w:color="auto" w:fill="FFFFFF"/>
        </w:rPr>
        <w:t>a </w:t>
      </w:r>
      <w:r w:rsidR="00517819" w:rsidRPr="00C33977">
        <w:rPr>
          <w:shd w:val="clear" w:color="auto" w:fill="FFFFFF"/>
        </w:rPr>
        <w:t>v průběhu slyšení byl zcela pasivní</w:t>
      </w:r>
      <w:r w:rsidR="00031F2D">
        <w:rPr>
          <w:shd w:val="clear" w:color="auto" w:fill="FFFFFF"/>
        </w:rPr>
        <w:t xml:space="preserve">. CPT proto vybídla úřady ČR k tomu, aby podnikly nápravu. Aby se dostalo pacientům i práva na spravedlivý proces, kdy je bude jejich právní zástupce účinně před soudem bránit. Aby mohl účinně a efektivně plnit svou roli musí znát </w:t>
      </w:r>
      <w:r w:rsidR="00031F2D">
        <w:rPr>
          <w:shd w:val="clear" w:color="auto" w:fill="FFFFFF"/>
        </w:rPr>
        <w:lastRenderedPageBreak/>
        <w:t>i</w:t>
      </w:r>
      <w:r w:rsidR="00B5555C">
        <w:rPr>
          <w:shd w:val="clear" w:color="auto" w:fill="FFFFFF"/>
        </w:rPr>
        <w:t> </w:t>
      </w:r>
      <w:r w:rsidR="00031F2D">
        <w:rPr>
          <w:shd w:val="clear" w:color="auto" w:fill="FFFFFF"/>
        </w:rPr>
        <w:t xml:space="preserve">názor svého klienta. </w:t>
      </w:r>
      <w:r w:rsidR="00975448" w:rsidRPr="00C33977">
        <w:rPr>
          <w:rStyle w:val="Znakapoznpodarou"/>
          <w:color w:val="000000"/>
          <w:szCs w:val="24"/>
          <w:shd w:val="clear" w:color="auto" w:fill="FFFFFF"/>
        </w:rPr>
        <w:footnoteReference w:id="89"/>
      </w:r>
      <w:r w:rsidR="00112826" w:rsidRPr="00C33977">
        <w:rPr>
          <w:i/>
          <w:shd w:val="clear" w:color="auto" w:fill="FFFFFF"/>
        </w:rPr>
        <w:t xml:space="preserve"> </w:t>
      </w:r>
      <w:r w:rsidR="00112826" w:rsidRPr="00C33977">
        <w:rPr>
          <w:shd w:val="clear" w:color="auto" w:fill="FFFFFF"/>
        </w:rPr>
        <w:t xml:space="preserve">V tomto případě je nutné konstatovat, že </w:t>
      </w:r>
      <w:r w:rsidR="00031F2D">
        <w:rPr>
          <w:shd w:val="clear" w:color="auto" w:fill="FFFFFF"/>
        </w:rPr>
        <w:t>právní zástupce</w:t>
      </w:r>
      <w:r w:rsidR="00DC4165" w:rsidRPr="00C33977">
        <w:rPr>
          <w:shd w:val="clear" w:color="auto" w:fill="FFFFFF"/>
        </w:rPr>
        <w:t xml:space="preserve"> </w:t>
      </w:r>
      <w:r w:rsidR="00112826" w:rsidRPr="00C33977">
        <w:rPr>
          <w:shd w:val="clear" w:color="auto" w:fill="FFFFFF"/>
        </w:rPr>
        <w:t>nejednal v zájmu klienta</w:t>
      </w:r>
      <w:r w:rsidR="00DC4165" w:rsidRPr="00C33977">
        <w:rPr>
          <w:shd w:val="clear" w:color="auto" w:fill="FFFFFF"/>
        </w:rPr>
        <w:t>, což by mohlo být vyhodnoceno jako kárné provinění.</w:t>
      </w:r>
    </w:p>
    <w:p w14:paraId="735CD865" w14:textId="68144282" w:rsidR="00BF0607" w:rsidRPr="00052D96" w:rsidRDefault="00052D96" w:rsidP="00052D96">
      <w:pPr>
        <w:rPr>
          <w:shd w:val="clear" w:color="auto" w:fill="FFFFFF"/>
        </w:rPr>
      </w:pPr>
      <w:r>
        <w:rPr>
          <w:shd w:val="clear" w:color="auto" w:fill="FFFFFF"/>
        </w:rPr>
        <w:t>Zarážející také bylo</w:t>
      </w:r>
      <w:r w:rsidR="00BF0607" w:rsidRPr="00C33977">
        <w:rPr>
          <w:shd w:val="clear" w:color="auto" w:fill="FFFFFF"/>
        </w:rPr>
        <w:t xml:space="preserve">, že </w:t>
      </w:r>
      <w:r w:rsidR="00447CF5" w:rsidRPr="00C33977">
        <w:rPr>
          <w:shd w:val="clear" w:color="auto" w:fill="FFFFFF"/>
        </w:rPr>
        <w:t>u </w:t>
      </w:r>
      <w:r w:rsidR="00BF0607" w:rsidRPr="00C33977">
        <w:rPr>
          <w:shd w:val="clear" w:color="auto" w:fill="FFFFFF"/>
        </w:rPr>
        <w:t>řad</w:t>
      </w:r>
      <w:r w:rsidR="00A355B9" w:rsidRPr="00C33977">
        <w:rPr>
          <w:shd w:val="clear" w:color="auto" w:fill="FFFFFF"/>
        </w:rPr>
        <w:t>y</w:t>
      </w:r>
      <w:r w:rsidR="00BF0607" w:rsidRPr="00C33977">
        <w:rPr>
          <w:shd w:val="clear" w:color="auto" w:fill="FFFFFF"/>
        </w:rPr>
        <w:t xml:space="preserve"> pacientů, kteří byli hospitalizováni dobrovolně, </w:t>
      </w:r>
      <w:r>
        <w:rPr>
          <w:shd w:val="clear" w:color="auto" w:fill="FFFFFF"/>
        </w:rPr>
        <w:t>tedy se svým souhlasem</w:t>
      </w:r>
      <w:r w:rsidR="00174EBF">
        <w:rPr>
          <w:shd w:val="clear" w:color="auto" w:fill="FFFFFF"/>
        </w:rPr>
        <w:t>, p</w:t>
      </w:r>
      <w:r>
        <w:rPr>
          <w:shd w:val="clear" w:color="auto" w:fill="FFFFFF"/>
        </w:rPr>
        <w:t xml:space="preserve">ředstavoval tento souhlas </w:t>
      </w:r>
      <w:r w:rsidR="00BF0607" w:rsidRPr="00C33977">
        <w:rPr>
          <w:shd w:val="clear" w:color="auto" w:fill="FFFFFF"/>
        </w:rPr>
        <w:t xml:space="preserve">pouze formální </w:t>
      </w:r>
      <w:r>
        <w:rPr>
          <w:shd w:val="clear" w:color="auto" w:fill="FFFFFF"/>
        </w:rPr>
        <w:t>podmínku k hospitalizaci</w:t>
      </w:r>
      <w:r w:rsidR="00A355B9" w:rsidRPr="00C33977">
        <w:rPr>
          <w:shd w:val="clear" w:color="auto" w:fill="FFFFFF"/>
        </w:rPr>
        <w:t>, ale ve skutečnosti k nim bylo přistupováno</w:t>
      </w:r>
      <w:r w:rsidR="00174EBF">
        <w:rPr>
          <w:shd w:val="clear" w:color="auto" w:fill="FFFFFF"/>
        </w:rPr>
        <w:t>,</w:t>
      </w:r>
      <w:r w:rsidR="00A355B9" w:rsidRPr="00C33977">
        <w:rPr>
          <w:shd w:val="clear" w:color="auto" w:fill="FFFFFF"/>
        </w:rPr>
        <w:t xml:space="preserve"> jako </w:t>
      </w:r>
      <w:r>
        <w:rPr>
          <w:shd w:val="clear" w:color="auto" w:fill="FFFFFF"/>
        </w:rPr>
        <w:t xml:space="preserve">by souhlas nedali. Neboť pokud svůj souhlas s hospitalizací odvolají, mělo by jim být umožněno okamžitě zdravotnické zařízení opustit. Pokud nemají možnost odvolat svůj souhlas nebo po jeho odvolání možnost opustit nemocnici (jsou dány důvody k hospitalizaci bez souhlasu) musí být uplatňovány normy jako u nedobrovolné hospitalizace. </w:t>
      </w:r>
      <w:r w:rsidR="00975448" w:rsidRPr="00C33977">
        <w:rPr>
          <w:rStyle w:val="Znakapoznpodarou"/>
          <w:color w:val="000000"/>
          <w:szCs w:val="24"/>
          <w:shd w:val="clear" w:color="auto" w:fill="FFFFFF"/>
        </w:rPr>
        <w:footnoteReference w:id="90"/>
      </w:r>
    </w:p>
    <w:p w14:paraId="0FAD6209" w14:textId="103C94F0" w:rsidR="00773A2A" w:rsidRPr="00C33977" w:rsidRDefault="00773A2A" w:rsidP="00447CF5">
      <w:pPr>
        <w:rPr>
          <w:i/>
          <w:shd w:val="clear" w:color="auto" w:fill="FFFFFF"/>
        </w:rPr>
      </w:pPr>
      <w:r w:rsidRPr="00C33977">
        <w:rPr>
          <w:shd w:val="clear" w:color="auto" w:fill="FFFFFF"/>
        </w:rPr>
        <w:t>Delegací CPT bylo dále zjištěno, že pacienti</w:t>
      </w:r>
      <w:r w:rsidR="00DA431C">
        <w:rPr>
          <w:shd w:val="clear" w:color="auto" w:fill="FFFFFF"/>
        </w:rPr>
        <w:t>,</w:t>
      </w:r>
      <w:r w:rsidRPr="00C33977">
        <w:rPr>
          <w:shd w:val="clear" w:color="auto" w:fill="FFFFFF"/>
        </w:rPr>
        <w:t xml:space="preserve"> </w:t>
      </w:r>
      <w:r w:rsidR="00052D96">
        <w:rPr>
          <w:shd w:val="clear" w:color="auto" w:fill="FFFFFF"/>
        </w:rPr>
        <w:t xml:space="preserve">kteří nemají plnou </w:t>
      </w:r>
      <w:r w:rsidRPr="00C33977">
        <w:rPr>
          <w:shd w:val="clear" w:color="auto" w:fill="FFFFFF"/>
        </w:rPr>
        <w:t>svéprávnost</w:t>
      </w:r>
      <w:r w:rsidR="00052D96">
        <w:rPr>
          <w:shd w:val="clear" w:color="auto" w:fill="FFFFFF"/>
        </w:rPr>
        <w:t xml:space="preserve"> a nedali souhlas k hospitalizaci,</w:t>
      </w:r>
      <w:r w:rsidRPr="00C33977">
        <w:rPr>
          <w:shd w:val="clear" w:color="auto" w:fill="FFFFFF"/>
        </w:rPr>
        <w:t xml:space="preserve"> byli v praxi považováni za dobrovolně hospitalizované, pokud byl souhlas vysloven jejich opatrovníkem. Bylo jim tak znemožněno opustit nemocnici, aniž by mohli využít jakékol</w:t>
      </w:r>
      <w:r w:rsidR="00052D96">
        <w:rPr>
          <w:shd w:val="clear" w:color="auto" w:fill="FFFFFF"/>
        </w:rPr>
        <w:t>i prostředek k ochraně svých práv</w:t>
      </w:r>
      <w:r w:rsidR="002064AB">
        <w:rPr>
          <w:shd w:val="clear" w:color="auto" w:fill="FFFFFF"/>
        </w:rPr>
        <w:t>.</w:t>
      </w:r>
      <w:r w:rsidR="00052D96">
        <w:rPr>
          <w:shd w:val="clear" w:color="auto" w:fill="FFFFFF"/>
        </w:rPr>
        <w:t xml:space="preserve"> CPT proto</w:t>
      </w:r>
      <w:r w:rsidRPr="00C33977">
        <w:rPr>
          <w:shd w:val="clear" w:color="auto" w:fill="FFFFFF"/>
        </w:rPr>
        <w:t xml:space="preserve"> </w:t>
      </w:r>
      <w:r w:rsidR="00112826" w:rsidRPr="00C33977">
        <w:rPr>
          <w:i/>
          <w:shd w:val="clear" w:color="auto" w:fill="FFFFFF"/>
        </w:rPr>
        <w:t xml:space="preserve">„doporučuje, aby české úřady podnikly nezbytné kroky, včetně těch na legislativní úrovni, aby se zajistilo, že řízení </w:t>
      </w:r>
      <w:r w:rsidR="00447CF5" w:rsidRPr="00C33977">
        <w:rPr>
          <w:i/>
          <w:shd w:val="clear" w:color="auto" w:fill="FFFFFF"/>
        </w:rPr>
        <w:t>o </w:t>
      </w:r>
      <w:r w:rsidR="00112826" w:rsidRPr="00C33977">
        <w:rPr>
          <w:i/>
          <w:shd w:val="clear" w:color="auto" w:fill="FFFFFF"/>
        </w:rPr>
        <w:t xml:space="preserve">nedobrovolném umístění stanovené zákonem bude plně aplikováno na všechny právně nezpůsobilé pacienty, </w:t>
      </w:r>
      <w:r w:rsidR="00447CF5" w:rsidRPr="00C33977">
        <w:rPr>
          <w:i/>
          <w:shd w:val="clear" w:color="auto" w:fill="FFFFFF"/>
        </w:rPr>
        <w:t>z </w:t>
      </w:r>
      <w:r w:rsidR="00112826" w:rsidRPr="00C33977">
        <w:rPr>
          <w:i/>
          <w:shd w:val="clear" w:color="auto" w:fill="FFFFFF"/>
        </w:rPr>
        <w:t xml:space="preserve">jejichž jednání je zřejmé, že jsou proti svému umístění </w:t>
      </w:r>
      <w:r w:rsidR="00447CF5" w:rsidRPr="00C33977">
        <w:rPr>
          <w:i/>
          <w:shd w:val="clear" w:color="auto" w:fill="FFFFFF"/>
        </w:rPr>
        <w:t>v </w:t>
      </w:r>
      <w:r w:rsidR="00112826" w:rsidRPr="00C33977">
        <w:rPr>
          <w:i/>
          <w:shd w:val="clear" w:color="auto" w:fill="FFFFFF"/>
        </w:rPr>
        <w:t>nemocnici, ať už mají nebo nemají opatrovníka.“</w:t>
      </w:r>
      <w:r w:rsidR="00975448" w:rsidRPr="00975448">
        <w:rPr>
          <w:rStyle w:val="Znakapoznpodarou"/>
          <w:color w:val="000000"/>
          <w:szCs w:val="24"/>
          <w:shd w:val="clear" w:color="auto" w:fill="FFFFFF"/>
        </w:rPr>
        <w:t xml:space="preserve"> </w:t>
      </w:r>
      <w:r w:rsidR="00975448" w:rsidRPr="00C33977">
        <w:rPr>
          <w:rStyle w:val="Znakapoznpodarou"/>
          <w:color w:val="000000"/>
          <w:szCs w:val="24"/>
          <w:shd w:val="clear" w:color="auto" w:fill="FFFFFF"/>
        </w:rPr>
        <w:footnoteReference w:id="91"/>
      </w:r>
    </w:p>
    <w:p w14:paraId="67D2E99E" w14:textId="59A80CA8" w:rsidR="00447CF5" w:rsidRPr="00C33977" w:rsidRDefault="00052D96" w:rsidP="00447CF5">
      <w:pPr>
        <w:rPr>
          <w:shd w:val="clear" w:color="auto" w:fill="FFFFFF"/>
        </w:rPr>
      </w:pPr>
      <w:r>
        <w:rPr>
          <w:shd w:val="clear" w:color="auto" w:fill="FFFFFF"/>
        </w:rPr>
        <w:t>Výše u</w:t>
      </w:r>
      <w:r w:rsidR="003B7160" w:rsidRPr="00C33977">
        <w:rPr>
          <w:shd w:val="clear" w:color="auto" w:fill="FFFFFF"/>
        </w:rPr>
        <w:t xml:space="preserve">vedená zjištění </w:t>
      </w:r>
      <w:r>
        <w:rPr>
          <w:shd w:val="clear" w:color="auto" w:fill="FFFFFF"/>
        </w:rPr>
        <w:t xml:space="preserve">CPT </w:t>
      </w:r>
      <w:r w:rsidR="003B7160" w:rsidRPr="00C33977">
        <w:rPr>
          <w:shd w:val="clear" w:color="auto" w:fill="FFFFFF"/>
        </w:rPr>
        <w:t>nelze brát na lehkou váhu</w:t>
      </w:r>
      <w:r w:rsidR="002064AB">
        <w:rPr>
          <w:shd w:val="clear" w:color="auto" w:fill="FFFFFF"/>
        </w:rPr>
        <w:t>; v</w:t>
      </w:r>
      <w:r w:rsidR="003B7160" w:rsidRPr="00C33977">
        <w:rPr>
          <w:shd w:val="clear" w:color="auto" w:fill="FFFFFF"/>
        </w:rPr>
        <w:t xml:space="preserve"> podstatě se jedná </w:t>
      </w:r>
      <w:r w:rsidR="00447CF5" w:rsidRPr="00C33977">
        <w:rPr>
          <w:shd w:val="clear" w:color="auto" w:fill="FFFFFF"/>
        </w:rPr>
        <w:t>o </w:t>
      </w:r>
      <w:r w:rsidR="003B7160" w:rsidRPr="00C33977">
        <w:rPr>
          <w:shd w:val="clear" w:color="auto" w:fill="FFFFFF"/>
        </w:rPr>
        <w:t xml:space="preserve">alarmující a znepokojivé informace. Reforma péče </w:t>
      </w:r>
      <w:r w:rsidR="00447CF5" w:rsidRPr="00C33977">
        <w:rPr>
          <w:shd w:val="clear" w:color="auto" w:fill="FFFFFF"/>
        </w:rPr>
        <w:t>o </w:t>
      </w:r>
      <w:r w:rsidR="003B7160" w:rsidRPr="00C33977">
        <w:rPr>
          <w:shd w:val="clear" w:color="auto" w:fill="FFFFFF"/>
        </w:rPr>
        <w:t xml:space="preserve">duševní zdraví pod taktovkou Ministerstva zdravotnictví ČR je zdlouhavá </w:t>
      </w:r>
      <w:r w:rsidR="00447CF5" w:rsidRPr="00C33977">
        <w:rPr>
          <w:shd w:val="clear" w:color="auto" w:fill="FFFFFF"/>
        </w:rPr>
        <w:t>a </w:t>
      </w:r>
      <w:r w:rsidR="003B7160" w:rsidRPr="00C33977">
        <w:rPr>
          <w:shd w:val="clear" w:color="auto" w:fill="FFFFFF"/>
        </w:rPr>
        <w:t xml:space="preserve">komplikovaná. </w:t>
      </w:r>
      <w:r w:rsidR="00B5794A" w:rsidRPr="00C33977">
        <w:rPr>
          <w:shd w:val="clear" w:color="auto" w:fill="FFFFFF"/>
        </w:rPr>
        <w:t>Teprve o</w:t>
      </w:r>
      <w:r w:rsidR="003B7160" w:rsidRPr="00C33977">
        <w:rPr>
          <w:shd w:val="clear" w:color="auto" w:fill="FFFFFF"/>
        </w:rPr>
        <w:t xml:space="preserve">d 30. listopadu 2022 je platný Procesní model </w:t>
      </w:r>
      <w:r w:rsidR="002064AB">
        <w:rPr>
          <w:shd w:val="clear" w:color="auto" w:fill="FFFFFF"/>
        </w:rPr>
        <w:t>s</w:t>
      </w:r>
      <w:r w:rsidR="003B7160" w:rsidRPr="00C33977">
        <w:rPr>
          <w:shd w:val="clear" w:color="auto" w:fill="FFFFFF"/>
        </w:rPr>
        <w:t>ystém</w:t>
      </w:r>
      <w:r w:rsidR="00B5794A" w:rsidRPr="00C33977">
        <w:rPr>
          <w:shd w:val="clear" w:color="auto" w:fill="FFFFFF"/>
        </w:rPr>
        <w:t>u</w:t>
      </w:r>
      <w:r w:rsidR="003B7160" w:rsidRPr="00C33977">
        <w:rPr>
          <w:shd w:val="clear" w:color="auto" w:fill="FFFFFF"/>
        </w:rPr>
        <w:t xml:space="preserve"> péče </w:t>
      </w:r>
      <w:r w:rsidR="00447CF5" w:rsidRPr="00C33977">
        <w:rPr>
          <w:shd w:val="clear" w:color="auto" w:fill="FFFFFF"/>
        </w:rPr>
        <w:t>o </w:t>
      </w:r>
      <w:r w:rsidR="003B7160" w:rsidRPr="00C33977">
        <w:rPr>
          <w:shd w:val="clear" w:color="auto" w:fill="FFFFFF"/>
        </w:rPr>
        <w:t>duševní zdraví – „</w:t>
      </w:r>
      <w:r w:rsidR="003B7160" w:rsidRPr="00C33977">
        <w:rPr>
          <w:i/>
          <w:iCs/>
          <w:shd w:val="clear" w:color="auto" w:fill="FFFFFF"/>
        </w:rPr>
        <w:t>6.PO Právní odpovědnost psychiatrických nemocnic / léčeben“</w:t>
      </w:r>
      <w:r w:rsidR="00B5794A" w:rsidRPr="00C33977">
        <w:rPr>
          <w:shd w:val="clear" w:color="auto" w:fill="FFFFFF"/>
        </w:rPr>
        <w:t>.</w:t>
      </w:r>
      <w:r w:rsidR="00975448" w:rsidRPr="00975448">
        <w:rPr>
          <w:rStyle w:val="Znakapoznpodarou"/>
          <w:color w:val="000000"/>
          <w:szCs w:val="24"/>
          <w:shd w:val="clear" w:color="auto" w:fill="FFFFFF"/>
        </w:rPr>
        <w:t xml:space="preserve"> </w:t>
      </w:r>
      <w:r w:rsidR="00975448" w:rsidRPr="00C33977">
        <w:rPr>
          <w:rStyle w:val="Znakapoznpodarou"/>
          <w:color w:val="000000"/>
          <w:szCs w:val="24"/>
          <w:shd w:val="clear" w:color="auto" w:fill="FFFFFF"/>
        </w:rPr>
        <w:footnoteReference w:id="92"/>
      </w:r>
      <w:r w:rsidR="00B5794A" w:rsidRPr="00C33977">
        <w:rPr>
          <w:shd w:val="clear" w:color="auto" w:fill="FFFFFF"/>
        </w:rPr>
        <w:t xml:space="preserve"> </w:t>
      </w:r>
      <w:r w:rsidR="008E6DD3" w:rsidRPr="00C33977">
        <w:rPr>
          <w:shd w:val="clear" w:color="auto" w:fill="FFFFFF"/>
        </w:rPr>
        <w:t xml:space="preserve">Tento PO obsahuje procesní kroky </w:t>
      </w:r>
      <w:r w:rsidR="00447CF5" w:rsidRPr="00C33977">
        <w:rPr>
          <w:shd w:val="clear" w:color="auto" w:fill="FFFFFF"/>
        </w:rPr>
        <w:t>a </w:t>
      </w:r>
      <w:r w:rsidR="008E6DD3" w:rsidRPr="00C33977">
        <w:rPr>
          <w:shd w:val="clear" w:color="auto" w:fill="FFFFFF"/>
        </w:rPr>
        <w:t xml:space="preserve">doporučení, určuje role, funkce </w:t>
      </w:r>
      <w:r w:rsidR="00447CF5" w:rsidRPr="00C33977">
        <w:rPr>
          <w:shd w:val="clear" w:color="auto" w:fill="FFFFFF"/>
        </w:rPr>
        <w:t>a </w:t>
      </w:r>
      <w:r w:rsidR="008E6DD3" w:rsidRPr="00C33977">
        <w:rPr>
          <w:shd w:val="clear" w:color="auto" w:fill="FFFFFF"/>
        </w:rPr>
        <w:t xml:space="preserve">kompetence, aktualizace je stanovena jedenkrát ročně. Jedná se sice </w:t>
      </w:r>
      <w:r w:rsidR="00447CF5" w:rsidRPr="00C33977">
        <w:rPr>
          <w:shd w:val="clear" w:color="auto" w:fill="FFFFFF"/>
        </w:rPr>
        <w:t>o </w:t>
      </w:r>
      <w:r w:rsidR="008E6DD3" w:rsidRPr="00C33977">
        <w:rPr>
          <w:shd w:val="clear" w:color="auto" w:fill="FFFFFF"/>
        </w:rPr>
        <w:t xml:space="preserve">krok správným směrem, nicméně se </w:t>
      </w:r>
      <w:r w:rsidR="00447CF5" w:rsidRPr="00C33977">
        <w:rPr>
          <w:shd w:val="clear" w:color="auto" w:fill="FFFFFF"/>
        </w:rPr>
        <w:t>v </w:t>
      </w:r>
      <w:r w:rsidR="008E6DD3" w:rsidRPr="00C33977">
        <w:rPr>
          <w:shd w:val="clear" w:color="auto" w:fill="FFFFFF"/>
        </w:rPr>
        <w:t>těchto případech</w:t>
      </w:r>
      <w:r>
        <w:rPr>
          <w:shd w:val="clear" w:color="auto" w:fill="FFFFFF"/>
        </w:rPr>
        <w:t xml:space="preserve"> </w:t>
      </w:r>
      <w:r w:rsidR="00492FFA" w:rsidRPr="00C33977">
        <w:rPr>
          <w:shd w:val="clear" w:color="auto" w:fill="FFFFFF"/>
        </w:rPr>
        <w:t>vždy</w:t>
      </w:r>
      <w:r>
        <w:rPr>
          <w:shd w:val="clear" w:color="auto" w:fill="FFFFFF"/>
        </w:rPr>
        <w:t xml:space="preserve"> bude</w:t>
      </w:r>
      <w:r w:rsidR="008E6DD3" w:rsidRPr="00C33977">
        <w:rPr>
          <w:shd w:val="clear" w:color="auto" w:fill="FFFFFF"/>
        </w:rPr>
        <w:t xml:space="preserve"> jednat </w:t>
      </w:r>
      <w:r w:rsidR="00447CF5" w:rsidRPr="00C33977">
        <w:rPr>
          <w:shd w:val="clear" w:color="auto" w:fill="FFFFFF"/>
        </w:rPr>
        <w:t>o </w:t>
      </w:r>
      <w:r w:rsidR="008E6DD3" w:rsidRPr="00C33977">
        <w:rPr>
          <w:shd w:val="clear" w:color="auto" w:fill="FFFFFF"/>
        </w:rPr>
        <w:t xml:space="preserve">osobní zodpovědnost </w:t>
      </w:r>
      <w:r w:rsidR="00447CF5" w:rsidRPr="00C33977">
        <w:rPr>
          <w:shd w:val="clear" w:color="auto" w:fill="FFFFFF"/>
        </w:rPr>
        <w:t>a </w:t>
      </w:r>
      <w:r w:rsidR="008E6DD3" w:rsidRPr="00C33977">
        <w:rPr>
          <w:shd w:val="clear" w:color="auto" w:fill="FFFFFF"/>
        </w:rPr>
        <w:t xml:space="preserve">případné selhání </w:t>
      </w:r>
      <w:r>
        <w:rPr>
          <w:shd w:val="clear" w:color="auto" w:fill="FFFFFF"/>
        </w:rPr>
        <w:t>jednotlivých pracovníků ve zdravotnickém zařízení.</w:t>
      </w:r>
      <w:r w:rsidR="008C1778" w:rsidRPr="00C33977">
        <w:rPr>
          <w:shd w:val="clear" w:color="auto" w:fill="FFFFFF"/>
        </w:rPr>
        <w:t xml:space="preserve"> </w:t>
      </w:r>
      <w:r w:rsidR="001F49CC" w:rsidRPr="00C33977">
        <w:rPr>
          <w:shd w:val="clear" w:color="auto" w:fill="FFFFFF"/>
        </w:rPr>
        <w:t>Jednou z možností, jak t</w:t>
      </w:r>
      <w:r w:rsidR="005B6292" w:rsidRPr="00C33977">
        <w:rPr>
          <w:shd w:val="clear" w:color="auto" w:fill="FFFFFF"/>
        </w:rPr>
        <w:t>a</w:t>
      </w:r>
      <w:r w:rsidR="001F49CC" w:rsidRPr="00C33977">
        <w:rPr>
          <w:shd w:val="clear" w:color="auto" w:fill="FFFFFF"/>
        </w:rPr>
        <w:t xml:space="preserve">to selhání </w:t>
      </w:r>
      <w:r w:rsidR="008E6DD3" w:rsidRPr="00C33977">
        <w:rPr>
          <w:shd w:val="clear" w:color="auto" w:fill="FFFFFF"/>
        </w:rPr>
        <w:t>eliminov</w:t>
      </w:r>
      <w:r w:rsidR="001F49CC" w:rsidRPr="00C33977">
        <w:rPr>
          <w:shd w:val="clear" w:color="auto" w:fill="FFFFFF"/>
        </w:rPr>
        <w:t xml:space="preserve">at, je vytvořit </w:t>
      </w:r>
      <w:r w:rsidR="00447CF5" w:rsidRPr="00C33977">
        <w:rPr>
          <w:shd w:val="clear" w:color="auto" w:fill="FFFFFF"/>
        </w:rPr>
        <w:t>a </w:t>
      </w:r>
      <w:r w:rsidR="001F49CC" w:rsidRPr="00C33977">
        <w:rPr>
          <w:shd w:val="clear" w:color="auto" w:fill="FFFFFF"/>
        </w:rPr>
        <w:t xml:space="preserve">následně aplikovat </w:t>
      </w:r>
      <w:r w:rsidR="008E6DD3" w:rsidRPr="00C33977">
        <w:rPr>
          <w:shd w:val="clear" w:color="auto" w:fill="FFFFFF"/>
        </w:rPr>
        <w:t>kompetenční standard</w:t>
      </w:r>
      <w:r w:rsidR="001F49CC" w:rsidRPr="00C33977">
        <w:rPr>
          <w:shd w:val="clear" w:color="auto" w:fill="FFFFFF"/>
        </w:rPr>
        <w:t>y</w:t>
      </w:r>
      <w:r w:rsidR="008E6DD3" w:rsidRPr="00C33977">
        <w:rPr>
          <w:shd w:val="clear" w:color="auto" w:fill="FFFFFF"/>
        </w:rPr>
        <w:t xml:space="preserve"> pro obor Všeobecná sestra – Ošetřovatelská péče </w:t>
      </w:r>
      <w:r w:rsidR="00447CF5" w:rsidRPr="00C33977">
        <w:rPr>
          <w:shd w:val="clear" w:color="auto" w:fill="FFFFFF"/>
        </w:rPr>
        <w:t>v </w:t>
      </w:r>
      <w:r w:rsidR="008E6DD3" w:rsidRPr="00C33977">
        <w:rPr>
          <w:shd w:val="clear" w:color="auto" w:fill="FFFFFF"/>
        </w:rPr>
        <w:t>psychiatrii.</w:t>
      </w:r>
      <w:r w:rsidR="008C1778" w:rsidRPr="00C33977">
        <w:rPr>
          <w:shd w:val="clear" w:color="auto" w:fill="FFFFFF"/>
        </w:rPr>
        <w:t xml:space="preserve"> </w:t>
      </w:r>
      <w:r w:rsidR="001F49CC" w:rsidRPr="00C33977">
        <w:rPr>
          <w:shd w:val="clear" w:color="auto" w:fill="FFFFFF"/>
        </w:rPr>
        <w:t xml:space="preserve">Tzn. klást větší důraz na kompetence při výběru pracovníků </w:t>
      </w:r>
      <w:r w:rsidR="001F49CC" w:rsidRPr="00C33977">
        <w:rPr>
          <w:shd w:val="clear" w:color="auto" w:fill="FFFFFF"/>
        </w:rPr>
        <w:lastRenderedPageBreak/>
        <w:t xml:space="preserve">do psychiatrických léčeben </w:t>
      </w:r>
      <w:r w:rsidR="00447CF5" w:rsidRPr="00C33977">
        <w:rPr>
          <w:shd w:val="clear" w:color="auto" w:fill="FFFFFF"/>
        </w:rPr>
        <w:t>a </w:t>
      </w:r>
      <w:r w:rsidR="001F49CC" w:rsidRPr="00C33977">
        <w:rPr>
          <w:shd w:val="clear" w:color="auto" w:fill="FFFFFF"/>
        </w:rPr>
        <w:t xml:space="preserve">zařízení. </w:t>
      </w:r>
      <w:r w:rsidR="00BC4C62" w:rsidRPr="00C33977">
        <w:rPr>
          <w:shd w:val="clear" w:color="auto" w:fill="FFFFFF"/>
        </w:rPr>
        <w:t xml:space="preserve">Celospolečenským úkolem je pak zvýšení prestiže tohoto náročného </w:t>
      </w:r>
      <w:r w:rsidR="00447CF5" w:rsidRPr="00C33977">
        <w:rPr>
          <w:shd w:val="clear" w:color="auto" w:fill="FFFFFF"/>
        </w:rPr>
        <w:t>a </w:t>
      </w:r>
      <w:r w:rsidR="00BC4C62" w:rsidRPr="00C33977">
        <w:rPr>
          <w:shd w:val="clear" w:color="auto" w:fill="FFFFFF"/>
        </w:rPr>
        <w:t>holisticky</w:t>
      </w:r>
      <w:r w:rsidR="001F49CC" w:rsidRPr="00C33977">
        <w:rPr>
          <w:shd w:val="clear" w:color="auto" w:fill="FFFFFF"/>
        </w:rPr>
        <w:t xml:space="preserve"> zaměřené</w:t>
      </w:r>
      <w:r w:rsidR="00BC4C62" w:rsidRPr="00C33977">
        <w:rPr>
          <w:shd w:val="clear" w:color="auto" w:fill="FFFFFF"/>
        </w:rPr>
        <w:t>ho</w:t>
      </w:r>
      <w:r w:rsidR="001F49CC" w:rsidRPr="00C33977">
        <w:rPr>
          <w:shd w:val="clear" w:color="auto" w:fill="FFFFFF"/>
        </w:rPr>
        <w:t xml:space="preserve"> povolání.</w:t>
      </w:r>
    </w:p>
    <w:p w14:paraId="5AE822F8" w14:textId="28B4F8A2" w:rsidR="00052D96" w:rsidRDefault="003D7C6C" w:rsidP="00447CF5">
      <w:pPr>
        <w:rPr>
          <w:shd w:val="clear" w:color="auto" w:fill="FFFFFF"/>
        </w:rPr>
      </w:pPr>
      <w:r w:rsidRPr="00C33977">
        <w:rPr>
          <w:shd w:val="clear" w:color="auto" w:fill="FFFFFF"/>
        </w:rPr>
        <w:t>V</w:t>
      </w:r>
      <w:r w:rsidR="00D77999" w:rsidRPr="00C33977">
        <w:rPr>
          <w:shd w:val="clear" w:color="auto" w:fill="FFFFFF"/>
        </w:rPr>
        <w:t xml:space="preserve">e vztahu k výše uvedeným právům je podstatné, že pokud stát někoho zbaví osobní svobody, stává se tímto okamžikem </w:t>
      </w:r>
      <w:r w:rsidR="00447CF5" w:rsidRPr="00C33977">
        <w:rPr>
          <w:shd w:val="clear" w:color="auto" w:fill="FFFFFF"/>
        </w:rPr>
        <w:t>i </w:t>
      </w:r>
      <w:r w:rsidR="00D77999" w:rsidRPr="00C33977">
        <w:rPr>
          <w:shd w:val="clear" w:color="auto" w:fill="FFFFFF"/>
        </w:rPr>
        <w:t>zodpovědný</w:t>
      </w:r>
      <w:r w:rsidR="00BB3073">
        <w:rPr>
          <w:shd w:val="clear" w:color="auto" w:fill="FFFFFF"/>
        </w:rPr>
        <w:t>m</w:t>
      </w:r>
      <w:r w:rsidR="002064AB">
        <w:rPr>
          <w:shd w:val="clear" w:color="auto" w:fill="FFFFFF"/>
        </w:rPr>
        <w:t xml:space="preserve"> </w:t>
      </w:r>
      <w:r w:rsidR="00D77999" w:rsidRPr="00C33977">
        <w:rPr>
          <w:shd w:val="clear" w:color="auto" w:fill="FFFFFF"/>
        </w:rPr>
        <w:t xml:space="preserve">za to, co se s danou osobou bude nadále dít. To </w:t>
      </w:r>
      <w:r w:rsidR="003D2617">
        <w:rPr>
          <w:shd w:val="clear" w:color="auto" w:fill="FFFFFF"/>
        </w:rPr>
        <w:t>vyplývá</w:t>
      </w:r>
      <w:r w:rsidR="00D77999" w:rsidRPr="00C33977">
        <w:rPr>
          <w:shd w:val="clear" w:color="auto" w:fill="FFFFFF"/>
        </w:rPr>
        <w:t xml:space="preserve"> také z pozitivního závazku státu. </w:t>
      </w:r>
    </w:p>
    <w:p w14:paraId="2F0CD448" w14:textId="01473F39" w:rsidR="00D77999" w:rsidRPr="00C33977" w:rsidRDefault="009164E6" w:rsidP="009164E6">
      <w:pPr>
        <w:rPr>
          <w:shd w:val="clear" w:color="auto" w:fill="FFFFFF"/>
        </w:rPr>
      </w:pPr>
      <w:r>
        <w:rPr>
          <w:shd w:val="clear" w:color="auto" w:fill="FFFFFF"/>
        </w:rPr>
        <w:t xml:space="preserve">Zdravotničtí pracovníci mají povinnost zajistit kvalifikovanou </w:t>
      </w:r>
      <w:r w:rsidR="00D77999" w:rsidRPr="00C33977">
        <w:rPr>
          <w:shd w:val="clear" w:color="auto" w:fill="FFFFFF"/>
        </w:rPr>
        <w:t xml:space="preserve">zdravotní péči, </w:t>
      </w:r>
      <w:r>
        <w:rPr>
          <w:shd w:val="clear" w:color="auto" w:fill="FFFFFF"/>
        </w:rPr>
        <w:t xml:space="preserve">informovat pacienta o jeho zdravotním stavu, stejně jako jeho osoby blízké. </w:t>
      </w:r>
      <w:r w:rsidR="00D77999" w:rsidRPr="00C33977">
        <w:rPr>
          <w:shd w:val="clear" w:color="auto" w:fill="FFFFFF"/>
        </w:rPr>
        <w:t xml:space="preserve">V případě, že by došlo ke zranění či úmrtí </w:t>
      </w:r>
      <w:r>
        <w:rPr>
          <w:shd w:val="clear" w:color="auto" w:fill="FFFFFF"/>
        </w:rPr>
        <w:t>pacienta</w:t>
      </w:r>
      <w:r w:rsidR="002064AB">
        <w:rPr>
          <w:shd w:val="clear" w:color="auto" w:fill="FFFFFF"/>
        </w:rPr>
        <w:t>,</w:t>
      </w:r>
      <w:r w:rsidR="00D77999" w:rsidRPr="00C33977">
        <w:rPr>
          <w:shd w:val="clear" w:color="auto" w:fill="FFFFFF"/>
        </w:rPr>
        <w:t xml:space="preserve"> je stát povinen danou situaci řádně prošetřit </w:t>
      </w:r>
      <w:r w:rsidR="00447CF5" w:rsidRPr="00C33977">
        <w:rPr>
          <w:shd w:val="clear" w:color="auto" w:fill="FFFFFF"/>
        </w:rPr>
        <w:t>a </w:t>
      </w:r>
      <w:r w:rsidR="00D77999" w:rsidRPr="00C33977">
        <w:rPr>
          <w:shd w:val="clear" w:color="auto" w:fill="FFFFFF"/>
        </w:rPr>
        <w:t xml:space="preserve">případně </w:t>
      </w:r>
      <w:r w:rsidR="00B5794A" w:rsidRPr="00C33977">
        <w:rPr>
          <w:shd w:val="clear" w:color="auto" w:fill="FFFFFF"/>
        </w:rPr>
        <w:t>p</w:t>
      </w:r>
      <w:r w:rsidR="00D77999" w:rsidRPr="00C33977">
        <w:rPr>
          <w:shd w:val="clear" w:color="auto" w:fill="FFFFFF"/>
        </w:rPr>
        <w:t>otrestat</w:t>
      </w:r>
      <w:r>
        <w:rPr>
          <w:shd w:val="clear" w:color="auto" w:fill="FFFFFF"/>
        </w:rPr>
        <w:t xml:space="preserve"> odpovědné osoby</w:t>
      </w:r>
      <w:r w:rsidR="00D77999" w:rsidRPr="00C33977">
        <w:rPr>
          <w:shd w:val="clear" w:color="auto" w:fill="FFFFFF"/>
        </w:rPr>
        <w:t>.</w:t>
      </w:r>
      <w:r w:rsidR="00975448" w:rsidRPr="00975448">
        <w:rPr>
          <w:rStyle w:val="Znakapoznpodarou"/>
          <w:color w:val="000000"/>
          <w:szCs w:val="24"/>
          <w:shd w:val="clear" w:color="auto" w:fill="FFFFFF"/>
        </w:rPr>
        <w:t xml:space="preserve"> </w:t>
      </w:r>
      <w:r w:rsidR="00975448" w:rsidRPr="00C33977">
        <w:rPr>
          <w:rStyle w:val="Znakapoznpodarou"/>
          <w:color w:val="000000"/>
          <w:szCs w:val="24"/>
          <w:shd w:val="clear" w:color="auto" w:fill="FFFFFF"/>
        </w:rPr>
        <w:footnoteReference w:id="93"/>
      </w:r>
      <w:r w:rsidR="00692990" w:rsidRPr="00C33977">
        <w:rPr>
          <w:shd w:val="clear" w:color="auto" w:fill="FFFFFF"/>
        </w:rPr>
        <w:t xml:space="preserve"> </w:t>
      </w:r>
      <w:r w:rsidR="00D77999" w:rsidRPr="00C33977">
        <w:rPr>
          <w:shd w:val="clear" w:color="auto" w:fill="FFFFFF"/>
        </w:rPr>
        <w:t xml:space="preserve">S cílem minimalizovat riziko svévolného </w:t>
      </w:r>
      <w:r>
        <w:rPr>
          <w:shd w:val="clear" w:color="auto" w:fill="FFFFFF"/>
        </w:rPr>
        <w:t>omezování</w:t>
      </w:r>
      <w:r w:rsidR="00D77999" w:rsidRPr="00C33977">
        <w:rPr>
          <w:shd w:val="clear" w:color="auto" w:fill="FFFFFF"/>
        </w:rPr>
        <w:t xml:space="preserve"> osobní svobody vyžaduje </w:t>
      </w:r>
      <w:r w:rsidR="004A4410" w:rsidRPr="00C33977">
        <w:t>EÚLP</w:t>
      </w:r>
      <w:r w:rsidR="00D77999" w:rsidRPr="00C33977">
        <w:rPr>
          <w:shd w:val="clear" w:color="auto" w:fill="FFFFFF"/>
        </w:rPr>
        <w:t xml:space="preserve">, aby každé </w:t>
      </w:r>
      <w:r>
        <w:rPr>
          <w:shd w:val="clear" w:color="auto" w:fill="FFFFFF"/>
        </w:rPr>
        <w:t>takovéto omezení</w:t>
      </w:r>
      <w:r w:rsidR="00D77999" w:rsidRPr="00C33977">
        <w:rPr>
          <w:shd w:val="clear" w:color="auto" w:fill="FFFFFF"/>
        </w:rPr>
        <w:t xml:space="preserve"> osobní svobody podléhalo automaticky soudnímu </w:t>
      </w:r>
      <w:r w:rsidRPr="00C33977">
        <w:rPr>
          <w:shd w:val="clear" w:color="auto" w:fill="FFFFFF"/>
        </w:rPr>
        <w:t>přezk</w:t>
      </w:r>
      <w:r>
        <w:rPr>
          <w:shd w:val="clear" w:color="auto" w:fill="FFFFFF"/>
        </w:rPr>
        <w:t>umu</w:t>
      </w:r>
      <w:r w:rsidR="00D77999" w:rsidRPr="00C33977">
        <w:rPr>
          <w:shd w:val="clear" w:color="auto" w:fill="FFFFFF"/>
        </w:rPr>
        <w:t xml:space="preserve">. Je dále nutné zjistit, zda </w:t>
      </w:r>
      <w:r>
        <w:rPr>
          <w:shd w:val="clear" w:color="auto" w:fill="FFFFFF"/>
        </w:rPr>
        <w:t xml:space="preserve">daný </w:t>
      </w:r>
      <w:r w:rsidR="00087FC8">
        <w:rPr>
          <w:shd w:val="clear" w:color="auto" w:fill="FFFFFF"/>
        </w:rPr>
        <w:t>jednání</w:t>
      </w:r>
      <w:r w:rsidR="00D77999" w:rsidRPr="00C33977">
        <w:rPr>
          <w:shd w:val="clear" w:color="auto" w:fill="FFFFFF"/>
        </w:rPr>
        <w:t xml:space="preserve"> nabyl</w:t>
      </w:r>
      <w:r w:rsidR="00087FC8">
        <w:rPr>
          <w:shd w:val="clear" w:color="auto" w:fill="FFFFFF"/>
        </w:rPr>
        <w:t>o</w:t>
      </w:r>
      <w:r w:rsidR="00D77999" w:rsidRPr="00C33977">
        <w:rPr>
          <w:shd w:val="clear" w:color="auto" w:fill="FFFFFF"/>
        </w:rPr>
        <w:t xml:space="preserve"> takové intenzity, že </w:t>
      </w:r>
      <w:r w:rsidR="00087FC8">
        <w:rPr>
          <w:shd w:val="clear" w:color="auto" w:fill="FFFFFF"/>
        </w:rPr>
        <w:t>došlo k zásahu do práva na osobní svobodu garantovanou v č</w:t>
      </w:r>
      <w:r w:rsidR="00D77999" w:rsidRPr="00C33977">
        <w:rPr>
          <w:shd w:val="clear" w:color="auto" w:fill="FFFFFF"/>
        </w:rPr>
        <w:t>l.</w:t>
      </w:r>
      <w:r w:rsidR="00447CF5" w:rsidRPr="00C33977">
        <w:rPr>
          <w:shd w:val="clear" w:color="auto" w:fill="FFFFFF"/>
        </w:rPr>
        <w:t>5 </w:t>
      </w:r>
      <w:r w:rsidR="004A4410" w:rsidRPr="00C33977">
        <w:t xml:space="preserve">EÚLP </w:t>
      </w:r>
      <w:r w:rsidR="00D77999" w:rsidRPr="00C33977">
        <w:rPr>
          <w:shd w:val="clear" w:color="auto" w:fill="FFFFFF"/>
        </w:rPr>
        <w:t xml:space="preserve">/ ČL. </w:t>
      </w:r>
      <w:r w:rsidR="00447CF5" w:rsidRPr="00C33977">
        <w:rPr>
          <w:shd w:val="clear" w:color="auto" w:fill="FFFFFF"/>
        </w:rPr>
        <w:t>8 </w:t>
      </w:r>
      <w:r w:rsidR="00D77999" w:rsidRPr="00C33977">
        <w:rPr>
          <w:shd w:val="clear" w:color="auto" w:fill="FFFFFF"/>
        </w:rPr>
        <w:t>LZPS</w:t>
      </w:r>
      <w:r w:rsidR="002064AB">
        <w:rPr>
          <w:shd w:val="clear" w:color="auto" w:fill="FFFFFF"/>
        </w:rPr>
        <w:t xml:space="preserve">, </w:t>
      </w:r>
      <w:r w:rsidR="00D77999" w:rsidRPr="00C33977">
        <w:rPr>
          <w:shd w:val="clear" w:color="auto" w:fill="FFFFFF"/>
        </w:rPr>
        <w:t xml:space="preserve">nebo zda se jedná pouze </w:t>
      </w:r>
      <w:r w:rsidR="00087FC8">
        <w:rPr>
          <w:shd w:val="clear" w:color="auto" w:fill="FFFFFF"/>
        </w:rPr>
        <w:t xml:space="preserve">zásah do práva na svobodný </w:t>
      </w:r>
      <w:r w:rsidR="00D77999" w:rsidRPr="00C33977">
        <w:rPr>
          <w:shd w:val="clear" w:color="auto" w:fill="FFFFFF"/>
        </w:rPr>
        <w:t xml:space="preserve">pohyb </w:t>
      </w:r>
      <w:r w:rsidR="00447CF5" w:rsidRPr="00C33977">
        <w:rPr>
          <w:shd w:val="clear" w:color="auto" w:fill="FFFFFF"/>
        </w:rPr>
        <w:t>a </w:t>
      </w:r>
      <w:r w:rsidR="00D77999" w:rsidRPr="00C33977">
        <w:rPr>
          <w:shd w:val="clear" w:color="auto" w:fill="FFFFFF"/>
        </w:rPr>
        <w:t xml:space="preserve">pobyt, tedy </w:t>
      </w:r>
      <w:r w:rsidR="00087FC8">
        <w:rPr>
          <w:shd w:val="clear" w:color="auto" w:fill="FFFFFF"/>
        </w:rPr>
        <w:t>č</w:t>
      </w:r>
      <w:r w:rsidR="002064AB">
        <w:rPr>
          <w:shd w:val="clear" w:color="auto" w:fill="FFFFFF"/>
        </w:rPr>
        <w:t>l</w:t>
      </w:r>
      <w:r w:rsidR="00D77999" w:rsidRPr="00C33977">
        <w:rPr>
          <w:shd w:val="clear" w:color="auto" w:fill="FFFFFF"/>
        </w:rPr>
        <w:t xml:space="preserve">. 14 LZSP </w:t>
      </w:r>
      <w:r w:rsidR="00447CF5" w:rsidRPr="00C33977">
        <w:rPr>
          <w:shd w:val="clear" w:color="auto" w:fill="FFFFFF"/>
        </w:rPr>
        <w:t>a </w:t>
      </w:r>
      <w:r w:rsidR="00087FC8">
        <w:rPr>
          <w:shd w:val="clear" w:color="auto" w:fill="FFFFFF"/>
        </w:rPr>
        <w:t>čl</w:t>
      </w:r>
      <w:r w:rsidR="00D77999" w:rsidRPr="00C33977">
        <w:rPr>
          <w:shd w:val="clear" w:color="auto" w:fill="FFFFFF"/>
        </w:rPr>
        <w:t xml:space="preserve">. </w:t>
      </w:r>
      <w:r w:rsidR="00447CF5" w:rsidRPr="00C33977">
        <w:rPr>
          <w:shd w:val="clear" w:color="auto" w:fill="FFFFFF"/>
        </w:rPr>
        <w:t>2 </w:t>
      </w:r>
      <w:r w:rsidR="00D77999" w:rsidRPr="00C33977">
        <w:rPr>
          <w:shd w:val="clear" w:color="auto" w:fill="FFFFFF"/>
        </w:rPr>
        <w:t xml:space="preserve">Dodatkového protokolu č. </w:t>
      </w:r>
      <w:r w:rsidR="00447CF5" w:rsidRPr="00C33977">
        <w:rPr>
          <w:shd w:val="clear" w:color="auto" w:fill="FFFFFF"/>
        </w:rPr>
        <w:t>4 </w:t>
      </w:r>
      <w:r w:rsidR="00D77999" w:rsidRPr="00C33977">
        <w:rPr>
          <w:shd w:val="clear" w:color="auto" w:fill="FFFFFF"/>
        </w:rPr>
        <w:t>k </w:t>
      </w:r>
      <w:r w:rsidR="004A4410" w:rsidRPr="00C33977">
        <w:t>EÚLP</w:t>
      </w:r>
      <w:r w:rsidR="00D77999" w:rsidRPr="00C33977">
        <w:rPr>
          <w:shd w:val="clear" w:color="auto" w:fill="FFFFFF"/>
        </w:rPr>
        <w:t>.</w:t>
      </w:r>
      <w:r w:rsidR="00975448" w:rsidRPr="00975448">
        <w:rPr>
          <w:rStyle w:val="Znakapoznpodarou"/>
          <w:color w:val="000000"/>
          <w:szCs w:val="24"/>
          <w:shd w:val="clear" w:color="auto" w:fill="FFFFFF"/>
        </w:rPr>
        <w:t xml:space="preserve"> </w:t>
      </w:r>
      <w:r w:rsidR="00975448" w:rsidRPr="00C33977">
        <w:rPr>
          <w:rStyle w:val="Znakapoznpodarou"/>
          <w:color w:val="000000"/>
          <w:szCs w:val="24"/>
          <w:shd w:val="clear" w:color="auto" w:fill="FFFFFF"/>
        </w:rPr>
        <w:footnoteReference w:id="94"/>
      </w:r>
    </w:p>
    <w:p w14:paraId="1A388B60" w14:textId="717C1E4A" w:rsidR="00D77999" w:rsidRPr="00C33977" w:rsidRDefault="00D77999" w:rsidP="00447CF5">
      <w:r w:rsidRPr="00C33977">
        <w:rPr>
          <w:shd w:val="clear" w:color="auto" w:fill="FFFFFF"/>
        </w:rPr>
        <w:t xml:space="preserve">Je patrné, že </w:t>
      </w:r>
      <w:r w:rsidR="00447CF5" w:rsidRPr="00C33977">
        <w:rPr>
          <w:shd w:val="clear" w:color="auto" w:fill="FFFFFF"/>
        </w:rPr>
        <w:t>v </w:t>
      </w:r>
      <w:r w:rsidRPr="00C33977">
        <w:rPr>
          <w:shd w:val="clear" w:color="auto" w:fill="FFFFFF"/>
        </w:rPr>
        <w:t xml:space="preserve">určitých situacích je zcela legitimní </w:t>
      </w:r>
      <w:r w:rsidR="00447CF5" w:rsidRPr="00C33977">
        <w:rPr>
          <w:shd w:val="clear" w:color="auto" w:fill="FFFFFF"/>
        </w:rPr>
        <w:t>a </w:t>
      </w:r>
      <w:r w:rsidRPr="00C33977">
        <w:rPr>
          <w:shd w:val="clear" w:color="auto" w:fill="FFFFFF"/>
        </w:rPr>
        <w:t>na místě</w:t>
      </w:r>
      <w:r w:rsidR="002064AB">
        <w:rPr>
          <w:shd w:val="clear" w:color="auto" w:fill="FFFFFF"/>
        </w:rPr>
        <w:t xml:space="preserve"> </w:t>
      </w:r>
      <w:r w:rsidRPr="00C33977">
        <w:rPr>
          <w:shd w:val="clear" w:color="auto" w:fill="FFFFFF"/>
        </w:rPr>
        <w:t xml:space="preserve">omezit osobní svobodu daného jednotlivce. LZPS </w:t>
      </w:r>
      <w:r w:rsidR="00447CF5" w:rsidRPr="00C33977">
        <w:rPr>
          <w:shd w:val="clear" w:color="auto" w:fill="FFFFFF"/>
        </w:rPr>
        <w:t>i </w:t>
      </w:r>
      <w:r w:rsidR="004A4410" w:rsidRPr="00C33977">
        <w:t>EÚLP</w:t>
      </w:r>
      <w:r w:rsidRPr="00C33977">
        <w:rPr>
          <w:shd w:val="clear" w:color="auto" w:fill="FFFFFF"/>
        </w:rPr>
        <w:t xml:space="preserve"> na to pamatují </w:t>
      </w:r>
      <w:r w:rsidR="00447CF5" w:rsidRPr="00C33977">
        <w:rPr>
          <w:shd w:val="clear" w:color="auto" w:fill="FFFFFF"/>
        </w:rPr>
        <w:t>a </w:t>
      </w:r>
      <w:r w:rsidRPr="00C33977">
        <w:rPr>
          <w:shd w:val="clear" w:color="auto" w:fill="FFFFFF"/>
        </w:rPr>
        <w:t xml:space="preserve">vymezují podmínky, které proto musí být splněny. </w:t>
      </w:r>
      <w:r w:rsidRPr="00C33977">
        <w:t xml:space="preserve">ESLP se v souvislosti </w:t>
      </w:r>
      <w:r w:rsidR="00447CF5" w:rsidRPr="00C33977">
        <w:t>s </w:t>
      </w:r>
      <w:r w:rsidRPr="00C33977">
        <w:t xml:space="preserve">omezováním osobní svobody nejčastěji setkává právě s osobami duševně nemocnými. </w:t>
      </w:r>
      <w:r w:rsidR="004A4410" w:rsidRPr="00C33977">
        <w:t>EÚLP</w:t>
      </w:r>
      <w:r w:rsidRPr="00C33977">
        <w:t xml:space="preserve"> ani LZPS přesně nestanovují, jaké předpoklady má mít jednotlivec, abychom na něj </w:t>
      </w:r>
      <w:r w:rsidR="00D64F0F" w:rsidRPr="00C33977">
        <w:t>pohlíželi</w:t>
      </w:r>
      <w:r w:rsidRPr="00C33977">
        <w:t xml:space="preserve"> jako na duševně nemocného. Ani by to vzhledem k</w:t>
      </w:r>
      <w:r w:rsidR="002064AB">
        <w:t>e</w:t>
      </w:r>
      <w:r w:rsidRPr="00C33977">
        <w:t> stále většímu pokroku v oblasti medicínského práva, konkrétně psychiatrii</w:t>
      </w:r>
      <w:r w:rsidR="002064AB">
        <w:t>,</w:t>
      </w:r>
      <w:r w:rsidRPr="00C33977">
        <w:t xml:space="preserve"> nebylo nejvhodnější řešení. Společnost jako taková mění své postoje </w:t>
      </w:r>
      <w:r w:rsidR="00447CF5" w:rsidRPr="00C33977">
        <w:t>a </w:t>
      </w:r>
      <w:r w:rsidRPr="00C33977">
        <w:t>stále rozšiřuje své pochopení pro osoby trpící duševními poruch</w:t>
      </w:r>
      <w:r w:rsidR="00D64F0F" w:rsidRPr="00C33977">
        <w:t>ami</w:t>
      </w:r>
      <w:r w:rsidRPr="00C33977">
        <w:t>.</w:t>
      </w:r>
      <w:r w:rsidR="00975448" w:rsidRPr="00975448">
        <w:rPr>
          <w:rStyle w:val="Znakapoznpodarou"/>
          <w:szCs w:val="24"/>
        </w:rPr>
        <w:t xml:space="preserve"> </w:t>
      </w:r>
      <w:r w:rsidR="00975448" w:rsidRPr="00C33977">
        <w:rPr>
          <w:rStyle w:val="Znakapoznpodarou"/>
          <w:szCs w:val="24"/>
        </w:rPr>
        <w:footnoteReference w:id="95"/>
      </w:r>
      <w:r w:rsidRPr="00C33977">
        <w:t xml:space="preserve"> Pokud dojdeme k závěru, že daný jednotlivec trpí duševní poruchou</w:t>
      </w:r>
      <w:r w:rsidR="002064AB">
        <w:t xml:space="preserve">, </w:t>
      </w:r>
      <w:r w:rsidRPr="00C33977">
        <w:t>není ho možné zbavit osobní svobody pouze proto, že je nemocný</w:t>
      </w:r>
      <w:r w:rsidR="00D64F0F" w:rsidRPr="00C33977">
        <w:t xml:space="preserve"> </w:t>
      </w:r>
      <w:r w:rsidR="00447CF5" w:rsidRPr="00C33977">
        <w:t>a </w:t>
      </w:r>
      <w:r w:rsidRPr="00C33977">
        <w:t>že jeho chování či jeho názory se odchylují od norem, které převažují ve společnosti, kde žije.</w:t>
      </w:r>
      <w:r w:rsidR="00975448" w:rsidRPr="00975448">
        <w:rPr>
          <w:rStyle w:val="Znakapoznpodarou"/>
          <w:szCs w:val="24"/>
        </w:rPr>
        <w:t xml:space="preserve"> </w:t>
      </w:r>
      <w:r w:rsidR="00975448" w:rsidRPr="00C33977">
        <w:rPr>
          <w:rStyle w:val="Znakapoznpodarou"/>
          <w:szCs w:val="24"/>
        </w:rPr>
        <w:footnoteReference w:id="96"/>
      </w:r>
    </w:p>
    <w:p w14:paraId="0647A4B7" w14:textId="3B0F1CB2" w:rsidR="00D77999" w:rsidRPr="00C33977" w:rsidRDefault="00DA431C" w:rsidP="00447CF5">
      <w:r>
        <w:t xml:space="preserve">Z výše uvedených důvod vznikl v rámci </w:t>
      </w:r>
      <w:r w:rsidR="00D77999" w:rsidRPr="00C33977">
        <w:t xml:space="preserve">rozsudku </w:t>
      </w:r>
      <w:proofErr w:type="spellStart"/>
      <w:r w:rsidR="00D77999" w:rsidRPr="00C33977">
        <w:t>Winterwerp</w:t>
      </w:r>
      <w:proofErr w:type="spellEnd"/>
      <w:r w:rsidR="00D77999" w:rsidRPr="00C33977">
        <w:t xml:space="preserve"> proti Nizozemsku </w:t>
      </w:r>
      <w:r>
        <w:t>v roce</w:t>
      </w:r>
      <w:r w:rsidR="00D77999" w:rsidRPr="00C33977">
        <w:t xml:space="preserve"> 1979 tzv. </w:t>
      </w:r>
      <w:proofErr w:type="spellStart"/>
      <w:r w:rsidR="00D77999" w:rsidRPr="00C33977">
        <w:t>Winterwerp</w:t>
      </w:r>
      <w:proofErr w:type="spellEnd"/>
      <w:r w:rsidR="00D77999" w:rsidRPr="00C33977">
        <w:t xml:space="preserve"> test</w:t>
      </w:r>
      <w:r w:rsidR="002064AB">
        <w:t xml:space="preserve">, který </w:t>
      </w:r>
      <w:r w:rsidR="00B13294" w:rsidRPr="00C33977">
        <w:t>stanovuje</w:t>
      </w:r>
      <w:r w:rsidR="00D77999" w:rsidRPr="00C33977">
        <w:t xml:space="preserve"> tři podmínky, kdy je možné jednotlivce považovat za osobu trpící duševní poruchou. Za prvé musí být nade</w:t>
      </w:r>
      <w:r w:rsidR="00D64F0F" w:rsidRPr="00C33977">
        <w:t xml:space="preserve"> </w:t>
      </w:r>
      <w:r w:rsidR="00D77999" w:rsidRPr="00C33977">
        <w:t>vš</w:t>
      </w:r>
      <w:r w:rsidR="002064AB">
        <w:t xml:space="preserve">í </w:t>
      </w:r>
      <w:r w:rsidR="00D77999" w:rsidRPr="00C33977">
        <w:t>pochybnost prokázáno, že je daná osoba duševně nemocná</w:t>
      </w:r>
      <w:r w:rsidR="00D64F0F" w:rsidRPr="00C33977">
        <w:t>,</w:t>
      </w:r>
      <w:r w:rsidR="00D77999" w:rsidRPr="00C33977">
        <w:t xml:space="preserve"> </w:t>
      </w:r>
      <w:r w:rsidR="00447CF5" w:rsidRPr="00C33977">
        <w:t>a </w:t>
      </w:r>
      <w:r w:rsidR="00D77999" w:rsidRPr="00C33977">
        <w:t xml:space="preserve">to objektivním lékařským posudkem. Za druhé tato porucha musí dosáhnout takového stupně </w:t>
      </w:r>
      <w:r w:rsidR="00447CF5" w:rsidRPr="00C33977">
        <w:t>a </w:t>
      </w:r>
      <w:r w:rsidR="00D77999" w:rsidRPr="00C33977">
        <w:t>druhu, kter</w:t>
      </w:r>
      <w:r w:rsidR="00D64F0F" w:rsidRPr="00C33977">
        <w:t>ý</w:t>
      </w:r>
      <w:r w:rsidR="00D77999" w:rsidRPr="00C33977">
        <w:t xml:space="preserve"> by vyžadoval nucenou detenci. Poslední podmínkou, </w:t>
      </w:r>
      <w:r w:rsidR="00D77999" w:rsidRPr="00C33977">
        <w:lastRenderedPageBreak/>
        <w:t>aby dané následné držení bylo v souladu se zákonem</w:t>
      </w:r>
      <w:r w:rsidR="002064AB">
        <w:t>,</w:t>
      </w:r>
      <w:r w:rsidR="007E201B" w:rsidRPr="00C33977">
        <w:t xml:space="preserve"> je</w:t>
      </w:r>
      <w:r w:rsidR="002064AB">
        <w:t xml:space="preserve"> to</w:t>
      </w:r>
      <w:r w:rsidR="007E201B" w:rsidRPr="00C33977">
        <w:t xml:space="preserve">, </w:t>
      </w:r>
      <w:r w:rsidR="00D64F0F" w:rsidRPr="00C33977">
        <w:t xml:space="preserve">že </w:t>
      </w:r>
      <w:r w:rsidR="00D77999" w:rsidRPr="00C33977">
        <w:t>musí porucha stále trvat</w:t>
      </w:r>
      <w:r w:rsidR="007E201B" w:rsidRPr="00C33977">
        <w:t xml:space="preserve"> po celou dobu detence.</w:t>
      </w:r>
      <w:r w:rsidR="00975448" w:rsidRPr="00975448">
        <w:rPr>
          <w:rStyle w:val="Znakapoznpodarou"/>
          <w:szCs w:val="24"/>
        </w:rPr>
        <w:t xml:space="preserve"> </w:t>
      </w:r>
      <w:r w:rsidR="00975448" w:rsidRPr="00C33977">
        <w:rPr>
          <w:rStyle w:val="Znakapoznpodarou"/>
          <w:szCs w:val="24"/>
        </w:rPr>
        <w:footnoteReference w:id="97"/>
      </w:r>
    </w:p>
    <w:p w14:paraId="0586B4DC" w14:textId="5E9194B1" w:rsidR="00D77999" w:rsidRPr="00C33977" w:rsidRDefault="00D77999" w:rsidP="00447CF5">
      <w:pPr>
        <w:rPr>
          <w:shd w:val="clear" w:color="auto" w:fill="FFFFFF"/>
        </w:rPr>
      </w:pPr>
      <w:r w:rsidRPr="00C33977">
        <w:rPr>
          <w:shd w:val="clear" w:color="auto" w:fill="FFFFFF"/>
        </w:rPr>
        <w:t xml:space="preserve">Na rozdíl od ostatních základních lidských práv </w:t>
      </w:r>
      <w:r w:rsidR="00447CF5" w:rsidRPr="00C33977">
        <w:rPr>
          <w:shd w:val="clear" w:color="auto" w:fill="FFFFFF"/>
        </w:rPr>
        <w:t>a </w:t>
      </w:r>
      <w:r w:rsidRPr="00C33977">
        <w:rPr>
          <w:shd w:val="clear" w:color="auto" w:fill="FFFFFF"/>
        </w:rPr>
        <w:t>svobod je v případě osobní svobody obsáhlejší úprava v </w:t>
      </w:r>
      <w:r w:rsidR="004A4410" w:rsidRPr="00C33977">
        <w:t>EÚLP</w:t>
      </w:r>
      <w:r w:rsidRPr="00C33977">
        <w:rPr>
          <w:shd w:val="clear" w:color="auto" w:fill="FFFFFF"/>
        </w:rPr>
        <w:t xml:space="preserve"> než v</w:t>
      </w:r>
      <w:r w:rsidR="00DA431C">
        <w:rPr>
          <w:shd w:val="clear" w:color="auto" w:fill="FFFFFF"/>
        </w:rPr>
        <w:t> naší</w:t>
      </w:r>
      <w:r w:rsidRPr="00C33977">
        <w:rPr>
          <w:shd w:val="clear" w:color="auto" w:fill="FFFFFF"/>
        </w:rPr>
        <w:t> LZPS.</w:t>
      </w:r>
      <w:r w:rsidR="00975448" w:rsidRPr="00975448">
        <w:rPr>
          <w:rStyle w:val="Znakapoznpodarou"/>
          <w:color w:val="000000"/>
          <w:szCs w:val="24"/>
          <w:shd w:val="clear" w:color="auto" w:fill="FFFFFF"/>
        </w:rPr>
        <w:t xml:space="preserve"> </w:t>
      </w:r>
      <w:r w:rsidR="00975448" w:rsidRPr="00C33977">
        <w:rPr>
          <w:rStyle w:val="Znakapoznpodarou"/>
          <w:color w:val="000000"/>
          <w:szCs w:val="24"/>
          <w:shd w:val="clear" w:color="auto" w:fill="FFFFFF"/>
        </w:rPr>
        <w:footnoteReference w:id="98"/>
      </w:r>
      <w:r w:rsidRPr="00C33977">
        <w:rPr>
          <w:shd w:val="clear" w:color="auto" w:fill="FFFFFF"/>
        </w:rPr>
        <w:t xml:space="preserve"> </w:t>
      </w:r>
      <w:r w:rsidR="004A4410" w:rsidRPr="00C33977">
        <w:t>EÚLP</w:t>
      </w:r>
      <w:r w:rsidRPr="00C33977">
        <w:rPr>
          <w:shd w:val="clear" w:color="auto" w:fill="FFFFFF"/>
        </w:rPr>
        <w:t xml:space="preserve"> taxativně stanovuje, kdy je možné zbavení osobní svobody, naproti tomu LZPS se dovolává, aby meze základních lidských práv </w:t>
      </w:r>
      <w:r w:rsidR="00447CF5" w:rsidRPr="00C33977">
        <w:rPr>
          <w:shd w:val="clear" w:color="auto" w:fill="FFFFFF"/>
        </w:rPr>
        <w:t>a </w:t>
      </w:r>
      <w:r w:rsidRPr="00C33977">
        <w:rPr>
          <w:shd w:val="clear" w:color="auto" w:fill="FFFFFF"/>
        </w:rPr>
        <w:t>svobod byly stanoveny pouze zákonem.</w:t>
      </w:r>
      <w:r w:rsidR="00975448" w:rsidRPr="00975448">
        <w:rPr>
          <w:rStyle w:val="Znakapoznpodarou"/>
          <w:color w:val="000000"/>
          <w:szCs w:val="24"/>
          <w:shd w:val="clear" w:color="auto" w:fill="FFFFFF"/>
        </w:rPr>
        <w:t xml:space="preserve"> </w:t>
      </w:r>
      <w:r w:rsidR="00975448" w:rsidRPr="00C33977">
        <w:rPr>
          <w:rStyle w:val="Znakapoznpodarou"/>
          <w:color w:val="000000"/>
          <w:szCs w:val="24"/>
          <w:shd w:val="clear" w:color="auto" w:fill="FFFFFF"/>
        </w:rPr>
        <w:footnoteReference w:id="99"/>
      </w:r>
    </w:p>
    <w:p w14:paraId="1BD50E20" w14:textId="109E36D4" w:rsidR="00D77999" w:rsidRPr="00C33977" w:rsidRDefault="00DA431C" w:rsidP="00447CF5">
      <w:pPr>
        <w:rPr>
          <w:shd w:val="clear" w:color="auto" w:fill="FFFFFF"/>
        </w:rPr>
      </w:pPr>
      <w:r>
        <w:rPr>
          <w:shd w:val="clear" w:color="auto" w:fill="FFFFFF"/>
        </w:rPr>
        <w:t>V rámci č</w:t>
      </w:r>
      <w:r w:rsidR="00D77999" w:rsidRPr="00C33977">
        <w:rPr>
          <w:shd w:val="clear" w:color="auto" w:fill="FFFFFF"/>
        </w:rPr>
        <w:t xml:space="preserve">l. </w:t>
      </w:r>
      <w:r w:rsidR="00447CF5" w:rsidRPr="00C33977">
        <w:rPr>
          <w:shd w:val="clear" w:color="auto" w:fill="FFFFFF"/>
        </w:rPr>
        <w:t>5 </w:t>
      </w:r>
      <w:r w:rsidR="00A27E56" w:rsidRPr="00C33977">
        <w:t xml:space="preserve">EÚLP </w:t>
      </w:r>
      <w:r w:rsidR="00A27E56">
        <w:t>je</w:t>
      </w:r>
      <w:r>
        <w:t xml:space="preserve"> zakotvena </w:t>
      </w:r>
      <w:r w:rsidR="00D77999" w:rsidRPr="00C33977">
        <w:rPr>
          <w:shd w:val="clear" w:color="auto" w:fill="FFFFFF"/>
        </w:rPr>
        <w:t>pozitivní povinnost státu chránit svobodu svých občanů. Jakýkoli jiný výklad by byl v rozporu s články 2,</w:t>
      </w:r>
      <w:r w:rsidR="0025037D" w:rsidRPr="00C33977">
        <w:rPr>
          <w:shd w:val="clear" w:color="auto" w:fill="FFFFFF"/>
        </w:rPr>
        <w:t xml:space="preserve"> </w:t>
      </w:r>
      <w:r w:rsidR="00447CF5" w:rsidRPr="00C33977">
        <w:rPr>
          <w:shd w:val="clear" w:color="auto" w:fill="FFFFFF"/>
        </w:rPr>
        <w:t>3 a 4 </w:t>
      </w:r>
      <w:r w:rsidR="004A4410" w:rsidRPr="00C33977">
        <w:t>EÚLP</w:t>
      </w:r>
      <w:r w:rsidR="00D77999" w:rsidRPr="00C33977">
        <w:rPr>
          <w:shd w:val="clear" w:color="auto" w:fill="FFFFFF"/>
        </w:rPr>
        <w:t xml:space="preserve">, které chrání lidský život, zakazují mučení, otroctví </w:t>
      </w:r>
      <w:r w:rsidR="00447CF5" w:rsidRPr="00C33977">
        <w:rPr>
          <w:shd w:val="clear" w:color="auto" w:fill="FFFFFF"/>
        </w:rPr>
        <w:t>a </w:t>
      </w:r>
      <w:r w:rsidR="00D77999" w:rsidRPr="00C33977">
        <w:rPr>
          <w:shd w:val="clear" w:color="auto" w:fill="FFFFFF"/>
        </w:rPr>
        <w:t>nucené práce. Pokud by státy, které ratifikoval</w:t>
      </w:r>
      <w:r w:rsidR="0025037D" w:rsidRPr="00C33977">
        <w:rPr>
          <w:shd w:val="clear" w:color="auto" w:fill="FFFFFF"/>
        </w:rPr>
        <w:t>y</w:t>
      </w:r>
      <w:r w:rsidR="00D77999" w:rsidRPr="00C33977">
        <w:rPr>
          <w:shd w:val="clear" w:color="auto" w:fill="FFFFFF"/>
        </w:rPr>
        <w:t xml:space="preserve"> </w:t>
      </w:r>
      <w:r w:rsidR="004A4410" w:rsidRPr="00C33977">
        <w:t>EÚLP</w:t>
      </w:r>
      <w:r w:rsidR="00D77999" w:rsidRPr="00C33977">
        <w:rPr>
          <w:shd w:val="clear" w:color="auto" w:fill="FFFFFF"/>
        </w:rPr>
        <w:t xml:space="preserve"> </w:t>
      </w:r>
      <w:r w:rsidR="00447CF5" w:rsidRPr="00C33977">
        <w:rPr>
          <w:shd w:val="clear" w:color="auto" w:fill="FFFFFF"/>
        </w:rPr>
        <w:t>a </w:t>
      </w:r>
      <w:r w:rsidR="00D77999" w:rsidRPr="00C33977">
        <w:rPr>
          <w:shd w:val="clear" w:color="auto" w:fill="FFFFFF"/>
        </w:rPr>
        <w:t>uznávají ji</w:t>
      </w:r>
      <w:r w:rsidR="002064AB">
        <w:rPr>
          <w:shd w:val="clear" w:color="auto" w:fill="FFFFFF"/>
        </w:rPr>
        <w:t xml:space="preserve">, </w:t>
      </w:r>
      <w:r w:rsidR="00D77999" w:rsidRPr="00C33977">
        <w:rPr>
          <w:shd w:val="clear" w:color="auto" w:fill="FFFFFF"/>
        </w:rPr>
        <w:t>nepostupoval</w:t>
      </w:r>
      <w:r w:rsidR="0025037D" w:rsidRPr="00C33977">
        <w:rPr>
          <w:shd w:val="clear" w:color="auto" w:fill="FFFFFF"/>
        </w:rPr>
        <w:t>y</w:t>
      </w:r>
      <w:r w:rsidR="00D77999" w:rsidRPr="00C33977">
        <w:rPr>
          <w:shd w:val="clear" w:color="auto" w:fill="FFFFFF"/>
        </w:rPr>
        <w:t xml:space="preserve"> v souladu s pozitivní povinností chránit osobní svobodu</w:t>
      </w:r>
      <w:r w:rsidR="0025037D" w:rsidRPr="00C33977">
        <w:rPr>
          <w:shd w:val="clear" w:color="auto" w:fill="FFFFFF"/>
        </w:rPr>
        <w:t>,</w:t>
      </w:r>
      <w:r w:rsidR="00D77999" w:rsidRPr="00C33977">
        <w:rPr>
          <w:shd w:val="clear" w:color="auto" w:fill="FFFFFF"/>
        </w:rPr>
        <w:t xml:space="preserve"> zanechalo by to mezeru v systému ochrany proti svévolnému omezení osobní svobody. </w:t>
      </w:r>
      <w:r w:rsidR="002064AB">
        <w:rPr>
          <w:shd w:val="clear" w:color="auto" w:fill="FFFFFF"/>
        </w:rPr>
        <w:t>To</w:t>
      </w:r>
      <w:r w:rsidR="00D77999" w:rsidRPr="00C33977">
        <w:rPr>
          <w:shd w:val="clear" w:color="auto" w:fill="FFFFFF"/>
        </w:rPr>
        <w:t xml:space="preserve"> by </w:t>
      </w:r>
      <w:r w:rsidR="002064AB">
        <w:rPr>
          <w:shd w:val="clear" w:color="auto" w:fill="FFFFFF"/>
        </w:rPr>
        <w:t xml:space="preserve">pak </w:t>
      </w:r>
      <w:r w:rsidR="0025037D" w:rsidRPr="00C33977">
        <w:rPr>
          <w:shd w:val="clear" w:color="auto" w:fill="FFFFFF"/>
        </w:rPr>
        <w:t xml:space="preserve">již </w:t>
      </w:r>
      <w:r w:rsidR="00D77999" w:rsidRPr="00C33977">
        <w:rPr>
          <w:shd w:val="clear" w:color="auto" w:fill="FFFFFF"/>
        </w:rPr>
        <w:t xml:space="preserve">nebylo v souladu se základními principy </w:t>
      </w:r>
      <w:r w:rsidR="00447CF5" w:rsidRPr="00C33977">
        <w:rPr>
          <w:shd w:val="clear" w:color="auto" w:fill="FFFFFF"/>
        </w:rPr>
        <w:t>a </w:t>
      </w:r>
      <w:r w:rsidR="00D77999" w:rsidRPr="00C33977">
        <w:rPr>
          <w:shd w:val="clear" w:color="auto" w:fill="FFFFFF"/>
        </w:rPr>
        <w:t xml:space="preserve">zásadami </w:t>
      </w:r>
      <w:r w:rsidR="00447CF5" w:rsidRPr="00C33977">
        <w:rPr>
          <w:shd w:val="clear" w:color="auto" w:fill="FFFFFF"/>
        </w:rPr>
        <w:t>v </w:t>
      </w:r>
      <w:r w:rsidR="00D77999" w:rsidRPr="00C33977">
        <w:rPr>
          <w:shd w:val="clear" w:color="auto" w:fill="FFFFFF"/>
        </w:rPr>
        <w:t>demokratických společnostech.</w:t>
      </w:r>
      <w:r w:rsidR="00975448" w:rsidRPr="00975448">
        <w:rPr>
          <w:rStyle w:val="Znakapoznpodarou"/>
          <w:color w:val="000000"/>
          <w:szCs w:val="24"/>
          <w:shd w:val="clear" w:color="auto" w:fill="FFFFFF"/>
        </w:rPr>
        <w:t xml:space="preserve"> </w:t>
      </w:r>
      <w:r w:rsidR="00975448" w:rsidRPr="00C33977">
        <w:rPr>
          <w:rStyle w:val="Znakapoznpodarou"/>
          <w:color w:val="000000"/>
          <w:szCs w:val="24"/>
          <w:shd w:val="clear" w:color="auto" w:fill="FFFFFF"/>
        </w:rPr>
        <w:footnoteReference w:id="100"/>
      </w:r>
      <w:r w:rsidR="00D77999" w:rsidRPr="00C33977">
        <w:rPr>
          <w:shd w:val="clear" w:color="auto" w:fill="FFFFFF"/>
        </w:rPr>
        <w:t xml:space="preserve"> Stát má závazek přijmout taková opatření, kter</w:t>
      </w:r>
      <w:r w:rsidR="0025037D" w:rsidRPr="00C33977">
        <w:rPr>
          <w:shd w:val="clear" w:color="auto" w:fill="FFFFFF"/>
        </w:rPr>
        <w:t>á</w:t>
      </w:r>
      <w:r w:rsidR="00D77999" w:rsidRPr="00C33977">
        <w:rPr>
          <w:shd w:val="clear" w:color="auto" w:fill="FFFFFF"/>
        </w:rPr>
        <w:t xml:space="preserve"> v případě zásahu do práv na osobní svobodu poskytnou zranitelným osobám, kterých se zásah bude týkat</w:t>
      </w:r>
      <w:r w:rsidR="0025037D" w:rsidRPr="00C33977">
        <w:rPr>
          <w:shd w:val="clear" w:color="auto" w:fill="FFFFFF"/>
        </w:rPr>
        <w:t>,</w:t>
      </w:r>
      <w:r w:rsidR="00D77999" w:rsidRPr="00C33977">
        <w:rPr>
          <w:shd w:val="clear" w:color="auto" w:fill="FFFFFF"/>
        </w:rPr>
        <w:t xml:space="preserve"> účinnou ochranu</w:t>
      </w:r>
      <w:r w:rsidR="002064AB">
        <w:rPr>
          <w:shd w:val="clear" w:color="auto" w:fill="FFFFFF"/>
        </w:rPr>
        <w:t>,</w:t>
      </w:r>
      <w:r w:rsidR="00D77999" w:rsidRPr="00C33977">
        <w:rPr>
          <w:shd w:val="clear" w:color="auto" w:fill="FFFFFF"/>
        </w:rPr>
        <w:t xml:space="preserve"> </w:t>
      </w:r>
      <w:r w:rsidR="00447CF5" w:rsidRPr="00C33977">
        <w:rPr>
          <w:shd w:val="clear" w:color="auto" w:fill="FFFFFF"/>
        </w:rPr>
        <w:t>a </w:t>
      </w:r>
      <w:r w:rsidR="00D77999" w:rsidRPr="00C33977">
        <w:rPr>
          <w:shd w:val="clear" w:color="auto" w:fill="FFFFFF"/>
        </w:rPr>
        <w:t>ustanovit přiměřené postupy k zabránění zbavení svobody</w:t>
      </w:r>
      <w:r w:rsidR="00BE6106" w:rsidRPr="00C33977">
        <w:rPr>
          <w:shd w:val="clear" w:color="auto" w:fill="FFFFFF"/>
        </w:rPr>
        <w:t>,</w:t>
      </w:r>
      <w:r w:rsidR="00D77999" w:rsidRPr="00C33977">
        <w:rPr>
          <w:shd w:val="clear" w:color="auto" w:fill="FFFFFF"/>
        </w:rPr>
        <w:t xml:space="preserve"> </w:t>
      </w:r>
      <w:r w:rsidR="00447CF5" w:rsidRPr="00C33977">
        <w:rPr>
          <w:shd w:val="clear" w:color="auto" w:fill="FFFFFF"/>
        </w:rPr>
        <w:t>a </w:t>
      </w:r>
      <w:r w:rsidR="00D77999" w:rsidRPr="00C33977">
        <w:rPr>
          <w:shd w:val="clear" w:color="auto" w:fill="FFFFFF"/>
        </w:rPr>
        <w:t>to v</w:t>
      </w:r>
      <w:r w:rsidR="002064AB">
        <w:rPr>
          <w:shd w:val="clear" w:color="auto" w:fill="FFFFFF"/>
        </w:rPr>
        <w:t> </w:t>
      </w:r>
      <w:r w:rsidR="00D77999" w:rsidRPr="00C33977">
        <w:rPr>
          <w:shd w:val="clear" w:color="auto" w:fill="FFFFFF"/>
        </w:rPr>
        <w:t>případech</w:t>
      </w:r>
      <w:r w:rsidR="002064AB">
        <w:rPr>
          <w:shd w:val="clear" w:color="auto" w:fill="FFFFFF"/>
        </w:rPr>
        <w:t>,</w:t>
      </w:r>
      <w:r w:rsidR="00D77999" w:rsidRPr="00C33977">
        <w:rPr>
          <w:shd w:val="clear" w:color="auto" w:fill="FFFFFF"/>
        </w:rPr>
        <w:t xml:space="preserve"> kdy by státní orgány buď věděly </w:t>
      </w:r>
      <w:r w:rsidR="00447CF5" w:rsidRPr="00C33977">
        <w:rPr>
          <w:shd w:val="clear" w:color="auto" w:fill="FFFFFF"/>
        </w:rPr>
        <w:t>o </w:t>
      </w:r>
      <w:r w:rsidR="00D77999" w:rsidRPr="00C33977">
        <w:rPr>
          <w:shd w:val="clear" w:color="auto" w:fill="FFFFFF"/>
        </w:rPr>
        <w:t>tomto zbavení svobody</w:t>
      </w:r>
      <w:r w:rsidR="002064AB">
        <w:rPr>
          <w:shd w:val="clear" w:color="auto" w:fill="FFFFFF"/>
        </w:rPr>
        <w:t>,</w:t>
      </w:r>
      <w:r w:rsidR="00D77999" w:rsidRPr="00C33977">
        <w:rPr>
          <w:shd w:val="clear" w:color="auto" w:fill="FFFFFF"/>
        </w:rPr>
        <w:t xml:space="preserve"> nebo </w:t>
      </w:r>
      <w:r w:rsidR="00BE6106" w:rsidRPr="00C33977">
        <w:rPr>
          <w:shd w:val="clear" w:color="auto" w:fill="FFFFFF"/>
        </w:rPr>
        <w:t xml:space="preserve">by </w:t>
      </w:r>
      <w:r w:rsidR="00D77999" w:rsidRPr="00C33977">
        <w:rPr>
          <w:shd w:val="clear" w:color="auto" w:fill="FFFFFF"/>
        </w:rPr>
        <w:t>vědět vzhledem k okolnostem měly.</w:t>
      </w:r>
      <w:r w:rsidR="00975448" w:rsidRPr="00975448">
        <w:rPr>
          <w:rStyle w:val="Znakapoznpodarou"/>
          <w:color w:val="000000"/>
          <w:szCs w:val="24"/>
          <w:shd w:val="clear" w:color="auto" w:fill="FFFFFF"/>
        </w:rPr>
        <w:t xml:space="preserve"> </w:t>
      </w:r>
      <w:r w:rsidR="00975448" w:rsidRPr="00C33977">
        <w:rPr>
          <w:rStyle w:val="Znakapoznpodarou"/>
          <w:color w:val="000000"/>
          <w:szCs w:val="24"/>
          <w:shd w:val="clear" w:color="auto" w:fill="FFFFFF"/>
        </w:rPr>
        <w:footnoteReference w:id="101"/>
      </w:r>
    </w:p>
    <w:p w14:paraId="7855CB8C" w14:textId="3F310453" w:rsidR="00447CF5" w:rsidRDefault="00D77999" w:rsidP="00447CF5">
      <w:pPr>
        <w:rPr>
          <w:color w:val="000000"/>
          <w:szCs w:val="24"/>
          <w:shd w:val="clear" w:color="auto" w:fill="FFFFFF"/>
        </w:rPr>
      </w:pPr>
      <w:r w:rsidRPr="00C33977">
        <w:rPr>
          <w:shd w:val="clear" w:color="auto" w:fill="FFFFFF"/>
        </w:rPr>
        <w:t xml:space="preserve">Není tedy možné, aby se státy zbavily své povinnosti konat </w:t>
      </w:r>
      <w:r w:rsidR="00447CF5" w:rsidRPr="00C33977">
        <w:rPr>
          <w:shd w:val="clear" w:color="auto" w:fill="FFFFFF"/>
        </w:rPr>
        <w:t>a </w:t>
      </w:r>
      <w:r w:rsidRPr="00C33977">
        <w:rPr>
          <w:shd w:val="clear" w:color="auto" w:fill="FFFFFF"/>
        </w:rPr>
        <w:t xml:space="preserve">chránit svobodu jednotlivce, například v situaci, kdy </w:t>
      </w:r>
      <w:r w:rsidR="00BE6106" w:rsidRPr="00C33977">
        <w:rPr>
          <w:shd w:val="clear" w:color="auto" w:fill="FFFFFF"/>
        </w:rPr>
        <w:t xml:space="preserve">je </w:t>
      </w:r>
      <w:r w:rsidRPr="00C33977">
        <w:rPr>
          <w:shd w:val="clear" w:color="auto" w:fill="FFFFFF"/>
        </w:rPr>
        <w:t xml:space="preserve">duševně nemocný pacient umístěný proti své vůli do psychiatrické léčebny jenom proto, že je léčebna soukromá. Stále </w:t>
      </w:r>
      <w:r w:rsidR="00BE6106" w:rsidRPr="00C33977">
        <w:rPr>
          <w:shd w:val="clear" w:color="auto" w:fill="FFFFFF"/>
        </w:rPr>
        <w:t>existuje</w:t>
      </w:r>
      <w:r w:rsidRPr="00C33977">
        <w:rPr>
          <w:shd w:val="clear" w:color="auto" w:fill="FFFFFF"/>
        </w:rPr>
        <w:t xml:space="preserve"> povinnost konat.</w:t>
      </w:r>
      <w:r w:rsidR="00975448" w:rsidRPr="00975448">
        <w:rPr>
          <w:rStyle w:val="Znakapoznpodarou"/>
          <w:color w:val="000000"/>
          <w:szCs w:val="24"/>
          <w:shd w:val="clear" w:color="auto" w:fill="FFFFFF"/>
        </w:rPr>
        <w:t xml:space="preserve"> </w:t>
      </w:r>
      <w:r w:rsidR="00975448" w:rsidRPr="00C33977">
        <w:rPr>
          <w:rStyle w:val="Znakapoznpodarou"/>
          <w:color w:val="000000"/>
          <w:szCs w:val="24"/>
          <w:shd w:val="clear" w:color="auto" w:fill="FFFFFF"/>
        </w:rPr>
        <w:footnoteReference w:id="102"/>
      </w:r>
      <w:r w:rsidRPr="00C33977">
        <w:rPr>
          <w:shd w:val="clear" w:color="auto" w:fill="FFFFFF"/>
        </w:rPr>
        <w:t xml:space="preserve"> Dále platí, že pokud stát</w:t>
      </w:r>
      <w:r w:rsidR="00BE6106" w:rsidRPr="00C33977">
        <w:rPr>
          <w:shd w:val="clear" w:color="auto" w:fill="FFFFFF"/>
        </w:rPr>
        <w:t>,</w:t>
      </w:r>
      <w:r w:rsidRPr="00C33977">
        <w:rPr>
          <w:shd w:val="clear" w:color="auto" w:fill="FFFFFF"/>
        </w:rPr>
        <w:t xml:space="preserve"> respektive jeho orgány převzaly kontrolu nad jednotlivcem, je poté zcela na nich, aby poskytly veškeré informace, kde se daný jednotlivec nachází. Z toho vyplývá, že je na státu, aby zajistil účinné kroky k zabránění zmizení svých občanů </w:t>
      </w:r>
      <w:r w:rsidR="00447CF5" w:rsidRPr="00C33977">
        <w:rPr>
          <w:shd w:val="clear" w:color="auto" w:fill="FFFFFF"/>
        </w:rPr>
        <w:t>a </w:t>
      </w:r>
      <w:r w:rsidRPr="00C33977">
        <w:rPr>
          <w:shd w:val="clear" w:color="auto" w:fill="FFFFFF"/>
        </w:rPr>
        <w:t xml:space="preserve">prověřil každé jednotlivé tvrzení, kdy byl jedinec držený bez svého souhlasu </w:t>
      </w:r>
      <w:r w:rsidR="00447CF5" w:rsidRPr="00C33977">
        <w:rPr>
          <w:shd w:val="clear" w:color="auto" w:fill="FFFFFF"/>
        </w:rPr>
        <w:t>a </w:t>
      </w:r>
      <w:r w:rsidRPr="00C33977">
        <w:rPr>
          <w:shd w:val="clear" w:color="auto" w:fill="FFFFFF"/>
        </w:rPr>
        <w:t>od té doby již nebyl spatřen.</w:t>
      </w:r>
      <w:r w:rsidR="00975448" w:rsidRPr="00975448">
        <w:rPr>
          <w:rStyle w:val="Znakapoznpodarou"/>
          <w:color w:val="000000"/>
          <w:szCs w:val="24"/>
          <w:shd w:val="clear" w:color="auto" w:fill="FFFFFF"/>
        </w:rPr>
        <w:t xml:space="preserve"> </w:t>
      </w:r>
      <w:r w:rsidR="00975448" w:rsidRPr="00C33977">
        <w:rPr>
          <w:rStyle w:val="Znakapoznpodarou"/>
          <w:color w:val="000000"/>
          <w:szCs w:val="24"/>
          <w:shd w:val="clear" w:color="auto" w:fill="FFFFFF"/>
        </w:rPr>
        <w:footnoteReference w:id="103"/>
      </w:r>
    </w:p>
    <w:p w14:paraId="49FE7CE3" w14:textId="667500D4" w:rsidR="00447CF5" w:rsidRPr="00C33977" w:rsidRDefault="00D77999" w:rsidP="00447CF5">
      <w:pPr>
        <w:pStyle w:val="Nadpis3"/>
      </w:pPr>
      <w:bookmarkStart w:id="21" w:name="_Toc133755687"/>
      <w:r w:rsidRPr="00C33977">
        <w:t xml:space="preserve">Nedobrovolná hospitalizace neboli </w:t>
      </w:r>
      <w:r w:rsidR="002064AB">
        <w:t>z</w:t>
      </w:r>
      <w:r w:rsidRPr="00C33977">
        <w:t>dravotnické detence</w:t>
      </w:r>
      <w:bookmarkEnd w:id="21"/>
    </w:p>
    <w:p w14:paraId="6C607BAC" w14:textId="47A436C1" w:rsidR="00447CF5" w:rsidRPr="00C33977" w:rsidRDefault="0032295D" w:rsidP="00447CF5">
      <w:r>
        <w:t>Jak bylo uvedeno výše</w:t>
      </w:r>
      <w:r w:rsidR="002064AB">
        <w:t>,</w:t>
      </w:r>
      <w:r w:rsidR="001C6CD5" w:rsidRPr="00C33977">
        <w:t xml:space="preserve"> p</w:t>
      </w:r>
      <w:r w:rsidR="00D77999" w:rsidRPr="00C33977">
        <w:t xml:space="preserve">oskytování zdravotnické péče </w:t>
      </w:r>
      <w:r>
        <w:t xml:space="preserve">obecně vyžaduje souhlas </w:t>
      </w:r>
      <w:r w:rsidR="00D77999" w:rsidRPr="00C33977">
        <w:t xml:space="preserve">léčené osoby. </w:t>
      </w:r>
      <w:r>
        <w:t xml:space="preserve">Právní předpisy ovšem </w:t>
      </w:r>
      <w:r w:rsidR="00D77999" w:rsidRPr="00C33977">
        <w:t xml:space="preserve">stanovují z tohoto pravidla výjimky. </w:t>
      </w:r>
      <w:r>
        <w:t xml:space="preserve">Konktrétně </w:t>
      </w:r>
      <w:r w:rsidR="00D77999" w:rsidRPr="00C33977">
        <w:t xml:space="preserve">LZPS má </w:t>
      </w:r>
      <w:r w:rsidR="00D77999" w:rsidRPr="00C33977">
        <w:lastRenderedPageBreak/>
        <w:t>stanovené tyto výjimky v </w:t>
      </w:r>
      <w:r>
        <w:t>č</w:t>
      </w:r>
      <w:r w:rsidR="00D77999" w:rsidRPr="00C33977">
        <w:t xml:space="preserve">l. </w:t>
      </w:r>
      <w:r w:rsidR="00447CF5" w:rsidRPr="00C33977">
        <w:t>8 </w:t>
      </w:r>
      <w:r w:rsidR="00D77999" w:rsidRPr="00C33977">
        <w:t xml:space="preserve">odst. </w:t>
      </w:r>
      <w:r w:rsidR="00447CF5" w:rsidRPr="00C33977">
        <w:t>6</w:t>
      </w:r>
      <w:r>
        <w:t xml:space="preserve">. Na mezinárodní úrovni v </w:t>
      </w:r>
      <w:r w:rsidR="004A4410" w:rsidRPr="00C33977">
        <w:t>EÚLP</w:t>
      </w:r>
      <w:r w:rsidR="00D77999" w:rsidRPr="00C33977">
        <w:t xml:space="preserve"> </w:t>
      </w:r>
      <w:r>
        <w:t xml:space="preserve">jsou stanoveny </w:t>
      </w:r>
      <w:r w:rsidR="00D77999" w:rsidRPr="00C33977">
        <w:t xml:space="preserve">v čl. </w:t>
      </w:r>
      <w:r w:rsidR="00447CF5" w:rsidRPr="00C33977">
        <w:t>5 </w:t>
      </w:r>
      <w:r w:rsidR="00D77999" w:rsidRPr="00C33977">
        <w:t>odst. 1. písm. e)</w:t>
      </w:r>
      <w:r w:rsidR="00933E6C">
        <w:rPr>
          <w:rStyle w:val="Znakapoznpodarou"/>
        </w:rPr>
        <w:footnoteReference w:id="104"/>
      </w:r>
      <w:r w:rsidR="0062110F" w:rsidRPr="00C33977">
        <w:t>.</w:t>
      </w:r>
      <w:r w:rsidR="00D77999" w:rsidRPr="00C33977">
        <w:t xml:space="preserve"> </w:t>
      </w:r>
      <w:r>
        <w:t xml:space="preserve">V rámci České </w:t>
      </w:r>
      <w:r w:rsidR="00933E6C">
        <w:t>republiky</w:t>
      </w:r>
      <w:r>
        <w:t xml:space="preserve"> jsou tyto podmínky pro hospitalizaci bez souhlasu upraveny v ZZS. </w:t>
      </w:r>
    </w:p>
    <w:p w14:paraId="40D3C292" w14:textId="245D7413" w:rsidR="004A4410" w:rsidRPr="00C33977" w:rsidRDefault="004A4410" w:rsidP="00933E6C">
      <w:pPr>
        <w:rPr>
          <w:color w:val="000000"/>
          <w:shd w:val="clear" w:color="auto" w:fill="FFFFFF"/>
        </w:rPr>
      </w:pPr>
      <w:r w:rsidRPr="00C33977">
        <w:t xml:space="preserve">Ve výše uvedených příkladech </w:t>
      </w:r>
      <w:r w:rsidR="00933E6C">
        <w:t>lze</w:t>
      </w:r>
      <w:r w:rsidRPr="00C33977">
        <w:t xml:space="preserve"> omezit osobní svobodu buď za účelem lékařského vyšetření</w:t>
      </w:r>
      <w:r w:rsidR="002064AB">
        <w:t>,</w:t>
      </w:r>
      <w:r w:rsidRPr="00C33977">
        <w:t xml:space="preserve"> nebo z důvodů, které plynou ze sociální politiky ČR. </w:t>
      </w:r>
      <w:r w:rsidR="00933E6C">
        <w:t xml:space="preserve"> V některých situacích může jít i o</w:t>
      </w:r>
      <w:r w:rsidRPr="00C33977">
        <w:t xml:space="preserve"> kombinací těchto dvou případů</w:t>
      </w:r>
      <w:r w:rsidRPr="00C33977">
        <w:rPr>
          <w:color w:val="000000"/>
          <w:shd w:val="clear" w:color="auto" w:fill="FFFFFF"/>
        </w:rPr>
        <w:t xml:space="preserve">. </w:t>
      </w:r>
      <w:r w:rsidR="00933E6C">
        <w:rPr>
          <w:color w:val="000000"/>
          <w:shd w:val="clear" w:color="auto" w:fill="FFFFFF"/>
        </w:rPr>
        <w:t>V případech, kdy se jedná o lékařské vyšetření</w:t>
      </w:r>
      <w:r w:rsidR="00A23EAD">
        <w:rPr>
          <w:color w:val="000000"/>
          <w:shd w:val="clear" w:color="auto" w:fill="FFFFFF"/>
        </w:rPr>
        <w:t>,</w:t>
      </w:r>
      <w:r w:rsidR="00933E6C">
        <w:rPr>
          <w:color w:val="000000"/>
          <w:shd w:val="clear" w:color="auto" w:fill="FFFFFF"/>
        </w:rPr>
        <w:t xml:space="preserve"> může být pacient buď sám ohrožen na životě či zdraví nebo může představovat nebezpečí pro společnost. V případech sociálních jde spíše o ochranu vlastních zájmů pacienta. </w:t>
      </w:r>
      <w:r w:rsidR="0045777F" w:rsidRPr="00C33977">
        <w:rPr>
          <w:color w:val="000000"/>
          <w:shd w:val="clear" w:color="auto" w:fill="FFFFFF"/>
        </w:rPr>
        <w:t>Srovnatelně</w:t>
      </w:r>
      <w:r w:rsidR="00933E6C">
        <w:rPr>
          <w:color w:val="000000"/>
          <w:shd w:val="clear" w:color="auto" w:fill="FFFFFF"/>
        </w:rPr>
        <w:t xml:space="preserve"> se k tomuto tématu vyjádřil i </w:t>
      </w:r>
      <w:r w:rsidR="0045777F" w:rsidRPr="00C33977">
        <w:rPr>
          <w:color w:val="000000"/>
          <w:shd w:val="clear" w:color="auto" w:fill="FFFFFF"/>
        </w:rPr>
        <w:t>ESLP</w:t>
      </w:r>
      <w:r w:rsidR="00933E6C">
        <w:rPr>
          <w:color w:val="000000"/>
          <w:shd w:val="clear" w:color="auto" w:fill="FFFFFF"/>
        </w:rPr>
        <w:t xml:space="preserve"> ve svém rozsudku</w:t>
      </w:r>
      <w:r w:rsidR="0045777F" w:rsidRPr="00C33977">
        <w:rPr>
          <w:color w:val="000000"/>
          <w:shd w:val="clear" w:color="auto" w:fill="FFFFFF"/>
        </w:rPr>
        <w:t xml:space="preserve"> </w:t>
      </w:r>
      <w:proofErr w:type="spellStart"/>
      <w:r w:rsidR="0045777F" w:rsidRPr="00C33977">
        <w:rPr>
          <w:color w:val="000000"/>
          <w:shd w:val="clear" w:color="auto" w:fill="FFFFFF"/>
        </w:rPr>
        <w:t>Enhorn</w:t>
      </w:r>
      <w:proofErr w:type="spellEnd"/>
      <w:r w:rsidR="0045777F" w:rsidRPr="00C33977">
        <w:rPr>
          <w:color w:val="000000"/>
          <w:shd w:val="clear" w:color="auto" w:fill="FFFFFF"/>
        </w:rPr>
        <w:t xml:space="preserve"> proti Švédsku (č. 56529/00)</w:t>
      </w:r>
      <w:r w:rsidR="00975448" w:rsidRPr="00975448">
        <w:rPr>
          <w:rStyle w:val="Znakapoznpodarou"/>
          <w:color w:val="000000"/>
          <w:szCs w:val="24"/>
          <w:shd w:val="clear" w:color="auto" w:fill="FFFFFF"/>
        </w:rPr>
        <w:t xml:space="preserve"> </w:t>
      </w:r>
      <w:r w:rsidR="00975448" w:rsidRPr="00C33977">
        <w:rPr>
          <w:rStyle w:val="Znakapoznpodarou"/>
          <w:color w:val="000000"/>
          <w:szCs w:val="24"/>
          <w:shd w:val="clear" w:color="auto" w:fill="FFFFFF"/>
        </w:rPr>
        <w:footnoteReference w:id="105"/>
      </w:r>
    </w:p>
    <w:p w14:paraId="449A7FF8" w14:textId="59226D2A" w:rsidR="0045777F" w:rsidRPr="00C33977" w:rsidRDefault="00933E6C" w:rsidP="00933E6C">
      <w:pPr>
        <w:rPr>
          <w:shd w:val="clear" w:color="auto" w:fill="FFFFFF"/>
        </w:rPr>
      </w:pPr>
      <w:r w:rsidRPr="00933E6C">
        <w:rPr>
          <w:shd w:val="clear" w:color="auto" w:fill="FFFFFF"/>
        </w:rPr>
        <w:t xml:space="preserve">Při hodnocení zákonnosti nedobrovolné hospitalizace z důvodu prevence šíření nakažlivé </w:t>
      </w:r>
      <w:r>
        <w:rPr>
          <w:shd w:val="clear" w:color="auto" w:fill="FFFFFF"/>
        </w:rPr>
        <w:t xml:space="preserve">lidské </w:t>
      </w:r>
      <w:r w:rsidRPr="00933E6C">
        <w:rPr>
          <w:shd w:val="clear" w:color="auto" w:fill="FFFFFF"/>
        </w:rPr>
        <w:t xml:space="preserve">nemoci je důležité klást </w:t>
      </w:r>
      <w:r>
        <w:rPr>
          <w:shd w:val="clear" w:color="auto" w:fill="FFFFFF"/>
        </w:rPr>
        <w:t xml:space="preserve">si </w:t>
      </w:r>
      <w:r w:rsidRPr="00933E6C">
        <w:rPr>
          <w:shd w:val="clear" w:color="auto" w:fill="FFFFFF"/>
        </w:rPr>
        <w:t>otázku, zda byla tato hospitalizace provedena v souladu s</w:t>
      </w:r>
      <w:r w:rsidR="00A23EAD">
        <w:rPr>
          <w:shd w:val="clear" w:color="auto" w:fill="FFFFFF"/>
        </w:rPr>
        <w:t> </w:t>
      </w:r>
      <w:r w:rsidRPr="00933E6C">
        <w:rPr>
          <w:shd w:val="clear" w:color="auto" w:fill="FFFFFF"/>
        </w:rPr>
        <w:t>platnými právními předpisy a zda byly dodrženy základní</w:t>
      </w:r>
      <w:r>
        <w:rPr>
          <w:shd w:val="clear" w:color="auto" w:fill="FFFFFF"/>
        </w:rPr>
        <w:t xml:space="preserve"> lidská</w:t>
      </w:r>
      <w:r w:rsidRPr="00933E6C">
        <w:rPr>
          <w:shd w:val="clear" w:color="auto" w:fill="FFFFFF"/>
        </w:rPr>
        <w:t xml:space="preserve"> práva pacienta, zejména právo na osobní svobodu.</w:t>
      </w:r>
      <w:r>
        <w:rPr>
          <w:shd w:val="clear" w:color="auto" w:fill="FFFFFF"/>
        </w:rPr>
        <w:t xml:space="preserve"> Je </w:t>
      </w:r>
      <w:r w:rsidR="0045777F" w:rsidRPr="00C33977">
        <w:rPr>
          <w:shd w:val="clear" w:color="auto" w:fill="FFFFFF"/>
        </w:rPr>
        <w:t>třeba se ptát</w:t>
      </w:r>
      <w:r w:rsidR="002064AB">
        <w:rPr>
          <w:shd w:val="clear" w:color="auto" w:fill="FFFFFF"/>
        </w:rPr>
        <w:t>:</w:t>
      </w:r>
    </w:p>
    <w:p w14:paraId="46634C31" w14:textId="6BB3DC14" w:rsidR="0045777F" w:rsidRPr="00C33977" w:rsidRDefault="0045777F" w:rsidP="00447CF5">
      <w:pPr>
        <w:pStyle w:val="Odstavecseseznamem"/>
        <w:numPr>
          <w:ilvl w:val="0"/>
          <w:numId w:val="17"/>
        </w:numPr>
        <w:rPr>
          <w:i/>
          <w:shd w:val="clear" w:color="auto" w:fill="FFFFFF"/>
        </w:rPr>
      </w:pPr>
      <w:r w:rsidRPr="00C33977">
        <w:rPr>
          <w:i/>
          <w:shd w:val="clear" w:color="auto" w:fill="FFFFFF"/>
        </w:rPr>
        <w:t>„zda šíření infekční choroby je nebezpečné pro veřejné zdraví nebo bezpečnost a</w:t>
      </w:r>
    </w:p>
    <w:p w14:paraId="525E8D0F" w14:textId="1830F043" w:rsidR="0045777F" w:rsidRPr="00C33977" w:rsidRDefault="0045777F" w:rsidP="00447CF5">
      <w:pPr>
        <w:pStyle w:val="Odstavecseseznamem"/>
        <w:numPr>
          <w:ilvl w:val="0"/>
          <w:numId w:val="17"/>
        </w:numPr>
        <w:rPr>
          <w:i/>
          <w:shd w:val="clear" w:color="auto" w:fill="FFFFFF"/>
        </w:rPr>
      </w:pPr>
      <w:r w:rsidRPr="00C33977">
        <w:rPr>
          <w:i/>
          <w:shd w:val="clear" w:color="auto" w:fill="FFFFFF"/>
        </w:rPr>
        <w:t xml:space="preserve">zda je detence nakažené osoby poslední možností, jak zabránit šíření choroby, protože by méně přísná opatření nepostačovala </w:t>
      </w:r>
      <w:r w:rsidR="00447CF5" w:rsidRPr="00C33977">
        <w:rPr>
          <w:i/>
          <w:shd w:val="clear" w:color="auto" w:fill="FFFFFF"/>
        </w:rPr>
        <w:t>k </w:t>
      </w:r>
      <w:r w:rsidRPr="00C33977">
        <w:rPr>
          <w:i/>
          <w:shd w:val="clear" w:color="auto" w:fill="FFFFFF"/>
        </w:rPr>
        <w:t>zajištění ochrany veřejného zájmu.“</w:t>
      </w:r>
      <w:r w:rsidR="00975448" w:rsidRPr="00975448">
        <w:rPr>
          <w:rStyle w:val="Znakapoznpodarou"/>
          <w:iCs/>
          <w:color w:val="000000"/>
          <w:szCs w:val="24"/>
          <w:shd w:val="clear" w:color="auto" w:fill="FFFFFF"/>
        </w:rPr>
        <w:t xml:space="preserve"> </w:t>
      </w:r>
      <w:r w:rsidR="00975448" w:rsidRPr="00C33977">
        <w:rPr>
          <w:rStyle w:val="Znakapoznpodarou"/>
          <w:iCs/>
          <w:color w:val="000000"/>
          <w:szCs w:val="24"/>
          <w:shd w:val="clear" w:color="auto" w:fill="FFFFFF"/>
        </w:rPr>
        <w:footnoteReference w:id="106"/>
      </w:r>
    </w:p>
    <w:p w14:paraId="0B4B80C8" w14:textId="0A8E2938" w:rsidR="004B5123" w:rsidRPr="00C33977" w:rsidRDefault="004B5123" w:rsidP="00447CF5">
      <w:pPr>
        <w:rPr>
          <w:shd w:val="clear" w:color="auto" w:fill="FFFFFF"/>
        </w:rPr>
      </w:pPr>
      <w:r w:rsidRPr="00C33977">
        <w:rPr>
          <w:shd w:val="clear" w:color="auto" w:fill="FFFFFF"/>
        </w:rPr>
        <w:t xml:space="preserve">Jak již </w:t>
      </w:r>
      <w:r w:rsidR="00933E6C">
        <w:rPr>
          <w:shd w:val="clear" w:color="auto" w:fill="FFFFFF"/>
        </w:rPr>
        <w:t>uvedl ESLP</w:t>
      </w:r>
      <w:r w:rsidRPr="00C33977">
        <w:rPr>
          <w:shd w:val="clear" w:color="auto" w:fill="FFFFFF"/>
        </w:rPr>
        <w:t xml:space="preserve"> v</w:t>
      </w:r>
      <w:r w:rsidR="00933E6C">
        <w:rPr>
          <w:shd w:val="clear" w:color="auto" w:fill="FFFFFF"/>
        </w:rPr>
        <w:t xml:space="preserve">e svém rozhodnutí </w:t>
      </w:r>
      <w:proofErr w:type="spellStart"/>
      <w:r w:rsidRPr="00C33977">
        <w:rPr>
          <w:shd w:val="clear" w:color="auto" w:fill="FFFFFF"/>
        </w:rPr>
        <w:t>Enhorn</w:t>
      </w:r>
      <w:proofErr w:type="spellEnd"/>
      <w:r w:rsidRPr="00C33977">
        <w:rPr>
          <w:shd w:val="clear" w:color="auto" w:fill="FFFFFF"/>
        </w:rPr>
        <w:t xml:space="preserve"> proti Švédsku (č. 56529/00)</w:t>
      </w:r>
      <w:r w:rsidR="002064AB">
        <w:rPr>
          <w:shd w:val="clear" w:color="auto" w:fill="FFFFFF"/>
        </w:rPr>
        <w:t xml:space="preserve">, </w:t>
      </w:r>
      <w:r w:rsidRPr="00C33977">
        <w:rPr>
          <w:shd w:val="clear" w:color="auto" w:fill="FFFFFF"/>
        </w:rPr>
        <w:t>negativní odpověď na výše zmíněné otázky vede k závě</w:t>
      </w:r>
      <w:r w:rsidR="002064AB">
        <w:rPr>
          <w:shd w:val="clear" w:color="auto" w:fill="FFFFFF"/>
        </w:rPr>
        <w:t>r</w:t>
      </w:r>
      <w:r w:rsidRPr="00C33977">
        <w:rPr>
          <w:shd w:val="clear" w:color="auto" w:fill="FFFFFF"/>
        </w:rPr>
        <w:t>u, že chybí důvodný základ pro zbavení osobní svobody</w:t>
      </w:r>
      <w:r w:rsidR="002064AB">
        <w:rPr>
          <w:shd w:val="clear" w:color="auto" w:fill="FFFFFF"/>
        </w:rPr>
        <w:t>,</w:t>
      </w:r>
      <w:r w:rsidRPr="00C33977">
        <w:rPr>
          <w:shd w:val="clear" w:color="auto" w:fill="FFFFFF"/>
        </w:rPr>
        <w:t xml:space="preserve"> případně následné pokračování detence. </w:t>
      </w:r>
      <w:r w:rsidR="00975448" w:rsidRPr="00C33977">
        <w:rPr>
          <w:rStyle w:val="Znakapoznpodarou"/>
          <w:color w:val="000000"/>
          <w:szCs w:val="24"/>
          <w:shd w:val="clear" w:color="auto" w:fill="FFFFFF"/>
        </w:rPr>
        <w:footnoteReference w:id="107"/>
      </w:r>
    </w:p>
    <w:p w14:paraId="0FFDC671" w14:textId="77777777" w:rsidR="00A367A2" w:rsidRDefault="00343DD7" w:rsidP="00343DD7">
      <w:r w:rsidRPr="00343DD7">
        <w:t xml:space="preserve">Pokud se zaměříme na </w:t>
      </w:r>
      <w:r>
        <w:t>slovní spojení</w:t>
      </w:r>
      <w:r w:rsidRPr="00343DD7">
        <w:t xml:space="preserve"> "</w:t>
      </w:r>
      <w:r w:rsidRPr="00343DD7">
        <w:rPr>
          <w:i/>
          <w:iCs/>
        </w:rPr>
        <w:t>osoby s duševním postižením</w:t>
      </w:r>
      <w:r w:rsidRPr="00343DD7">
        <w:t xml:space="preserve">", </w:t>
      </w:r>
      <w:r>
        <w:t>tak v zákoně nenajdeme jeho přesnou definici.</w:t>
      </w:r>
      <w:r w:rsidRPr="00343DD7">
        <w:t xml:space="preserve"> Tento termín se však obecně používá pro osoby s omezenou schopností porozumět, učit se, komunikovat a vyrovnávat se se sociálními vztahy, což může být způsobeno mentálním, duševním nebo neurologickým onemocněním.</w:t>
      </w:r>
      <w:r>
        <w:t xml:space="preserve"> Spojení těchto slov představuje</w:t>
      </w:r>
      <w:r w:rsidR="00447CF5" w:rsidRPr="00C33977">
        <w:t> </w:t>
      </w:r>
      <w:r w:rsidR="00646A48" w:rsidRPr="00C33977">
        <w:t xml:space="preserve">neurčitý právní pojem </w:t>
      </w:r>
      <w:r w:rsidR="00447CF5" w:rsidRPr="00C33977">
        <w:t>a </w:t>
      </w:r>
      <w:r w:rsidR="00646A48" w:rsidRPr="00C33977">
        <w:t>s ohledem na vědecký vývoj psychiatri</w:t>
      </w:r>
      <w:r w:rsidR="002064AB">
        <w:t xml:space="preserve">e </w:t>
      </w:r>
      <w:r w:rsidR="00447CF5" w:rsidRPr="00C33977">
        <w:t>a </w:t>
      </w:r>
      <w:r w:rsidR="00646A48" w:rsidRPr="00C33977">
        <w:t>jiných vědní</w:t>
      </w:r>
      <w:r w:rsidR="002064AB">
        <w:t>ch</w:t>
      </w:r>
      <w:r w:rsidR="00646A48" w:rsidRPr="00C33977">
        <w:t xml:space="preserve"> disciplín</w:t>
      </w:r>
      <w:r>
        <w:t xml:space="preserve"> by ani nebylo vhodné mít pro tento termín přesnou definici. Proto ani</w:t>
      </w:r>
      <w:r w:rsidR="002064AB">
        <w:t xml:space="preserve"> </w:t>
      </w:r>
      <w:r w:rsidR="00646A48" w:rsidRPr="00C33977">
        <w:t xml:space="preserve">LZPS tento pojem nevykládá </w:t>
      </w:r>
      <w:r w:rsidR="00447CF5" w:rsidRPr="00C33977">
        <w:t>a </w:t>
      </w:r>
      <w:r w:rsidR="00646A48" w:rsidRPr="00C33977">
        <w:t xml:space="preserve">nechává jej </w:t>
      </w:r>
      <w:r>
        <w:t xml:space="preserve">ve výkladu soudů. </w:t>
      </w:r>
    </w:p>
    <w:p w14:paraId="4F286A2B" w14:textId="2C06974A" w:rsidR="00447CF5" w:rsidRDefault="00A367A2" w:rsidP="00343DD7">
      <w:pPr>
        <w:rPr>
          <w:szCs w:val="24"/>
        </w:rPr>
      </w:pPr>
      <w:r>
        <w:t>Podle nále</w:t>
      </w:r>
      <w:r w:rsidR="00A23EAD">
        <w:t>z</w:t>
      </w:r>
      <w:r>
        <w:t xml:space="preserve">u </w:t>
      </w:r>
      <w:r w:rsidR="00646A48" w:rsidRPr="00C33977">
        <w:t>Ústavního soudu III.ÚS 2569/14 ze dne 16. 4. 2015 je nutné vykládat podmínky omezení osobní svobody restriktivně. Neboť ústavní princip</w:t>
      </w:r>
      <w:r>
        <w:t xml:space="preserve"> nedotknutelnosti </w:t>
      </w:r>
      <w:r>
        <w:lastRenderedPageBreak/>
        <w:t>integrity člověka znamená, že každý jedinec má právo se sám svobodně rozhodnout ve v</w:t>
      </w:r>
      <w:r w:rsidR="00A23EAD">
        <w:t>ě</w:t>
      </w:r>
      <w:r>
        <w:t xml:space="preserve">cech týkajících se jeho zdraví. Pokud tedy nastane situace, kdy je nutné provést hospitalizaci bez souhlasu, je nezbytné zachovat ducha této svobody a postupovat s maximální mírou obezřetnosti k jeho právům. Platí, </w:t>
      </w:r>
      <w:r w:rsidR="00646A48" w:rsidRPr="00C33977">
        <w:t>že „</w:t>
      </w:r>
      <w:r w:rsidR="00646A48" w:rsidRPr="00C33977">
        <w:rPr>
          <w:i/>
          <w:iCs/>
        </w:rPr>
        <w:t>diagnóza není víc než právo</w:t>
      </w:r>
      <w:r w:rsidR="00646A48" w:rsidRPr="00C33977">
        <w:t>“</w:t>
      </w:r>
      <w:r w:rsidR="002064AB">
        <w:t>.</w:t>
      </w:r>
      <w:r w:rsidR="00975448" w:rsidRPr="00975448">
        <w:rPr>
          <w:rStyle w:val="Znakapoznpodarou"/>
          <w:szCs w:val="24"/>
        </w:rPr>
        <w:t xml:space="preserve"> </w:t>
      </w:r>
      <w:r w:rsidR="00975448" w:rsidRPr="00C33977">
        <w:rPr>
          <w:rStyle w:val="Znakapoznpodarou"/>
          <w:szCs w:val="24"/>
        </w:rPr>
        <w:footnoteReference w:id="108"/>
      </w:r>
    </w:p>
    <w:p w14:paraId="6012271E" w14:textId="3BCDEA3D" w:rsidR="00447CF5" w:rsidRDefault="00A367A2" w:rsidP="00B04BF2">
      <w:pPr>
        <w:rPr>
          <w:szCs w:val="24"/>
        </w:rPr>
      </w:pPr>
      <w:r>
        <w:rPr>
          <w:szCs w:val="24"/>
        </w:rPr>
        <w:t>Evropský soud pro lidská práva ve svých rozhodnutí</w:t>
      </w:r>
      <w:r w:rsidR="00E833C7">
        <w:rPr>
          <w:szCs w:val="24"/>
        </w:rPr>
        <w:t>ch</w:t>
      </w:r>
      <w:r>
        <w:rPr>
          <w:szCs w:val="24"/>
        </w:rPr>
        <w:t xml:space="preserve"> zdůrazňuje, že nelze osoby omezit v osobní svobodě ve zdravotnických zařízení</w:t>
      </w:r>
      <w:r w:rsidR="00E833C7">
        <w:rPr>
          <w:szCs w:val="24"/>
        </w:rPr>
        <w:t>ch</w:t>
      </w:r>
      <w:r>
        <w:rPr>
          <w:szCs w:val="24"/>
        </w:rPr>
        <w:t xml:space="preserve">, pouze z důvodu jejich odlišného chování, myšlení či názorů od většiny společnosti. Takovýto postup by byl v rozporu s principem svobody a nedotknutelnosti jednotlivce. </w:t>
      </w:r>
      <w:r w:rsidR="001F2CF0">
        <w:rPr>
          <w:szCs w:val="24"/>
        </w:rPr>
        <w:t xml:space="preserve">Konkrétně v rozhodnutí ESLP ve věci </w:t>
      </w:r>
      <w:proofErr w:type="spellStart"/>
      <w:r w:rsidR="001F2CF0">
        <w:rPr>
          <w:szCs w:val="24"/>
        </w:rPr>
        <w:t>Rakevi</w:t>
      </w:r>
      <w:r w:rsidR="001D54FF">
        <w:rPr>
          <w:szCs w:val="24"/>
        </w:rPr>
        <w:t>ch</w:t>
      </w:r>
      <w:proofErr w:type="spellEnd"/>
      <w:r w:rsidR="001F2CF0">
        <w:rPr>
          <w:szCs w:val="24"/>
        </w:rPr>
        <w:t xml:space="preserve"> proti Rusku (č.58973/00) </w:t>
      </w:r>
      <w:r w:rsidR="00E833C7">
        <w:rPr>
          <w:szCs w:val="24"/>
        </w:rPr>
        <w:t xml:space="preserve">se uvádí, že </w:t>
      </w:r>
      <w:r w:rsidR="001F2CF0">
        <w:rPr>
          <w:szCs w:val="24"/>
        </w:rPr>
        <w:t>byl</w:t>
      </w:r>
      <w:r w:rsidR="001D54FF">
        <w:rPr>
          <w:szCs w:val="24"/>
        </w:rPr>
        <w:t>a</w:t>
      </w:r>
      <w:r w:rsidR="001F2CF0">
        <w:rPr>
          <w:szCs w:val="24"/>
        </w:rPr>
        <w:t xml:space="preserve"> pan</w:t>
      </w:r>
      <w:r w:rsidR="001D54FF">
        <w:rPr>
          <w:szCs w:val="24"/>
        </w:rPr>
        <w:t>í</w:t>
      </w:r>
      <w:r w:rsidR="001F2CF0">
        <w:rPr>
          <w:szCs w:val="24"/>
        </w:rPr>
        <w:t xml:space="preserve"> </w:t>
      </w:r>
      <w:proofErr w:type="spellStart"/>
      <w:r w:rsidR="001F2CF0">
        <w:rPr>
          <w:szCs w:val="24"/>
        </w:rPr>
        <w:t>Rakevi</w:t>
      </w:r>
      <w:r w:rsidR="001D54FF">
        <w:rPr>
          <w:szCs w:val="24"/>
        </w:rPr>
        <w:t>ch</w:t>
      </w:r>
      <w:proofErr w:type="spellEnd"/>
      <w:r w:rsidR="001D54FF">
        <w:rPr>
          <w:rStyle w:val="Znakapoznpodarou"/>
          <w:szCs w:val="24"/>
        </w:rPr>
        <w:footnoteReference w:id="109"/>
      </w:r>
      <w:r w:rsidR="001F2CF0">
        <w:rPr>
          <w:szCs w:val="24"/>
        </w:rPr>
        <w:t xml:space="preserve"> hospitalizován</w:t>
      </w:r>
      <w:r w:rsidR="001D54FF">
        <w:rPr>
          <w:szCs w:val="24"/>
        </w:rPr>
        <w:t>a</w:t>
      </w:r>
      <w:r w:rsidR="001F2CF0">
        <w:rPr>
          <w:szCs w:val="24"/>
        </w:rPr>
        <w:t xml:space="preserve"> na psychiatrické léčebně z důvodu paranoidní schizofrenie</w:t>
      </w:r>
      <w:r w:rsidR="00B04BF2">
        <w:rPr>
          <w:szCs w:val="24"/>
        </w:rPr>
        <w:t xml:space="preserve"> (jednalo se spíše o mírné deprese), </w:t>
      </w:r>
      <w:r w:rsidR="00E833C7">
        <w:rPr>
          <w:szCs w:val="24"/>
        </w:rPr>
        <w:t xml:space="preserve">ESLP </w:t>
      </w:r>
      <w:r w:rsidR="00B04BF2">
        <w:rPr>
          <w:szCs w:val="24"/>
        </w:rPr>
        <w:t>se vyslovil, že není možné omezovat osobní svobodu z důvodů politických názorů.</w:t>
      </w:r>
      <w:r w:rsidR="00975448" w:rsidRPr="00C33977">
        <w:rPr>
          <w:rStyle w:val="Znakapoznpodarou"/>
          <w:szCs w:val="24"/>
        </w:rPr>
        <w:footnoteReference w:id="110"/>
      </w:r>
    </w:p>
    <w:p w14:paraId="1BBAA9E0" w14:textId="3BBA8528" w:rsidR="00B04BF2" w:rsidRDefault="00B04BF2" w:rsidP="00B04BF2">
      <w:pPr>
        <w:rPr>
          <w:szCs w:val="24"/>
        </w:rPr>
      </w:pPr>
      <w:r>
        <w:rPr>
          <w:szCs w:val="24"/>
        </w:rPr>
        <w:t>Při omezování osobní svobody z důvodu nedobrovolné hospitalizace je nutné mít vždy znalecký posudek. V případě, že se pacient odmítne podrobit vyšetření, které má sloužit k zjištění jeho zdravotního stavu a není tedy možné prokázat existenci jeho duševní nemoci</w:t>
      </w:r>
      <w:r w:rsidR="002B5CCF">
        <w:rPr>
          <w:szCs w:val="24"/>
        </w:rPr>
        <w:t>,</w:t>
      </w:r>
      <w:r>
        <w:rPr>
          <w:szCs w:val="24"/>
        </w:rPr>
        <w:t xml:space="preserve"> včetně vlivu této nemoci na jeho chování, je potřebné, aby soud dostal minimálně lékařský posudek, </w:t>
      </w:r>
      <w:r w:rsidRPr="00C33977">
        <w:t>který byl vyhotoven na základě údajů o současném stavu dané osoby</w:t>
      </w:r>
      <w:r>
        <w:t>.</w:t>
      </w:r>
      <w:r w:rsidR="002E789D" w:rsidRPr="00C33977">
        <w:rPr>
          <w:rStyle w:val="Znakapoznpodarou"/>
          <w:szCs w:val="24"/>
        </w:rPr>
        <w:footnoteReference w:id="111"/>
      </w:r>
      <w:r>
        <w:t xml:space="preserve">  Pokud by soud rozhodl bez vyžádání znaleckého posudku bylo by to v rozporu s </w:t>
      </w:r>
      <w:r w:rsidRPr="00C33977">
        <w:t>čl. 5 odst. 1 písm. e) EÚLP.</w:t>
      </w:r>
      <w:r w:rsidRPr="00975448">
        <w:rPr>
          <w:rStyle w:val="Znakapoznpodarou"/>
          <w:szCs w:val="24"/>
        </w:rPr>
        <w:t xml:space="preserve"> </w:t>
      </w:r>
      <w:r w:rsidRPr="00C33977">
        <w:rPr>
          <w:rStyle w:val="Znakapoznpodarou"/>
          <w:szCs w:val="24"/>
        </w:rPr>
        <w:footnoteReference w:id="112"/>
      </w:r>
      <w:r>
        <w:rPr>
          <w:szCs w:val="24"/>
        </w:rPr>
        <w:t xml:space="preserve"> </w:t>
      </w:r>
    </w:p>
    <w:p w14:paraId="2B8A81BE" w14:textId="4620E1BC" w:rsidR="00F90391" w:rsidRDefault="008A7ED6" w:rsidP="00534E26">
      <w:r>
        <w:rPr>
          <w:szCs w:val="24"/>
        </w:rPr>
        <w:t xml:space="preserve">Dle judikatury </w:t>
      </w:r>
      <w:r w:rsidR="008C23B3" w:rsidRPr="00C33977">
        <w:t>Ústavní</w:t>
      </w:r>
      <w:r>
        <w:t>ho</w:t>
      </w:r>
      <w:r w:rsidR="008C23B3" w:rsidRPr="00C33977">
        <w:t xml:space="preserve"> soud</w:t>
      </w:r>
      <w:r>
        <w:t xml:space="preserve">u je pak důležité, aby posudek byl </w:t>
      </w:r>
      <w:r>
        <w:rPr>
          <w:szCs w:val="24"/>
        </w:rPr>
        <w:t xml:space="preserve">nezávislý a objektivní. Toho je možné dosáhnout pouze pokud tento posudek nebude vypracován lékařem, který má pracovněprávní vztah </w:t>
      </w:r>
      <w:r>
        <w:t xml:space="preserve">vůči zdravotnímu ústavu, kde v danou chvíli probíhá detence. Stejně jako jím nemůže být lékař, který nařídil tuto </w:t>
      </w:r>
      <w:r w:rsidR="00534E26">
        <w:t>detenci,</w:t>
      </w:r>
      <w:r>
        <w:t xml:space="preserve"> a to z důvodu neobjektivnosti.</w:t>
      </w:r>
      <w:r w:rsidR="00975448" w:rsidRPr="00C33977">
        <w:rPr>
          <w:rStyle w:val="Znakapoznpodarou"/>
          <w:szCs w:val="24"/>
        </w:rPr>
        <w:footnoteReference w:id="113"/>
      </w:r>
      <w:r w:rsidR="00534E26">
        <w:t xml:space="preserve"> </w:t>
      </w:r>
    </w:p>
    <w:p w14:paraId="33841D4D" w14:textId="3F05297D" w:rsidR="004916D2" w:rsidRDefault="004916D2" w:rsidP="00EB417C">
      <w:r>
        <w:rPr>
          <w:shd w:val="clear" w:color="auto" w:fill="FFFFFF"/>
        </w:rPr>
        <w:t xml:space="preserve">Jakmile existuje lékařský posudek, soud se zaměří na další předpoklad pro nedobrovolnou hospitalizaci – tedy zda daný druh nemoci je takového druhu a stupně, že je nevyhnutelné zvážit možnost a nevyhnutelnost detence. </w:t>
      </w:r>
      <w:r w:rsidR="005114DF">
        <w:rPr>
          <w:shd w:val="clear" w:color="auto" w:fill="FFFFFF"/>
        </w:rPr>
        <w:t>A to</w:t>
      </w:r>
      <w:r>
        <w:rPr>
          <w:shd w:val="clear" w:color="auto" w:fill="FFFFFF"/>
        </w:rPr>
        <w:t xml:space="preserve"> z důvodu potřeby dohledu/léčby, aby nedošlo k újmě na zdraví</w:t>
      </w:r>
      <w:r w:rsidR="005114DF">
        <w:rPr>
          <w:shd w:val="clear" w:color="auto" w:fill="FFFFFF"/>
        </w:rPr>
        <w:t>,</w:t>
      </w:r>
      <w:r>
        <w:rPr>
          <w:shd w:val="clear" w:color="auto" w:fill="FFFFFF"/>
        </w:rPr>
        <w:t xml:space="preserve"> třetích osob či samotného pacienta.</w:t>
      </w:r>
      <w:r w:rsidR="00975448" w:rsidRPr="00C33977">
        <w:rPr>
          <w:rStyle w:val="Znakapoznpodarou"/>
          <w:szCs w:val="24"/>
        </w:rPr>
        <w:footnoteReference w:id="114"/>
      </w:r>
      <w:r w:rsidR="00EB417C">
        <w:rPr>
          <w:shd w:val="clear" w:color="auto" w:fill="FFFFFF"/>
        </w:rPr>
        <w:t xml:space="preserve"> Další možností </w:t>
      </w:r>
      <w:r w:rsidR="005114DF">
        <w:rPr>
          <w:shd w:val="clear" w:color="auto" w:fill="FFFFFF"/>
        </w:rPr>
        <w:t xml:space="preserve">je </w:t>
      </w:r>
      <w:r w:rsidR="00EB417C">
        <w:rPr>
          <w:shd w:val="clear" w:color="auto" w:fill="FFFFFF"/>
        </w:rPr>
        <w:t>pak nutnost podstoupit terapii či brát určité léky pro zlepšení duševního stavu pacienta.</w:t>
      </w:r>
      <w:r w:rsidR="00975448" w:rsidRPr="00C33977">
        <w:rPr>
          <w:rStyle w:val="Znakapoznpodarou"/>
          <w:szCs w:val="24"/>
        </w:rPr>
        <w:footnoteReference w:id="115"/>
      </w:r>
      <w:r w:rsidR="00EB417C">
        <w:rPr>
          <w:shd w:val="clear" w:color="auto" w:fill="FFFFFF"/>
        </w:rPr>
        <w:t xml:space="preserve"> Nicméně, je </w:t>
      </w:r>
      <w:r w:rsidR="005114DF">
        <w:rPr>
          <w:shd w:val="clear" w:color="auto" w:fill="FFFFFF"/>
        </w:rPr>
        <w:t>nutné,</w:t>
      </w:r>
      <w:r w:rsidR="00EB417C">
        <w:rPr>
          <w:shd w:val="clear" w:color="auto" w:fill="FFFFFF"/>
        </w:rPr>
        <w:t xml:space="preserve"> aby soud </w:t>
      </w:r>
      <w:r w:rsidR="00EB417C">
        <w:rPr>
          <w:shd w:val="clear" w:color="auto" w:fill="FFFFFF"/>
        </w:rPr>
        <w:lastRenderedPageBreak/>
        <w:t xml:space="preserve">k omezení svobody přistupoval s maximální mírou </w:t>
      </w:r>
      <w:r w:rsidR="005114DF">
        <w:rPr>
          <w:shd w:val="clear" w:color="auto" w:fill="FFFFFF"/>
        </w:rPr>
        <w:t>zdrženlivosti,</w:t>
      </w:r>
      <w:r w:rsidR="00EB417C">
        <w:rPr>
          <w:shd w:val="clear" w:color="auto" w:fill="FFFFFF"/>
        </w:rPr>
        <w:t xml:space="preserve"> aby byly oprav</w:t>
      </w:r>
      <w:r w:rsidR="005114DF">
        <w:rPr>
          <w:shd w:val="clear" w:color="auto" w:fill="FFFFFF"/>
        </w:rPr>
        <w:t>d</w:t>
      </w:r>
      <w:r w:rsidR="00EB417C">
        <w:rPr>
          <w:shd w:val="clear" w:color="auto" w:fill="FFFFFF"/>
        </w:rPr>
        <w:t>u omezeny jenom t</w:t>
      </w:r>
      <w:r w:rsidR="005114DF">
        <w:rPr>
          <w:shd w:val="clear" w:color="auto" w:fill="FFFFFF"/>
        </w:rPr>
        <w:t>a</w:t>
      </w:r>
      <w:r w:rsidR="00EB417C">
        <w:rPr>
          <w:shd w:val="clear" w:color="auto" w:fill="FFFFFF"/>
        </w:rPr>
        <w:t xml:space="preserve"> práva a svobody, kter</w:t>
      </w:r>
      <w:r w:rsidR="005114DF">
        <w:rPr>
          <w:shd w:val="clear" w:color="auto" w:fill="FFFFFF"/>
        </w:rPr>
        <w:t>á</w:t>
      </w:r>
      <w:r w:rsidR="00EB417C">
        <w:rPr>
          <w:shd w:val="clear" w:color="auto" w:fill="FFFFFF"/>
        </w:rPr>
        <w:t xml:space="preserve"> jsou nezbytn</w:t>
      </w:r>
      <w:r w:rsidR="005114DF">
        <w:rPr>
          <w:shd w:val="clear" w:color="auto" w:fill="FFFFFF"/>
        </w:rPr>
        <w:t>á</w:t>
      </w:r>
      <w:r w:rsidR="00EB417C">
        <w:rPr>
          <w:shd w:val="clear" w:color="auto" w:fill="FFFFFF"/>
        </w:rPr>
        <w:t xml:space="preserve"> pro zajištění bezpečnosti a léčby. </w:t>
      </w:r>
    </w:p>
    <w:p w14:paraId="5C5CE897" w14:textId="57D57A69" w:rsidR="004922C8" w:rsidRDefault="00BB4664" w:rsidP="00BB4664">
      <w:pPr>
        <w:rPr>
          <w:szCs w:val="24"/>
        </w:rPr>
      </w:pPr>
      <w:r>
        <w:t xml:space="preserve">Může ovšem nastat </w:t>
      </w:r>
      <w:r w:rsidR="00F14787">
        <w:t xml:space="preserve">i </w:t>
      </w:r>
      <w:r>
        <w:t>situace</w:t>
      </w:r>
      <w:r w:rsidR="00F14787">
        <w:t>,</w:t>
      </w:r>
      <w:r>
        <w:t xml:space="preserve"> kdy je možné provést zdravotnickou detenci i bez provedení lékařského vyšetření a stále být v souladu s čl. 5 odst.1 písm. e) EÚLP. V těchto konkrétních situacích je pak extrémně důležité správné a dostatečné odůvodnění tohoto postupu. Zejména s ohledem na vážnost celé situace.</w:t>
      </w:r>
      <w:r w:rsidR="00975448" w:rsidRPr="00C33977">
        <w:rPr>
          <w:rStyle w:val="Znakapoznpodarou"/>
          <w:szCs w:val="24"/>
        </w:rPr>
        <w:footnoteReference w:id="116"/>
      </w:r>
      <w:r w:rsidR="00F90410" w:rsidRPr="00C33977">
        <w:t xml:space="preserve"> Je tedy nutné zaměřit se na závažnost</w:t>
      </w:r>
      <w:r>
        <w:t xml:space="preserve"> </w:t>
      </w:r>
      <w:r w:rsidR="00447CF5" w:rsidRPr="00C33977">
        <w:t>a </w:t>
      </w:r>
      <w:r w:rsidR="000921D7" w:rsidRPr="00C33977">
        <w:t>míru duševního postižení. Například v</w:t>
      </w:r>
      <w:r>
        <w:t xml:space="preserve"> rozhodnutí </w:t>
      </w:r>
      <w:r w:rsidR="000921D7" w:rsidRPr="00C33977">
        <w:t>ESLP</w:t>
      </w:r>
      <w:r>
        <w:t xml:space="preserve"> ve věci</w:t>
      </w:r>
      <w:r w:rsidR="000921D7" w:rsidRPr="00C33977">
        <w:t xml:space="preserve"> </w:t>
      </w:r>
      <w:proofErr w:type="spellStart"/>
      <w:r w:rsidR="000921D7" w:rsidRPr="00C33977">
        <w:t>Petschulies</w:t>
      </w:r>
      <w:proofErr w:type="spellEnd"/>
      <w:r w:rsidR="000921D7" w:rsidRPr="00C33977">
        <w:t xml:space="preserve"> proti Německu (č. 6281/13)</w:t>
      </w:r>
      <w:r w:rsidR="00123361" w:rsidRPr="00C33977">
        <w:t xml:space="preserve"> stojí, že tato intenzita musí být v takové míře, aby vyžadovala léčbu v zařízení, které je určeno</w:t>
      </w:r>
      <w:r>
        <w:t xml:space="preserve"> speciálně</w:t>
      </w:r>
      <w:r w:rsidR="00123361" w:rsidRPr="00C33977">
        <w:t xml:space="preserve"> pro pacienty s duševním postižením.</w:t>
      </w:r>
      <w:r w:rsidR="00975448" w:rsidRPr="00975448">
        <w:rPr>
          <w:rStyle w:val="Znakapoznpodarou"/>
          <w:szCs w:val="24"/>
        </w:rPr>
        <w:t xml:space="preserve"> </w:t>
      </w:r>
      <w:r w:rsidR="00975448" w:rsidRPr="00C33977">
        <w:rPr>
          <w:rStyle w:val="Znakapoznpodarou"/>
          <w:szCs w:val="24"/>
        </w:rPr>
        <w:footnoteReference w:id="117"/>
      </w:r>
    </w:p>
    <w:p w14:paraId="24C2767B" w14:textId="00729B62" w:rsidR="00BB4664" w:rsidRDefault="00BB4664" w:rsidP="00BB4664">
      <w:pPr>
        <w:rPr>
          <w:szCs w:val="24"/>
        </w:rPr>
      </w:pPr>
      <w:r>
        <w:rPr>
          <w:szCs w:val="24"/>
        </w:rPr>
        <w:t>U lidí, kteří trpí duševními nemocemi zahrnuje jejich zdravotnická detence i poskytování léčby. Nikoliv pouhou detenci. Toto omezení osobní svobody musí být prováděno ve zdravotnických zařízení</w:t>
      </w:r>
      <w:r w:rsidR="00F14787">
        <w:rPr>
          <w:szCs w:val="24"/>
        </w:rPr>
        <w:t>ch,</w:t>
      </w:r>
      <w:r>
        <w:rPr>
          <w:szCs w:val="24"/>
        </w:rPr>
        <w:t xml:space="preserve"> kter</w:t>
      </w:r>
      <w:r w:rsidR="00F14787">
        <w:rPr>
          <w:szCs w:val="24"/>
        </w:rPr>
        <w:t>á</w:t>
      </w:r>
      <w:r>
        <w:rPr>
          <w:szCs w:val="24"/>
        </w:rPr>
        <w:t xml:space="preserve"> mají terapeutický účel, který je zaměřený na léčbu daného onemocnění. Máme ovšem i nemoci</w:t>
      </w:r>
      <w:r w:rsidR="00F14787">
        <w:rPr>
          <w:szCs w:val="24"/>
        </w:rPr>
        <w:t>,</w:t>
      </w:r>
      <w:r>
        <w:rPr>
          <w:szCs w:val="24"/>
        </w:rPr>
        <w:t xml:space="preserve"> na které v současné době neznáme lék – detence zde tedy slouží ke zmírnění nebezpečnosti pro danou osobu, stejně jako pro společnost. Omezení svobody má tedy plnit dvě funkce. Za prvé funkci ochrany a za druhé funkci léčebnou. Je zde klíčové správné umístění daného jedince.</w:t>
      </w:r>
      <w:r w:rsidRPr="00BB4664">
        <w:rPr>
          <w:rStyle w:val="Znakapoznpodarou"/>
          <w:szCs w:val="24"/>
        </w:rPr>
        <w:t xml:space="preserve"> </w:t>
      </w:r>
      <w:r w:rsidRPr="00C33977">
        <w:rPr>
          <w:rStyle w:val="Znakapoznpodarou"/>
          <w:szCs w:val="24"/>
        </w:rPr>
        <w:footnoteReference w:id="118"/>
      </w:r>
      <w:r>
        <w:rPr>
          <w:szCs w:val="24"/>
        </w:rPr>
        <w:t xml:space="preserve"> Pokud bychom například </w:t>
      </w:r>
      <w:r w:rsidR="0025348D">
        <w:rPr>
          <w:szCs w:val="24"/>
        </w:rPr>
        <w:t xml:space="preserve">obdobně jako v rozhodnutí ESLP </w:t>
      </w:r>
      <w:proofErr w:type="spellStart"/>
      <w:r w:rsidR="0025348D">
        <w:rPr>
          <w:szCs w:val="24"/>
        </w:rPr>
        <w:t>Rooman</w:t>
      </w:r>
      <w:proofErr w:type="spellEnd"/>
      <w:r w:rsidR="0025348D">
        <w:rPr>
          <w:szCs w:val="24"/>
        </w:rPr>
        <w:t xml:space="preserve"> proti </w:t>
      </w:r>
      <w:r w:rsidR="00F14787">
        <w:rPr>
          <w:szCs w:val="24"/>
        </w:rPr>
        <w:t>Belgii umístili</w:t>
      </w:r>
      <w:r>
        <w:rPr>
          <w:szCs w:val="24"/>
        </w:rPr>
        <w:t xml:space="preserve"> </w:t>
      </w:r>
      <w:r w:rsidR="0025348D">
        <w:rPr>
          <w:szCs w:val="24"/>
        </w:rPr>
        <w:t>daného jedince do zařízení, kde mu není možné poskytnout správnou léčbu</w:t>
      </w:r>
      <w:r>
        <w:rPr>
          <w:szCs w:val="24"/>
        </w:rPr>
        <w:t>, nebyla by naplňována léčebná funkce dané detence.</w:t>
      </w:r>
      <w:r w:rsidR="0025348D">
        <w:rPr>
          <w:rStyle w:val="Znakapoznpodarou"/>
          <w:szCs w:val="24"/>
        </w:rPr>
        <w:footnoteReference w:id="119"/>
      </w:r>
    </w:p>
    <w:p w14:paraId="4AF86238" w14:textId="05B4D980" w:rsidR="00447CF5" w:rsidRPr="00C33977" w:rsidRDefault="00D77999" w:rsidP="00447CF5">
      <w:pPr>
        <w:pStyle w:val="Nadpis3"/>
      </w:pPr>
      <w:bookmarkStart w:id="22" w:name="_Toc133755688"/>
      <w:r w:rsidRPr="00C33977">
        <w:t xml:space="preserve">Hmotněprávní důvody pro převzetí </w:t>
      </w:r>
      <w:r w:rsidR="00447CF5" w:rsidRPr="00C33977">
        <w:t>a </w:t>
      </w:r>
      <w:r w:rsidRPr="00C33977">
        <w:t>následné držení v ústavní zdravotnické péči</w:t>
      </w:r>
      <w:bookmarkEnd w:id="22"/>
    </w:p>
    <w:p w14:paraId="76C86FF1" w14:textId="1E4A11F0" w:rsidR="00447CF5" w:rsidRPr="00C33977" w:rsidRDefault="00D77999" w:rsidP="00447CF5">
      <w:r w:rsidRPr="00C33977">
        <w:t>Hmotněprávní zdůvodnění k převzetí do zdravotnické detence můžeme najít ve více právních předpisech. V první ř</w:t>
      </w:r>
      <w:r w:rsidR="00A00E42">
        <w:t>a</w:t>
      </w:r>
      <w:r w:rsidRPr="00C33977">
        <w:t xml:space="preserve">dě </w:t>
      </w:r>
      <w:r w:rsidR="0047473B">
        <w:t xml:space="preserve">ho najdeme </w:t>
      </w:r>
      <w:r w:rsidRPr="00C33977">
        <w:t>v ZZS, který je rozebírán již v první kapitole této diplomové práce</w:t>
      </w:r>
      <w:r w:rsidR="00AB6E08" w:rsidRPr="00C33977">
        <w:t xml:space="preserve"> </w:t>
      </w:r>
      <w:r w:rsidR="00447CF5" w:rsidRPr="00C33977">
        <w:t>a </w:t>
      </w:r>
      <w:r w:rsidR="00AB6E08" w:rsidRPr="00C33977">
        <w:t>p</w:t>
      </w:r>
      <w:r w:rsidRPr="00C33977">
        <w:t xml:space="preserve">odle jehož ustanovení §38 odst. </w:t>
      </w:r>
      <w:r w:rsidR="00447CF5" w:rsidRPr="00C33977">
        <w:t>1 </w:t>
      </w:r>
      <w:r w:rsidRPr="00C33977">
        <w:t xml:space="preserve">písm. b) </w:t>
      </w:r>
      <w:r w:rsidR="00447CF5" w:rsidRPr="00C33977">
        <w:t>a </w:t>
      </w:r>
      <w:r w:rsidRPr="00C33977">
        <w:t>c). je možné pacienta hospitalizovat bez jeho</w:t>
      </w:r>
      <w:r w:rsidR="00560E6E">
        <w:t xml:space="preserve"> výslovného</w:t>
      </w:r>
      <w:r w:rsidRPr="00C33977">
        <w:t xml:space="preserve"> souhlasu, pokud bezprostředně ohrožuje</w:t>
      </w:r>
      <w:r w:rsidR="007C243C">
        <w:t xml:space="preserve"> </w:t>
      </w:r>
      <w:r w:rsidRPr="00C33977">
        <w:t>závažným způsobem sebe nebo své okolí</w:t>
      </w:r>
      <w:r w:rsidR="00AB6E08" w:rsidRPr="00C33977">
        <w:t xml:space="preserve">, </w:t>
      </w:r>
      <w:r w:rsidRPr="00C33977">
        <w:t>zároveň projevuje známky duševní poruchy nebo přímo touto poruchou trpí. Dále také pokud vykazuje projevy</w:t>
      </w:r>
      <w:r w:rsidR="007C243C">
        <w:t>,</w:t>
      </w:r>
      <w:r w:rsidRPr="00C33977">
        <w:t xml:space="preserve"> na </w:t>
      </w:r>
      <w:r w:rsidR="00C46FD2" w:rsidRPr="00C33977">
        <w:t>základě,</w:t>
      </w:r>
      <w:r w:rsidR="007C243C">
        <w:t xml:space="preserve"> </w:t>
      </w:r>
      <w:r w:rsidRPr="00C33977">
        <w:t xml:space="preserve">kterých můžeme dojít k tomu, že je pod vlivem návykové látky </w:t>
      </w:r>
      <w:r w:rsidR="00447CF5" w:rsidRPr="00C33977">
        <w:t>a </w:t>
      </w:r>
      <w:r w:rsidRPr="00C33977">
        <w:t xml:space="preserve">toto ohrožení nejde odvrátit jinak než zdravotnickou detencí. Eventuálně pokud jeho zdravotní stav vyžaduje poskytnutí okamžité </w:t>
      </w:r>
      <w:r w:rsidR="00447CF5" w:rsidRPr="00C33977">
        <w:t>a </w:t>
      </w:r>
      <w:r w:rsidRPr="00C33977">
        <w:t>neodkladné péče a</w:t>
      </w:r>
      <w:r w:rsidR="00AB6E08" w:rsidRPr="00C33977">
        <w:t> </w:t>
      </w:r>
      <w:r w:rsidRPr="00C33977">
        <w:t>zároveň není ve stavu, že by byl schopný udělit s hospitalizací souhlas.</w:t>
      </w:r>
    </w:p>
    <w:p w14:paraId="6DF0DD5D" w14:textId="00603994" w:rsidR="00265DC8" w:rsidRDefault="00D77999" w:rsidP="00447CF5">
      <w:pPr>
        <w:rPr>
          <w:szCs w:val="24"/>
        </w:rPr>
      </w:pPr>
      <w:r w:rsidRPr="00C33977">
        <w:lastRenderedPageBreak/>
        <w:t>Zákon také předpokládá situace, kdy</w:t>
      </w:r>
      <w:r w:rsidR="00265DC8">
        <w:t xml:space="preserve"> je</w:t>
      </w:r>
      <w:r w:rsidRPr="00C33977">
        <w:t xml:space="preserve"> sice souhlas </w:t>
      </w:r>
      <w:r w:rsidR="00265DC8">
        <w:t xml:space="preserve">s hospitalizací </w:t>
      </w:r>
      <w:r w:rsidRPr="00C33977">
        <w:t xml:space="preserve">zprvu dán, ale následně </w:t>
      </w:r>
      <w:r w:rsidR="00265DC8">
        <w:t>je odvolaný. Odvolání souhlasu nemusí být nutně v písemné formě na papíře, ale za odvolaní je nutné považovat i například pokus o útěk.</w:t>
      </w:r>
      <w:r w:rsidR="00265DC8" w:rsidRPr="00265DC8">
        <w:rPr>
          <w:rStyle w:val="Znakapoznpodarou"/>
          <w:szCs w:val="24"/>
        </w:rPr>
        <w:t xml:space="preserve"> </w:t>
      </w:r>
      <w:r w:rsidR="00265DC8" w:rsidRPr="00C33977">
        <w:rPr>
          <w:rStyle w:val="Znakapoznpodarou"/>
          <w:szCs w:val="24"/>
        </w:rPr>
        <w:footnoteReference w:id="120"/>
      </w:r>
      <w:r w:rsidR="00265DC8">
        <w:rPr>
          <w:szCs w:val="24"/>
        </w:rPr>
        <w:t xml:space="preserve"> Pokud by pacient měl zájem zůstat v daném zařízení i nadále, nepokusil by se o útěk. </w:t>
      </w:r>
    </w:p>
    <w:p w14:paraId="0272BD45" w14:textId="06080BB0" w:rsidR="00265DC8" w:rsidRDefault="00265DC8" w:rsidP="00265DC8">
      <w:r>
        <w:rPr>
          <w:szCs w:val="24"/>
        </w:rPr>
        <w:t>Pokud je pacient na útěku zastavený a jsou proti němu použita omezující opatření</w:t>
      </w:r>
      <w:r w:rsidR="0005145F">
        <w:rPr>
          <w:szCs w:val="24"/>
        </w:rPr>
        <w:t>, n</w:t>
      </w:r>
      <w:r>
        <w:rPr>
          <w:szCs w:val="24"/>
        </w:rPr>
        <w:t>emůžeme se nadále bavit o dobrovolné hospitalizaci, ale je nutné postupovat stejně</w:t>
      </w:r>
      <w:r w:rsidR="00A22296">
        <w:rPr>
          <w:szCs w:val="24"/>
        </w:rPr>
        <w:t>,</w:t>
      </w:r>
      <w:r>
        <w:rPr>
          <w:szCs w:val="24"/>
        </w:rPr>
        <w:t xml:space="preserve"> jako by byla zahájena nedobrovolná hospitalizace. I tato situace spadá pod čl. 8 odst. 6 LZPS a je nutné oznámit zahájení nedobrovolné hospitalizace soudu do 24 hodin. </w:t>
      </w:r>
      <w:r w:rsidR="00975448" w:rsidRPr="00C33977">
        <w:rPr>
          <w:rStyle w:val="Znakapoznpodarou"/>
          <w:szCs w:val="24"/>
        </w:rPr>
        <w:footnoteReference w:id="121"/>
      </w:r>
      <w:r>
        <w:t xml:space="preserve"> Podmínky pro nedobrovolnou hospitalizaci jsou vždy taxativně stanoveny zákony a není možné je rozšiřovat. </w:t>
      </w:r>
    </w:p>
    <w:p w14:paraId="340B4E45" w14:textId="6D92B69F" w:rsidR="0029303F" w:rsidRDefault="004568FA" w:rsidP="00447CF5">
      <w:r w:rsidRPr="00C33977">
        <w:t>M</w:t>
      </w:r>
      <w:r w:rsidR="00D77999" w:rsidRPr="00C33977">
        <w:t>imo</w:t>
      </w:r>
      <w:r w:rsidR="0029303F">
        <w:t xml:space="preserve"> omezení osobní svobody v rámci nedobrovolné hospitalizace z důvodu duševní poruchy </w:t>
      </w:r>
      <w:r w:rsidR="00D77999" w:rsidRPr="00C33977">
        <w:t>existuj</w:t>
      </w:r>
      <w:r w:rsidR="0029303F">
        <w:t>í i jiné instituty</w:t>
      </w:r>
      <w:r w:rsidR="00D77999" w:rsidRPr="00C33977">
        <w:t xml:space="preserve">, které nedobrovolnou hospitalizaci připomínají, avšak nemůžeme se </w:t>
      </w:r>
      <w:r w:rsidR="00447CF5" w:rsidRPr="00C33977">
        <w:t>o </w:t>
      </w:r>
      <w:r w:rsidR="00D77999" w:rsidRPr="00C33977">
        <w:t xml:space="preserve">nich bavit jako </w:t>
      </w:r>
      <w:r w:rsidR="00447CF5" w:rsidRPr="00C33977">
        <w:t>o </w:t>
      </w:r>
      <w:r w:rsidR="00D77999" w:rsidRPr="00C33977">
        <w:t xml:space="preserve">omezení osobní svobody ve smyslu </w:t>
      </w:r>
      <w:r w:rsidR="00265DC8">
        <w:t>č</w:t>
      </w:r>
      <w:r w:rsidR="00D77999" w:rsidRPr="00C33977">
        <w:t xml:space="preserve">l. </w:t>
      </w:r>
      <w:r w:rsidR="00447CF5" w:rsidRPr="00C33977">
        <w:t>8 </w:t>
      </w:r>
      <w:r w:rsidR="00D77999" w:rsidRPr="00C33977">
        <w:t xml:space="preserve">odst. </w:t>
      </w:r>
      <w:r w:rsidR="00447CF5" w:rsidRPr="00C33977">
        <w:t>6 </w:t>
      </w:r>
      <w:r w:rsidR="00D77999" w:rsidRPr="00C33977">
        <w:t xml:space="preserve">LZPS </w:t>
      </w:r>
      <w:r w:rsidR="00447CF5" w:rsidRPr="00C33977">
        <w:t>a </w:t>
      </w:r>
      <w:r w:rsidR="00265DC8">
        <w:t>č</w:t>
      </w:r>
      <w:r w:rsidR="00D77999" w:rsidRPr="00C33977">
        <w:t xml:space="preserve">l. </w:t>
      </w:r>
      <w:r w:rsidR="00447CF5" w:rsidRPr="00C33977">
        <w:t>8 </w:t>
      </w:r>
      <w:r w:rsidR="004A4410" w:rsidRPr="00C33977">
        <w:t>EÚLP</w:t>
      </w:r>
      <w:r w:rsidR="00D77999" w:rsidRPr="00C33977">
        <w:t xml:space="preserve">. </w:t>
      </w:r>
      <w:r w:rsidR="0029303F">
        <w:t>Jde například o potřebu</w:t>
      </w:r>
      <w:r w:rsidR="00447CF5" w:rsidRPr="00C33977">
        <w:t> </w:t>
      </w:r>
      <w:r w:rsidR="00D77999" w:rsidRPr="00C33977">
        <w:t xml:space="preserve">vyšetření duševního stavu osob pro probíhající trestní řízení, </w:t>
      </w:r>
      <w:r w:rsidR="00447CF5" w:rsidRPr="00C33977">
        <w:t>a </w:t>
      </w:r>
      <w:r w:rsidR="00D77999" w:rsidRPr="00C33977">
        <w:t xml:space="preserve">to ve smyslu §116 odst. </w:t>
      </w:r>
      <w:r w:rsidR="00447CF5" w:rsidRPr="00C33977">
        <w:t>2 a </w:t>
      </w:r>
      <w:r w:rsidR="00D77999" w:rsidRPr="00C33977">
        <w:t>§117 zákona č. 141/1961 Sb., trestní řád</w:t>
      </w:r>
      <w:r w:rsidR="0029303F">
        <w:t>u</w:t>
      </w:r>
      <w:r w:rsidR="00D77999" w:rsidRPr="00C33977">
        <w:t xml:space="preserve">. </w:t>
      </w:r>
      <w:r w:rsidR="0029303F">
        <w:t xml:space="preserve">O </w:t>
      </w:r>
      <w:r w:rsidR="00D77999" w:rsidRPr="00C33977">
        <w:t xml:space="preserve">tomto krátkodobém omezení rozhoduje vždy soud. </w:t>
      </w:r>
      <w:r w:rsidR="00447CF5" w:rsidRPr="00C33977">
        <w:t>I </w:t>
      </w:r>
      <w:r w:rsidR="00D77999" w:rsidRPr="00C33977">
        <w:t xml:space="preserve">zde můžeme najít jasné podmínky, kdy </w:t>
      </w:r>
      <w:r w:rsidR="00B63213" w:rsidRPr="00C33977">
        <w:t>lze</w:t>
      </w:r>
      <w:r w:rsidR="00D77999" w:rsidRPr="00C33977">
        <w:t xml:space="preserve"> osobní svobodu omezit a</w:t>
      </w:r>
      <w:r w:rsidR="00B63213" w:rsidRPr="00C33977">
        <w:t> </w:t>
      </w:r>
      <w:r w:rsidR="00D77999" w:rsidRPr="00C33977">
        <w:t>jakým způsobem</w:t>
      </w:r>
      <w:r w:rsidR="0029303F">
        <w:t xml:space="preserve"> ji lze omezit. Vy</w:t>
      </w:r>
      <w:r w:rsidR="00D77999" w:rsidRPr="00C33977">
        <w:t xml:space="preserve">skytuje se problém, pod které ustanovení čl. </w:t>
      </w:r>
      <w:r w:rsidR="00447CF5" w:rsidRPr="00C33977">
        <w:t>5 </w:t>
      </w:r>
      <w:r w:rsidR="004A4410" w:rsidRPr="00C33977">
        <w:t>EÚLP</w:t>
      </w:r>
      <w:r w:rsidR="0029303F">
        <w:t xml:space="preserve"> je vhodné toto omezení zařadit, neboť v rámci výše uvedeného vyšetření není cílem omezit svobodu, ale spíše provést potřebná vyšetření z důvodu trestního stíhání.</w:t>
      </w:r>
      <w:r w:rsidR="0029303F">
        <w:rPr>
          <w:rStyle w:val="Znakapoznpodarou"/>
        </w:rPr>
        <w:footnoteReference w:id="122"/>
      </w:r>
      <w:r w:rsidR="00000409">
        <w:t xml:space="preserve"> </w:t>
      </w:r>
    </w:p>
    <w:p w14:paraId="1B5DBA81" w14:textId="56579B9B" w:rsidR="00447CF5" w:rsidRDefault="00D77999" w:rsidP="00000409">
      <w:r w:rsidRPr="00C33977">
        <w:t>V souladu s naším ústavním pořádkem je možné považovat případy ústavního vyšetření</w:t>
      </w:r>
      <w:r w:rsidR="00000409">
        <w:t xml:space="preserve"> obviněného ve vazbě provedené </w:t>
      </w:r>
      <w:r w:rsidRPr="00C33977">
        <w:t xml:space="preserve">dle §116 odst. </w:t>
      </w:r>
      <w:r w:rsidR="00447CF5" w:rsidRPr="00C33977">
        <w:t>2 </w:t>
      </w:r>
      <w:r w:rsidRPr="00C33977">
        <w:t>trestního řádu</w:t>
      </w:r>
      <w:r w:rsidR="00000409">
        <w:t xml:space="preserve"> za příklad omezení osobní svobody pro splnění zákonné povinnosti podle čl. 5 odst. 1 písm. b), kdy je nutné zjistit duševní stav pachatele a ten odmítá spolupracovat s odborníky.  Ústavní soud ovšem ve svém rozhodnutí </w:t>
      </w:r>
      <w:r w:rsidRPr="00C33977">
        <w:t>ze dne 1.</w:t>
      </w:r>
      <w:r w:rsidR="007D69C7">
        <w:t xml:space="preserve">2. </w:t>
      </w:r>
      <w:r w:rsidRPr="00C33977">
        <w:t xml:space="preserve">2007 </w:t>
      </w:r>
      <w:proofErr w:type="spellStart"/>
      <w:r w:rsidRPr="00C33977">
        <w:t>sp</w:t>
      </w:r>
      <w:proofErr w:type="spellEnd"/>
      <w:r w:rsidRPr="00C33977">
        <w:t xml:space="preserve">. zn., I. ÚS 563/06 </w:t>
      </w:r>
      <w:r w:rsidR="00000409">
        <w:t>připomíná, že j</w:t>
      </w:r>
      <w:r w:rsidRPr="00C33977">
        <w:t>e potřeba využít nejdříve mírnějších alternativ</w:t>
      </w:r>
      <w:r w:rsidR="007C243C">
        <w:t xml:space="preserve">, </w:t>
      </w:r>
      <w:r w:rsidRPr="00C33977">
        <w:t>než přistoupíme k</w:t>
      </w:r>
      <w:r w:rsidR="00000409">
        <w:t> tomuto postupu</w:t>
      </w:r>
      <w:r w:rsidRPr="00C33977">
        <w:t xml:space="preserve">. </w:t>
      </w:r>
      <w:r w:rsidR="00CB5239">
        <w:t xml:space="preserve"> Například by měl být </w:t>
      </w:r>
      <w:r w:rsidR="00B31022">
        <w:t xml:space="preserve">učiněn </w:t>
      </w:r>
      <w:r w:rsidR="00CB5239">
        <w:t>pokus o</w:t>
      </w:r>
      <w:r w:rsidR="00B31022">
        <w:t> </w:t>
      </w:r>
      <w:r w:rsidR="00CB5239">
        <w:t xml:space="preserve">ambulantní vyšetření psychiatrem. Až po prokázání nemožnosti tohoto postupu z důvodu nebezpečnosti či marného pokusu o tento postup je možné přistoupit k omezení svobody pro účely ústavního vyšetření. </w:t>
      </w:r>
      <w:r w:rsidR="00975448" w:rsidRPr="00C33977">
        <w:rPr>
          <w:rStyle w:val="Znakapoznpodarou"/>
          <w:szCs w:val="24"/>
        </w:rPr>
        <w:footnoteReference w:id="123"/>
      </w:r>
    </w:p>
    <w:p w14:paraId="52A7849F" w14:textId="7BF2FE7E" w:rsidR="00447CF5" w:rsidRPr="00C33977" w:rsidRDefault="00D77999" w:rsidP="00447CF5">
      <w:pPr>
        <w:pStyle w:val="Nadpis3"/>
      </w:pPr>
      <w:bookmarkStart w:id="23" w:name="_Toc133755689"/>
      <w:r w:rsidRPr="00C33977">
        <w:lastRenderedPageBreak/>
        <w:t xml:space="preserve">Situace </w:t>
      </w:r>
      <w:r w:rsidR="00447CF5" w:rsidRPr="00C33977">
        <w:t>u </w:t>
      </w:r>
      <w:r w:rsidRPr="00C33977">
        <w:t>osob s omezenou svéprávností</w:t>
      </w:r>
      <w:bookmarkEnd w:id="23"/>
    </w:p>
    <w:p w14:paraId="0F366C7C" w14:textId="505F1947" w:rsidR="00D77999" w:rsidRPr="00CB5239" w:rsidRDefault="00CB5239" w:rsidP="00CB5239">
      <w:r>
        <w:t>Od 1.1.2014 nabývá účinnost občanský zákoník a platí, že za osobu, která byla soudem omezená ve svéprávnosti</w:t>
      </w:r>
      <w:r w:rsidR="00165671">
        <w:t>,</w:t>
      </w:r>
      <w:r>
        <w:t xml:space="preserve"> či ještě nenabyla plnou svéprávnost z důvodu nezletilosti, může dát souhlas s hospitalizací soudem určený opatrovník či zákonný zástupce. Nicméně může nastat situace, kdy daný jedinec nesouhlasí s hospitalizací. Tento nesouhlas je právně velmi významný, samotný souhlas opatrovníka není dostatečným důvodem pro omezení osobní svobody dané osoby. </w:t>
      </w:r>
      <w:r w:rsidR="00975448" w:rsidRPr="00C33977">
        <w:rPr>
          <w:rStyle w:val="Znakapoznpodarou"/>
          <w:szCs w:val="24"/>
        </w:rPr>
        <w:footnoteReference w:id="124"/>
      </w:r>
    </w:p>
    <w:p w14:paraId="778F9493" w14:textId="07D649EF" w:rsidR="00447CF5" w:rsidRDefault="00D77999" w:rsidP="00CB5239">
      <w:r w:rsidRPr="00C33977">
        <w:t xml:space="preserve">Na tuto situaci </w:t>
      </w:r>
      <w:r w:rsidR="00CB5239">
        <w:t xml:space="preserve">částečně </w:t>
      </w:r>
      <w:r w:rsidRPr="00C33977">
        <w:t xml:space="preserve">reaguje ZŘS, který </w:t>
      </w:r>
      <w:r w:rsidR="00CB5239">
        <w:t>stanovuje</w:t>
      </w:r>
      <w:r w:rsidR="007C243C">
        <w:t>,</w:t>
      </w:r>
      <w:r w:rsidRPr="00C33977">
        <w:t xml:space="preserve"> že </w:t>
      </w:r>
      <w:r w:rsidR="00447CF5" w:rsidRPr="00C33977">
        <w:t>i </w:t>
      </w:r>
      <w:r w:rsidRPr="00C33977">
        <w:t>pokud dojde k vyslovení souhlasu</w:t>
      </w:r>
      <w:r w:rsidR="00CB5239">
        <w:t xml:space="preserve"> s hospitalizací ze strany</w:t>
      </w:r>
      <w:r w:rsidRPr="00C33977">
        <w:t xml:space="preserve"> opatrovníka</w:t>
      </w:r>
      <w:r w:rsidR="00187B22" w:rsidRPr="00C33977">
        <w:t>,</w:t>
      </w:r>
      <w:r w:rsidRPr="00C33977">
        <w:t xml:space="preserve"> může zdravotnické zařízení informovat </w:t>
      </w:r>
      <w:r w:rsidR="00447CF5" w:rsidRPr="00C33977">
        <w:t>o </w:t>
      </w:r>
      <w:r w:rsidRPr="00C33977">
        <w:t>tomto omezení soud</w:t>
      </w:r>
      <w:r w:rsidR="00CB5239">
        <w:t xml:space="preserve"> obdobně jako při nedobrovolné hospitalizaci. Stejně by mělo zdravotnické zařízení postupovat v případě, pokud souhlas není dán vůbec</w:t>
      </w:r>
      <w:r w:rsidR="00165671">
        <w:t xml:space="preserve">, tzn. </w:t>
      </w:r>
      <w:r w:rsidR="00CB5239">
        <w:t>ani opatrovník</w:t>
      </w:r>
      <w:r w:rsidR="00165671">
        <w:t>em</w:t>
      </w:r>
      <w:r w:rsidR="00CB5239">
        <w:t>. Opatrovník</w:t>
      </w:r>
      <w:r w:rsidR="00165671">
        <w:t>,</w:t>
      </w:r>
      <w:r w:rsidR="00CB5239">
        <w:t xml:space="preserve"> ale i osoba omezená ve svéprávnosti může podat návrh na zahájení řízení o</w:t>
      </w:r>
      <w:r w:rsidR="00165671">
        <w:t> </w:t>
      </w:r>
      <w:r w:rsidR="00CB5239">
        <w:t xml:space="preserve">vyslovení </w:t>
      </w:r>
      <w:r w:rsidRPr="00C33977">
        <w:t xml:space="preserve">přípustnosti převzetí do zdravotnického zařízení dle §82 odst. </w:t>
      </w:r>
      <w:r w:rsidR="00447CF5" w:rsidRPr="00C33977">
        <w:t>1 </w:t>
      </w:r>
      <w:r w:rsidRPr="00C33977">
        <w:t>ZŘS.</w:t>
      </w:r>
    </w:p>
    <w:p w14:paraId="7362E806" w14:textId="03D0457D" w:rsidR="00447CF5" w:rsidRDefault="00DE4CE2" w:rsidP="00DE4CE2">
      <w:r w:rsidRPr="00DE4CE2">
        <w:t xml:space="preserve">Článek 14 odst. 2 Úmluvy o právech osob se zdravotním postižením stanovuje </w:t>
      </w:r>
      <w:r>
        <w:t xml:space="preserve">povinnost </w:t>
      </w:r>
      <w:r w:rsidRPr="00DE4CE2">
        <w:t xml:space="preserve">zajistit, aby osoby se zdravotním postižením, které </w:t>
      </w:r>
      <w:r>
        <w:t>jsou omezeny na svobodě měl</w:t>
      </w:r>
      <w:r w:rsidR="00165671">
        <w:t>y</w:t>
      </w:r>
      <w:r>
        <w:t xml:space="preserve"> rovnoprávné záruky v ochraně jejich práv. Musí jim být poskytnuta možnost se bránit proti zásahu do jejich základních lidských práv a svobod. </w:t>
      </w:r>
      <w:r w:rsidR="00975448" w:rsidRPr="00C33977">
        <w:rPr>
          <w:rStyle w:val="Znakapoznpodarou"/>
          <w:iCs/>
          <w:szCs w:val="24"/>
        </w:rPr>
        <w:footnoteReference w:id="125"/>
      </w:r>
      <w:r w:rsidR="00BD7E3D" w:rsidRPr="00C33977">
        <w:rPr>
          <w:i/>
          <w:iCs/>
        </w:rPr>
        <w:t xml:space="preserve"> </w:t>
      </w:r>
      <w:r w:rsidR="00BD7E3D" w:rsidRPr="00C33977">
        <w:t xml:space="preserve">Není tedy možné omezit jejich osobní svobodu jen z důvodu existence </w:t>
      </w:r>
      <w:r w:rsidR="004568FA" w:rsidRPr="00C33977">
        <w:t>určitého</w:t>
      </w:r>
      <w:r w:rsidR="00BD7E3D" w:rsidRPr="00C33977">
        <w:t xml:space="preserve"> zdravotního postižení.</w:t>
      </w:r>
    </w:p>
    <w:p w14:paraId="34782732" w14:textId="77777777" w:rsidR="00DE4CE2" w:rsidRDefault="00DE4CE2" w:rsidP="00DE4CE2">
      <w:r>
        <w:t xml:space="preserve">V případě nezletilých pacientů nelze nahradit souhlas jejich zákonných zástupců s danou hospitalizací </w:t>
      </w:r>
      <w:r w:rsidR="00265DC8" w:rsidRPr="00C33977">
        <w:t>předběžným opatřením upravující</w:t>
      </w:r>
      <w:r w:rsidR="00265DC8">
        <w:t>m</w:t>
      </w:r>
      <w:r w:rsidR="00265DC8" w:rsidRPr="00C33977">
        <w:t xml:space="preserve"> poměry dítěte dle §452 ZŘS. </w:t>
      </w:r>
    </w:p>
    <w:p w14:paraId="3666EB86" w14:textId="282072C9" w:rsidR="005827FC" w:rsidRDefault="00DE4CE2" w:rsidP="005827FC">
      <w:r>
        <w:t>Pokud ale nastane situace</w:t>
      </w:r>
      <w:r w:rsidR="005827FC">
        <w:t>,</w:t>
      </w:r>
      <w:r>
        <w:t xml:space="preserve"> kdy budou zákonní zástupci </w:t>
      </w:r>
      <w:r w:rsidR="00265DC8" w:rsidRPr="00C33977">
        <w:t>dlouhodobě brán</w:t>
      </w:r>
      <w:r w:rsidR="00165671">
        <w:t>it</w:t>
      </w:r>
      <w:r w:rsidR="00265DC8" w:rsidRPr="00C33977">
        <w:t xml:space="preserve"> nezletilému v přístupu ke zdravotní péči a tím </w:t>
      </w:r>
      <w:r w:rsidR="005827FC">
        <w:t xml:space="preserve">mu budou </w:t>
      </w:r>
      <w:r w:rsidR="00265DC8" w:rsidRPr="00C33977">
        <w:t>způsob</w:t>
      </w:r>
      <w:r w:rsidR="005827FC">
        <w:t xml:space="preserve">ovat zhoršování jeho zdravotního stavu či nezlepšování tohoto stavu, </w:t>
      </w:r>
      <w:r w:rsidR="00265DC8" w:rsidRPr="00C33977">
        <w:t>může být</w:t>
      </w:r>
      <w:r w:rsidR="005827FC">
        <w:t xml:space="preserve"> tato situace</w:t>
      </w:r>
      <w:r w:rsidR="00265DC8" w:rsidRPr="00C33977">
        <w:t xml:space="preserve"> důvodem k nařízení tohoto předběžného opatření</w:t>
      </w:r>
      <w:r w:rsidR="00165671">
        <w:t xml:space="preserve">, které nahradí </w:t>
      </w:r>
      <w:r w:rsidR="005827FC">
        <w:t xml:space="preserve">jejich souhlas. Nezletilý bude následně umístěn </w:t>
      </w:r>
      <w:r w:rsidR="00265DC8" w:rsidRPr="00C33977">
        <w:t>do vhodného prostředí a </w:t>
      </w:r>
      <w:r w:rsidR="005827FC">
        <w:t>bude</w:t>
      </w:r>
      <w:r w:rsidR="00265DC8" w:rsidRPr="00C33977">
        <w:t xml:space="preserve"> mu umožněná </w:t>
      </w:r>
      <w:r w:rsidR="005827FC">
        <w:t xml:space="preserve">potřebná </w:t>
      </w:r>
      <w:r w:rsidR="00265DC8" w:rsidRPr="00C33977">
        <w:t>hospitalizace.</w:t>
      </w:r>
      <w:r w:rsidR="00265DC8" w:rsidRPr="00975448">
        <w:rPr>
          <w:rStyle w:val="Znakapoznpodarou"/>
          <w:szCs w:val="24"/>
        </w:rPr>
        <w:t xml:space="preserve"> </w:t>
      </w:r>
      <w:r w:rsidR="00265DC8" w:rsidRPr="00C33977">
        <w:rPr>
          <w:rStyle w:val="Znakapoznpodarou"/>
          <w:szCs w:val="24"/>
        </w:rPr>
        <w:footnoteReference w:id="126"/>
      </w:r>
      <w:r w:rsidR="00265DC8" w:rsidRPr="00C33977">
        <w:t xml:space="preserve"> </w:t>
      </w:r>
    </w:p>
    <w:p w14:paraId="16F74C11" w14:textId="7506386C" w:rsidR="00E41CA4" w:rsidRDefault="00265DC8" w:rsidP="00E41CA4">
      <w:pPr>
        <w:rPr>
          <w:szCs w:val="24"/>
        </w:rPr>
      </w:pPr>
      <w:r w:rsidRPr="00C33977">
        <w:t>K otázce, zda lze nahradit souhlas zákonných zástupců s hospitalizací nezletilého předběžným opatřením</w:t>
      </w:r>
      <w:r>
        <w:t>,</w:t>
      </w:r>
      <w:r w:rsidRPr="00C33977">
        <w:t xml:space="preserve"> se následně </w:t>
      </w:r>
      <w:r w:rsidR="00B164BE">
        <w:t xml:space="preserve">vyjádřil i </w:t>
      </w:r>
      <w:r w:rsidRPr="00C33977">
        <w:t xml:space="preserve">Ústavní soud. </w:t>
      </w:r>
      <w:r w:rsidR="00B164BE">
        <w:t xml:space="preserve"> Uvedl,</w:t>
      </w:r>
      <w:r w:rsidRPr="00C33977">
        <w:t xml:space="preserve"> že je </w:t>
      </w:r>
      <w:r w:rsidR="00E41CA4" w:rsidRPr="00C33977">
        <w:t xml:space="preserve">možné </w:t>
      </w:r>
      <w:r w:rsidR="00E41CA4">
        <w:t>toto</w:t>
      </w:r>
      <w:r w:rsidR="00B164BE">
        <w:t xml:space="preserve"> opatření připustit</w:t>
      </w:r>
      <w:r w:rsidR="00295EA0">
        <w:t>,</w:t>
      </w:r>
      <w:r w:rsidR="00B164BE">
        <w:t xml:space="preserve"> </w:t>
      </w:r>
      <w:r w:rsidRPr="00C33977">
        <w:t>při splnění podmínek uvedených buď v</w:t>
      </w:r>
      <w:r>
        <w:t> </w:t>
      </w:r>
      <w:r w:rsidRPr="00C33977">
        <w:t>ZZS</w:t>
      </w:r>
      <w:r>
        <w:t>,</w:t>
      </w:r>
      <w:r w:rsidRPr="00C33977">
        <w:t xml:space="preserve"> nebo zákonem č. 218/2003 Sb., zákon o soudnictví ve věci mládeže.</w:t>
      </w:r>
      <w:r w:rsidRPr="00975448">
        <w:rPr>
          <w:rStyle w:val="Znakapoznpodarou"/>
          <w:szCs w:val="24"/>
        </w:rPr>
        <w:t xml:space="preserve"> </w:t>
      </w:r>
      <w:r w:rsidRPr="00C33977">
        <w:rPr>
          <w:rStyle w:val="Znakapoznpodarou"/>
          <w:szCs w:val="24"/>
        </w:rPr>
        <w:footnoteReference w:id="127"/>
      </w:r>
    </w:p>
    <w:p w14:paraId="7FE70BB2" w14:textId="7756C4A0" w:rsidR="00E41CA4" w:rsidRPr="00CD23B9" w:rsidRDefault="00CD23B9" w:rsidP="00CD23B9">
      <w:r>
        <w:lastRenderedPageBreak/>
        <w:t>U d</w:t>
      </w:r>
      <w:r w:rsidR="00E41CA4" w:rsidRPr="00C33977">
        <w:t>etenc</w:t>
      </w:r>
      <w:r>
        <w:t>e</w:t>
      </w:r>
      <w:r w:rsidR="00E41CA4" w:rsidRPr="00C33977">
        <w:t xml:space="preserve"> </w:t>
      </w:r>
      <w:r w:rsidR="00287396">
        <w:t>nezletilého</w:t>
      </w:r>
      <w:r>
        <w:t>,</w:t>
      </w:r>
      <w:r w:rsidR="00287396">
        <w:t xml:space="preserve"> který s hospitalizaci sám nesouhlasí je ústav soudu povinný </w:t>
      </w:r>
      <w:r w:rsidR="00E41CA4" w:rsidRPr="00C33977">
        <w:t>oznámit</w:t>
      </w:r>
      <w:r>
        <w:t xml:space="preserve"> tuto hospitalizaci obdobně jako kdyby se jednalo o </w:t>
      </w:r>
      <w:r w:rsidR="00956E59">
        <w:t>hospitalizaci</w:t>
      </w:r>
      <w:r>
        <w:t xml:space="preserve"> nedobrovolnou, a to i</w:t>
      </w:r>
      <w:r w:rsidR="00956E59">
        <w:t> </w:t>
      </w:r>
      <w:r>
        <w:t xml:space="preserve">v případě, kdy </w:t>
      </w:r>
      <w:r w:rsidR="00287396">
        <w:t xml:space="preserve">oba zákonní zástupci </w:t>
      </w:r>
      <w:r>
        <w:t xml:space="preserve">nezletilého </w:t>
      </w:r>
      <w:r w:rsidR="00287396">
        <w:t xml:space="preserve">s hospitalizací souhlasí. </w:t>
      </w:r>
      <w:r>
        <w:t xml:space="preserve"> Je ovšem nutné posoudit relevantnost nesouhlasu nezletilého. Vždy bude záležet na konkrétním případu a bude nutné posoudit rozumovou a volní vyspělost. Pokud je nezletilý schopný dostatečně posoudit celou situaci a ovládat své jednání, jeho souhlas či nesouhlas bude mít výrazný vliv na oznamovací povinnost. Jinak se budeme dívat na nesouhlas ročního dítěte a jinak na nesouhlas patnáctiletého.</w:t>
      </w:r>
      <w:r w:rsidR="00E41CA4" w:rsidRPr="00975448">
        <w:rPr>
          <w:rStyle w:val="Znakapoznpodarou"/>
          <w:szCs w:val="24"/>
        </w:rPr>
        <w:t xml:space="preserve"> </w:t>
      </w:r>
      <w:r w:rsidR="00E41CA4" w:rsidRPr="00C33977">
        <w:rPr>
          <w:rStyle w:val="Znakapoznpodarou"/>
          <w:szCs w:val="24"/>
        </w:rPr>
        <w:footnoteReference w:id="128"/>
      </w:r>
    </w:p>
    <w:p w14:paraId="5DB8BAC7" w14:textId="68D45061" w:rsidR="00E41CA4" w:rsidRDefault="00CD23B9" w:rsidP="00CD23B9">
      <w:pPr>
        <w:rPr>
          <w:iCs/>
          <w:szCs w:val="24"/>
        </w:rPr>
      </w:pPr>
      <w:r>
        <w:t xml:space="preserve">Paragraf </w:t>
      </w:r>
      <w:r w:rsidRPr="00C33977">
        <w:t>§</w:t>
      </w:r>
      <w:r w:rsidR="00E41CA4" w:rsidRPr="00C33977">
        <w:t xml:space="preserve"> 31 OZ </w:t>
      </w:r>
      <w:r>
        <w:t xml:space="preserve">zakotvuje </w:t>
      </w:r>
      <w:r w:rsidR="00E41CA4" w:rsidRPr="00C33977">
        <w:t>vyvratiteln</w:t>
      </w:r>
      <w:r>
        <w:t>ou</w:t>
      </w:r>
      <w:r w:rsidR="00E41CA4" w:rsidRPr="00C33977">
        <w:t xml:space="preserve"> právní domněnk</w:t>
      </w:r>
      <w:r>
        <w:t xml:space="preserve">u, </w:t>
      </w:r>
      <w:r w:rsidRPr="00CD23B9">
        <w:t>podle které každý nezletilý, který ještě nedosáhl plnoletosti, je schopen jednat právně účinně do rozsahu své rozumové a</w:t>
      </w:r>
      <w:r w:rsidR="00956E59">
        <w:t> </w:t>
      </w:r>
      <w:r w:rsidRPr="00CD23B9">
        <w:t xml:space="preserve">volní vyspělosti vzhledem k jeho věku. Nicméně ověření této schopnosti může být </w:t>
      </w:r>
      <w:r w:rsidR="009C7677">
        <w:t>komplikované</w:t>
      </w:r>
      <w:r w:rsidRPr="00CD23B9">
        <w:t xml:space="preserve"> a</w:t>
      </w:r>
      <w:r w:rsidR="009C7677">
        <w:t> </w:t>
      </w:r>
      <w:r w:rsidRPr="00CD23B9">
        <w:t>časově náročné.</w:t>
      </w:r>
      <w:r>
        <w:t xml:space="preserve"> </w:t>
      </w:r>
      <w:r w:rsidR="00E41CA4" w:rsidRPr="00C33977">
        <w:t>Soud se s tím musí vypořádat</w:t>
      </w:r>
      <w:r w:rsidR="00E41CA4">
        <w:t xml:space="preserve">; </w:t>
      </w:r>
      <w:r w:rsidR="00E41CA4" w:rsidRPr="00C33977">
        <w:t>pokud by tak neučinil</w:t>
      </w:r>
      <w:r w:rsidR="00E41CA4">
        <w:t>,</w:t>
      </w:r>
      <w:r w:rsidR="00E41CA4" w:rsidRPr="00C33977">
        <w:t xml:space="preserve"> porušil by čl. 12 odst. 2 Úmluvy o právech dítěte</w:t>
      </w:r>
      <w:r w:rsidR="00E41CA4" w:rsidRPr="00C33977">
        <w:rPr>
          <w:rStyle w:val="Znakapoznpodarou"/>
          <w:szCs w:val="24"/>
        </w:rPr>
        <w:footnoteReference w:id="129"/>
      </w:r>
      <w:r w:rsidR="00E41CA4" w:rsidRPr="00C33977">
        <w:t>, která stanovuje</w:t>
      </w:r>
      <w:r w:rsidR="00E41CA4">
        <w:t>,</w:t>
      </w:r>
      <w:r w:rsidR="00E41CA4" w:rsidRPr="00C33977">
        <w:t xml:space="preserve"> že dítěti se „</w:t>
      </w:r>
      <w:r w:rsidR="00E41CA4" w:rsidRPr="00C33977">
        <w:rPr>
          <w:i/>
          <w:iCs/>
        </w:rPr>
        <w:t>zejména poskytuje možnost, aby bylo vyslyšeno v každém soudním nebo správním řízení, které se jej dotýká, a to buď přímo, nebo prostřednictvím zástupce anebo příslušného orgánu, přičemž způsob slyšení musí být v souladu s procedurálními pravidly vnitrostátního zákonodárství.“</w:t>
      </w:r>
      <w:r w:rsidR="00E41CA4" w:rsidRPr="00975448">
        <w:rPr>
          <w:rStyle w:val="Znakapoznpodarou"/>
          <w:iCs/>
          <w:szCs w:val="24"/>
        </w:rPr>
        <w:t xml:space="preserve"> </w:t>
      </w:r>
      <w:r w:rsidR="00E41CA4" w:rsidRPr="00C33977">
        <w:rPr>
          <w:rStyle w:val="Znakapoznpodarou"/>
          <w:iCs/>
          <w:szCs w:val="24"/>
        </w:rPr>
        <w:footnoteReference w:id="130"/>
      </w:r>
    </w:p>
    <w:p w14:paraId="5AC74C3A" w14:textId="3EE93066" w:rsidR="00287396" w:rsidRDefault="00287396" w:rsidP="00287396">
      <w:pPr>
        <w:rPr>
          <w:szCs w:val="24"/>
        </w:rPr>
      </w:pPr>
      <w:r w:rsidRPr="00B164BE">
        <w:t>Je obecným pravidlem, že vůli jedince je třeba respektovat a nelze ignorovat jeho nesouhlas s hospitalizací pouze proto, že existuje souhlas jeho opatrovníka nebo zákonného zástupce s</w:t>
      </w:r>
      <w:r w:rsidR="00734BB8">
        <w:t> </w:t>
      </w:r>
      <w:r w:rsidRPr="00B164BE">
        <w:t xml:space="preserve">umístěním do zdravotnického zařízení. </w:t>
      </w:r>
      <w:r w:rsidRPr="00975448">
        <w:rPr>
          <w:rStyle w:val="Znakapoznpodarou"/>
          <w:szCs w:val="24"/>
        </w:rPr>
        <w:t xml:space="preserve"> </w:t>
      </w:r>
      <w:r w:rsidRPr="00C33977">
        <w:rPr>
          <w:rStyle w:val="Znakapoznpodarou"/>
          <w:szCs w:val="24"/>
        </w:rPr>
        <w:footnoteReference w:id="131"/>
      </w:r>
      <w:r w:rsidRPr="00C33977">
        <w:t xml:space="preserve"> </w:t>
      </w:r>
      <w:r w:rsidRPr="00B164BE">
        <w:t>Toto pravidlo platí jak pro plně svéprávné pacienty, tak pro nezletilé osoby.</w:t>
      </w:r>
      <w:r w:rsidRPr="00975448">
        <w:rPr>
          <w:rStyle w:val="Znakapoznpodarou"/>
          <w:szCs w:val="24"/>
        </w:rPr>
        <w:t xml:space="preserve"> </w:t>
      </w:r>
      <w:r w:rsidRPr="00C33977">
        <w:rPr>
          <w:rStyle w:val="Znakapoznpodarou"/>
          <w:szCs w:val="24"/>
        </w:rPr>
        <w:footnoteReference w:id="132"/>
      </w:r>
    </w:p>
    <w:p w14:paraId="026DBA2D" w14:textId="5A43BAD2" w:rsidR="007229FC" w:rsidRPr="00C33977" w:rsidRDefault="00251D3E" w:rsidP="00447CF5">
      <w:pPr>
        <w:pStyle w:val="Nadpis3"/>
      </w:pPr>
      <w:bookmarkStart w:id="26" w:name="_Toc133755690"/>
      <w:r w:rsidRPr="00C33977">
        <w:t>Přístup k osobám závislým na alkoholu</w:t>
      </w:r>
      <w:bookmarkEnd w:id="26"/>
    </w:p>
    <w:p w14:paraId="0206E2DB" w14:textId="56E307EA" w:rsidR="001C5DEB" w:rsidRDefault="00205A41" w:rsidP="0075791B">
      <w:r w:rsidRPr="00C33977">
        <w:t>Specifick</w:t>
      </w:r>
      <w:r w:rsidR="007C243C">
        <w:t>ou</w:t>
      </w:r>
      <w:r w:rsidRPr="00C33977">
        <w:t xml:space="preserve"> s</w:t>
      </w:r>
      <w:r w:rsidR="001C5DEB">
        <w:t xml:space="preserve">kupinu osob </w:t>
      </w:r>
      <w:r w:rsidR="00F66D17" w:rsidRPr="00C33977">
        <w:t xml:space="preserve">představují </w:t>
      </w:r>
      <w:r w:rsidR="001C5DEB">
        <w:t xml:space="preserve">osoby závislé na alkoholu – alkoholici. V některých případech může </w:t>
      </w:r>
      <w:r w:rsidR="00932527">
        <w:t xml:space="preserve">být </w:t>
      </w:r>
      <w:r w:rsidR="001C5DEB">
        <w:t>i jim omezena osobní svoboda</w:t>
      </w:r>
      <w:r w:rsidR="00932527">
        <w:t>,</w:t>
      </w:r>
      <w:r w:rsidR="001C5DEB">
        <w:t xml:space="preserve"> za účelem poskytnutí zdravotní péče či sociální pomoci. Takovýto krok je v souladu s čl. 5 odst. 1 písm. e) EÚLP. Omezení svobody alkoholika by ovšem nemělo být pouze z důvodu zabezpečení veřejného pořádku, ale také z důvodu ochrany jeho vlastního zdraví a bezpečnosti.</w:t>
      </w:r>
      <w:r w:rsidR="0075791B">
        <w:t xml:space="preserve"> </w:t>
      </w:r>
      <w:r w:rsidR="00975448" w:rsidRPr="00C33977">
        <w:rPr>
          <w:rStyle w:val="Znakapoznpodarou"/>
          <w:szCs w:val="24"/>
        </w:rPr>
        <w:footnoteReference w:id="133"/>
      </w:r>
      <w:r w:rsidR="00251D3E" w:rsidRPr="00C33977">
        <w:t xml:space="preserve"> </w:t>
      </w:r>
    </w:p>
    <w:p w14:paraId="78808134" w14:textId="37B5C331" w:rsidR="00205A41" w:rsidRPr="00C33977" w:rsidRDefault="00086224" w:rsidP="00447CF5">
      <w:r w:rsidRPr="00086224">
        <w:lastRenderedPageBreak/>
        <w:t xml:space="preserve">V rozhodnutí ESLP ve věci Witold </w:t>
      </w:r>
      <w:proofErr w:type="spellStart"/>
      <w:r w:rsidRPr="00086224">
        <w:t>Litwa</w:t>
      </w:r>
      <w:proofErr w:type="spellEnd"/>
      <w:r w:rsidRPr="00086224">
        <w:t xml:space="preserve"> proti Polsku (č. 26629/95) se uvádí, že termín "alkoholici" by měl být vykládán v souladu s účelem ustanovení EÚLP, tedy nejen jako osoby s dlouhodobou závislostí na alkoholu, ale i jako osoby, které jsou v daném okamžiku pod vlivem alkoholu a představují hrozbu pro své okolí nebo samy sebe.</w:t>
      </w:r>
      <w:r w:rsidR="009A4110">
        <w:rPr>
          <w:rStyle w:val="Znakapoznpodarou"/>
        </w:rPr>
        <w:footnoteReference w:id="134"/>
      </w:r>
      <w:r w:rsidRPr="00086224">
        <w:t xml:space="preserve"> Nicméně to neznamená, že by stát měl mít právo zasahovat do základního práva na osobní svobodu pouze na základě konzumace alkoholu.</w:t>
      </w:r>
      <w:r w:rsidR="00975448" w:rsidRPr="00C33977">
        <w:rPr>
          <w:rStyle w:val="Znakapoznpodarou"/>
          <w:szCs w:val="24"/>
        </w:rPr>
        <w:footnoteReference w:id="135"/>
      </w:r>
    </w:p>
    <w:p w14:paraId="0717ED50" w14:textId="1D31D199" w:rsidR="00447CF5" w:rsidRPr="00C33977" w:rsidRDefault="00086224" w:rsidP="00447CF5">
      <w:r w:rsidRPr="00086224">
        <w:t>I u osob, které jsou uznanými alkoholiky, musí být splněna podmínka nebezpečnosti. Nicméně, na rozdíl od "podnapilého příležitostného stavu", není nutné prokazovat nebezpečnost v konkrétním okamžiku, kdy je o zbavení odpovědnosti rozhodováno. Místo toho je třeba vzít v úvahu předchozí zkušenosti s chováním dané osoby po požití alkoholu a zabránit jí v budoucím užívání této</w:t>
      </w:r>
      <w:r w:rsidR="00932527">
        <w:t xml:space="preserve"> n</w:t>
      </w:r>
      <w:r w:rsidRPr="00086224">
        <w:t>ávykové látky. ESLP je obecně velmi flexibilní ve svém přístupu k</w:t>
      </w:r>
      <w:r w:rsidR="00932527">
        <w:t> </w:t>
      </w:r>
      <w:r w:rsidRPr="00086224">
        <w:t>osobám závislým na alkoholu ve své judikatuře ohledně vykládání EÚLP.</w:t>
      </w:r>
      <w:r w:rsidR="00975448" w:rsidRPr="00C33977">
        <w:rPr>
          <w:rStyle w:val="Znakapoznpodarou"/>
          <w:szCs w:val="24"/>
        </w:rPr>
        <w:footnoteReference w:id="136"/>
      </w:r>
    </w:p>
    <w:p w14:paraId="273C22D9" w14:textId="77777777" w:rsidR="00447CF5" w:rsidRDefault="006E2079" w:rsidP="00447CF5">
      <w:pPr>
        <w:pStyle w:val="Nadpis3"/>
      </w:pPr>
      <w:bookmarkStart w:id="27" w:name="_Toc133755691"/>
      <w:r w:rsidRPr="00C33977">
        <w:t xml:space="preserve">Procesně-právní </w:t>
      </w:r>
      <w:r w:rsidR="002A4593" w:rsidRPr="00C33977">
        <w:t xml:space="preserve">důsledky </w:t>
      </w:r>
      <w:r w:rsidRPr="00C33977">
        <w:t>po převzetí nebo následné držení v ústavní zdravotnické péči</w:t>
      </w:r>
      <w:bookmarkEnd w:id="27"/>
    </w:p>
    <w:p w14:paraId="0DFA2EE5" w14:textId="6C437699" w:rsidR="00C500A1" w:rsidRDefault="00C500A1" w:rsidP="00C500A1">
      <w:r w:rsidRPr="00C500A1">
        <w:t>LZPS v článku 8 odstavci 6 upravuje problematiku zdravotnické detence. Tento článek stanovuje, že zdravotnické zařízení je povinno do 24 hodin oznámit soudu, že došlo k omezení svobody hospitalizované osoby bez jejího souhlasu, a že soud musí do 7 dnů rozhodnout o</w:t>
      </w:r>
      <w:r w:rsidR="008E68D5">
        <w:t> </w:t>
      </w:r>
      <w:r w:rsidRPr="00C500A1">
        <w:t xml:space="preserve">oprávněnosti této detence a následném dalším držení. </w:t>
      </w:r>
    </w:p>
    <w:p w14:paraId="73DF18CE" w14:textId="2279526E" w:rsidR="00522D56" w:rsidRPr="00C33977" w:rsidRDefault="00522D56" w:rsidP="00522D56">
      <w:r w:rsidRPr="00522D56">
        <w:t>Výše uvedená lhůta pro vydání rozhodnutí se nevztahuje v situaci, kdy soud opětovně zahájí řízení o vyslovení přípustnosti převzetí osoby do zdravotnického zařízení proti její vůli. Toto opětovné řízení může být zahájeno, pokud bylo předchozí řízení zastaveno kvůli propuštění dotčené osoby ze zdravotnického zařízení, avšak tato osoba trvá na projednání věci.</w:t>
      </w:r>
      <w:r w:rsidRPr="00522D56">
        <w:rPr>
          <w:rStyle w:val="Znakapoznpodarou"/>
          <w:szCs w:val="24"/>
        </w:rPr>
        <w:t xml:space="preserve"> </w:t>
      </w:r>
      <w:r w:rsidRPr="00C33977">
        <w:rPr>
          <w:rStyle w:val="Znakapoznpodarou"/>
          <w:szCs w:val="24"/>
        </w:rPr>
        <w:footnoteReference w:id="137"/>
      </w:r>
      <w:r>
        <w:rPr>
          <w:szCs w:val="24"/>
        </w:rPr>
        <w:t xml:space="preserve"> </w:t>
      </w:r>
      <w:r w:rsidRPr="00522D56">
        <w:t>Je třeba mít na paměti, že při výkladu ustanovení týkající se osob se zdravotním postižením, zejména těch duševního charakteru, je nezbytné jednat obezřetně a v souladu s dodržováním základních lidských práv těchto osob, které se nemohou samy účinně bránit</w:t>
      </w:r>
      <w:r>
        <w:t>.</w:t>
      </w:r>
      <w:r w:rsidRPr="00522D56">
        <w:rPr>
          <w:rStyle w:val="Znakapoznpodarou"/>
          <w:szCs w:val="24"/>
        </w:rPr>
        <w:t xml:space="preserve"> </w:t>
      </w:r>
      <w:r w:rsidRPr="00C33977">
        <w:rPr>
          <w:rStyle w:val="Znakapoznpodarou"/>
          <w:szCs w:val="24"/>
        </w:rPr>
        <w:footnoteReference w:id="138"/>
      </w:r>
    </w:p>
    <w:p w14:paraId="43D01F3B" w14:textId="6916950C" w:rsidR="00447CF5" w:rsidRDefault="009E3100" w:rsidP="00522D56">
      <w:r>
        <w:t>ZŘS</w:t>
      </w:r>
      <w:r w:rsidR="00C500A1">
        <w:t xml:space="preserve"> </w:t>
      </w:r>
      <w:r w:rsidR="00C500A1" w:rsidRPr="00C500A1">
        <w:t xml:space="preserve">stanovuje, že procesní přezkum oprávněnosti zdravotnické detence probíhá zásadně bez nutnosti jakékoli procesní aktivity ze strany osoby, jejíž svoboda byla na základě rozhodnutí </w:t>
      </w:r>
      <w:r w:rsidR="00C500A1" w:rsidRPr="00C500A1">
        <w:lastRenderedPageBreak/>
        <w:t>zdravotnického zařízení omezena. Zdravotnické zařízení je povinno do 24 hodin oznámit soudu, že došlo k omezení svobody hospitalizované osoby bez jejího souhlasu.</w:t>
      </w:r>
      <w:r w:rsidR="00975448" w:rsidRPr="00C33977">
        <w:rPr>
          <w:rStyle w:val="Znakapoznpodarou"/>
          <w:szCs w:val="24"/>
        </w:rPr>
        <w:footnoteReference w:id="139"/>
      </w:r>
      <w:r w:rsidR="00522D56">
        <w:t xml:space="preserve"> Je tedy v souladu s LZPS.</w:t>
      </w:r>
    </w:p>
    <w:p w14:paraId="5CC2B904" w14:textId="32BB510A" w:rsidR="00D434CC" w:rsidRDefault="00D434CC" w:rsidP="00447CF5">
      <w:r w:rsidRPr="00D434CC">
        <w:t xml:space="preserve">Podle §75 odst. 1 ZŘS musí zdravotnické zařízení oznámit soudu každé převzetí osoby, která nesouhlasila s jejím umístěním v zařízení. Oznamovací povinnost se vztahuje na situace uvedené v §38 odst. 1 písm. b) a c) ZZS, jak již bylo zmíněno výše. Situace podle §38 odst. 1 písm. a) </w:t>
      </w:r>
      <w:r>
        <w:t xml:space="preserve">ZZS. Zde jde o situace kdy </w:t>
      </w:r>
    </w:p>
    <w:p w14:paraId="0F4DF12F" w14:textId="224AF7B9" w:rsidR="00753C06" w:rsidRPr="00C33977" w:rsidRDefault="0009189D" w:rsidP="00447CF5">
      <w:pPr>
        <w:pStyle w:val="Odstavecseseznamem"/>
        <w:numPr>
          <w:ilvl w:val="0"/>
          <w:numId w:val="15"/>
        </w:numPr>
        <w:rPr>
          <w:i/>
        </w:rPr>
      </w:pPr>
      <w:r w:rsidRPr="00C33977">
        <w:rPr>
          <w:i/>
        </w:rPr>
        <w:t>„</w:t>
      </w:r>
      <w:r w:rsidR="00753C06" w:rsidRPr="00C33977">
        <w:rPr>
          <w:i/>
        </w:rPr>
        <w:t xml:space="preserve">Bylo-li pravomocným rozhodnutím soudu uloženo ochranné léčení </w:t>
      </w:r>
      <w:r w:rsidRPr="00C33977">
        <w:rPr>
          <w:i/>
        </w:rPr>
        <w:t>formou lůžkové péče</w:t>
      </w:r>
    </w:p>
    <w:p w14:paraId="4123B013" w14:textId="26D8138A" w:rsidR="0009189D" w:rsidRPr="00C33977" w:rsidRDefault="0009189D" w:rsidP="00447CF5">
      <w:pPr>
        <w:pStyle w:val="Odstavecseseznamem"/>
        <w:numPr>
          <w:ilvl w:val="0"/>
          <w:numId w:val="15"/>
        </w:numPr>
        <w:rPr>
          <w:i/>
        </w:rPr>
      </w:pPr>
      <w:r w:rsidRPr="00C33977">
        <w:rPr>
          <w:i/>
        </w:rPr>
        <w:t xml:space="preserve">Je-li nařízena izolace, karanténa nebo léčení podle zákona </w:t>
      </w:r>
      <w:r w:rsidR="00447CF5" w:rsidRPr="00C33977">
        <w:rPr>
          <w:i/>
        </w:rPr>
        <w:t>o </w:t>
      </w:r>
      <w:r w:rsidRPr="00C33977">
        <w:rPr>
          <w:i/>
        </w:rPr>
        <w:t>ochraně veřejného zdraví nebo</w:t>
      </w:r>
    </w:p>
    <w:p w14:paraId="28611EC9" w14:textId="14949F4C" w:rsidR="0009189D" w:rsidRPr="00C33977" w:rsidRDefault="0009189D" w:rsidP="00447CF5">
      <w:pPr>
        <w:pStyle w:val="Odstavecseseznamem"/>
        <w:numPr>
          <w:ilvl w:val="0"/>
          <w:numId w:val="15"/>
        </w:numPr>
      </w:pPr>
      <w:r w:rsidRPr="00C33977">
        <w:rPr>
          <w:i/>
        </w:rPr>
        <w:t xml:space="preserve">Je-li podle trestního řádu nebo zákona </w:t>
      </w:r>
      <w:r w:rsidR="00447CF5" w:rsidRPr="00C33977">
        <w:rPr>
          <w:i/>
        </w:rPr>
        <w:t>o </w:t>
      </w:r>
      <w:r w:rsidRPr="00C33977">
        <w:rPr>
          <w:i/>
        </w:rPr>
        <w:t>zvláštních řízení soudních nařízení vyšetření zdravotního stavu“</w:t>
      </w:r>
      <w:r w:rsidR="00A902D0">
        <w:rPr>
          <w:i/>
        </w:rPr>
        <w:t>.</w:t>
      </w:r>
      <w:r w:rsidR="00975448" w:rsidRPr="00975448">
        <w:rPr>
          <w:rStyle w:val="Znakapoznpodarou"/>
          <w:iCs/>
          <w:szCs w:val="24"/>
        </w:rPr>
        <w:t xml:space="preserve"> </w:t>
      </w:r>
      <w:r w:rsidR="00975448" w:rsidRPr="00C33977">
        <w:rPr>
          <w:rStyle w:val="Znakapoznpodarou"/>
          <w:iCs/>
          <w:szCs w:val="24"/>
        </w:rPr>
        <w:footnoteReference w:id="140"/>
      </w:r>
    </w:p>
    <w:p w14:paraId="6AD66782" w14:textId="7DAE145F" w:rsidR="00680CD1" w:rsidRPr="00C33977" w:rsidRDefault="00D434CC" w:rsidP="00447CF5">
      <w:r w:rsidRPr="00D434CC">
        <w:t>Výše uvedené ustanovení nevyžaduje oznamování hospitalizace, neboť před tím muselo proběhnout jiné řízení, v němž již bylo rozhodnuto o dočasném omezení osobní svobody v</w:t>
      </w:r>
      <w:r w:rsidR="00F71781">
        <w:t> </w:t>
      </w:r>
      <w:r w:rsidRPr="00D434CC">
        <w:t>souladu s platným právním řádem. V tomto případě soud pouze zařadí spis a není třeba provádět detenční řízení</w:t>
      </w:r>
      <w:r w:rsidR="00680CD1" w:rsidRPr="00C33977">
        <w:t>.</w:t>
      </w:r>
      <w:r w:rsidR="00975448" w:rsidRPr="00975448">
        <w:rPr>
          <w:rStyle w:val="Znakapoznpodarou"/>
          <w:szCs w:val="24"/>
        </w:rPr>
        <w:t xml:space="preserve"> </w:t>
      </w:r>
      <w:r w:rsidR="00975448" w:rsidRPr="00C33977">
        <w:rPr>
          <w:rStyle w:val="Znakapoznpodarou"/>
          <w:szCs w:val="24"/>
        </w:rPr>
        <w:footnoteReference w:id="141"/>
      </w:r>
    </w:p>
    <w:p w14:paraId="2C223263" w14:textId="77777777" w:rsidR="00475F6A" w:rsidRDefault="00046E48" w:rsidP="00447CF5">
      <w:r w:rsidRPr="00C33977">
        <w:t xml:space="preserve">Kromě </w:t>
      </w:r>
      <w:r w:rsidR="00973765">
        <w:t>výše uvedené</w:t>
      </w:r>
      <w:r w:rsidRPr="00C33977">
        <w:t xml:space="preserve"> oznamovací povinnosti</w:t>
      </w:r>
      <w:r w:rsidR="00A902D0">
        <w:t xml:space="preserve"> </w:t>
      </w:r>
      <w:r w:rsidRPr="00C33977">
        <w:t xml:space="preserve">může nastat </w:t>
      </w:r>
      <w:r w:rsidR="00447CF5" w:rsidRPr="00C33977">
        <w:t>i </w:t>
      </w:r>
      <w:r w:rsidRPr="00C33977">
        <w:t xml:space="preserve">následná oznamovací povinnost </w:t>
      </w:r>
      <w:r w:rsidR="00A902D0">
        <w:t>po</w:t>
      </w:r>
      <w:r w:rsidRPr="00C33977">
        <w:t xml:space="preserve">dle §76 odst. </w:t>
      </w:r>
      <w:r w:rsidR="00447CF5" w:rsidRPr="00C33977">
        <w:t>2</w:t>
      </w:r>
      <w:r w:rsidR="00973765">
        <w:t>. Ta dopadá na situace</w:t>
      </w:r>
      <w:r w:rsidR="00AF6733" w:rsidRPr="00C33977">
        <w:t>, kdy byl původně souhlas</w:t>
      </w:r>
      <w:r w:rsidR="00973765">
        <w:t xml:space="preserve"> s hospitalizací dán za podmínek </w:t>
      </w:r>
      <w:r w:rsidR="00AF6733" w:rsidRPr="00C33977">
        <w:t xml:space="preserve">§34 ZZS, ale následně byl odvolán. </w:t>
      </w:r>
    </w:p>
    <w:p w14:paraId="78178781" w14:textId="7A589118" w:rsidR="00447CF5" w:rsidRPr="00C33977" w:rsidRDefault="00475F6A" w:rsidP="00475F6A">
      <w:r w:rsidRPr="00475F6A">
        <w:t>Odvolání souhlasu s hospitalizací je jednostranným právním jednáním, které ztrácí platnost v okamžiku, kdy se dostane do právní sféry ústavu. V takovém případě existují dvě možné situace. V první situaci je pacient po odvolání svého souhlasu s hospitalizací propuštěn. V druhé situaci pacient také odvolá svůj souhlas, ale zároveň jsou splněny podmínky pro jeho hospitalizaci i bez souhlasu. V takovém případě může být pacient držen ústavem</w:t>
      </w:r>
      <w:r>
        <w:t xml:space="preserve">, který musí do 24 hodin splnit svoji oznamovací povinnost vůči soudu a počkat na jeho rozhodnutí. </w:t>
      </w:r>
      <w:r w:rsidR="00975448" w:rsidRPr="00C33977">
        <w:rPr>
          <w:rStyle w:val="Znakapoznpodarou"/>
          <w:szCs w:val="24"/>
        </w:rPr>
        <w:footnoteReference w:id="142"/>
      </w:r>
    </w:p>
    <w:p w14:paraId="0BF509E6" w14:textId="079F19B0" w:rsidR="00475F6A" w:rsidRDefault="00475F6A" w:rsidP="00447CF5">
      <w:r>
        <w:t xml:space="preserve">Může nastat situace, kdy ústav nestihne ve </w:t>
      </w:r>
      <w:r w:rsidR="006C1EB8">
        <w:t xml:space="preserve">lhůtě </w:t>
      </w:r>
      <w:r>
        <w:t>24 hodin informovat soud o nedobrovolné hospitalizaci dané</w:t>
      </w:r>
      <w:r w:rsidR="006C1EB8">
        <w:t>ho</w:t>
      </w:r>
      <w:r>
        <w:t xml:space="preserve"> jedince. V této situaci může buď sám pacient nebo jeho zákonný </w:t>
      </w:r>
      <w:r>
        <w:lastRenderedPageBreak/>
        <w:t xml:space="preserve">zástupce/opatrovník podat dle §76 odst. 2 ZŘS návrh na zahájení řízení o vyslovení přípustnosti převzetí a dalšího držení ve zdravotnickém ústavu. </w:t>
      </w:r>
    </w:p>
    <w:p w14:paraId="4F793C74" w14:textId="3818CF15" w:rsidR="00D77999" w:rsidRPr="00C33977" w:rsidRDefault="00475F6A" w:rsidP="00475F6A">
      <w:r>
        <w:t xml:space="preserve">Dojde-li k nedodržení oznamovací povinnosti </w:t>
      </w:r>
      <w:r w:rsidR="00D77999" w:rsidRPr="00C33977">
        <w:t xml:space="preserve">ze strany </w:t>
      </w:r>
      <w:r>
        <w:t xml:space="preserve">ústavu, </w:t>
      </w:r>
      <w:r w:rsidR="00D77999" w:rsidRPr="00C33977">
        <w:t xml:space="preserve">má to za následek nezákonné </w:t>
      </w:r>
      <w:r w:rsidR="00447CF5" w:rsidRPr="00C33977">
        <w:t>a </w:t>
      </w:r>
      <w:r w:rsidR="00D77999" w:rsidRPr="00C33977">
        <w:t xml:space="preserve">svévolné omezení osobní svobody daného jedince. </w:t>
      </w:r>
      <w:r w:rsidR="00447CF5" w:rsidRPr="00C33977">
        <w:t>A </w:t>
      </w:r>
      <w:r w:rsidR="00D77999" w:rsidRPr="00C33977">
        <w:t xml:space="preserve">to po </w:t>
      </w:r>
      <w:r>
        <w:t xml:space="preserve">celou </w:t>
      </w:r>
      <w:r w:rsidR="00D77999" w:rsidRPr="00C33977">
        <w:t xml:space="preserve">dobu, než dojde k rozhodnutí soudu </w:t>
      </w:r>
      <w:r w:rsidR="00447CF5" w:rsidRPr="00C33977">
        <w:t>o </w:t>
      </w:r>
      <w:r w:rsidR="00D77999" w:rsidRPr="00C33977">
        <w:t>přípustnosti převzetí do ústavní zdravotnické pé</w:t>
      </w:r>
      <w:r w:rsidR="00A902D0">
        <w:t>č</w:t>
      </w:r>
      <w:r w:rsidR="00D77999" w:rsidRPr="00C33977">
        <w:t>e. Zároveň</w:t>
      </w:r>
      <w:r>
        <w:t xml:space="preserve">, </w:t>
      </w:r>
      <w:r w:rsidR="00D77999" w:rsidRPr="00C33977">
        <w:t>ale není dána povinnost zdravotnického zařízení propustit</w:t>
      </w:r>
      <w:r>
        <w:t xml:space="preserve"> okamžitě</w:t>
      </w:r>
      <w:r w:rsidR="00D77999" w:rsidRPr="00C33977">
        <w:t xml:space="preserve"> pacienta z hospitalizace.</w:t>
      </w:r>
      <w:r>
        <w:t xml:space="preserve"> Danému jedinci, ale vzniká nárok na náhradu škody i imateriální újmy. </w:t>
      </w:r>
      <w:r w:rsidR="00D77999" w:rsidRPr="00C33977">
        <w:t xml:space="preserve">Samotné zmeškání lhůty však nevede k tomu, </w:t>
      </w:r>
      <w:r>
        <w:t xml:space="preserve">že by soud nemohl rozhodnout </w:t>
      </w:r>
      <w:r w:rsidR="00447CF5" w:rsidRPr="00C33977">
        <w:t>o </w:t>
      </w:r>
      <w:r w:rsidR="00D77999" w:rsidRPr="00C33977">
        <w:t xml:space="preserve">přípustnosti </w:t>
      </w:r>
      <w:r w:rsidR="00447CF5" w:rsidRPr="00C33977">
        <w:t>a </w:t>
      </w:r>
      <w:r w:rsidR="00D77999" w:rsidRPr="00C33977">
        <w:t>následné</w:t>
      </w:r>
      <w:r w:rsidR="00564544" w:rsidRPr="00C33977">
        <w:t>m</w:t>
      </w:r>
      <w:r w:rsidR="00D77999" w:rsidRPr="00C33977">
        <w:t xml:space="preserve"> setrvání ve zdravotnickém zařízení. </w:t>
      </w:r>
      <w:r w:rsidR="00975448" w:rsidRPr="00C33977">
        <w:rPr>
          <w:rStyle w:val="Znakapoznpodarou"/>
          <w:szCs w:val="24"/>
        </w:rPr>
        <w:footnoteReference w:id="143"/>
      </w:r>
    </w:p>
    <w:p w14:paraId="4DBAB6FB" w14:textId="39458D11" w:rsidR="00D310EF" w:rsidRDefault="00D310EF" w:rsidP="00D310EF">
      <w:pPr>
        <w:rPr>
          <w:i/>
          <w:iCs/>
        </w:rPr>
      </w:pPr>
      <w:r w:rsidRPr="00D310EF">
        <w:t>Řízení v této věci je vedené před civilními soudy podle ustanovení § 66 až 84b ZŘS. Dle §</w:t>
      </w:r>
      <w:r w:rsidR="00983BB9">
        <w:t> </w:t>
      </w:r>
      <w:r w:rsidRPr="00D310EF">
        <w:t>77 ZŘS má soud rozhodnout do 7 dnů ode dne, kdy byl daný jedinec převzat do zdravotnického zařízení bez jeho souhlasu. Soud má povinnost svolat jiný soudní rok, který se zpravidla koná v daném zdravotnickém zařízení. Zde následně soudce osobně zhlédne a</w:t>
      </w:r>
      <w:r w:rsidR="00983BB9">
        <w:t> </w:t>
      </w:r>
      <w:r w:rsidRPr="00D310EF">
        <w:t>vyslechne daného jedince.</w:t>
      </w:r>
      <w:r>
        <w:t xml:space="preserve"> Jak se již vyjádřil ÚS </w:t>
      </w:r>
      <w:r w:rsidR="00D77999" w:rsidRPr="00C33977">
        <w:t>„</w:t>
      </w:r>
      <w:r w:rsidR="00A902D0">
        <w:rPr>
          <w:i/>
          <w:iCs/>
        </w:rPr>
        <w:t>O</w:t>
      </w:r>
      <w:r w:rsidR="00D77999" w:rsidRPr="00C33977">
        <w:rPr>
          <w:i/>
          <w:iCs/>
        </w:rPr>
        <w:t xml:space="preserve">soba </w:t>
      </w:r>
      <w:r w:rsidR="00447CF5" w:rsidRPr="00C33977">
        <w:rPr>
          <w:i/>
          <w:iCs/>
        </w:rPr>
        <w:t>s </w:t>
      </w:r>
      <w:r w:rsidR="00D77999" w:rsidRPr="00C33977">
        <w:rPr>
          <w:i/>
          <w:iCs/>
        </w:rPr>
        <w:t xml:space="preserve">duševním postižením či obecně zdravotním postižením není objekt, </w:t>
      </w:r>
      <w:r w:rsidR="00447CF5" w:rsidRPr="00C33977">
        <w:rPr>
          <w:i/>
          <w:iCs/>
        </w:rPr>
        <w:t>o </w:t>
      </w:r>
      <w:r w:rsidR="00D77999" w:rsidRPr="00C33977">
        <w:rPr>
          <w:i/>
          <w:iCs/>
        </w:rPr>
        <w:t>kterém mohou jiní rozhodovat bez její jakékoli účasti</w:t>
      </w:r>
      <w:r>
        <w:rPr>
          <w:i/>
          <w:iCs/>
        </w:rPr>
        <w:t>.“</w:t>
      </w:r>
      <w:r w:rsidRPr="00D310EF">
        <w:rPr>
          <w:rStyle w:val="Znakapoznpodarou"/>
          <w:i/>
          <w:iCs/>
          <w:szCs w:val="24"/>
        </w:rPr>
        <w:t xml:space="preserve"> </w:t>
      </w:r>
      <w:r w:rsidRPr="00C33977">
        <w:rPr>
          <w:rStyle w:val="Znakapoznpodarou"/>
          <w:i/>
          <w:iCs/>
          <w:szCs w:val="24"/>
        </w:rPr>
        <w:footnoteReference w:id="144"/>
      </w:r>
      <w:r>
        <w:rPr>
          <w:i/>
          <w:iCs/>
          <w:szCs w:val="24"/>
        </w:rPr>
        <w:t xml:space="preserve"> O</w:t>
      </w:r>
      <w:r>
        <w:rPr>
          <w:szCs w:val="24"/>
        </w:rPr>
        <w:t xml:space="preserve">soba se zdravotním postižením je lidská bytost, která je obdařená stejnými právy jako každý jiný jedinec. Má tedy právo být slyšena a mít možnost se vyjádřit k věci v řízení. </w:t>
      </w:r>
      <w:r w:rsidR="00975448" w:rsidRPr="00C33977">
        <w:rPr>
          <w:rStyle w:val="Znakapoznpodarou"/>
          <w:i/>
          <w:iCs/>
          <w:szCs w:val="24"/>
        </w:rPr>
        <w:footnoteReference w:id="145"/>
      </w:r>
      <w:r w:rsidR="00D77999" w:rsidRPr="00C33977">
        <w:rPr>
          <w:i/>
          <w:iCs/>
        </w:rPr>
        <w:t xml:space="preserve"> </w:t>
      </w:r>
    </w:p>
    <w:p w14:paraId="791103EE" w14:textId="73ABFBA8" w:rsidR="00D77999" w:rsidRPr="00D310EF" w:rsidRDefault="00D77999" w:rsidP="00D310EF">
      <w:r w:rsidRPr="00C33977">
        <w:t>Soud</w:t>
      </w:r>
      <w:r w:rsidR="00D310EF">
        <w:t>ce</w:t>
      </w:r>
      <w:r w:rsidRPr="00C33977">
        <w:t xml:space="preserve"> je povinen</w:t>
      </w:r>
      <w:r w:rsidR="00D310EF">
        <w:t xml:space="preserve"> při výslechu umístěného jedince přizpůsobit výslech tak, aby to pro něj nebylo příliš zatěžující, stejně tak musí výslech probíhat tak</w:t>
      </w:r>
      <w:r w:rsidR="00421011">
        <w:t>,</w:t>
      </w:r>
      <w:r w:rsidR="00D310EF">
        <w:t xml:space="preserve"> aby to odpovídalo zdravotnímu stavu daného jedince – ať už neformálností nebo místem výslechu, aby se daný jedince cítil „dobře“</w:t>
      </w:r>
      <w:r w:rsidR="00511D1F">
        <w:t>.</w:t>
      </w:r>
      <w:r w:rsidR="00975448" w:rsidRPr="00975448">
        <w:rPr>
          <w:rStyle w:val="Znakapoznpodarou"/>
          <w:iCs/>
          <w:szCs w:val="24"/>
        </w:rPr>
        <w:t xml:space="preserve"> </w:t>
      </w:r>
      <w:r w:rsidR="00975448" w:rsidRPr="00C33977">
        <w:rPr>
          <w:rStyle w:val="Znakapoznpodarou"/>
          <w:iCs/>
          <w:szCs w:val="24"/>
        </w:rPr>
        <w:footnoteReference w:id="146"/>
      </w:r>
      <w:r w:rsidR="00511D1F">
        <w:rPr>
          <w:iCs/>
          <w:szCs w:val="24"/>
        </w:rPr>
        <w:t xml:space="preserve"> </w:t>
      </w:r>
    </w:p>
    <w:p w14:paraId="097C1B02" w14:textId="368FFB34" w:rsidR="009127E9" w:rsidRDefault="006D5507" w:rsidP="009127E9">
      <w:pPr>
        <w:rPr>
          <w:szCs w:val="24"/>
        </w:rPr>
      </w:pPr>
      <w:r>
        <w:t xml:space="preserve">Hlavním důvodem, proč je dán takový důraz </w:t>
      </w:r>
      <w:r w:rsidR="00BE3BDE" w:rsidRPr="00C33977">
        <w:t>na procesní požadavky, které vedou k hospitalizaci osoby s duševním postižením</w:t>
      </w:r>
      <w:r w:rsidR="00421011">
        <w:t xml:space="preserve"> </w:t>
      </w:r>
      <w:r>
        <w:t>je to</w:t>
      </w:r>
      <w:r w:rsidR="009127E9">
        <w:t>,</w:t>
      </w:r>
      <w:r>
        <w:t xml:space="preserve"> aby nedocházelo ke svévolnému omezování osobní svobody.</w:t>
      </w:r>
      <w:r w:rsidR="00975448" w:rsidRPr="00C33977">
        <w:rPr>
          <w:rStyle w:val="Znakapoznpodarou"/>
          <w:szCs w:val="24"/>
        </w:rPr>
        <w:footnoteReference w:id="147"/>
      </w:r>
      <w:r>
        <w:t xml:space="preserve"> Proto p</w:t>
      </w:r>
      <w:r w:rsidR="00BE3BDE" w:rsidRPr="00C33977">
        <w:t>řed</w:t>
      </w:r>
      <w:r>
        <w:t xml:space="preserve"> </w:t>
      </w:r>
      <w:r w:rsidR="00BE3BDE" w:rsidRPr="00C33977">
        <w:t>tím</w:t>
      </w:r>
      <w:r w:rsidR="00A902D0">
        <w:t>,</w:t>
      </w:r>
      <w:r w:rsidR="00BE3BDE" w:rsidRPr="00C33977">
        <w:t xml:space="preserve"> </w:t>
      </w:r>
      <w:r w:rsidRPr="006D5507">
        <w:t xml:space="preserve">než dojde k takovému omezení, musí být zajištěno spravedlivé a řádné řízení. Je důležité si uvědomit, že pouhé formální ustanovení zástupce, aniž by tento zástupce poskytoval jakoukoli pomoc nebo byl alespoň aktivní při soudním řízení, nenaplňuje požadavky nezbytné právní pomoci pro osoby s postižením a vede to ke krácení jejich </w:t>
      </w:r>
      <w:r w:rsidRPr="00E32AE1">
        <w:t>práv.</w:t>
      </w:r>
      <w:r w:rsidR="00975448" w:rsidRPr="00E32AE1">
        <w:rPr>
          <w:rStyle w:val="Znakapoznpodarou"/>
          <w:szCs w:val="24"/>
        </w:rPr>
        <w:t xml:space="preserve"> </w:t>
      </w:r>
      <w:r w:rsidR="00975448" w:rsidRPr="00E32AE1">
        <w:rPr>
          <w:rStyle w:val="Znakapoznpodarou"/>
          <w:szCs w:val="24"/>
        </w:rPr>
        <w:footnoteReference w:id="148"/>
      </w:r>
      <w:r w:rsidR="009127E9" w:rsidRPr="00E32AE1">
        <w:rPr>
          <w:szCs w:val="24"/>
        </w:rPr>
        <w:t xml:space="preserve"> </w:t>
      </w:r>
      <w:r w:rsidR="00665EAB" w:rsidRPr="00E32AE1">
        <w:rPr>
          <w:szCs w:val="24"/>
        </w:rPr>
        <w:t xml:space="preserve">Zde má významnou roli soud, neboť ten volí opatrovníka, </w:t>
      </w:r>
      <w:r w:rsidR="00665EAB" w:rsidRPr="00E32AE1">
        <w:t xml:space="preserve">tedy i odpovídá za to, </w:t>
      </w:r>
      <w:r w:rsidR="00665EAB" w:rsidRPr="00E32AE1">
        <w:lastRenderedPageBreak/>
        <w:t xml:space="preserve">že daný opatrovník tuto funkci bude </w:t>
      </w:r>
      <w:r w:rsidR="00575A51" w:rsidRPr="00E32AE1">
        <w:t>vykonávat</w:t>
      </w:r>
      <w:r w:rsidR="00665EAB" w:rsidRPr="00E32AE1">
        <w:t xml:space="preserve"> řádně.</w:t>
      </w:r>
      <w:r w:rsidR="00665EAB" w:rsidRPr="00E32AE1">
        <w:rPr>
          <w:rStyle w:val="Znakapoznpodarou"/>
        </w:rPr>
        <w:footnoteReference w:id="149"/>
      </w:r>
      <w:r w:rsidR="00665EAB" w:rsidRPr="00E32AE1">
        <w:t xml:space="preserve"> </w:t>
      </w:r>
      <w:r w:rsidR="00DB5375" w:rsidRPr="00E32AE1">
        <w:t>Soud má oprávnění opatrovníka odvolat, pokud neplní své povinnosti, proto také nese odpovědnost pokud dojde k porušení práv daného jedince</w:t>
      </w:r>
      <w:r w:rsidR="00575A51" w:rsidRPr="00E32AE1">
        <w:t xml:space="preserve"> na základě neefektivního postupu jím určeného opatrovníka.</w:t>
      </w:r>
      <w:r w:rsidR="00DB5375" w:rsidRPr="00E32AE1">
        <w:rPr>
          <w:rStyle w:val="Znakapoznpodarou"/>
        </w:rPr>
        <w:footnoteReference w:id="150"/>
      </w:r>
    </w:p>
    <w:p w14:paraId="6D108881" w14:textId="30D6EAB6" w:rsidR="00E17B9C" w:rsidRDefault="009127E9" w:rsidP="009127E9">
      <w:r>
        <w:t>Výše uvedenou situaci řešil ESLP ve svém</w:t>
      </w:r>
      <w:r w:rsidR="004C177B" w:rsidRPr="00C33977">
        <w:t> rozhodnutí</w:t>
      </w:r>
      <w:r>
        <w:t xml:space="preserve"> ve věci paní</w:t>
      </w:r>
      <w:r w:rsidR="004C177B" w:rsidRPr="00C33977">
        <w:t xml:space="preserve"> M. S. proti Chorvatsku (č. 74450/12)</w:t>
      </w:r>
      <w:r w:rsidR="000B1C71">
        <w:t>,</w:t>
      </w:r>
      <w:r w:rsidR="00A902D0">
        <w:t xml:space="preserve"> </w:t>
      </w:r>
      <w:r>
        <w:t xml:space="preserve">kde došlo </w:t>
      </w:r>
      <w:r w:rsidR="004C177B" w:rsidRPr="00C33977">
        <w:t xml:space="preserve">k porušení hned několika </w:t>
      </w:r>
      <w:r>
        <w:t xml:space="preserve">jejích </w:t>
      </w:r>
      <w:r w:rsidR="004C177B" w:rsidRPr="00C33977">
        <w:t>základních práv. Za</w:t>
      </w:r>
      <w:r w:rsidR="00A902D0">
        <w:t xml:space="preserve"> </w:t>
      </w:r>
      <w:r w:rsidR="004C177B" w:rsidRPr="00C33977">
        <w:t>prvé ustanovený zástupce</w:t>
      </w:r>
      <w:r w:rsidR="001F515A" w:rsidRPr="00C33977">
        <w:t xml:space="preserve"> stěžovatelky</w:t>
      </w:r>
      <w:r w:rsidR="004C177B" w:rsidRPr="00C33977">
        <w:t xml:space="preserve"> zůstal po celou dobu </w:t>
      </w:r>
      <w:r>
        <w:t xml:space="preserve">soudního </w:t>
      </w:r>
      <w:r w:rsidR="004C177B" w:rsidRPr="00C33977">
        <w:t>jednání</w:t>
      </w:r>
      <w:r>
        <w:t xml:space="preserve"> zcela </w:t>
      </w:r>
      <w:r w:rsidR="004C177B" w:rsidRPr="00C33977">
        <w:t>pasivní</w:t>
      </w:r>
      <w:r>
        <w:t xml:space="preserve">. Mimo jiné také nic </w:t>
      </w:r>
      <w:r w:rsidR="004C177B" w:rsidRPr="00C33977">
        <w:t>nenamítal</w:t>
      </w:r>
      <w:r>
        <w:t xml:space="preserve"> </w:t>
      </w:r>
      <w:r w:rsidR="004C177B" w:rsidRPr="00C33977">
        <w:t xml:space="preserve">proti tomu, že </w:t>
      </w:r>
      <w:r>
        <w:t xml:space="preserve">celé </w:t>
      </w:r>
      <w:r w:rsidR="004C177B" w:rsidRPr="00C33977">
        <w:t xml:space="preserve">jednání trvalo </w:t>
      </w:r>
      <w:r>
        <w:t>pouhých</w:t>
      </w:r>
      <w:r w:rsidR="004C177B" w:rsidRPr="00C33977">
        <w:t xml:space="preserve"> 10 minut</w:t>
      </w:r>
      <w:r>
        <w:t>, ž</w:t>
      </w:r>
      <w:r w:rsidR="004C177B" w:rsidRPr="00C33977">
        <w:t>e byl vyslechnut pouze znalec</w:t>
      </w:r>
      <w:r>
        <w:t>…. Zarážející také bylo, že právní zástupce se nikdy s paní M.S. nesetkal</w:t>
      </w:r>
      <w:r w:rsidR="000B1C71">
        <w:t>,</w:t>
      </w:r>
      <w:r>
        <w:t xml:space="preserve"> nemohl tedy před soudem vyjádřit její stanovisko k celé věci.  </w:t>
      </w:r>
      <w:r w:rsidR="000B1C71">
        <w:t>Nebylo</w:t>
      </w:r>
      <w:r>
        <w:t xml:space="preserve"> tedy</w:t>
      </w:r>
      <w:r w:rsidR="000B1C71">
        <w:t xml:space="preserve"> možné</w:t>
      </w:r>
      <w:r>
        <w:t xml:space="preserve"> dojít k účinnému zajištění ochrany jejích práv, neboť právní zástupce jí reálně neposkytnul žádnou právní pomoc. Zvláš</w:t>
      </w:r>
      <w:r w:rsidR="000B1C71">
        <w:t>tě</w:t>
      </w:r>
      <w:r>
        <w:t xml:space="preserve"> u osob s duševním poruchu je nutné dodržet a vyžadovat zvýšenou povinnost dohledu ze strany vnitrostátních soudů nad tím, zda jejich soudem určený právní zástupce plní svou povinnost prosazovat zájem svého klienta. </w:t>
      </w:r>
      <w:r w:rsidR="00E17B9C" w:rsidRPr="00C33977">
        <w:rPr>
          <w:rStyle w:val="Znakapoznpodarou"/>
          <w:i/>
          <w:iCs/>
          <w:color w:val="2C2C2C"/>
          <w:szCs w:val="24"/>
        </w:rPr>
        <w:footnoteReference w:id="151"/>
      </w:r>
    </w:p>
    <w:p w14:paraId="08560D47" w14:textId="490B1B13" w:rsidR="00DC6319" w:rsidRPr="00BD76A1" w:rsidRDefault="00E17B9C" w:rsidP="004B6A72">
      <w:pPr>
        <w:rPr>
          <w:color w:val="FF0000"/>
        </w:rPr>
      </w:pPr>
      <w:r>
        <w:rPr>
          <w:color w:val="2C2C2C"/>
        </w:rPr>
        <w:t xml:space="preserve">Pokud je právní zástupce zcela pasivní, není ani naplněna </w:t>
      </w:r>
      <w:r w:rsidRPr="00E17B9C">
        <w:rPr>
          <w:color w:val="2C2C2C"/>
        </w:rPr>
        <w:t>kontradiktornost</w:t>
      </w:r>
      <w:r>
        <w:rPr>
          <w:color w:val="2C2C2C"/>
        </w:rPr>
        <w:t xml:space="preserve"> řízení</w:t>
      </w:r>
      <w:r w:rsidR="003655AD">
        <w:rPr>
          <w:color w:val="2C2C2C"/>
        </w:rPr>
        <w:t xml:space="preserve">, která </w:t>
      </w:r>
      <w:r w:rsidR="003655AD" w:rsidRPr="003655AD">
        <w:rPr>
          <w:color w:val="2C2C2C"/>
        </w:rPr>
        <w:t>umožňuje soudci učinit rozhodnutí na základě objektivních faktů a argumentů, které jsou předloženy oběma stranami v rámci soudního procesu, a tím zajistit spravedlivé a vyvážené rozhodnutí.</w:t>
      </w:r>
      <w:r w:rsidR="003655AD">
        <w:rPr>
          <w:rStyle w:val="Znakapoznpodarou"/>
          <w:color w:val="2C2C2C"/>
        </w:rPr>
        <w:footnoteReference w:id="152"/>
      </w:r>
      <w:r w:rsidR="00C75155">
        <w:rPr>
          <w:color w:val="2C2C2C"/>
        </w:rPr>
        <w:t xml:space="preserve">  ESLP tedy v obou případech judikoval porušení čl. 5 EÚLP. </w:t>
      </w:r>
      <w:r w:rsidR="00DC6319" w:rsidRPr="00E32AE1">
        <w:rPr>
          <w:color w:val="2C2C2C"/>
        </w:rPr>
        <w:t xml:space="preserve">Pokud </w:t>
      </w:r>
      <w:r w:rsidR="00E32AE1">
        <w:rPr>
          <w:color w:val="2C2C2C"/>
        </w:rPr>
        <w:t xml:space="preserve">není </w:t>
      </w:r>
      <w:r w:rsidR="00611485" w:rsidRPr="00E32AE1">
        <w:rPr>
          <w:color w:val="2C2C2C"/>
        </w:rPr>
        <w:t>e</w:t>
      </w:r>
      <w:r w:rsidR="00DC6319" w:rsidRPr="00E32AE1">
        <w:rPr>
          <w:color w:val="2C2C2C"/>
        </w:rPr>
        <w:t>fektivní zastoupení není divu, že „</w:t>
      </w:r>
      <w:r w:rsidR="00DC6319" w:rsidRPr="00E32AE1">
        <w:rPr>
          <w:i/>
          <w:iCs/>
        </w:rPr>
        <w:t>méně než 1 % řízení končí rozhodnutím soudu o</w:t>
      </w:r>
      <w:r w:rsidR="00611485" w:rsidRPr="00E32AE1">
        <w:rPr>
          <w:i/>
          <w:iCs/>
        </w:rPr>
        <w:t> </w:t>
      </w:r>
      <w:r w:rsidR="00DC6319" w:rsidRPr="00E32AE1">
        <w:rPr>
          <w:i/>
          <w:iCs/>
        </w:rPr>
        <w:t>nepřípustn</w:t>
      </w:r>
      <w:r w:rsidR="00DC6319" w:rsidRPr="00D20F6F">
        <w:rPr>
          <w:i/>
          <w:iCs/>
          <w:color w:val="000000" w:themeColor="text1"/>
        </w:rPr>
        <w:t>osti převzetí a pouze 2–3 % případů je podáno odvolání proti rozhodnutí prvního stupně</w:t>
      </w:r>
      <w:r w:rsidR="00DC6319" w:rsidRPr="002549E5">
        <w:rPr>
          <w:color w:val="000000" w:themeColor="text1"/>
        </w:rPr>
        <w:t>“</w:t>
      </w:r>
      <w:r w:rsidR="00DC6319" w:rsidRPr="002549E5">
        <w:rPr>
          <w:rStyle w:val="Znakapoznpodarou"/>
          <w:color w:val="000000" w:themeColor="text1"/>
        </w:rPr>
        <w:footnoteReference w:id="153"/>
      </w:r>
      <w:r w:rsidR="00BD76A1" w:rsidRPr="002549E5">
        <w:rPr>
          <w:color w:val="000000" w:themeColor="text1"/>
        </w:rPr>
        <w:t xml:space="preserve"> </w:t>
      </w:r>
      <w:r w:rsidR="00271E5D" w:rsidRPr="002549E5">
        <w:rPr>
          <w:color w:val="000000" w:themeColor="text1"/>
        </w:rPr>
        <w:t xml:space="preserve">U několika vybraných okresních soudů </w:t>
      </w:r>
      <w:r w:rsidR="002549E5" w:rsidRPr="002549E5">
        <w:rPr>
          <w:color w:val="000000" w:themeColor="text1"/>
        </w:rPr>
        <w:t xml:space="preserve">pak </w:t>
      </w:r>
      <w:r w:rsidR="00271E5D" w:rsidRPr="002549E5">
        <w:rPr>
          <w:color w:val="000000" w:themeColor="text1"/>
        </w:rPr>
        <w:t>bylo pouze 17 případů, kdy někdo podal odvolání proti rozhodnutí soudu. Celkový počet rozhodnutí v těchto případech činil 1054. Tento počet odvolání vzhledem k celkovému počtu rozhodnutí je poměrně malý.</w:t>
      </w:r>
      <w:r w:rsidR="00CF610C" w:rsidRPr="002549E5">
        <w:rPr>
          <w:color w:val="000000" w:themeColor="text1"/>
        </w:rPr>
        <w:t xml:space="preserve"> Situace je obdobná i v případě posuzování přípustnosti dalšího držení, kde bylo pouze 10 odvolání z celkového počtu 427 vynesených rozhodnutí o dalším držení. I zde lze tedy konstatovat, že počet podaných odvolání je relativně nízký.</w:t>
      </w:r>
      <w:r w:rsidR="00271E5D" w:rsidRPr="002549E5">
        <w:rPr>
          <w:rStyle w:val="Znakapoznpodarou"/>
          <w:color w:val="000000" w:themeColor="text1"/>
        </w:rPr>
        <w:footnoteReference w:id="154"/>
      </w:r>
    </w:p>
    <w:p w14:paraId="7F04876C" w14:textId="4E8C317E" w:rsidR="00C75155" w:rsidRDefault="00C75155" w:rsidP="00C75155">
      <w:r>
        <w:t xml:space="preserve">Dále může nastat situace, kdy je </w:t>
      </w:r>
      <w:r w:rsidR="001F515A" w:rsidRPr="00C33977">
        <w:t xml:space="preserve">omezení osobní svobody </w:t>
      </w:r>
      <w:r>
        <w:t>(</w:t>
      </w:r>
      <w:r w:rsidR="001F515A" w:rsidRPr="00C33977">
        <w:t>za splnění zákonných předpokladů</w:t>
      </w:r>
      <w:r>
        <w:t xml:space="preserve">) </w:t>
      </w:r>
      <w:r w:rsidR="001F515A" w:rsidRPr="00C33977">
        <w:t>v pořádku.</w:t>
      </w:r>
      <w:r>
        <w:t xml:space="preserve"> V pořádku ale již není, pokud</w:t>
      </w:r>
      <w:r w:rsidRPr="00C75155">
        <w:t xml:space="preserve"> v rámci detence dochází k porušování </w:t>
      </w:r>
      <w:r w:rsidRPr="00C75155">
        <w:lastRenderedPageBreak/>
        <w:t>čl. 3 EÚLP. Tento článek stanoví, že "</w:t>
      </w:r>
      <w:r w:rsidRPr="00C75155">
        <w:rPr>
          <w:i/>
          <w:iCs/>
        </w:rPr>
        <w:t>nikdo nesmí být podroben mučení ani nelidskému nebo ponižujícímu zacházení nebo trestu</w:t>
      </w:r>
      <w:r w:rsidRPr="00C75155">
        <w:t>". To znamená, že státní orgány a další subjekty odpovědné za detenci jsou povinn</w:t>
      </w:r>
      <w:r w:rsidR="000B1C71">
        <w:t>y</w:t>
      </w:r>
      <w:r w:rsidRPr="00C75155">
        <w:t xml:space="preserve"> zajistit, aby se vůči osobám v jejich péči zacházelo s respektem a</w:t>
      </w:r>
      <w:r w:rsidR="000B1C71">
        <w:t> </w:t>
      </w:r>
      <w:r w:rsidRPr="00C75155">
        <w:t>důstojností, a aby se zabránilo jakémukoli způsobu zacházení, který by mohl být považován za mučení nebo nelidské či ponižující zacházení. Pokud dochází k porušování tohoto článku, mohou být státní orgány nebo další subjekty odpovědné za tyto praktiky trestně stíhány a oběti mají právo na náhradu škody a spravedlnost.</w:t>
      </w:r>
      <w:r w:rsidR="00975448" w:rsidRPr="00C33977">
        <w:rPr>
          <w:rStyle w:val="Znakapoznpodarou"/>
          <w:szCs w:val="24"/>
        </w:rPr>
        <w:footnoteReference w:id="155"/>
      </w:r>
      <w:r w:rsidR="00095657" w:rsidRPr="00C33977">
        <w:t xml:space="preserve"> </w:t>
      </w:r>
    </w:p>
    <w:p w14:paraId="4BB7129A" w14:textId="78329A71" w:rsidR="003C02D2" w:rsidRDefault="00C75155" w:rsidP="00CC3524">
      <w:pPr>
        <w:ind w:firstLine="708"/>
      </w:pPr>
      <w:r>
        <w:t xml:space="preserve">V případě paní M.S. </w:t>
      </w:r>
      <w:r w:rsidR="00571E86">
        <w:t xml:space="preserve">ovšem k porušení čl. 3 EÚLP </w:t>
      </w:r>
      <w:r>
        <w:t>došlo</w:t>
      </w:r>
      <w:r w:rsidR="00571E86">
        <w:t xml:space="preserve">. </w:t>
      </w:r>
      <w:r w:rsidR="003C02D2" w:rsidRPr="00C33977">
        <w:t xml:space="preserve">Stěžovatelka byla přijata do psychiatrické léčebny </w:t>
      </w:r>
      <w:r w:rsidR="00571E86">
        <w:t>kvůli dlouhodobé</w:t>
      </w:r>
      <w:r w:rsidR="003C02D2" w:rsidRPr="00C33977">
        <w:t xml:space="preserve"> bolesti zad</w:t>
      </w:r>
      <w:r w:rsidR="00571E86">
        <w:t xml:space="preserve">. Tato bolest zad totiž neměla dle vyšetřujícího psychiatra podklad v jejím fyziologickém stavu, a stěžovatelka mu připadala blouznivá a zmatená. V rámci následné nedobrovolné hospitalizace byla stěžovatelka připoutána k lůžku po dobu neuvěřitelných 15 hodin. </w:t>
      </w:r>
      <w:r w:rsidR="002549E5">
        <w:t>Navíc b</w:t>
      </w:r>
      <w:r w:rsidR="002549E5" w:rsidRPr="002549E5">
        <w:t>yla připoutána nevhodným způsobem.</w:t>
      </w:r>
      <w:r w:rsidR="00B55D8F" w:rsidRPr="002549E5">
        <w:t xml:space="preserve"> – vzhledem k její bolesti zad, a přitom nevykazovala </w:t>
      </w:r>
      <w:r w:rsidR="00CC3524" w:rsidRPr="002549E5">
        <w:t xml:space="preserve">žádné </w:t>
      </w:r>
      <w:r w:rsidR="00B55D8F" w:rsidRPr="002549E5">
        <w:t xml:space="preserve">známky agresivity, nebyla tedy nebezpečná ani sobě ani svému okolí – nebyl </w:t>
      </w:r>
      <w:r w:rsidR="00CC3524" w:rsidRPr="002549E5">
        <w:t xml:space="preserve">tedy </w:t>
      </w:r>
      <w:r w:rsidR="00B55D8F" w:rsidRPr="002549E5">
        <w:t xml:space="preserve">dán jediný důvod k použití omezovacího prostředku, který jí navíc působil bolest a cítila se poníženě a bezbranně. Jediným důvodem k použití bylo, že si nepřála zůstat na psychiatrii, neboť se necítila psychicky nemocná, pouze ji bolely dlouhodobě záda. </w:t>
      </w:r>
      <w:r w:rsidR="00CC3524" w:rsidRPr="002549E5">
        <w:t xml:space="preserve">Toto omezení u ní mělo za následek zhoršení zdravotního stavu a odnesla si z něj také trauma a pocit ponížení a bezmoci. </w:t>
      </w:r>
      <w:r w:rsidR="00B55D8F" w:rsidRPr="002549E5">
        <w:t>Použití omezovacího prostředku musí být vždy prováděno v souladu se zákonem a s ohledem na práva pacienta, a to zejména právo na důstojnost, na zacházení bez nelidského nebo ponižujícího zacházení a na soukromí.</w:t>
      </w:r>
      <w:r w:rsidR="00571E86" w:rsidRPr="002549E5">
        <w:t xml:space="preserve"> </w:t>
      </w:r>
      <w:r w:rsidR="00975448" w:rsidRPr="002549E5">
        <w:rPr>
          <w:rStyle w:val="Znakapoznpodarou"/>
          <w:szCs w:val="24"/>
        </w:rPr>
        <w:footnoteReference w:id="156"/>
      </w:r>
    </w:p>
    <w:p w14:paraId="1DE6ABA9" w14:textId="0683F5E6" w:rsidR="00571E86" w:rsidRDefault="00571E86" w:rsidP="00571E86">
      <w:r w:rsidRPr="00571E86">
        <w:t>Použití omezovacích prostředků, jako je připoutání k lůžku, může být v některých případech nezbytné, avšak pouze tehdy, pokud jsou použity s ohledem na záchranu života a minimalizaci rizika pro danou osobu i ostatní. Použití těchto prostředků by nemělo způsobovat další bolest nebo trauma dané osobě, zejména pokud se jedná o osobu, která neohrožuje své okolí a není ve stavu, kdyby ohrožovala sama sebe. Pokud je tedy někdo nespravedlivě držen, ignorován a</w:t>
      </w:r>
      <w:r w:rsidR="00E414DA">
        <w:t> </w:t>
      </w:r>
      <w:r w:rsidRPr="00571E86">
        <w:t xml:space="preserve">po následném připoutání k posteli po poměrně dlouhou dobu trpí bolestmi a traumatickými zážitky, jednoznačně se jedná o porušení práva nebýt podroben mučení. </w:t>
      </w:r>
    </w:p>
    <w:p w14:paraId="1CD0C0D7" w14:textId="5396E072" w:rsidR="00D77999" w:rsidRDefault="0021053E" w:rsidP="003D485B">
      <w:r>
        <w:t xml:space="preserve">Vraťme se ovšem </w:t>
      </w:r>
      <w:r w:rsidR="003D485B">
        <w:t xml:space="preserve">zpět </w:t>
      </w:r>
      <w:r>
        <w:t>k postupu soudu</w:t>
      </w:r>
      <w:r w:rsidR="00A517C4">
        <w:t>. Ten</w:t>
      </w:r>
      <w:r>
        <w:t xml:space="preserve"> v rámci jiného soudního roku dále </w:t>
      </w:r>
      <w:r w:rsidR="00D77999" w:rsidRPr="00C33977">
        <w:t xml:space="preserve">provede veškeré důkazy, které jsou zapotřebí k posouzení, zda </w:t>
      </w:r>
      <w:r w:rsidR="003D485B">
        <w:t xml:space="preserve">došlo </w:t>
      </w:r>
      <w:r w:rsidR="00D77999" w:rsidRPr="00C33977">
        <w:t xml:space="preserve">k převzetí </w:t>
      </w:r>
      <w:r>
        <w:t>do zdravotnického zařízení</w:t>
      </w:r>
      <w:r w:rsidR="00D77999" w:rsidRPr="00C33977">
        <w:t xml:space="preserve"> ze zákonných důvodů</w:t>
      </w:r>
      <w:r>
        <w:t xml:space="preserve"> a zákonným způsobem. </w:t>
      </w:r>
      <w:r w:rsidR="003D485B">
        <w:t xml:space="preserve">Soudce vyslechne </w:t>
      </w:r>
      <w:r w:rsidR="008F3884">
        <w:t>ošetřujícího</w:t>
      </w:r>
      <w:r w:rsidR="003D485B">
        <w:t xml:space="preserve"> lékaře </w:t>
      </w:r>
      <w:r w:rsidR="003D485B">
        <w:lastRenderedPageBreak/>
        <w:t>a</w:t>
      </w:r>
      <w:r w:rsidR="00E414DA">
        <w:t> </w:t>
      </w:r>
      <w:r w:rsidR="003D485B">
        <w:t xml:space="preserve">další relevantní osoby, aby mohl důkladně zjistit skutkový stav a na základě toho vynést správné rozhodnutí. V odůvodněných případech, kdy nejsou svědecké výpovědi shodné je vhodné přizvat znalce, kteří budou schopni poskytnout odborné nezaujaté stanovisko k danému případu. </w:t>
      </w:r>
      <w:r w:rsidR="00975448" w:rsidRPr="00C33977">
        <w:rPr>
          <w:rStyle w:val="Znakapoznpodarou"/>
          <w:szCs w:val="24"/>
        </w:rPr>
        <w:footnoteReference w:id="157"/>
      </w:r>
    </w:p>
    <w:p w14:paraId="0F82C9DB" w14:textId="088EEA1E" w:rsidR="00D77999" w:rsidRDefault="003D485B" w:rsidP="003D485B">
      <w:r>
        <w:t>Po provedení veškerých důkazů vynese soud rozhodnutí, které bude obsahovat závěr, zda bylo převzetí osoby do zdravotnického zařízení provedeno v souladu s právním řádem, tj. zda byly splněny všechny zákonné důvody pro takové převzetí, a zda tyto důvody stále trvají. Součástí rozhodnutí by mělo být i posouzení proporcionality, tedy zda bylo použití omezovacích prostředků, jako je například připoutání k lůžku, v souladu se zákonem a zda bylo nezbytné k dosažení daného cíle. Pokud soud dospěje k závěru, že převzetí osoby do zdravotnického zařízení bylo provedeno ze zákonných důvodů, ale tyto důvody již nejsou relevantní, nařídí propuštění. Stejně tak postupuje soud v situaci, kdy zákonné důvody pro převzetí osoby nebyly dány od počátku. Propuštění musí být realizováno co nejdříve, aby se minimalizovaly následky pro osobu, která byla nesprávně převzata do zdravotnického zařízení.</w:t>
      </w:r>
      <w:r w:rsidR="00975448" w:rsidRPr="00C33977">
        <w:rPr>
          <w:rStyle w:val="Znakapoznpodarou"/>
          <w:szCs w:val="24"/>
        </w:rPr>
        <w:footnoteReference w:id="158"/>
      </w:r>
    </w:p>
    <w:p w14:paraId="2DFA518B" w14:textId="09C93AE7" w:rsidR="008F3884" w:rsidRDefault="00123361" w:rsidP="00447CF5">
      <w:r w:rsidRPr="00C33977">
        <w:t xml:space="preserve">Je </w:t>
      </w:r>
      <w:r w:rsidR="008F3884">
        <w:t xml:space="preserve">klíčové stanovit </w:t>
      </w:r>
      <w:r w:rsidRPr="00C33977">
        <w:t xml:space="preserve">rozhodný den, kdy musí soud spolehlivě prokázat, </w:t>
      </w:r>
      <w:r w:rsidR="008F3884">
        <w:t>přítomnost duševního onemocnění u dané osoby</w:t>
      </w:r>
      <w:r w:rsidR="00975448" w:rsidRPr="00C33977">
        <w:rPr>
          <w:rStyle w:val="Znakapoznpodarou"/>
          <w:szCs w:val="24"/>
        </w:rPr>
        <w:footnoteReference w:id="159"/>
      </w:r>
      <w:r w:rsidR="008F3884">
        <w:t xml:space="preserve"> a její vliv na jeho chování, aby</w:t>
      </w:r>
      <w:r w:rsidR="00447CF5" w:rsidRPr="00C33977">
        <w:t> </w:t>
      </w:r>
      <w:r w:rsidRPr="00C33977">
        <w:t xml:space="preserve">následně </w:t>
      </w:r>
      <w:r w:rsidR="008F3884">
        <w:t xml:space="preserve">mohlo dojít </w:t>
      </w:r>
      <w:r w:rsidRPr="00C33977">
        <w:t>k</w:t>
      </w:r>
      <w:r w:rsidR="008F3884">
        <w:t xml:space="preserve"> omezení</w:t>
      </w:r>
      <w:r w:rsidRPr="00C33977">
        <w:t xml:space="preserve"> osobní svobody</w:t>
      </w:r>
      <w:r w:rsidR="008F3884">
        <w:t xml:space="preserve"> z důvodu duševní poruchy</w:t>
      </w:r>
      <w:r w:rsidRPr="00C33977">
        <w:t xml:space="preserve">. </w:t>
      </w:r>
      <w:r w:rsidR="008F3884" w:rsidRPr="008F3884">
        <w:t xml:space="preserve">Protože duševní onemocnění mohou postupně </w:t>
      </w:r>
      <w:proofErr w:type="spellStart"/>
      <w:r w:rsidR="008F3884" w:rsidRPr="008F3884">
        <w:t>progresovat</w:t>
      </w:r>
      <w:proofErr w:type="spellEnd"/>
      <w:r w:rsidR="008F3884" w:rsidRPr="008F3884">
        <w:t xml:space="preserve">, je nutné brát v úvahu tyto změny nejen při počátečním omezení osobní svobody, ale také během následné detence. Znalecké posudky, na kterých se soudní rozhodnutí zakládá, musí být aktuální. </w:t>
      </w:r>
      <w:r w:rsidR="008F3884" w:rsidRPr="00C33977">
        <w:rPr>
          <w:rStyle w:val="Znakapoznpodarou"/>
          <w:szCs w:val="24"/>
        </w:rPr>
        <w:footnoteReference w:id="160"/>
      </w:r>
      <w:r w:rsidR="008F3884" w:rsidRPr="00C33977">
        <w:t xml:space="preserve"> </w:t>
      </w:r>
      <w:r w:rsidR="008F3884" w:rsidRPr="008F3884">
        <w:t xml:space="preserve">Nelze rozhodnout o detenci na základě posudku, který je </w:t>
      </w:r>
      <w:r w:rsidR="00B13D60">
        <w:t xml:space="preserve">víc jak </w:t>
      </w:r>
      <w:r w:rsidR="008F3884" w:rsidRPr="008F3884">
        <w:t>rok starý, neboť již nemusí odpovídat reálnému stavu.</w:t>
      </w:r>
      <w:r w:rsidR="00E836C6">
        <w:rPr>
          <w:rStyle w:val="Znakapoznpodarou"/>
        </w:rPr>
        <w:footnoteReference w:id="161"/>
      </w:r>
      <w:r w:rsidR="008F3884" w:rsidRPr="008F3884">
        <w:t xml:space="preserve"> Samozřejmě platí, že detence, která trvá pouze z</w:t>
      </w:r>
      <w:r w:rsidR="00571168">
        <w:t> </w:t>
      </w:r>
      <w:r w:rsidR="008F3884" w:rsidRPr="008F3884">
        <w:t>administrativních důvodů, je nepřípustná a nelze ji ospravedlnit.</w:t>
      </w:r>
      <w:r w:rsidR="008F3884" w:rsidRPr="008F3884">
        <w:rPr>
          <w:rStyle w:val="Znakapoznpodarou"/>
          <w:szCs w:val="24"/>
        </w:rPr>
        <w:t xml:space="preserve"> </w:t>
      </w:r>
      <w:r w:rsidR="008F3884" w:rsidRPr="00C33977">
        <w:rPr>
          <w:rStyle w:val="Znakapoznpodarou"/>
          <w:szCs w:val="24"/>
        </w:rPr>
        <w:footnoteReference w:id="162"/>
      </w:r>
    </w:p>
    <w:p w14:paraId="7C3ED068" w14:textId="77777777" w:rsidR="00447CF5" w:rsidRPr="00C33977" w:rsidRDefault="00CF7118" w:rsidP="00447CF5">
      <w:pPr>
        <w:pStyle w:val="Nadpis3"/>
      </w:pPr>
      <w:bookmarkStart w:id="28" w:name="_Toc133755692"/>
      <w:r w:rsidRPr="00C33977">
        <w:t>Omezující prostředky</w:t>
      </w:r>
      <w:bookmarkEnd w:id="28"/>
    </w:p>
    <w:p w14:paraId="625C40FA" w14:textId="16030C1A" w:rsidR="003C79A5" w:rsidRPr="00C33977" w:rsidRDefault="001C188D" w:rsidP="00BD3265">
      <w:r w:rsidRPr="001C188D">
        <w:t xml:space="preserve">Omezovací prostředek </w:t>
      </w:r>
      <w:r>
        <w:t>představuje</w:t>
      </w:r>
      <w:r w:rsidRPr="001C188D">
        <w:t xml:space="preserve"> nástroj, který slouží k omezení pohybu nebo volnosti jednotlivce. Tyto prostředky mohou být použity za účelem zajištění bezpečnosti a ochrany života a zdraví jednotlivce nebo okolí. Použití omezovacích prostředků musí být </w:t>
      </w:r>
      <w:r>
        <w:t xml:space="preserve">vždy </w:t>
      </w:r>
      <w:r w:rsidRPr="001C188D">
        <w:t>zákonné a proporcionální a mělo by být v souladu s lidskými právy</w:t>
      </w:r>
      <w:r>
        <w:t xml:space="preserve"> a svobody. Jejich použití je</w:t>
      </w:r>
      <w:r w:rsidR="00BD3265">
        <w:t xml:space="preserve"> </w:t>
      </w:r>
      <w:r>
        <w:t xml:space="preserve">tedy </w:t>
      </w:r>
      <w:r w:rsidR="003C79A5" w:rsidRPr="00C33977">
        <w:lastRenderedPageBreak/>
        <w:t xml:space="preserve">jednou </w:t>
      </w:r>
      <w:r w:rsidR="00447CF5" w:rsidRPr="00C33977">
        <w:t>z </w:t>
      </w:r>
      <w:r w:rsidR="003C79A5" w:rsidRPr="00C33977">
        <w:t xml:space="preserve">metod, kterou lze eliminovat nepříznivé projevy jedince, </w:t>
      </w:r>
      <w:r w:rsidR="00742ED7">
        <w:t>jenž</w:t>
      </w:r>
      <w:r w:rsidR="003C79A5" w:rsidRPr="00C33977">
        <w:t xml:space="preserve"> v daném okamžiku bezprostředně ohrožuje na zdraví sebe nebo osoby ve svém okolí. V České republice se </w:t>
      </w:r>
      <w:r w:rsidR="00447CF5" w:rsidRPr="00C33977">
        <w:t>s </w:t>
      </w:r>
      <w:r w:rsidR="003C79A5" w:rsidRPr="00C33977">
        <w:t xml:space="preserve">použitím omezovacích prostředků setkáváme nejčastěji v psychiatrických zařízeních </w:t>
      </w:r>
      <w:r>
        <w:t>pacientů</w:t>
      </w:r>
      <w:r w:rsidR="003C79A5" w:rsidRPr="00C33977">
        <w:t xml:space="preserve"> s duševní poruchou. </w:t>
      </w:r>
      <w:r w:rsidR="0012590D">
        <w:t xml:space="preserve">V </w:t>
      </w:r>
      <w:r w:rsidR="003C79A5" w:rsidRPr="00C33977">
        <w:t>§ 39</w:t>
      </w:r>
      <w:r w:rsidR="0012590D">
        <w:t xml:space="preserve"> ZZS jsou</w:t>
      </w:r>
      <w:r w:rsidR="003C79A5" w:rsidRPr="00C33977">
        <w:t xml:space="preserve"> </w:t>
      </w:r>
      <w:r w:rsidR="00762FCC">
        <w:t>taxativně uvedeny</w:t>
      </w:r>
      <w:r w:rsidR="0012590D">
        <w:t xml:space="preserve"> </w:t>
      </w:r>
      <w:r w:rsidR="00452A27">
        <w:t>z</w:t>
      </w:r>
      <w:r w:rsidR="003C79A5" w:rsidRPr="00C33977">
        <w:t>působ</w:t>
      </w:r>
      <w:r w:rsidR="00452A27">
        <w:t>y</w:t>
      </w:r>
      <w:r w:rsidR="003C79A5" w:rsidRPr="00C33977">
        <w:t xml:space="preserve">, kterými lze pacienta omezit ve volném pohybu. Jedná se </w:t>
      </w:r>
      <w:r w:rsidR="00447CF5" w:rsidRPr="00C33977">
        <w:t>o </w:t>
      </w:r>
      <w:r w:rsidR="003C79A5" w:rsidRPr="00C33977">
        <w:t xml:space="preserve">úchop, použití ochranných pásů nebo kurtů, izolaci v bezpečném prostředí, ochranný kabátek </w:t>
      </w:r>
      <w:r w:rsidR="00447CF5" w:rsidRPr="00C33977">
        <w:t>a </w:t>
      </w:r>
      <w:r w:rsidR="003C79A5" w:rsidRPr="00C33977">
        <w:t>také použití psychofarmak nebo jiných léčivých přípravků, které jsou podány pacientovi silou.</w:t>
      </w:r>
      <w:r w:rsidR="003D782D">
        <w:rPr>
          <w:rStyle w:val="Znakapoznpodarou"/>
        </w:rPr>
        <w:footnoteReference w:id="163"/>
      </w:r>
      <w:r w:rsidR="003C79A5" w:rsidRPr="00C33977">
        <w:t xml:space="preserve"> Všechny uvedené způsoby omezení lze použít samostatně, ale je umožněna </w:t>
      </w:r>
      <w:r w:rsidR="00447CF5" w:rsidRPr="00C33977">
        <w:t>i </w:t>
      </w:r>
      <w:r w:rsidR="003C79A5" w:rsidRPr="00C33977">
        <w:t xml:space="preserve">jejich vzájemná kombinace. ZZS </w:t>
      </w:r>
      <w:r w:rsidR="00447CF5" w:rsidRPr="00C33977">
        <w:t>v </w:t>
      </w:r>
      <w:r w:rsidR="003C79A5" w:rsidRPr="00C33977">
        <w:t>§ 39 dále specifikuje podmínky, za kterých je možné omezovací prostředky použít</w:t>
      </w:r>
      <w:r w:rsidR="00742ED7">
        <w:t>. J</w:t>
      </w:r>
      <w:r w:rsidR="003C79A5" w:rsidRPr="00C33977">
        <w:t xml:space="preserve">edná se </w:t>
      </w:r>
      <w:r w:rsidR="00447CF5" w:rsidRPr="00C33977">
        <w:t>o </w:t>
      </w:r>
      <w:r w:rsidR="003C79A5" w:rsidRPr="00C33977">
        <w:t>krajní řešení, ke kterému je možn</w:t>
      </w:r>
      <w:r w:rsidR="00742ED7">
        <w:t>é</w:t>
      </w:r>
      <w:r w:rsidR="003C79A5" w:rsidRPr="00C33977">
        <w:t xml:space="preserve"> přistoupit</w:t>
      </w:r>
      <w:r w:rsidR="00742ED7">
        <w:t>,</w:t>
      </w:r>
      <w:r w:rsidR="003C79A5" w:rsidRPr="00C33977">
        <w:t xml:space="preserve"> až pokud mírnější postup nebyl účinný, anebo se jedná </w:t>
      </w:r>
      <w:r w:rsidR="00447CF5" w:rsidRPr="00C33977">
        <w:t>o </w:t>
      </w:r>
      <w:r w:rsidR="003C79A5" w:rsidRPr="00C33977">
        <w:t xml:space="preserve">bezprostřední ohrožení života. </w:t>
      </w:r>
      <w:r w:rsidR="00447CF5" w:rsidRPr="00C33977">
        <w:t>O </w:t>
      </w:r>
      <w:r w:rsidR="003C79A5" w:rsidRPr="00C33977">
        <w:t xml:space="preserve">každém použití omezovacího prostředku </w:t>
      </w:r>
      <w:r w:rsidR="00447CF5" w:rsidRPr="00C33977">
        <w:t>a </w:t>
      </w:r>
      <w:r w:rsidR="003C79A5" w:rsidRPr="00C33977">
        <w:t>důvodech jeho použití musí být veden záznam ve zdravotnické dokumentaci pacienta. Zákon navíc stanovuje poskytovateli povinnost</w:t>
      </w:r>
      <w:r w:rsidR="00742ED7">
        <w:t xml:space="preserve"> </w:t>
      </w:r>
      <w:r w:rsidR="003C79A5" w:rsidRPr="00C33977">
        <w:t xml:space="preserve">vést centrální evidenci omezovacích prostředků. Jedná se </w:t>
      </w:r>
      <w:r w:rsidR="00447CF5" w:rsidRPr="00C33977">
        <w:t>o </w:t>
      </w:r>
      <w:r w:rsidR="003C79A5" w:rsidRPr="00C33977">
        <w:t>souhrnnou evidenci bez identifikačních údajů pacientů</w:t>
      </w:r>
      <w:r w:rsidR="00742ED7">
        <w:t xml:space="preserve"> a </w:t>
      </w:r>
      <w:r w:rsidR="003C79A5" w:rsidRPr="00C33977">
        <w:t>záznam musí být proveden do 60 dnů ode dne jeho použití.</w:t>
      </w:r>
      <w:r w:rsidR="00975448" w:rsidRPr="00975448">
        <w:rPr>
          <w:rStyle w:val="Znakapoznpodarou"/>
          <w:szCs w:val="24"/>
        </w:rPr>
        <w:t xml:space="preserve"> </w:t>
      </w:r>
      <w:r w:rsidR="00975448" w:rsidRPr="00C33977">
        <w:rPr>
          <w:rStyle w:val="Znakapoznpodarou"/>
          <w:szCs w:val="24"/>
        </w:rPr>
        <w:footnoteReference w:id="164"/>
      </w:r>
    </w:p>
    <w:p w14:paraId="35B06AF1" w14:textId="5E9B94AA" w:rsidR="001C188D" w:rsidRDefault="001C188D" w:rsidP="00447CF5">
      <w:r w:rsidRPr="001C188D">
        <w:t>V rámci Reformy péče o duševní zdraví, kterou řídí Ministerstvo zdravotnictví ČR, byla provedena analýza vnitřních předpisů zdravotnických zařízení s cílem zhodnotit používání omezovacích prostředků. Součástí této analýzy byla neformální diskuze mezi odborníky z</w:t>
      </w:r>
      <w:r w:rsidR="00B556A6">
        <w:t> </w:t>
      </w:r>
      <w:r w:rsidRPr="001C188D">
        <w:t>praxe.</w:t>
      </w:r>
      <w:r>
        <w:t xml:space="preserve"> </w:t>
      </w:r>
      <w:r>
        <w:rPr>
          <w:rStyle w:val="Znakapoznpodarou"/>
        </w:rPr>
        <w:footnoteReference w:id="165"/>
      </w:r>
    </w:p>
    <w:p w14:paraId="07A4A86F" w14:textId="52DE5003" w:rsidR="001C188D" w:rsidRDefault="003C79A5" w:rsidP="00447CF5">
      <w:r w:rsidRPr="00C33977">
        <w:t>Výstup</w:t>
      </w:r>
      <w:r w:rsidR="001C188D">
        <w:t xml:space="preserve"> z této analýzy</w:t>
      </w:r>
      <w:r w:rsidRPr="00C33977">
        <w:t xml:space="preserve"> poukázal na</w:t>
      </w:r>
    </w:p>
    <w:p w14:paraId="229D4B71" w14:textId="6EE78452" w:rsidR="00313805" w:rsidRPr="00DF2B5B" w:rsidRDefault="003C79A5" w:rsidP="00313805">
      <w:pPr>
        <w:pStyle w:val="Odstavecseseznamem"/>
        <w:numPr>
          <w:ilvl w:val="0"/>
          <w:numId w:val="22"/>
        </w:numPr>
      </w:pPr>
      <w:r w:rsidRPr="00DF2B5B">
        <w:t>nejednotnost výkladu § 9</w:t>
      </w:r>
      <w:r w:rsidR="001C188D" w:rsidRPr="00DF2B5B">
        <w:t xml:space="preserve"> ZZS</w:t>
      </w:r>
    </w:p>
    <w:p w14:paraId="0F334603" w14:textId="77777777" w:rsidR="00313805" w:rsidRPr="00DF2B5B" w:rsidRDefault="003C79A5" w:rsidP="00313805">
      <w:pPr>
        <w:pStyle w:val="Odstavecseseznamem"/>
        <w:numPr>
          <w:ilvl w:val="0"/>
          <w:numId w:val="22"/>
        </w:numPr>
      </w:pPr>
      <w:r w:rsidRPr="00DF2B5B">
        <w:t>nedostatečnou připravenost personálu v komunikačních dovednostech</w:t>
      </w:r>
    </w:p>
    <w:p w14:paraId="294D7726" w14:textId="46D712DB" w:rsidR="00313805" w:rsidRPr="00DF2B5B" w:rsidRDefault="00313805" w:rsidP="00313805">
      <w:pPr>
        <w:pStyle w:val="Odstavecseseznamem"/>
        <w:numPr>
          <w:ilvl w:val="0"/>
          <w:numId w:val="22"/>
        </w:numPr>
      </w:pPr>
      <w:r w:rsidRPr="00DF2B5B">
        <w:t>ne</w:t>
      </w:r>
      <w:r w:rsidR="003C79A5" w:rsidRPr="00DF2B5B">
        <w:t xml:space="preserve">zvládání emočního stresu </w:t>
      </w:r>
    </w:p>
    <w:p w14:paraId="1F0CBFF1" w14:textId="43FB26B6" w:rsidR="00313805" w:rsidRPr="00DF2B5B" w:rsidRDefault="003C79A5" w:rsidP="00313805">
      <w:pPr>
        <w:pStyle w:val="Odstavecseseznamem"/>
        <w:numPr>
          <w:ilvl w:val="0"/>
          <w:numId w:val="22"/>
        </w:numPr>
        <w:rPr>
          <w:u w:val="single"/>
        </w:rPr>
      </w:pPr>
      <w:r w:rsidRPr="00DF2B5B">
        <w:rPr>
          <w:u w:val="single"/>
        </w:rPr>
        <w:t xml:space="preserve">neklid </w:t>
      </w:r>
      <w:r w:rsidR="00447CF5" w:rsidRPr="00DF2B5B">
        <w:rPr>
          <w:u w:val="single"/>
        </w:rPr>
        <w:t>u </w:t>
      </w:r>
      <w:r w:rsidRPr="00DF2B5B">
        <w:rPr>
          <w:u w:val="single"/>
        </w:rPr>
        <w:t>pacientů bez použití omezovacích prostředků</w:t>
      </w:r>
    </w:p>
    <w:p w14:paraId="2150BF43" w14:textId="77777777" w:rsidR="00313805" w:rsidRDefault="00313805" w:rsidP="00313805">
      <w:pPr>
        <w:rPr>
          <w:szCs w:val="24"/>
        </w:rPr>
      </w:pPr>
      <w:r w:rsidRPr="00313805">
        <w:t xml:space="preserve">Analýza dále poukázala, že v některých zdravotnických zařízeních jsou jejich vnitřními předpisy připuštěny i jiné formy omezovacích prostředků, než připouští zákon. Tyto jiné formy zahrnují například použití prostěradla, plen či obinadel k fixaci končetin. V některých zařízení byly dokonce vytvořeny výjimky, kdy použití výše uvedených „omezovacích prostředků“ není vnímáno jako omezovací prostředek – tudíž dle jejich názoru, neodporují zákonu. Jednalo se </w:t>
      </w:r>
      <w:r w:rsidRPr="00313805">
        <w:lastRenderedPageBreak/>
        <w:t xml:space="preserve">například o přichycení jedné končetiny při podávání infuze, či pokud je omezovací prostředek použit na výslovné přání pacienta. </w:t>
      </w:r>
      <w:r w:rsidRPr="00C33977">
        <w:rPr>
          <w:rStyle w:val="Znakapoznpodarou"/>
          <w:szCs w:val="24"/>
        </w:rPr>
        <w:footnoteReference w:id="166"/>
      </w:r>
    </w:p>
    <w:p w14:paraId="4D57FFF4" w14:textId="325B2F34" w:rsidR="00447CF5" w:rsidRDefault="003C79A5" w:rsidP="00313805">
      <w:r w:rsidRPr="00C33977">
        <w:t>Na základě</w:t>
      </w:r>
      <w:r w:rsidR="00313805">
        <w:t xml:space="preserve"> výše uvedených vytvořila </w:t>
      </w:r>
      <w:r w:rsidRPr="00C33977">
        <w:t>pracovní skupin</w:t>
      </w:r>
      <w:r w:rsidR="00742ED7">
        <w:t>a</w:t>
      </w:r>
      <w:r w:rsidRPr="00C33977">
        <w:t xml:space="preserve"> pro tvorbu doporučených postupů </w:t>
      </w:r>
      <w:r w:rsidR="00447CF5" w:rsidRPr="00C33977">
        <w:t>k </w:t>
      </w:r>
      <w:r w:rsidRPr="00C33977">
        <w:t>používání omezovacích prostředků sad</w:t>
      </w:r>
      <w:r w:rsidR="00742ED7">
        <w:t>u</w:t>
      </w:r>
      <w:r w:rsidRPr="00C33977">
        <w:t xml:space="preserve"> materiálů </w:t>
      </w:r>
      <w:r w:rsidR="00447CF5" w:rsidRPr="00C33977">
        <w:t>a </w:t>
      </w:r>
      <w:r w:rsidRPr="00C33977">
        <w:t xml:space="preserve">doporučených postupů, které </w:t>
      </w:r>
      <w:r w:rsidRPr="007B1748">
        <w:t xml:space="preserve">sjednocují rozdílnou interpretaci ve výkladu zákona. Jedná se </w:t>
      </w:r>
      <w:r w:rsidR="00447CF5" w:rsidRPr="007B1748">
        <w:t>o </w:t>
      </w:r>
      <w:r w:rsidRPr="00821310">
        <w:t xml:space="preserve">Doporučený postup: Prevence, </w:t>
      </w:r>
      <w:r w:rsidR="00D027C0" w:rsidRPr="00821310">
        <w:t>deeskalace</w:t>
      </w:r>
      <w:r w:rsidRPr="00821310">
        <w:t xml:space="preserve"> </w:t>
      </w:r>
      <w:r w:rsidR="00447CF5" w:rsidRPr="00821310">
        <w:t>a </w:t>
      </w:r>
      <w:r w:rsidRPr="00821310">
        <w:t>nezbytné</w:t>
      </w:r>
      <w:r w:rsidR="00821310" w:rsidRPr="00821310">
        <w:t xml:space="preserve"> </w:t>
      </w:r>
      <w:r w:rsidRPr="00821310">
        <w:t>použití omezovacích prostředků</w:t>
      </w:r>
      <w:r w:rsidR="00821310">
        <w:rPr>
          <w:rStyle w:val="Znakapoznpodarou"/>
        </w:rPr>
        <w:footnoteReference w:id="167"/>
      </w:r>
      <w:r w:rsidRPr="007B1748">
        <w:t>, jehož využití je určeno převážně pro psychiatrická lůžková zařízení</w:t>
      </w:r>
      <w:r w:rsidR="00821310">
        <w:t xml:space="preserve"> </w:t>
      </w:r>
      <w:r w:rsidR="00447CF5" w:rsidRPr="007B1748">
        <w:t>a </w:t>
      </w:r>
      <w:r w:rsidRPr="007B1748">
        <w:t xml:space="preserve">Doporučený postup Péče </w:t>
      </w:r>
      <w:r w:rsidR="00447CF5" w:rsidRPr="007B1748">
        <w:t>o </w:t>
      </w:r>
      <w:r w:rsidRPr="007B1748">
        <w:t xml:space="preserve">pacienta v omezení </w:t>
      </w:r>
      <w:r w:rsidR="00821310">
        <w:rPr>
          <w:rStyle w:val="Znakapoznpodarou"/>
        </w:rPr>
        <w:footnoteReference w:id="168"/>
      </w:r>
      <w:r w:rsidRPr="007B1748">
        <w:t xml:space="preserve">, který je již využitelný napříč různými obory, tedy </w:t>
      </w:r>
      <w:r w:rsidR="00447CF5" w:rsidRPr="007B1748">
        <w:t>i </w:t>
      </w:r>
      <w:r w:rsidRPr="007B1748">
        <w:t>na „</w:t>
      </w:r>
      <w:r w:rsidR="00D027C0" w:rsidRPr="007B1748">
        <w:t>ne psychiatrickém</w:t>
      </w:r>
      <w:r w:rsidRPr="007B1748">
        <w:t xml:space="preserve"> lůžku“.</w:t>
      </w:r>
    </w:p>
    <w:p w14:paraId="2AA20D15" w14:textId="2F178022" w:rsidR="002449D1" w:rsidRDefault="00D027C0" w:rsidP="00447CF5">
      <w:r w:rsidRPr="00D027C0">
        <w:t>Uvedené materiály byly vytvořeny s cílem zlepšit péči o pacienty trpící duševními poruchami a minimalizovat používání omezovacích prostředků v zdravotnických zařízeních. Materiály obsahují detailní analýzu procesů a postupů při použití omezovacích prostředků, stejně jako model postupu deeskalace, který umožňuje omezování prostředků eliminovat. S</w:t>
      </w:r>
      <w:r w:rsidR="00B556A6">
        <w:t> </w:t>
      </w:r>
      <w:r w:rsidRPr="00D027C0">
        <w:t>novou novelizací zákona o zdravotních službách se jedná o reálný pokrok v péči o pacienty s</w:t>
      </w:r>
      <w:r w:rsidR="00B556A6">
        <w:t> </w:t>
      </w:r>
      <w:r w:rsidRPr="00D027C0">
        <w:t>duševními poruchami. Nicméně, protože doporučené postupy mají omezenou platnost, jejich vliv na klinickou praxi zatím není zásadní. Dále je nutné zmínit, že materiály jsou nezávazné, což může mít vliv na jejich kontrolu a vymáhání. Pokud budou v budoucnu sloužit k nastavení závazných standardů nebo úpravám zákonných norem, bude to významný posun na poli ochrany základních lidských práv.</w:t>
      </w:r>
    </w:p>
    <w:p w14:paraId="24D4C519" w14:textId="119A21D5" w:rsidR="00E06B78" w:rsidRDefault="00E06B78" w:rsidP="00447CF5">
      <w:r w:rsidRPr="00046EF8">
        <w:t xml:space="preserve">Pokud se zaměříme na otázku nadužívání omezujících prostředků, tak například dle zprávy CPT byl v Psychiatrické léčebně Jihlava jeden pacient po dobu 13 dnů </w:t>
      </w:r>
      <w:proofErr w:type="spellStart"/>
      <w:r w:rsidRPr="00046EF8">
        <w:t>přikurtován</w:t>
      </w:r>
      <w:proofErr w:type="spellEnd"/>
      <w:r w:rsidRPr="00046EF8">
        <w:t xml:space="preserve"> na lůžku. V rámci těchto 13 dnů (312 hodin), došlo k celkem 135 uvolnění jeho končetin, v celkové délce 46 hodin. Jednoduchým výpočtem dojdeme k znepokojivému faktu, že pacient byl omezen po dobu 266 hodin a pouze 46 hodin měl možnost volného pohybu. Omezovací prostředek by měl být použit obvykle spíše v otázkách minut, maximálně hodin. Nikoliv na neuvěřitelných 13 dní. Jeho použití by mělo být ukončeno hned, jakmile přestanou být relevantní důvody k jeho použití.</w:t>
      </w:r>
      <w:r w:rsidRPr="00046EF8">
        <w:rPr>
          <w:rStyle w:val="Znakapoznpodarou"/>
        </w:rPr>
        <w:footnoteReference w:id="169"/>
      </w:r>
    </w:p>
    <w:p w14:paraId="23C876F7" w14:textId="16BBD462" w:rsidR="00062860" w:rsidRDefault="00202B91" w:rsidP="00062860">
      <w:r w:rsidRPr="00202B91">
        <w:lastRenderedPageBreak/>
        <w:t>Do 31. prosince 2021 byla jedním z omezovacích prostředků v českých léčebnách</w:t>
      </w:r>
      <w:r w:rsidR="00FA1F46">
        <w:t xml:space="preserve"> i</w:t>
      </w:r>
      <w:r w:rsidRPr="00202B91">
        <w:t xml:space="preserve"> </w:t>
      </w:r>
      <w:r w:rsidR="004D1BF2">
        <w:t>tzv.</w:t>
      </w:r>
      <w:r w:rsidRPr="00202B91">
        <w:t xml:space="preserve"> síťová lůžka, která sloužila jako prostředek k omezení pohybu pacientů.</w:t>
      </w:r>
      <w:r w:rsidR="00062860">
        <w:t xml:space="preserve"> Vyšk</w:t>
      </w:r>
      <w:r w:rsidR="004D1BF2">
        <w:t>r</w:t>
      </w:r>
      <w:r w:rsidR="00062860">
        <w:t>tnutí sítových lůžek ze seznamu omezovacích prostředků přinesla právě až novela ZZS, která nabyla účinnosti 1.1.2022.</w:t>
      </w:r>
      <w:r w:rsidRPr="00202B91">
        <w:t xml:space="preserve"> </w:t>
      </w:r>
    </w:p>
    <w:p w14:paraId="1E96336D" w14:textId="3A6D0A09" w:rsidR="00686A5E" w:rsidRPr="00062860" w:rsidRDefault="00202B91" w:rsidP="00062860">
      <w:r w:rsidRPr="00202B91">
        <w:t xml:space="preserve">Tato forma omezení byla kritizována nejen veřejností, ale také </w:t>
      </w:r>
      <w:r w:rsidR="004D1BF2">
        <w:t>V</w:t>
      </w:r>
      <w:r w:rsidRPr="00202B91">
        <w:t>ýborem pro prevenci mučení a nelidského nebo ponižujícího zacházení nebo trestání (CPT), který v rámci své závěrečné zprávy z návštěvy v ČR vyzval naše úřady k odstranění možnosti použití sítových lůžek z naší legislativy.</w:t>
      </w:r>
      <w:r w:rsidR="00686A5E" w:rsidRPr="00D027C0">
        <w:rPr>
          <w:rStyle w:val="Znakapoznpodarou"/>
          <w:szCs w:val="24"/>
          <w:shd w:val="clear" w:color="auto" w:fill="FFFFFF"/>
        </w:rPr>
        <w:footnoteReference w:id="170"/>
      </w:r>
      <w:r w:rsidR="00686A5E" w:rsidRPr="00D027C0">
        <w:rPr>
          <w:szCs w:val="24"/>
          <w:shd w:val="clear" w:color="auto" w:fill="FFFFFF"/>
        </w:rPr>
        <w:t xml:space="preserve"> </w:t>
      </w:r>
    </w:p>
    <w:p w14:paraId="3C1351B5" w14:textId="2E9D6EA0" w:rsidR="00686A5E" w:rsidRPr="00D027C0" w:rsidRDefault="00686A5E" w:rsidP="00686A5E">
      <w:pPr>
        <w:rPr>
          <w:i/>
          <w:shd w:val="clear" w:color="auto" w:fill="FFFFFF"/>
        </w:rPr>
      </w:pPr>
      <w:r w:rsidRPr="00D027C0">
        <w:rPr>
          <w:shd w:val="clear" w:color="auto" w:fill="FFFFFF"/>
        </w:rPr>
        <w:t xml:space="preserve">Na výše uvedenou zprávu CPT z roku 2018 </w:t>
      </w:r>
      <w:r w:rsidR="00202B91">
        <w:rPr>
          <w:shd w:val="clear" w:color="auto" w:fill="FFFFFF"/>
        </w:rPr>
        <w:t>reagoval parlament</w:t>
      </w:r>
      <w:r w:rsidRPr="00D027C0">
        <w:rPr>
          <w:shd w:val="clear" w:color="auto" w:fill="FFFFFF"/>
        </w:rPr>
        <w:t xml:space="preserve"> České republiky</w:t>
      </w:r>
      <w:r w:rsidRPr="00D027C0">
        <w:t xml:space="preserve"> </w:t>
      </w:r>
      <w:r w:rsidRPr="00D027C0">
        <w:rPr>
          <w:shd w:val="clear" w:color="auto" w:fill="FFFFFF"/>
        </w:rPr>
        <w:t xml:space="preserve">novelou </w:t>
      </w:r>
      <w:r w:rsidR="00202B91">
        <w:rPr>
          <w:shd w:val="clear" w:color="auto" w:fill="FFFFFF"/>
        </w:rPr>
        <w:t>ZZS</w:t>
      </w:r>
      <w:r w:rsidRPr="00D027C0">
        <w:rPr>
          <w:shd w:val="clear" w:color="auto" w:fill="FFFFFF"/>
        </w:rPr>
        <w:t xml:space="preserve">, která vstoupila v platnost 1. </w:t>
      </w:r>
      <w:r w:rsidR="007D69C7">
        <w:rPr>
          <w:shd w:val="clear" w:color="auto" w:fill="FFFFFF"/>
        </w:rPr>
        <w:t>1.</w:t>
      </w:r>
      <w:r w:rsidRPr="00D027C0">
        <w:rPr>
          <w:shd w:val="clear" w:color="auto" w:fill="FFFFFF"/>
        </w:rPr>
        <w:t xml:space="preserve"> 2022. Touto novelizací se také podstatně zkrátila a zjednodušila definice použití psychofarmak a jiných léků jako omezovacího prostředku. K uvedenému se vyjádřila zástupkyně ombudsmana Mgr. Monika Šimůnková:</w:t>
      </w:r>
      <w:r w:rsidRPr="00D027C0">
        <w:t xml:space="preserve"> </w:t>
      </w:r>
      <w:r w:rsidRPr="00D027C0">
        <w:rPr>
          <w:i/>
          <w:shd w:val="clear" w:color="auto" w:fill="FFFFFF"/>
        </w:rPr>
        <w:t>„Na nutnost zjednodušit definici podání léků jako omezovacího prostředku jsme opakovaně upozorňovali. Stejně tak je krok správným směrem, že se podle novely už jako omezovací prostředek nemohou používat ani síťová lůžka.“</w:t>
      </w:r>
      <w:r w:rsidRPr="00D027C0">
        <w:rPr>
          <w:rStyle w:val="Znakapoznpodarou"/>
          <w:i/>
          <w:szCs w:val="24"/>
          <w:shd w:val="clear" w:color="auto" w:fill="FFFFFF"/>
        </w:rPr>
        <w:footnoteReference w:id="171"/>
      </w:r>
    </w:p>
    <w:p w14:paraId="4C32683E" w14:textId="2E7324F5" w:rsidR="00686A5E" w:rsidRDefault="00686A5E" w:rsidP="00686A5E">
      <w:pPr>
        <w:rPr>
          <w:shd w:val="clear" w:color="auto" w:fill="FFFFFF"/>
        </w:rPr>
      </w:pPr>
      <w:r w:rsidRPr="00D027C0">
        <w:rPr>
          <w:shd w:val="clear" w:color="auto" w:fill="FFFFFF"/>
        </w:rPr>
        <w:t xml:space="preserve">Konkrétnímu </w:t>
      </w:r>
      <w:r w:rsidR="00DB3588" w:rsidRPr="00D027C0">
        <w:rPr>
          <w:shd w:val="clear" w:color="auto" w:fill="FFFFFF"/>
        </w:rPr>
        <w:t>případu,</w:t>
      </w:r>
      <w:r w:rsidRPr="00D027C0">
        <w:rPr>
          <w:shd w:val="clear" w:color="auto" w:fill="FFFFFF"/>
        </w:rPr>
        <w:t xml:space="preserve"> </w:t>
      </w:r>
      <w:r w:rsidR="00202B91">
        <w:rPr>
          <w:shd w:val="clear" w:color="auto" w:fill="FFFFFF"/>
        </w:rPr>
        <w:t xml:space="preserve">kdy bylo síťové lůžko </w:t>
      </w:r>
      <w:r w:rsidRPr="00D027C0">
        <w:rPr>
          <w:shd w:val="clear" w:color="auto" w:fill="FFFFFF"/>
        </w:rPr>
        <w:t>nadužíván</w:t>
      </w:r>
      <w:r w:rsidR="00202B91">
        <w:rPr>
          <w:shd w:val="clear" w:color="auto" w:fill="FFFFFF"/>
        </w:rPr>
        <w:t>o</w:t>
      </w:r>
      <w:r w:rsidRPr="00D027C0">
        <w:rPr>
          <w:shd w:val="clear" w:color="auto" w:fill="FFFFFF"/>
        </w:rPr>
        <w:t xml:space="preserve"> se věnoval ve svém rozsudku ze dne 14. </w:t>
      </w:r>
      <w:r w:rsidR="00202B91">
        <w:rPr>
          <w:shd w:val="clear" w:color="auto" w:fill="FFFFFF"/>
        </w:rPr>
        <w:t>5.</w:t>
      </w:r>
      <w:r w:rsidRPr="00D027C0">
        <w:rPr>
          <w:shd w:val="clear" w:color="auto" w:fill="FFFFFF"/>
        </w:rPr>
        <w:t xml:space="preserve"> 2013 Nejvyšší sou</w:t>
      </w:r>
      <w:r w:rsidR="00202B91">
        <w:rPr>
          <w:shd w:val="clear" w:color="auto" w:fill="FFFFFF"/>
        </w:rPr>
        <w:t>d</w:t>
      </w:r>
      <w:r w:rsidRPr="00D027C0">
        <w:rPr>
          <w:shd w:val="clear" w:color="auto" w:fill="FFFFFF"/>
        </w:rPr>
        <w:t>. Jednalo se o případ úmrtí dívky</w:t>
      </w:r>
      <w:r w:rsidRPr="00D027C0">
        <w:t xml:space="preserve"> se </w:t>
      </w:r>
      <w:r w:rsidRPr="00D027C0">
        <w:rPr>
          <w:shd w:val="clear" w:color="auto" w:fill="FFFFFF"/>
        </w:rPr>
        <w:t xml:space="preserve">středně těžkou mentální retardací, u které nebyla ze strany ošetřujícího personálu Psychiatrické léčebny Bohnice respektována </w:t>
      </w:r>
      <w:r w:rsidR="00DB3588">
        <w:rPr>
          <w:shd w:val="clear" w:color="auto" w:fill="FFFFFF"/>
        </w:rPr>
        <w:t xml:space="preserve">její </w:t>
      </w:r>
      <w:r w:rsidRPr="00D027C0">
        <w:rPr>
          <w:shd w:val="clear" w:color="auto" w:fill="FFFFFF"/>
        </w:rPr>
        <w:t>základní lidská důstojnost. V odůvodnění rozsudku NS uvádí</w:t>
      </w:r>
      <w:r w:rsidR="00DB3588">
        <w:rPr>
          <w:shd w:val="clear" w:color="auto" w:fill="FFFFFF"/>
        </w:rPr>
        <w:t xml:space="preserve">, </w:t>
      </w:r>
      <w:r w:rsidR="00594484">
        <w:rPr>
          <w:shd w:val="clear" w:color="auto" w:fill="FFFFFF"/>
        </w:rPr>
        <w:t xml:space="preserve">že </w:t>
      </w:r>
      <w:r w:rsidR="00DB3588">
        <w:rPr>
          <w:shd w:val="clear" w:color="auto" w:fill="FFFFFF"/>
        </w:rPr>
        <w:t>l</w:t>
      </w:r>
      <w:r w:rsidR="00DB3588" w:rsidRPr="00DB3588">
        <w:rPr>
          <w:shd w:val="clear" w:color="auto" w:fill="FFFFFF"/>
        </w:rPr>
        <w:t>idská důstojnost je univerzální a nedělitelné právo každého člověka, bez ohledu na jeho zdravotní stav, společenské postavení či jiné faktory. Toto právo je zakotveno v</w:t>
      </w:r>
      <w:r w:rsidR="00DB3588">
        <w:rPr>
          <w:shd w:val="clear" w:color="auto" w:fill="FFFFFF"/>
        </w:rPr>
        <w:t> naší LZPS</w:t>
      </w:r>
      <w:r w:rsidR="00DB3588" w:rsidRPr="00DB3588">
        <w:rPr>
          <w:shd w:val="clear" w:color="auto" w:fill="FFFFFF"/>
        </w:rPr>
        <w:t>, stejně jako v</w:t>
      </w:r>
      <w:r w:rsidR="004D1BF2">
        <w:rPr>
          <w:shd w:val="clear" w:color="auto" w:fill="FFFFFF"/>
        </w:rPr>
        <w:t> </w:t>
      </w:r>
      <w:r w:rsidR="00DB3588" w:rsidRPr="00DB3588">
        <w:rPr>
          <w:shd w:val="clear" w:color="auto" w:fill="FFFFFF"/>
        </w:rPr>
        <w:t>mezinárodních dokumentech, jako je Úmluva o biomedicíně. Lidská důstojnost zahrnuje respektování osobnostní sféry každého jednotlivce a zákaz jakéhokoli zacházení, které by mohlo vést ke snížení této důstojnosti. Toto právo je zvláště důležité pro osoby s mentálním postižením, které mohou být omezeny v možnosti bránit se proti zásahům do své osobnostní sféry. Proto je třeba se maximálně vystříhat zásahů do lidské důstojnosti a chránit ji v plném rozsahu.</w:t>
      </w:r>
      <w:r w:rsidR="00DB3588">
        <w:rPr>
          <w:shd w:val="clear" w:color="auto" w:fill="FFFFFF"/>
        </w:rPr>
        <w:t xml:space="preserve"> </w:t>
      </w:r>
      <w:r w:rsidRPr="00D027C0">
        <w:rPr>
          <w:rStyle w:val="Znakapoznpodarou"/>
          <w:szCs w:val="24"/>
          <w:shd w:val="clear" w:color="auto" w:fill="FFFFFF"/>
        </w:rPr>
        <w:footnoteReference w:id="172"/>
      </w:r>
    </w:p>
    <w:p w14:paraId="4667921D" w14:textId="2539E97A" w:rsidR="00FD741F" w:rsidRDefault="00FD741F" w:rsidP="00686A5E">
      <w:pPr>
        <w:rPr>
          <w:shd w:val="clear" w:color="auto" w:fill="FFFFFF"/>
        </w:rPr>
      </w:pPr>
      <w:r w:rsidRPr="00FD741F">
        <w:rPr>
          <w:shd w:val="clear" w:color="auto" w:fill="FFFFFF"/>
        </w:rPr>
        <w:lastRenderedPageBreak/>
        <w:t xml:space="preserve">Je zarážející, že i po sametové revoluci v listopadu 1989, která znamenala konec komunistického režimu v Československu, byla praxe používání síťových </w:t>
      </w:r>
      <w:r>
        <w:rPr>
          <w:shd w:val="clear" w:color="auto" w:fill="FFFFFF"/>
        </w:rPr>
        <w:t xml:space="preserve">(dříve i </w:t>
      </w:r>
      <w:r w:rsidRPr="00FD741F">
        <w:rPr>
          <w:shd w:val="clear" w:color="auto" w:fill="FFFFFF"/>
        </w:rPr>
        <w:t>klecových lůžek</w:t>
      </w:r>
      <w:r>
        <w:rPr>
          <w:shd w:val="clear" w:color="auto" w:fill="FFFFFF"/>
        </w:rPr>
        <w:t>)</w:t>
      </w:r>
      <w:r w:rsidRPr="00FD741F">
        <w:rPr>
          <w:shd w:val="clear" w:color="auto" w:fill="FFFFFF"/>
        </w:rPr>
        <w:t xml:space="preserve"> jako omezujícího prostředku při poskytování zdravotní péče, ať už při dobrovolné nebo nedobrovolné hospitalizaci, zachována v právním řádu České republiky až do konce roku 2021, tedy po dobu neuvěřitelných 32 let.</w:t>
      </w:r>
    </w:p>
    <w:p w14:paraId="1328CF8A" w14:textId="5D441E0C" w:rsidR="0000203C" w:rsidRPr="001D73D7" w:rsidRDefault="001D73D7" w:rsidP="0000203C">
      <w:pPr>
        <w:rPr>
          <w:shd w:val="clear" w:color="auto" w:fill="FFFFFF"/>
        </w:rPr>
      </w:pPr>
      <w:r w:rsidRPr="001D73D7">
        <w:rPr>
          <w:shd w:val="clear" w:color="auto" w:fill="FFFFFF"/>
        </w:rPr>
        <w:t xml:space="preserve">V rozhodnutí </w:t>
      </w:r>
      <w:r w:rsidR="0000203C" w:rsidRPr="001D73D7">
        <w:rPr>
          <w:shd w:val="clear" w:color="auto" w:fill="FFFFFF"/>
        </w:rPr>
        <w:t xml:space="preserve">Bureš </w:t>
      </w:r>
      <w:r w:rsidRPr="001D73D7">
        <w:rPr>
          <w:shd w:val="clear" w:color="auto" w:fill="FFFFFF"/>
        </w:rPr>
        <w:t>proti</w:t>
      </w:r>
      <w:r w:rsidR="0000203C" w:rsidRPr="001D73D7">
        <w:rPr>
          <w:shd w:val="clear" w:color="auto" w:fill="FFFFFF"/>
        </w:rPr>
        <w:t xml:space="preserve"> Česk</w:t>
      </w:r>
      <w:r w:rsidRPr="001D73D7">
        <w:rPr>
          <w:shd w:val="clear" w:color="auto" w:fill="FFFFFF"/>
        </w:rPr>
        <w:t xml:space="preserve">é </w:t>
      </w:r>
      <w:r w:rsidR="0000203C" w:rsidRPr="001D73D7">
        <w:rPr>
          <w:shd w:val="clear" w:color="auto" w:fill="FFFFFF"/>
        </w:rPr>
        <w:t>republ</w:t>
      </w:r>
      <w:r w:rsidRPr="001D73D7">
        <w:rPr>
          <w:shd w:val="clear" w:color="auto" w:fill="FFFFFF"/>
        </w:rPr>
        <w:t>ice</w:t>
      </w:r>
      <w:r w:rsidR="0000203C" w:rsidRPr="001D73D7">
        <w:rPr>
          <w:shd w:val="clear" w:color="auto" w:fill="FFFFFF"/>
        </w:rPr>
        <w:t xml:space="preserve"> </w:t>
      </w:r>
      <w:r w:rsidR="00403599">
        <w:rPr>
          <w:shd w:val="clear" w:color="auto" w:fill="FFFFFF"/>
        </w:rPr>
        <w:t>byla řešená</w:t>
      </w:r>
      <w:r w:rsidR="0000203C" w:rsidRPr="001D73D7">
        <w:rPr>
          <w:shd w:val="clear" w:color="auto" w:fill="FFFFFF"/>
        </w:rPr>
        <w:t xml:space="preserve"> absence regulace a kontroly využívání omezujících prostředků v psychiatrických léčebnách v ČR. Pan Bureš</w:t>
      </w:r>
      <w:r>
        <w:rPr>
          <w:shd w:val="clear" w:color="auto" w:fill="FFFFFF"/>
        </w:rPr>
        <w:t xml:space="preserve"> </w:t>
      </w:r>
      <w:r w:rsidR="0000203C" w:rsidRPr="001D73D7">
        <w:rPr>
          <w:shd w:val="clear" w:color="auto" w:fill="FFFFFF"/>
        </w:rPr>
        <w:t>podal stížnost</w:t>
      </w:r>
      <w:r>
        <w:rPr>
          <w:shd w:val="clear" w:color="auto" w:fill="FFFFFF"/>
        </w:rPr>
        <w:t xml:space="preserve"> k</w:t>
      </w:r>
      <w:r w:rsidR="0000203C" w:rsidRPr="001D73D7">
        <w:rPr>
          <w:shd w:val="clear" w:color="auto" w:fill="FFFFFF"/>
        </w:rPr>
        <w:t xml:space="preserve"> </w:t>
      </w:r>
      <w:r>
        <w:rPr>
          <w:shd w:val="clear" w:color="auto" w:fill="FFFFFF"/>
        </w:rPr>
        <w:t>ESLP</w:t>
      </w:r>
      <w:r w:rsidR="0000203C" w:rsidRPr="001D73D7">
        <w:rPr>
          <w:shd w:val="clear" w:color="auto" w:fill="FFFFFF"/>
        </w:rPr>
        <w:t xml:space="preserve"> </w:t>
      </w:r>
      <w:r>
        <w:rPr>
          <w:shd w:val="clear" w:color="auto" w:fill="FFFFFF"/>
        </w:rPr>
        <w:t>pro</w:t>
      </w:r>
      <w:r w:rsidR="0000203C" w:rsidRPr="001D73D7">
        <w:rPr>
          <w:shd w:val="clear" w:color="auto" w:fill="FFFFFF"/>
        </w:rPr>
        <w:t xml:space="preserve"> porušení svých práv v souvislosti s použitím </w:t>
      </w:r>
      <w:r>
        <w:rPr>
          <w:shd w:val="clear" w:color="auto" w:fill="FFFFFF"/>
        </w:rPr>
        <w:t>omezujících prostředků</w:t>
      </w:r>
      <w:r w:rsidR="0000203C" w:rsidRPr="001D73D7">
        <w:rPr>
          <w:shd w:val="clear" w:color="auto" w:fill="FFFFFF"/>
        </w:rPr>
        <w:t xml:space="preserve"> bez jeho souhlasu a bez dostatečného právního základu.</w:t>
      </w:r>
      <w:r w:rsidR="00403599">
        <w:rPr>
          <w:shd w:val="clear" w:color="auto" w:fill="FFFFFF"/>
        </w:rPr>
        <w:t xml:space="preserve"> </w:t>
      </w:r>
      <w:r w:rsidR="0000203C" w:rsidRPr="001D73D7">
        <w:rPr>
          <w:shd w:val="clear" w:color="auto" w:fill="FFFFFF"/>
        </w:rPr>
        <w:t>ESLP ve svém rozhodnutí shledal</w:t>
      </w:r>
      <w:r w:rsidR="006C5F6D" w:rsidRPr="001D73D7">
        <w:rPr>
          <w:shd w:val="clear" w:color="auto" w:fill="FFFFFF"/>
        </w:rPr>
        <w:t>, že tento postup při použití omezovacího prostředku nenaplnil podmínku nezbytnosti a proporcionality, díky čemuž došlo k porušení práva z</w:t>
      </w:r>
      <w:r w:rsidR="0000203C" w:rsidRPr="001D73D7">
        <w:rPr>
          <w:shd w:val="clear" w:color="auto" w:fill="FFFFFF"/>
        </w:rPr>
        <w:t xml:space="preserve"> článku 3 EÚLP, který zakazuje mučení a nelidské nebo ponižující zacházení. </w:t>
      </w:r>
      <w:r w:rsidR="00C56B68" w:rsidRPr="001D73D7">
        <w:rPr>
          <w:rStyle w:val="Znakapoznpodarou"/>
          <w:shd w:val="clear" w:color="auto" w:fill="FFFFFF"/>
        </w:rPr>
        <w:footnoteReference w:id="173"/>
      </w:r>
    </w:p>
    <w:p w14:paraId="43A38C5F" w14:textId="5638F083" w:rsidR="0000203C" w:rsidRDefault="0000203C" w:rsidP="0000203C">
      <w:pPr>
        <w:rPr>
          <w:shd w:val="clear" w:color="auto" w:fill="FFFFFF"/>
        </w:rPr>
      </w:pPr>
      <w:r w:rsidRPr="001D73D7">
        <w:rPr>
          <w:shd w:val="clear" w:color="auto" w:fill="FFFFFF"/>
        </w:rPr>
        <w:t>Tento případ ukazuje, že kontrola a regulace použití omezujících prostředků je důležitá nejen z hlediska zdravotnického, ale také z hlediska lidských práv. Zároveň poukazuje na nutnost zákonného rámce pro používání omezujících prostředků a na to, že by měly být používány pouze v omezeném rozsahu a za jasně stanovených podmínek.</w:t>
      </w:r>
    </w:p>
    <w:p w14:paraId="665C9E25" w14:textId="01F15126" w:rsidR="007B4A8D" w:rsidRPr="00C33977" w:rsidRDefault="007B4A8D" w:rsidP="00447CF5">
      <w:pPr>
        <w:pStyle w:val="Nadpis3"/>
      </w:pPr>
      <w:bookmarkStart w:id="30" w:name="_Toc130655609"/>
      <w:bookmarkStart w:id="31" w:name="_Toc133755693"/>
      <w:r w:rsidRPr="00C33977">
        <w:t>Institut pacientského důvěrníka</w:t>
      </w:r>
      <w:bookmarkEnd w:id="30"/>
      <w:bookmarkEnd w:id="31"/>
    </w:p>
    <w:p w14:paraId="0A2BDEFD" w14:textId="1DE8BA70" w:rsidR="007B4A8D" w:rsidRPr="00C33977" w:rsidRDefault="007B4A8D" w:rsidP="00447CF5">
      <w:r w:rsidRPr="00C33977">
        <w:t>Poté</w:t>
      </w:r>
      <w:r w:rsidR="00C86F18">
        <w:t>,</w:t>
      </w:r>
      <w:r w:rsidRPr="00C33977">
        <w:t xml:space="preserve"> co je daný jedinec </w:t>
      </w:r>
      <w:r w:rsidR="00A413DC">
        <w:t>omezen na</w:t>
      </w:r>
      <w:r w:rsidRPr="00C33977">
        <w:t xml:space="preserve"> osobní svobod</w:t>
      </w:r>
      <w:r w:rsidR="00A413DC">
        <w:t>ě</w:t>
      </w:r>
      <w:r w:rsidRPr="00C33977">
        <w:t xml:space="preserve"> v rámci nedobrovolné </w:t>
      </w:r>
      <w:r w:rsidR="00C86F18" w:rsidRPr="00C33977">
        <w:t>hospitalizace</w:t>
      </w:r>
      <w:r w:rsidR="00C86F18">
        <w:t xml:space="preserve">, </w:t>
      </w:r>
      <w:r w:rsidRPr="00C33977">
        <w:t xml:space="preserve">dochází mimo jiné </w:t>
      </w:r>
      <w:r w:rsidR="00447CF5" w:rsidRPr="00C33977">
        <w:t>i </w:t>
      </w:r>
      <w:r w:rsidRPr="00C33977">
        <w:t>ke zkrácení jeho práv na vzdělání, práv</w:t>
      </w:r>
      <w:r w:rsidR="00C86F18">
        <w:t>a</w:t>
      </w:r>
      <w:r w:rsidRPr="00C33977">
        <w:t xml:space="preserve"> na rodinný život atd. K ochraně pacienta máme celou řadu právní</w:t>
      </w:r>
      <w:r w:rsidR="00C86F18">
        <w:t>ch</w:t>
      </w:r>
      <w:r w:rsidRPr="00C33977">
        <w:t xml:space="preserve"> záruk, které mají za cíl minimalizovat zásahy do pacientových práv.</w:t>
      </w:r>
      <w:r w:rsidR="00975448" w:rsidRPr="00975448">
        <w:rPr>
          <w:rStyle w:val="Znakapoznpodarou"/>
          <w:szCs w:val="24"/>
        </w:rPr>
        <w:t xml:space="preserve"> </w:t>
      </w:r>
      <w:r w:rsidR="00975448" w:rsidRPr="00C33977">
        <w:rPr>
          <w:rStyle w:val="Znakapoznpodarou"/>
          <w:szCs w:val="24"/>
        </w:rPr>
        <w:footnoteReference w:id="174"/>
      </w:r>
    </w:p>
    <w:p w14:paraId="501658D1" w14:textId="44DAF50D" w:rsidR="007B4A8D" w:rsidRPr="00C33977" w:rsidRDefault="007B4A8D" w:rsidP="00447CF5">
      <w:r w:rsidRPr="00C33977">
        <w:t xml:space="preserve">Institut důvěrníka je představován formou třetí osoby, která vstupuje do právního vztahu mezi pacientem </w:t>
      </w:r>
      <w:r w:rsidR="00447CF5" w:rsidRPr="00C33977">
        <w:t>a </w:t>
      </w:r>
      <w:r w:rsidRPr="00C33977">
        <w:t>ústavem</w:t>
      </w:r>
      <w:r w:rsidR="00C86F18">
        <w:t>,</w:t>
      </w:r>
      <w:r w:rsidRPr="00C33977">
        <w:t xml:space="preserve"> ve kter</w:t>
      </w:r>
      <w:r w:rsidR="00C86F18">
        <w:t>é</w:t>
      </w:r>
      <w:r w:rsidRPr="00C33977">
        <w:t>m je daný člověk hospitalizován.</w:t>
      </w:r>
      <w:r w:rsidR="00975448" w:rsidRPr="00975448">
        <w:rPr>
          <w:rStyle w:val="Znakapoznpodarou"/>
          <w:szCs w:val="24"/>
        </w:rPr>
        <w:t xml:space="preserve"> </w:t>
      </w:r>
      <w:r w:rsidR="00975448" w:rsidRPr="00C33977">
        <w:rPr>
          <w:rStyle w:val="Znakapoznpodarou"/>
          <w:szCs w:val="24"/>
        </w:rPr>
        <w:footnoteReference w:id="175"/>
      </w:r>
      <w:r w:rsidRPr="00C33977">
        <w:t xml:space="preserve"> Ačkoli se s tímto institutem můžeme setkat již od roku 2014 v souvislosti s účinností OZ, je v praxi zatím méně využívaný. Tento institut se dá považovat za krok k naplnění mezinárodních závazků na poli ochrany práv lidí s mentálním postižením. </w:t>
      </w:r>
      <w:r w:rsidR="00975448" w:rsidRPr="00C33977">
        <w:rPr>
          <w:rStyle w:val="Znakapoznpodarou"/>
          <w:szCs w:val="24"/>
        </w:rPr>
        <w:footnoteReference w:id="176"/>
      </w:r>
    </w:p>
    <w:p w14:paraId="045A19A7" w14:textId="2D86AFDA" w:rsidR="007B4A8D" w:rsidRPr="00C33977" w:rsidRDefault="007B4A8D" w:rsidP="00447CF5">
      <w:r w:rsidRPr="00C33977">
        <w:lastRenderedPageBreak/>
        <w:t>Lidé, kteří jsou v lékařské péči bez svého souhlasu</w:t>
      </w:r>
      <w:r w:rsidR="00C86F18">
        <w:t>,</w:t>
      </w:r>
      <w:r w:rsidRPr="00C33977">
        <w:t xml:space="preserve"> tedy mají možnost svobodně si zvolit svého důvěrníka, nějakou osobu blízkou, které důvěřují. Představuje to tedy další garanci, že názor pacienta bude vyslyšen. Velmi důležité je, že na rozdíl od jiných podpůrných opatření není pro stanovení důvěrníka potřeba soudního rozhodnutí. </w:t>
      </w:r>
      <w:r w:rsidR="00975448" w:rsidRPr="00C33977">
        <w:rPr>
          <w:rStyle w:val="Znakapoznpodarou"/>
          <w:szCs w:val="24"/>
        </w:rPr>
        <w:footnoteReference w:id="177"/>
      </w:r>
    </w:p>
    <w:p w14:paraId="55E42CEB" w14:textId="770A3688" w:rsidR="00447CF5" w:rsidRPr="00C33977" w:rsidRDefault="007B4A8D" w:rsidP="00447CF5">
      <w:r w:rsidRPr="00C33977">
        <w:t>Platí, že</w:t>
      </w:r>
      <w:r w:rsidRPr="00C33977">
        <w:rPr>
          <w:i/>
        </w:rPr>
        <w:t xml:space="preserve"> „</w:t>
      </w:r>
      <w:r w:rsidR="00C86F18">
        <w:rPr>
          <w:i/>
        </w:rPr>
        <w:t>d</w:t>
      </w:r>
      <w:r w:rsidRPr="00C33977">
        <w:rPr>
          <w:i/>
        </w:rPr>
        <w:t xml:space="preserve">ůvěrník může uplatnit ve prospěch člověka svým jménem všechna jeho práva vzniklá </w:t>
      </w:r>
      <w:r w:rsidR="00447CF5" w:rsidRPr="00C33977">
        <w:rPr>
          <w:i/>
        </w:rPr>
        <w:t>v </w:t>
      </w:r>
      <w:r w:rsidRPr="00C33977">
        <w:rPr>
          <w:i/>
        </w:rPr>
        <w:t xml:space="preserve">souvislosti </w:t>
      </w:r>
      <w:r w:rsidR="00447CF5" w:rsidRPr="00C33977">
        <w:rPr>
          <w:i/>
        </w:rPr>
        <w:t>s </w:t>
      </w:r>
      <w:r w:rsidRPr="00C33977">
        <w:rPr>
          <w:i/>
        </w:rPr>
        <w:t xml:space="preserve">jeho převzetím do příslušného zařízení nebo </w:t>
      </w:r>
      <w:r w:rsidR="00447CF5" w:rsidRPr="00C33977">
        <w:rPr>
          <w:i/>
        </w:rPr>
        <w:t>s </w:t>
      </w:r>
      <w:r w:rsidRPr="00C33977">
        <w:rPr>
          <w:i/>
        </w:rPr>
        <w:t xml:space="preserve">jeho držením </w:t>
      </w:r>
      <w:r w:rsidR="00447CF5" w:rsidRPr="00C33977">
        <w:rPr>
          <w:i/>
        </w:rPr>
        <w:t>v </w:t>
      </w:r>
      <w:r w:rsidRPr="00C33977">
        <w:rPr>
          <w:i/>
        </w:rPr>
        <w:t>takovém zařízení“</w:t>
      </w:r>
      <w:r w:rsidR="00C86F18">
        <w:rPr>
          <w:i/>
        </w:rPr>
        <w:t>,</w:t>
      </w:r>
      <w:r w:rsidR="00975448" w:rsidRPr="00975448">
        <w:rPr>
          <w:rStyle w:val="Znakapoznpodarou"/>
          <w:szCs w:val="24"/>
        </w:rPr>
        <w:t xml:space="preserve"> </w:t>
      </w:r>
      <w:r w:rsidR="00975448" w:rsidRPr="00C33977">
        <w:rPr>
          <w:rStyle w:val="Znakapoznpodarou"/>
          <w:szCs w:val="24"/>
        </w:rPr>
        <w:footnoteReference w:id="178"/>
      </w:r>
      <w:r w:rsidR="00C86F18">
        <w:rPr>
          <w:i/>
        </w:rPr>
        <w:t xml:space="preserve"> </w:t>
      </w:r>
      <w:r w:rsidRPr="00C33977">
        <w:t xml:space="preserve">obdobně také </w:t>
      </w:r>
      <w:r w:rsidR="00447CF5" w:rsidRPr="00C33977">
        <w:t>v </w:t>
      </w:r>
      <w:r w:rsidRPr="00C33977">
        <w:t xml:space="preserve">§68 odst. </w:t>
      </w:r>
      <w:r w:rsidR="00447CF5" w:rsidRPr="00C33977">
        <w:t>1 </w:t>
      </w:r>
      <w:r w:rsidRPr="00C33977">
        <w:t>ZŘS.</w:t>
      </w:r>
    </w:p>
    <w:p w14:paraId="43EAECC4" w14:textId="094445A0" w:rsidR="00447CF5" w:rsidRPr="00C33977" w:rsidRDefault="007B4A8D" w:rsidP="00447CF5">
      <w:r w:rsidRPr="00C33977">
        <w:t>Aby ovšem mohlo dojít k efektivnímu používání tohoto institutu</w:t>
      </w:r>
      <w:r w:rsidR="00C86F18">
        <w:t>,</w:t>
      </w:r>
      <w:r w:rsidRPr="00C33977">
        <w:t xml:space="preserve"> je nutné dodržet poučovací povinnost </w:t>
      </w:r>
      <w:r w:rsidR="00447CF5" w:rsidRPr="00C33977">
        <w:t>o </w:t>
      </w:r>
      <w:r w:rsidRPr="00C33977">
        <w:t xml:space="preserve">tomto institutu jak ze strany soudu, tak ze strany ústavu. </w:t>
      </w:r>
      <w:r w:rsidR="00975448" w:rsidRPr="00C33977">
        <w:rPr>
          <w:rStyle w:val="Znakapoznpodarou"/>
          <w:szCs w:val="24"/>
        </w:rPr>
        <w:footnoteReference w:id="179"/>
      </w:r>
    </w:p>
    <w:p w14:paraId="3A4A8D50" w14:textId="25D6FE6A" w:rsidR="00447CF5" w:rsidRDefault="003A1149" w:rsidP="009539BC">
      <w:pPr>
        <w:pStyle w:val="Nadpis1"/>
        <w:numPr>
          <w:ilvl w:val="0"/>
          <w:numId w:val="0"/>
        </w:numPr>
        <w:ind w:left="431" w:hanging="431"/>
      </w:pPr>
      <w:bookmarkStart w:id="32" w:name="_Toc133755694"/>
      <w:r w:rsidRPr="00C33977">
        <w:lastRenderedPageBreak/>
        <w:t>Závěr</w:t>
      </w:r>
      <w:bookmarkEnd w:id="32"/>
    </w:p>
    <w:p w14:paraId="79EB078D" w14:textId="63A205FD" w:rsidR="00FF648D" w:rsidRDefault="00FF648D" w:rsidP="00FF648D">
      <w:r>
        <w:t xml:space="preserve">Nedobrovolná hospitalizace výrazně zasahuje do klasického pojetí vztahu pacienta s jeho lékařem. Pacient představuje v tomto vztahu zranitelnější stranu, neboť může docházet </w:t>
      </w:r>
      <w:r w:rsidR="00A77095">
        <w:t>k</w:t>
      </w:r>
      <w:r>
        <w:t xml:space="preserve"> zásahu do jeho tělesné</w:t>
      </w:r>
      <w:r w:rsidR="00190639">
        <w:t xml:space="preserve"> a duševní</w:t>
      </w:r>
      <w:r>
        <w:t xml:space="preserve"> integrity a dalších práv. Předpokladem pro standar</w:t>
      </w:r>
      <w:r w:rsidR="00A77095">
        <w:t>d</w:t>
      </w:r>
      <w:r>
        <w:t>ní vztah</w:t>
      </w:r>
      <w:r w:rsidR="00A77095">
        <w:t>,</w:t>
      </w:r>
      <w:r>
        <w:t xml:space="preserve"> je informovaný souhlas. Tedy situace</w:t>
      </w:r>
      <w:r w:rsidR="0062105F">
        <w:t xml:space="preserve">, </w:t>
      </w:r>
      <w:r>
        <w:t xml:space="preserve">kdy je pacient informován o svém zdravotním stavu, navrhované léčbě a s ní spojenými riziky. </w:t>
      </w:r>
    </w:p>
    <w:p w14:paraId="29F859B2" w14:textId="3973E828" w:rsidR="00FF648D" w:rsidRDefault="00FF648D" w:rsidP="00FF648D">
      <w:pPr>
        <w:rPr>
          <w:shd w:val="clear" w:color="auto" w:fill="FFFFFF"/>
        </w:rPr>
      </w:pPr>
      <w:r>
        <w:t>Jak bylo zmíněn</w:t>
      </w:r>
      <w:r w:rsidR="003A26FA">
        <w:t>o</w:t>
      </w:r>
      <w:r w:rsidR="0062105F">
        <w:t xml:space="preserve"> v podkapitole </w:t>
      </w:r>
      <w:r w:rsidR="00440182">
        <w:t>„</w:t>
      </w:r>
      <w:r w:rsidR="0062105F">
        <w:t>1.2. Informovaný souhlas</w:t>
      </w:r>
      <w:r w:rsidR="00440182">
        <w:t>“</w:t>
      </w:r>
      <w:r w:rsidR="00154545">
        <w:t>,</w:t>
      </w:r>
      <w:r>
        <w:t xml:space="preserve"> v současné chvíli neexistuje přesný formulář pro informovaný souhlas se zákrokem či hospitalizací. Jeho podobu si musí každý lékař</w:t>
      </w:r>
      <w:r w:rsidR="00550DDB">
        <w:t>,</w:t>
      </w:r>
      <w:r>
        <w:t xml:space="preserve"> případně zdravotnické zařízení zpracovat sám. Jeho náležitosti pak odvozují z</w:t>
      </w:r>
      <w:r w:rsidRPr="00C33977">
        <w:rPr>
          <w:shd w:val="clear" w:color="auto" w:fill="FFFFFF"/>
        </w:rPr>
        <w:t> §</w:t>
      </w:r>
      <w:r w:rsidR="00550DDB">
        <w:rPr>
          <w:shd w:val="clear" w:color="auto" w:fill="FFFFFF"/>
        </w:rPr>
        <w:t> </w:t>
      </w:r>
      <w:r w:rsidRPr="00C33977">
        <w:rPr>
          <w:shd w:val="clear" w:color="auto" w:fill="FFFFFF"/>
        </w:rPr>
        <w:t>31 a 34 ZZS.</w:t>
      </w:r>
      <w:r w:rsidR="00190639">
        <w:rPr>
          <w:shd w:val="clear" w:color="auto" w:fill="FFFFFF"/>
        </w:rPr>
        <w:t xml:space="preserve"> Nejde jednoznačně říc</w:t>
      </w:r>
      <w:r w:rsidR="00550DDB">
        <w:rPr>
          <w:shd w:val="clear" w:color="auto" w:fill="FFFFFF"/>
        </w:rPr>
        <w:t>i</w:t>
      </w:r>
      <w:r w:rsidR="00190639">
        <w:rPr>
          <w:shd w:val="clear" w:color="auto" w:fill="FFFFFF"/>
        </w:rPr>
        <w:t>, že by obecně formulovaný souhlas vedl ke zkrácení práv pacienta, neboť neexistuje jednotné znění. Vždy tedy bude nutné posoudit jednotlivý, konkrétní souhlas. Souhlas</w:t>
      </w:r>
      <w:r w:rsidR="0062105F">
        <w:rPr>
          <w:shd w:val="clear" w:color="auto" w:fill="FFFFFF"/>
        </w:rPr>
        <w:t xml:space="preserve">, </w:t>
      </w:r>
      <w:r w:rsidR="00190639">
        <w:rPr>
          <w:shd w:val="clear" w:color="auto" w:fill="FFFFFF"/>
        </w:rPr>
        <w:t>by měl</w:t>
      </w:r>
      <w:r w:rsidR="0062105F">
        <w:rPr>
          <w:shd w:val="clear" w:color="auto" w:fill="FFFFFF"/>
        </w:rPr>
        <w:t xml:space="preserve"> </w:t>
      </w:r>
      <w:r w:rsidR="00190639">
        <w:rPr>
          <w:shd w:val="clear" w:color="auto" w:fill="FFFFFF"/>
        </w:rPr>
        <w:t>ale být co nejkonkrétnější, aby se předešlo případným nedorozumění</w:t>
      </w:r>
      <w:r w:rsidR="00550DDB">
        <w:rPr>
          <w:shd w:val="clear" w:color="auto" w:fill="FFFFFF"/>
        </w:rPr>
        <w:t>m</w:t>
      </w:r>
      <w:r w:rsidR="00190639">
        <w:rPr>
          <w:shd w:val="clear" w:color="auto" w:fill="FFFFFF"/>
        </w:rPr>
        <w:t xml:space="preserve">. </w:t>
      </w:r>
    </w:p>
    <w:p w14:paraId="1AC8A30D" w14:textId="5A59885C" w:rsidR="00190639" w:rsidRDefault="00190639" w:rsidP="00FF648D">
      <w:pPr>
        <w:rPr>
          <w:shd w:val="clear" w:color="auto" w:fill="FFFFFF"/>
        </w:rPr>
      </w:pPr>
      <w:r>
        <w:rPr>
          <w:shd w:val="clear" w:color="auto" w:fill="FFFFFF"/>
        </w:rPr>
        <w:t>Informovaný souhlas představuje právní důvod pro poskytnutí zdravotnické služby, ale neznamená to, že by v případě jeho neudělení nebylo možné tyto služby poskytnout. V zákonem stanovených případech je možné provést zákrok či hospitalizaci i bez souhlasu pacienta.</w:t>
      </w:r>
    </w:p>
    <w:p w14:paraId="5895FA57" w14:textId="0307B14B" w:rsidR="005C4D82" w:rsidRDefault="009B04A7" w:rsidP="00C11688">
      <w:r>
        <w:rPr>
          <w:shd w:val="clear" w:color="auto" w:fill="FFFFFF"/>
        </w:rPr>
        <w:t xml:space="preserve">Není jednoduché dát jednoznačnou odpověď na otázku, zda jsou u osob s duševním onemocněním dodržována veškerá jejich základní práva, protože toto téma je velmi komplexní a závisí na mnoha faktorech. </w:t>
      </w:r>
      <w:r w:rsidR="0073035C">
        <w:rPr>
          <w:shd w:val="clear" w:color="auto" w:fill="FFFFFF"/>
        </w:rPr>
        <w:t>Jsou to například</w:t>
      </w:r>
      <w:r>
        <w:rPr>
          <w:shd w:val="clear" w:color="auto" w:fill="FFFFFF"/>
        </w:rPr>
        <w:t xml:space="preserve"> konkrétní podmínky v léčebných zařízení</w:t>
      </w:r>
      <w:r w:rsidR="0073035C">
        <w:rPr>
          <w:shd w:val="clear" w:color="auto" w:fill="FFFFFF"/>
        </w:rPr>
        <w:t>ch</w:t>
      </w:r>
      <w:r>
        <w:rPr>
          <w:shd w:val="clear" w:color="auto" w:fill="FFFFFF"/>
        </w:rPr>
        <w:t>, přístup personálu v těchto zařízení</w:t>
      </w:r>
      <w:r w:rsidR="0073035C">
        <w:rPr>
          <w:shd w:val="clear" w:color="auto" w:fill="FFFFFF"/>
        </w:rPr>
        <w:t>ch</w:t>
      </w:r>
      <w:r>
        <w:rPr>
          <w:shd w:val="clear" w:color="auto" w:fill="FFFFFF"/>
        </w:rPr>
        <w:t xml:space="preserve"> a také </w:t>
      </w:r>
      <w:r w:rsidR="0073035C">
        <w:rPr>
          <w:shd w:val="clear" w:color="auto" w:fill="FFFFFF"/>
        </w:rPr>
        <w:t xml:space="preserve">aktuální </w:t>
      </w:r>
      <w:r>
        <w:rPr>
          <w:shd w:val="clear" w:color="auto" w:fill="FFFFFF"/>
        </w:rPr>
        <w:t>legislativa. Ne</w:t>
      </w:r>
      <w:r w:rsidR="0073035C">
        <w:rPr>
          <w:shd w:val="clear" w:color="auto" w:fill="FFFFFF"/>
        </w:rPr>
        <w:t>lze</w:t>
      </w:r>
      <w:r>
        <w:rPr>
          <w:shd w:val="clear" w:color="auto" w:fill="FFFFFF"/>
        </w:rPr>
        <w:t xml:space="preserve"> plošně říc</w:t>
      </w:r>
      <w:r w:rsidR="0073035C">
        <w:rPr>
          <w:shd w:val="clear" w:color="auto" w:fill="FFFFFF"/>
        </w:rPr>
        <w:t>i</w:t>
      </w:r>
      <w:r>
        <w:rPr>
          <w:shd w:val="clear" w:color="auto" w:fill="FFFFFF"/>
        </w:rPr>
        <w:t xml:space="preserve">, že by docházelo k porušování těchto práv, ale existuje mnoho případů, kdy konkrétně ČR tyto práva porušila. Za příklad stojí </w:t>
      </w:r>
      <w:r w:rsidR="00440182">
        <w:rPr>
          <w:shd w:val="clear" w:color="auto" w:fill="FFFFFF"/>
        </w:rPr>
        <w:t>r</w:t>
      </w:r>
      <w:r w:rsidRPr="009B04A7">
        <w:rPr>
          <w:shd w:val="clear" w:color="auto" w:fill="FFFFFF"/>
        </w:rPr>
        <w:t>ozsudek ESLP ze dne 22. 11. 2012, Sýkora proti České republice, č.</w:t>
      </w:r>
      <w:r w:rsidR="00012E8A">
        <w:rPr>
          <w:shd w:val="clear" w:color="auto" w:fill="FFFFFF"/>
        </w:rPr>
        <w:t> </w:t>
      </w:r>
      <w:r w:rsidRPr="009B04A7">
        <w:rPr>
          <w:shd w:val="clear" w:color="auto" w:fill="FFFFFF"/>
        </w:rPr>
        <w:t>39822/07.</w:t>
      </w:r>
      <w:r w:rsidR="00C11688">
        <w:rPr>
          <w:shd w:val="clear" w:color="auto" w:fill="FFFFFF"/>
        </w:rPr>
        <w:t xml:space="preserve"> J</w:t>
      </w:r>
      <w:r w:rsidR="00C11688" w:rsidRPr="00C33977">
        <w:t>e</w:t>
      </w:r>
      <w:r w:rsidR="00C11688">
        <w:t xml:space="preserve"> tedy</w:t>
      </w:r>
      <w:r w:rsidR="00C11688" w:rsidRPr="00C33977">
        <w:t xml:space="preserve"> nutné konstatovat, že při nedobrovolné hospitalizaci osob se sníženou schopností úsudku nejsou vždy dodržována základní lidská práva.</w:t>
      </w:r>
      <w:r w:rsidR="00C11688">
        <w:t xml:space="preserve"> </w:t>
      </w:r>
    </w:p>
    <w:p w14:paraId="37628547" w14:textId="278590E6" w:rsidR="009B04A7" w:rsidRPr="005C4D82" w:rsidRDefault="00C11688" w:rsidP="005C4D82">
      <w:pPr>
        <w:rPr>
          <w:szCs w:val="24"/>
          <w:shd w:val="clear" w:color="auto" w:fill="FFFFFF"/>
        </w:rPr>
      </w:pPr>
      <w:r w:rsidRPr="00C11688">
        <w:rPr>
          <w:szCs w:val="24"/>
          <w:shd w:val="clear" w:color="auto" w:fill="FFFFFF"/>
        </w:rPr>
        <w:t>V minulosti bylo běžné, že lidé s různými typy postižení, včetně mentálního, byli umístěni do uzavřených ústavů a často nebylo považováno za vhodné, aby se pokoušeli začlenit do společnosti. To vedlo k porušování základních lidských práv, včetně práva na důstojnost a</w:t>
      </w:r>
      <w:r w:rsidR="002C443B">
        <w:rPr>
          <w:szCs w:val="24"/>
          <w:shd w:val="clear" w:color="auto" w:fill="FFFFFF"/>
        </w:rPr>
        <w:t> </w:t>
      </w:r>
      <w:r w:rsidRPr="00C11688">
        <w:rPr>
          <w:szCs w:val="24"/>
          <w:shd w:val="clear" w:color="auto" w:fill="FFFFFF"/>
        </w:rPr>
        <w:t>soukromí. Po změně totalitního režimu na demokracii se situace začala měnit, což odráží jak změny v legislativě, tak i ve společnosti.</w:t>
      </w:r>
      <w:r w:rsidR="005C4D82">
        <w:rPr>
          <w:szCs w:val="24"/>
          <w:shd w:val="clear" w:color="auto" w:fill="FFFFFF"/>
        </w:rPr>
        <w:t xml:space="preserve"> </w:t>
      </w:r>
      <w:r w:rsidR="009B04A7">
        <w:rPr>
          <w:szCs w:val="24"/>
        </w:rPr>
        <w:t xml:space="preserve">Česká republika se posunula dál v rámci ochrany práv nedobrovolných pacientů i tím, že k dnešnímu datu není možné rozhodnout o </w:t>
      </w:r>
      <w:r>
        <w:rPr>
          <w:szCs w:val="24"/>
        </w:rPr>
        <w:t xml:space="preserve">nedobrovolné hospitalizaci a dalším setrvání v daném zařízení bez toho, aniž by soudce pacienta osobně zhlédl. Dále je kladen důraz na aktivní komunikaci ze strany pacienta a jeho právního zástupce, </w:t>
      </w:r>
      <w:r>
        <w:rPr>
          <w:szCs w:val="24"/>
        </w:rPr>
        <w:lastRenderedPageBreak/>
        <w:t xml:space="preserve">aby nedocházelo k pouze formálnímu zastupování. </w:t>
      </w:r>
      <w:r w:rsidR="00EA6011">
        <w:rPr>
          <w:szCs w:val="24"/>
        </w:rPr>
        <w:t>Lze vyvodit</w:t>
      </w:r>
      <w:r w:rsidR="00DC6319">
        <w:rPr>
          <w:szCs w:val="24"/>
        </w:rPr>
        <w:t>, že naše hmotněprávní úprava týkající se nedobrovolné hospitalizace odráží aktuální evropský standard této úpravy.</w:t>
      </w:r>
    </w:p>
    <w:p w14:paraId="0EF5EED4" w14:textId="49C25D09" w:rsidR="003610B8" w:rsidRDefault="003610B8" w:rsidP="00C11688">
      <w:r>
        <w:t>Jako</w:t>
      </w:r>
      <w:r w:rsidR="005C4D82">
        <w:t xml:space="preserve"> další</w:t>
      </w:r>
      <w:r>
        <w:t xml:space="preserve"> krok správným směrem v rámci prevence duševních onemocnění jsou Centra duševního zdraví (CDZ). </w:t>
      </w:r>
      <w:r w:rsidRPr="003610B8">
        <w:t>Tato zařízení poskytují zdravotnicko-sociální služby pro osoby trpící závažnými duševními onemocněními, a to v</w:t>
      </w:r>
      <w:r>
        <w:t xml:space="preserve"> jejich sociálním prostředí. První centra začala fungovat v roce 2018. Z přiloženého grafu v příloze č. 4 </w:t>
      </w:r>
      <w:r w:rsidR="0090191F">
        <w:t>je patrné</w:t>
      </w:r>
      <w:r>
        <w:t>, že na konci roku 2018 bylo funkčních 302 center, v roce 2021 toto číslo již čítalo 5762.</w:t>
      </w:r>
      <w:r>
        <w:rPr>
          <w:rStyle w:val="Znakapoznpodarou"/>
        </w:rPr>
        <w:footnoteReference w:id="180"/>
      </w:r>
    </w:p>
    <w:p w14:paraId="5ABE3ABB" w14:textId="75241F3F" w:rsidR="004F662D" w:rsidRDefault="004F662D" w:rsidP="00C11688">
      <w:r>
        <w:t>Při používání omezujících prostředků</w:t>
      </w:r>
      <w:r w:rsidR="002D5E54">
        <w:t xml:space="preserve"> </w:t>
      </w:r>
      <w:r w:rsidR="00541247">
        <w:t>při</w:t>
      </w:r>
      <w:r w:rsidR="002D5E54">
        <w:t xml:space="preserve"> hospitalizac</w:t>
      </w:r>
      <w:r w:rsidR="00541247">
        <w:t>i,</w:t>
      </w:r>
      <w:r>
        <w:t xml:space="preserve"> je důležité mít na paměti, že by měly představovat ultima ratio</w:t>
      </w:r>
      <w:r w:rsidR="002D5E54">
        <w:t xml:space="preserve"> a </w:t>
      </w:r>
      <w:r w:rsidR="009334EC">
        <w:t xml:space="preserve">jejich použití by mělo být </w:t>
      </w:r>
      <w:r w:rsidR="002D5E54">
        <w:t xml:space="preserve">jen na nezbytně nutnou dobu. Omezovací prostředky jsou v české legislativě upraveny v §39 ZZS, který stanovuje jak jejich druhy, tak situace, kdy je možné je použít.  </w:t>
      </w:r>
      <w:r w:rsidR="009334EC">
        <w:t>Dle současné úpravy už není možné využívat klecov</w:t>
      </w:r>
      <w:r w:rsidR="007B2351">
        <w:t>á</w:t>
      </w:r>
      <w:r w:rsidR="009334EC">
        <w:t xml:space="preserve"> ani sítov</w:t>
      </w:r>
      <w:r w:rsidR="007B2351">
        <w:t>á</w:t>
      </w:r>
      <w:r w:rsidR="009334EC">
        <w:t xml:space="preserve"> lůžka, což je nutné vnímat jako posun správným směrem. </w:t>
      </w:r>
    </w:p>
    <w:p w14:paraId="01F998EA" w14:textId="372FD5EC" w:rsidR="002549E5" w:rsidRDefault="002549E5" w:rsidP="00C11688">
      <w:r w:rsidRPr="002549E5">
        <w:t xml:space="preserve">Je klíčové zajistit, že omezovací prostředky </w:t>
      </w:r>
      <w:r>
        <w:t>budou</w:t>
      </w:r>
      <w:r w:rsidRPr="002549E5">
        <w:t xml:space="preserve"> používány pouze tehdy, když je to nezbytně nutné pro ochranu zdraví pacienta nebo jiných lidí, a že jejich použití je co nejkratší. V oblasti psychiatrické léčby existují situace, kdy jsou omezovací prostředky v České republice používány nadměrně nebo neadekvátně, a proto je důležité mít jasná pravidla a postupy pro jejich použití a průběžně monitorovat jejich využití. Při dodržování těchto zásad lze minimalizovat riziko nadměrného či neadekvátního používání omezujících prostředků a zlepšit kvalitu a bezpečnost psychiatrické léčby v České republice.</w:t>
      </w:r>
      <w:r>
        <w:t xml:space="preserve"> </w:t>
      </w:r>
      <w:r w:rsidRPr="002549E5">
        <w:t>Zároveň je důležité dodržovat zákony a předpisy stanovující použití omezovacích prostředků.</w:t>
      </w:r>
    </w:p>
    <w:p w14:paraId="7D6FDBCB" w14:textId="3F385439" w:rsidR="009334EC" w:rsidRDefault="009334EC" w:rsidP="009334EC">
      <w:pPr>
        <w:ind w:firstLine="0"/>
      </w:pPr>
      <w:r>
        <w:tab/>
      </w:r>
      <w:r w:rsidR="00095A70" w:rsidRPr="00440182">
        <w:t>R</w:t>
      </w:r>
      <w:r w:rsidR="004A6C7C" w:rsidRPr="00440182">
        <w:t>iziko nevhodné i</w:t>
      </w:r>
      <w:r w:rsidR="00095A70" w:rsidRPr="00440182">
        <w:t>ndikace o</w:t>
      </w:r>
      <w:r w:rsidRPr="00440182">
        <w:t>mezující</w:t>
      </w:r>
      <w:r w:rsidR="00095A70" w:rsidRPr="00440182">
        <w:t>ch</w:t>
      </w:r>
      <w:r w:rsidRPr="00440182">
        <w:t xml:space="preserve"> prostředk</w:t>
      </w:r>
      <w:r w:rsidR="00095A70" w:rsidRPr="00440182">
        <w:t>ů</w:t>
      </w:r>
      <w:r w:rsidRPr="00440182">
        <w:t xml:space="preserve"> j</w:t>
      </w:r>
      <w:r w:rsidR="00095A70" w:rsidRPr="00440182">
        <w:t>e</w:t>
      </w:r>
      <w:r w:rsidRPr="00440182">
        <w:t xml:space="preserve"> </w:t>
      </w:r>
      <w:r w:rsidR="004A6C7C" w:rsidRPr="00440182">
        <w:t>dáno i tím</w:t>
      </w:r>
      <w:r w:rsidRPr="00440182">
        <w:t>, že jejich užití neschvaluje soud, ale lékař. Je právě na něm posoudit situaci a případně použití tohoto prostředku nařídit.</w:t>
      </w:r>
      <w:r>
        <w:t xml:space="preserve"> </w:t>
      </w:r>
      <w:r w:rsidR="00440182">
        <w:t>Samozřejmě za předpokladu, že</w:t>
      </w:r>
      <w:r w:rsidR="00440182" w:rsidRPr="00440182">
        <w:t xml:space="preserve"> jsou splněny zákonné podmínky a pokud je použití omezovacího prostředku nezbytné pro ochranu zdraví pacienta nebo jiných osob.</w:t>
      </w:r>
    </w:p>
    <w:p w14:paraId="1E304189" w14:textId="500261AF" w:rsidR="008B0B23" w:rsidRDefault="00524F15" w:rsidP="00164170">
      <w:r>
        <w:t>Dle analýzy Ministerstva zdravotnictví nejsou z</w:t>
      </w:r>
      <w:r w:rsidR="008B0B23">
        <w:t xml:space="preserve">dravotničtí pracovníci dostatečně připravení v oblasti eskalace a deeskalace konfliktu a tím dochází i k nadbytečnému využívání omezujících prostředků. </w:t>
      </w:r>
      <w:r w:rsidR="00EE27CF">
        <w:t xml:space="preserve">Z toho lze dovodit, že v ČR může docházet k jejich nadužívání. </w:t>
      </w:r>
      <w:r w:rsidR="00164170">
        <w:rPr>
          <w:rStyle w:val="Znakapoznpodarou"/>
        </w:rPr>
        <w:footnoteReference w:id="181"/>
      </w:r>
    </w:p>
    <w:p w14:paraId="36194603" w14:textId="2AF0E3E1" w:rsidR="002549E5" w:rsidRDefault="002549E5" w:rsidP="00164170">
      <w:r w:rsidRPr="002549E5">
        <w:t xml:space="preserve">Závěrem </w:t>
      </w:r>
      <w:r w:rsidR="00974109">
        <w:t xml:space="preserve">tedy </w:t>
      </w:r>
      <w:r w:rsidRPr="002549E5">
        <w:t>lze konstatovat, že používání omezujících prostředků v rámci nedobrovolné hospitalizace v České republice vyžaduje pečlivé zvažování a dodržování stanovených pravidel a postupů</w:t>
      </w:r>
    </w:p>
    <w:p w14:paraId="7554F9FD" w14:textId="27C5F637" w:rsidR="00447CF5" w:rsidRPr="00C33977" w:rsidRDefault="00C6466E" w:rsidP="00447CF5">
      <w:r w:rsidRPr="00C33977">
        <w:lastRenderedPageBreak/>
        <w:t xml:space="preserve">Pokud bychom žili v ideálním světě, kde jsou práva </w:t>
      </w:r>
      <w:r w:rsidR="00447CF5" w:rsidRPr="00C33977">
        <w:t>i </w:t>
      </w:r>
      <w:r w:rsidRPr="00C33977">
        <w:t xml:space="preserve">povinnosti stanovené zákonnými normami ze sta procent dodržovány, neměla by tato diplomová práce žádný význam. V našem světě je však stále nutné na případy porušování lidských práv, převážně </w:t>
      </w:r>
      <w:r w:rsidR="00447CF5" w:rsidRPr="00C33977">
        <w:t>u </w:t>
      </w:r>
      <w:r w:rsidRPr="00C33977">
        <w:t xml:space="preserve">osob, které mají omezenou schopnost se aktivně bránit, stále upozorňovat </w:t>
      </w:r>
      <w:r w:rsidR="00447CF5" w:rsidRPr="00C33977">
        <w:t>a </w:t>
      </w:r>
      <w:r w:rsidRPr="00C33977">
        <w:t>nebýt k nim lhostejní.</w:t>
      </w:r>
      <w:r w:rsidR="00975448" w:rsidRPr="00C33977">
        <w:rPr>
          <w:rStyle w:val="Znakapoznpodarou"/>
        </w:rPr>
        <w:footnoteReference w:id="182"/>
      </w:r>
    </w:p>
    <w:p w14:paraId="2F986FF4" w14:textId="25958D28" w:rsidR="003918A9" w:rsidRPr="00C33977" w:rsidRDefault="003918A9" w:rsidP="009539BC">
      <w:pPr>
        <w:pStyle w:val="Nadpis1"/>
        <w:numPr>
          <w:ilvl w:val="0"/>
          <w:numId w:val="0"/>
        </w:numPr>
        <w:ind w:left="431" w:hanging="431"/>
      </w:pPr>
      <w:bookmarkStart w:id="33" w:name="_Toc133755695"/>
      <w:r w:rsidRPr="00C33977">
        <w:lastRenderedPageBreak/>
        <w:t>Seznam použitých zdrojů</w:t>
      </w:r>
      <w:bookmarkEnd w:id="33"/>
    </w:p>
    <w:p w14:paraId="4E32D47A" w14:textId="77777777" w:rsidR="00975448" w:rsidRPr="009013E9" w:rsidRDefault="00975448" w:rsidP="00975448">
      <w:pPr>
        <w:spacing w:after="120"/>
        <w:ind w:firstLine="0"/>
        <w:jc w:val="left"/>
        <w:rPr>
          <w:b/>
          <w:szCs w:val="24"/>
        </w:rPr>
      </w:pPr>
      <w:bookmarkStart w:id="34" w:name="_Toc27385011"/>
      <w:r w:rsidRPr="009013E9">
        <w:rPr>
          <w:b/>
          <w:szCs w:val="24"/>
        </w:rPr>
        <w:t>Monografie</w:t>
      </w:r>
    </w:p>
    <w:p w14:paraId="0F0E1A19" w14:textId="35AA4F52" w:rsidR="00975448" w:rsidRDefault="009C4017" w:rsidP="00975448">
      <w:pPr>
        <w:spacing w:after="120"/>
        <w:ind w:firstLine="0"/>
        <w:jc w:val="left"/>
        <w:rPr>
          <w:szCs w:val="24"/>
        </w:rPr>
      </w:pPr>
      <w:r>
        <w:rPr>
          <w:szCs w:val="24"/>
        </w:rPr>
        <w:t>BARTOŇ, Michal</w:t>
      </w:r>
      <w:r w:rsidR="00975448" w:rsidRPr="009013E9">
        <w:rPr>
          <w:szCs w:val="24"/>
        </w:rPr>
        <w:t xml:space="preserve"> a kol. </w:t>
      </w:r>
      <w:r w:rsidR="00975448" w:rsidRPr="009013E9">
        <w:rPr>
          <w:i/>
          <w:iCs/>
          <w:szCs w:val="24"/>
        </w:rPr>
        <w:t xml:space="preserve">Základní práva. </w:t>
      </w:r>
      <w:r w:rsidR="00DB0D00">
        <w:rPr>
          <w:szCs w:val="24"/>
        </w:rPr>
        <w:t>1</w:t>
      </w:r>
      <w:r w:rsidR="00B82B38">
        <w:rPr>
          <w:szCs w:val="24"/>
        </w:rPr>
        <w:t>.</w:t>
      </w:r>
      <w:r w:rsidR="00975448" w:rsidRPr="009013E9">
        <w:rPr>
          <w:szCs w:val="24"/>
        </w:rPr>
        <w:t xml:space="preserve"> vydání. Praha: </w:t>
      </w:r>
      <w:proofErr w:type="spellStart"/>
      <w:r w:rsidR="00975448" w:rsidRPr="009013E9">
        <w:rPr>
          <w:szCs w:val="24"/>
        </w:rPr>
        <w:t>Leges</w:t>
      </w:r>
      <w:proofErr w:type="spellEnd"/>
      <w:r w:rsidR="00975448" w:rsidRPr="009013E9">
        <w:rPr>
          <w:szCs w:val="24"/>
        </w:rPr>
        <w:t>, 2016, 608 s.</w:t>
      </w:r>
    </w:p>
    <w:p w14:paraId="2B0BF964" w14:textId="47B9E4CC" w:rsidR="00975448" w:rsidRDefault="0010350B" w:rsidP="00975448">
      <w:pPr>
        <w:spacing w:after="120"/>
        <w:ind w:firstLine="0"/>
        <w:jc w:val="left"/>
        <w:rPr>
          <w:szCs w:val="24"/>
        </w:rPr>
      </w:pPr>
      <w:r>
        <w:rPr>
          <w:szCs w:val="24"/>
        </w:rPr>
        <w:t xml:space="preserve">KOPSA </w:t>
      </w:r>
      <w:r w:rsidR="00B82B38" w:rsidRPr="00820D2C">
        <w:rPr>
          <w:szCs w:val="24"/>
        </w:rPr>
        <w:t>TĚŠINOVÁ, Jolana a kol</w:t>
      </w:r>
      <w:r w:rsidR="00975448" w:rsidRPr="00820D2C">
        <w:rPr>
          <w:szCs w:val="24"/>
        </w:rPr>
        <w:t xml:space="preserve">. </w:t>
      </w:r>
      <w:r w:rsidR="00975448" w:rsidRPr="00820D2C">
        <w:rPr>
          <w:i/>
          <w:iCs/>
          <w:szCs w:val="24"/>
        </w:rPr>
        <w:t>Medicínské právo</w:t>
      </w:r>
      <w:r w:rsidR="00975448" w:rsidRPr="00820D2C">
        <w:rPr>
          <w:szCs w:val="24"/>
        </w:rPr>
        <w:t xml:space="preserve">. </w:t>
      </w:r>
      <w:r w:rsidR="008A349A">
        <w:rPr>
          <w:szCs w:val="24"/>
        </w:rPr>
        <w:t>2</w:t>
      </w:r>
      <w:r w:rsidR="00975448" w:rsidRPr="00820D2C">
        <w:rPr>
          <w:szCs w:val="24"/>
        </w:rPr>
        <w:t xml:space="preserve">. vydání, Praha: </w:t>
      </w:r>
      <w:proofErr w:type="spellStart"/>
      <w:r w:rsidR="00975448" w:rsidRPr="00820D2C">
        <w:rPr>
          <w:szCs w:val="24"/>
        </w:rPr>
        <w:t>C.H.Beck</w:t>
      </w:r>
      <w:proofErr w:type="spellEnd"/>
      <w:r w:rsidR="00975448" w:rsidRPr="00820D2C">
        <w:rPr>
          <w:szCs w:val="24"/>
        </w:rPr>
        <w:t>, 2019, 4</w:t>
      </w:r>
      <w:r w:rsidR="00B82B38" w:rsidRPr="00820D2C">
        <w:rPr>
          <w:szCs w:val="24"/>
        </w:rPr>
        <w:t>96</w:t>
      </w:r>
      <w:r w:rsidR="00975448" w:rsidRPr="00820D2C">
        <w:rPr>
          <w:szCs w:val="24"/>
        </w:rPr>
        <w:t xml:space="preserve"> s. </w:t>
      </w:r>
    </w:p>
    <w:p w14:paraId="056B2FAC" w14:textId="701845FB" w:rsidR="00975448" w:rsidRDefault="00DC2907" w:rsidP="00975448">
      <w:pPr>
        <w:spacing w:after="120"/>
        <w:ind w:firstLine="0"/>
        <w:jc w:val="left"/>
        <w:rPr>
          <w:szCs w:val="24"/>
        </w:rPr>
      </w:pPr>
      <w:r>
        <w:rPr>
          <w:szCs w:val="24"/>
        </w:rPr>
        <w:t>PTÁČEK, Radek</w:t>
      </w:r>
      <w:r w:rsidR="00975448" w:rsidRPr="009013E9">
        <w:rPr>
          <w:szCs w:val="24"/>
        </w:rPr>
        <w:t xml:space="preserve"> a kol. </w:t>
      </w:r>
      <w:r w:rsidR="00975448" w:rsidRPr="009013E9">
        <w:rPr>
          <w:i/>
          <w:iCs/>
          <w:szCs w:val="24"/>
        </w:rPr>
        <w:t>Informovan</w:t>
      </w:r>
      <w:r w:rsidR="00975448" w:rsidRPr="00975448">
        <w:rPr>
          <w:i/>
          <w:iCs/>
          <w:szCs w:val="24"/>
        </w:rPr>
        <w:t>ý souhlas. Etické, právní, psychologické a klinické aspekty</w:t>
      </w:r>
      <w:r w:rsidR="00975448" w:rsidRPr="00975448">
        <w:rPr>
          <w:szCs w:val="24"/>
        </w:rPr>
        <w:t xml:space="preserve">. 1. vydání. Praha: </w:t>
      </w:r>
      <w:proofErr w:type="spellStart"/>
      <w:r w:rsidR="00975448" w:rsidRPr="00975448">
        <w:rPr>
          <w:szCs w:val="24"/>
        </w:rPr>
        <w:t>Galén</w:t>
      </w:r>
      <w:proofErr w:type="spellEnd"/>
      <w:r w:rsidR="00975448" w:rsidRPr="00975448">
        <w:rPr>
          <w:szCs w:val="24"/>
        </w:rPr>
        <w:t xml:space="preserve">, 2017, </w:t>
      </w:r>
      <w:r w:rsidR="00132455">
        <w:rPr>
          <w:szCs w:val="24"/>
        </w:rPr>
        <w:t>32</w:t>
      </w:r>
      <w:r>
        <w:rPr>
          <w:szCs w:val="24"/>
        </w:rPr>
        <w:t>7</w:t>
      </w:r>
      <w:r w:rsidR="00132455">
        <w:rPr>
          <w:szCs w:val="24"/>
        </w:rPr>
        <w:t xml:space="preserve"> </w:t>
      </w:r>
      <w:r w:rsidR="00975448" w:rsidRPr="00975448">
        <w:rPr>
          <w:szCs w:val="24"/>
        </w:rPr>
        <w:t xml:space="preserve">s. </w:t>
      </w:r>
    </w:p>
    <w:p w14:paraId="7C1091C1" w14:textId="2B1332F5" w:rsidR="00975448" w:rsidRDefault="00975448" w:rsidP="00975448">
      <w:pPr>
        <w:spacing w:after="120"/>
        <w:ind w:firstLine="0"/>
        <w:jc w:val="left"/>
        <w:rPr>
          <w:szCs w:val="24"/>
        </w:rPr>
      </w:pPr>
      <w:r w:rsidRPr="00975448">
        <w:rPr>
          <w:szCs w:val="24"/>
        </w:rPr>
        <w:t xml:space="preserve">HAŠKOVCOVÁ, Helena. </w:t>
      </w:r>
      <w:r w:rsidRPr="00975448">
        <w:rPr>
          <w:i/>
          <w:iCs/>
          <w:szCs w:val="24"/>
        </w:rPr>
        <w:t>Informovaný souhlas. Proč a jak?.</w:t>
      </w:r>
      <w:r w:rsidRPr="00975448">
        <w:rPr>
          <w:szCs w:val="24"/>
        </w:rPr>
        <w:t xml:space="preserve"> 1. vydání. Praha: </w:t>
      </w:r>
      <w:proofErr w:type="spellStart"/>
      <w:r w:rsidRPr="00975448">
        <w:rPr>
          <w:szCs w:val="24"/>
        </w:rPr>
        <w:t>Galén</w:t>
      </w:r>
      <w:proofErr w:type="spellEnd"/>
      <w:r w:rsidRPr="00975448">
        <w:rPr>
          <w:szCs w:val="24"/>
        </w:rPr>
        <w:t xml:space="preserve">, 2007, 104 s. </w:t>
      </w:r>
    </w:p>
    <w:p w14:paraId="0209512E" w14:textId="3C820A12" w:rsidR="00975448" w:rsidRDefault="00975448" w:rsidP="00975448">
      <w:pPr>
        <w:spacing w:after="120"/>
        <w:ind w:firstLine="0"/>
        <w:jc w:val="left"/>
        <w:rPr>
          <w:szCs w:val="24"/>
        </w:rPr>
      </w:pPr>
      <w:bookmarkStart w:id="35" w:name="_Hlk118730085"/>
      <w:r w:rsidRPr="00975448">
        <w:rPr>
          <w:szCs w:val="24"/>
        </w:rPr>
        <w:t xml:space="preserve">KOSAŘ, David a kol. </w:t>
      </w:r>
      <w:r w:rsidRPr="00975448">
        <w:rPr>
          <w:i/>
          <w:iCs/>
          <w:szCs w:val="24"/>
        </w:rPr>
        <w:t xml:space="preserve">Ústavní právo </w:t>
      </w:r>
      <w:proofErr w:type="spellStart"/>
      <w:r w:rsidRPr="00975448">
        <w:rPr>
          <w:i/>
          <w:iCs/>
          <w:szCs w:val="24"/>
        </w:rPr>
        <w:t>Casebook</w:t>
      </w:r>
      <w:proofErr w:type="spellEnd"/>
      <w:r w:rsidRPr="00975448">
        <w:rPr>
          <w:szCs w:val="24"/>
        </w:rPr>
        <w:t xml:space="preserve">. 1. vydání. Praha: </w:t>
      </w:r>
      <w:proofErr w:type="spellStart"/>
      <w:r w:rsidRPr="00975448">
        <w:rPr>
          <w:szCs w:val="24"/>
        </w:rPr>
        <w:t>Wolters</w:t>
      </w:r>
      <w:proofErr w:type="spellEnd"/>
      <w:r w:rsidRPr="00975448">
        <w:rPr>
          <w:szCs w:val="24"/>
        </w:rPr>
        <w:t xml:space="preserve"> </w:t>
      </w:r>
      <w:proofErr w:type="spellStart"/>
      <w:r w:rsidRPr="00975448">
        <w:rPr>
          <w:szCs w:val="24"/>
        </w:rPr>
        <w:t>Kluwer</w:t>
      </w:r>
      <w:proofErr w:type="spellEnd"/>
      <w:r w:rsidRPr="00975448">
        <w:rPr>
          <w:szCs w:val="24"/>
        </w:rPr>
        <w:t xml:space="preserve"> ČR, 2014, 63</w:t>
      </w:r>
      <w:r w:rsidR="009C4017">
        <w:rPr>
          <w:szCs w:val="24"/>
        </w:rPr>
        <w:t>5</w:t>
      </w:r>
      <w:r w:rsidRPr="00975448">
        <w:rPr>
          <w:szCs w:val="24"/>
        </w:rPr>
        <w:t xml:space="preserve"> s. </w:t>
      </w:r>
    </w:p>
    <w:p w14:paraId="411108EF" w14:textId="2F87D420" w:rsidR="00975448" w:rsidRDefault="00975448" w:rsidP="00975448">
      <w:pPr>
        <w:spacing w:after="120"/>
        <w:ind w:firstLine="0"/>
        <w:jc w:val="left"/>
        <w:rPr>
          <w:szCs w:val="24"/>
        </w:rPr>
      </w:pPr>
      <w:r w:rsidRPr="00975448">
        <w:rPr>
          <w:szCs w:val="24"/>
        </w:rPr>
        <w:t xml:space="preserve">Liga lidských práv </w:t>
      </w:r>
      <w:r w:rsidRPr="00975448">
        <w:rPr>
          <w:i/>
          <w:iCs/>
          <w:szCs w:val="24"/>
        </w:rPr>
        <w:t>Nedobrovolná hospitalizace psychiatrických pacientů v ČR</w:t>
      </w:r>
      <w:r w:rsidRPr="00975448">
        <w:rPr>
          <w:szCs w:val="24"/>
        </w:rPr>
        <w:t xml:space="preserve">. 1. vydání. Praha.: Liga lidských práv. 2015, 61 s. </w:t>
      </w:r>
    </w:p>
    <w:bookmarkEnd w:id="35"/>
    <w:p w14:paraId="45908E2B" w14:textId="05A06B88" w:rsidR="00975448" w:rsidRDefault="00975448" w:rsidP="00975448">
      <w:pPr>
        <w:spacing w:after="120"/>
        <w:ind w:firstLine="0"/>
        <w:jc w:val="left"/>
        <w:rPr>
          <w:szCs w:val="24"/>
        </w:rPr>
      </w:pPr>
      <w:r w:rsidRPr="00975448">
        <w:rPr>
          <w:szCs w:val="24"/>
        </w:rPr>
        <w:t xml:space="preserve">PICHLER, JW. </w:t>
      </w:r>
      <w:proofErr w:type="spellStart"/>
      <w:r w:rsidRPr="00975448">
        <w:rPr>
          <w:i/>
          <w:iCs/>
          <w:szCs w:val="24"/>
        </w:rPr>
        <w:t>Internationale</w:t>
      </w:r>
      <w:proofErr w:type="spellEnd"/>
      <w:r w:rsidRPr="00975448">
        <w:rPr>
          <w:i/>
          <w:iCs/>
          <w:szCs w:val="24"/>
        </w:rPr>
        <w:t xml:space="preserve"> </w:t>
      </w:r>
      <w:proofErr w:type="spellStart"/>
      <w:r w:rsidRPr="00975448">
        <w:rPr>
          <w:i/>
          <w:iCs/>
          <w:szCs w:val="24"/>
        </w:rPr>
        <w:t>Entwicklungen</w:t>
      </w:r>
      <w:proofErr w:type="spellEnd"/>
      <w:r w:rsidRPr="00975448">
        <w:rPr>
          <w:i/>
          <w:iCs/>
          <w:szCs w:val="24"/>
        </w:rPr>
        <w:t xml:space="preserve"> in den </w:t>
      </w:r>
      <w:proofErr w:type="spellStart"/>
      <w:r w:rsidRPr="00975448">
        <w:rPr>
          <w:i/>
          <w:iCs/>
          <w:szCs w:val="24"/>
        </w:rPr>
        <w:t>Patientenrechten</w:t>
      </w:r>
      <w:proofErr w:type="spellEnd"/>
      <w:r w:rsidRPr="00975448">
        <w:rPr>
          <w:szCs w:val="24"/>
        </w:rPr>
        <w:t xml:space="preserve">. </w:t>
      </w:r>
      <w:proofErr w:type="spellStart"/>
      <w:r w:rsidRPr="00975448">
        <w:rPr>
          <w:szCs w:val="24"/>
        </w:rPr>
        <w:t>Wien</w:t>
      </w:r>
      <w:proofErr w:type="spellEnd"/>
      <w:r w:rsidRPr="00975448">
        <w:rPr>
          <w:szCs w:val="24"/>
        </w:rPr>
        <w:t xml:space="preserve">: </w:t>
      </w:r>
      <w:proofErr w:type="spellStart"/>
      <w:r w:rsidRPr="00975448">
        <w:rPr>
          <w:szCs w:val="24"/>
        </w:rPr>
        <w:t>Böhlau</w:t>
      </w:r>
      <w:proofErr w:type="spellEnd"/>
      <w:r w:rsidRPr="00975448">
        <w:rPr>
          <w:szCs w:val="24"/>
        </w:rPr>
        <w:t xml:space="preserve">, 1992, s. 1033. </w:t>
      </w:r>
    </w:p>
    <w:p w14:paraId="30519618" w14:textId="18830EEE" w:rsidR="0010350B" w:rsidRPr="00E507AB" w:rsidRDefault="00ED7C03" w:rsidP="00975448">
      <w:pPr>
        <w:spacing w:after="120"/>
        <w:ind w:firstLine="0"/>
        <w:jc w:val="left"/>
      </w:pPr>
      <w:r>
        <w:t xml:space="preserve">ŠUSTEK, Petr a kol. </w:t>
      </w:r>
      <w:r w:rsidRPr="00ED7C03">
        <w:rPr>
          <w:i/>
          <w:iCs/>
        </w:rPr>
        <w:t>Zdravotnické právo</w:t>
      </w:r>
      <w:r>
        <w:t xml:space="preserve">. 1. vydání. Praha: </w:t>
      </w:r>
      <w:proofErr w:type="spellStart"/>
      <w:r>
        <w:t>Wolters</w:t>
      </w:r>
      <w:proofErr w:type="spellEnd"/>
      <w:r>
        <w:t xml:space="preserve"> </w:t>
      </w:r>
      <w:proofErr w:type="spellStart"/>
      <w:r>
        <w:t>Kluwer</w:t>
      </w:r>
      <w:proofErr w:type="spellEnd"/>
      <w:r>
        <w:t xml:space="preserve"> ČR, 2016, 852 s.</w:t>
      </w:r>
    </w:p>
    <w:p w14:paraId="2C28F375" w14:textId="4C1A38CC" w:rsidR="008A3563" w:rsidRDefault="008A3563" w:rsidP="008A3563">
      <w:pPr>
        <w:spacing w:after="120"/>
        <w:ind w:firstLine="0"/>
        <w:jc w:val="left"/>
        <w:rPr>
          <w:szCs w:val="24"/>
        </w:rPr>
      </w:pPr>
      <w:r w:rsidRPr="00975448">
        <w:rPr>
          <w:szCs w:val="24"/>
        </w:rPr>
        <w:t xml:space="preserve">ŠUSTEK, Petr, HOLČAPEK, Tomáš. </w:t>
      </w:r>
      <w:r w:rsidRPr="00975448">
        <w:rPr>
          <w:i/>
          <w:iCs/>
          <w:szCs w:val="24"/>
        </w:rPr>
        <w:t>Informovaný souhlas Teorie a praxe informovaného souhlasu ve zdravotnictví</w:t>
      </w:r>
      <w:r w:rsidRPr="00975448">
        <w:rPr>
          <w:szCs w:val="24"/>
        </w:rPr>
        <w:t xml:space="preserve">. 1. vydaní. Praha: ASPI, 2007, </w:t>
      </w:r>
      <w:r w:rsidR="00AB6E74">
        <w:rPr>
          <w:szCs w:val="24"/>
        </w:rPr>
        <w:t>260</w:t>
      </w:r>
      <w:r w:rsidRPr="00975448">
        <w:rPr>
          <w:szCs w:val="24"/>
        </w:rPr>
        <w:t xml:space="preserve"> s. </w:t>
      </w:r>
    </w:p>
    <w:p w14:paraId="517CE600" w14:textId="0AEB89DA" w:rsidR="00975448" w:rsidRPr="00B92553" w:rsidRDefault="00975448" w:rsidP="00975448">
      <w:pPr>
        <w:spacing w:after="120"/>
        <w:ind w:firstLine="0"/>
        <w:jc w:val="left"/>
        <w:rPr>
          <w:color w:val="FF0000"/>
          <w:szCs w:val="24"/>
        </w:rPr>
      </w:pPr>
    </w:p>
    <w:p w14:paraId="0B0DF433" w14:textId="77777777" w:rsidR="00975448" w:rsidRPr="00975448" w:rsidRDefault="00975448" w:rsidP="00975448">
      <w:pPr>
        <w:spacing w:after="120"/>
        <w:ind w:firstLine="0"/>
        <w:rPr>
          <w:b/>
          <w:szCs w:val="24"/>
        </w:rPr>
      </w:pPr>
      <w:r w:rsidRPr="00975448">
        <w:rPr>
          <w:b/>
          <w:szCs w:val="24"/>
        </w:rPr>
        <w:t>Komentáře</w:t>
      </w:r>
    </w:p>
    <w:p w14:paraId="315DF4E3" w14:textId="09BEDCD0" w:rsidR="00975448" w:rsidRDefault="00975448" w:rsidP="00975448">
      <w:pPr>
        <w:spacing w:after="120"/>
        <w:ind w:firstLine="0"/>
        <w:jc w:val="left"/>
        <w:rPr>
          <w:szCs w:val="24"/>
        </w:rPr>
      </w:pPr>
      <w:bookmarkStart w:id="36" w:name="_Hlk130814030"/>
      <w:r w:rsidRPr="00975448">
        <w:rPr>
          <w:szCs w:val="24"/>
        </w:rPr>
        <w:t xml:space="preserve">HUSSEINI, </w:t>
      </w:r>
      <w:r w:rsidR="00443C3F">
        <w:rPr>
          <w:szCs w:val="24"/>
        </w:rPr>
        <w:t>F</w:t>
      </w:r>
      <w:r w:rsidRPr="00975448">
        <w:rPr>
          <w:szCs w:val="24"/>
        </w:rPr>
        <w:t xml:space="preserve">aisal a kol. </w:t>
      </w:r>
      <w:r w:rsidRPr="00975448">
        <w:rPr>
          <w:i/>
          <w:iCs/>
          <w:szCs w:val="24"/>
        </w:rPr>
        <w:t>Listina základních práv a svobod Komentář</w:t>
      </w:r>
      <w:r w:rsidRPr="00975448">
        <w:rPr>
          <w:szCs w:val="24"/>
        </w:rPr>
        <w:t xml:space="preserve">. Praha: </w:t>
      </w:r>
      <w:r w:rsidR="00DA686E">
        <w:rPr>
          <w:szCs w:val="24"/>
        </w:rPr>
        <w:t xml:space="preserve">C.H. </w:t>
      </w:r>
      <w:r w:rsidR="00483490">
        <w:rPr>
          <w:szCs w:val="24"/>
        </w:rPr>
        <w:t>Beck</w:t>
      </w:r>
      <w:r w:rsidRPr="00975448">
        <w:rPr>
          <w:szCs w:val="24"/>
        </w:rPr>
        <w:t xml:space="preserve">, 2021, 1413 s. </w:t>
      </w:r>
    </w:p>
    <w:bookmarkEnd w:id="36"/>
    <w:p w14:paraId="7C887051" w14:textId="4A5EC626" w:rsidR="00975448" w:rsidRDefault="00975448" w:rsidP="00975448">
      <w:pPr>
        <w:spacing w:after="120"/>
        <w:ind w:firstLine="0"/>
        <w:jc w:val="left"/>
        <w:rPr>
          <w:szCs w:val="24"/>
        </w:rPr>
      </w:pPr>
      <w:r w:rsidRPr="00C4602C">
        <w:rPr>
          <w:szCs w:val="24"/>
        </w:rPr>
        <w:t xml:space="preserve">JIRSA, Jaromír a kol. </w:t>
      </w:r>
      <w:r w:rsidRPr="00C4602C">
        <w:rPr>
          <w:i/>
          <w:iCs/>
          <w:szCs w:val="24"/>
        </w:rPr>
        <w:t>Občanský soudní řízení Soudcovský komentář Kniha III. Zvláštní řízení soudní</w:t>
      </w:r>
      <w:r w:rsidRPr="00C4602C">
        <w:rPr>
          <w:szCs w:val="24"/>
        </w:rPr>
        <w:t>.</w:t>
      </w:r>
      <w:r w:rsidR="00E507AB">
        <w:rPr>
          <w:szCs w:val="24"/>
        </w:rPr>
        <w:t xml:space="preserve"> </w:t>
      </w:r>
      <w:r w:rsidRPr="00C4602C">
        <w:rPr>
          <w:szCs w:val="24"/>
        </w:rPr>
        <w:t xml:space="preserve">Praha: </w:t>
      </w:r>
      <w:proofErr w:type="spellStart"/>
      <w:r w:rsidRPr="00C4602C">
        <w:rPr>
          <w:szCs w:val="24"/>
        </w:rPr>
        <w:t>Wolters</w:t>
      </w:r>
      <w:proofErr w:type="spellEnd"/>
      <w:r w:rsidRPr="00C4602C">
        <w:rPr>
          <w:szCs w:val="24"/>
        </w:rPr>
        <w:t xml:space="preserve"> </w:t>
      </w:r>
      <w:proofErr w:type="spellStart"/>
      <w:r w:rsidRPr="00C4602C">
        <w:rPr>
          <w:szCs w:val="24"/>
        </w:rPr>
        <w:t>Kluwer</w:t>
      </w:r>
      <w:proofErr w:type="spellEnd"/>
      <w:r w:rsidRPr="00C4602C">
        <w:rPr>
          <w:szCs w:val="24"/>
        </w:rPr>
        <w:t xml:space="preserve"> ČR, 2019, 1136 s.</w:t>
      </w:r>
      <w:r w:rsidRPr="00975448">
        <w:rPr>
          <w:szCs w:val="24"/>
        </w:rPr>
        <w:t xml:space="preserve"> </w:t>
      </w:r>
    </w:p>
    <w:p w14:paraId="1949DB0C" w14:textId="44571175" w:rsidR="00975448" w:rsidRDefault="00975448" w:rsidP="00975448">
      <w:pPr>
        <w:spacing w:after="120"/>
        <w:ind w:firstLine="0"/>
        <w:jc w:val="left"/>
        <w:rPr>
          <w:szCs w:val="24"/>
        </w:rPr>
      </w:pPr>
      <w:r w:rsidRPr="00975448">
        <w:rPr>
          <w:szCs w:val="24"/>
        </w:rPr>
        <w:t xml:space="preserve">KMEC, Jiří a kol. </w:t>
      </w:r>
      <w:r w:rsidRPr="00975448">
        <w:rPr>
          <w:i/>
          <w:iCs/>
          <w:szCs w:val="24"/>
        </w:rPr>
        <w:t>Evropská Úmluva o lidských právech. Komentář</w:t>
      </w:r>
      <w:r w:rsidRPr="00975448">
        <w:rPr>
          <w:szCs w:val="24"/>
        </w:rPr>
        <w:t xml:space="preserve">. Praha: </w:t>
      </w:r>
      <w:proofErr w:type="spellStart"/>
      <w:r w:rsidRPr="00975448">
        <w:rPr>
          <w:szCs w:val="24"/>
        </w:rPr>
        <w:t>C.H.Beck</w:t>
      </w:r>
      <w:proofErr w:type="spellEnd"/>
      <w:r w:rsidRPr="00975448">
        <w:rPr>
          <w:szCs w:val="24"/>
        </w:rPr>
        <w:t>, 2012, 16</w:t>
      </w:r>
      <w:r w:rsidR="00383B3E">
        <w:rPr>
          <w:szCs w:val="24"/>
        </w:rPr>
        <w:t>87</w:t>
      </w:r>
      <w:r w:rsidRPr="00975448">
        <w:rPr>
          <w:szCs w:val="24"/>
        </w:rPr>
        <w:t xml:space="preserve"> s. </w:t>
      </w:r>
    </w:p>
    <w:p w14:paraId="0C77C0C4" w14:textId="5D31EDA6" w:rsidR="008A3563" w:rsidRDefault="00975448" w:rsidP="008A3563">
      <w:pPr>
        <w:spacing w:after="120"/>
        <w:ind w:firstLine="0"/>
        <w:jc w:val="left"/>
        <w:rPr>
          <w:szCs w:val="24"/>
        </w:rPr>
      </w:pPr>
      <w:r w:rsidRPr="0067645C">
        <w:rPr>
          <w:szCs w:val="24"/>
        </w:rPr>
        <w:t xml:space="preserve">WAGNEROVÁ, Eliška a kol. </w:t>
      </w:r>
      <w:r w:rsidRPr="0067645C">
        <w:rPr>
          <w:i/>
          <w:iCs/>
          <w:szCs w:val="24"/>
        </w:rPr>
        <w:t>Listina základních práv a svobod Komentář</w:t>
      </w:r>
      <w:r w:rsidRPr="0067645C">
        <w:rPr>
          <w:szCs w:val="24"/>
        </w:rPr>
        <w:t xml:space="preserve">. Praha: </w:t>
      </w:r>
      <w:proofErr w:type="spellStart"/>
      <w:r w:rsidRPr="0067645C">
        <w:rPr>
          <w:szCs w:val="24"/>
        </w:rPr>
        <w:t>Wolters</w:t>
      </w:r>
      <w:proofErr w:type="spellEnd"/>
      <w:r w:rsidRPr="0067645C">
        <w:rPr>
          <w:szCs w:val="24"/>
        </w:rPr>
        <w:t xml:space="preserve"> </w:t>
      </w:r>
      <w:proofErr w:type="spellStart"/>
      <w:r w:rsidRPr="0067645C">
        <w:rPr>
          <w:szCs w:val="24"/>
        </w:rPr>
        <w:t>Kluwer</w:t>
      </w:r>
      <w:proofErr w:type="spellEnd"/>
      <w:r w:rsidRPr="0067645C">
        <w:rPr>
          <w:szCs w:val="24"/>
        </w:rPr>
        <w:t xml:space="preserve"> ČR, 2012, 931 s.</w:t>
      </w:r>
    </w:p>
    <w:p w14:paraId="7D28140D" w14:textId="79015CC0" w:rsidR="00B9657C" w:rsidRDefault="00B9657C" w:rsidP="008A3563">
      <w:pPr>
        <w:spacing w:after="120"/>
        <w:ind w:firstLine="0"/>
        <w:jc w:val="left"/>
        <w:rPr>
          <w:szCs w:val="24"/>
        </w:rPr>
      </w:pPr>
      <w:r>
        <w:rPr>
          <w:szCs w:val="24"/>
        </w:rPr>
        <w:lastRenderedPageBreak/>
        <w:t xml:space="preserve">KÜHN, Zdeněk a kol. </w:t>
      </w:r>
      <w:r w:rsidRPr="00B9657C">
        <w:rPr>
          <w:i/>
          <w:iCs/>
          <w:szCs w:val="24"/>
        </w:rPr>
        <w:t>Listina základních práv a svobod. Velký komentář</w:t>
      </w:r>
      <w:r>
        <w:rPr>
          <w:szCs w:val="24"/>
        </w:rPr>
        <w:t xml:space="preserve">. Praha: </w:t>
      </w:r>
      <w:proofErr w:type="spellStart"/>
      <w:r>
        <w:rPr>
          <w:szCs w:val="24"/>
        </w:rPr>
        <w:t>Leges</w:t>
      </w:r>
      <w:proofErr w:type="spellEnd"/>
      <w:r>
        <w:rPr>
          <w:szCs w:val="24"/>
        </w:rPr>
        <w:t xml:space="preserve">, 2022, 1664 s. </w:t>
      </w:r>
    </w:p>
    <w:p w14:paraId="6B067B90" w14:textId="0B521E17" w:rsidR="00E23B54" w:rsidRDefault="00E23B54" w:rsidP="008A3563">
      <w:pPr>
        <w:spacing w:after="120"/>
        <w:ind w:firstLine="0"/>
        <w:jc w:val="left"/>
        <w:rPr>
          <w:szCs w:val="24"/>
        </w:rPr>
      </w:pPr>
      <w:r w:rsidRPr="00E23B54">
        <w:rPr>
          <w:szCs w:val="24"/>
        </w:rPr>
        <w:t xml:space="preserve">MACH, Jan a kol. </w:t>
      </w:r>
      <w:r w:rsidRPr="00E23B54">
        <w:rPr>
          <w:i/>
          <w:iCs/>
          <w:szCs w:val="24"/>
        </w:rPr>
        <w:t xml:space="preserve">Zákon o zdravotnických službách a podmínkách jejich poskytování, Zákon o specifických zdravotnických službách, Praktický </w:t>
      </w:r>
      <w:proofErr w:type="spellStart"/>
      <w:r w:rsidRPr="00E23B54">
        <w:rPr>
          <w:i/>
          <w:iCs/>
          <w:szCs w:val="24"/>
        </w:rPr>
        <w:t>komentář</w:t>
      </w:r>
      <w:r w:rsidRPr="00E23B54">
        <w:rPr>
          <w:szCs w:val="24"/>
        </w:rPr>
        <w:t>.Praha</w:t>
      </w:r>
      <w:proofErr w:type="spellEnd"/>
      <w:r w:rsidRPr="00E23B54">
        <w:rPr>
          <w:szCs w:val="24"/>
        </w:rPr>
        <w:t xml:space="preserve">: </w:t>
      </w:r>
      <w:proofErr w:type="spellStart"/>
      <w:r w:rsidRPr="00E23B54">
        <w:rPr>
          <w:szCs w:val="24"/>
        </w:rPr>
        <w:t>Wolters</w:t>
      </w:r>
      <w:proofErr w:type="spellEnd"/>
      <w:r w:rsidRPr="00E23B54">
        <w:rPr>
          <w:szCs w:val="24"/>
        </w:rPr>
        <w:t xml:space="preserve"> </w:t>
      </w:r>
      <w:proofErr w:type="spellStart"/>
      <w:r w:rsidRPr="00E23B54">
        <w:rPr>
          <w:szCs w:val="24"/>
        </w:rPr>
        <w:t>Kluwer</w:t>
      </w:r>
      <w:proofErr w:type="spellEnd"/>
      <w:r w:rsidRPr="00E23B54">
        <w:rPr>
          <w:szCs w:val="24"/>
        </w:rPr>
        <w:t xml:space="preserve"> ČR, </w:t>
      </w:r>
      <w:r w:rsidR="00640318" w:rsidRPr="00E23B54">
        <w:rPr>
          <w:szCs w:val="24"/>
        </w:rPr>
        <w:t xml:space="preserve">2018, </w:t>
      </w:r>
      <w:r w:rsidR="00640318">
        <w:rPr>
          <w:szCs w:val="24"/>
        </w:rPr>
        <w:t>784</w:t>
      </w:r>
      <w:r>
        <w:rPr>
          <w:szCs w:val="24"/>
        </w:rPr>
        <w:t xml:space="preserve"> </w:t>
      </w:r>
      <w:r w:rsidRPr="00E23B54">
        <w:rPr>
          <w:szCs w:val="24"/>
        </w:rPr>
        <w:t>s.</w:t>
      </w:r>
    </w:p>
    <w:p w14:paraId="6D2BC613" w14:textId="1369992C" w:rsidR="00975448" w:rsidRPr="00975448" w:rsidRDefault="00975448" w:rsidP="00975448">
      <w:pPr>
        <w:spacing w:after="120"/>
        <w:ind w:firstLine="0"/>
        <w:rPr>
          <w:b/>
          <w:szCs w:val="24"/>
        </w:rPr>
      </w:pPr>
      <w:r w:rsidRPr="00975448">
        <w:rPr>
          <w:b/>
          <w:szCs w:val="24"/>
        </w:rPr>
        <w:t>Odborné články</w:t>
      </w:r>
    </w:p>
    <w:p w14:paraId="435AAB88" w14:textId="17B9DBF3" w:rsidR="00975448" w:rsidRPr="00975448" w:rsidRDefault="00975448" w:rsidP="00975448">
      <w:pPr>
        <w:spacing w:after="120"/>
        <w:ind w:firstLine="0"/>
        <w:jc w:val="left"/>
        <w:rPr>
          <w:szCs w:val="24"/>
        </w:rPr>
      </w:pPr>
      <w:r w:rsidRPr="00975448">
        <w:rPr>
          <w:szCs w:val="24"/>
        </w:rPr>
        <w:t xml:space="preserve">ANDORNO, Roberto. </w:t>
      </w:r>
      <w:proofErr w:type="spellStart"/>
      <w:r w:rsidRPr="00975448">
        <w:rPr>
          <w:szCs w:val="24"/>
        </w:rPr>
        <w:t>The</w:t>
      </w:r>
      <w:proofErr w:type="spellEnd"/>
      <w:r w:rsidRPr="00975448">
        <w:rPr>
          <w:szCs w:val="24"/>
        </w:rPr>
        <w:t xml:space="preserve"> </w:t>
      </w:r>
      <w:proofErr w:type="spellStart"/>
      <w:r w:rsidRPr="00975448">
        <w:rPr>
          <w:szCs w:val="24"/>
        </w:rPr>
        <w:t>Oviedo</w:t>
      </w:r>
      <w:proofErr w:type="spellEnd"/>
      <w:r w:rsidRPr="00975448">
        <w:rPr>
          <w:szCs w:val="24"/>
        </w:rPr>
        <w:t xml:space="preserve"> </w:t>
      </w:r>
      <w:proofErr w:type="spellStart"/>
      <w:r w:rsidRPr="00975448">
        <w:rPr>
          <w:szCs w:val="24"/>
        </w:rPr>
        <w:t>Convention</w:t>
      </w:r>
      <w:proofErr w:type="spellEnd"/>
      <w:r w:rsidRPr="00975448">
        <w:rPr>
          <w:szCs w:val="24"/>
        </w:rPr>
        <w:t>: A </w:t>
      </w:r>
      <w:proofErr w:type="spellStart"/>
      <w:r w:rsidRPr="00975448">
        <w:rPr>
          <w:szCs w:val="24"/>
        </w:rPr>
        <w:t>European</w:t>
      </w:r>
      <w:proofErr w:type="spellEnd"/>
      <w:r w:rsidRPr="00975448">
        <w:rPr>
          <w:szCs w:val="24"/>
        </w:rPr>
        <w:t xml:space="preserve"> </w:t>
      </w:r>
      <w:proofErr w:type="spellStart"/>
      <w:r w:rsidRPr="00975448">
        <w:rPr>
          <w:szCs w:val="24"/>
        </w:rPr>
        <w:t>Legal</w:t>
      </w:r>
      <w:proofErr w:type="spellEnd"/>
      <w:r w:rsidRPr="00975448">
        <w:rPr>
          <w:szCs w:val="24"/>
        </w:rPr>
        <w:t xml:space="preserve"> Framework </w:t>
      </w:r>
      <w:proofErr w:type="spellStart"/>
      <w:r w:rsidRPr="00975448">
        <w:rPr>
          <w:szCs w:val="24"/>
        </w:rPr>
        <w:t>at</w:t>
      </w:r>
      <w:proofErr w:type="spellEnd"/>
      <w:r w:rsidRPr="00975448">
        <w:rPr>
          <w:szCs w:val="24"/>
        </w:rPr>
        <w:t xml:space="preserve"> </w:t>
      </w:r>
      <w:proofErr w:type="spellStart"/>
      <w:r w:rsidRPr="00975448">
        <w:rPr>
          <w:szCs w:val="24"/>
        </w:rPr>
        <w:t>the</w:t>
      </w:r>
      <w:proofErr w:type="spellEnd"/>
      <w:r w:rsidRPr="00975448">
        <w:rPr>
          <w:szCs w:val="24"/>
        </w:rPr>
        <w:t xml:space="preserve"> </w:t>
      </w:r>
      <w:proofErr w:type="spellStart"/>
      <w:r w:rsidRPr="00975448">
        <w:rPr>
          <w:szCs w:val="24"/>
        </w:rPr>
        <w:t>Intersection</w:t>
      </w:r>
      <w:proofErr w:type="spellEnd"/>
      <w:r w:rsidRPr="00975448">
        <w:rPr>
          <w:szCs w:val="24"/>
        </w:rPr>
        <w:t xml:space="preserve"> </w:t>
      </w:r>
      <w:proofErr w:type="spellStart"/>
      <w:r w:rsidRPr="00975448">
        <w:rPr>
          <w:szCs w:val="24"/>
        </w:rPr>
        <w:t>of</w:t>
      </w:r>
      <w:proofErr w:type="spellEnd"/>
      <w:r w:rsidRPr="00975448">
        <w:rPr>
          <w:szCs w:val="24"/>
        </w:rPr>
        <w:t xml:space="preserve"> </w:t>
      </w:r>
      <w:proofErr w:type="spellStart"/>
      <w:r w:rsidRPr="00975448">
        <w:rPr>
          <w:szCs w:val="24"/>
        </w:rPr>
        <w:t>Human</w:t>
      </w:r>
      <w:proofErr w:type="spellEnd"/>
      <w:r w:rsidRPr="00975448">
        <w:rPr>
          <w:szCs w:val="24"/>
        </w:rPr>
        <w:t xml:space="preserve"> </w:t>
      </w:r>
      <w:proofErr w:type="spellStart"/>
      <w:r w:rsidRPr="00975448">
        <w:rPr>
          <w:szCs w:val="24"/>
        </w:rPr>
        <w:t>Right</w:t>
      </w:r>
      <w:proofErr w:type="spellEnd"/>
      <w:r w:rsidRPr="00975448">
        <w:rPr>
          <w:szCs w:val="24"/>
        </w:rPr>
        <w:t xml:space="preserve"> and </w:t>
      </w:r>
      <w:proofErr w:type="spellStart"/>
      <w:r w:rsidRPr="00975448">
        <w:rPr>
          <w:szCs w:val="24"/>
        </w:rPr>
        <w:t>Health</w:t>
      </w:r>
      <w:proofErr w:type="spellEnd"/>
      <w:r w:rsidRPr="00975448">
        <w:rPr>
          <w:szCs w:val="24"/>
        </w:rPr>
        <w:t xml:space="preserve"> </w:t>
      </w:r>
      <w:proofErr w:type="spellStart"/>
      <w:r w:rsidRPr="00975448">
        <w:rPr>
          <w:szCs w:val="24"/>
        </w:rPr>
        <w:t>Law</w:t>
      </w:r>
      <w:proofErr w:type="spellEnd"/>
      <w:r w:rsidRPr="00975448">
        <w:rPr>
          <w:szCs w:val="24"/>
        </w:rPr>
        <w:t xml:space="preserve">. </w:t>
      </w:r>
      <w:proofErr w:type="spellStart"/>
      <w:r w:rsidRPr="00975448">
        <w:rPr>
          <w:i/>
          <w:iCs/>
          <w:szCs w:val="24"/>
        </w:rPr>
        <w:t>Journal</w:t>
      </w:r>
      <w:proofErr w:type="spellEnd"/>
      <w:r w:rsidRPr="00975448">
        <w:rPr>
          <w:i/>
          <w:iCs/>
          <w:szCs w:val="24"/>
        </w:rPr>
        <w:t xml:space="preserve"> </w:t>
      </w:r>
      <w:proofErr w:type="spellStart"/>
      <w:r w:rsidRPr="00975448">
        <w:rPr>
          <w:i/>
          <w:iCs/>
          <w:szCs w:val="24"/>
        </w:rPr>
        <w:t>of</w:t>
      </w:r>
      <w:proofErr w:type="spellEnd"/>
      <w:r w:rsidRPr="00975448">
        <w:rPr>
          <w:i/>
          <w:iCs/>
          <w:szCs w:val="24"/>
        </w:rPr>
        <w:t xml:space="preserve"> International Biotechnology </w:t>
      </w:r>
      <w:proofErr w:type="spellStart"/>
      <w:r w:rsidRPr="00975448">
        <w:rPr>
          <w:i/>
          <w:iCs/>
          <w:szCs w:val="24"/>
        </w:rPr>
        <w:t>law</w:t>
      </w:r>
      <w:proofErr w:type="spellEnd"/>
      <w:r w:rsidRPr="00975448">
        <w:rPr>
          <w:i/>
          <w:iCs/>
          <w:szCs w:val="24"/>
        </w:rPr>
        <w:t>,</w:t>
      </w:r>
      <w:r w:rsidRPr="00975448">
        <w:rPr>
          <w:szCs w:val="24"/>
        </w:rPr>
        <w:t xml:space="preserve"> 2005, vol.2, no.4, s. 133. </w:t>
      </w:r>
    </w:p>
    <w:p w14:paraId="08735827" w14:textId="10996155" w:rsidR="00975448" w:rsidRPr="00975448" w:rsidRDefault="00975448" w:rsidP="00975448">
      <w:pPr>
        <w:spacing w:after="120"/>
        <w:ind w:firstLine="0"/>
        <w:jc w:val="left"/>
        <w:rPr>
          <w:szCs w:val="24"/>
        </w:rPr>
      </w:pPr>
      <w:r w:rsidRPr="00975448">
        <w:rPr>
          <w:szCs w:val="24"/>
        </w:rPr>
        <w:t xml:space="preserve">DURAJOVÁ, Zuzana. Institut pacientského důvěrníka jako cesta ke zlepšení přístupu lidí v nedobrovolné hospitalizaci ke spravedlnosti. </w:t>
      </w:r>
      <w:r w:rsidRPr="00975448">
        <w:rPr>
          <w:i/>
          <w:iCs/>
          <w:szCs w:val="24"/>
        </w:rPr>
        <w:t>Právní rozhledy</w:t>
      </w:r>
      <w:r w:rsidR="00BE2869">
        <w:rPr>
          <w:szCs w:val="24"/>
        </w:rPr>
        <w:t xml:space="preserve"> </w:t>
      </w:r>
      <w:r w:rsidR="00BE2869" w:rsidRPr="00AE3B3E">
        <w:rPr>
          <w:szCs w:val="24"/>
        </w:rPr>
        <w:t>[online</w:t>
      </w:r>
      <w:r w:rsidR="00BE2869">
        <w:rPr>
          <w:szCs w:val="24"/>
        </w:rPr>
        <w:t xml:space="preserve"> databáze</w:t>
      </w:r>
      <w:r w:rsidR="00BE2869" w:rsidRPr="00AE3B3E">
        <w:rPr>
          <w:szCs w:val="24"/>
        </w:rPr>
        <w:t xml:space="preserve">]. </w:t>
      </w:r>
      <w:r w:rsidRPr="00975448">
        <w:rPr>
          <w:szCs w:val="24"/>
        </w:rPr>
        <w:t>2022,</w:t>
      </w:r>
      <w:r w:rsidR="00BE2869">
        <w:rPr>
          <w:szCs w:val="24"/>
        </w:rPr>
        <w:t xml:space="preserve"> č.3</w:t>
      </w:r>
      <w:r w:rsidRPr="00975448">
        <w:rPr>
          <w:szCs w:val="24"/>
        </w:rPr>
        <w:t xml:space="preserve"> </w:t>
      </w:r>
      <w:r w:rsidR="00BE2869" w:rsidRPr="00AE3B3E">
        <w:rPr>
          <w:szCs w:val="24"/>
        </w:rPr>
        <w:t>[</w:t>
      </w:r>
      <w:r w:rsidR="00BE2869">
        <w:rPr>
          <w:szCs w:val="24"/>
        </w:rPr>
        <w:t>cit. 20.4.2023</w:t>
      </w:r>
      <w:r w:rsidR="00BE2869" w:rsidRPr="00AE3B3E">
        <w:rPr>
          <w:szCs w:val="24"/>
        </w:rPr>
        <w:t>].</w:t>
      </w:r>
      <w:r w:rsidRPr="00975448">
        <w:rPr>
          <w:szCs w:val="24"/>
        </w:rPr>
        <w:t xml:space="preserve"> Dostupné z: </w:t>
      </w:r>
      <w:hyperlink r:id="rId10" w:history="1">
        <w:r w:rsidR="00BE2869" w:rsidRPr="004F6FB6">
          <w:rPr>
            <w:rStyle w:val="Hypertextovodkaz"/>
            <w:szCs w:val="24"/>
          </w:rPr>
          <w:t>https://www-beck-online-cz.ezproxy.upol.cz/bo/chapterview-document.seam?documentId=nrptembsgjpxa4s7gnpxgxzzgu&amp;groupIndex=0&amp;rowIndex=0&amp;refSource=search</w:t>
        </w:r>
      </w:hyperlink>
      <w:r w:rsidR="00BE2869">
        <w:rPr>
          <w:szCs w:val="24"/>
        </w:rPr>
        <w:t xml:space="preserve">. </w:t>
      </w:r>
    </w:p>
    <w:p w14:paraId="12EB3206" w14:textId="77777777" w:rsidR="00576FE2" w:rsidRDefault="00576FE2" w:rsidP="00975448">
      <w:pPr>
        <w:spacing w:after="120"/>
        <w:ind w:firstLine="0"/>
        <w:rPr>
          <w:b/>
          <w:szCs w:val="24"/>
        </w:rPr>
      </w:pPr>
    </w:p>
    <w:p w14:paraId="4C09782E" w14:textId="280CECF5" w:rsidR="00975448" w:rsidRPr="00975448" w:rsidRDefault="00975448" w:rsidP="00975448">
      <w:pPr>
        <w:spacing w:after="120"/>
        <w:ind w:firstLine="0"/>
        <w:rPr>
          <w:b/>
          <w:szCs w:val="24"/>
        </w:rPr>
      </w:pPr>
      <w:r w:rsidRPr="00975448">
        <w:rPr>
          <w:b/>
          <w:szCs w:val="24"/>
        </w:rPr>
        <w:t>Právní předpisy</w:t>
      </w:r>
    </w:p>
    <w:p w14:paraId="22545667" w14:textId="77777777" w:rsidR="00975448" w:rsidRPr="00975448" w:rsidRDefault="00975448" w:rsidP="00975448">
      <w:pPr>
        <w:spacing w:after="120"/>
        <w:ind w:firstLine="0"/>
        <w:jc w:val="left"/>
        <w:rPr>
          <w:szCs w:val="24"/>
        </w:rPr>
      </w:pPr>
      <w:r w:rsidRPr="00975448">
        <w:rPr>
          <w:szCs w:val="24"/>
          <w:shd w:val="clear" w:color="auto" w:fill="FFFFFF"/>
        </w:rPr>
        <w:t>Sdělení federálního ministerstva zahraničních věcí č. 209/1992 Sb., o sjednání Úmluvy o ochraně lidských práv a základních svobod a Protokolů na tuto Úmluvu navazujících.</w:t>
      </w:r>
    </w:p>
    <w:p w14:paraId="18837128" w14:textId="77777777" w:rsidR="00975448" w:rsidRPr="00975448" w:rsidRDefault="00975448" w:rsidP="00975448">
      <w:pPr>
        <w:spacing w:after="120"/>
        <w:ind w:firstLine="0"/>
        <w:jc w:val="left"/>
        <w:rPr>
          <w:szCs w:val="24"/>
        </w:rPr>
      </w:pPr>
      <w:r w:rsidRPr="00975448">
        <w:rPr>
          <w:szCs w:val="24"/>
        </w:rPr>
        <w:t>Usnesení předsednictva České národní rady č. 2/1993 Sb., o vyhlášení Listiny základních práv a svobod jako součástí ústavního pořádku ČR.</w:t>
      </w:r>
    </w:p>
    <w:p w14:paraId="0598C6CE" w14:textId="77777777" w:rsidR="00975448" w:rsidRPr="00975448" w:rsidRDefault="00975448" w:rsidP="00975448">
      <w:pPr>
        <w:spacing w:after="120"/>
        <w:ind w:firstLine="0"/>
        <w:jc w:val="left"/>
        <w:rPr>
          <w:szCs w:val="24"/>
        </w:rPr>
      </w:pPr>
      <w:bookmarkStart w:id="37" w:name="_Hlk118715149"/>
      <w:r w:rsidRPr="00975448">
        <w:rPr>
          <w:szCs w:val="24"/>
        </w:rPr>
        <w:t>Zákon č. 89/2012 Sb., občanský zákoník.</w:t>
      </w:r>
    </w:p>
    <w:bookmarkEnd w:id="37"/>
    <w:p w14:paraId="510F73F3" w14:textId="77777777" w:rsidR="00975448" w:rsidRPr="00483490" w:rsidRDefault="00975448" w:rsidP="00975448">
      <w:pPr>
        <w:spacing w:after="120"/>
        <w:ind w:firstLine="0"/>
        <w:rPr>
          <w:bCs/>
          <w:szCs w:val="24"/>
          <w:shd w:val="clear" w:color="auto" w:fill="FFFFFF"/>
        </w:rPr>
      </w:pPr>
      <w:r w:rsidRPr="00483490">
        <w:rPr>
          <w:bCs/>
          <w:szCs w:val="24"/>
          <w:shd w:val="clear" w:color="auto" w:fill="FFFFFF"/>
        </w:rPr>
        <w:t>Stavovský předpis č. 10 Etický kodex české lékařské komory</w:t>
      </w:r>
    </w:p>
    <w:p w14:paraId="25091BBB" w14:textId="77777777" w:rsidR="00975448" w:rsidRPr="00975448" w:rsidRDefault="00975448" w:rsidP="00975448">
      <w:pPr>
        <w:spacing w:after="120"/>
        <w:ind w:firstLine="0"/>
        <w:jc w:val="left"/>
        <w:rPr>
          <w:szCs w:val="24"/>
        </w:rPr>
      </w:pPr>
      <w:bookmarkStart w:id="38" w:name="_Hlk118713503"/>
      <w:r w:rsidRPr="00975448">
        <w:rPr>
          <w:szCs w:val="24"/>
        </w:rPr>
        <w:t>Sdělení č. 10/2010 Sb. m. s., sdělení Ministerstva zahraničních věcí o sjednání Úmluvy o právech osob se zdravotním postižením.</w:t>
      </w:r>
    </w:p>
    <w:p w14:paraId="76F1701F" w14:textId="77777777" w:rsidR="00975448" w:rsidRPr="00975448" w:rsidRDefault="00975448" w:rsidP="00975448">
      <w:pPr>
        <w:spacing w:after="120"/>
        <w:ind w:firstLine="0"/>
        <w:jc w:val="left"/>
        <w:rPr>
          <w:szCs w:val="24"/>
        </w:rPr>
      </w:pPr>
      <w:r w:rsidRPr="00975448">
        <w:rPr>
          <w:szCs w:val="24"/>
        </w:rPr>
        <w:t>Sdělení č. 104/1991 Sb., Sdělení ministerstva zahraničních věcí o sjednání Úmluvy o právech dítěte.</w:t>
      </w:r>
    </w:p>
    <w:p w14:paraId="27675F82" w14:textId="77777777" w:rsidR="00975448" w:rsidRPr="00975448" w:rsidRDefault="00975448" w:rsidP="00975448">
      <w:pPr>
        <w:spacing w:after="120"/>
        <w:ind w:firstLine="0"/>
        <w:jc w:val="left"/>
        <w:rPr>
          <w:szCs w:val="24"/>
        </w:rPr>
      </w:pPr>
      <w:bookmarkStart w:id="39" w:name="_Hlk118721304"/>
      <w:r w:rsidRPr="00975448">
        <w:rPr>
          <w:szCs w:val="24"/>
        </w:rPr>
        <w:t>Sdělení č. 9/1996 Sb., Sdělení Ministerstva zahraničních věcí o sjednání Evropské úmluvy o zabránění mučení a nelidskému či ponižujícímu zacházení nebo trestání.</w:t>
      </w:r>
    </w:p>
    <w:p w14:paraId="43C7B6A6" w14:textId="77777777" w:rsidR="00975448" w:rsidRPr="00975448" w:rsidRDefault="00975448" w:rsidP="00975448">
      <w:pPr>
        <w:spacing w:after="120"/>
        <w:ind w:firstLine="0"/>
        <w:jc w:val="left"/>
        <w:rPr>
          <w:szCs w:val="24"/>
        </w:rPr>
      </w:pPr>
      <w:bookmarkStart w:id="40" w:name="_Hlk118722324"/>
      <w:r w:rsidRPr="00975448">
        <w:rPr>
          <w:szCs w:val="24"/>
        </w:rPr>
        <w:lastRenderedPageBreak/>
        <w:t>Sdělení č. 96/2001 Sb. m. s. Sdělení Ministerstva zahraničních věcí o přijetí Úmluvy na ochranu lidských práv a důstojnosti lidské bytosti v souvislosti s aplikací biologie a medicíny: Úmluva o lidských právech a biomedicíně.</w:t>
      </w:r>
    </w:p>
    <w:p w14:paraId="6CF1017F" w14:textId="77777777" w:rsidR="00975448" w:rsidRPr="00975448" w:rsidRDefault="00975448" w:rsidP="00975448">
      <w:pPr>
        <w:spacing w:after="120"/>
        <w:ind w:firstLine="0"/>
        <w:jc w:val="left"/>
        <w:rPr>
          <w:szCs w:val="24"/>
        </w:rPr>
      </w:pPr>
      <w:r w:rsidRPr="00975448">
        <w:rPr>
          <w:szCs w:val="24"/>
        </w:rPr>
        <w:t xml:space="preserve">Vyhláška č. 3218/1948 </w:t>
      </w:r>
      <w:proofErr w:type="spellStart"/>
      <w:r w:rsidRPr="00975448">
        <w:rPr>
          <w:szCs w:val="24"/>
        </w:rPr>
        <w:t>Ú.l.I</w:t>
      </w:r>
      <w:proofErr w:type="spellEnd"/>
      <w:r w:rsidRPr="00975448">
        <w:rPr>
          <w:szCs w:val="24"/>
        </w:rPr>
        <w:t> ministerstva národní obrany ze dne 20. listopadu 1948, kterou se vydává vojenský nemocenský řád.</w:t>
      </w:r>
    </w:p>
    <w:p w14:paraId="74D35501" w14:textId="77777777" w:rsidR="00975448" w:rsidRPr="00975448" w:rsidRDefault="00975448" w:rsidP="00975448">
      <w:pPr>
        <w:spacing w:after="120"/>
        <w:ind w:firstLine="0"/>
        <w:jc w:val="left"/>
        <w:rPr>
          <w:szCs w:val="24"/>
        </w:rPr>
      </w:pPr>
      <w:r w:rsidRPr="00975448">
        <w:rPr>
          <w:szCs w:val="24"/>
          <w:shd w:val="clear" w:color="auto" w:fill="FFFFFF"/>
        </w:rPr>
        <w:t>Vyhláška č. 385/2006 sb., o zdravotnické dokumentaci ve znění vyhlášky č. 64/2007 sb.</w:t>
      </w:r>
    </w:p>
    <w:p w14:paraId="6A70FF79" w14:textId="77777777" w:rsidR="00975448" w:rsidRPr="00975448" w:rsidRDefault="00975448" w:rsidP="00975448">
      <w:pPr>
        <w:spacing w:after="120"/>
        <w:ind w:firstLine="0"/>
        <w:jc w:val="left"/>
        <w:rPr>
          <w:szCs w:val="24"/>
        </w:rPr>
      </w:pPr>
      <w:r w:rsidRPr="00975448">
        <w:rPr>
          <w:szCs w:val="24"/>
          <w:shd w:val="clear" w:color="auto" w:fill="FFFFFF"/>
        </w:rPr>
        <w:t>Vyhláška č. 385/2006 sb., o zdravotnické dokumentaci.</w:t>
      </w:r>
    </w:p>
    <w:p w14:paraId="0C05A565" w14:textId="77777777" w:rsidR="00975448" w:rsidRPr="00975448" w:rsidRDefault="00975448" w:rsidP="00975448">
      <w:pPr>
        <w:spacing w:after="120"/>
        <w:ind w:firstLine="0"/>
        <w:jc w:val="left"/>
        <w:rPr>
          <w:szCs w:val="24"/>
          <w:shd w:val="clear" w:color="auto" w:fill="FFFFFF"/>
        </w:rPr>
      </w:pPr>
      <w:r w:rsidRPr="00975448">
        <w:rPr>
          <w:szCs w:val="24"/>
          <w:shd w:val="clear" w:color="auto" w:fill="FFFFFF"/>
        </w:rPr>
        <w:t>Vyhláška č. 98/2012 sb., o zdravotnické dokumentaci.</w:t>
      </w:r>
    </w:p>
    <w:p w14:paraId="4FA6BE66" w14:textId="77777777" w:rsidR="00975448" w:rsidRPr="00975448" w:rsidRDefault="00975448" w:rsidP="00975448">
      <w:pPr>
        <w:spacing w:after="120"/>
        <w:ind w:firstLine="0"/>
        <w:jc w:val="left"/>
        <w:rPr>
          <w:szCs w:val="24"/>
        </w:rPr>
      </w:pPr>
      <w:r w:rsidRPr="00975448">
        <w:rPr>
          <w:szCs w:val="24"/>
        </w:rPr>
        <w:t>Zákon č. 20/1966 Sb., o zdraví lidu ve znění z 1.7.1966.</w:t>
      </w:r>
    </w:p>
    <w:p w14:paraId="4AE33D6C" w14:textId="77777777" w:rsidR="00975448" w:rsidRPr="00975448" w:rsidRDefault="00975448" w:rsidP="00975448">
      <w:pPr>
        <w:spacing w:after="120"/>
        <w:ind w:firstLine="0"/>
        <w:jc w:val="left"/>
        <w:rPr>
          <w:szCs w:val="24"/>
        </w:rPr>
      </w:pPr>
      <w:r w:rsidRPr="00975448">
        <w:rPr>
          <w:szCs w:val="24"/>
        </w:rPr>
        <w:t>Zákon č. 285/2002 Sb., o darování, odběrech a transplantacích tkání a orgánů a o změně některých zákonů.</w:t>
      </w:r>
    </w:p>
    <w:p w14:paraId="0AB8476E" w14:textId="77777777" w:rsidR="00975448" w:rsidRPr="00975448" w:rsidRDefault="00975448" w:rsidP="00975448">
      <w:pPr>
        <w:spacing w:after="120"/>
        <w:ind w:firstLine="0"/>
        <w:jc w:val="left"/>
        <w:rPr>
          <w:szCs w:val="24"/>
        </w:rPr>
      </w:pPr>
      <w:r w:rsidRPr="00975448">
        <w:rPr>
          <w:szCs w:val="24"/>
        </w:rPr>
        <w:t>Zákon č. 292/2013 Sb. o zvláštních řízení soudních v původním znění.</w:t>
      </w:r>
    </w:p>
    <w:p w14:paraId="5A990FB7" w14:textId="4F333792" w:rsidR="00975448" w:rsidRPr="00975448" w:rsidRDefault="00975448" w:rsidP="00975448">
      <w:pPr>
        <w:spacing w:after="120"/>
        <w:ind w:firstLine="0"/>
        <w:jc w:val="left"/>
        <w:rPr>
          <w:szCs w:val="24"/>
        </w:rPr>
      </w:pPr>
      <w:bookmarkStart w:id="41" w:name="_Hlk118722782"/>
      <w:r w:rsidRPr="00975448">
        <w:rPr>
          <w:szCs w:val="24"/>
        </w:rPr>
        <w:t>Zákon č. 372/2011 Sb., o zdravotních službách a podmínkách jejich poskytování (zákon o zdravotních službách).</w:t>
      </w:r>
    </w:p>
    <w:bookmarkEnd w:id="41"/>
    <w:p w14:paraId="3CFCC7A2" w14:textId="77777777" w:rsidR="00975448" w:rsidRPr="00975448" w:rsidRDefault="00975448" w:rsidP="00975448">
      <w:pPr>
        <w:spacing w:after="120"/>
        <w:ind w:firstLine="0"/>
        <w:jc w:val="left"/>
        <w:rPr>
          <w:szCs w:val="24"/>
        </w:rPr>
      </w:pPr>
      <w:r w:rsidRPr="00975448">
        <w:rPr>
          <w:szCs w:val="24"/>
        </w:rPr>
        <w:t>Zákon č. 66/1986 Sb., o umělém přerušení těhotenství.</w:t>
      </w:r>
    </w:p>
    <w:p w14:paraId="488357C2" w14:textId="1CE22B2F" w:rsidR="00975448" w:rsidRDefault="00975448" w:rsidP="00975448">
      <w:pPr>
        <w:spacing w:after="120"/>
        <w:ind w:firstLine="0"/>
        <w:jc w:val="left"/>
        <w:rPr>
          <w:szCs w:val="24"/>
        </w:rPr>
      </w:pPr>
      <w:r w:rsidRPr="00975448">
        <w:rPr>
          <w:szCs w:val="24"/>
        </w:rPr>
        <w:t>Zákon č. 99/1963 Sb. občanský soudní řád</w:t>
      </w:r>
    </w:p>
    <w:p w14:paraId="0A004AB3" w14:textId="7F5738DA" w:rsidR="009C614B" w:rsidRPr="009C614B" w:rsidRDefault="00A419BD" w:rsidP="009C614B">
      <w:pPr>
        <w:spacing w:after="120"/>
        <w:ind w:firstLine="0"/>
        <w:jc w:val="left"/>
        <w:rPr>
          <w:szCs w:val="24"/>
        </w:rPr>
      </w:pPr>
      <w:r w:rsidRPr="00A419BD">
        <w:rPr>
          <w:szCs w:val="24"/>
        </w:rPr>
        <w:t>Vysvětlující zpráva</w:t>
      </w:r>
      <w:r>
        <w:rPr>
          <w:szCs w:val="24"/>
        </w:rPr>
        <w:t xml:space="preserve"> k </w:t>
      </w:r>
      <w:bookmarkEnd w:id="38"/>
      <w:bookmarkEnd w:id="39"/>
      <w:bookmarkEnd w:id="40"/>
      <w:r w:rsidR="009C614B" w:rsidRPr="009C614B">
        <w:rPr>
          <w:szCs w:val="24"/>
        </w:rPr>
        <w:t>Sdělení č. 96/2001 Sb. m. s., Ministerstva zahraničních věcí o přijetí Úmluvy na ochranu lidských práv a důstojnosti lidské bytosti v souvislosti s aplikací biologie a medicíny: Úmluva o lidských právech a biomedicíně</w:t>
      </w:r>
    </w:p>
    <w:p w14:paraId="0E784833" w14:textId="483E77CA" w:rsidR="00975448" w:rsidRPr="00975448" w:rsidRDefault="00975448" w:rsidP="009C614B">
      <w:pPr>
        <w:spacing w:after="120"/>
        <w:ind w:firstLine="0"/>
        <w:jc w:val="left"/>
        <w:rPr>
          <w:b/>
          <w:szCs w:val="24"/>
        </w:rPr>
      </w:pPr>
      <w:r w:rsidRPr="00975448">
        <w:rPr>
          <w:b/>
          <w:szCs w:val="24"/>
        </w:rPr>
        <w:t>Judikáty</w:t>
      </w:r>
    </w:p>
    <w:p w14:paraId="26DA03A6" w14:textId="76B03CAF" w:rsidR="00975448" w:rsidRPr="00975448" w:rsidRDefault="00975448" w:rsidP="00975448">
      <w:pPr>
        <w:spacing w:after="120"/>
        <w:ind w:firstLine="0"/>
        <w:jc w:val="left"/>
        <w:rPr>
          <w:szCs w:val="24"/>
        </w:rPr>
      </w:pPr>
      <w:r w:rsidRPr="00975448">
        <w:rPr>
          <w:szCs w:val="24"/>
        </w:rPr>
        <w:t xml:space="preserve">Nález Ústavního soudu ze dne 12. </w:t>
      </w:r>
      <w:r w:rsidR="00936E67">
        <w:rPr>
          <w:szCs w:val="24"/>
        </w:rPr>
        <w:t>10.</w:t>
      </w:r>
      <w:r w:rsidRPr="00975448">
        <w:rPr>
          <w:szCs w:val="24"/>
        </w:rPr>
        <w:t xml:space="preserve"> 1994, </w:t>
      </w:r>
      <w:proofErr w:type="spellStart"/>
      <w:r w:rsidRPr="00975448">
        <w:rPr>
          <w:szCs w:val="24"/>
        </w:rPr>
        <w:t>sp</w:t>
      </w:r>
      <w:proofErr w:type="spellEnd"/>
      <w:r w:rsidRPr="00975448">
        <w:rPr>
          <w:szCs w:val="24"/>
        </w:rPr>
        <w:t xml:space="preserve">. zn. </w:t>
      </w:r>
      <w:proofErr w:type="spellStart"/>
      <w:r w:rsidRPr="00975448">
        <w:rPr>
          <w:szCs w:val="24"/>
        </w:rPr>
        <w:t>Pl</w:t>
      </w:r>
      <w:proofErr w:type="spellEnd"/>
      <w:r w:rsidRPr="00975448">
        <w:rPr>
          <w:szCs w:val="24"/>
        </w:rPr>
        <w:t>. ÚS 4/94.</w:t>
      </w:r>
    </w:p>
    <w:p w14:paraId="25484BCC" w14:textId="07518845" w:rsidR="00975448" w:rsidRPr="00975448" w:rsidRDefault="00975448" w:rsidP="00975448">
      <w:pPr>
        <w:spacing w:after="120"/>
        <w:ind w:firstLine="0"/>
        <w:jc w:val="left"/>
        <w:rPr>
          <w:szCs w:val="24"/>
        </w:rPr>
      </w:pPr>
      <w:r w:rsidRPr="00975448">
        <w:rPr>
          <w:szCs w:val="24"/>
        </w:rPr>
        <w:t xml:space="preserve">Nález Ústavního soudu ze dne 18. </w:t>
      </w:r>
      <w:r w:rsidR="00936E67">
        <w:rPr>
          <w:szCs w:val="24"/>
        </w:rPr>
        <w:t>8.</w:t>
      </w:r>
      <w:r w:rsidRPr="00975448">
        <w:rPr>
          <w:szCs w:val="24"/>
        </w:rPr>
        <w:t xml:space="preserve"> 2009, </w:t>
      </w:r>
      <w:proofErr w:type="spellStart"/>
      <w:r w:rsidRPr="00975448">
        <w:rPr>
          <w:szCs w:val="24"/>
        </w:rPr>
        <w:t>sp</w:t>
      </w:r>
      <w:proofErr w:type="spellEnd"/>
      <w:r w:rsidRPr="00975448">
        <w:rPr>
          <w:szCs w:val="24"/>
        </w:rPr>
        <w:t>. zn. I. ÚS 557/09.</w:t>
      </w:r>
    </w:p>
    <w:p w14:paraId="05F25E57" w14:textId="09B1446F" w:rsidR="00975448" w:rsidRPr="00975448" w:rsidRDefault="00975448" w:rsidP="00975448">
      <w:pPr>
        <w:spacing w:after="120"/>
        <w:ind w:firstLine="0"/>
        <w:jc w:val="left"/>
        <w:rPr>
          <w:szCs w:val="24"/>
        </w:rPr>
      </w:pPr>
      <w:r w:rsidRPr="00975448">
        <w:rPr>
          <w:szCs w:val="24"/>
        </w:rPr>
        <w:t xml:space="preserve">Nález Ústavního soudu ze dne 20.11.2018 </w:t>
      </w:r>
      <w:proofErr w:type="spellStart"/>
      <w:r w:rsidRPr="00975448">
        <w:rPr>
          <w:szCs w:val="24"/>
        </w:rPr>
        <w:t>sp</w:t>
      </w:r>
      <w:proofErr w:type="spellEnd"/>
      <w:r w:rsidRPr="00975448">
        <w:rPr>
          <w:szCs w:val="24"/>
        </w:rPr>
        <w:t>. zn. I.ÚS 2647/16.</w:t>
      </w:r>
      <w:r w:rsidR="00483490" w:rsidRPr="00483490">
        <w:t xml:space="preserve"> </w:t>
      </w:r>
      <w:r w:rsidR="00483490" w:rsidRPr="00483490">
        <w:rPr>
          <w:szCs w:val="24"/>
        </w:rPr>
        <w:t>2545/17</w:t>
      </w:r>
    </w:p>
    <w:p w14:paraId="03F279BE" w14:textId="4376BA45" w:rsidR="00975448" w:rsidRPr="00975448" w:rsidRDefault="00975448" w:rsidP="00975448">
      <w:pPr>
        <w:spacing w:after="120"/>
        <w:ind w:firstLine="0"/>
        <w:jc w:val="left"/>
        <w:rPr>
          <w:szCs w:val="24"/>
        </w:rPr>
      </w:pPr>
      <w:r w:rsidRPr="00975448">
        <w:rPr>
          <w:szCs w:val="24"/>
        </w:rPr>
        <w:t xml:space="preserve">Nález Ústavního soudu ze dne 23. </w:t>
      </w:r>
      <w:r w:rsidR="00936E67">
        <w:rPr>
          <w:szCs w:val="24"/>
        </w:rPr>
        <w:t>5.</w:t>
      </w:r>
      <w:r w:rsidRPr="00975448">
        <w:rPr>
          <w:szCs w:val="24"/>
        </w:rPr>
        <w:t xml:space="preserve"> 2015, </w:t>
      </w:r>
      <w:proofErr w:type="spellStart"/>
      <w:r w:rsidRPr="00975448">
        <w:rPr>
          <w:szCs w:val="24"/>
        </w:rPr>
        <w:t>sp</w:t>
      </w:r>
      <w:proofErr w:type="spellEnd"/>
      <w:r w:rsidRPr="00975448">
        <w:rPr>
          <w:szCs w:val="24"/>
        </w:rPr>
        <w:t>. zn. I ÚS 1974/14.</w:t>
      </w:r>
    </w:p>
    <w:p w14:paraId="08351DFB" w14:textId="77777777" w:rsidR="00975448" w:rsidRPr="00975448" w:rsidRDefault="00975448" w:rsidP="00975448">
      <w:pPr>
        <w:spacing w:after="120"/>
        <w:ind w:firstLine="0"/>
        <w:jc w:val="left"/>
        <w:rPr>
          <w:szCs w:val="24"/>
        </w:rPr>
      </w:pPr>
      <w:bookmarkStart w:id="42" w:name="_Hlk132825283"/>
      <w:r w:rsidRPr="00975448">
        <w:rPr>
          <w:szCs w:val="24"/>
        </w:rPr>
        <w:t xml:space="preserve">Nález Ústavního soudu ze dne 27. 2. 2018, </w:t>
      </w:r>
      <w:proofErr w:type="spellStart"/>
      <w:r w:rsidRPr="00975448">
        <w:rPr>
          <w:szCs w:val="24"/>
        </w:rPr>
        <w:t>sp</w:t>
      </w:r>
      <w:proofErr w:type="spellEnd"/>
      <w:r w:rsidRPr="00975448">
        <w:rPr>
          <w:szCs w:val="24"/>
        </w:rPr>
        <w:t>. zn. II.ÚS 2545/17.</w:t>
      </w:r>
    </w:p>
    <w:bookmarkEnd w:id="42"/>
    <w:p w14:paraId="78CBE33F" w14:textId="0720BB0D" w:rsidR="00975448" w:rsidRDefault="00975448" w:rsidP="00975448">
      <w:pPr>
        <w:spacing w:after="120"/>
        <w:ind w:firstLine="0"/>
        <w:jc w:val="left"/>
        <w:rPr>
          <w:szCs w:val="24"/>
        </w:rPr>
      </w:pPr>
      <w:r w:rsidRPr="00975448">
        <w:rPr>
          <w:szCs w:val="24"/>
        </w:rPr>
        <w:t xml:space="preserve">Nález Ústavního soudu ze dne 31. </w:t>
      </w:r>
      <w:r w:rsidR="00936E67">
        <w:rPr>
          <w:szCs w:val="24"/>
        </w:rPr>
        <w:t>3.</w:t>
      </w:r>
      <w:r w:rsidRPr="00975448">
        <w:rPr>
          <w:szCs w:val="24"/>
        </w:rPr>
        <w:t xml:space="preserve"> 2002, </w:t>
      </w:r>
      <w:proofErr w:type="spellStart"/>
      <w:r w:rsidRPr="00975448">
        <w:rPr>
          <w:szCs w:val="24"/>
        </w:rPr>
        <w:t>sp</w:t>
      </w:r>
      <w:proofErr w:type="spellEnd"/>
      <w:r w:rsidRPr="00975448">
        <w:rPr>
          <w:szCs w:val="24"/>
        </w:rPr>
        <w:t>. zn. ÚS 256/01.</w:t>
      </w:r>
    </w:p>
    <w:p w14:paraId="4D7D5390" w14:textId="6DDE4371" w:rsidR="00665EAB" w:rsidRDefault="00665EAB" w:rsidP="00975448">
      <w:pPr>
        <w:spacing w:after="120"/>
        <w:ind w:firstLine="0"/>
        <w:jc w:val="left"/>
      </w:pPr>
      <w:r>
        <w:t xml:space="preserve">Nález Ústavního soudu </w:t>
      </w:r>
      <w:r w:rsidR="00DB5375">
        <w:t>ze dne 11. 1. 2007,</w:t>
      </w:r>
      <w:r>
        <w:t xml:space="preserve"> </w:t>
      </w:r>
      <w:proofErr w:type="spellStart"/>
      <w:r>
        <w:t>sp</w:t>
      </w:r>
      <w:proofErr w:type="spellEnd"/>
      <w:r>
        <w:t>. zn. IV.ÚS 273/05</w:t>
      </w:r>
      <w:r w:rsidR="00DB5375">
        <w:t>.</w:t>
      </w:r>
      <w:r>
        <w:t xml:space="preserve"> </w:t>
      </w:r>
    </w:p>
    <w:p w14:paraId="1CA9FD2E" w14:textId="0CEFB522" w:rsidR="005015F0" w:rsidRDefault="005015F0" w:rsidP="00975448">
      <w:pPr>
        <w:spacing w:after="120"/>
        <w:ind w:firstLine="0"/>
        <w:jc w:val="left"/>
        <w:rPr>
          <w:szCs w:val="24"/>
        </w:rPr>
      </w:pPr>
      <w:r>
        <w:t xml:space="preserve">Nález Ústavního soudu ze dne 18.5.2001, </w:t>
      </w:r>
      <w:proofErr w:type="spellStart"/>
      <w:r>
        <w:t>sp</w:t>
      </w:r>
      <w:proofErr w:type="spellEnd"/>
      <w:r>
        <w:t>. zn. IV. ÚS 639/2000.</w:t>
      </w:r>
    </w:p>
    <w:p w14:paraId="35E73796" w14:textId="77777777" w:rsidR="00E836C6" w:rsidRPr="00975448" w:rsidRDefault="00E836C6" w:rsidP="00E836C6">
      <w:pPr>
        <w:spacing w:after="120"/>
        <w:ind w:firstLine="0"/>
        <w:jc w:val="left"/>
        <w:rPr>
          <w:szCs w:val="24"/>
        </w:rPr>
      </w:pPr>
      <w:r w:rsidRPr="00975448">
        <w:rPr>
          <w:szCs w:val="24"/>
        </w:rPr>
        <w:lastRenderedPageBreak/>
        <w:t xml:space="preserve">Rozsudek Nejvyššího soudu ze dne 14. 5. 2013, </w:t>
      </w:r>
      <w:proofErr w:type="spellStart"/>
      <w:r w:rsidRPr="00975448">
        <w:rPr>
          <w:szCs w:val="24"/>
        </w:rPr>
        <w:t>sp</w:t>
      </w:r>
      <w:proofErr w:type="spellEnd"/>
      <w:r w:rsidRPr="00975448">
        <w:rPr>
          <w:szCs w:val="24"/>
        </w:rPr>
        <w:t xml:space="preserve">. zn. 30 </w:t>
      </w:r>
      <w:proofErr w:type="spellStart"/>
      <w:r w:rsidRPr="00975448">
        <w:rPr>
          <w:szCs w:val="24"/>
        </w:rPr>
        <w:t>Cdo</w:t>
      </w:r>
      <w:proofErr w:type="spellEnd"/>
      <w:r w:rsidRPr="00975448">
        <w:rPr>
          <w:szCs w:val="24"/>
        </w:rPr>
        <w:t xml:space="preserve"> 3223/2011.</w:t>
      </w:r>
    </w:p>
    <w:p w14:paraId="02E029B9" w14:textId="00508268" w:rsidR="00975448" w:rsidRPr="00975448" w:rsidRDefault="00975448" w:rsidP="00975448">
      <w:pPr>
        <w:spacing w:after="120"/>
        <w:ind w:firstLine="0"/>
        <w:jc w:val="left"/>
        <w:rPr>
          <w:szCs w:val="24"/>
        </w:rPr>
      </w:pPr>
      <w:r w:rsidRPr="00975448">
        <w:rPr>
          <w:szCs w:val="24"/>
        </w:rPr>
        <w:t xml:space="preserve">Rozsudek ESLP ze dne 13. </w:t>
      </w:r>
      <w:r w:rsidR="00936E67">
        <w:rPr>
          <w:szCs w:val="24"/>
        </w:rPr>
        <w:t>6.</w:t>
      </w:r>
      <w:r w:rsidRPr="00975448">
        <w:rPr>
          <w:szCs w:val="24"/>
        </w:rPr>
        <w:t xml:space="preserve"> 2002, </w:t>
      </w:r>
      <w:proofErr w:type="spellStart"/>
      <w:r w:rsidRPr="00975448">
        <w:rPr>
          <w:szCs w:val="24"/>
        </w:rPr>
        <w:t>Anguelova</w:t>
      </w:r>
      <w:proofErr w:type="spellEnd"/>
      <w:r w:rsidRPr="00975448">
        <w:rPr>
          <w:szCs w:val="24"/>
        </w:rPr>
        <w:t xml:space="preserve"> proti Bulharsku, č. 38361/97.</w:t>
      </w:r>
    </w:p>
    <w:p w14:paraId="6CAD5D98" w14:textId="19D2FAA6" w:rsidR="00975448" w:rsidRPr="00975448" w:rsidRDefault="00975448" w:rsidP="00975448">
      <w:pPr>
        <w:spacing w:after="120"/>
        <w:ind w:firstLine="0"/>
        <w:jc w:val="left"/>
        <w:rPr>
          <w:szCs w:val="24"/>
        </w:rPr>
      </w:pPr>
      <w:r w:rsidRPr="00975448">
        <w:rPr>
          <w:szCs w:val="24"/>
        </w:rPr>
        <w:t xml:space="preserve">Rozsudek ESLP ze dne 9. </w:t>
      </w:r>
      <w:r w:rsidR="00936E67">
        <w:rPr>
          <w:szCs w:val="24"/>
        </w:rPr>
        <w:t>5.</w:t>
      </w:r>
      <w:r w:rsidRPr="00975448">
        <w:rPr>
          <w:szCs w:val="24"/>
        </w:rPr>
        <w:t xml:space="preserve"> 2004, R. L. and M.-J. D. proti Francii, č. 44568/98.</w:t>
      </w:r>
    </w:p>
    <w:p w14:paraId="51EC83AF" w14:textId="732F135A" w:rsidR="00975448" w:rsidRPr="00975448" w:rsidRDefault="00975448" w:rsidP="00975448">
      <w:pPr>
        <w:spacing w:after="120"/>
        <w:ind w:firstLine="0"/>
        <w:jc w:val="left"/>
        <w:rPr>
          <w:szCs w:val="24"/>
        </w:rPr>
      </w:pPr>
      <w:r w:rsidRPr="00975448">
        <w:rPr>
          <w:szCs w:val="24"/>
        </w:rPr>
        <w:t xml:space="preserve">Rozsudek ESLP ze dne 9. </w:t>
      </w:r>
      <w:r w:rsidR="00936E67">
        <w:rPr>
          <w:szCs w:val="24"/>
        </w:rPr>
        <w:t>1.</w:t>
      </w:r>
      <w:r w:rsidRPr="00975448">
        <w:rPr>
          <w:szCs w:val="24"/>
        </w:rPr>
        <w:t xml:space="preserve"> 2018, </w:t>
      </w:r>
      <w:proofErr w:type="spellStart"/>
      <w:r w:rsidRPr="00975448">
        <w:rPr>
          <w:szCs w:val="24"/>
        </w:rPr>
        <w:t>Kadusic</w:t>
      </w:r>
      <w:proofErr w:type="spellEnd"/>
      <w:r w:rsidRPr="00975448">
        <w:rPr>
          <w:szCs w:val="24"/>
        </w:rPr>
        <w:t xml:space="preserve"> proti Švýcarsku, č. 43977/13.</w:t>
      </w:r>
    </w:p>
    <w:p w14:paraId="676827D2" w14:textId="76B06B51" w:rsidR="00975448" w:rsidRPr="00975448" w:rsidRDefault="00975448" w:rsidP="00975448">
      <w:pPr>
        <w:spacing w:after="120"/>
        <w:ind w:firstLine="0"/>
        <w:jc w:val="left"/>
        <w:rPr>
          <w:szCs w:val="24"/>
        </w:rPr>
      </w:pPr>
      <w:r w:rsidRPr="00975448">
        <w:rPr>
          <w:szCs w:val="24"/>
        </w:rPr>
        <w:t xml:space="preserve">Rozsudek ESLP ze dne 12. 5. 1992, </w:t>
      </w:r>
      <w:proofErr w:type="spellStart"/>
      <w:r w:rsidRPr="00975448">
        <w:rPr>
          <w:szCs w:val="24"/>
        </w:rPr>
        <w:t>Megyeri</w:t>
      </w:r>
      <w:proofErr w:type="spellEnd"/>
      <w:r w:rsidRPr="00975448">
        <w:rPr>
          <w:szCs w:val="24"/>
        </w:rPr>
        <w:t xml:space="preserve"> proti Německu, č. 13770/88.</w:t>
      </w:r>
    </w:p>
    <w:p w14:paraId="21CC9435" w14:textId="5BB0327C" w:rsidR="00975448" w:rsidRPr="00975448" w:rsidRDefault="00975448" w:rsidP="00975448">
      <w:pPr>
        <w:spacing w:after="120"/>
        <w:ind w:firstLine="0"/>
        <w:jc w:val="left"/>
        <w:rPr>
          <w:szCs w:val="24"/>
        </w:rPr>
      </w:pPr>
      <w:r w:rsidRPr="00975448">
        <w:rPr>
          <w:szCs w:val="24"/>
        </w:rPr>
        <w:t xml:space="preserve">Rozsudek ESLP ze dne 13. </w:t>
      </w:r>
      <w:r w:rsidR="00936E67">
        <w:rPr>
          <w:szCs w:val="24"/>
        </w:rPr>
        <w:t>10.</w:t>
      </w:r>
      <w:r w:rsidRPr="00975448">
        <w:rPr>
          <w:szCs w:val="24"/>
        </w:rPr>
        <w:t xml:space="preserve"> 2016, Červenka proti České republice, č. 62507/12.</w:t>
      </w:r>
    </w:p>
    <w:p w14:paraId="405E84D4" w14:textId="6709E734" w:rsidR="00975448" w:rsidRPr="00975448" w:rsidRDefault="00975448" w:rsidP="00975448">
      <w:pPr>
        <w:spacing w:after="120"/>
        <w:ind w:firstLine="0"/>
        <w:jc w:val="left"/>
        <w:rPr>
          <w:i/>
          <w:iCs/>
          <w:szCs w:val="24"/>
          <w:shd w:val="clear" w:color="auto" w:fill="FFFFFF"/>
        </w:rPr>
      </w:pPr>
      <w:r w:rsidRPr="00975448">
        <w:rPr>
          <w:szCs w:val="24"/>
        </w:rPr>
        <w:t xml:space="preserve">Rozsudek ESLP ze dne 14. 10. 1999, </w:t>
      </w:r>
      <w:proofErr w:type="spellStart"/>
      <w:r w:rsidRPr="00975448">
        <w:rPr>
          <w:szCs w:val="24"/>
        </w:rPr>
        <w:t>Riera</w:t>
      </w:r>
      <w:proofErr w:type="spellEnd"/>
      <w:r w:rsidRPr="00975448">
        <w:rPr>
          <w:szCs w:val="24"/>
        </w:rPr>
        <w:t xml:space="preserve"> Blume a ostatní proti Španělsku, č. 37680/97.</w:t>
      </w:r>
    </w:p>
    <w:p w14:paraId="051A8F1D" w14:textId="6BBB2C59" w:rsidR="00975448" w:rsidRPr="00975448" w:rsidRDefault="00975448" w:rsidP="00975448">
      <w:pPr>
        <w:spacing w:after="120"/>
        <w:ind w:firstLine="0"/>
        <w:jc w:val="left"/>
        <w:rPr>
          <w:szCs w:val="24"/>
        </w:rPr>
      </w:pPr>
      <w:r w:rsidRPr="00975448">
        <w:rPr>
          <w:szCs w:val="24"/>
        </w:rPr>
        <w:t>Rozsudek ESLP ze dne 15.</w:t>
      </w:r>
      <w:r w:rsidR="00936E67">
        <w:rPr>
          <w:szCs w:val="24"/>
        </w:rPr>
        <w:t xml:space="preserve"> 9.</w:t>
      </w:r>
      <w:r w:rsidRPr="00975448">
        <w:rPr>
          <w:szCs w:val="24"/>
        </w:rPr>
        <w:t xml:space="preserve"> 2005, </w:t>
      </w:r>
      <w:proofErr w:type="spellStart"/>
      <w:r w:rsidRPr="00975448">
        <w:rPr>
          <w:szCs w:val="24"/>
        </w:rPr>
        <w:t>Bazorkina</w:t>
      </w:r>
      <w:proofErr w:type="spellEnd"/>
      <w:r w:rsidRPr="00975448">
        <w:rPr>
          <w:szCs w:val="24"/>
        </w:rPr>
        <w:t xml:space="preserve"> proti Rusku, č. 69481/01.</w:t>
      </w:r>
    </w:p>
    <w:p w14:paraId="66F0F3B2" w14:textId="1D6B32D9" w:rsidR="00975448" w:rsidRPr="00975448" w:rsidRDefault="00975448" w:rsidP="00975448">
      <w:pPr>
        <w:spacing w:after="120"/>
        <w:ind w:firstLine="0"/>
        <w:jc w:val="left"/>
        <w:rPr>
          <w:i/>
          <w:iCs/>
          <w:szCs w:val="24"/>
          <w:shd w:val="clear" w:color="auto" w:fill="FFFFFF"/>
        </w:rPr>
      </w:pPr>
      <w:r w:rsidRPr="00975448">
        <w:rPr>
          <w:szCs w:val="24"/>
        </w:rPr>
        <w:t xml:space="preserve">Rozsudek ESLP ze dne 16. </w:t>
      </w:r>
      <w:r w:rsidR="00936E67">
        <w:rPr>
          <w:szCs w:val="24"/>
        </w:rPr>
        <w:t>6.</w:t>
      </w:r>
      <w:r w:rsidRPr="00975448">
        <w:rPr>
          <w:szCs w:val="24"/>
        </w:rPr>
        <w:t xml:space="preserve"> 2005, </w:t>
      </w:r>
      <w:proofErr w:type="spellStart"/>
      <w:r w:rsidRPr="00975448">
        <w:rPr>
          <w:szCs w:val="24"/>
        </w:rPr>
        <w:t>Storck</w:t>
      </w:r>
      <w:proofErr w:type="spellEnd"/>
      <w:r w:rsidRPr="00975448">
        <w:rPr>
          <w:szCs w:val="24"/>
        </w:rPr>
        <w:t xml:space="preserve"> proti Německu, č. 61603/00.</w:t>
      </w:r>
    </w:p>
    <w:p w14:paraId="44C1DB4A" w14:textId="5D4DE0FE" w:rsidR="00975448" w:rsidRPr="00975448" w:rsidRDefault="00975448" w:rsidP="00975448">
      <w:pPr>
        <w:spacing w:after="120"/>
        <w:ind w:firstLine="0"/>
        <w:jc w:val="left"/>
        <w:rPr>
          <w:szCs w:val="24"/>
        </w:rPr>
      </w:pPr>
      <w:r w:rsidRPr="00975448">
        <w:rPr>
          <w:szCs w:val="24"/>
        </w:rPr>
        <w:t xml:space="preserve">Rozsudek ESLP ze dne 18. </w:t>
      </w:r>
      <w:r w:rsidR="00936E67">
        <w:rPr>
          <w:szCs w:val="24"/>
        </w:rPr>
        <w:t>2.</w:t>
      </w:r>
      <w:r w:rsidRPr="00975448">
        <w:rPr>
          <w:szCs w:val="24"/>
        </w:rPr>
        <w:t xml:space="preserve"> 2014, </w:t>
      </w:r>
      <w:proofErr w:type="spellStart"/>
      <w:r w:rsidRPr="00975448">
        <w:rPr>
          <w:szCs w:val="24"/>
        </w:rPr>
        <w:t>Ruiz</w:t>
      </w:r>
      <w:proofErr w:type="spellEnd"/>
      <w:r w:rsidRPr="00975448">
        <w:rPr>
          <w:szCs w:val="24"/>
        </w:rPr>
        <w:t xml:space="preserve"> Rivera proti Švýcarsku č. 8300/06.</w:t>
      </w:r>
    </w:p>
    <w:p w14:paraId="5C0687BD" w14:textId="5CB0AC06" w:rsidR="00975448" w:rsidRPr="00975448" w:rsidRDefault="00975448" w:rsidP="00975448">
      <w:pPr>
        <w:spacing w:after="120"/>
        <w:ind w:firstLine="0"/>
        <w:jc w:val="left"/>
        <w:rPr>
          <w:i/>
          <w:iCs/>
          <w:szCs w:val="24"/>
          <w:shd w:val="clear" w:color="auto" w:fill="FFFFFF"/>
        </w:rPr>
      </w:pPr>
      <w:r w:rsidRPr="00975448">
        <w:rPr>
          <w:szCs w:val="24"/>
        </w:rPr>
        <w:t xml:space="preserve">Rozsudek ESLP ze dne 19. </w:t>
      </w:r>
      <w:r w:rsidR="00936E67">
        <w:rPr>
          <w:szCs w:val="24"/>
        </w:rPr>
        <w:t>2.</w:t>
      </w:r>
      <w:r w:rsidRPr="00975448">
        <w:rPr>
          <w:szCs w:val="24"/>
        </w:rPr>
        <w:t xml:space="preserve"> 2015, M. S. proti Chorvatsku, č. 75450/12.</w:t>
      </w:r>
    </w:p>
    <w:p w14:paraId="62AFAC6D" w14:textId="2FC66329" w:rsidR="00975448" w:rsidRPr="00975448" w:rsidRDefault="00975448" w:rsidP="00975448">
      <w:pPr>
        <w:spacing w:after="120"/>
        <w:ind w:firstLine="0"/>
        <w:jc w:val="left"/>
        <w:rPr>
          <w:i/>
          <w:iCs/>
          <w:szCs w:val="24"/>
          <w:shd w:val="clear" w:color="auto" w:fill="FFFFFF"/>
        </w:rPr>
      </w:pPr>
      <w:bookmarkStart w:id="43" w:name="_Hlk120107032"/>
      <w:r w:rsidRPr="00975448">
        <w:rPr>
          <w:szCs w:val="24"/>
        </w:rPr>
        <w:t xml:space="preserve">Rozsudek ESLP ze dne 22. </w:t>
      </w:r>
      <w:r w:rsidR="00936E67">
        <w:rPr>
          <w:szCs w:val="24"/>
        </w:rPr>
        <w:t>11.</w:t>
      </w:r>
      <w:r w:rsidRPr="00975448">
        <w:rPr>
          <w:szCs w:val="24"/>
        </w:rPr>
        <w:t xml:space="preserve"> 2012, Sýkora proti České republice, č. 39822/07.</w:t>
      </w:r>
    </w:p>
    <w:p w14:paraId="0876C7EA" w14:textId="79476896" w:rsidR="00975448" w:rsidRPr="00975448" w:rsidRDefault="00975448" w:rsidP="00975448">
      <w:pPr>
        <w:spacing w:after="120"/>
        <w:ind w:firstLine="0"/>
        <w:jc w:val="left"/>
        <w:rPr>
          <w:i/>
          <w:iCs/>
          <w:szCs w:val="24"/>
          <w:shd w:val="clear" w:color="auto" w:fill="FFFFFF"/>
        </w:rPr>
      </w:pPr>
      <w:r w:rsidRPr="00975448">
        <w:rPr>
          <w:szCs w:val="24"/>
        </w:rPr>
        <w:t xml:space="preserve">Rozsudek ESLP ze dne 24. </w:t>
      </w:r>
      <w:r w:rsidR="00936E67">
        <w:rPr>
          <w:szCs w:val="24"/>
        </w:rPr>
        <w:t>10.</w:t>
      </w:r>
      <w:r w:rsidRPr="00975448">
        <w:rPr>
          <w:szCs w:val="24"/>
        </w:rPr>
        <w:t xml:space="preserve"> 1979, </w:t>
      </w:r>
      <w:proofErr w:type="spellStart"/>
      <w:r w:rsidRPr="00975448">
        <w:rPr>
          <w:szCs w:val="24"/>
        </w:rPr>
        <w:t>Winterwerp</w:t>
      </w:r>
      <w:proofErr w:type="spellEnd"/>
      <w:r w:rsidRPr="00975448">
        <w:rPr>
          <w:szCs w:val="24"/>
        </w:rPr>
        <w:t xml:space="preserve"> proti Nizozemsku, č. 6301/73.</w:t>
      </w:r>
    </w:p>
    <w:p w14:paraId="4FE013AE" w14:textId="3C1D5AF1" w:rsidR="00975448" w:rsidRPr="00975448" w:rsidRDefault="00975448" w:rsidP="00975448">
      <w:pPr>
        <w:spacing w:after="120"/>
        <w:ind w:firstLine="0"/>
        <w:jc w:val="left"/>
        <w:rPr>
          <w:i/>
          <w:iCs/>
          <w:szCs w:val="24"/>
          <w:shd w:val="clear" w:color="auto" w:fill="FFFFFF"/>
        </w:rPr>
      </w:pPr>
      <w:r w:rsidRPr="00975448">
        <w:rPr>
          <w:szCs w:val="24"/>
        </w:rPr>
        <w:t>Rozsudek ESLP ze dne 26. 5. 2011, Ťupa proti České republice, č. 39822/07.</w:t>
      </w:r>
    </w:p>
    <w:p w14:paraId="625FD27A" w14:textId="5C5FECCC" w:rsidR="00975448" w:rsidRPr="00975448" w:rsidRDefault="00975448" w:rsidP="00975448">
      <w:pPr>
        <w:spacing w:after="120"/>
        <w:ind w:firstLine="0"/>
        <w:jc w:val="left"/>
        <w:rPr>
          <w:i/>
          <w:iCs/>
          <w:szCs w:val="24"/>
          <w:shd w:val="clear" w:color="auto" w:fill="FFFFFF"/>
        </w:rPr>
      </w:pPr>
      <w:r w:rsidRPr="00975448">
        <w:rPr>
          <w:szCs w:val="24"/>
        </w:rPr>
        <w:t xml:space="preserve">Rozsudek ESLP ze dne 26. </w:t>
      </w:r>
      <w:r w:rsidR="00936E67">
        <w:rPr>
          <w:szCs w:val="24"/>
        </w:rPr>
        <w:t>2.</w:t>
      </w:r>
      <w:r w:rsidRPr="00975448">
        <w:rPr>
          <w:szCs w:val="24"/>
        </w:rPr>
        <w:t xml:space="preserve"> 2002, </w:t>
      </w:r>
      <w:proofErr w:type="spellStart"/>
      <w:r w:rsidRPr="00975448">
        <w:rPr>
          <w:szCs w:val="24"/>
        </w:rPr>
        <w:t>Magalhães</w:t>
      </w:r>
      <w:proofErr w:type="spellEnd"/>
      <w:r w:rsidRPr="00975448">
        <w:rPr>
          <w:szCs w:val="24"/>
        </w:rPr>
        <w:t xml:space="preserve"> </w:t>
      </w:r>
      <w:proofErr w:type="spellStart"/>
      <w:r w:rsidRPr="00975448">
        <w:rPr>
          <w:szCs w:val="24"/>
        </w:rPr>
        <w:t>Pereira</w:t>
      </w:r>
      <w:proofErr w:type="spellEnd"/>
      <w:r w:rsidRPr="00975448">
        <w:rPr>
          <w:szCs w:val="24"/>
        </w:rPr>
        <w:t xml:space="preserve"> proti </w:t>
      </w:r>
      <w:r w:rsidRPr="00E836C6">
        <w:rPr>
          <w:szCs w:val="24"/>
        </w:rPr>
        <w:t>Portugalsku, č. 44872/98.</w:t>
      </w:r>
    </w:p>
    <w:p w14:paraId="3D8BF461" w14:textId="4F0D9791" w:rsidR="00975448" w:rsidRPr="00975448" w:rsidRDefault="00975448" w:rsidP="00975448">
      <w:pPr>
        <w:spacing w:after="120"/>
        <w:ind w:firstLine="0"/>
        <w:jc w:val="left"/>
        <w:rPr>
          <w:i/>
          <w:iCs/>
          <w:szCs w:val="24"/>
          <w:shd w:val="clear" w:color="auto" w:fill="FFFFFF"/>
        </w:rPr>
      </w:pPr>
      <w:bookmarkStart w:id="44" w:name="_Hlk130722238"/>
      <w:r w:rsidRPr="00975448">
        <w:rPr>
          <w:szCs w:val="24"/>
        </w:rPr>
        <w:t xml:space="preserve">Rozsudek ESLP ze dne 28. </w:t>
      </w:r>
      <w:r w:rsidR="00936E67">
        <w:rPr>
          <w:szCs w:val="24"/>
        </w:rPr>
        <w:t xml:space="preserve">10. </w:t>
      </w:r>
      <w:r w:rsidRPr="00975448">
        <w:rPr>
          <w:szCs w:val="24"/>
        </w:rPr>
        <w:t xml:space="preserve">2003, </w:t>
      </w:r>
      <w:proofErr w:type="spellStart"/>
      <w:r w:rsidRPr="00975448">
        <w:rPr>
          <w:szCs w:val="24"/>
        </w:rPr>
        <w:t>Rakevi</w:t>
      </w:r>
      <w:r w:rsidR="001D54FF">
        <w:rPr>
          <w:szCs w:val="24"/>
        </w:rPr>
        <w:t>ch</w:t>
      </w:r>
      <w:proofErr w:type="spellEnd"/>
      <w:r w:rsidRPr="00975448">
        <w:rPr>
          <w:szCs w:val="24"/>
        </w:rPr>
        <w:t xml:space="preserve"> proti Rusku, č. 58973/00.</w:t>
      </w:r>
    </w:p>
    <w:bookmarkEnd w:id="44"/>
    <w:p w14:paraId="3D2AF399" w14:textId="07CFDB08" w:rsidR="00975448" w:rsidRPr="00975448" w:rsidRDefault="00975448" w:rsidP="00975448">
      <w:pPr>
        <w:spacing w:after="120"/>
        <w:ind w:firstLine="0"/>
        <w:jc w:val="left"/>
        <w:rPr>
          <w:i/>
          <w:iCs/>
          <w:szCs w:val="24"/>
          <w:shd w:val="clear" w:color="auto" w:fill="FFFFFF"/>
        </w:rPr>
      </w:pPr>
      <w:r w:rsidRPr="00975448">
        <w:rPr>
          <w:szCs w:val="24"/>
        </w:rPr>
        <w:t>Rozsudek ESLP ze dne 28.</w:t>
      </w:r>
      <w:r w:rsidR="00936E67">
        <w:rPr>
          <w:szCs w:val="24"/>
        </w:rPr>
        <w:t xml:space="preserve"> 5.</w:t>
      </w:r>
      <w:r w:rsidRPr="00975448">
        <w:rPr>
          <w:szCs w:val="24"/>
        </w:rPr>
        <w:t xml:space="preserve"> 1985, </w:t>
      </w:r>
      <w:proofErr w:type="spellStart"/>
      <w:r w:rsidRPr="0025348D">
        <w:rPr>
          <w:szCs w:val="24"/>
        </w:rPr>
        <w:t>Ashingdane</w:t>
      </w:r>
      <w:proofErr w:type="spellEnd"/>
      <w:r w:rsidRPr="0025348D">
        <w:rPr>
          <w:szCs w:val="24"/>
        </w:rPr>
        <w:t xml:space="preserve"> proti Spojenému království, č. 8225/78.</w:t>
      </w:r>
    </w:p>
    <w:p w14:paraId="33CFFD90" w14:textId="04DDCDCC" w:rsidR="00975448" w:rsidRPr="00975448" w:rsidRDefault="00975448" w:rsidP="00975448">
      <w:pPr>
        <w:spacing w:after="120"/>
        <w:ind w:firstLine="0"/>
        <w:jc w:val="left"/>
        <w:rPr>
          <w:szCs w:val="24"/>
        </w:rPr>
      </w:pPr>
      <w:r w:rsidRPr="00975448">
        <w:rPr>
          <w:szCs w:val="24"/>
        </w:rPr>
        <w:t xml:space="preserve">Rozsudek ESLP ze dne 3. </w:t>
      </w:r>
      <w:r w:rsidR="00936E67">
        <w:rPr>
          <w:szCs w:val="24"/>
        </w:rPr>
        <w:t>3.</w:t>
      </w:r>
      <w:r w:rsidRPr="00975448">
        <w:rPr>
          <w:szCs w:val="24"/>
        </w:rPr>
        <w:t xml:space="preserve"> 2015, </w:t>
      </w:r>
      <w:proofErr w:type="spellStart"/>
      <w:r w:rsidRPr="00975448">
        <w:rPr>
          <w:szCs w:val="24"/>
        </w:rPr>
        <w:t>Constancia</w:t>
      </w:r>
      <w:proofErr w:type="spellEnd"/>
      <w:r w:rsidRPr="00975448">
        <w:rPr>
          <w:szCs w:val="24"/>
        </w:rPr>
        <w:t xml:space="preserve"> proti Nizozemí č. 73560/12.</w:t>
      </w:r>
    </w:p>
    <w:p w14:paraId="4D3F5401" w14:textId="696D2DDC" w:rsidR="00975448" w:rsidRPr="00975448" w:rsidRDefault="00975448" w:rsidP="00975448">
      <w:pPr>
        <w:spacing w:after="120"/>
        <w:ind w:firstLine="0"/>
        <w:jc w:val="left"/>
        <w:rPr>
          <w:i/>
          <w:iCs/>
          <w:szCs w:val="24"/>
          <w:shd w:val="clear" w:color="auto" w:fill="FFFFFF"/>
        </w:rPr>
      </w:pPr>
      <w:r w:rsidRPr="00975448">
        <w:rPr>
          <w:szCs w:val="24"/>
        </w:rPr>
        <w:t xml:space="preserve">Rozsudek ESLP ze dne 31. </w:t>
      </w:r>
      <w:r w:rsidR="00936E67">
        <w:rPr>
          <w:szCs w:val="24"/>
        </w:rPr>
        <w:t>1.</w:t>
      </w:r>
      <w:r w:rsidRPr="00975448">
        <w:rPr>
          <w:szCs w:val="24"/>
        </w:rPr>
        <w:t xml:space="preserve"> 2019, </w:t>
      </w:r>
      <w:proofErr w:type="spellStart"/>
      <w:r w:rsidRPr="00975448">
        <w:rPr>
          <w:szCs w:val="24"/>
        </w:rPr>
        <w:t>Rooman</w:t>
      </w:r>
      <w:proofErr w:type="spellEnd"/>
      <w:r w:rsidRPr="00975448">
        <w:rPr>
          <w:szCs w:val="24"/>
        </w:rPr>
        <w:t xml:space="preserve"> proti </w:t>
      </w:r>
      <w:r w:rsidRPr="003F2A0B">
        <w:rPr>
          <w:szCs w:val="24"/>
        </w:rPr>
        <w:t>Belgii, č. 18052/11.</w:t>
      </w:r>
    </w:p>
    <w:p w14:paraId="11868A46" w14:textId="57BA7246" w:rsidR="00975448" w:rsidRPr="00975448" w:rsidRDefault="00975448" w:rsidP="00975448">
      <w:pPr>
        <w:spacing w:after="120"/>
        <w:ind w:firstLine="0"/>
        <w:jc w:val="left"/>
        <w:rPr>
          <w:i/>
          <w:iCs/>
          <w:szCs w:val="24"/>
          <w:shd w:val="clear" w:color="auto" w:fill="FFFFFF"/>
        </w:rPr>
      </w:pPr>
      <w:r w:rsidRPr="00975448">
        <w:rPr>
          <w:szCs w:val="24"/>
        </w:rPr>
        <w:t xml:space="preserve">Rozsudek ESLP ze dne 4. 4. 2000, Witold </w:t>
      </w:r>
      <w:proofErr w:type="spellStart"/>
      <w:r w:rsidRPr="00975448">
        <w:rPr>
          <w:szCs w:val="24"/>
        </w:rPr>
        <w:t>Litwa</w:t>
      </w:r>
      <w:proofErr w:type="spellEnd"/>
      <w:r w:rsidRPr="00975448">
        <w:rPr>
          <w:szCs w:val="24"/>
        </w:rPr>
        <w:t xml:space="preserve"> proti Polsku, č. 26629/95.</w:t>
      </w:r>
    </w:p>
    <w:p w14:paraId="71736616" w14:textId="6162B4A5" w:rsidR="00975448" w:rsidRPr="00975448" w:rsidRDefault="00975448" w:rsidP="00975448">
      <w:pPr>
        <w:spacing w:after="120"/>
        <w:ind w:firstLine="0"/>
        <w:jc w:val="left"/>
        <w:rPr>
          <w:i/>
          <w:iCs/>
          <w:szCs w:val="24"/>
          <w:shd w:val="clear" w:color="auto" w:fill="FFFFFF"/>
        </w:rPr>
      </w:pPr>
      <w:bookmarkStart w:id="45" w:name="_Hlk130722823"/>
      <w:r w:rsidRPr="00975448">
        <w:rPr>
          <w:szCs w:val="24"/>
        </w:rPr>
        <w:t xml:space="preserve">Rozsudek ESLP ze dne 4. </w:t>
      </w:r>
      <w:r w:rsidR="00936E67">
        <w:rPr>
          <w:szCs w:val="24"/>
        </w:rPr>
        <w:t>12.</w:t>
      </w:r>
      <w:r w:rsidRPr="00975448">
        <w:rPr>
          <w:szCs w:val="24"/>
        </w:rPr>
        <w:t xml:space="preserve"> 2018, </w:t>
      </w:r>
      <w:proofErr w:type="spellStart"/>
      <w:r w:rsidRPr="00975448">
        <w:rPr>
          <w:szCs w:val="24"/>
        </w:rPr>
        <w:t>Ilnseher</w:t>
      </w:r>
      <w:proofErr w:type="spellEnd"/>
      <w:r w:rsidRPr="00975448">
        <w:rPr>
          <w:szCs w:val="24"/>
        </w:rPr>
        <w:t xml:space="preserve"> proti Německu, č. 10211/12 a 27505/14.</w:t>
      </w:r>
    </w:p>
    <w:p w14:paraId="73203ED8" w14:textId="40D5B294" w:rsidR="00975448" w:rsidRPr="00975448" w:rsidRDefault="00975448" w:rsidP="00975448">
      <w:pPr>
        <w:spacing w:after="120"/>
        <w:ind w:firstLine="0"/>
        <w:jc w:val="left"/>
        <w:rPr>
          <w:i/>
          <w:iCs/>
          <w:szCs w:val="24"/>
          <w:shd w:val="clear" w:color="auto" w:fill="FFFFFF"/>
        </w:rPr>
      </w:pPr>
      <w:bookmarkStart w:id="46" w:name="_Hlk132738475"/>
      <w:bookmarkEnd w:id="45"/>
      <w:r w:rsidRPr="00975448">
        <w:rPr>
          <w:szCs w:val="24"/>
        </w:rPr>
        <w:t xml:space="preserve">Rozsudek </w:t>
      </w:r>
      <w:r w:rsidR="00F957B2">
        <w:rPr>
          <w:szCs w:val="24"/>
        </w:rPr>
        <w:t>ESLP</w:t>
      </w:r>
      <w:r w:rsidRPr="00975448">
        <w:rPr>
          <w:szCs w:val="24"/>
        </w:rPr>
        <w:t xml:space="preserve"> ze dne 5. 10. 2000, </w:t>
      </w:r>
      <w:proofErr w:type="spellStart"/>
      <w:r w:rsidRPr="00975448">
        <w:rPr>
          <w:szCs w:val="24"/>
        </w:rPr>
        <w:t>Varbanov</w:t>
      </w:r>
      <w:proofErr w:type="spellEnd"/>
      <w:r w:rsidRPr="00975448">
        <w:rPr>
          <w:szCs w:val="24"/>
        </w:rPr>
        <w:t xml:space="preserve"> proti </w:t>
      </w:r>
      <w:r w:rsidRPr="00CD4EBF">
        <w:rPr>
          <w:szCs w:val="24"/>
        </w:rPr>
        <w:t>Bulharsku, č</w:t>
      </w:r>
      <w:r w:rsidR="00F957B2" w:rsidRPr="00CD4EBF">
        <w:rPr>
          <w:szCs w:val="24"/>
        </w:rPr>
        <w:t>.</w:t>
      </w:r>
      <w:r w:rsidRPr="00CD4EBF">
        <w:rPr>
          <w:szCs w:val="24"/>
        </w:rPr>
        <w:t xml:space="preserve"> 31365/96.</w:t>
      </w:r>
    </w:p>
    <w:bookmarkEnd w:id="46"/>
    <w:p w14:paraId="27C10DDC" w14:textId="71AB9D35" w:rsidR="00975448" w:rsidRDefault="00975448" w:rsidP="00975448">
      <w:pPr>
        <w:spacing w:after="120"/>
        <w:ind w:firstLine="0"/>
        <w:jc w:val="left"/>
        <w:rPr>
          <w:szCs w:val="24"/>
        </w:rPr>
      </w:pPr>
      <w:r w:rsidRPr="00975448">
        <w:rPr>
          <w:szCs w:val="24"/>
        </w:rPr>
        <w:t xml:space="preserve">Rozsudek </w:t>
      </w:r>
      <w:r w:rsidR="00F957B2">
        <w:rPr>
          <w:szCs w:val="24"/>
        </w:rPr>
        <w:t xml:space="preserve">ESLP </w:t>
      </w:r>
      <w:r w:rsidRPr="00975448">
        <w:rPr>
          <w:szCs w:val="24"/>
        </w:rPr>
        <w:t xml:space="preserve">ze dne 28. </w:t>
      </w:r>
      <w:r w:rsidR="00936E67">
        <w:rPr>
          <w:szCs w:val="24"/>
        </w:rPr>
        <w:t>11.</w:t>
      </w:r>
      <w:r w:rsidRPr="00975448">
        <w:rPr>
          <w:szCs w:val="24"/>
        </w:rPr>
        <w:t xml:space="preserve"> 2017, ESLP N. proti Rumunsku č. 59152/08.</w:t>
      </w:r>
    </w:p>
    <w:p w14:paraId="7413A793" w14:textId="06FE9546" w:rsidR="0000203C" w:rsidRDefault="0000203C" w:rsidP="00975448">
      <w:pPr>
        <w:spacing w:after="120"/>
        <w:ind w:firstLine="0"/>
        <w:jc w:val="left"/>
        <w:rPr>
          <w:szCs w:val="24"/>
        </w:rPr>
      </w:pPr>
      <w:bookmarkStart w:id="47" w:name="_Hlk133748604"/>
      <w:r w:rsidRPr="0000203C">
        <w:rPr>
          <w:szCs w:val="24"/>
        </w:rPr>
        <w:t>Rozsudek ESLP ze dne 18. 10. 2012, Bureš proti České republice, č. 37679/08.</w:t>
      </w:r>
    </w:p>
    <w:bookmarkEnd w:id="47"/>
    <w:p w14:paraId="7A67C8B8" w14:textId="7D5A295A" w:rsidR="00C46FD2" w:rsidRDefault="00C46FD2" w:rsidP="00975448">
      <w:pPr>
        <w:spacing w:after="120"/>
        <w:ind w:firstLine="0"/>
        <w:jc w:val="left"/>
      </w:pPr>
      <w:r>
        <w:t>Rozsudek ESLP ze dne 2.6.</w:t>
      </w:r>
      <w:r w:rsidR="00DC26A6">
        <w:t xml:space="preserve"> </w:t>
      </w:r>
      <w:r>
        <w:t xml:space="preserve">2016, </w:t>
      </w:r>
      <w:proofErr w:type="spellStart"/>
      <w:r w:rsidRPr="00C33977">
        <w:t>Petschulies</w:t>
      </w:r>
      <w:proofErr w:type="spellEnd"/>
      <w:r w:rsidRPr="00C33977">
        <w:t xml:space="preserve"> proti Německu</w:t>
      </w:r>
      <w:r>
        <w:t xml:space="preserve"> č. 6281/13</w:t>
      </w:r>
      <w:r w:rsidR="00DC26A6">
        <w:t>.</w:t>
      </w:r>
    </w:p>
    <w:p w14:paraId="2109F77A" w14:textId="4CC7731E" w:rsidR="00DC26A6" w:rsidRDefault="00DC26A6" w:rsidP="00975448">
      <w:pPr>
        <w:spacing w:after="120"/>
        <w:ind w:firstLine="0"/>
        <w:jc w:val="left"/>
      </w:pPr>
      <w:r w:rsidRPr="00975448">
        <w:t xml:space="preserve">Rozsudek ESLP ze dne </w:t>
      </w:r>
      <w:r>
        <w:t>4</w:t>
      </w:r>
      <w:r w:rsidRPr="00975448">
        <w:t xml:space="preserve">. </w:t>
      </w:r>
      <w:r>
        <w:t xml:space="preserve">4. </w:t>
      </w:r>
      <w:r w:rsidRPr="00975448">
        <w:t>201</w:t>
      </w:r>
      <w:r>
        <w:t>7</w:t>
      </w:r>
      <w:r w:rsidRPr="00975448">
        <w:t xml:space="preserve">, </w:t>
      </w:r>
      <w:r w:rsidRPr="00DC26A6">
        <w:t>V. K. proti Rusku</w:t>
      </w:r>
      <w:r w:rsidRPr="00975448">
        <w:t>, č.</w:t>
      </w:r>
      <w:r>
        <w:t xml:space="preserve"> </w:t>
      </w:r>
      <w:r w:rsidRPr="00DC26A6">
        <w:t>9139/08.</w:t>
      </w:r>
    </w:p>
    <w:bookmarkEnd w:id="43"/>
    <w:p w14:paraId="7EAD084F" w14:textId="77777777" w:rsidR="0075791B" w:rsidRDefault="0075791B" w:rsidP="00975448">
      <w:pPr>
        <w:spacing w:after="120"/>
        <w:ind w:firstLine="0"/>
      </w:pPr>
      <w:r>
        <w:lastRenderedPageBreak/>
        <w:t xml:space="preserve">Rozsudek ESLP ze dne 8.9.2004, </w:t>
      </w:r>
      <w:r w:rsidRPr="0075791B">
        <w:t xml:space="preserve">Hilda </w:t>
      </w:r>
      <w:proofErr w:type="spellStart"/>
      <w:r w:rsidRPr="0075791B">
        <w:t>Hafsteinsdóttir</w:t>
      </w:r>
      <w:proofErr w:type="spellEnd"/>
      <w:r w:rsidRPr="0075791B">
        <w:t xml:space="preserve"> proti Islandu</w:t>
      </w:r>
      <w:r>
        <w:t xml:space="preserve">, č. </w:t>
      </w:r>
      <w:r w:rsidRPr="0075791B">
        <w:t>40905/98</w:t>
      </w:r>
    </w:p>
    <w:p w14:paraId="28748A06" w14:textId="77777777" w:rsidR="0075791B" w:rsidRDefault="0075791B" w:rsidP="00975448">
      <w:pPr>
        <w:spacing w:after="120"/>
        <w:ind w:firstLine="0"/>
        <w:rPr>
          <w:b/>
          <w:szCs w:val="24"/>
        </w:rPr>
      </w:pPr>
    </w:p>
    <w:p w14:paraId="343D6838" w14:textId="4EB8F3FA" w:rsidR="00975448" w:rsidRPr="00AE3B3E" w:rsidRDefault="00975448" w:rsidP="00975448">
      <w:pPr>
        <w:spacing w:after="120"/>
        <w:ind w:firstLine="0"/>
        <w:rPr>
          <w:b/>
          <w:szCs w:val="24"/>
        </w:rPr>
      </w:pPr>
      <w:r w:rsidRPr="00AE3B3E">
        <w:rPr>
          <w:b/>
          <w:szCs w:val="24"/>
        </w:rPr>
        <w:t>Internetové stránky</w:t>
      </w:r>
    </w:p>
    <w:p w14:paraId="32D40822" w14:textId="4CF8878E" w:rsidR="00975448" w:rsidRPr="00AE3B3E" w:rsidRDefault="00975448" w:rsidP="00975448">
      <w:pPr>
        <w:spacing w:after="120"/>
        <w:ind w:firstLine="0"/>
        <w:jc w:val="left"/>
        <w:rPr>
          <w:szCs w:val="24"/>
        </w:rPr>
      </w:pPr>
      <w:bookmarkStart w:id="48" w:name="_Hlk130216075"/>
      <w:r w:rsidRPr="00AE3B3E">
        <w:rPr>
          <w:szCs w:val="24"/>
        </w:rPr>
        <w:t xml:space="preserve">Česká Lékařská komora. </w:t>
      </w:r>
      <w:r w:rsidRPr="00AE3B3E">
        <w:rPr>
          <w:i/>
          <w:iCs/>
          <w:szCs w:val="24"/>
        </w:rPr>
        <w:t>Práva pacientů</w:t>
      </w:r>
      <w:r w:rsidRPr="00AE3B3E">
        <w:rPr>
          <w:szCs w:val="24"/>
        </w:rPr>
        <w:t xml:space="preserve"> [online]. Mpsv.cz, 25.2.1992 [cit. 5.10.2022]. Dostupné z</w:t>
      </w:r>
      <w:r w:rsidRPr="00AE3B3E">
        <w:rPr>
          <w:rStyle w:val="Hypertextovodkaz"/>
          <w:szCs w:val="24"/>
        </w:rPr>
        <w:t> </w:t>
      </w:r>
      <w:hyperlink r:id="rId11" w:history="1">
        <w:r w:rsidRPr="00AE3B3E">
          <w:rPr>
            <w:rStyle w:val="Hypertextovodkaz"/>
            <w:szCs w:val="24"/>
          </w:rPr>
          <w:t>https://www.mpsv.cz/prava-pacientu-cr</w:t>
        </w:r>
      </w:hyperlink>
      <w:r w:rsidR="00D421E6" w:rsidRPr="00AE3B3E">
        <w:rPr>
          <w:rStyle w:val="Hypertextovodkaz"/>
          <w:szCs w:val="24"/>
        </w:rPr>
        <w:t>.</w:t>
      </w:r>
    </w:p>
    <w:bookmarkEnd w:id="48"/>
    <w:p w14:paraId="0B48C763" w14:textId="29FC0F1D" w:rsidR="00975448" w:rsidRPr="00AE3B3E" w:rsidRDefault="00B1194B" w:rsidP="00975448">
      <w:pPr>
        <w:spacing w:after="120"/>
        <w:ind w:firstLine="0"/>
        <w:jc w:val="left"/>
        <w:rPr>
          <w:szCs w:val="24"/>
          <w:shd w:val="clear" w:color="auto" w:fill="FFFFFF"/>
        </w:rPr>
      </w:pPr>
      <w:r w:rsidRPr="00AE3B3E">
        <w:rPr>
          <w:szCs w:val="24"/>
          <w:shd w:val="clear" w:color="auto" w:fill="FFFFFF"/>
        </w:rPr>
        <w:t>Ministerstvo zdravotnictví ČR.</w:t>
      </w:r>
      <w:r w:rsidRPr="00AE3B3E">
        <w:rPr>
          <w:i/>
          <w:iCs/>
          <w:szCs w:val="24"/>
          <w:shd w:val="clear" w:color="auto" w:fill="FFFFFF"/>
        </w:rPr>
        <w:t xml:space="preserve"> </w:t>
      </w:r>
      <w:r w:rsidR="00975448" w:rsidRPr="00AE3B3E">
        <w:rPr>
          <w:i/>
          <w:iCs/>
          <w:szCs w:val="24"/>
          <w:shd w:val="clear" w:color="auto" w:fill="FFFFFF"/>
        </w:rPr>
        <w:t>Doporučený postup: Používání omezovacích prostředků</w:t>
      </w:r>
      <w:r w:rsidR="00975448" w:rsidRPr="00AE3B3E">
        <w:rPr>
          <w:szCs w:val="24"/>
          <w:shd w:val="clear" w:color="auto" w:fill="FFFFFF"/>
        </w:rPr>
        <w:t>. [online]</w:t>
      </w:r>
      <w:r w:rsidR="00D421E6" w:rsidRPr="00AE3B3E">
        <w:rPr>
          <w:szCs w:val="24"/>
          <w:shd w:val="clear" w:color="auto" w:fill="FFFFFF"/>
        </w:rPr>
        <w:t>. reformapsychiatrie.cz,</w:t>
      </w:r>
      <w:r w:rsidR="00975448" w:rsidRPr="00AE3B3E">
        <w:rPr>
          <w:szCs w:val="24"/>
          <w:shd w:val="clear" w:color="auto" w:fill="FFFFFF"/>
        </w:rPr>
        <w:t xml:space="preserve"> 2022 [cit. </w:t>
      </w:r>
      <w:r w:rsidR="009C05D8">
        <w:rPr>
          <w:szCs w:val="24"/>
          <w:shd w:val="clear" w:color="auto" w:fill="FFFFFF"/>
        </w:rPr>
        <w:t>25.3.2023</w:t>
      </w:r>
      <w:r w:rsidR="00975448" w:rsidRPr="00AE3B3E">
        <w:rPr>
          <w:szCs w:val="24"/>
          <w:shd w:val="clear" w:color="auto" w:fill="FFFFFF"/>
        </w:rPr>
        <w:t xml:space="preserve">]. Dostupné z: </w:t>
      </w:r>
      <w:hyperlink r:id="rId12" w:history="1">
        <w:r w:rsidR="00975448" w:rsidRPr="00AE3B3E">
          <w:rPr>
            <w:rStyle w:val="Hypertextovodkaz"/>
            <w:szCs w:val="24"/>
          </w:rPr>
          <w:t>https://www.reformapsychiatrie.cz/clanek/doporuceny-postup-pouzivani-omezovacich-prostredku</w:t>
        </w:r>
      </w:hyperlink>
      <w:r w:rsidR="00D421E6" w:rsidRPr="00AE3B3E">
        <w:rPr>
          <w:rStyle w:val="Hypertextovodkaz"/>
          <w:szCs w:val="24"/>
        </w:rPr>
        <w:t>.</w:t>
      </w:r>
    </w:p>
    <w:p w14:paraId="0215DBF0" w14:textId="2BC01D10" w:rsidR="00975448" w:rsidRPr="00AE3B3E" w:rsidRDefault="00975448" w:rsidP="00975448">
      <w:pPr>
        <w:spacing w:after="120"/>
        <w:ind w:firstLine="0"/>
        <w:jc w:val="left"/>
        <w:rPr>
          <w:szCs w:val="24"/>
        </w:rPr>
      </w:pPr>
      <w:r w:rsidRPr="00AE3B3E">
        <w:rPr>
          <w:szCs w:val="24"/>
          <w:shd w:val="clear" w:color="auto" w:fill="FFFFFF"/>
        </w:rPr>
        <w:t>DURAJOVÁ, Zuzana</w:t>
      </w:r>
      <w:r w:rsidR="00D421E6" w:rsidRPr="00AE3B3E">
        <w:rPr>
          <w:szCs w:val="24"/>
          <w:shd w:val="clear" w:color="auto" w:fill="FFFFFF"/>
        </w:rPr>
        <w:t xml:space="preserve">, KAŠTY, </w:t>
      </w:r>
      <w:r w:rsidRPr="00AE3B3E">
        <w:rPr>
          <w:szCs w:val="24"/>
          <w:shd w:val="clear" w:color="auto" w:fill="FFFFFF"/>
        </w:rPr>
        <w:t xml:space="preserve">Miroslav. </w:t>
      </w:r>
      <w:r w:rsidRPr="00AE3B3E">
        <w:rPr>
          <w:i/>
          <w:iCs/>
          <w:szCs w:val="24"/>
          <w:shd w:val="clear" w:color="auto" w:fill="FFFFFF"/>
        </w:rPr>
        <w:t>Analýza dostupnosti a účinnosti existujících nástrojů ochrany práv pacientů při nedobrovolné hospitalizaci a léčbě.</w:t>
      </w:r>
      <w:r w:rsidR="008867E5" w:rsidRPr="00AE3B3E">
        <w:rPr>
          <w:szCs w:val="24"/>
          <w:shd w:val="clear" w:color="auto" w:fill="FFFFFF"/>
        </w:rPr>
        <w:t xml:space="preserve"> </w:t>
      </w:r>
      <w:r w:rsidRPr="00AE3B3E">
        <w:rPr>
          <w:szCs w:val="24"/>
          <w:shd w:val="clear" w:color="auto" w:fill="FFFFFF"/>
        </w:rPr>
        <w:t>[online].</w:t>
      </w:r>
      <w:r w:rsidR="00D421E6" w:rsidRPr="00AE3B3E">
        <w:rPr>
          <w:szCs w:val="24"/>
          <w:shd w:val="clear" w:color="auto" w:fill="FFFFFF"/>
        </w:rPr>
        <w:t xml:space="preserve"> reformapsychiatrie.cz,</w:t>
      </w:r>
      <w:r w:rsidRPr="00AE3B3E">
        <w:rPr>
          <w:szCs w:val="24"/>
          <w:shd w:val="clear" w:color="auto" w:fill="FFFFFF"/>
        </w:rPr>
        <w:t xml:space="preserve"> červen 2022 [cit. </w:t>
      </w:r>
      <w:r w:rsidR="00576FE2" w:rsidRPr="00AE3B3E">
        <w:rPr>
          <w:szCs w:val="24"/>
          <w:shd w:val="clear" w:color="auto" w:fill="FFFFFF"/>
        </w:rPr>
        <w:t>25.3.2023</w:t>
      </w:r>
      <w:r w:rsidRPr="00AE3B3E">
        <w:rPr>
          <w:szCs w:val="24"/>
          <w:shd w:val="clear" w:color="auto" w:fill="FFFFFF"/>
        </w:rPr>
        <w:t xml:space="preserve">]. Dostupné z: </w:t>
      </w:r>
      <w:r w:rsidRPr="00AE3B3E">
        <w:rPr>
          <w:rStyle w:val="Hypertextovodkaz"/>
          <w:szCs w:val="24"/>
        </w:rPr>
        <w:t>https://www.reformapsychiatrie.cz/sites/default/files/2022-02/Anal%C3%BDza%20ochrany%20pr%C3%A1v%20p%C5%99i%20nedobrovoln%C3%A9%20l%C3%A9%C4%8Db%C4%9B.pdf</w:t>
      </w:r>
      <w:r w:rsidR="00D421E6" w:rsidRPr="00AE3B3E">
        <w:rPr>
          <w:rStyle w:val="Hypertextovodkaz"/>
          <w:szCs w:val="24"/>
        </w:rPr>
        <w:t>.</w:t>
      </w:r>
    </w:p>
    <w:p w14:paraId="1BA337CB" w14:textId="4F13FDB2" w:rsidR="00975448" w:rsidRPr="00AE3B3E" w:rsidRDefault="00975448" w:rsidP="00975448">
      <w:pPr>
        <w:spacing w:after="120"/>
        <w:ind w:firstLine="0"/>
        <w:jc w:val="left"/>
        <w:rPr>
          <w:szCs w:val="24"/>
        </w:rPr>
      </w:pPr>
      <w:r w:rsidRPr="00AE3B3E">
        <w:rPr>
          <w:i/>
          <w:iCs/>
          <w:szCs w:val="24"/>
        </w:rPr>
        <w:t>Informovaný souhlas</w:t>
      </w:r>
      <w:r w:rsidR="008867E5" w:rsidRPr="00AE3B3E">
        <w:rPr>
          <w:i/>
          <w:iCs/>
          <w:szCs w:val="24"/>
        </w:rPr>
        <w:t>.</w:t>
      </w:r>
      <w:r w:rsidRPr="00AE3B3E">
        <w:rPr>
          <w:szCs w:val="24"/>
        </w:rPr>
        <w:t xml:space="preserve"> [online]</w:t>
      </w:r>
      <w:r w:rsidR="008867E5" w:rsidRPr="00AE3B3E">
        <w:rPr>
          <w:szCs w:val="24"/>
        </w:rPr>
        <w:t xml:space="preserve">. lekarske.slovniky.cz </w:t>
      </w:r>
      <w:r w:rsidRPr="00AE3B3E">
        <w:rPr>
          <w:szCs w:val="24"/>
        </w:rPr>
        <w:t xml:space="preserve">[cit. 16.10.2022]. Dostupné z: </w:t>
      </w:r>
      <w:hyperlink r:id="rId13" w:history="1">
        <w:r w:rsidRPr="00AE3B3E">
          <w:rPr>
            <w:rStyle w:val="Hypertextovodkaz"/>
            <w:szCs w:val="24"/>
          </w:rPr>
          <w:t>http://lekarske.slovniky.cz/pojem/informovany-souhlas</w:t>
        </w:r>
      </w:hyperlink>
      <w:r w:rsidR="00D421E6" w:rsidRPr="00AE3B3E">
        <w:rPr>
          <w:rStyle w:val="Hypertextovodkaz"/>
          <w:szCs w:val="24"/>
        </w:rPr>
        <w:t>.</w:t>
      </w:r>
    </w:p>
    <w:p w14:paraId="5FA023AA" w14:textId="20514DD5" w:rsidR="00975448" w:rsidRPr="00AE3B3E" w:rsidRDefault="0054649A" w:rsidP="00975448">
      <w:pPr>
        <w:spacing w:after="120"/>
        <w:ind w:firstLine="0"/>
        <w:jc w:val="left"/>
        <w:rPr>
          <w:szCs w:val="24"/>
        </w:rPr>
      </w:pPr>
      <w:r w:rsidRPr="00AE3B3E">
        <w:rPr>
          <w:szCs w:val="24"/>
          <w:shd w:val="clear" w:color="auto" w:fill="FFFFFF"/>
        </w:rPr>
        <w:t>Ministerstvo zdravotnictví ČR</w:t>
      </w:r>
      <w:r w:rsidR="00D421E6" w:rsidRPr="00AE3B3E">
        <w:rPr>
          <w:i/>
          <w:iCs/>
          <w:szCs w:val="24"/>
          <w:shd w:val="clear" w:color="auto" w:fill="FFFFFF"/>
        </w:rPr>
        <w:t xml:space="preserve">. </w:t>
      </w:r>
      <w:r w:rsidR="00975448" w:rsidRPr="00AE3B3E">
        <w:rPr>
          <w:i/>
          <w:iCs/>
          <w:szCs w:val="24"/>
          <w:shd w:val="clear" w:color="auto" w:fill="FFFFFF"/>
        </w:rPr>
        <w:t>Procesní model Systém péče o duševní zdraví 6.PO Právní odpovědnost psychiatrických nemocnic / léčeben</w:t>
      </w:r>
      <w:r w:rsidR="00975448" w:rsidRPr="00AE3B3E">
        <w:rPr>
          <w:szCs w:val="24"/>
          <w:shd w:val="clear" w:color="auto" w:fill="FFFFFF"/>
        </w:rPr>
        <w:t>. [online].</w:t>
      </w:r>
      <w:r w:rsidRPr="00AE3B3E">
        <w:rPr>
          <w:szCs w:val="24"/>
          <w:shd w:val="clear" w:color="auto" w:fill="FFFFFF"/>
        </w:rPr>
        <w:t xml:space="preserve"> reformapsychiatrie.cz,</w:t>
      </w:r>
      <w:r w:rsidR="00975448" w:rsidRPr="00AE3B3E">
        <w:rPr>
          <w:szCs w:val="24"/>
          <w:shd w:val="clear" w:color="auto" w:fill="FFFFFF"/>
        </w:rPr>
        <w:t xml:space="preserve"> 2022 [cit. 25.03.2023]. Dostupné z: </w:t>
      </w:r>
      <w:r w:rsidR="00975448" w:rsidRPr="00AE3B3E">
        <w:rPr>
          <w:rStyle w:val="Hypertextovodkaz"/>
          <w:szCs w:val="24"/>
        </w:rPr>
        <w:t>https://www.reformapsychiatrie.cz/sites/default/files/2022-11/Doporu%C4%8Den%C3%BD%20postup_Pr%C3%A1vn%C3%AD%20odpov%C4%9Bdnost%20psychiatrick%C3%BDch%20nemocnic%20_l%C3%A9%C4%8Deben.pdf</w:t>
      </w:r>
      <w:r w:rsidR="00D421E6" w:rsidRPr="00AE3B3E">
        <w:rPr>
          <w:rStyle w:val="Hypertextovodkaz"/>
          <w:szCs w:val="24"/>
        </w:rPr>
        <w:t>.</w:t>
      </w:r>
    </w:p>
    <w:p w14:paraId="1D851517" w14:textId="09012647" w:rsidR="00975448" w:rsidRPr="00AE3B3E" w:rsidRDefault="00975448" w:rsidP="00975448">
      <w:pPr>
        <w:spacing w:after="120"/>
        <w:ind w:firstLine="0"/>
        <w:jc w:val="left"/>
        <w:rPr>
          <w:rStyle w:val="Hypertextovodkaz"/>
          <w:color w:val="auto"/>
          <w:szCs w:val="24"/>
          <w:u w:val="none"/>
        </w:rPr>
      </w:pPr>
      <w:r w:rsidRPr="00AE3B3E">
        <w:rPr>
          <w:szCs w:val="24"/>
        </w:rPr>
        <w:t xml:space="preserve">ŠIMŮNKOVÁ, Monika. </w:t>
      </w:r>
      <w:r w:rsidRPr="00AE3B3E">
        <w:rPr>
          <w:i/>
          <w:iCs/>
          <w:szCs w:val="24"/>
        </w:rPr>
        <w:t xml:space="preserve">Změny v užívání omezovacích prostředků se dostaly do zákona bez širší diskuse. </w:t>
      </w:r>
      <w:r w:rsidR="0054649A" w:rsidRPr="00AE3B3E">
        <w:rPr>
          <w:szCs w:val="24"/>
        </w:rPr>
        <w:t xml:space="preserve">[online] </w:t>
      </w:r>
      <w:r w:rsidR="00D421E6" w:rsidRPr="00AE3B3E">
        <w:rPr>
          <w:szCs w:val="24"/>
        </w:rPr>
        <w:t>a</w:t>
      </w:r>
      <w:r w:rsidRPr="00AE3B3E">
        <w:rPr>
          <w:szCs w:val="24"/>
        </w:rPr>
        <w:t>dvokatnidenik.cz</w:t>
      </w:r>
      <w:r w:rsidR="0054649A" w:rsidRPr="00AE3B3E">
        <w:rPr>
          <w:szCs w:val="24"/>
        </w:rPr>
        <w:t>,</w:t>
      </w:r>
      <w:r w:rsidRPr="00AE3B3E">
        <w:rPr>
          <w:szCs w:val="24"/>
        </w:rPr>
        <w:t xml:space="preserve"> 8.2.2022 [cit. 5.11.2022]. Dostupné z </w:t>
      </w:r>
      <w:r w:rsidRPr="00AE3B3E">
        <w:rPr>
          <w:rStyle w:val="Hypertextovodkaz"/>
          <w:szCs w:val="24"/>
        </w:rPr>
        <w:t>https://advokatnidenik.cz/2022/02/08/zmeny-v-uzivani-omezovacich-prostredku-se-do-zakona-dostaly-bez-odborne-diskuse/</w:t>
      </w:r>
      <w:r w:rsidR="00AE3B3E">
        <w:rPr>
          <w:rStyle w:val="Hypertextovodkaz"/>
          <w:szCs w:val="24"/>
        </w:rPr>
        <w:t>.</w:t>
      </w:r>
    </w:p>
    <w:p w14:paraId="457707EF" w14:textId="1461DA52" w:rsidR="00AF6C82" w:rsidRPr="00AE3B3E" w:rsidRDefault="00AF6C82" w:rsidP="00975448">
      <w:pPr>
        <w:spacing w:after="120"/>
        <w:ind w:firstLine="0"/>
        <w:jc w:val="left"/>
        <w:rPr>
          <w:i/>
          <w:iCs/>
          <w:szCs w:val="24"/>
        </w:rPr>
      </w:pPr>
      <w:proofErr w:type="spellStart"/>
      <w:r w:rsidRPr="00AE3B3E">
        <w:rPr>
          <w:szCs w:val="24"/>
        </w:rPr>
        <w:t>Council</w:t>
      </w:r>
      <w:proofErr w:type="spellEnd"/>
      <w:r w:rsidRPr="00AE3B3E">
        <w:rPr>
          <w:szCs w:val="24"/>
        </w:rPr>
        <w:t xml:space="preserve"> </w:t>
      </w:r>
      <w:proofErr w:type="spellStart"/>
      <w:r w:rsidRPr="00AE3B3E">
        <w:rPr>
          <w:szCs w:val="24"/>
        </w:rPr>
        <w:t>of</w:t>
      </w:r>
      <w:proofErr w:type="spellEnd"/>
      <w:r w:rsidRPr="00AE3B3E">
        <w:rPr>
          <w:szCs w:val="24"/>
        </w:rPr>
        <w:t xml:space="preserve"> </w:t>
      </w:r>
      <w:proofErr w:type="spellStart"/>
      <w:r w:rsidRPr="00AE3B3E">
        <w:rPr>
          <w:szCs w:val="24"/>
        </w:rPr>
        <w:t>Europe</w:t>
      </w:r>
      <w:proofErr w:type="spellEnd"/>
      <w:r w:rsidRPr="00AE3B3E">
        <w:rPr>
          <w:szCs w:val="24"/>
        </w:rPr>
        <w:t xml:space="preserve">. </w:t>
      </w:r>
      <w:r w:rsidRPr="00AE3B3E">
        <w:rPr>
          <w:i/>
          <w:szCs w:val="24"/>
        </w:rPr>
        <w:t xml:space="preserve">Zpráva pro vládu české republiky o návštěvě české republiky, kterou vykonal evropský výbor pro zabránění mučení a nelidskému či ponižujícímu zacházení nebo trestání (CTP) ve dnech 2 až 11. </w:t>
      </w:r>
      <w:r w:rsidR="007806AA" w:rsidRPr="00AE3B3E">
        <w:rPr>
          <w:i/>
          <w:szCs w:val="24"/>
        </w:rPr>
        <w:t>října</w:t>
      </w:r>
      <w:r w:rsidRPr="00AE3B3E">
        <w:rPr>
          <w:i/>
          <w:szCs w:val="24"/>
        </w:rPr>
        <w:t>. 2018.</w:t>
      </w:r>
      <w:r w:rsidRPr="00AE3B3E">
        <w:rPr>
          <w:szCs w:val="24"/>
        </w:rPr>
        <w:t xml:space="preserve"> </w:t>
      </w:r>
      <w:r w:rsidR="00D421E6" w:rsidRPr="00AE3B3E">
        <w:rPr>
          <w:szCs w:val="24"/>
        </w:rPr>
        <w:t xml:space="preserve">[online]. </w:t>
      </w:r>
      <w:r w:rsidRPr="00AE3B3E">
        <w:rPr>
          <w:iCs/>
          <w:szCs w:val="24"/>
        </w:rPr>
        <w:t>Rm.coe.int</w:t>
      </w:r>
      <w:r w:rsidR="00D421E6" w:rsidRPr="00AE3B3E">
        <w:rPr>
          <w:iCs/>
          <w:szCs w:val="24"/>
        </w:rPr>
        <w:t>,</w:t>
      </w:r>
      <w:r w:rsidRPr="00AE3B3E">
        <w:rPr>
          <w:szCs w:val="24"/>
        </w:rPr>
        <w:t xml:space="preserve"> 4. 7. 2019 [cit. 5.4.2023]. Dostupné z </w:t>
      </w:r>
      <w:hyperlink r:id="rId14" w:history="1">
        <w:r w:rsidRPr="00AE3B3E">
          <w:rPr>
            <w:rStyle w:val="Hypertextovodkaz"/>
            <w:szCs w:val="24"/>
          </w:rPr>
          <w:t>https://rm.coe.int/168095aeb2</w:t>
        </w:r>
      </w:hyperlink>
      <w:r w:rsidR="00AE3B3E">
        <w:rPr>
          <w:rStyle w:val="Hypertextovodkaz"/>
          <w:szCs w:val="24"/>
        </w:rPr>
        <w:t>.</w:t>
      </w:r>
    </w:p>
    <w:p w14:paraId="0F157D11" w14:textId="4AF12CF8" w:rsidR="007B38BE" w:rsidRPr="00AE3B3E" w:rsidRDefault="007B38BE" w:rsidP="00975448">
      <w:pPr>
        <w:spacing w:after="120"/>
        <w:ind w:firstLine="0"/>
        <w:jc w:val="left"/>
        <w:rPr>
          <w:rStyle w:val="Hypertextovodkaz"/>
          <w:szCs w:val="24"/>
        </w:rPr>
      </w:pPr>
      <w:r w:rsidRPr="00AE3B3E">
        <w:rPr>
          <w:szCs w:val="24"/>
        </w:rPr>
        <w:lastRenderedPageBreak/>
        <w:t>Ústav zdravotnických informací a statistiky ČR</w:t>
      </w:r>
      <w:r w:rsidRPr="00AE3B3E">
        <w:rPr>
          <w:i/>
          <w:iCs/>
          <w:szCs w:val="24"/>
        </w:rPr>
        <w:t>. Psychiatrická péče 2021</w:t>
      </w:r>
      <w:r w:rsidRPr="00AE3B3E">
        <w:rPr>
          <w:szCs w:val="24"/>
        </w:rPr>
        <w:t>.</w:t>
      </w:r>
      <w:r w:rsidR="00AE3B3E" w:rsidRPr="00AE3B3E">
        <w:rPr>
          <w:szCs w:val="24"/>
        </w:rPr>
        <w:t xml:space="preserve"> [online]. </w:t>
      </w:r>
      <w:r w:rsidRPr="00AE3B3E">
        <w:rPr>
          <w:szCs w:val="24"/>
        </w:rPr>
        <w:t>psychiatrie.uzis.cz</w:t>
      </w:r>
      <w:r w:rsidR="00AE3B3E" w:rsidRPr="00AE3B3E">
        <w:rPr>
          <w:szCs w:val="24"/>
        </w:rPr>
        <w:t>,</w:t>
      </w:r>
      <w:r w:rsidRPr="00AE3B3E">
        <w:rPr>
          <w:szCs w:val="24"/>
        </w:rPr>
        <w:t xml:space="preserve"> 2021 [cit. </w:t>
      </w:r>
      <w:r w:rsidR="007B14F4" w:rsidRPr="00AE3B3E">
        <w:rPr>
          <w:szCs w:val="24"/>
        </w:rPr>
        <w:t>24.4.2023</w:t>
      </w:r>
      <w:r w:rsidRPr="00AE3B3E">
        <w:rPr>
          <w:szCs w:val="24"/>
        </w:rPr>
        <w:t xml:space="preserve">]. Dostupné z: </w:t>
      </w:r>
      <w:hyperlink r:id="rId15" w:tgtFrame="_new" w:history="1">
        <w:r w:rsidRPr="00AE3B3E">
          <w:rPr>
            <w:rStyle w:val="Hypertextovodkaz"/>
            <w:szCs w:val="24"/>
          </w:rPr>
          <w:t>https://psychiatrie.uzis.cz/res/file/rocenky/psychiatricka-pece-2021.pdf</w:t>
        </w:r>
      </w:hyperlink>
      <w:r w:rsidRPr="00AE3B3E">
        <w:rPr>
          <w:rStyle w:val="Hypertextovodkaz"/>
          <w:szCs w:val="24"/>
        </w:rPr>
        <w:t>.</w:t>
      </w:r>
    </w:p>
    <w:p w14:paraId="1A3BC852" w14:textId="34DC1597" w:rsidR="009273AD" w:rsidRPr="00AE3B3E" w:rsidRDefault="009273AD" w:rsidP="00975448">
      <w:pPr>
        <w:spacing w:after="120"/>
        <w:ind w:firstLine="0"/>
        <w:jc w:val="left"/>
        <w:rPr>
          <w:szCs w:val="24"/>
        </w:rPr>
      </w:pPr>
      <w:r w:rsidRPr="00AE3B3E">
        <w:rPr>
          <w:szCs w:val="24"/>
        </w:rPr>
        <w:t xml:space="preserve">Národní ústav duševního zdraví. </w:t>
      </w:r>
      <w:r w:rsidRPr="00AE3B3E">
        <w:rPr>
          <w:i/>
          <w:iCs/>
          <w:szCs w:val="24"/>
        </w:rPr>
        <w:t xml:space="preserve">Infografika: Duševní onemocnění v Česku. </w:t>
      </w:r>
      <w:r w:rsidRPr="00AE3B3E">
        <w:rPr>
          <w:szCs w:val="24"/>
        </w:rPr>
        <w:t xml:space="preserve">[online]. </w:t>
      </w:r>
      <w:r w:rsidR="00AE3B3E" w:rsidRPr="00AE3B3E">
        <w:rPr>
          <w:szCs w:val="24"/>
        </w:rPr>
        <w:t xml:space="preserve">nzip.cz, </w:t>
      </w:r>
      <w:r w:rsidRPr="00AE3B3E">
        <w:rPr>
          <w:szCs w:val="24"/>
        </w:rPr>
        <w:t xml:space="preserve">[cit. </w:t>
      </w:r>
      <w:r w:rsidR="007B14F4" w:rsidRPr="00AE3B3E">
        <w:rPr>
          <w:szCs w:val="24"/>
        </w:rPr>
        <w:t>24.3.2023</w:t>
      </w:r>
      <w:r w:rsidRPr="00AE3B3E">
        <w:rPr>
          <w:szCs w:val="24"/>
        </w:rPr>
        <w:t xml:space="preserve">]. Dostupné z: </w:t>
      </w:r>
      <w:hyperlink r:id="rId16" w:history="1">
        <w:r w:rsidR="00B76550" w:rsidRPr="00AE3B3E">
          <w:rPr>
            <w:rStyle w:val="Hypertextovodkaz"/>
            <w:szCs w:val="24"/>
          </w:rPr>
          <w:t>https://nzip.cz/infografika-dusevni-onemocneni-v-cesku</w:t>
        </w:r>
      </w:hyperlink>
      <w:r w:rsidRPr="00AE3B3E">
        <w:rPr>
          <w:szCs w:val="24"/>
        </w:rPr>
        <w:t>.</w:t>
      </w:r>
    </w:p>
    <w:p w14:paraId="01251999" w14:textId="5E441D93" w:rsidR="00B76550" w:rsidRPr="00AE3B3E" w:rsidRDefault="00B76550" w:rsidP="00AE3B3E">
      <w:pPr>
        <w:pStyle w:val="Textpoznpodarou"/>
        <w:ind w:firstLine="0"/>
        <w:rPr>
          <w:rStyle w:val="Hypertextovodkaz"/>
          <w:sz w:val="24"/>
          <w:szCs w:val="24"/>
        </w:rPr>
      </w:pPr>
      <w:r w:rsidRPr="00AE3B3E">
        <w:rPr>
          <w:sz w:val="24"/>
          <w:szCs w:val="24"/>
        </w:rPr>
        <w:t xml:space="preserve">Všeobecná zdravotní pojišťovna. </w:t>
      </w:r>
      <w:r w:rsidRPr="00AE3B3E">
        <w:rPr>
          <w:i/>
          <w:iCs/>
          <w:sz w:val="24"/>
          <w:szCs w:val="24"/>
        </w:rPr>
        <w:t>Počet pacientů s psychickými problémy vloni vzrostl mezi klienty VZP o 7 %, lidí s potížemi ale může být i násobně víc</w:t>
      </w:r>
      <w:r w:rsidRPr="00AE3B3E">
        <w:rPr>
          <w:sz w:val="24"/>
          <w:szCs w:val="24"/>
        </w:rPr>
        <w:t xml:space="preserve">. vzp.cz. [online]. </w:t>
      </w:r>
      <w:r w:rsidR="0054649A" w:rsidRPr="00AE3B3E">
        <w:rPr>
          <w:sz w:val="24"/>
          <w:szCs w:val="24"/>
        </w:rPr>
        <w:t xml:space="preserve">vzp.cz, </w:t>
      </w:r>
      <w:r w:rsidRPr="00AE3B3E">
        <w:rPr>
          <w:sz w:val="24"/>
          <w:szCs w:val="24"/>
        </w:rPr>
        <w:t>2021 [cit. 20.</w:t>
      </w:r>
      <w:r w:rsidR="00AE3B3E" w:rsidRPr="00AE3B3E">
        <w:rPr>
          <w:sz w:val="24"/>
          <w:szCs w:val="24"/>
        </w:rPr>
        <w:t>3</w:t>
      </w:r>
      <w:r w:rsidRPr="00AE3B3E">
        <w:rPr>
          <w:sz w:val="24"/>
          <w:szCs w:val="24"/>
        </w:rPr>
        <w:t xml:space="preserve">.2023]. Dostupné z: </w:t>
      </w:r>
      <w:hyperlink r:id="rId17" w:history="1">
        <w:r w:rsidR="007B14F4" w:rsidRPr="00AE3B3E">
          <w:rPr>
            <w:rStyle w:val="Hypertextovodkaz"/>
            <w:sz w:val="24"/>
            <w:szCs w:val="24"/>
          </w:rPr>
          <w:t>https://www.vzp.cz/o-nas/aktuality/pocet-pacientu-s-psychickymi-problemy-vloni-vzrostl-mezi-klienty-vzp-o-7-lidi-s-potizemi-ale-muze-byt-i-nasobne-vic</w:t>
        </w:r>
      </w:hyperlink>
      <w:r w:rsidRPr="00AE3B3E">
        <w:rPr>
          <w:rStyle w:val="Hypertextovodkaz"/>
          <w:sz w:val="24"/>
          <w:szCs w:val="24"/>
        </w:rPr>
        <w:t>.</w:t>
      </w:r>
    </w:p>
    <w:p w14:paraId="2E623A63" w14:textId="77777777" w:rsidR="00AE3B3E" w:rsidRDefault="00AE3B3E" w:rsidP="00B76550">
      <w:pPr>
        <w:spacing w:after="120"/>
        <w:ind w:firstLine="0"/>
        <w:jc w:val="left"/>
        <w:rPr>
          <w:rStyle w:val="Hypertextovodkaz"/>
          <w:color w:val="auto"/>
          <w:szCs w:val="24"/>
          <w:u w:val="none"/>
        </w:rPr>
      </w:pPr>
    </w:p>
    <w:p w14:paraId="316B592F" w14:textId="0C2624E6" w:rsidR="007B14F4" w:rsidRPr="00AE3B3E" w:rsidRDefault="007B14F4" w:rsidP="00B76550">
      <w:pPr>
        <w:spacing w:after="120"/>
        <w:ind w:firstLine="0"/>
        <w:jc w:val="left"/>
        <w:rPr>
          <w:rStyle w:val="Hypertextovodkaz"/>
          <w:color w:val="auto"/>
          <w:szCs w:val="24"/>
          <w:u w:val="none"/>
        </w:rPr>
      </w:pPr>
      <w:r w:rsidRPr="00AE3B3E">
        <w:rPr>
          <w:rStyle w:val="Hypertextovodkaz"/>
          <w:color w:val="auto"/>
          <w:szCs w:val="24"/>
          <w:u w:val="none"/>
        </w:rPr>
        <w:t xml:space="preserve">Ministerstvo zdravotnictví. </w:t>
      </w:r>
      <w:r w:rsidRPr="00AE3B3E">
        <w:rPr>
          <w:rStyle w:val="Hypertextovodkaz"/>
          <w:i/>
          <w:iCs/>
          <w:color w:val="auto"/>
          <w:szCs w:val="24"/>
          <w:u w:val="none"/>
        </w:rPr>
        <w:t xml:space="preserve">Zdraví 2030: Strategický rámec pro řízení zdravotnické politiky v České republice pro příštích deset let </w:t>
      </w:r>
      <w:r w:rsidRPr="00AE3B3E">
        <w:rPr>
          <w:rStyle w:val="Hypertextovodkaz"/>
          <w:color w:val="auto"/>
          <w:szCs w:val="24"/>
          <w:u w:val="none"/>
        </w:rPr>
        <w:t xml:space="preserve">[online]. </w:t>
      </w:r>
      <w:r w:rsidR="0054649A" w:rsidRPr="00AE3B3E">
        <w:rPr>
          <w:rStyle w:val="Hypertextovodkaz"/>
          <w:color w:val="auto"/>
          <w:szCs w:val="24"/>
          <w:u w:val="none"/>
        </w:rPr>
        <w:t xml:space="preserve">zdravi20302.mzcr.cz, </w:t>
      </w:r>
      <w:r w:rsidRPr="00AE3B3E">
        <w:rPr>
          <w:rStyle w:val="Hypertextovodkaz"/>
          <w:color w:val="auto"/>
          <w:szCs w:val="24"/>
          <w:u w:val="none"/>
        </w:rPr>
        <w:t xml:space="preserve">[cit. 20.4.2023]. Dostupné z: </w:t>
      </w:r>
      <w:hyperlink r:id="rId18" w:history="1">
        <w:r w:rsidRPr="00AE3B3E">
          <w:rPr>
            <w:rStyle w:val="Hypertextovodkaz"/>
            <w:szCs w:val="24"/>
          </w:rPr>
          <w:t>https://zdravi2030.mzcr.cz/zdravi-2030-strategicky-ramec.pdf</w:t>
        </w:r>
      </w:hyperlink>
      <w:r w:rsidRPr="00AE3B3E">
        <w:rPr>
          <w:rStyle w:val="Hypertextovodkaz"/>
          <w:color w:val="auto"/>
          <w:szCs w:val="24"/>
          <w:u w:val="none"/>
        </w:rPr>
        <w:t xml:space="preserve"> </w:t>
      </w:r>
    </w:p>
    <w:p w14:paraId="232BCCD9" w14:textId="02A72C1D" w:rsidR="002A1DC9" w:rsidRPr="00AE3B3E" w:rsidRDefault="002A1DC9" w:rsidP="00B76550">
      <w:pPr>
        <w:spacing w:after="120"/>
        <w:ind w:firstLine="0"/>
        <w:jc w:val="left"/>
        <w:rPr>
          <w:rStyle w:val="Hypertextovodkaz"/>
          <w:szCs w:val="24"/>
        </w:rPr>
      </w:pPr>
      <w:bookmarkStart w:id="49" w:name="_Hlk133303724"/>
      <w:r w:rsidRPr="00AE3B3E">
        <w:rPr>
          <w:szCs w:val="24"/>
        </w:rPr>
        <w:t xml:space="preserve">Ministerstvo zdravotnictví. </w:t>
      </w:r>
      <w:r w:rsidRPr="00AE3B3E">
        <w:rPr>
          <w:i/>
          <w:iCs/>
          <w:szCs w:val="24"/>
        </w:rPr>
        <w:t>Národní akční plán pro duševní zdraví 2020-2030</w:t>
      </w:r>
      <w:r w:rsidRPr="00AE3B3E">
        <w:rPr>
          <w:szCs w:val="24"/>
        </w:rPr>
        <w:t xml:space="preserve"> [online]. </w:t>
      </w:r>
      <w:r w:rsidR="0054649A" w:rsidRPr="00AE3B3E">
        <w:rPr>
          <w:szCs w:val="24"/>
        </w:rPr>
        <w:t>mzcr.cz</w:t>
      </w:r>
      <w:r w:rsidRPr="00AE3B3E">
        <w:rPr>
          <w:szCs w:val="24"/>
        </w:rPr>
        <w:t>, 2020 [cit. 19.4.2023]. Dostupné z:</w:t>
      </w:r>
      <w:r w:rsidR="00AE3B3E" w:rsidRPr="00AE3B3E">
        <w:t xml:space="preserve"> </w:t>
      </w:r>
      <w:hyperlink r:id="rId19" w:history="1">
        <w:r w:rsidR="00AE3B3E" w:rsidRPr="004F6FB6">
          <w:rPr>
            <w:rStyle w:val="Hypertextovodkaz"/>
            <w:szCs w:val="24"/>
          </w:rPr>
          <w:t>https://www.mzcr.cz/wp-content/uploads/2020/01/N%C3%A1rodn%C3%AD-ak%C4%8Dn%C3%AD-pl%C3%A1n-pro-du%C5%A1evn%C3%AD-zdrav%C3%AD-2020-2030.pdf</w:t>
        </w:r>
      </w:hyperlink>
      <w:r w:rsidR="00AE3B3E">
        <w:rPr>
          <w:szCs w:val="24"/>
        </w:rPr>
        <w:t>.</w:t>
      </w:r>
    </w:p>
    <w:p w14:paraId="12181C7C" w14:textId="7970A8A6" w:rsidR="00734617" w:rsidRPr="00AE3B3E" w:rsidRDefault="00734617" w:rsidP="00B76550">
      <w:pPr>
        <w:spacing w:after="120"/>
        <w:ind w:firstLine="0"/>
        <w:jc w:val="left"/>
        <w:rPr>
          <w:rStyle w:val="Hypertextovodkaz"/>
          <w:color w:val="auto"/>
          <w:szCs w:val="24"/>
          <w:u w:val="none"/>
        </w:rPr>
      </w:pPr>
      <w:r w:rsidRPr="00AE3B3E">
        <w:rPr>
          <w:szCs w:val="24"/>
        </w:rPr>
        <w:t xml:space="preserve">SVATOŇOVÁ, Blanka. </w:t>
      </w:r>
      <w:r w:rsidRPr="00AE3B3E">
        <w:rPr>
          <w:i/>
          <w:iCs/>
          <w:szCs w:val="24"/>
        </w:rPr>
        <w:t>Etika ve zdravotnictví kapitola 4 - Práva pacientů</w:t>
      </w:r>
      <w:r w:rsidRPr="00AE3B3E">
        <w:rPr>
          <w:szCs w:val="24"/>
        </w:rPr>
        <w:t xml:space="preserve"> [online]. vovcr.cz, [cit.</w:t>
      </w:r>
      <w:r w:rsidR="009C05D8">
        <w:rPr>
          <w:szCs w:val="24"/>
        </w:rPr>
        <w:t xml:space="preserve"> </w:t>
      </w:r>
      <w:r w:rsidRPr="00AE3B3E">
        <w:rPr>
          <w:szCs w:val="24"/>
        </w:rPr>
        <w:t xml:space="preserve">22.3.2022]. Dostupné z </w:t>
      </w:r>
      <w:hyperlink r:id="rId20" w:history="1">
        <w:r w:rsidRPr="00AE3B3E">
          <w:rPr>
            <w:rStyle w:val="Hypertextovodkaz"/>
            <w:szCs w:val="24"/>
          </w:rPr>
          <w:t>https://www.vovcr.cz/odz/zdrav/081/pa ge04.html</w:t>
        </w:r>
      </w:hyperlink>
      <w:r w:rsidR="00AE3B3E">
        <w:rPr>
          <w:szCs w:val="24"/>
        </w:rPr>
        <w:t>.</w:t>
      </w:r>
    </w:p>
    <w:p w14:paraId="120B2B6C" w14:textId="291A94F2" w:rsidR="00F2657B" w:rsidRPr="00C33977" w:rsidRDefault="00F2657B" w:rsidP="00257B9A">
      <w:pPr>
        <w:pStyle w:val="Nadpis1"/>
        <w:numPr>
          <w:ilvl w:val="0"/>
          <w:numId w:val="0"/>
        </w:numPr>
        <w:rPr>
          <w:sz w:val="24"/>
          <w:szCs w:val="24"/>
        </w:rPr>
      </w:pPr>
      <w:bookmarkStart w:id="50" w:name="_Toc133755696"/>
      <w:bookmarkEnd w:id="49"/>
      <w:r w:rsidRPr="00C33977">
        <w:lastRenderedPageBreak/>
        <w:t>Shrnutí</w:t>
      </w:r>
      <w:bookmarkEnd w:id="34"/>
      <w:bookmarkEnd w:id="50"/>
    </w:p>
    <w:p w14:paraId="1E980877" w14:textId="6C871E3A" w:rsidR="00447CF5" w:rsidRPr="00C33977" w:rsidRDefault="00F2657B" w:rsidP="00257B9A">
      <w:pPr>
        <w:ind w:firstLine="0"/>
      </w:pPr>
      <w:r w:rsidRPr="00C33977">
        <w:t>Tato diplomová práce se zabývá</w:t>
      </w:r>
      <w:r w:rsidR="00BC1BE8" w:rsidRPr="00C33977">
        <w:t xml:space="preserve"> otázkou</w:t>
      </w:r>
      <w:r w:rsidRPr="00C33977">
        <w:t xml:space="preserve"> nedobrovoln</w:t>
      </w:r>
      <w:r w:rsidR="00BC1BE8" w:rsidRPr="00C33977">
        <w:t xml:space="preserve">é hospitalizace </w:t>
      </w:r>
      <w:r w:rsidR="00447CF5" w:rsidRPr="00C33977">
        <w:t>a </w:t>
      </w:r>
      <w:r w:rsidR="00BC1BE8" w:rsidRPr="00C33977">
        <w:t>s ní souvisejícím zásahem do základních lidských práv – prioritně do zásahu na osobní svobodu. Popisuje jednotlivý vývoj nedobrovolné hospitalizace od roku 1948 až po současnost. Dále se zabývá instituty spojenými s nedobrovolnou hospitalizací</w:t>
      </w:r>
      <w:r w:rsidR="007B2962">
        <w:t>, j</w:t>
      </w:r>
      <w:r w:rsidR="00BC1BE8" w:rsidRPr="00C33977">
        <w:t xml:space="preserve">ako je informovaný </w:t>
      </w:r>
      <w:proofErr w:type="spellStart"/>
      <w:r w:rsidR="00BC1BE8" w:rsidRPr="00C33977">
        <w:t>souhla</w:t>
      </w:r>
      <w:proofErr w:type="spellEnd"/>
      <w:r w:rsidR="00BC1BE8" w:rsidRPr="00C33977">
        <w:t xml:space="preserve">, předem vyslovené přání atd. </w:t>
      </w:r>
      <w:r w:rsidR="00924168" w:rsidRPr="00C33977">
        <w:t>Následně</w:t>
      </w:r>
      <w:r w:rsidR="00BC1BE8" w:rsidRPr="00C33977">
        <w:t xml:space="preserve"> se také věnuje právům pacienta</w:t>
      </w:r>
      <w:r w:rsidR="004D01A9" w:rsidRPr="00C33977">
        <w:t xml:space="preserve"> v souvislosti s hospitalizací.</w:t>
      </w:r>
    </w:p>
    <w:p w14:paraId="1C5A1ADC" w14:textId="77777777" w:rsidR="00257B9A" w:rsidRPr="00C33977" w:rsidRDefault="00257B9A" w:rsidP="00257B9A">
      <w:pPr>
        <w:ind w:firstLine="0"/>
      </w:pPr>
    </w:p>
    <w:p w14:paraId="05A63E11" w14:textId="68F87471" w:rsidR="00F2657B" w:rsidRPr="00C33977" w:rsidRDefault="00F2657B" w:rsidP="00257B9A">
      <w:pPr>
        <w:pStyle w:val="Nadpis1"/>
        <w:pageBreakBefore w:val="0"/>
        <w:numPr>
          <w:ilvl w:val="0"/>
          <w:numId w:val="0"/>
        </w:numPr>
        <w:rPr>
          <w:lang w:val="en-AU"/>
        </w:rPr>
      </w:pPr>
      <w:bookmarkStart w:id="51" w:name="_Toc27385012"/>
      <w:bookmarkStart w:id="52" w:name="_Toc133755697"/>
      <w:r w:rsidRPr="00C33977">
        <w:rPr>
          <w:lang w:val="en-AU"/>
        </w:rPr>
        <w:t>Abstract</w:t>
      </w:r>
      <w:bookmarkEnd w:id="51"/>
      <w:bookmarkEnd w:id="52"/>
    </w:p>
    <w:p w14:paraId="52C8289E" w14:textId="5E76F9F9" w:rsidR="00447CF5" w:rsidRPr="00C33977" w:rsidRDefault="002D2496" w:rsidP="00257B9A">
      <w:pPr>
        <w:ind w:firstLine="0"/>
      </w:pPr>
      <w:proofErr w:type="spellStart"/>
      <w:r w:rsidRPr="00C33977">
        <w:t>This</w:t>
      </w:r>
      <w:proofErr w:type="spellEnd"/>
      <w:r w:rsidRPr="00C33977">
        <w:t xml:space="preserve"> </w:t>
      </w:r>
      <w:proofErr w:type="spellStart"/>
      <w:r w:rsidRPr="00C33977">
        <w:t>diploma</w:t>
      </w:r>
      <w:proofErr w:type="spellEnd"/>
      <w:r w:rsidRPr="00C33977">
        <w:t xml:space="preserve"> thesis </w:t>
      </w:r>
      <w:proofErr w:type="spellStart"/>
      <w:r w:rsidRPr="00C33977">
        <w:t>deals</w:t>
      </w:r>
      <w:proofErr w:type="spellEnd"/>
      <w:r w:rsidRPr="00C33977">
        <w:t xml:space="preserve"> </w:t>
      </w:r>
      <w:proofErr w:type="spellStart"/>
      <w:r w:rsidRPr="00C33977">
        <w:t>with</w:t>
      </w:r>
      <w:proofErr w:type="spellEnd"/>
      <w:r w:rsidRPr="00C33977">
        <w:t xml:space="preserve"> </w:t>
      </w:r>
      <w:proofErr w:type="spellStart"/>
      <w:r w:rsidRPr="00C33977">
        <w:t>the</w:t>
      </w:r>
      <w:proofErr w:type="spellEnd"/>
      <w:r w:rsidRPr="00C33977">
        <w:t xml:space="preserve"> </w:t>
      </w:r>
      <w:proofErr w:type="spellStart"/>
      <w:r w:rsidRPr="00C33977">
        <w:t>issue</w:t>
      </w:r>
      <w:proofErr w:type="spellEnd"/>
      <w:r w:rsidRPr="00C33977">
        <w:t xml:space="preserve"> </w:t>
      </w:r>
      <w:proofErr w:type="spellStart"/>
      <w:r w:rsidRPr="00C33977">
        <w:t>of</w:t>
      </w:r>
      <w:proofErr w:type="spellEnd"/>
      <w:r w:rsidRPr="00C33977">
        <w:t xml:space="preserve"> </w:t>
      </w:r>
      <w:proofErr w:type="spellStart"/>
      <w:r w:rsidRPr="00C33977">
        <w:t>involuntary</w:t>
      </w:r>
      <w:proofErr w:type="spellEnd"/>
      <w:r w:rsidRPr="00C33977">
        <w:t xml:space="preserve"> </w:t>
      </w:r>
      <w:proofErr w:type="spellStart"/>
      <w:r w:rsidRPr="00C33977">
        <w:t>hospitalization</w:t>
      </w:r>
      <w:proofErr w:type="spellEnd"/>
      <w:r w:rsidRPr="00C33977">
        <w:t xml:space="preserve"> and </w:t>
      </w:r>
      <w:proofErr w:type="spellStart"/>
      <w:r w:rsidRPr="00C33977">
        <w:t>the</w:t>
      </w:r>
      <w:proofErr w:type="spellEnd"/>
      <w:r w:rsidRPr="00C33977">
        <w:t xml:space="preserve"> </w:t>
      </w:r>
      <w:proofErr w:type="spellStart"/>
      <w:r w:rsidRPr="00C33977">
        <w:t>related</w:t>
      </w:r>
      <w:proofErr w:type="spellEnd"/>
      <w:r w:rsidRPr="00C33977">
        <w:t xml:space="preserve"> interference </w:t>
      </w:r>
      <w:proofErr w:type="spellStart"/>
      <w:r w:rsidRPr="00C33977">
        <w:t>with</w:t>
      </w:r>
      <w:proofErr w:type="spellEnd"/>
      <w:r w:rsidRPr="00C33977">
        <w:t xml:space="preserve"> basic </w:t>
      </w:r>
      <w:proofErr w:type="spellStart"/>
      <w:r w:rsidRPr="00C33977">
        <w:t>human</w:t>
      </w:r>
      <w:proofErr w:type="spellEnd"/>
      <w:r w:rsidRPr="00C33977">
        <w:t xml:space="preserve"> </w:t>
      </w:r>
      <w:proofErr w:type="spellStart"/>
      <w:r w:rsidRPr="00C33977">
        <w:t>rights</w:t>
      </w:r>
      <w:proofErr w:type="spellEnd"/>
      <w:r w:rsidRPr="00C33977">
        <w:t xml:space="preserve"> - </w:t>
      </w:r>
      <w:proofErr w:type="spellStart"/>
      <w:r w:rsidRPr="00C33977">
        <w:t>primarily</w:t>
      </w:r>
      <w:proofErr w:type="spellEnd"/>
      <w:r w:rsidRPr="00C33977">
        <w:t xml:space="preserve"> interference </w:t>
      </w:r>
      <w:proofErr w:type="spellStart"/>
      <w:r w:rsidRPr="00C33977">
        <w:t>with</w:t>
      </w:r>
      <w:proofErr w:type="spellEnd"/>
      <w:r w:rsidRPr="00C33977">
        <w:t xml:space="preserve"> </w:t>
      </w:r>
      <w:proofErr w:type="spellStart"/>
      <w:r w:rsidRPr="00C33977">
        <w:t>personal</w:t>
      </w:r>
      <w:proofErr w:type="spellEnd"/>
      <w:r w:rsidRPr="00C33977">
        <w:t xml:space="preserve"> </w:t>
      </w:r>
      <w:proofErr w:type="spellStart"/>
      <w:r w:rsidRPr="00C33977">
        <w:t>freedom</w:t>
      </w:r>
      <w:proofErr w:type="spellEnd"/>
      <w:r w:rsidRPr="00C33977">
        <w:t xml:space="preserve">. It </w:t>
      </w:r>
      <w:proofErr w:type="spellStart"/>
      <w:r w:rsidRPr="00C33977">
        <w:t>describes</w:t>
      </w:r>
      <w:proofErr w:type="spellEnd"/>
      <w:r w:rsidRPr="00C33977">
        <w:t xml:space="preserve"> </w:t>
      </w:r>
      <w:proofErr w:type="spellStart"/>
      <w:r w:rsidRPr="00C33977">
        <w:t>the</w:t>
      </w:r>
      <w:proofErr w:type="spellEnd"/>
      <w:r w:rsidRPr="00C33977">
        <w:t xml:space="preserve"> </w:t>
      </w:r>
      <w:proofErr w:type="spellStart"/>
      <w:r w:rsidRPr="00C33977">
        <w:t>individual</w:t>
      </w:r>
      <w:proofErr w:type="spellEnd"/>
      <w:r w:rsidRPr="00C33977">
        <w:t xml:space="preserve"> development </w:t>
      </w:r>
      <w:proofErr w:type="spellStart"/>
      <w:r w:rsidRPr="00C33977">
        <w:t>of</w:t>
      </w:r>
      <w:proofErr w:type="spellEnd"/>
      <w:r w:rsidRPr="00C33977">
        <w:t xml:space="preserve"> </w:t>
      </w:r>
      <w:proofErr w:type="spellStart"/>
      <w:r w:rsidRPr="00C33977">
        <w:t>involuntary</w:t>
      </w:r>
      <w:proofErr w:type="spellEnd"/>
      <w:r w:rsidRPr="00C33977">
        <w:t xml:space="preserve"> </w:t>
      </w:r>
      <w:proofErr w:type="spellStart"/>
      <w:r w:rsidRPr="00C33977">
        <w:t>hospitalization</w:t>
      </w:r>
      <w:proofErr w:type="spellEnd"/>
      <w:r w:rsidRPr="00C33977">
        <w:t xml:space="preserve"> </w:t>
      </w:r>
      <w:proofErr w:type="spellStart"/>
      <w:r w:rsidRPr="00C33977">
        <w:t>from</w:t>
      </w:r>
      <w:proofErr w:type="spellEnd"/>
      <w:r w:rsidRPr="00C33977">
        <w:t xml:space="preserve"> 1948 to </w:t>
      </w:r>
      <w:proofErr w:type="spellStart"/>
      <w:r w:rsidRPr="00C33977">
        <w:t>the</w:t>
      </w:r>
      <w:proofErr w:type="spellEnd"/>
      <w:r w:rsidRPr="00C33977">
        <w:t xml:space="preserve"> </w:t>
      </w:r>
      <w:proofErr w:type="spellStart"/>
      <w:r w:rsidRPr="00C33977">
        <w:t>present</w:t>
      </w:r>
      <w:proofErr w:type="spellEnd"/>
      <w:r w:rsidRPr="00C33977">
        <w:t xml:space="preserve">. It </w:t>
      </w:r>
      <w:proofErr w:type="spellStart"/>
      <w:r w:rsidRPr="00C33977">
        <w:t>also</w:t>
      </w:r>
      <w:proofErr w:type="spellEnd"/>
      <w:r w:rsidRPr="00C33977">
        <w:t xml:space="preserve"> </w:t>
      </w:r>
      <w:proofErr w:type="spellStart"/>
      <w:r w:rsidRPr="00C33977">
        <w:t>deals</w:t>
      </w:r>
      <w:proofErr w:type="spellEnd"/>
      <w:r w:rsidRPr="00C33977">
        <w:t xml:space="preserve"> </w:t>
      </w:r>
      <w:proofErr w:type="spellStart"/>
      <w:r w:rsidRPr="00C33977">
        <w:t>with</w:t>
      </w:r>
      <w:proofErr w:type="spellEnd"/>
      <w:r w:rsidRPr="00C33977">
        <w:t xml:space="preserve"> </w:t>
      </w:r>
      <w:proofErr w:type="spellStart"/>
      <w:r w:rsidRPr="00C33977">
        <w:t>institutes</w:t>
      </w:r>
      <w:proofErr w:type="spellEnd"/>
      <w:r w:rsidRPr="00C33977">
        <w:t xml:space="preserve"> </w:t>
      </w:r>
      <w:proofErr w:type="spellStart"/>
      <w:r w:rsidRPr="00C33977">
        <w:t>associated</w:t>
      </w:r>
      <w:proofErr w:type="spellEnd"/>
      <w:r w:rsidRPr="00C33977">
        <w:t xml:space="preserve"> </w:t>
      </w:r>
      <w:proofErr w:type="spellStart"/>
      <w:r w:rsidRPr="00C33977">
        <w:t>with</w:t>
      </w:r>
      <w:proofErr w:type="spellEnd"/>
      <w:r w:rsidRPr="00C33977">
        <w:t xml:space="preserve"> </w:t>
      </w:r>
      <w:proofErr w:type="spellStart"/>
      <w:r w:rsidRPr="00C33977">
        <w:t>involuntary</w:t>
      </w:r>
      <w:proofErr w:type="spellEnd"/>
      <w:r w:rsidRPr="00C33977">
        <w:t xml:space="preserve"> </w:t>
      </w:r>
      <w:proofErr w:type="spellStart"/>
      <w:r w:rsidRPr="00C33977">
        <w:t>hospitalization</w:t>
      </w:r>
      <w:proofErr w:type="spellEnd"/>
      <w:r w:rsidRPr="00C33977">
        <w:t xml:space="preserve">. Such as </w:t>
      </w:r>
      <w:proofErr w:type="spellStart"/>
      <w:r w:rsidRPr="00C33977">
        <w:t>informed</w:t>
      </w:r>
      <w:proofErr w:type="spellEnd"/>
      <w:r w:rsidRPr="00C33977">
        <w:t xml:space="preserve"> </w:t>
      </w:r>
      <w:proofErr w:type="spellStart"/>
      <w:r w:rsidRPr="00C33977">
        <w:t>consent</w:t>
      </w:r>
      <w:proofErr w:type="spellEnd"/>
      <w:r w:rsidRPr="00C33977">
        <w:t xml:space="preserve">, </w:t>
      </w:r>
      <w:proofErr w:type="spellStart"/>
      <w:r w:rsidRPr="00C33977">
        <w:t>wishes</w:t>
      </w:r>
      <w:proofErr w:type="spellEnd"/>
      <w:r w:rsidRPr="00C33977">
        <w:t xml:space="preserve"> </w:t>
      </w:r>
      <w:proofErr w:type="spellStart"/>
      <w:r w:rsidRPr="00C33977">
        <w:t>expressed</w:t>
      </w:r>
      <w:proofErr w:type="spellEnd"/>
      <w:r w:rsidRPr="00C33977">
        <w:t xml:space="preserve"> in </w:t>
      </w:r>
      <w:proofErr w:type="spellStart"/>
      <w:r w:rsidRPr="00C33977">
        <w:t>advance</w:t>
      </w:r>
      <w:proofErr w:type="spellEnd"/>
      <w:r w:rsidRPr="00C33977">
        <w:t xml:space="preserve">, </w:t>
      </w:r>
      <w:proofErr w:type="spellStart"/>
      <w:r w:rsidRPr="00C33977">
        <w:t>etc</w:t>
      </w:r>
      <w:proofErr w:type="spellEnd"/>
      <w:r w:rsidRPr="00C33977">
        <w:t xml:space="preserve">. </w:t>
      </w:r>
      <w:proofErr w:type="spellStart"/>
      <w:r w:rsidRPr="00C33977">
        <w:t>Subsequently</w:t>
      </w:r>
      <w:proofErr w:type="spellEnd"/>
      <w:r w:rsidRPr="00C33977">
        <w:t xml:space="preserve">, </w:t>
      </w:r>
      <w:proofErr w:type="spellStart"/>
      <w:r w:rsidRPr="00C33977">
        <w:t>it</w:t>
      </w:r>
      <w:proofErr w:type="spellEnd"/>
      <w:r w:rsidRPr="00C33977">
        <w:t xml:space="preserve"> </w:t>
      </w:r>
      <w:proofErr w:type="spellStart"/>
      <w:r w:rsidRPr="00C33977">
        <w:t>also</w:t>
      </w:r>
      <w:proofErr w:type="spellEnd"/>
      <w:r w:rsidRPr="00C33977">
        <w:t xml:space="preserve"> </w:t>
      </w:r>
      <w:proofErr w:type="spellStart"/>
      <w:r w:rsidRPr="00C33977">
        <w:t>addresses</w:t>
      </w:r>
      <w:proofErr w:type="spellEnd"/>
      <w:r w:rsidRPr="00C33977">
        <w:t xml:space="preserve"> </w:t>
      </w:r>
      <w:proofErr w:type="spellStart"/>
      <w:r w:rsidRPr="00C33977">
        <w:t>the</w:t>
      </w:r>
      <w:proofErr w:type="spellEnd"/>
      <w:r w:rsidRPr="00C33977">
        <w:t xml:space="preserve"> </w:t>
      </w:r>
      <w:proofErr w:type="spellStart"/>
      <w:r w:rsidRPr="00C33977">
        <w:t>rights</w:t>
      </w:r>
      <w:proofErr w:type="spellEnd"/>
      <w:r w:rsidRPr="00C33977">
        <w:t xml:space="preserve"> </w:t>
      </w:r>
      <w:proofErr w:type="spellStart"/>
      <w:r w:rsidRPr="00C33977">
        <w:t>of</w:t>
      </w:r>
      <w:proofErr w:type="spellEnd"/>
      <w:r w:rsidRPr="00C33977">
        <w:t xml:space="preserve"> </w:t>
      </w:r>
      <w:proofErr w:type="spellStart"/>
      <w:r w:rsidRPr="00C33977">
        <w:t>the</w:t>
      </w:r>
      <w:proofErr w:type="spellEnd"/>
      <w:r w:rsidRPr="00C33977">
        <w:t xml:space="preserve"> </w:t>
      </w:r>
      <w:proofErr w:type="spellStart"/>
      <w:r w:rsidRPr="00C33977">
        <w:t>patient</w:t>
      </w:r>
      <w:proofErr w:type="spellEnd"/>
      <w:r w:rsidRPr="00C33977">
        <w:t xml:space="preserve"> in </w:t>
      </w:r>
      <w:proofErr w:type="spellStart"/>
      <w:r w:rsidRPr="00C33977">
        <w:t>connection</w:t>
      </w:r>
      <w:proofErr w:type="spellEnd"/>
      <w:r w:rsidRPr="00C33977">
        <w:t xml:space="preserve"> </w:t>
      </w:r>
      <w:proofErr w:type="spellStart"/>
      <w:r w:rsidRPr="00C33977">
        <w:t>with</w:t>
      </w:r>
      <w:proofErr w:type="spellEnd"/>
      <w:r w:rsidRPr="00C33977">
        <w:t xml:space="preserve"> </w:t>
      </w:r>
      <w:proofErr w:type="spellStart"/>
      <w:r w:rsidRPr="00C33977">
        <w:t>hospitalization</w:t>
      </w:r>
      <w:proofErr w:type="spellEnd"/>
      <w:r w:rsidRPr="00C33977">
        <w:t>.</w:t>
      </w:r>
    </w:p>
    <w:p w14:paraId="3C5617A7" w14:textId="77777777" w:rsidR="00447CF5" w:rsidRPr="00C33977" w:rsidRDefault="00F2657B" w:rsidP="00257B9A">
      <w:pPr>
        <w:pStyle w:val="Nadpis1"/>
        <w:numPr>
          <w:ilvl w:val="0"/>
          <w:numId w:val="0"/>
        </w:numPr>
      </w:pPr>
      <w:bookmarkStart w:id="53" w:name="_Toc27385013"/>
      <w:bookmarkStart w:id="54" w:name="_Toc133755698"/>
      <w:r w:rsidRPr="00C33977">
        <w:lastRenderedPageBreak/>
        <w:t>Klíčová slova</w:t>
      </w:r>
      <w:bookmarkEnd w:id="53"/>
      <w:bookmarkEnd w:id="54"/>
    </w:p>
    <w:p w14:paraId="54B57E30" w14:textId="669B8750" w:rsidR="00F2657B" w:rsidRPr="00C33977" w:rsidRDefault="00F2657B" w:rsidP="00257B9A">
      <w:pPr>
        <w:ind w:firstLine="0"/>
      </w:pPr>
      <w:r w:rsidRPr="00C33977">
        <w:t>Nedobrovolná hospitalizace, informovaný souhlas, ESLP, právo na osobní svobodu</w:t>
      </w:r>
      <w:r w:rsidR="00F559F0">
        <w:t>, omezovací prostředky, právo nebýt mučen</w:t>
      </w:r>
    </w:p>
    <w:p w14:paraId="29E5CC11" w14:textId="77777777" w:rsidR="00257B9A" w:rsidRPr="00C33977" w:rsidRDefault="00257B9A" w:rsidP="00257B9A">
      <w:pPr>
        <w:pStyle w:val="Nadpis1"/>
        <w:pageBreakBefore w:val="0"/>
        <w:numPr>
          <w:ilvl w:val="0"/>
          <w:numId w:val="0"/>
        </w:numPr>
        <w:rPr>
          <w:lang w:val="en-GB"/>
        </w:rPr>
      </w:pPr>
      <w:bookmarkStart w:id="55" w:name="_Toc27385014"/>
    </w:p>
    <w:p w14:paraId="306208A1" w14:textId="6FE7C7B8" w:rsidR="00447CF5" w:rsidRPr="00C33977" w:rsidRDefault="00F2657B" w:rsidP="00257B9A">
      <w:pPr>
        <w:pStyle w:val="Nadpis1"/>
        <w:pageBreakBefore w:val="0"/>
        <w:numPr>
          <w:ilvl w:val="0"/>
          <w:numId w:val="0"/>
        </w:numPr>
        <w:rPr>
          <w:lang w:val="en-GB"/>
        </w:rPr>
      </w:pPr>
      <w:bookmarkStart w:id="56" w:name="_Toc133755699"/>
      <w:r w:rsidRPr="00C33977">
        <w:rPr>
          <w:lang w:val="en-GB"/>
        </w:rPr>
        <w:t>Key words</w:t>
      </w:r>
      <w:bookmarkEnd w:id="55"/>
      <w:bookmarkEnd w:id="56"/>
    </w:p>
    <w:p w14:paraId="1A705E02" w14:textId="62896B0D" w:rsidR="00447CF5" w:rsidRDefault="00F2657B" w:rsidP="00257B9A">
      <w:pPr>
        <w:ind w:firstLine="0"/>
        <w:rPr>
          <w:color w:val="000000"/>
          <w:shd w:val="clear" w:color="auto" w:fill="FFFDF1"/>
        </w:rPr>
      </w:pPr>
      <w:proofErr w:type="spellStart"/>
      <w:r w:rsidRPr="00C33977">
        <w:t>Involuntary</w:t>
      </w:r>
      <w:proofErr w:type="spellEnd"/>
      <w:r w:rsidRPr="00C33977">
        <w:t xml:space="preserve"> </w:t>
      </w:r>
      <w:proofErr w:type="spellStart"/>
      <w:r w:rsidRPr="00C33977">
        <w:t>hospitalization</w:t>
      </w:r>
      <w:proofErr w:type="spellEnd"/>
      <w:r w:rsidRPr="00C33977">
        <w:t xml:space="preserve">, </w:t>
      </w:r>
      <w:proofErr w:type="spellStart"/>
      <w:r w:rsidRPr="00C33977">
        <w:t>informed</w:t>
      </w:r>
      <w:proofErr w:type="spellEnd"/>
      <w:r w:rsidRPr="00C33977">
        <w:t xml:space="preserve"> </w:t>
      </w:r>
      <w:proofErr w:type="spellStart"/>
      <w:r w:rsidRPr="00C33977">
        <w:t>consent</w:t>
      </w:r>
      <w:proofErr w:type="spellEnd"/>
      <w:r w:rsidRPr="00C33977">
        <w:t xml:space="preserve">, ECHR, </w:t>
      </w:r>
      <w:proofErr w:type="spellStart"/>
      <w:r w:rsidRPr="00C33977">
        <w:t>right</w:t>
      </w:r>
      <w:proofErr w:type="spellEnd"/>
      <w:r w:rsidRPr="00C33977">
        <w:t xml:space="preserve"> to </w:t>
      </w:r>
      <w:proofErr w:type="spellStart"/>
      <w:r w:rsidRPr="00C33977">
        <w:t>personal</w:t>
      </w:r>
      <w:proofErr w:type="spellEnd"/>
      <w:r w:rsidRPr="00C33977">
        <w:t xml:space="preserve"> </w:t>
      </w:r>
      <w:proofErr w:type="spellStart"/>
      <w:r w:rsidRPr="00C33977">
        <w:t>liberty</w:t>
      </w:r>
      <w:proofErr w:type="spellEnd"/>
      <w:r w:rsidR="00BF45DD" w:rsidRPr="00C33977">
        <w:rPr>
          <w:color w:val="000000"/>
          <w:shd w:val="clear" w:color="auto" w:fill="FFFDF1"/>
        </w:rPr>
        <w:t>,</w:t>
      </w:r>
      <w:r w:rsidR="00F559F0">
        <w:rPr>
          <w:color w:val="000000"/>
          <w:shd w:val="clear" w:color="auto" w:fill="FFFDF1"/>
        </w:rPr>
        <w:t xml:space="preserve"> </w:t>
      </w:r>
      <w:proofErr w:type="spellStart"/>
      <w:r w:rsidR="00F559F0" w:rsidRPr="00F559F0">
        <w:rPr>
          <w:color w:val="000000"/>
          <w:shd w:val="clear" w:color="auto" w:fill="FFFDF1"/>
        </w:rPr>
        <w:t>restraints</w:t>
      </w:r>
      <w:proofErr w:type="spellEnd"/>
      <w:r w:rsidR="00F559F0">
        <w:rPr>
          <w:color w:val="000000"/>
          <w:shd w:val="clear" w:color="auto" w:fill="FFFDF1"/>
        </w:rPr>
        <w:t xml:space="preserve">, </w:t>
      </w:r>
      <w:proofErr w:type="spellStart"/>
      <w:r w:rsidR="00F559F0" w:rsidRPr="00F559F0">
        <w:rPr>
          <w:color w:val="000000"/>
          <w:shd w:val="clear" w:color="auto" w:fill="FFFDF1"/>
        </w:rPr>
        <w:t>the</w:t>
      </w:r>
      <w:proofErr w:type="spellEnd"/>
      <w:r w:rsidR="00F559F0" w:rsidRPr="00F559F0">
        <w:rPr>
          <w:color w:val="000000"/>
          <w:shd w:val="clear" w:color="auto" w:fill="FFFDF1"/>
        </w:rPr>
        <w:t xml:space="preserve"> </w:t>
      </w:r>
      <w:proofErr w:type="spellStart"/>
      <w:r w:rsidR="00F559F0" w:rsidRPr="00F559F0">
        <w:rPr>
          <w:color w:val="000000"/>
          <w:shd w:val="clear" w:color="auto" w:fill="FFFDF1"/>
        </w:rPr>
        <w:t>right</w:t>
      </w:r>
      <w:proofErr w:type="spellEnd"/>
      <w:r w:rsidR="00F559F0" w:rsidRPr="00F559F0">
        <w:rPr>
          <w:color w:val="000000"/>
          <w:shd w:val="clear" w:color="auto" w:fill="FFFDF1"/>
        </w:rPr>
        <w:t xml:space="preserve"> not to </w:t>
      </w:r>
      <w:proofErr w:type="spellStart"/>
      <w:r w:rsidR="00F559F0" w:rsidRPr="00F559F0">
        <w:rPr>
          <w:color w:val="000000"/>
          <w:shd w:val="clear" w:color="auto" w:fill="FFFDF1"/>
        </w:rPr>
        <w:t>be</w:t>
      </w:r>
      <w:proofErr w:type="spellEnd"/>
      <w:r w:rsidR="00F559F0" w:rsidRPr="00F559F0">
        <w:rPr>
          <w:color w:val="000000"/>
          <w:shd w:val="clear" w:color="auto" w:fill="FFFDF1"/>
        </w:rPr>
        <w:t xml:space="preserve"> </w:t>
      </w:r>
      <w:proofErr w:type="spellStart"/>
      <w:r w:rsidR="00F559F0" w:rsidRPr="00F559F0">
        <w:rPr>
          <w:color w:val="000000"/>
          <w:shd w:val="clear" w:color="auto" w:fill="FFFDF1"/>
        </w:rPr>
        <w:t>tortured</w:t>
      </w:r>
      <w:proofErr w:type="spellEnd"/>
    </w:p>
    <w:p w14:paraId="2363068B" w14:textId="77777777" w:rsidR="00604479" w:rsidRDefault="00604479" w:rsidP="00257B9A">
      <w:pPr>
        <w:ind w:firstLine="0"/>
        <w:rPr>
          <w:color w:val="000000"/>
          <w:shd w:val="clear" w:color="auto" w:fill="FFFDF1"/>
        </w:rPr>
      </w:pPr>
    </w:p>
    <w:p w14:paraId="3B439044" w14:textId="77777777" w:rsidR="00F559F0" w:rsidRDefault="00F559F0" w:rsidP="00257B9A">
      <w:pPr>
        <w:ind w:firstLine="0"/>
        <w:rPr>
          <w:color w:val="000000"/>
          <w:shd w:val="clear" w:color="auto" w:fill="FFFDF1"/>
        </w:rPr>
      </w:pPr>
    </w:p>
    <w:p w14:paraId="36F97C70" w14:textId="77777777" w:rsidR="00F559F0" w:rsidRDefault="00F559F0" w:rsidP="00257B9A">
      <w:pPr>
        <w:ind w:firstLine="0"/>
        <w:rPr>
          <w:color w:val="000000"/>
          <w:shd w:val="clear" w:color="auto" w:fill="FFFDF1"/>
        </w:rPr>
      </w:pPr>
    </w:p>
    <w:p w14:paraId="36B041A0" w14:textId="77777777" w:rsidR="00F559F0" w:rsidRDefault="00F559F0" w:rsidP="00257B9A">
      <w:pPr>
        <w:ind w:firstLine="0"/>
        <w:rPr>
          <w:color w:val="000000"/>
          <w:shd w:val="clear" w:color="auto" w:fill="FFFDF1"/>
        </w:rPr>
      </w:pPr>
    </w:p>
    <w:p w14:paraId="7C533BC6" w14:textId="77777777" w:rsidR="00F559F0" w:rsidRDefault="00F559F0" w:rsidP="00257B9A">
      <w:pPr>
        <w:ind w:firstLine="0"/>
        <w:rPr>
          <w:color w:val="000000"/>
          <w:shd w:val="clear" w:color="auto" w:fill="FFFDF1"/>
        </w:rPr>
      </w:pPr>
    </w:p>
    <w:p w14:paraId="492FFE5F" w14:textId="77777777" w:rsidR="00604479" w:rsidRDefault="00604479" w:rsidP="00257B9A">
      <w:pPr>
        <w:ind w:firstLine="0"/>
        <w:rPr>
          <w:color w:val="000000"/>
          <w:shd w:val="clear" w:color="auto" w:fill="FFFDF1"/>
        </w:rPr>
      </w:pPr>
    </w:p>
    <w:p w14:paraId="618D3558" w14:textId="77777777" w:rsidR="00F559F0" w:rsidRDefault="00F559F0" w:rsidP="00257B9A">
      <w:pPr>
        <w:ind w:firstLine="0"/>
        <w:rPr>
          <w:color w:val="000000"/>
          <w:shd w:val="clear" w:color="auto" w:fill="FFFDF1"/>
        </w:rPr>
      </w:pPr>
    </w:p>
    <w:p w14:paraId="36EAB6DC" w14:textId="77777777" w:rsidR="00F559F0" w:rsidRDefault="00F559F0" w:rsidP="00257B9A">
      <w:pPr>
        <w:ind w:firstLine="0"/>
        <w:rPr>
          <w:color w:val="000000"/>
          <w:shd w:val="clear" w:color="auto" w:fill="FFFDF1"/>
        </w:rPr>
      </w:pPr>
    </w:p>
    <w:p w14:paraId="615B4061" w14:textId="77777777" w:rsidR="00F559F0" w:rsidRDefault="00F559F0" w:rsidP="00257B9A">
      <w:pPr>
        <w:ind w:firstLine="0"/>
        <w:rPr>
          <w:color w:val="000000"/>
          <w:shd w:val="clear" w:color="auto" w:fill="FFFDF1"/>
        </w:rPr>
      </w:pPr>
    </w:p>
    <w:p w14:paraId="2EDD83C9" w14:textId="77777777" w:rsidR="00F559F0" w:rsidRDefault="00F559F0" w:rsidP="00257B9A">
      <w:pPr>
        <w:ind w:firstLine="0"/>
        <w:rPr>
          <w:color w:val="000000"/>
          <w:shd w:val="clear" w:color="auto" w:fill="FFFDF1"/>
        </w:rPr>
      </w:pPr>
    </w:p>
    <w:p w14:paraId="00215086" w14:textId="77777777" w:rsidR="00F559F0" w:rsidRDefault="00F559F0" w:rsidP="00257B9A">
      <w:pPr>
        <w:ind w:firstLine="0"/>
        <w:rPr>
          <w:color w:val="000000"/>
          <w:shd w:val="clear" w:color="auto" w:fill="FFFDF1"/>
        </w:rPr>
      </w:pPr>
    </w:p>
    <w:p w14:paraId="06A9B704" w14:textId="77777777" w:rsidR="00F559F0" w:rsidRDefault="00F559F0" w:rsidP="00257B9A">
      <w:pPr>
        <w:ind w:firstLine="0"/>
        <w:rPr>
          <w:color w:val="000000"/>
          <w:shd w:val="clear" w:color="auto" w:fill="FFFDF1"/>
        </w:rPr>
      </w:pPr>
    </w:p>
    <w:p w14:paraId="1276D5C3" w14:textId="77777777" w:rsidR="00F559F0" w:rsidRDefault="00F559F0" w:rsidP="00257B9A">
      <w:pPr>
        <w:ind w:firstLine="0"/>
        <w:rPr>
          <w:color w:val="000000"/>
          <w:shd w:val="clear" w:color="auto" w:fill="FFFDF1"/>
        </w:rPr>
      </w:pPr>
    </w:p>
    <w:p w14:paraId="4F48D83F" w14:textId="77777777" w:rsidR="00F559F0" w:rsidRDefault="00F559F0" w:rsidP="00257B9A">
      <w:pPr>
        <w:ind w:firstLine="0"/>
        <w:rPr>
          <w:color w:val="000000"/>
          <w:shd w:val="clear" w:color="auto" w:fill="FFFDF1"/>
        </w:rPr>
      </w:pPr>
    </w:p>
    <w:p w14:paraId="48401BBE" w14:textId="77777777" w:rsidR="00F559F0" w:rsidRDefault="00F559F0" w:rsidP="00257B9A">
      <w:pPr>
        <w:ind w:firstLine="0"/>
        <w:rPr>
          <w:color w:val="000000"/>
          <w:shd w:val="clear" w:color="auto" w:fill="FFFDF1"/>
        </w:rPr>
      </w:pPr>
    </w:p>
    <w:p w14:paraId="11407F1D" w14:textId="77777777" w:rsidR="00F559F0" w:rsidRDefault="00F559F0" w:rsidP="00257B9A">
      <w:pPr>
        <w:ind w:firstLine="0"/>
        <w:rPr>
          <w:color w:val="000000"/>
          <w:shd w:val="clear" w:color="auto" w:fill="FFFDF1"/>
        </w:rPr>
      </w:pPr>
    </w:p>
    <w:p w14:paraId="7881BBB5" w14:textId="77777777" w:rsidR="00F559F0" w:rsidRDefault="00F559F0" w:rsidP="00257B9A">
      <w:pPr>
        <w:ind w:firstLine="0"/>
        <w:rPr>
          <w:color w:val="000000"/>
          <w:shd w:val="clear" w:color="auto" w:fill="FFFDF1"/>
        </w:rPr>
      </w:pPr>
    </w:p>
    <w:p w14:paraId="02EA8A74" w14:textId="77777777" w:rsidR="00F559F0" w:rsidRDefault="00F559F0" w:rsidP="00257B9A">
      <w:pPr>
        <w:ind w:firstLine="0"/>
        <w:rPr>
          <w:color w:val="000000"/>
          <w:shd w:val="clear" w:color="auto" w:fill="FFFDF1"/>
        </w:rPr>
      </w:pPr>
    </w:p>
    <w:p w14:paraId="2AA69256" w14:textId="77777777" w:rsidR="00F559F0" w:rsidRDefault="00F559F0" w:rsidP="00257B9A">
      <w:pPr>
        <w:ind w:firstLine="0"/>
        <w:rPr>
          <w:color w:val="000000"/>
          <w:shd w:val="clear" w:color="auto" w:fill="FFFDF1"/>
        </w:rPr>
      </w:pPr>
    </w:p>
    <w:p w14:paraId="58D62757" w14:textId="77777777" w:rsidR="00F559F0" w:rsidRDefault="00F559F0" w:rsidP="00257B9A">
      <w:pPr>
        <w:ind w:firstLine="0"/>
        <w:rPr>
          <w:color w:val="000000"/>
          <w:shd w:val="clear" w:color="auto" w:fill="FFFDF1"/>
        </w:rPr>
      </w:pPr>
    </w:p>
    <w:p w14:paraId="7A9DE345" w14:textId="77777777" w:rsidR="00F559F0" w:rsidRDefault="00F559F0" w:rsidP="00257B9A">
      <w:pPr>
        <w:ind w:firstLine="0"/>
        <w:rPr>
          <w:color w:val="000000"/>
          <w:shd w:val="clear" w:color="auto" w:fill="FFFDF1"/>
        </w:rPr>
      </w:pPr>
    </w:p>
    <w:p w14:paraId="347104A8" w14:textId="77777777" w:rsidR="00F559F0" w:rsidRDefault="00F559F0" w:rsidP="00257B9A">
      <w:pPr>
        <w:ind w:firstLine="0"/>
        <w:rPr>
          <w:color w:val="000000"/>
          <w:shd w:val="clear" w:color="auto" w:fill="FFFDF1"/>
        </w:rPr>
      </w:pPr>
    </w:p>
    <w:p w14:paraId="26465BCC" w14:textId="7B24ED98" w:rsidR="00604479" w:rsidRPr="00604479" w:rsidRDefault="00604479" w:rsidP="00604479">
      <w:pPr>
        <w:pStyle w:val="Nadpis1"/>
        <w:pageBreakBefore w:val="0"/>
        <w:numPr>
          <w:ilvl w:val="0"/>
          <w:numId w:val="0"/>
        </w:numPr>
        <w:rPr>
          <w:lang w:val="en-GB"/>
        </w:rPr>
      </w:pPr>
      <w:bookmarkStart w:id="57" w:name="_Toc133755700"/>
      <w:proofErr w:type="spellStart"/>
      <w:r w:rsidRPr="00604479">
        <w:rPr>
          <w:lang w:val="en-GB"/>
        </w:rPr>
        <w:lastRenderedPageBreak/>
        <w:t>Příloha</w:t>
      </w:r>
      <w:proofErr w:type="spellEnd"/>
      <w:r w:rsidRPr="00604479">
        <w:rPr>
          <w:lang w:val="en-GB"/>
        </w:rPr>
        <w:t xml:space="preserve"> č. 1</w:t>
      </w:r>
      <w:bookmarkEnd w:id="57"/>
    </w:p>
    <w:p w14:paraId="1A726CBE" w14:textId="77777777" w:rsidR="00604479" w:rsidRPr="00C33977" w:rsidRDefault="00604479" w:rsidP="00604479">
      <w:pPr>
        <w:rPr>
          <w:shd w:val="clear" w:color="auto" w:fill="FFFFFF"/>
        </w:rPr>
      </w:pPr>
      <w:r w:rsidRPr="00C33977">
        <w:rPr>
          <w:shd w:val="clear" w:color="auto" w:fill="FFFFFF"/>
        </w:rPr>
        <w:t>„Práva pacientů ČR</w:t>
      </w:r>
    </w:p>
    <w:p w14:paraId="32C267C0" w14:textId="77777777" w:rsidR="00604479" w:rsidRPr="00C33977" w:rsidRDefault="00604479" w:rsidP="00604479">
      <w:pPr>
        <w:pStyle w:val="Odstavecseseznamem"/>
        <w:numPr>
          <w:ilvl w:val="0"/>
          <w:numId w:val="20"/>
        </w:numPr>
        <w:rPr>
          <w:i/>
          <w:shd w:val="clear" w:color="auto" w:fill="FFFFFF"/>
        </w:rPr>
      </w:pPr>
      <w:r w:rsidRPr="00C33977">
        <w:rPr>
          <w:i/>
          <w:shd w:val="clear" w:color="auto" w:fill="FFFFFF"/>
        </w:rPr>
        <w:t>Pacient má právo na ohleduplnou odbornou zdravotnickou péči prováděnou s porozuměním kvalifikovanými pracovníky.</w:t>
      </w:r>
    </w:p>
    <w:p w14:paraId="67130977" w14:textId="77777777" w:rsidR="00604479" w:rsidRPr="00C33977" w:rsidRDefault="00604479" w:rsidP="00604479">
      <w:pPr>
        <w:pStyle w:val="Odstavecseseznamem"/>
        <w:numPr>
          <w:ilvl w:val="0"/>
          <w:numId w:val="20"/>
        </w:numPr>
        <w:rPr>
          <w:i/>
          <w:shd w:val="clear" w:color="auto" w:fill="FFFFFF"/>
        </w:rPr>
      </w:pPr>
      <w:r w:rsidRPr="00C33977">
        <w:rPr>
          <w:i/>
          <w:shd w:val="clear" w:color="auto" w:fill="FFFFFF"/>
        </w:rPr>
        <w:t>Pacient má právo znát jméno lékaře a dalších zdravotnických pracovníků, kteří ho ošetřují. Má právo žádat soukromí a služby přiměřené možnostem ústavu, jakož i možnost denně se stýkat se členy své rodiny či s přáteli. Omezení takového</w:t>
      </w:r>
      <w:r>
        <w:rPr>
          <w:i/>
          <w:shd w:val="clear" w:color="auto" w:fill="FFFFFF"/>
        </w:rPr>
        <w:t xml:space="preserve"> </w:t>
      </w:r>
      <w:r w:rsidRPr="00C33977">
        <w:rPr>
          <w:i/>
          <w:shd w:val="clear" w:color="auto" w:fill="FFFFFF"/>
        </w:rPr>
        <w:t>způsobu (tzv. kontinuálních) návštěv může být provedeno pouze ze závažných důvodů.</w:t>
      </w:r>
    </w:p>
    <w:p w14:paraId="605EF677" w14:textId="77777777" w:rsidR="00604479" w:rsidRPr="00C33977" w:rsidRDefault="00604479" w:rsidP="00604479">
      <w:pPr>
        <w:pStyle w:val="Odstavecseseznamem"/>
        <w:numPr>
          <w:ilvl w:val="0"/>
          <w:numId w:val="20"/>
        </w:numPr>
        <w:rPr>
          <w:i/>
          <w:shd w:val="clear" w:color="auto" w:fill="FFFFFF"/>
        </w:rPr>
      </w:pPr>
      <w:r w:rsidRPr="00C33977">
        <w:rPr>
          <w:i/>
          <w:shd w:val="clear" w:color="auto" w:fill="FFFFFF"/>
        </w:rPr>
        <w:t>Pacient má právo získat od svého lékaře údaje potřebné k tomu, aby mohl před zahájením každého dalšího nového diagnostického či terapeutického postupu zasvěceně rozhodnout, zda s ním souhlasí. Vyjma případů akutního ohrožení má být náležitě informován o případných rizicích, která jsou s uvedeným postupem spojena. Pokud existuje i více alternativních postupů nebo pokud pacient vyžaduje informace o léčebných alternativách, má na seznámení s nimi právo. Má rovněž právo znát jména osob, které se na nich účastní.</w:t>
      </w:r>
    </w:p>
    <w:p w14:paraId="36222413" w14:textId="77777777" w:rsidR="00604479" w:rsidRPr="00C33977" w:rsidRDefault="00604479" w:rsidP="00604479">
      <w:pPr>
        <w:pStyle w:val="Odstavecseseznamem"/>
        <w:numPr>
          <w:ilvl w:val="0"/>
          <w:numId w:val="20"/>
        </w:numPr>
        <w:rPr>
          <w:i/>
          <w:shd w:val="clear" w:color="auto" w:fill="FFFFFF"/>
        </w:rPr>
      </w:pPr>
      <w:r w:rsidRPr="00C33977">
        <w:rPr>
          <w:i/>
          <w:shd w:val="clear" w:color="auto" w:fill="FFFFFF"/>
        </w:rPr>
        <w:t>Pacient má v rozsahu, který povoluje zákon, právo odmítnout léčbu a má být současně informován o zdravotních důsledcích svého rozhodnutí.</w:t>
      </w:r>
    </w:p>
    <w:p w14:paraId="56CEB582" w14:textId="77777777" w:rsidR="00604479" w:rsidRPr="00C33977" w:rsidRDefault="00604479" w:rsidP="00604479">
      <w:pPr>
        <w:pStyle w:val="Odstavecseseznamem"/>
        <w:numPr>
          <w:ilvl w:val="0"/>
          <w:numId w:val="20"/>
        </w:numPr>
        <w:rPr>
          <w:i/>
          <w:shd w:val="clear" w:color="auto" w:fill="FFFFFF"/>
        </w:rPr>
      </w:pPr>
      <w:r w:rsidRPr="00C33977">
        <w:rPr>
          <w:i/>
          <w:shd w:val="clear" w:color="auto" w:fill="FFFFFF"/>
        </w:rPr>
        <w:t>V průběhu ambulantního i nemocničního vyšetření, ošetření a léčby má nemocný právo na to, aby byly v souvislosti s programem léčby brány maximální ohledy na jeho soukromí a stud. Rozbory jeho případu, konzultace a léčba jsou věcí důvěrnou a musí být proveden</w:t>
      </w:r>
      <w:r>
        <w:rPr>
          <w:i/>
          <w:shd w:val="clear" w:color="auto" w:fill="FFFFFF"/>
        </w:rPr>
        <w:t>y</w:t>
      </w:r>
      <w:r w:rsidRPr="00C33977">
        <w:rPr>
          <w:i/>
          <w:shd w:val="clear" w:color="auto" w:fill="FFFFFF"/>
        </w:rPr>
        <w:t xml:space="preserve"> diskrétně. Přítomnost osob, které nejsou na léčbě přímo zúčastněny, musí odsouhlasit nemocný, a to i ve fakultních zařízeních, pokud si tyto osoby nemocný sám nevybral.</w:t>
      </w:r>
    </w:p>
    <w:p w14:paraId="53161670" w14:textId="77777777" w:rsidR="00604479" w:rsidRPr="00C33977" w:rsidRDefault="00604479" w:rsidP="00604479">
      <w:pPr>
        <w:pStyle w:val="Odstavecseseznamem"/>
        <w:numPr>
          <w:ilvl w:val="0"/>
          <w:numId w:val="20"/>
        </w:numPr>
        <w:rPr>
          <w:i/>
          <w:shd w:val="clear" w:color="auto" w:fill="FFFFFF"/>
        </w:rPr>
      </w:pPr>
      <w:r w:rsidRPr="00C33977">
        <w:rPr>
          <w:i/>
          <w:shd w:val="clear" w:color="auto" w:fill="FFFFFF"/>
        </w:rPr>
        <w:t>Pacient má právo očekávat, že veškeré zprávy a záznamy týkající se jeho léčby jsou považovány za důvěrné. Ochrana informací o nemocném musí být zajištěna i v případech počítačového zpracování.</w:t>
      </w:r>
    </w:p>
    <w:p w14:paraId="1167BB34" w14:textId="77777777" w:rsidR="00604479" w:rsidRPr="00C33977" w:rsidRDefault="00604479" w:rsidP="00604479">
      <w:pPr>
        <w:pStyle w:val="Odstavecseseznamem"/>
        <w:numPr>
          <w:ilvl w:val="0"/>
          <w:numId w:val="20"/>
        </w:numPr>
        <w:rPr>
          <w:i/>
          <w:shd w:val="clear" w:color="auto" w:fill="FFFFFF"/>
        </w:rPr>
      </w:pPr>
      <w:r w:rsidRPr="00C33977">
        <w:rPr>
          <w:i/>
          <w:shd w:val="clear" w:color="auto" w:fill="FFFFFF"/>
        </w:rPr>
        <w:t>Pacient má právo očekávat, že nemocnice musí podle svých možností přiměřeným způsobem vyhovět pacientovým žádostem o poskytování péče v míře odpovídající povaze onemocnění. Je-li to nutné, může být pacient předán jinému léčebnému ústavu, případně tam být převezen poté, kdy mu bylo poskytnuto úplné zdůvodnění a informace o nezbytnosti tohoto předání a ostatních alternativách, které při tom existují. Instituce, která má nemocného převzít do své péče, musí pře</w:t>
      </w:r>
      <w:r>
        <w:rPr>
          <w:i/>
          <w:shd w:val="clear" w:color="auto" w:fill="FFFFFF"/>
        </w:rPr>
        <w:t>ložení</w:t>
      </w:r>
      <w:r w:rsidRPr="00C33977">
        <w:rPr>
          <w:i/>
          <w:shd w:val="clear" w:color="auto" w:fill="FFFFFF"/>
        </w:rPr>
        <w:t xml:space="preserve"> nejprve schválit.</w:t>
      </w:r>
    </w:p>
    <w:p w14:paraId="53857EAD" w14:textId="77777777" w:rsidR="00604479" w:rsidRPr="00C33977" w:rsidRDefault="00604479" w:rsidP="00604479">
      <w:pPr>
        <w:pStyle w:val="Odstavecseseznamem"/>
        <w:numPr>
          <w:ilvl w:val="0"/>
          <w:numId w:val="20"/>
        </w:numPr>
        <w:rPr>
          <w:i/>
          <w:shd w:val="clear" w:color="auto" w:fill="FFFFFF"/>
        </w:rPr>
      </w:pPr>
      <w:r w:rsidRPr="00C33977">
        <w:rPr>
          <w:i/>
          <w:shd w:val="clear" w:color="auto" w:fill="FFFFFF"/>
        </w:rPr>
        <w:lastRenderedPageBreak/>
        <w:t>Pacient má právo očekávat, že jeho léčba bude vedena s přiměřenou kontinuitou. Má právo vědět předem, jací lékaři, v jakých ordinačních hodinách a na jakém místě jsou mu k dispozici. Po propuštění má právo očekávat, že nemocnice stanoví postup, jímž bude jeho lékař pokračovat v informacích o tom, jaká bude jeho další péče.</w:t>
      </w:r>
    </w:p>
    <w:p w14:paraId="435982F2" w14:textId="77777777" w:rsidR="00604479" w:rsidRPr="00C33977" w:rsidRDefault="00604479" w:rsidP="00604479">
      <w:pPr>
        <w:pStyle w:val="Odstavecseseznamem"/>
        <w:numPr>
          <w:ilvl w:val="0"/>
          <w:numId w:val="20"/>
        </w:numPr>
        <w:rPr>
          <w:i/>
          <w:shd w:val="clear" w:color="auto" w:fill="FFFFFF"/>
        </w:rPr>
      </w:pPr>
      <w:r w:rsidRPr="00C33977">
        <w:rPr>
          <w:i/>
          <w:shd w:val="clear" w:color="auto" w:fill="FFFFFF"/>
        </w:rPr>
        <w:t xml:space="preserve">Pacient má právo na podrobné a jemu srozumitelné vysvětlení v případě, že se lékař rozhodl k nestandardnímu postupu či experimentu. Písemný vědomý souhlas nemocného je podmínkou k zahájení </w:t>
      </w:r>
      <w:proofErr w:type="spellStart"/>
      <w:r w:rsidRPr="00C33977">
        <w:rPr>
          <w:i/>
          <w:shd w:val="clear" w:color="auto" w:fill="FFFFFF"/>
        </w:rPr>
        <w:t>neterapeutického</w:t>
      </w:r>
      <w:proofErr w:type="spellEnd"/>
      <w:r w:rsidRPr="00C33977">
        <w:rPr>
          <w:i/>
          <w:shd w:val="clear" w:color="auto" w:fill="FFFFFF"/>
        </w:rPr>
        <w:t xml:space="preserve"> i terapeutického výzkumu. Pacient může kdykoli, a to bez uvedení důvodu, z experimentu odstoupit, když byl poučen o případných zdravotních důsledcích takového rozhodnutí.</w:t>
      </w:r>
    </w:p>
    <w:p w14:paraId="5C015E6C" w14:textId="77777777" w:rsidR="00604479" w:rsidRPr="00C33977" w:rsidRDefault="00604479" w:rsidP="00604479">
      <w:pPr>
        <w:pStyle w:val="Odstavecseseznamem"/>
        <w:numPr>
          <w:ilvl w:val="0"/>
          <w:numId w:val="20"/>
        </w:numPr>
        <w:rPr>
          <w:i/>
          <w:shd w:val="clear" w:color="auto" w:fill="FFFFFF"/>
        </w:rPr>
      </w:pPr>
      <w:r w:rsidRPr="00C33977">
        <w:rPr>
          <w:i/>
          <w:shd w:val="clear" w:color="auto" w:fill="FFFFFF"/>
        </w:rPr>
        <w:t>Nemocný v závěru života má právo na citlivou péči všech zdravotníků, kteří musí respektovat jeho přání, pokud tato nejsou v rozporu s platnými zákony.</w:t>
      </w:r>
    </w:p>
    <w:p w14:paraId="3B902D47" w14:textId="77777777" w:rsidR="00604479" w:rsidRPr="00C83405" w:rsidRDefault="00604479" w:rsidP="00604479">
      <w:pPr>
        <w:pStyle w:val="Odstavecseseznamem"/>
        <w:numPr>
          <w:ilvl w:val="0"/>
          <w:numId w:val="20"/>
        </w:numPr>
        <w:rPr>
          <w:i/>
          <w:shd w:val="clear" w:color="auto" w:fill="FFFFFF"/>
        </w:rPr>
      </w:pPr>
      <w:r w:rsidRPr="00C33977">
        <w:rPr>
          <w:i/>
          <w:shd w:val="clear" w:color="auto" w:fill="FFFFFF"/>
        </w:rPr>
        <w:t>Pacient má právo a povinnost znát a řídit se platným řádem zdravotnické instituce, kde je léčen (tzv. nemocniční řád). Pacient má právo kontrolovat svůj účet a vyžadovat odůvodnění jeho položek bez ohledu na to, kým je účet placen.“</w:t>
      </w:r>
      <w:r w:rsidRPr="00975448">
        <w:rPr>
          <w:rStyle w:val="Znakapoznpodarou"/>
          <w:color w:val="000000"/>
          <w:szCs w:val="24"/>
          <w:shd w:val="clear" w:color="auto" w:fill="FFFFFF"/>
        </w:rPr>
        <w:t xml:space="preserve"> </w:t>
      </w:r>
      <w:r w:rsidRPr="00C33977">
        <w:rPr>
          <w:rStyle w:val="Znakapoznpodarou"/>
          <w:color w:val="000000"/>
          <w:szCs w:val="24"/>
          <w:shd w:val="clear" w:color="auto" w:fill="FFFFFF"/>
        </w:rPr>
        <w:footnoteReference w:id="183"/>
      </w:r>
    </w:p>
    <w:p w14:paraId="5A2A75ED" w14:textId="77777777" w:rsidR="00C83405" w:rsidRDefault="00C83405" w:rsidP="00C83405">
      <w:pPr>
        <w:rPr>
          <w:i/>
          <w:shd w:val="clear" w:color="auto" w:fill="FFFFFF"/>
        </w:rPr>
      </w:pPr>
    </w:p>
    <w:p w14:paraId="7D1F2FE3" w14:textId="77777777" w:rsidR="003F3A63" w:rsidRDefault="003F3A63" w:rsidP="00C83405">
      <w:pPr>
        <w:rPr>
          <w:i/>
          <w:shd w:val="clear" w:color="auto" w:fill="FFFFFF"/>
        </w:rPr>
      </w:pPr>
    </w:p>
    <w:p w14:paraId="4BBF58E6" w14:textId="77777777" w:rsidR="003F3A63" w:rsidRDefault="003F3A63" w:rsidP="00C83405">
      <w:pPr>
        <w:rPr>
          <w:i/>
          <w:shd w:val="clear" w:color="auto" w:fill="FFFFFF"/>
        </w:rPr>
      </w:pPr>
    </w:p>
    <w:p w14:paraId="64CEAD26" w14:textId="77777777" w:rsidR="003F3A63" w:rsidRDefault="003F3A63" w:rsidP="00C83405">
      <w:pPr>
        <w:rPr>
          <w:i/>
          <w:shd w:val="clear" w:color="auto" w:fill="FFFFFF"/>
        </w:rPr>
      </w:pPr>
    </w:p>
    <w:p w14:paraId="02F2A38E" w14:textId="77777777" w:rsidR="003F3A63" w:rsidRDefault="003F3A63" w:rsidP="00C83405">
      <w:pPr>
        <w:rPr>
          <w:i/>
          <w:shd w:val="clear" w:color="auto" w:fill="FFFFFF"/>
        </w:rPr>
      </w:pPr>
    </w:p>
    <w:p w14:paraId="3E081BE9" w14:textId="77777777" w:rsidR="00755A40" w:rsidRDefault="00755A40" w:rsidP="00C83405">
      <w:pPr>
        <w:rPr>
          <w:i/>
          <w:shd w:val="clear" w:color="auto" w:fill="FFFFFF"/>
        </w:rPr>
      </w:pPr>
    </w:p>
    <w:p w14:paraId="6603830E" w14:textId="77777777" w:rsidR="00755A40" w:rsidRDefault="00755A40" w:rsidP="00C83405">
      <w:pPr>
        <w:rPr>
          <w:i/>
          <w:shd w:val="clear" w:color="auto" w:fill="FFFFFF"/>
        </w:rPr>
      </w:pPr>
    </w:p>
    <w:p w14:paraId="43D991C0" w14:textId="77777777" w:rsidR="00755A40" w:rsidRDefault="00755A40" w:rsidP="00C83405">
      <w:pPr>
        <w:rPr>
          <w:i/>
          <w:shd w:val="clear" w:color="auto" w:fill="FFFFFF"/>
        </w:rPr>
      </w:pPr>
    </w:p>
    <w:p w14:paraId="3C80E6DB" w14:textId="77777777" w:rsidR="00755A40" w:rsidRDefault="00755A40" w:rsidP="00C83405">
      <w:pPr>
        <w:rPr>
          <w:i/>
          <w:shd w:val="clear" w:color="auto" w:fill="FFFFFF"/>
        </w:rPr>
      </w:pPr>
    </w:p>
    <w:p w14:paraId="1F16351B" w14:textId="77777777" w:rsidR="00755A40" w:rsidRDefault="00755A40" w:rsidP="00C83405">
      <w:pPr>
        <w:rPr>
          <w:i/>
          <w:shd w:val="clear" w:color="auto" w:fill="FFFFFF"/>
        </w:rPr>
      </w:pPr>
    </w:p>
    <w:p w14:paraId="0DA3FD32" w14:textId="77777777" w:rsidR="00755A40" w:rsidRDefault="00755A40" w:rsidP="00C83405">
      <w:pPr>
        <w:rPr>
          <w:i/>
          <w:shd w:val="clear" w:color="auto" w:fill="FFFFFF"/>
        </w:rPr>
      </w:pPr>
    </w:p>
    <w:p w14:paraId="486E4598" w14:textId="77777777" w:rsidR="00755A40" w:rsidRDefault="00755A40" w:rsidP="00C83405">
      <w:pPr>
        <w:rPr>
          <w:i/>
          <w:shd w:val="clear" w:color="auto" w:fill="FFFFFF"/>
        </w:rPr>
      </w:pPr>
    </w:p>
    <w:p w14:paraId="5383D4FD" w14:textId="77777777" w:rsidR="00755A40" w:rsidRDefault="00755A40" w:rsidP="00C83405">
      <w:pPr>
        <w:rPr>
          <w:i/>
          <w:shd w:val="clear" w:color="auto" w:fill="FFFFFF"/>
        </w:rPr>
      </w:pPr>
    </w:p>
    <w:p w14:paraId="30F041DD" w14:textId="77777777" w:rsidR="00755A40" w:rsidRDefault="00755A40" w:rsidP="00C83405">
      <w:pPr>
        <w:rPr>
          <w:i/>
          <w:shd w:val="clear" w:color="auto" w:fill="FFFFFF"/>
        </w:rPr>
      </w:pPr>
    </w:p>
    <w:p w14:paraId="277633C3" w14:textId="23F47346" w:rsidR="00C83405" w:rsidRDefault="00C83405" w:rsidP="00C83405">
      <w:pPr>
        <w:pStyle w:val="Nadpis1"/>
        <w:pageBreakBefore w:val="0"/>
        <w:numPr>
          <w:ilvl w:val="0"/>
          <w:numId w:val="0"/>
        </w:numPr>
        <w:rPr>
          <w:lang w:val="en-GB"/>
        </w:rPr>
      </w:pPr>
      <w:bookmarkStart w:id="58" w:name="_Toc133755701"/>
      <w:proofErr w:type="spellStart"/>
      <w:r w:rsidRPr="00C83405">
        <w:rPr>
          <w:lang w:val="en-GB"/>
        </w:rPr>
        <w:lastRenderedPageBreak/>
        <w:t>Příloha</w:t>
      </w:r>
      <w:proofErr w:type="spellEnd"/>
      <w:r w:rsidRPr="00C83405">
        <w:rPr>
          <w:lang w:val="en-GB"/>
        </w:rPr>
        <w:t xml:space="preserve"> č. 2</w:t>
      </w:r>
      <w:r w:rsidR="00132455">
        <w:rPr>
          <w:rStyle w:val="Znakapoznpodarou"/>
          <w:i/>
          <w:shd w:val="clear" w:color="auto" w:fill="FFFFFF"/>
        </w:rPr>
        <w:footnoteReference w:id="184"/>
      </w:r>
      <w:bookmarkEnd w:id="58"/>
    </w:p>
    <w:p w14:paraId="6FEA6853" w14:textId="13840A12" w:rsidR="00EE5BD3" w:rsidRPr="00EE5BD3" w:rsidRDefault="00EE5BD3" w:rsidP="00EE5BD3">
      <w:r w:rsidRPr="00EE5BD3">
        <w:t xml:space="preserve">Počet pacientů </w:t>
      </w:r>
      <w:r w:rsidR="003F3A63">
        <w:t xml:space="preserve">s vybranými duševními nemoci – VZP </w:t>
      </w:r>
    </w:p>
    <w:p w14:paraId="170B424D" w14:textId="68D87FAE" w:rsidR="00C83405" w:rsidRPr="00C83405" w:rsidRDefault="00C83405" w:rsidP="00C83405">
      <w:pPr>
        <w:rPr>
          <w:i/>
          <w:shd w:val="clear" w:color="auto" w:fill="FFFFFF"/>
        </w:rPr>
      </w:pPr>
      <w:r>
        <w:rPr>
          <w:noProof/>
        </w:rPr>
        <w:drawing>
          <wp:inline distT="0" distB="0" distL="0" distR="0" wp14:anchorId="29972343" wp14:editId="16237F52">
            <wp:extent cx="5760085" cy="3252470"/>
            <wp:effectExtent l="0" t="0" r="0" b="5080"/>
            <wp:docPr id="1926454313" name="Obrázek 1"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454313" name="Obrázek 1" descr="Obsah obrázku stůl&#10;&#10;Popis byl vytvořen automatick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085" cy="3252470"/>
                    </a:xfrm>
                    <a:prstGeom prst="rect">
                      <a:avLst/>
                    </a:prstGeom>
                    <a:noFill/>
                    <a:ln>
                      <a:noFill/>
                    </a:ln>
                  </pic:spPr>
                </pic:pic>
              </a:graphicData>
            </a:graphic>
          </wp:inline>
        </w:drawing>
      </w:r>
    </w:p>
    <w:p w14:paraId="0BEE08F3" w14:textId="77777777" w:rsidR="00604479" w:rsidRDefault="00604479" w:rsidP="00257B9A">
      <w:pPr>
        <w:ind w:firstLine="0"/>
        <w:rPr>
          <w:color w:val="000000"/>
          <w:shd w:val="clear" w:color="auto" w:fill="FFFDF1"/>
        </w:rPr>
      </w:pPr>
    </w:p>
    <w:p w14:paraId="4998DAA0" w14:textId="7714072E" w:rsidR="00BF45DD" w:rsidRPr="003F3A63" w:rsidRDefault="003F3A63" w:rsidP="003F3A63">
      <w:pPr>
        <w:pStyle w:val="Nadpis1"/>
        <w:pageBreakBefore w:val="0"/>
        <w:numPr>
          <w:ilvl w:val="0"/>
          <w:numId w:val="0"/>
        </w:numPr>
        <w:rPr>
          <w:lang w:val="en-GB"/>
        </w:rPr>
      </w:pPr>
      <w:bookmarkStart w:id="59" w:name="_Toc133755702"/>
      <w:bookmarkEnd w:id="0"/>
      <w:bookmarkEnd w:id="13"/>
      <w:proofErr w:type="spellStart"/>
      <w:r w:rsidRPr="003F3A63">
        <w:rPr>
          <w:lang w:val="en-GB"/>
        </w:rPr>
        <w:lastRenderedPageBreak/>
        <w:t>Příloha</w:t>
      </w:r>
      <w:proofErr w:type="spellEnd"/>
      <w:r w:rsidRPr="003F3A63">
        <w:rPr>
          <w:lang w:val="en-GB"/>
        </w:rPr>
        <w:t xml:space="preserve"> č. 3</w:t>
      </w:r>
      <w:r w:rsidR="00132455">
        <w:rPr>
          <w:rStyle w:val="Znakapoznpodarou"/>
          <w:shd w:val="clear" w:color="auto" w:fill="FFFDF1"/>
        </w:rPr>
        <w:footnoteReference w:id="185"/>
      </w:r>
      <w:bookmarkEnd w:id="59"/>
    </w:p>
    <w:p w14:paraId="19CCAA38" w14:textId="7E497CA8" w:rsidR="003F3A63" w:rsidRDefault="003F3A63" w:rsidP="00447CF5">
      <w:pPr>
        <w:rPr>
          <w:shd w:val="clear" w:color="auto" w:fill="FFFDF1"/>
        </w:rPr>
      </w:pPr>
      <w:r>
        <w:rPr>
          <w:noProof/>
        </w:rPr>
        <w:drawing>
          <wp:inline distT="0" distB="0" distL="0" distR="0" wp14:anchorId="1C60E6A4" wp14:editId="321376A2">
            <wp:extent cx="5760085" cy="3562350"/>
            <wp:effectExtent l="0" t="0" r="0" b="0"/>
            <wp:docPr id="1838076711" name="Obrázek 2" descr="Obsah obrázku tabul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076711" name="Obrázek 2" descr="Obsah obrázku tabulka&#10;&#10;Popis byl vytvořen automatick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085" cy="3562350"/>
                    </a:xfrm>
                    <a:prstGeom prst="rect">
                      <a:avLst/>
                    </a:prstGeom>
                    <a:noFill/>
                    <a:ln>
                      <a:noFill/>
                    </a:ln>
                  </pic:spPr>
                </pic:pic>
              </a:graphicData>
            </a:graphic>
          </wp:inline>
        </w:drawing>
      </w:r>
    </w:p>
    <w:p w14:paraId="2AC855BD" w14:textId="776F70F4" w:rsidR="0062105F" w:rsidRDefault="0062105F" w:rsidP="0062105F">
      <w:pPr>
        <w:pStyle w:val="Nadpis1"/>
        <w:pageBreakBefore w:val="0"/>
        <w:numPr>
          <w:ilvl w:val="0"/>
          <w:numId w:val="0"/>
        </w:numPr>
        <w:rPr>
          <w:lang w:val="en-GB"/>
        </w:rPr>
      </w:pPr>
      <w:bookmarkStart w:id="60" w:name="_Toc133755703"/>
      <w:proofErr w:type="spellStart"/>
      <w:r w:rsidRPr="0062105F">
        <w:rPr>
          <w:lang w:val="en-GB"/>
        </w:rPr>
        <w:lastRenderedPageBreak/>
        <w:t>Příloha</w:t>
      </w:r>
      <w:proofErr w:type="spellEnd"/>
      <w:r w:rsidRPr="0062105F">
        <w:rPr>
          <w:lang w:val="en-GB"/>
        </w:rPr>
        <w:t xml:space="preserve"> č. 4</w:t>
      </w:r>
      <w:r>
        <w:rPr>
          <w:rStyle w:val="Znakapoznpodarou"/>
          <w:lang w:val="en-GB"/>
        </w:rPr>
        <w:footnoteReference w:id="186"/>
      </w:r>
      <w:bookmarkEnd w:id="60"/>
    </w:p>
    <w:p w14:paraId="5543D7A5" w14:textId="739AF1C4" w:rsidR="0062105F" w:rsidRPr="0062105F" w:rsidRDefault="0062105F" w:rsidP="0062105F">
      <w:pPr>
        <w:rPr>
          <w:lang w:val="en-GB"/>
        </w:rPr>
      </w:pPr>
      <w:r>
        <w:t>Počet unikátních klientů center duševního zdraví v jednotlivých měsících let 2018-2021</w:t>
      </w:r>
      <w:r>
        <w:rPr>
          <w:noProof/>
        </w:rPr>
        <w:drawing>
          <wp:inline distT="0" distB="0" distL="0" distR="0" wp14:anchorId="6091988C" wp14:editId="16FBAE82">
            <wp:extent cx="3337560" cy="3162300"/>
            <wp:effectExtent l="0" t="0" r="0" b="0"/>
            <wp:docPr id="629596622" name="Obrázek 1"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596622" name="Obrázek 1" descr="Obsah obrázku stůl&#10;&#10;Popis byl vytvořen automatick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7560" cy="3162300"/>
                    </a:xfrm>
                    <a:prstGeom prst="rect">
                      <a:avLst/>
                    </a:prstGeom>
                    <a:noFill/>
                    <a:ln>
                      <a:noFill/>
                    </a:ln>
                  </pic:spPr>
                </pic:pic>
              </a:graphicData>
            </a:graphic>
          </wp:inline>
        </w:drawing>
      </w:r>
    </w:p>
    <w:sectPr w:rsidR="0062105F" w:rsidRPr="0062105F" w:rsidSect="00447CF5">
      <w:footerReference w:type="default" r:id="rId2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DE83E" w14:textId="77777777" w:rsidR="009A476D" w:rsidRDefault="009A476D" w:rsidP="00447CF5">
      <w:r>
        <w:separator/>
      </w:r>
    </w:p>
  </w:endnote>
  <w:endnote w:type="continuationSeparator" w:id="0">
    <w:p w14:paraId="38DEF723" w14:textId="77777777" w:rsidR="009A476D" w:rsidRDefault="009A476D" w:rsidP="0044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4C42" w14:textId="77777777" w:rsidR="00ED421C" w:rsidRDefault="00ED421C" w:rsidP="00447CF5">
    <w:pPr>
      <w:pStyle w:val="Zpat"/>
    </w:pPr>
  </w:p>
  <w:p w14:paraId="04B76788" w14:textId="77777777" w:rsidR="00ED421C" w:rsidRDefault="00ED421C" w:rsidP="00447CF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10F6" w14:textId="509EEFBE" w:rsidR="00ED421C" w:rsidRPr="00E95886" w:rsidRDefault="00ED421C" w:rsidP="00E9588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636831"/>
      <w:docPartObj>
        <w:docPartGallery w:val="Page Numbers (Bottom of Page)"/>
        <w:docPartUnique/>
      </w:docPartObj>
    </w:sdtPr>
    <w:sdtContent>
      <w:p w14:paraId="30F70EAE" w14:textId="510D2122" w:rsidR="00ED421C" w:rsidRDefault="00ED421C">
        <w:pPr>
          <w:pStyle w:val="Zpat"/>
          <w:jc w:val="center"/>
        </w:pPr>
        <w:r>
          <w:fldChar w:fldCharType="begin"/>
        </w:r>
        <w:r>
          <w:instrText>PAGE   \* MERGEFORMAT</w:instrText>
        </w:r>
        <w:r>
          <w:fldChar w:fldCharType="separate"/>
        </w:r>
        <w:r>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82DB7" w14:textId="77777777" w:rsidR="009A476D" w:rsidRDefault="009A476D" w:rsidP="00447CF5">
      <w:pPr>
        <w:spacing w:before="120" w:after="60" w:line="240" w:lineRule="auto"/>
        <w:ind w:firstLine="0"/>
      </w:pPr>
      <w:r>
        <w:separator/>
      </w:r>
    </w:p>
  </w:footnote>
  <w:footnote w:type="continuationSeparator" w:id="0">
    <w:p w14:paraId="59E90A07" w14:textId="77777777" w:rsidR="009A476D" w:rsidRDefault="009A476D" w:rsidP="00447CF5">
      <w:r>
        <w:continuationSeparator/>
      </w:r>
    </w:p>
  </w:footnote>
  <w:footnote w:id="1">
    <w:p w14:paraId="58CAF761" w14:textId="2CA15BED" w:rsidR="00ED421C" w:rsidRDefault="00ED421C" w:rsidP="0068590E">
      <w:pPr>
        <w:pStyle w:val="Textpoznpodarou"/>
        <w:ind w:firstLine="0"/>
      </w:pPr>
      <w:r>
        <w:rPr>
          <w:rStyle w:val="Znakapoznpodarou"/>
        </w:rPr>
        <w:footnoteRef/>
      </w:r>
      <w:r>
        <w:t xml:space="preserve"> </w:t>
      </w:r>
      <w:r w:rsidR="002E2B57">
        <w:t>Č</w:t>
      </w:r>
      <w:r>
        <w:t>l. 4 Ústava</w:t>
      </w:r>
      <w:r w:rsidR="00CA258D">
        <w:t>.</w:t>
      </w:r>
    </w:p>
  </w:footnote>
  <w:footnote w:id="2">
    <w:p w14:paraId="160BDBEF" w14:textId="45505EA0" w:rsidR="00ED421C" w:rsidRDefault="00ED421C" w:rsidP="00A12B68">
      <w:pPr>
        <w:pStyle w:val="Textpoznpodarou"/>
        <w:ind w:firstLine="0"/>
      </w:pPr>
      <w:r>
        <w:rPr>
          <w:rStyle w:val="Znakapoznpodarou"/>
        </w:rPr>
        <w:footnoteRef/>
      </w:r>
      <w:r>
        <w:t xml:space="preserve"> </w:t>
      </w:r>
      <w:r w:rsidR="0039065E" w:rsidRPr="009273AD">
        <w:t xml:space="preserve">Národní ústav duševního zdraví. </w:t>
      </w:r>
      <w:r w:rsidR="0039065E" w:rsidRPr="009273AD">
        <w:rPr>
          <w:i/>
          <w:iCs/>
        </w:rPr>
        <w:t>Infografika: Duševní onemocnění v</w:t>
      </w:r>
      <w:r w:rsidR="0039065E">
        <w:rPr>
          <w:i/>
          <w:iCs/>
        </w:rPr>
        <w:t> </w:t>
      </w:r>
      <w:r w:rsidR="0039065E" w:rsidRPr="009273AD">
        <w:rPr>
          <w:i/>
          <w:iCs/>
        </w:rPr>
        <w:t>Česku</w:t>
      </w:r>
      <w:r w:rsidR="0039065E">
        <w:rPr>
          <w:i/>
          <w:iCs/>
        </w:rPr>
        <w:t xml:space="preserve"> </w:t>
      </w:r>
      <w:r w:rsidR="0039065E" w:rsidRPr="009273AD">
        <w:t xml:space="preserve">[online]. </w:t>
      </w:r>
      <w:r w:rsidR="00A57513">
        <w:t>nzip.cz,</w:t>
      </w:r>
      <w:r w:rsidR="00A57513" w:rsidRPr="009273AD">
        <w:t xml:space="preserve"> </w:t>
      </w:r>
      <w:r w:rsidR="0039065E" w:rsidRPr="009273AD">
        <w:t xml:space="preserve">[cit. </w:t>
      </w:r>
      <w:r w:rsidR="00AF6C82">
        <w:t>20.4.2023</w:t>
      </w:r>
      <w:r w:rsidR="0039065E" w:rsidRPr="009273AD">
        <w:t xml:space="preserve">]. Dostupné z: </w:t>
      </w:r>
      <w:hyperlink r:id="rId1" w:history="1">
        <w:r w:rsidR="0039065E" w:rsidRPr="00D4628B">
          <w:rPr>
            <w:rStyle w:val="Hypertextovodkaz"/>
          </w:rPr>
          <w:t>https://nzip.cz/infografika-dusevni-onemocneni-v-cesku</w:t>
        </w:r>
      </w:hyperlink>
      <w:r w:rsidR="00CA258D">
        <w:rPr>
          <w:rStyle w:val="Hypertextovodkaz"/>
        </w:rPr>
        <w:t>.</w:t>
      </w:r>
    </w:p>
  </w:footnote>
  <w:footnote w:id="3">
    <w:p w14:paraId="596D3F5E" w14:textId="55BB4412" w:rsidR="00ED421C" w:rsidRDefault="00ED421C" w:rsidP="0009289A">
      <w:pPr>
        <w:pStyle w:val="Textpoznpodarou"/>
        <w:ind w:firstLine="0"/>
      </w:pPr>
      <w:r>
        <w:rPr>
          <w:rStyle w:val="Znakapoznpodarou"/>
        </w:rPr>
        <w:footnoteRef/>
      </w:r>
      <w:r w:rsidR="0009289A" w:rsidRPr="00470B40">
        <w:t xml:space="preserve">Všeobecná zdravotní pojišťovna. </w:t>
      </w:r>
      <w:r w:rsidR="0009289A" w:rsidRPr="00470B40">
        <w:rPr>
          <w:i/>
          <w:iCs/>
        </w:rPr>
        <w:t>Počet pacientů s psychickými problémy vloni vzrostl mezi klienty VZP o 7 %, lidí s potížemi ale může být i násobně víc</w:t>
      </w:r>
      <w:r w:rsidR="0009289A">
        <w:t xml:space="preserve"> </w:t>
      </w:r>
      <w:r w:rsidR="0009289A" w:rsidRPr="00470B40">
        <w:t xml:space="preserve">[online]. </w:t>
      </w:r>
      <w:r w:rsidR="00A57513">
        <w:t xml:space="preserve">vzp.cz., </w:t>
      </w:r>
      <w:r w:rsidR="0009289A" w:rsidRPr="00470B40">
        <w:t xml:space="preserve">2021 [cit. </w:t>
      </w:r>
      <w:r w:rsidR="0009289A">
        <w:t>20.</w:t>
      </w:r>
      <w:r w:rsidR="00AF6C82">
        <w:t>4</w:t>
      </w:r>
      <w:r w:rsidR="00A57513">
        <w:t>.</w:t>
      </w:r>
      <w:r w:rsidR="0009289A" w:rsidRPr="00470B40">
        <w:t xml:space="preserve">2023]. Dostupné z: </w:t>
      </w:r>
      <w:hyperlink r:id="rId2" w:history="1">
        <w:r w:rsidR="0009289A" w:rsidRPr="00947876">
          <w:rPr>
            <w:rStyle w:val="Hypertextovodkaz"/>
          </w:rPr>
          <w:t>https://www.vzp.cz/o-nas/aktuality/pocet-pacientu-s-psychickymi-problemy-vloni-vzrostl-mezi-klienty-vzp-o-7-lidi-s-potizemi-ale-muze-byt-i-nasobne-vic</w:t>
        </w:r>
      </w:hyperlink>
      <w:r w:rsidR="0009289A" w:rsidRPr="00470B40">
        <w:t>.</w:t>
      </w:r>
      <w:r w:rsidR="0009289A">
        <w:t xml:space="preserve"> </w:t>
      </w:r>
    </w:p>
  </w:footnote>
  <w:footnote w:id="4">
    <w:p w14:paraId="08D60CD0" w14:textId="7FF21792" w:rsidR="00ED421C" w:rsidRDefault="00ED421C" w:rsidP="00A02634">
      <w:pPr>
        <w:pStyle w:val="Textpoznpodarou"/>
        <w:ind w:firstLine="0"/>
      </w:pPr>
      <w:r>
        <w:rPr>
          <w:rStyle w:val="Znakapoznpodarou"/>
        </w:rPr>
        <w:footnoteRef/>
      </w:r>
      <w:r>
        <w:t xml:space="preserve"> </w:t>
      </w:r>
      <w:r w:rsidRPr="00975448">
        <w:t xml:space="preserve">Nález Ústavního soudu ze dne 23. </w:t>
      </w:r>
      <w:r>
        <w:t>5.</w:t>
      </w:r>
      <w:r w:rsidRPr="00975448">
        <w:t xml:space="preserve"> 2015, </w:t>
      </w:r>
      <w:proofErr w:type="spellStart"/>
      <w:r w:rsidRPr="00975448">
        <w:t>sp</w:t>
      </w:r>
      <w:proofErr w:type="spellEnd"/>
      <w:r w:rsidRPr="00975448">
        <w:t>. zn. I ÚS 1974/14</w:t>
      </w:r>
      <w:r w:rsidR="00A57513">
        <w:t>, bod 41.</w:t>
      </w:r>
    </w:p>
  </w:footnote>
  <w:footnote w:id="5">
    <w:p w14:paraId="54ACC30B" w14:textId="52EE4432" w:rsidR="00ED421C" w:rsidRDefault="00ED421C" w:rsidP="00443C3F">
      <w:pPr>
        <w:pStyle w:val="Textpoznpodarou"/>
        <w:ind w:firstLine="0"/>
      </w:pPr>
      <w:r>
        <w:rPr>
          <w:rStyle w:val="Znakapoznpodarou"/>
        </w:rPr>
        <w:footnoteRef/>
      </w:r>
      <w:r w:rsidR="00AF6C82">
        <w:t xml:space="preserve"> </w:t>
      </w:r>
      <w:proofErr w:type="spellStart"/>
      <w:r w:rsidR="00AF6C82">
        <w:t>Council</w:t>
      </w:r>
      <w:proofErr w:type="spellEnd"/>
      <w:r w:rsidR="00AF6C82">
        <w:t xml:space="preserve"> </w:t>
      </w:r>
      <w:proofErr w:type="spellStart"/>
      <w:r w:rsidR="00AF6C82">
        <w:t>of</w:t>
      </w:r>
      <w:proofErr w:type="spellEnd"/>
      <w:r w:rsidR="00AF6C82">
        <w:t xml:space="preserve"> </w:t>
      </w:r>
      <w:proofErr w:type="spellStart"/>
      <w:r w:rsidR="00AF6C82">
        <w:t>Europe</w:t>
      </w:r>
      <w:proofErr w:type="spellEnd"/>
      <w:r w:rsidR="00AF6C82">
        <w:t>.</w:t>
      </w:r>
      <w:r>
        <w:t xml:space="preserve"> </w:t>
      </w:r>
      <w:r w:rsidRPr="00AF6C82">
        <w:rPr>
          <w:i/>
        </w:rPr>
        <w:t>Zpráva pro vládu české republiky o návštěvě české republiky, kterou vykonal evropský výbor pro zabránění mučení a nelidskému či ponižujícímu zacházení nebo trestání (CTP) ve dnech 2 až 11</w:t>
      </w:r>
      <w:r w:rsidR="00F26875" w:rsidRPr="00AF6C82">
        <w:rPr>
          <w:i/>
        </w:rPr>
        <w:t>.</w:t>
      </w:r>
      <w:r w:rsidRPr="00AF6C82">
        <w:rPr>
          <w:i/>
        </w:rPr>
        <w:t xml:space="preserve"> </w:t>
      </w:r>
      <w:r w:rsidR="00AF6C82">
        <w:rPr>
          <w:i/>
        </w:rPr>
        <w:t>října</w:t>
      </w:r>
      <w:r w:rsidR="007D69C7" w:rsidRPr="00AF6C82">
        <w:rPr>
          <w:i/>
        </w:rPr>
        <w:t>.</w:t>
      </w:r>
      <w:r w:rsidRPr="00AF6C82">
        <w:rPr>
          <w:i/>
        </w:rPr>
        <w:t xml:space="preserve"> 2018</w:t>
      </w:r>
      <w:r w:rsidRPr="007B1748">
        <w:t xml:space="preserve"> </w:t>
      </w:r>
      <w:r w:rsidRPr="00975448">
        <w:t>[online].</w:t>
      </w:r>
      <w:r w:rsidR="00A57513">
        <w:t xml:space="preserve"> r</w:t>
      </w:r>
      <w:r w:rsidR="00A57513" w:rsidRPr="00533517">
        <w:rPr>
          <w:iCs/>
        </w:rPr>
        <w:t>m.coe.int</w:t>
      </w:r>
      <w:r w:rsidR="00A57513">
        <w:t xml:space="preserve">, </w:t>
      </w:r>
      <w:r w:rsidRPr="00975448">
        <w:t>4. 7. 2019 [cit. 5.</w:t>
      </w:r>
      <w:r>
        <w:t>4</w:t>
      </w:r>
      <w:r w:rsidRPr="00975448">
        <w:t>.202</w:t>
      </w:r>
      <w:r>
        <w:t>3</w:t>
      </w:r>
      <w:r w:rsidRPr="00975448">
        <w:t>]. Dostupné z </w:t>
      </w:r>
      <w:hyperlink r:id="rId3" w:history="1">
        <w:r w:rsidRPr="00533517">
          <w:rPr>
            <w:rStyle w:val="Hypertextovodkaz"/>
          </w:rPr>
          <w:t>https://rm.coe.int/168095aeb2</w:t>
        </w:r>
      </w:hyperlink>
      <w:r w:rsidR="00CA258D">
        <w:rPr>
          <w:rStyle w:val="Hypertextovodkaz"/>
          <w:color w:val="auto"/>
          <w:u w:val="none"/>
        </w:rPr>
        <w:t>.</w:t>
      </w:r>
    </w:p>
  </w:footnote>
  <w:footnote w:id="6">
    <w:p w14:paraId="57072FF7" w14:textId="19BB0590" w:rsidR="00ED421C" w:rsidRDefault="00ED421C" w:rsidP="007864B8">
      <w:pPr>
        <w:pStyle w:val="Textpoznpodarou"/>
        <w:ind w:firstLine="0"/>
      </w:pPr>
      <w:r>
        <w:rPr>
          <w:rStyle w:val="Znakapoznpodarou"/>
        </w:rPr>
        <w:footnoteRef/>
      </w:r>
      <w:r>
        <w:t xml:space="preserve"> </w:t>
      </w:r>
      <w:r w:rsidRPr="007864B8">
        <w:t xml:space="preserve">Nález Ústavního soudu ze dne 27. 2. 2018, </w:t>
      </w:r>
      <w:proofErr w:type="spellStart"/>
      <w:r w:rsidRPr="007864B8">
        <w:t>sp</w:t>
      </w:r>
      <w:proofErr w:type="spellEnd"/>
      <w:r w:rsidRPr="007864B8">
        <w:t>. zn. II.ÚS 2545/17</w:t>
      </w:r>
      <w:r w:rsidR="00A57513">
        <w:t>, bod 2 a 45</w:t>
      </w:r>
      <w:r w:rsidR="00CA258D">
        <w:t>.</w:t>
      </w:r>
    </w:p>
  </w:footnote>
  <w:footnote w:id="7">
    <w:p w14:paraId="444F75D9" w14:textId="0FA52411" w:rsidR="00ED421C" w:rsidRDefault="00ED421C" w:rsidP="00A57513">
      <w:pPr>
        <w:pStyle w:val="Textpoznpodarou"/>
        <w:ind w:firstLine="0"/>
      </w:pPr>
      <w:r>
        <w:rPr>
          <w:rStyle w:val="Znakapoznpodarou"/>
        </w:rPr>
        <w:footnoteRef/>
      </w:r>
      <w:r>
        <w:t xml:space="preserve"> </w:t>
      </w:r>
      <w:r w:rsidR="00855855" w:rsidRPr="00855855">
        <w:t>Ministerstvo zdravotnictví</w:t>
      </w:r>
      <w:r w:rsidR="00855855" w:rsidRPr="00855855">
        <w:rPr>
          <w:i/>
          <w:iCs/>
        </w:rPr>
        <w:t>. Zdraví 2030: Strategický rámec pro řízení zdravotnické politiky v České republice pro příštích deset let</w:t>
      </w:r>
      <w:r w:rsidR="00855855" w:rsidRPr="00855855">
        <w:t xml:space="preserve"> [online]. </w:t>
      </w:r>
      <w:r w:rsidR="00533517">
        <w:t xml:space="preserve">zdravi2030.mzcr.cz, </w:t>
      </w:r>
      <w:r w:rsidR="00855855" w:rsidRPr="00855855">
        <w:t xml:space="preserve">[cit. 20.4.2023]. Dostupné z: </w:t>
      </w:r>
      <w:hyperlink r:id="rId4" w:history="1">
        <w:r w:rsidR="00855855" w:rsidRPr="002C5ECC">
          <w:rPr>
            <w:rStyle w:val="Hypertextovodkaz"/>
          </w:rPr>
          <w:t>https://zdravi2030.mzcr.cz/zdravi-2030-strategicky-ramec.pdf</w:t>
        </w:r>
      </w:hyperlink>
      <w:r w:rsidR="00CA258D">
        <w:rPr>
          <w:rStyle w:val="Hypertextovodkaz"/>
        </w:rPr>
        <w:t>.</w:t>
      </w:r>
    </w:p>
  </w:footnote>
  <w:footnote w:id="8">
    <w:p w14:paraId="38745CC5" w14:textId="427528C8" w:rsidR="00ED421C" w:rsidRDefault="00ED421C" w:rsidP="00855855">
      <w:pPr>
        <w:pStyle w:val="Textpoznpodarou"/>
        <w:ind w:firstLine="0"/>
      </w:pPr>
      <w:r>
        <w:rPr>
          <w:rStyle w:val="Znakapoznpodarou"/>
        </w:rPr>
        <w:footnoteRef/>
      </w:r>
      <w:r w:rsidR="00855855">
        <w:t xml:space="preserve"> </w:t>
      </w:r>
      <w:r w:rsidR="00F26875" w:rsidRPr="00F26875">
        <w:t xml:space="preserve">Ministerstvo zdravotnictví. </w:t>
      </w:r>
      <w:r w:rsidR="00F26875" w:rsidRPr="00F26875">
        <w:rPr>
          <w:i/>
          <w:iCs/>
        </w:rPr>
        <w:t>Národní akční plán pro duševní zdraví 2020-2030</w:t>
      </w:r>
      <w:r w:rsidR="00F26875" w:rsidRPr="00F26875">
        <w:t xml:space="preserve"> [online]. mzcr.cz, 2020 [cit. 19.4.2023]. Dostupné z: </w:t>
      </w:r>
      <w:hyperlink r:id="rId5" w:history="1">
        <w:r w:rsidR="00A57513" w:rsidRPr="004F6FB6">
          <w:rPr>
            <w:rStyle w:val="Hypertextovodkaz"/>
          </w:rPr>
          <w:t>https://www.mzcr.cz/wp-content/uploads/2020/01/N%C3%A1rodn%C3%AD-ak%C4%8Dn%C3%AD-pl%C3%A1n-pro-du%C5%A1evn%C3%AD-zdrav%C3%AD-2020-2030.pdf</w:t>
        </w:r>
      </w:hyperlink>
      <w:r w:rsidR="00CA258D">
        <w:t>.</w:t>
      </w:r>
    </w:p>
  </w:footnote>
  <w:footnote w:id="9">
    <w:p w14:paraId="76234453" w14:textId="3EBCB06C" w:rsidR="00ED421C" w:rsidRPr="00975448" w:rsidRDefault="00ED421C" w:rsidP="006C6601">
      <w:pPr>
        <w:pStyle w:val="Textpoznpodarou"/>
        <w:ind w:firstLine="0"/>
        <w:jc w:val="left"/>
      </w:pPr>
      <w:r w:rsidRPr="00975448">
        <w:rPr>
          <w:rStyle w:val="Znakapoznpodarou"/>
        </w:rPr>
        <w:footnoteRef/>
      </w:r>
      <w:r w:rsidRPr="00975448">
        <w:t xml:space="preserve"> </w:t>
      </w:r>
      <w:r w:rsidR="007806AA">
        <w:t xml:space="preserve"> </w:t>
      </w:r>
      <w:r w:rsidR="00CA4516">
        <w:t>Č</w:t>
      </w:r>
      <w:r w:rsidRPr="00975448">
        <w:t>l. 8 odst. 6 LZPS.</w:t>
      </w:r>
    </w:p>
  </w:footnote>
  <w:footnote w:id="10">
    <w:p w14:paraId="42011140" w14:textId="191D7852" w:rsidR="00ED421C" w:rsidRPr="00975448" w:rsidRDefault="00ED421C" w:rsidP="006C6601">
      <w:pPr>
        <w:pStyle w:val="Textpoznpodarou"/>
        <w:ind w:firstLine="0"/>
        <w:jc w:val="left"/>
      </w:pPr>
      <w:r w:rsidRPr="00975448">
        <w:rPr>
          <w:rStyle w:val="Znakapoznpodarou"/>
        </w:rPr>
        <w:footnoteRef/>
      </w:r>
      <w:r w:rsidRPr="00975448">
        <w:t xml:space="preserve"> Rozsudek ESLP ze dne 3. 10. 2006, </w:t>
      </w:r>
      <w:proofErr w:type="spellStart"/>
      <w:r w:rsidRPr="00975448">
        <w:t>McKay</w:t>
      </w:r>
      <w:proofErr w:type="spellEnd"/>
      <w:r w:rsidRPr="00975448">
        <w:t xml:space="preserve"> proti Spojenému Království, č.543/03</w:t>
      </w:r>
      <w:r w:rsidR="005A4C42">
        <w:t>, body 24-51.</w:t>
      </w:r>
    </w:p>
  </w:footnote>
  <w:footnote w:id="11">
    <w:p w14:paraId="3DFF89B5" w14:textId="6A7CD8B0" w:rsidR="00ED421C" w:rsidRPr="00975448" w:rsidRDefault="00ED421C" w:rsidP="006C6601">
      <w:pPr>
        <w:pStyle w:val="Textpoznpodarou"/>
        <w:ind w:firstLine="0"/>
        <w:jc w:val="left"/>
      </w:pPr>
      <w:r w:rsidRPr="00975448">
        <w:rPr>
          <w:rStyle w:val="Znakapoznpodarou"/>
        </w:rPr>
        <w:footnoteRef/>
      </w:r>
      <w:r w:rsidRPr="00975448">
        <w:t xml:space="preserve"> </w:t>
      </w:r>
      <w:r w:rsidR="00640318">
        <w:t xml:space="preserve">KMEC, Jiří. In: </w:t>
      </w:r>
      <w:r w:rsidRPr="00975448">
        <w:t xml:space="preserve">KMEC, Jiří a kol. </w:t>
      </w:r>
      <w:r w:rsidRPr="00975448">
        <w:rPr>
          <w:i/>
          <w:iCs/>
        </w:rPr>
        <w:t xml:space="preserve">Evropská Úmluva o lidských právech. Komentář. </w:t>
      </w:r>
      <w:r w:rsidRPr="00975448">
        <w:t xml:space="preserve">1.vydání. Praha: </w:t>
      </w:r>
      <w:proofErr w:type="spellStart"/>
      <w:r w:rsidRPr="00975448">
        <w:t>C.H.Beck</w:t>
      </w:r>
      <w:proofErr w:type="spellEnd"/>
      <w:r w:rsidRPr="00975448">
        <w:t xml:space="preserve">, 2012, s. 468. </w:t>
      </w:r>
    </w:p>
  </w:footnote>
  <w:footnote w:id="12">
    <w:p w14:paraId="4B8C6030" w14:textId="23AA53FB" w:rsidR="00ED421C" w:rsidRDefault="00ED421C" w:rsidP="00A518AD">
      <w:pPr>
        <w:pStyle w:val="Textpoznpodarou"/>
        <w:ind w:firstLine="0"/>
      </w:pPr>
      <w:r>
        <w:rPr>
          <w:rStyle w:val="Znakapoznpodarou"/>
        </w:rPr>
        <w:footnoteRef/>
      </w:r>
      <w:r>
        <w:t xml:space="preserve"> </w:t>
      </w:r>
      <w:r w:rsidR="00CA4516">
        <w:t>Čl</w:t>
      </w:r>
      <w:r>
        <w:t xml:space="preserve">. 8 odst. </w:t>
      </w:r>
      <w:r w:rsidR="005A4C42">
        <w:t>2</w:t>
      </w:r>
      <w:r>
        <w:t xml:space="preserve"> </w:t>
      </w:r>
      <w:r w:rsidR="00350F8A">
        <w:t>LZPS</w:t>
      </w:r>
      <w:r w:rsidR="00CA258D">
        <w:t>.</w:t>
      </w:r>
    </w:p>
  </w:footnote>
  <w:footnote w:id="13">
    <w:p w14:paraId="0F52CD35" w14:textId="5864770F" w:rsidR="00ED421C" w:rsidRPr="00975448" w:rsidRDefault="00ED421C" w:rsidP="006C6601">
      <w:pPr>
        <w:pStyle w:val="Textpoznpodarou"/>
        <w:ind w:firstLine="0"/>
        <w:jc w:val="left"/>
      </w:pPr>
      <w:r w:rsidRPr="00975448">
        <w:rPr>
          <w:rStyle w:val="Znakapoznpodarou"/>
        </w:rPr>
        <w:footnoteRef/>
      </w:r>
      <w:r w:rsidRPr="00975448">
        <w:t xml:space="preserve"> §38</w:t>
      </w:r>
      <w:r w:rsidR="002B061E">
        <w:t xml:space="preserve"> odst. 1 písm. b)</w:t>
      </w:r>
      <w:r w:rsidRPr="00975448">
        <w:t xml:space="preserve"> </w:t>
      </w:r>
      <w:r w:rsidR="00287995">
        <w:t>ZZS</w:t>
      </w:r>
      <w:r w:rsidR="00CA258D">
        <w:t>.</w:t>
      </w:r>
      <w:r w:rsidRPr="00975448">
        <w:t xml:space="preserve"> </w:t>
      </w:r>
    </w:p>
  </w:footnote>
  <w:footnote w:id="14">
    <w:p w14:paraId="769725AB" w14:textId="0AF1F672" w:rsidR="00ED421C" w:rsidRPr="00975448" w:rsidRDefault="00ED421C" w:rsidP="006C6601">
      <w:pPr>
        <w:pStyle w:val="Textpoznpodarou"/>
        <w:ind w:firstLine="0"/>
        <w:jc w:val="left"/>
      </w:pPr>
      <w:r w:rsidRPr="00975448">
        <w:rPr>
          <w:rStyle w:val="Znakapoznpodarou"/>
        </w:rPr>
        <w:footnoteRef/>
      </w:r>
      <w:r w:rsidRPr="00975448">
        <w:t xml:space="preserve"> </w:t>
      </w:r>
      <w:r w:rsidR="00CA258D">
        <w:t>S</w:t>
      </w:r>
      <w:r w:rsidRPr="00975448">
        <w:t>polu s účinností OZ.</w:t>
      </w:r>
    </w:p>
  </w:footnote>
  <w:footnote w:id="15">
    <w:p w14:paraId="1F8D12E6" w14:textId="1B8B54AD" w:rsidR="00ED421C" w:rsidRPr="00975448" w:rsidRDefault="00ED421C" w:rsidP="006C6601">
      <w:pPr>
        <w:pStyle w:val="Textpoznpodarou"/>
        <w:ind w:firstLine="0"/>
        <w:jc w:val="left"/>
        <w:rPr>
          <w:color w:val="FF0000"/>
        </w:rPr>
      </w:pPr>
      <w:r w:rsidRPr="00975448">
        <w:rPr>
          <w:rStyle w:val="Znakapoznpodarou"/>
        </w:rPr>
        <w:footnoteRef/>
      </w:r>
      <w:r w:rsidRPr="00975448">
        <w:t xml:space="preserve"> LIGA LIDSKÝCH PRÁV. </w:t>
      </w:r>
      <w:r w:rsidRPr="00975448">
        <w:rPr>
          <w:i/>
          <w:iCs/>
        </w:rPr>
        <w:t xml:space="preserve">Nedobrovolná hospitalizace psychiatrických pacientů v ČR. </w:t>
      </w:r>
      <w:r w:rsidRPr="00975448">
        <w:t>1. vydání. Praha.: Liga lidských práv. 2015, s. 28.</w:t>
      </w:r>
    </w:p>
  </w:footnote>
  <w:footnote w:id="16">
    <w:p w14:paraId="021ACC1D" w14:textId="77777777" w:rsidR="00ED421C" w:rsidRPr="00975448" w:rsidRDefault="00ED421C" w:rsidP="006C6601">
      <w:pPr>
        <w:pStyle w:val="Textpoznpodarou"/>
        <w:ind w:firstLine="0"/>
        <w:jc w:val="left"/>
      </w:pPr>
      <w:r w:rsidRPr="00975448">
        <w:rPr>
          <w:rStyle w:val="Znakapoznpodarou"/>
        </w:rPr>
        <w:footnoteRef/>
      </w:r>
      <w:r w:rsidRPr="00975448">
        <w:t xml:space="preserve"> § 2901 OZ „</w:t>
      </w:r>
      <w:r w:rsidRPr="00464D9D">
        <w:rPr>
          <w:i/>
          <w:iCs/>
          <w:shd w:val="clear" w:color="auto" w:fill="FFFFFF"/>
        </w:rPr>
        <w:t>Vyžadují-li to okolnosti případu nebo zvyklosti soukromého života, má povinnost zakročit na ochranu jiného každý, kdo vytvořil nebezpečnou situaci nebo kdo nad ní má kontrolu, anebo odůvodňuje-li to povaha poměru mezi osobami. Stejnou povinnost má ten, kdo může podle svých možností a schopností snadno odvrátit újmu, o níž ví nebo musí vědět, že hrozící závažností zjevně převyšuje, co je třeba k zákroku vynaložit</w:t>
      </w:r>
      <w:r w:rsidRPr="00975448">
        <w:rPr>
          <w:shd w:val="clear" w:color="auto" w:fill="FFFFFF"/>
        </w:rPr>
        <w:t>“.</w:t>
      </w:r>
    </w:p>
  </w:footnote>
  <w:footnote w:id="17">
    <w:p w14:paraId="59151DBF" w14:textId="5641927B" w:rsidR="00ED421C" w:rsidRPr="00975448" w:rsidRDefault="00ED421C" w:rsidP="006C6601">
      <w:pPr>
        <w:spacing w:line="240" w:lineRule="auto"/>
        <w:ind w:firstLine="0"/>
        <w:jc w:val="left"/>
        <w:rPr>
          <w:sz w:val="20"/>
          <w:szCs w:val="20"/>
        </w:rPr>
      </w:pPr>
      <w:r w:rsidRPr="00975448">
        <w:rPr>
          <w:rStyle w:val="Znakapoznpodarou"/>
          <w:sz w:val="20"/>
          <w:szCs w:val="20"/>
        </w:rPr>
        <w:footnoteRef/>
      </w:r>
      <w:r w:rsidRPr="00975448">
        <w:rPr>
          <w:i/>
          <w:iCs/>
          <w:sz w:val="20"/>
          <w:szCs w:val="20"/>
        </w:rPr>
        <w:t xml:space="preserve"> </w:t>
      </w:r>
      <w:r w:rsidRPr="00975448">
        <w:rPr>
          <w:sz w:val="20"/>
          <w:szCs w:val="20"/>
        </w:rPr>
        <w:t>Lekarske.slovniky.cz</w:t>
      </w:r>
      <w:r w:rsidRPr="00975448">
        <w:rPr>
          <w:i/>
          <w:iCs/>
          <w:sz w:val="20"/>
          <w:szCs w:val="20"/>
        </w:rPr>
        <w:t>. Informovaný souhlas</w:t>
      </w:r>
      <w:r w:rsidR="002B061E">
        <w:rPr>
          <w:i/>
          <w:iCs/>
          <w:sz w:val="20"/>
          <w:szCs w:val="20"/>
        </w:rPr>
        <w:t>.</w:t>
      </w:r>
      <w:r w:rsidRPr="00975448">
        <w:rPr>
          <w:sz w:val="20"/>
          <w:szCs w:val="20"/>
        </w:rPr>
        <w:t xml:space="preserve"> [online]. </w:t>
      </w:r>
      <w:r w:rsidR="002B061E">
        <w:rPr>
          <w:sz w:val="20"/>
          <w:szCs w:val="20"/>
        </w:rPr>
        <w:t>l</w:t>
      </w:r>
      <w:r w:rsidR="007806AA" w:rsidRPr="00975448">
        <w:rPr>
          <w:sz w:val="20"/>
          <w:szCs w:val="20"/>
        </w:rPr>
        <w:t>ekarske.slovniky.cz [</w:t>
      </w:r>
      <w:r w:rsidRPr="00975448">
        <w:rPr>
          <w:sz w:val="20"/>
          <w:szCs w:val="20"/>
        </w:rPr>
        <w:t xml:space="preserve">cit. 16.10.2022]. Dostupné z: </w:t>
      </w:r>
      <w:hyperlink r:id="rId6" w:history="1">
        <w:r w:rsidRPr="00FB0FC5">
          <w:rPr>
            <w:rStyle w:val="Hypertextovodkaz"/>
            <w:sz w:val="20"/>
            <w:szCs w:val="20"/>
          </w:rPr>
          <w:t>http://lekarske.slovniky.cz/pojem/informovany-souhlas</w:t>
        </w:r>
      </w:hyperlink>
      <w:r w:rsidR="00C0421F">
        <w:rPr>
          <w:rStyle w:val="Hypertextovodkaz"/>
          <w:color w:val="auto"/>
          <w:sz w:val="20"/>
          <w:szCs w:val="20"/>
          <w:u w:val="none"/>
        </w:rPr>
        <w:t xml:space="preserve"> </w:t>
      </w:r>
      <w:r w:rsidRPr="00975448">
        <w:rPr>
          <w:sz w:val="20"/>
          <w:szCs w:val="20"/>
        </w:rPr>
        <w:t xml:space="preserve"> </w:t>
      </w:r>
    </w:p>
  </w:footnote>
  <w:footnote w:id="18">
    <w:p w14:paraId="1A22FE7C" w14:textId="2D157157" w:rsidR="00ED421C" w:rsidRPr="00975448" w:rsidRDefault="00ED421C" w:rsidP="006C6601">
      <w:pPr>
        <w:pStyle w:val="Textpoznpodarou"/>
        <w:ind w:firstLine="0"/>
        <w:jc w:val="left"/>
      </w:pPr>
      <w:r w:rsidRPr="00975448">
        <w:rPr>
          <w:rStyle w:val="Znakapoznpodarou"/>
        </w:rPr>
        <w:footnoteRef/>
      </w:r>
      <w:r w:rsidRPr="00975448">
        <w:t xml:space="preserve"> ŠUSTEK, Petr, HOLČAPEK, Tomáš. </w:t>
      </w:r>
      <w:r w:rsidRPr="00975448">
        <w:rPr>
          <w:i/>
          <w:iCs/>
        </w:rPr>
        <w:t>Informovaný souhlas Teorie a praxe informovaného souhlasu ve zdravotnictví</w:t>
      </w:r>
      <w:r w:rsidRPr="00975448">
        <w:t xml:space="preserve">. </w:t>
      </w:r>
      <w:r w:rsidR="002B061E">
        <w:t xml:space="preserve">1. vydání. </w:t>
      </w:r>
      <w:r w:rsidRPr="00975448">
        <w:t xml:space="preserve">Praha: ASPI, 2007, s. 27-28. </w:t>
      </w:r>
    </w:p>
  </w:footnote>
  <w:footnote w:id="19">
    <w:p w14:paraId="4B899A36" w14:textId="702B5B73" w:rsidR="00ED421C" w:rsidRPr="003F7FDF" w:rsidRDefault="00ED421C" w:rsidP="006C6601">
      <w:pPr>
        <w:spacing w:line="240" w:lineRule="auto"/>
        <w:ind w:firstLine="0"/>
        <w:jc w:val="left"/>
        <w:rPr>
          <w:b/>
          <w:bCs/>
          <w:color w:val="FF0000"/>
          <w:sz w:val="20"/>
          <w:szCs w:val="20"/>
        </w:rPr>
      </w:pPr>
      <w:r w:rsidRPr="00975448">
        <w:rPr>
          <w:rStyle w:val="Znakapoznpodarou"/>
          <w:sz w:val="20"/>
          <w:szCs w:val="20"/>
        </w:rPr>
        <w:footnoteRef/>
      </w:r>
      <w:r w:rsidRPr="00975448">
        <w:rPr>
          <w:sz w:val="20"/>
          <w:szCs w:val="20"/>
        </w:rPr>
        <w:t xml:space="preserve"> </w:t>
      </w:r>
      <w:r w:rsidR="00640318">
        <w:rPr>
          <w:sz w:val="20"/>
          <w:szCs w:val="20"/>
        </w:rPr>
        <w:t>DOLEŽAL</w:t>
      </w:r>
      <w:r w:rsidR="00640318" w:rsidRPr="00640318">
        <w:rPr>
          <w:sz w:val="20"/>
          <w:szCs w:val="20"/>
        </w:rPr>
        <w:t>,</w:t>
      </w:r>
      <w:r w:rsidR="00640318">
        <w:rPr>
          <w:sz w:val="20"/>
          <w:szCs w:val="20"/>
        </w:rPr>
        <w:t xml:space="preserve"> Tomáš.</w:t>
      </w:r>
      <w:r w:rsidR="00640318" w:rsidRPr="00640318">
        <w:rPr>
          <w:sz w:val="20"/>
          <w:szCs w:val="20"/>
        </w:rPr>
        <w:t xml:space="preserve"> In</w:t>
      </w:r>
      <w:r w:rsidR="00640318">
        <w:rPr>
          <w:sz w:val="20"/>
          <w:szCs w:val="20"/>
        </w:rPr>
        <w:t xml:space="preserve">: </w:t>
      </w:r>
      <w:r w:rsidR="0010350B">
        <w:rPr>
          <w:sz w:val="20"/>
          <w:szCs w:val="20"/>
        </w:rPr>
        <w:t xml:space="preserve">KOPSA </w:t>
      </w:r>
      <w:r w:rsidRPr="00975448">
        <w:rPr>
          <w:sz w:val="20"/>
          <w:szCs w:val="20"/>
        </w:rPr>
        <w:t xml:space="preserve">TĚŠINOVÁ, Jolana a kol. </w:t>
      </w:r>
      <w:r w:rsidRPr="00975448">
        <w:rPr>
          <w:i/>
          <w:iCs/>
          <w:sz w:val="20"/>
          <w:szCs w:val="20"/>
        </w:rPr>
        <w:t>Medicínské právo.</w:t>
      </w:r>
      <w:r w:rsidRPr="00975448">
        <w:rPr>
          <w:sz w:val="20"/>
          <w:szCs w:val="20"/>
        </w:rPr>
        <w:t xml:space="preserve"> </w:t>
      </w:r>
      <w:r w:rsidR="007A0E4E">
        <w:rPr>
          <w:sz w:val="20"/>
          <w:szCs w:val="20"/>
        </w:rPr>
        <w:t>2</w:t>
      </w:r>
      <w:r w:rsidRPr="00975448">
        <w:rPr>
          <w:sz w:val="20"/>
          <w:szCs w:val="20"/>
        </w:rPr>
        <w:t xml:space="preserve">. vydání, Praha: </w:t>
      </w:r>
      <w:proofErr w:type="spellStart"/>
      <w:r w:rsidRPr="00975448">
        <w:rPr>
          <w:sz w:val="20"/>
          <w:szCs w:val="20"/>
        </w:rPr>
        <w:t>C.H.Beck</w:t>
      </w:r>
      <w:proofErr w:type="spellEnd"/>
      <w:r w:rsidRPr="00975448">
        <w:rPr>
          <w:sz w:val="20"/>
          <w:szCs w:val="20"/>
        </w:rPr>
        <w:t>, 201</w:t>
      </w:r>
      <w:r w:rsidR="007A0E4E">
        <w:rPr>
          <w:sz w:val="20"/>
          <w:szCs w:val="20"/>
        </w:rPr>
        <w:t>9</w:t>
      </w:r>
      <w:r w:rsidRPr="00975448">
        <w:rPr>
          <w:sz w:val="20"/>
          <w:szCs w:val="20"/>
        </w:rPr>
        <w:t xml:space="preserve">, s. </w:t>
      </w:r>
      <w:r w:rsidR="004E7039">
        <w:rPr>
          <w:sz w:val="20"/>
          <w:szCs w:val="20"/>
        </w:rPr>
        <w:t>50-69</w:t>
      </w:r>
      <w:r w:rsidRPr="00975448">
        <w:rPr>
          <w:sz w:val="20"/>
          <w:szCs w:val="20"/>
        </w:rPr>
        <w:t xml:space="preserve">. </w:t>
      </w:r>
    </w:p>
  </w:footnote>
  <w:footnote w:id="20">
    <w:p w14:paraId="78EDE82C" w14:textId="03D5BEB4" w:rsidR="00ED421C" w:rsidRPr="00975448" w:rsidRDefault="00ED421C" w:rsidP="006C6601">
      <w:pPr>
        <w:pStyle w:val="Textpoznpodarou"/>
        <w:ind w:firstLine="0"/>
        <w:jc w:val="left"/>
      </w:pPr>
      <w:r w:rsidRPr="00975448">
        <w:rPr>
          <w:rStyle w:val="Znakapoznpodarou"/>
        </w:rPr>
        <w:footnoteRef/>
      </w:r>
      <w:r w:rsidRPr="00975448">
        <w:t xml:space="preserve"> ŠUSTEK, Petr, HOLČAPEK, Tomáš. </w:t>
      </w:r>
      <w:r w:rsidRPr="00975448">
        <w:rPr>
          <w:i/>
          <w:iCs/>
        </w:rPr>
        <w:t>Informovaný souhlas Teorie a praxe informovaného souhlasu ve zdravotnictví</w:t>
      </w:r>
      <w:r w:rsidRPr="00975448">
        <w:t>. Praha: ASPI, 2007, s. 27-</w:t>
      </w:r>
      <w:r w:rsidR="002B061E">
        <w:t>46.</w:t>
      </w:r>
    </w:p>
  </w:footnote>
  <w:footnote w:id="21">
    <w:p w14:paraId="17F45AB0" w14:textId="67837D61" w:rsidR="004E7039" w:rsidRDefault="004E7039" w:rsidP="004E7039">
      <w:pPr>
        <w:pStyle w:val="Textpoznpodarou"/>
        <w:ind w:firstLine="0"/>
      </w:pPr>
      <w:r>
        <w:rPr>
          <w:rStyle w:val="Znakapoznpodarou"/>
        </w:rPr>
        <w:footnoteRef/>
      </w:r>
      <w:r>
        <w:t xml:space="preserve"> §581 OZ </w:t>
      </w:r>
    </w:p>
  </w:footnote>
  <w:footnote w:id="22">
    <w:p w14:paraId="276A07AB" w14:textId="7F881846" w:rsidR="007A0E4E" w:rsidRDefault="007A0E4E" w:rsidP="007A0E4E">
      <w:pPr>
        <w:pStyle w:val="Textpoznpodarou"/>
        <w:ind w:firstLine="0"/>
      </w:pPr>
      <w:r>
        <w:rPr>
          <w:rStyle w:val="Znakapoznpodarou"/>
        </w:rPr>
        <w:footnoteRef/>
      </w:r>
      <w:r>
        <w:t xml:space="preserve"> </w:t>
      </w:r>
      <w:r w:rsidR="00CA258D">
        <w:t>§</w:t>
      </w:r>
      <w:r w:rsidR="004E7039">
        <w:t xml:space="preserve">551 až 553 OZ, § 587 OZ </w:t>
      </w:r>
    </w:p>
  </w:footnote>
  <w:footnote w:id="23">
    <w:p w14:paraId="59F0E907" w14:textId="17F9423A" w:rsidR="00ED421C" w:rsidRPr="00975448" w:rsidRDefault="00ED421C" w:rsidP="006C6601">
      <w:pPr>
        <w:pStyle w:val="Textpoznpodarou"/>
        <w:ind w:firstLine="0"/>
        <w:jc w:val="left"/>
      </w:pPr>
      <w:r w:rsidRPr="00975448">
        <w:rPr>
          <w:rStyle w:val="Znakapoznpodarou"/>
        </w:rPr>
        <w:footnoteRef/>
      </w:r>
      <w:r w:rsidRPr="00975448">
        <w:t xml:space="preserve"> ŠUSTEK, Petr, HOLČAPEK, Tomáš. </w:t>
      </w:r>
      <w:r w:rsidRPr="00975448">
        <w:rPr>
          <w:i/>
          <w:iCs/>
        </w:rPr>
        <w:t>Informovaný souhlas Teorie a praxe informovaného souhlasu ve zdravotnictví</w:t>
      </w:r>
      <w:r w:rsidRPr="00975448">
        <w:t>. Praha: ASPI, 2007, s. 28-37.</w:t>
      </w:r>
    </w:p>
  </w:footnote>
  <w:footnote w:id="24">
    <w:p w14:paraId="0A2893ED" w14:textId="43609AFC" w:rsidR="00ED421C" w:rsidRPr="00975448" w:rsidRDefault="00ED421C" w:rsidP="006C6601">
      <w:pPr>
        <w:pStyle w:val="Textpoznpodarou"/>
        <w:ind w:firstLine="0"/>
        <w:jc w:val="left"/>
      </w:pPr>
      <w:r w:rsidRPr="00975448">
        <w:rPr>
          <w:rStyle w:val="Znakapoznpodarou"/>
        </w:rPr>
        <w:footnoteRef/>
      </w:r>
      <w:r w:rsidRPr="00975448">
        <w:t xml:space="preserve"> Rozsudek Nejvyššího soudu ze dne 13. </w:t>
      </w:r>
      <w:r>
        <w:t xml:space="preserve">6. </w:t>
      </w:r>
      <w:r w:rsidRPr="00975448">
        <w:t xml:space="preserve">2018, </w:t>
      </w:r>
      <w:proofErr w:type="spellStart"/>
      <w:r w:rsidRPr="00975448">
        <w:t>sp</w:t>
      </w:r>
      <w:proofErr w:type="spellEnd"/>
      <w:r w:rsidRPr="00975448">
        <w:t xml:space="preserve">. zn. </w:t>
      </w:r>
      <w:r w:rsidRPr="00975448">
        <w:rPr>
          <w:color w:val="000000"/>
          <w:shd w:val="clear" w:color="auto" w:fill="FFFFFF"/>
        </w:rPr>
        <w:t xml:space="preserve">25 </w:t>
      </w:r>
      <w:proofErr w:type="spellStart"/>
      <w:r w:rsidRPr="00975448">
        <w:rPr>
          <w:color w:val="000000"/>
          <w:shd w:val="clear" w:color="auto" w:fill="FFFFFF"/>
        </w:rPr>
        <w:t>Cdo</w:t>
      </w:r>
      <w:proofErr w:type="spellEnd"/>
      <w:r w:rsidRPr="00975448">
        <w:rPr>
          <w:color w:val="000000"/>
          <w:shd w:val="clear" w:color="auto" w:fill="FFFFFF"/>
        </w:rPr>
        <w:t xml:space="preserve"> 4162/2017-386.</w:t>
      </w:r>
    </w:p>
  </w:footnote>
  <w:footnote w:id="25">
    <w:p w14:paraId="51BFB188" w14:textId="77777777" w:rsidR="00ED421C" w:rsidRPr="00975448" w:rsidRDefault="00ED421C" w:rsidP="006C6601">
      <w:pPr>
        <w:pStyle w:val="Textpoznpodarou"/>
        <w:ind w:firstLine="0"/>
        <w:jc w:val="left"/>
      </w:pPr>
      <w:r w:rsidRPr="00975448">
        <w:rPr>
          <w:rStyle w:val="Znakapoznpodarou"/>
        </w:rPr>
        <w:footnoteRef/>
      </w:r>
      <w:r w:rsidRPr="00975448">
        <w:t xml:space="preserve"> §56 odst. 1 OZ. </w:t>
      </w:r>
    </w:p>
  </w:footnote>
  <w:footnote w:id="26">
    <w:p w14:paraId="420A7E5B" w14:textId="206B9D8D" w:rsidR="00ED421C" w:rsidRPr="00975448" w:rsidRDefault="00ED421C" w:rsidP="006C6601">
      <w:pPr>
        <w:pStyle w:val="Textpoznpodarou"/>
        <w:ind w:firstLine="0"/>
        <w:jc w:val="left"/>
      </w:pPr>
      <w:r w:rsidRPr="00975448">
        <w:rPr>
          <w:rStyle w:val="Znakapoznpodarou"/>
        </w:rPr>
        <w:footnoteRef/>
      </w:r>
      <w:r w:rsidRPr="00975448">
        <w:t xml:space="preserve"> §59 </w:t>
      </w:r>
      <w:r w:rsidR="003D1B06">
        <w:t xml:space="preserve">odst. 1 </w:t>
      </w:r>
      <w:r w:rsidRPr="00975448">
        <w:t>OZ.</w:t>
      </w:r>
    </w:p>
  </w:footnote>
  <w:footnote w:id="27">
    <w:p w14:paraId="279E3BA2" w14:textId="3A66F27D" w:rsidR="00ED421C" w:rsidRPr="00975448" w:rsidRDefault="00ED421C" w:rsidP="006C6601">
      <w:pPr>
        <w:pStyle w:val="Textpoznpodarou"/>
        <w:ind w:firstLine="0"/>
        <w:jc w:val="left"/>
      </w:pPr>
      <w:r w:rsidRPr="00975448">
        <w:rPr>
          <w:rStyle w:val="Znakapoznpodarou"/>
        </w:rPr>
        <w:footnoteRef/>
      </w:r>
      <w:r w:rsidRPr="00975448">
        <w:t xml:space="preserve"> § 40 </w:t>
      </w:r>
      <w:r w:rsidR="003D1B06">
        <w:t xml:space="preserve">odst. 1 písm. a) </w:t>
      </w:r>
      <w:r w:rsidRPr="00975448">
        <w:t>ZZS.</w:t>
      </w:r>
    </w:p>
  </w:footnote>
  <w:footnote w:id="28">
    <w:p w14:paraId="7C626FC5" w14:textId="231843B8" w:rsidR="00ED421C" w:rsidRPr="00975448" w:rsidRDefault="00ED421C" w:rsidP="006C6601">
      <w:pPr>
        <w:pStyle w:val="Textpoznpodarou"/>
        <w:ind w:firstLine="0"/>
        <w:jc w:val="left"/>
      </w:pPr>
      <w:r w:rsidRPr="00975448">
        <w:rPr>
          <w:rStyle w:val="Znakapoznpodarou"/>
        </w:rPr>
        <w:footnoteRef/>
      </w:r>
      <w:r w:rsidRPr="00975448">
        <w:t xml:space="preserve"> Čl. 6 </w:t>
      </w:r>
      <w:r w:rsidR="007A0E4E">
        <w:t>Úmluva o Biomedicíně</w:t>
      </w:r>
      <w:r w:rsidR="00CA258D">
        <w:t>.</w:t>
      </w:r>
    </w:p>
  </w:footnote>
  <w:footnote w:id="29">
    <w:p w14:paraId="6766C210" w14:textId="506E7087" w:rsidR="00ED421C" w:rsidRPr="00975448" w:rsidRDefault="00ED421C" w:rsidP="006C6601">
      <w:pPr>
        <w:pStyle w:val="Textpoznpodarou"/>
        <w:ind w:firstLine="0"/>
        <w:jc w:val="left"/>
      </w:pPr>
      <w:r w:rsidRPr="00975448">
        <w:rPr>
          <w:rStyle w:val="Znakapoznpodarou"/>
        </w:rPr>
        <w:footnoteRef/>
      </w:r>
      <w:r w:rsidRPr="00975448">
        <w:t xml:space="preserve"> ŠUSTEK, Petr, HOLČAPEK, Tomáš. </w:t>
      </w:r>
      <w:r w:rsidRPr="00975448">
        <w:rPr>
          <w:i/>
          <w:iCs/>
        </w:rPr>
        <w:t>Informovaný souhlas Teorie a praxe informovaného souhlasu ve zdravotnictví</w:t>
      </w:r>
      <w:r w:rsidRPr="00975448">
        <w:t>. Praha: ASPI, 2007, s. 32.</w:t>
      </w:r>
    </w:p>
  </w:footnote>
  <w:footnote w:id="30">
    <w:p w14:paraId="6C2FD66C" w14:textId="3B8AE14C" w:rsidR="00ED421C" w:rsidRPr="00975448" w:rsidRDefault="00ED421C" w:rsidP="006C6601">
      <w:pPr>
        <w:pStyle w:val="Textpoznpodarou"/>
        <w:ind w:firstLine="0"/>
        <w:jc w:val="left"/>
      </w:pPr>
      <w:r w:rsidRPr="00975448">
        <w:rPr>
          <w:rStyle w:val="Znakapoznpodarou"/>
        </w:rPr>
        <w:footnoteRef/>
      </w:r>
      <w:r w:rsidRPr="00975448">
        <w:t xml:space="preserve"> HAŠKOVCOVÁ, Helena. </w:t>
      </w:r>
      <w:r w:rsidRPr="00975448">
        <w:rPr>
          <w:i/>
          <w:iCs/>
        </w:rPr>
        <w:t>Informovaný souhlas. Proč a jak?.</w:t>
      </w:r>
      <w:r w:rsidRPr="00975448">
        <w:t xml:space="preserve"> 1. vydání. Praha: </w:t>
      </w:r>
      <w:proofErr w:type="spellStart"/>
      <w:r w:rsidRPr="00975448">
        <w:t>Galén</w:t>
      </w:r>
      <w:proofErr w:type="spellEnd"/>
      <w:r w:rsidRPr="00975448">
        <w:t>, 2007, s. 25-26.</w:t>
      </w:r>
    </w:p>
  </w:footnote>
  <w:footnote w:id="31">
    <w:p w14:paraId="0241DBAF" w14:textId="74EAC148" w:rsidR="00ED421C" w:rsidRPr="00975448" w:rsidRDefault="00ED421C" w:rsidP="006C6601">
      <w:pPr>
        <w:pStyle w:val="Textpoznpodarou"/>
        <w:ind w:firstLine="0"/>
        <w:jc w:val="left"/>
      </w:pPr>
      <w:r w:rsidRPr="00975448">
        <w:rPr>
          <w:rStyle w:val="Znakapoznpodarou"/>
        </w:rPr>
        <w:footnoteRef/>
      </w:r>
      <w:r w:rsidRPr="00975448">
        <w:t xml:space="preserve"> Čl. 5 </w:t>
      </w:r>
      <w:r w:rsidR="007A0E4E">
        <w:t>Úmluva o Biomedicíně</w:t>
      </w:r>
      <w:r w:rsidR="00CA258D">
        <w:t>.</w:t>
      </w:r>
    </w:p>
  </w:footnote>
  <w:footnote w:id="32">
    <w:p w14:paraId="33957229" w14:textId="7E151A73" w:rsidR="00ED421C" w:rsidRPr="00975448" w:rsidRDefault="00ED421C" w:rsidP="006C6601">
      <w:pPr>
        <w:pStyle w:val="Textpoznpodarou"/>
        <w:ind w:firstLine="0"/>
        <w:jc w:val="left"/>
      </w:pPr>
      <w:r w:rsidRPr="00975448">
        <w:rPr>
          <w:rStyle w:val="Znakapoznpodarou"/>
        </w:rPr>
        <w:footnoteRef/>
      </w:r>
      <w:r w:rsidRPr="00975448">
        <w:t xml:space="preserve"> HAŠKOVCOVÁ, Helena. </w:t>
      </w:r>
      <w:r w:rsidRPr="00975448">
        <w:rPr>
          <w:i/>
          <w:iCs/>
        </w:rPr>
        <w:t>Informovaný souhlas. Proč a jak?.</w:t>
      </w:r>
      <w:r w:rsidRPr="00975448">
        <w:t xml:space="preserve"> 1. vydání. Praha: </w:t>
      </w:r>
      <w:proofErr w:type="spellStart"/>
      <w:r w:rsidRPr="00975448">
        <w:t>Galén</w:t>
      </w:r>
      <w:proofErr w:type="spellEnd"/>
      <w:r w:rsidRPr="00975448">
        <w:t>, 2007, s. 25.</w:t>
      </w:r>
    </w:p>
  </w:footnote>
  <w:footnote w:id="33">
    <w:p w14:paraId="07496179" w14:textId="0B88D13E" w:rsidR="00ED421C" w:rsidRPr="00975448" w:rsidRDefault="00ED421C" w:rsidP="006C6601">
      <w:pPr>
        <w:pStyle w:val="Textpoznpodarou"/>
        <w:ind w:firstLine="0"/>
        <w:jc w:val="left"/>
      </w:pPr>
      <w:r w:rsidRPr="00975448">
        <w:rPr>
          <w:rStyle w:val="Znakapoznpodarou"/>
        </w:rPr>
        <w:footnoteRef/>
      </w:r>
      <w:r w:rsidRPr="00975448">
        <w:t xml:space="preserve"> </w:t>
      </w:r>
      <w:r w:rsidR="00640318">
        <w:t xml:space="preserve">HAŠKOVCOVÁ, Helena. In: </w:t>
      </w:r>
      <w:r w:rsidR="00DC2907" w:rsidRPr="00DC2907">
        <w:t xml:space="preserve">PTÁČEK, Radek a kol. </w:t>
      </w:r>
      <w:r w:rsidR="00DC2907" w:rsidRPr="00DC2907">
        <w:rPr>
          <w:i/>
          <w:iCs/>
        </w:rPr>
        <w:t>Informovaný souhlas. Etické, právní, psychologické a klinické aspekty</w:t>
      </w:r>
      <w:r w:rsidR="00DC2907" w:rsidRPr="00DC2907">
        <w:t xml:space="preserve">. 1. vydání. Praha: </w:t>
      </w:r>
      <w:proofErr w:type="spellStart"/>
      <w:r w:rsidR="00DC2907" w:rsidRPr="00DC2907">
        <w:t>Galén</w:t>
      </w:r>
      <w:proofErr w:type="spellEnd"/>
      <w:r w:rsidR="00DC2907" w:rsidRPr="00DC2907">
        <w:t>, 2017, 3</w:t>
      </w:r>
      <w:r w:rsidR="00DC2907">
        <w:t>1-33</w:t>
      </w:r>
      <w:r w:rsidR="00DC2907" w:rsidRPr="00DC2907">
        <w:t xml:space="preserve"> s.</w:t>
      </w:r>
      <w:r w:rsidR="00AB6E74">
        <w:t xml:space="preserve"> </w:t>
      </w:r>
    </w:p>
  </w:footnote>
  <w:footnote w:id="34">
    <w:p w14:paraId="252D0985" w14:textId="77777777" w:rsidR="00ED421C" w:rsidRPr="00975448" w:rsidRDefault="00ED421C" w:rsidP="006C6601">
      <w:pPr>
        <w:pStyle w:val="Textpoznpodarou"/>
        <w:ind w:firstLine="0"/>
        <w:jc w:val="left"/>
      </w:pPr>
      <w:r w:rsidRPr="00975448">
        <w:rPr>
          <w:rStyle w:val="Znakapoznpodarou"/>
        </w:rPr>
        <w:footnoteRef/>
      </w:r>
      <w:r w:rsidRPr="00975448">
        <w:t xml:space="preserve"> Vyhláška č. 385/2006 Sb., o zdravotnické dokumentaci, vyhláška č. 64/2007 Sb., o zdravotnické dokumentaci.</w:t>
      </w:r>
    </w:p>
  </w:footnote>
  <w:footnote w:id="35">
    <w:p w14:paraId="4BD2ED63" w14:textId="77777777" w:rsidR="00ED421C" w:rsidRPr="00975448" w:rsidRDefault="00ED421C" w:rsidP="006C6601">
      <w:pPr>
        <w:pStyle w:val="Textpoznpodarou"/>
        <w:ind w:firstLine="0"/>
        <w:jc w:val="left"/>
      </w:pPr>
      <w:r w:rsidRPr="00975448">
        <w:rPr>
          <w:rStyle w:val="Znakapoznpodarou"/>
        </w:rPr>
        <w:footnoteRef/>
      </w:r>
      <w:r w:rsidRPr="00975448">
        <w:t xml:space="preserve"> Vyhláška č. 137/2018 Sb. Vyhláška, kterou se mění vyhláška č. 98/2012 Sb., o zdravotnické dokumentaci, ve znění pozdějších předpisů.</w:t>
      </w:r>
    </w:p>
  </w:footnote>
  <w:footnote w:id="36">
    <w:p w14:paraId="75E9C009" w14:textId="6D05E662" w:rsidR="00ED421C" w:rsidRPr="00975448" w:rsidRDefault="00ED421C" w:rsidP="006C6601">
      <w:pPr>
        <w:pStyle w:val="Textpoznpodarou"/>
        <w:ind w:firstLine="0"/>
        <w:jc w:val="left"/>
      </w:pPr>
      <w:r w:rsidRPr="00975448">
        <w:rPr>
          <w:rStyle w:val="Znakapoznpodarou"/>
        </w:rPr>
        <w:footnoteRef/>
      </w:r>
      <w:r w:rsidRPr="00975448">
        <w:t xml:space="preserve"> </w:t>
      </w:r>
      <w:r w:rsidR="000E53EC">
        <w:t>§ 34 odst. 2 ZZS</w:t>
      </w:r>
      <w:r w:rsidR="00CA258D">
        <w:t>.</w:t>
      </w:r>
    </w:p>
  </w:footnote>
  <w:footnote w:id="37">
    <w:p w14:paraId="237907A4" w14:textId="77777777" w:rsidR="00ED421C" w:rsidRPr="00975448" w:rsidRDefault="00ED421C" w:rsidP="006C6601">
      <w:pPr>
        <w:pStyle w:val="Textpoznpodarou"/>
        <w:ind w:firstLine="0"/>
        <w:jc w:val="left"/>
      </w:pPr>
      <w:r w:rsidRPr="00975448">
        <w:rPr>
          <w:rStyle w:val="Znakapoznpodarou"/>
        </w:rPr>
        <w:footnoteRef/>
      </w:r>
      <w:r w:rsidRPr="00975448">
        <w:t xml:space="preserve"> §4 zákona č. 66/1986 Sb., o umělém přerušení těhotenství.</w:t>
      </w:r>
    </w:p>
  </w:footnote>
  <w:footnote w:id="38">
    <w:p w14:paraId="7526E77B" w14:textId="36C5C106" w:rsidR="00ED421C" w:rsidRPr="00975448" w:rsidRDefault="00ED421C" w:rsidP="006C6601">
      <w:pPr>
        <w:pStyle w:val="Textpoznpodarou"/>
        <w:ind w:firstLine="0"/>
        <w:jc w:val="left"/>
      </w:pPr>
      <w:r w:rsidRPr="00975448">
        <w:rPr>
          <w:rStyle w:val="Znakapoznpodarou"/>
        </w:rPr>
        <w:footnoteRef/>
      </w:r>
      <w:r w:rsidRPr="00975448">
        <w:t xml:space="preserve"> </w:t>
      </w:r>
      <w:r w:rsidR="00CA4516">
        <w:t>Č</w:t>
      </w:r>
      <w:r w:rsidRPr="00975448">
        <w:t>l. 7</w:t>
      </w:r>
      <w:r w:rsidR="003D1B06">
        <w:t xml:space="preserve"> odst. 1</w:t>
      </w:r>
      <w:r w:rsidRPr="00975448">
        <w:t xml:space="preserve"> LZPS. </w:t>
      </w:r>
    </w:p>
  </w:footnote>
  <w:footnote w:id="39">
    <w:p w14:paraId="708B4FC5" w14:textId="77777777" w:rsidR="00ED421C" w:rsidRPr="00975448" w:rsidRDefault="00ED421C" w:rsidP="006C6601">
      <w:pPr>
        <w:pStyle w:val="Textpoznpodarou"/>
        <w:ind w:firstLine="0"/>
        <w:jc w:val="left"/>
      </w:pPr>
      <w:r w:rsidRPr="00975448">
        <w:rPr>
          <w:rStyle w:val="Znakapoznpodarou"/>
        </w:rPr>
        <w:footnoteRef/>
      </w:r>
      <w:r w:rsidRPr="00975448">
        <w:t xml:space="preserve"> Čl. 8 odst. 1 LZPS. </w:t>
      </w:r>
    </w:p>
  </w:footnote>
  <w:footnote w:id="40">
    <w:p w14:paraId="2B801C99" w14:textId="77777777" w:rsidR="00ED421C" w:rsidRPr="00975448" w:rsidRDefault="00ED421C" w:rsidP="006C6601">
      <w:pPr>
        <w:pStyle w:val="Textpoznpodarou"/>
        <w:ind w:firstLine="0"/>
        <w:jc w:val="left"/>
      </w:pPr>
      <w:r w:rsidRPr="00975448">
        <w:rPr>
          <w:rStyle w:val="Znakapoznpodarou"/>
        </w:rPr>
        <w:footnoteRef/>
      </w:r>
      <w:r w:rsidRPr="00975448">
        <w:t xml:space="preserve"> Preambule + čl. 1 Ústavy.</w:t>
      </w:r>
    </w:p>
  </w:footnote>
  <w:footnote w:id="41">
    <w:p w14:paraId="75FD6FA8" w14:textId="166427ED" w:rsidR="00ED7C03" w:rsidRDefault="00ED7C03" w:rsidP="00ED7C03">
      <w:pPr>
        <w:pStyle w:val="Textpoznpodarou"/>
        <w:ind w:firstLine="0"/>
      </w:pPr>
      <w:r>
        <w:rPr>
          <w:rStyle w:val="Znakapoznpodarou"/>
        </w:rPr>
        <w:footnoteRef/>
      </w:r>
      <w:r>
        <w:t xml:space="preserve"> ŠUSTEK, Petr a kol. </w:t>
      </w:r>
      <w:r w:rsidRPr="00ED7C03">
        <w:rPr>
          <w:i/>
          <w:iCs/>
        </w:rPr>
        <w:t>Zdravotnické právo</w:t>
      </w:r>
      <w:r>
        <w:t xml:space="preserve">. 1. vydání. Praha: </w:t>
      </w:r>
      <w:proofErr w:type="spellStart"/>
      <w:r>
        <w:t>Wolters</w:t>
      </w:r>
      <w:proofErr w:type="spellEnd"/>
      <w:r>
        <w:t xml:space="preserve"> </w:t>
      </w:r>
      <w:proofErr w:type="spellStart"/>
      <w:r>
        <w:t>Kluwer</w:t>
      </w:r>
      <w:proofErr w:type="spellEnd"/>
      <w:r>
        <w:t xml:space="preserve"> ČR, 2016, s. 232-233</w:t>
      </w:r>
      <w:r w:rsidR="00CA258D">
        <w:t>.</w:t>
      </w:r>
      <w:r>
        <w:t xml:space="preserve"> </w:t>
      </w:r>
    </w:p>
  </w:footnote>
  <w:footnote w:id="42">
    <w:p w14:paraId="6CD5DFF0" w14:textId="77777777" w:rsidR="00ED421C" w:rsidRPr="00975448" w:rsidRDefault="00ED421C" w:rsidP="006C6601">
      <w:pPr>
        <w:pStyle w:val="Textpoznpodarou"/>
        <w:ind w:firstLine="0"/>
        <w:jc w:val="left"/>
      </w:pPr>
      <w:r w:rsidRPr="00975448">
        <w:rPr>
          <w:rStyle w:val="Znakapoznpodarou"/>
        </w:rPr>
        <w:footnoteRef/>
      </w:r>
      <w:r w:rsidRPr="00975448">
        <w:t xml:space="preserve"> §36 odst. 1, ZZS.</w:t>
      </w:r>
    </w:p>
  </w:footnote>
  <w:footnote w:id="43">
    <w:p w14:paraId="63FCE987" w14:textId="77777777" w:rsidR="00ED421C" w:rsidRPr="00975448" w:rsidRDefault="00ED421C" w:rsidP="006C6601">
      <w:pPr>
        <w:pStyle w:val="Textpoznpodarou"/>
        <w:ind w:firstLine="0"/>
        <w:jc w:val="left"/>
      </w:pPr>
      <w:r w:rsidRPr="00975448">
        <w:rPr>
          <w:rStyle w:val="Znakapoznpodarou"/>
        </w:rPr>
        <w:footnoteRef/>
      </w:r>
      <w:r w:rsidRPr="00975448">
        <w:t xml:space="preserve"> §36 odst. 2, 3 ZZS.</w:t>
      </w:r>
    </w:p>
  </w:footnote>
  <w:footnote w:id="44">
    <w:p w14:paraId="7897DD3F" w14:textId="77777777" w:rsidR="00ED421C" w:rsidRPr="00975448" w:rsidRDefault="00ED421C" w:rsidP="006C6601">
      <w:pPr>
        <w:pStyle w:val="Textpoznpodarou"/>
        <w:ind w:firstLine="0"/>
        <w:jc w:val="left"/>
      </w:pPr>
      <w:r w:rsidRPr="00975448">
        <w:rPr>
          <w:rStyle w:val="Znakapoznpodarou"/>
        </w:rPr>
        <w:footnoteRef/>
      </w:r>
      <w:r w:rsidRPr="00975448">
        <w:t xml:space="preserve"> §36 odst. 2 ZZS.</w:t>
      </w:r>
    </w:p>
  </w:footnote>
  <w:footnote w:id="45">
    <w:p w14:paraId="75AB8C69" w14:textId="1B5C7F59" w:rsidR="000E53EC" w:rsidRDefault="000E53EC" w:rsidP="000E53EC">
      <w:pPr>
        <w:pStyle w:val="Textpoznpodarou"/>
        <w:ind w:firstLine="0"/>
      </w:pPr>
      <w:r>
        <w:rPr>
          <w:rStyle w:val="Znakapoznpodarou"/>
        </w:rPr>
        <w:footnoteRef/>
      </w:r>
      <w:r>
        <w:t xml:space="preserve"> §36 odst.  5 písm. b) ZZS</w:t>
      </w:r>
      <w:r w:rsidR="00CA258D">
        <w:t>.</w:t>
      </w:r>
    </w:p>
  </w:footnote>
  <w:footnote w:id="46">
    <w:p w14:paraId="750FA7BB" w14:textId="2DB11FDC" w:rsidR="00ED421C" w:rsidRPr="00975448" w:rsidRDefault="00ED421C" w:rsidP="006C6601">
      <w:pPr>
        <w:pStyle w:val="Textpoznpodarou"/>
        <w:ind w:firstLine="0"/>
        <w:jc w:val="left"/>
      </w:pPr>
      <w:r w:rsidRPr="00975448">
        <w:rPr>
          <w:rStyle w:val="Znakapoznpodarou"/>
        </w:rPr>
        <w:footnoteRef/>
      </w:r>
      <w:r w:rsidRPr="00975448">
        <w:t xml:space="preserve"> §36 odst. 5</w:t>
      </w:r>
      <w:r w:rsidR="000E53EC">
        <w:t xml:space="preserve"> písm. c)</w:t>
      </w:r>
      <w:r w:rsidRPr="00975448">
        <w:t xml:space="preserve"> ZZS.</w:t>
      </w:r>
    </w:p>
  </w:footnote>
  <w:footnote w:id="47">
    <w:p w14:paraId="74A295DC" w14:textId="77777777" w:rsidR="00ED421C" w:rsidRPr="00975448" w:rsidRDefault="00ED421C" w:rsidP="006C6601">
      <w:pPr>
        <w:pStyle w:val="Textpoznpodarou"/>
        <w:ind w:firstLine="0"/>
        <w:jc w:val="left"/>
      </w:pPr>
      <w:r w:rsidRPr="00975448">
        <w:rPr>
          <w:rStyle w:val="Znakapoznpodarou"/>
        </w:rPr>
        <w:footnoteRef/>
      </w:r>
      <w:r w:rsidRPr="00975448">
        <w:t xml:space="preserve"> §36 odst. 6 ZZS.</w:t>
      </w:r>
    </w:p>
  </w:footnote>
  <w:footnote w:id="48">
    <w:p w14:paraId="1C5C0C8A" w14:textId="77777777" w:rsidR="00ED421C" w:rsidRPr="00975448" w:rsidRDefault="00ED421C" w:rsidP="006C6601">
      <w:pPr>
        <w:pStyle w:val="Textpoznpodarou"/>
        <w:ind w:firstLine="0"/>
        <w:jc w:val="left"/>
      </w:pPr>
      <w:r w:rsidRPr="00975448">
        <w:rPr>
          <w:rStyle w:val="Znakapoznpodarou"/>
        </w:rPr>
        <w:footnoteRef/>
      </w:r>
      <w:r w:rsidRPr="00975448">
        <w:t xml:space="preserve"> Vyhláška č. 3218/1948 </w:t>
      </w:r>
      <w:proofErr w:type="spellStart"/>
      <w:r w:rsidRPr="00975448">
        <w:t>Ú.l.I</w:t>
      </w:r>
      <w:proofErr w:type="spellEnd"/>
      <w:r w:rsidRPr="00975448">
        <w:t xml:space="preserve"> ministerstva národní obrany ze dne 20. listopadu 1948, kterou se vydává vojenský nemocenský řád.</w:t>
      </w:r>
    </w:p>
  </w:footnote>
  <w:footnote w:id="49">
    <w:p w14:paraId="1259C81A" w14:textId="77777777" w:rsidR="00ED421C" w:rsidRPr="00975448" w:rsidRDefault="00ED421C" w:rsidP="006C6601">
      <w:pPr>
        <w:pStyle w:val="Textpoznpodarou"/>
        <w:ind w:firstLine="0"/>
        <w:jc w:val="left"/>
      </w:pPr>
      <w:r w:rsidRPr="00975448">
        <w:rPr>
          <w:rStyle w:val="Znakapoznpodarou"/>
        </w:rPr>
        <w:footnoteRef/>
      </w:r>
      <w:r w:rsidRPr="00975448">
        <w:t xml:space="preserve"> §23 odst. 4 zákon č. 20/1966 Sb., o péči o zdraví lidu ve znění z 1.7.1966.</w:t>
      </w:r>
    </w:p>
  </w:footnote>
  <w:footnote w:id="50">
    <w:p w14:paraId="195E493E" w14:textId="4B3C43A5" w:rsidR="00ED421C" w:rsidRPr="00975448" w:rsidRDefault="00ED421C" w:rsidP="006C6601">
      <w:pPr>
        <w:pStyle w:val="Textpoznpodarou"/>
        <w:ind w:firstLine="0"/>
        <w:jc w:val="left"/>
      </w:pPr>
      <w:r w:rsidRPr="00975448">
        <w:rPr>
          <w:rStyle w:val="Znakapoznpodarou"/>
        </w:rPr>
        <w:footnoteRef/>
      </w:r>
      <w:r w:rsidRPr="00975448">
        <w:t xml:space="preserve"> Liga lidských práv. </w:t>
      </w:r>
      <w:r w:rsidRPr="00975448">
        <w:rPr>
          <w:i/>
          <w:iCs/>
        </w:rPr>
        <w:t xml:space="preserve">Nedobrovolná hospitalizace psychiatrických pacientů v ČR. </w:t>
      </w:r>
      <w:r w:rsidRPr="00975448">
        <w:t xml:space="preserve">1. vydání. Praha.: Liga lidských práv. 2015, s. 10-11. </w:t>
      </w:r>
    </w:p>
  </w:footnote>
  <w:footnote w:id="51">
    <w:p w14:paraId="40DCC3B4" w14:textId="64E795D2" w:rsidR="00ED421C" w:rsidRPr="00975448" w:rsidRDefault="00ED421C" w:rsidP="009F3E88">
      <w:pPr>
        <w:pStyle w:val="Textpoznpodarou"/>
        <w:ind w:firstLine="0"/>
        <w:jc w:val="left"/>
      </w:pPr>
      <w:r w:rsidRPr="00975448">
        <w:rPr>
          <w:rStyle w:val="Znakapoznpodarou"/>
        </w:rPr>
        <w:footnoteRef/>
      </w:r>
      <w:r w:rsidRPr="00975448">
        <w:t xml:space="preserve"> ŠUSTEK, Petr, HOLČAPEK, Tomáš. </w:t>
      </w:r>
      <w:r w:rsidRPr="00975448">
        <w:rPr>
          <w:i/>
          <w:iCs/>
        </w:rPr>
        <w:t>Informovaný souhlas Teorie a praxe informovaného souhlasu ve zdravotnictví.</w:t>
      </w:r>
      <w:r w:rsidRPr="00975448">
        <w:t xml:space="preserve"> Praha: ASPI, 2007, s. 13-14. </w:t>
      </w:r>
    </w:p>
  </w:footnote>
  <w:footnote w:id="52">
    <w:p w14:paraId="335FAC09" w14:textId="77777777" w:rsidR="00ED421C" w:rsidRPr="00975448" w:rsidRDefault="00ED421C" w:rsidP="006C6601">
      <w:pPr>
        <w:pStyle w:val="Textpoznpodarou"/>
        <w:ind w:firstLine="0"/>
        <w:jc w:val="left"/>
      </w:pPr>
      <w:r w:rsidRPr="00975448">
        <w:rPr>
          <w:rStyle w:val="Znakapoznpodarou"/>
        </w:rPr>
        <w:footnoteRef/>
      </w:r>
      <w:r w:rsidRPr="00975448">
        <w:t xml:space="preserve"> § 24 Zákon č. 20/1966 Sb., o péči o zdraví lidu ve znění z 1.7.1966.</w:t>
      </w:r>
    </w:p>
  </w:footnote>
  <w:footnote w:id="53">
    <w:p w14:paraId="7857A6B7" w14:textId="77777777" w:rsidR="00ED421C" w:rsidRPr="00975448" w:rsidRDefault="00ED421C" w:rsidP="006C6601">
      <w:pPr>
        <w:pStyle w:val="Textpoznpodarou"/>
        <w:ind w:firstLine="0"/>
        <w:jc w:val="left"/>
      </w:pPr>
      <w:r w:rsidRPr="00975448">
        <w:rPr>
          <w:rStyle w:val="Znakapoznpodarou"/>
        </w:rPr>
        <w:footnoteRef/>
      </w:r>
      <w:r w:rsidRPr="00975448">
        <w:t xml:space="preserve"> Zákon č. 99/1963 Sb., občanský soudní řád, ve znění zákona č. 519/1991 Sb. </w:t>
      </w:r>
    </w:p>
  </w:footnote>
  <w:footnote w:id="54">
    <w:p w14:paraId="55A3A554" w14:textId="77777777" w:rsidR="00ED421C" w:rsidRPr="00975448" w:rsidRDefault="00ED421C" w:rsidP="006C6601">
      <w:pPr>
        <w:pStyle w:val="Textpoznpodarou"/>
        <w:ind w:firstLine="0"/>
        <w:jc w:val="left"/>
      </w:pPr>
      <w:r w:rsidRPr="00975448">
        <w:rPr>
          <w:rStyle w:val="Znakapoznpodarou"/>
        </w:rPr>
        <w:footnoteRef/>
      </w:r>
      <w:r w:rsidRPr="00975448">
        <w:t xml:space="preserve"> § 191a Zákon č. 99/1963., občanský soudní řád, ve znění zákona č. 519/1991 Sb. </w:t>
      </w:r>
    </w:p>
  </w:footnote>
  <w:footnote w:id="55">
    <w:p w14:paraId="020A6242" w14:textId="77777777" w:rsidR="00ED421C" w:rsidRPr="00975448" w:rsidRDefault="00ED421C" w:rsidP="006C6601">
      <w:pPr>
        <w:pStyle w:val="Textpoznpodarou"/>
        <w:ind w:firstLine="0"/>
        <w:jc w:val="left"/>
      </w:pPr>
      <w:r w:rsidRPr="00975448">
        <w:rPr>
          <w:rStyle w:val="Znakapoznpodarou"/>
        </w:rPr>
        <w:footnoteRef/>
      </w:r>
      <w:r w:rsidRPr="00975448">
        <w:t xml:space="preserve"> § 191b Zákon č. 99/1963., občanský soudní řád, ve znění zákona č. 519/1991 Sb. </w:t>
      </w:r>
    </w:p>
  </w:footnote>
  <w:footnote w:id="56">
    <w:p w14:paraId="2F0D2304" w14:textId="6F5608DC" w:rsidR="00ED421C" w:rsidRPr="00975448" w:rsidRDefault="00ED421C" w:rsidP="006C6601">
      <w:pPr>
        <w:pStyle w:val="Textpoznpodarou"/>
        <w:ind w:firstLine="0"/>
        <w:jc w:val="left"/>
      </w:pPr>
      <w:r w:rsidRPr="00975448">
        <w:rPr>
          <w:rStyle w:val="Znakapoznpodarou"/>
        </w:rPr>
        <w:footnoteRef/>
      </w:r>
      <w:r w:rsidRPr="00975448">
        <w:t xml:space="preserve"> ŠUSTEK, Petr, HOLČAPEK, Tomáš. </w:t>
      </w:r>
      <w:r w:rsidRPr="00975448">
        <w:rPr>
          <w:i/>
          <w:iCs/>
        </w:rPr>
        <w:t>Informovaný souhlas Teorie a praxe informovaného souhlasu ve zdravotnictví.</w:t>
      </w:r>
      <w:r w:rsidRPr="00975448">
        <w:t xml:space="preserve"> Praha: ASPI, 2007, s. 13-14.</w:t>
      </w:r>
    </w:p>
  </w:footnote>
  <w:footnote w:id="57">
    <w:p w14:paraId="1F4D504A" w14:textId="77777777" w:rsidR="00ED421C" w:rsidRPr="00975448" w:rsidRDefault="00ED421C" w:rsidP="00975448">
      <w:pPr>
        <w:pStyle w:val="Textpoznpodarou"/>
        <w:ind w:firstLine="0"/>
        <w:jc w:val="left"/>
      </w:pPr>
      <w:r w:rsidRPr="00975448">
        <w:rPr>
          <w:rStyle w:val="Znakapoznpodarou"/>
        </w:rPr>
        <w:footnoteRef/>
      </w:r>
      <w:r w:rsidRPr="00975448">
        <w:t xml:space="preserve"> Přijata členskými státy Rady Evropy dne 4.4.1997 ve Španělském </w:t>
      </w:r>
      <w:proofErr w:type="spellStart"/>
      <w:r w:rsidRPr="00975448">
        <w:t>Oviedu</w:t>
      </w:r>
      <w:proofErr w:type="spellEnd"/>
      <w:r w:rsidRPr="00975448">
        <w:t xml:space="preserve">. </w:t>
      </w:r>
    </w:p>
  </w:footnote>
  <w:footnote w:id="58">
    <w:p w14:paraId="154FDFC8" w14:textId="468E416A" w:rsidR="00DC755C" w:rsidRDefault="00DC755C" w:rsidP="00DC755C">
      <w:pPr>
        <w:pStyle w:val="Textpoznpodarou"/>
        <w:ind w:firstLine="0"/>
      </w:pPr>
      <w:r>
        <w:rPr>
          <w:rStyle w:val="Znakapoznpodarou"/>
        </w:rPr>
        <w:footnoteRef/>
      </w:r>
      <w:r>
        <w:t xml:space="preserve"> </w:t>
      </w:r>
      <w:r w:rsidR="00DF3855">
        <w:t>Čl. 2 Úmluva o Biomedicíně</w:t>
      </w:r>
      <w:r w:rsidR="00CA258D">
        <w:t>.</w:t>
      </w:r>
    </w:p>
  </w:footnote>
  <w:footnote w:id="59">
    <w:p w14:paraId="229B0A90" w14:textId="219F4E56" w:rsidR="00ED421C" w:rsidRPr="00975448" w:rsidRDefault="00ED421C" w:rsidP="00975448">
      <w:pPr>
        <w:pStyle w:val="Textpoznpodarou"/>
        <w:ind w:firstLine="0"/>
        <w:jc w:val="left"/>
      </w:pPr>
      <w:r w:rsidRPr="00975448">
        <w:rPr>
          <w:rStyle w:val="Znakapoznpodarou"/>
        </w:rPr>
        <w:footnoteRef/>
      </w:r>
      <w:r w:rsidRPr="00975448">
        <w:t xml:space="preserve"> ANDORNO, Roberto. </w:t>
      </w:r>
      <w:proofErr w:type="spellStart"/>
      <w:r w:rsidRPr="00975448">
        <w:t>The</w:t>
      </w:r>
      <w:proofErr w:type="spellEnd"/>
      <w:r w:rsidRPr="00975448">
        <w:t xml:space="preserve"> </w:t>
      </w:r>
      <w:proofErr w:type="spellStart"/>
      <w:r w:rsidRPr="00975448">
        <w:t>Oviedo</w:t>
      </w:r>
      <w:proofErr w:type="spellEnd"/>
      <w:r w:rsidRPr="00975448">
        <w:t xml:space="preserve"> </w:t>
      </w:r>
      <w:proofErr w:type="spellStart"/>
      <w:r w:rsidRPr="00975448">
        <w:t>Convention</w:t>
      </w:r>
      <w:proofErr w:type="spellEnd"/>
      <w:r w:rsidRPr="00975448">
        <w:t xml:space="preserve">: A </w:t>
      </w:r>
      <w:proofErr w:type="spellStart"/>
      <w:r w:rsidRPr="00975448">
        <w:t>European</w:t>
      </w:r>
      <w:proofErr w:type="spellEnd"/>
      <w:r w:rsidRPr="00975448">
        <w:t xml:space="preserve"> </w:t>
      </w:r>
      <w:proofErr w:type="spellStart"/>
      <w:r w:rsidRPr="00975448">
        <w:t>Legal</w:t>
      </w:r>
      <w:proofErr w:type="spellEnd"/>
      <w:r w:rsidRPr="00975448">
        <w:t xml:space="preserve"> Framework </w:t>
      </w:r>
      <w:proofErr w:type="spellStart"/>
      <w:r w:rsidRPr="00975448">
        <w:t>at</w:t>
      </w:r>
      <w:proofErr w:type="spellEnd"/>
      <w:r w:rsidRPr="00975448">
        <w:t xml:space="preserve"> </w:t>
      </w:r>
      <w:proofErr w:type="spellStart"/>
      <w:r w:rsidRPr="00975448">
        <w:t>the</w:t>
      </w:r>
      <w:proofErr w:type="spellEnd"/>
      <w:r w:rsidRPr="00975448">
        <w:t xml:space="preserve"> </w:t>
      </w:r>
      <w:proofErr w:type="spellStart"/>
      <w:r w:rsidRPr="00975448">
        <w:t>Intersection</w:t>
      </w:r>
      <w:proofErr w:type="spellEnd"/>
      <w:r w:rsidRPr="00975448">
        <w:t xml:space="preserve"> </w:t>
      </w:r>
      <w:proofErr w:type="spellStart"/>
      <w:r w:rsidRPr="00975448">
        <w:t>of</w:t>
      </w:r>
      <w:proofErr w:type="spellEnd"/>
      <w:r w:rsidRPr="00975448">
        <w:t xml:space="preserve"> </w:t>
      </w:r>
      <w:proofErr w:type="spellStart"/>
      <w:r w:rsidRPr="00975448">
        <w:t>Human</w:t>
      </w:r>
      <w:proofErr w:type="spellEnd"/>
      <w:r w:rsidRPr="00975448">
        <w:t xml:space="preserve"> </w:t>
      </w:r>
      <w:proofErr w:type="spellStart"/>
      <w:r w:rsidRPr="00975448">
        <w:t>Right</w:t>
      </w:r>
      <w:proofErr w:type="spellEnd"/>
      <w:r w:rsidRPr="00975448">
        <w:t xml:space="preserve"> and </w:t>
      </w:r>
      <w:proofErr w:type="spellStart"/>
      <w:r w:rsidRPr="00975448">
        <w:t>Health</w:t>
      </w:r>
      <w:proofErr w:type="spellEnd"/>
      <w:r w:rsidRPr="00975448">
        <w:t xml:space="preserve"> </w:t>
      </w:r>
      <w:proofErr w:type="spellStart"/>
      <w:r w:rsidRPr="00975448">
        <w:t>Law</w:t>
      </w:r>
      <w:proofErr w:type="spellEnd"/>
      <w:r w:rsidRPr="00975448">
        <w:t xml:space="preserve">. </w:t>
      </w:r>
      <w:proofErr w:type="spellStart"/>
      <w:r w:rsidRPr="00975448">
        <w:rPr>
          <w:i/>
          <w:iCs/>
        </w:rPr>
        <w:t>Journal</w:t>
      </w:r>
      <w:proofErr w:type="spellEnd"/>
      <w:r w:rsidRPr="00975448">
        <w:rPr>
          <w:i/>
          <w:iCs/>
        </w:rPr>
        <w:t xml:space="preserve"> </w:t>
      </w:r>
      <w:proofErr w:type="spellStart"/>
      <w:r w:rsidRPr="00975448">
        <w:rPr>
          <w:i/>
          <w:iCs/>
        </w:rPr>
        <w:t>of</w:t>
      </w:r>
      <w:proofErr w:type="spellEnd"/>
      <w:r w:rsidRPr="00975448">
        <w:rPr>
          <w:i/>
          <w:iCs/>
        </w:rPr>
        <w:t xml:space="preserve"> International Biotechnology </w:t>
      </w:r>
      <w:proofErr w:type="spellStart"/>
      <w:r w:rsidRPr="00975448">
        <w:rPr>
          <w:i/>
          <w:iCs/>
        </w:rPr>
        <w:t>law</w:t>
      </w:r>
      <w:proofErr w:type="spellEnd"/>
      <w:r w:rsidRPr="00975448">
        <w:rPr>
          <w:i/>
          <w:iCs/>
        </w:rPr>
        <w:t>,</w:t>
      </w:r>
      <w:r w:rsidRPr="00975448">
        <w:t xml:space="preserve"> 2005, vol.2, no.4, s. 133. Dostupné z: </w:t>
      </w:r>
      <w:hyperlink r:id="rId7" w:history="1">
        <w:r w:rsidR="00E42A9C" w:rsidRPr="005D350A">
          <w:rPr>
            <w:rStyle w:val="Hypertextovodkaz"/>
          </w:rPr>
          <w:t>https://doi.org/10.1515/jibl.2005.2.4.133</w:t>
        </w:r>
      </w:hyperlink>
      <w:r w:rsidR="00CA258D">
        <w:t>.</w:t>
      </w:r>
    </w:p>
  </w:footnote>
  <w:footnote w:id="60">
    <w:p w14:paraId="6D59F601" w14:textId="12000A48" w:rsidR="00ED421C" w:rsidRPr="00975448" w:rsidRDefault="00ED421C" w:rsidP="00975448">
      <w:pPr>
        <w:pStyle w:val="Textpoznpodarou"/>
        <w:ind w:firstLine="0"/>
        <w:jc w:val="left"/>
      </w:pPr>
      <w:r w:rsidRPr="00975448">
        <w:rPr>
          <w:rStyle w:val="Znakapoznpodarou"/>
        </w:rPr>
        <w:footnoteRef/>
      </w:r>
      <w:r w:rsidRPr="00975448">
        <w:t xml:space="preserve"> Čl. 10, ústavního zákona č. 1/1993 Sb., Ústava České </w:t>
      </w:r>
      <w:r w:rsidR="00E42A9C" w:rsidRPr="00975448">
        <w:t>republiky</w:t>
      </w:r>
      <w:r w:rsidRPr="00975448">
        <w:t>.</w:t>
      </w:r>
    </w:p>
  </w:footnote>
  <w:footnote w:id="61">
    <w:p w14:paraId="4747D777" w14:textId="33060BD0" w:rsidR="00ED421C" w:rsidRPr="00975448" w:rsidRDefault="00ED421C" w:rsidP="00975448">
      <w:pPr>
        <w:pStyle w:val="Textpoznpodarou"/>
        <w:ind w:firstLine="0"/>
        <w:jc w:val="left"/>
      </w:pPr>
      <w:r w:rsidRPr="00975448">
        <w:rPr>
          <w:rStyle w:val="Znakapoznpodarou"/>
        </w:rPr>
        <w:footnoteRef/>
      </w:r>
      <w:r w:rsidRPr="00975448">
        <w:t xml:space="preserve"> Čl. 5 </w:t>
      </w:r>
      <w:r w:rsidR="00DF44FE">
        <w:t>Úmluva o Biomedicíně</w:t>
      </w:r>
      <w:r w:rsidR="00CA258D">
        <w:t>.</w:t>
      </w:r>
    </w:p>
  </w:footnote>
  <w:footnote w:id="62">
    <w:p w14:paraId="34ADEBDF" w14:textId="09FFF485" w:rsidR="00ED421C" w:rsidRPr="00975448" w:rsidRDefault="00ED421C" w:rsidP="00975448">
      <w:pPr>
        <w:pStyle w:val="Textpoznpodarou"/>
        <w:ind w:firstLine="0"/>
        <w:jc w:val="left"/>
      </w:pPr>
      <w:r w:rsidRPr="00975448">
        <w:rPr>
          <w:rStyle w:val="Znakapoznpodarou"/>
        </w:rPr>
        <w:footnoteRef/>
      </w:r>
      <w:r w:rsidRPr="00975448">
        <w:t xml:space="preserve"> Čl. 6 </w:t>
      </w:r>
      <w:r w:rsidR="00DF44FE">
        <w:t>Úmluva o Biomedicíně</w:t>
      </w:r>
      <w:r w:rsidR="00CA258D">
        <w:t>.</w:t>
      </w:r>
    </w:p>
  </w:footnote>
  <w:footnote w:id="63">
    <w:p w14:paraId="20863EFC" w14:textId="77777777" w:rsidR="00ED421C" w:rsidRPr="00975448" w:rsidRDefault="00ED421C" w:rsidP="00975448">
      <w:pPr>
        <w:pStyle w:val="Textpoznpodarou"/>
        <w:ind w:firstLine="0"/>
        <w:jc w:val="left"/>
      </w:pPr>
      <w:r w:rsidRPr="00975448">
        <w:rPr>
          <w:rStyle w:val="Znakapoznpodarou"/>
        </w:rPr>
        <w:footnoteRef/>
      </w:r>
      <w:r w:rsidRPr="00975448">
        <w:t xml:space="preserve"> Například stav nouze, který vyžaduje neodkladné řešení dle čl. 8 Úmluvy o Biomedicíně nebo čl. 9, který dopadá na dříve vyslovené přání. </w:t>
      </w:r>
    </w:p>
  </w:footnote>
  <w:footnote w:id="64">
    <w:p w14:paraId="6C0A04DC" w14:textId="24981DBA" w:rsidR="00ED421C" w:rsidRPr="00037AFB" w:rsidRDefault="00ED421C" w:rsidP="00975448">
      <w:pPr>
        <w:pStyle w:val="Textpoznpodarou"/>
        <w:ind w:firstLine="0"/>
        <w:jc w:val="left"/>
        <w:rPr>
          <w:color w:val="000000" w:themeColor="text1"/>
        </w:rPr>
      </w:pPr>
      <w:r w:rsidRPr="00975448">
        <w:rPr>
          <w:rStyle w:val="Znakapoznpodarou"/>
        </w:rPr>
        <w:footnoteRef/>
      </w:r>
      <w:r w:rsidR="00DC755C">
        <w:rPr>
          <w:color w:val="000000" w:themeColor="text1"/>
        </w:rPr>
        <w:t xml:space="preserve"> </w:t>
      </w:r>
      <w:r w:rsidR="00A419BD">
        <w:rPr>
          <w:color w:val="000000" w:themeColor="text1"/>
        </w:rPr>
        <w:t>Vysvětlující</w:t>
      </w:r>
      <w:r w:rsidRPr="00037AFB">
        <w:rPr>
          <w:color w:val="000000" w:themeColor="text1"/>
        </w:rPr>
        <w:t xml:space="preserve"> zpráva</w:t>
      </w:r>
      <w:r w:rsidR="00DF3855">
        <w:rPr>
          <w:color w:val="000000" w:themeColor="text1"/>
        </w:rPr>
        <w:t xml:space="preserve"> k</w:t>
      </w:r>
      <w:r w:rsidRPr="00037AFB">
        <w:rPr>
          <w:color w:val="000000" w:themeColor="text1"/>
        </w:rPr>
        <w:t xml:space="preserve"> </w:t>
      </w:r>
      <w:r w:rsidR="00DC755C">
        <w:rPr>
          <w:color w:val="000000" w:themeColor="text1"/>
        </w:rPr>
        <w:t>Úmluvě o Biomedicíně</w:t>
      </w:r>
      <w:r w:rsidRPr="00037AFB">
        <w:rPr>
          <w:color w:val="000000" w:themeColor="text1"/>
        </w:rPr>
        <w:t xml:space="preserve">, </w:t>
      </w:r>
      <w:r w:rsidR="00DC755C">
        <w:rPr>
          <w:color w:val="000000" w:themeColor="text1"/>
        </w:rPr>
        <w:t>bod</w:t>
      </w:r>
      <w:r w:rsidRPr="00037AFB">
        <w:rPr>
          <w:color w:val="000000" w:themeColor="text1"/>
        </w:rPr>
        <w:t xml:space="preserve"> 50.</w:t>
      </w:r>
    </w:p>
  </w:footnote>
  <w:footnote w:id="65">
    <w:p w14:paraId="631BB3DE" w14:textId="4B26CB69" w:rsidR="00DC755C" w:rsidRDefault="00DC755C" w:rsidP="00DC755C">
      <w:pPr>
        <w:pStyle w:val="Textpoznpodarou"/>
        <w:ind w:firstLine="0"/>
      </w:pPr>
      <w:r>
        <w:rPr>
          <w:rStyle w:val="Znakapoznpodarou"/>
        </w:rPr>
        <w:footnoteRef/>
      </w:r>
      <w:r>
        <w:t xml:space="preserve"> </w:t>
      </w:r>
      <w:r w:rsidR="00A419BD">
        <w:rPr>
          <w:color w:val="000000" w:themeColor="text1"/>
        </w:rPr>
        <w:t>Vysvětlující</w:t>
      </w:r>
      <w:r w:rsidRPr="00037AFB">
        <w:rPr>
          <w:color w:val="000000" w:themeColor="text1"/>
        </w:rPr>
        <w:t xml:space="preserve"> zpráva </w:t>
      </w:r>
      <w:r>
        <w:rPr>
          <w:color w:val="000000" w:themeColor="text1"/>
        </w:rPr>
        <w:t>Úmluvě o Biomedicíně</w:t>
      </w:r>
      <w:r>
        <w:t>, body 51-55</w:t>
      </w:r>
      <w:r w:rsidR="00CA258D">
        <w:t>.</w:t>
      </w:r>
    </w:p>
  </w:footnote>
  <w:footnote w:id="66">
    <w:p w14:paraId="72D25BF9" w14:textId="1C2B4229" w:rsidR="00ED421C" w:rsidRPr="00975448" w:rsidRDefault="00ED421C" w:rsidP="00975448">
      <w:pPr>
        <w:pStyle w:val="Textpoznpodarou"/>
        <w:ind w:firstLine="0"/>
        <w:jc w:val="left"/>
      </w:pPr>
      <w:r w:rsidRPr="00975448">
        <w:rPr>
          <w:rStyle w:val="Znakapoznpodarou"/>
        </w:rPr>
        <w:footnoteRef/>
      </w:r>
      <w:r w:rsidRPr="00975448">
        <w:t xml:space="preserve"> </w:t>
      </w:r>
      <w:r w:rsidR="009A2007">
        <w:t>Č</w:t>
      </w:r>
      <w:r>
        <w:t>l</w:t>
      </w:r>
      <w:r w:rsidR="009A2007">
        <w:t>.</w:t>
      </w:r>
      <w:r w:rsidRPr="00975448">
        <w:t xml:space="preserve"> 12 a 14 Sdělení č. 10/2010 Sb. </w:t>
      </w:r>
      <w:proofErr w:type="spellStart"/>
      <w:r w:rsidRPr="00975448">
        <w:t>m.s</w:t>
      </w:r>
      <w:proofErr w:type="spellEnd"/>
      <w:r w:rsidRPr="00975448">
        <w:t xml:space="preserve">. </w:t>
      </w:r>
      <w:r w:rsidR="00DC755C">
        <w:t>s</w:t>
      </w:r>
      <w:r w:rsidRPr="00975448">
        <w:t>dělení Ministerstva zahraničních věcí o sjednání Úmluvy o právech osob se zdravotním postižením.</w:t>
      </w:r>
    </w:p>
  </w:footnote>
  <w:footnote w:id="67">
    <w:p w14:paraId="29733918" w14:textId="19070518" w:rsidR="00ED421C" w:rsidRPr="00975448" w:rsidRDefault="00ED421C" w:rsidP="00975448">
      <w:pPr>
        <w:pStyle w:val="Textpoznpodarou"/>
        <w:ind w:firstLine="0"/>
        <w:jc w:val="left"/>
      </w:pPr>
      <w:r w:rsidRPr="00975448">
        <w:rPr>
          <w:rStyle w:val="Znakapoznpodarou"/>
        </w:rPr>
        <w:footnoteRef/>
      </w:r>
      <w:r w:rsidRPr="00975448">
        <w:t xml:space="preserve"> </w:t>
      </w:r>
      <w:r w:rsidR="00E42A9C">
        <w:t>§ 191b OS</w:t>
      </w:r>
      <w:r w:rsidR="00CA258D">
        <w:t>Ř</w:t>
      </w:r>
      <w:r w:rsidR="00775104">
        <w:t xml:space="preserve"> ve znění zákona č. 404/20</w:t>
      </w:r>
      <w:r w:rsidR="00141049">
        <w:t>12</w:t>
      </w:r>
      <w:r w:rsidR="00775104">
        <w:t xml:space="preserve"> Sb. </w:t>
      </w:r>
    </w:p>
  </w:footnote>
  <w:footnote w:id="68">
    <w:p w14:paraId="40403D59" w14:textId="2F24B6BF" w:rsidR="00734617" w:rsidRDefault="00734617" w:rsidP="00734617">
      <w:pPr>
        <w:pStyle w:val="Textpoznpodarou"/>
        <w:ind w:firstLine="0"/>
      </w:pPr>
      <w:r>
        <w:rPr>
          <w:rStyle w:val="Znakapoznpodarou"/>
        </w:rPr>
        <w:footnoteRef/>
      </w:r>
      <w:r>
        <w:t xml:space="preserve"> SVATOŇOVÁ, Blanka. </w:t>
      </w:r>
      <w:r w:rsidRPr="00734617">
        <w:rPr>
          <w:i/>
          <w:iCs/>
        </w:rPr>
        <w:t>Etika ve zdravotnictví kapitola 4 - Práva pacientů</w:t>
      </w:r>
      <w:r>
        <w:t xml:space="preserve"> </w:t>
      </w:r>
      <w:r w:rsidRPr="00975448">
        <w:t>[online].</w:t>
      </w:r>
      <w:r>
        <w:t xml:space="preserve"> vovcr.cz, </w:t>
      </w:r>
      <w:r w:rsidRPr="00975448">
        <w:t>[</w:t>
      </w:r>
      <w:r>
        <w:t>cit</w:t>
      </w:r>
      <w:r w:rsidR="00547BE8">
        <w:t xml:space="preserve"> </w:t>
      </w:r>
      <w:r>
        <w:t>.22.9.2022</w:t>
      </w:r>
      <w:r w:rsidRPr="00975448">
        <w:t>]</w:t>
      </w:r>
      <w:r>
        <w:t xml:space="preserve">. Dostupné z </w:t>
      </w:r>
      <w:hyperlink r:id="rId8" w:history="1">
        <w:r w:rsidRPr="004F6FB6">
          <w:rPr>
            <w:rStyle w:val="Hypertextovodkaz"/>
          </w:rPr>
          <w:t>https://www.vovcr.cz/odz/zdrav/081/pa ge04.html</w:t>
        </w:r>
      </w:hyperlink>
      <w:r>
        <w:t xml:space="preserve"> </w:t>
      </w:r>
    </w:p>
  </w:footnote>
  <w:footnote w:id="69">
    <w:p w14:paraId="62B17712" w14:textId="6C4E5582" w:rsidR="00ED421C" w:rsidRPr="00975448" w:rsidRDefault="00ED421C" w:rsidP="00975448">
      <w:pPr>
        <w:spacing w:line="240" w:lineRule="auto"/>
        <w:ind w:firstLine="0"/>
        <w:jc w:val="left"/>
        <w:rPr>
          <w:b/>
          <w:sz w:val="20"/>
          <w:szCs w:val="20"/>
        </w:rPr>
      </w:pPr>
      <w:r w:rsidRPr="00975448">
        <w:rPr>
          <w:rStyle w:val="Znakapoznpodarou"/>
          <w:sz w:val="20"/>
          <w:szCs w:val="20"/>
        </w:rPr>
        <w:footnoteRef/>
      </w:r>
      <w:r w:rsidRPr="00975448">
        <w:rPr>
          <w:sz w:val="20"/>
          <w:szCs w:val="20"/>
        </w:rPr>
        <w:t xml:space="preserve"> PICHLER, JW. </w:t>
      </w:r>
      <w:proofErr w:type="spellStart"/>
      <w:r w:rsidRPr="00975448">
        <w:rPr>
          <w:i/>
          <w:iCs/>
          <w:sz w:val="20"/>
          <w:szCs w:val="20"/>
        </w:rPr>
        <w:t>Internationale</w:t>
      </w:r>
      <w:proofErr w:type="spellEnd"/>
      <w:r w:rsidRPr="00975448">
        <w:rPr>
          <w:i/>
          <w:iCs/>
          <w:sz w:val="20"/>
          <w:szCs w:val="20"/>
        </w:rPr>
        <w:t xml:space="preserve"> </w:t>
      </w:r>
      <w:proofErr w:type="spellStart"/>
      <w:r w:rsidRPr="00975448">
        <w:rPr>
          <w:i/>
          <w:iCs/>
          <w:sz w:val="20"/>
          <w:szCs w:val="20"/>
        </w:rPr>
        <w:t>Entwicklungen</w:t>
      </w:r>
      <w:proofErr w:type="spellEnd"/>
      <w:r w:rsidRPr="00975448">
        <w:rPr>
          <w:i/>
          <w:iCs/>
          <w:sz w:val="20"/>
          <w:szCs w:val="20"/>
        </w:rPr>
        <w:t xml:space="preserve"> in den </w:t>
      </w:r>
      <w:proofErr w:type="spellStart"/>
      <w:r w:rsidRPr="00975448">
        <w:rPr>
          <w:i/>
          <w:iCs/>
          <w:sz w:val="20"/>
          <w:szCs w:val="20"/>
        </w:rPr>
        <w:t>Patientenrechten</w:t>
      </w:r>
      <w:proofErr w:type="spellEnd"/>
      <w:r w:rsidRPr="00975448">
        <w:rPr>
          <w:sz w:val="20"/>
          <w:szCs w:val="20"/>
        </w:rPr>
        <w:t xml:space="preserve">. </w:t>
      </w:r>
      <w:proofErr w:type="spellStart"/>
      <w:r w:rsidRPr="00975448">
        <w:rPr>
          <w:sz w:val="20"/>
          <w:szCs w:val="20"/>
        </w:rPr>
        <w:t>Wien</w:t>
      </w:r>
      <w:proofErr w:type="spellEnd"/>
      <w:r w:rsidRPr="00975448">
        <w:rPr>
          <w:sz w:val="20"/>
          <w:szCs w:val="20"/>
        </w:rPr>
        <w:t xml:space="preserve">: </w:t>
      </w:r>
      <w:proofErr w:type="spellStart"/>
      <w:r w:rsidRPr="00975448">
        <w:rPr>
          <w:sz w:val="20"/>
          <w:szCs w:val="20"/>
        </w:rPr>
        <w:t>Böhlau</w:t>
      </w:r>
      <w:proofErr w:type="spellEnd"/>
      <w:r w:rsidRPr="00975448">
        <w:rPr>
          <w:sz w:val="20"/>
          <w:szCs w:val="20"/>
        </w:rPr>
        <w:t xml:space="preserve">, 1992, s. 1033. </w:t>
      </w:r>
    </w:p>
  </w:footnote>
  <w:footnote w:id="70">
    <w:p w14:paraId="5A6CC40C" w14:textId="14335C0F" w:rsidR="00ED421C" w:rsidRPr="00975448" w:rsidRDefault="00ED421C" w:rsidP="00975448">
      <w:pPr>
        <w:pStyle w:val="Textpoznpodarou"/>
        <w:ind w:firstLine="0"/>
        <w:jc w:val="left"/>
      </w:pPr>
      <w:r w:rsidRPr="00975448">
        <w:rPr>
          <w:rStyle w:val="Znakapoznpodarou"/>
        </w:rPr>
        <w:footnoteRef/>
      </w:r>
      <w:r w:rsidRPr="00975448">
        <w:t xml:space="preserve"> HAŠKOVCOVÁ, Helena. </w:t>
      </w:r>
      <w:r w:rsidRPr="00975448">
        <w:rPr>
          <w:i/>
          <w:iCs/>
        </w:rPr>
        <w:t>Informovaný souhlas. Proč a jak?.</w:t>
      </w:r>
      <w:r w:rsidRPr="00975448">
        <w:t xml:space="preserve"> 1. vydání. Praha: </w:t>
      </w:r>
      <w:proofErr w:type="spellStart"/>
      <w:r w:rsidRPr="00975448">
        <w:t>Galén</w:t>
      </w:r>
      <w:proofErr w:type="spellEnd"/>
      <w:r w:rsidRPr="00975448">
        <w:t xml:space="preserve">, 2007, s. 17-19. </w:t>
      </w:r>
    </w:p>
  </w:footnote>
  <w:footnote w:id="71">
    <w:p w14:paraId="1DE6F350" w14:textId="121D0388" w:rsidR="00ED421C" w:rsidRPr="00975448" w:rsidRDefault="00ED421C" w:rsidP="00975448">
      <w:pPr>
        <w:pStyle w:val="Textpoznpodarou"/>
        <w:ind w:firstLine="0"/>
        <w:jc w:val="left"/>
      </w:pPr>
      <w:r w:rsidRPr="00975448">
        <w:rPr>
          <w:rStyle w:val="Znakapoznpodarou"/>
        </w:rPr>
        <w:footnoteRef/>
      </w:r>
      <w:r w:rsidRPr="00975448">
        <w:t xml:space="preserve"> ČESKÁ LÉKAŘSKÁ KOMORA. Stavovský předpis č. 10 Etický kodex české lékařské komory; HAŠKOVCOVÁ, Helena. </w:t>
      </w:r>
      <w:r w:rsidRPr="00975448">
        <w:rPr>
          <w:i/>
          <w:iCs/>
        </w:rPr>
        <w:t>Informovaný souhlas. Proč a jak?.</w:t>
      </w:r>
      <w:r w:rsidRPr="00975448">
        <w:t xml:space="preserve"> 1. vydání. Praha: </w:t>
      </w:r>
      <w:proofErr w:type="spellStart"/>
      <w:r w:rsidRPr="00975448">
        <w:t>Galén</w:t>
      </w:r>
      <w:proofErr w:type="spellEnd"/>
      <w:r w:rsidRPr="00975448">
        <w:t xml:space="preserve">, 2007, s. 17-19. </w:t>
      </w:r>
    </w:p>
  </w:footnote>
  <w:footnote w:id="72">
    <w:p w14:paraId="117F19A4" w14:textId="6ED67E77" w:rsidR="00ED421C" w:rsidRPr="00975448" w:rsidRDefault="00ED421C" w:rsidP="00975448">
      <w:pPr>
        <w:pStyle w:val="Textpoznpodarou"/>
        <w:ind w:firstLine="0"/>
        <w:jc w:val="left"/>
      </w:pPr>
      <w:r w:rsidRPr="00975448">
        <w:rPr>
          <w:rStyle w:val="Znakapoznpodarou"/>
        </w:rPr>
        <w:footnoteRef/>
      </w:r>
      <w:r w:rsidRPr="00975448">
        <w:t xml:space="preserve"> </w:t>
      </w:r>
      <w:r w:rsidR="008F432B" w:rsidRPr="00975448">
        <w:t xml:space="preserve">HAŠKOVCOVÁ, Helena. </w:t>
      </w:r>
      <w:r w:rsidR="008F432B" w:rsidRPr="00975448">
        <w:rPr>
          <w:i/>
          <w:iCs/>
        </w:rPr>
        <w:t>Informovaný souhlas. Proč a jak</w:t>
      </w:r>
      <w:r w:rsidR="008F432B" w:rsidRPr="00975448">
        <w:t xml:space="preserve">?. 1. vydání. Praha: </w:t>
      </w:r>
      <w:proofErr w:type="spellStart"/>
      <w:r w:rsidR="008F432B" w:rsidRPr="00975448">
        <w:t>Galén</w:t>
      </w:r>
      <w:proofErr w:type="spellEnd"/>
      <w:r w:rsidR="008F432B" w:rsidRPr="00975448">
        <w:t>, 2007, s. 19.</w:t>
      </w:r>
    </w:p>
  </w:footnote>
  <w:footnote w:id="73">
    <w:p w14:paraId="324AD36F" w14:textId="53F6F2D5" w:rsidR="00ED421C" w:rsidRPr="00975448" w:rsidRDefault="00ED421C" w:rsidP="00975448">
      <w:pPr>
        <w:pStyle w:val="Textpoznpodarou"/>
        <w:ind w:firstLine="0"/>
        <w:jc w:val="left"/>
      </w:pPr>
      <w:r w:rsidRPr="00975448">
        <w:rPr>
          <w:rStyle w:val="Znakapoznpodarou"/>
        </w:rPr>
        <w:footnoteRef/>
      </w:r>
      <w:r w:rsidRPr="00975448">
        <w:t xml:space="preserve"> </w:t>
      </w:r>
      <w:r w:rsidR="008F432B" w:rsidRPr="00975448">
        <w:t xml:space="preserve">HAŠKOVCOVÁ, Helena. </w:t>
      </w:r>
      <w:r w:rsidR="008F432B" w:rsidRPr="00975448">
        <w:rPr>
          <w:i/>
          <w:iCs/>
        </w:rPr>
        <w:t>Informovaný souhlas. Proč a jak</w:t>
      </w:r>
      <w:r w:rsidR="008F432B" w:rsidRPr="00975448">
        <w:t xml:space="preserve">?. 1. vydání. Praha: </w:t>
      </w:r>
      <w:proofErr w:type="spellStart"/>
      <w:r w:rsidR="008F432B" w:rsidRPr="00975448">
        <w:t>Galén</w:t>
      </w:r>
      <w:proofErr w:type="spellEnd"/>
      <w:r w:rsidR="008F432B" w:rsidRPr="00975448">
        <w:t>, 2007, s. 19.</w:t>
      </w:r>
    </w:p>
  </w:footnote>
  <w:footnote w:id="74">
    <w:p w14:paraId="1406B468" w14:textId="77777777" w:rsidR="0042178B" w:rsidRDefault="0042178B" w:rsidP="0042178B">
      <w:pPr>
        <w:pStyle w:val="Textpoznpodarou"/>
        <w:ind w:firstLine="0"/>
      </w:pPr>
      <w:r>
        <w:rPr>
          <w:rStyle w:val="Znakapoznpodarou"/>
        </w:rPr>
        <w:footnoteRef/>
      </w:r>
      <w:r>
        <w:t xml:space="preserve"> ŠUSTEK, Petr a kol. </w:t>
      </w:r>
      <w:r w:rsidRPr="00ED7C03">
        <w:rPr>
          <w:i/>
          <w:iCs/>
        </w:rPr>
        <w:t>Zdravotnické právo</w:t>
      </w:r>
      <w:r>
        <w:t xml:space="preserve">. 1. vydání. Praha: </w:t>
      </w:r>
      <w:proofErr w:type="spellStart"/>
      <w:r>
        <w:t>Wolters</w:t>
      </w:r>
      <w:proofErr w:type="spellEnd"/>
      <w:r>
        <w:t xml:space="preserve"> </w:t>
      </w:r>
      <w:proofErr w:type="spellStart"/>
      <w:r>
        <w:t>Kluwer</w:t>
      </w:r>
      <w:proofErr w:type="spellEnd"/>
      <w:r>
        <w:t xml:space="preserve"> ČR, 2016, s. 209-228</w:t>
      </w:r>
    </w:p>
  </w:footnote>
  <w:footnote w:id="75">
    <w:p w14:paraId="3D9DE359" w14:textId="7F0E97BB" w:rsidR="00ED421C" w:rsidRPr="00975448" w:rsidRDefault="00ED421C" w:rsidP="00975448">
      <w:pPr>
        <w:pStyle w:val="Textpoznpodarou"/>
        <w:ind w:firstLine="0"/>
        <w:jc w:val="left"/>
      </w:pPr>
      <w:r w:rsidRPr="00975448">
        <w:rPr>
          <w:rStyle w:val="Znakapoznpodarou"/>
        </w:rPr>
        <w:footnoteRef/>
      </w:r>
      <w:r w:rsidRPr="00975448">
        <w:t xml:space="preserve"> </w:t>
      </w:r>
      <w:r w:rsidR="00CA258D">
        <w:t>S</w:t>
      </w:r>
      <w:r w:rsidRPr="00975448">
        <w:t>tavovský předpis č. 10 české lékařské komory etický kodex české lékařské komory.</w:t>
      </w:r>
    </w:p>
  </w:footnote>
  <w:footnote w:id="76">
    <w:p w14:paraId="0C93D2DE" w14:textId="55209963" w:rsidR="00ED421C" w:rsidRPr="00975448" w:rsidRDefault="00ED421C" w:rsidP="00975448">
      <w:pPr>
        <w:spacing w:line="240" w:lineRule="auto"/>
        <w:ind w:firstLine="0"/>
        <w:jc w:val="left"/>
        <w:rPr>
          <w:sz w:val="20"/>
          <w:szCs w:val="20"/>
        </w:rPr>
      </w:pPr>
      <w:r w:rsidRPr="00975448">
        <w:rPr>
          <w:rStyle w:val="Znakapoznpodarou"/>
          <w:sz w:val="20"/>
          <w:szCs w:val="20"/>
        </w:rPr>
        <w:footnoteRef/>
      </w:r>
      <w:r w:rsidRPr="00975448">
        <w:rPr>
          <w:sz w:val="20"/>
          <w:szCs w:val="20"/>
        </w:rPr>
        <w:t xml:space="preserve"> </w:t>
      </w:r>
      <w:r w:rsidR="00037AFB">
        <w:rPr>
          <w:sz w:val="20"/>
          <w:szCs w:val="20"/>
        </w:rPr>
        <w:t xml:space="preserve">WAGNEROVÁ, Eliška. In: </w:t>
      </w:r>
      <w:r w:rsidR="00C33D3B" w:rsidRPr="00C33D3B">
        <w:rPr>
          <w:sz w:val="20"/>
          <w:szCs w:val="20"/>
        </w:rPr>
        <w:t xml:space="preserve">WAGNEROVÁ, Eliška a kol. </w:t>
      </w:r>
      <w:r w:rsidR="00C33D3B" w:rsidRPr="00C33D3B">
        <w:rPr>
          <w:i/>
          <w:iCs/>
          <w:sz w:val="20"/>
          <w:szCs w:val="20"/>
        </w:rPr>
        <w:t>Listina základních práv a svobod Komentář</w:t>
      </w:r>
      <w:r w:rsidR="00C33D3B" w:rsidRPr="00C33D3B">
        <w:rPr>
          <w:sz w:val="20"/>
          <w:szCs w:val="20"/>
        </w:rPr>
        <w:t xml:space="preserve">. 1. vydání: Praha: </w:t>
      </w:r>
      <w:proofErr w:type="spellStart"/>
      <w:r w:rsidR="00C33D3B" w:rsidRPr="00C33D3B">
        <w:rPr>
          <w:sz w:val="20"/>
          <w:szCs w:val="20"/>
        </w:rPr>
        <w:t>Wolters</w:t>
      </w:r>
      <w:proofErr w:type="spellEnd"/>
      <w:r w:rsidR="00C33D3B" w:rsidRPr="00C33D3B">
        <w:rPr>
          <w:sz w:val="20"/>
          <w:szCs w:val="20"/>
        </w:rPr>
        <w:t xml:space="preserve"> </w:t>
      </w:r>
      <w:proofErr w:type="spellStart"/>
      <w:r w:rsidR="00C33D3B" w:rsidRPr="00C33D3B">
        <w:rPr>
          <w:sz w:val="20"/>
          <w:szCs w:val="20"/>
        </w:rPr>
        <w:t>Kluwer</w:t>
      </w:r>
      <w:proofErr w:type="spellEnd"/>
      <w:r w:rsidR="00C33D3B" w:rsidRPr="00C33D3B">
        <w:rPr>
          <w:sz w:val="20"/>
          <w:szCs w:val="20"/>
        </w:rPr>
        <w:t xml:space="preserve"> ČR, 2012, </w:t>
      </w:r>
      <w:r w:rsidR="00C33D3B">
        <w:rPr>
          <w:sz w:val="20"/>
          <w:szCs w:val="20"/>
        </w:rPr>
        <w:t>s. 1</w:t>
      </w:r>
    </w:p>
  </w:footnote>
  <w:footnote w:id="77">
    <w:p w14:paraId="6F3EA7D5" w14:textId="01DFA22F" w:rsidR="00ED421C" w:rsidRPr="00975448" w:rsidRDefault="00ED421C" w:rsidP="00975448">
      <w:pPr>
        <w:spacing w:line="240" w:lineRule="auto"/>
        <w:ind w:firstLine="0"/>
        <w:jc w:val="left"/>
        <w:rPr>
          <w:sz w:val="20"/>
          <w:szCs w:val="20"/>
        </w:rPr>
      </w:pPr>
      <w:r w:rsidRPr="00975448">
        <w:rPr>
          <w:rStyle w:val="Znakapoznpodarou"/>
          <w:sz w:val="20"/>
          <w:szCs w:val="20"/>
        </w:rPr>
        <w:footnoteRef/>
      </w:r>
      <w:r w:rsidRPr="00975448">
        <w:rPr>
          <w:sz w:val="20"/>
          <w:szCs w:val="20"/>
        </w:rPr>
        <w:t xml:space="preserve"> </w:t>
      </w:r>
      <w:r w:rsidR="00037AFB">
        <w:rPr>
          <w:sz w:val="20"/>
          <w:szCs w:val="20"/>
        </w:rPr>
        <w:t xml:space="preserve">BARTOŇ, Michal. In: </w:t>
      </w:r>
      <w:r w:rsidR="009A2007" w:rsidRPr="00975448">
        <w:rPr>
          <w:sz w:val="20"/>
          <w:szCs w:val="20"/>
        </w:rPr>
        <w:t xml:space="preserve">BARTOŇ, Michal a kol. </w:t>
      </w:r>
      <w:r w:rsidR="009A2007" w:rsidRPr="00975448">
        <w:rPr>
          <w:i/>
          <w:iCs/>
          <w:sz w:val="20"/>
          <w:szCs w:val="20"/>
        </w:rPr>
        <w:t xml:space="preserve">Základní práva. </w:t>
      </w:r>
      <w:r w:rsidR="009A2007">
        <w:rPr>
          <w:sz w:val="20"/>
          <w:szCs w:val="20"/>
        </w:rPr>
        <w:t>1.</w:t>
      </w:r>
      <w:r w:rsidR="009A2007" w:rsidRPr="00975448">
        <w:rPr>
          <w:sz w:val="20"/>
          <w:szCs w:val="20"/>
        </w:rPr>
        <w:t xml:space="preserve"> vydání. Praha: </w:t>
      </w:r>
      <w:proofErr w:type="spellStart"/>
      <w:r w:rsidR="009A2007" w:rsidRPr="00975448">
        <w:rPr>
          <w:sz w:val="20"/>
          <w:szCs w:val="20"/>
        </w:rPr>
        <w:t>Leges</w:t>
      </w:r>
      <w:proofErr w:type="spellEnd"/>
      <w:r w:rsidR="009A2007" w:rsidRPr="00975448">
        <w:rPr>
          <w:sz w:val="20"/>
          <w:szCs w:val="20"/>
        </w:rPr>
        <w:t>, 2016,</w:t>
      </w:r>
      <w:r>
        <w:rPr>
          <w:sz w:val="20"/>
          <w:szCs w:val="20"/>
        </w:rPr>
        <w:t xml:space="preserve"> s. 53-59.</w:t>
      </w:r>
    </w:p>
  </w:footnote>
  <w:footnote w:id="78">
    <w:p w14:paraId="657FFCBB" w14:textId="66EF3C7C" w:rsidR="00ED421C" w:rsidRPr="00975448" w:rsidRDefault="00ED421C" w:rsidP="00975448">
      <w:pPr>
        <w:pStyle w:val="Textpoznpodarou"/>
        <w:ind w:firstLine="0"/>
        <w:jc w:val="left"/>
      </w:pPr>
      <w:r w:rsidRPr="00975448">
        <w:rPr>
          <w:rStyle w:val="Znakapoznpodarou"/>
        </w:rPr>
        <w:footnoteRef/>
      </w:r>
      <w:r w:rsidRPr="00975448">
        <w:t xml:space="preserve"> Rozsudek ESLP ze dne 16. </w:t>
      </w:r>
      <w:r w:rsidR="007D69C7">
        <w:t>6.</w:t>
      </w:r>
      <w:r w:rsidRPr="00975448">
        <w:t xml:space="preserve"> 2005, </w:t>
      </w:r>
      <w:proofErr w:type="spellStart"/>
      <w:r w:rsidRPr="00975448">
        <w:t>Storck</w:t>
      </w:r>
      <w:proofErr w:type="spellEnd"/>
      <w:r w:rsidRPr="00975448">
        <w:t xml:space="preserve"> proti Německu, č. 61603/00</w:t>
      </w:r>
      <w:r w:rsidR="00D47CD2">
        <w:t xml:space="preserve">, body 15, 83. </w:t>
      </w:r>
    </w:p>
  </w:footnote>
  <w:footnote w:id="79">
    <w:p w14:paraId="49B01467" w14:textId="2C16B110" w:rsidR="00ED421C" w:rsidRPr="00975448" w:rsidRDefault="00ED421C" w:rsidP="00975448">
      <w:pPr>
        <w:pStyle w:val="Textpoznpodarou"/>
        <w:ind w:firstLine="0"/>
        <w:jc w:val="left"/>
      </w:pPr>
      <w:r w:rsidRPr="00975448">
        <w:rPr>
          <w:rStyle w:val="Znakapoznpodarou"/>
        </w:rPr>
        <w:footnoteRef/>
      </w:r>
      <w:r>
        <w:t xml:space="preserve"> </w:t>
      </w:r>
      <w:r w:rsidR="00037AFB">
        <w:t xml:space="preserve">KOPA, Martin. In: </w:t>
      </w:r>
      <w:r w:rsidRPr="00975448">
        <w:rPr>
          <w:szCs w:val="24"/>
        </w:rPr>
        <w:t xml:space="preserve">HUSSEINI, </w:t>
      </w:r>
      <w:r>
        <w:rPr>
          <w:szCs w:val="24"/>
        </w:rPr>
        <w:t>F</w:t>
      </w:r>
      <w:r w:rsidRPr="00975448">
        <w:rPr>
          <w:szCs w:val="24"/>
        </w:rPr>
        <w:t xml:space="preserve">aisal a kol. </w:t>
      </w:r>
      <w:r w:rsidRPr="00975448">
        <w:rPr>
          <w:i/>
          <w:iCs/>
          <w:szCs w:val="24"/>
        </w:rPr>
        <w:t>Listina základních práv a svobod Komentář</w:t>
      </w:r>
      <w:r w:rsidRPr="00975448">
        <w:rPr>
          <w:szCs w:val="24"/>
        </w:rPr>
        <w:t xml:space="preserve">. 1. vydání: Praha: </w:t>
      </w:r>
      <w:r>
        <w:rPr>
          <w:szCs w:val="24"/>
        </w:rPr>
        <w:t>C.H. Beck</w:t>
      </w:r>
      <w:r w:rsidRPr="00975448">
        <w:rPr>
          <w:szCs w:val="24"/>
        </w:rPr>
        <w:t>, 2021</w:t>
      </w:r>
      <w:r w:rsidRPr="009C2F3D">
        <w:t xml:space="preserve">, </w:t>
      </w:r>
      <w:r>
        <w:t xml:space="preserve">s. 246-311. </w:t>
      </w:r>
    </w:p>
  </w:footnote>
  <w:footnote w:id="80">
    <w:p w14:paraId="10EDDADB" w14:textId="7B470838" w:rsidR="00ED421C" w:rsidRPr="00975448" w:rsidRDefault="00ED421C" w:rsidP="00975448">
      <w:pPr>
        <w:spacing w:line="240" w:lineRule="auto"/>
        <w:ind w:firstLine="0"/>
        <w:jc w:val="left"/>
        <w:rPr>
          <w:sz w:val="20"/>
          <w:szCs w:val="20"/>
        </w:rPr>
      </w:pPr>
      <w:r w:rsidRPr="00975448">
        <w:rPr>
          <w:rStyle w:val="Znakapoznpodarou"/>
          <w:sz w:val="20"/>
          <w:szCs w:val="20"/>
        </w:rPr>
        <w:footnoteRef/>
      </w:r>
      <w:r w:rsidRPr="00975448">
        <w:rPr>
          <w:sz w:val="20"/>
          <w:szCs w:val="20"/>
        </w:rPr>
        <w:t xml:space="preserve"> </w:t>
      </w:r>
      <w:r w:rsidR="00037AFB">
        <w:rPr>
          <w:sz w:val="20"/>
          <w:szCs w:val="20"/>
        </w:rPr>
        <w:t xml:space="preserve">BARTOŇ, Michal. In: </w:t>
      </w:r>
      <w:r w:rsidRPr="00975448">
        <w:rPr>
          <w:sz w:val="20"/>
          <w:szCs w:val="20"/>
        </w:rPr>
        <w:t xml:space="preserve">BARTOŇ, Michal a kol. </w:t>
      </w:r>
      <w:r w:rsidRPr="00975448">
        <w:rPr>
          <w:i/>
          <w:iCs/>
          <w:sz w:val="20"/>
          <w:szCs w:val="20"/>
        </w:rPr>
        <w:t xml:space="preserve">Základní práva. </w:t>
      </w:r>
      <w:r>
        <w:rPr>
          <w:sz w:val="20"/>
          <w:szCs w:val="20"/>
        </w:rPr>
        <w:t xml:space="preserve">1. </w:t>
      </w:r>
      <w:r w:rsidRPr="00975448">
        <w:rPr>
          <w:sz w:val="20"/>
          <w:szCs w:val="20"/>
        </w:rPr>
        <w:t xml:space="preserve">vydání. Praha: </w:t>
      </w:r>
      <w:proofErr w:type="spellStart"/>
      <w:r w:rsidRPr="00975448">
        <w:rPr>
          <w:sz w:val="20"/>
          <w:szCs w:val="20"/>
        </w:rPr>
        <w:t>Leges</w:t>
      </w:r>
      <w:proofErr w:type="spellEnd"/>
      <w:r w:rsidRPr="00975448">
        <w:rPr>
          <w:sz w:val="20"/>
          <w:szCs w:val="20"/>
        </w:rPr>
        <w:t xml:space="preserve">, 2016, s. 75-78. </w:t>
      </w:r>
    </w:p>
  </w:footnote>
  <w:footnote w:id="81">
    <w:p w14:paraId="08C7B0D6" w14:textId="00771989" w:rsidR="00ED421C" w:rsidRPr="00975448" w:rsidRDefault="00ED421C" w:rsidP="00975448">
      <w:pPr>
        <w:pStyle w:val="Textpoznpodarou"/>
        <w:ind w:firstLine="0"/>
        <w:jc w:val="left"/>
      </w:pPr>
      <w:r w:rsidRPr="00975448">
        <w:rPr>
          <w:rStyle w:val="Znakapoznpodarou"/>
        </w:rPr>
        <w:footnoteRef/>
      </w:r>
      <w:r w:rsidRPr="00975448">
        <w:t xml:space="preserve"> </w:t>
      </w:r>
      <w:r w:rsidR="00D47CD2">
        <w:t>Tamtéž.</w:t>
      </w:r>
    </w:p>
  </w:footnote>
  <w:footnote w:id="82">
    <w:p w14:paraId="04162130" w14:textId="63C93964" w:rsidR="00ED421C" w:rsidRPr="00975448" w:rsidRDefault="00ED421C" w:rsidP="00975448">
      <w:pPr>
        <w:pStyle w:val="Textpoznpodarou"/>
        <w:ind w:firstLine="0"/>
        <w:jc w:val="left"/>
      </w:pPr>
      <w:r w:rsidRPr="00975448">
        <w:rPr>
          <w:rStyle w:val="Znakapoznpodarou"/>
        </w:rPr>
        <w:footnoteRef/>
      </w:r>
      <w:r w:rsidRPr="00975448">
        <w:t xml:space="preserve"> KOSAŘ, David a kol. </w:t>
      </w:r>
      <w:r w:rsidRPr="00975448">
        <w:rPr>
          <w:i/>
          <w:iCs/>
        </w:rPr>
        <w:t xml:space="preserve">Ústavní právo </w:t>
      </w:r>
      <w:proofErr w:type="spellStart"/>
      <w:r w:rsidRPr="00975448">
        <w:rPr>
          <w:i/>
          <w:iCs/>
        </w:rPr>
        <w:t>Casebook</w:t>
      </w:r>
      <w:proofErr w:type="spellEnd"/>
      <w:r w:rsidRPr="00975448">
        <w:t xml:space="preserve">. 1. vydání. Praha: </w:t>
      </w:r>
      <w:proofErr w:type="spellStart"/>
      <w:r w:rsidRPr="00975448">
        <w:t>Wolters</w:t>
      </w:r>
      <w:proofErr w:type="spellEnd"/>
      <w:r w:rsidRPr="00975448">
        <w:t xml:space="preserve"> </w:t>
      </w:r>
      <w:proofErr w:type="spellStart"/>
      <w:r w:rsidRPr="00975448">
        <w:t>Kluwer</w:t>
      </w:r>
      <w:proofErr w:type="spellEnd"/>
      <w:r w:rsidRPr="00975448">
        <w:t xml:space="preserve">, 2014, s. 362–366. </w:t>
      </w:r>
    </w:p>
  </w:footnote>
  <w:footnote w:id="83">
    <w:p w14:paraId="0019EEBA" w14:textId="61FB43B9" w:rsidR="00ED421C" w:rsidRPr="00975448" w:rsidRDefault="00ED421C" w:rsidP="00975448">
      <w:pPr>
        <w:pStyle w:val="Textpoznpodarou"/>
        <w:ind w:firstLine="0"/>
        <w:jc w:val="left"/>
      </w:pPr>
      <w:r w:rsidRPr="00975448">
        <w:rPr>
          <w:rStyle w:val="Znakapoznpodarou"/>
        </w:rPr>
        <w:footnoteRef/>
      </w:r>
      <w:r w:rsidRPr="00975448">
        <w:t xml:space="preserve"> Nález Ústavního soudu ze dne 12. </w:t>
      </w:r>
      <w:r w:rsidR="007D69C7">
        <w:t>10.</w:t>
      </w:r>
      <w:r w:rsidRPr="00975448">
        <w:t xml:space="preserve"> 1994 </w:t>
      </w:r>
      <w:proofErr w:type="spellStart"/>
      <w:r w:rsidRPr="00975448">
        <w:t>sp</w:t>
      </w:r>
      <w:proofErr w:type="spellEnd"/>
      <w:r w:rsidRPr="00975448">
        <w:t>. Zn. PL. ÚS 4/94.</w:t>
      </w:r>
      <w:r w:rsidRPr="00975448">
        <w:tab/>
      </w:r>
    </w:p>
  </w:footnote>
  <w:footnote w:id="84">
    <w:p w14:paraId="31C0FA71" w14:textId="7BC20FB5" w:rsidR="00ED421C" w:rsidRPr="00975448" w:rsidRDefault="00ED421C" w:rsidP="00975448">
      <w:pPr>
        <w:pStyle w:val="Textpoznpodarou"/>
        <w:ind w:firstLine="0"/>
        <w:jc w:val="left"/>
      </w:pPr>
      <w:r w:rsidRPr="00975448">
        <w:rPr>
          <w:rStyle w:val="Znakapoznpodarou"/>
        </w:rPr>
        <w:footnoteRef/>
      </w:r>
      <w:r w:rsidRPr="00975448">
        <w:t xml:space="preserve"> Nález Ústavního soudu ze dne 31. </w:t>
      </w:r>
      <w:r w:rsidR="007D69C7">
        <w:t>3.</w:t>
      </w:r>
      <w:r w:rsidRPr="00975448">
        <w:t xml:space="preserve"> 2002 </w:t>
      </w:r>
      <w:proofErr w:type="spellStart"/>
      <w:r w:rsidRPr="00975448">
        <w:t>sp</w:t>
      </w:r>
      <w:proofErr w:type="spellEnd"/>
      <w:r w:rsidRPr="00975448">
        <w:t xml:space="preserve">. Zn. III. ÚS 256/01. </w:t>
      </w:r>
    </w:p>
  </w:footnote>
  <w:footnote w:id="85">
    <w:p w14:paraId="41846E61" w14:textId="6A0578F0" w:rsidR="00ED421C" w:rsidRPr="00975448" w:rsidRDefault="00ED421C" w:rsidP="00975448">
      <w:pPr>
        <w:pStyle w:val="Textpoznpodarou"/>
        <w:ind w:firstLine="0"/>
        <w:jc w:val="left"/>
      </w:pPr>
      <w:r w:rsidRPr="00975448">
        <w:rPr>
          <w:rStyle w:val="Znakapoznpodarou"/>
        </w:rPr>
        <w:footnoteRef/>
      </w:r>
      <w:r w:rsidRPr="00975448">
        <w:t xml:space="preserve"> </w:t>
      </w:r>
      <w:r w:rsidR="00037AFB">
        <w:t xml:space="preserve">KMEC, Jiří. In: </w:t>
      </w:r>
      <w:r w:rsidRPr="00975448">
        <w:t xml:space="preserve">KMEC, Jiří a kol. </w:t>
      </w:r>
      <w:r w:rsidRPr="00975448">
        <w:rPr>
          <w:i/>
          <w:iCs/>
        </w:rPr>
        <w:t>Evropská úmluva o lidských právech. Komentář</w:t>
      </w:r>
      <w:r w:rsidRPr="00975448">
        <w:t xml:space="preserve">. </w:t>
      </w:r>
      <w:r w:rsidR="00BE2945">
        <w:t>1</w:t>
      </w:r>
      <w:r w:rsidRPr="00975448">
        <w:t xml:space="preserve">.vydání: </w:t>
      </w:r>
      <w:proofErr w:type="spellStart"/>
      <w:r w:rsidRPr="00975448">
        <w:t>C.H.Beck</w:t>
      </w:r>
      <w:proofErr w:type="spellEnd"/>
      <w:r w:rsidRPr="00975448">
        <w:t xml:space="preserve">, 2012, s. 468. </w:t>
      </w:r>
    </w:p>
  </w:footnote>
  <w:footnote w:id="86">
    <w:p w14:paraId="72D6103A" w14:textId="3A2F17F3" w:rsidR="00ED421C" w:rsidRPr="00DE52DE" w:rsidRDefault="00ED421C" w:rsidP="00975448">
      <w:pPr>
        <w:spacing w:line="240" w:lineRule="auto"/>
        <w:ind w:firstLine="0"/>
        <w:jc w:val="left"/>
        <w:rPr>
          <w:b/>
          <w:bCs/>
          <w:color w:val="FF0000"/>
          <w:sz w:val="20"/>
          <w:szCs w:val="20"/>
        </w:rPr>
      </w:pPr>
      <w:r w:rsidRPr="00975448">
        <w:rPr>
          <w:rStyle w:val="Znakapoznpodarou"/>
          <w:sz w:val="20"/>
          <w:szCs w:val="20"/>
        </w:rPr>
        <w:footnoteRef/>
      </w:r>
      <w:r w:rsidRPr="00975448">
        <w:rPr>
          <w:sz w:val="20"/>
          <w:szCs w:val="20"/>
        </w:rPr>
        <w:t xml:space="preserve"> </w:t>
      </w:r>
      <w:bookmarkStart w:id="20" w:name="_Hlk130748995"/>
      <w:r w:rsidR="00037AFB">
        <w:rPr>
          <w:sz w:val="20"/>
          <w:szCs w:val="20"/>
        </w:rPr>
        <w:t xml:space="preserve">TOMOSZEK, Maxim. In: </w:t>
      </w:r>
      <w:r w:rsidR="00E42A9C" w:rsidRPr="00E42A9C">
        <w:rPr>
          <w:sz w:val="20"/>
          <w:szCs w:val="20"/>
        </w:rPr>
        <w:t xml:space="preserve">BARTOŇ, Michal a kol. </w:t>
      </w:r>
      <w:r w:rsidR="00E42A9C" w:rsidRPr="00E42A9C">
        <w:rPr>
          <w:i/>
          <w:iCs/>
          <w:sz w:val="20"/>
          <w:szCs w:val="20"/>
        </w:rPr>
        <w:t>Základní práva</w:t>
      </w:r>
      <w:r w:rsidR="00E42A9C" w:rsidRPr="00E42A9C">
        <w:rPr>
          <w:sz w:val="20"/>
          <w:szCs w:val="20"/>
        </w:rPr>
        <w:t xml:space="preserve">. 1. vydání. Praha: </w:t>
      </w:r>
      <w:proofErr w:type="spellStart"/>
      <w:r w:rsidR="00E42A9C" w:rsidRPr="00E42A9C">
        <w:rPr>
          <w:sz w:val="20"/>
          <w:szCs w:val="20"/>
        </w:rPr>
        <w:t>Leges</w:t>
      </w:r>
      <w:proofErr w:type="spellEnd"/>
      <w:r w:rsidR="00E42A9C" w:rsidRPr="00E42A9C">
        <w:rPr>
          <w:sz w:val="20"/>
          <w:szCs w:val="20"/>
        </w:rPr>
        <w:t>, 2016</w:t>
      </w:r>
      <w:r w:rsidRPr="00975448">
        <w:rPr>
          <w:sz w:val="20"/>
          <w:szCs w:val="20"/>
        </w:rPr>
        <w:t>, s. 266–282.</w:t>
      </w:r>
      <w:bookmarkEnd w:id="20"/>
      <w:r w:rsidR="00DE52DE">
        <w:rPr>
          <w:sz w:val="20"/>
          <w:szCs w:val="20"/>
        </w:rPr>
        <w:t xml:space="preserve"> </w:t>
      </w:r>
    </w:p>
  </w:footnote>
  <w:footnote w:id="87">
    <w:p w14:paraId="5DF54971" w14:textId="77777777" w:rsidR="00ED421C" w:rsidRPr="00975448" w:rsidRDefault="00ED421C" w:rsidP="00975448">
      <w:pPr>
        <w:pStyle w:val="Textpoznpodarou"/>
        <w:ind w:firstLine="0"/>
        <w:jc w:val="left"/>
      </w:pPr>
      <w:r w:rsidRPr="00975448">
        <w:rPr>
          <w:rStyle w:val="Znakapoznpodarou"/>
        </w:rPr>
        <w:footnoteRef/>
      </w:r>
      <w:r w:rsidRPr="00975448">
        <w:t xml:space="preserve"> Čl. 7 odst. 1 LZPS, Čl. 8 odst. 1 LZPS, Čl. 4 ods.4 LZPS.</w:t>
      </w:r>
    </w:p>
  </w:footnote>
  <w:footnote w:id="88">
    <w:p w14:paraId="20AC962A" w14:textId="6A3897B6" w:rsidR="00ED421C" w:rsidRDefault="00ED421C" w:rsidP="00202B91">
      <w:pPr>
        <w:pStyle w:val="Textpoznpodarou"/>
        <w:ind w:firstLine="0"/>
      </w:pPr>
      <w:r>
        <w:rPr>
          <w:rStyle w:val="Znakapoznpodarou"/>
        </w:rPr>
        <w:footnoteRef/>
      </w:r>
      <w:r>
        <w:t xml:space="preserve"> </w:t>
      </w:r>
      <w:r w:rsidRPr="00202B91">
        <w:t xml:space="preserve">CPT byl zřízen Evropskou úmluvou o zabránění mučení a nelidskému či ponižujícímu zacházení nebo trestání, která byla v souvislosti s čl. 3 EÚLP přijata Radou Evropy dne 26. listopadu 1987 ve Štrasburku. Pro Českou republiku vstoupila v platnost 1. </w:t>
      </w:r>
      <w:r w:rsidR="007D69C7">
        <w:t>1.</w:t>
      </w:r>
      <w:r w:rsidRPr="00202B91">
        <w:t xml:space="preserve"> 1996 sdělením č. 9/1996 Sb., Sdělení Ministerstva zahraničních věcí o sjednání Evropské úmluvy o zabránění mučení a nelidskému či ponižujícímu zacházení nebo trestání. Je nutno zmínit, že CPT má nesoudní, převážně preventivní charakter, založený na návštěvách výborů jednotlivých zemí, a to pouze v těch zařízeních, kde jsou osoby omezené či zbavené svobody.</w:t>
      </w:r>
      <w:r>
        <w:t xml:space="preserve"> </w:t>
      </w:r>
    </w:p>
  </w:footnote>
  <w:footnote w:id="89">
    <w:p w14:paraId="726BEF03" w14:textId="2F15B15D" w:rsidR="00ED421C" w:rsidRPr="00975448" w:rsidRDefault="00ED421C" w:rsidP="00975448">
      <w:pPr>
        <w:spacing w:line="240" w:lineRule="auto"/>
        <w:ind w:firstLine="0"/>
        <w:jc w:val="left"/>
        <w:rPr>
          <w:sz w:val="20"/>
          <w:szCs w:val="20"/>
        </w:rPr>
      </w:pPr>
      <w:r>
        <w:rPr>
          <w:rStyle w:val="Znakapoznpodarou"/>
          <w:sz w:val="20"/>
          <w:szCs w:val="20"/>
        </w:rPr>
        <w:footnoteRef/>
      </w:r>
      <w:r w:rsidRPr="00975448">
        <w:rPr>
          <w:sz w:val="20"/>
          <w:szCs w:val="20"/>
        </w:rPr>
        <w:t xml:space="preserve"> </w:t>
      </w:r>
      <w:proofErr w:type="spellStart"/>
      <w:r w:rsidR="00AF6C82" w:rsidRPr="00AF6C82">
        <w:rPr>
          <w:iCs/>
          <w:sz w:val="20"/>
          <w:szCs w:val="20"/>
        </w:rPr>
        <w:t>Council</w:t>
      </w:r>
      <w:proofErr w:type="spellEnd"/>
      <w:r w:rsidR="00AF6C82" w:rsidRPr="00AF6C82">
        <w:rPr>
          <w:iCs/>
          <w:sz w:val="20"/>
          <w:szCs w:val="20"/>
        </w:rPr>
        <w:t xml:space="preserve"> </w:t>
      </w:r>
      <w:proofErr w:type="spellStart"/>
      <w:r w:rsidR="00AF6C82" w:rsidRPr="00AF6C82">
        <w:rPr>
          <w:iCs/>
          <w:sz w:val="20"/>
          <w:szCs w:val="20"/>
        </w:rPr>
        <w:t>of</w:t>
      </w:r>
      <w:proofErr w:type="spellEnd"/>
      <w:r w:rsidR="00AF6C82" w:rsidRPr="00AF6C82">
        <w:rPr>
          <w:iCs/>
          <w:sz w:val="20"/>
          <w:szCs w:val="20"/>
        </w:rPr>
        <w:t xml:space="preserve"> </w:t>
      </w:r>
      <w:proofErr w:type="spellStart"/>
      <w:r w:rsidR="00AF6C82" w:rsidRPr="00AF6C82">
        <w:rPr>
          <w:iCs/>
          <w:sz w:val="20"/>
          <w:szCs w:val="20"/>
        </w:rPr>
        <w:t>Europe</w:t>
      </w:r>
      <w:proofErr w:type="spellEnd"/>
      <w:r w:rsidR="00AF6C82" w:rsidRPr="00AF6C82">
        <w:rPr>
          <w:iCs/>
          <w:sz w:val="20"/>
          <w:szCs w:val="20"/>
        </w:rPr>
        <w:t xml:space="preserve">. </w:t>
      </w:r>
      <w:r w:rsidR="00AF6C82" w:rsidRPr="00AF6C82">
        <w:rPr>
          <w:i/>
          <w:sz w:val="20"/>
          <w:szCs w:val="20"/>
        </w:rPr>
        <w:t xml:space="preserve">Zpráva pro vládu české republiky o návštěvě české republiky, kterou vykonal evropský výbor pro zabránění mučení a nelidskému či ponižujícímu zacházení nebo trestání (CTP) ve dnech 2 až 11. </w:t>
      </w:r>
      <w:r w:rsidR="00AF6C82">
        <w:rPr>
          <w:i/>
          <w:sz w:val="20"/>
          <w:szCs w:val="20"/>
        </w:rPr>
        <w:t>ř</w:t>
      </w:r>
      <w:r w:rsidR="00AF6C82" w:rsidRPr="00AF6C82">
        <w:rPr>
          <w:i/>
          <w:sz w:val="20"/>
          <w:szCs w:val="20"/>
        </w:rPr>
        <w:t>íjna</w:t>
      </w:r>
      <w:r w:rsidR="00AF6C82" w:rsidRPr="00AF6C82">
        <w:rPr>
          <w:iCs/>
          <w:sz w:val="20"/>
          <w:szCs w:val="20"/>
        </w:rPr>
        <w:t xml:space="preserve">. 2018. </w:t>
      </w:r>
      <w:r w:rsidR="00D47CD2" w:rsidRPr="00AF6C82">
        <w:rPr>
          <w:iCs/>
          <w:sz w:val="20"/>
          <w:szCs w:val="20"/>
        </w:rPr>
        <w:t xml:space="preserve">[online]. </w:t>
      </w:r>
      <w:r w:rsidR="00AF6C82" w:rsidRPr="00AF6C82">
        <w:rPr>
          <w:iCs/>
          <w:sz w:val="20"/>
          <w:szCs w:val="20"/>
        </w:rPr>
        <w:t xml:space="preserve">Rm.coe.int 4. 7. 2019 [cit. 5.4.2023]. Dostupné z </w:t>
      </w:r>
      <w:hyperlink r:id="rId9" w:history="1">
        <w:r w:rsidR="00AF6C82" w:rsidRPr="005D350A">
          <w:rPr>
            <w:rStyle w:val="Hypertextovodkaz"/>
            <w:iCs/>
            <w:sz w:val="20"/>
            <w:szCs w:val="20"/>
          </w:rPr>
          <w:t>https://rm.coe.int/168095aeb2</w:t>
        </w:r>
      </w:hyperlink>
      <w:r w:rsidR="001A401D">
        <w:rPr>
          <w:iCs/>
          <w:sz w:val="20"/>
          <w:szCs w:val="20"/>
        </w:rPr>
        <w:t>, bod 109</w:t>
      </w:r>
      <w:r w:rsidR="00D26836">
        <w:rPr>
          <w:iCs/>
          <w:sz w:val="20"/>
          <w:szCs w:val="20"/>
        </w:rPr>
        <w:t>.</w:t>
      </w:r>
    </w:p>
  </w:footnote>
  <w:footnote w:id="90">
    <w:p w14:paraId="3538A9C1" w14:textId="4F4898AB" w:rsidR="00ED421C" w:rsidRPr="00975448" w:rsidRDefault="00ED421C" w:rsidP="00975448">
      <w:pPr>
        <w:spacing w:line="240" w:lineRule="auto"/>
        <w:ind w:firstLine="0"/>
        <w:jc w:val="left"/>
        <w:rPr>
          <w:sz w:val="20"/>
          <w:szCs w:val="20"/>
        </w:rPr>
      </w:pPr>
      <w:r w:rsidRPr="00975448">
        <w:rPr>
          <w:rStyle w:val="Znakapoznpodarou"/>
          <w:sz w:val="20"/>
          <w:szCs w:val="20"/>
        </w:rPr>
        <w:footnoteRef/>
      </w:r>
      <w:r w:rsidRPr="00975448">
        <w:rPr>
          <w:sz w:val="20"/>
          <w:szCs w:val="20"/>
        </w:rPr>
        <w:t xml:space="preserve"> </w:t>
      </w:r>
      <w:r w:rsidR="00AF6C82" w:rsidRPr="00AF6C82">
        <w:rPr>
          <w:iCs/>
          <w:sz w:val="20"/>
          <w:szCs w:val="20"/>
        </w:rPr>
        <w:t>Tamtéž</w:t>
      </w:r>
      <w:r w:rsidR="00D26836">
        <w:rPr>
          <w:iCs/>
          <w:sz w:val="20"/>
          <w:szCs w:val="20"/>
        </w:rPr>
        <w:t>, bod 110.</w:t>
      </w:r>
    </w:p>
  </w:footnote>
  <w:footnote w:id="91">
    <w:p w14:paraId="378C7431" w14:textId="631BB9A7" w:rsidR="00ED421C" w:rsidRPr="00975448" w:rsidRDefault="00ED421C" w:rsidP="00975448">
      <w:pPr>
        <w:pStyle w:val="Textpoznpodarou"/>
        <w:ind w:firstLine="0"/>
        <w:jc w:val="left"/>
      </w:pPr>
      <w:r w:rsidRPr="00975448">
        <w:rPr>
          <w:rStyle w:val="Znakapoznpodarou"/>
        </w:rPr>
        <w:footnoteRef/>
      </w:r>
      <w:r w:rsidRPr="00975448">
        <w:t xml:space="preserve"> </w:t>
      </w:r>
      <w:r w:rsidR="00D26836">
        <w:rPr>
          <w:iCs/>
        </w:rPr>
        <w:t>Tamtéž, bod 111.</w:t>
      </w:r>
    </w:p>
  </w:footnote>
  <w:footnote w:id="92">
    <w:p w14:paraId="55C9C3B0" w14:textId="0692E3B5" w:rsidR="00ED421C" w:rsidRPr="00975448" w:rsidRDefault="00ED421C" w:rsidP="00975448">
      <w:pPr>
        <w:spacing w:line="240" w:lineRule="auto"/>
        <w:ind w:firstLine="0"/>
        <w:jc w:val="left"/>
        <w:rPr>
          <w:sz w:val="20"/>
          <w:szCs w:val="20"/>
        </w:rPr>
      </w:pPr>
      <w:r w:rsidRPr="00975448">
        <w:rPr>
          <w:rStyle w:val="Znakapoznpodarou"/>
          <w:sz w:val="20"/>
          <w:szCs w:val="20"/>
        </w:rPr>
        <w:footnoteRef/>
      </w:r>
      <w:r w:rsidRPr="00975448">
        <w:rPr>
          <w:sz w:val="20"/>
          <w:szCs w:val="20"/>
        </w:rPr>
        <w:t xml:space="preserve">  </w:t>
      </w:r>
      <w:r w:rsidR="00027769" w:rsidRPr="00027769">
        <w:rPr>
          <w:iCs/>
          <w:color w:val="212529"/>
          <w:sz w:val="20"/>
          <w:szCs w:val="20"/>
          <w:shd w:val="clear" w:color="auto" w:fill="FFFFFF"/>
        </w:rPr>
        <w:t>Ministerstvo zdravotnictví</w:t>
      </w:r>
      <w:r w:rsidR="00027769">
        <w:rPr>
          <w:i/>
          <w:iCs/>
        </w:rPr>
        <w:t>.</w:t>
      </w:r>
      <w:r w:rsidR="00027769" w:rsidRPr="00027769">
        <w:rPr>
          <w:i/>
          <w:iCs/>
        </w:rPr>
        <w:t xml:space="preserve"> </w:t>
      </w:r>
      <w:hyperlink r:id="rId10" w:history="1"/>
      <w:r w:rsidRPr="00027769">
        <w:rPr>
          <w:i/>
          <w:iCs/>
          <w:color w:val="212529"/>
          <w:sz w:val="20"/>
          <w:szCs w:val="20"/>
          <w:shd w:val="clear" w:color="auto" w:fill="FFFFFF"/>
        </w:rPr>
        <w:t xml:space="preserve">Procesní model Systém péče o duševní zdraví 6.PO Právní odpovědnost psychiatrických nemocnic / léčeben.  </w:t>
      </w:r>
      <w:r w:rsidRPr="00975448">
        <w:rPr>
          <w:color w:val="212529"/>
          <w:sz w:val="20"/>
          <w:szCs w:val="20"/>
          <w:shd w:val="clear" w:color="auto" w:fill="FFFFFF"/>
        </w:rPr>
        <w:t xml:space="preserve">[online]. </w:t>
      </w:r>
      <w:r w:rsidR="00087FC8">
        <w:rPr>
          <w:color w:val="212529"/>
          <w:sz w:val="20"/>
          <w:szCs w:val="20"/>
          <w:shd w:val="clear" w:color="auto" w:fill="FFFFFF"/>
        </w:rPr>
        <w:t xml:space="preserve">reformapsychiatrie.cz, </w:t>
      </w:r>
      <w:r w:rsidRPr="00975448">
        <w:rPr>
          <w:color w:val="212529"/>
          <w:sz w:val="20"/>
          <w:szCs w:val="20"/>
          <w:shd w:val="clear" w:color="auto" w:fill="FFFFFF"/>
        </w:rPr>
        <w:t xml:space="preserve">2022 [cit. 25.03.2023]. Dostupné z: </w:t>
      </w:r>
      <w:hyperlink r:id="rId11" w:history="1">
        <w:r w:rsidR="00CD2A43" w:rsidRPr="00947876">
          <w:rPr>
            <w:rStyle w:val="Hypertextovodkaz"/>
            <w:sz w:val="20"/>
            <w:szCs w:val="20"/>
            <w:shd w:val="clear" w:color="auto" w:fill="FFFFFF"/>
          </w:rPr>
          <w:t>https://www.reformapsychiatrie.cz/sites/default/files/2022-11/Doporu%C4%8Den%C3%BD%20postup_Pr%C3%A1vn%C3%AD%20odpov%C4%9Bdnost%20psychiatrick%C3%BDch%20nemocnic%20_l%C3%A9%C4%8Deben.pdf</w:t>
        </w:r>
      </w:hyperlink>
      <w:r w:rsidR="00CD2A43">
        <w:rPr>
          <w:color w:val="212529"/>
          <w:sz w:val="20"/>
          <w:szCs w:val="20"/>
          <w:shd w:val="clear" w:color="auto" w:fill="FFFFFF"/>
        </w:rPr>
        <w:t xml:space="preserve"> </w:t>
      </w:r>
    </w:p>
  </w:footnote>
  <w:footnote w:id="93">
    <w:p w14:paraId="4A94815D" w14:textId="2655F4B2" w:rsidR="00ED421C" w:rsidRPr="00975448" w:rsidRDefault="00ED421C" w:rsidP="00975448">
      <w:pPr>
        <w:pStyle w:val="Textpoznpodarou"/>
        <w:ind w:firstLine="0"/>
        <w:jc w:val="left"/>
      </w:pPr>
      <w:r w:rsidRPr="00975448">
        <w:rPr>
          <w:rStyle w:val="Znakapoznpodarou"/>
        </w:rPr>
        <w:footnoteRef/>
      </w:r>
      <w:r w:rsidRPr="00975448">
        <w:t xml:space="preserve"> Rozsudek ESLP ze dne 15.</w:t>
      </w:r>
      <w:r w:rsidR="007D69C7">
        <w:t xml:space="preserve">9. </w:t>
      </w:r>
      <w:r w:rsidRPr="00975448">
        <w:t xml:space="preserve">2005, </w:t>
      </w:r>
      <w:proofErr w:type="spellStart"/>
      <w:r w:rsidRPr="00975448">
        <w:t>Bazorkina</w:t>
      </w:r>
      <w:proofErr w:type="spellEnd"/>
      <w:r w:rsidRPr="00975448">
        <w:t xml:space="preserve"> proti Rusku, č. 69481/01.</w:t>
      </w:r>
    </w:p>
  </w:footnote>
  <w:footnote w:id="94">
    <w:p w14:paraId="20190A2B" w14:textId="3615D20D" w:rsidR="00ED421C" w:rsidRPr="00975448" w:rsidRDefault="00ED421C" w:rsidP="00975448">
      <w:pPr>
        <w:pStyle w:val="Textpoznpodarou"/>
        <w:ind w:firstLine="0"/>
        <w:jc w:val="left"/>
      </w:pPr>
      <w:r w:rsidRPr="00975448">
        <w:rPr>
          <w:rStyle w:val="Znakapoznpodarou"/>
        </w:rPr>
        <w:footnoteRef/>
      </w:r>
      <w:r w:rsidRPr="00975448">
        <w:t xml:space="preserve"> </w:t>
      </w:r>
      <w:r w:rsidR="009710FB">
        <w:t xml:space="preserve">KMEC, Jiří. In: </w:t>
      </w:r>
      <w:r w:rsidRPr="00975448">
        <w:t xml:space="preserve">KMEC, </w:t>
      </w:r>
      <w:proofErr w:type="spellStart"/>
      <w:r w:rsidRPr="00975448">
        <w:t>Jíří</w:t>
      </w:r>
      <w:proofErr w:type="spellEnd"/>
      <w:r w:rsidRPr="00975448">
        <w:t xml:space="preserve"> a kol. </w:t>
      </w:r>
      <w:r w:rsidRPr="00975448">
        <w:rPr>
          <w:i/>
          <w:iCs/>
        </w:rPr>
        <w:t>Evropská Úmluva o lidských právech. Komentář</w:t>
      </w:r>
      <w:r w:rsidRPr="00975448">
        <w:t xml:space="preserve">. 1.vydání. Praha: </w:t>
      </w:r>
      <w:proofErr w:type="spellStart"/>
      <w:r w:rsidRPr="00975448">
        <w:t>C.H.Beck</w:t>
      </w:r>
      <w:proofErr w:type="spellEnd"/>
      <w:r w:rsidRPr="00975448">
        <w:t xml:space="preserve">, 2012, s. 471. </w:t>
      </w:r>
    </w:p>
  </w:footnote>
  <w:footnote w:id="95">
    <w:p w14:paraId="5DB2DF13" w14:textId="52C6263A" w:rsidR="00ED421C" w:rsidRPr="00975448" w:rsidRDefault="00ED421C" w:rsidP="00975448">
      <w:pPr>
        <w:pStyle w:val="Textpoznpodarou"/>
        <w:ind w:firstLine="0"/>
        <w:jc w:val="left"/>
      </w:pPr>
      <w:r w:rsidRPr="00975448">
        <w:rPr>
          <w:rStyle w:val="Znakapoznpodarou"/>
        </w:rPr>
        <w:footnoteRef/>
      </w:r>
      <w:r w:rsidRPr="00975448">
        <w:t xml:space="preserve"> </w:t>
      </w:r>
      <w:r w:rsidR="009710FB">
        <w:t xml:space="preserve">KMEC, Jiří. In: </w:t>
      </w:r>
      <w:r w:rsidRPr="00975448">
        <w:t xml:space="preserve">KMEC, </w:t>
      </w:r>
      <w:proofErr w:type="spellStart"/>
      <w:r w:rsidRPr="00975448">
        <w:t>Jíří</w:t>
      </w:r>
      <w:proofErr w:type="spellEnd"/>
      <w:r w:rsidRPr="00975448">
        <w:t xml:space="preserve"> a kol. </w:t>
      </w:r>
      <w:r w:rsidRPr="00975448">
        <w:rPr>
          <w:i/>
          <w:iCs/>
        </w:rPr>
        <w:t>Evropská Úmluva o lidských právech. Komentář</w:t>
      </w:r>
      <w:r w:rsidRPr="00975448">
        <w:t xml:space="preserve">. 1.vydání. Praha: </w:t>
      </w:r>
      <w:proofErr w:type="spellStart"/>
      <w:r w:rsidRPr="00975448">
        <w:t>C.H.Beck</w:t>
      </w:r>
      <w:proofErr w:type="spellEnd"/>
      <w:r w:rsidRPr="00975448">
        <w:t xml:space="preserve">, 2012, s. 491. </w:t>
      </w:r>
    </w:p>
  </w:footnote>
  <w:footnote w:id="96">
    <w:p w14:paraId="0CB75D1F" w14:textId="6A9C82BD" w:rsidR="00ED421C" w:rsidRPr="00975448" w:rsidRDefault="00ED421C" w:rsidP="00975448">
      <w:pPr>
        <w:pStyle w:val="Textpoznpodarou"/>
        <w:ind w:firstLine="0"/>
        <w:jc w:val="left"/>
      </w:pPr>
      <w:r w:rsidRPr="00975448">
        <w:rPr>
          <w:rStyle w:val="Znakapoznpodarou"/>
        </w:rPr>
        <w:footnoteRef/>
      </w:r>
      <w:r w:rsidRPr="00975448">
        <w:t xml:space="preserve"> Rozsudek ESLP ze dne 24. října 1979, </w:t>
      </w:r>
      <w:proofErr w:type="spellStart"/>
      <w:r w:rsidRPr="00975448">
        <w:t>Winterwerp</w:t>
      </w:r>
      <w:proofErr w:type="spellEnd"/>
      <w:r w:rsidRPr="00975448">
        <w:t xml:space="preserve"> proti Nizozemsku, č. 6301/73</w:t>
      </w:r>
      <w:r w:rsidR="00A2718F">
        <w:t>, bod 37</w:t>
      </w:r>
      <w:r w:rsidR="00C46FD2">
        <w:t>.</w:t>
      </w:r>
    </w:p>
  </w:footnote>
  <w:footnote w:id="97">
    <w:p w14:paraId="6FCB217E" w14:textId="4F49D2D3" w:rsidR="00ED421C" w:rsidRPr="00975448" w:rsidRDefault="00ED421C" w:rsidP="00975448">
      <w:pPr>
        <w:pStyle w:val="Textpoznpodarou"/>
        <w:ind w:firstLine="0"/>
        <w:jc w:val="left"/>
      </w:pPr>
      <w:r w:rsidRPr="00975448">
        <w:rPr>
          <w:rStyle w:val="Znakapoznpodarou"/>
        </w:rPr>
        <w:footnoteRef/>
      </w:r>
      <w:r w:rsidRPr="00975448">
        <w:t xml:space="preserve"> </w:t>
      </w:r>
      <w:r w:rsidR="00C46FD2" w:rsidRPr="00975448">
        <w:t xml:space="preserve">Rozsudek ESLP ze dne 24. října 1979, </w:t>
      </w:r>
      <w:proofErr w:type="spellStart"/>
      <w:r w:rsidR="00C46FD2" w:rsidRPr="00975448">
        <w:t>Winterwerp</w:t>
      </w:r>
      <w:proofErr w:type="spellEnd"/>
      <w:r w:rsidR="00C46FD2" w:rsidRPr="00975448">
        <w:t xml:space="preserve"> proti Nizozemsku, č. 6301/73</w:t>
      </w:r>
      <w:r w:rsidR="00C46FD2">
        <w:t xml:space="preserve">, </w:t>
      </w:r>
      <w:r w:rsidR="00A2718F">
        <w:t>bod 39</w:t>
      </w:r>
      <w:r w:rsidR="00CA258D">
        <w:t>.</w:t>
      </w:r>
    </w:p>
  </w:footnote>
  <w:footnote w:id="98">
    <w:p w14:paraId="055778A5" w14:textId="6F98D67E" w:rsidR="00ED421C" w:rsidRPr="00975448" w:rsidRDefault="00ED421C" w:rsidP="00975448">
      <w:pPr>
        <w:pStyle w:val="Textpoznpodarou"/>
        <w:ind w:firstLine="0"/>
        <w:jc w:val="left"/>
      </w:pPr>
      <w:r w:rsidRPr="00975448">
        <w:rPr>
          <w:rStyle w:val="Znakapoznpodarou"/>
        </w:rPr>
        <w:footnoteRef/>
      </w:r>
      <w:r w:rsidRPr="00975448">
        <w:t xml:space="preserve"> </w:t>
      </w:r>
      <w:r w:rsidR="009710FB">
        <w:t xml:space="preserve">KMEC, Jiří. In: </w:t>
      </w:r>
      <w:r w:rsidRPr="00975448">
        <w:t xml:space="preserve">KMEC, </w:t>
      </w:r>
      <w:proofErr w:type="spellStart"/>
      <w:r w:rsidRPr="00975448">
        <w:t>Jíří</w:t>
      </w:r>
      <w:proofErr w:type="spellEnd"/>
      <w:r w:rsidRPr="00975448">
        <w:t xml:space="preserve"> a kol. </w:t>
      </w:r>
      <w:r w:rsidRPr="00975448">
        <w:rPr>
          <w:i/>
          <w:iCs/>
        </w:rPr>
        <w:t>Evropská Úmluva o lidských právech. Komentář</w:t>
      </w:r>
      <w:r w:rsidRPr="00975448">
        <w:t xml:space="preserve">. 1.vydání. Praha: </w:t>
      </w:r>
      <w:proofErr w:type="spellStart"/>
      <w:r w:rsidRPr="00975448">
        <w:t>C.H.Beck</w:t>
      </w:r>
      <w:proofErr w:type="spellEnd"/>
      <w:r w:rsidRPr="00975448">
        <w:t xml:space="preserve">, 2012, s. 469. </w:t>
      </w:r>
    </w:p>
  </w:footnote>
  <w:footnote w:id="99">
    <w:p w14:paraId="48A6992E" w14:textId="0E9798B9" w:rsidR="00ED421C" w:rsidRPr="00975448" w:rsidRDefault="00ED421C" w:rsidP="00975448">
      <w:pPr>
        <w:pStyle w:val="Textpoznpodarou"/>
        <w:ind w:firstLine="0"/>
        <w:jc w:val="left"/>
      </w:pPr>
      <w:r w:rsidRPr="00975448">
        <w:rPr>
          <w:rStyle w:val="Znakapoznpodarou"/>
        </w:rPr>
        <w:footnoteRef/>
      </w:r>
      <w:r w:rsidRPr="00975448">
        <w:t xml:space="preserve"> Čl. 5 EÚLP</w:t>
      </w:r>
      <w:r w:rsidR="00336ACD">
        <w:t>, čl. 8 odst. 2 LZPS</w:t>
      </w:r>
    </w:p>
  </w:footnote>
  <w:footnote w:id="100">
    <w:p w14:paraId="2861D153" w14:textId="2ACC4E9D" w:rsidR="00ED421C" w:rsidRPr="00975448" w:rsidRDefault="00ED421C" w:rsidP="00975448">
      <w:pPr>
        <w:pStyle w:val="Textpoznpodarou"/>
        <w:ind w:firstLine="0"/>
        <w:jc w:val="left"/>
      </w:pPr>
      <w:r w:rsidRPr="00975448">
        <w:rPr>
          <w:rStyle w:val="Znakapoznpodarou"/>
        </w:rPr>
        <w:footnoteRef/>
      </w:r>
      <w:r w:rsidRPr="00975448">
        <w:t xml:space="preserve"> </w:t>
      </w:r>
      <w:r w:rsidR="009710FB">
        <w:t xml:space="preserve">KMEC, Jiří. In: </w:t>
      </w:r>
      <w:r w:rsidRPr="00975448">
        <w:t xml:space="preserve">KMEC, </w:t>
      </w:r>
      <w:proofErr w:type="spellStart"/>
      <w:r w:rsidRPr="00975448">
        <w:t>Jíří</w:t>
      </w:r>
      <w:proofErr w:type="spellEnd"/>
      <w:r w:rsidRPr="00975448">
        <w:t xml:space="preserve"> a kol. </w:t>
      </w:r>
      <w:r w:rsidRPr="00975448">
        <w:rPr>
          <w:i/>
          <w:iCs/>
        </w:rPr>
        <w:t>Evropská Úmluva o lidských právech. Komentář</w:t>
      </w:r>
      <w:r w:rsidRPr="00975448">
        <w:t xml:space="preserve">. 1.vydání. Praha: </w:t>
      </w:r>
      <w:proofErr w:type="spellStart"/>
      <w:r w:rsidRPr="00975448">
        <w:t>C.H.Beck</w:t>
      </w:r>
      <w:proofErr w:type="spellEnd"/>
      <w:r w:rsidRPr="00975448">
        <w:t>, s. 472.</w:t>
      </w:r>
    </w:p>
  </w:footnote>
  <w:footnote w:id="101">
    <w:p w14:paraId="7DFDAE77" w14:textId="1E09A349" w:rsidR="00ED421C" w:rsidRPr="00975448" w:rsidRDefault="00ED421C" w:rsidP="00975448">
      <w:pPr>
        <w:spacing w:line="240" w:lineRule="auto"/>
        <w:ind w:firstLine="0"/>
        <w:jc w:val="left"/>
        <w:rPr>
          <w:sz w:val="20"/>
          <w:szCs w:val="20"/>
        </w:rPr>
      </w:pPr>
      <w:r w:rsidRPr="00975448">
        <w:rPr>
          <w:rStyle w:val="Znakapoznpodarou"/>
          <w:sz w:val="20"/>
          <w:szCs w:val="20"/>
        </w:rPr>
        <w:footnoteRef/>
      </w:r>
      <w:r w:rsidRPr="00975448">
        <w:rPr>
          <w:sz w:val="20"/>
          <w:szCs w:val="20"/>
        </w:rPr>
        <w:t xml:space="preserve"> Rozsudek ESLP ze dne 16. </w:t>
      </w:r>
      <w:r w:rsidR="007D69C7">
        <w:rPr>
          <w:sz w:val="20"/>
          <w:szCs w:val="20"/>
        </w:rPr>
        <w:t>6.</w:t>
      </w:r>
      <w:r w:rsidRPr="00975448">
        <w:rPr>
          <w:sz w:val="20"/>
          <w:szCs w:val="20"/>
        </w:rPr>
        <w:t xml:space="preserve"> 2005, </w:t>
      </w:r>
      <w:proofErr w:type="spellStart"/>
      <w:r w:rsidRPr="00975448">
        <w:rPr>
          <w:sz w:val="20"/>
          <w:szCs w:val="20"/>
        </w:rPr>
        <w:t>Storck</w:t>
      </w:r>
      <w:proofErr w:type="spellEnd"/>
      <w:r w:rsidRPr="00975448">
        <w:rPr>
          <w:sz w:val="20"/>
          <w:szCs w:val="20"/>
        </w:rPr>
        <w:t xml:space="preserve"> proti Německu, č. 61603/00</w:t>
      </w:r>
      <w:r w:rsidR="007E5510">
        <w:rPr>
          <w:sz w:val="20"/>
          <w:szCs w:val="20"/>
        </w:rPr>
        <w:t>, body 109-145.</w:t>
      </w:r>
    </w:p>
  </w:footnote>
  <w:footnote w:id="102">
    <w:p w14:paraId="7220C5D4" w14:textId="5273FC6F" w:rsidR="00ED421C" w:rsidRPr="00975448" w:rsidRDefault="00ED421C" w:rsidP="00975448">
      <w:pPr>
        <w:pStyle w:val="Textpoznpodarou"/>
        <w:ind w:firstLine="0"/>
        <w:jc w:val="left"/>
      </w:pPr>
      <w:r w:rsidRPr="00975448">
        <w:rPr>
          <w:rStyle w:val="Znakapoznpodarou"/>
        </w:rPr>
        <w:footnoteRef/>
      </w:r>
      <w:r w:rsidRPr="00975448">
        <w:t xml:space="preserve"> Rozsudek ESLP ze dne 14. </w:t>
      </w:r>
      <w:r w:rsidR="007D69C7">
        <w:t>10.</w:t>
      </w:r>
      <w:r w:rsidRPr="00975448">
        <w:t xml:space="preserve"> 1999, </w:t>
      </w:r>
      <w:proofErr w:type="spellStart"/>
      <w:r w:rsidRPr="00975448">
        <w:t>Riera</w:t>
      </w:r>
      <w:proofErr w:type="spellEnd"/>
      <w:r w:rsidRPr="00975448">
        <w:t xml:space="preserve"> Blume a ostatní proti Španělsku, č. 37680/97</w:t>
      </w:r>
      <w:r w:rsidR="007E5510">
        <w:t>, body 25-35.</w:t>
      </w:r>
    </w:p>
  </w:footnote>
  <w:footnote w:id="103">
    <w:p w14:paraId="32373B71" w14:textId="5A107AC9" w:rsidR="00ED421C" w:rsidRPr="00975448" w:rsidRDefault="00ED421C" w:rsidP="00975448">
      <w:pPr>
        <w:pStyle w:val="Textpoznpodarou"/>
        <w:ind w:firstLine="0"/>
        <w:jc w:val="left"/>
      </w:pPr>
      <w:r w:rsidRPr="00975448">
        <w:rPr>
          <w:rStyle w:val="Znakapoznpodarou"/>
        </w:rPr>
        <w:footnoteRef/>
      </w:r>
      <w:r w:rsidRPr="00975448">
        <w:t xml:space="preserve"> Rozsudek ESLP ze dne 13. </w:t>
      </w:r>
      <w:r w:rsidR="007D69C7">
        <w:t>6.</w:t>
      </w:r>
      <w:r w:rsidRPr="00975448">
        <w:t xml:space="preserve"> 2002, </w:t>
      </w:r>
      <w:proofErr w:type="spellStart"/>
      <w:r w:rsidRPr="00975448">
        <w:t>Anguelova</w:t>
      </w:r>
      <w:proofErr w:type="spellEnd"/>
      <w:r w:rsidRPr="00975448">
        <w:t xml:space="preserve"> proti Bulharsku, č. 38361/97.</w:t>
      </w:r>
    </w:p>
  </w:footnote>
  <w:footnote w:id="104">
    <w:p w14:paraId="047F758B" w14:textId="0EAACAFB" w:rsidR="00ED421C" w:rsidRDefault="00ED421C" w:rsidP="00933E6C">
      <w:pPr>
        <w:pStyle w:val="Textpoznpodarou"/>
        <w:ind w:firstLine="0"/>
      </w:pPr>
      <w:r>
        <w:rPr>
          <w:rStyle w:val="Znakapoznpodarou"/>
        </w:rPr>
        <w:footnoteRef/>
      </w:r>
      <w:r>
        <w:t xml:space="preserve"> „</w:t>
      </w:r>
      <w:r w:rsidRPr="00933E6C">
        <w:rPr>
          <w:i/>
          <w:shd w:val="clear" w:color="auto" w:fill="FFFFFF"/>
        </w:rPr>
        <w:t>každý má právo na svobodu a osobní bezpečnost. Nikdo nesmí být zbaven svobody kromě následujících případů, pokud se tak stane v souladu s řízením stanoveným zákonem: zákonné držení osob, aby se zabránilo šíření nakažlivé nemoci, nebo osob duševně nemocných, alkoholiků, narkomanů nebo tuláků.“</w:t>
      </w:r>
    </w:p>
  </w:footnote>
  <w:footnote w:id="105">
    <w:p w14:paraId="7C5AA142" w14:textId="6BD49C80" w:rsidR="00ED421C" w:rsidRPr="00975448" w:rsidRDefault="00ED421C" w:rsidP="00975448">
      <w:pPr>
        <w:pStyle w:val="Textpoznpodarou"/>
        <w:ind w:firstLine="0"/>
        <w:jc w:val="left"/>
      </w:pPr>
      <w:r w:rsidRPr="00975448">
        <w:rPr>
          <w:rStyle w:val="Znakapoznpodarou"/>
        </w:rPr>
        <w:footnoteRef/>
      </w:r>
      <w:r w:rsidRPr="00975448">
        <w:t xml:space="preserve"> </w:t>
      </w:r>
      <w:r w:rsidR="009710FB">
        <w:t xml:space="preserve">KOPA, Martin. In: </w:t>
      </w:r>
      <w:r w:rsidRPr="00975448">
        <w:rPr>
          <w:szCs w:val="24"/>
        </w:rPr>
        <w:t xml:space="preserve">HUSSEINI, </w:t>
      </w:r>
      <w:r>
        <w:rPr>
          <w:szCs w:val="24"/>
        </w:rPr>
        <w:t>F</w:t>
      </w:r>
      <w:r w:rsidRPr="00975448">
        <w:rPr>
          <w:szCs w:val="24"/>
        </w:rPr>
        <w:t xml:space="preserve">aisal a kol. </w:t>
      </w:r>
      <w:r w:rsidRPr="00975448">
        <w:rPr>
          <w:i/>
          <w:iCs/>
          <w:szCs w:val="24"/>
        </w:rPr>
        <w:t>Listina základních práv a svobod Komentář</w:t>
      </w:r>
      <w:r w:rsidRPr="00975448">
        <w:rPr>
          <w:szCs w:val="24"/>
        </w:rPr>
        <w:t xml:space="preserve">. 1. vydání: Praha: </w:t>
      </w:r>
      <w:r>
        <w:rPr>
          <w:szCs w:val="24"/>
        </w:rPr>
        <w:t>C.H. Beck</w:t>
      </w:r>
      <w:r w:rsidRPr="00975448">
        <w:rPr>
          <w:szCs w:val="24"/>
        </w:rPr>
        <w:t>, 2021</w:t>
      </w:r>
      <w:r w:rsidRPr="009C2F3D">
        <w:t xml:space="preserve">, </w:t>
      </w:r>
      <w:r>
        <w:t xml:space="preserve">s. 246-311. </w:t>
      </w:r>
    </w:p>
  </w:footnote>
  <w:footnote w:id="106">
    <w:p w14:paraId="5DDA3BB1" w14:textId="54DAAD43" w:rsidR="00ED421C" w:rsidRPr="00975448" w:rsidRDefault="00ED421C" w:rsidP="00975448">
      <w:pPr>
        <w:pStyle w:val="Textpoznpodarou"/>
        <w:ind w:firstLine="0"/>
        <w:jc w:val="left"/>
      </w:pPr>
      <w:r w:rsidRPr="00975448">
        <w:rPr>
          <w:rStyle w:val="Znakapoznpodarou"/>
        </w:rPr>
        <w:footnoteRef/>
      </w:r>
      <w:r>
        <w:t xml:space="preserve"> </w:t>
      </w:r>
      <w:r w:rsidR="00FA3042">
        <w:t>Tamtéž.</w:t>
      </w:r>
    </w:p>
  </w:footnote>
  <w:footnote w:id="107">
    <w:p w14:paraId="21543E99" w14:textId="6435C1F9" w:rsidR="00ED421C" w:rsidRPr="00975448" w:rsidRDefault="00ED421C" w:rsidP="00975448">
      <w:pPr>
        <w:pStyle w:val="Textpoznpodarou"/>
        <w:ind w:firstLine="0"/>
        <w:jc w:val="left"/>
      </w:pPr>
      <w:r w:rsidRPr="00975448">
        <w:rPr>
          <w:rStyle w:val="Znakapoznpodarou"/>
        </w:rPr>
        <w:footnoteRef/>
      </w:r>
      <w:r>
        <w:t xml:space="preserve"> Tamtéž</w:t>
      </w:r>
      <w:r w:rsidR="00FA3042">
        <w:t>.</w:t>
      </w:r>
    </w:p>
  </w:footnote>
  <w:footnote w:id="108">
    <w:p w14:paraId="27390811" w14:textId="77777777" w:rsidR="00ED421C" w:rsidRPr="00975448" w:rsidRDefault="00ED421C" w:rsidP="00975448">
      <w:pPr>
        <w:pStyle w:val="Textpoznpodarou"/>
        <w:ind w:firstLine="0"/>
        <w:jc w:val="left"/>
      </w:pPr>
      <w:r w:rsidRPr="00975448">
        <w:rPr>
          <w:rStyle w:val="Znakapoznpodarou"/>
        </w:rPr>
        <w:footnoteRef/>
      </w:r>
      <w:r w:rsidRPr="00975448">
        <w:t xml:space="preserve"> Nález Ústavního soudu ze dne 18.5.2001 </w:t>
      </w:r>
      <w:proofErr w:type="spellStart"/>
      <w:r w:rsidRPr="00975448">
        <w:t>sp.zn</w:t>
      </w:r>
      <w:proofErr w:type="spellEnd"/>
      <w:r w:rsidRPr="00975448">
        <w:t>. ze dne 18. 5. 2001.</w:t>
      </w:r>
    </w:p>
  </w:footnote>
  <w:footnote w:id="109">
    <w:p w14:paraId="741EAA5A" w14:textId="46EA3BA9" w:rsidR="001D54FF" w:rsidRDefault="001D54FF" w:rsidP="001D54FF">
      <w:pPr>
        <w:pStyle w:val="Textpoznpodarou"/>
        <w:ind w:firstLine="0"/>
      </w:pPr>
      <w:r>
        <w:rPr>
          <w:rStyle w:val="Znakapoznpodarou"/>
        </w:rPr>
        <w:footnoteRef/>
      </w:r>
      <w:r>
        <w:t xml:space="preserve"> Který měl odlišný politický názor, než ruská vláda</w:t>
      </w:r>
    </w:p>
  </w:footnote>
  <w:footnote w:id="110">
    <w:p w14:paraId="647627E2" w14:textId="07A2320F" w:rsidR="00ED421C" w:rsidRPr="00975448" w:rsidRDefault="00ED421C" w:rsidP="00975448">
      <w:pPr>
        <w:pStyle w:val="Textpoznpodarou"/>
        <w:ind w:firstLine="0"/>
        <w:jc w:val="left"/>
      </w:pPr>
      <w:r w:rsidRPr="00975448">
        <w:rPr>
          <w:rStyle w:val="Znakapoznpodarou"/>
        </w:rPr>
        <w:footnoteRef/>
      </w:r>
      <w:r w:rsidRPr="00975448">
        <w:t xml:space="preserve"> Rozsudek ESLP ze dne 28. </w:t>
      </w:r>
      <w:r w:rsidR="007D69C7">
        <w:t>10.</w:t>
      </w:r>
      <w:r w:rsidRPr="00975448">
        <w:t xml:space="preserve"> 2003, </w:t>
      </w:r>
      <w:proofErr w:type="spellStart"/>
      <w:r w:rsidRPr="00975448">
        <w:t>Rakevi</w:t>
      </w:r>
      <w:r w:rsidR="001D54FF">
        <w:t>ch</w:t>
      </w:r>
      <w:proofErr w:type="spellEnd"/>
      <w:r w:rsidRPr="00975448">
        <w:t xml:space="preserve"> proti Rusku, č. 58973/00</w:t>
      </w:r>
      <w:r w:rsidR="003B3B9D">
        <w:t xml:space="preserve">, bod </w:t>
      </w:r>
      <w:r w:rsidR="00C46FD2">
        <w:t>26</w:t>
      </w:r>
      <w:r w:rsidR="003B3B9D">
        <w:t>.</w:t>
      </w:r>
    </w:p>
  </w:footnote>
  <w:footnote w:id="111">
    <w:p w14:paraId="25669526" w14:textId="5E29B946" w:rsidR="00ED421C" w:rsidRPr="00975448" w:rsidRDefault="00ED421C" w:rsidP="002E789D">
      <w:pPr>
        <w:pStyle w:val="Textpoznpodarou"/>
        <w:ind w:firstLine="0"/>
        <w:jc w:val="left"/>
      </w:pPr>
      <w:r w:rsidRPr="00975448">
        <w:rPr>
          <w:rStyle w:val="Znakapoznpodarou"/>
        </w:rPr>
        <w:footnoteRef/>
      </w:r>
      <w:r w:rsidRPr="00975448">
        <w:t xml:space="preserve"> Rozsudek ESLP ze dne 3. </w:t>
      </w:r>
      <w:r w:rsidR="007D69C7">
        <w:t>3.</w:t>
      </w:r>
      <w:r w:rsidRPr="00975448">
        <w:t xml:space="preserve"> 2015, </w:t>
      </w:r>
      <w:proofErr w:type="spellStart"/>
      <w:r w:rsidRPr="00975448">
        <w:t>C</w:t>
      </w:r>
      <w:r w:rsidRPr="00975448">
        <w:rPr>
          <w:shd w:val="clear" w:color="auto" w:fill="FFFFFF"/>
        </w:rPr>
        <w:t>onstancia</w:t>
      </w:r>
      <w:proofErr w:type="spellEnd"/>
      <w:r w:rsidRPr="00975448">
        <w:rPr>
          <w:shd w:val="clear" w:color="auto" w:fill="FFFFFF"/>
        </w:rPr>
        <w:t xml:space="preserve"> proti Nizozemí č. 73560/12</w:t>
      </w:r>
      <w:r w:rsidR="00C46FD2">
        <w:rPr>
          <w:shd w:val="clear" w:color="auto" w:fill="FFFFFF"/>
        </w:rPr>
        <w:t>, bod 26</w:t>
      </w:r>
      <w:r w:rsidR="00CA258D">
        <w:rPr>
          <w:shd w:val="clear" w:color="auto" w:fill="FFFFFF"/>
        </w:rPr>
        <w:t>.</w:t>
      </w:r>
    </w:p>
  </w:footnote>
  <w:footnote w:id="112">
    <w:p w14:paraId="760BA8FD" w14:textId="4F25FF12" w:rsidR="00ED421C" w:rsidRPr="00975448" w:rsidRDefault="00ED421C" w:rsidP="00B04BF2">
      <w:pPr>
        <w:pStyle w:val="Textpoznpodarou"/>
        <w:ind w:firstLine="0"/>
        <w:jc w:val="left"/>
      </w:pPr>
      <w:r w:rsidRPr="00975448">
        <w:rPr>
          <w:rStyle w:val="Znakapoznpodarou"/>
        </w:rPr>
        <w:footnoteRef/>
      </w:r>
      <w:r w:rsidRPr="00975448">
        <w:t xml:space="preserve"> </w:t>
      </w:r>
      <w:r w:rsidRPr="00975448">
        <w:rPr>
          <w:shd w:val="clear" w:color="auto" w:fill="FFFFFF"/>
        </w:rPr>
        <w:t xml:space="preserve">Rozsudek ESLP ze dne 18. </w:t>
      </w:r>
      <w:r w:rsidR="007D69C7">
        <w:rPr>
          <w:shd w:val="clear" w:color="auto" w:fill="FFFFFF"/>
        </w:rPr>
        <w:t xml:space="preserve">2. </w:t>
      </w:r>
      <w:r w:rsidRPr="00975448">
        <w:rPr>
          <w:shd w:val="clear" w:color="auto" w:fill="FFFFFF"/>
        </w:rPr>
        <w:t xml:space="preserve">2014, </w:t>
      </w:r>
      <w:proofErr w:type="spellStart"/>
      <w:r w:rsidRPr="00975448">
        <w:t>Ruiz</w:t>
      </w:r>
      <w:proofErr w:type="spellEnd"/>
      <w:r w:rsidRPr="00975448">
        <w:t xml:space="preserve"> Rivera proti Švýcarsku č. 8300/06</w:t>
      </w:r>
      <w:r w:rsidR="003B3B9D">
        <w:t>, body 59-60.,</w:t>
      </w:r>
      <w:r>
        <w:t xml:space="preserve"> </w:t>
      </w:r>
      <w:r w:rsidRPr="004B187C">
        <w:t xml:space="preserve">Rozsudek ESLP ze dne 5. 10. 2000, </w:t>
      </w:r>
      <w:proofErr w:type="spellStart"/>
      <w:r w:rsidRPr="004B187C">
        <w:t>Varbanov</w:t>
      </w:r>
      <w:proofErr w:type="spellEnd"/>
      <w:r w:rsidRPr="004B187C">
        <w:t xml:space="preserve"> proti Bulharsku, č. 31365/96</w:t>
      </w:r>
      <w:r w:rsidR="003B3B9D">
        <w:t>, bod 45.</w:t>
      </w:r>
    </w:p>
  </w:footnote>
  <w:footnote w:id="113">
    <w:p w14:paraId="0A4CD62B" w14:textId="77777777" w:rsidR="00ED421C" w:rsidRPr="00975448" w:rsidRDefault="00ED421C" w:rsidP="00975448">
      <w:pPr>
        <w:pStyle w:val="Textpoznpodarou"/>
        <w:ind w:firstLine="0"/>
        <w:jc w:val="left"/>
      </w:pPr>
      <w:r w:rsidRPr="00975448">
        <w:rPr>
          <w:rStyle w:val="Znakapoznpodarou"/>
        </w:rPr>
        <w:footnoteRef/>
      </w:r>
      <w:r w:rsidRPr="00975448">
        <w:t xml:space="preserve"> Nález Ústavního soudu </w:t>
      </w:r>
      <w:r w:rsidRPr="00975448">
        <w:rPr>
          <w:shd w:val="clear" w:color="auto" w:fill="FFFFFF"/>
        </w:rPr>
        <w:t xml:space="preserve">ze dne 27. 2. 2018, </w:t>
      </w:r>
      <w:proofErr w:type="spellStart"/>
      <w:r w:rsidRPr="00975448">
        <w:rPr>
          <w:shd w:val="clear" w:color="auto" w:fill="FFFFFF"/>
        </w:rPr>
        <w:t>sp</w:t>
      </w:r>
      <w:proofErr w:type="spellEnd"/>
      <w:r w:rsidRPr="00975448">
        <w:rPr>
          <w:shd w:val="clear" w:color="auto" w:fill="FFFFFF"/>
        </w:rPr>
        <w:t>. zn. II.ÚS 2545/17.</w:t>
      </w:r>
    </w:p>
  </w:footnote>
  <w:footnote w:id="114">
    <w:p w14:paraId="25553800" w14:textId="2FC7921D" w:rsidR="00ED421C" w:rsidRPr="00975448" w:rsidRDefault="00ED421C" w:rsidP="00975448">
      <w:pPr>
        <w:pStyle w:val="Textpoznpodarou"/>
        <w:ind w:firstLine="0"/>
        <w:jc w:val="left"/>
      </w:pPr>
      <w:r w:rsidRPr="00975448">
        <w:rPr>
          <w:rStyle w:val="Znakapoznpodarou"/>
        </w:rPr>
        <w:footnoteRef/>
      </w:r>
      <w:r w:rsidRPr="00975448">
        <w:t xml:space="preserve"> Rozsudek ESLP ze dne 4. </w:t>
      </w:r>
      <w:r w:rsidR="00E42A9C">
        <w:t>12.</w:t>
      </w:r>
      <w:r w:rsidRPr="00975448">
        <w:t xml:space="preserve"> 2018, </w:t>
      </w:r>
      <w:proofErr w:type="spellStart"/>
      <w:r w:rsidRPr="00975448">
        <w:t>Ilnseher</w:t>
      </w:r>
      <w:proofErr w:type="spellEnd"/>
      <w:r w:rsidRPr="00975448">
        <w:t xml:space="preserve"> proti Německu, č. 10211/12 a 27505/14</w:t>
      </w:r>
      <w:r w:rsidR="003B3B9D">
        <w:t>, bod 127</w:t>
      </w:r>
    </w:p>
  </w:footnote>
  <w:footnote w:id="115">
    <w:p w14:paraId="47DA6AEE" w14:textId="4F9EB862" w:rsidR="00ED421C" w:rsidRPr="00975448" w:rsidRDefault="00ED421C" w:rsidP="00975448">
      <w:pPr>
        <w:pStyle w:val="Textpoznpodarou"/>
        <w:ind w:firstLine="0"/>
        <w:jc w:val="left"/>
      </w:pPr>
      <w:r w:rsidRPr="00975448">
        <w:rPr>
          <w:rStyle w:val="Znakapoznpodarou"/>
        </w:rPr>
        <w:footnoteRef/>
      </w:r>
      <w:r w:rsidRPr="00975448">
        <w:t xml:space="preserve"> </w:t>
      </w:r>
      <w:r w:rsidR="009710FB">
        <w:t>KOP</w:t>
      </w:r>
      <w:r w:rsidR="00C46FD2">
        <w:t>A</w:t>
      </w:r>
      <w:r w:rsidR="009710FB">
        <w:t xml:space="preserve">, Martin. In: </w:t>
      </w:r>
      <w:r w:rsidRPr="00975448">
        <w:rPr>
          <w:szCs w:val="24"/>
        </w:rPr>
        <w:t xml:space="preserve">HUSSEINI, </w:t>
      </w:r>
      <w:r>
        <w:rPr>
          <w:szCs w:val="24"/>
        </w:rPr>
        <w:t>F</w:t>
      </w:r>
      <w:r w:rsidRPr="00975448">
        <w:rPr>
          <w:szCs w:val="24"/>
        </w:rPr>
        <w:t xml:space="preserve">aisal a kol. </w:t>
      </w:r>
      <w:r w:rsidRPr="00975448">
        <w:rPr>
          <w:i/>
          <w:iCs/>
          <w:szCs w:val="24"/>
        </w:rPr>
        <w:t>Listina základních práv a svobod Komentář</w:t>
      </w:r>
      <w:r w:rsidRPr="00975448">
        <w:rPr>
          <w:szCs w:val="24"/>
        </w:rPr>
        <w:t xml:space="preserve">. 1. vydání: Praha: </w:t>
      </w:r>
      <w:r>
        <w:rPr>
          <w:szCs w:val="24"/>
        </w:rPr>
        <w:t>C.H. Beck</w:t>
      </w:r>
      <w:r w:rsidRPr="00975448">
        <w:rPr>
          <w:szCs w:val="24"/>
        </w:rPr>
        <w:t>, 2021</w:t>
      </w:r>
      <w:r w:rsidRPr="009C2F3D">
        <w:t xml:space="preserve">, </w:t>
      </w:r>
      <w:r>
        <w:t xml:space="preserve">s. 246-311. </w:t>
      </w:r>
    </w:p>
  </w:footnote>
  <w:footnote w:id="116">
    <w:p w14:paraId="1688BFC5" w14:textId="09779EE6" w:rsidR="00ED421C" w:rsidRPr="00975448" w:rsidRDefault="00ED421C" w:rsidP="00975448">
      <w:pPr>
        <w:pStyle w:val="Textpoznpodarou"/>
        <w:ind w:firstLine="0"/>
        <w:jc w:val="left"/>
      </w:pPr>
      <w:r w:rsidRPr="00975448">
        <w:rPr>
          <w:rStyle w:val="Znakapoznpodarou"/>
        </w:rPr>
        <w:footnoteRef/>
      </w:r>
      <w:r w:rsidRPr="00975448">
        <w:t xml:space="preserve"> Rozsudek</w:t>
      </w:r>
      <w:r w:rsidR="003273FA">
        <w:t xml:space="preserve"> ESLP</w:t>
      </w:r>
      <w:r w:rsidRPr="00975448">
        <w:t xml:space="preserve"> ze dne 28. listopadu 2017,</w:t>
      </w:r>
      <w:r w:rsidR="003273FA">
        <w:t xml:space="preserve"> </w:t>
      </w:r>
      <w:r w:rsidRPr="00975448">
        <w:t>N. proti Rumunsku</w:t>
      </w:r>
      <w:r w:rsidR="00C46FD2">
        <w:t xml:space="preserve">, </w:t>
      </w:r>
      <w:r w:rsidRPr="00975448">
        <w:t>č. 59152/08</w:t>
      </w:r>
      <w:r w:rsidR="00C46FD2">
        <w:t>, bod 165-167.</w:t>
      </w:r>
    </w:p>
  </w:footnote>
  <w:footnote w:id="117">
    <w:p w14:paraId="43058F81" w14:textId="53E9CEF2" w:rsidR="00ED421C" w:rsidRPr="00975448" w:rsidRDefault="00ED421C" w:rsidP="00975448">
      <w:pPr>
        <w:pStyle w:val="Textpoznpodarou"/>
        <w:ind w:firstLine="0"/>
        <w:jc w:val="left"/>
      </w:pPr>
      <w:r w:rsidRPr="00975448">
        <w:rPr>
          <w:rStyle w:val="Znakapoznpodarou"/>
        </w:rPr>
        <w:footnoteRef/>
      </w:r>
      <w:r w:rsidRPr="00975448">
        <w:t xml:space="preserve"> </w:t>
      </w:r>
      <w:r w:rsidR="003273FA">
        <w:t>Rozsudek ESLP ze dne 2.6.2016,</w:t>
      </w:r>
      <w:r>
        <w:t xml:space="preserve"> </w:t>
      </w:r>
      <w:proofErr w:type="spellStart"/>
      <w:r w:rsidR="003273FA" w:rsidRPr="00C33977">
        <w:t>Petschulies</w:t>
      </w:r>
      <w:proofErr w:type="spellEnd"/>
      <w:r w:rsidR="003273FA" w:rsidRPr="00C33977">
        <w:t xml:space="preserve"> proti Německu</w:t>
      </w:r>
      <w:r w:rsidR="00C46FD2">
        <w:t>,</w:t>
      </w:r>
      <w:r w:rsidR="003273FA">
        <w:t xml:space="preserve"> č. 6281/13, bod 76.</w:t>
      </w:r>
    </w:p>
  </w:footnote>
  <w:footnote w:id="118">
    <w:p w14:paraId="65D1D440" w14:textId="205DB7C5" w:rsidR="00ED421C" w:rsidRPr="00975448" w:rsidRDefault="00ED421C" w:rsidP="00BB4664">
      <w:pPr>
        <w:pStyle w:val="Textpoznpodarou"/>
        <w:ind w:firstLine="0"/>
        <w:jc w:val="left"/>
      </w:pPr>
      <w:r w:rsidRPr="00975448">
        <w:rPr>
          <w:rStyle w:val="Znakapoznpodarou"/>
        </w:rPr>
        <w:footnoteRef/>
      </w:r>
      <w:r w:rsidRPr="00975448">
        <w:t xml:space="preserve"> </w:t>
      </w:r>
      <w:r w:rsidR="00C46FD2">
        <w:t xml:space="preserve">KOPA, Martin. In: </w:t>
      </w:r>
      <w:r w:rsidR="00C46FD2" w:rsidRPr="00975448">
        <w:rPr>
          <w:szCs w:val="24"/>
        </w:rPr>
        <w:t xml:space="preserve">HUSSEINI, </w:t>
      </w:r>
      <w:r w:rsidR="00C46FD2">
        <w:rPr>
          <w:szCs w:val="24"/>
        </w:rPr>
        <w:t>F</w:t>
      </w:r>
      <w:r w:rsidR="00C46FD2" w:rsidRPr="00975448">
        <w:rPr>
          <w:szCs w:val="24"/>
        </w:rPr>
        <w:t xml:space="preserve">aisal a kol. </w:t>
      </w:r>
      <w:r w:rsidR="00C46FD2" w:rsidRPr="00975448">
        <w:rPr>
          <w:i/>
          <w:iCs/>
          <w:szCs w:val="24"/>
        </w:rPr>
        <w:t>Listina základních práv a svobod Komentář</w:t>
      </w:r>
      <w:r w:rsidR="00C46FD2" w:rsidRPr="00975448">
        <w:rPr>
          <w:szCs w:val="24"/>
        </w:rPr>
        <w:t xml:space="preserve">. 1. vydání: Praha: </w:t>
      </w:r>
      <w:r w:rsidR="00C46FD2">
        <w:rPr>
          <w:szCs w:val="24"/>
        </w:rPr>
        <w:t>C.H. Beck</w:t>
      </w:r>
      <w:r w:rsidR="00C46FD2" w:rsidRPr="00975448">
        <w:rPr>
          <w:szCs w:val="24"/>
        </w:rPr>
        <w:t>, 2021</w:t>
      </w:r>
      <w:r w:rsidR="00C46FD2" w:rsidRPr="009C2F3D">
        <w:t xml:space="preserve">, </w:t>
      </w:r>
      <w:r w:rsidR="00C46FD2">
        <w:t>s. 246-311.</w:t>
      </w:r>
    </w:p>
  </w:footnote>
  <w:footnote w:id="119">
    <w:p w14:paraId="425314E2" w14:textId="01B59D5B" w:rsidR="00ED421C" w:rsidRDefault="00ED421C" w:rsidP="0025348D">
      <w:pPr>
        <w:pStyle w:val="Textpoznpodarou"/>
        <w:ind w:firstLine="0"/>
      </w:pPr>
      <w:r>
        <w:rPr>
          <w:rStyle w:val="Znakapoznpodarou"/>
        </w:rPr>
        <w:footnoteRef/>
      </w:r>
      <w:r>
        <w:t xml:space="preserve"> </w:t>
      </w:r>
      <w:r w:rsidRPr="0025348D">
        <w:t xml:space="preserve">Rozsudek ESLP ze dne 31. </w:t>
      </w:r>
      <w:r w:rsidR="007D69C7">
        <w:t>1.</w:t>
      </w:r>
      <w:r w:rsidRPr="0025348D">
        <w:t xml:space="preserve"> 2019, </w:t>
      </w:r>
      <w:proofErr w:type="spellStart"/>
      <w:r w:rsidRPr="0025348D">
        <w:t>Rooman</w:t>
      </w:r>
      <w:proofErr w:type="spellEnd"/>
      <w:r w:rsidRPr="0025348D">
        <w:t xml:space="preserve"> proti Belgii, č. 18052/11</w:t>
      </w:r>
      <w:r w:rsidR="00C46FD2">
        <w:t>, bod 208-210</w:t>
      </w:r>
      <w:r w:rsidR="00CA258D">
        <w:t>.</w:t>
      </w:r>
    </w:p>
  </w:footnote>
  <w:footnote w:id="120">
    <w:p w14:paraId="3843AF57" w14:textId="7DAA7D32" w:rsidR="00ED421C" w:rsidRPr="00975448" w:rsidRDefault="00ED421C" w:rsidP="00265DC8">
      <w:pPr>
        <w:pStyle w:val="Textpoznpodarou"/>
        <w:ind w:firstLine="0"/>
        <w:jc w:val="left"/>
      </w:pPr>
      <w:r w:rsidRPr="00975448">
        <w:rPr>
          <w:rStyle w:val="Znakapoznpodarou"/>
        </w:rPr>
        <w:footnoteRef/>
      </w:r>
      <w:r w:rsidRPr="00975448">
        <w:t xml:space="preserve"> Rozsudek ESLP ze dne 16. </w:t>
      </w:r>
      <w:r w:rsidR="007D69C7">
        <w:t>6.</w:t>
      </w:r>
      <w:r w:rsidRPr="00975448">
        <w:t xml:space="preserve"> 2005, </w:t>
      </w:r>
      <w:proofErr w:type="spellStart"/>
      <w:r w:rsidRPr="00975448">
        <w:t>Storck</w:t>
      </w:r>
      <w:proofErr w:type="spellEnd"/>
      <w:r w:rsidRPr="00975448">
        <w:t xml:space="preserve"> proti Německu, č. 61603/00.</w:t>
      </w:r>
    </w:p>
  </w:footnote>
  <w:footnote w:id="121">
    <w:p w14:paraId="21E94FF5" w14:textId="77777777" w:rsidR="00ED421C" w:rsidRPr="00975448" w:rsidRDefault="00ED421C" w:rsidP="00975448">
      <w:pPr>
        <w:pStyle w:val="Textpoznpodarou"/>
        <w:ind w:firstLine="0"/>
        <w:jc w:val="left"/>
      </w:pPr>
      <w:r w:rsidRPr="00975448">
        <w:rPr>
          <w:rStyle w:val="Znakapoznpodarou"/>
        </w:rPr>
        <w:footnoteRef/>
      </w:r>
      <w:r w:rsidRPr="00975448">
        <w:t xml:space="preserve">  §39 odst. 1 písm. b) až g), §39 odst. 2 a §40 odst. 1 písm. b) ZZS.</w:t>
      </w:r>
    </w:p>
  </w:footnote>
  <w:footnote w:id="122">
    <w:p w14:paraId="4DD33D5C" w14:textId="39CE0EA3" w:rsidR="00ED421C" w:rsidRDefault="00ED421C" w:rsidP="0029303F">
      <w:pPr>
        <w:pStyle w:val="Textpoznpodarou"/>
        <w:ind w:firstLine="0"/>
      </w:pPr>
      <w:r>
        <w:rPr>
          <w:rStyle w:val="Znakapoznpodarou"/>
        </w:rPr>
        <w:footnoteRef/>
      </w:r>
      <w:r>
        <w:t xml:space="preserve"> Například pro situaci</w:t>
      </w:r>
      <w:r w:rsidR="009710FB">
        <w:t>,</w:t>
      </w:r>
      <w:r>
        <w:t xml:space="preserve"> kdy je nutné posoudit</w:t>
      </w:r>
      <w:r w:rsidR="009710FB">
        <w:t>,</w:t>
      </w:r>
      <w:r>
        <w:t xml:space="preserve"> zda pachatel daný čin spáchal příčetný či nikoliv</w:t>
      </w:r>
    </w:p>
  </w:footnote>
  <w:footnote w:id="123">
    <w:p w14:paraId="468F1AED" w14:textId="7FCDB107" w:rsidR="00ED421C" w:rsidRPr="00DE52DE" w:rsidRDefault="00ED421C" w:rsidP="00975448">
      <w:pPr>
        <w:pStyle w:val="Textpoznpodarou"/>
        <w:ind w:firstLine="0"/>
        <w:jc w:val="left"/>
        <w:rPr>
          <w:b/>
          <w:bCs/>
          <w:color w:val="FF0000"/>
        </w:rPr>
      </w:pPr>
      <w:r w:rsidRPr="00975448">
        <w:rPr>
          <w:rStyle w:val="Znakapoznpodarou"/>
        </w:rPr>
        <w:footnoteRef/>
      </w:r>
      <w:r w:rsidRPr="00975448">
        <w:t xml:space="preserve"> </w:t>
      </w:r>
      <w:r w:rsidR="009710FB">
        <w:t xml:space="preserve">VYHNÁLEK, Stanislav. In: </w:t>
      </w:r>
      <w:r w:rsidR="00F61961" w:rsidRPr="00F61961">
        <w:t xml:space="preserve">KÜHN, Zdeněk a kol. </w:t>
      </w:r>
      <w:r w:rsidR="00F61961" w:rsidRPr="00F61961">
        <w:rPr>
          <w:i/>
          <w:iCs/>
        </w:rPr>
        <w:t>Listina základních práv a svobod. Velký komentář</w:t>
      </w:r>
      <w:r w:rsidR="00F61961" w:rsidRPr="00F61961">
        <w:t xml:space="preserve">. Praha: </w:t>
      </w:r>
      <w:proofErr w:type="spellStart"/>
      <w:r w:rsidR="00F61961" w:rsidRPr="00F61961">
        <w:t>Leges</w:t>
      </w:r>
      <w:proofErr w:type="spellEnd"/>
      <w:r w:rsidR="00F61961" w:rsidRPr="00F61961">
        <w:t>, 2022, s.</w:t>
      </w:r>
      <w:r w:rsidR="00F61961">
        <w:t xml:space="preserve"> 509-511</w:t>
      </w:r>
      <w:r w:rsidR="00F61961" w:rsidRPr="00F61961">
        <w:t xml:space="preserve"> </w:t>
      </w:r>
    </w:p>
  </w:footnote>
  <w:footnote w:id="124">
    <w:p w14:paraId="49BC5F0C" w14:textId="7D25662E" w:rsidR="00ED421C" w:rsidRPr="00975448" w:rsidRDefault="00ED421C" w:rsidP="00975448">
      <w:pPr>
        <w:pStyle w:val="Textpoznpodarou"/>
        <w:ind w:firstLine="0"/>
        <w:jc w:val="left"/>
      </w:pPr>
      <w:r w:rsidRPr="00975448">
        <w:rPr>
          <w:rStyle w:val="Znakapoznpodarou"/>
        </w:rPr>
        <w:footnoteRef/>
      </w:r>
      <w:r w:rsidRPr="00975448">
        <w:t xml:space="preserve"> </w:t>
      </w:r>
      <w:bookmarkStart w:id="24" w:name="_Hlk130131396"/>
      <w:r w:rsidRPr="00975448">
        <w:t xml:space="preserve">Rozsudek ESLP ze dne 13. </w:t>
      </w:r>
      <w:r w:rsidR="007D69C7">
        <w:t xml:space="preserve">10. </w:t>
      </w:r>
      <w:r w:rsidRPr="00975448">
        <w:t>2016, Červenka proti České republice, č. 62507/12</w:t>
      </w:r>
      <w:bookmarkEnd w:id="24"/>
      <w:r w:rsidR="001C657A">
        <w:t xml:space="preserve">, bod </w:t>
      </w:r>
      <w:r w:rsidR="00DA2A05">
        <w:t>110</w:t>
      </w:r>
      <w:r w:rsidR="00CA258D">
        <w:t>.</w:t>
      </w:r>
    </w:p>
  </w:footnote>
  <w:footnote w:id="125">
    <w:p w14:paraId="22AADE2A" w14:textId="77777777" w:rsidR="00ED421C" w:rsidRPr="00975448" w:rsidRDefault="00ED421C" w:rsidP="00975448">
      <w:pPr>
        <w:pStyle w:val="Textpoznpodarou"/>
        <w:ind w:firstLine="0"/>
        <w:jc w:val="left"/>
      </w:pPr>
      <w:r w:rsidRPr="00975448">
        <w:rPr>
          <w:rStyle w:val="Znakapoznpodarou"/>
        </w:rPr>
        <w:footnoteRef/>
      </w:r>
      <w:r w:rsidRPr="00975448">
        <w:t xml:space="preserve"> Čl. 14 odst. 2 Sdělení č. 10/2010 Sb. m. s., Sdělení Ministerstva zahraničních věcí o sjednání Úmluvy o právech osob se zdravotním postižením.</w:t>
      </w:r>
    </w:p>
  </w:footnote>
  <w:footnote w:id="126">
    <w:p w14:paraId="780E2916" w14:textId="672B2CD9" w:rsidR="00ED421C" w:rsidRPr="00975448" w:rsidRDefault="00ED421C" w:rsidP="00265DC8">
      <w:pPr>
        <w:pStyle w:val="Textpoznpodarou"/>
        <w:ind w:firstLine="0"/>
        <w:jc w:val="left"/>
      </w:pPr>
      <w:r w:rsidRPr="00975448">
        <w:rPr>
          <w:rStyle w:val="Znakapoznpodarou"/>
        </w:rPr>
        <w:footnoteRef/>
      </w:r>
      <w:r w:rsidRPr="00975448">
        <w:t xml:space="preserve"> </w:t>
      </w:r>
      <w:bookmarkStart w:id="25" w:name="_Hlk130128521"/>
      <w:r w:rsidRPr="00975448">
        <w:t xml:space="preserve">Nález Ústavního soudu ze dne 20. </w:t>
      </w:r>
      <w:r w:rsidR="007D69C7">
        <w:t>8.</w:t>
      </w:r>
      <w:r w:rsidRPr="00975448">
        <w:t xml:space="preserve"> 2004, </w:t>
      </w:r>
      <w:proofErr w:type="spellStart"/>
      <w:r w:rsidRPr="00975448">
        <w:t>sp</w:t>
      </w:r>
      <w:proofErr w:type="spellEnd"/>
      <w:r w:rsidRPr="00975448">
        <w:t>. zn. III.ÚS 459/03</w:t>
      </w:r>
      <w:bookmarkEnd w:id="25"/>
      <w:r w:rsidRPr="00975448">
        <w:t>.</w:t>
      </w:r>
    </w:p>
  </w:footnote>
  <w:footnote w:id="127">
    <w:p w14:paraId="524B3A56" w14:textId="78034A45" w:rsidR="00ED421C" w:rsidRPr="00975448" w:rsidRDefault="00ED421C" w:rsidP="00265DC8">
      <w:pPr>
        <w:pStyle w:val="Textpoznpodarou"/>
        <w:ind w:firstLine="0"/>
        <w:jc w:val="left"/>
      </w:pPr>
      <w:r w:rsidRPr="00975448">
        <w:rPr>
          <w:rStyle w:val="Znakapoznpodarou"/>
        </w:rPr>
        <w:footnoteRef/>
      </w:r>
      <w:r w:rsidRPr="00975448">
        <w:t xml:space="preserve"> Nález Ústavního soudu ze dne 17. </w:t>
      </w:r>
      <w:r w:rsidR="007D69C7">
        <w:t>2.</w:t>
      </w:r>
      <w:r w:rsidRPr="00975448">
        <w:t xml:space="preserve">2015, </w:t>
      </w:r>
      <w:proofErr w:type="spellStart"/>
      <w:r w:rsidRPr="00975448">
        <w:t>sp</w:t>
      </w:r>
      <w:proofErr w:type="spellEnd"/>
      <w:r w:rsidRPr="00975448">
        <w:t>. zn. III. ÚS 916/13.</w:t>
      </w:r>
    </w:p>
  </w:footnote>
  <w:footnote w:id="128">
    <w:p w14:paraId="12E23BBD" w14:textId="319F61E0" w:rsidR="00ED421C" w:rsidRPr="00975448" w:rsidRDefault="00ED421C" w:rsidP="00E41CA4">
      <w:pPr>
        <w:pStyle w:val="Textpoznpodarou"/>
        <w:ind w:firstLine="0"/>
        <w:jc w:val="left"/>
      </w:pPr>
      <w:r w:rsidRPr="00975448">
        <w:rPr>
          <w:rStyle w:val="Znakapoznpodarou"/>
        </w:rPr>
        <w:footnoteRef/>
      </w:r>
      <w:r w:rsidRPr="00975448">
        <w:t xml:space="preserve"> </w:t>
      </w:r>
      <w:r w:rsidR="00DA2A05" w:rsidRPr="00975448">
        <w:t xml:space="preserve">Nález Ústavního soudu ze dne 17. </w:t>
      </w:r>
      <w:r w:rsidR="00DA2A05">
        <w:t>2.</w:t>
      </w:r>
      <w:r w:rsidR="00DA2A05" w:rsidRPr="00975448">
        <w:t xml:space="preserve">2015, </w:t>
      </w:r>
      <w:proofErr w:type="spellStart"/>
      <w:r w:rsidR="00DA2A05" w:rsidRPr="00975448">
        <w:t>sp</w:t>
      </w:r>
      <w:proofErr w:type="spellEnd"/>
      <w:r w:rsidR="00DA2A05" w:rsidRPr="00975448">
        <w:t>. zn. III. ÚS 916/13.</w:t>
      </w:r>
    </w:p>
  </w:footnote>
  <w:footnote w:id="129">
    <w:p w14:paraId="0C1A742A" w14:textId="77777777" w:rsidR="00ED421C" w:rsidRPr="00975448" w:rsidRDefault="00ED421C" w:rsidP="00E41CA4">
      <w:pPr>
        <w:pStyle w:val="Textpoznpodarou"/>
        <w:ind w:firstLine="0"/>
        <w:jc w:val="left"/>
      </w:pPr>
      <w:r w:rsidRPr="00975448">
        <w:rPr>
          <w:rStyle w:val="Znakapoznpodarou"/>
        </w:rPr>
        <w:footnoteRef/>
      </w:r>
      <w:r w:rsidRPr="00975448">
        <w:t xml:space="preserve"> Srovnatelně čl. 38 odst. 2 LZPS nebo čl. 3 písm. b) Evropské úmluvy o výkonu práv dětí.</w:t>
      </w:r>
    </w:p>
  </w:footnote>
  <w:footnote w:id="130">
    <w:p w14:paraId="6DE73311" w14:textId="77777777" w:rsidR="00ED421C" w:rsidRPr="00975448" w:rsidRDefault="00ED421C" w:rsidP="00E41CA4">
      <w:pPr>
        <w:pStyle w:val="Textpoznpodarou"/>
        <w:ind w:firstLine="0"/>
        <w:jc w:val="left"/>
      </w:pPr>
      <w:r w:rsidRPr="00975448">
        <w:rPr>
          <w:rStyle w:val="Znakapoznpodarou"/>
        </w:rPr>
        <w:footnoteRef/>
      </w:r>
      <w:r w:rsidRPr="00975448">
        <w:t xml:space="preserve"> Čl. 12 odst. 2, Sdělení č. 104/1991 Sb., Sdělení federálního ministerstva zahraničních věcí o sjednání Úmluvy o právech dítěte.</w:t>
      </w:r>
    </w:p>
  </w:footnote>
  <w:footnote w:id="131">
    <w:p w14:paraId="2AC43DFD" w14:textId="6BFC1B3C" w:rsidR="00ED421C" w:rsidRPr="00975448" w:rsidRDefault="00ED421C" w:rsidP="00287396">
      <w:pPr>
        <w:pStyle w:val="Textpoznpodarou"/>
        <w:ind w:firstLine="0"/>
        <w:jc w:val="left"/>
      </w:pPr>
      <w:r w:rsidRPr="00975448">
        <w:rPr>
          <w:rStyle w:val="Znakapoznpodarou"/>
        </w:rPr>
        <w:footnoteRef/>
      </w:r>
      <w:r w:rsidRPr="00975448">
        <w:t xml:space="preserve"> Rozsudek </w:t>
      </w:r>
      <w:r>
        <w:t xml:space="preserve">ESLP </w:t>
      </w:r>
      <w:r w:rsidRPr="00975448">
        <w:t>ze dne 22. listopadu 2012, Sýkora proti České republice, č. 39822/07</w:t>
      </w:r>
      <w:r w:rsidR="00DA2A05">
        <w:t>, body 66-69</w:t>
      </w:r>
      <w:r w:rsidR="00CA258D">
        <w:t>.</w:t>
      </w:r>
    </w:p>
  </w:footnote>
  <w:footnote w:id="132">
    <w:p w14:paraId="458AE27C" w14:textId="77777777" w:rsidR="00ED421C" w:rsidRPr="00975448" w:rsidRDefault="00ED421C" w:rsidP="00287396">
      <w:pPr>
        <w:pStyle w:val="Textpoznpodarou"/>
        <w:ind w:firstLine="0"/>
        <w:jc w:val="left"/>
      </w:pPr>
      <w:r w:rsidRPr="00975448">
        <w:rPr>
          <w:rStyle w:val="Znakapoznpodarou"/>
        </w:rPr>
        <w:footnoteRef/>
      </w:r>
      <w:r w:rsidRPr="00975448">
        <w:t xml:space="preserve"> Nález Ústavního soudu ze dne 17. 2. 2015, </w:t>
      </w:r>
      <w:proofErr w:type="spellStart"/>
      <w:r w:rsidRPr="00975448">
        <w:t>sp</w:t>
      </w:r>
      <w:proofErr w:type="spellEnd"/>
      <w:r w:rsidRPr="00975448">
        <w:t>. zn. III.ÚS 916/13.</w:t>
      </w:r>
    </w:p>
  </w:footnote>
  <w:footnote w:id="133">
    <w:p w14:paraId="1131C128" w14:textId="483F6C36" w:rsidR="00ED421C" w:rsidRPr="00975448" w:rsidRDefault="00ED421C" w:rsidP="00975448">
      <w:pPr>
        <w:pStyle w:val="Textpoznpodarou"/>
        <w:ind w:firstLine="0"/>
        <w:jc w:val="left"/>
      </w:pPr>
      <w:r w:rsidRPr="00975448">
        <w:rPr>
          <w:rStyle w:val="Znakapoznpodarou"/>
        </w:rPr>
        <w:footnoteRef/>
      </w:r>
      <w:r w:rsidRPr="00975448">
        <w:t xml:space="preserve"> </w:t>
      </w:r>
      <w:r w:rsidR="009A4110">
        <w:t xml:space="preserve">Rozsudek ESLP ze dne </w:t>
      </w:r>
      <w:r w:rsidR="0075791B">
        <w:t>8.9.2004</w:t>
      </w:r>
      <w:r w:rsidR="009A4110">
        <w:t xml:space="preserve">, </w:t>
      </w:r>
      <w:r w:rsidR="0075791B" w:rsidRPr="0075791B">
        <w:t xml:space="preserve">Hilda </w:t>
      </w:r>
      <w:proofErr w:type="spellStart"/>
      <w:r w:rsidR="0075791B" w:rsidRPr="0075791B">
        <w:t>Hafsteinsdóttir</w:t>
      </w:r>
      <w:proofErr w:type="spellEnd"/>
      <w:r w:rsidR="0075791B" w:rsidRPr="0075791B">
        <w:t xml:space="preserve"> proti Islandu</w:t>
      </w:r>
      <w:r w:rsidR="009A4110">
        <w:t xml:space="preserve">, č. </w:t>
      </w:r>
      <w:r w:rsidR="0075791B" w:rsidRPr="0075791B">
        <w:t>40905/98</w:t>
      </w:r>
      <w:r w:rsidR="009A4110" w:rsidRPr="009A4110">
        <w:t>,</w:t>
      </w:r>
      <w:r w:rsidR="009A4110">
        <w:t xml:space="preserve"> bod </w:t>
      </w:r>
      <w:r w:rsidR="0075791B">
        <w:t>42</w:t>
      </w:r>
    </w:p>
  </w:footnote>
  <w:footnote w:id="134">
    <w:p w14:paraId="530E12AE" w14:textId="571DB1E1" w:rsidR="009A4110" w:rsidRDefault="009A4110" w:rsidP="009A4110">
      <w:pPr>
        <w:pStyle w:val="Textpoznpodarou"/>
        <w:ind w:firstLine="0"/>
      </w:pPr>
      <w:r>
        <w:rPr>
          <w:rStyle w:val="Znakapoznpodarou"/>
        </w:rPr>
        <w:footnoteRef/>
      </w:r>
      <w:r>
        <w:t xml:space="preserve"> Srov.  </w:t>
      </w:r>
      <w:r w:rsidRPr="009A4110">
        <w:t xml:space="preserve">Rozsudek ESLP ze dne 2.6. 2016, </w:t>
      </w:r>
      <w:proofErr w:type="spellStart"/>
      <w:r w:rsidRPr="009A4110">
        <w:t>Petschulies</w:t>
      </w:r>
      <w:proofErr w:type="spellEnd"/>
      <w:r w:rsidRPr="009A4110">
        <w:t xml:space="preserve"> proti Německu č. 6281/13</w:t>
      </w:r>
      <w:r>
        <w:t>, bod 65</w:t>
      </w:r>
    </w:p>
  </w:footnote>
  <w:footnote w:id="135">
    <w:p w14:paraId="43CA6901" w14:textId="59DB7799" w:rsidR="00ED421C" w:rsidRPr="00975448" w:rsidRDefault="00ED421C" w:rsidP="00975448">
      <w:pPr>
        <w:pStyle w:val="Textpoznpodarou"/>
        <w:ind w:firstLine="0"/>
        <w:jc w:val="left"/>
      </w:pPr>
      <w:r w:rsidRPr="00975448">
        <w:rPr>
          <w:rStyle w:val="Znakapoznpodarou"/>
        </w:rPr>
        <w:footnoteRef/>
      </w:r>
      <w:r w:rsidRPr="00975448">
        <w:t xml:space="preserve"> </w:t>
      </w:r>
      <w:r w:rsidR="00F05841">
        <w:t xml:space="preserve">KMEC, Jiří. In: </w:t>
      </w:r>
      <w:r w:rsidRPr="00975448">
        <w:t xml:space="preserve">KMEC, Jiří a kol. </w:t>
      </w:r>
      <w:r w:rsidRPr="00975448">
        <w:rPr>
          <w:i/>
          <w:iCs/>
        </w:rPr>
        <w:t>Evropská úmluva o lidských právech</w:t>
      </w:r>
      <w:r w:rsidRPr="00975448">
        <w:t xml:space="preserve">. Komentář. </w:t>
      </w:r>
      <w:r w:rsidR="00BE2945">
        <w:t>1</w:t>
      </w:r>
      <w:r w:rsidRPr="00975448">
        <w:t xml:space="preserve">.vydání, Praha: </w:t>
      </w:r>
      <w:proofErr w:type="spellStart"/>
      <w:r w:rsidRPr="00975448">
        <w:t>C.H.Beck</w:t>
      </w:r>
      <w:proofErr w:type="spellEnd"/>
      <w:r w:rsidRPr="00975448">
        <w:t xml:space="preserve">, 2012, s. </w:t>
      </w:r>
      <w:r w:rsidR="00893542">
        <w:t>498</w:t>
      </w:r>
      <w:r w:rsidRPr="00975448">
        <w:t xml:space="preserve">. </w:t>
      </w:r>
    </w:p>
  </w:footnote>
  <w:footnote w:id="136">
    <w:p w14:paraId="3FAF7444" w14:textId="6E3BB645" w:rsidR="00ED421C" w:rsidRPr="00975448" w:rsidRDefault="00ED421C" w:rsidP="00975448">
      <w:pPr>
        <w:pStyle w:val="Textpoznpodarou"/>
        <w:ind w:firstLine="0"/>
        <w:jc w:val="left"/>
      </w:pPr>
      <w:r w:rsidRPr="00975448">
        <w:rPr>
          <w:rStyle w:val="Znakapoznpodarou"/>
        </w:rPr>
        <w:footnoteRef/>
      </w:r>
      <w:r w:rsidRPr="00975448">
        <w:t xml:space="preserve"> </w:t>
      </w:r>
      <w:r>
        <w:t>Tamtéž.</w:t>
      </w:r>
    </w:p>
  </w:footnote>
  <w:footnote w:id="137">
    <w:p w14:paraId="62125DCE" w14:textId="77777777" w:rsidR="00ED421C" w:rsidRPr="00975448" w:rsidRDefault="00ED421C" w:rsidP="00522D56">
      <w:pPr>
        <w:pStyle w:val="Textpoznpodarou"/>
        <w:ind w:firstLine="0"/>
        <w:jc w:val="left"/>
      </w:pPr>
      <w:r w:rsidRPr="00975448">
        <w:rPr>
          <w:rStyle w:val="Znakapoznpodarou"/>
        </w:rPr>
        <w:footnoteRef/>
      </w:r>
      <w:r w:rsidRPr="00975448">
        <w:t xml:space="preserve"> </w:t>
      </w:r>
      <w:r w:rsidRPr="00975448">
        <w:rPr>
          <w:shd w:val="clear" w:color="auto" w:fill="FFFFFF"/>
        </w:rPr>
        <w:t xml:space="preserve">Nález Ústavního soudu ze dne 20.11.2018 </w:t>
      </w:r>
      <w:proofErr w:type="spellStart"/>
      <w:r w:rsidRPr="00975448">
        <w:rPr>
          <w:shd w:val="clear" w:color="auto" w:fill="FFFFFF"/>
        </w:rPr>
        <w:t>sp</w:t>
      </w:r>
      <w:proofErr w:type="spellEnd"/>
      <w:r w:rsidRPr="00975448">
        <w:rPr>
          <w:shd w:val="clear" w:color="auto" w:fill="FFFFFF"/>
        </w:rPr>
        <w:t xml:space="preserve">. zn. I.ÚS 2647/16, </w:t>
      </w:r>
      <w:r w:rsidRPr="00975448">
        <w:t xml:space="preserve">Nález Ústavního soudu </w:t>
      </w:r>
      <w:r w:rsidRPr="00975448">
        <w:rPr>
          <w:shd w:val="clear" w:color="auto" w:fill="FFFFFF"/>
        </w:rPr>
        <w:t xml:space="preserve">ze dne 27. 2. 2018, </w:t>
      </w:r>
      <w:proofErr w:type="spellStart"/>
      <w:r w:rsidRPr="00975448">
        <w:rPr>
          <w:shd w:val="clear" w:color="auto" w:fill="FFFFFF"/>
        </w:rPr>
        <w:t>sp</w:t>
      </w:r>
      <w:proofErr w:type="spellEnd"/>
      <w:r w:rsidRPr="00975448">
        <w:rPr>
          <w:shd w:val="clear" w:color="auto" w:fill="FFFFFF"/>
        </w:rPr>
        <w:t>. zn. II.ÚS 2545/17.</w:t>
      </w:r>
    </w:p>
  </w:footnote>
  <w:footnote w:id="138">
    <w:p w14:paraId="1447C8F7" w14:textId="019F312D" w:rsidR="00ED421C" w:rsidRPr="00975448" w:rsidRDefault="00ED421C" w:rsidP="00522D56">
      <w:pPr>
        <w:pStyle w:val="Textpoznpodarou"/>
        <w:ind w:firstLine="0"/>
        <w:jc w:val="left"/>
      </w:pPr>
      <w:r w:rsidRPr="00975448">
        <w:rPr>
          <w:rStyle w:val="Znakapoznpodarou"/>
        </w:rPr>
        <w:footnoteRef/>
      </w:r>
      <w:r>
        <w:rPr>
          <w:szCs w:val="24"/>
        </w:rPr>
        <w:t xml:space="preserve"> </w:t>
      </w:r>
      <w:r w:rsidR="00F05841">
        <w:rPr>
          <w:szCs w:val="24"/>
        </w:rPr>
        <w:t xml:space="preserve">KOPA, Martin. In: </w:t>
      </w:r>
      <w:r w:rsidRPr="00975448">
        <w:rPr>
          <w:szCs w:val="24"/>
        </w:rPr>
        <w:t xml:space="preserve">HUSSEINI, </w:t>
      </w:r>
      <w:r>
        <w:rPr>
          <w:szCs w:val="24"/>
        </w:rPr>
        <w:t>F</w:t>
      </w:r>
      <w:r w:rsidRPr="00975448">
        <w:rPr>
          <w:szCs w:val="24"/>
        </w:rPr>
        <w:t xml:space="preserve">aisal a kol. </w:t>
      </w:r>
      <w:r w:rsidRPr="00975448">
        <w:rPr>
          <w:i/>
          <w:iCs/>
          <w:szCs w:val="24"/>
        </w:rPr>
        <w:t>Listina základních práv a svobod Komentář</w:t>
      </w:r>
      <w:r w:rsidRPr="00975448">
        <w:rPr>
          <w:szCs w:val="24"/>
        </w:rPr>
        <w:t xml:space="preserve">. 1. vydání: Praha: </w:t>
      </w:r>
      <w:r>
        <w:rPr>
          <w:szCs w:val="24"/>
        </w:rPr>
        <w:t>C.H. Beck</w:t>
      </w:r>
      <w:r w:rsidRPr="00975448">
        <w:rPr>
          <w:szCs w:val="24"/>
        </w:rPr>
        <w:t>, 2021</w:t>
      </w:r>
      <w:r w:rsidRPr="009C2F3D">
        <w:t xml:space="preserve">, </w:t>
      </w:r>
      <w:r>
        <w:t xml:space="preserve">s. 246-311. </w:t>
      </w:r>
    </w:p>
  </w:footnote>
  <w:footnote w:id="139">
    <w:p w14:paraId="402CAC95" w14:textId="7FB84ADF" w:rsidR="00ED421C" w:rsidRPr="00975448" w:rsidRDefault="00ED421C" w:rsidP="00975448">
      <w:pPr>
        <w:pStyle w:val="Textpoznpodarou"/>
        <w:ind w:firstLine="0"/>
        <w:jc w:val="left"/>
      </w:pPr>
      <w:r w:rsidRPr="00975448">
        <w:rPr>
          <w:rStyle w:val="Znakapoznpodarou"/>
        </w:rPr>
        <w:footnoteRef/>
      </w:r>
      <w:r w:rsidRPr="00975448">
        <w:t xml:space="preserve"> §75 odst. 1 ZŘS.</w:t>
      </w:r>
    </w:p>
  </w:footnote>
  <w:footnote w:id="140">
    <w:p w14:paraId="131E8302" w14:textId="77777777" w:rsidR="00ED421C" w:rsidRPr="00975448" w:rsidRDefault="00ED421C" w:rsidP="00975448">
      <w:pPr>
        <w:pStyle w:val="Textpoznpodarou"/>
        <w:ind w:firstLine="0"/>
        <w:jc w:val="left"/>
      </w:pPr>
      <w:r w:rsidRPr="00975448">
        <w:rPr>
          <w:rStyle w:val="Znakapoznpodarou"/>
        </w:rPr>
        <w:footnoteRef/>
      </w:r>
      <w:r w:rsidRPr="00975448">
        <w:t xml:space="preserve"> § 38 odst. 1 písm. a) ZZS.</w:t>
      </w:r>
    </w:p>
  </w:footnote>
  <w:footnote w:id="141">
    <w:p w14:paraId="3799B051" w14:textId="23B5B445" w:rsidR="00ED421C" w:rsidRPr="00975448" w:rsidRDefault="00ED421C" w:rsidP="00975448">
      <w:pPr>
        <w:pStyle w:val="Textpoznpodarou"/>
        <w:ind w:firstLine="0"/>
        <w:jc w:val="left"/>
      </w:pPr>
      <w:r w:rsidRPr="00975448">
        <w:rPr>
          <w:rStyle w:val="Znakapoznpodarou"/>
        </w:rPr>
        <w:footnoteRef/>
      </w:r>
      <w:r w:rsidRPr="00975448">
        <w:t xml:space="preserve"> JIRSA, Jaromír a kol. </w:t>
      </w:r>
      <w:r w:rsidRPr="00975448">
        <w:rPr>
          <w:i/>
          <w:iCs/>
        </w:rPr>
        <w:t>Občanský soudní řízení Soudcovský komentář Kniha III. Zvláštní řízení soudní</w:t>
      </w:r>
      <w:r w:rsidRPr="00975448">
        <w:t xml:space="preserve">. 3.vydání. Praha: </w:t>
      </w:r>
      <w:proofErr w:type="spellStart"/>
      <w:r w:rsidRPr="00975448">
        <w:t>Wolters</w:t>
      </w:r>
      <w:proofErr w:type="spellEnd"/>
      <w:r w:rsidRPr="00975448">
        <w:t xml:space="preserve"> </w:t>
      </w:r>
      <w:proofErr w:type="spellStart"/>
      <w:r w:rsidRPr="00975448">
        <w:t>Kluwer</w:t>
      </w:r>
      <w:proofErr w:type="spellEnd"/>
      <w:r w:rsidRPr="00975448">
        <w:t xml:space="preserve"> ČR, 2019, s. 220–223.</w:t>
      </w:r>
    </w:p>
  </w:footnote>
  <w:footnote w:id="142">
    <w:p w14:paraId="4FADC560" w14:textId="77777777" w:rsidR="00ED421C" w:rsidRPr="00975448" w:rsidRDefault="00ED421C" w:rsidP="00975448">
      <w:pPr>
        <w:pStyle w:val="Textpoznpodarou"/>
        <w:ind w:firstLine="0"/>
        <w:jc w:val="left"/>
      </w:pPr>
      <w:r w:rsidRPr="00975448">
        <w:rPr>
          <w:rStyle w:val="Znakapoznpodarou"/>
        </w:rPr>
        <w:footnoteRef/>
      </w:r>
      <w:r w:rsidRPr="00975448">
        <w:t xml:space="preserve"> Usnesení městského soudu v Praze ze dne 3.12.1996, </w:t>
      </w:r>
      <w:proofErr w:type="spellStart"/>
      <w:r w:rsidRPr="00975448">
        <w:t>sp</w:t>
      </w:r>
      <w:proofErr w:type="spellEnd"/>
      <w:r w:rsidRPr="00975448">
        <w:t xml:space="preserve">. zn. 20 </w:t>
      </w:r>
      <w:proofErr w:type="spellStart"/>
      <w:r w:rsidRPr="00975448">
        <w:t>Cdo</w:t>
      </w:r>
      <w:proofErr w:type="spellEnd"/>
      <w:r w:rsidRPr="00975448">
        <w:t xml:space="preserve"> 490/1996.</w:t>
      </w:r>
    </w:p>
  </w:footnote>
  <w:footnote w:id="143">
    <w:p w14:paraId="0EC813BE" w14:textId="33E20FAB" w:rsidR="00ED421C" w:rsidRPr="00975448" w:rsidRDefault="00ED421C" w:rsidP="00975448">
      <w:pPr>
        <w:pStyle w:val="Textpoznpodarou"/>
        <w:ind w:firstLine="0"/>
        <w:jc w:val="left"/>
      </w:pPr>
      <w:r w:rsidRPr="00975448">
        <w:rPr>
          <w:rStyle w:val="Znakapoznpodarou"/>
        </w:rPr>
        <w:footnoteRef/>
      </w:r>
      <w:r w:rsidRPr="00975448">
        <w:t xml:space="preserve"> Rozsudek senátu ESLP ze dne 26. 5. 2011, Ťupa proti České republice, č. 39822/07</w:t>
      </w:r>
      <w:r w:rsidR="009E3100">
        <w:t>, bod 14</w:t>
      </w:r>
    </w:p>
  </w:footnote>
  <w:footnote w:id="144">
    <w:p w14:paraId="591431EB" w14:textId="4AE160DC" w:rsidR="00ED421C" w:rsidRPr="00975448" w:rsidRDefault="00ED421C" w:rsidP="00D310EF">
      <w:pPr>
        <w:pStyle w:val="Textpoznpodarou"/>
        <w:ind w:firstLine="0"/>
        <w:jc w:val="left"/>
      </w:pPr>
      <w:r w:rsidRPr="00975448">
        <w:rPr>
          <w:rStyle w:val="Znakapoznpodarou"/>
        </w:rPr>
        <w:footnoteRef/>
      </w:r>
      <w:r w:rsidRPr="00975448">
        <w:t xml:space="preserve"> Nález Ústavního soudu ze dne 23. </w:t>
      </w:r>
      <w:r>
        <w:t>5.</w:t>
      </w:r>
      <w:r w:rsidRPr="00975448">
        <w:t xml:space="preserve"> 2015, </w:t>
      </w:r>
      <w:proofErr w:type="spellStart"/>
      <w:r w:rsidRPr="00975448">
        <w:t>sp</w:t>
      </w:r>
      <w:proofErr w:type="spellEnd"/>
      <w:r w:rsidRPr="00975448">
        <w:t>. zn. I ÚS 1974/14</w:t>
      </w:r>
      <w:r w:rsidR="00A425F5">
        <w:t>, bod 66.</w:t>
      </w:r>
    </w:p>
  </w:footnote>
  <w:footnote w:id="145">
    <w:p w14:paraId="58F7E47D" w14:textId="458C3311" w:rsidR="00ED421C" w:rsidRPr="00975448" w:rsidRDefault="00ED421C" w:rsidP="00975448">
      <w:pPr>
        <w:pStyle w:val="Textpoznpodarou"/>
        <w:ind w:firstLine="0"/>
        <w:jc w:val="left"/>
      </w:pPr>
      <w:r w:rsidRPr="00975448">
        <w:rPr>
          <w:rStyle w:val="Znakapoznpodarou"/>
        </w:rPr>
        <w:footnoteRef/>
      </w:r>
      <w:r w:rsidRPr="00975448">
        <w:t xml:space="preserve"> </w:t>
      </w:r>
      <w:r w:rsidR="00DC26A6">
        <w:t xml:space="preserve">Tamtéž. </w:t>
      </w:r>
    </w:p>
  </w:footnote>
  <w:footnote w:id="146">
    <w:p w14:paraId="53EC1A2A" w14:textId="69FCD377" w:rsidR="00ED421C" w:rsidRPr="00975448" w:rsidRDefault="00ED421C" w:rsidP="00975448">
      <w:pPr>
        <w:pStyle w:val="Textpoznpodarou"/>
        <w:ind w:firstLine="0"/>
        <w:jc w:val="left"/>
      </w:pPr>
      <w:r w:rsidRPr="00975448">
        <w:rPr>
          <w:rStyle w:val="Znakapoznpodarou"/>
        </w:rPr>
        <w:footnoteRef/>
      </w:r>
      <w:r w:rsidRPr="00975448">
        <w:t xml:space="preserve"> </w:t>
      </w:r>
      <w:r w:rsidR="00DC26A6">
        <w:t>Tamtéž, body 61-77.</w:t>
      </w:r>
    </w:p>
  </w:footnote>
  <w:footnote w:id="147">
    <w:p w14:paraId="3B2A45F2" w14:textId="3F8BB5D6" w:rsidR="00ED421C" w:rsidRPr="00975448" w:rsidRDefault="00ED421C" w:rsidP="00975448">
      <w:pPr>
        <w:pStyle w:val="Textpoznpodarou"/>
        <w:ind w:firstLine="0"/>
        <w:jc w:val="left"/>
      </w:pPr>
      <w:r w:rsidRPr="00DC26A6">
        <w:rPr>
          <w:rStyle w:val="Znakapoznpodarou"/>
        </w:rPr>
        <w:footnoteRef/>
      </w:r>
      <w:r w:rsidRPr="00DC26A6">
        <w:rPr>
          <w:rStyle w:val="Znakapoznpodarou"/>
        </w:rPr>
        <w:t xml:space="preserve"> </w:t>
      </w:r>
      <w:r w:rsidR="00DC26A6">
        <w:t xml:space="preserve"> </w:t>
      </w:r>
      <w:r w:rsidRPr="00975448">
        <w:t xml:space="preserve">Rozsudek ESLP ze dne </w:t>
      </w:r>
      <w:r w:rsidR="00DC26A6">
        <w:t>4</w:t>
      </w:r>
      <w:r w:rsidRPr="00975448">
        <w:t xml:space="preserve">. </w:t>
      </w:r>
      <w:r w:rsidR="00DC26A6">
        <w:t>4</w:t>
      </w:r>
      <w:r w:rsidR="007D69C7">
        <w:t xml:space="preserve">. </w:t>
      </w:r>
      <w:r w:rsidRPr="00975448">
        <w:t>201</w:t>
      </w:r>
      <w:r w:rsidR="00DC26A6">
        <w:t>7</w:t>
      </w:r>
      <w:r w:rsidRPr="00975448">
        <w:t xml:space="preserve">, </w:t>
      </w:r>
      <w:r w:rsidR="00DC26A6" w:rsidRPr="00DC26A6">
        <w:t>V. K. proti Rusku</w:t>
      </w:r>
      <w:r w:rsidRPr="00975448">
        <w:t>, č.</w:t>
      </w:r>
      <w:r>
        <w:t xml:space="preserve"> </w:t>
      </w:r>
      <w:r w:rsidR="00DC26A6" w:rsidRPr="00DC26A6">
        <w:t>9139/08, bod 33.</w:t>
      </w:r>
    </w:p>
  </w:footnote>
  <w:footnote w:id="148">
    <w:p w14:paraId="2965CA9E" w14:textId="333E3546" w:rsidR="00ED421C" w:rsidRPr="00975448" w:rsidRDefault="00ED421C" w:rsidP="00975448">
      <w:pPr>
        <w:pStyle w:val="Textpoznpodarou"/>
        <w:ind w:firstLine="0"/>
        <w:jc w:val="left"/>
      </w:pPr>
      <w:r w:rsidRPr="00975448">
        <w:rPr>
          <w:rStyle w:val="Znakapoznpodarou"/>
        </w:rPr>
        <w:footnoteRef/>
      </w:r>
      <w:r w:rsidRPr="00975448">
        <w:t xml:space="preserve"> </w:t>
      </w:r>
      <w:r w:rsidR="00DC26A6">
        <w:t xml:space="preserve"> </w:t>
      </w:r>
      <w:r w:rsidR="00DC26A6" w:rsidRPr="00975448">
        <w:t xml:space="preserve">Rozsudek ESLP ze dne 19. </w:t>
      </w:r>
      <w:r w:rsidR="00DC26A6">
        <w:t>2.</w:t>
      </w:r>
      <w:r w:rsidR="00DC26A6" w:rsidRPr="00975448">
        <w:t xml:space="preserve"> 2015, M. S. proti Chorvatsku, č. 75450/12</w:t>
      </w:r>
      <w:r w:rsidR="00DC26A6">
        <w:t>, body 152-153.</w:t>
      </w:r>
    </w:p>
  </w:footnote>
  <w:footnote w:id="149">
    <w:p w14:paraId="230EB1AF" w14:textId="687DC117" w:rsidR="00ED421C" w:rsidRPr="00DB5375" w:rsidRDefault="00ED421C" w:rsidP="00DB5375">
      <w:pPr>
        <w:pStyle w:val="Textpoznpodarou"/>
        <w:ind w:firstLine="0"/>
        <w:rPr>
          <w:szCs w:val="24"/>
        </w:rPr>
      </w:pPr>
      <w:r>
        <w:rPr>
          <w:rStyle w:val="Znakapoznpodarou"/>
        </w:rPr>
        <w:footnoteRef/>
      </w:r>
      <w:r>
        <w:t xml:space="preserve"> </w:t>
      </w:r>
      <w:r w:rsidRPr="00DB5375">
        <w:rPr>
          <w:szCs w:val="24"/>
        </w:rPr>
        <w:t xml:space="preserve">Nález Ústavního soudu ze dne 11. 1. 2007, </w:t>
      </w:r>
      <w:proofErr w:type="spellStart"/>
      <w:r w:rsidRPr="00DB5375">
        <w:rPr>
          <w:szCs w:val="24"/>
        </w:rPr>
        <w:t>sp</w:t>
      </w:r>
      <w:proofErr w:type="spellEnd"/>
      <w:r w:rsidRPr="00DB5375">
        <w:rPr>
          <w:szCs w:val="24"/>
        </w:rPr>
        <w:t>. zn. IV.ÚS 273/05.</w:t>
      </w:r>
      <w:r>
        <w:t xml:space="preserve"> </w:t>
      </w:r>
    </w:p>
  </w:footnote>
  <w:footnote w:id="150">
    <w:p w14:paraId="430A9E5C" w14:textId="28504CF0" w:rsidR="00ED421C" w:rsidRDefault="00ED421C" w:rsidP="00DB5375">
      <w:pPr>
        <w:pStyle w:val="Textpoznpodarou"/>
        <w:ind w:firstLine="0"/>
      </w:pPr>
      <w:r>
        <w:rPr>
          <w:rStyle w:val="Znakapoznpodarou"/>
        </w:rPr>
        <w:footnoteRef/>
      </w:r>
      <w:r>
        <w:t xml:space="preserve"> </w:t>
      </w:r>
      <w:r w:rsidRPr="00975448">
        <w:t xml:space="preserve">Rozsudek ESLP ze dne 19. </w:t>
      </w:r>
      <w:r w:rsidR="007D69C7">
        <w:t>2.</w:t>
      </w:r>
      <w:r w:rsidRPr="00975448">
        <w:t xml:space="preserve"> 2015, M. S. proti Chorvatsku, č. 75450/12</w:t>
      </w:r>
      <w:r w:rsidR="00DC26A6">
        <w:t>, bod 154</w:t>
      </w:r>
    </w:p>
  </w:footnote>
  <w:footnote w:id="151">
    <w:p w14:paraId="7CEBA6F1" w14:textId="4BB20025" w:rsidR="00ED421C" w:rsidRPr="00975448" w:rsidRDefault="00ED421C" w:rsidP="00E17B9C">
      <w:pPr>
        <w:pStyle w:val="Textpoznpodarou"/>
        <w:ind w:firstLine="0"/>
        <w:jc w:val="left"/>
      </w:pPr>
      <w:r w:rsidRPr="00975448">
        <w:rPr>
          <w:rStyle w:val="Znakapoznpodarou"/>
        </w:rPr>
        <w:footnoteRef/>
      </w:r>
      <w:r w:rsidRPr="00975448">
        <w:t xml:space="preserve"> Rozsudek ESLP ze dne 19. </w:t>
      </w:r>
      <w:r w:rsidR="007D69C7">
        <w:t>2.</w:t>
      </w:r>
      <w:r w:rsidRPr="00975448">
        <w:t xml:space="preserve"> 2015, M. S. proti Chorvatsku, č. 75450/12.</w:t>
      </w:r>
    </w:p>
  </w:footnote>
  <w:footnote w:id="152">
    <w:p w14:paraId="4879A08C" w14:textId="2428D216" w:rsidR="00ED421C" w:rsidRDefault="00ED421C" w:rsidP="003655AD">
      <w:pPr>
        <w:pStyle w:val="Textpoznpodarou"/>
        <w:ind w:firstLine="0"/>
      </w:pPr>
      <w:r>
        <w:rPr>
          <w:rStyle w:val="Znakapoznpodarou"/>
        </w:rPr>
        <w:footnoteRef/>
      </w:r>
      <w:r>
        <w:t xml:space="preserve"> </w:t>
      </w:r>
      <w:r w:rsidRPr="00975448">
        <w:rPr>
          <w:szCs w:val="24"/>
        </w:rPr>
        <w:t xml:space="preserve">Rozsudek ESLP ze dne 22. </w:t>
      </w:r>
      <w:r w:rsidR="007D69C7">
        <w:rPr>
          <w:szCs w:val="24"/>
        </w:rPr>
        <w:t>11.</w:t>
      </w:r>
      <w:r w:rsidRPr="00975448">
        <w:rPr>
          <w:szCs w:val="24"/>
        </w:rPr>
        <w:t xml:space="preserve"> 2012, Sýkora proti České republice, č. 39822/07</w:t>
      </w:r>
    </w:p>
  </w:footnote>
  <w:footnote w:id="153">
    <w:p w14:paraId="79833CFB" w14:textId="2C07535B" w:rsidR="00ED421C" w:rsidRDefault="00ED421C" w:rsidP="00DC6319">
      <w:pPr>
        <w:pStyle w:val="Textpoznpodarou"/>
        <w:ind w:firstLine="0"/>
      </w:pPr>
      <w:r>
        <w:rPr>
          <w:rStyle w:val="Znakapoznpodarou"/>
        </w:rPr>
        <w:footnoteRef/>
      </w:r>
      <w:r w:rsidR="002F1A2C" w:rsidRPr="00975448">
        <w:rPr>
          <w:color w:val="212529"/>
          <w:shd w:val="clear" w:color="auto" w:fill="FFFFFF"/>
        </w:rPr>
        <w:t>DURAJOVÁ, Zuzana</w:t>
      </w:r>
      <w:r w:rsidR="002F1A2C">
        <w:rPr>
          <w:color w:val="212529"/>
          <w:shd w:val="clear" w:color="auto" w:fill="FFFFFF"/>
        </w:rPr>
        <w:t>, KAŠTY,</w:t>
      </w:r>
      <w:r w:rsidR="002F1A2C" w:rsidRPr="00975448">
        <w:rPr>
          <w:color w:val="212529"/>
          <w:shd w:val="clear" w:color="auto" w:fill="FFFFFF"/>
        </w:rPr>
        <w:t xml:space="preserve"> Miroslav. </w:t>
      </w:r>
      <w:r w:rsidR="002F1A2C" w:rsidRPr="002F1A2C">
        <w:rPr>
          <w:i/>
          <w:iCs/>
          <w:color w:val="212529"/>
          <w:shd w:val="clear" w:color="auto" w:fill="FFFFFF"/>
        </w:rPr>
        <w:t>Analýza dostupnosti a účinnosti existujících nástrojů ochrany práv pacientů při nedobrovolné hospitalizaci a léčbě.</w:t>
      </w:r>
      <w:r w:rsidR="002F1A2C" w:rsidRPr="00975448">
        <w:rPr>
          <w:color w:val="212529"/>
          <w:shd w:val="clear" w:color="auto" w:fill="FFFFFF"/>
        </w:rPr>
        <w:t xml:space="preserve"> [online]. </w:t>
      </w:r>
      <w:r w:rsidR="002F1A2C">
        <w:rPr>
          <w:color w:val="212529"/>
          <w:shd w:val="clear" w:color="auto" w:fill="FFFFFF"/>
        </w:rPr>
        <w:t xml:space="preserve"> reformaprychiatrie.cz, </w:t>
      </w:r>
      <w:r w:rsidR="002F1A2C" w:rsidRPr="00975448">
        <w:rPr>
          <w:color w:val="212529"/>
          <w:shd w:val="clear" w:color="auto" w:fill="FFFFFF"/>
        </w:rPr>
        <w:t xml:space="preserve">červen 2022 [cit. </w:t>
      </w:r>
      <w:r w:rsidR="008F6F9F">
        <w:rPr>
          <w:color w:val="212529"/>
          <w:shd w:val="clear" w:color="auto" w:fill="FFFFFF"/>
        </w:rPr>
        <w:t>25.3.2023</w:t>
      </w:r>
      <w:r w:rsidR="002F1A2C" w:rsidRPr="00975448">
        <w:rPr>
          <w:color w:val="212529"/>
          <w:shd w:val="clear" w:color="auto" w:fill="FFFFFF"/>
        </w:rPr>
        <w:t xml:space="preserve">]. Dostupné z: </w:t>
      </w:r>
      <w:r w:rsidR="002F1A2C" w:rsidRPr="00046EF8">
        <w:rPr>
          <w:rStyle w:val="Hypertextovodkaz"/>
        </w:rPr>
        <w:t>https://www.reformapsychiatrie.cz/sites/default/files/2022-02/Anal%C3%BDza%20ochrany%20pr%C3%A1v%20p%C5%99i%20nedobrovoln%C3%A9%20l%C3%A9%C4%8Db%C4%9B.pdf</w:t>
      </w:r>
    </w:p>
  </w:footnote>
  <w:footnote w:id="154">
    <w:p w14:paraId="2575F36C" w14:textId="25180232" w:rsidR="00271E5D" w:rsidRDefault="00271E5D" w:rsidP="00271E5D">
      <w:pPr>
        <w:pStyle w:val="Textpoznpodarou"/>
        <w:ind w:firstLine="0"/>
      </w:pPr>
      <w:r>
        <w:rPr>
          <w:rStyle w:val="Znakapoznpodarou"/>
        </w:rPr>
        <w:footnoteRef/>
      </w:r>
      <w:r w:rsidR="002F1A2C">
        <w:t xml:space="preserve"> </w:t>
      </w:r>
      <w:r w:rsidR="002F1A2C" w:rsidRPr="002F1A2C">
        <w:t>Ta</w:t>
      </w:r>
      <w:r w:rsidR="002F1A2C">
        <w:t xml:space="preserve">mtéž. </w:t>
      </w:r>
    </w:p>
  </w:footnote>
  <w:footnote w:id="155">
    <w:p w14:paraId="1FB0EC0A" w14:textId="77777777" w:rsidR="00ED421C" w:rsidRPr="00975448" w:rsidRDefault="00ED421C" w:rsidP="00975448">
      <w:pPr>
        <w:pStyle w:val="Textpoznpodarou"/>
        <w:ind w:firstLine="0"/>
        <w:jc w:val="left"/>
      </w:pPr>
      <w:r w:rsidRPr="00975448">
        <w:rPr>
          <w:rStyle w:val="Znakapoznpodarou"/>
        </w:rPr>
        <w:footnoteRef/>
      </w:r>
      <w:r w:rsidRPr="00975448">
        <w:t xml:space="preserve"> Čl. 3 EÚLP.</w:t>
      </w:r>
    </w:p>
  </w:footnote>
  <w:footnote w:id="156">
    <w:p w14:paraId="16954B3C" w14:textId="0E85BFD0" w:rsidR="00ED421C" w:rsidRPr="00975448" w:rsidRDefault="00ED421C" w:rsidP="00975448">
      <w:pPr>
        <w:pStyle w:val="Textpoznpodarou"/>
        <w:ind w:firstLine="0"/>
        <w:jc w:val="left"/>
      </w:pPr>
      <w:r w:rsidRPr="00975448">
        <w:rPr>
          <w:rStyle w:val="Znakapoznpodarou"/>
        </w:rPr>
        <w:footnoteRef/>
      </w:r>
      <w:r w:rsidRPr="00975448">
        <w:t xml:space="preserve"> Rozsudek ESLP ze dne 19. </w:t>
      </w:r>
      <w:r w:rsidR="007D69C7">
        <w:t>2.</w:t>
      </w:r>
      <w:r w:rsidRPr="00975448">
        <w:t xml:space="preserve"> 2015, M. S. proti Chorvatsku, č. 75450/12.</w:t>
      </w:r>
    </w:p>
  </w:footnote>
  <w:footnote w:id="157">
    <w:p w14:paraId="54F8E1B7" w14:textId="270B0723" w:rsidR="00ED421C" w:rsidRPr="00975448" w:rsidRDefault="00ED421C" w:rsidP="00975448">
      <w:pPr>
        <w:pStyle w:val="Textpoznpodarou"/>
        <w:ind w:firstLine="0"/>
        <w:jc w:val="left"/>
      </w:pPr>
      <w:r w:rsidRPr="00975448">
        <w:rPr>
          <w:rStyle w:val="Znakapoznpodarou"/>
        </w:rPr>
        <w:footnoteRef/>
      </w:r>
      <w:r w:rsidRPr="00975448">
        <w:t xml:space="preserve"> Nález Ústavního soudu ze dne 27. </w:t>
      </w:r>
      <w:r>
        <w:t>2.</w:t>
      </w:r>
      <w:r w:rsidRPr="00975448">
        <w:t xml:space="preserve"> 2018, </w:t>
      </w:r>
      <w:proofErr w:type="spellStart"/>
      <w:r w:rsidRPr="00975448">
        <w:t>sp.zn</w:t>
      </w:r>
      <w:proofErr w:type="spellEnd"/>
      <w:r w:rsidRPr="00975448">
        <w:t>. II ÚS 2545/17.</w:t>
      </w:r>
    </w:p>
  </w:footnote>
  <w:footnote w:id="158">
    <w:p w14:paraId="3105C88F" w14:textId="77777777" w:rsidR="00ED421C" w:rsidRPr="00975448" w:rsidRDefault="00ED421C" w:rsidP="00975448">
      <w:pPr>
        <w:pStyle w:val="Textpoznpodarou"/>
        <w:ind w:firstLine="0"/>
        <w:jc w:val="left"/>
      </w:pPr>
      <w:r w:rsidRPr="00975448">
        <w:rPr>
          <w:rStyle w:val="Znakapoznpodarou"/>
        </w:rPr>
        <w:footnoteRef/>
      </w:r>
      <w:r w:rsidRPr="00975448">
        <w:t xml:space="preserve"> §78 odst. 1 a odst. 2 ZŘS.</w:t>
      </w:r>
    </w:p>
  </w:footnote>
  <w:footnote w:id="159">
    <w:p w14:paraId="572AA7BA" w14:textId="77777777" w:rsidR="00ED421C" w:rsidRPr="00975448" w:rsidRDefault="00ED421C" w:rsidP="00975448">
      <w:pPr>
        <w:pStyle w:val="Textpoznpodarou"/>
        <w:ind w:firstLine="0"/>
        <w:jc w:val="left"/>
      </w:pPr>
      <w:r w:rsidRPr="00975448">
        <w:rPr>
          <w:rStyle w:val="Znakapoznpodarou"/>
        </w:rPr>
        <w:footnoteRef/>
      </w:r>
      <w:r w:rsidRPr="00975448">
        <w:t xml:space="preserve"> pro účely čl. 5 odst. 1 písm. e) EÚLP.</w:t>
      </w:r>
    </w:p>
  </w:footnote>
  <w:footnote w:id="160">
    <w:p w14:paraId="7DAD9FA9" w14:textId="49397944" w:rsidR="00ED421C" w:rsidRPr="00975448" w:rsidRDefault="00ED421C" w:rsidP="008F3884">
      <w:pPr>
        <w:pStyle w:val="Textpoznpodarou"/>
        <w:ind w:firstLine="0"/>
        <w:jc w:val="left"/>
      </w:pPr>
      <w:r w:rsidRPr="00975448">
        <w:rPr>
          <w:rStyle w:val="Znakapoznpodarou"/>
        </w:rPr>
        <w:footnoteRef/>
      </w:r>
      <w:r w:rsidRPr="00975448">
        <w:t xml:space="preserve"> Rozsudek ESLP ze dne 9. </w:t>
      </w:r>
      <w:r w:rsidR="007D69C7">
        <w:t>1.</w:t>
      </w:r>
      <w:r w:rsidRPr="00975448">
        <w:t xml:space="preserve"> 2018, </w:t>
      </w:r>
      <w:proofErr w:type="spellStart"/>
      <w:r w:rsidRPr="00975448">
        <w:t>Kadusic</w:t>
      </w:r>
      <w:proofErr w:type="spellEnd"/>
      <w:r w:rsidRPr="00975448">
        <w:t xml:space="preserve"> proti Švýcarsku, č. 43977/13</w:t>
      </w:r>
      <w:r w:rsidR="008F6F9F">
        <w:t>, body 44, 55.</w:t>
      </w:r>
    </w:p>
  </w:footnote>
  <w:footnote w:id="161">
    <w:p w14:paraId="4A32F7B9" w14:textId="6696BABA" w:rsidR="00ED421C" w:rsidRDefault="00ED421C" w:rsidP="00E836C6">
      <w:pPr>
        <w:pStyle w:val="Textpoznpodarou"/>
        <w:ind w:firstLine="0"/>
      </w:pPr>
      <w:r>
        <w:rPr>
          <w:rStyle w:val="Znakapoznpodarou"/>
        </w:rPr>
        <w:footnoteRef/>
      </w:r>
      <w:r>
        <w:t xml:space="preserve"> </w:t>
      </w:r>
      <w:r w:rsidRPr="00975448">
        <w:rPr>
          <w:szCs w:val="24"/>
        </w:rPr>
        <w:t xml:space="preserve">Rozsudek ESLP ze dne 26. </w:t>
      </w:r>
      <w:r w:rsidR="007D69C7">
        <w:rPr>
          <w:szCs w:val="24"/>
        </w:rPr>
        <w:t>2.</w:t>
      </w:r>
      <w:r w:rsidRPr="00975448">
        <w:rPr>
          <w:szCs w:val="24"/>
        </w:rPr>
        <w:t xml:space="preserve"> 2002, </w:t>
      </w:r>
      <w:proofErr w:type="spellStart"/>
      <w:r w:rsidRPr="00975448">
        <w:rPr>
          <w:szCs w:val="24"/>
        </w:rPr>
        <w:t>Magalhães</w:t>
      </w:r>
      <w:proofErr w:type="spellEnd"/>
      <w:r w:rsidRPr="00975448">
        <w:rPr>
          <w:szCs w:val="24"/>
        </w:rPr>
        <w:t xml:space="preserve"> </w:t>
      </w:r>
      <w:proofErr w:type="spellStart"/>
      <w:r w:rsidRPr="00E836C6">
        <w:rPr>
          <w:szCs w:val="24"/>
        </w:rPr>
        <w:t>Pereira</w:t>
      </w:r>
      <w:proofErr w:type="spellEnd"/>
      <w:r w:rsidRPr="00E836C6">
        <w:rPr>
          <w:szCs w:val="24"/>
        </w:rPr>
        <w:t xml:space="preserve"> proti Portugalsku, č. 44872/98</w:t>
      </w:r>
      <w:r w:rsidR="00B13D60">
        <w:rPr>
          <w:szCs w:val="24"/>
        </w:rPr>
        <w:t>, bod 49</w:t>
      </w:r>
      <w:r w:rsidR="00762FCC">
        <w:rPr>
          <w:szCs w:val="24"/>
        </w:rPr>
        <w:t>.</w:t>
      </w:r>
    </w:p>
  </w:footnote>
  <w:footnote w:id="162">
    <w:p w14:paraId="74855BB0" w14:textId="3F865CF1" w:rsidR="00ED421C" w:rsidRPr="00975448" w:rsidRDefault="00ED421C" w:rsidP="008F3884">
      <w:pPr>
        <w:pStyle w:val="Textpoznpodarou"/>
        <w:ind w:firstLine="0"/>
        <w:jc w:val="left"/>
      </w:pPr>
      <w:r w:rsidRPr="00975448">
        <w:rPr>
          <w:rStyle w:val="Znakapoznpodarou"/>
        </w:rPr>
        <w:footnoteRef/>
      </w:r>
      <w:r w:rsidRPr="00975448">
        <w:t xml:space="preserve"> Rozsudek ESLP ze dne </w:t>
      </w:r>
      <w:r w:rsidRPr="00975448">
        <w:rPr>
          <w:shd w:val="clear" w:color="auto" w:fill="FFFFFF"/>
        </w:rPr>
        <w:t xml:space="preserve">9. </w:t>
      </w:r>
      <w:r w:rsidR="007D69C7">
        <w:rPr>
          <w:shd w:val="clear" w:color="auto" w:fill="FFFFFF"/>
        </w:rPr>
        <w:t>5.</w:t>
      </w:r>
      <w:r w:rsidRPr="00975448">
        <w:rPr>
          <w:shd w:val="clear" w:color="auto" w:fill="FFFFFF"/>
        </w:rPr>
        <w:t xml:space="preserve"> 2004, R. L. and M.-J. D. proti Francii, č. 44568/98</w:t>
      </w:r>
      <w:r w:rsidR="008F6F9F">
        <w:rPr>
          <w:shd w:val="clear" w:color="auto" w:fill="FFFFFF"/>
        </w:rPr>
        <w:t>, bod 129</w:t>
      </w:r>
      <w:r w:rsidR="00762FCC">
        <w:rPr>
          <w:shd w:val="clear" w:color="auto" w:fill="FFFFFF"/>
        </w:rPr>
        <w:t>.</w:t>
      </w:r>
    </w:p>
  </w:footnote>
  <w:footnote w:id="163">
    <w:p w14:paraId="3FD6DFF1" w14:textId="53284B16" w:rsidR="003D782D" w:rsidRDefault="003D782D" w:rsidP="003D782D">
      <w:pPr>
        <w:pStyle w:val="Textpoznpodarou"/>
        <w:ind w:firstLine="0"/>
      </w:pPr>
      <w:r>
        <w:rPr>
          <w:rStyle w:val="Znakapoznpodarou"/>
        </w:rPr>
        <w:footnoteRef/>
      </w:r>
      <w:r>
        <w:t xml:space="preserve"> </w:t>
      </w:r>
      <w:bookmarkStart w:id="29" w:name="_Hlk133573198"/>
      <w:r w:rsidRPr="00452A27">
        <w:t xml:space="preserve">MACH, Jan a kol. </w:t>
      </w:r>
      <w:r w:rsidRPr="007F2C93">
        <w:rPr>
          <w:i/>
          <w:iCs/>
        </w:rPr>
        <w:t>Zákon o zdravotnických službách a podmínkách jejich poskytování, Zákon o specifických zdravotnických službách, Praktický komentář</w:t>
      </w:r>
      <w:r w:rsidRPr="00452A27">
        <w:t xml:space="preserve">. 1 vydání. Praha: </w:t>
      </w:r>
      <w:proofErr w:type="spellStart"/>
      <w:r w:rsidRPr="00452A27">
        <w:t>Wolters</w:t>
      </w:r>
      <w:proofErr w:type="spellEnd"/>
      <w:r w:rsidRPr="00452A27">
        <w:t xml:space="preserve"> </w:t>
      </w:r>
      <w:proofErr w:type="spellStart"/>
      <w:r w:rsidRPr="00452A27">
        <w:t>Kluwer</w:t>
      </w:r>
      <w:proofErr w:type="spellEnd"/>
      <w:r w:rsidRPr="00452A27">
        <w:t xml:space="preserve"> ČR, 2018, s.</w:t>
      </w:r>
      <w:r>
        <w:t xml:space="preserve"> 170-175 </w:t>
      </w:r>
    </w:p>
    <w:bookmarkEnd w:id="29"/>
  </w:footnote>
  <w:footnote w:id="164">
    <w:p w14:paraId="5D7A585D" w14:textId="445BFC64" w:rsidR="00ED421C" w:rsidRPr="00975448" w:rsidRDefault="00ED421C" w:rsidP="00975448">
      <w:pPr>
        <w:spacing w:line="240" w:lineRule="auto"/>
        <w:ind w:firstLine="0"/>
        <w:jc w:val="left"/>
        <w:rPr>
          <w:sz w:val="20"/>
          <w:szCs w:val="20"/>
        </w:rPr>
      </w:pPr>
      <w:r w:rsidRPr="00975448">
        <w:rPr>
          <w:rStyle w:val="Znakapoznpodarou"/>
          <w:sz w:val="20"/>
          <w:szCs w:val="20"/>
        </w:rPr>
        <w:footnoteRef/>
      </w:r>
      <w:r w:rsidRPr="00975448">
        <w:rPr>
          <w:sz w:val="20"/>
          <w:szCs w:val="20"/>
        </w:rPr>
        <w:t xml:space="preserve"> </w:t>
      </w:r>
      <w:r w:rsidR="00E42A9C" w:rsidRPr="00975448">
        <w:rPr>
          <w:color w:val="212529"/>
          <w:sz w:val="20"/>
          <w:szCs w:val="20"/>
          <w:shd w:val="clear" w:color="auto" w:fill="FFFFFF"/>
        </w:rPr>
        <w:t>Ministerstvo zdravotnictví ČR</w:t>
      </w:r>
      <w:r w:rsidR="00E42A9C">
        <w:rPr>
          <w:color w:val="212529"/>
          <w:sz w:val="20"/>
          <w:szCs w:val="20"/>
          <w:shd w:val="clear" w:color="auto" w:fill="FFFFFF"/>
        </w:rPr>
        <w:t>.</w:t>
      </w:r>
      <w:r w:rsidR="00E42A9C" w:rsidRPr="00975448">
        <w:rPr>
          <w:i/>
          <w:iCs/>
          <w:color w:val="212529"/>
          <w:sz w:val="20"/>
          <w:szCs w:val="20"/>
          <w:shd w:val="clear" w:color="auto" w:fill="FFFFFF"/>
        </w:rPr>
        <w:t xml:space="preserve"> </w:t>
      </w:r>
      <w:r w:rsidRPr="00975448">
        <w:rPr>
          <w:i/>
          <w:iCs/>
          <w:color w:val="212529"/>
          <w:sz w:val="20"/>
          <w:szCs w:val="20"/>
          <w:shd w:val="clear" w:color="auto" w:fill="FFFFFF"/>
        </w:rPr>
        <w:t>Doporučený postup: Používání omezovacích prostředků</w:t>
      </w:r>
      <w:r w:rsidRPr="00975448">
        <w:rPr>
          <w:color w:val="212529"/>
          <w:sz w:val="20"/>
          <w:szCs w:val="20"/>
          <w:shd w:val="clear" w:color="auto" w:fill="FFFFFF"/>
        </w:rPr>
        <w:t>.</w:t>
      </w:r>
      <w:r w:rsidR="00E42A9C" w:rsidRPr="00975448">
        <w:rPr>
          <w:color w:val="212529"/>
          <w:sz w:val="20"/>
          <w:szCs w:val="20"/>
          <w:shd w:val="clear" w:color="auto" w:fill="FFFFFF"/>
        </w:rPr>
        <w:t xml:space="preserve"> </w:t>
      </w:r>
      <w:r w:rsidRPr="00975448">
        <w:rPr>
          <w:color w:val="212529"/>
          <w:sz w:val="20"/>
          <w:szCs w:val="20"/>
          <w:shd w:val="clear" w:color="auto" w:fill="FFFFFF"/>
        </w:rPr>
        <w:t>[online]. 2022 [</w:t>
      </w:r>
      <w:r w:rsidR="00762FCC">
        <w:rPr>
          <w:color w:val="212529"/>
          <w:sz w:val="20"/>
          <w:szCs w:val="20"/>
          <w:shd w:val="clear" w:color="auto" w:fill="FFFFFF"/>
        </w:rPr>
        <w:t>25.3.2023</w:t>
      </w:r>
      <w:r w:rsidRPr="00975448">
        <w:rPr>
          <w:color w:val="212529"/>
          <w:sz w:val="20"/>
          <w:szCs w:val="20"/>
          <w:shd w:val="clear" w:color="auto" w:fill="FFFFFF"/>
        </w:rPr>
        <w:t xml:space="preserve">]. Dostupné z: </w:t>
      </w:r>
      <w:r w:rsidRPr="00046EF8">
        <w:rPr>
          <w:rStyle w:val="Hypertextovodkaz"/>
          <w:sz w:val="20"/>
          <w:szCs w:val="20"/>
        </w:rPr>
        <w:t>https://www.reformapsychiatrie.cz/clanek/doporuceny-postup-pouzivani-omezovacich-prostredku</w:t>
      </w:r>
    </w:p>
  </w:footnote>
  <w:footnote w:id="165">
    <w:p w14:paraId="26F14102" w14:textId="35D64F98" w:rsidR="00ED421C" w:rsidRDefault="00ED421C" w:rsidP="001C188D">
      <w:pPr>
        <w:pStyle w:val="Textpoznpodarou"/>
        <w:ind w:firstLine="0"/>
      </w:pPr>
      <w:r>
        <w:rPr>
          <w:rStyle w:val="Znakapoznpodarou"/>
        </w:rPr>
        <w:footnoteRef/>
      </w:r>
      <w:r>
        <w:t xml:space="preserve"> </w:t>
      </w:r>
      <w:r w:rsidR="00E42A9C" w:rsidRPr="00E42A9C">
        <w:rPr>
          <w:color w:val="212529"/>
          <w:shd w:val="clear" w:color="auto" w:fill="FFFFFF"/>
        </w:rPr>
        <w:t>Tamtéž</w:t>
      </w:r>
    </w:p>
  </w:footnote>
  <w:footnote w:id="166">
    <w:p w14:paraId="1AEB2C52" w14:textId="4A2238DF" w:rsidR="00ED421C" w:rsidRPr="00975448" w:rsidRDefault="00ED421C" w:rsidP="00313805">
      <w:pPr>
        <w:spacing w:line="240" w:lineRule="auto"/>
        <w:ind w:firstLine="0"/>
        <w:jc w:val="left"/>
        <w:rPr>
          <w:sz w:val="20"/>
          <w:szCs w:val="20"/>
        </w:rPr>
      </w:pPr>
      <w:r w:rsidRPr="007B1748">
        <w:rPr>
          <w:rStyle w:val="Znakapoznpodarou"/>
          <w:sz w:val="20"/>
          <w:szCs w:val="20"/>
        </w:rPr>
        <w:footnoteRef/>
      </w:r>
      <w:r w:rsidRPr="007B1748">
        <w:rPr>
          <w:sz w:val="20"/>
          <w:szCs w:val="20"/>
        </w:rPr>
        <w:t xml:space="preserve"> </w:t>
      </w:r>
      <w:r w:rsidR="00D77BC9" w:rsidRPr="00975448">
        <w:rPr>
          <w:color w:val="212529"/>
          <w:sz w:val="20"/>
          <w:szCs w:val="20"/>
          <w:shd w:val="clear" w:color="auto" w:fill="FFFFFF"/>
        </w:rPr>
        <w:t>Ministerstvo zdravotnictví ČR</w:t>
      </w:r>
      <w:r w:rsidR="00D77BC9">
        <w:rPr>
          <w:color w:val="212529"/>
          <w:sz w:val="20"/>
          <w:szCs w:val="20"/>
          <w:shd w:val="clear" w:color="auto" w:fill="FFFFFF"/>
        </w:rPr>
        <w:t>.</w:t>
      </w:r>
      <w:r w:rsidR="00D77BC9" w:rsidRPr="00975448">
        <w:rPr>
          <w:i/>
          <w:iCs/>
          <w:color w:val="212529"/>
          <w:sz w:val="20"/>
          <w:szCs w:val="20"/>
          <w:shd w:val="clear" w:color="auto" w:fill="FFFFFF"/>
        </w:rPr>
        <w:t xml:space="preserve"> Doporučený postup: Používání omezovacích prostředků</w:t>
      </w:r>
      <w:r w:rsidR="00D77BC9" w:rsidRPr="00975448">
        <w:rPr>
          <w:color w:val="212529"/>
          <w:sz w:val="20"/>
          <w:szCs w:val="20"/>
          <w:shd w:val="clear" w:color="auto" w:fill="FFFFFF"/>
        </w:rPr>
        <w:t>. [online]. 2022 [</w:t>
      </w:r>
      <w:r w:rsidR="00D77BC9">
        <w:rPr>
          <w:color w:val="212529"/>
          <w:sz w:val="20"/>
          <w:szCs w:val="20"/>
          <w:shd w:val="clear" w:color="auto" w:fill="FFFFFF"/>
        </w:rPr>
        <w:t>25.3.2023</w:t>
      </w:r>
      <w:r w:rsidR="00D77BC9" w:rsidRPr="00975448">
        <w:rPr>
          <w:color w:val="212529"/>
          <w:sz w:val="20"/>
          <w:szCs w:val="20"/>
          <w:shd w:val="clear" w:color="auto" w:fill="FFFFFF"/>
        </w:rPr>
        <w:t xml:space="preserve">]. Dostupné z: </w:t>
      </w:r>
      <w:r w:rsidR="00D77BC9" w:rsidRPr="00046EF8">
        <w:rPr>
          <w:rStyle w:val="Hypertextovodkaz"/>
          <w:sz w:val="20"/>
          <w:szCs w:val="20"/>
        </w:rPr>
        <w:t>https://www.reformapsychiatrie.cz/clanek/doporuceny-postup-pouzivani-omezovacich-prostredku</w:t>
      </w:r>
    </w:p>
  </w:footnote>
  <w:footnote w:id="167">
    <w:p w14:paraId="023739B2" w14:textId="0006666C" w:rsidR="00ED421C" w:rsidRPr="00D81040" w:rsidRDefault="00ED421C" w:rsidP="00821310">
      <w:pPr>
        <w:pStyle w:val="Textpoznpodarou"/>
        <w:ind w:firstLine="0"/>
        <w:rPr>
          <w:rStyle w:val="Hypertextovodkaz"/>
        </w:rPr>
      </w:pPr>
      <w:r>
        <w:rPr>
          <w:rStyle w:val="Znakapoznpodarou"/>
        </w:rPr>
        <w:footnoteRef/>
      </w:r>
      <w:r>
        <w:t xml:space="preserve"> </w:t>
      </w:r>
      <w:r w:rsidR="00D81040">
        <w:t>Ministerstvo zdravotnictví</w:t>
      </w:r>
      <w:r w:rsidR="00981C4E">
        <w:t xml:space="preserve"> ČR.</w:t>
      </w:r>
      <w:r w:rsidR="00D81040">
        <w:t xml:space="preserve"> </w:t>
      </w:r>
      <w:r w:rsidR="00D81040" w:rsidRPr="00D81040">
        <w:rPr>
          <w:i/>
          <w:iCs/>
        </w:rPr>
        <w:t>4.PDO Prevence, deeskalace a nezbytné použití omezovacích prostředků</w:t>
      </w:r>
      <w:r w:rsidR="00D81040">
        <w:t xml:space="preserve"> </w:t>
      </w:r>
      <w:r w:rsidR="00D81040" w:rsidRPr="00D81040">
        <w:t>[online].</w:t>
      </w:r>
      <w:r w:rsidR="00D81040">
        <w:t xml:space="preserve"> reformapsychiatrie.cz,</w:t>
      </w:r>
      <w:r w:rsidR="00D81040" w:rsidRPr="00D81040">
        <w:t xml:space="preserve"> [cit. </w:t>
      </w:r>
      <w:r w:rsidR="00D81040">
        <w:t>15.4.2023</w:t>
      </w:r>
      <w:r w:rsidR="00D81040" w:rsidRPr="00D81040">
        <w:t xml:space="preserve">]. Dostupné z: </w:t>
      </w:r>
      <w:r w:rsidR="00D81040" w:rsidRPr="00D81040">
        <w:rPr>
          <w:rStyle w:val="Hypertextovodkaz"/>
        </w:rPr>
        <w:t>https://www.reformapsychiatrie.cz/sites/default/files/2022-08/4_PDOv00.pdf</w:t>
      </w:r>
    </w:p>
  </w:footnote>
  <w:footnote w:id="168">
    <w:p w14:paraId="320B5AEF" w14:textId="17ABD5D3" w:rsidR="00ED421C" w:rsidRDefault="00ED421C" w:rsidP="00821310">
      <w:pPr>
        <w:pStyle w:val="Textpoznpodarou"/>
        <w:ind w:firstLine="0"/>
      </w:pPr>
      <w:r>
        <w:rPr>
          <w:rStyle w:val="Znakapoznpodarou"/>
        </w:rPr>
        <w:footnoteRef/>
      </w:r>
      <w:r>
        <w:t xml:space="preserve"> </w:t>
      </w:r>
      <w:hyperlink r:id="rId12" w:history="1">
        <w:r w:rsidR="002F1A2C" w:rsidRPr="00947876">
          <w:rPr>
            <w:rStyle w:val="Hypertextovodkaz"/>
          </w:rPr>
          <w:t>https://www.reformapsychiatrie.cz/sites/default/files/2022-08/4_OMEv00.pdf</w:t>
        </w:r>
      </w:hyperlink>
    </w:p>
  </w:footnote>
  <w:footnote w:id="169">
    <w:p w14:paraId="6110A25F" w14:textId="16E37B28" w:rsidR="00E06B78" w:rsidRDefault="00E06B78" w:rsidP="00E06B78">
      <w:pPr>
        <w:pStyle w:val="Textpoznpodarou"/>
        <w:ind w:firstLine="0"/>
      </w:pPr>
      <w:r>
        <w:rPr>
          <w:rStyle w:val="Znakapoznpodarou"/>
        </w:rPr>
        <w:footnoteRef/>
      </w:r>
      <w:r>
        <w:t xml:space="preserve"> </w:t>
      </w:r>
      <w:proofErr w:type="spellStart"/>
      <w:r w:rsidR="007E3C4B" w:rsidRPr="00AF6C82">
        <w:rPr>
          <w:iCs/>
        </w:rPr>
        <w:t>Council</w:t>
      </w:r>
      <w:proofErr w:type="spellEnd"/>
      <w:r w:rsidR="007E3C4B" w:rsidRPr="00AF6C82">
        <w:rPr>
          <w:iCs/>
        </w:rPr>
        <w:t xml:space="preserve"> </w:t>
      </w:r>
      <w:proofErr w:type="spellStart"/>
      <w:r w:rsidR="007E3C4B" w:rsidRPr="00AF6C82">
        <w:rPr>
          <w:iCs/>
        </w:rPr>
        <w:t>of</w:t>
      </w:r>
      <w:proofErr w:type="spellEnd"/>
      <w:r w:rsidR="007E3C4B" w:rsidRPr="00AF6C82">
        <w:rPr>
          <w:iCs/>
        </w:rPr>
        <w:t xml:space="preserve"> </w:t>
      </w:r>
      <w:proofErr w:type="spellStart"/>
      <w:r w:rsidR="007E3C4B" w:rsidRPr="00AF6C82">
        <w:rPr>
          <w:iCs/>
        </w:rPr>
        <w:t>Europe</w:t>
      </w:r>
      <w:proofErr w:type="spellEnd"/>
      <w:r w:rsidR="007E3C4B" w:rsidRPr="00AF6C82">
        <w:rPr>
          <w:iCs/>
        </w:rPr>
        <w:t xml:space="preserve">. </w:t>
      </w:r>
      <w:r w:rsidR="007E3C4B" w:rsidRPr="00AF6C82">
        <w:rPr>
          <w:i/>
        </w:rPr>
        <w:t xml:space="preserve">Zpráva pro vládu české republiky o návštěvě české republiky, kterou vykonal evropský výbor pro zabránění mučení a nelidskému či ponižujícímu zacházení nebo trestání (CTP) ve dnech 2 až 11. </w:t>
      </w:r>
      <w:r w:rsidR="007E3C4B">
        <w:rPr>
          <w:i/>
        </w:rPr>
        <w:t>ř</w:t>
      </w:r>
      <w:r w:rsidR="007E3C4B" w:rsidRPr="00AF6C82">
        <w:rPr>
          <w:i/>
        </w:rPr>
        <w:t>íjna</w:t>
      </w:r>
      <w:r w:rsidR="007E3C4B" w:rsidRPr="00AF6C82">
        <w:rPr>
          <w:iCs/>
        </w:rPr>
        <w:t xml:space="preserve">. 2018. </w:t>
      </w:r>
      <w:r w:rsidR="00D77BC9" w:rsidRPr="00AF6C82">
        <w:rPr>
          <w:iCs/>
        </w:rPr>
        <w:t xml:space="preserve">[online]. </w:t>
      </w:r>
      <w:r w:rsidR="007E3C4B" w:rsidRPr="00AF6C82">
        <w:rPr>
          <w:iCs/>
        </w:rPr>
        <w:t>Rm.coe.int</w:t>
      </w:r>
      <w:r w:rsidR="00D77BC9">
        <w:rPr>
          <w:iCs/>
        </w:rPr>
        <w:t xml:space="preserve">, </w:t>
      </w:r>
      <w:r w:rsidR="007E3C4B" w:rsidRPr="00AF6C82">
        <w:rPr>
          <w:iCs/>
        </w:rPr>
        <w:t xml:space="preserve">4. 7. 2019 [cit. 5.4.2023]. Dostupné z </w:t>
      </w:r>
      <w:hyperlink r:id="rId13" w:history="1">
        <w:r w:rsidR="007E3C4B" w:rsidRPr="005D350A">
          <w:rPr>
            <w:rStyle w:val="Hypertextovodkaz"/>
            <w:iCs/>
          </w:rPr>
          <w:t>https://rm.coe.int/168095aeb2</w:t>
        </w:r>
      </w:hyperlink>
    </w:p>
  </w:footnote>
  <w:footnote w:id="170">
    <w:p w14:paraId="600CE41C" w14:textId="148E8410" w:rsidR="00ED421C" w:rsidRPr="00975448" w:rsidRDefault="00ED421C" w:rsidP="00686A5E">
      <w:pPr>
        <w:spacing w:line="240" w:lineRule="auto"/>
        <w:ind w:firstLine="0"/>
        <w:jc w:val="left"/>
        <w:rPr>
          <w:sz w:val="20"/>
          <w:szCs w:val="20"/>
        </w:rPr>
      </w:pPr>
      <w:r w:rsidRPr="00975448">
        <w:rPr>
          <w:rStyle w:val="Znakapoznpodarou"/>
          <w:sz w:val="20"/>
          <w:szCs w:val="20"/>
        </w:rPr>
        <w:footnoteRef/>
      </w:r>
      <w:r w:rsidRPr="00975448">
        <w:rPr>
          <w:sz w:val="20"/>
          <w:szCs w:val="20"/>
        </w:rPr>
        <w:t xml:space="preserve"> </w:t>
      </w:r>
      <w:proofErr w:type="spellStart"/>
      <w:r w:rsidR="001E524B" w:rsidRPr="001E524B">
        <w:rPr>
          <w:sz w:val="20"/>
          <w:szCs w:val="20"/>
        </w:rPr>
        <w:t>Council</w:t>
      </w:r>
      <w:proofErr w:type="spellEnd"/>
      <w:r w:rsidR="001E524B" w:rsidRPr="001E524B">
        <w:rPr>
          <w:sz w:val="20"/>
          <w:szCs w:val="20"/>
        </w:rPr>
        <w:t xml:space="preserve"> </w:t>
      </w:r>
      <w:proofErr w:type="spellStart"/>
      <w:r w:rsidR="001E524B" w:rsidRPr="001E524B">
        <w:rPr>
          <w:sz w:val="20"/>
          <w:szCs w:val="20"/>
        </w:rPr>
        <w:t>of</w:t>
      </w:r>
      <w:proofErr w:type="spellEnd"/>
      <w:r w:rsidR="001E524B" w:rsidRPr="001E524B">
        <w:rPr>
          <w:sz w:val="20"/>
          <w:szCs w:val="20"/>
        </w:rPr>
        <w:t xml:space="preserve"> </w:t>
      </w:r>
      <w:proofErr w:type="spellStart"/>
      <w:r w:rsidR="001E524B" w:rsidRPr="001E524B">
        <w:rPr>
          <w:sz w:val="20"/>
          <w:szCs w:val="20"/>
        </w:rPr>
        <w:t>Europe</w:t>
      </w:r>
      <w:proofErr w:type="spellEnd"/>
      <w:r w:rsidR="001E524B" w:rsidRPr="001E524B">
        <w:rPr>
          <w:sz w:val="20"/>
          <w:szCs w:val="20"/>
        </w:rPr>
        <w:t xml:space="preserve">. </w:t>
      </w:r>
      <w:r w:rsidR="001E524B" w:rsidRPr="001E524B">
        <w:rPr>
          <w:i/>
          <w:iCs/>
          <w:sz w:val="20"/>
          <w:szCs w:val="20"/>
        </w:rPr>
        <w:t>Zpráva pro vládu české republiky o návštěvě české republiky, kterou vykonal evropský výbor pro zabránění mučení a nelidskému či ponižujícímu zacházení nebo trestání (CTP) ve dnech 2 až 11. října. 2018.</w:t>
      </w:r>
      <w:r w:rsidR="001E524B" w:rsidRPr="001E524B">
        <w:rPr>
          <w:sz w:val="20"/>
          <w:szCs w:val="20"/>
        </w:rPr>
        <w:t xml:space="preserve"> [online]. Rm.coe.int, 4. 7. 2019 [cit. 5.4.2023]. Dostupné z https://rm.coe.int/168095aeb2</w:t>
      </w:r>
    </w:p>
  </w:footnote>
  <w:footnote w:id="171">
    <w:p w14:paraId="0217E92A" w14:textId="77777777" w:rsidR="00ED421C" w:rsidRPr="00975448" w:rsidRDefault="00ED421C" w:rsidP="00686A5E">
      <w:pPr>
        <w:spacing w:line="240" w:lineRule="auto"/>
        <w:ind w:firstLine="0"/>
        <w:jc w:val="left"/>
        <w:rPr>
          <w:sz w:val="20"/>
          <w:szCs w:val="20"/>
        </w:rPr>
      </w:pPr>
      <w:r w:rsidRPr="00975448">
        <w:rPr>
          <w:rStyle w:val="Znakapoznpodarou"/>
          <w:sz w:val="20"/>
          <w:szCs w:val="20"/>
        </w:rPr>
        <w:footnoteRef/>
      </w:r>
      <w:r w:rsidRPr="00975448">
        <w:rPr>
          <w:sz w:val="20"/>
          <w:szCs w:val="20"/>
        </w:rPr>
        <w:t xml:space="preserve"> ŠIMŮNKOVÁ, Monika. </w:t>
      </w:r>
      <w:r w:rsidRPr="00975448">
        <w:rPr>
          <w:i/>
          <w:iCs/>
          <w:sz w:val="20"/>
          <w:szCs w:val="20"/>
        </w:rPr>
        <w:t xml:space="preserve">Změny v užívání omezovacích prostředků se dostaly do zákona bez širší diskuse. </w:t>
      </w:r>
      <w:r w:rsidRPr="00975448">
        <w:rPr>
          <w:sz w:val="20"/>
          <w:szCs w:val="20"/>
        </w:rPr>
        <w:t>Advokatnidenik.cz [online]. 8.2.2022 [cit. 5.11.2022]. Dostupné z </w:t>
      </w:r>
      <w:r w:rsidRPr="00046EF8">
        <w:rPr>
          <w:rStyle w:val="Hypertextovodkaz"/>
          <w:sz w:val="20"/>
          <w:szCs w:val="20"/>
        </w:rPr>
        <w:t>https://advokatnidenik.cz/2022/02/08/zmeny-v-uzivani-omezovacich-prostredku-se-do-zakona-dostaly-bez-odborne-diskuse/</w:t>
      </w:r>
    </w:p>
  </w:footnote>
  <w:footnote w:id="172">
    <w:p w14:paraId="6A5895F2" w14:textId="77777777" w:rsidR="00ED421C" w:rsidRPr="00975448" w:rsidRDefault="00ED421C" w:rsidP="00686A5E">
      <w:pPr>
        <w:pStyle w:val="Textpoznpodarou"/>
        <w:ind w:firstLine="0"/>
        <w:jc w:val="left"/>
      </w:pPr>
      <w:r w:rsidRPr="00975448">
        <w:rPr>
          <w:rStyle w:val="Znakapoznpodarou"/>
        </w:rPr>
        <w:footnoteRef/>
      </w:r>
      <w:r w:rsidRPr="00975448">
        <w:t xml:space="preserve"> Rozsudek Nejvyššího soudu ze dne 14. 5. 2013, </w:t>
      </w:r>
      <w:proofErr w:type="spellStart"/>
      <w:r w:rsidRPr="00975448">
        <w:t>sp</w:t>
      </w:r>
      <w:proofErr w:type="spellEnd"/>
      <w:r w:rsidRPr="00975448">
        <w:t xml:space="preserve">. zn. 30 </w:t>
      </w:r>
      <w:proofErr w:type="spellStart"/>
      <w:r w:rsidRPr="00975448">
        <w:t>Cdo</w:t>
      </w:r>
      <w:proofErr w:type="spellEnd"/>
      <w:r w:rsidRPr="00975448">
        <w:t xml:space="preserve"> 3223/2011.</w:t>
      </w:r>
    </w:p>
  </w:footnote>
  <w:footnote w:id="173">
    <w:p w14:paraId="46759798" w14:textId="478F5742" w:rsidR="00C56B68" w:rsidRDefault="00C56B68" w:rsidP="00C56B68">
      <w:pPr>
        <w:pStyle w:val="Textpoznpodarou"/>
        <w:ind w:firstLine="0"/>
      </w:pPr>
      <w:r>
        <w:rPr>
          <w:rStyle w:val="Znakapoznpodarou"/>
        </w:rPr>
        <w:footnoteRef/>
      </w:r>
      <w:r>
        <w:t xml:space="preserve"> </w:t>
      </w:r>
      <w:r w:rsidR="00403599" w:rsidRPr="00403599">
        <w:t>Rozsudek ESLP ze dne 18. 10. 2012, Bureš proti České republice, č. 37679/08</w:t>
      </w:r>
      <w:r w:rsidR="00403599">
        <w:t xml:space="preserve">, body </w:t>
      </w:r>
      <w:r w:rsidR="00CA258D">
        <w:t>68-106</w:t>
      </w:r>
    </w:p>
  </w:footnote>
  <w:footnote w:id="174">
    <w:p w14:paraId="04AC6874" w14:textId="62EC1D7F" w:rsidR="00ED421C" w:rsidRPr="00046EF8" w:rsidRDefault="00ED421C" w:rsidP="00975448">
      <w:pPr>
        <w:pStyle w:val="Textpoznpodarou"/>
        <w:ind w:firstLine="0"/>
        <w:jc w:val="left"/>
        <w:rPr>
          <w:rStyle w:val="Hypertextovodkaz"/>
        </w:rPr>
      </w:pPr>
      <w:r w:rsidRPr="00975448">
        <w:rPr>
          <w:rStyle w:val="Znakapoznpodarou"/>
        </w:rPr>
        <w:footnoteRef/>
      </w:r>
      <w:r w:rsidRPr="00975448">
        <w:t xml:space="preserve"> </w:t>
      </w:r>
      <w:r w:rsidR="00BE2869" w:rsidRPr="00BE2869">
        <w:t xml:space="preserve">DURAJOVÁ, Zuzana. Institut pacientského důvěrníka jako cesta ke zlepšení přístupu lidí v nedobrovolné hospitalizaci ke spravedlnosti. </w:t>
      </w:r>
      <w:r w:rsidR="00BE2869" w:rsidRPr="00BE2869">
        <w:rPr>
          <w:i/>
          <w:iCs/>
        </w:rPr>
        <w:t>Právní rozhledy</w:t>
      </w:r>
      <w:r w:rsidR="00BE2869" w:rsidRPr="00BE2869">
        <w:t xml:space="preserve"> [online databáze]. 2022, č.3 [cit. 20.4.2023]. Dostupné z: </w:t>
      </w:r>
      <w:hyperlink r:id="rId14" w:history="1">
        <w:r w:rsidR="00BE2869" w:rsidRPr="004F6FB6">
          <w:rPr>
            <w:rStyle w:val="Hypertextovodkaz"/>
          </w:rPr>
          <w:t>https://www-beck-online-cz.ezproxy.upol.cz/bo/chapterview-document.seam?documentId=nrptembsgjpxa4s7gnpxgxzzgu&amp;groupIndex=0&amp;rowIndex=0&amp;refSource=search</w:t>
        </w:r>
      </w:hyperlink>
      <w:r w:rsidR="00BE2869">
        <w:t xml:space="preserve">. </w:t>
      </w:r>
    </w:p>
  </w:footnote>
  <w:footnote w:id="175">
    <w:p w14:paraId="2358B676" w14:textId="77777777" w:rsidR="00ED421C" w:rsidRPr="00975448" w:rsidRDefault="00ED421C" w:rsidP="00975448">
      <w:pPr>
        <w:pStyle w:val="Textpoznpodarou"/>
        <w:ind w:firstLine="0"/>
        <w:jc w:val="left"/>
      </w:pPr>
      <w:r w:rsidRPr="00975448">
        <w:rPr>
          <w:rStyle w:val="Znakapoznpodarou"/>
        </w:rPr>
        <w:footnoteRef/>
      </w:r>
      <w:r w:rsidRPr="00975448">
        <w:t xml:space="preserve"> §107 odst. 1 a 2 OZ.</w:t>
      </w:r>
    </w:p>
  </w:footnote>
  <w:footnote w:id="176">
    <w:p w14:paraId="1EF7D9DA" w14:textId="7544E41E" w:rsidR="00ED421C" w:rsidRPr="00975448" w:rsidRDefault="00ED421C" w:rsidP="00975448">
      <w:pPr>
        <w:pStyle w:val="Textpoznpodarou"/>
        <w:ind w:firstLine="0"/>
        <w:jc w:val="left"/>
      </w:pPr>
      <w:r w:rsidRPr="00975448">
        <w:rPr>
          <w:rStyle w:val="Znakapoznpodarou"/>
        </w:rPr>
        <w:footnoteRef/>
      </w:r>
      <w:r w:rsidRPr="00975448">
        <w:t xml:space="preserve"> </w:t>
      </w:r>
      <w:r w:rsidR="00BE2869" w:rsidRPr="00BE2869">
        <w:t xml:space="preserve">DURAJOVÁ, Zuzana. Institut pacientského důvěrníka jako cesta ke zlepšení přístupu lidí v nedobrovolné hospitalizaci ke spravedlnosti. </w:t>
      </w:r>
      <w:r w:rsidR="00BE2869" w:rsidRPr="00BE2869">
        <w:rPr>
          <w:i/>
          <w:iCs/>
        </w:rPr>
        <w:t>Právní rozhledy</w:t>
      </w:r>
      <w:r w:rsidR="00BE2869" w:rsidRPr="00BE2869">
        <w:t xml:space="preserve"> [online databáze]. 2022, č.3 [cit. 20.4.2023]. Dostupné z: </w:t>
      </w:r>
      <w:hyperlink r:id="rId15" w:history="1">
        <w:r w:rsidR="00BE2869" w:rsidRPr="004F6FB6">
          <w:rPr>
            <w:rStyle w:val="Hypertextovodkaz"/>
          </w:rPr>
          <w:t>https://www-beck-online-cz.ezproxy.upol.cz/bo/chapterview-document.seam?documentId=nrptembsgjpxa4s7gnpxgxzzgu&amp;groupIndex=0&amp;rowIndex=0&amp;refSource=search</w:t>
        </w:r>
      </w:hyperlink>
      <w:r w:rsidR="00BE2869">
        <w:t>.</w:t>
      </w:r>
    </w:p>
  </w:footnote>
  <w:footnote w:id="177">
    <w:p w14:paraId="23150E98" w14:textId="77777777" w:rsidR="00ED421C" w:rsidRPr="00975448" w:rsidRDefault="00ED421C" w:rsidP="00975448">
      <w:pPr>
        <w:pStyle w:val="Textpoznpodarou"/>
        <w:ind w:firstLine="0"/>
        <w:jc w:val="left"/>
      </w:pPr>
      <w:r w:rsidRPr="00975448">
        <w:rPr>
          <w:rStyle w:val="Znakapoznpodarou"/>
        </w:rPr>
        <w:footnoteRef/>
      </w:r>
      <w:r w:rsidRPr="00975448">
        <w:t xml:space="preserve"> Například oproti ustanovení podpůrce dle §45 OZ.</w:t>
      </w:r>
    </w:p>
  </w:footnote>
  <w:footnote w:id="178">
    <w:p w14:paraId="7C26C96C" w14:textId="77777777" w:rsidR="00ED421C" w:rsidRPr="00975448" w:rsidRDefault="00ED421C" w:rsidP="00975448">
      <w:pPr>
        <w:pStyle w:val="Textpoznpodarou"/>
        <w:ind w:firstLine="0"/>
        <w:jc w:val="left"/>
      </w:pPr>
      <w:r w:rsidRPr="00975448">
        <w:rPr>
          <w:rStyle w:val="Znakapoznpodarou"/>
        </w:rPr>
        <w:footnoteRef/>
      </w:r>
      <w:r w:rsidRPr="00975448">
        <w:t xml:space="preserve"> §107 odst. 2 OZ.</w:t>
      </w:r>
    </w:p>
  </w:footnote>
  <w:footnote w:id="179">
    <w:p w14:paraId="1B2FC9EB" w14:textId="77777777" w:rsidR="00ED421C" w:rsidRPr="00975448" w:rsidRDefault="00ED421C" w:rsidP="00975448">
      <w:pPr>
        <w:pStyle w:val="Textpoznpodarou"/>
        <w:ind w:firstLine="0"/>
        <w:jc w:val="left"/>
      </w:pPr>
      <w:r w:rsidRPr="00975448">
        <w:rPr>
          <w:rStyle w:val="Znakapoznpodarou"/>
        </w:rPr>
        <w:footnoteRef/>
      </w:r>
      <w:r w:rsidRPr="00975448">
        <w:t xml:space="preserve"> §106 OZ.</w:t>
      </w:r>
    </w:p>
  </w:footnote>
  <w:footnote w:id="180">
    <w:p w14:paraId="2E634C5E" w14:textId="31C91F9D" w:rsidR="00ED421C" w:rsidRPr="00046EF8" w:rsidRDefault="00ED421C" w:rsidP="003610B8">
      <w:pPr>
        <w:pStyle w:val="Textpoznpodarou"/>
        <w:ind w:firstLine="0"/>
        <w:rPr>
          <w:rStyle w:val="Hypertextovodkaz"/>
        </w:rPr>
      </w:pPr>
      <w:r>
        <w:rPr>
          <w:rStyle w:val="Znakapoznpodarou"/>
        </w:rPr>
        <w:footnoteRef/>
      </w:r>
      <w:r>
        <w:t xml:space="preserve"> </w:t>
      </w:r>
      <w:r w:rsidR="00270AD8" w:rsidRPr="00270AD8">
        <w:t>Ústav zdravotnických informací a statistiky ČR.</w:t>
      </w:r>
      <w:r w:rsidR="00270AD8" w:rsidRPr="00270AD8">
        <w:rPr>
          <w:i/>
          <w:iCs/>
        </w:rPr>
        <w:t xml:space="preserve"> Psychiatrická péče </w:t>
      </w:r>
      <w:r w:rsidR="00270AD8" w:rsidRPr="00270AD8">
        <w:t xml:space="preserve">2021. </w:t>
      </w:r>
      <w:r w:rsidR="00E507AB" w:rsidRPr="00270AD8">
        <w:t xml:space="preserve">[online]. </w:t>
      </w:r>
      <w:r w:rsidR="00270AD8" w:rsidRPr="00270AD8">
        <w:t>psychiatrie.uzis.cz</w:t>
      </w:r>
      <w:r w:rsidR="00E507AB">
        <w:t xml:space="preserve">, </w:t>
      </w:r>
      <w:r w:rsidR="00270AD8" w:rsidRPr="00270AD8">
        <w:t xml:space="preserve">2021 [cit. </w:t>
      </w:r>
      <w:r w:rsidR="00E507AB">
        <w:t>24.4.2023</w:t>
      </w:r>
      <w:r w:rsidR="00270AD8" w:rsidRPr="00270AD8">
        <w:t xml:space="preserve">]. Dostupné z: </w:t>
      </w:r>
      <w:r w:rsidR="00270AD8" w:rsidRPr="00046EF8">
        <w:rPr>
          <w:rStyle w:val="Hypertextovodkaz"/>
        </w:rPr>
        <w:t>https://psychiatrie.uzis.cz/res/file/rocenky/psychiatricka-pece-2021.pdf.</w:t>
      </w:r>
    </w:p>
  </w:footnote>
  <w:footnote w:id="181">
    <w:p w14:paraId="18482500" w14:textId="4694777A" w:rsidR="00ED421C" w:rsidRDefault="00ED421C" w:rsidP="00164170">
      <w:pPr>
        <w:pStyle w:val="Textpoznpodarou"/>
        <w:ind w:firstLine="0"/>
      </w:pPr>
      <w:r w:rsidRPr="00046EF8">
        <w:rPr>
          <w:rStyle w:val="Hypertextovodkaz"/>
        </w:rPr>
        <w:footnoteRef/>
      </w:r>
      <w:r w:rsidRPr="00046EF8">
        <w:rPr>
          <w:rStyle w:val="Hypertextovodkaz"/>
        </w:rPr>
        <w:t xml:space="preserve"> https://www.reformapsychiatrie.cz/clanek/doporuceny-postup-pouzivani-omezovacich-prostredku</w:t>
      </w:r>
    </w:p>
  </w:footnote>
  <w:footnote w:id="182">
    <w:p w14:paraId="59959E01" w14:textId="6281616A" w:rsidR="00ED421C" w:rsidRPr="00975448" w:rsidRDefault="00ED421C" w:rsidP="00975448">
      <w:pPr>
        <w:spacing w:line="240" w:lineRule="auto"/>
        <w:ind w:firstLine="0"/>
        <w:jc w:val="left"/>
        <w:rPr>
          <w:sz w:val="20"/>
          <w:szCs w:val="20"/>
        </w:rPr>
      </w:pPr>
      <w:r w:rsidRPr="00975448">
        <w:rPr>
          <w:rStyle w:val="Znakapoznpodarou"/>
          <w:sz w:val="20"/>
          <w:szCs w:val="20"/>
        </w:rPr>
        <w:footnoteRef/>
      </w:r>
      <w:r w:rsidRPr="00975448">
        <w:rPr>
          <w:sz w:val="20"/>
          <w:szCs w:val="20"/>
        </w:rPr>
        <w:t xml:space="preserve"> </w:t>
      </w:r>
      <w:r w:rsidRPr="00975448">
        <w:rPr>
          <w:color w:val="212529"/>
          <w:sz w:val="20"/>
          <w:szCs w:val="20"/>
          <w:shd w:val="clear" w:color="auto" w:fill="FFFFFF"/>
        </w:rPr>
        <w:t>DURAJOVÁ, Zuzana</w:t>
      </w:r>
      <w:r w:rsidR="002F1A2C">
        <w:rPr>
          <w:color w:val="212529"/>
          <w:sz w:val="20"/>
          <w:szCs w:val="20"/>
          <w:shd w:val="clear" w:color="auto" w:fill="FFFFFF"/>
        </w:rPr>
        <w:t>, KAŠTY,</w:t>
      </w:r>
      <w:r w:rsidRPr="00975448">
        <w:rPr>
          <w:color w:val="212529"/>
          <w:sz w:val="20"/>
          <w:szCs w:val="20"/>
          <w:shd w:val="clear" w:color="auto" w:fill="FFFFFF"/>
        </w:rPr>
        <w:t xml:space="preserve"> Miroslav. </w:t>
      </w:r>
      <w:r w:rsidRPr="002F1A2C">
        <w:rPr>
          <w:i/>
          <w:iCs/>
          <w:color w:val="212529"/>
          <w:sz w:val="20"/>
          <w:szCs w:val="20"/>
          <w:shd w:val="clear" w:color="auto" w:fill="FFFFFF"/>
        </w:rPr>
        <w:t>Analýza dostupnosti a účinnosti existujících nástrojů ochrany práv pacientů při nedobrovolné hospitalizaci a léčbě.</w:t>
      </w:r>
      <w:r w:rsidR="002F1A2C" w:rsidRPr="00975448">
        <w:rPr>
          <w:color w:val="212529"/>
          <w:sz w:val="20"/>
          <w:szCs w:val="20"/>
          <w:shd w:val="clear" w:color="auto" w:fill="FFFFFF"/>
        </w:rPr>
        <w:t xml:space="preserve"> </w:t>
      </w:r>
      <w:r w:rsidRPr="00975448">
        <w:rPr>
          <w:color w:val="212529"/>
          <w:sz w:val="20"/>
          <w:szCs w:val="20"/>
          <w:shd w:val="clear" w:color="auto" w:fill="FFFFFF"/>
        </w:rPr>
        <w:t xml:space="preserve">[online]. </w:t>
      </w:r>
      <w:r w:rsidR="002F1A2C">
        <w:rPr>
          <w:color w:val="212529"/>
          <w:sz w:val="20"/>
          <w:szCs w:val="20"/>
          <w:shd w:val="clear" w:color="auto" w:fill="FFFFFF"/>
        </w:rPr>
        <w:t xml:space="preserve"> reformaprychiatrie.cz, </w:t>
      </w:r>
      <w:r w:rsidRPr="00975448">
        <w:rPr>
          <w:color w:val="212529"/>
          <w:sz w:val="20"/>
          <w:szCs w:val="20"/>
          <w:shd w:val="clear" w:color="auto" w:fill="FFFFFF"/>
        </w:rPr>
        <w:t xml:space="preserve">červen 2022 [cit. </w:t>
      </w:r>
      <w:r w:rsidR="00E507AB">
        <w:rPr>
          <w:color w:val="212529"/>
          <w:sz w:val="20"/>
          <w:szCs w:val="20"/>
          <w:shd w:val="clear" w:color="auto" w:fill="FFFFFF"/>
        </w:rPr>
        <w:t>25.3.2025</w:t>
      </w:r>
      <w:r w:rsidR="00E507AB" w:rsidRPr="00975448">
        <w:rPr>
          <w:color w:val="212529"/>
          <w:sz w:val="20"/>
          <w:szCs w:val="20"/>
          <w:shd w:val="clear" w:color="auto" w:fill="FFFFFF"/>
        </w:rPr>
        <w:t>].</w:t>
      </w:r>
      <w:r w:rsidR="00E507AB">
        <w:rPr>
          <w:color w:val="212529"/>
          <w:sz w:val="20"/>
          <w:szCs w:val="20"/>
          <w:shd w:val="clear" w:color="auto" w:fill="FFFFFF"/>
        </w:rPr>
        <w:t xml:space="preserve"> </w:t>
      </w:r>
      <w:r w:rsidRPr="00975448">
        <w:rPr>
          <w:color w:val="212529"/>
          <w:sz w:val="20"/>
          <w:szCs w:val="20"/>
          <w:shd w:val="clear" w:color="auto" w:fill="FFFFFF"/>
        </w:rPr>
        <w:t xml:space="preserve">Dostupné z: </w:t>
      </w:r>
      <w:r w:rsidRPr="00046EF8">
        <w:rPr>
          <w:rStyle w:val="Hypertextovodkaz"/>
          <w:sz w:val="20"/>
          <w:szCs w:val="20"/>
        </w:rPr>
        <w:t>https://www.reformapsychiatrie.cz/sites/default/files/2022-02/Anal%C3%BDza%20ochrany%20pr%C3%A1v%20p%C5%99i%20nedobrovoln%C3%A9%20l%C3%A9%C4%8Db%C4%9B.pdf</w:t>
      </w:r>
    </w:p>
  </w:footnote>
  <w:footnote w:id="183">
    <w:p w14:paraId="2525C0AE" w14:textId="2391CC37" w:rsidR="00ED421C" w:rsidRPr="00975448" w:rsidRDefault="00ED421C" w:rsidP="00604479">
      <w:pPr>
        <w:spacing w:line="240" w:lineRule="auto"/>
        <w:ind w:firstLine="0"/>
        <w:jc w:val="left"/>
        <w:rPr>
          <w:sz w:val="20"/>
          <w:szCs w:val="20"/>
        </w:rPr>
      </w:pPr>
      <w:r w:rsidRPr="00975448">
        <w:rPr>
          <w:rStyle w:val="Znakapoznpodarou"/>
          <w:sz w:val="20"/>
          <w:szCs w:val="20"/>
        </w:rPr>
        <w:footnoteRef/>
      </w:r>
      <w:r w:rsidRPr="00975448">
        <w:rPr>
          <w:sz w:val="20"/>
          <w:szCs w:val="20"/>
        </w:rPr>
        <w:t xml:space="preserve"> Česká Lékařská komora. </w:t>
      </w:r>
      <w:r w:rsidRPr="00975448">
        <w:rPr>
          <w:i/>
          <w:iCs/>
          <w:sz w:val="20"/>
          <w:szCs w:val="20"/>
        </w:rPr>
        <w:t>Práva pacientů</w:t>
      </w:r>
      <w:r w:rsidRPr="00975448">
        <w:rPr>
          <w:sz w:val="20"/>
          <w:szCs w:val="20"/>
        </w:rPr>
        <w:t xml:space="preserve"> [online]. </w:t>
      </w:r>
      <w:r w:rsidR="008A3563">
        <w:rPr>
          <w:sz w:val="20"/>
          <w:szCs w:val="20"/>
        </w:rPr>
        <w:t>m</w:t>
      </w:r>
      <w:r w:rsidRPr="00975448">
        <w:rPr>
          <w:sz w:val="20"/>
          <w:szCs w:val="20"/>
        </w:rPr>
        <w:t>psv.cz, 25.2.1992 [cit. 5.10.2022]. Dostupné z </w:t>
      </w:r>
      <w:hyperlink r:id="rId16" w:history="1">
        <w:r w:rsidRPr="008A3563">
          <w:rPr>
            <w:rStyle w:val="Hypertextovodkaz"/>
            <w:sz w:val="20"/>
            <w:szCs w:val="20"/>
          </w:rPr>
          <w:t>https://www.mpsv.cz/prava-pacientu-cr</w:t>
        </w:r>
      </w:hyperlink>
      <w:r w:rsidR="00AE3B3E">
        <w:rPr>
          <w:rStyle w:val="Hypertextovodkaz"/>
          <w:color w:val="auto"/>
          <w:sz w:val="20"/>
          <w:szCs w:val="20"/>
          <w:u w:val="none"/>
        </w:rPr>
        <w:t>.</w:t>
      </w:r>
    </w:p>
  </w:footnote>
  <w:footnote w:id="184">
    <w:p w14:paraId="70ECED42" w14:textId="77777777" w:rsidR="00B76550" w:rsidRDefault="00ED421C" w:rsidP="00132455">
      <w:pPr>
        <w:pStyle w:val="Textpoznpodarou"/>
        <w:ind w:firstLine="0"/>
      </w:pPr>
      <w:r>
        <w:rPr>
          <w:rStyle w:val="Znakapoznpodarou"/>
        </w:rPr>
        <w:footnoteRef/>
      </w:r>
      <w:r>
        <w:t xml:space="preserve"> </w:t>
      </w:r>
      <w:r w:rsidR="00470B40" w:rsidRPr="00470B40">
        <w:t xml:space="preserve">Všeobecná zdravotní pojišťovna. </w:t>
      </w:r>
      <w:r w:rsidR="00470B40" w:rsidRPr="00470B40">
        <w:rPr>
          <w:i/>
          <w:iCs/>
        </w:rPr>
        <w:t>Počet pacientů s psychickými problémy vloni vzrostl mezi klienty VZP o 7 %, lidí s potížemi ale může být i násobně víc</w:t>
      </w:r>
      <w:r w:rsidR="00470B40">
        <w:t xml:space="preserve">. vzp.cz. </w:t>
      </w:r>
      <w:r w:rsidR="00470B40" w:rsidRPr="00470B40">
        <w:t xml:space="preserve">[online]. 2021 [cit. </w:t>
      </w:r>
      <w:r w:rsidR="00B76550">
        <w:t>20.</w:t>
      </w:r>
    </w:p>
    <w:p w14:paraId="73F71473" w14:textId="3D0A7456" w:rsidR="00ED421C" w:rsidRDefault="00B76550" w:rsidP="00132455">
      <w:pPr>
        <w:pStyle w:val="Textpoznpodarou"/>
        <w:ind w:firstLine="0"/>
      </w:pPr>
      <w:r>
        <w:t>.</w:t>
      </w:r>
      <w:r w:rsidR="00470B40" w:rsidRPr="00470B40">
        <w:t xml:space="preserve">2023]. Dostupné z: </w:t>
      </w:r>
      <w:r w:rsidR="00470B40" w:rsidRPr="00046EF8">
        <w:rPr>
          <w:rStyle w:val="Hypertextovodkaz"/>
        </w:rPr>
        <w:t>https://www.vzp.cz/o-nas/aktuality/pocet-pacientu-s-psychickymi-problemy-vloni-vzrostl-mezi-klienty-vzp-o-7-lidi-s-potizemi-ale-muze-byt-i-nasobne-vic.</w:t>
      </w:r>
    </w:p>
  </w:footnote>
  <w:footnote w:id="185">
    <w:p w14:paraId="5664783B" w14:textId="0C60FA2C" w:rsidR="00ED421C" w:rsidRDefault="00ED421C" w:rsidP="00132455">
      <w:pPr>
        <w:pStyle w:val="Textpoznpodarou"/>
        <w:ind w:firstLine="0"/>
      </w:pPr>
      <w:r>
        <w:rPr>
          <w:rStyle w:val="Znakapoznpodarou"/>
        </w:rPr>
        <w:footnoteRef/>
      </w:r>
      <w:r w:rsidR="009273AD">
        <w:t xml:space="preserve"> </w:t>
      </w:r>
      <w:r w:rsidR="009273AD" w:rsidRPr="009273AD">
        <w:t xml:space="preserve">Národní ústav duševního zdraví. </w:t>
      </w:r>
      <w:r w:rsidR="009273AD" w:rsidRPr="009273AD">
        <w:rPr>
          <w:i/>
          <w:iCs/>
        </w:rPr>
        <w:t>Infografika: Duševní onemocnění v</w:t>
      </w:r>
      <w:r w:rsidR="009273AD">
        <w:rPr>
          <w:i/>
          <w:iCs/>
        </w:rPr>
        <w:t> </w:t>
      </w:r>
      <w:r w:rsidR="009273AD" w:rsidRPr="009273AD">
        <w:rPr>
          <w:i/>
          <w:iCs/>
        </w:rPr>
        <w:t>Česku</w:t>
      </w:r>
      <w:r w:rsidR="009273AD">
        <w:rPr>
          <w:i/>
          <w:iCs/>
        </w:rPr>
        <w:t xml:space="preserve">. </w:t>
      </w:r>
      <w:r w:rsidR="00AE3B3E" w:rsidRPr="009273AD">
        <w:t xml:space="preserve">[online]. </w:t>
      </w:r>
      <w:r w:rsidR="009273AD">
        <w:t>nzip.cz</w:t>
      </w:r>
      <w:r w:rsidR="00AE3B3E">
        <w:t xml:space="preserve">, </w:t>
      </w:r>
      <w:r w:rsidR="009273AD" w:rsidRPr="009273AD">
        <w:t xml:space="preserve">[cit. </w:t>
      </w:r>
      <w:r w:rsidR="004A3EB8">
        <w:t>18.4.2023</w:t>
      </w:r>
      <w:r w:rsidR="009273AD" w:rsidRPr="009273AD">
        <w:t xml:space="preserve">]. Dostupné z: </w:t>
      </w:r>
      <w:r w:rsidR="009273AD" w:rsidRPr="00046EF8">
        <w:rPr>
          <w:rStyle w:val="Hypertextovodkaz"/>
        </w:rPr>
        <w:t>https://nzip.cz/infografika-dusevni-onemocneni-v-cesku.</w:t>
      </w:r>
    </w:p>
  </w:footnote>
  <w:footnote w:id="186">
    <w:p w14:paraId="7BD25AF3" w14:textId="6D8EEE24" w:rsidR="00ED421C" w:rsidRDefault="00ED421C" w:rsidP="00343346">
      <w:pPr>
        <w:pStyle w:val="Textpoznpodarou"/>
        <w:ind w:firstLine="0"/>
      </w:pPr>
      <w:r>
        <w:rPr>
          <w:rStyle w:val="Znakapoznpodarou"/>
        </w:rPr>
        <w:footnoteRef/>
      </w:r>
      <w:r>
        <w:t xml:space="preserve"> </w:t>
      </w:r>
      <w:r w:rsidR="00270AD8" w:rsidRPr="00270AD8">
        <w:t>Ústav zdravotnických informací a statistiky ČR.</w:t>
      </w:r>
      <w:r w:rsidR="00270AD8" w:rsidRPr="00270AD8">
        <w:rPr>
          <w:i/>
          <w:iCs/>
        </w:rPr>
        <w:t xml:space="preserve"> Psychiatrická péče </w:t>
      </w:r>
      <w:r w:rsidR="00270AD8" w:rsidRPr="00270AD8">
        <w:t xml:space="preserve">2021. </w:t>
      </w:r>
      <w:r w:rsidR="00AE3B3E" w:rsidRPr="00270AD8">
        <w:t xml:space="preserve">[online]. </w:t>
      </w:r>
      <w:r w:rsidR="00270AD8" w:rsidRPr="00270AD8">
        <w:t>psychiatrie.uzis.cz</w:t>
      </w:r>
      <w:r w:rsidR="00AE3B3E">
        <w:t>,</w:t>
      </w:r>
      <w:r w:rsidR="00270AD8" w:rsidRPr="00270AD8">
        <w:t xml:space="preserve"> 2021 [cit. </w:t>
      </w:r>
      <w:r w:rsidR="004A3EB8">
        <w:t>20.4.2023</w:t>
      </w:r>
      <w:r w:rsidR="00270AD8" w:rsidRPr="00270AD8">
        <w:t xml:space="preserve">]. Dostupné z: </w:t>
      </w:r>
      <w:r w:rsidR="00270AD8" w:rsidRPr="00046EF8">
        <w:rPr>
          <w:rStyle w:val="Hypertextovodkaz"/>
        </w:rPr>
        <w:t>https://psychiatrie.uzis.cz/res/file/rocenky/psychiatricka-pece-2021.pdf.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4CF"/>
    <w:multiLevelType w:val="hybridMultilevel"/>
    <w:tmpl w:val="EAEABF28"/>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1" w15:restartNumberingAfterBreak="0">
    <w:nsid w:val="09D30A0B"/>
    <w:multiLevelType w:val="hybridMultilevel"/>
    <w:tmpl w:val="D4CAE67E"/>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E2298C"/>
    <w:multiLevelType w:val="hybridMultilevel"/>
    <w:tmpl w:val="223226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514F4B"/>
    <w:multiLevelType w:val="hybridMultilevel"/>
    <w:tmpl w:val="6D5CE39A"/>
    <w:lvl w:ilvl="0" w:tplc="76A641C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1BCB6362"/>
    <w:multiLevelType w:val="hybridMultilevel"/>
    <w:tmpl w:val="3B048192"/>
    <w:lvl w:ilvl="0" w:tplc="C12A1EAE">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68B5F1F"/>
    <w:multiLevelType w:val="hybridMultilevel"/>
    <w:tmpl w:val="0958B60C"/>
    <w:lvl w:ilvl="0" w:tplc="D478A504">
      <w:start w:val="1"/>
      <w:numFmt w:val="decimal"/>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6" w15:restartNumberingAfterBreak="0">
    <w:nsid w:val="28AD3307"/>
    <w:multiLevelType w:val="hybridMultilevel"/>
    <w:tmpl w:val="6A9C6784"/>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D07F75"/>
    <w:multiLevelType w:val="hybridMultilevel"/>
    <w:tmpl w:val="D4CAE67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49911BA"/>
    <w:multiLevelType w:val="hybridMultilevel"/>
    <w:tmpl w:val="A1D84516"/>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E5330EF"/>
    <w:multiLevelType w:val="multilevel"/>
    <w:tmpl w:val="45CCF07A"/>
    <w:lvl w:ilvl="0">
      <w:start w:val="1"/>
      <w:numFmt w:val="decimal"/>
      <w:lvlRestart w:val="0"/>
      <w:pStyle w:val="Nadpis1"/>
      <w:lvlText w:val="%1"/>
      <w:lvlJc w:val="left"/>
      <w:pPr>
        <w:ind w:left="431" w:hanging="431"/>
      </w:pPr>
    </w:lvl>
    <w:lvl w:ilvl="1">
      <w:start w:val="1"/>
      <w:numFmt w:val="decimal"/>
      <w:pStyle w:val="Nadpis2"/>
      <w:lvlText w:val="%1.%2"/>
      <w:lvlJc w:val="left"/>
      <w:pPr>
        <w:ind w:left="578" w:hanging="578"/>
      </w:pPr>
      <w:rPr>
        <w:color w:val="auto"/>
      </w:rPr>
    </w:lvl>
    <w:lvl w:ilvl="2">
      <w:start w:val="1"/>
      <w:numFmt w:val="decimal"/>
      <w:pStyle w:val="Nadpis3"/>
      <w:lvlText w:val="%1.%2.%3"/>
      <w:lvlJc w:val="left"/>
      <w:pPr>
        <w:ind w:left="720" w:hanging="720"/>
      </w:pPr>
    </w:lvl>
    <w:lvl w:ilvl="3">
      <w:start w:val="1"/>
      <w:numFmt w:val="decimal"/>
      <w:pStyle w:val="Nadpis4"/>
      <w:lvlText w:val="%1.%2.%3.%4"/>
      <w:lvlJc w:val="left"/>
      <w:pPr>
        <w:ind w:left="862" w:hanging="862"/>
      </w:pPr>
    </w:lvl>
    <w:lvl w:ilvl="4">
      <w:start w:val="1"/>
      <w:numFmt w:val="decimal"/>
      <w:pStyle w:val="Nadpis5"/>
      <w:lvlText w:val="%1.%2.%3.%4.%5"/>
      <w:lvlJc w:val="left"/>
      <w:pPr>
        <w:ind w:left="1009" w:hanging="1009"/>
      </w:pPr>
    </w:lvl>
    <w:lvl w:ilvl="5">
      <w:start w:val="1"/>
      <w:numFmt w:val="decimal"/>
      <w:pStyle w:val="Nadpis6"/>
      <w:lvlText w:val="%1.%2.%3.%4.%5.%6"/>
      <w:lvlJc w:val="left"/>
      <w:pPr>
        <w:ind w:left="1151" w:hanging="1151"/>
      </w:pPr>
    </w:lvl>
    <w:lvl w:ilvl="6">
      <w:start w:val="1"/>
      <w:numFmt w:val="decimal"/>
      <w:pStyle w:val="Nadpis7"/>
      <w:lvlText w:val="%1.%2.%3.%4.%5.%6.%7"/>
      <w:lvlJc w:val="left"/>
      <w:pPr>
        <w:ind w:left="1298" w:hanging="1298"/>
      </w:pPr>
    </w:lvl>
    <w:lvl w:ilvl="7">
      <w:start w:val="1"/>
      <w:numFmt w:val="decimal"/>
      <w:pStyle w:val="Nadpis8"/>
      <w:lvlText w:val="%1.%2.%3.%4.%5.%6.%7.%8"/>
      <w:lvlJc w:val="left"/>
      <w:pPr>
        <w:ind w:left="1440" w:hanging="1440"/>
      </w:pPr>
    </w:lvl>
    <w:lvl w:ilvl="8">
      <w:start w:val="1"/>
      <w:numFmt w:val="decimal"/>
      <w:pStyle w:val="Nadpis9"/>
      <w:lvlText w:val="%1.%2.%3.%4.%5.%6.%7.%8.%9"/>
      <w:lvlJc w:val="left"/>
      <w:pPr>
        <w:ind w:left="1582" w:hanging="1582"/>
      </w:pPr>
    </w:lvl>
  </w:abstractNum>
  <w:abstractNum w:abstractNumId="10" w15:restartNumberingAfterBreak="0">
    <w:nsid w:val="430B463B"/>
    <w:multiLevelType w:val="hybridMultilevel"/>
    <w:tmpl w:val="3036E75A"/>
    <w:lvl w:ilvl="0" w:tplc="FFFFFFFF">
      <w:start w:val="1"/>
      <w:numFmt w:val="decimal"/>
      <w:lvlText w:val="%1)"/>
      <w:lvlJc w:val="left"/>
      <w:pPr>
        <w:ind w:left="1425"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1" w15:restartNumberingAfterBreak="0">
    <w:nsid w:val="49BD0ED2"/>
    <w:multiLevelType w:val="hybridMultilevel"/>
    <w:tmpl w:val="07603FFA"/>
    <w:lvl w:ilvl="0" w:tplc="89B8ED66">
      <w:start w:val="1"/>
      <w:numFmt w:val="decimal"/>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2" w15:restartNumberingAfterBreak="0">
    <w:nsid w:val="534D011E"/>
    <w:multiLevelType w:val="hybridMultilevel"/>
    <w:tmpl w:val="5B6A6A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E331A66"/>
    <w:multiLevelType w:val="hybridMultilevel"/>
    <w:tmpl w:val="282202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79803B2"/>
    <w:multiLevelType w:val="hybridMultilevel"/>
    <w:tmpl w:val="00AAC7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0815103"/>
    <w:multiLevelType w:val="hybridMultilevel"/>
    <w:tmpl w:val="69AEC062"/>
    <w:lvl w:ilvl="0" w:tplc="C12A1EAE">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78A2C07"/>
    <w:multiLevelType w:val="hybridMultilevel"/>
    <w:tmpl w:val="A1D84516"/>
    <w:lvl w:ilvl="0" w:tplc="1B66644E">
      <w:start w:val="1"/>
      <w:numFmt w:val="decimal"/>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BAF2A93"/>
    <w:multiLevelType w:val="hybridMultilevel"/>
    <w:tmpl w:val="2822024E"/>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33864605">
    <w:abstractNumId w:val="9"/>
  </w:num>
  <w:num w:numId="2" w16cid:durableId="1814176328">
    <w:abstractNumId w:val="2"/>
  </w:num>
  <w:num w:numId="3" w16cid:durableId="920061701">
    <w:abstractNumId w:val="12"/>
  </w:num>
  <w:num w:numId="4" w16cid:durableId="1883787305">
    <w:abstractNumId w:val="6"/>
  </w:num>
  <w:num w:numId="5" w16cid:durableId="1651403175">
    <w:abstractNumId w:val="1"/>
  </w:num>
  <w:num w:numId="6" w16cid:durableId="101342848">
    <w:abstractNumId w:val="11"/>
  </w:num>
  <w:num w:numId="7" w16cid:durableId="940839658">
    <w:abstractNumId w:val="16"/>
  </w:num>
  <w:num w:numId="8" w16cid:durableId="218782722">
    <w:abstractNumId w:val="7"/>
  </w:num>
  <w:num w:numId="9" w16cid:durableId="688991533">
    <w:abstractNumId w:val="17"/>
  </w:num>
  <w:num w:numId="10" w16cid:durableId="419370337">
    <w:abstractNumId w:val="13"/>
  </w:num>
  <w:num w:numId="11" w16cid:durableId="1808626313">
    <w:abstractNumId w:val="14"/>
  </w:num>
  <w:num w:numId="12" w16cid:durableId="1454711135">
    <w:abstractNumId w:val="9"/>
  </w:num>
  <w:num w:numId="13" w16cid:durableId="1242831150">
    <w:abstractNumId w:val="0"/>
  </w:num>
  <w:num w:numId="14" w16cid:durableId="974019629">
    <w:abstractNumId w:val="9"/>
  </w:num>
  <w:num w:numId="15" w16cid:durableId="69352903">
    <w:abstractNumId w:val="3"/>
  </w:num>
  <w:num w:numId="16" w16cid:durableId="1539466865">
    <w:abstractNumId w:val="9"/>
  </w:num>
  <w:num w:numId="17" w16cid:durableId="1910340636">
    <w:abstractNumId w:val="5"/>
  </w:num>
  <w:num w:numId="18" w16cid:durableId="1016811588">
    <w:abstractNumId w:val="9"/>
  </w:num>
  <w:num w:numId="19" w16cid:durableId="3336069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9281778">
    <w:abstractNumId w:val="8"/>
  </w:num>
  <w:num w:numId="21" w16cid:durableId="966815901">
    <w:abstractNumId w:val="9"/>
  </w:num>
  <w:num w:numId="22" w16cid:durableId="1935236993">
    <w:abstractNumId w:val="10"/>
  </w:num>
  <w:num w:numId="23" w16cid:durableId="1426071675">
    <w:abstractNumId w:val="9"/>
  </w:num>
  <w:num w:numId="24" w16cid:durableId="1988507293">
    <w:abstractNumId w:val="9"/>
  </w:num>
  <w:num w:numId="25" w16cid:durableId="192575396">
    <w:abstractNumId w:val="9"/>
  </w:num>
  <w:num w:numId="26" w16cid:durableId="1565407506">
    <w:abstractNumId w:val="9"/>
  </w:num>
  <w:num w:numId="27" w16cid:durableId="984506099">
    <w:abstractNumId w:val="15"/>
  </w:num>
  <w:num w:numId="28" w16cid:durableId="53026705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F91"/>
    <w:rsid w:val="00000409"/>
    <w:rsid w:val="000006C4"/>
    <w:rsid w:val="000015AD"/>
    <w:rsid w:val="000016CF"/>
    <w:rsid w:val="00001F4C"/>
    <w:rsid w:val="0000203C"/>
    <w:rsid w:val="000022B4"/>
    <w:rsid w:val="00002E54"/>
    <w:rsid w:val="00003328"/>
    <w:rsid w:val="00003C0D"/>
    <w:rsid w:val="00003D79"/>
    <w:rsid w:val="00005525"/>
    <w:rsid w:val="00006345"/>
    <w:rsid w:val="000074D7"/>
    <w:rsid w:val="00007863"/>
    <w:rsid w:val="00012333"/>
    <w:rsid w:val="00012E8A"/>
    <w:rsid w:val="000131BB"/>
    <w:rsid w:val="00013563"/>
    <w:rsid w:val="0001363C"/>
    <w:rsid w:val="00013CA4"/>
    <w:rsid w:val="000141F2"/>
    <w:rsid w:val="000152B4"/>
    <w:rsid w:val="0001694F"/>
    <w:rsid w:val="00016A01"/>
    <w:rsid w:val="00016B54"/>
    <w:rsid w:val="00020EC7"/>
    <w:rsid w:val="00021178"/>
    <w:rsid w:val="00022406"/>
    <w:rsid w:val="000227CF"/>
    <w:rsid w:val="00022941"/>
    <w:rsid w:val="000236B0"/>
    <w:rsid w:val="00023B11"/>
    <w:rsid w:val="00023F0B"/>
    <w:rsid w:val="00024744"/>
    <w:rsid w:val="000249ED"/>
    <w:rsid w:val="00024C5A"/>
    <w:rsid w:val="0002521F"/>
    <w:rsid w:val="00025382"/>
    <w:rsid w:val="00025699"/>
    <w:rsid w:val="00026098"/>
    <w:rsid w:val="00026C31"/>
    <w:rsid w:val="0002731A"/>
    <w:rsid w:val="00027769"/>
    <w:rsid w:val="000318A0"/>
    <w:rsid w:val="00031C5E"/>
    <w:rsid w:val="00031F2D"/>
    <w:rsid w:val="00033C44"/>
    <w:rsid w:val="00033F13"/>
    <w:rsid w:val="00034E8F"/>
    <w:rsid w:val="0003582C"/>
    <w:rsid w:val="000358B5"/>
    <w:rsid w:val="0003623D"/>
    <w:rsid w:val="000366E0"/>
    <w:rsid w:val="00037AFB"/>
    <w:rsid w:val="00037EEF"/>
    <w:rsid w:val="00040166"/>
    <w:rsid w:val="00041ED3"/>
    <w:rsid w:val="00042738"/>
    <w:rsid w:val="00043A44"/>
    <w:rsid w:val="00044A7F"/>
    <w:rsid w:val="00044B61"/>
    <w:rsid w:val="00044C19"/>
    <w:rsid w:val="00044C89"/>
    <w:rsid w:val="00044EBF"/>
    <w:rsid w:val="00046E48"/>
    <w:rsid w:val="00046EF5"/>
    <w:rsid w:val="00046EF8"/>
    <w:rsid w:val="00047687"/>
    <w:rsid w:val="00047B2A"/>
    <w:rsid w:val="00050A42"/>
    <w:rsid w:val="0005145F"/>
    <w:rsid w:val="00051A27"/>
    <w:rsid w:val="00051FA8"/>
    <w:rsid w:val="00052D96"/>
    <w:rsid w:val="00052ED5"/>
    <w:rsid w:val="00052FF6"/>
    <w:rsid w:val="00053421"/>
    <w:rsid w:val="00053E71"/>
    <w:rsid w:val="00060EDA"/>
    <w:rsid w:val="00061C4F"/>
    <w:rsid w:val="00062860"/>
    <w:rsid w:val="00063430"/>
    <w:rsid w:val="00064440"/>
    <w:rsid w:val="00064B25"/>
    <w:rsid w:val="000653DB"/>
    <w:rsid w:val="0006593F"/>
    <w:rsid w:val="00066B61"/>
    <w:rsid w:val="00067B98"/>
    <w:rsid w:val="00071931"/>
    <w:rsid w:val="00072558"/>
    <w:rsid w:val="000728DF"/>
    <w:rsid w:val="00073E46"/>
    <w:rsid w:val="00074405"/>
    <w:rsid w:val="000766C1"/>
    <w:rsid w:val="000808DB"/>
    <w:rsid w:val="00080C15"/>
    <w:rsid w:val="000818D2"/>
    <w:rsid w:val="00084595"/>
    <w:rsid w:val="00084AEE"/>
    <w:rsid w:val="00085FEA"/>
    <w:rsid w:val="00086224"/>
    <w:rsid w:val="0008644E"/>
    <w:rsid w:val="0008657C"/>
    <w:rsid w:val="00086B93"/>
    <w:rsid w:val="00087123"/>
    <w:rsid w:val="000874E8"/>
    <w:rsid w:val="00087727"/>
    <w:rsid w:val="00087FAE"/>
    <w:rsid w:val="00087FC8"/>
    <w:rsid w:val="00090002"/>
    <w:rsid w:val="0009189D"/>
    <w:rsid w:val="000921D7"/>
    <w:rsid w:val="000925A9"/>
    <w:rsid w:val="0009289A"/>
    <w:rsid w:val="00092EA5"/>
    <w:rsid w:val="0009375E"/>
    <w:rsid w:val="00093F1A"/>
    <w:rsid w:val="00094267"/>
    <w:rsid w:val="000945ED"/>
    <w:rsid w:val="00094890"/>
    <w:rsid w:val="000954F5"/>
    <w:rsid w:val="00095657"/>
    <w:rsid w:val="00095878"/>
    <w:rsid w:val="00095A70"/>
    <w:rsid w:val="00095A82"/>
    <w:rsid w:val="00095B5F"/>
    <w:rsid w:val="000966DD"/>
    <w:rsid w:val="00096D5C"/>
    <w:rsid w:val="00097106"/>
    <w:rsid w:val="00097F56"/>
    <w:rsid w:val="000A04F0"/>
    <w:rsid w:val="000A20DE"/>
    <w:rsid w:val="000A266F"/>
    <w:rsid w:val="000A33A0"/>
    <w:rsid w:val="000A3F05"/>
    <w:rsid w:val="000A4E3D"/>
    <w:rsid w:val="000A5C10"/>
    <w:rsid w:val="000A5C60"/>
    <w:rsid w:val="000A714F"/>
    <w:rsid w:val="000A7211"/>
    <w:rsid w:val="000B02F8"/>
    <w:rsid w:val="000B1C71"/>
    <w:rsid w:val="000B1DA8"/>
    <w:rsid w:val="000B287A"/>
    <w:rsid w:val="000B3348"/>
    <w:rsid w:val="000B3830"/>
    <w:rsid w:val="000B407C"/>
    <w:rsid w:val="000B536C"/>
    <w:rsid w:val="000B6049"/>
    <w:rsid w:val="000B7019"/>
    <w:rsid w:val="000B75EB"/>
    <w:rsid w:val="000B7F11"/>
    <w:rsid w:val="000C0220"/>
    <w:rsid w:val="000C024C"/>
    <w:rsid w:val="000C02DD"/>
    <w:rsid w:val="000C0665"/>
    <w:rsid w:val="000C26A1"/>
    <w:rsid w:val="000C2C73"/>
    <w:rsid w:val="000C3408"/>
    <w:rsid w:val="000C34CC"/>
    <w:rsid w:val="000C3CA2"/>
    <w:rsid w:val="000C41B7"/>
    <w:rsid w:val="000C44CB"/>
    <w:rsid w:val="000C4ECF"/>
    <w:rsid w:val="000C5AF8"/>
    <w:rsid w:val="000C5B51"/>
    <w:rsid w:val="000C6229"/>
    <w:rsid w:val="000C7946"/>
    <w:rsid w:val="000D1268"/>
    <w:rsid w:val="000D2FE7"/>
    <w:rsid w:val="000D355F"/>
    <w:rsid w:val="000D4E8F"/>
    <w:rsid w:val="000D5377"/>
    <w:rsid w:val="000D5E18"/>
    <w:rsid w:val="000D606C"/>
    <w:rsid w:val="000D66FE"/>
    <w:rsid w:val="000D6727"/>
    <w:rsid w:val="000D6AC0"/>
    <w:rsid w:val="000D6EC0"/>
    <w:rsid w:val="000D7033"/>
    <w:rsid w:val="000D7427"/>
    <w:rsid w:val="000E035E"/>
    <w:rsid w:val="000E0B6D"/>
    <w:rsid w:val="000E0E84"/>
    <w:rsid w:val="000E11E2"/>
    <w:rsid w:val="000E13CA"/>
    <w:rsid w:val="000E23E4"/>
    <w:rsid w:val="000E33ED"/>
    <w:rsid w:val="000E3EE8"/>
    <w:rsid w:val="000E4169"/>
    <w:rsid w:val="000E4260"/>
    <w:rsid w:val="000E4C31"/>
    <w:rsid w:val="000E53EC"/>
    <w:rsid w:val="000E5DA8"/>
    <w:rsid w:val="000E5DAC"/>
    <w:rsid w:val="000E649C"/>
    <w:rsid w:val="000E70AD"/>
    <w:rsid w:val="000E7D53"/>
    <w:rsid w:val="000F1F16"/>
    <w:rsid w:val="000F24EB"/>
    <w:rsid w:val="000F2977"/>
    <w:rsid w:val="000F2BA9"/>
    <w:rsid w:val="000F7B63"/>
    <w:rsid w:val="000F7DF0"/>
    <w:rsid w:val="00100A44"/>
    <w:rsid w:val="00100ECE"/>
    <w:rsid w:val="001032BB"/>
    <w:rsid w:val="0010350B"/>
    <w:rsid w:val="00105033"/>
    <w:rsid w:val="001051BB"/>
    <w:rsid w:val="00105AB4"/>
    <w:rsid w:val="00106596"/>
    <w:rsid w:val="00106760"/>
    <w:rsid w:val="00107769"/>
    <w:rsid w:val="00107830"/>
    <w:rsid w:val="00107E70"/>
    <w:rsid w:val="001101D6"/>
    <w:rsid w:val="001101EE"/>
    <w:rsid w:val="001120E7"/>
    <w:rsid w:val="001122B7"/>
    <w:rsid w:val="00112826"/>
    <w:rsid w:val="00112875"/>
    <w:rsid w:val="00112B16"/>
    <w:rsid w:val="00112EA3"/>
    <w:rsid w:val="00113E03"/>
    <w:rsid w:val="00117672"/>
    <w:rsid w:val="00121C84"/>
    <w:rsid w:val="00122E3D"/>
    <w:rsid w:val="00123361"/>
    <w:rsid w:val="001234B9"/>
    <w:rsid w:val="00123621"/>
    <w:rsid w:val="001239EB"/>
    <w:rsid w:val="00124DE2"/>
    <w:rsid w:val="0012590D"/>
    <w:rsid w:val="00126A8F"/>
    <w:rsid w:val="00126C3F"/>
    <w:rsid w:val="00127F75"/>
    <w:rsid w:val="0013015E"/>
    <w:rsid w:val="00132455"/>
    <w:rsid w:val="00132A0D"/>
    <w:rsid w:val="00133791"/>
    <w:rsid w:val="00135451"/>
    <w:rsid w:val="00136AAF"/>
    <w:rsid w:val="00136D6C"/>
    <w:rsid w:val="00137D9B"/>
    <w:rsid w:val="00137DA8"/>
    <w:rsid w:val="00140637"/>
    <w:rsid w:val="0014071F"/>
    <w:rsid w:val="00140942"/>
    <w:rsid w:val="00141049"/>
    <w:rsid w:val="00141921"/>
    <w:rsid w:val="00142538"/>
    <w:rsid w:val="0014288D"/>
    <w:rsid w:val="00142DE8"/>
    <w:rsid w:val="00142E2C"/>
    <w:rsid w:val="0014304E"/>
    <w:rsid w:val="0014308E"/>
    <w:rsid w:val="00145570"/>
    <w:rsid w:val="00145C15"/>
    <w:rsid w:val="001460B8"/>
    <w:rsid w:val="00146D09"/>
    <w:rsid w:val="001471FC"/>
    <w:rsid w:val="00147AD8"/>
    <w:rsid w:val="00151119"/>
    <w:rsid w:val="001513A6"/>
    <w:rsid w:val="00153BA2"/>
    <w:rsid w:val="00154545"/>
    <w:rsid w:val="00154654"/>
    <w:rsid w:val="001575D7"/>
    <w:rsid w:val="00157607"/>
    <w:rsid w:val="00157761"/>
    <w:rsid w:val="00160FD9"/>
    <w:rsid w:val="00161C52"/>
    <w:rsid w:val="00164170"/>
    <w:rsid w:val="00165671"/>
    <w:rsid w:val="00166AF9"/>
    <w:rsid w:val="001670CF"/>
    <w:rsid w:val="00167396"/>
    <w:rsid w:val="0017051E"/>
    <w:rsid w:val="0017075B"/>
    <w:rsid w:val="00171067"/>
    <w:rsid w:val="001717EC"/>
    <w:rsid w:val="0017316E"/>
    <w:rsid w:val="00173EF6"/>
    <w:rsid w:val="00173FAF"/>
    <w:rsid w:val="00174291"/>
    <w:rsid w:val="00174EBF"/>
    <w:rsid w:val="00175849"/>
    <w:rsid w:val="00175E91"/>
    <w:rsid w:val="001765A4"/>
    <w:rsid w:val="00176B11"/>
    <w:rsid w:val="001776E6"/>
    <w:rsid w:val="0018059B"/>
    <w:rsid w:val="00181545"/>
    <w:rsid w:val="001815E2"/>
    <w:rsid w:val="00181DC1"/>
    <w:rsid w:val="00182117"/>
    <w:rsid w:val="00182540"/>
    <w:rsid w:val="001829CD"/>
    <w:rsid w:val="001846E5"/>
    <w:rsid w:val="00184808"/>
    <w:rsid w:val="00187B22"/>
    <w:rsid w:val="00190639"/>
    <w:rsid w:val="001916EE"/>
    <w:rsid w:val="00192EA0"/>
    <w:rsid w:val="00192F9A"/>
    <w:rsid w:val="001944EF"/>
    <w:rsid w:val="00194E49"/>
    <w:rsid w:val="001965A7"/>
    <w:rsid w:val="0019692D"/>
    <w:rsid w:val="00197DC4"/>
    <w:rsid w:val="001A01D8"/>
    <w:rsid w:val="001A1D8E"/>
    <w:rsid w:val="001A401D"/>
    <w:rsid w:val="001A4187"/>
    <w:rsid w:val="001A44F6"/>
    <w:rsid w:val="001A5CDF"/>
    <w:rsid w:val="001A788D"/>
    <w:rsid w:val="001A7C8F"/>
    <w:rsid w:val="001B2731"/>
    <w:rsid w:val="001B37F0"/>
    <w:rsid w:val="001B3ED3"/>
    <w:rsid w:val="001B4594"/>
    <w:rsid w:val="001B6592"/>
    <w:rsid w:val="001C0F4B"/>
    <w:rsid w:val="001C102A"/>
    <w:rsid w:val="001C188D"/>
    <w:rsid w:val="001C2A6A"/>
    <w:rsid w:val="001C45AA"/>
    <w:rsid w:val="001C5DEB"/>
    <w:rsid w:val="001C657A"/>
    <w:rsid w:val="001C6A70"/>
    <w:rsid w:val="001C6CD5"/>
    <w:rsid w:val="001C7426"/>
    <w:rsid w:val="001D0848"/>
    <w:rsid w:val="001D12A9"/>
    <w:rsid w:val="001D12E2"/>
    <w:rsid w:val="001D26E0"/>
    <w:rsid w:val="001D453D"/>
    <w:rsid w:val="001D54FF"/>
    <w:rsid w:val="001D5BCC"/>
    <w:rsid w:val="001D6008"/>
    <w:rsid w:val="001D731B"/>
    <w:rsid w:val="001D73D7"/>
    <w:rsid w:val="001D7AD6"/>
    <w:rsid w:val="001E0107"/>
    <w:rsid w:val="001E0A63"/>
    <w:rsid w:val="001E0F24"/>
    <w:rsid w:val="001E1AC4"/>
    <w:rsid w:val="001E2237"/>
    <w:rsid w:val="001E2D52"/>
    <w:rsid w:val="001E31EF"/>
    <w:rsid w:val="001E33E0"/>
    <w:rsid w:val="001E3F52"/>
    <w:rsid w:val="001E427E"/>
    <w:rsid w:val="001E524B"/>
    <w:rsid w:val="001E62E3"/>
    <w:rsid w:val="001E6382"/>
    <w:rsid w:val="001E778A"/>
    <w:rsid w:val="001E7E3E"/>
    <w:rsid w:val="001F1B1D"/>
    <w:rsid w:val="001F26B4"/>
    <w:rsid w:val="001F2A78"/>
    <w:rsid w:val="001F2CF0"/>
    <w:rsid w:val="001F49CC"/>
    <w:rsid w:val="001F515A"/>
    <w:rsid w:val="001F54B1"/>
    <w:rsid w:val="001F6732"/>
    <w:rsid w:val="001F6976"/>
    <w:rsid w:val="001F7C88"/>
    <w:rsid w:val="002004FC"/>
    <w:rsid w:val="002008F4"/>
    <w:rsid w:val="002009E4"/>
    <w:rsid w:val="00202B91"/>
    <w:rsid w:val="0020310D"/>
    <w:rsid w:val="00204B89"/>
    <w:rsid w:val="00204DFB"/>
    <w:rsid w:val="00204FEB"/>
    <w:rsid w:val="002052BF"/>
    <w:rsid w:val="00205A41"/>
    <w:rsid w:val="002064AB"/>
    <w:rsid w:val="0020711B"/>
    <w:rsid w:val="0020749E"/>
    <w:rsid w:val="00207FC0"/>
    <w:rsid w:val="0021053E"/>
    <w:rsid w:val="002118D8"/>
    <w:rsid w:val="00211AF9"/>
    <w:rsid w:val="00213CF9"/>
    <w:rsid w:val="00214191"/>
    <w:rsid w:val="00217030"/>
    <w:rsid w:val="00220AD7"/>
    <w:rsid w:val="002225A9"/>
    <w:rsid w:val="00223E77"/>
    <w:rsid w:val="00224272"/>
    <w:rsid w:val="0022568E"/>
    <w:rsid w:val="002258C7"/>
    <w:rsid w:val="0022630D"/>
    <w:rsid w:val="0022755B"/>
    <w:rsid w:val="002279DB"/>
    <w:rsid w:val="00227BE7"/>
    <w:rsid w:val="0023055C"/>
    <w:rsid w:val="0023069F"/>
    <w:rsid w:val="00230755"/>
    <w:rsid w:val="00231550"/>
    <w:rsid w:val="00231955"/>
    <w:rsid w:val="00232634"/>
    <w:rsid w:val="00233D86"/>
    <w:rsid w:val="00234502"/>
    <w:rsid w:val="00237A6F"/>
    <w:rsid w:val="00240D8E"/>
    <w:rsid w:val="002423B9"/>
    <w:rsid w:val="002437A4"/>
    <w:rsid w:val="002449D1"/>
    <w:rsid w:val="0024589F"/>
    <w:rsid w:val="002461FD"/>
    <w:rsid w:val="00250087"/>
    <w:rsid w:val="0025008D"/>
    <w:rsid w:val="0025037D"/>
    <w:rsid w:val="00250E4D"/>
    <w:rsid w:val="00251D3E"/>
    <w:rsid w:val="0025205A"/>
    <w:rsid w:val="00252EA1"/>
    <w:rsid w:val="0025347A"/>
    <w:rsid w:val="0025348D"/>
    <w:rsid w:val="002536E4"/>
    <w:rsid w:val="002538F8"/>
    <w:rsid w:val="00253B0D"/>
    <w:rsid w:val="00253BB5"/>
    <w:rsid w:val="00253DE0"/>
    <w:rsid w:val="0025482D"/>
    <w:rsid w:val="002549E5"/>
    <w:rsid w:val="002557DB"/>
    <w:rsid w:val="002560B0"/>
    <w:rsid w:val="00256C12"/>
    <w:rsid w:val="00257B9A"/>
    <w:rsid w:val="00262BF4"/>
    <w:rsid w:val="00262E16"/>
    <w:rsid w:val="00263DBD"/>
    <w:rsid w:val="00265DC8"/>
    <w:rsid w:val="00265FCC"/>
    <w:rsid w:val="00270200"/>
    <w:rsid w:val="00270AD8"/>
    <w:rsid w:val="00271E5D"/>
    <w:rsid w:val="002736B4"/>
    <w:rsid w:val="00273EBB"/>
    <w:rsid w:val="00273FCA"/>
    <w:rsid w:val="0027437B"/>
    <w:rsid w:val="00274668"/>
    <w:rsid w:val="002747F2"/>
    <w:rsid w:val="002756E7"/>
    <w:rsid w:val="00276E4D"/>
    <w:rsid w:val="002774EA"/>
    <w:rsid w:val="00283324"/>
    <w:rsid w:val="00283B2E"/>
    <w:rsid w:val="00284C24"/>
    <w:rsid w:val="00285517"/>
    <w:rsid w:val="00285ACB"/>
    <w:rsid w:val="00286063"/>
    <w:rsid w:val="00287396"/>
    <w:rsid w:val="00287995"/>
    <w:rsid w:val="00287E4C"/>
    <w:rsid w:val="0029026E"/>
    <w:rsid w:val="00290C8F"/>
    <w:rsid w:val="00290F48"/>
    <w:rsid w:val="0029187A"/>
    <w:rsid w:val="00291AAC"/>
    <w:rsid w:val="00292AB1"/>
    <w:rsid w:val="00292E72"/>
    <w:rsid w:val="0029303F"/>
    <w:rsid w:val="00293C29"/>
    <w:rsid w:val="00294EA1"/>
    <w:rsid w:val="00295EA0"/>
    <w:rsid w:val="0029660C"/>
    <w:rsid w:val="0029662B"/>
    <w:rsid w:val="00296A95"/>
    <w:rsid w:val="00297AC1"/>
    <w:rsid w:val="002A0558"/>
    <w:rsid w:val="002A06FE"/>
    <w:rsid w:val="002A0FC9"/>
    <w:rsid w:val="002A1DC9"/>
    <w:rsid w:val="002A2128"/>
    <w:rsid w:val="002A21A9"/>
    <w:rsid w:val="002A2B7A"/>
    <w:rsid w:val="002A2B8E"/>
    <w:rsid w:val="002A31F7"/>
    <w:rsid w:val="002A36B5"/>
    <w:rsid w:val="002A4126"/>
    <w:rsid w:val="002A433D"/>
    <w:rsid w:val="002A4593"/>
    <w:rsid w:val="002A606B"/>
    <w:rsid w:val="002A6C22"/>
    <w:rsid w:val="002A72E1"/>
    <w:rsid w:val="002B061E"/>
    <w:rsid w:val="002B0A23"/>
    <w:rsid w:val="002B1B6A"/>
    <w:rsid w:val="002B2377"/>
    <w:rsid w:val="002B44FE"/>
    <w:rsid w:val="002B57CB"/>
    <w:rsid w:val="002B5CCF"/>
    <w:rsid w:val="002B68FE"/>
    <w:rsid w:val="002B7E61"/>
    <w:rsid w:val="002C06BB"/>
    <w:rsid w:val="002C263D"/>
    <w:rsid w:val="002C2F9E"/>
    <w:rsid w:val="002C31CE"/>
    <w:rsid w:val="002C3E14"/>
    <w:rsid w:val="002C443B"/>
    <w:rsid w:val="002C5ECC"/>
    <w:rsid w:val="002C6594"/>
    <w:rsid w:val="002C6FC1"/>
    <w:rsid w:val="002C7C0D"/>
    <w:rsid w:val="002D0587"/>
    <w:rsid w:val="002D1D01"/>
    <w:rsid w:val="002D20C8"/>
    <w:rsid w:val="002D2496"/>
    <w:rsid w:val="002D2577"/>
    <w:rsid w:val="002D275C"/>
    <w:rsid w:val="002D37DD"/>
    <w:rsid w:val="002D4AD8"/>
    <w:rsid w:val="002D5DAB"/>
    <w:rsid w:val="002D5E54"/>
    <w:rsid w:val="002E08E9"/>
    <w:rsid w:val="002E2774"/>
    <w:rsid w:val="002E2B57"/>
    <w:rsid w:val="002E3582"/>
    <w:rsid w:val="002E3B98"/>
    <w:rsid w:val="002E586E"/>
    <w:rsid w:val="002E5A4D"/>
    <w:rsid w:val="002E6D51"/>
    <w:rsid w:val="002E758F"/>
    <w:rsid w:val="002E7640"/>
    <w:rsid w:val="002E789D"/>
    <w:rsid w:val="002F0D95"/>
    <w:rsid w:val="002F1A20"/>
    <w:rsid w:val="002F1A2C"/>
    <w:rsid w:val="002F2481"/>
    <w:rsid w:val="002F2B97"/>
    <w:rsid w:val="002F670E"/>
    <w:rsid w:val="002F6724"/>
    <w:rsid w:val="002F7484"/>
    <w:rsid w:val="002F7637"/>
    <w:rsid w:val="002F7D16"/>
    <w:rsid w:val="002F7F25"/>
    <w:rsid w:val="00301BD9"/>
    <w:rsid w:val="00303C0D"/>
    <w:rsid w:val="0030468D"/>
    <w:rsid w:val="00304BF0"/>
    <w:rsid w:val="00305AE5"/>
    <w:rsid w:val="003069B0"/>
    <w:rsid w:val="003072C7"/>
    <w:rsid w:val="00307D10"/>
    <w:rsid w:val="00307FDE"/>
    <w:rsid w:val="00310072"/>
    <w:rsid w:val="00310895"/>
    <w:rsid w:val="0031103A"/>
    <w:rsid w:val="0031153C"/>
    <w:rsid w:val="003116E6"/>
    <w:rsid w:val="00312AE3"/>
    <w:rsid w:val="00313267"/>
    <w:rsid w:val="0031338E"/>
    <w:rsid w:val="00313805"/>
    <w:rsid w:val="00313F7D"/>
    <w:rsid w:val="00313FFE"/>
    <w:rsid w:val="003149C8"/>
    <w:rsid w:val="00316167"/>
    <w:rsid w:val="00317F95"/>
    <w:rsid w:val="003204B7"/>
    <w:rsid w:val="003210CC"/>
    <w:rsid w:val="003211F9"/>
    <w:rsid w:val="0032295D"/>
    <w:rsid w:val="00322CAC"/>
    <w:rsid w:val="00323F67"/>
    <w:rsid w:val="00324C38"/>
    <w:rsid w:val="00325030"/>
    <w:rsid w:val="0032621B"/>
    <w:rsid w:val="0032675A"/>
    <w:rsid w:val="003273FA"/>
    <w:rsid w:val="0033086B"/>
    <w:rsid w:val="0033146B"/>
    <w:rsid w:val="00333A6B"/>
    <w:rsid w:val="00333C84"/>
    <w:rsid w:val="00334926"/>
    <w:rsid w:val="00335318"/>
    <w:rsid w:val="00335842"/>
    <w:rsid w:val="00335AB9"/>
    <w:rsid w:val="00335C5D"/>
    <w:rsid w:val="00336ACD"/>
    <w:rsid w:val="00337CF8"/>
    <w:rsid w:val="00340CF6"/>
    <w:rsid w:val="00342E24"/>
    <w:rsid w:val="00343346"/>
    <w:rsid w:val="00343352"/>
    <w:rsid w:val="00343DD7"/>
    <w:rsid w:val="00345970"/>
    <w:rsid w:val="00345E08"/>
    <w:rsid w:val="00346F04"/>
    <w:rsid w:val="00350F8A"/>
    <w:rsid w:val="00351070"/>
    <w:rsid w:val="00352438"/>
    <w:rsid w:val="003536A3"/>
    <w:rsid w:val="003541A4"/>
    <w:rsid w:val="00355A6A"/>
    <w:rsid w:val="00355CDB"/>
    <w:rsid w:val="00356550"/>
    <w:rsid w:val="00357808"/>
    <w:rsid w:val="00357843"/>
    <w:rsid w:val="00357B1A"/>
    <w:rsid w:val="00357B64"/>
    <w:rsid w:val="00357B7F"/>
    <w:rsid w:val="003610B8"/>
    <w:rsid w:val="00362953"/>
    <w:rsid w:val="00362AFB"/>
    <w:rsid w:val="00364314"/>
    <w:rsid w:val="00364B47"/>
    <w:rsid w:val="00364E79"/>
    <w:rsid w:val="003655AD"/>
    <w:rsid w:val="003663C9"/>
    <w:rsid w:val="00367060"/>
    <w:rsid w:val="00367DC7"/>
    <w:rsid w:val="00367F81"/>
    <w:rsid w:val="003701FE"/>
    <w:rsid w:val="0037166D"/>
    <w:rsid w:val="00372622"/>
    <w:rsid w:val="0037330A"/>
    <w:rsid w:val="003739FC"/>
    <w:rsid w:val="00373B45"/>
    <w:rsid w:val="00373E1F"/>
    <w:rsid w:val="00374AF9"/>
    <w:rsid w:val="00374F26"/>
    <w:rsid w:val="00374F34"/>
    <w:rsid w:val="003756D7"/>
    <w:rsid w:val="00376551"/>
    <w:rsid w:val="003766BE"/>
    <w:rsid w:val="003800EF"/>
    <w:rsid w:val="003805FD"/>
    <w:rsid w:val="00380A7E"/>
    <w:rsid w:val="00380B07"/>
    <w:rsid w:val="00380B55"/>
    <w:rsid w:val="00380C52"/>
    <w:rsid w:val="00381B19"/>
    <w:rsid w:val="003821E2"/>
    <w:rsid w:val="003838AD"/>
    <w:rsid w:val="00383B3E"/>
    <w:rsid w:val="003844E6"/>
    <w:rsid w:val="003856E0"/>
    <w:rsid w:val="003868CD"/>
    <w:rsid w:val="00387B24"/>
    <w:rsid w:val="00387CBC"/>
    <w:rsid w:val="00387F33"/>
    <w:rsid w:val="00390573"/>
    <w:rsid w:val="0039065E"/>
    <w:rsid w:val="003918A9"/>
    <w:rsid w:val="00393132"/>
    <w:rsid w:val="00393AF1"/>
    <w:rsid w:val="00393CA6"/>
    <w:rsid w:val="0039447F"/>
    <w:rsid w:val="00394F26"/>
    <w:rsid w:val="0039508E"/>
    <w:rsid w:val="00395905"/>
    <w:rsid w:val="00395A1C"/>
    <w:rsid w:val="00396B00"/>
    <w:rsid w:val="00397065"/>
    <w:rsid w:val="00397B64"/>
    <w:rsid w:val="003A0747"/>
    <w:rsid w:val="003A0C64"/>
    <w:rsid w:val="003A1149"/>
    <w:rsid w:val="003A15E1"/>
    <w:rsid w:val="003A17CC"/>
    <w:rsid w:val="003A1F96"/>
    <w:rsid w:val="003A2309"/>
    <w:rsid w:val="003A26FA"/>
    <w:rsid w:val="003A36D3"/>
    <w:rsid w:val="003A3A7B"/>
    <w:rsid w:val="003A4E19"/>
    <w:rsid w:val="003A6169"/>
    <w:rsid w:val="003A6184"/>
    <w:rsid w:val="003A7116"/>
    <w:rsid w:val="003A7BA8"/>
    <w:rsid w:val="003B001B"/>
    <w:rsid w:val="003B152A"/>
    <w:rsid w:val="003B2C16"/>
    <w:rsid w:val="003B36EB"/>
    <w:rsid w:val="003B380D"/>
    <w:rsid w:val="003B3B9D"/>
    <w:rsid w:val="003B41C5"/>
    <w:rsid w:val="003B4D34"/>
    <w:rsid w:val="003B5021"/>
    <w:rsid w:val="003B563D"/>
    <w:rsid w:val="003B617D"/>
    <w:rsid w:val="003B698B"/>
    <w:rsid w:val="003B7160"/>
    <w:rsid w:val="003B7DDD"/>
    <w:rsid w:val="003B7FEB"/>
    <w:rsid w:val="003C02D2"/>
    <w:rsid w:val="003C2015"/>
    <w:rsid w:val="003C2CF8"/>
    <w:rsid w:val="003C4078"/>
    <w:rsid w:val="003C64FC"/>
    <w:rsid w:val="003C6C8C"/>
    <w:rsid w:val="003C739C"/>
    <w:rsid w:val="003C79A5"/>
    <w:rsid w:val="003D09C0"/>
    <w:rsid w:val="003D1397"/>
    <w:rsid w:val="003D1949"/>
    <w:rsid w:val="003D1B06"/>
    <w:rsid w:val="003D1D2A"/>
    <w:rsid w:val="003D24B6"/>
    <w:rsid w:val="003D2617"/>
    <w:rsid w:val="003D26AA"/>
    <w:rsid w:val="003D28D8"/>
    <w:rsid w:val="003D2FC9"/>
    <w:rsid w:val="003D3257"/>
    <w:rsid w:val="003D3BD8"/>
    <w:rsid w:val="003D3CDE"/>
    <w:rsid w:val="003D41F8"/>
    <w:rsid w:val="003D485B"/>
    <w:rsid w:val="003D55C2"/>
    <w:rsid w:val="003D5A12"/>
    <w:rsid w:val="003D62E2"/>
    <w:rsid w:val="003D6E64"/>
    <w:rsid w:val="003D6F46"/>
    <w:rsid w:val="003D7362"/>
    <w:rsid w:val="003D77BA"/>
    <w:rsid w:val="003D782D"/>
    <w:rsid w:val="003D7B26"/>
    <w:rsid w:val="003D7C6C"/>
    <w:rsid w:val="003E108F"/>
    <w:rsid w:val="003E1F48"/>
    <w:rsid w:val="003E2A4E"/>
    <w:rsid w:val="003E3DDE"/>
    <w:rsid w:val="003E41AD"/>
    <w:rsid w:val="003E41FC"/>
    <w:rsid w:val="003E5212"/>
    <w:rsid w:val="003E596E"/>
    <w:rsid w:val="003E7838"/>
    <w:rsid w:val="003E7C6B"/>
    <w:rsid w:val="003E7D2F"/>
    <w:rsid w:val="003F0E00"/>
    <w:rsid w:val="003F14A3"/>
    <w:rsid w:val="003F1EE1"/>
    <w:rsid w:val="003F2A0B"/>
    <w:rsid w:val="003F3013"/>
    <w:rsid w:val="003F32C9"/>
    <w:rsid w:val="003F3A63"/>
    <w:rsid w:val="003F3AEB"/>
    <w:rsid w:val="003F58CA"/>
    <w:rsid w:val="003F5CE6"/>
    <w:rsid w:val="003F692C"/>
    <w:rsid w:val="003F6963"/>
    <w:rsid w:val="003F6A15"/>
    <w:rsid w:val="003F6F33"/>
    <w:rsid w:val="003F7071"/>
    <w:rsid w:val="003F7674"/>
    <w:rsid w:val="003F782E"/>
    <w:rsid w:val="003F7FDF"/>
    <w:rsid w:val="0040026D"/>
    <w:rsid w:val="00402062"/>
    <w:rsid w:val="00402415"/>
    <w:rsid w:val="00402998"/>
    <w:rsid w:val="00402F41"/>
    <w:rsid w:val="00403599"/>
    <w:rsid w:val="0040492D"/>
    <w:rsid w:val="00404CA9"/>
    <w:rsid w:val="00406130"/>
    <w:rsid w:val="004074C4"/>
    <w:rsid w:val="00412441"/>
    <w:rsid w:val="00413273"/>
    <w:rsid w:val="00421011"/>
    <w:rsid w:val="0042178B"/>
    <w:rsid w:val="004227B5"/>
    <w:rsid w:val="00422E35"/>
    <w:rsid w:val="00423604"/>
    <w:rsid w:val="00424A39"/>
    <w:rsid w:val="00425524"/>
    <w:rsid w:val="0042661E"/>
    <w:rsid w:val="00426E5E"/>
    <w:rsid w:val="00426EB9"/>
    <w:rsid w:val="004328D3"/>
    <w:rsid w:val="0043329D"/>
    <w:rsid w:val="004340B9"/>
    <w:rsid w:val="004352F5"/>
    <w:rsid w:val="004356EA"/>
    <w:rsid w:val="004371C9"/>
    <w:rsid w:val="0044000E"/>
    <w:rsid w:val="00440182"/>
    <w:rsid w:val="0044073D"/>
    <w:rsid w:val="004414B2"/>
    <w:rsid w:val="004424C5"/>
    <w:rsid w:val="00443C3F"/>
    <w:rsid w:val="004447DB"/>
    <w:rsid w:val="004448B7"/>
    <w:rsid w:val="004453BB"/>
    <w:rsid w:val="004464BC"/>
    <w:rsid w:val="004465FA"/>
    <w:rsid w:val="004475BE"/>
    <w:rsid w:val="00447CF5"/>
    <w:rsid w:val="00447EE6"/>
    <w:rsid w:val="00452039"/>
    <w:rsid w:val="00452A27"/>
    <w:rsid w:val="0045320B"/>
    <w:rsid w:val="00455736"/>
    <w:rsid w:val="004568FA"/>
    <w:rsid w:val="0045777F"/>
    <w:rsid w:val="00461201"/>
    <w:rsid w:val="00461A62"/>
    <w:rsid w:val="0046209A"/>
    <w:rsid w:val="00462AF4"/>
    <w:rsid w:val="00463458"/>
    <w:rsid w:val="00464D9D"/>
    <w:rsid w:val="0046578A"/>
    <w:rsid w:val="00466071"/>
    <w:rsid w:val="00467188"/>
    <w:rsid w:val="004707A9"/>
    <w:rsid w:val="0047091B"/>
    <w:rsid w:val="00470B40"/>
    <w:rsid w:val="00471E76"/>
    <w:rsid w:val="0047473B"/>
    <w:rsid w:val="004748F4"/>
    <w:rsid w:val="00474FC6"/>
    <w:rsid w:val="0047551B"/>
    <w:rsid w:val="004755B7"/>
    <w:rsid w:val="00475C98"/>
    <w:rsid w:val="00475F5A"/>
    <w:rsid w:val="00475F6A"/>
    <w:rsid w:val="00477645"/>
    <w:rsid w:val="00477BAE"/>
    <w:rsid w:val="00480B96"/>
    <w:rsid w:val="00480FDB"/>
    <w:rsid w:val="004815F1"/>
    <w:rsid w:val="00481EB0"/>
    <w:rsid w:val="00483490"/>
    <w:rsid w:val="00484158"/>
    <w:rsid w:val="00484C31"/>
    <w:rsid w:val="004870EB"/>
    <w:rsid w:val="004900BD"/>
    <w:rsid w:val="00490812"/>
    <w:rsid w:val="004916D2"/>
    <w:rsid w:val="004922C8"/>
    <w:rsid w:val="00492FFA"/>
    <w:rsid w:val="00493A19"/>
    <w:rsid w:val="004947C4"/>
    <w:rsid w:val="00494FE0"/>
    <w:rsid w:val="004964AD"/>
    <w:rsid w:val="00496860"/>
    <w:rsid w:val="004974EE"/>
    <w:rsid w:val="00497DBE"/>
    <w:rsid w:val="004A0D01"/>
    <w:rsid w:val="004A11AC"/>
    <w:rsid w:val="004A1C06"/>
    <w:rsid w:val="004A23E4"/>
    <w:rsid w:val="004A273B"/>
    <w:rsid w:val="004A360E"/>
    <w:rsid w:val="004A3BF7"/>
    <w:rsid w:val="004A3EB8"/>
    <w:rsid w:val="004A3FDE"/>
    <w:rsid w:val="004A4410"/>
    <w:rsid w:val="004A44F1"/>
    <w:rsid w:val="004A4C1C"/>
    <w:rsid w:val="004A590C"/>
    <w:rsid w:val="004A5DF8"/>
    <w:rsid w:val="004A6C7C"/>
    <w:rsid w:val="004A71B9"/>
    <w:rsid w:val="004A7EB7"/>
    <w:rsid w:val="004B04F6"/>
    <w:rsid w:val="004B0CE5"/>
    <w:rsid w:val="004B100B"/>
    <w:rsid w:val="004B1049"/>
    <w:rsid w:val="004B1099"/>
    <w:rsid w:val="004B1272"/>
    <w:rsid w:val="004B187C"/>
    <w:rsid w:val="004B189E"/>
    <w:rsid w:val="004B1AF8"/>
    <w:rsid w:val="004B494E"/>
    <w:rsid w:val="004B4990"/>
    <w:rsid w:val="004B4A1D"/>
    <w:rsid w:val="004B506B"/>
    <w:rsid w:val="004B5123"/>
    <w:rsid w:val="004B6A72"/>
    <w:rsid w:val="004B7B84"/>
    <w:rsid w:val="004C0072"/>
    <w:rsid w:val="004C06F9"/>
    <w:rsid w:val="004C10F1"/>
    <w:rsid w:val="004C177B"/>
    <w:rsid w:val="004C2452"/>
    <w:rsid w:val="004C3864"/>
    <w:rsid w:val="004C3CF3"/>
    <w:rsid w:val="004C4CE7"/>
    <w:rsid w:val="004C5F4D"/>
    <w:rsid w:val="004C7609"/>
    <w:rsid w:val="004C7F8D"/>
    <w:rsid w:val="004C7FF2"/>
    <w:rsid w:val="004D016C"/>
    <w:rsid w:val="004D01A9"/>
    <w:rsid w:val="004D08DB"/>
    <w:rsid w:val="004D0F2B"/>
    <w:rsid w:val="004D1556"/>
    <w:rsid w:val="004D1BF2"/>
    <w:rsid w:val="004D46CB"/>
    <w:rsid w:val="004D4A28"/>
    <w:rsid w:val="004D57FB"/>
    <w:rsid w:val="004D6466"/>
    <w:rsid w:val="004D6ECB"/>
    <w:rsid w:val="004D7BCA"/>
    <w:rsid w:val="004E0876"/>
    <w:rsid w:val="004E102E"/>
    <w:rsid w:val="004E3403"/>
    <w:rsid w:val="004E46BC"/>
    <w:rsid w:val="004E5D43"/>
    <w:rsid w:val="004E64D8"/>
    <w:rsid w:val="004E68CD"/>
    <w:rsid w:val="004E7039"/>
    <w:rsid w:val="004E72EF"/>
    <w:rsid w:val="004F0383"/>
    <w:rsid w:val="004F1611"/>
    <w:rsid w:val="004F24E5"/>
    <w:rsid w:val="004F526D"/>
    <w:rsid w:val="004F5982"/>
    <w:rsid w:val="004F5FED"/>
    <w:rsid w:val="004F6503"/>
    <w:rsid w:val="004F662D"/>
    <w:rsid w:val="004F6BF9"/>
    <w:rsid w:val="005002AB"/>
    <w:rsid w:val="00500719"/>
    <w:rsid w:val="0050114D"/>
    <w:rsid w:val="005015F0"/>
    <w:rsid w:val="005016CE"/>
    <w:rsid w:val="00503026"/>
    <w:rsid w:val="00504BB4"/>
    <w:rsid w:val="005057A8"/>
    <w:rsid w:val="00505E4D"/>
    <w:rsid w:val="005065F8"/>
    <w:rsid w:val="00506709"/>
    <w:rsid w:val="00507006"/>
    <w:rsid w:val="00511011"/>
    <w:rsid w:val="005114DF"/>
    <w:rsid w:val="00511A90"/>
    <w:rsid w:val="00511D1F"/>
    <w:rsid w:val="00512741"/>
    <w:rsid w:val="00512E98"/>
    <w:rsid w:val="00513012"/>
    <w:rsid w:val="0051343C"/>
    <w:rsid w:val="00513737"/>
    <w:rsid w:val="005149A2"/>
    <w:rsid w:val="005158A6"/>
    <w:rsid w:val="00515AF6"/>
    <w:rsid w:val="00517642"/>
    <w:rsid w:val="00517819"/>
    <w:rsid w:val="0052054F"/>
    <w:rsid w:val="00520961"/>
    <w:rsid w:val="00521D90"/>
    <w:rsid w:val="00522D56"/>
    <w:rsid w:val="00524F15"/>
    <w:rsid w:val="00526429"/>
    <w:rsid w:val="00530211"/>
    <w:rsid w:val="005313C2"/>
    <w:rsid w:val="00532A3F"/>
    <w:rsid w:val="00533517"/>
    <w:rsid w:val="00533D34"/>
    <w:rsid w:val="00534E26"/>
    <w:rsid w:val="00534FC8"/>
    <w:rsid w:val="005378C5"/>
    <w:rsid w:val="00540343"/>
    <w:rsid w:val="005407BB"/>
    <w:rsid w:val="00541247"/>
    <w:rsid w:val="0054205D"/>
    <w:rsid w:val="00542D13"/>
    <w:rsid w:val="00543139"/>
    <w:rsid w:val="00543471"/>
    <w:rsid w:val="00543DDA"/>
    <w:rsid w:val="00545455"/>
    <w:rsid w:val="005462AF"/>
    <w:rsid w:val="0054649A"/>
    <w:rsid w:val="005469B2"/>
    <w:rsid w:val="00547BE8"/>
    <w:rsid w:val="00550DDB"/>
    <w:rsid w:val="005512C0"/>
    <w:rsid w:val="00551B5D"/>
    <w:rsid w:val="00553775"/>
    <w:rsid w:val="00553DE0"/>
    <w:rsid w:val="0055410B"/>
    <w:rsid w:val="00554F2D"/>
    <w:rsid w:val="005553C9"/>
    <w:rsid w:val="00557211"/>
    <w:rsid w:val="005576F8"/>
    <w:rsid w:val="00560E6E"/>
    <w:rsid w:val="005610E6"/>
    <w:rsid w:val="005614D9"/>
    <w:rsid w:val="005619A3"/>
    <w:rsid w:val="00561CE6"/>
    <w:rsid w:val="005623FD"/>
    <w:rsid w:val="0056295A"/>
    <w:rsid w:val="00564544"/>
    <w:rsid w:val="00565267"/>
    <w:rsid w:val="005658D1"/>
    <w:rsid w:val="00565EA4"/>
    <w:rsid w:val="00570AFE"/>
    <w:rsid w:val="00571168"/>
    <w:rsid w:val="00571897"/>
    <w:rsid w:val="00571E86"/>
    <w:rsid w:val="0057281D"/>
    <w:rsid w:val="00573292"/>
    <w:rsid w:val="00574056"/>
    <w:rsid w:val="005745EA"/>
    <w:rsid w:val="00574FEF"/>
    <w:rsid w:val="005750FE"/>
    <w:rsid w:val="00575A51"/>
    <w:rsid w:val="00575C54"/>
    <w:rsid w:val="00576E6D"/>
    <w:rsid w:val="00576FE2"/>
    <w:rsid w:val="005804E9"/>
    <w:rsid w:val="00580B93"/>
    <w:rsid w:val="00582361"/>
    <w:rsid w:val="0058238C"/>
    <w:rsid w:val="005827CA"/>
    <w:rsid w:val="005827FC"/>
    <w:rsid w:val="00582B1E"/>
    <w:rsid w:val="00582CA2"/>
    <w:rsid w:val="005834E2"/>
    <w:rsid w:val="005860FA"/>
    <w:rsid w:val="00587A5C"/>
    <w:rsid w:val="0059035B"/>
    <w:rsid w:val="00590B7B"/>
    <w:rsid w:val="005910BA"/>
    <w:rsid w:val="005911E4"/>
    <w:rsid w:val="00591628"/>
    <w:rsid w:val="0059176F"/>
    <w:rsid w:val="00591BEE"/>
    <w:rsid w:val="00591F97"/>
    <w:rsid w:val="00592C27"/>
    <w:rsid w:val="00593396"/>
    <w:rsid w:val="00593402"/>
    <w:rsid w:val="00593C78"/>
    <w:rsid w:val="00594484"/>
    <w:rsid w:val="005958CD"/>
    <w:rsid w:val="00595E26"/>
    <w:rsid w:val="00596C40"/>
    <w:rsid w:val="005970BE"/>
    <w:rsid w:val="005975FA"/>
    <w:rsid w:val="0059775C"/>
    <w:rsid w:val="005979C1"/>
    <w:rsid w:val="00597F6F"/>
    <w:rsid w:val="005A00CB"/>
    <w:rsid w:val="005A0ED0"/>
    <w:rsid w:val="005A37DF"/>
    <w:rsid w:val="005A4A79"/>
    <w:rsid w:val="005A4C42"/>
    <w:rsid w:val="005A4DC8"/>
    <w:rsid w:val="005A6BE1"/>
    <w:rsid w:val="005A7185"/>
    <w:rsid w:val="005B05FB"/>
    <w:rsid w:val="005B0858"/>
    <w:rsid w:val="005B3078"/>
    <w:rsid w:val="005B3FA3"/>
    <w:rsid w:val="005B49F8"/>
    <w:rsid w:val="005B4C95"/>
    <w:rsid w:val="005B55D3"/>
    <w:rsid w:val="005B5B49"/>
    <w:rsid w:val="005B6292"/>
    <w:rsid w:val="005B7363"/>
    <w:rsid w:val="005B764F"/>
    <w:rsid w:val="005C1CA8"/>
    <w:rsid w:val="005C1DF3"/>
    <w:rsid w:val="005C2499"/>
    <w:rsid w:val="005C2EC6"/>
    <w:rsid w:val="005C4A59"/>
    <w:rsid w:val="005C4D82"/>
    <w:rsid w:val="005C551E"/>
    <w:rsid w:val="005C6F91"/>
    <w:rsid w:val="005C77AD"/>
    <w:rsid w:val="005D04DA"/>
    <w:rsid w:val="005D066E"/>
    <w:rsid w:val="005D0D83"/>
    <w:rsid w:val="005D1817"/>
    <w:rsid w:val="005D29B5"/>
    <w:rsid w:val="005D39E7"/>
    <w:rsid w:val="005D3B3B"/>
    <w:rsid w:val="005D57F3"/>
    <w:rsid w:val="005E0D80"/>
    <w:rsid w:val="005E19F1"/>
    <w:rsid w:val="005E260F"/>
    <w:rsid w:val="005E27E7"/>
    <w:rsid w:val="005E3487"/>
    <w:rsid w:val="005E3D2C"/>
    <w:rsid w:val="005E6E42"/>
    <w:rsid w:val="005E7ECC"/>
    <w:rsid w:val="005F0FFE"/>
    <w:rsid w:val="005F1D7D"/>
    <w:rsid w:val="005F2784"/>
    <w:rsid w:val="005F2DCB"/>
    <w:rsid w:val="005F6721"/>
    <w:rsid w:val="005F6FB8"/>
    <w:rsid w:val="005F72D8"/>
    <w:rsid w:val="005F7B13"/>
    <w:rsid w:val="005F7B45"/>
    <w:rsid w:val="005F7B7B"/>
    <w:rsid w:val="0060094C"/>
    <w:rsid w:val="00600A0B"/>
    <w:rsid w:val="00600A13"/>
    <w:rsid w:val="00602111"/>
    <w:rsid w:val="00602BA0"/>
    <w:rsid w:val="00604479"/>
    <w:rsid w:val="0060541C"/>
    <w:rsid w:val="00606408"/>
    <w:rsid w:val="00611485"/>
    <w:rsid w:val="006118C7"/>
    <w:rsid w:val="006123D7"/>
    <w:rsid w:val="006142CA"/>
    <w:rsid w:val="006176CD"/>
    <w:rsid w:val="00620F54"/>
    <w:rsid w:val="0062105F"/>
    <w:rsid w:val="0062110F"/>
    <w:rsid w:val="00621E2E"/>
    <w:rsid w:val="00624DDE"/>
    <w:rsid w:val="0062512D"/>
    <w:rsid w:val="00625529"/>
    <w:rsid w:val="0062652C"/>
    <w:rsid w:val="00627094"/>
    <w:rsid w:val="00630186"/>
    <w:rsid w:val="00631EF4"/>
    <w:rsid w:val="00633EAF"/>
    <w:rsid w:val="00633EE4"/>
    <w:rsid w:val="00635780"/>
    <w:rsid w:val="00635D5C"/>
    <w:rsid w:val="00636050"/>
    <w:rsid w:val="006371F8"/>
    <w:rsid w:val="00637748"/>
    <w:rsid w:val="0063783D"/>
    <w:rsid w:val="00640318"/>
    <w:rsid w:val="0064116E"/>
    <w:rsid w:val="0064208C"/>
    <w:rsid w:val="00643965"/>
    <w:rsid w:val="006439F7"/>
    <w:rsid w:val="006444BB"/>
    <w:rsid w:val="00645C73"/>
    <w:rsid w:val="00645D27"/>
    <w:rsid w:val="00646A48"/>
    <w:rsid w:val="00647183"/>
    <w:rsid w:val="0064759F"/>
    <w:rsid w:val="006500DE"/>
    <w:rsid w:val="00651782"/>
    <w:rsid w:val="0065300F"/>
    <w:rsid w:val="00653A6B"/>
    <w:rsid w:val="00653D40"/>
    <w:rsid w:val="0065456D"/>
    <w:rsid w:val="00654CA2"/>
    <w:rsid w:val="006574B6"/>
    <w:rsid w:val="006613A6"/>
    <w:rsid w:val="00661E5E"/>
    <w:rsid w:val="00661EBF"/>
    <w:rsid w:val="006630FA"/>
    <w:rsid w:val="00663368"/>
    <w:rsid w:val="00663530"/>
    <w:rsid w:val="00665DA3"/>
    <w:rsid w:val="00665EAB"/>
    <w:rsid w:val="00666C24"/>
    <w:rsid w:val="006720AC"/>
    <w:rsid w:val="006735EB"/>
    <w:rsid w:val="006736DF"/>
    <w:rsid w:val="0067403E"/>
    <w:rsid w:val="00674760"/>
    <w:rsid w:val="00674D8A"/>
    <w:rsid w:val="0067645C"/>
    <w:rsid w:val="006770A1"/>
    <w:rsid w:val="0067756D"/>
    <w:rsid w:val="006803B0"/>
    <w:rsid w:val="00680CC7"/>
    <w:rsid w:val="00680CD1"/>
    <w:rsid w:val="0068188F"/>
    <w:rsid w:val="00682017"/>
    <w:rsid w:val="00682433"/>
    <w:rsid w:val="006825F7"/>
    <w:rsid w:val="00683ABE"/>
    <w:rsid w:val="00683CD5"/>
    <w:rsid w:val="00684B41"/>
    <w:rsid w:val="0068590E"/>
    <w:rsid w:val="00685A4E"/>
    <w:rsid w:val="00685DFE"/>
    <w:rsid w:val="0068648E"/>
    <w:rsid w:val="00686A5E"/>
    <w:rsid w:val="006875D4"/>
    <w:rsid w:val="006909F9"/>
    <w:rsid w:val="00690C6A"/>
    <w:rsid w:val="00692990"/>
    <w:rsid w:val="00692F6C"/>
    <w:rsid w:val="00692FDF"/>
    <w:rsid w:val="006946FC"/>
    <w:rsid w:val="006949C6"/>
    <w:rsid w:val="00694B9E"/>
    <w:rsid w:val="00694F6B"/>
    <w:rsid w:val="0069552A"/>
    <w:rsid w:val="00695744"/>
    <w:rsid w:val="00696558"/>
    <w:rsid w:val="006969BA"/>
    <w:rsid w:val="00696FAC"/>
    <w:rsid w:val="0069760D"/>
    <w:rsid w:val="006A0125"/>
    <w:rsid w:val="006A0170"/>
    <w:rsid w:val="006A09C0"/>
    <w:rsid w:val="006A10FE"/>
    <w:rsid w:val="006A271A"/>
    <w:rsid w:val="006A3081"/>
    <w:rsid w:val="006A43F1"/>
    <w:rsid w:val="006A5228"/>
    <w:rsid w:val="006A6880"/>
    <w:rsid w:val="006B0415"/>
    <w:rsid w:val="006B0F49"/>
    <w:rsid w:val="006B1EEC"/>
    <w:rsid w:val="006B26ED"/>
    <w:rsid w:val="006B2A23"/>
    <w:rsid w:val="006B356E"/>
    <w:rsid w:val="006B5F9A"/>
    <w:rsid w:val="006B650A"/>
    <w:rsid w:val="006B671D"/>
    <w:rsid w:val="006B775B"/>
    <w:rsid w:val="006B79A0"/>
    <w:rsid w:val="006C02F7"/>
    <w:rsid w:val="006C0369"/>
    <w:rsid w:val="006C1C5D"/>
    <w:rsid w:val="006C1EB8"/>
    <w:rsid w:val="006C2562"/>
    <w:rsid w:val="006C3FCD"/>
    <w:rsid w:val="006C42F4"/>
    <w:rsid w:val="006C58BF"/>
    <w:rsid w:val="006C5C08"/>
    <w:rsid w:val="006C5F6D"/>
    <w:rsid w:val="006C6601"/>
    <w:rsid w:val="006C6C4F"/>
    <w:rsid w:val="006D0486"/>
    <w:rsid w:val="006D2E19"/>
    <w:rsid w:val="006D41D1"/>
    <w:rsid w:val="006D443B"/>
    <w:rsid w:val="006D5507"/>
    <w:rsid w:val="006D5FA0"/>
    <w:rsid w:val="006D656D"/>
    <w:rsid w:val="006E0D95"/>
    <w:rsid w:val="006E2079"/>
    <w:rsid w:val="006E2A8C"/>
    <w:rsid w:val="006E3C0E"/>
    <w:rsid w:val="006E477A"/>
    <w:rsid w:val="006E60CB"/>
    <w:rsid w:val="006E6920"/>
    <w:rsid w:val="006F04B2"/>
    <w:rsid w:val="006F10CE"/>
    <w:rsid w:val="006F29E8"/>
    <w:rsid w:val="006F47DD"/>
    <w:rsid w:val="006F4DD1"/>
    <w:rsid w:val="006F685F"/>
    <w:rsid w:val="006F7E98"/>
    <w:rsid w:val="00700278"/>
    <w:rsid w:val="007022FC"/>
    <w:rsid w:val="007039BA"/>
    <w:rsid w:val="007043A4"/>
    <w:rsid w:val="007043DE"/>
    <w:rsid w:val="00704625"/>
    <w:rsid w:val="00704741"/>
    <w:rsid w:val="00705B5A"/>
    <w:rsid w:val="00705C9B"/>
    <w:rsid w:val="00706064"/>
    <w:rsid w:val="00706B8B"/>
    <w:rsid w:val="00707B1B"/>
    <w:rsid w:val="00707E29"/>
    <w:rsid w:val="007109B1"/>
    <w:rsid w:val="007110CC"/>
    <w:rsid w:val="00711339"/>
    <w:rsid w:val="00713404"/>
    <w:rsid w:val="00714357"/>
    <w:rsid w:val="007145BD"/>
    <w:rsid w:val="00714BDD"/>
    <w:rsid w:val="0071578C"/>
    <w:rsid w:val="007157BD"/>
    <w:rsid w:val="00715C14"/>
    <w:rsid w:val="007168B8"/>
    <w:rsid w:val="00716EC3"/>
    <w:rsid w:val="00720891"/>
    <w:rsid w:val="00720CE0"/>
    <w:rsid w:val="00720FC4"/>
    <w:rsid w:val="00721284"/>
    <w:rsid w:val="00722471"/>
    <w:rsid w:val="007229FC"/>
    <w:rsid w:val="00723314"/>
    <w:rsid w:val="007250D0"/>
    <w:rsid w:val="007268AA"/>
    <w:rsid w:val="0073006F"/>
    <w:rsid w:val="00730259"/>
    <w:rsid w:val="0073035C"/>
    <w:rsid w:val="007307C8"/>
    <w:rsid w:val="00731DBE"/>
    <w:rsid w:val="00734248"/>
    <w:rsid w:val="00734617"/>
    <w:rsid w:val="00734BB8"/>
    <w:rsid w:val="00735752"/>
    <w:rsid w:val="00735EA8"/>
    <w:rsid w:val="00735FBC"/>
    <w:rsid w:val="00737FA4"/>
    <w:rsid w:val="00742ED7"/>
    <w:rsid w:val="00743A89"/>
    <w:rsid w:val="00744949"/>
    <w:rsid w:val="007453B8"/>
    <w:rsid w:val="00745BC7"/>
    <w:rsid w:val="007460BE"/>
    <w:rsid w:val="007466F9"/>
    <w:rsid w:val="007507CB"/>
    <w:rsid w:val="00750F1E"/>
    <w:rsid w:val="00752DDD"/>
    <w:rsid w:val="0075344E"/>
    <w:rsid w:val="00753C06"/>
    <w:rsid w:val="00753DC7"/>
    <w:rsid w:val="00754A9F"/>
    <w:rsid w:val="007559D8"/>
    <w:rsid w:val="00755A40"/>
    <w:rsid w:val="00756646"/>
    <w:rsid w:val="00756796"/>
    <w:rsid w:val="0075699E"/>
    <w:rsid w:val="0075791B"/>
    <w:rsid w:val="00757C89"/>
    <w:rsid w:val="00762FCC"/>
    <w:rsid w:val="007633C6"/>
    <w:rsid w:val="007656ED"/>
    <w:rsid w:val="00766E29"/>
    <w:rsid w:val="00766E42"/>
    <w:rsid w:val="007675D9"/>
    <w:rsid w:val="00767BB5"/>
    <w:rsid w:val="007708E3"/>
    <w:rsid w:val="00771117"/>
    <w:rsid w:val="007720E4"/>
    <w:rsid w:val="007728A6"/>
    <w:rsid w:val="00773A2A"/>
    <w:rsid w:val="0077441A"/>
    <w:rsid w:val="00774A19"/>
    <w:rsid w:val="00774CD5"/>
    <w:rsid w:val="00775104"/>
    <w:rsid w:val="00775A15"/>
    <w:rsid w:val="00776797"/>
    <w:rsid w:val="0077730A"/>
    <w:rsid w:val="007776D9"/>
    <w:rsid w:val="007804E9"/>
    <w:rsid w:val="007806AA"/>
    <w:rsid w:val="007815DB"/>
    <w:rsid w:val="00781680"/>
    <w:rsid w:val="007821B4"/>
    <w:rsid w:val="00783619"/>
    <w:rsid w:val="0078381D"/>
    <w:rsid w:val="007864B8"/>
    <w:rsid w:val="00787B46"/>
    <w:rsid w:val="00790EE5"/>
    <w:rsid w:val="00791D0C"/>
    <w:rsid w:val="00792BB3"/>
    <w:rsid w:val="00792E03"/>
    <w:rsid w:val="0079747C"/>
    <w:rsid w:val="007975B5"/>
    <w:rsid w:val="007A0716"/>
    <w:rsid w:val="007A0B94"/>
    <w:rsid w:val="007A0E4E"/>
    <w:rsid w:val="007A1861"/>
    <w:rsid w:val="007A2C40"/>
    <w:rsid w:val="007A46B7"/>
    <w:rsid w:val="007A4DFE"/>
    <w:rsid w:val="007A5478"/>
    <w:rsid w:val="007B1212"/>
    <w:rsid w:val="007B1277"/>
    <w:rsid w:val="007B14F4"/>
    <w:rsid w:val="007B1748"/>
    <w:rsid w:val="007B2351"/>
    <w:rsid w:val="007B24C7"/>
    <w:rsid w:val="007B2962"/>
    <w:rsid w:val="007B2971"/>
    <w:rsid w:val="007B3217"/>
    <w:rsid w:val="007B38BE"/>
    <w:rsid w:val="007B41BA"/>
    <w:rsid w:val="007B4A8D"/>
    <w:rsid w:val="007B6142"/>
    <w:rsid w:val="007B6D69"/>
    <w:rsid w:val="007B7AE3"/>
    <w:rsid w:val="007B7BF4"/>
    <w:rsid w:val="007C007B"/>
    <w:rsid w:val="007C015E"/>
    <w:rsid w:val="007C17F6"/>
    <w:rsid w:val="007C20F4"/>
    <w:rsid w:val="007C243C"/>
    <w:rsid w:val="007C375F"/>
    <w:rsid w:val="007C3A1C"/>
    <w:rsid w:val="007C3BD9"/>
    <w:rsid w:val="007C40FF"/>
    <w:rsid w:val="007C4873"/>
    <w:rsid w:val="007C543E"/>
    <w:rsid w:val="007C55D1"/>
    <w:rsid w:val="007C5635"/>
    <w:rsid w:val="007C6A88"/>
    <w:rsid w:val="007C7125"/>
    <w:rsid w:val="007C7851"/>
    <w:rsid w:val="007C7F70"/>
    <w:rsid w:val="007D25F0"/>
    <w:rsid w:val="007D2DBD"/>
    <w:rsid w:val="007D4D0B"/>
    <w:rsid w:val="007D69C7"/>
    <w:rsid w:val="007D747D"/>
    <w:rsid w:val="007E08F5"/>
    <w:rsid w:val="007E1065"/>
    <w:rsid w:val="007E15D6"/>
    <w:rsid w:val="007E1CCB"/>
    <w:rsid w:val="007E201B"/>
    <w:rsid w:val="007E2983"/>
    <w:rsid w:val="007E2C27"/>
    <w:rsid w:val="007E3C4B"/>
    <w:rsid w:val="007E3CF8"/>
    <w:rsid w:val="007E3EDE"/>
    <w:rsid w:val="007E46CC"/>
    <w:rsid w:val="007E489C"/>
    <w:rsid w:val="007E5510"/>
    <w:rsid w:val="007E5C8B"/>
    <w:rsid w:val="007E6B9A"/>
    <w:rsid w:val="007F0634"/>
    <w:rsid w:val="007F0C54"/>
    <w:rsid w:val="007F1290"/>
    <w:rsid w:val="007F1544"/>
    <w:rsid w:val="007F1B8E"/>
    <w:rsid w:val="007F1CC0"/>
    <w:rsid w:val="007F1EEB"/>
    <w:rsid w:val="007F2C93"/>
    <w:rsid w:val="007F2CFC"/>
    <w:rsid w:val="007F308A"/>
    <w:rsid w:val="007F591A"/>
    <w:rsid w:val="007F5FFD"/>
    <w:rsid w:val="007F6930"/>
    <w:rsid w:val="007F6FA8"/>
    <w:rsid w:val="007F772A"/>
    <w:rsid w:val="007F7DAE"/>
    <w:rsid w:val="00800370"/>
    <w:rsid w:val="00801305"/>
    <w:rsid w:val="00801D6A"/>
    <w:rsid w:val="00801E51"/>
    <w:rsid w:val="00801F4A"/>
    <w:rsid w:val="00802000"/>
    <w:rsid w:val="00802433"/>
    <w:rsid w:val="0080359C"/>
    <w:rsid w:val="00803C17"/>
    <w:rsid w:val="008044C4"/>
    <w:rsid w:val="00806223"/>
    <w:rsid w:val="00807335"/>
    <w:rsid w:val="00810CBE"/>
    <w:rsid w:val="00810E1A"/>
    <w:rsid w:val="00811881"/>
    <w:rsid w:val="00811D9B"/>
    <w:rsid w:val="00812348"/>
    <w:rsid w:val="00813A73"/>
    <w:rsid w:val="00813DEC"/>
    <w:rsid w:val="00814201"/>
    <w:rsid w:val="00815117"/>
    <w:rsid w:val="008158D3"/>
    <w:rsid w:val="00816D8E"/>
    <w:rsid w:val="0081745F"/>
    <w:rsid w:val="00820019"/>
    <w:rsid w:val="00820D2C"/>
    <w:rsid w:val="00821310"/>
    <w:rsid w:val="00821DD2"/>
    <w:rsid w:val="008220CF"/>
    <w:rsid w:val="00822815"/>
    <w:rsid w:val="00822CD0"/>
    <w:rsid w:val="00824CCA"/>
    <w:rsid w:val="0082501B"/>
    <w:rsid w:val="008262F8"/>
    <w:rsid w:val="00826344"/>
    <w:rsid w:val="00826B02"/>
    <w:rsid w:val="00830188"/>
    <w:rsid w:val="00831AC2"/>
    <w:rsid w:val="008323C7"/>
    <w:rsid w:val="00832C4B"/>
    <w:rsid w:val="00833087"/>
    <w:rsid w:val="008332FC"/>
    <w:rsid w:val="0083484D"/>
    <w:rsid w:val="00834D19"/>
    <w:rsid w:val="0083614E"/>
    <w:rsid w:val="008363B3"/>
    <w:rsid w:val="0083682F"/>
    <w:rsid w:val="00836D07"/>
    <w:rsid w:val="0083742D"/>
    <w:rsid w:val="00837B59"/>
    <w:rsid w:val="00840FA9"/>
    <w:rsid w:val="00841EDC"/>
    <w:rsid w:val="0084226B"/>
    <w:rsid w:val="00842543"/>
    <w:rsid w:val="008425B6"/>
    <w:rsid w:val="0084507F"/>
    <w:rsid w:val="0084511B"/>
    <w:rsid w:val="008463F6"/>
    <w:rsid w:val="00847987"/>
    <w:rsid w:val="00847E9A"/>
    <w:rsid w:val="00850B05"/>
    <w:rsid w:val="008514A5"/>
    <w:rsid w:val="008521C1"/>
    <w:rsid w:val="00855855"/>
    <w:rsid w:val="00857995"/>
    <w:rsid w:val="00857FFC"/>
    <w:rsid w:val="00860EC1"/>
    <w:rsid w:val="00861C07"/>
    <w:rsid w:val="00861C43"/>
    <w:rsid w:val="008623B2"/>
    <w:rsid w:val="00862D30"/>
    <w:rsid w:val="008630EB"/>
    <w:rsid w:val="0086346C"/>
    <w:rsid w:val="0086441C"/>
    <w:rsid w:val="0086578B"/>
    <w:rsid w:val="0087069B"/>
    <w:rsid w:val="008716E7"/>
    <w:rsid w:val="00875566"/>
    <w:rsid w:val="00875BB2"/>
    <w:rsid w:val="00876154"/>
    <w:rsid w:val="00877000"/>
    <w:rsid w:val="00877EB6"/>
    <w:rsid w:val="0088005D"/>
    <w:rsid w:val="00880291"/>
    <w:rsid w:val="008823E8"/>
    <w:rsid w:val="0088290D"/>
    <w:rsid w:val="00882E4E"/>
    <w:rsid w:val="00883F94"/>
    <w:rsid w:val="0088480C"/>
    <w:rsid w:val="0088488C"/>
    <w:rsid w:val="008867E5"/>
    <w:rsid w:val="00887692"/>
    <w:rsid w:val="00887EA2"/>
    <w:rsid w:val="0089046A"/>
    <w:rsid w:val="00890B1D"/>
    <w:rsid w:val="008915AC"/>
    <w:rsid w:val="00891F40"/>
    <w:rsid w:val="00892E6F"/>
    <w:rsid w:val="00893542"/>
    <w:rsid w:val="008943F4"/>
    <w:rsid w:val="00894B87"/>
    <w:rsid w:val="008965A7"/>
    <w:rsid w:val="0089747C"/>
    <w:rsid w:val="008A091B"/>
    <w:rsid w:val="008A1482"/>
    <w:rsid w:val="008A233D"/>
    <w:rsid w:val="008A349A"/>
    <w:rsid w:val="008A3563"/>
    <w:rsid w:val="008A467E"/>
    <w:rsid w:val="008A49EB"/>
    <w:rsid w:val="008A71CF"/>
    <w:rsid w:val="008A7ED6"/>
    <w:rsid w:val="008B0B23"/>
    <w:rsid w:val="008B0C59"/>
    <w:rsid w:val="008B14B0"/>
    <w:rsid w:val="008B22FB"/>
    <w:rsid w:val="008B2968"/>
    <w:rsid w:val="008B2FA7"/>
    <w:rsid w:val="008B3B68"/>
    <w:rsid w:val="008B41A4"/>
    <w:rsid w:val="008B545C"/>
    <w:rsid w:val="008B7467"/>
    <w:rsid w:val="008C1778"/>
    <w:rsid w:val="008C23B3"/>
    <w:rsid w:val="008C2C23"/>
    <w:rsid w:val="008C37F3"/>
    <w:rsid w:val="008C4300"/>
    <w:rsid w:val="008C6B2F"/>
    <w:rsid w:val="008C7DCF"/>
    <w:rsid w:val="008D24B7"/>
    <w:rsid w:val="008D3D3F"/>
    <w:rsid w:val="008D47BC"/>
    <w:rsid w:val="008D4F28"/>
    <w:rsid w:val="008D5148"/>
    <w:rsid w:val="008D55E6"/>
    <w:rsid w:val="008D59EA"/>
    <w:rsid w:val="008D66EF"/>
    <w:rsid w:val="008D67FD"/>
    <w:rsid w:val="008D7288"/>
    <w:rsid w:val="008E04D3"/>
    <w:rsid w:val="008E06BE"/>
    <w:rsid w:val="008E3513"/>
    <w:rsid w:val="008E4CB7"/>
    <w:rsid w:val="008E5211"/>
    <w:rsid w:val="008E5B34"/>
    <w:rsid w:val="008E5E05"/>
    <w:rsid w:val="008E6332"/>
    <w:rsid w:val="008E68D5"/>
    <w:rsid w:val="008E6CF4"/>
    <w:rsid w:val="008E6DD3"/>
    <w:rsid w:val="008E753B"/>
    <w:rsid w:val="008F02E8"/>
    <w:rsid w:val="008F0E96"/>
    <w:rsid w:val="008F3884"/>
    <w:rsid w:val="008F432B"/>
    <w:rsid w:val="008F4374"/>
    <w:rsid w:val="008F4658"/>
    <w:rsid w:val="008F621D"/>
    <w:rsid w:val="008F6607"/>
    <w:rsid w:val="008F6F9F"/>
    <w:rsid w:val="008F7AEA"/>
    <w:rsid w:val="00900BFC"/>
    <w:rsid w:val="009016C8"/>
    <w:rsid w:val="0090191F"/>
    <w:rsid w:val="00901C8A"/>
    <w:rsid w:val="00902152"/>
    <w:rsid w:val="009022F7"/>
    <w:rsid w:val="00902ADD"/>
    <w:rsid w:val="00907704"/>
    <w:rsid w:val="00907A56"/>
    <w:rsid w:val="00911198"/>
    <w:rsid w:val="00911760"/>
    <w:rsid w:val="009127E9"/>
    <w:rsid w:val="0091313E"/>
    <w:rsid w:val="0091381A"/>
    <w:rsid w:val="00914ED2"/>
    <w:rsid w:val="009161C4"/>
    <w:rsid w:val="009164E6"/>
    <w:rsid w:val="00916610"/>
    <w:rsid w:val="009167B2"/>
    <w:rsid w:val="00917572"/>
    <w:rsid w:val="00917CBB"/>
    <w:rsid w:val="009217D5"/>
    <w:rsid w:val="009232F7"/>
    <w:rsid w:val="0092413F"/>
    <w:rsid w:val="00924168"/>
    <w:rsid w:val="00924A27"/>
    <w:rsid w:val="0092555F"/>
    <w:rsid w:val="00925ADA"/>
    <w:rsid w:val="00926CA4"/>
    <w:rsid w:val="00926DB9"/>
    <w:rsid w:val="00926E3F"/>
    <w:rsid w:val="009273AD"/>
    <w:rsid w:val="00930C33"/>
    <w:rsid w:val="00930E65"/>
    <w:rsid w:val="00931F9B"/>
    <w:rsid w:val="00932527"/>
    <w:rsid w:val="009332AD"/>
    <w:rsid w:val="009334EC"/>
    <w:rsid w:val="00933708"/>
    <w:rsid w:val="00933E6C"/>
    <w:rsid w:val="009345E2"/>
    <w:rsid w:val="00934FF9"/>
    <w:rsid w:val="0093526A"/>
    <w:rsid w:val="009357B5"/>
    <w:rsid w:val="0093612B"/>
    <w:rsid w:val="009366C8"/>
    <w:rsid w:val="00936C94"/>
    <w:rsid w:val="00936E67"/>
    <w:rsid w:val="009371E2"/>
    <w:rsid w:val="00937C79"/>
    <w:rsid w:val="009401AB"/>
    <w:rsid w:val="009408A8"/>
    <w:rsid w:val="0094119B"/>
    <w:rsid w:val="0094268F"/>
    <w:rsid w:val="00943303"/>
    <w:rsid w:val="009434D0"/>
    <w:rsid w:val="0094477B"/>
    <w:rsid w:val="009466F8"/>
    <w:rsid w:val="00947400"/>
    <w:rsid w:val="00950503"/>
    <w:rsid w:val="00950CD3"/>
    <w:rsid w:val="009539BC"/>
    <w:rsid w:val="00954DE8"/>
    <w:rsid w:val="0095615A"/>
    <w:rsid w:val="009566AF"/>
    <w:rsid w:val="00956859"/>
    <w:rsid w:val="00956E39"/>
    <w:rsid w:val="00956E59"/>
    <w:rsid w:val="0095790F"/>
    <w:rsid w:val="00957BE4"/>
    <w:rsid w:val="00961080"/>
    <w:rsid w:val="00966059"/>
    <w:rsid w:val="009672BB"/>
    <w:rsid w:val="00967D07"/>
    <w:rsid w:val="009709FE"/>
    <w:rsid w:val="00970BEF"/>
    <w:rsid w:val="009710FB"/>
    <w:rsid w:val="009717A9"/>
    <w:rsid w:val="00971F68"/>
    <w:rsid w:val="00973765"/>
    <w:rsid w:val="00973CD9"/>
    <w:rsid w:val="00974109"/>
    <w:rsid w:val="00974E2C"/>
    <w:rsid w:val="00975448"/>
    <w:rsid w:val="00976F26"/>
    <w:rsid w:val="009770B8"/>
    <w:rsid w:val="00977C2C"/>
    <w:rsid w:val="00980021"/>
    <w:rsid w:val="00981C4E"/>
    <w:rsid w:val="00983BB9"/>
    <w:rsid w:val="00990BA1"/>
    <w:rsid w:val="0099317D"/>
    <w:rsid w:val="00993DD6"/>
    <w:rsid w:val="0099421C"/>
    <w:rsid w:val="009965E6"/>
    <w:rsid w:val="00996A52"/>
    <w:rsid w:val="009971E1"/>
    <w:rsid w:val="00997821"/>
    <w:rsid w:val="009A0E83"/>
    <w:rsid w:val="009A2007"/>
    <w:rsid w:val="009A20BD"/>
    <w:rsid w:val="009A2F9E"/>
    <w:rsid w:val="009A3811"/>
    <w:rsid w:val="009A4110"/>
    <w:rsid w:val="009A471F"/>
    <w:rsid w:val="009A476D"/>
    <w:rsid w:val="009A500A"/>
    <w:rsid w:val="009A5317"/>
    <w:rsid w:val="009A6073"/>
    <w:rsid w:val="009B000A"/>
    <w:rsid w:val="009B04A7"/>
    <w:rsid w:val="009B1943"/>
    <w:rsid w:val="009B19B0"/>
    <w:rsid w:val="009B21A7"/>
    <w:rsid w:val="009B3BFD"/>
    <w:rsid w:val="009B5253"/>
    <w:rsid w:val="009B531D"/>
    <w:rsid w:val="009B6640"/>
    <w:rsid w:val="009C05D8"/>
    <w:rsid w:val="009C12AC"/>
    <w:rsid w:val="009C193D"/>
    <w:rsid w:val="009C20A6"/>
    <w:rsid w:val="009C21CF"/>
    <w:rsid w:val="009C29EA"/>
    <w:rsid w:val="009C2DE6"/>
    <w:rsid w:val="009C2EA7"/>
    <w:rsid w:val="009C2F3D"/>
    <w:rsid w:val="009C2F56"/>
    <w:rsid w:val="009C3F51"/>
    <w:rsid w:val="009C4017"/>
    <w:rsid w:val="009C4060"/>
    <w:rsid w:val="009C5580"/>
    <w:rsid w:val="009C614B"/>
    <w:rsid w:val="009C7677"/>
    <w:rsid w:val="009C793B"/>
    <w:rsid w:val="009D0009"/>
    <w:rsid w:val="009D0815"/>
    <w:rsid w:val="009D09A9"/>
    <w:rsid w:val="009D1770"/>
    <w:rsid w:val="009D1802"/>
    <w:rsid w:val="009D2C99"/>
    <w:rsid w:val="009D3275"/>
    <w:rsid w:val="009D3AAE"/>
    <w:rsid w:val="009D3F4C"/>
    <w:rsid w:val="009D5E93"/>
    <w:rsid w:val="009D7AC0"/>
    <w:rsid w:val="009D7DAC"/>
    <w:rsid w:val="009E1A1C"/>
    <w:rsid w:val="009E29A5"/>
    <w:rsid w:val="009E30F9"/>
    <w:rsid w:val="009E3100"/>
    <w:rsid w:val="009E4A58"/>
    <w:rsid w:val="009E7AC7"/>
    <w:rsid w:val="009F0D04"/>
    <w:rsid w:val="009F2884"/>
    <w:rsid w:val="009F3E88"/>
    <w:rsid w:val="009F536C"/>
    <w:rsid w:val="009F6000"/>
    <w:rsid w:val="009F6749"/>
    <w:rsid w:val="009F72E7"/>
    <w:rsid w:val="009F7DD4"/>
    <w:rsid w:val="00A00E42"/>
    <w:rsid w:val="00A01006"/>
    <w:rsid w:val="00A024ED"/>
    <w:rsid w:val="00A0251D"/>
    <w:rsid w:val="00A02634"/>
    <w:rsid w:val="00A02F3B"/>
    <w:rsid w:val="00A0307B"/>
    <w:rsid w:val="00A0330C"/>
    <w:rsid w:val="00A039FF"/>
    <w:rsid w:val="00A0407D"/>
    <w:rsid w:val="00A0429F"/>
    <w:rsid w:val="00A04AE7"/>
    <w:rsid w:val="00A059E0"/>
    <w:rsid w:val="00A0609F"/>
    <w:rsid w:val="00A06864"/>
    <w:rsid w:val="00A07A20"/>
    <w:rsid w:val="00A07AD2"/>
    <w:rsid w:val="00A10C7E"/>
    <w:rsid w:val="00A122C9"/>
    <w:rsid w:val="00A124C5"/>
    <w:rsid w:val="00A12B68"/>
    <w:rsid w:val="00A139F9"/>
    <w:rsid w:val="00A14F26"/>
    <w:rsid w:val="00A15D06"/>
    <w:rsid w:val="00A166AF"/>
    <w:rsid w:val="00A16CC9"/>
    <w:rsid w:val="00A16F32"/>
    <w:rsid w:val="00A20722"/>
    <w:rsid w:val="00A20FAA"/>
    <w:rsid w:val="00A21008"/>
    <w:rsid w:val="00A22296"/>
    <w:rsid w:val="00A2240A"/>
    <w:rsid w:val="00A22F84"/>
    <w:rsid w:val="00A2397A"/>
    <w:rsid w:val="00A23EAD"/>
    <w:rsid w:val="00A23FAC"/>
    <w:rsid w:val="00A24422"/>
    <w:rsid w:val="00A24839"/>
    <w:rsid w:val="00A2580D"/>
    <w:rsid w:val="00A26399"/>
    <w:rsid w:val="00A26EB3"/>
    <w:rsid w:val="00A2718F"/>
    <w:rsid w:val="00A27285"/>
    <w:rsid w:val="00A2793A"/>
    <w:rsid w:val="00A27E56"/>
    <w:rsid w:val="00A310E5"/>
    <w:rsid w:val="00A32744"/>
    <w:rsid w:val="00A3285C"/>
    <w:rsid w:val="00A33134"/>
    <w:rsid w:val="00A331E2"/>
    <w:rsid w:val="00A355B9"/>
    <w:rsid w:val="00A360C5"/>
    <w:rsid w:val="00A367A2"/>
    <w:rsid w:val="00A37255"/>
    <w:rsid w:val="00A37526"/>
    <w:rsid w:val="00A3777F"/>
    <w:rsid w:val="00A413DC"/>
    <w:rsid w:val="00A419BD"/>
    <w:rsid w:val="00A425F5"/>
    <w:rsid w:val="00A43971"/>
    <w:rsid w:val="00A449B9"/>
    <w:rsid w:val="00A4521F"/>
    <w:rsid w:val="00A4589C"/>
    <w:rsid w:val="00A45B51"/>
    <w:rsid w:val="00A46A6F"/>
    <w:rsid w:val="00A5083F"/>
    <w:rsid w:val="00A517C4"/>
    <w:rsid w:val="00A518AD"/>
    <w:rsid w:val="00A51CF0"/>
    <w:rsid w:val="00A5297D"/>
    <w:rsid w:val="00A53930"/>
    <w:rsid w:val="00A54DC4"/>
    <w:rsid w:val="00A553C3"/>
    <w:rsid w:val="00A556D2"/>
    <w:rsid w:val="00A5599F"/>
    <w:rsid w:val="00A55B51"/>
    <w:rsid w:val="00A5639C"/>
    <w:rsid w:val="00A57513"/>
    <w:rsid w:val="00A576E9"/>
    <w:rsid w:val="00A606C3"/>
    <w:rsid w:val="00A60E7D"/>
    <w:rsid w:val="00A61082"/>
    <w:rsid w:val="00A63758"/>
    <w:rsid w:val="00A639EF"/>
    <w:rsid w:val="00A641FF"/>
    <w:rsid w:val="00A64F2B"/>
    <w:rsid w:val="00A653F2"/>
    <w:rsid w:val="00A67742"/>
    <w:rsid w:val="00A7076A"/>
    <w:rsid w:val="00A7113C"/>
    <w:rsid w:val="00A71D7D"/>
    <w:rsid w:val="00A73166"/>
    <w:rsid w:val="00A73827"/>
    <w:rsid w:val="00A74342"/>
    <w:rsid w:val="00A75D21"/>
    <w:rsid w:val="00A77095"/>
    <w:rsid w:val="00A80C2C"/>
    <w:rsid w:val="00A80C5D"/>
    <w:rsid w:val="00A81762"/>
    <w:rsid w:val="00A81A3B"/>
    <w:rsid w:val="00A81FE5"/>
    <w:rsid w:val="00A8247F"/>
    <w:rsid w:val="00A83714"/>
    <w:rsid w:val="00A843FC"/>
    <w:rsid w:val="00A86390"/>
    <w:rsid w:val="00A87591"/>
    <w:rsid w:val="00A902D0"/>
    <w:rsid w:val="00A92011"/>
    <w:rsid w:val="00A926F3"/>
    <w:rsid w:val="00A929E6"/>
    <w:rsid w:val="00A9513B"/>
    <w:rsid w:val="00A969CC"/>
    <w:rsid w:val="00AA061E"/>
    <w:rsid w:val="00AA2EF0"/>
    <w:rsid w:val="00AA2F3C"/>
    <w:rsid w:val="00AA38AD"/>
    <w:rsid w:val="00AA3D16"/>
    <w:rsid w:val="00AA56F0"/>
    <w:rsid w:val="00AA70BA"/>
    <w:rsid w:val="00AA7815"/>
    <w:rsid w:val="00AB0704"/>
    <w:rsid w:val="00AB1E45"/>
    <w:rsid w:val="00AB3E7F"/>
    <w:rsid w:val="00AB4256"/>
    <w:rsid w:val="00AB4B22"/>
    <w:rsid w:val="00AB57DC"/>
    <w:rsid w:val="00AB5974"/>
    <w:rsid w:val="00AB5E6A"/>
    <w:rsid w:val="00AB6E08"/>
    <w:rsid w:val="00AB6E74"/>
    <w:rsid w:val="00AB7283"/>
    <w:rsid w:val="00AB7D2D"/>
    <w:rsid w:val="00AC0D31"/>
    <w:rsid w:val="00AC1AA1"/>
    <w:rsid w:val="00AC264A"/>
    <w:rsid w:val="00AC33D8"/>
    <w:rsid w:val="00AC3ACD"/>
    <w:rsid w:val="00AC45BE"/>
    <w:rsid w:val="00AC4A20"/>
    <w:rsid w:val="00AC581E"/>
    <w:rsid w:val="00AC597A"/>
    <w:rsid w:val="00AC5D89"/>
    <w:rsid w:val="00AC5E2D"/>
    <w:rsid w:val="00AC621B"/>
    <w:rsid w:val="00AD139B"/>
    <w:rsid w:val="00AD14DD"/>
    <w:rsid w:val="00AD1565"/>
    <w:rsid w:val="00AD2683"/>
    <w:rsid w:val="00AD50A5"/>
    <w:rsid w:val="00AD52A7"/>
    <w:rsid w:val="00AD5FC0"/>
    <w:rsid w:val="00AD698E"/>
    <w:rsid w:val="00AD7C72"/>
    <w:rsid w:val="00AE3B3E"/>
    <w:rsid w:val="00AE6335"/>
    <w:rsid w:val="00AE67AA"/>
    <w:rsid w:val="00AF089E"/>
    <w:rsid w:val="00AF188B"/>
    <w:rsid w:val="00AF203D"/>
    <w:rsid w:val="00AF2149"/>
    <w:rsid w:val="00AF4BA5"/>
    <w:rsid w:val="00AF5209"/>
    <w:rsid w:val="00AF5267"/>
    <w:rsid w:val="00AF6733"/>
    <w:rsid w:val="00AF6C82"/>
    <w:rsid w:val="00AF7BBB"/>
    <w:rsid w:val="00B0067E"/>
    <w:rsid w:val="00B01140"/>
    <w:rsid w:val="00B012F8"/>
    <w:rsid w:val="00B01478"/>
    <w:rsid w:val="00B01D9B"/>
    <w:rsid w:val="00B0363C"/>
    <w:rsid w:val="00B04927"/>
    <w:rsid w:val="00B04BF2"/>
    <w:rsid w:val="00B0515B"/>
    <w:rsid w:val="00B0591E"/>
    <w:rsid w:val="00B06327"/>
    <w:rsid w:val="00B064D4"/>
    <w:rsid w:val="00B07586"/>
    <w:rsid w:val="00B07C0F"/>
    <w:rsid w:val="00B104B7"/>
    <w:rsid w:val="00B1194B"/>
    <w:rsid w:val="00B13294"/>
    <w:rsid w:val="00B13D60"/>
    <w:rsid w:val="00B15F78"/>
    <w:rsid w:val="00B164BE"/>
    <w:rsid w:val="00B17041"/>
    <w:rsid w:val="00B2003A"/>
    <w:rsid w:val="00B22528"/>
    <w:rsid w:val="00B22948"/>
    <w:rsid w:val="00B23580"/>
    <w:rsid w:val="00B2358D"/>
    <w:rsid w:val="00B23788"/>
    <w:rsid w:val="00B238D3"/>
    <w:rsid w:val="00B246D5"/>
    <w:rsid w:val="00B2486A"/>
    <w:rsid w:val="00B251EC"/>
    <w:rsid w:val="00B30B9F"/>
    <w:rsid w:val="00B31022"/>
    <w:rsid w:val="00B31261"/>
    <w:rsid w:val="00B32948"/>
    <w:rsid w:val="00B333E8"/>
    <w:rsid w:val="00B33A8F"/>
    <w:rsid w:val="00B3446F"/>
    <w:rsid w:val="00B34A1A"/>
    <w:rsid w:val="00B34A2A"/>
    <w:rsid w:val="00B34B44"/>
    <w:rsid w:val="00B3772D"/>
    <w:rsid w:val="00B40337"/>
    <w:rsid w:val="00B41FB1"/>
    <w:rsid w:val="00B440FD"/>
    <w:rsid w:val="00B44684"/>
    <w:rsid w:val="00B447D6"/>
    <w:rsid w:val="00B44CB6"/>
    <w:rsid w:val="00B467ED"/>
    <w:rsid w:val="00B47041"/>
    <w:rsid w:val="00B478BD"/>
    <w:rsid w:val="00B47C6F"/>
    <w:rsid w:val="00B47E41"/>
    <w:rsid w:val="00B5002A"/>
    <w:rsid w:val="00B5007B"/>
    <w:rsid w:val="00B50CF0"/>
    <w:rsid w:val="00B526C5"/>
    <w:rsid w:val="00B52DCD"/>
    <w:rsid w:val="00B53C2D"/>
    <w:rsid w:val="00B540E1"/>
    <w:rsid w:val="00B544FE"/>
    <w:rsid w:val="00B5467B"/>
    <w:rsid w:val="00B547AF"/>
    <w:rsid w:val="00B54B5C"/>
    <w:rsid w:val="00B5555C"/>
    <w:rsid w:val="00B556A6"/>
    <w:rsid w:val="00B55CC9"/>
    <w:rsid w:val="00B55D8F"/>
    <w:rsid w:val="00B57912"/>
    <w:rsid w:val="00B5794A"/>
    <w:rsid w:val="00B608A5"/>
    <w:rsid w:val="00B60BE4"/>
    <w:rsid w:val="00B61F8C"/>
    <w:rsid w:val="00B62AF2"/>
    <w:rsid w:val="00B62BAC"/>
    <w:rsid w:val="00B63213"/>
    <w:rsid w:val="00B634BE"/>
    <w:rsid w:val="00B648B1"/>
    <w:rsid w:val="00B65A0E"/>
    <w:rsid w:val="00B67614"/>
    <w:rsid w:val="00B707BC"/>
    <w:rsid w:val="00B714B4"/>
    <w:rsid w:val="00B71CDE"/>
    <w:rsid w:val="00B729B6"/>
    <w:rsid w:val="00B732AD"/>
    <w:rsid w:val="00B734EF"/>
    <w:rsid w:val="00B7351F"/>
    <w:rsid w:val="00B73531"/>
    <w:rsid w:val="00B73E2E"/>
    <w:rsid w:val="00B7563D"/>
    <w:rsid w:val="00B75DD3"/>
    <w:rsid w:val="00B7649E"/>
    <w:rsid w:val="00B76550"/>
    <w:rsid w:val="00B774A2"/>
    <w:rsid w:val="00B77ACA"/>
    <w:rsid w:val="00B80719"/>
    <w:rsid w:val="00B810BB"/>
    <w:rsid w:val="00B826C0"/>
    <w:rsid w:val="00B82B38"/>
    <w:rsid w:val="00B83096"/>
    <w:rsid w:val="00B839E6"/>
    <w:rsid w:val="00B84328"/>
    <w:rsid w:val="00B87493"/>
    <w:rsid w:val="00B879FB"/>
    <w:rsid w:val="00B87A26"/>
    <w:rsid w:val="00B90138"/>
    <w:rsid w:val="00B90CB6"/>
    <w:rsid w:val="00B90D83"/>
    <w:rsid w:val="00B915F7"/>
    <w:rsid w:val="00B92553"/>
    <w:rsid w:val="00B929C8"/>
    <w:rsid w:val="00B93780"/>
    <w:rsid w:val="00B938A5"/>
    <w:rsid w:val="00B9657C"/>
    <w:rsid w:val="00B96F04"/>
    <w:rsid w:val="00B970E0"/>
    <w:rsid w:val="00BA0E43"/>
    <w:rsid w:val="00BA0FCD"/>
    <w:rsid w:val="00BA244B"/>
    <w:rsid w:val="00BA2F7D"/>
    <w:rsid w:val="00BA3020"/>
    <w:rsid w:val="00BA4921"/>
    <w:rsid w:val="00BA4AAD"/>
    <w:rsid w:val="00BA4B4E"/>
    <w:rsid w:val="00BA4F85"/>
    <w:rsid w:val="00BA50EE"/>
    <w:rsid w:val="00BA5DF8"/>
    <w:rsid w:val="00BA5F95"/>
    <w:rsid w:val="00BA75D4"/>
    <w:rsid w:val="00BB1AC1"/>
    <w:rsid w:val="00BB3073"/>
    <w:rsid w:val="00BB3318"/>
    <w:rsid w:val="00BB4573"/>
    <w:rsid w:val="00BB4664"/>
    <w:rsid w:val="00BB4B47"/>
    <w:rsid w:val="00BB6A03"/>
    <w:rsid w:val="00BB6A5B"/>
    <w:rsid w:val="00BB6E70"/>
    <w:rsid w:val="00BB724E"/>
    <w:rsid w:val="00BB7E2A"/>
    <w:rsid w:val="00BC11E5"/>
    <w:rsid w:val="00BC1BE8"/>
    <w:rsid w:val="00BC346B"/>
    <w:rsid w:val="00BC4C62"/>
    <w:rsid w:val="00BC6A0B"/>
    <w:rsid w:val="00BC7B70"/>
    <w:rsid w:val="00BD02CD"/>
    <w:rsid w:val="00BD14A3"/>
    <w:rsid w:val="00BD1D89"/>
    <w:rsid w:val="00BD1DB3"/>
    <w:rsid w:val="00BD20FF"/>
    <w:rsid w:val="00BD310B"/>
    <w:rsid w:val="00BD3265"/>
    <w:rsid w:val="00BD39D1"/>
    <w:rsid w:val="00BD442A"/>
    <w:rsid w:val="00BD4558"/>
    <w:rsid w:val="00BD5636"/>
    <w:rsid w:val="00BD5A92"/>
    <w:rsid w:val="00BD6018"/>
    <w:rsid w:val="00BD699E"/>
    <w:rsid w:val="00BD7301"/>
    <w:rsid w:val="00BD75C0"/>
    <w:rsid w:val="00BD76A1"/>
    <w:rsid w:val="00BD7934"/>
    <w:rsid w:val="00BD7E3D"/>
    <w:rsid w:val="00BE08CF"/>
    <w:rsid w:val="00BE0B65"/>
    <w:rsid w:val="00BE16FD"/>
    <w:rsid w:val="00BE2869"/>
    <w:rsid w:val="00BE2945"/>
    <w:rsid w:val="00BE3062"/>
    <w:rsid w:val="00BE3BDE"/>
    <w:rsid w:val="00BE5A6F"/>
    <w:rsid w:val="00BE6106"/>
    <w:rsid w:val="00BE663F"/>
    <w:rsid w:val="00BE6CDA"/>
    <w:rsid w:val="00BF0607"/>
    <w:rsid w:val="00BF0691"/>
    <w:rsid w:val="00BF1526"/>
    <w:rsid w:val="00BF1C85"/>
    <w:rsid w:val="00BF1DC9"/>
    <w:rsid w:val="00BF2603"/>
    <w:rsid w:val="00BF379B"/>
    <w:rsid w:val="00BF4031"/>
    <w:rsid w:val="00BF45DD"/>
    <w:rsid w:val="00BF4633"/>
    <w:rsid w:val="00BF5D2F"/>
    <w:rsid w:val="00BF6B0D"/>
    <w:rsid w:val="00BF6EB8"/>
    <w:rsid w:val="00BF7E84"/>
    <w:rsid w:val="00C00738"/>
    <w:rsid w:val="00C02428"/>
    <w:rsid w:val="00C030C5"/>
    <w:rsid w:val="00C0324C"/>
    <w:rsid w:val="00C0421F"/>
    <w:rsid w:val="00C0424D"/>
    <w:rsid w:val="00C05B7F"/>
    <w:rsid w:val="00C05D4F"/>
    <w:rsid w:val="00C06D27"/>
    <w:rsid w:val="00C100B5"/>
    <w:rsid w:val="00C100F8"/>
    <w:rsid w:val="00C109E1"/>
    <w:rsid w:val="00C1112B"/>
    <w:rsid w:val="00C11688"/>
    <w:rsid w:val="00C13033"/>
    <w:rsid w:val="00C139F3"/>
    <w:rsid w:val="00C13F70"/>
    <w:rsid w:val="00C144DF"/>
    <w:rsid w:val="00C15411"/>
    <w:rsid w:val="00C16540"/>
    <w:rsid w:val="00C16775"/>
    <w:rsid w:val="00C17120"/>
    <w:rsid w:val="00C1764B"/>
    <w:rsid w:val="00C214A5"/>
    <w:rsid w:val="00C21CB2"/>
    <w:rsid w:val="00C23A65"/>
    <w:rsid w:val="00C24278"/>
    <w:rsid w:val="00C25A56"/>
    <w:rsid w:val="00C26022"/>
    <w:rsid w:val="00C26751"/>
    <w:rsid w:val="00C2687C"/>
    <w:rsid w:val="00C2736D"/>
    <w:rsid w:val="00C31E4C"/>
    <w:rsid w:val="00C33915"/>
    <w:rsid w:val="00C33977"/>
    <w:rsid w:val="00C33D3B"/>
    <w:rsid w:val="00C351F8"/>
    <w:rsid w:val="00C352F1"/>
    <w:rsid w:val="00C359E7"/>
    <w:rsid w:val="00C3795B"/>
    <w:rsid w:val="00C37B35"/>
    <w:rsid w:val="00C40502"/>
    <w:rsid w:val="00C406AF"/>
    <w:rsid w:val="00C43520"/>
    <w:rsid w:val="00C4385D"/>
    <w:rsid w:val="00C44E80"/>
    <w:rsid w:val="00C45481"/>
    <w:rsid w:val="00C4602C"/>
    <w:rsid w:val="00C4611E"/>
    <w:rsid w:val="00C46EF1"/>
    <w:rsid w:val="00C46FD2"/>
    <w:rsid w:val="00C472AB"/>
    <w:rsid w:val="00C500A1"/>
    <w:rsid w:val="00C51566"/>
    <w:rsid w:val="00C51A00"/>
    <w:rsid w:val="00C52E75"/>
    <w:rsid w:val="00C52F85"/>
    <w:rsid w:val="00C531B0"/>
    <w:rsid w:val="00C53602"/>
    <w:rsid w:val="00C56B68"/>
    <w:rsid w:val="00C57266"/>
    <w:rsid w:val="00C601C6"/>
    <w:rsid w:val="00C60EB0"/>
    <w:rsid w:val="00C6257E"/>
    <w:rsid w:val="00C62750"/>
    <w:rsid w:val="00C62C88"/>
    <w:rsid w:val="00C634F2"/>
    <w:rsid w:val="00C6466E"/>
    <w:rsid w:val="00C650DE"/>
    <w:rsid w:val="00C660B0"/>
    <w:rsid w:val="00C7074E"/>
    <w:rsid w:val="00C70FA1"/>
    <w:rsid w:val="00C71780"/>
    <w:rsid w:val="00C725BB"/>
    <w:rsid w:val="00C73B0F"/>
    <w:rsid w:val="00C73E4F"/>
    <w:rsid w:val="00C7495C"/>
    <w:rsid w:val="00C75155"/>
    <w:rsid w:val="00C77F1D"/>
    <w:rsid w:val="00C808D3"/>
    <w:rsid w:val="00C812FD"/>
    <w:rsid w:val="00C81CBF"/>
    <w:rsid w:val="00C82CA9"/>
    <w:rsid w:val="00C82D5F"/>
    <w:rsid w:val="00C83405"/>
    <w:rsid w:val="00C83B47"/>
    <w:rsid w:val="00C85F90"/>
    <w:rsid w:val="00C86F18"/>
    <w:rsid w:val="00C87943"/>
    <w:rsid w:val="00C87DE7"/>
    <w:rsid w:val="00C87E4D"/>
    <w:rsid w:val="00C91D7E"/>
    <w:rsid w:val="00C92820"/>
    <w:rsid w:val="00C9426E"/>
    <w:rsid w:val="00C96350"/>
    <w:rsid w:val="00C96ED2"/>
    <w:rsid w:val="00CA1081"/>
    <w:rsid w:val="00CA143D"/>
    <w:rsid w:val="00CA1750"/>
    <w:rsid w:val="00CA258D"/>
    <w:rsid w:val="00CA2FDA"/>
    <w:rsid w:val="00CA3C55"/>
    <w:rsid w:val="00CA450F"/>
    <w:rsid w:val="00CA4516"/>
    <w:rsid w:val="00CB08A6"/>
    <w:rsid w:val="00CB144C"/>
    <w:rsid w:val="00CB16D9"/>
    <w:rsid w:val="00CB29BE"/>
    <w:rsid w:val="00CB3F60"/>
    <w:rsid w:val="00CB5126"/>
    <w:rsid w:val="00CB5239"/>
    <w:rsid w:val="00CB61A9"/>
    <w:rsid w:val="00CB6A58"/>
    <w:rsid w:val="00CB7548"/>
    <w:rsid w:val="00CB75E7"/>
    <w:rsid w:val="00CB7E37"/>
    <w:rsid w:val="00CC0777"/>
    <w:rsid w:val="00CC157E"/>
    <w:rsid w:val="00CC1E5D"/>
    <w:rsid w:val="00CC279B"/>
    <w:rsid w:val="00CC2B03"/>
    <w:rsid w:val="00CC2E38"/>
    <w:rsid w:val="00CC3524"/>
    <w:rsid w:val="00CC566D"/>
    <w:rsid w:val="00CC5EE5"/>
    <w:rsid w:val="00CC6345"/>
    <w:rsid w:val="00CC646B"/>
    <w:rsid w:val="00CC7095"/>
    <w:rsid w:val="00CD066E"/>
    <w:rsid w:val="00CD0E07"/>
    <w:rsid w:val="00CD1307"/>
    <w:rsid w:val="00CD13F9"/>
    <w:rsid w:val="00CD23B9"/>
    <w:rsid w:val="00CD284D"/>
    <w:rsid w:val="00CD2A43"/>
    <w:rsid w:val="00CD30E1"/>
    <w:rsid w:val="00CD38A7"/>
    <w:rsid w:val="00CD38DC"/>
    <w:rsid w:val="00CD39D0"/>
    <w:rsid w:val="00CD4A1D"/>
    <w:rsid w:val="00CD4EBF"/>
    <w:rsid w:val="00CD50A6"/>
    <w:rsid w:val="00CD6C73"/>
    <w:rsid w:val="00CD7761"/>
    <w:rsid w:val="00CD7A05"/>
    <w:rsid w:val="00CD7DF8"/>
    <w:rsid w:val="00CE0346"/>
    <w:rsid w:val="00CE046B"/>
    <w:rsid w:val="00CE160F"/>
    <w:rsid w:val="00CE20C9"/>
    <w:rsid w:val="00CE30F3"/>
    <w:rsid w:val="00CE3AFD"/>
    <w:rsid w:val="00CE3BC2"/>
    <w:rsid w:val="00CE4E2E"/>
    <w:rsid w:val="00CE603F"/>
    <w:rsid w:val="00CE6DBF"/>
    <w:rsid w:val="00CE70C8"/>
    <w:rsid w:val="00CF24B5"/>
    <w:rsid w:val="00CF28CA"/>
    <w:rsid w:val="00CF2F11"/>
    <w:rsid w:val="00CF3F9F"/>
    <w:rsid w:val="00CF4560"/>
    <w:rsid w:val="00CF5245"/>
    <w:rsid w:val="00CF5BD1"/>
    <w:rsid w:val="00CF610C"/>
    <w:rsid w:val="00CF7118"/>
    <w:rsid w:val="00CF7CFE"/>
    <w:rsid w:val="00D00191"/>
    <w:rsid w:val="00D027C0"/>
    <w:rsid w:val="00D04652"/>
    <w:rsid w:val="00D050B4"/>
    <w:rsid w:val="00D05C56"/>
    <w:rsid w:val="00D06358"/>
    <w:rsid w:val="00D06EC5"/>
    <w:rsid w:val="00D06EDE"/>
    <w:rsid w:val="00D070C4"/>
    <w:rsid w:val="00D10E82"/>
    <w:rsid w:val="00D11545"/>
    <w:rsid w:val="00D11CFE"/>
    <w:rsid w:val="00D11F0D"/>
    <w:rsid w:val="00D130E3"/>
    <w:rsid w:val="00D134A9"/>
    <w:rsid w:val="00D1400E"/>
    <w:rsid w:val="00D17079"/>
    <w:rsid w:val="00D17882"/>
    <w:rsid w:val="00D179E7"/>
    <w:rsid w:val="00D17E55"/>
    <w:rsid w:val="00D20241"/>
    <w:rsid w:val="00D205FF"/>
    <w:rsid w:val="00D20F6F"/>
    <w:rsid w:val="00D21303"/>
    <w:rsid w:val="00D2297A"/>
    <w:rsid w:val="00D22DF5"/>
    <w:rsid w:val="00D23F58"/>
    <w:rsid w:val="00D250F8"/>
    <w:rsid w:val="00D25291"/>
    <w:rsid w:val="00D25F1E"/>
    <w:rsid w:val="00D26836"/>
    <w:rsid w:val="00D27174"/>
    <w:rsid w:val="00D30DED"/>
    <w:rsid w:val="00D310EF"/>
    <w:rsid w:val="00D3262D"/>
    <w:rsid w:val="00D33239"/>
    <w:rsid w:val="00D33315"/>
    <w:rsid w:val="00D33DBB"/>
    <w:rsid w:val="00D35A2F"/>
    <w:rsid w:val="00D36063"/>
    <w:rsid w:val="00D36CF7"/>
    <w:rsid w:val="00D37A93"/>
    <w:rsid w:val="00D37D84"/>
    <w:rsid w:val="00D401D4"/>
    <w:rsid w:val="00D4083B"/>
    <w:rsid w:val="00D412CC"/>
    <w:rsid w:val="00D421E6"/>
    <w:rsid w:val="00D42A89"/>
    <w:rsid w:val="00D434CC"/>
    <w:rsid w:val="00D44EA5"/>
    <w:rsid w:val="00D455F3"/>
    <w:rsid w:val="00D4691C"/>
    <w:rsid w:val="00D4698D"/>
    <w:rsid w:val="00D471CD"/>
    <w:rsid w:val="00D471FB"/>
    <w:rsid w:val="00D47CD2"/>
    <w:rsid w:val="00D47E85"/>
    <w:rsid w:val="00D50334"/>
    <w:rsid w:val="00D50789"/>
    <w:rsid w:val="00D517F3"/>
    <w:rsid w:val="00D52883"/>
    <w:rsid w:val="00D5339F"/>
    <w:rsid w:val="00D54D43"/>
    <w:rsid w:val="00D554A9"/>
    <w:rsid w:val="00D561C0"/>
    <w:rsid w:val="00D56224"/>
    <w:rsid w:val="00D565EB"/>
    <w:rsid w:val="00D5681F"/>
    <w:rsid w:val="00D56C07"/>
    <w:rsid w:val="00D5732F"/>
    <w:rsid w:val="00D60A66"/>
    <w:rsid w:val="00D615AC"/>
    <w:rsid w:val="00D62777"/>
    <w:rsid w:val="00D64F0F"/>
    <w:rsid w:val="00D65B75"/>
    <w:rsid w:val="00D6693C"/>
    <w:rsid w:val="00D66996"/>
    <w:rsid w:val="00D70A94"/>
    <w:rsid w:val="00D70CB5"/>
    <w:rsid w:val="00D718E5"/>
    <w:rsid w:val="00D73A2E"/>
    <w:rsid w:val="00D74006"/>
    <w:rsid w:val="00D74228"/>
    <w:rsid w:val="00D75697"/>
    <w:rsid w:val="00D75D6B"/>
    <w:rsid w:val="00D764B4"/>
    <w:rsid w:val="00D77999"/>
    <w:rsid w:val="00D77BC9"/>
    <w:rsid w:val="00D8019D"/>
    <w:rsid w:val="00D81040"/>
    <w:rsid w:val="00D81527"/>
    <w:rsid w:val="00D82E48"/>
    <w:rsid w:val="00D834D0"/>
    <w:rsid w:val="00D8538A"/>
    <w:rsid w:val="00D857DE"/>
    <w:rsid w:val="00D85A48"/>
    <w:rsid w:val="00D86225"/>
    <w:rsid w:val="00D8655F"/>
    <w:rsid w:val="00D86935"/>
    <w:rsid w:val="00D87F43"/>
    <w:rsid w:val="00D90C20"/>
    <w:rsid w:val="00D91F1E"/>
    <w:rsid w:val="00D91FDF"/>
    <w:rsid w:val="00D92AEC"/>
    <w:rsid w:val="00D938B4"/>
    <w:rsid w:val="00D9403E"/>
    <w:rsid w:val="00D9436F"/>
    <w:rsid w:val="00D94C6C"/>
    <w:rsid w:val="00D95A60"/>
    <w:rsid w:val="00D9709E"/>
    <w:rsid w:val="00D97497"/>
    <w:rsid w:val="00D97A5C"/>
    <w:rsid w:val="00DA068B"/>
    <w:rsid w:val="00DA1E81"/>
    <w:rsid w:val="00DA2345"/>
    <w:rsid w:val="00DA2588"/>
    <w:rsid w:val="00DA29A9"/>
    <w:rsid w:val="00DA2A05"/>
    <w:rsid w:val="00DA2EAF"/>
    <w:rsid w:val="00DA431C"/>
    <w:rsid w:val="00DA686E"/>
    <w:rsid w:val="00DA69A2"/>
    <w:rsid w:val="00DA7DD8"/>
    <w:rsid w:val="00DB0D00"/>
    <w:rsid w:val="00DB275C"/>
    <w:rsid w:val="00DB280E"/>
    <w:rsid w:val="00DB3224"/>
    <w:rsid w:val="00DB3377"/>
    <w:rsid w:val="00DB3588"/>
    <w:rsid w:val="00DB4197"/>
    <w:rsid w:val="00DB508F"/>
    <w:rsid w:val="00DB5375"/>
    <w:rsid w:val="00DB5E25"/>
    <w:rsid w:val="00DB63A0"/>
    <w:rsid w:val="00DB6997"/>
    <w:rsid w:val="00DB6A6F"/>
    <w:rsid w:val="00DB74FE"/>
    <w:rsid w:val="00DC18D7"/>
    <w:rsid w:val="00DC198D"/>
    <w:rsid w:val="00DC2255"/>
    <w:rsid w:val="00DC26A6"/>
    <w:rsid w:val="00DC2907"/>
    <w:rsid w:val="00DC2A82"/>
    <w:rsid w:val="00DC3A2D"/>
    <w:rsid w:val="00DC4165"/>
    <w:rsid w:val="00DC5C5F"/>
    <w:rsid w:val="00DC6319"/>
    <w:rsid w:val="00DC755C"/>
    <w:rsid w:val="00DC7620"/>
    <w:rsid w:val="00DD0662"/>
    <w:rsid w:val="00DD09AD"/>
    <w:rsid w:val="00DD14B0"/>
    <w:rsid w:val="00DD1712"/>
    <w:rsid w:val="00DD1D3E"/>
    <w:rsid w:val="00DD3E10"/>
    <w:rsid w:val="00DD77AB"/>
    <w:rsid w:val="00DD7BBD"/>
    <w:rsid w:val="00DE0A92"/>
    <w:rsid w:val="00DE125A"/>
    <w:rsid w:val="00DE1651"/>
    <w:rsid w:val="00DE1953"/>
    <w:rsid w:val="00DE23DE"/>
    <w:rsid w:val="00DE32C3"/>
    <w:rsid w:val="00DE3BBB"/>
    <w:rsid w:val="00DE45EE"/>
    <w:rsid w:val="00DE4CE2"/>
    <w:rsid w:val="00DE52DE"/>
    <w:rsid w:val="00DE5BAD"/>
    <w:rsid w:val="00DE620C"/>
    <w:rsid w:val="00DE7E24"/>
    <w:rsid w:val="00DF0E33"/>
    <w:rsid w:val="00DF1E2F"/>
    <w:rsid w:val="00DF20A5"/>
    <w:rsid w:val="00DF267A"/>
    <w:rsid w:val="00DF2B5B"/>
    <w:rsid w:val="00DF3855"/>
    <w:rsid w:val="00DF443D"/>
    <w:rsid w:val="00DF44FE"/>
    <w:rsid w:val="00DF4DCA"/>
    <w:rsid w:val="00DF50E6"/>
    <w:rsid w:val="00DF63EC"/>
    <w:rsid w:val="00DF644E"/>
    <w:rsid w:val="00DF6E62"/>
    <w:rsid w:val="00E00397"/>
    <w:rsid w:val="00E005AA"/>
    <w:rsid w:val="00E0177C"/>
    <w:rsid w:val="00E0240E"/>
    <w:rsid w:val="00E02EBC"/>
    <w:rsid w:val="00E03723"/>
    <w:rsid w:val="00E05862"/>
    <w:rsid w:val="00E05CE3"/>
    <w:rsid w:val="00E06B78"/>
    <w:rsid w:val="00E0700C"/>
    <w:rsid w:val="00E1096A"/>
    <w:rsid w:val="00E113B4"/>
    <w:rsid w:val="00E1194C"/>
    <w:rsid w:val="00E13BFB"/>
    <w:rsid w:val="00E145AE"/>
    <w:rsid w:val="00E14725"/>
    <w:rsid w:val="00E14FC7"/>
    <w:rsid w:val="00E177BC"/>
    <w:rsid w:val="00E17B9C"/>
    <w:rsid w:val="00E20EEE"/>
    <w:rsid w:val="00E212C3"/>
    <w:rsid w:val="00E21671"/>
    <w:rsid w:val="00E21F2F"/>
    <w:rsid w:val="00E21FA4"/>
    <w:rsid w:val="00E22750"/>
    <w:rsid w:val="00E23B54"/>
    <w:rsid w:val="00E24587"/>
    <w:rsid w:val="00E2478C"/>
    <w:rsid w:val="00E2567D"/>
    <w:rsid w:val="00E25920"/>
    <w:rsid w:val="00E260A8"/>
    <w:rsid w:val="00E274ED"/>
    <w:rsid w:val="00E30C23"/>
    <w:rsid w:val="00E32AE1"/>
    <w:rsid w:val="00E3405B"/>
    <w:rsid w:val="00E347C2"/>
    <w:rsid w:val="00E35BA1"/>
    <w:rsid w:val="00E361C6"/>
    <w:rsid w:val="00E36220"/>
    <w:rsid w:val="00E37EFF"/>
    <w:rsid w:val="00E403A8"/>
    <w:rsid w:val="00E414DA"/>
    <w:rsid w:val="00E41782"/>
    <w:rsid w:val="00E41CA4"/>
    <w:rsid w:val="00E4249E"/>
    <w:rsid w:val="00E42A9C"/>
    <w:rsid w:val="00E435BB"/>
    <w:rsid w:val="00E44733"/>
    <w:rsid w:val="00E448D3"/>
    <w:rsid w:val="00E44FCD"/>
    <w:rsid w:val="00E47397"/>
    <w:rsid w:val="00E47A98"/>
    <w:rsid w:val="00E507AB"/>
    <w:rsid w:val="00E51428"/>
    <w:rsid w:val="00E5391E"/>
    <w:rsid w:val="00E53BC0"/>
    <w:rsid w:val="00E54A32"/>
    <w:rsid w:val="00E54D16"/>
    <w:rsid w:val="00E54FDA"/>
    <w:rsid w:val="00E55084"/>
    <w:rsid w:val="00E55DC5"/>
    <w:rsid w:val="00E56393"/>
    <w:rsid w:val="00E56A7B"/>
    <w:rsid w:val="00E56DF2"/>
    <w:rsid w:val="00E600A7"/>
    <w:rsid w:val="00E62D06"/>
    <w:rsid w:val="00E62FD2"/>
    <w:rsid w:val="00E6417A"/>
    <w:rsid w:val="00E643C5"/>
    <w:rsid w:val="00E64FDC"/>
    <w:rsid w:val="00E714D7"/>
    <w:rsid w:val="00E729E2"/>
    <w:rsid w:val="00E7659C"/>
    <w:rsid w:val="00E775C7"/>
    <w:rsid w:val="00E80BA7"/>
    <w:rsid w:val="00E813D1"/>
    <w:rsid w:val="00E833C7"/>
    <w:rsid w:val="00E836C6"/>
    <w:rsid w:val="00E83920"/>
    <w:rsid w:val="00E83F9B"/>
    <w:rsid w:val="00E8563A"/>
    <w:rsid w:val="00E863C2"/>
    <w:rsid w:val="00E92135"/>
    <w:rsid w:val="00E92B5A"/>
    <w:rsid w:val="00E92F47"/>
    <w:rsid w:val="00E93AC5"/>
    <w:rsid w:val="00E953D5"/>
    <w:rsid w:val="00E95886"/>
    <w:rsid w:val="00E961BB"/>
    <w:rsid w:val="00E97287"/>
    <w:rsid w:val="00E979CB"/>
    <w:rsid w:val="00EA0C9C"/>
    <w:rsid w:val="00EA1105"/>
    <w:rsid w:val="00EA1DF8"/>
    <w:rsid w:val="00EA30F0"/>
    <w:rsid w:val="00EA4332"/>
    <w:rsid w:val="00EA4491"/>
    <w:rsid w:val="00EA4BD9"/>
    <w:rsid w:val="00EA5682"/>
    <w:rsid w:val="00EA5EB5"/>
    <w:rsid w:val="00EA6011"/>
    <w:rsid w:val="00EA62B0"/>
    <w:rsid w:val="00EA6847"/>
    <w:rsid w:val="00EB1347"/>
    <w:rsid w:val="00EB19B1"/>
    <w:rsid w:val="00EB417C"/>
    <w:rsid w:val="00EB41AE"/>
    <w:rsid w:val="00EB5226"/>
    <w:rsid w:val="00EB5391"/>
    <w:rsid w:val="00EB612E"/>
    <w:rsid w:val="00EB747F"/>
    <w:rsid w:val="00EB762A"/>
    <w:rsid w:val="00EB7ED8"/>
    <w:rsid w:val="00EC14E2"/>
    <w:rsid w:val="00EC25EE"/>
    <w:rsid w:val="00EC28AC"/>
    <w:rsid w:val="00EC3800"/>
    <w:rsid w:val="00ED0675"/>
    <w:rsid w:val="00ED22F6"/>
    <w:rsid w:val="00ED2C88"/>
    <w:rsid w:val="00ED33B7"/>
    <w:rsid w:val="00ED3641"/>
    <w:rsid w:val="00ED37C4"/>
    <w:rsid w:val="00ED3CF1"/>
    <w:rsid w:val="00ED421C"/>
    <w:rsid w:val="00ED6D2C"/>
    <w:rsid w:val="00ED7802"/>
    <w:rsid w:val="00ED7C03"/>
    <w:rsid w:val="00ED7D52"/>
    <w:rsid w:val="00EE0AAD"/>
    <w:rsid w:val="00EE134B"/>
    <w:rsid w:val="00EE1B60"/>
    <w:rsid w:val="00EE27CF"/>
    <w:rsid w:val="00EE321F"/>
    <w:rsid w:val="00EE3A27"/>
    <w:rsid w:val="00EE4725"/>
    <w:rsid w:val="00EE4857"/>
    <w:rsid w:val="00EE5418"/>
    <w:rsid w:val="00EE5BA6"/>
    <w:rsid w:val="00EE5BD3"/>
    <w:rsid w:val="00EE5EE4"/>
    <w:rsid w:val="00EE69E4"/>
    <w:rsid w:val="00EE701A"/>
    <w:rsid w:val="00EE7B12"/>
    <w:rsid w:val="00EE7C51"/>
    <w:rsid w:val="00EF07ED"/>
    <w:rsid w:val="00EF1948"/>
    <w:rsid w:val="00EF1F0D"/>
    <w:rsid w:val="00EF25AA"/>
    <w:rsid w:val="00EF3A3A"/>
    <w:rsid w:val="00EF48FC"/>
    <w:rsid w:val="00EF5895"/>
    <w:rsid w:val="00EF58E6"/>
    <w:rsid w:val="00EF61CE"/>
    <w:rsid w:val="00EF6F8C"/>
    <w:rsid w:val="00F02285"/>
    <w:rsid w:val="00F02EDD"/>
    <w:rsid w:val="00F04A86"/>
    <w:rsid w:val="00F05841"/>
    <w:rsid w:val="00F06048"/>
    <w:rsid w:val="00F079DF"/>
    <w:rsid w:val="00F07A62"/>
    <w:rsid w:val="00F07F0E"/>
    <w:rsid w:val="00F11244"/>
    <w:rsid w:val="00F132B5"/>
    <w:rsid w:val="00F13E2F"/>
    <w:rsid w:val="00F13E9D"/>
    <w:rsid w:val="00F141D3"/>
    <w:rsid w:val="00F14787"/>
    <w:rsid w:val="00F14DE9"/>
    <w:rsid w:val="00F15503"/>
    <w:rsid w:val="00F16341"/>
    <w:rsid w:val="00F16545"/>
    <w:rsid w:val="00F1700C"/>
    <w:rsid w:val="00F17B61"/>
    <w:rsid w:val="00F208C8"/>
    <w:rsid w:val="00F20AD3"/>
    <w:rsid w:val="00F21736"/>
    <w:rsid w:val="00F228D0"/>
    <w:rsid w:val="00F232D8"/>
    <w:rsid w:val="00F24331"/>
    <w:rsid w:val="00F25A90"/>
    <w:rsid w:val="00F25DC1"/>
    <w:rsid w:val="00F26092"/>
    <w:rsid w:val="00F26339"/>
    <w:rsid w:val="00F2646E"/>
    <w:rsid w:val="00F2657B"/>
    <w:rsid w:val="00F26875"/>
    <w:rsid w:val="00F2734F"/>
    <w:rsid w:val="00F30B02"/>
    <w:rsid w:val="00F30C97"/>
    <w:rsid w:val="00F31FC6"/>
    <w:rsid w:val="00F33B48"/>
    <w:rsid w:val="00F34F91"/>
    <w:rsid w:val="00F3563F"/>
    <w:rsid w:val="00F35887"/>
    <w:rsid w:val="00F35E81"/>
    <w:rsid w:val="00F36F17"/>
    <w:rsid w:val="00F3771C"/>
    <w:rsid w:val="00F419D8"/>
    <w:rsid w:val="00F42952"/>
    <w:rsid w:val="00F4413F"/>
    <w:rsid w:val="00F444A0"/>
    <w:rsid w:val="00F4453B"/>
    <w:rsid w:val="00F449A9"/>
    <w:rsid w:val="00F5244C"/>
    <w:rsid w:val="00F528D5"/>
    <w:rsid w:val="00F53CA8"/>
    <w:rsid w:val="00F54677"/>
    <w:rsid w:val="00F559F0"/>
    <w:rsid w:val="00F565A8"/>
    <w:rsid w:val="00F5710B"/>
    <w:rsid w:val="00F57627"/>
    <w:rsid w:val="00F60FFF"/>
    <w:rsid w:val="00F610A8"/>
    <w:rsid w:val="00F61961"/>
    <w:rsid w:val="00F62E55"/>
    <w:rsid w:val="00F65030"/>
    <w:rsid w:val="00F65C31"/>
    <w:rsid w:val="00F66CB3"/>
    <w:rsid w:val="00F66D17"/>
    <w:rsid w:val="00F705FE"/>
    <w:rsid w:val="00F713A6"/>
    <w:rsid w:val="00F71781"/>
    <w:rsid w:val="00F73297"/>
    <w:rsid w:val="00F73E06"/>
    <w:rsid w:val="00F740E6"/>
    <w:rsid w:val="00F74595"/>
    <w:rsid w:val="00F74BFE"/>
    <w:rsid w:val="00F75660"/>
    <w:rsid w:val="00F76173"/>
    <w:rsid w:val="00F80A7F"/>
    <w:rsid w:val="00F80EC4"/>
    <w:rsid w:val="00F810D1"/>
    <w:rsid w:val="00F813E3"/>
    <w:rsid w:val="00F81415"/>
    <w:rsid w:val="00F81F1D"/>
    <w:rsid w:val="00F82072"/>
    <w:rsid w:val="00F82085"/>
    <w:rsid w:val="00F8419B"/>
    <w:rsid w:val="00F84603"/>
    <w:rsid w:val="00F85C4D"/>
    <w:rsid w:val="00F8792F"/>
    <w:rsid w:val="00F90391"/>
    <w:rsid w:val="00F90410"/>
    <w:rsid w:val="00F90657"/>
    <w:rsid w:val="00F91E5E"/>
    <w:rsid w:val="00F924A9"/>
    <w:rsid w:val="00F935F5"/>
    <w:rsid w:val="00F9362B"/>
    <w:rsid w:val="00F95028"/>
    <w:rsid w:val="00F95378"/>
    <w:rsid w:val="00F957B2"/>
    <w:rsid w:val="00F97D16"/>
    <w:rsid w:val="00FA0770"/>
    <w:rsid w:val="00FA0C73"/>
    <w:rsid w:val="00FA0F1D"/>
    <w:rsid w:val="00FA139B"/>
    <w:rsid w:val="00FA13C5"/>
    <w:rsid w:val="00FA1790"/>
    <w:rsid w:val="00FA1F46"/>
    <w:rsid w:val="00FA2757"/>
    <w:rsid w:val="00FA2C9F"/>
    <w:rsid w:val="00FA3042"/>
    <w:rsid w:val="00FA715D"/>
    <w:rsid w:val="00FA732F"/>
    <w:rsid w:val="00FA7DC1"/>
    <w:rsid w:val="00FB0671"/>
    <w:rsid w:val="00FB0AA9"/>
    <w:rsid w:val="00FB0FC5"/>
    <w:rsid w:val="00FB1140"/>
    <w:rsid w:val="00FB2345"/>
    <w:rsid w:val="00FB23D3"/>
    <w:rsid w:val="00FB64C3"/>
    <w:rsid w:val="00FB73DE"/>
    <w:rsid w:val="00FB76B0"/>
    <w:rsid w:val="00FC02AA"/>
    <w:rsid w:val="00FC0B99"/>
    <w:rsid w:val="00FC35BF"/>
    <w:rsid w:val="00FC3786"/>
    <w:rsid w:val="00FC4EF4"/>
    <w:rsid w:val="00FC620B"/>
    <w:rsid w:val="00FC663F"/>
    <w:rsid w:val="00FC7B33"/>
    <w:rsid w:val="00FD051D"/>
    <w:rsid w:val="00FD3E93"/>
    <w:rsid w:val="00FD5FA5"/>
    <w:rsid w:val="00FD681A"/>
    <w:rsid w:val="00FD741F"/>
    <w:rsid w:val="00FD7DD3"/>
    <w:rsid w:val="00FD7E63"/>
    <w:rsid w:val="00FE0014"/>
    <w:rsid w:val="00FE0321"/>
    <w:rsid w:val="00FE179C"/>
    <w:rsid w:val="00FE2255"/>
    <w:rsid w:val="00FE2D37"/>
    <w:rsid w:val="00FE3080"/>
    <w:rsid w:val="00FE40E7"/>
    <w:rsid w:val="00FE7DAA"/>
    <w:rsid w:val="00FF0E42"/>
    <w:rsid w:val="00FF0ED7"/>
    <w:rsid w:val="00FF14A0"/>
    <w:rsid w:val="00FF2237"/>
    <w:rsid w:val="00FF28E8"/>
    <w:rsid w:val="00FF3D35"/>
    <w:rsid w:val="00FF3F94"/>
    <w:rsid w:val="00FF44D7"/>
    <w:rsid w:val="00FF4AD3"/>
    <w:rsid w:val="00FF4D39"/>
    <w:rsid w:val="00FF598A"/>
    <w:rsid w:val="00FF6067"/>
    <w:rsid w:val="00FF648D"/>
    <w:rsid w:val="00FF6E33"/>
    <w:rsid w:val="00FF71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1BB8"/>
  <w15:chartTrackingRefBased/>
  <w15:docId w15:val="{A178C85B-78D6-48DA-AC75-BE2B07B4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7CF5"/>
    <w:pPr>
      <w:spacing w:after="0" w:line="360" w:lineRule="auto"/>
      <w:ind w:firstLine="357"/>
      <w:jc w:val="both"/>
    </w:pPr>
    <w:rPr>
      <w:rFonts w:ascii="Times New Roman" w:hAnsi="Times New Roman" w:cs="Times New Roman"/>
      <w:sz w:val="24"/>
    </w:rPr>
  </w:style>
  <w:style w:type="paragraph" w:styleId="Nadpis1">
    <w:name w:val="heading 1"/>
    <w:basedOn w:val="Normln"/>
    <w:next w:val="Normln"/>
    <w:link w:val="Nadpis1Char"/>
    <w:uiPriority w:val="9"/>
    <w:qFormat/>
    <w:rsid w:val="00447CF5"/>
    <w:pPr>
      <w:keepNext/>
      <w:keepLines/>
      <w:pageBreakBefore/>
      <w:numPr>
        <w:numId w:val="1"/>
      </w:numPr>
      <w:spacing w:after="240"/>
      <w:jc w:val="left"/>
      <w:outlineLvl w:val="0"/>
    </w:pPr>
    <w:rPr>
      <w:rFonts w:eastAsiaTheme="majorEastAsia"/>
      <w:b/>
      <w:sz w:val="32"/>
      <w:szCs w:val="32"/>
    </w:rPr>
  </w:style>
  <w:style w:type="paragraph" w:styleId="Nadpis2">
    <w:name w:val="heading 2"/>
    <w:basedOn w:val="Normln"/>
    <w:next w:val="Normln"/>
    <w:link w:val="Nadpis2Char"/>
    <w:uiPriority w:val="9"/>
    <w:unhideWhenUsed/>
    <w:qFormat/>
    <w:rsid w:val="008A1482"/>
    <w:pPr>
      <w:keepNext/>
      <w:keepLines/>
      <w:numPr>
        <w:ilvl w:val="1"/>
        <w:numId w:val="1"/>
      </w:numPr>
      <w:spacing w:before="360" w:after="240"/>
      <w:jc w:val="left"/>
      <w:outlineLvl w:val="1"/>
    </w:pPr>
    <w:rPr>
      <w:rFonts w:eastAsiaTheme="majorEastAsia"/>
      <w:b/>
      <w:sz w:val="28"/>
      <w:szCs w:val="26"/>
    </w:rPr>
  </w:style>
  <w:style w:type="paragraph" w:styleId="Nadpis3">
    <w:name w:val="heading 3"/>
    <w:basedOn w:val="Normln"/>
    <w:next w:val="Normln"/>
    <w:link w:val="Nadpis3Char"/>
    <w:uiPriority w:val="9"/>
    <w:unhideWhenUsed/>
    <w:qFormat/>
    <w:rsid w:val="001944EF"/>
    <w:pPr>
      <w:keepNext/>
      <w:keepLines/>
      <w:numPr>
        <w:ilvl w:val="2"/>
        <w:numId w:val="1"/>
      </w:numPr>
      <w:spacing w:before="240" w:after="120"/>
      <w:jc w:val="left"/>
      <w:outlineLvl w:val="2"/>
    </w:pPr>
    <w:rPr>
      <w:rFonts w:eastAsiaTheme="majorEastAsia"/>
      <w:b/>
      <w:szCs w:val="24"/>
    </w:rPr>
  </w:style>
  <w:style w:type="paragraph" w:styleId="Nadpis4">
    <w:name w:val="heading 4"/>
    <w:basedOn w:val="Normln"/>
    <w:next w:val="Normln"/>
    <w:link w:val="Nadpis4Char"/>
    <w:uiPriority w:val="9"/>
    <w:unhideWhenUsed/>
    <w:qFormat/>
    <w:rsid w:val="002A2B7A"/>
    <w:pPr>
      <w:keepNext/>
      <w:keepLines/>
      <w:numPr>
        <w:ilvl w:val="3"/>
        <w:numId w:val="1"/>
      </w:numPr>
      <w:spacing w:before="240" w:after="120"/>
      <w:jc w:val="left"/>
      <w:outlineLvl w:val="3"/>
    </w:pPr>
    <w:rPr>
      <w:rFonts w:eastAsiaTheme="majorEastAsia"/>
      <w:b/>
      <w:i/>
      <w:iCs/>
    </w:rPr>
  </w:style>
  <w:style w:type="paragraph" w:styleId="Nadpis5">
    <w:name w:val="heading 5"/>
    <w:basedOn w:val="Normln"/>
    <w:next w:val="Normln"/>
    <w:link w:val="Nadpis5Char"/>
    <w:uiPriority w:val="9"/>
    <w:semiHidden/>
    <w:unhideWhenUsed/>
    <w:qFormat/>
    <w:rsid w:val="002A2B7A"/>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2A2B7A"/>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2A2B7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2A2B7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A2B7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1A7C8F"/>
    <w:pPr>
      <w:spacing w:line="240" w:lineRule="auto"/>
    </w:pPr>
    <w:rPr>
      <w:sz w:val="20"/>
      <w:szCs w:val="20"/>
    </w:rPr>
  </w:style>
  <w:style w:type="character" w:customStyle="1" w:styleId="TextpoznpodarouChar">
    <w:name w:val="Text pozn. pod čarou Char"/>
    <w:basedOn w:val="Standardnpsmoodstavce"/>
    <w:link w:val="Textpoznpodarou"/>
    <w:uiPriority w:val="99"/>
    <w:rsid w:val="001A7C8F"/>
    <w:rPr>
      <w:sz w:val="20"/>
      <w:szCs w:val="20"/>
    </w:rPr>
  </w:style>
  <w:style w:type="character" w:styleId="Znakapoznpodarou">
    <w:name w:val="footnote reference"/>
    <w:basedOn w:val="Standardnpsmoodstavce"/>
    <w:uiPriority w:val="99"/>
    <w:semiHidden/>
    <w:unhideWhenUsed/>
    <w:rsid w:val="001A7C8F"/>
    <w:rPr>
      <w:vertAlign w:val="superscript"/>
    </w:rPr>
  </w:style>
  <w:style w:type="paragraph" w:styleId="Odstavecseseznamem">
    <w:name w:val="List Paragraph"/>
    <w:basedOn w:val="Normln"/>
    <w:uiPriority w:val="34"/>
    <w:qFormat/>
    <w:rsid w:val="001A7C8F"/>
    <w:pPr>
      <w:ind w:left="720"/>
      <w:contextualSpacing/>
    </w:pPr>
  </w:style>
  <w:style w:type="character" w:styleId="Hypertextovodkaz">
    <w:name w:val="Hyperlink"/>
    <w:basedOn w:val="Standardnpsmoodstavce"/>
    <w:uiPriority w:val="99"/>
    <w:unhideWhenUsed/>
    <w:rsid w:val="00C24278"/>
    <w:rPr>
      <w:color w:val="0000FF"/>
      <w:u w:val="single"/>
    </w:rPr>
  </w:style>
  <w:style w:type="character" w:styleId="Zdraznn">
    <w:name w:val="Emphasis"/>
    <w:basedOn w:val="Standardnpsmoodstavce"/>
    <w:uiPriority w:val="20"/>
    <w:qFormat/>
    <w:rsid w:val="000C41B7"/>
    <w:rPr>
      <w:i/>
      <w:iCs/>
    </w:rPr>
  </w:style>
  <w:style w:type="character" w:customStyle="1" w:styleId="Nevyeenzmnka1">
    <w:name w:val="Nevyřešená zmínka1"/>
    <w:basedOn w:val="Standardnpsmoodstavce"/>
    <w:uiPriority w:val="99"/>
    <w:semiHidden/>
    <w:unhideWhenUsed/>
    <w:rsid w:val="002C06BB"/>
    <w:rPr>
      <w:color w:val="605E5C"/>
      <w:shd w:val="clear" w:color="auto" w:fill="E1DFDD"/>
    </w:rPr>
  </w:style>
  <w:style w:type="paragraph" w:customStyle="1" w:styleId="p2">
    <w:name w:val="p2"/>
    <w:basedOn w:val="Normln"/>
    <w:rsid w:val="00F8419B"/>
    <w:pPr>
      <w:spacing w:before="100" w:beforeAutospacing="1" w:after="100" w:afterAutospacing="1" w:line="240" w:lineRule="auto"/>
    </w:pPr>
    <w:rPr>
      <w:rFonts w:eastAsia="Times New Roman"/>
      <w:szCs w:val="24"/>
      <w:lang w:eastAsia="cs-CZ"/>
    </w:rPr>
  </w:style>
  <w:style w:type="character" w:styleId="Odkaznakoment">
    <w:name w:val="annotation reference"/>
    <w:basedOn w:val="Standardnpsmoodstavce"/>
    <w:uiPriority w:val="99"/>
    <w:semiHidden/>
    <w:unhideWhenUsed/>
    <w:rsid w:val="004D6466"/>
    <w:rPr>
      <w:sz w:val="16"/>
      <w:szCs w:val="16"/>
    </w:rPr>
  </w:style>
  <w:style w:type="paragraph" w:styleId="Textkomente">
    <w:name w:val="annotation text"/>
    <w:basedOn w:val="Normln"/>
    <w:link w:val="TextkomenteChar"/>
    <w:uiPriority w:val="99"/>
    <w:semiHidden/>
    <w:unhideWhenUsed/>
    <w:rsid w:val="004D6466"/>
    <w:pPr>
      <w:spacing w:line="240" w:lineRule="auto"/>
    </w:pPr>
    <w:rPr>
      <w:sz w:val="20"/>
      <w:szCs w:val="20"/>
    </w:rPr>
  </w:style>
  <w:style w:type="character" w:customStyle="1" w:styleId="TextkomenteChar">
    <w:name w:val="Text komentáře Char"/>
    <w:basedOn w:val="Standardnpsmoodstavce"/>
    <w:link w:val="Textkomente"/>
    <w:uiPriority w:val="99"/>
    <w:semiHidden/>
    <w:rsid w:val="004D6466"/>
    <w:rPr>
      <w:sz w:val="20"/>
      <w:szCs w:val="20"/>
    </w:rPr>
  </w:style>
  <w:style w:type="paragraph" w:styleId="Pedmtkomente">
    <w:name w:val="annotation subject"/>
    <w:basedOn w:val="Textkomente"/>
    <w:next w:val="Textkomente"/>
    <w:link w:val="PedmtkomenteChar"/>
    <w:uiPriority w:val="99"/>
    <w:semiHidden/>
    <w:unhideWhenUsed/>
    <w:rsid w:val="004D6466"/>
    <w:rPr>
      <w:b/>
      <w:bCs/>
    </w:rPr>
  </w:style>
  <w:style w:type="character" w:customStyle="1" w:styleId="PedmtkomenteChar">
    <w:name w:val="Předmět komentáře Char"/>
    <w:basedOn w:val="TextkomenteChar"/>
    <w:link w:val="Pedmtkomente"/>
    <w:uiPriority w:val="99"/>
    <w:semiHidden/>
    <w:rsid w:val="004D6466"/>
    <w:rPr>
      <w:b/>
      <w:bCs/>
      <w:sz w:val="20"/>
      <w:szCs w:val="20"/>
    </w:rPr>
  </w:style>
  <w:style w:type="paragraph" w:styleId="Textbubliny">
    <w:name w:val="Balloon Text"/>
    <w:basedOn w:val="Normln"/>
    <w:link w:val="TextbublinyChar"/>
    <w:uiPriority w:val="99"/>
    <w:semiHidden/>
    <w:unhideWhenUsed/>
    <w:rsid w:val="004D646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6466"/>
    <w:rPr>
      <w:rFonts w:ascii="Segoe UI" w:hAnsi="Segoe UI" w:cs="Segoe UI"/>
      <w:sz w:val="18"/>
      <w:szCs w:val="18"/>
    </w:rPr>
  </w:style>
  <w:style w:type="paragraph" w:styleId="Zhlav">
    <w:name w:val="header"/>
    <w:basedOn w:val="Normln"/>
    <w:link w:val="ZhlavChar"/>
    <w:uiPriority w:val="99"/>
    <w:unhideWhenUsed/>
    <w:rsid w:val="00801E51"/>
    <w:pPr>
      <w:tabs>
        <w:tab w:val="center" w:pos="4536"/>
        <w:tab w:val="right" w:pos="9072"/>
      </w:tabs>
      <w:spacing w:line="240" w:lineRule="auto"/>
    </w:pPr>
  </w:style>
  <w:style w:type="character" w:customStyle="1" w:styleId="ZhlavChar">
    <w:name w:val="Záhlaví Char"/>
    <w:basedOn w:val="Standardnpsmoodstavce"/>
    <w:link w:val="Zhlav"/>
    <w:uiPriority w:val="99"/>
    <w:rsid w:val="00801E51"/>
  </w:style>
  <w:style w:type="paragraph" w:styleId="Zpat">
    <w:name w:val="footer"/>
    <w:basedOn w:val="Normln"/>
    <w:link w:val="ZpatChar"/>
    <w:uiPriority w:val="99"/>
    <w:unhideWhenUsed/>
    <w:rsid w:val="00801E51"/>
    <w:pPr>
      <w:tabs>
        <w:tab w:val="center" w:pos="4536"/>
        <w:tab w:val="right" w:pos="9072"/>
      </w:tabs>
      <w:spacing w:line="240" w:lineRule="auto"/>
    </w:pPr>
  </w:style>
  <w:style w:type="character" w:customStyle="1" w:styleId="ZpatChar">
    <w:name w:val="Zápatí Char"/>
    <w:basedOn w:val="Standardnpsmoodstavce"/>
    <w:link w:val="Zpat"/>
    <w:uiPriority w:val="99"/>
    <w:rsid w:val="00801E51"/>
  </w:style>
  <w:style w:type="character" w:customStyle="1" w:styleId="Nadpis1Char">
    <w:name w:val="Nadpis 1 Char"/>
    <w:basedOn w:val="Standardnpsmoodstavce"/>
    <w:link w:val="Nadpis1"/>
    <w:uiPriority w:val="9"/>
    <w:rsid w:val="00447CF5"/>
    <w:rPr>
      <w:rFonts w:ascii="Times New Roman" w:eastAsiaTheme="majorEastAsia" w:hAnsi="Times New Roman" w:cs="Times New Roman"/>
      <w:b/>
      <w:sz w:val="32"/>
      <w:szCs w:val="32"/>
    </w:rPr>
  </w:style>
  <w:style w:type="character" w:customStyle="1" w:styleId="Nadpis2Char">
    <w:name w:val="Nadpis 2 Char"/>
    <w:basedOn w:val="Standardnpsmoodstavce"/>
    <w:link w:val="Nadpis2"/>
    <w:uiPriority w:val="9"/>
    <w:rsid w:val="008A1482"/>
    <w:rPr>
      <w:rFonts w:ascii="Times New Roman" w:eastAsiaTheme="majorEastAsia" w:hAnsi="Times New Roman" w:cs="Times New Roman"/>
      <w:b/>
      <w:sz w:val="28"/>
      <w:szCs w:val="26"/>
    </w:rPr>
  </w:style>
  <w:style w:type="character" w:customStyle="1" w:styleId="Nadpis3Char">
    <w:name w:val="Nadpis 3 Char"/>
    <w:basedOn w:val="Standardnpsmoodstavce"/>
    <w:link w:val="Nadpis3"/>
    <w:uiPriority w:val="9"/>
    <w:rsid w:val="001944EF"/>
    <w:rPr>
      <w:rFonts w:ascii="Times New Roman" w:eastAsiaTheme="majorEastAsia" w:hAnsi="Times New Roman" w:cs="Times New Roman"/>
      <w:b/>
      <w:sz w:val="24"/>
      <w:szCs w:val="24"/>
    </w:rPr>
  </w:style>
  <w:style w:type="character" w:customStyle="1" w:styleId="Nadpis4Char">
    <w:name w:val="Nadpis 4 Char"/>
    <w:basedOn w:val="Standardnpsmoodstavce"/>
    <w:link w:val="Nadpis4"/>
    <w:uiPriority w:val="9"/>
    <w:rsid w:val="002A2B7A"/>
    <w:rPr>
      <w:rFonts w:ascii="Times New Roman" w:eastAsiaTheme="majorEastAsia" w:hAnsi="Times New Roman" w:cs="Times New Roman"/>
      <w:b/>
      <w:i/>
      <w:iCs/>
      <w:sz w:val="24"/>
    </w:rPr>
  </w:style>
  <w:style w:type="character" w:customStyle="1" w:styleId="Nadpis5Char">
    <w:name w:val="Nadpis 5 Char"/>
    <w:basedOn w:val="Standardnpsmoodstavce"/>
    <w:link w:val="Nadpis5"/>
    <w:uiPriority w:val="9"/>
    <w:semiHidden/>
    <w:rsid w:val="002A2B7A"/>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2A2B7A"/>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2A2B7A"/>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2A2B7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A2B7A"/>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2A2B7A"/>
    <w:pPr>
      <w:numPr>
        <w:numId w:val="0"/>
      </w:numPr>
      <w:spacing w:before="240"/>
      <w:outlineLvl w:val="9"/>
    </w:pPr>
    <w:rPr>
      <w:rFonts w:asciiTheme="majorHAnsi" w:hAnsiTheme="majorHAnsi"/>
      <w:b w:val="0"/>
      <w:color w:val="2F5496" w:themeColor="accent1" w:themeShade="BF"/>
      <w:lang w:eastAsia="cs-CZ"/>
    </w:rPr>
  </w:style>
  <w:style w:type="paragraph" w:styleId="Obsah1">
    <w:name w:val="toc 1"/>
    <w:basedOn w:val="Normln"/>
    <w:next w:val="Normln"/>
    <w:autoRedefine/>
    <w:uiPriority w:val="39"/>
    <w:unhideWhenUsed/>
    <w:rsid w:val="00E95886"/>
    <w:pPr>
      <w:tabs>
        <w:tab w:val="left" w:pos="426"/>
        <w:tab w:val="right" w:leader="dot" w:pos="9061"/>
      </w:tabs>
      <w:spacing w:after="100"/>
      <w:ind w:left="426" w:hanging="426"/>
    </w:pPr>
    <w:rPr>
      <w:b/>
      <w:noProof/>
    </w:rPr>
  </w:style>
  <w:style w:type="paragraph" w:styleId="Obsah2">
    <w:name w:val="toc 2"/>
    <w:basedOn w:val="Normln"/>
    <w:next w:val="Normln"/>
    <w:autoRedefine/>
    <w:uiPriority w:val="39"/>
    <w:unhideWhenUsed/>
    <w:rsid w:val="00C33977"/>
    <w:pPr>
      <w:tabs>
        <w:tab w:val="left" w:pos="1100"/>
        <w:tab w:val="right" w:leader="dot" w:pos="9061"/>
      </w:tabs>
      <w:spacing w:after="100"/>
      <w:ind w:left="1134" w:hanging="557"/>
      <w:jc w:val="left"/>
    </w:pPr>
  </w:style>
  <w:style w:type="paragraph" w:styleId="Obsah3">
    <w:name w:val="toc 3"/>
    <w:basedOn w:val="Normln"/>
    <w:next w:val="Normln"/>
    <w:autoRedefine/>
    <w:uiPriority w:val="39"/>
    <w:unhideWhenUsed/>
    <w:rsid w:val="00DA068B"/>
    <w:pPr>
      <w:tabs>
        <w:tab w:val="left" w:pos="1540"/>
        <w:tab w:val="right" w:leader="dot" w:pos="9061"/>
      </w:tabs>
      <w:spacing w:after="100"/>
      <w:ind w:left="1560" w:hanging="763"/>
      <w:jc w:val="left"/>
    </w:pPr>
  </w:style>
  <w:style w:type="table" w:styleId="Mkatabulky">
    <w:name w:val="Table Grid"/>
    <w:basedOn w:val="Normlntabulka"/>
    <w:uiPriority w:val="39"/>
    <w:rsid w:val="00044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odstavec">
    <w:name w:val="part-odstavec"/>
    <w:basedOn w:val="Normln"/>
    <w:rsid w:val="00591F97"/>
    <w:pPr>
      <w:spacing w:before="100" w:beforeAutospacing="1" w:after="100" w:afterAutospacing="1" w:line="240" w:lineRule="auto"/>
    </w:pPr>
    <w:rPr>
      <w:rFonts w:eastAsia="Times New Roman"/>
      <w:szCs w:val="24"/>
      <w:lang w:eastAsia="cs-CZ"/>
    </w:rPr>
  </w:style>
  <w:style w:type="character" w:styleId="PromnnHTML">
    <w:name w:val="HTML Variable"/>
    <w:basedOn w:val="Standardnpsmoodstavce"/>
    <w:uiPriority w:val="99"/>
    <w:semiHidden/>
    <w:unhideWhenUsed/>
    <w:rsid w:val="00591F97"/>
    <w:rPr>
      <w:i/>
      <w:iCs/>
    </w:rPr>
  </w:style>
  <w:style w:type="paragraph" w:styleId="Normlnweb">
    <w:name w:val="Normal (Web)"/>
    <w:basedOn w:val="Normln"/>
    <w:uiPriority w:val="99"/>
    <w:semiHidden/>
    <w:unhideWhenUsed/>
    <w:rsid w:val="007B24C7"/>
    <w:pPr>
      <w:spacing w:before="100" w:beforeAutospacing="1" w:after="100" w:afterAutospacing="1" w:line="240" w:lineRule="auto"/>
    </w:pPr>
    <w:rPr>
      <w:rFonts w:eastAsia="Times New Roman"/>
      <w:szCs w:val="24"/>
      <w:lang w:eastAsia="cs-CZ"/>
    </w:rPr>
  </w:style>
  <w:style w:type="paragraph" w:customStyle="1" w:styleId="l4">
    <w:name w:val="l4"/>
    <w:basedOn w:val="Normln"/>
    <w:rsid w:val="00CF7118"/>
    <w:pPr>
      <w:spacing w:before="100" w:beforeAutospacing="1" w:after="100" w:afterAutospacing="1" w:line="240" w:lineRule="auto"/>
    </w:pPr>
    <w:rPr>
      <w:rFonts w:eastAsia="Times New Roman"/>
      <w:szCs w:val="24"/>
      <w:lang w:eastAsia="cs-CZ"/>
    </w:rPr>
  </w:style>
  <w:style w:type="paragraph" w:customStyle="1" w:styleId="l5">
    <w:name w:val="l5"/>
    <w:basedOn w:val="Normln"/>
    <w:rsid w:val="00CF7118"/>
    <w:pPr>
      <w:spacing w:before="100" w:beforeAutospacing="1" w:after="100" w:afterAutospacing="1" w:line="240" w:lineRule="auto"/>
    </w:pPr>
    <w:rPr>
      <w:rFonts w:eastAsia="Times New Roman"/>
      <w:szCs w:val="24"/>
      <w:lang w:eastAsia="cs-CZ"/>
    </w:rPr>
  </w:style>
  <w:style w:type="paragraph" w:customStyle="1" w:styleId="l6">
    <w:name w:val="l6"/>
    <w:basedOn w:val="Normln"/>
    <w:rsid w:val="00CF7118"/>
    <w:pPr>
      <w:spacing w:before="100" w:beforeAutospacing="1" w:after="100" w:afterAutospacing="1" w:line="240" w:lineRule="auto"/>
    </w:pPr>
    <w:rPr>
      <w:rFonts w:eastAsia="Times New Roman"/>
      <w:szCs w:val="24"/>
      <w:lang w:eastAsia="cs-CZ"/>
    </w:rPr>
  </w:style>
  <w:style w:type="character" w:customStyle="1" w:styleId="cf01">
    <w:name w:val="cf01"/>
    <w:basedOn w:val="Standardnpsmoodstavce"/>
    <w:rsid w:val="00A139F9"/>
    <w:rPr>
      <w:rFonts w:ascii="Segoe UI" w:hAnsi="Segoe UI" w:cs="Segoe UI" w:hint="default"/>
      <w:sz w:val="18"/>
      <w:szCs w:val="18"/>
    </w:rPr>
  </w:style>
  <w:style w:type="paragraph" w:customStyle="1" w:styleId="l1">
    <w:name w:val="l1"/>
    <w:basedOn w:val="Normln"/>
    <w:rsid w:val="00DB5E25"/>
    <w:pPr>
      <w:spacing w:before="100" w:beforeAutospacing="1" w:after="100" w:afterAutospacing="1" w:line="240" w:lineRule="auto"/>
    </w:pPr>
    <w:rPr>
      <w:rFonts w:eastAsia="Times New Roman"/>
      <w:szCs w:val="24"/>
      <w:lang w:eastAsia="cs-CZ"/>
    </w:rPr>
  </w:style>
  <w:style w:type="paragraph" w:customStyle="1" w:styleId="l2">
    <w:name w:val="l2"/>
    <w:basedOn w:val="Normln"/>
    <w:rsid w:val="00DB5E25"/>
    <w:pPr>
      <w:spacing w:before="100" w:beforeAutospacing="1" w:after="100" w:afterAutospacing="1" w:line="240" w:lineRule="auto"/>
    </w:pPr>
    <w:rPr>
      <w:rFonts w:eastAsia="Times New Roman"/>
      <w:szCs w:val="24"/>
      <w:lang w:eastAsia="cs-CZ"/>
    </w:rPr>
  </w:style>
  <w:style w:type="paragraph" w:customStyle="1" w:styleId="l3">
    <w:name w:val="l3"/>
    <w:basedOn w:val="Normln"/>
    <w:rsid w:val="00DB5E25"/>
    <w:pPr>
      <w:spacing w:before="100" w:beforeAutospacing="1" w:after="100" w:afterAutospacing="1" w:line="240" w:lineRule="auto"/>
    </w:pPr>
    <w:rPr>
      <w:rFonts w:eastAsia="Times New Roman"/>
      <w:szCs w:val="24"/>
      <w:lang w:eastAsia="cs-CZ"/>
    </w:rPr>
  </w:style>
  <w:style w:type="paragraph" w:customStyle="1" w:styleId="p-margin">
    <w:name w:val="p-margin"/>
    <w:basedOn w:val="Normln"/>
    <w:rsid w:val="004A4410"/>
    <w:pPr>
      <w:spacing w:before="100" w:beforeAutospacing="1" w:after="100" w:afterAutospacing="1" w:line="240" w:lineRule="auto"/>
    </w:pPr>
    <w:rPr>
      <w:rFonts w:eastAsia="Times New Roman"/>
      <w:szCs w:val="24"/>
      <w:lang w:eastAsia="cs-CZ"/>
    </w:rPr>
  </w:style>
  <w:style w:type="character" w:customStyle="1" w:styleId="highlight">
    <w:name w:val="highlight"/>
    <w:basedOn w:val="Standardnpsmoodstavce"/>
    <w:rsid w:val="001B3ED3"/>
  </w:style>
  <w:style w:type="character" w:customStyle="1" w:styleId="footnote">
    <w:name w:val="footnote"/>
    <w:basedOn w:val="Standardnpsmoodstavce"/>
    <w:rsid w:val="001B3ED3"/>
  </w:style>
  <w:style w:type="paragraph" w:styleId="Revize">
    <w:name w:val="Revision"/>
    <w:hidden/>
    <w:uiPriority w:val="99"/>
    <w:semiHidden/>
    <w:rsid w:val="00DA068B"/>
    <w:pPr>
      <w:spacing w:after="0" w:line="240" w:lineRule="auto"/>
    </w:pPr>
    <w:rPr>
      <w:rFonts w:ascii="Times New Roman" w:hAnsi="Times New Roman" w:cs="Times New Roman"/>
      <w:sz w:val="24"/>
    </w:rPr>
  </w:style>
  <w:style w:type="character" w:styleId="Nevyeenzmnka">
    <w:name w:val="Unresolved Mention"/>
    <w:basedOn w:val="Standardnpsmoodstavce"/>
    <w:uiPriority w:val="99"/>
    <w:semiHidden/>
    <w:unhideWhenUsed/>
    <w:rsid w:val="009F7DD4"/>
    <w:rPr>
      <w:color w:val="605E5C"/>
      <w:shd w:val="clear" w:color="auto" w:fill="E1DFDD"/>
    </w:rPr>
  </w:style>
  <w:style w:type="paragraph" w:styleId="Textvysvtlivek">
    <w:name w:val="endnote text"/>
    <w:basedOn w:val="Normln"/>
    <w:link w:val="TextvysvtlivekChar"/>
    <w:uiPriority w:val="99"/>
    <w:semiHidden/>
    <w:unhideWhenUsed/>
    <w:rsid w:val="00EE5EE4"/>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EE5EE4"/>
    <w:rPr>
      <w:rFonts w:ascii="Times New Roman" w:hAnsi="Times New Roman" w:cs="Times New Roman"/>
      <w:sz w:val="20"/>
      <w:szCs w:val="20"/>
    </w:rPr>
  </w:style>
  <w:style w:type="character" w:styleId="Odkaznavysvtlivky">
    <w:name w:val="endnote reference"/>
    <w:basedOn w:val="Standardnpsmoodstavce"/>
    <w:uiPriority w:val="99"/>
    <w:semiHidden/>
    <w:unhideWhenUsed/>
    <w:rsid w:val="00EE5E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0251">
      <w:bodyDiv w:val="1"/>
      <w:marLeft w:val="0"/>
      <w:marRight w:val="0"/>
      <w:marTop w:val="0"/>
      <w:marBottom w:val="0"/>
      <w:divBdr>
        <w:top w:val="none" w:sz="0" w:space="0" w:color="auto"/>
        <w:left w:val="none" w:sz="0" w:space="0" w:color="auto"/>
        <w:bottom w:val="none" w:sz="0" w:space="0" w:color="auto"/>
        <w:right w:val="none" w:sz="0" w:space="0" w:color="auto"/>
      </w:divBdr>
    </w:div>
    <w:div w:id="55669544">
      <w:bodyDiv w:val="1"/>
      <w:marLeft w:val="0"/>
      <w:marRight w:val="0"/>
      <w:marTop w:val="0"/>
      <w:marBottom w:val="0"/>
      <w:divBdr>
        <w:top w:val="none" w:sz="0" w:space="0" w:color="auto"/>
        <w:left w:val="none" w:sz="0" w:space="0" w:color="auto"/>
        <w:bottom w:val="none" w:sz="0" w:space="0" w:color="auto"/>
        <w:right w:val="none" w:sz="0" w:space="0" w:color="auto"/>
      </w:divBdr>
    </w:div>
    <w:div w:id="96756350">
      <w:bodyDiv w:val="1"/>
      <w:marLeft w:val="0"/>
      <w:marRight w:val="0"/>
      <w:marTop w:val="0"/>
      <w:marBottom w:val="0"/>
      <w:divBdr>
        <w:top w:val="none" w:sz="0" w:space="0" w:color="auto"/>
        <w:left w:val="none" w:sz="0" w:space="0" w:color="auto"/>
        <w:bottom w:val="none" w:sz="0" w:space="0" w:color="auto"/>
        <w:right w:val="none" w:sz="0" w:space="0" w:color="auto"/>
      </w:divBdr>
    </w:div>
    <w:div w:id="113014817">
      <w:bodyDiv w:val="1"/>
      <w:marLeft w:val="0"/>
      <w:marRight w:val="0"/>
      <w:marTop w:val="0"/>
      <w:marBottom w:val="0"/>
      <w:divBdr>
        <w:top w:val="none" w:sz="0" w:space="0" w:color="auto"/>
        <w:left w:val="none" w:sz="0" w:space="0" w:color="auto"/>
        <w:bottom w:val="none" w:sz="0" w:space="0" w:color="auto"/>
        <w:right w:val="none" w:sz="0" w:space="0" w:color="auto"/>
      </w:divBdr>
    </w:div>
    <w:div w:id="134954513">
      <w:bodyDiv w:val="1"/>
      <w:marLeft w:val="0"/>
      <w:marRight w:val="0"/>
      <w:marTop w:val="0"/>
      <w:marBottom w:val="0"/>
      <w:divBdr>
        <w:top w:val="none" w:sz="0" w:space="0" w:color="auto"/>
        <w:left w:val="none" w:sz="0" w:space="0" w:color="auto"/>
        <w:bottom w:val="none" w:sz="0" w:space="0" w:color="auto"/>
        <w:right w:val="none" w:sz="0" w:space="0" w:color="auto"/>
      </w:divBdr>
    </w:div>
    <w:div w:id="160774946">
      <w:bodyDiv w:val="1"/>
      <w:marLeft w:val="0"/>
      <w:marRight w:val="0"/>
      <w:marTop w:val="0"/>
      <w:marBottom w:val="0"/>
      <w:divBdr>
        <w:top w:val="none" w:sz="0" w:space="0" w:color="auto"/>
        <w:left w:val="none" w:sz="0" w:space="0" w:color="auto"/>
        <w:bottom w:val="none" w:sz="0" w:space="0" w:color="auto"/>
        <w:right w:val="none" w:sz="0" w:space="0" w:color="auto"/>
      </w:divBdr>
    </w:div>
    <w:div w:id="203835137">
      <w:bodyDiv w:val="1"/>
      <w:marLeft w:val="0"/>
      <w:marRight w:val="0"/>
      <w:marTop w:val="0"/>
      <w:marBottom w:val="0"/>
      <w:divBdr>
        <w:top w:val="none" w:sz="0" w:space="0" w:color="auto"/>
        <w:left w:val="none" w:sz="0" w:space="0" w:color="auto"/>
        <w:bottom w:val="none" w:sz="0" w:space="0" w:color="auto"/>
        <w:right w:val="none" w:sz="0" w:space="0" w:color="auto"/>
      </w:divBdr>
    </w:div>
    <w:div w:id="226036891">
      <w:bodyDiv w:val="1"/>
      <w:marLeft w:val="0"/>
      <w:marRight w:val="0"/>
      <w:marTop w:val="0"/>
      <w:marBottom w:val="0"/>
      <w:divBdr>
        <w:top w:val="none" w:sz="0" w:space="0" w:color="auto"/>
        <w:left w:val="none" w:sz="0" w:space="0" w:color="auto"/>
        <w:bottom w:val="none" w:sz="0" w:space="0" w:color="auto"/>
        <w:right w:val="none" w:sz="0" w:space="0" w:color="auto"/>
      </w:divBdr>
      <w:divsChild>
        <w:div w:id="825168220">
          <w:marLeft w:val="0"/>
          <w:marRight w:val="0"/>
          <w:marTop w:val="30"/>
          <w:marBottom w:val="0"/>
          <w:divBdr>
            <w:top w:val="none" w:sz="0" w:space="0" w:color="auto"/>
            <w:left w:val="none" w:sz="0" w:space="0" w:color="auto"/>
            <w:bottom w:val="none" w:sz="0" w:space="0" w:color="auto"/>
            <w:right w:val="none" w:sz="0" w:space="0" w:color="auto"/>
          </w:divBdr>
        </w:div>
      </w:divsChild>
    </w:div>
    <w:div w:id="241910484">
      <w:bodyDiv w:val="1"/>
      <w:marLeft w:val="0"/>
      <w:marRight w:val="0"/>
      <w:marTop w:val="0"/>
      <w:marBottom w:val="0"/>
      <w:divBdr>
        <w:top w:val="none" w:sz="0" w:space="0" w:color="auto"/>
        <w:left w:val="none" w:sz="0" w:space="0" w:color="auto"/>
        <w:bottom w:val="none" w:sz="0" w:space="0" w:color="auto"/>
        <w:right w:val="none" w:sz="0" w:space="0" w:color="auto"/>
      </w:divBdr>
    </w:div>
    <w:div w:id="263415464">
      <w:bodyDiv w:val="1"/>
      <w:marLeft w:val="0"/>
      <w:marRight w:val="0"/>
      <w:marTop w:val="0"/>
      <w:marBottom w:val="0"/>
      <w:divBdr>
        <w:top w:val="none" w:sz="0" w:space="0" w:color="auto"/>
        <w:left w:val="none" w:sz="0" w:space="0" w:color="auto"/>
        <w:bottom w:val="none" w:sz="0" w:space="0" w:color="auto"/>
        <w:right w:val="none" w:sz="0" w:space="0" w:color="auto"/>
      </w:divBdr>
    </w:div>
    <w:div w:id="276108389">
      <w:bodyDiv w:val="1"/>
      <w:marLeft w:val="0"/>
      <w:marRight w:val="0"/>
      <w:marTop w:val="0"/>
      <w:marBottom w:val="0"/>
      <w:divBdr>
        <w:top w:val="none" w:sz="0" w:space="0" w:color="auto"/>
        <w:left w:val="none" w:sz="0" w:space="0" w:color="auto"/>
        <w:bottom w:val="none" w:sz="0" w:space="0" w:color="auto"/>
        <w:right w:val="none" w:sz="0" w:space="0" w:color="auto"/>
      </w:divBdr>
    </w:div>
    <w:div w:id="342436096">
      <w:bodyDiv w:val="1"/>
      <w:marLeft w:val="0"/>
      <w:marRight w:val="0"/>
      <w:marTop w:val="0"/>
      <w:marBottom w:val="0"/>
      <w:divBdr>
        <w:top w:val="none" w:sz="0" w:space="0" w:color="auto"/>
        <w:left w:val="none" w:sz="0" w:space="0" w:color="auto"/>
        <w:bottom w:val="none" w:sz="0" w:space="0" w:color="auto"/>
        <w:right w:val="none" w:sz="0" w:space="0" w:color="auto"/>
      </w:divBdr>
    </w:div>
    <w:div w:id="344746337">
      <w:bodyDiv w:val="1"/>
      <w:marLeft w:val="0"/>
      <w:marRight w:val="0"/>
      <w:marTop w:val="0"/>
      <w:marBottom w:val="0"/>
      <w:divBdr>
        <w:top w:val="none" w:sz="0" w:space="0" w:color="auto"/>
        <w:left w:val="none" w:sz="0" w:space="0" w:color="auto"/>
        <w:bottom w:val="none" w:sz="0" w:space="0" w:color="auto"/>
        <w:right w:val="none" w:sz="0" w:space="0" w:color="auto"/>
      </w:divBdr>
    </w:div>
    <w:div w:id="376272345">
      <w:bodyDiv w:val="1"/>
      <w:marLeft w:val="0"/>
      <w:marRight w:val="0"/>
      <w:marTop w:val="0"/>
      <w:marBottom w:val="0"/>
      <w:divBdr>
        <w:top w:val="none" w:sz="0" w:space="0" w:color="auto"/>
        <w:left w:val="none" w:sz="0" w:space="0" w:color="auto"/>
        <w:bottom w:val="none" w:sz="0" w:space="0" w:color="auto"/>
        <w:right w:val="none" w:sz="0" w:space="0" w:color="auto"/>
      </w:divBdr>
    </w:div>
    <w:div w:id="377358553">
      <w:bodyDiv w:val="1"/>
      <w:marLeft w:val="0"/>
      <w:marRight w:val="0"/>
      <w:marTop w:val="0"/>
      <w:marBottom w:val="0"/>
      <w:divBdr>
        <w:top w:val="none" w:sz="0" w:space="0" w:color="auto"/>
        <w:left w:val="none" w:sz="0" w:space="0" w:color="auto"/>
        <w:bottom w:val="none" w:sz="0" w:space="0" w:color="auto"/>
        <w:right w:val="none" w:sz="0" w:space="0" w:color="auto"/>
      </w:divBdr>
      <w:divsChild>
        <w:div w:id="1913924234">
          <w:marLeft w:val="0"/>
          <w:marRight w:val="0"/>
          <w:marTop w:val="0"/>
          <w:marBottom w:val="0"/>
          <w:divBdr>
            <w:top w:val="single" w:sz="2" w:space="0" w:color="auto"/>
            <w:left w:val="single" w:sz="2" w:space="0" w:color="auto"/>
            <w:bottom w:val="single" w:sz="6" w:space="0" w:color="auto"/>
            <w:right w:val="single" w:sz="2" w:space="0" w:color="auto"/>
          </w:divBdr>
          <w:divsChild>
            <w:div w:id="1922443286">
              <w:marLeft w:val="0"/>
              <w:marRight w:val="0"/>
              <w:marTop w:val="100"/>
              <w:marBottom w:val="100"/>
              <w:divBdr>
                <w:top w:val="single" w:sz="2" w:space="0" w:color="D9D9E3"/>
                <w:left w:val="single" w:sz="2" w:space="0" w:color="D9D9E3"/>
                <w:bottom w:val="single" w:sz="2" w:space="0" w:color="D9D9E3"/>
                <w:right w:val="single" w:sz="2" w:space="0" w:color="D9D9E3"/>
              </w:divBdr>
              <w:divsChild>
                <w:div w:id="1795902883">
                  <w:marLeft w:val="0"/>
                  <w:marRight w:val="0"/>
                  <w:marTop w:val="0"/>
                  <w:marBottom w:val="0"/>
                  <w:divBdr>
                    <w:top w:val="single" w:sz="2" w:space="0" w:color="D9D9E3"/>
                    <w:left w:val="single" w:sz="2" w:space="0" w:color="D9D9E3"/>
                    <w:bottom w:val="single" w:sz="2" w:space="0" w:color="D9D9E3"/>
                    <w:right w:val="single" w:sz="2" w:space="0" w:color="D9D9E3"/>
                  </w:divBdr>
                  <w:divsChild>
                    <w:div w:id="427510739">
                      <w:marLeft w:val="0"/>
                      <w:marRight w:val="0"/>
                      <w:marTop w:val="0"/>
                      <w:marBottom w:val="0"/>
                      <w:divBdr>
                        <w:top w:val="single" w:sz="2" w:space="0" w:color="D9D9E3"/>
                        <w:left w:val="single" w:sz="2" w:space="0" w:color="D9D9E3"/>
                        <w:bottom w:val="single" w:sz="2" w:space="0" w:color="D9D9E3"/>
                        <w:right w:val="single" w:sz="2" w:space="0" w:color="D9D9E3"/>
                      </w:divBdr>
                      <w:divsChild>
                        <w:div w:id="1778058708">
                          <w:marLeft w:val="0"/>
                          <w:marRight w:val="0"/>
                          <w:marTop w:val="0"/>
                          <w:marBottom w:val="0"/>
                          <w:divBdr>
                            <w:top w:val="single" w:sz="2" w:space="0" w:color="D9D9E3"/>
                            <w:left w:val="single" w:sz="2" w:space="0" w:color="D9D9E3"/>
                            <w:bottom w:val="single" w:sz="2" w:space="0" w:color="D9D9E3"/>
                            <w:right w:val="single" w:sz="2" w:space="0" w:color="D9D9E3"/>
                          </w:divBdr>
                          <w:divsChild>
                            <w:div w:id="2034897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79347541">
      <w:bodyDiv w:val="1"/>
      <w:marLeft w:val="0"/>
      <w:marRight w:val="0"/>
      <w:marTop w:val="0"/>
      <w:marBottom w:val="0"/>
      <w:divBdr>
        <w:top w:val="none" w:sz="0" w:space="0" w:color="auto"/>
        <w:left w:val="none" w:sz="0" w:space="0" w:color="auto"/>
        <w:bottom w:val="none" w:sz="0" w:space="0" w:color="auto"/>
        <w:right w:val="none" w:sz="0" w:space="0" w:color="auto"/>
      </w:divBdr>
    </w:div>
    <w:div w:id="502941194">
      <w:bodyDiv w:val="1"/>
      <w:marLeft w:val="0"/>
      <w:marRight w:val="0"/>
      <w:marTop w:val="0"/>
      <w:marBottom w:val="0"/>
      <w:divBdr>
        <w:top w:val="none" w:sz="0" w:space="0" w:color="auto"/>
        <w:left w:val="none" w:sz="0" w:space="0" w:color="auto"/>
        <w:bottom w:val="none" w:sz="0" w:space="0" w:color="auto"/>
        <w:right w:val="none" w:sz="0" w:space="0" w:color="auto"/>
      </w:divBdr>
      <w:divsChild>
        <w:div w:id="1768849385">
          <w:marLeft w:val="0"/>
          <w:marRight w:val="0"/>
          <w:marTop w:val="384"/>
          <w:marBottom w:val="0"/>
          <w:divBdr>
            <w:top w:val="none" w:sz="0" w:space="0" w:color="auto"/>
            <w:left w:val="none" w:sz="0" w:space="0" w:color="auto"/>
            <w:bottom w:val="none" w:sz="0" w:space="0" w:color="auto"/>
            <w:right w:val="none" w:sz="0" w:space="0" w:color="auto"/>
          </w:divBdr>
        </w:div>
        <w:div w:id="790169589">
          <w:marLeft w:val="0"/>
          <w:marRight w:val="0"/>
          <w:marTop w:val="384"/>
          <w:marBottom w:val="0"/>
          <w:divBdr>
            <w:top w:val="none" w:sz="0" w:space="0" w:color="auto"/>
            <w:left w:val="none" w:sz="0" w:space="0" w:color="auto"/>
            <w:bottom w:val="none" w:sz="0" w:space="0" w:color="auto"/>
            <w:right w:val="none" w:sz="0" w:space="0" w:color="auto"/>
          </w:divBdr>
        </w:div>
        <w:div w:id="1078552637">
          <w:marLeft w:val="0"/>
          <w:marRight w:val="0"/>
          <w:marTop w:val="384"/>
          <w:marBottom w:val="0"/>
          <w:divBdr>
            <w:top w:val="none" w:sz="0" w:space="0" w:color="auto"/>
            <w:left w:val="none" w:sz="0" w:space="0" w:color="auto"/>
            <w:bottom w:val="none" w:sz="0" w:space="0" w:color="auto"/>
            <w:right w:val="none" w:sz="0" w:space="0" w:color="auto"/>
          </w:divBdr>
        </w:div>
        <w:div w:id="219825097">
          <w:marLeft w:val="0"/>
          <w:marRight w:val="0"/>
          <w:marTop w:val="384"/>
          <w:marBottom w:val="0"/>
          <w:divBdr>
            <w:top w:val="none" w:sz="0" w:space="0" w:color="auto"/>
            <w:left w:val="none" w:sz="0" w:space="0" w:color="auto"/>
            <w:bottom w:val="none" w:sz="0" w:space="0" w:color="auto"/>
            <w:right w:val="none" w:sz="0" w:space="0" w:color="auto"/>
          </w:divBdr>
        </w:div>
        <w:div w:id="269699372">
          <w:marLeft w:val="0"/>
          <w:marRight w:val="0"/>
          <w:marTop w:val="384"/>
          <w:marBottom w:val="0"/>
          <w:divBdr>
            <w:top w:val="none" w:sz="0" w:space="0" w:color="auto"/>
            <w:left w:val="none" w:sz="0" w:space="0" w:color="auto"/>
            <w:bottom w:val="none" w:sz="0" w:space="0" w:color="auto"/>
            <w:right w:val="none" w:sz="0" w:space="0" w:color="auto"/>
          </w:divBdr>
        </w:div>
        <w:div w:id="864028099">
          <w:marLeft w:val="0"/>
          <w:marRight w:val="0"/>
          <w:marTop w:val="384"/>
          <w:marBottom w:val="0"/>
          <w:divBdr>
            <w:top w:val="none" w:sz="0" w:space="0" w:color="auto"/>
            <w:left w:val="none" w:sz="0" w:space="0" w:color="auto"/>
            <w:bottom w:val="none" w:sz="0" w:space="0" w:color="auto"/>
            <w:right w:val="none" w:sz="0" w:space="0" w:color="auto"/>
          </w:divBdr>
        </w:div>
        <w:div w:id="119809464">
          <w:marLeft w:val="0"/>
          <w:marRight w:val="0"/>
          <w:marTop w:val="384"/>
          <w:marBottom w:val="0"/>
          <w:divBdr>
            <w:top w:val="none" w:sz="0" w:space="0" w:color="auto"/>
            <w:left w:val="none" w:sz="0" w:space="0" w:color="auto"/>
            <w:bottom w:val="none" w:sz="0" w:space="0" w:color="auto"/>
            <w:right w:val="none" w:sz="0" w:space="0" w:color="auto"/>
          </w:divBdr>
        </w:div>
        <w:div w:id="178471968">
          <w:marLeft w:val="0"/>
          <w:marRight w:val="0"/>
          <w:marTop w:val="384"/>
          <w:marBottom w:val="0"/>
          <w:divBdr>
            <w:top w:val="none" w:sz="0" w:space="0" w:color="auto"/>
            <w:left w:val="none" w:sz="0" w:space="0" w:color="auto"/>
            <w:bottom w:val="none" w:sz="0" w:space="0" w:color="auto"/>
            <w:right w:val="none" w:sz="0" w:space="0" w:color="auto"/>
          </w:divBdr>
        </w:div>
      </w:divsChild>
    </w:div>
    <w:div w:id="571895436">
      <w:bodyDiv w:val="1"/>
      <w:marLeft w:val="0"/>
      <w:marRight w:val="0"/>
      <w:marTop w:val="0"/>
      <w:marBottom w:val="0"/>
      <w:divBdr>
        <w:top w:val="none" w:sz="0" w:space="0" w:color="auto"/>
        <w:left w:val="none" w:sz="0" w:space="0" w:color="auto"/>
        <w:bottom w:val="none" w:sz="0" w:space="0" w:color="auto"/>
        <w:right w:val="none" w:sz="0" w:space="0" w:color="auto"/>
      </w:divBdr>
    </w:div>
    <w:div w:id="636497722">
      <w:bodyDiv w:val="1"/>
      <w:marLeft w:val="0"/>
      <w:marRight w:val="0"/>
      <w:marTop w:val="0"/>
      <w:marBottom w:val="0"/>
      <w:divBdr>
        <w:top w:val="none" w:sz="0" w:space="0" w:color="auto"/>
        <w:left w:val="none" w:sz="0" w:space="0" w:color="auto"/>
        <w:bottom w:val="none" w:sz="0" w:space="0" w:color="auto"/>
        <w:right w:val="none" w:sz="0" w:space="0" w:color="auto"/>
      </w:divBdr>
    </w:div>
    <w:div w:id="636688008">
      <w:bodyDiv w:val="1"/>
      <w:marLeft w:val="0"/>
      <w:marRight w:val="0"/>
      <w:marTop w:val="0"/>
      <w:marBottom w:val="0"/>
      <w:divBdr>
        <w:top w:val="none" w:sz="0" w:space="0" w:color="auto"/>
        <w:left w:val="none" w:sz="0" w:space="0" w:color="auto"/>
        <w:bottom w:val="none" w:sz="0" w:space="0" w:color="auto"/>
        <w:right w:val="none" w:sz="0" w:space="0" w:color="auto"/>
      </w:divBdr>
    </w:div>
    <w:div w:id="659500003">
      <w:bodyDiv w:val="1"/>
      <w:marLeft w:val="0"/>
      <w:marRight w:val="0"/>
      <w:marTop w:val="0"/>
      <w:marBottom w:val="0"/>
      <w:divBdr>
        <w:top w:val="none" w:sz="0" w:space="0" w:color="auto"/>
        <w:left w:val="none" w:sz="0" w:space="0" w:color="auto"/>
        <w:bottom w:val="none" w:sz="0" w:space="0" w:color="auto"/>
        <w:right w:val="none" w:sz="0" w:space="0" w:color="auto"/>
      </w:divBdr>
    </w:div>
    <w:div w:id="670722145">
      <w:bodyDiv w:val="1"/>
      <w:marLeft w:val="0"/>
      <w:marRight w:val="0"/>
      <w:marTop w:val="0"/>
      <w:marBottom w:val="0"/>
      <w:divBdr>
        <w:top w:val="none" w:sz="0" w:space="0" w:color="auto"/>
        <w:left w:val="none" w:sz="0" w:space="0" w:color="auto"/>
        <w:bottom w:val="none" w:sz="0" w:space="0" w:color="auto"/>
        <w:right w:val="none" w:sz="0" w:space="0" w:color="auto"/>
      </w:divBdr>
    </w:div>
    <w:div w:id="699820209">
      <w:bodyDiv w:val="1"/>
      <w:marLeft w:val="0"/>
      <w:marRight w:val="0"/>
      <w:marTop w:val="0"/>
      <w:marBottom w:val="0"/>
      <w:divBdr>
        <w:top w:val="none" w:sz="0" w:space="0" w:color="auto"/>
        <w:left w:val="none" w:sz="0" w:space="0" w:color="auto"/>
        <w:bottom w:val="none" w:sz="0" w:space="0" w:color="auto"/>
        <w:right w:val="none" w:sz="0" w:space="0" w:color="auto"/>
      </w:divBdr>
    </w:div>
    <w:div w:id="704402730">
      <w:bodyDiv w:val="1"/>
      <w:marLeft w:val="0"/>
      <w:marRight w:val="0"/>
      <w:marTop w:val="0"/>
      <w:marBottom w:val="0"/>
      <w:divBdr>
        <w:top w:val="none" w:sz="0" w:space="0" w:color="auto"/>
        <w:left w:val="none" w:sz="0" w:space="0" w:color="auto"/>
        <w:bottom w:val="none" w:sz="0" w:space="0" w:color="auto"/>
        <w:right w:val="none" w:sz="0" w:space="0" w:color="auto"/>
      </w:divBdr>
      <w:divsChild>
        <w:div w:id="1175537350">
          <w:marLeft w:val="0"/>
          <w:marRight w:val="0"/>
          <w:marTop w:val="0"/>
          <w:marBottom w:val="0"/>
          <w:divBdr>
            <w:top w:val="none" w:sz="0" w:space="0" w:color="auto"/>
            <w:left w:val="none" w:sz="0" w:space="0" w:color="auto"/>
            <w:bottom w:val="none" w:sz="0" w:space="0" w:color="auto"/>
            <w:right w:val="none" w:sz="0" w:space="0" w:color="auto"/>
          </w:divBdr>
        </w:div>
      </w:divsChild>
    </w:div>
    <w:div w:id="760100739">
      <w:bodyDiv w:val="1"/>
      <w:marLeft w:val="0"/>
      <w:marRight w:val="0"/>
      <w:marTop w:val="0"/>
      <w:marBottom w:val="0"/>
      <w:divBdr>
        <w:top w:val="none" w:sz="0" w:space="0" w:color="auto"/>
        <w:left w:val="none" w:sz="0" w:space="0" w:color="auto"/>
        <w:bottom w:val="none" w:sz="0" w:space="0" w:color="auto"/>
        <w:right w:val="none" w:sz="0" w:space="0" w:color="auto"/>
      </w:divBdr>
      <w:divsChild>
        <w:div w:id="1965307251">
          <w:marLeft w:val="0"/>
          <w:marRight w:val="0"/>
          <w:marTop w:val="384"/>
          <w:marBottom w:val="0"/>
          <w:divBdr>
            <w:top w:val="none" w:sz="0" w:space="0" w:color="auto"/>
            <w:left w:val="none" w:sz="0" w:space="0" w:color="auto"/>
            <w:bottom w:val="none" w:sz="0" w:space="0" w:color="auto"/>
            <w:right w:val="none" w:sz="0" w:space="0" w:color="auto"/>
          </w:divBdr>
        </w:div>
        <w:div w:id="400635793">
          <w:marLeft w:val="0"/>
          <w:marRight w:val="0"/>
          <w:marTop w:val="384"/>
          <w:marBottom w:val="0"/>
          <w:divBdr>
            <w:top w:val="none" w:sz="0" w:space="0" w:color="auto"/>
            <w:left w:val="none" w:sz="0" w:space="0" w:color="auto"/>
            <w:bottom w:val="none" w:sz="0" w:space="0" w:color="auto"/>
            <w:right w:val="none" w:sz="0" w:space="0" w:color="auto"/>
          </w:divBdr>
        </w:div>
        <w:div w:id="1548565809">
          <w:marLeft w:val="0"/>
          <w:marRight w:val="0"/>
          <w:marTop w:val="384"/>
          <w:marBottom w:val="0"/>
          <w:divBdr>
            <w:top w:val="none" w:sz="0" w:space="0" w:color="auto"/>
            <w:left w:val="none" w:sz="0" w:space="0" w:color="auto"/>
            <w:bottom w:val="none" w:sz="0" w:space="0" w:color="auto"/>
            <w:right w:val="none" w:sz="0" w:space="0" w:color="auto"/>
          </w:divBdr>
        </w:div>
      </w:divsChild>
    </w:div>
    <w:div w:id="788621142">
      <w:bodyDiv w:val="1"/>
      <w:marLeft w:val="0"/>
      <w:marRight w:val="0"/>
      <w:marTop w:val="0"/>
      <w:marBottom w:val="0"/>
      <w:divBdr>
        <w:top w:val="none" w:sz="0" w:space="0" w:color="auto"/>
        <w:left w:val="none" w:sz="0" w:space="0" w:color="auto"/>
        <w:bottom w:val="none" w:sz="0" w:space="0" w:color="auto"/>
        <w:right w:val="none" w:sz="0" w:space="0" w:color="auto"/>
      </w:divBdr>
    </w:div>
    <w:div w:id="814103640">
      <w:bodyDiv w:val="1"/>
      <w:marLeft w:val="0"/>
      <w:marRight w:val="0"/>
      <w:marTop w:val="0"/>
      <w:marBottom w:val="0"/>
      <w:divBdr>
        <w:top w:val="none" w:sz="0" w:space="0" w:color="auto"/>
        <w:left w:val="none" w:sz="0" w:space="0" w:color="auto"/>
        <w:bottom w:val="none" w:sz="0" w:space="0" w:color="auto"/>
        <w:right w:val="none" w:sz="0" w:space="0" w:color="auto"/>
      </w:divBdr>
    </w:div>
    <w:div w:id="863518007">
      <w:bodyDiv w:val="1"/>
      <w:marLeft w:val="0"/>
      <w:marRight w:val="0"/>
      <w:marTop w:val="0"/>
      <w:marBottom w:val="0"/>
      <w:divBdr>
        <w:top w:val="none" w:sz="0" w:space="0" w:color="auto"/>
        <w:left w:val="none" w:sz="0" w:space="0" w:color="auto"/>
        <w:bottom w:val="none" w:sz="0" w:space="0" w:color="auto"/>
        <w:right w:val="none" w:sz="0" w:space="0" w:color="auto"/>
      </w:divBdr>
    </w:div>
    <w:div w:id="894319976">
      <w:bodyDiv w:val="1"/>
      <w:marLeft w:val="0"/>
      <w:marRight w:val="0"/>
      <w:marTop w:val="0"/>
      <w:marBottom w:val="0"/>
      <w:divBdr>
        <w:top w:val="none" w:sz="0" w:space="0" w:color="auto"/>
        <w:left w:val="none" w:sz="0" w:space="0" w:color="auto"/>
        <w:bottom w:val="none" w:sz="0" w:space="0" w:color="auto"/>
        <w:right w:val="none" w:sz="0" w:space="0" w:color="auto"/>
      </w:divBdr>
    </w:div>
    <w:div w:id="920064384">
      <w:bodyDiv w:val="1"/>
      <w:marLeft w:val="0"/>
      <w:marRight w:val="0"/>
      <w:marTop w:val="0"/>
      <w:marBottom w:val="0"/>
      <w:divBdr>
        <w:top w:val="none" w:sz="0" w:space="0" w:color="auto"/>
        <w:left w:val="none" w:sz="0" w:space="0" w:color="auto"/>
        <w:bottom w:val="none" w:sz="0" w:space="0" w:color="auto"/>
        <w:right w:val="none" w:sz="0" w:space="0" w:color="auto"/>
      </w:divBdr>
    </w:div>
    <w:div w:id="938365632">
      <w:bodyDiv w:val="1"/>
      <w:marLeft w:val="0"/>
      <w:marRight w:val="0"/>
      <w:marTop w:val="0"/>
      <w:marBottom w:val="0"/>
      <w:divBdr>
        <w:top w:val="none" w:sz="0" w:space="0" w:color="auto"/>
        <w:left w:val="none" w:sz="0" w:space="0" w:color="auto"/>
        <w:bottom w:val="none" w:sz="0" w:space="0" w:color="auto"/>
        <w:right w:val="none" w:sz="0" w:space="0" w:color="auto"/>
      </w:divBdr>
    </w:div>
    <w:div w:id="949508091">
      <w:bodyDiv w:val="1"/>
      <w:marLeft w:val="0"/>
      <w:marRight w:val="0"/>
      <w:marTop w:val="0"/>
      <w:marBottom w:val="0"/>
      <w:divBdr>
        <w:top w:val="none" w:sz="0" w:space="0" w:color="auto"/>
        <w:left w:val="none" w:sz="0" w:space="0" w:color="auto"/>
        <w:bottom w:val="none" w:sz="0" w:space="0" w:color="auto"/>
        <w:right w:val="none" w:sz="0" w:space="0" w:color="auto"/>
      </w:divBdr>
      <w:divsChild>
        <w:div w:id="1220095163">
          <w:marLeft w:val="0"/>
          <w:marRight w:val="0"/>
          <w:marTop w:val="0"/>
          <w:marBottom w:val="0"/>
          <w:divBdr>
            <w:top w:val="single" w:sz="2" w:space="0" w:color="auto"/>
            <w:left w:val="single" w:sz="2" w:space="0" w:color="auto"/>
            <w:bottom w:val="single" w:sz="6" w:space="0" w:color="auto"/>
            <w:right w:val="single" w:sz="2" w:space="0" w:color="auto"/>
          </w:divBdr>
          <w:divsChild>
            <w:div w:id="1940991621">
              <w:marLeft w:val="0"/>
              <w:marRight w:val="0"/>
              <w:marTop w:val="100"/>
              <w:marBottom w:val="100"/>
              <w:divBdr>
                <w:top w:val="single" w:sz="2" w:space="0" w:color="D9D9E3"/>
                <w:left w:val="single" w:sz="2" w:space="0" w:color="D9D9E3"/>
                <w:bottom w:val="single" w:sz="2" w:space="0" w:color="D9D9E3"/>
                <w:right w:val="single" w:sz="2" w:space="0" w:color="D9D9E3"/>
              </w:divBdr>
              <w:divsChild>
                <w:div w:id="1913657275">
                  <w:marLeft w:val="0"/>
                  <w:marRight w:val="0"/>
                  <w:marTop w:val="0"/>
                  <w:marBottom w:val="0"/>
                  <w:divBdr>
                    <w:top w:val="single" w:sz="2" w:space="0" w:color="D9D9E3"/>
                    <w:left w:val="single" w:sz="2" w:space="0" w:color="D9D9E3"/>
                    <w:bottom w:val="single" w:sz="2" w:space="0" w:color="D9D9E3"/>
                    <w:right w:val="single" w:sz="2" w:space="0" w:color="D9D9E3"/>
                  </w:divBdr>
                  <w:divsChild>
                    <w:div w:id="1846478334">
                      <w:marLeft w:val="0"/>
                      <w:marRight w:val="0"/>
                      <w:marTop w:val="0"/>
                      <w:marBottom w:val="0"/>
                      <w:divBdr>
                        <w:top w:val="single" w:sz="2" w:space="0" w:color="D9D9E3"/>
                        <w:left w:val="single" w:sz="2" w:space="0" w:color="D9D9E3"/>
                        <w:bottom w:val="single" w:sz="2" w:space="0" w:color="D9D9E3"/>
                        <w:right w:val="single" w:sz="2" w:space="0" w:color="D9D9E3"/>
                      </w:divBdr>
                      <w:divsChild>
                        <w:div w:id="715082353">
                          <w:marLeft w:val="0"/>
                          <w:marRight w:val="0"/>
                          <w:marTop w:val="0"/>
                          <w:marBottom w:val="0"/>
                          <w:divBdr>
                            <w:top w:val="single" w:sz="2" w:space="0" w:color="D9D9E3"/>
                            <w:left w:val="single" w:sz="2" w:space="0" w:color="D9D9E3"/>
                            <w:bottom w:val="single" w:sz="2" w:space="0" w:color="D9D9E3"/>
                            <w:right w:val="single" w:sz="2" w:space="0" w:color="D9D9E3"/>
                          </w:divBdr>
                          <w:divsChild>
                            <w:div w:id="12262563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92098389">
      <w:bodyDiv w:val="1"/>
      <w:marLeft w:val="0"/>
      <w:marRight w:val="0"/>
      <w:marTop w:val="0"/>
      <w:marBottom w:val="0"/>
      <w:divBdr>
        <w:top w:val="none" w:sz="0" w:space="0" w:color="auto"/>
        <w:left w:val="none" w:sz="0" w:space="0" w:color="auto"/>
        <w:bottom w:val="none" w:sz="0" w:space="0" w:color="auto"/>
        <w:right w:val="none" w:sz="0" w:space="0" w:color="auto"/>
      </w:divBdr>
    </w:div>
    <w:div w:id="1004012092">
      <w:bodyDiv w:val="1"/>
      <w:marLeft w:val="0"/>
      <w:marRight w:val="0"/>
      <w:marTop w:val="0"/>
      <w:marBottom w:val="0"/>
      <w:divBdr>
        <w:top w:val="none" w:sz="0" w:space="0" w:color="auto"/>
        <w:left w:val="none" w:sz="0" w:space="0" w:color="auto"/>
        <w:bottom w:val="none" w:sz="0" w:space="0" w:color="auto"/>
        <w:right w:val="none" w:sz="0" w:space="0" w:color="auto"/>
      </w:divBdr>
    </w:div>
    <w:div w:id="1031734483">
      <w:bodyDiv w:val="1"/>
      <w:marLeft w:val="0"/>
      <w:marRight w:val="0"/>
      <w:marTop w:val="0"/>
      <w:marBottom w:val="0"/>
      <w:divBdr>
        <w:top w:val="none" w:sz="0" w:space="0" w:color="auto"/>
        <w:left w:val="none" w:sz="0" w:space="0" w:color="auto"/>
        <w:bottom w:val="none" w:sz="0" w:space="0" w:color="auto"/>
        <w:right w:val="none" w:sz="0" w:space="0" w:color="auto"/>
      </w:divBdr>
    </w:div>
    <w:div w:id="1082336836">
      <w:bodyDiv w:val="1"/>
      <w:marLeft w:val="0"/>
      <w:marRight w:val="0"/>
      <w:marTop w:val="0"/>
      <w:marBottom w:val="0"/>
      <w:divBdr>
        <w:top w:val="none" w:sz="0" w:space="0" w:color="auto"/>
        <w:left w:val="none" w:sz="0" w:space="0" w:color="auto"/>
        <w:bottom w:val="none" w:sz="0" w:space="0" w:color="auto"/>
        <w:right w:val="none" w:sz="0" w:space="0" w:color="auto"/>
      </w:divBdr>
    </w:div>
    <w:div w:id="1083260110">
      <w:bodyDiv w:val="1"/>
      <w:marLeft w:val="0"/>
      <w:marRight w:val="0"/>
      <w:marTop w:val="0"/>
      <w:marBottom w:val="0"/>
      <w:divBdr>
        <w:top w:val="none" w:sz="0" w:space="0" w:color="auto"/>
        <w:left w:val="none" w:sz="0" w:space="0" w:color="auto"/>
        <w:bottom w:val="none" w:sz="0" w:space="0" w:color="auto"/>
        <w:right w:val="none" w:sz="0" w:space="0" w:color="auto"/>
      </w:divBdr>
    </w:div>
    <w:div w:id="1117145306">
      <w:bodyDiv w:val="1"/>
      <w:marLeft w:val="0"/>
      <w:marRight w:val="0"/>
      <w:marTop w:val="0"/>
      <w:marBottom w:val="0"/>
      <w:divBdr>
        <w:top w:val="none" w:sz="0" w:space="0" w:color="auto"/>
        <w:left w:val="none" w:sz="0" w:space="0" w:color="auto"/>
        <w:bottom w:val="none" w:sz="0" w:space="0" w:color="auto"/>
        <w:right w:val="none" w:sz="0" w:space="0" w:color="auto"/>
      </w:divBdr>
      <w:divsChild>
        <w:div w:id="876813616">
          <w:marLeft w:val="0"/>
          <w:marRight w:val="0"/>
          <w:marTop w:val="0"/>
          <w:marBottom w:val="0"/>
          <w:divBdr>
            <w:top w:val="none" w:sz="0" w:space="0" w:color="auto"/>
            <w:left w:val="none" w:sz="0" w:space="0" w:color="auto"/>
            <w:bottom w:val="none" w:sz="0" w:space="0" w:color="auto"/>
            <w:right w:val="none" w:sz="0" w:space="0" w:color="auto"/>
          </w:divBdr>
        </w:div>
      </w:divsChild>
    </w:div>
    <w:div w:id="1169491631">
      <w:bodyDiv w:val="1"/>
      <w:marLeft w:val="0"/>
      <w:marRight w:val="0"/>
      <w:marTop w:val="0"/>
      <w:marBottom w:val="0"/>
      <w:divBdr>
        <w:top w:val="none" w:sz="0" w:space="0" w:color="auto"/>
        <w:left w:val="none" w:sz="0" w:space="0" w:color="auto"/>
        <w:bottom w:val="none" w:sz="0" w:space="0" w:color="auto"/>
        <w:right w:val="none" w:sz="0" w:space="0" w:color="auto"/>
      </w:divBdr>
    </w:div>
    <w:div w:id="1201286415">
      <w:bodyDiv w:val="1"/>
      <w:marLeft w:val="0"/>
      <w:marRight w:val="0"/>
      <w:marTop w:val="0"/>
      <w:marBottom w:val="0"/>
      <w:divBdr>
        <w:top w:val="none" w:sz="0" w:space="0" w:color="auto"/>
        <w:left w:val="none" w:sz="0" w:space="0" w:color="auto"/>
        <w:bottom w:val="none" w:sz="0" w:space="0" w:color="auto"/>
        <w:right w:val="none" w:sz="0" w:space="0" w:color="auto"/>
      </w:divBdr>
    </w:div>
    <w:div w:id="1203320822">
      <w:bodyDiv w:val="1"/>
      <w:marLeft w:val="0"/>
      <w:marRight w:val="0"/>
      <w:marTop w:val="0"/>
      <w:marBottom w:val="0"/>
      <w:divBdr>
        <w:top w:val="none" w:sz="0" w:space="0" w:color="auto"/>
        <w:left w:val="none" w:sz="0" w:space="0" w:color="auto"/>
        <w:bottom w:val="none" w:sz="0" w:space="0" w:color="auto"/>
        <w:right w:val="none" w:sz="0" w:space="0" w:color="auto"/>
      </w:divBdr>
    </w:div>
    <w:div w:id="1220285506">
      <w:bodyDiv w:val="1"/>
      <w:marLeft w:val="0"/>
      <w:marRight w:val="0"/>
      <w:marTop w:val="0"/>
      <w:marBottom w:val="0"/>
      <w:divBdr>
        <w:top w:val="none" w:sz="0" w:space="0" w:color="auto"/>
        <w:left w:val="none" w:sz="0" w:space="0" w:color="auto"/>
        <w:bottom w:val="none" w:sz="0" w:space="0" w:color="auto"/>
        <w:right w:val="none" w:sz="0" w:space="0" w:color="auto"/>
      </w:divBdr>
    </w:div>
    <w:div w:id="1225917919">
      <w:bodyDiv w:val="1"/>
      <w:marLeft w:val="0"/>
      <w:marRight w:val="0"/>
      <w:marTop w:val="0"/>
      <w:marBottom w:val="0"/>
      <w:divBdr>
        <w:top w:val="none" w:sz="0" w:space="0" w:color="auto"/>
        <w:left w:val="none" w:sz="0" w:space="0" w:color="auto"/>
        <w:bottom w:val="none" w:sz="0" w:space="0" w:color="auto"/>
        <w:right w:val="none" w:sz="0" w:space="0" w:color="auto"/>
      </w:divBdr>
    </w:div>
    <w:div w:id="1226642248">
      <w:bodyDiv w:val="1"/>
      <w:marLeft w:val="0"/>
      <w:marRight w:val="0"/>
      <w:marTop w:val="0"/>
      <w:marBottom w:val="0"/>
      <w:divBdr>
        <w:top w:val="none" w:sz="0" w:space="0" w:color="auto"/>
        <w:left w:val="none" w:sz="0" w:space="0" w:color="auto"/>
        <w:bottom w:val="none" w:sz="0" w:space="0" w:color="auto"/>
        <w:right w:val="none" w:sz="0" w:space="0" w:color="auto"/>
      </w:divBdr>
    </w:div>
    <w:div w:id="1263414469">
      <w:bodyDiv w:val="1"/>
      <w:marLeft w:val="0"/>
      <w:marRight w:val="0"/>
      <w:marTop w:val="0"/>
      <w:marBottom w:val="0"/>
      <w:divBdr>
        <w:top w:val="none" w:sz="0" w:space="0" w:color="auto"/>
        <w:left w:val="none" w:sz="0" w:space="0" w:color="auto"/>
        <w:bottom w:val="none" w:sz="0" w:space="0" w:color="auto"/>
        <w:right w:val="none" w:sz="0" w:space="0" w:color="auto"/>
      </w:divBdr>
    </w:div>
    <w:div w:id="1325359038">
      <w:bodyDiv w:val="1"/>
      <w:marLeft w:val="0"/>
      <w:marRight w:val="0"/>
      <w:marTop w:val="0"/>
      <w:marBottom w:val="0"/>
      <w:divBdr>
        <w:top w:val="none" w:sz="0" w:space="0" w:color="auto"/>
        <w:left w:val="none" w:sz="0" w:space="0" w:color="auto"/>
        <w:bottom w:val="none" w:sz="0" w:space="0" w:color="auto"/>
        <w:right w:val="none" w:sz="0" w:space="0" w:color="auto"/>
      </w:divBdr>
    </w:div>
    <w:div w:id="1345549616">
      <w:bodyDiv w:val="1"/>
      <w:marLeft w:val="0"/>
      <w:marRight w:val="0"/>
      <w:marTop w:val="0"/>
      <w:marBottom w:val="0"/>
      <w:divBdr>
        <w:top w:val="none" w:sz="0" w:space="0" w:color="auto"/>
        <w:left w:val="none" w:sz="0" w:space="0" w:color="auto"/>
        <w:bottom w:val="none" w:sz="0" w:space="0" w:color="auto"/>
        <w:right w:val="none" w:sz="0" w:space="0" w:color="auto"/>
      </w:divBdr>
    </w:div>
    <w:div w:id="1406802754">
      <w:bodyDiv w:val="1"/>
      <w:marLeft w:val="0"/>
      <w:marRight w:val="0"/>
      <w:marTop w:val="0"/>
      <w:marBottom w:val="0"/>
      <w:divBdr>
        <w:top w:val="none" w:sz="0" w:space="0" w:color="auto"/>
        <w:left w:val="none" w:sz="0" w:space="0" w:color="auto"/>
        <w:bottom w:val="none" w:sz="0" w:space="0" w:color="auto"/>
        <w:right w:val="none" w:sz="0" w:space="0" w:color="auto"/>
      </w:divBdr>
    </w:div>
    <w:div w:id="1421753697">
      <w:bodyDiv w:val="1"/>
      <w:marLeft w:val="0"/>
      <w:marRight w:val="0"/>
      <w:marTop w:val="0"/>
      <w:marBottom w:val="0"/>
      <w:divBdr>
        <w:top w:val="none" w:sz="0" w:space="0" w:color="auto"/>
        <w:left w:val="none" w:sz="0" w:space="0" w:color="auto"/>
        <w:bottom w:val="none" w:sz="0" w:space="0" w:color="auto"/>
        <w:right w:val="none" w:sz="0" w:space="0" w:color="auto"/>
      </w:divBdr>
    </w:div>
    <w:div w:id="1450079254">
      <w:bodyDiv w:val="1"/>
      <w:marLeft w:val="0"/>
      <w:marRight w:val="0"/>
      <w:marTop w:val="0"/>
      <w:marBottom w:val="0"/>
      <w:divBdr>
        <w:top w:val="none" w:sz="0" w:space="0" w:color="auto"/>
        <w:left w:val="none" w:sz="0" w:space="0" w:color="auto"/>
        <w:bottom w:val="none" w:sz="0" w:space="0" w:color="auto"/>
        <w:right w:val="none" w:sz="0" w:space="0" w:color="auto"/>
      </w:divBdr>
    </w:div>
    <w:div w:id="1465808935">
      <w:bodyDiv w:val="1"/>
      <w:marLeft w:val="0"/>
      <w:marRight w:val="0"/>
      <w:marTop w:val="0"/>
      <w:marBottom w:val="0"/>
      <w:divBdr>
        <w:top w:val="none" w:sz="0" w:space="0" w:color="auto"/>
        <w:left w:val="none" w:sz="0" w:space="0" w:color="auto"/>
        <w:bottom w:val="none" w:sz="0" w:space="0" w:color="auto"/>
        <w:right w:val="none" w:sz="0" w:space="0" w:color="auto"/>
      </w:divBdr>
    </w:div>
    <w:div w:id="1478917031">
      <w:bodyDiv w:val="1"/>
      <w:marLeft w:val="0"/>
      <w:marRight w:val="0"/>
      <w:marTop w:val="0"/>
      <w:marBottom w:val="0"/>
      <w:divBdr>
        <w:top w:val="none" w:sz="0" w:space="0" w:color="auto"/>
        <w:left w:val="none" w:sz="0" w:space="0" w:color="auto"/>
        <w:bottom w:val="none" w:sz="0" w:space="0" w:color="auto"/>
        <w:right w:val="none" w:sz="0" w:space="0" w:color="auto"/>
      </w:divBdr>
    </w:div>
    <w:div w:id="1569918290">
      <w:bodyDiv w:val="1"/>
      <w:marLeft w:val="0"/>
      <w:marRight w:val="0"/>
      <w:marTop w:val="0"/>
      <w:marBottom w:val="0"/>
      <w:divBdr>
        <w:top w:val="none" w:sz="0" w:space="0" w:color="auto"/>
        <w:left w:val="none" w:sz="0" w:space="0" w:color="auto"/>
        <w:bottom w:val="none" w:sz="0" w:space="0" w:color="auto"/>
        <w:right w:val="none" w:sz="0" w:space="0" w:color="auto"/>
      </w:divBdr>
    </w:div>
    <w:div w:id="1627274762">
      <w:bodyDiv w:val="1"/>
      <w:marLeft w:val="0"/>
      <w:marRight w:val="0"/>
      <w:marTop w:val="0"/>
      <w:marBottom w:val="0"/>
      <w:divBdr>
        <w:top w:val="none" w:sz="0" w:space="0" w:color="auto"/>
        <w:left w:val="none" w:sz="0" w:space="0" w:color="auto"/>
        <w:bottom w:val="none" w:sz="0" w:space="0" w:color="auto"/>
        <w:right w:val="none" w:sz="0" w:space="0" w:color="auto"/>
      </w:divBdr>
    </w:div>
    <w:div w:id="1675763745">
      <w:bodyDiv w:val="1"/>
      <w:marLeft w:val="0"/>
      <w:marRight w:val="0"/>
      <w:marTop w:val="0"/>
      <w:marBottom w:val="0"/>
      <w:divBdr>
        <w:top w:val="none" w:sz="0" w:space="0" w:color="auto"/>
        <w:left w:val="none" w:sz="0" w:space="0" w:color="auto"/>
        <w:bottom w:val="none" w:sz="0" w:space="0" w:color="auto"/>
        <w:right w:val="none" w:sz="0" w:space="0" w:color="auto"/>
      </w:divBdr>
    </w:div>
    <w:div w:id="1698500291">
      <w:bodyDiv w:val="1"/>
      <w:marLeft w:val="0"/>
      <w:marRight w:val="0"/>
      <w:marTop w:val="0"/>
      <w:marBottom w:val="0"/>
      <w:divBdr>
        <w:top w:val="none" w:sz="0" w:space="0" w:color="auto"/>
        <w:left w:val="none" w:sz="0" w:space="0" w:color="auto"/>
        <w:bottom w:val="none" w:sz="0" w:space="0" w:color="auto"/>
        <w:right w:val="none" w:sz="0" w:space="0" w:color="auto"/>
      </w:divBdr>
    </w:div>
    <w:div w:id="1699232112">
      <w:bodyDiv w:val="1"/>
      <w:marLeft w:val="0"/>
      <w:marRight w:val="0"/>
      <w:marTop w:val="0"/>
      <w:marBottom w:val="0"/>
      <w:divBdr>
        <w:top w:val="none" w:sz="0" w:space="0" w:color="auto"/>
        <w:left w:val="none" w:sz="0" w:space="0" w:color="auto"/>
        <w:bottom w:val="none" w:sz="0" w:space="0" w:color="auto"/>
        <w:right w:val="none" w:sz="0" w:space="0" w:color="auto"/>
      </w:divBdr>
    </w:div>
    <w:div w:id="1755741581">
      <w:bodyDiv w:val="1"/>
      <w:marLeft w:val="0"/>
      <w:marRight w:val="0"/>
      <w:marTop w:val="0"/>
      <w:marBottom w:val="0"/>
      <w:divBdr>
        <w:top w:val="none" w:sz="0" w:space="0" w:color="auto"/>
        <w:left w:val="none" w:sz="0" w:space="0" w:color="auto"/>
        <w:bottom w:val="none" w:sz="0" w:space="0" w:color="auto"/>
        <w:right w:val="none" w:sz="0" w:space="0" w:color="auto"/>
      </w:divBdr>
    </w:div>
    <w:div w:id="1861968754">
      <w:bodyDiv w:val="1"/>
      <w:marLeft w:val="0"/>
      <w:marRight w:val="0"/>
      <w:marTop w:val="0"/>
      <w:marBottom w:val="0"/>
      <w:divBdr>
        <w:top w:val="none" w:sz="0" w:space="0" w:color="auto"/>
        <w:left w:val="none" w:sz="0" w:space="0" w:color="auto"/>
        <w:bottom w:val="none" w:sz="0" w:space="0" w:color="auto"/>
        <w:right w:val="none" w:sz="0" w:space="0" w:color="auto"/>
      </w:divBdr>
    </w:div>
    <w:div w:id="1870414810">
      <w:bodyDiv w:val="1"/>
      <w:marLeft w:val="0"/>
      <w:marRight w:val="0"/>
      <w:marTop w:val="0"/>
      <w:marBottom w:val="0"/>
      <w:divBdr>
        <w:top w:val="none" w:sz="0" w:space="0" w:color="auto"/>
        <w:left w:val="none" w:sz="0" w:space="0" w:color="auto"/>
        <w:bottom w:val="none" w:sz="0" w:space="0" w:color="auto"/>
        <w:right w:val="none" w:sz="0" w:space="0" w:color="auto"/>
      </w:divBdr>
    </w:div>
    <w:div w:id="1888298988">
      <w:bodyDiv w:val="1"/>
      <w:marLeft w:val="0"/>
      <w:marRight w:val="0"/>
      <w:marTop w:val="0"/>
      <w:marBottom w:val="0"/>
      <w:divBdr>
        <w:top w:val="none" w:sz="0" w:space="0" w:color="auto"/>
        <w:left w:val="none" w:sz="0" w:space="0" w:color="auto"/>
        <w:bottom w:val="none" w:sz="0" w:space="0" w:color="auto"/>
        <w:right w:val="none" w:sz="0" w:space="0" w:color="auto"/>
      </w:divBdr>
    </w:div>
    <w:div w:id="1903060803">
      <w:bodyDiv w:val="1"/>
      <w:marLeft w:val="0"/>
      <w:marRight w:val="0"/>
      <w:marTop w:val="0"/>
      <w:marBottom w:val="0"/>
      <w:divBdr>
        <w:top w:val="none" w:sz="0" w:space="0" w:color="auto"/>
        <w:left w:val="none" w:sz="0" w:space="0" w:color="auto"/>
        <w:bottom w:val="none" w:sz="0" w:space="0" w:color="auto"/>
        <w:right w:val="none" w:sz="0" w:space="0" w:color="auto"/>
      </w:divBdr>
    </w:div>
    <w:div w:id="1916739244">
      <w:bodyDiv w:val="1"/>
      <w:marLeft w:val="0"/>
      <w:marRight w:val="0"/>
      <w:marTop w:val="0"/>
      <w:marBottom w:val="0"/>
      <w:divBdr>
        <w:top w:val="none" w:sz="0" w:space="0" w:color="auto"/>
        <w:left w:val="none" w:sz="0" w:space="0" w:color="auto"/>
        <w:bottom w:val="none" w:sz="0" w:space="0" w:color="auto"/>
        <w:right w:val="none" w:sz="0" w:space="0" w:color="auto"/>
      </w:divBdr>
    </w:div>
    <w:div w:id="1927109911">
      <w:bodyDiv w:val="1"/>
      <w:marLeft w:val="0"/>
      <w:marRight w:val="0"/>
      <w:marTop w:val="0"/>
      <w:marBottom w:val="0"/>
      <w:divBdr>
        <w:top w:val="none" w:sz="0" w:space="0" w:color="auto"/>
        <w:left w:val="none" w:sz="0" w:space="0" w:color="auto"/>
        <w:bottom w:val="none" w:sz="0" w:space="0" w:color="auto"/>
        <w:right w:val="none" w:sz="0" w:space="0" w:color="auto"/>
      </w:divBdr>
    </w:div>
    <w:div w:id="1937441045">
      <w:bodyDiv w:val="1"/>
      <w:marLeft w:val="0"/>
      <w:marRight w:val="0"/>
      <w:marTop w:val="0"/>
      <w:marBottom w:val="0"/>
      <w:divBdr>
        <w:top w:val="none" w:sz="0" w:space="0" w:color="auto"/>
        <w:left w:val="none" w:sz="0" w:space="0" w:color="auto"/>
        <w:bottom w:val="none" w:sz="0" w:space="0" w:color="auto"/>
        <w:right w:val="none" w:sz="0" w:space="0" w:color="auto"/>
      </w:divBdr>
      <w:divsChild>
        <w:div w:id="1071847725">
          <w:marLeft w:val="0"/>
          <w:marRight w:val="0"/>
          <w:marTop w:val="384"/>
          <w:marBottom w:val="0"/>
          <w:divBdr>
            <w:top w:val="none" w:sz="0" w:space="0" w:color="auto"/>
            <w:left w:val="none" w:sz="0" w:space="0" w:color="auto"/>
            <w:bottom w:val="none" w:sz="0" w:space="0" w:color="auto"/>
            <w:right w:val="none" w:sz="0" w:space="0" w:color="auto"/>
          </w:divBdr>
        </w:div>
      </w:divsChild>
    </w:div>
    <w:div w:id="1978028124">
      <w:bodyDiv w:val="1"/>
      <w:marLeft w:val="0"/>
      <w:marRight w:val="0"/>
      <w:marTop w:val="0"/>
      <w:marBottom w:val="0"/>
      <w:divBdr>
        <w:top w:val="none" w:sz="0" w:space="0" w:color="auto"/>
        <w:left w:val="none" w:sz="0" w:space="0" w:color="auto"/>
        <w:bottom w:val="none" w:sz="0" w:space="0" w:color="auto"/>
        <w:right w:val="none" w:sz="0" w:space="0" w:color="auto"/>
      </w:divBdr>
    </w:div>
    <w:div w:id="2007828185">
      <w:bodyDiv w:val="1"/>
      <w:marLeft w:val="0"/>
      <w:marRight w:val="0"/>
      <w:marTop w:val="0"/>
      <w:marBottom w:val="0"/>
      <w:divBdr>
        <w:top w:val="none" w:sz="0" w:space="0" w:color="auto"/>
        <w:left w:val="none" w:sz="0" w:space="0" w:color="auto"/>
        <w:bottom w:val="none" w:sz="0" w:space="0" w:color="auto"/>
        <w:right w:val="none" w:sz="0" w:space="0" w:color="auto"/>
      </w:divBdr>
    </w:div>
    <w:div w:id="2024359278">
      <w:bodyDiv w:val="1"/>
      <w:marLeft w:val="0"/>
      <w:marRight w:val="0"/>
      <w:marTop w:val="0"/>
      <w:marBottom w:val="0"/>
      <w:divBdr>
        <w:top w:val="none" w:sz="0" w:space="0" w:color="auto"/>
        <w:left w:val="none" w:sz="0" w:space="0" w:color="auto"/>
        <w:bottom w:val="none" w:sz="0" w:space="0" w:color="auto"/>
        <w:right w:val="none" w:sz="0" w:space="0" w:color="auto"/>
      </w:divBdr>
    </w:div>
    <w:div w:id="2072994059">
      <w:bodyDiv w:val="1"/>
      <w:marLeft w:val="0"/>
      <w:marRight w:val="0"/>
      <w:marTop w:val="0"/>
      <w:marBottom w:val="0"/>
      <w:divBdr>
        <w:top w:val="none" w:sz="0" w:space="0" w:color="auto"/>
        <w:left w:val="none" w:sz="0" w:space="0" w:color="auto"/>
        <w:bottom w:val="none" w:sz="0" w:space="0" w:color="auto"/>
        <w:right w:val="none" w:sz="0" w:space="0" w:color="auto"/>
      </w:divBdr>
    </w:div>
    <w:div w:id="2091537755">
      <w:bodyDiv w:val="1"/>
      <w:marLeft w:val="0"/>
      <w:marRight w:val="0"/>
      <w:marTop w:val="0"/>
      <w:marBottom w:val="0"/>
      <w:divBdr>
        <w:top w:val="none" w:sz="0" w:space="0" w:color="auto"/>
        <w:left w:val="none" w:sz="0" w:space="0" w:color="auto"/>
        <w:bottom w:val="none" w:sz="0" w:space="0" w:color="auto"/>
        <w:right w:val="none" w:sz="0" w:space="0" w:color="auto"/>
      </w:divBdr>
    </w:div>
    <w:div w:id="2112699335">
      <w:bodyDiv w:val="1"/>
      <w:marLeft w:val="0"/>
      <w:marRight w:val="0"/>
      <w:marTop w:val="0"/>
      <w:marBottom w:val="0"/>
      <w:divBdr>
        <w:top w:val="none" w:sz="0" w:space="0" w:color="auto"/>
        <w:left w:val="none" w:sz="0" w:space="0" w:color="auto"/>
        <w:bottom w:val="none" w:sz="0" w:space="0" w:color="auto"/>
        <w:right w:val="none" w:sz="0" w:space="0" w:color="auto"/>
      </w:divBdr>
      <w:divsChild>
        <w:div w:id="485054173">
          <w:marLeft w:val="0"/>
          <w:marRight w:val="0"/>
          <w:marTop w:val="0"/>
          <w:marBottom w:val="0"/>
          <w:divBdr>
            <w:top w:val="none" w:sz="0" w:space="0" w:color="auto"/>
            <w:left w:val="none" w:sz="0" w:space="0" w:color="auto"/>
            <w:bottom w:val="none" w:sz="0" w:space="0" w:color="auto"/>
            <w:right w:val="none" w:sz="0" w:space="0" w:color="auto"/>
          </w:divBdr>
        </w:div>
      </w:divsChild>
    </w:div>
    <w:div w:id="214500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ekarske.slovniky.cz/pojem/informovany-souhlas" TargetMode="External"/><Relationship Id="rId18" Type="http://schemas.openxmlformats.org/officeDocument/2006/relationships/hyperlink" Target="https://zdravi2030.mzcr.cz/zdravi-2030-strategicky-ramec.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www.reformapsychiatrie.cz/clanek/doporuceny-postup-pouzivani-omezovacich-prostredku" TargetMode="External"/><Relationship Id="rId17" Type="http://schemas.openxmlformats.org/officeDocument/2006/relationships/hyperlink" Target="https://www.vzp.cz/o-nas/aktuality/pocet-pacientu-s-psychickymi-problemy-vloni-vzrostl-mezi-klienty-vzp-o-7-lidi-s-potizemi-ale-muze-byt-i-nasobne-vi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zip.cz/infografika-dusevni-onemocneni-v-cesku" TargetMode="External"/><Relationship Id="rId20" Type="http://schemas.openxmlformats.org/officeDocument/2006/relationships/hyperlink" Target="https://www.vovcr.cz/odz/zdrav/081/pa%20ge0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sv.cz/prava-pacientu-c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sychiatrie.uzis.cz/res/file/rocenky/psychiatricka-pece-2021.pdf" TargetMode="External"/><Relationship Id="rId23" Type="http://schemas.openxmlformats.org/officeDocument/2006/relationships/image" Target="media/image3.png"/><Relationship Id="rId10" Type="http://schemas.openxmlformats.org/officeDocument/2006/relationships/hyperlink" Target="https://www-beck-online-cz.ezproxy.upol.cz/bo/chapterview-document.seam?documentId=nrptembsgjpxa4s7gnpxgxzzgu&amp;groupIndex=0&amp;rowIndex=0&amp;refSource=search" TargetMode="External"/><Relationship Id="rId19" Type="http://schemas.openxmlformats.org/officeDocument/2006/relationships/hyperlink" Target="https://www.mzcr.cz/wp-content/uploads/2020/01/N%C3%A1rodn%C3%AD-ak%C4%8Dn%C3%AD-pl%C3%A1n-pro-du%C5%A1evn%C3%AD-zdrav%C3%AD-2020-2030.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rm.coe.int/168095aeb2" TargetMode="External"/><Relationship Id="rId22"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vovcr.cz/odz/zdrav/081/pa%20ge04.html" TargetMode="External"/><Relationship Id="rId13" Type="http://schemas.openxmlformats.org/officeDocument/2006/relationships/hyperlink" Target="https://rm.coe.int/168095aeb2" TargetMode="External"/><Relationship Id="rId3" Type="http://schemas.openxmlformats.org/officeDocument/2006/relationships/hyperlink" Target="https://rm.coe.int/168095aeb2" TargetMode="External"/><Relationship Id="rId7" Type="http://schemas.openxmlformats.org/officeDocument/2006/relationships/hyperlink" Target="https://doi.org/10.1515/jibl.2005.2.4.133" TargetMode="External"/><Relationship Id="rId12" Type="http://schemas.openxmlformats.org/officeDocument/2006/relationships/hyperlink" Target="https://www.reformapsychiatrie.cz/sites/default/files/2022-08/4_OMEv00.pdf" TargetMode="External"/><Relationship Id="rId2" Type="http://schemas.openxmlformats.org/officeDocument/2006/relationships/hyperlink" Target="https://www.vzp.cz/o-nas/aktuality/pocet-pacientu-s-psychickymi-problemy-vloni-vzrostl-mezi-klienty-vzp-o-7-lidi-s-potizemi-ale-muze-byt-i-nasobne-vic" TargetMode="External"/><Relationship Id="rId16" Type="http://schemas.openxmlformats.org/officeDocument/2006/relationships/hyperlink" Target="https://www.mpsv.cz/prava-pacientu-cr" TargetMode="External"/><Relationship Id="rId1" Type="http://schemas.openxmlformats.org/officeDocument/2006/relationships/hyperlink" Target="https://nzip.cz/infografika-dusevni-onemocneni-v-cesku" TargetMode="External"/><Relationship Id="rId6" Type="http://schemas.openxmlformats.org/officeDocument/2006/relationships/hyperlink" Target="http://lekarske.slovniky.cz/pojem/informovany-souhlas" TargetMode="External"/><Relationship Id="rId11" Type="http://schemas.openxmlformats.org/officeDocument/2006/relationships/hyperlink" Target="https://www.reformapsychiatrie.cz/sites/default/files/2022-11/Doporu%C4%8Den%C3%BD%20postup_Pr%C3%A1vn%C3%AD%20odpov%C4%9Bdnost%20psychiatrick%C3%BDch%20nemocnic%20_l%C3%A9%C4%8Deben.pdf" TargetMode="External"/><Relationship Id="rId5" Type="http://schemas.openxmlformats.org/officeDocument/2006/relationships/hyperlink" Target="https://www.mzcr.cz/wp-content/uploads/2020/01/N%C3%A1rodn%C3%AD-ak%C4%8Dn%C3%AD-pl%C3%A1n-pro-du%C5%A1evn%C3%AD-zdrav%C3%AD-2020-2030.pdf" TargetMode="External"/><Relationship Id="rId15" Type="http://schemas.openxmlformats.org/officeDocument/2006/relationships/hyperlink" Target="https://www-beck-online-cz.ezproxy.upol.cz/bo/chapterview-document.seam?documentId=nrptembsgjpxa4s7gnpxgxzzgu&amp;groupIndex=0&amp;rowIndex=0&amp;refSource=search" TargetMode="External"/><Relationship Id="rId10" Type="http://schemas.openxmlformats.org/officeDocument/2006/relationships/hyperlink" Target="https://www.reformapsychiatrie.cz/sites/default/files/2022-11/Doporu%C4%8Den%C3%BD%20postup_Pr%C3%A1vn%C3%AD%20odpov%C4%9Bdnost%20psychiatrick%C3%BDch%20nemocnic%20_l%C3%A9%C4%8Deben.pdf" TargetMode="External"/><Relationship Id="rId4" Type="http://schemas.openxmlformats.org/officeDocument/2006/relationships/hyperlink" Target="https://zdravi2030.mzcr.cz/zdravi-2030-strategicky-ramec.pdf" TargetMode="External"/><Relationship Id="rId9" Type="http://schemas.openxmlformats.org/officeDocument/2006/relationships/hyperlink" Target="https://rm.coe.int/168095aeb2" TargetMode="External"/><Relationship Id="rId14" Type="http://schemas.openxmlformats.org/officeDocument/2006/relationships/hyperlink" Target="https://www-beck-online-cz.ezproxy.upol.cz/bo/chapterview-document.seam?documentId=nrptembsgjpxa4s7gnpxgxzzgu&amp;groupIndex=0&amp;rowIndex=0&amp;refSource=search"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A7A56-166B-4C94-8198-AD392279E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2327</TotalTime>
  <Pages>1</Pages>
  <Words>17439</Words>
  <Characters>100105</Characters>
  <Application>Microsoft Office Word</Application>
  <DocSecurity>0</DocSecurity>
  <Lines>1668</Lines>
  <Paragraphs>483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Šoupalová</dc:creator>
  <cp:keywords/>
  <dc:description/>
  <cp:lastModifiedBy>Michaela Šoupalová</cp:lastModifiedBy>
  <cp:revision>269</cp:revision>
  <cp:lastPrinted>2023-04-30T05:49:00Z</cp:lastPrinted>
  <dcterms:created xsi:type="dcterms:W3CDTF">2023-04-19T18:10:00Z</dcterms:created>
  <dcterms:modified xsi:type="dcterms:W3CDTF">2023-04-30T12:08:00Z</dcterms:modified>
</cp:coreProperties>
</file>