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CDAF" w14:textId="77777777" w:rsidR="00B10492" w:rsidRPr="00F82B6E" w:rsidRDefault="00B10492" w:rsidP="00B10492">
      <w:pPr>
        <w:spacing w:after="109"/>
        <w:ind w:right="11"/>
        <w:jc w:val="center"/>
        <w:rPr>
          <w:rFonts w:ascii="Arial" w:hAnsi="Arial" w:cs="Arial"/>
          <w:sz w:val="32"/>
        </w:rPr>
      </w:pPr>
      <w:r w:rsidRPr="00F82B6E">
        <w:rPr>
          <w:rFonts w:ascii="Arial" w:hAnsi="Arial" w:cs="Arial"/>
          <w:sz w:val="32"/>
        </w:rPr>
        <w:t>UNIVERZITA PALACKÉHO V OLOMOUCI</w:t>
      </w:r>
    </w:p>
    <w:p w14:paraId="01B07736" w14:textId="77777777" w:rsidR="00B10492" w:rsidRPr="00F82B6E" w:rsidRDefault="00B10492" w:rsidP="00B10492">
      <w:pPr>
        <w:spacing w:after="109"/>
        <w:ind w:right="11"/>
        <w:jc w:val="center"/>
        <w:rPr>
          <w:rFonts w:ascii="Arial" w:hAnsi="Arial" w:cs="Arial"/>
          <w:sz w:val="28"/>
        </w:rPr>
      </w:pPr>
      <w:r w:rsidRPr="00F82B6E">
        <w:rPr>
          <w:rFonts w:ascii="Arial" w:hAnsi="Arial" w:cs="Arial"/>
          <w:sz w:val="28"/>
        </w:rPr>
        <w:t>FAKULTA ZDRAVOTNICKÝCH VĚD</w:t>
      </w:r>
    </w:p>
    <w:p w14:paraId="69DA14C7" w14:textId="5C0EB247" w:rsidR="00B10492" w:rsidRPr="0035224B" w:rsidRDefault="00B10492" w:rsidP="00B10492">
      <w:pPr>
        <w:spacing w:after="109"/>
        <w:ind w:right="11"/>
        <w:jc w:val="center"/>
        <w:rPr>
          <w:rFonts w:ascii="Arial" w:hAnsi="Arial" w:cs="Arial"/>
          <w:sz w:val="28"/>
          <w:szCs w:val="28"/>
        </w:rPr>
      </w:pPr>
      <w:r w:rsidRPr="0035224B">
        <w:rPr>
          <w:rFonts w:ascii="Arial" w:hAnsi="Arial" w:cs="Arial"/>
          <w:sz w:val="28"/>
          <w:szCs w:val="28"/>
        </w:rPr>
        <w:t xml:space="preserve">Ústav </w:t>
      </w:r>
      <w:r>
        <w:rPr>
          <w:rFonts w:ascii="Arial" w:hAnsi="Arial" w:cs="Arial"/>
          <w:sz w:val="28"/>
          <w:szCs w:val="28"/>
        </w:rPr>
        <w:t>zdravotnického záchranářství a intenzivní péče</w:t>
      </w:r>
    </w:p>
    <w:p w14:paraId="6E5BFF0B" w14:textId="77777777" w:rsidR="00B10492" w:rsidRDefault="00B10492" w:rsidP="00B10492">
      <w:pPr>
        <w:spacing w:after="0"/>
        <w:ind w:left="59"/>
        <w:jc w:val="center"/>
      </w:pPr>
    </w:p>
    <w:p w14:paraId="5A54374A" w14:textId="77777777" w:rsidR="00B10492" w:rsidRDefault="00B10492" w:rsidP="00B10492">
      <w:pPr>
        <w:spacing w:after="0"/>
        <w:ind w:left="59"/>
        <w:jc w:val="center"/>
      </w:pPr>
      <w:r>
        <w:rPr>
          <w:b/>
        </w:rPr>
        <w:t xml:space="preserve"> </w:t>
      </w:r>
    </w:p>
    <w:p w14:paraId="6BD9FA1B" w14:textId="77777777" w:rsidR="00B10492" w:rsidRDefault="00B10492" w:rsidP="00B10492">
      <w:pPr>
        <w:spacing w:after="0"/>
        <w:ind w:left="59"/>
        <w:jc w:val="center"/>
        <w:rPr>
          <w:b/>
        </w:rPr>
      </w:pPr>
    </w:p>
    <w:p w14:paraId="245CD10D" w14:textId="77777777" w:rsidR="00B10492" w:rsidRDefault="00B10492" w:rsidP="00B10492">
      <w:pPr>
        <w:spacing w:after="0"/>
        <w:ind w:left="59"/>
        <w:jc w:val="center"/>
        <w:rPr>
          <w:b/>
        </w:rPr>
      </w:pPr>
    </w:p>
    <w:p w14:paraId="17CCA14A" w14:textId="77777777" w:rsidR="00B10492" w:rsidRDefault="00B10492" w:rsidP="00B10492">
      <w:pPr>
        <w:spacing w:after="0"/>
        <w:ind w:left="59"/>
        <w:jc w:val="center"/>
        <w:rPr>
          <w:b/>
        </w:rPr>
      </w:pPr>
    </w:p>
    <w:p w14:paraId="205444E3" w14:textId="77777777" w:rsidR="00B10492" w:rsidRDefault="00B10492" w:rsidP="00B10492">
      <w:pPr>
        <w:spacing w:after="0"/>
        <w:ind w:left="59"/>
        <w:jc w:val="center"/>
      </w:pPr>
    </w:p>
    <w:p w14:paraId="5BE38A5C" w14:textId="083A4401" w:rsidR="00B10492" w:rsidRPr="00F82B6E" w:rsidRDefault="00B10492" w:rsidP="00B10492">
      <w:pPr>
        <w:spacing w:after="0"/>
        <w:ind w:right="15"/>
        <w:jc w:val="center"/>
        <w:rPr>
          <w:rFonts w:ascii="Arial" w:hAnsi="Arial" w:cs="Arial"/>
        </w:rPr>
      </w:pPr>
      <w:r>
        <w:rPr>
          <w:rFonts w:ascii="Arial" w:hAnsi="Arial" w:cs="Arial"/>
          <w:sz w:val="28"/>
        </w:rPr>
        <w:t>Ivana Kočí</w:t>
      </w:r>
    </w:p>
    <w:p w14:paraId="433FD9B7" w14:textId="77777777" w:rsidR="00B10492" w:rsidRDefault="00B10492" w:rsidP="00B10492">
      <w:pPr>
        <w:spacing w:after="0"/>
        <w:ind w:left="59"/>
        <w:jc w:val="center"/>
      </w:pPr>
      <w:r>
        <w:rPr>
          <w:b/>
        </w:rPr>
        <w:t xml:space="preserve"> </w:t>
      </w:r>
    </w:p>
    <w:p w14:paraId="039029B6" w14:textId="77777777" w:rsidR="00B10492" w:rsidRDefault="00B10492" w:rsidP="00B10492">
      <w:pPr>
        <w:spacing w:after="0"/>
        <w:ind w:left="59"/>
        <w:jc w:val="center"/>
      </w:pPr>
      <w:r>
        <w:rPr>
          <w:b/>
        </w:rPr>
        <w:t xml:space="preserve"> </w:t>
      </w:r>
    </w:p>
    <w:p w14:paraId="4C9CD1A1" w14:textId="77777777" w:rsidR="00B10492" w:rsidRDefault="00B10492" w:rsidP="00B10492">
      <w:pPr>
        <w:spacing w:after="0"/>
        <w:ind w:left="59"/>
        <w:jc w:val="center"/>
      </w:pPr>
      <w:r>
        <w:rPr>
          <w:b/>
        </w:rPr>
        <w:t xml:space="preserve"> </w:t>
      </w:r>
    </w:p>
    <w:p w14:paraId="3722F544" w14:textId="77777777" w:rsidR="00B10492" w:rsidRDefault="00B10492" w:rsidP="00B10492">
      <w:pPr>
        <w:spacing w:after="0"/>
        <w:ind w:left="59"/>
        <w:jc w:val="center"/>
      </w:pPr>
      <w:r>
        <w:rPr>
          <w:b/>
        </w:rPr>
        <w:t xml:space="preserve"> </w:t>
      </w:r>
    </w:p>
    <w:p w14:paraId="5327FB22" w14:textId="77777777" w:rsidR="00B10492" w:rsidRDefault="00B10492" w:rsidP="00B10492">
      <w:pPr>
        <w:spacing w:after="97"/>
        <w:ind w:left="59"/>
        <w:jc w:val="center"/>
      </w:pPr>
      <w:r>
        <w:rPr>
          <w:b/>
        </w:rPr>
        <w:t xml:space="preserve"> </w:t>
      </w:r>
    </w:p>
    <w:p w14:paraId="3FDA217E" w14:textId="3A066C26" w:rsidR="00B10492" w:rsidRPr="00B0481E" w:rsidRDefault="00B10492" w:rsidP="00B0481E">
      <w:pPr>
        <w:jc w:val="center"/>
        <w:rPr>
          <w:rFonts w:ascii="Arial" w:hAnsi="Arial" w:cs="Arial"/>
          <w:b/>
          <w:bCs/>
          <w:sz w:val="32"/>
          <w:szCs w:val="32"/>
        </w:rPr>
      </w:pPr>
      <w:bookmarkStart w:id="0" w:name="_Toc116211741"/>
      <w:bookmarkStart w:id="1" w:name="_Toc116211882"/>
      <w:r w:rsidRPr="00B0481E">
        <w:rPr>
          <w:rFonts w:ascii="Arial" w:hAnsi="Arial" w:cs="Arial"/>
          <w:b/>
          <w:bCs/>
          <w:sz w:val="32"/>
          <w:szCs w:val="32"/>
        </w:rPr>
        <w:t xml:space="preserve">Pacient s cévní mozkovou příhodou v přednemocniční </w:t>
      </w:r>
      <w:r w:rsidR="003F2703">
        <w:rPr>
          <w:rFonts w:ascii="Arial" w:hAnsi="Arial" w:cs="Arial"/>
          <w:b/>
          <w:bCs/>
          <w:sz w:val="32"/>
          <w:szCs w:val="32"/>
        </w:rPr>
        <w:br/>
      </w:r>
      <w:r w:rsidRPr="00B0481E">
        <w:rPr>
          <w:rFonts w:ascii="Arial" w:hAnsi="Arial" w:cs="Arial"/>
          <w:b/>
          <w:bCs/>
          <w:sz w:val="32"/>
          <w:szCs w:val="32"/>
        </w:rPr>
        <w:t>a časné nemocniční péči</w:t>
      </w:r>
      <w:bookmarkEnd w:id="0"/>
      <w:bookmarkEnd w:id="1"/>
    </w:p>
    <w:p w14:paraId="2E43A5F5" w14:textId="77777777" w:rsidR="00B10492" w:rsidRPr="00780E33" w:rsidRDefault="00B10492" w:rsidP="00B10492">
      <w:pPr>
        <w:spacing w:after="122"/>
        <w:jc w:val="center"/>
        <w:rPr>
          <w:rFonts w:ascii="Arial" w:hAnsi="Arial" w:cs="Arial"/>
          <w:sz w:val="24"/>
          <w:szCs w:val="24"/>
        </w:rPr>
      </w:pPr>
      <w:r w:rsidRPr="00780E33">
        <w:rPr>
          <w:rFonts w:ascii="Arial" w:hAnsi="Arial" w:cs="Arial"/>
          <w:sz w:val="24"/>
          <w:szCs w:val="24"/>
        </w:rPr>
        <w:t>Bakalářská práce</w:t>
      </w:r>
    </w:p>
    <w:p w14:paraId="744270E8" w14:textId="77777777" w:rsidR="00B10492" w:rsidRDefault="00B10492" w:rsidP="00B10492">
      <w:pPr>
        <w:spacing w:after="112"/>
        <w:ind w:left="59"/>
        <w:jc w:val="center"/>
      </w:pPr>
      <w:r>
        <w:rPr>
          <w:b/>
        </w:rPr>
        <w:t xml:space="preserve"> </w:t>
      </w:r>
    </w:p>
    <w:p w14:paraId="33F26A5F" w14:textId="77777777" w:rsidR="00B10492" w:rsidRDefault="00B10492" w:rsidP="00B10492">
      <w:pPr>
        <w:spacing w:after="0"/>
        <w:ind w:left="59"/>
        <w:jc w:val="center"/>
      </w:pPr>
      <w:r>
        <w:rPr>
          <w:b/>
        </w:rPr>
        <w:t xml:space="preserve"> </w:t>
      </w:r>
    </w:p>
    <w:p w14:paraId="75E77C2D" w14:textId="77777777" w:rsidR="00B10492" w:rsidRDefault="00B10492" w:rsidP="00B10492">
      <w:pPr>
        <w:spacing w:after="0"/>
        <w:ind w:left="59"/>
        <w:jc w:val="center"/>
      </w:pPr>
      <w:r>
        <w:rPr>
          <w:b/>
        </w:rPr>
        <w:t xml:space="preserve"> </w:t>
      </w:r>
    </w:p>
    <w:p w14:paraId="4C93B6FE" w14:textId="77777777" w:rsidR="00B10492" w:rsidRDefault="00B10492" w:rsidP="00B10492">
      <w:pPr>
        <w:spacing w:after="20"/>
        <w:ind w:left="59"/>
        <w:jc w:val="center"/>
      </w:pPr>
      <w:r>
        <w:rPr>
          <w:b/>
        </w:rPr>
        <w:t xml:space="preserve"> </w:t>
      </w:r>
    </w:p>
    <w:p w14:paraId="59E016CC" w14:textId="77777777" w:rsidR="00B10492" w:rsidRPr="00780E33" w:rsidRDefault="00B10492" w:rsidP="00B10492">
      <w:pPr>
        <w:spacing w:after="0"/>
        <w:ind w:left="59"/>
        <w:jc w:val="center"/>
        <w:rPr>
          <w:rFonts w:ascii="Arial" w:hAnsi="Arial" w:cs="Arial"/>
          <w:sz w:val="24"/>
          <w:szCs w:val="24"/>
        </w:rPr>
      </w:pPr>
      <w:r w:rsidRPr="00780E33">
        <w:rPr>
          <w:rFonts w:ascii="Arial" w:hAnsi="Arial" w:cs="Arial"/>
          <w:sz w:val="24"/>
          <w:szCs w:val="24"/>
        </w:rPr>
        <w:t xml:space="preserve">Vedoucí práce: doc. MUDr. Pavel </w:t>
      </w:r>
      <w:proofErr w:type="spellStart"/>
      <w:r w:rsidRPr="00780E33">
        <w:rPr>
          <w:rFonts w:ascii="Arial" w:hAnsi="Arial" w:cs="Arial"/>
          <w:sz w:val="24"/>
          <w:szCs w:val="24"/>
        </w:rPr>
        <w:t>Dráč</w:t>
      </w:r>
      <w:proofErr w:type="spellEnd"/>
      <w:r w:rsidRPr="00780E33">
        <w:rPr>
          <w:rFonts w:ascii="Arial" w:hAnsi="Arial" w:cs="Arial"/>
          <w:sz w:val="24"/>
          <w:szCs w:val="24"/>
        </w:rPr>
        <w:t>, Ph.D.</w:t>
      </w:r>
    </w:p>
    <w:p w14:paraId="04D778DD" w14:textId="77777777" w:rsidR="00B10492" w:rsidRDefault="00B10492" w:rsidP="00B10492">
      <w:pPr>
        <w:spacing w:after="0"/>
        <w:ind w:left="59"/>
        <w:jc w:val="center"/>
      </w:pPr>
      <w:r>
        <w:rPr>
          <w:b/>
        </w:rPr>
        <w:t xml:space="preserve"> </w:t>
      </w:r>
    </w:p>
    <w:p w14:paraId="59446736" w14:textId="77777777" w:rsidR="00B10492" w:rsidRDefault="00B10492" w:rsidP="00B10492">
      <w:pPr>
        <w:spacing w:after="0"/>
        <w:ind w:left="59"/>
        <w:jc w:val="center"/>
      </w:pPr>
    </w:p>
    <w:p w14:paraId="303873E9" w14:textId="77777777" w:rsidR="00B10492" w:rsidRDefault="00B10492" w:rsidP="00B10492">
      <w:pPr>
        <w:spacing w:after="0"/>
        <w:ind w:left="59"/>
        <w:jc w:val="center"/>
      </w:pPr>
      <w:r>
        <w:rPr>
          <w:b/>
        </w:rPr>
        <w:t xml:space="preserve"> </w:t>
      </w:r>
    </w:p>
    <w:p w14:paraId="00C37DB3" w14:textId="77777777" w:rsidR="00B10492" w:rsidRDefault="00B10492" w:rsidP="00B10492">
      <w:pPr>
        <w:spacing w:after="0"/>
        <w:ind w:left="59"/>
        <w:jc w:val="center"/>
      </w:pPr>
      <w:r>
        <w:rPr>
          <w:b/>
        </w:rPr>
        <w:t xml:space="preserve"> </w:t>
      </w:r>
    </w:p>
    <w:p w14:paraId="58FE42FE" w14:textId="631F18D7" w:rsidR="007D7349" w:rsidRDefault="00B10492" w:rsidP="00B10492">
      <w:pPr>
        <w:tabs>
          <w:tab w:val="center" w:pos="4535"/>
          <w:tab w:val="center" w:pos="8130"/>
        </w:tabs>
        <w:spacing w:after="1568" w:line="265" w:lineRule="auto"/>
        <w:rPr>
          <w:rFonts w:ascii="Arial" w:hAnsi="Arial" w:cs="Arial"/>
          <w:sz w:val="32"/>
        </w:rPr>
      </w:pPr>
      <w:r w:rsidRPr="00724A41">
        <w:rPr>
          <w:rFonts w:ascii="Arial" w:hAnsi="Arial" w:cs="Arial"/>
          <w:noProof/>
          <w:sz w:val="24"/>
        </w:rPr>
        <mc:AlternateContent>
          <mc:Choice Requires="wps">
            <w:drawing>
              <wp:anchor distT="45720" distB="45720" distL="114300" distR="114300" simplePos="0" relativeHeight="251653632" behindDoc="0" locked="0" layoutInCell="1" allowOverlap="1" wp14:anchorId="083F815B" wp14:editId="07523B2E">
                <wp:simplePos x="0" y="0"/>
                <wp:positionH relativeFrom="margin">
                  <wp:align>center</wp:align>
                </wp:positionH>
                <wp:positionV relativeFrom="paragraph">
                  <wp:posOffset>1188085</wp:posOffset>
                </wp:positionV>
                <wp:extent cx="2360930" cy="1404620"/>
                <wp:effectExtent l="0" t="0" r="20320" b="18415"/>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61F9CC22" w14:textId="77777777" w:rsidR="00B10492" w:rsidRDefault="00B10492" w:rsidP="00B1049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3F815B" id="_x0000_t202" coordsize="21600,21600" o:spt="202" path="m,l,21600r21600,l21600,xe">
                <v:stroke joinstyle="miter"/>
                <v:path gradientshapeok="t" o:connecttype="rect"/>
              </v:shapetype>
              <v:shape id="Textové pole 2" o:spid="_x0000_s1026" type="#_x0000_t202" style="position:absolute;left:0;text-align:left;margin-left:0;margin-top:93.55pt;width:185.9pt;height:110.6pt;z-index:25165363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" fillcolor="white [3212]" strokecolor="white [3212]">
                <v:textbox style="mso-fit-shape-to-text:t">
                  <w:txbxContent>
                    <w:p w14:paraId="61F9CC22" w14:textId="77777777" w:rsidR="00B10492" w:rsidRDefault="00B10492" w:rsidP="00B10492"/>
                  </w:txbxContent>
                </v:textbox>
                <w10:wrap anchorx="margin"/>
              </v:shape>
            </w:pict>
          </mc:Fallback>
        </mc:AlternateContent>
      </w:r>
      <w:r>
        <w:rPr>
          <w:rFonts w:ascii="Calibri" w:eastAsia="Calibri" w:hAnsi="Calibri" w:cs="Calibri"/>
        </w:rPr>
        <w:tab/>
      </w:r>
      <w:r w:rsidRPr="00FD351F">
        <w:rPr>
          <w:rFonts w:ascii="Arial" w:hAnsi="Arial" w:cs="Arial"/>
          <w:sz w:val="32"/>
        </w:rPr>
        <w:t>Olomouc 202</w:t>
      </w:r>
      <w:r w:rsidR="007F11B4">
        <w:rPr>
          <w:rFonts w:ascii="Arial" w:hAnsi="Arial" w:cs="Arial"/>
          <w:sz w:val="32"/>
        </w:rPr>
        <w:t>3</w:t>
      </w:r>
      <w:r w:rsidRPr="00FD351F">
        <w:rPr>
          <w:rFonts w:ascii="Arial" w:hAnsi="Arial" w:cs="Arial"/>
          <w:sz w:val="32"/>
        </w:rPr>
        <w:t xml:space="preserve"> </w:t>
      </w:r>
    </w:p>
    <w:p w14:paraId="030D6706" w14:textId="77777777" w:rsidR="007D7349" w:rsidRDefault="007D7349" w:rsidP="007D7349">
      <w:pPr>
        <w:spacing w:line="259" w:lineRule="auto"/>
        <w:jc w:val="left"/>
        <w:rPr>
          <w:rFonts w:ascii="Arial" w:hAnsi="Arial" w:cs="Arial"/>
          <w:sz w:val="24"/>
          <w:szCs w:val="24"/>
        </w:rPr>
      </w:pPr>
    </w:p>
    <w:p w14:paraId="16635DF6" w14:textId="77777777" w:rsidR="007D7349" w:rsidRDefault="007D7349" w:rsidP="007D7349">
      <w:pPr>
        <w:spacing w:line="259" w:lineRule="auto"/>
        <w:jc w:val="left"/>
        <w:rPr>
          <w:rFonts w:ascii="Arial" w:hAnsi="Arial" w:cs="Arial"/>
          <w:sz w:val="24"/>
          <w:szCs w:val="24"/>
        </w:rPr>
      </w:pPr>
    </w:p>
    <w:p w14:paraId="29D9C98A" w14:textId="77777777" w:rsidR="007D7349" w:rsidRDefault="007D7349" w:rsidP="007D7349">
      <w:pPr>
        <w:spacing w:line="259" w:lineRule="auto"/>
        <w:jc w:val="left"/>
        <w:rPr>
          <w:rFonts w:ascii="Arial" w:hAnsi="Arial" w:cs="Arial"/>
          <w:sz w:val="24"/>
          <w:szCs w:val="24"/>
        </w:rPr>
      </w:pPr>
    </w:p>
    <w:p w14:paraId="0ABD15EE" w14:textId="77777777" w:rsidR="007D7349" w:rsidRDefault="007D7349" w:rsidP="007D7349">
      <w:pPr>
        <w:spacing w:line="259" w:lineRule="auto"/>
        <w:jc w:val="left"/>
        <w:rPr>
          <w:rFonts w:ascii="Arial" w:hAnsi="Arial" w:cs="Arial"/>
          <w:sz w:val="24"/>
          <w:szCs w:val="24"/>
        </w:rPr>
      </w:pPr>
    </w:p>
    <w:p w14:paraId="5A1CDF27" w14:textId="77777777" w:rsidR="007D7349" w:rsidRDefault="007D7349" w:rsidP="007D7349">
      <w:pPr>
        <w:spacing w:line="259" w:lineRule="auto"/>
        <w:jc w:val="left"/>
        <w:rPr>
          <w:rFonts w:ascii="Arial" w:hAnsi="Arial" w:cs="Arial"/>
          <w:sz w:val="24"/>
          <w:szCs w:val="24"/>
        </w:rPr>
      </w:pPr>
    </w:p>
    <w:p w14:paraId="2C943CBE" w14:textId="77777777" w:rsidR="007D7349" w:rsidRDefault="007D7349" w:rsidP="007D7349">
      <w:pPr>
        <w:spacing w:line="259" w:lineRule="auto"/>
        <w:jc w:val="left"/>
        <w:rPr>
          <w:rFonts w:ascii="Arial" w:hAnsi="Arial" w:cs="Arial"/>
          <w:sz w:val="24"/>
          <w:szCs w:val="24"/>
        </w:rPr>
      </w:pPr>
    </w:p>
    <w:p w14:paraId="4B714AFB" w14:textId="77777777" w:rsidR="007D7349" w:rsidRDefault="007D7349" w:rsidP="007D7349">
      <w:pPr>
        <w:spacing w:line="259" w:lineRule="auto"/>
        <w:jc w:val="left"/>
        <w:rPr>
          <w:rFonts w:ascii="Arial" w:hAnsi="Arial" w:cs="Arial"/>
          <w:sz w:val="24"/>
          <w:szCs w:val="24"/>
        </w:rPr>
      </w:pPr>
    </w:p>
    <w:p w14:paraId="0FD00AC9" w14:textId="77777777" w:rsidR="007D7349" w:rsidRDefault="007D7349" w:rsidP="007D7349">
      <w:pPr>
        <w:spacing w:line="259" w:lineRule="auto"/>
        <w:jc w:val="left"/>
        <w:rPr>
          <w:rFonts w:ascii="Arial" w:hAnsi="Arial" w:cs="Arial"/>
          <w:sz w:val="24"/>
          <w:szCs w:val="24"/>
        </w:rPr>
      </w:pPr>
    </w:p>
    <w:p w14:paraId="4E20ABF6" w14:textId="77777777" w:rsidR="007D7349" w:rsidRDefault="007D7349" w:rsidP="007D7349">
      <w:pPr>
        <w:spacing w:line="259" w:lineRule="auto"/>
        <w:jc w:val="left"/>
        <w:rPr>
          <w:rFonts w:ascii="Arial" w:hAnsi="Arial" w:cs="Arial"/>
          <w:sz w:val="24"/>
          <w:szCs w:val="24"/>
        </w:rPr>
      </w:pPr>
    </w:p>
    <w:p w14:paraId="6924F60F" w14:textId="77777777" w:rsidR="007D7349" w:rsidRDefault="007D7349" w:rsidP="007D7349">
      <w:pPr>
        <w:spacing w:line="259" w:lineRule="auto"/>
        <w:jc w:val="left"/>
        <w:rPr>
          <w:rFonts w:ascii="Arial" w:hAnsi="Arial" w:cs="Arial"/>
          <w:sz w:val="24"/>
          <w:szCs w:val="24"/>
        </w:rPr>
      </w:pPr>
    </w:p>
    <w:p w14:paraId="147923AC" w14:textId="77777777" w:rsidR="007D7349" w:rsidRDefault="007D7349" w:rsidP="007D7349">
      <w:pPr>
        <w:spacing w:line="259" w:lineRule="auto"/>
        <w:jc w:val="left"/>
        <w:rPr>
          <w:rFonts w:ascii="Arial" w:hAnsi="Arial" w:cs="Arial"/>
          <w:sz w:val="24"/>
          <w:szCs w:val="24"/>
        </w:rPr>
      </w:pPr>
    </w:p>
    <w:p w14:paraId="4CA22436" w14:textId="77777777" w:rsidR="007D7349" w:rsidRDefault="007D7349" w:rsidP="007D7349">
      <w:pPr>
        <w:spacing w:line="259" w:lineRule="auto"/>
        <w:jc w:val="left"/>
        <w:rPr>
          <w:rFonts w:ascii="Arial" w:hAnsi="Arial" w:cs="Arial"/>
          <w:sz w:val="24"/>
          <w:szCs w:val="24"/>
        </w:rPr>
      </w:pPr>
    </w:p>
    <w:p w14:paraId="4B05D84B" w14:textId="77777777" w:rsidR="007D7349" w:rsidRDefault="007D7349" w:rsidP="007D7349">
      <w:pPr>
        <w:spacing w:line="259" w:lineRule="auto"/>
        <w:jc w:val="left"/>
        <w:rPr>
          <w:rFonts w:ascii="Arial" w:hAnsi="Arial" w:cs="Arial"/>
          <w:sz w:val="24"/>
          <w:szCs w:val="24"/>
        </w:rPr>
      </w:pPr>
    </w:p>
    <w:p w14:paraId="6809937D" w14:textId="77777777" w:rsidR="007D7349" w:rsidRDefault="007D7349" w:rsidP="007D7349">
      <w:pPr>
        <w:spacing w:line="259" w:lineRule="auto"/>
        <w:jc w:val="left"/>
        <w:rPr>
          <w:rFonts w:ascii="Arial" w:hAnsi="Arial" w:cs="Arial"/>
          <w:sz w:val="24"/>
          <w:szCs w:val="24"/>
        </w:rPr>
      </w:pPr>
    </w:p>
    <w:p w14:paraId="19701319" w14:textId="77777777" w:rsidR="007D7349" w:rsidRDefault="007D7349" w:rsidP="007D7349">
      <w:pPr>
        <w:spacing w:line="259" w:lineRule="auto"/>
        <w:jc w:val="left"/>
        <w:rPr>
          <w:rFonts w:ascii="Arial" w:hAnsi="Arial" w:cs="Arial"/>
          <w:sz w:val="24"/>
          <w:szCs w:val="24"/>
        </w:rPr>
      </w:pPr>
    </w:p>
    <w:p w14:paraId="46D6A00F" w14:textId="77777777" w:rsidR="007D7349" w:rsidRDefault="007D7349" w:rsidP="007D7349">
      <w:pPr>
        <w:spacing w:line="259" w:lineRule="auto"/>
        <w:jc w:val="left"/>
        <w:rPr>
          <w:rFonts w:ascii="Arial" w:hAnsi="Arial" w:cs="Arial"/>
          <w:sz w:val="24"/>
          <w:szCs w:val="24"/>
        </w:rPr>
      </w:pPr>
    </w:p>
    <w:p w14:paraId="1F696382" w14:textId="77777777" w:rsidR="007D7349" w:rsidRDefault="007D7349" w:rsidP="007D7349">
      <w:pPr>
        <w:spacing w:line="259" w:lineRule="auto"/>
        <w:jc w:val="left"/>
        <w:rPr>
          <w:rFonts w:ascii="Arial" w:hAnsi="Arial" w:cs="Arial"/>
          <w:sz w:val="24"/>
          <w:szCs w:val="24"/>
        </w:rPr>
      </w:pPr>
    </w:p>
    <w:p w14:paraId="111AC0B9" w14:textId="77777777" w:rsidR="007D7349" w:rsidRDefault="007D7349" w:rsidP="007D7349">
      <w:pPr>
        <w:spacing w:line="259" w:lineRule="auto"/>
        <w:jc w:val="left"/>
        <w:rPr>
          <w:rFonts w:ascii="Arial" w:hAnsi="Arial" w:cs="Arial"/>
          <w:sz w:val="24"/>
          <w:szCs w:val="24"/>
        </w:rPr>
      </w:pPr>
    </w:p>
    <w:p w14:paraId="65CA50D0" w14:textId="77777777" w:rsidR="007D7349" w:rsidRDefault="007D7349" w:rsidP="007D7349">
      <w:pPr>
        <w:spacing w:line="259" w:lineRule="auto"/>
        <w:jc w:val="left"/>
        <w:rPr>
          <w:rFonts w:ascii="Arial" w:hAnsi="Arial" w:cs="Arial"/>
          <w:sz w:val="24"/>
          <w:szCs w:val="24"/>
        </w:rPr>
      </w:pPr>
    </w:p>
    <w:p w14:paraId="0124A404" w14:textId="77777777" w:rsidR="007D7349" w:rsidRDefault="007D7349" w:rsidP="007D7349">
      <w:pPr>
        <w:spacing w:line="259" w:lineRule="auto"/>
        <w:jc w:val="left"/>
        <w:rPr>
          <w:rFonts w:ascii="Arial" w:hAnsi="Arial" w:cs="Arial"/>
          <w:sz w:val="24"/>
          <w:szCs w:val="24"/>
        </w:rPr>
      </w:pPr>
    </w:p>
    <w:p w14:paraId="39987FF1" w14:textId="77777777" w:rsidR="007D7349" w:rsidRDefault="007D7349" w:rsidP="007D7349">
      <w:pPr>
        <w:spacing w:line="259" w:lineRule="auto"/>
        <w:jc w:val="left"/>
        <w:rPr>
          <w:rFonts w:ascii="Arial" w:hAnsi="Arial" w:cs="Arial"/>
          <w:sz w:val="24"/>
          <w:szCs w:val="24"/>
        </w:rPr>
      </w:pPr>
    </w:p>
    <w:p w14:paraId="4F508889" w14:textId="77777777" w:rsidR="007D7349" w:rsidRDefault="007D7349" w:rsidP="007D7349">
      <w:pPr>
        <w:spacing w:line="259" w:lineRule="auto"/>
        <w:jc w:val="left"/>
        <w:rPr>
          <w:rFonts w:ascii="Arial" w:hAnsi="Arial" w:cs="Arial"/>
          <w:sz w:val="24"/>
          <w:szCs w:val="24"/>
        </w:rPr>
      </w:pPr>
    </w:p>
    <w:p w14:paraId="1DC0322C" w14:textId="77777777" w:rsidR="007D7349" w:rsidRDefault="007D7349" w:rsidP="007D7349">
      <w:pPr>
        <w:spacing w:line="259" w:lineRule="auto"/>
        <w:jc w:val="left"/>
        <w:rPr>
          <w:rFonts w:ascii="Arial" w:hAnsi="Arial" w:cs="Arial"/>
          <w:sz w:val="24"/>
          <w:szCs w:val="24"/>
        </w:rPr>
      </w:pPr>
    </w:p>
    <w:p w14:paraId="610D93C2" w14:textId="77777777" w:rsidR="007D7349" w:rsidRDefault="007D7349" w:rsidP="007D7349">
      <w:pPr>
        <w:spacing w:line="259" w:lineRule="auto"/>
        <w:jc w:val="left"/>
        <w:rPr>
          <w:rFonts w:ascii="Arial" w:hAnsi="Arial" w:cs="Arial"/>
          <w:sz w:val="24"/>
          <w:szCs w:val="24"/>
        </w:rPr>
      </w:pPr>
    </w:p>
    <w:p w14:paraId="18519EB0" w14:textId="77777777" w:rsidR="007D7349" w:rsidRDefault="007D7349" w:rsidP="007D7349">
      <w:pPr>
        <w:spacing w:line="259" w:lineRule="auto"/>
        <w:jc w:val="left"/>
        <w:rPr>
          <w:rFonts w:ascii="Arial" w:hAnsi="Arial" w:cs="Arial"/>
          <w:sz w:val="24"/>
          <w:szCs w:val="24"/>
        </w:rPr>
      </w:pPr>
    </w:p>
    <w:p w14:paraId="01A4E022" w14:textId="77777777" w:rsidR="007D7349" w:rsidRDefault="007D7349" w:rsidP="007D7349">
      <w:pPr>
        <w:spacing w:line="259" w:lineRule="auto"/>
        <w:jc w:val="left"/>
        <w:rPr>
          <w:rFonts w:ascii="Arial" w:hAnsi="Arial" w:cs="Arial"/>
          <w:sz w:val="24"/>
          <w:szCs w:val="24"/>
        </w:rPr>
      </w:pPr>
    </w:p>
    <w:p w14:paraId="33A1E20B" w14:textId="2D371773" w:rsidR="007D7349" w:rsidRPr="007D7349" w:rsidRDefault="007D7349" w:rsidP="007D7349">
      <w:pPr>
        <w:spacing w:line="259" w:lineRule="auto"/>
        <w:jc w:val="left"/>
        <w:rPr>
          <w:rFonts w:ascii="Arial" w:hAnsi="Arial" w:cs="Arial"/>
          <w:sz w:val="24"/>
          <w:szCs w:val="24"/>
        </w:rPr>
      </w:pPr>
      <w:r w:rsidRPr="007D7349">
        <w:rPr>
          <w:rFonts w:ascii="Arial" w:hAnsi="Arial" w:cs="Arial"/>
          <w:sz w:val="24"/>
          <w:szCs w:val="24"/>
        </w:rPr>
        <w:t>Prohlašuji, že jsem bakalářskou práci vypracovala samostatně a použila jen</w:t>
      </w:r>
    </w:p>
    <w:p w14:paraId="64699676" w14:textId="77777777" w:rsidR="007D7349" w:rsidRPr="007D7349" w:rsidRDefault="007D7349" w:rsidP="007D7349">
      <w:pPr>
        <w:spacing w:line="259" w:lineRule="auto"/>
        <w:jc w:val="left"/>
        <w:rPr>
          <w:rFonts w:ascii="Arial" w:hAnsi="Arial" w:cs="Arial"/>
          <w:sz w:val="24"/>
          <w:szCs w:val="24"/>
        </w:rPr>
      </w:pPr>
      <w:r w:rsidRPr="007D7349">
        <w:rPr>
          <w:rFonts w:ascii="Arial" w:hAnsi="Arial" w:cs="Arial"/>
          <w:sz w:val="24"/>
          <w:szCs w:val="24"/>
        </w:rPr>
        <w:t>uvedené bibliografické a elektronické zdroje.</w:t>
      </w:r>
    </w:p>
    <w:p w14:paraId="41BE1E3C" w14:textId="77777777" w:rsidR="007D7349" w:rsidRPr="007D7349" w:rsidRDefault="007D7349" w:rsidP="007D7349">
      <w:pPr>
        <w:spacing w:line="259" w:lineRule="auto"/>
        <w:jc w:val="left"/>
        <w:rPr>
          <w:rFonts w:ascii="Arial" w:hAnsi="Arial" w:cs="Arial"/>
          <w:sz w:val="24"/>
          <w:szCs w:val="24"/>
        </w:rPr>
      </w:pPr>
    </w:p>
    <w:p w14:paraId="3B08D170" w14:textId="0A0C5F8D" w:rsidR="007D7349" w:rsidRDefault="007D7349" w:rsidP="007D7349">
      <w:pPr>
        <w:spacing w:line="259" w:lineRule="auto"/>
        <w:jc w:val="left"/>
        <w:rPr>
          <w:rFonts w:ascii="Arial" w:hAnsi="Arial" w:cs="Arial"/>
          <w:sz w:val="32"/>
        </w:rPr>
      </w:pPr>
      <w:r w:rsidRPr="007D7349">
        <w:rPr>
          <w:rFonts w:ascii="Arial" w:hAnsi="Arial" w:cs="Arial"/>
          <w:sz w:val="24"/>
          <w:szCs w:val="24"/>
        </w:rPr>
        <w:t xml:space="preserve">Olomouc </w:t>
      </w:r>
      <w:r w:rsidR="0025437E">
        <w:rPr>
          <w:rFonts w:ascii="Arial" w:hAnsi="Arial" w:cs="Arial"/>
          <w:sz w:val="24"/>
          <w:szCs w:val="24"/>
        </w:rPr>
        <w:t>24</w:t>
      </w:r>
      <w:r w:rsidRPr="007D7349">
        <w:rPr>
          <w:rFonts w:ascii="Arial" w:hAnsi="Arial" w:cs="Arial"/>
          <w:sz w:val="24"/>
          <w:szCs w:val="24"/>
        </w:rPr>
        <w:t xml:space="preserve">. </w:t>
      </w:r>
      <w:r w:rsidR="0025437E">
        <w:rPr>
          <w:rFonts w:ascii="Arial" w:hAnsi="Arial" w:cs="Arial"/>
          <w:sz w:val="24"/>
          <w:szCs w:val="24"/>
        </w:rPr>
        <w:t>dubna</w:t>
      </w:r>
      <w:r w:rsidRPr="007D7349">
        <w:rPr>
          <w:rFonts w:ascii="Arial" w:hAnsi="Arial" w:cs="Arial"/>
          <w:sz w:val="24"/>
          <w:szCs w:val="24"/>
        </w:rPr>
        <w:t xml:space="preserve"> 202</w:t>
      </w:r>
      <w:r>
        <w:rPr>
          <w:rFonts w:ascii="Arial" w:hAnsi="Arial" w:cs="Arial"/>
          <w:sz w:val="24"/>
          <w:szCs w:val="24"/>
        </w:rPr>
        <w:t>3</w:t>
      </w:r>
      <w:r w:rsidRPr="007D7349">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5437E">
        <w:rPr>
          <w:rFonts w:ascii="Arial" w:hAnsi="Arial" w:cs="Arial"/>
          <w:sz w:val="24"/>
          <w:szCs w:val="24"/>
        </w:rPr>
        <w:tab/>
      </w:r>
      <w:r>
        <w:rPr>
          <w:rFonts w:ascii="Arial" w:hAnsi="Arial" w:cs="Arial"/>
          <w:sz w:val="24"/>
          <w:szCs w:val="24"/>
        </w:rPr>
        <w:t>Ivana Kočí</w:t>
      </w:r>
      <w:r>
        <w:rPr>
          <w:rFonts w:ascii="Arial" w:hAnsi="Arial" w:cs="Arial"/>
          <w:sz w:val="32"/>
        </w:rPr>
        <w:br w:type="page"/>
      </w:r>
    </w:p>
    <w:p w14:paraId="12FA2E85" w14:textId="77777777" w:rsidR="007D7349" w:rsidRDefault="007D7349" w:rsidP="007A44B5">
      <w:pPr>
        <w:spacing w:line="259" w:lineRule="auto"/>
        <w:jc w:val="left"/>
        <w:rPr>
          <w:rFonts w:ascii="Arial" w:hAnsi="Arial" w:cs="Arial"/>
          <w:sz w:val="24"/>
          <w:szCs w:val="24"/>
        </w:rPr>
      </w:pPr>
    </w:p>
    <w:p w14:paraId="3A78169C" w14:textId="77777777" w:rsidR="007D7349" w:rsidRDefault="007D7349" w:rsidP="007A44B5">
      <w:pPr>
        <w:spacing w:line="259" w:lineRule="auto"/>
        <w:jc w:val="left"/>
        <w:rPr>
          <w:rFonts w:ascii="Arial" w:hAnsi="Arial" w:cs="Arial"/>
          <w:sz w:val="24"/>
          <w:szCs w:val="24"/>
        </w:rPr>
      </w:pPr>
    </w:p>
    <w:p w14:paraId="6FC2F8A0" w14:textId="77777777" w:rsidR="007D7349" w:rsidRDefault="007D7349" w:rsidP="007A44B5">
      <w:pPr>
        <w:spacing w:line="259" w:lineRule="auto"/>
        <w:jc w:val="left"/>
        <w:rPr>
          <w:rFonts w:ascii="Arial" w:hAnsi="Arial" w:cs="Arial"/>
          <w:sz w:val="24"/>
          <w:szCs w:val="24"/>
        </w:rPr>
      </w:pPr>
    </w:p>
    <w:p w14:paraId="2D0D7B0F" w14:textId="77777777" w:rsidR="007D7349" w:rsidRDefault="007D7349" w:rsidP="007A44B5">
      <w:pPr>
        <w:spacing w:line="259" w:lineRule="auto"/>
        <w:jc w:val="left"/>
        <w:rPr>
          <w:rFonts w:ascii="Arial" w:hAnsi="Arial" w:cs="Arial"/>
          <w:sz w:val="24"/>
          <w:szCs w:val="24"/>
        </w:rPr>
      </w:pPr>
    </w:p>
    <w:p w14:paraId="42A95358" w14:textId="77777777" w:rsidR="007D7349" w:rsidRDefault="007D7349" w:rsidP="007A44B5">
      <w:pPr>
        <w:spacing w:line="259" w:lineRule="auto"/>
        <w:jc w:val="left"/>
        <w:rPr>
          <w:rFonts w:ascii="Arial" w:hAnsi="Arial" w:cs="Arial"/>
          <w:sz w:val="24"/>
          <w:szCs w:val="24"/>
        </w:rPr>
      </w:pPr>
    </w:p>
    <w:p w14:paraId="16898E60" w14:textId="77777777" w:rsidR="007D7349" w:rsidRDefault="007D7349" w:rsidP="007A44B5">
      <w:pPr>
        <w:spacing w:line="259" w:lineRule="auto"/>
        <w:jc w:val="left"/>
        <w:rPr>
          <w:rFonts w:ascii="Arial" w:hAnsi="Arial" w:cs="Arial"/>
          <w:sz w:val="24"/>
          <w:szCs w:val="24"/>
        </w:rPr>
      </w:pPr>
    </w:p>
    <w:p w14:paraId="2C4DBBE2" w14:textId="77777777" w:rsidR="007D7349" w:rsidRDefault="007D7349" w:rsidP="007A44B5">
      <w:pPr>
        <w:spacing w:line="259" w:lineRule="auto"/>
        <w:jc w:val="left"/>
        <w:rPr>
          <w:rFonts w:ascii="Arial" w:hAnsi="Arial" w:cs="Arial"/>
          <w:sz w:val="24"/>
          <w:szCs w:val="24"/>
        </w:rPr>
      </w:pPr>
    </w:p>
    <w:p w14:paraId="1B2B0012" w14:textId="77777777" w:rsidR="007D7349" w:rsidRDefault="007D7349" w:rsidP="007A44B5">
      <w:pPr>
        <w:spacing w:line="259" w:lineRule="auto"/>
        <w:jc w:val="left"/>
        <w:rPr>
          <w:rFonts w:ascii="Arial" w:hAnsi="Arial" w:cs="Arial"/>
          <w:sz w:val="24"/>
          <w:szCs w:val="24"/>
        </w:rPr>
      </w:pPr>
    </w:p>
    <w:p w14:paraId="4E91E1D9" w14:textId="77777777" w:rsidR="007D7349" w:rsidRDefault="007D7349" w:rsidP="007A44B5">
      <w:pPr>
        <w:spacing w:line="259" w:lineRule="auto"/>
        <w:jc w:val="left"/>
        <w:rPr>
          <w:rFonts w:ascii="Arial" w:hAnsi="Arial" w:cs="Arial"/>
          <w:sz w:val="24"/>
          <w:szCs w:val="24"/>
        </w:rPr>
      </w:pPr>
    </w:p>
    <w:p w14:paraId="773CBE2C" w14:textId="77777777" w:rsidR="007D7349" w:rsidRDefault="007D7349" w:rsidP="007A44B5">
      <w:pPr>
        <w:spacing w:line="259" w:lineRule="auto"/>
        <w:jc w:val="left"/>
        <w:rPr>
          <w:rFonts w:ascii="Arial" w:hAnsi="Arial" w:cs="Arial"/>
          <w:sz w:val="24"/>
          <w:szCs w:val="24"/>
        </w:rPr>
      </w:pPr>
    </w:p>
    <w:p w14:paraId="135A61F2" w14:textId="77777777" w:rsidR="007D7349" w:rsidRDefault="007D7349" w:rsidP="007A44B5">
      <w:pPr>
        <w:spacing w:line="259" w:lineRule="auto"/>
        <w:jc w:val="left"/>
        <w:rPr>
          <w:rFonts w:ascii="Arial" w:hAnsi="Arial" w:cs="Arial"/>
          <w:sz w:val="24"/>
          <w:szCs w:val="24"/>
        </w:rPr>
      </w:pPr>
    </w:p>
    <w:p w14:paraId="0C08A7A8" w14:textId="77777777" w:rsidR="007D7349" w:rsidRDefault="007D7349" w:rsidP="007A44B5">
      <w:pPr>
        <w:spacing w:line="259" w:lineRule="auto"/>
        <w:jc w:val="left"/>
        <w:rPr>
          <w:rFonts w:ascii="Arial" w:hAnsi="Arial" w:cs="Arial"/>
          <w:sz w:val="24"/>
          <w:szCs w:val="24"/>
        </w:rPr>
      </w:pPr>
    </w:p>
    <w:p w14:paraId="087D71C7" w14:textId="77777777" w:rsidR="007D7349" w:rsidRDefault="007D7349" w:rsidP="007A44B5">
      <w:pPr>
        <w:spacing w:line="259" w:lineRule="auto"/>
        <w:jc w:val="left"/>
        <w:rPr>
          <w:rFonts w:ascii="Arial" w:hAnsi="Arial" w:cs="Arial"/>
          <w:sz w:val="24"/>
          <w:szCs w:val="24"/>
        </w:rPr>
      </w:pPr>
    </w:p>
    <w:p w14:paraId="60EECE19" w14:textId="77777777" w:rsidR="007D7349" w:rsidRDefault="007D7349" w:rsidP="007A44B5">
      <w:pPr>
        <w:spacing w:line="259" w:lineRule="auto"/>
        <w:jc w:val="left"/>
        <w:rPr>
          <w:rFonts w:ascii="Arial" w:hAnsi="Arial" w:cs="Arial"/>
          <w:sz w:val="24"/>
          <w:szCs w:val="24"/>
        </w:rPr>
      </w:pPr>
    </w:p>
    <w:p w14:paraId="02E15F76" w14:textId="77777777" w:rsidR="007D7349" w:rsidRDefault="007D7349" w:rsidP="007A44B5">
      <w:pPr>
        <w:spacing w:line="259" w:lineRule="auto"/>
        <w:jc w:val="left"/>
        <w:rPr>
          <w:rFonts w:ascii="Arial" w:hAnsi="Arial" w:cs="Arial"/>
          <w:sz w:val="24"/>
          <w:szCs w:val="24"/>
        </w:rPr>
      </w:pPr>
    </w:p>
    <w:p w14:paraId="7F0B2F89" w14:textId="77777777" w:rsidR="007D7349" w:rsidRDefault="007D7349" w:rsidP="007A44B5">
      <w:pPr>
        <w:spacing w:line="259" w:lineRule="auto"/>
        <w:jc w:val="left"/>
        <w:rPr>
          <w:rFonts w:ascii="Arial" w:hAnsi="Arial" w:cs="Arial"/>
          <w:sz w:val="24"/>
          <w:szCs w:val="24"/>
        </w:rPr>
      </w:pPr>
    </w:p>
    <w:p w14:paraId="02F3737C" w14:textId="77777777" w:rsidR="007D7349" w:rsidRDefault="007D7349" w:rsidP="007A44B5">
      <w:pPr>
        <w:spacing w:line="259" w:lineRule="auto"/>
        <w:jc w:val="left"/>
        <w:rPr>
          <w:rFonts w:ascii="Arial" w:hAnsi="Arial" w:cs="Arial"/>
          <w:sz w:val="24"/>
          <w:szCs w:val="24"/>
        </w:rPr>
      </w:pPr>
    </w:p>
    <w:p w14:paraId="76D53B59" w14:textId="77777777" w:rsidR="007D7349" w:rsidRDefault="007D7349" w:rsidP="007A44B5">
      <w:pPr>
        <w:spacing w:line="259" w:lineRule="auto"/>
        <w:jc w:val="left"/>
        <w:rPr>
          <w:rFonts w:ascii="Arial" w:hAnsi="Arial" w:cs="Arial"/>
          <w:sz w:val="24"/>
          <w:szCs w:val="24"/>
        </w:rPr>
      </w:pPr>
    </w:p>
    <w:p w14:paraId="1985608F" w14:textId="77777777" w:rsidR="007D7349" w:rsidRDefault="007D7349" w:rsidP="007A44B5">
      <w:pPr>
        <w:spacing w:line="259" w:lineRule="auto"/>
        <w:jc w:val="left"/>
        <w:rPr>
          <w:rFonts w:ascii="Arial" w:hAnsi="Arial" w:cs="Arial"/>
          <w:sz w:val="24"/>
          <w:szCs w:val="24"/>
        </w:rPr>
      </w:pPr>
    </w:p>
    <w:p w14:paraId="2B126C7A" w14:textId="77777777" w:rsidR="007D7349" w:rsidRDefault="007D7349" w:rsidP="007A44B5">
      <w:pPr>
        <w:spacing w:line="259" w:lineRule="auto"/>
        <w:jc w:val="left"/>
        <w:rPr>
          <w:rFonts w:ascii="Arial" w:hAnsi="Arial" w:cs="Arial"/>
          <w:sz w:val="24"/>
          <w:szCs w:val="24"/>
        </w:rPr>
      </w:pPr>
    </w:p>
    <w:p w14:paraId="0F29100B" w14:textId="77777777" w:rsidR="007D7349" w:rsidRDefault="007D7349" w:rsidP="007A44B5">
      <w:pPr>
        <w:spacing w:line="259" w:lineRule="auto"/>
        <w:jc w:val="left"/>
        <w:rPr>
          <w:rFonts w:ascii="Arial" w:hAnsi="Arial" w:cs="Arial"/>
          <w:sz w:val="24"/>
          <w:szCs w:val="24"/>
        </w:rPr>
      </w:pPr>
    </w:p>
    <w:p w14:paraId="371D69B3" w14:textId="77777777" w:rsidR="007D7349" w:rsidRDefault="007D7349" w:rsidP="007A44B5">
      <w:pPr>
        <w:spacing w:line="259" w:lineRule="auto"/>
        <w:jc w:val="left"/>
        <w:rPr>
          <w:rFonts w:ascii="Arial" w:hAnsi="Arial" w:cs="Arial"/>
          <w:sz w:val="24"/>
          <w:szCs w:val="24"/>
        </w:rPr>
      </w:pPr>
    </w:p>
    <w:p w14:paraId="30B33833" w14:textId="77777777" w:rsidR="007D7349" w:rsidRDefault="007D7349" w:rsidP="007A44B5">
      <w:pPr>
        <w:spacing w:line="259" w:lineRule="auto"/>
        <w:jc w:val="left"/>
        <w:rPr>
          <w:rFonts w:ascii="Arial" w:hAnsi="Arial" w:cs="Arial"/>
          <w:sz w:val="24"/>
          <w:szCs w:val="24"/>
        </w:rPr>
      </w:pPr>
    </w:p>
    <w:p w14:paraId="4FDFB660" w14:textId="77777777" w:rsidR="007D7349" w:rsidRDefault="007D7349" w:rsidP="007A44B5">
      <w:pPr>
        <w:spacing w:line="259" w:lineRule="auto"/>
        <w:jc w:val="left"/>
        <w:rPr>
          <w:rFonts w:ascii="Arial" w:hAnsi="Arial" w:cs="Arial"/>
          <w:sz w:val="24"/>
          <w:szCs w:val="24"/>
        </w:rPr>
      </w:pPr>
    </w:p>
    <w:p w14:paraId="2777C17C" w14:textId="77777777" w:rsidR="007D7349" w:rsidRDefault="007D7349" w:rsidP="007A44B5">
      <w:pPr>
        <w:spacing w:line="259" w:lineRule="auto"/>
        <w:jc w:val="left"/>
        <w:rPr>
          <w:rFonts w:ascii="Arial" w:hAnsi="Arial" w:cs="Arial"/>
          <w:sz w:val="24"/>
          <w:szCs w:val="24"/>
        </w:rPr>
      </w:pPr>
    </w:p>
    <w:p w14:paraId="01E4FE02" w14:textId="77777777" w:rsidR="007D7349" w:rsidRDefault="007D7349" w:rsidP="007A44B5">
      <w:pPr>
        <w:spacing w:line="259" w:lineRule="auto"/>
        <w:jc w:val="left"/>
        <w:rPr>
          <w:rFonts w:ascii="Arial" w:hAnsi="Arial" w:cs="Arial"/>
          <w:sz w:val="24"/>
          <w:szCs w:val="24"/>
        </w:rPr>
      </w:pPr>
    </w:p>
    <w:p w14:paraId="6ABD4EF6" w14:textId="77777777" w:rsidR="007D7349" w:rsidRDefault="007D7349" w:rsidP="007A44B5">
      <w:pPr>
        <w:spacing w:line="259" w:lineRule="auto"/>
        <w:jc w:val="left"/>
        <w:rPr>
          <w:rFonts w:ascii="Arial" w:hAnsi="Arial" w:cs="Arial"/>
          <w:sz w:val="24"/>
          <w:szCs w:val="24"/>
        </w:rPr>
      </w:pPr>
    </w:p>
    <w:p w14:paraId="21E80C05" w14:textId="77777777" w:rsidR="007D7349" w:rsidRDefault="007D7349" w:rsidP="007A44B5">
      <w:pPr>
        <w:spacing w:line="259" w:lineRule="auto"/>
        <w:jc w:val="left"/>
        <w:rPr>
          <w:rFonts w:ascii="Arial" w:hAnsi="Arial" w:cs="Arial"/>
          <w:sz w:val="24"/>
          <w:szCs w:val="24"/>
        </w:rPr>
      </w:pPr>
    </w:p>
    <w:p w14:paraId="56924E72" w14:textId="77777777" w:rsidR="007D7349" w:rsidRDefault="007D7349" w:rsidP="007A44B5">
      <w:pPr>
        <w:spacing w:line="259" w:lineRule="auto"/>
        <w:jc w:val="left"/>
        <w:rPr>
          <w:rFonts w:ascii="Arial" w:hAnsi="Arial" w:cs="Arial"/>
          <w:sz w:val="24"/>
          <w:szCs w:val="24"/>
        </w:rPr>
      </w:pPr>
    </w:p>
    <w:p w14:paraId="1585AA6A" w14:textId="45D84E3F" w:rsidR="00B10492" w:rsidRPr="007A44B5" w:rsidRDefault="007A44B5" w:rsidP="007A44B5">
      <w:pPr>
        <w:spacing w:line="259" w:lineRule="auto"/>
        <w:jc w:val="left"/>
        <w:rPr>
          <w:rFonts w:ascii="Arial" w:hAnsi="Arial" w:cs="Arial"/>
          <w:sz w:val="32"/>
        </w:rPr>
      </w:pPr>
      <w:r>
        <w:rPr>
          <w:rFonts w:ascii="Arial" w:hAnsi="Arial" w:cs="Arial"/>
          <w:sz w:val="24"/>
          <w:szCs w:val="24"/>
        </w:rPr>
        <w:t xml:space="preserve">Děkuji doc. MUDr. Pavlovi </w:t>
      </w:r>
      <w:proofErr w:type="spellStart"/>
      <w:r>
        <w:rPr>
          <w:rFonts w:ascii="Arial" w:hAnsi="Arial" w:cs="Arial"/>
          <w:sz w:val="24"/>
          <w:szCs w:val="24"/>
        </w:rPr>
        <w:t>Dráčovi</w:t>
      </w:r>
      <w:proofErr w:type="spellEnd"/>
      <w:r>
        <w:rPr>
          <w:rFonts w:ascii="Arial" w:hAnsi="Arial" w:cs="Arial"/>
          <w:sz w:val="24"/>
          <w:szCs w:val="24"/>
        </w:rPr>
        <w:t>, Ph.D. za odborné vedení práce, poskytování rad a pomoc.</w:t>
      </w:r>
      <w:r>
        <w:rPr>
          <w:rFonts w:ascii="Arial" w:hAnsi="Arial" w:cs="Arial"/>
          <w:sz w:val="32"/>
        </w:rPr>
        <w:br w:type="page"/>
      </w:r>
      <w:r w:rsidR="00B10492" w:rsidRPr="00F524C1">
        <w:rPr>
          <w:rFonts w:ascii="Arial" w:hAnsi="Arial" w:cs="Arial"/>
          <w:b/>
          <w:sz w:val="32"/>
          <w:szCs w:val="32"/>
        </w:rPr>
        <w:lastRenderedPageBreak/>
        <w:t>ANOTACE</w:t>
      </w:r>
      <w:r w:rsidR="00B10492" w:rsidRPr="00A83628">
        <w:rPr>
          <w:rFonts w:ascii="Arial" w:hAnsi="Arial" w:cs="Arial"/>
          <w:b/>
          <w:sz w:val="24"/>
          <w:szCs w:val="24"/>
        </w:rPr>
        <w:t xml:space="preserve">  </w:t>
      </w:r>
    </w:p>
    <w:p w14:paraId="43E75729" w14:textId="77777777" w:rsidR="00B10492" w:rsidRPr="00A83628" w:rsidRDefault="00B10492" w:rsidP="00B10492">
      <w:pPr>
        <w:spacing w:after="153"/>
        <w:ind w:left="-5" w:right="7"/>
        <w:rPr>
          <w:rFonts w:ascii="Arial" w:hAnsi="Arial" w:cs="Arial"/>
          <w:sz w:val="24"/>
          <w:szCs w:val="24"/>
        </w:rPr>
      </w:pPr>
      <w:r w:rsidRPr="00A83628">
        <w:rPr>
          <w:rFonts w:ascii="Arial" w:hAnsi="Arial" w:cs="Arial"/>
          <w:b/>
          <w:sz w:val="24"/>
          <w:szCs w:val="24"/>
        </w:rPr>
        <w:t xml:space="preserve">Typ závěrečné práce: </w:t>
      </w:r>
      <w:r w:rsidRPr="00A83628">
        <w:rPr>
          <w:rFonts w:ascii="Arial" w:hAnsi="Arial" w:cs="Arial"/>
          <w:sz w:val="24"/>
          <w:szCs w:val="24"/>
        </w:rPr>
        <w:t xml:space="preserve">Přehledová bakalářská práce </w:t>
      </w:r>
    </w:p>
    <w:p w14:paraId="1D0791A5" w14:textId="37E8DBA9" w:rsidR="00B10492" w:rsidRPr="00A83628" w:rsidRDefault="00B10492" w:rsidP="00B10492">
      <w:pPr>
        <w:spacing w:after="144"/>
        <w:ind w:left="-5" w:right="7"/>
        <w:rPr>
          <w:rFonts w:ascii="Arial" w:hAnsi="Arial" w:cs="Arial"/>
          <w:sz w:val="24"/>
          <w:szCs w:val="24"/>
        </w:rPr>
      </w:pPr>
      <w:r w:rsidRPr="00A83628">
        <w:rPr>
          <w:rFonts w:ascii="Arial" w:hAnsi="Arial" w:cs="Arial"/>
          <w:b/>
          <w:sz w:val="24"/>
          <w:szCs w:val="24"/>
        </w:rPr>
        <w:t xml:space="preserve">Téma práce: </w:t>
      </w:r>
      <w:r w:rsidR="00D74C23" w:rsidRPr="00A83628">
        <w:rPr>
          <w:rFonts w:ascii="Arial" w:hAnsi="Arial" w:cs="Arial"/>
          <w:sz w:val="24"/>
          <w:szCs w:val="24"/>
        </w:rPr>
        <w:t>Pacient s cévní mozkovou příhodou v přednemocniční a časné nemocniční péči</w:t>
      </w:r>
    </w:p>
    <w:p w14:paraId="466B20F0" w14:textId="6DCC8238" w:rsidR="00B10492" w:rsidRPr="00A83628" w:rsidRDefault="00B10492" w:rsidP="00B10492">
      <w:pPr>
        <w:spacing w:after="124"/>
        <w:ind w:left="-5" w:right="7"/>
        <w:rPr>
          <w:rFonts w:ascii="Arial" w:hAnsi="Arial" w:cs="Arial"/>
          <w:sz w:val="24"/>
          <w:szCs w:val="24"/>
        </w:rPr>
      </w:pPr>
      <w:r w:rsidRPr="00A83628">
        <w:rPr>
          <w:rFonts w:ascii="Arial" w:hAnsi="Arial" w:cs="Arial"/>
          <w:b/>
          <w:sz w:val="24"/>
          <w:szCs w:val="24"/>
        </w:rPr>
        <w:t xml:space="preserve">Název práce: </w:t>
      </w:r>
      <w:r w:rsidRPr="00A83628">
        <w:rPr>
          <w:rFonts w:ascii="Arial" w:hAnsi="Arial" w:cs="Arial"/>
          <w:sz w:val="24"/>
          <w:szCs w:val="24"/>
        </w:rPr>
        <w:t>Pacient s cévní mozkovou příhodou v přednemocniční a časné nemocniční péč</w:t>
      </w:r>
      <w:r w:rsidR="00BC1AF9">
        <w:rPr>
          <w:rFonts w:ascii="Arial" w:hAnsi="Arial" w:cs="Arial"/>
          <w:sz w:val="24"/>
          <w:szCs w:val="24"/>
        </w:rPr>
        <w:t>i</w:t>
      </w:r>
      <w:r w:rsidRPr="00A83628">
        <w:rPr>
          <w:rFonts w:ascii="Arial" w:hAnsi="Arial" w:cs="Arial"/>
          <w:sz w:val="24"/>
          <w:szCs w:val="24"/>
        </w:rPr>
        <w:t xml:space="preserve"> </w:t>
      </w:r>
    </w:p>
    <w:p w14:paraId="16DB614B" w14:textId="4D80EAD4" w:rsidR="00B10492" w:rsidRPr="00A83628" w:rsidRDefault="00B10492" w:rsidP="00B10492">
      <w:pPr>
        <w:spacing w:after="134"/>
        <w:ind w:left="-5" w:right="7"/>
        <w:rPr>
          <w:rFonts w:ascii="Arial" w:hAnsi="Arial" w:cs="Arial"/>
          <w:bCs/>
          <w:sz w:val="24"/>
          <w:szCs w:val="24"/>
        </w:rPr>
      </w:pPr>
      <w:r w:rsidRPr="00A83628">
        <w:rPr>
          <w:rFonts w:ascii="Arial" w:hAnsi="Arial" w:cs="Arial"/>
          <w:b/>
          <w:sz w:val="24"/>
          <w:szCs w:val="24"/>
        </w:rPr>
        <w:t xml:space="preserve">Název práce v AJ: </w:t>
      </w:r>
      <w:proofErr w:type="spellStart"/>
      <w:r w:rsidRPr="00A83628">
        <w:rPr>
          <w:rFonts w:ascii="Arial" w:hAnsi="Arial" w:cs="Arial"/>
          <w:bCs/>
          <w:sz w:val="24"/>
          <w:szCs w:val="24"/>
        </w:rPr>
        <w:t>The</w:t>
      </w:r>
      <w:proofErr w:type="spellEnd"/>
      <w:r w:rsidRPr="00A83628">
        <w:rPr>
          <w:rFonts w:ascii="Arial" w:hAnsi="Arial" w:cs="Arial"/>
          <w:bCs/>
          <w:sz w:val="24"/>
          <w:szCs w:val="24"/>
        </w:rPr>
        <w:t xml:space="preserve"> </w:t>
      </w:r>
      <w:proofErr w:type="spellStart"/>
      <w:r w:rsidRPr="00A83628">
        <w:rPr>
          <w:rFonts w:ascii="Arial" w:hAnsi="Arial" w:cs="Arial"/>
          <w:bCs/>
          <w:sz w:val="24"/>
          <w:szCs w:val="24"/>
        </w:rPr>
        <w:t>stroke</w:t>
      </w:r>
      <w:proofErr w:type="spellEnd"/>
      <w:r w:rsidRPr="00A83628">
        <w:rPr>
          <w:rFonts w:ascii="Arial" w:hAnsi="Arial" w:cs="Arial"/>
          <w:bCs/>
          <w:sz w:val="24"/>
          <w:szCs w:val="24"/>
        </w:rPr>
        <w:t xml:space="preserve"> </w:t>
      </w:r>
      <w:proofErr w:type="spellStart"/>
      <w:r w:rsidRPr="00A83628">
        <w:rPr>
          <w:rFonts w:ascii="Arial" w:hAnsi="Arial" w:cs="Arial"/>
          <w:bCs/>
          <w:sz w:val="24"/>
          <w:szCs w:val="24"/>
        </w:rPr>
        <w:t>patient</w:t>
      </w:r>
      <w:proofErr w:type="spellEnd"/>
      <w:r w:rsidRPr="00A83628">
        <w:rPr>
          <w:rFonts w:ascii="Arial" w:hAnsi="Arial" w:cs="Arial"/>
          <w:bCs/>
          <w:sz w:val="24"/>
          <w:szCs w:val="24"/>
        </w:rPr>
        <w:t xml:space="preserve"> in </w:t>
      </w:r>
      <w:proofErr w:type="spellStart"/>
      <w:r w:rsidRPr="00A83628">
        <w:rPr>
          <w:rFonts w:ascii="Arial" w:hAnsi="Arial" w:cs="Arial"/>
          <w:bCs/>
          <w:sz w:val="24"/>
          <w:szCs w:val="24"/>
        </w:rPr>
        <w:t>prehospital</w:t>
      </w:r>
      <w:proofErr w:type="spellEnd"/>
      <w:r w:rsidRPr="00A83628">
        <w:rPr>
          <w:rFonts w:ascii="Arial" w:hAnsi="Arial" w:cs="Arial"/>
          <w:bCs/>
          <w:sz w:val="24"/>
          <w:szCs w:val="24"/>
        </w:rPr>
        <w:t xml:space="preserve"> and early </w:t>
      </w:r>
      <w:proofErr w:type="spellStart"/>
      <w:r w:rsidRPr="00A83628">
        <w:rPr>
          <w:rFonts w:ascii="Arial" w:hAnsi="Arial" w:cs="Arial"/>
          <w:bCs/>
          <w:sz w:val="24"/>
          <w:szCs w:val="24"/>
        </w:rPr>
        <w:t>hospital</w:t>
      </w:r>
      <w:proofErr w:type="spellEnd"/>
      <w:r w:rsidRPr="00A83628">
        <w:rPr>
          <w:rFonts w:ascii="Arial" w:hAnsi="Arial" w:cs="Arial"/>
          <w:bCs/>
          <w:sz w:val="24"/>
          <w:szCs w:val="24"/>
        </w:rPr>
        <w:t xml:space="preserve"> care</w:t>
      </w:r>
    </w:p>
    <w:p w14:paraId="7930465F" w14:textId="0BF84E2E" w:rsidR="00B10492" w:rsidRPr="00741D09" w:rsidRDefault="00B10492" w:rsidP="00B10492">
      <w:pPr>
        <w:spacing w:after="140"/>
        <w:ind w:left="-5"/>
        <w:rPr>
          <w:rFonts w:ascii="Arial" w:hAnsi="Arial" w:cs="Arial"/>
          <w:bCs/>
          <w:sz w:val="24"/>
          <w:szCs w:val="24"/>
        </w:rPr>
      </w:pPr>
      <w:r w:rsidRPr="00A83628">
        <w:rPr>
          <w:rFonts w:ascii="Arial" w:hAnsi="Arial" w:cs="Arial"/>
          <w:b/>
          <w:sz w:val="24"/>
          <w:szCs w:val="24"/>
        </w:rPr>
        <w:t xml:space="preserve">Datum </w:t>
      </w:r>
      <w:r w:rsidRPr="00815C2C">
        <w:rPr>
          <w:rFonts w:ascii="Arial" w:hAnsi="Arial" w:cs="Arial"/>
          <w:b/>
          <w:sz w:val="24"/>
          <w:szCs w:val="24"/>
        </w:rPr>
        <w:t>zadání:</w:t>
      </w:r>
      <w:r w:rsidR="00741D09" w:rsidRPr="00815C2C">
        <w:rPr>
          <w:rFonts w:ascii="Arial" w:hAnsi="Arial" w:cs="Arial"/>
          <w:b/>
          <w:sz w:val="24"/>
          <w:szCs w:val="24"/>
        </w:rPr>
        <w:t xml:space="preserve"> </w:t>
      </w:r>
      <w:r w:rsidR="00741D09" w:rsidRPr="00815C2C">
        <w:rPr>
          <w:rFonts w:ascii="Arial" w:hAnsi="Arial" w:cs="Arial"/>
          <w:bCs/>
          <w:sz w:val="24"/>
          <w:szCs w:val="24"/>
        </w:rPr>
        <w:t>202</w:t>
      </w:r>
      <w:r w:rsidR="00815C2C" w:rsidRPr="00815C2C">
        <w:rPr>
          <w:rFonts w:ascii="Arial" w:hAnsi="Arial" w:cs="Arial"/>
          <w:bCs/>
          <w:sz w:val="24"/>
          <w:szCs w:val="24"/>
        </w:rPr>
        <w:t>2</w:t>
      </w:r>
      <w:r w:rsidR="00741D09" w:rsidRPr="00815C2C">
        <w:rPr>
          <w:rFonts w:ascii="Arial" w:hAnsi="Arial" w:cs="Arial"/>
          <w:bCs/>
          <w:sz w:val="24"/>
          <w:szCs w:val="24"/>
        </w:rPr>
        <w:t>-</w:t>
      </w:r>
      <w:r w:rsidR="00815C2C" w:rsidRPr="00815C2C">
        <w:rPr>
          <w:rFonts w:ascii="Arial" w:hAnsi="Arial" w:cs="Arial"/>
          <w:bCs/>
          <w:sz w:val="24"/>
          <w:szCs w:val="24"/>
        </w:rPr>
        <w:t>11-24</w:t>
      </w:r>
    </w:p>
    <w:p w14:paraId="4C089955" w14:textId="66A0F7ED" w:rsidR="00B10492" w:rsidRPr="00BD18B7" w:rsidRDefault="00B10492" w:rsidP="00B10492">
      <w:pPr>
        <w:spacing w:after="140"/>
        <w:ind w:left="-5"/>
        <w:rPr>
          <w:rFonts w:ascii="Arial" w:hAnsi="Arial" w:cs="Arial"/>
          <w:bCs/>
          <w:sz w:val="24"/>
          <w:szCs w:val="24"/>
        </w:rPr>
      </w:pPr>
      <w:r w:rsidRPr="00A83628">
        <w:rPr>
          <w:rFonts w:ascii="Arial" w:hAnsi="Arial" w:cs="Arial"/>
          <w:b/>
          <w:sz w:val="24"/>
          <w:szCs w:val="24"/>
        </w:rPr>
        <w:t>Datum odevzdání:</w:t>
      </w:r>
      <w:r w:rsidR="00741D09">
        <w:rPr>
          <w:rFonts w:ascii="Arial" w:hAnsi="Arial" w:cs="Arial"/>
          <w:b/>
          <w:sz w:val="24"/>
          <w:szCs w:val="24"/>
        </w:rPr>
        <w:t xml:space="preserve"> </w:t>
      </w:r>
      <w:r w:rsidR="00741D09" w:rsidRPr="00741D09">
        <w:rPr>
          <w:rFonts w:ascii="Arial" w:hAnsi="Arial" w:cs="Arial"/>
          <w:sz w:val="24"/>
          <w:szCs w:val="24"/>
        </w:rPr>
        <w:t>2023-04-28</w:t>
      </w:r>
    </w:p>
    <w:p w14:paraId="79968406" w14:textId="3D07516E" w:rsidR="00813E3B" w:rsidRDefault="00B10492" w:rsidP="00813E3B">
      <w:pPr>
        <w:jc w:val="left"/>
        <w:rPr>
          <w:rFonts w:ascii="Arial" w:hAnsi="Arial" w:cs="Arial"/>
          <w:sz w:val="24"/>
          <w:szCs w:val="24"/>
        </w:rPr>
      </w:pPr>
      <w:r w:rsidRPr="00A83628">
        <w:rPr>
          <w:rFonts w:ascii="Arial" w:hAnsi="Arial" w:cs="Arial"/>
          <w:b/>
          <w:sz w:val="24"/>
          <w:szCs w:val="24"/>
        </w:rPr>
        <w:t>Vysoká škola, fakulta, ústav:</w:t>
      </w:r>
      <w:r w:rsidR="00BC1AF9">
        <w:rPr>
          <w:rFonts w:ascii="Arial" w:hAnsi="Arial" w:cs="Arial"/>
          <w:b/>
          <w:sz w:val="24"/>
          <w:szCs w:val="24"/>
        </w:rPr>
        <w:tab/>
      </w:r>
      <w:r w:rsidRPr="00A83628">
        <w:rPr>
          <w:rFonts w:ascii="Arial" w:hAnsi="Arial" w:cs="Arial"/>
          <w:sz w:val="24"/>
          <w:szCs w:val="24"/>
        </w:rPr>
        <w:t>Univerzita Palackého v</w:t>
      </w:r>
      <w:r w:rsidR="00813E3B">
        <w:rPr>
          <w:rFonts w:ascii="Arial" w:hAnsi="Arial" w:cs="Arial"/>
          <w:sz w:val="24"/>
          <w:szCs w:val="24"/>
        </w:rPr>
        <w:t> </w:t>
      </w:r>
      <w:r w:rsidRPr="00A83628">
        <w:rPr>
          <w:rFonts w:ascii="Arial" w:hAnsi="Arial" w:cs="Arial"/>
          <w:sz w:val="24"/>
          <w:szCs w:val="24"/>
        </w:rPr>
        <w:t>Olomou</w:t>
      </w:r>
      <w:r w:rsidR="00813E3B">
        <w:rPr>
          <w:rFonts w:ascii="Arial" w:hAnsi="Arial" w:cs="Arial"/>
          <w:sz w:val="24"/>
          <w:szCs w:val="24"/>
        </w:rPr>
        <w:t>ci</w:t>
      </w:r>
    </w:p>
    <w:p w14:paraId="716A9FB8" w14:textId="77777777" w:rsidR="00813E3B" w:rsidRDefault="00B10492" w:rsidP="00813E3B">
      <w:pPr>
        <w:ind w:left="2832" w:firstLine="708"/>
        <w:jc w:val="left"/>
        <w:rPr>
          <w:rFonts w:ascii="Arial" w:hAnsi="Arial" w:cs="Arial"/>
          <w:sz w:val="24"/>
          <w:szCs w:val="24"/>
        </w:rPr>
      </w:pPr>
      <w:r w:rsidRPr="00A83628">
        <w:rPr>
          <w:rFonts w:ascii="Arial" w:hAnsi="Arial" w:cs="Arial"/>
          <w:sz w:val="24"/>
          <w:szCs w:val="24"/>
        </w:rPr>
        <w:t>Fakulta zdravotnických věd</w:t>
      </w:r>
    </w:p>
    <w:p w14:paraId="00EF1E3C" w14:textId="5F932BE7" w:rsidR="00B10492" w:rsidRPr="00813E3B" w:rsidRDefault="00B10492" w:rsidP="00813E3B">
      <w:pPr>
        <w:ind w:left="3540"/>
        <w:jc w:val="left"/>
        <w:rPr>
          <w:rFonts w:ascii="Arial" w:hAnsi="Arial" w:cs="Arial"/>
          <w:sz w:val="24"/>
          <w:szCs w:val="24"/>
        </w:rPr>
      </w:pPr>
      <w:r w:rsidRPr="00A83628">
        <w:rPr>
          <w:rFonts w:ascii="Arial" w:hAnsi="Arial" w:cs="Arial"/>
          <w:sz w:val="24"/>
          <w:szCs w:val="24"/>
        </w:rPr>
        <w:t>Ústav zdravotnického záchranářství a intenzivní</w:t>
      </w:r>
      <w:r w:rsidR="00813E3B">
        <w:rPr>
          <w:rFonts w:ascii="Arial" w:hAnsi="Arial" w:cs="Arial"/>
          <w:sz w:val="24"/>
          <w:szCs w:val="24"/>
        </w:rPr>
        <w:t xml:space="preserve"> </w:t>
      </w:r>
      <w:r w:rsidRPr="00A83628">
        <w:rPr>
          <w:rFonts w:ascii="Arial" w:hAnsi="Arial" w:cs="Arial"/>
          <w:sz w:val="24"/>
          <w:szCs w:val="24"/>
        </w:rPr>
        <w:t>péče</w:t>
      </w:r>
    </w:p>
    <w:p w14:paraId="70679ACB" w14:textId="460C8717" w:rsidR="00B10492" w:rsidRPr="00A83628" w:rsidRDefault="00B10492" w:rsidP="00B10492">
      <w:pPr>
        <w:spacing w:after="152"/>
        <w:ind w:left="-5" w:right="7"/>
        <w:rPr>
          <w:rFonts w:ascii="Arial" w:hAnsi="Arial" w:cs="Arial"/>
          <w:sz w:val="24"/>
          <w:szCs w:val="24"/>
        </w:rPr>
      </w:pPr>
      <w:r w:rsidRPr="00A83628">
        <w:rPr>
          <w:rFonts w:ascii="Arial" w:hAnsi="Arial" w:cs="Arial"/>
          <w:b/>
          <w:sz w:val="24"/>
          <w:szCs w:val="24"/>
        </w:rPr>
        <w:t xml:space="preserve">Autor práce: </w:t>
      </w:r>
      <w:r w:rsidR="003F2703">
        <w:rPr>
          <w:rFonts w:ascii="Arial" w:hAnsi="Arial" w:cs="Arial"/>
          <w:sz w:val="24"/>
          <w:szCs w:val="24"/>
        </w:rPr>
        <w:t>Kočí Ivana</w:t>
      </w:r>
    </w:p>
    <w:p w14:paraId="51AA4406" w14:textId="77777777" w:rsidR="00B10492" w:rsidRPr="00A83628" w:rsidRDefault="00B10492" w:rsidP="00B10492">
      <w:pPr>
        <w:spacing w:after="159"/>
        <w:ind w:left="-5" w:right="7"/>
        <w:rPr>
          <w:rFonts w:ascii="Arial" w:hAnsi="Arial" w:cs="Arial"/>
          <w:sz w:val="24"/>
          <w:szCs w:val="24"/>
        </w:rPr>
      </w:pPr>
      <w:r w:rsidRPr="00A83628">
        <w:rPr>
          <w:rFonts w:ascii="Arial" w:hAnsi="Arial" w:cs="Arial"/>
          <w:b/>
          <w:sz w:val="24"/>
          <w:szCs w:val="24"/>
        </w:rPr>
        <w:t xml:space="preserve">Vedoucí práce: </w:t>
      </w:r>
      <w:r w:rsidRPr="00A83628">
        <w:rPr>
          <w:rFonts w:ascii="Arial" w:hAnsi="Arial" w:cs="Arial"/>
          <w:sz w:val="24"/>
          <w:szCs w:val="24"/>
        </w:rPr>
        <w:t xml:space="preserve">doc. MUDr. Pavel </w:t>
      </w:r>
      <w:proofErr w:type="spellStart"/>
      <w:r w:rsidRPr="00A83628">
        <w:rPr>
          <w:rFonts w:ascii="Arial" w:hAnsi="Arial" w:cs="Arial"/>
          <w:sz w:val="24"/>
          <w:szCs w:val="24"/>
        </w:rPr>
        <w:t>Dráč</w:t>
      </w:r>
      <w:proofErr w:type="spellEnd"/>
      <w:r w:rsidRPr="00A83628">
        <w:rPr>
          <w:rFonts w:ascii="Arial" w:hAnsi="Arial" w:cs="Arial"/>
          <w:sz w:val="24"/>
          <w:szCs w:val="24"/>
        </w:rPr>
        <w:t>, Ph.D.</w:t>
      </w:r>
    </w:p>
    <w:p w14:paraId="0C007D50" w14:textId="77777777" w:rsidR="00B10492" w:rsidRPr="00A83628" w:rsidRDefault="00B10492" w:rsidP="00B10492">
      <w:pPr>
        <w:spacing w:after="140"/>
        <w:ind w:left="-5"/>
        <w:rPr>
          <w:rFonts w:ascii="Arial" w:hAnsi="Arial" w:cs="Arial"/>
          <w:b/>
          <w:sz w:val="24"/>
          <w:szCs w:val="24"/>
        </w:rPr>
      </w:pPr>
      <w:r w:rsidRPr="00A83628">
        <w:rPr>
          <w:rFonts w:ascii="Arial" w:hAnsi="Arial" w:cs="Arial"/>
          <w:b/>
          <w:sz w:val="24"/>
          <w:szCs w:val="24"/>
        </w:rPr>
        <w:t xml:space="preserve">Oponent práce: </w:t>
      </w:r>
    </w:p>
    <w:p w14:paraId="09D42575" w14:textId="215DEC17" w:rsidR="00B10492" w:rsidRPr="00A83628" w:rsidRDefault="00B10492" w:rsidP="00B10492">
      <w:pPr>
        <w:spacing w:line="384" w:lineRule="auto"/>
        <w:ind w:left="-5" w:right="7"/>
        <w:rPr>
          <w:rFonts w:ascii="Arial" w:hAnsi="Arial" w:cs="Arial"/>
          <w:sz w:val="24"/>
          <w:szCs w:val="24"/>
        </w:rPr>
      </w:pPr>
      <w:r w:rsidRPr="00A83628">
        <w:rPr>
          <w:rFonts w:ascii="Arial" w:hAnsi="Arial" w:cs="Arial"/>
          <w:b/>
          <w:sz w:val="24"/>
          <w:szCs w:val="24"/>
        </w:rPr>
        <w:t>Abstrakt v ČJ:</w:t>
      </w:r>
      <w:r w:rsidRPr="00A83628">
        <w:rPr>
          <w:rFonts w:ascii="Arial" w:hAnsi="Arial" w:cs="Arial"/>
          <w:sz w:val="24"/>
          <w:szCs w:val="24"/>
        </w:rPr>
        <w:t xml:space="preserve"> Cílem přehledové bakalářské práce bylo sumarizovat aktuální dohledané poznatky o přednemocniční a časné nemocniční péči o pacienty s cévní mozkovou příhodou. Práce je zpracována ve dvou dílčích cílech. V prvním cíli jsem se zaměřila na </w:t>
      </w:r>
      <w:r w:rsidR="007B0EAC" w:rsidRPr="00A83628">
        <w:rPr>
          <w:rFonts w:ascii="Arial" w:hAnsi="Arial" w:cs="Arial"/>
          <w:sz w:val="24"/>
          <w:szCs w:val="24"/>
        </w:rPr>
        <w:t>léčbu pacienta s cévní mozkovou příhodou v přednemocniční péči. Druhý cíl se soustřeďuje na léčbu pacienta s cévní mozkovou příhodou v časné nemocniční péči. Dokumenty pro tvo</w:t>
      </w:r>
      <w:r w:rsidR="00A81155">
        <w:rPr>
          <w:rFonts w:ascii="Arial" w:hAnsi="Arial" w:cs="Arial"/>
          <w:sz w:val="24"/>
          <w:szCs w:val="24"/>
        </w:rPr>
        <w:t>r</w:t>
      </w:r>
      <w:r w:rsidR="007B0EAC" w:rsidRPr="00A83628">
        <w:rPr>
          <w:rFonts w:ascii="Arial" w:hAnsi="Arial" w:cs="Arial"/>
          <w:sz w:val="24"/>
          <w:szCs w:val="24"/>
        </w:rPr>
        <w:t xml:space="preserve">bu práce byly dohledány v databázích: </w:t>
      </w:r>
      <w:proofErr w:type="spellStart"/>
      <w:r w:rsidR="00127252">
        <w:rPr>
          <w:rFonts w:ascii="Arial" w:hAnsi="Arial" w:cs="Arial"/>
          <w:sz w:val="24"/>
          <w:szCs w:val="24"/>
        </w:rPr>
        <w:t>ResearchGate</w:t>
      </w:r>
      <w:proofErr w:type="spellEnd"/>
      <w:r w:rsidR="007B0EAC" w:rsidRPr="00A83628">
        <w:rPr>
          <w:rFonts w:ascii="Arial" w:hAnsi="Arial" w:cs="Arial"/>
          <w:sz w:val="24"/>
          <w:szCs w:val="24"/>
        </w:rPr>
        <w:t xml:space="preserve">, </w:t>
      </w:r>
      <w:proofErr w:type="spellStart"/>
      <w:r w:rsidR="007B0EAC" w:rsidRPr="00A83628">
        <w:rPr>
          <w:rFonts w:ascii="Arial" w:hAnsi="Arial" w:cs="Arial"/>
          <w:sz w:val="24"/>
          <w:szCs w:val="24"/>
        </w:rPr>
        <w:t>P</w:t>
      </w:r>
      <w:r w:rsidR="00A81155">
        <w:rPr>
          <w:rFonts w:ascii="Arial" w:hAnsi="Arial" w:cs="Arial"/>
          <w:sz w:val="24"/>
          <w:szCs w:val="24"/>
        </w:rPr>
        <w:t>ub</w:t>
      </w:r>
      <w:r w:rsidR="007B0EAC" w:rsidRPr="00A83628">
        <w:rPr>
          <w:rFonts w:ascii="Arial" w:hAnsi="Arial" w:cs="Arial"/>
          <w:sz w:val="24"/>
          <w:szCs w:val="24"/>
        </w:rPr>
        <w:t>M</w:t>
      </w:r>
      <w:r w:rsidR="00A81155">
        <w:rPr>
          <w:rFonts w:ascii="Arial" w:hAnsi="Arial" w:cs="Arial"/>
          <w:sz w:val="24"/>
          <w:szCs w:val="24"/>
        </w:rPr>
        <w:t>ed</w:t>
      </w:r>
      <w:proofErr w:type="spellEnd"/>
      <w:r w:rsidR="007B0EAC" w:rsidRPr="00A83628">
        <w:rPr>
          <w:rFonts w:ascii="Arial" w:hAnsi="Arial" w:cs="Arial"/>
          <w:sz w:val="24"/>
          <w:szCs w:val="24"/>
        </w:rPr>
        <w:t>,</w:t>
      </w:r>
      <w:r w:rsidR="00A81155">
        <w:rPr>
          <w:rFonts w:ascii="Arial" w:hAnsi="Arial" w:cs="Arial"/>
          <w:sz w:val="24"/>
          <w:szCs w:val="24"/>
        </w:rPr>
        <w:t xml:space="preserve"> Google </w:t>
      </w:r>
      <w:proofErr w:type="spellStart"/>
      <w:r w:rsidR="00A81155">
        <w:rPr>
          <w:rFonts w:ascii="Arial" w:hAnsi="Arial" w:cs="Arial"/>
          <w:sz w:val="24"/>
          <w:szCs w:val="24"/>
        </w:rPr>
        <w:t>scholar</w:t>
      </w:r>
      <w:proofErr w:type="spellEnd"/>
      <w:r w:rsidR="00B0481E">
        <w:rPr>
          <w:rFonts w:ascii="Arial" w:hAnsi="Arial" w:cs="Arial"/>
          <w:sz w:val="24"/>
          <w:szCs w:val="24"/>
        </w:rPr>
        <w:t>.</w:t>
      </w:r>
    </w:p>
    <w:p w14:paraId="2AADA03E" w14:textId="618A74A1" w:rsidR="00B10492" w:rsidRPr="00A83628" w:rsidRDefault="00B10492" w:rsidP="00B10492">
      <w:pPr>
        <w:spacing w:line="358" w:lineRule="auto"/>
        <w:ind w:left="-5" w:right="7"/>
        <w:rPr>
          <w:rFonts w:ascii="Arial" w:hAnsi="Arial" w:cs="Arial"/>
          <w:sz w:val="24"/>
          <w:szCs w:val="24"/>
          <w:lang w:val="en-GB"/>
        </w:rPr>
      </w:pPr>
      <w:r w:rsidRPr="00A83628">
        <w:rPr>
          <w:rFonts w:ascii="Arial" w:hAnsi="Arial" w:cs="Arial"/>
          <w:b/>
          <w:sz w:val="24"/>
          <w:szCs w:val="24"/>
        </w:rPr>
        <w:t xml:space="preserve">Abstrakt v AJ: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aim</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of</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bachelor</w:t>
      </w:r>
      <w:proofErr w:type="spellEnd"/>
      <w:r w:rsidR="007B0EAC" w:rsidRPr="00A83628">
        <w:rPr>
          <w:rFonts w:ascii="Arial" w:hAnsi="Arial" w:cs="Arial"/>
          <w:bCs/>
          <w:sz w:val="24"/>
          <w:szCs w:val="24"/>
        </w:rPr>
        <w:t xml:space="preserve"> thesis </w:t>
      </w:r>
      <w:proofErr w:type="spellStart"/>
      <w:r w:rsidR="007B0EAC" w:rsidRPr="00A83628">
        <w:rPr>
          <w:rFonts w:ascii="Arial" w:hAnsi="Arial" w:cs="Arial"/>
          <w:bCs/>
          <w:sz w:val="24"/>
          <w:szCs w:val="24"/>
        </w:rPr>
        <w:t>was</w:t>
      </w:r>
      <w:proofErr w:type="spellEnd"/>
      <w:r w:rsidR="007B0EAC" w:rsidRPr="00A83628">
        <w:rPr>
          <w:rFonts w:ascii="Arial" w:hAnsi="Arial" w:cs="Arial"/>
          <w:bCs/>
          <w:sz w:val="24"/>
          <w:szCs w:val="24"/>
        </w:rPr>
        <w:t xml:space="preserve"> to </w:t>
      </w:r>
      <w:proofErr w:type="spellStart"/>
      <w:r w:rsidR="007B0EAC" w:rsidRPr="00A83628">
        <w:rPr>
          <w:rFonts w:ascii="Arial" w:hAnsi="Arial" w:cs="Arial"/>
          <w:bCs/>
          <w:sz w:val="24"/>
          <w:szCs w:val="24"/>
        </w:rPr>
        <w:t>summarize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current</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knowledge</w:t>
      </w:r>
      <w:proofErr w:type="spellEnd"/>
      <w:r w:rsidR="007B0EAC" w:rsidRPr="00A83628">
        <w:rPr>
          <w:rFonts w:ascii="Arial" w:hAnsi="Arial" w:cs="Arial"/>
          <w:bCs/>
          <w:sz w:val="24"/>
          <w:szCs w:val="24"/>
        </w:rPr>
        <w:t xml:space="preserve"> </w:t>
      </w:r>
      <w:proofErr w:type="spellStart"/>
      <w:r w:rsidR="003F2703">
        <w:rPr>
          <w:rFonts w:ascii="Arial" w:hAnsi="Arial" w:cs="Arial"/>
          <w:bCs/>
          <w:sz w:val="24"/>
          <w:szCs w:val="24"/>
        </w:rPr>
        <w:t>of</w:t>
      </w:r>
      <w:proofErr w:type="spellEnd"/>
      <w:r w:rsidR="003F2703">
        <w:rPr>
          <w:rFonts w:ascii="Arial" w:hAnsi="Arial" w:cs="Arial"/>
          <w:bCs/>
          <w:sz w:val="24"/>
          <w:szCs w:val="24"/>
        </w:rPr>
        <w:t xml:space="preserve"> </w:t>
      </w:r>
      <w:proofErr w:type="spellStart"/>
      <w:r w:rsidR="007B0EAC" w:rsidRPr="00A83628">
        <w:rPr>
          <w:rFonts w:ascii="Arial" w:hAnsi="Arial" w:cs="Arial"/>
          <w:bCs/>
          <w:sz w:val="24"/>
          <w:szCs w:val="24"/>
        </w:rPr>
        <w:t>pre-hospital</w:t>
      </w:r>
      <w:proofErr w:type="spellEnd"/>
      <w:r w:rsidR="007B0EAC" w:rsidRPr="00A83628">
        <w:rPr>
          <w:rFonts w:ascii="Arial" w:hAnsi="Arial" w:cs="Arial"/>
          <w:bCs/>
          <w:sz w:val="24"/>
          <w:szCs w:val="24"/>
        </w:rPr>
        <w:t xml:space="preserve"> and early </w:t>
      </w:r>
      <w:proofErr w:type="spellStart"/>
      <w:r w:rsidR="007B0EAC" w:rsidRPr="00A83628">
        <w:rPr>
          <w:rFonts w:ascii="Arial" w:hAnsi="Arial" w:cs="Arial"/>
          <w:bCs/>
          <w:sz w:val="24"/>
          <w:szCs w:val="24"/>
        </w:rPr>
        <w:t>hospital</w:t>
      </w:r>
      <w:proofErr w:type="spellEnd"/>
      <w:r w:rsidR="007B0EAC" w:rsidRPr="00A83628">
        <w:rPr>
          <w:rFonts w:ascii="Arial" w:hAnsi="Arial" w:cs="Arial"/>
          <w:bCs/>
          <w:sz w:val="24"/>
          <w:szCs w:val="24"/>
        </w:rPr>
        <w:t xml:space="preserve"> care </w:t>
      </w:r>
      <w:proofErr w:type="spellStart"/>
      <w:r w:rsidR="007B0EAC" w:rsidRPr="00A83628">
        <w:rPr>
          <w:rFonts w:ascii="Arial" w:hAnsi="Arial" w:cs="Arial"/>
          <w:bCs/>
          <w:sz w:val="24"/>
          <w:szCs w:val="24"/>
        </w:rPr>
        <w:t>of</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stroke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patients</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thesis </w:t>
      </w:r>
      <w:proofErr w:type="spellStart"/>
      <w:r w:rsidR="007B0EAC" w:rsidRPr="00A83628">
        <w:rPr>
          <w:rFonts w:ascii="Arial" w:hAnsi="Arial" w:cs="Arial"/>
          <w:bCs/>
          <w:sz w:val="24"/>
          <w:szCs w:val="24"/>
        </w:rPr>
        <w:t>is</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developed</w:t>
      </w:r>
      <w:proofErr w:type="spellEnd"/>
      <w:r w:rsidR="007B0EAC" w:rsidRPr="00A83628">
        <w:rPr>
          <w:rFonts w:ascii="Arial" w:hAnsi="Arial" w:cs="Arial"/>
          <w:bCs/>
          <w:sz w:val="24"/>
          <w:szCs w:val="24"/>
        </w:rPr>
        <w:t xml:space="preserve"> in </w:t>
      </w:r>
      <w:proofErr w:type="spellStart"/>
      <w:r w:rsidR="007B0EAC" w:rsidRPr="00A83628">
        <w:rPr>
          <w:rFonts w:ascii="Arial" w:hAnsi="Arial" w:cs="Arial"/>
          <w:bCs/>
          <w:sz w:val="24"/>
          <w:szCs w:val="24"/>
        </w:rPr>
        <w:t>two</w:t>
      </w:r>
      <w:proofErr w:type="spellEnd"/>
      <w:r w:rsidR="007B0EAC" w:rsidRPr="00A83628">
        <w:rPr>
          <w:rFonts w:ascii="Arial" w:hAnsi="Arial" w:cs="Arial"/>
          <w:bCs/>
          <w:sz w:val="24"/>
          <w:szCs w:val="24"/>
        </w:rPr>
        <w:t xml:space="preserve"> sub-</w:t>
      </w:r>
      <w:proofErr w:type="spellStart"/>
      <w:r w:rsidR="007B0EAC" w:rsidRPr="00A83628">
        <w:rPr>
          <w:rFonts w:ascii="Arial" w:hAnsi="Arial" w:cs="Arial"/>
          <w:bCs/>
          <w:sz w:val="24"/>
          <w:szCs w:val="24"/>
        </w:rPr>
        <w:t>objectives</w:t>
      </w:r>
      <w:proofErr w:type="spellEnd"/>
      <w:r w:rsidR="007B0EAC" w:rsidRPr="00A83628">
        <w:rPr>
          <w:rFonts w:ascii="Arial" w:hAnsi="Arial" w:cs="Arial"/>
          <w:bCs/>
          <w:sz w:val="24"/>
          <w:szCs w:val="24"/>
        </w:rPr>
        <w:t xml:space="preserve">. In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first</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objective</w:t>
      </w:r>
      <w:proofErr w:type="spellEnd"/>
      <w:r w:rsidR="007B0EAC" w:rsidRPr="00A83628">
        <w:rPr>
          <w:rFonts w:ascii="Arial" w:hAnsi="Arial" w:cs="Arial"/>
          <w:bCs/>
          <w:sz w:val="24"/>
          <w:szCs w:val="24"/>
        </w:rPr>
        <w:t xml:space="preserve">, I </w:t>
      </w:r>
      <w:proofErr w:type="spellStart"/>
      <w:r w:rsidR="007B0EAC" w:rsidRPr="00A83628">
        <w:rPr>
          <w:rFonts w:ascii="Arial" w:hAnsi="Arial" w:cs="Arial"/>
          <w:bCs/>
          <w:sz w:val="24"/>
          <w:szCs w:val="24"/>
        </w:rPr>
        <w:t>focus</w:t>
      </w:r>
      <w:proofErr w:type="spellEnd"/>
      <w:r w:rsidR="007B0EAC" w:rsidRPr="00A83628">
        <w:rPr>
          <w:rFonts w:ascii="Arial" w:hAnsi="Arial" w:cs="Arial"/>
          <w:bCs/>
          <w:sz w:val="24"/>
          <w:szCs w:val="24"/>
        </w:rPr>
        <w:t xml:space="preserve"> on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management </w:t>
      </w:r>
      <w:proofErr w:type="spellStart"/>
      <w:r w:rsidR="007B0EAC" w:rsidRPr="00A83628">
        <w:rPr>
          <w:rFonts w:ascii="Arial" w:hAnsi="Arial" w:cs="Arial"/>
          <w:bCs/>
          <w:sz w:val="24"/>
          <w:szCs w:val="24"/>
        </w:rPr>
        <w:t>of</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stroke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patient</w:t>
      </w:r>
      <w:proofErr w:type="spellEnd"/>
      <w:r w:rsidR="007B0EAC" w:rsidRPr="00A83628">
        <w:rPr>
          <w:rFonts w:ascii="Arial" w:hAnsi="Arial" w:cs="Arial"/>
          <w:bCs/>
          <w:sz w:val="24"/>
          <w:szCs w:val="24"/>
        </w:rPr>
        <w:t xml:space="preserve"> in </w:t>
      </w:r>
      <w:proofErr w:type="spellStart"/>
      <w:r w:rsidR="007B0EAC" w:rsidRPr="00A83628">
        <w:rPr>
          <w:rFonts w:ascii="Arial" w:hAnsi="Arial" w:cs="Arial"/>
          <w:bCs/>
          <w:sz w:val="24"/>
          <w:szCs w:val="24"/>
        </w:rPr>
        <w:t>pre-hospital</w:t>
      </w:r>
      <w:proofErr w:type="spellEnd"/>
      <w:r w:rsidR="007B0EAC" w:rsidRPr="00A83628">
        <w:rPr>
          <w:rFonts w:ascii="Arial" w:hAnsi="Arial" w:cs="Arial"/>
          <w:bCs/>
          <w:sz w:val="24"/>
          <w:szCs w:val="24"/>
        </w:rPr>
        <w:t xml:space="preserve"> care.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second </w:t>
      </w:r>
      <w:proofErr w:type="spellStart"/>
      <w:r w:rsidR="007B0EAC" w:rsidRPr="00A83628">
        <w:rPr>
          <w:rFonts w:ascii="Arial" w:hAnsi="Arial" w:cs="Arial"/>
          <w:bCs/>
          <w:sz w:val="24"/>
          <w:szCs w:val="24"/>
        </w:rPr>
        <w:t>objective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focuses</w:t>
      </w:r>
      <w:proofErr w:type="spellEnd"/>
      <w:r w:rsidR="007B0EAC" w:rsidRPr="00A83628">
        <w:rPr>
          <w:rFonts w:ascii="Arial" w:hAnsi="Arial" w:cs="Arial"/>
          <w:bCs/>
          <w:sz w:val="24"/>
          <w:szCs w:val="24"/>
        </w:rPr>
        <w:t xml:space="preserve"> on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treatment</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lastRenderedPageBreak/>
        <w:t>of</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stroke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patient</w:t>
      </w:r>
      <w:proofErr w:type="spellEnd"/>
      <w:r w:rsidR="007B0EAC" w:rsidRPr="00A83628">
        <w:rPr>
          <w:rFonts w:ascii="Arial" w:hAnsi="Arial" w:cs="Arial"/>
          <w:bCs/>
          <w:sz w:val="24"/>
          <w:szCs w:val="24"/>
        </w:rPr>
        <w:t xml:space="preserve"> in early </w:t>
      </w:r>
      <w:proofErr w:type="spellStart"/>
      <w:r w:rsidR="007B0EAC" w:rsidRPr="00A83628">
        <w:rPr>
          <w:rFonts w:ascii="Arial" w:hAnsi="Arial" w:cs="Arial"/>
          <w:bCs/>
          <w:sz w:val="24"/>
          <w:szCs w:val="24"/>
        </w:rPr>
        <w:t>hospital</w:t>
      </w:r>
      <w:proofErr w:type="spellEnd"/>
      <w:r w:rsidR="007B0EAC" w:rsidRPr="00A83628">
        <w:rPr>
          <w:rFonts w:ascii="Arial" w:hAnsi="Arial" w:cs="Arial"/>
          <w:bCs/>
          <w:sz w:val="24"/>
          <w:szCs w:val="24"/>
        </w:rPr>
        <w:t xml:space="preserve"> care. </w:t>
      </w:r>
      <w:proofErr w:type="spellStart"/>
      <w:r w:rsidR="007B0EAC" w:rsidRPr="00A83628">
        <w:rPr>
          <w:rFonts w:ascii="Arial" w:hAnsi="Arial" w:cs="Arial"/>
          <w:bCs/>
          <w:sz w:val="24"/>
          <w:szCs w:val="24"/>
        </w:rPr>
        <w:t>Documents</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for</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development </w:t>
      </w:r>
      <w:proofErr w:type="spellStart"/>
      <w:r w:rsidR="007B0EAC" w:rsidRPr="00A83628">
        <w:rPr>
          <w:rFonts w:ascii="Arial" w:hAnsi="Arial" w:cs="Arial"/>
          <w:bCs/>
          <w:sz w:val="24"/>
          <w:szCs w:val="24"/>
        </w:rPr>
        <w:t>of</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thesis </w:t>
      </w:r>
      <w:proofErr w:type="spellStart"/>
      <w:r w:rsidR="007B0EAC" w:rsidRPr="00A83628">
        <w:rPr>
          <w:rFonts w:ascii="Arial" w:hAnsi="Arial" w:cs="Arial"/>
          <w:bCs/>
          <w:sz w:val="24"/>
          <w:szCs w:val="24"/>
        </w:rPr>
        <w:t>were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searched</w:t>
      </w:r>
      <w:proofErr w:type="spellEnd"/>
      <w:r w:rsidR="007B0EAC" w:rsidRPr="00A83628">
        <w:rPr>
          <w:rFonts w:ascii="Arial" w:hAnsi="Arial" w:cs="Arial"/>
          <w:bCs/>
          <w:sz w:val="24"/>
          <w:szCs w:val="24"/>
        </w:rPr>
        <w:t xml:space="preserve"> in </w:t>
      </w:r>
      <w:proofErr w:type="spellStart"/>
      <w:r w:rsidR="007B0EAC" w:rsidRPr="00A83628">
        <w:rPr>
          <w:rFonts w:ascii="Arial" w:hAnsi="Arial" w:cs="Arial"/>
          <w:bCs/>
          <w:sz w:val="24"/>
          <w:szCs w:val="24"/>
        </w:rPr>
        <w:t>the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databases</w:t>
      </w:r>
      <w:proofErr w:type="spellEnd"/>
      <w:r w:rsidR="007B0EAC" w:rsidRPr="00A83628">
        <w:rPr>
          <w:rFonts w:ascii="Arial" w:hAnsi="Arial" w:cs="Arial"/>
          <w:bCs/>
          <w:sz w:val="24"/>
          <w:szCs w:val="24"/>
        </w:rPr>
        <w:t xml:space="preserve"> </w:t>
      </w:r>
      <w:proofErr w:type="spellStart"/>
      <w:r w:rsidR="00127252">
        <w:rPr>
          <w:rFonts w:ascii="Arial" w:hAnsi="Arial" w:cs="Arial"/>
          <w:bCs/>
          <w:sz w:val="24"/>
          <w:szCs w:val="24"/>
        </w:rPr>
        <w:t>ResearchGate</w:t>
      </w:r>
      <w:proofErr w:type="spellEnd"/>
      <w:r w:rsidR="007B0EAC" w:rsidRPr="00A83628">
        <w:rPr>
          <w:rFonts w:ascii="Arial" w:hAnsi="Arial" w:cs="Arial"/>
          <w:bCs/>
          <w:sz w:val="24"/>
          <w:szCs w:val="24"/>
        </w:rPr>
        <w:t xml:space="preserve">, </w:t>
      </w:r>
      <w:proofErr w:type="spellStart"/>
      <w:r w:rsidR="007B0EAC" w:rsidRPr="00A83628">
        <w:rPr>
          <w:rFonts w:ascii="Arial" w:hAnsi="Arial" w:cs="Arial"/>
          <w:bCs/>
          <w:sz w:val="24"/>
          <w:szCs w:val="24"/>
        </w:rPr>
        <w:t>P</w:t>
      </w:r>
      <w:r w:rsidR="00127252">
        <w:rPr>
          <w:rFonts w:ascii="Arial" w:hAnsi="Arial" w:cs="Arial"/>
          <w:bCs/>
          <w:sz w:val="24"/>
          <w:szCs w:val="24"/>
        </w:rPr>
        <w:t>u</w:t>
      </w:r>
      <w:r w:rsidR="00A81155">
        <w:rPr>
          <w:rFonts w:ascii="Arial" w:hAnsi="Arial" w:cs="Arial"/>
          <w:bCs/>
          <w:sz w:val="24"/>
          <w:szCs w:val="24"/>
        </w:rPr>
        <w:t>bMed</w:t>
      </w:r>
      <w:proofErr w:type="spellEnd"/>
      <w:r w:rsidR="007B0EAC" w:rsidRPr="00A83628">
        <w:rPr>
          <w:rFonts w:ascii="Arial" w:hAnsi="Arial" w:cs="Arial"/>
          <w:bCs/>
          <w:sz w:val="24"/>
          <w:szCs w:val="24"/>
        </w:rPr>
        <w:t>, G</w:t>
      </w:r>
      <w:r w:rsidR="00A81155">
        <w:rPr>
          <w:rFonts w:ascii="Arial" w:hAnsi="Arial" w:cs="Arial"/>
          <w:bCs/>
          <w:sz w:val="24"/>
          <w:szCs w:val="24"/>
        </w:rPr>
        <w:t xml:space="preserve">oogle </w:t>
      </w:r>
      <w:proofErr w:type="spellStart"/>
      <w:r w:rsidR="00A81155">
        <w:rPr>
          <w:rFonts w:ascii="Arial" w:hAnsi="Arial" w:cs="Arial"/>
          <w:bCs/>
          <w:sz w:val="24"/>
          <w:szCs w:val="24"/>
        </w:rPr>
        <w:t>scholar</w:t>
      </w:r>
      <w:proofErr w:type="spellEnd"/>
      <w:r w:rsidR="00B0481E">
        <w:rPr>
          <w:rFonts w:ascii="Arial" w:hAnsi="Arial" w:cs="Arial"/>
          <w:bCs/>
          <w:sz w:val="24"/>
          <w:szCs w:val="24"/>
        </w:rPr>
        <w:t>.</w:t>
      </w:r>
    </w:p>
    <w:p w14:paraId="437C5BBB" w14:textId="575C7CC6" w:rsidR="007B0EAC" w:rsidRPr="00A83628" w:rsidRDefault="00B10492" w:rsidP="007B0EAC">
      <w:pPr>
        <w:rPr>
          <w:bCs/>
          <w:sz w:val="24"/>
          <w:szCs w:val="24"/>
        </w:rPr>
      </w:pPr>
      <w:r w:rsidRPr="00A83628">
        <w:rPr>
          <w:rFonts w:ascii="Arial" w:hAnsi="Arial" w:cs="Arial"/>
          <w:b/>
          <w:sz w:val="24"/>
          <w:szCs w:val="24"/>
        </w:rPr>
        <w:t xml:space="preserve">Klíčová slova v ČJ: </w:t>
      </w:r>
      <w:r w:rsidR="007B0EAC" w:rsidRPr="00A83628">
        <w:rPr>
          <w:rFonts w:ascii="Arial" w:hAnsi="Arial" w:cs="Arial"/>
          <w:bCs/>
          <w:sz w:val="24"/>
          <w:szCs w:val="24"/>
        </w:rPr>
        <w:t xml:space="preserve">Cévní mozková příhoda, </w:t>
      </w:r>
      <w:r w:rsidR="005C7669" w:rsidRPr="00A83628">
        <w:rPr>
          <w:rFonts w:ascii="Arial" w:hAnsi="Arial" w:cs="Arial"/>
          <w:bCs/>
          <w:sz w:val="24"/>
          <w:szCs w:val="24"/>
        </w:rPr>
        <w:t>zdravotnická záchranná služba, přednemocniční neodkladná péče, akutní ischemická cévní mozková příhoda, zpoždění v přednemocniční péči, zdravotnický záchranář,</w:t>
      </w:r>
      <w:r w:rsidR="00B0481E">
        <w:rPr>
          <w:rFonts w:ascii="Arial" w:hAnsi="Arial" w:cs="Arial"/>
          <w:bCs/>
          <w:sz w:val="24"/>
          <w:szCs w:val="24"/>
        </w:rPr>
        <w:t xml:space="preserve"> </w:t>
      </w:r>
      <w:r w:rsidR="005C7669" w:rsidRPr="00A83628">
        <w:rPr>
          <w:rFonts w:ascii="Arial" w:hAnsi="Arial" w:cs="Arial"/>
          <w:bCs/>
          <w:sz w:val="24"/>
          <w:szCs w:val="24"/>
        </w:rPr>
        <w:t>nemocniční péče, časná nemocniční péče</w:t>
      </w:r>
      <w:r w:rsidR="00B0481E">
        <w:rPr>
          <w:rFonts w:ascii="Arial" w:hAnsi="Arial" w:cs="Arial"/>
          <w:bCs/>
          <w:sz w:val="24"/>
          <w:szCs w:val="24"/>
        </w:rPr>
        <w:t>, léčba.</w:t>
      </w:r>
    </w:p>
    <w:p w14:paraId="4C695B89" w14:textId="354A24D8" w:rsidR="00B10492" w:rsidRPr="00A83628" w:rsidRDefault="00B10492" w:rsidP="007B0EAC">
      <w:pPr>
        <w:spacing w:line="397" w:lineRule="auto"/>
        <w:ind w:right="7"/>
        <w:rPr>
          <w:rFonts w:ascii="Arial" w:hAnsi="Arial" w:cs="Arial"/>
          <w:bCs/>
          <w:sz w:val="24"/>
          <w:szCs w:val="24"/>
        </w:rPr>
      </w:pPr>
      <w:r w:rsidRPr="00A83628">
        <w:rPr>
          <w:rFonts w:ascii="Arial" w:hAnsi="Arial" w:cs="Arial"/>
          <w:b/>
          <w:sz w:val="24"/>
          <w:szCs w:val="24"/>
        </w:rPr>
        <w:t>Klíčová slova v AJ:</w:t>
      </w:r>
      <w:r w:rsidR="005C7669" w:rsidRPr="00A83628">
        <w:rPr>
          <w:rFonts w:ascii="Arial" w:hAnsi="Arial" w:cs="Arial"/>
          <w:bCs/>
          <w:sz w:val="24"/>
          <w:szCs w:val="24"/>
        </w:rPr>
        <w:t xml:space="preserve"> </w:t>
      </w:r>
      <w:proofErr w:type="spellStart"/>
      <w:r w:rsidR="005C7669" w:rsidRPr="00A83628">
        <w:rPr>
          <w:rFonts w:ascii="Arial" w:hAnsi="Arial" w:cs="Arial"/>
          <w:bCs/>
          <w:sz w:val="24"/>
          <w:szCs w:val="24"/>
        </w:rPr>
        <w:t>Stroke</w:t>
      </w:r>
      <w:proofErr w:type="spellEnd"/>
      <w:r w:rsidR="005C7669" w:rsidRPr="00A83628">
        <w:rPr>
          <w:rFonts w:ascii="Arial" w:hAnsi="Arial" w:cs="Arial"/>
          <w:bCs/>
          <w:sz w:val="24"/>
          <w:szCs w:val="24"/>
        </w:rPr>
        <w:t xml:space="preserve">, </w:t>
      </w:r>
      <w:proofErr w:type="spellStart"/>
      <w:r w:rsidR="005C7669" w:rsidRPr="00A83628">
        <w:rPr>
          <w:rFonts w:ascii="Arial" w:hAnsi="Arial" w:cs="Arial"/>
          <w:bCs/>
          <w:sz w:val="24"/>
          <w:szCs w:val="24"/>
        </w:rPr>
        <w:t>prehospital</w:t>
      </w:r>
      <w:proofErr w:type="spellEnd"/>
      <w:r w:rsidR="005C7669" w:rsidRPr="00A83628">
        <w:rPr>
          <w:rFonts w:ascii="Arial" w:hAnsi="Arial" w:cs="Arial"/>
          <w:bCs/>
          <w:sz w:val="24"/>
          <w:szCs w:val="24"/>
        </w:rPr>
        <w:t xml:space="preserve"> care, </w:t>
      </w:r>
      <w:proofErr w:type="spellStart"/>
      <w:r w:rsidR="005C7669" w:rsidRPr="00A83628">
        <w:rPr>
          <w:rFonts w:ascii="Arial" w:hAnsi="Arial" w:cs="Arial"/>
          <w:bCs/>
          <w:sz w:val="24"/>
          <w:szCs w:val="24"/>
        </w:rPr>
        <w:t>emergency</w:t>
      </w:r>
      <w:proofErr w:type="spellEnd"/>
      <w:r w:rsidR="005C7669" w:rsidRPr="00A83628">
        <w:rPr>
          <w:rFonts w:ascii="Arial" w:hAnsi="Arial" w:cs="Arial"/>
          <w:bCs/>
          <w:sz w:val="24"/>
          <w:szCs w:val="24"/>
        </w:rPr>
        <w:t xml:space="preserve"> care, </w:t>
      </w:r>
      <w:proofErr w:type="spellStart"/>
      <w:r w:rsidR="005C7669" w:rsidRPr="00A83628">
        <w:rPr>
          <w:rFonts w:ascii="Arial" w:hAnsi="Arial" w:cs="Arial"/>
          <w:bCs/>
          <w:sz w:val="24"/>
          <w:szCs w:val="24"/>
        </w:rPr>
        <w:t>acute</w:t>
      </w:r>
      <w:proofErr w:type="spellEnd"/>
      <w:r w:rsidR="005C7669" w:rsidRPr="00A83628">
        <w:rPr>
          <w:rFonts w:ascii="Arial" w:hAnsi="Arial" w:cs="Arial"/>
          <w:bCs/>
          <w:sz w:val="24"/>
          <w:szCs w:val="24"/>
        </w:rPr>
        <w:t xml:space="preserve"> </w:t>
      </w:r>
      <w:proofErr w:type="spellStart"/>
      <w:r w:rsidR="005C7669" w:rsidRPr="00A83628">
        <w:rPr>
          <w:rFonts w:ascii="Arial" w:hAnsi="Arial" w:cs="Arial"/>
          <w:bCs/>
          <w:sz w:val="24"/>
          <w:szCs w:val="24"/>
        </w:rPr>
        <w:t>stroke</w:t>
      </w:r>
      <w:proofErr w:type="spellEnd"/>
      <w:r w:rsidR="005C7669" w:rsidRPr="00A83628">
        <w:rPr>
          <w:rFonts w:ascii="Arial" w:hAnsi="Arial" w:cs="Arial"/>
          <w:bCs/>
          <w:sz w:val="24"/>
          <w:szCs w:val="24"/>
        </w:rPr>
        <w:t xml:space="preserve">, </w:t>
      </w:r>
      <w:proofErr w:type="spellStart"/>
      <w:r w:rsidR="005C7669" w:rsidRPr="00A83628">
        <w:rPr>
          <w:rFonts w:ascii="Arial" w:hAnsi="Arial" w:cs="Arial"/>
          <w:bCs/>
          <w:sz w:val="24"/>
          <w:szCs w:val="24"/>
        </w:rPr>
        <w:t>prehospital</w:t>
      </w:r>
      <w:proofErr w:type="spellEnd"/>
      <w:r w:rsidR="005C7669" w:rsidRPr="00A83628">
        <w:rPr>
          <w:rFonts w:ascii="Arial" w:hAnsi="Arial" w:cs="Arial"/>
          <w:bCs/>
          <w:sz w:val="24"/>
          <w:szCs w:val="24"/>
        </w:rPr>
        <w:t xml:space="preserve"> </w:t>
      </w:r>
      <w:proofErr w:type="spellStart"/>
      <w:r w:rsidR="005C7669" w:rsidRPr="00A83628">
        <w:rPr>
          <w:rFonts w:ascii="Arial" w:hAnsi="Arial" w:cs="Arial"/>
          <w:bCs/>
          <w:sz w:val="24"/>
          <w:szCs w:val="24"/>
        </w:rPr>
        <w:t>delay</w:t>
      </w:r>
      <w:proofErr w:type="spellEnd"/>
      <w:r w:rsidR="005C7669" w:rsidRPr="00A83628">
        <w:rPr>
          <w:rFonts w:ascii="Arial" w:hAnsi="Arial" w:cs="Arial"/>
          <w:bCs/>
          <w:sz w:val="24"/>
          <w:szCs w:val="24"/>
        </w:rPr>
        <w:t xml:space="preserve">, </w:t>
      </w:r>
      <w:proofErr w:type="spellStart"/>
      <w:r w:rsidR="005C7669" w:rsidRPr="00A83628">
        <w:rPr>
          <w:rFonts w:ascii="Arial" w:hAnsi="Arial" w:cs="Arial"/>
          <w:bCs/>
          <w:sz w:val="24"/>
          <w:szCs w:val="24"/>
        </w:rPr>
        <w:t>paramedic</w:t>
      </w:r>
      <w:proofErr w:type="spellEnd"/>
      <w:r w:rsidR="005C7669" w:rsidRPr="00A83628">
        <w:rPr>
          <w:rFonts w:ascii="Arial" w:hAnsi="Arial" w:cs="Arial"/>
          <w:bCs/>
          <w:sz w:val="24"/>
          <w:szCs w:val="24"/>
        </w:rPr>
        <w:t>,</w:t>
      </w:r>
      <w:r w:rsidR="00B0481E">
        <w:rPr>
          <w:rFonts w:ascii="Arial" w:hAnsi="Arial" w:cs="Arial"/>
          <w:bCs/>
          <w:sz w:val="24"/>
          <w:szCs w:val="24"/>
        </w:rPr>
        <w:t xml:space="preserve"> </w:t>
      </w:r>
      <w:proofErr w:type="spellStart"/>
      <w:r w:rsidR="005C7669" w:rsidRPr="00A83628">
        <w:rPr>
          <w:rFonts w:ascii="Arial" w:hAnsi="Arial" w:cs="Arial"/>
          <w:bCs/>
          <w:sz w:val="24"/>
          <w:szCs w:val="24"/>
        </w:rPr>
        <w:t>hospital</w:t>
      </w:r>
      <w:proofErr w:type="spellEnd"/>
      <w:r w:rsidR="005C7669" w:rsidRPr="00A83628">
        <w:rPr>
          <w:rFonts w:ascii="Arial" w:hAnsi="Arial" w:cs="Arial"/>
          <w:bCs/>
          <w:sz w:val="24"/>
          <w:szCs w:val="24"/>
        </w:rPr>
        <w:t xml:space="preserve"> care, early </w:t>
      </w:r>
      <w:proofErr w:type="spellStart"/>
      <w:r w:rsidR="005C7669" w:rsidRPr="00A83628">
        <w:rPr>
          <w:rFonts w:ascii="Arial" w:hAnsi="Arial" w:cs="Arial"/>
          <w:bCs/>
          <w:sz w:val="24"/>
          <w:szCs w:val="24"/>
        </w:rPr>
        <w:t>hospital</w:t>
      </w:r>
      <w:proofErr w:type="spellEnd"/>
      <w:r w:rsidR="005C7669" w:rsidRPr="00A83628">
        <w:rPr>
          <w:rFonts w:ascii="Arial" w:hAnsi="Arial" w:cs="Arial"/>
          <w:bCs/>
          <w:sz w:val="24"/>
          <w:szCs w:val="24"/>
        </w:rPr>
        <w:t xml:space="preserve"> care</w:t>
      </w:r>
      <w:r w:rsidR="00B0481E">
        <w:rPr>
          <w:rFonts w:ascii="Arial" w:hAnsi="Arial" w:cs="Arial"/>
          <w:bCs/>
          <w:sz w:val="24"/>
          <w:szCs w:val="24"/>
        </w:rPr>
        <w:t xml:space="preserve">, </w:t>
      </w:r>
      <w:proofErr w:type="spellStart"/>
      <w:r w:rsidR="00B0481E">
        <w:rPr>
          <w:rFonts w:ascii="Arial" w:hAnsi="Arial" w:cs="Arial"/>
          <w:bCs/>
          <w:sz w:val="24"/>
          <w:szCs w:val="24"/>
        </w:rPr>
        <w:t>treatment</w:t>
      </w:r>
      <w:proofErr w:type="spellEnd"/>
      <w:r w:rsidR="00B0481E">
        <w:rPr>
          <w:rFonts w:ascii="Arial" w:hAnsi="Arial" w:cs="Arial"/>
          <w:bCs/>
          <w:sz w:val="24"/>
          <w:szCs w:val="24"/>
        </w:rPr>
        <w:t>.</w:t>
      </w:r>
    </w:p>
    <w:p w14:paraId="60828066" w14:textId="0FAB9388" w:rsidR="00B10492" w:rsidRPr="00EF47AF" w:rsidRDefault="00B10492" w:rsidP="00B10492">
      <w:pPr>
        <w:tabs>
          <w:tab w:val="center" w:pos="4535"/>
          <w:tab w:val="center" w:pos="8130"/>
        </w:tabs>
        <w:spacing w:after="1568" w:line="265" w:lineRule="auto"/>
        <w:rPr>
          <w:rFonts w:ascii="Arial" w:hAnsi="Arial" w:cs="Arial"/>
          <w:bCs/>
          <w:sz w:val="24"/>
          <w:szCs w:val="24"/>
        </w:rPr>
      </w:pPr>
      <w:r w:rsidRPr="00A83628">
        <w:rPr>
          <w:rFonts w:ascii="Arial" w:hAnsi="Arial" w:cs="Arial"/>
          <w:noProof/>
          <w:sz w:val="24"/>
          <w:szCs w:val="24"/>
        </w:rPr>
        <mc:AlternateContent>
          <mc:Choice Requires="wps">
            <w:drawing>
              <wp:anchor distT="45720" distB="45720" distL="114300" distR="114300" simplePos="0" relativeHeight="251657728" behindDoc="0" locked="0" layoutInCell="1" allowOverlap="1" wp14:anchorId="16C87FE4" wp14:editId="24DEFF49">
                <wp:simplePos x="0" y="0"/>
                <wp:positionH relativeFrom="margin">
                  <wp:posOffset>1805940</wp:posOffset>
                </wp:positionH>
                <wp:positionV relativeFrom="paragraph">
                  <wp:posOffset>822325</wp:posOffset>
                </wp:positionV>
                <wp:extent cx="2360930" cy="1404620"/>
                <wp:effectExtent l="0" t="0" r="20320" b="18415"/>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18DAD444" w14:textId="77777777" w:rsidR="00B10492" w:rsidRDefault="00B10492" w:rsidP="00B1049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C87FE4" id="_x0000_s1027" type="#_x0000_t202" style="position:absolute;left:0;text-align:left;margin-left:142.2pt;margin-top:64.75pt;width:185.9pt;height:110.6pt;z-index:2516577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" fillcolor="white [3212]" strokecolor="white [3212]">
                <v:textbox style="mso-fit-shape-to-text:t">
                  <w:txbxContent>
                    <w:p w14:paraId="18DAD444" w14:textId="77777777" w:rsidR="00B10492" w:rsidRDefault="00B10492" w:rsidP="00B10492"/>
                  </w:txbxContent>
                </v:textbox>
                <w10:wrap anchorx="margin"/>
              </v:shape>
            </w:pict>
          </mc:Fallback>
        </mc:AlternateContent>
      </w:r>
      <w:r w:rsidRPr="00A83628">
        <w:rPr>
          <w:rFonts w:ascii="Arial" w:hAnsi="Arial" w:cs="Arial"/>
          <w:b/>
          <w:sz w:val="24"/>
          <w:szCs w:val="24"/>
        </w:rPr>
        <w:t>Rozsah:</w:t>
      </w:r>
      <w:r w:rsidR="00EF47AF">
        <w:rPr>
          <w:rFonts w:ascii="Arial" w:hAnsi="Arial" w:cs="Arial"/>
          <w:b/>
          <w:sz w:val="24"/>
          <w:szCs w:val="24"/>
        </w:rPr>
        <w:t xml:space="preserve"> </w:t>
      </w:r>
      <w:r w:rsidR="005A6910">
        <w:rPr>
          <w:rFonts w:ascii="Arial" w:hAnsi="Arial" w:cs="Arial"/>
          <w:bCs/>
          <w:sz w:val="24"/>
          <w:szCs w:val="24"/>
        </w:rPr>
        <w:t>40</w:t>
      </w:r>
      <w:r w:rsidR="00EF47AF">
        <w:rPr>
          <w:rFonts w:ascii="Arial" w:hAnsi="Arial" w:cs="Arial"/>
          <w:bCs/>
          <w:sz w:val="24"/>
          <w:szCs w:val="24"/>
        </w:rPr>
        <w:t xml:space="preserve"> stran/ </w:t>
      </w:r>
      <w:r w:rsidR="00F8002C">
        <w:rPr>
          <w:rFonts w:ascii="Arial" w:hAnsi="Arial" w:cs="Arial"/>
          <w:bCs/>
          <w:sz w:val="24"/>
          <w:szCs w:val="24"/>
        </w:rPr>
        <w:t>1</w:t>
      </w:r>
      <w:r w:rsidR="00EF47AF">
        <w:rPr>
          <w:rFonts w:ascii="Arial" w:hAnsi="Arial" w:cs="Arial"/>
          <w:bCs/>
          <w:sz w:val="24"/>
          <w:szCs w:val="24"/>
        </w:rPr>
        <w:t xml:space="preserve"> příloh</w:t>
      </w:r>
      <w:r w:rsidR="00F8002C">
        <w:rPr>
          <w:rFonts w:ascii="Arial" w:hAnsi="Arial" w:cs="Arial"/>
          <w:bCs/>
          <w:sz w:val="24"/>
          <w:szCs w:val="24"/>
        </w:rPr>
        <w:t>a</w:t>
      </w:r>
    </w:p>
    <w:p w14:paraId="785BB035" w14:textId="77777777" w:rsidR="001A3114" w:rsidRDefault="001A3114">
      <w:pPr>
        <w:spacing w:line="259" w:lineRule="auto"/>
        <w:jc w:val="left"/>
        <w:rPr>
          <w:rFonts w:ascii="Arial" w:hAnsi="Arial" w:cs="Arial"/>
          <w:sz w:val="32"/>
          <w:szCs w:val="32"/>
          <w:lang w:eastAsia="cs-CZ"/>
        </w:rPr>
      </w:pPr>
      <w:r>
        <w:rPr>
          <w:rFonts w:ascii="Arial" w:hAnsi="Arial" w:cs="Arial"/>
          <w:sz w:val="32"/>
          <w:szCs w:val="32"/>
          <w:lang w:eastAsia="cs-CZ"/>
        </w:rPr>
        <w:br w:type="page"/>
      </w:r>
    </w:p>
    <w:sdt>
      <w:sdtPr>
        <w:rPr>
          <w:rFonts w:asciiTheme="minorHAnsi" w:eastAsiaTheme="minorHAnsi" w:hAnsiTheme="minorHAnsi" w:cstheme="minorBidi"/>
          <w:color w:val="auto"/>
          <w:sz w:val="22"/>
          <w:szCs w:val="22"/>
          <w:lang w:eastAsia="en-US"/>
        </w:rPr>
        <w:id w:val="-1470436828"/>
        <w:docPartObj>
          <w:docPartGallery w:val="Table of Contents"/>
          <w:docPartUnique/>
        </w:docPartObj>
      </w:sdtPr>
      <w:sdtEndPr>
        <w:rPr>
          <w:b/>
          <w:bCs/>
        </w:rPr>
      </w:sdtEndPr>
      <w:sdtContent>
        <w:p w14:paraId="4B8850F9" w14:textId="7D161B98" w:rsidR="00471A52" w:rsidRPr="00073E83" w:rsidRDefault="00471A52">
          <w:pPr>
            <w:pStyle w:val="Nadpisobsahu"/>
            <w:rPr>
              <w:rFonts w:ascii="Arial" w:hAnsi="Arial" w:cs="Arial"/>
              <w:b/>
              <w:bCs/>
              <w:color w:val="auto"/>
            </w:rPr>
          </w:pPr>
          <w:r w:rsidRPr="00073E83">
            <w:rPr>
              <w:rFonts w:ascii="Arial" w:hAnsi="Arial" w:cs="Arial"/>
              <w:b/>
              <w:bCs/>
              <w:color w:val="auto"/>
            </w:rPr>
            <w:t>Obsah</w:t>
          </w:r>
        </w:p>
        <w:p w14:paraId="7773ADD2" w14:textId="3DBD6AA5" w:rsidR="00471A52" w:rsidRPr="00E667D1" w:rsidRDefault="00471A52">
          <w:pPr>
            <w:pStyle w:val="Obsah1"/>
            <w:tabs>
              <w:tab w:val="right" w:leader="dot" w:pos="9061"/>
            </w:tabs>
            <w:rPr>
              <w:rFonts w:ascii="Arial" w:eastAsiaTheme="minorEastAsia" w:hAnsi="Arial" w:cs="Arial"/>
              <w:noProof/>
              <w:sz w:val="24"/>
              <w:szCs w:val="24"/>
              <w:lang w:eastAsia="cs-CZ"/>
            </w:rPr>
          </w:pPr>
          <w:r>
            <w:fldChar w:fldCharType="begin"/>
          </w:r>
          <w:r>
            <w:instrText xml:space="preserve"> TOC \o "1-3" \h \z \u </w:instrText>
          </w:r>
          <w:r>
            <w:fldChar w:fldCharType="separate"/>
          </w:r>
          <w:hyperlink w:anchor="_Toc125659713" w:history="1">
            <w:r w:rsidRPr="00E667D1">
              <w:rPr>
                <w:rStyle w:val="Hypertextovodkaz"/>
                <w:rFonts w:ascii="Arial" w:hAnsi="Arial" w:cs="Arial"/>
                <w:noProof/>
                <w:sz w:val="24"/>
                <w:szCs w:val="24"/>
              </w:rPr>
              <w:t>Úvod</w:t>
            </w:r>
            <w:r w:rsidRPr="00E667D1">
              <w:rPr>
                <w:rFonts w:ascii="Arial" w:hAnsi="Arial" w:cs="Arial"/>
                <w:noProof/>
                <w:webHidden/>
                <w:sz w:val="24"/>
                <w:szCs w:val="24"/>
              </w:rPr>
              <w:tab/>
            </w:r>
            <w:r w:rsidRPr="00E667D1">
              <w:rPr>
                <w:rFonts w:ascii="Arial" w:hAnsi="Arial" w:cs="Arial"/>
                <w:noProof/>
                <w:webHidden/>
                <w:sz w:val="24"/>
                <w:szCs w:val="24"/>
              </w:rPr>
              <w:fldChar w:fldCharType="begin"/>
            </w:r>
            <w:r w:rsidRPr="00E667D1">
              <w:rPr>
                <w:rFonts w:ascii="Arial" w:hAnsi="Arial" w:cs="Arial"/>
                <w:noProof/>
                <w:webHidden/>
                <w:sz w:val="24"/>
                <w:szCs w:val="24"/>
              </w:rPr>
              <w:instrText xml:space="preserve"> PAGEREF _Toc125659713 \h </w:instrText>
            </w:r>
            <w:r w:rsidRPr="00E667D1">
              <w:rPr>
                <w:rFonts w:ascii="Arial" w:hAnsi="Arial" w:cs="Arial"/>
                <w:noProof/>
                <w:webHidden/>
                <w:sz w:val="24"/>
                <w:szCs w:val="24"/>
              </w:rPr>
            </w:r>
            <w:r w:rsidRPr="00E667D1">
              <w:rPr>
                <w:rFonts w:ascii="Arial" w:hAnsi="Arial" w:cs="Arial"/>
                <w:noProof/>
                <w:webHidden/>
                <w:sz w:val="24"/>
                <w:szCs w:val="24"/>
              </w:rPr>
              <w:fldChar w:fldCharType="separate"/>
            </w:r>
            <w:r w:rsidR="00963351">
              <w:rPr>
                <w:rFonts w:ascii="Arial" w:hAnsi="Arial" w:cs="Arial"/>
                <w:noProof/>
                <w:webHidden/>
                <w:sz w:val="24"/>
                <w:szCs w:val="24"/>
              </w:rPr>
              <w:t>7</w:t>
            </w:r>
            <w:r w:rsidRPr="00E667D1">
              <w:rPr>
                <w:rFonts w:ascii="Arial" w:hAnsi="Arial" w:cs="Arial"/>
                <w:noProof/>
                <w:webHidden/>
                <w:sz w:val="24"/>
                <w:szCs w:val="24"/>
              </w:rPr>
              <w:fldChar w:fldCharType="end"/>
            </w:r>
          </w:hyperlink>
        </w:p>
        <w:p w14:paraId="2BE04F8B" w14:textId="1792F590" w:rsidR="00471A52" w:rsidRPr="00E667D1" w:rsidRDefault="00814DF4">
          <w:pPr>
            <w:pStyle w:val="Obsah1"/>
            <w:tabs>
              <w:tab w:val="right" w:leader="dot" w:pos="9061"/>
            </w:tabs>
            <w:rPr>
              <w:rFonts w:ascii="Arial" w:eastAsiaTheme="minorEastAsia" w:hAnsi="Arial" w:cs="Arial"/>
              <w:noProof/>
              <w:sz w:val="24"/>
              <w:szCs w:val="24"/>
              <w:lang w:eastAsia="cs-CZ"/>
            </w:rPr>
          </w:pPr>
          <w:hyperlink w:anchor="_Toc125659714" w:history="1">
            <w:r w:rsidR="00471A52" w:rsidRPr="00E667D1">
              <w:rPr>
                <w:rStyle w:val="Hypertextovodkaz"/>
                <w:rFonts w:ascii="Arial" w:hAnsi="Arial" w:cs="Arial"/>
                <w:noProof/>
                <w:sz w:val="24"/>
                <w:szCs w:val="24"/>
              </w:rPr>
              <w:t>1 Popis rešeršní činnosti</w:t>
            </w:r>
            <w:r w:rsidR="00471A52" w:rsidRPr="00E667D1">
              <w:rPr>
                <w:rFonts w:ascii="Arial" w:hAnsi="Arial" w:cs="Arial"/>
                <w:noProof/>
                <w:webHidden/>
                <w:sz w:val="24"/>
                <w:szCs w:val="24"/>
              </w:rPr>
              <w:tab/>
            </w:r>
            <w:r w:rsidR="00471A52" w:rsidRPr="00E667D1">
              <w:rPr>
                <w:rFonts w:ascii="Arial" w:hAnsi="Arial" w:cs="Arial"/>
                <w:noProof/>
                <w:webHidden/>
                <w:sz w:val="24"/>
                <w:szCs w:val="24"/>
              </w:rPr>
              <w:fldChar w:fldCharType="begin"/>
            </w:r>
            <w:r w:rsidR="00471A52" w:rsidRPr="00E667D1">
              <w:rPr>
                <w:rFonts w:ascii="Arial" w:hAnsi="Arial" w:cs="Arial"/>
                <w:noProof/>
                <w:webHidden/>
                <w:sz w:val="24"/>
                <w:szCs w:val="24"/>
              </w:rPr>
              <w:instrText xml:space="preserve"> PAGEREF _Toc125659714 \h </w:instrText>
            </w:r>
            <w:r w:rsidR="00471A52" w:rsidRPr="00E667D1">
              <w:rPr>
                <w:rFonts w:ascii="Arial" w:hAnsi="Arial" w:cs="Arial"/>
                <w:noProof/>
                <w:webHidden/>
                <w:sz w:val="24"/>
                <w:szCs w:val="24"/>
              </w:rPr>
            </w:r>
            <w:r w:rsidR="00471A52" w:rsidRPr="00E667D1">
              <w:rPr>
                <w:rFonts w:ascii="Arial" w:hAnsi="Arial" w:cs="Arial"/>
                <w:noProof/>
                <w:webHidden/>
                <w:sz w:val="24"/>
                <w:szCs w:val="24"/>
              </w:rPr>
              <w:fldChar w:fldCharType="separate"/>
            </w:r>
            <w:r w:rsidR="00963351">
              <w:rPr>
                <w:rFonts w:ascii="Arial" w:hAnsi="Arial" w:cs="Arial"/>
                <w:noProof/>
                <w:webHidden/>
                <w:sz w:val="24"/>
                <w:szCs w:val="24"/>
              </w:rPr>
              <w:t>9</w:t>
            </w:r>
            <w:r w:rsidR="00471A52" w:rsidRPr="00E667D1">
              <w:rPr>
                <w:rFonts w:ascii="Arial" w:hAnsi="Arial" w:cs="Arial"/>
                <w:noProof/>
                <w:webHidden/>
                <w:sz w:val="24"/>
                <w:szCs w:val="24"/>
              </w:rPr>
              <w:fldChar w:fldCharType="end"/>
            </w:r>
          </w:hyperlink>
        </w:p>
        <w:p w14:paraId="575863E2" w14:textId="62BEA121" w:rsidR="00471A52" w:rsidRPr="00E667D1" w:rsidRDefault="00814DF4">
          <w:pPr>
            <w:pStyle w:val="Obsah1"/>
            <w:tabs>
              <w:tab w:val="right" w:leader="dot" w:pos="9061"/>
            </w:tabs>
            <w:rPr>
              <w:rFonts w:ascii="Arial" w:eastAsiaTheme="minorEastAsia" w:hAnsi="Arial" w:cs="Arial"/>
              <w:noProof/>
              <w:sz w:val="24"/>
              <w:szCs w:val="24"/>
              <w:lang w:eastAsia="cs-CZ"/>
            </w:rPr>
          </w:pPr>
          <w:hyperlink w:anchor="_Toc125659715" w:history="1">
            <w:r w:rsidR="00471A52" w:rsidRPr="00E667D1">
              <w:rPr>
                <w:rStyle w:val="Hypertextovodkaz"/>
                <w:rFonts w:ascii="Arial" w:hAnsi="Arial" w:cs="Arial"/>
                <w:noProof/>
                <w:sz w:val="24"/>
                <w:szCs w:val="24"/>
              </w:rPr>
              <w:t>2 Přehled publikovaných poznatků o cévní mozkové příhodě</w:t>
            </w:r>
            <w:r w:rsidR="00471A52" w:rsidRPr="00E667D1">
              <w:rPr>
                <w:rFonts w:ascii="Arial" w:hAnsi="Arial" w:cs="Arial"/>
                <w:noProof/>
                <w:webHidden/>
                <w:sz w:val="24"/>
                <w:szCs w:val="24"/>
              </w:rPr>
              <w:tab/>
            </w:r>
            <w:r w:rsidR="00471A52" w:rsidRPr="00E667D1">
              <w:rPr>
                <w:rFonts w:ascii="Arial" w:hAnsi="Arial" w:cs="Arial"/>
                <w:noProof/>
                <w:webHidden/>
                <w:sz w:val="24"/>
                <w:szCs w:val="24"/>
              </w:rPr>
              <w:fldChar w:fldCharType="begin"/>
            </w:r>
            <w:r w:rsidR="00471A52" w:rsidRPr="00E667D1">
              <w:rPr>
                <w:rFonts w:ascii="Arial" w:hAnsi="Arial" w:cs="Arial"/>
                <w:noProof/>
                <w:webHidden/>
                <w:sz w:val="24"/>
                <w:szCs w:val="24"/>
              </w:rPr>
              <w:instrText xml:space="preserve"> PAGEREF _Toc125659715 \h </w:instrText>
            </w:r>
            <w:r w:rsidR="00471A52" w:rsidRPr="00E667D1">
              <w:rPr>
                <w:rFonts w:ascii="Arial" w:hAnsi="Arial" w:cs="Arial"/>
                <w:noProof/>
                <w:webHidden/>
                <w:sz w:val="24"/>
                <w:szCs w:val="24"/>
              </w:rPr>
            </w:r>
            <w:r w:rsidR="00471A52" w:rsidRPr="00E667D1">
              <w:rPr>
                <w:rFonts w:ascii="Arial" w:hAnsi="Arial" w:cs="Arial"/>
                <w:noProof/>
                <w:webHidden/>
                <w:sz w:val="24"/>
                <w:szCs w:val="24"/>
              </w:rPr>
              <w:fldChar w:fldCharType="separate"/>
            </w:r>
            <w:r w:rsidR="00963351">
              <w:rPr>
                <w:rFonts w:ascii="Arial" w:hAnsi="Arial" w:cs="Arial"/>
                <w:noProof/>
                <w:webHidden/>
                <w:sz w:val="24"/>
                <w:szCs w:val="24"/>
              </w:rPr>
              <w:t>11</w:t>
            </w:r>
            <w:r w:rsidR="00471A52" w:rsidRPr="00E667D1">
              <w:rPr>
                <w:rFonts w:ascii="Arial" w:hAnsi="Arial" w:cs="Arial"/>
                <w:noProof/>
                <w:webHidden/>
                <w:sz w:val="24"/>
                <w:szCs w:val="24"/>
              </w:rPr>
              <w:fldChar w:fldCharType="end"/>
            </w:r>
          </w:hyperlink>
        </w:p>
        <w:p w14:paraId="74FCAD84" w14:textId="178BCE58" w:rsidR="00471A52" w:rsidRPr="00741D09" w:rsidRDefault="00814DF4" w:rsidP="00313FC9">
          <w:pPr>
            <w:pStyle w:val="Obsah1"/>
            <w:tabs>
              <w:tab w:val="right" w:leader="dot" w:pos="9061"/>
            </w:tabs>
            <w:ind w:left="284"/>
            <w:rPr>
              <w:rFonts w:ascii="Arial" w:eastAsiaTheme="minorEastAsia" w:hAnsi="Arial" w:cs="Arial"/>
              <w:noProof/>
              <w:sz w:val="24"/>
              <w:szCs w:val="24"/>
              <w:lang w:eastAsia="cs-CZ"/>
            </w:rPr>
          </w:pPr>
          <w:hyperlink w:anchor="_Toc125659716" w:history="1">
            <w:r w:rsidR="00471A52" w:rsidRPr="00741D09">
              <w:rPr>
                <w:rStyle w:val="Hypertextovodkaz"/>
                <w:rFonts w:ascii="Arial" w:hAnsi="Arial" w:cs="Arial"/>
                <w:noProof/>
                <w:sz w:val="24"/>
                <w:szCs w:val="24"/>
                <w:shd w:val="clear" w:color="auto" w:fill="FFFFFF"/>
              </w:rPr>
              <w:t>2.1 Léčba cévní mozkové příhody v přednemocniční péči</w:t>
            </w:r>
            <w:r w:rsidR="00471A52" w:rsidRPr="00741D09">
              <w:rPr>
                <w:rFonts w:ascii="Arial" w:hAnsi="Arial" w:cs="Arial"/>
                <w:noProof/>
                <w:webHidden/>
                <w:sz w:val="24"/>
                <w:szCs w:val="24"/>
              </w:rPr>
              <w:tab/>
            </w:r>
            <w:r w:rsidR="00471A52" w:rsidRPr="00741D09">
              <w:rPr>
                <w:rFonts w:ascii="Arial" w:hAnsi="Arial" w:cs="Arial"/>
                <w:noProof/>
                <w:webHidden/>
                <w:sz w:val="24"/>
                <w:szCs w:val="24"/>
              </w:rPr>
              <w:fldChar w:fldCharType="begin"/>
            </w:r>
            <w:r w:rsidR="00471A52" w:rsidRPr="00741D09">
              <w:rPr>
                <w:rFonts w:ascii="Arial" w:hAnsi="Arial" w:cs="Arial"/>
                <w:noProof/>
                <w:webHidden/>
                <w:sz w:val="24"/>
                <w:szCs w:val="24"/>
              </w:rPr>
              <w:instrText xml:space="preserve"> PAGEREF _Toc125659716 \h </w:instrText>
            </w:r>
            <w:r w:rsidR="00471A52" w:rsidRPr="00741D09">
              <w:rPr>
                <w:rFonts w:ascii="Arial" w:hAnsi="Arial" w:cs="Arial"/>
                <w:noProof/>
                <w:webHidden/>
                <w:sz w:val="24"/>
                <w:szCs w:val="24"/>
              </w:rPr>
            </w:r>
            <w:r w:rsidR="00471A52" w:rsidRPr="00741D09">
              <w:rPr>
                <w:rFonts w:ascii="Arial" w:hAnsi="Arial" w:cs="Arial"/>
                <w:noProof/>
                <w:webHidden/>
                <w:sz w:val="24"/>
                <w:szCs w:val="24"/>
              </w:rPr>
              <w:fldChar w:fldCharType="separate"/>
            </w:r>
            <w:r w:rsidR="00963351">
              <w:rPr>
                <w:rFonts w:ascii="Arial" w:hAnsi="Arial" w:cs="Arial"/>
                <w:noProof/>
                <w:webHidden/>
                <w:sz w:val="24"/>
                <w:szCs w:val="24"/>
              </w:rPr>
              <w:t>12</w:t>
            </w:r>
            <w:r w:rsidR="00471A52" w:rsidRPr="00741D09">
              <w:rPr>
                <w:rFonts w:ascii="Arial" w:hAnsi="Arial" w:cs="Arial"/>
                <w:noProof/>
                <w:webHidden/>
                <w:sz w:val="24"/>
                <w:szCs w:val="24"/>
              </w:rPr>
              <w:fldChar w:fldCharType="end"/>
            </w:r>
          </w:hyperlink>
        </w:p>
        <w:p w14:paraId="1C9987AF" w14:textId="154AC18F" w:rsidR="00471A52" w:rsidRPr="00E667D1" w:rsidRDefault="00814DF4" w:rsidP="00313FC9">
          <w:pPr>
            <w:pStyle w:val="Obsah1"/>
            <w:tabs>
              <w:tab w:val="right" w:leader="dot" w:pos="9061"/>
            </w:tabs>
            <w:ind w:left="284"/>
            <w:rPr>
              <w:rFonts w:ascii="Arial" w:eastAsiaTheme="minorEastAsia" w:hAnsi="Arial" w:cs="Arial"/>
              <w:noProof/>
              <w:sz w:val="24"/>
              <w:szCs w:val="24"/>
              <w:lang w:eastAsia="cs-CZ"/>
            </w:rPr>
          </w:pPr>
          <w:hyperlink w:anchor="_Toc125659717" w:history="1">
            <w:r w:rsidR="00471A52" w:rsidRPr="00E667D1">
              <w:rPr>
                <w:rStyle w:val="Hypertextovodkaz"/>
                <w:rFonts w:ascii="Arial" w:hAnsi="Arial" w:cs="Arial"/>
                <w:noProof/>
                <w:sz w:val="24"/>
                <w:szCs w:val="24"/>
              </w:rPr>
              <w:t>2.2. Léčba cévní mozkové příhody v časné nemocniční péči</w:t>
            </w:r>
            <w:r w:rsidR="00471A52" w:rsidRPr="00E667D1">
              <w:rPr>
                <w:rFonts w:ascii="Arial" w:hAnsi="Arial" w:cs="Arial"/>
                <w:noProof/>
                <w:webHidden/>
                <w:sz w:val="24"/>
                <w:szCs w:val="24"/>
              </w:rPr>
              <w:tab/>
            </w:r>
            <w:r w:rsidR="00471A52" w:rsidRPr="00E667D1">
              <w:rPr>
                <w:rFonts w:ascii="Arial" w:hAnsi="Arial" w:cs="Arial"/>
                <w:noProof/>
                <w:webHidden/>
                <w:sz w:val="24"/>
                <w:szCs w:val="24"/>
              </w:rPr>
              <w:fldChar w:fldCharType="begin"/>
            </w:r>
            <w:r w:rsidR="00471A52" w:rsidRPr="00E667D1">
              <w:rPr>
                <w:rFonts w:ascii="Arial" w:hAnsi="Arial" w:cs="Arial"/>
                <w:noProof/>
                <w:webHidden/>
                <w:sz w:val="24"/>
                <w:szCs w:val="24"/>
              </w:rPr>
              <w:instrText xml:space="preserve"> PAGEREF _Toc125659717 \h </w:instrText>
            </w:r>
            <w:r w:rsidR="00471A52" w:rsidRPr="00E667D1">
              <w:rPr>
                <w:rFonts w:ascii="Arial" w:hAnsi="Arial" w:cs="Arial"/>
                <w:noProof/>
                <w:webHidden/>
                <w:sz w:val="24"/>
                <w:szCs w:val="24"/>
              </w:rPr>
            </w:r>
            <w:r w:rsidR="00471A52" w:rsidRPr="00E667D1">
              <w:rPr>
                <w:rFonts w:ascii="Arial" w:hAnsi="Arial" w:cs="Arial"/>
                <w:noProof/>
                <w:webHidden/>
                <w:sz w:val="24"/>
                <w:szCs w:val="24"/>
              </w:rPr>
              <w:fldChar w:fldCharType="separate"/>
            </w:r>
            <w:r w:rsidR="00963351">
              <w:rPr>
                <w:rFonts w:ascii="Arial" w:hAnsi="Arial" w:cs="Arial"/>
                <w:noProof/>
                <w:webHidden/>
                <w:sz w:val="24"/>
                <w:szCs w:val="24"/>
              </w:rPr>
              <w:t>21</w:t>
            </w:r>
            <w:r w:rsidR="00471A52" w:rsidRPr="00E667D1">
              <w:rPr>
                <w:rFonts w:ascii="Arial" w:hAnsi="Arial" w:cs="Arial"/>
                <w:noProof/>
                <w:webHidden/>
                <w:sz w:val="24"/>
                <w:szCs w:val="24"/>
              </w:rPr>
              <w:fldChar w:fldCharType="end"/>
            </w:r>
          </w:hyperlink>
        </w:p>
        <w:p w14:paraId="48F6F940" w14:textId="6EB17603" w:rsidR="00471A52" w:rsidRPr="00E667D1" w:rsidRDefault="00814DF4" w:rsidP="00313FC9">
          <w:pPr>
            <w:pStyle w:val="Obsah1"/>
            <w:tabs>
              <w:tab w:val="right" w:leader="dot" w:pos="9061"/>
            </w:tabs>
            <w:ind w:left="284"/>
            <w:rPr>
              <w:rFonts w:ascii="Arial" w:eastAsiaTheme="minorEastAsia" w:hAnsi="Arial" w:cs="Arial"/>
              <w:noProof/>
              <w:sz w:val="24"/>
              <w:szCs w:val="24"/>
              <w:lang w:eastAsia="cs-CZ"/>
            </w:rPr>
          </w:pPr>
          <w:hyperlink w:anchor="_Toc125659718" w:history="1">
            <w:r w:rsidR="00471A52" w:rsidRPr="00E667D1">
              <w:rPr>
                <w:rStyle w:val="Hypertextovodkaz"/>
                <w:rFonts w:ascii="Arial" w:hAnsi="Arial" w:cs="Arial"/>
                <w:noProof/>
                <w:sz w:val="24"/>
                <w:szCs w:val="24"/>
              </w:rPr>
              <w:t>2.3 Význam a limitace dohledaných poznatků</w:t>
            </w:r>
            <w:r w:rsidR="00471A52" w:rsidRPr="00E667D1">
              <w:rPr>
                <w:rFonts w:ascii="Arial" w:hAnsi="Arial" w:cs="Arial"/>
                <w:noProof/>
                <w:webHidden/>
                <w:sz w:val="24"/>
                <w:szCs w:val="24"/>
              </w:rPr>
              <w:tab/>
            </w:r>
            <w:r w:rsidR="00471A52" w:rsidRPr="00E667D1">
              <w:rPr>
                <w:rFonts w:ascii="Arial" w:hAnsi="Arial" w:cs="Arial"/>
                <w:noProof/>
                <w:webHidden/>
                <w:sz w:val="24"/>
                <w:szCs w:val="24"/>
              </w:rPr>
              <w:fldChar w:fldCharType="begin"/>
            </w:r>
            <w:r w:rsidR="00471A52" w:rsidRPr="00E667D1">
              <w:rPr>
                <w:rFonts w:ascii="Arial" w:hAnsi="Arial" w:cs="Arial"/>
                <w:noProof/>
                <w:webHidden/>
                <w:sz w:val="24"/>
                <w:szCs w:val="24"/>
              </w:rPr>
              <w:instrText xml:space="preserve"> PAGEREF _Toc125659718 \h </w:instrText>
            </w:r>
            <w:r w:rsidR="00471A52" w:rsidRPr="00E667D1">
              <w:rPr>
                <w:rFonts w:ascii="Arial" w:hAnsi="Arial" w:cs="Arial"/>
                <w:noProof/>
                <w:webHidden/>
                <w:sz w:val="24"/>
                <w:szCs w:val="24"/>
              </w:rPr>
            </w:r>
            <w:r w:rsidR="00471A52" w:rsidRPr="00E667D1">
              <w:rPr>
                <w:rFonts w:ascii="Arial" w:hAnsi="Arial" w:cs="Arial"/>
                <w:noProof/>
                <w:webHidden/>
                <w:sz w:val="24"/>
                <w:szCs w:val="24"/>
              </w:rPr>
              <w:fldChar w:fldCharType="separate"/>
            </w:r>
            <w:r w:rsidR="00963351">
              <w:rPr>
                <w:rFonts w:ascii="Arial" w:hAnsi="Arial" w:cs="Arial"/>
                <w:noProof/>
                <w:webHidden/>
                <w:sz w:val="24"/>
                <w:szCs w:val="24"/>
              </w:rPr>
              <w:t>29</w:t>
            </w:r>
            <w:r w:rsidR="00471A52" w:rsidRPr="00E667D1">
              <w:rPr>
                <w:rFonts w:ascii="Arial" w:hAnsi="Arial" w:cs="Arial"/>
                <w:noProof/>
                <w:webHidden/>
                <w:sz w:val="24"/>
                <w:szCs w:val="24"/>
              </w:rPr>
              <w:fldChar w:fldCharType="end"/>
            </w:r>
          </w:hyperlink>
        </w:p>
        <w:p w14:paraId="45C4DA53" w14:textId="1A8F7CB4" w:rsidR="00471A52" w:rsidRPr="00E667D1" w:rsidRDefault="00814DF4">
          <w:pPr>
            <w:pStyle w:val="Obsah1"/>
            <w:tabs>
              <w:tab w:val="right" w:leader="dot" w:pos="9061"/>
            </w:tabs>
            <w:rPr>
              <w:rFonts w:ascii="Arial" w:eastAsiaTheme="minorEastAsia" w:hAnsi="Arial" w:cs="Arial"/>
              <w:noProof/>
              <w:sz w:val="24"/>
              <w:szCs w:val="24"/>
              <w:lang w:eastAsia="cs-CZ"/>
            </w:rPr>
          </w:pPr>
          <w:hyperlink w:anchor="_Toc125659719" w:history="1">
            <w:r w:rsidR="00471A52" w:rsidRPr="00E667D1">
              <w:rPr>
                <w:rStyle w:val="Hypertextovodkaz"/>
                <w:rFonts w:ascii="Arial" w:hAnsi="Arial" w:cs="Arial"/>
                <w:noProof/>
                <w:sz w:val="24"/>
                <w:szCs w:val="24"/>
              </w:rPr>
              <w:t>Závěr</w:t>
            </w:r>
            <w:r w:rsidR="00471A52" w:rsidRPr="00E667D1">
              <w:rPr>
                <w:rFonts w:ascii="Arial" w:hAnsi="Arial" w:cs="Arial"/>
                <w:noProof/>
                <w:webHidden/>
                <w:sz w:val="24"/>
                <w:szCs w:val="24"/>
              </w:rPr>
              <w:tab/>
            </w:r>
            <w:r w:rsidR="00471A52" w:rsidRPr="00E667D1">
              <w:rPr>
                <w:rFonts w:ascii="Arial" w:hAnsi="Arial" w:cs="Arial"/>
                <w:noProof/>
                <w:webHidden/>
                <w:sz w:val="24"/>
                <w:szCs w:val="24"/>
              </w:rPr>
              <w:fldChar w:fldCharType="begin"/>
            </w:r>
            <w:r w:rsidR="00471A52" w:rsidRPr="00E667D1">
              <w:rPr>
                <w:rFonts w:ascii="Arial" w:hAnsi="Arial" w:cs="Arial"/>
                <w:noProof/>
                <w:webHidden/>
                <w:sz w:val="24"/>
                <w:szCs w:val="24"/>
              </w:rPr>
              <w:instrText xml:space="preserve"> PAGEREF _Toc125659719 \h </w:instrText>
            </w:r>
            <w:r w:rsidR="00471A52" w:rsidRPr="00E667D1">
              <w:rPr>
                <w:rFonts w:ascii="Arial" w:hAnsi="Arial" w:cs="Arial"/>
                <w:noProof/>
                <w:webHidden/>
                <w:sz w:val="24"/>
                <w:szCs w:val="24"/>
              </w:rPr>
            </w:r>
            <w:r w:rsidR="00471A52" w:rsidRPr="00E667D1">
              <w:rPr>
                <w:rFonts w:ascii="Arial" w:hAnsi="Arial" w:cs="Arial"/>
                <w:noProof/>
                <w:webHidden/>
                <w:sz w:val="24"/>
                <w:szCs w:val="24"/>
              </w:rPr>
              <w:fldChar w:fldCharType="separate"/>
            </w:r>
            <w:r w:rsidR="00963351">
              <w:rPr>
                <w:rFonts w:ascii="Arial" w:hAnsi="Arial" w:cs="Arial"/>
                <w:noProof/>
                <w:webHidden/>
                <w:sz w:val="24"/>
                <w:szCs w:val="24"/>
              </w:rPr>
              <w:t>31</w:t>
            </w:r>
            <w:r w:rsidR="00471A52" w:rsidRPr="00E667D1">
              <w:rPr>
                <w:rFonts w:ascii="Arial" w:hAnsi="Arial" w:cs="Arial"/>
                <w:noProof/>
                <w:webHidden/>
                <w:sz w:val="24"/>
                <w:szCs w:val="24"/>
              </w:rPr>
              <w:fldChar w:fldCharType="end"/>
            </w:r>
          </w:hyperlink>
        </w:p>
        <w:p w14:paraId="2BF88655" w14:textId="1015C590" w:rsidR="00471A52" w:rsidRPr="00E667D1" w:rsidRDefault="00814DF4">
          <w:pPr>
            <w:pStyle w:val="Obsah1"/>
            <w:tabs>
              <w:tab w:val="right" w:leader="dot" w:pos="9061"/>
            </w:tabs>
            <w:rPr>
              <w:rFonts w:ascii="Arial" w:eastAsiaTheme="minorEastAsia" w:hAnsi="Arial" w:cs="Arial"/>
              <w:noProof/>
              <w:sz w:val="24"/>
              <w:szCs w:val="24"/>
              <w:lang w:eastAsia="cs-CZ"/>
            </w:rPr>
          </w:pPr>
          <w:hyperlink w:anchor="_Toc125659720" w:history="1">
            <w:r w:rsidR="00471A52" w:rsidRPr="00E667D1">
              <w:rPr>
                <w:rStyle w:val="Hypertextovodkaz"/>
                <w:rFonts w:ascii="Arial" w:hAnsi="Arial" w:cs="Arial"/>
                <w:noProof/>
                <w:sz w:val="24"/>
                <w:szCs w:val="24"/>
              </w:rPr>
              <w:t>Referenční seznam</w:t>
            </w:r>
            <w:r w:rsidR="00471A52" w:rsidRPr="00E667D1">
              <w:rPr>
                <w:rFonts w:ascii="Arial" w:hAnsi="Arial" w:cs="Arial"/>
                <w:noProof/>
                <w:webHidden/>
                <w:sz w:val="24"/>
                <w:szCs w:val="24"/>
              </w:rPr>
              <w:tab/>
            </w:r>
            <w:r w:rsidR="00471A52" w:rsidRPr="00E667D1">
              <w:rPr>
                <w:rFonts w:ascii="Arial" w:hAnsi="Arial" w:cs="Arial"/>
                <w:noProof/>
                <w:webHidden/>
                <w:sz w:val="24"/>
                <w:szCs w:val="24"/>
              </w:rPr>
              <w:fldChar w:fldCharType="begin"/>
            </w:r>
            <w:r w:rsidR="00471A52" w:rsidRPr="00E667D1">
              <w:rPr>
                <w:rFonts w:ascii="Arial" w:hAnsi="Arial" w:cs="Arial"/>
                <w:noProof/>
                <w:webHidden/>
                <w:sz w:val="24"/>
                <w:szCs w:val="24"/>
              </w:rPr>
              <w:instrText xml:space="preserve"> PAGEREF _Toc125659720 \h </w:instrText>
            </w:r>
            <w:r w:rsidR="00471A52" w:rsidRPr="00E667D1">
              <w:rPr>
                <w:rFonts w:ascii="Arial" w:hAnsi="Arial" w:cs="Arial"/>
                <w:noProof/>
                <w:webHidden/>
                <w:sz w:val="24"/>
                <w:szCs w:val="24"/>
              </w:rPr>
            </w:r>
            <w:r w:rsidR="00471A52" w:rsidRPr="00E667D1">
              <w:rPr>
                <w:rFonts w:ascii="Arial" w:hAnsi="Arial" w:cs="Arial"/>
                <w:noProof/>
                <w:webHidden/>
                <w:sz w:val="24"/>
                <w:szCs w:val="24"/>
              </w:rPr>
              <w:fldChar w:fldCharType="separate"/>
            </w:r>
            <w:r w:rsidR="00963351">
              <w:rPr>
                <w:rFonts w:ascii="Arial" w:hAnsi="Arial" w:cs="Arial"/>
                <w:noProof/>
                <w:webHidden/>
                <w:sz w:val="24"/>
                <w:szCs w:val="24"/>
              </w:rPr>
              <w:t>32</w:t>
            </w:r>
            <w:r w:rsidR="00471A52" w:rsidRPr="00E667D1">
              <w:rPr>
                <w:rFonts w:ascii="Arial" w:hAnsi="Arial" w:cs="Arial"/>
                <w:noProof/>
                <w:webHidden/>
                <w:sz w:val="24"/>
                <w:szCs w:val="24"/>
              </w:rPr>
              <w:fldChar w:fldCharType="end"/>
            </w:r>
          </w:hyperlink>
        </w:p>
        <w:p w14:paraId="78463F18" w14:textId="2C7A2585" w:rsidR="00471A52" w:rsidRPr="00E667D1" w:rsidRDefault="00814DF4">
          <w:pPr>
            <w:pStyle w:val="Obsah1"/>
            <w:tabs>
              <w:tab w:val="right" w:leader="dot" w:pos="9061"/>
            </w:tabs>
            <w:rPr>
              <w:rFonts w:ascii="Arial" w:eastAsiaTheme="minorEastAsia" w:hAnsi="Arial" w:cs="Arial"/>
              <w:noProof/>
              <w:sz w:val="24"/>
              <w:szCs w:val="24"/>
              <w:lang w:eastAsia="cs-CZ"/>
            </w:rPr>
          </w:pPr>
          <w:hyperlink w:anchor="_Toc125659721" w:history="1">
            <w:r w:rsidR="00471A52" w:rsidRPr="00E667D1">
              <w:rPr>
                <w:rStyle w:val="Hypertextovodkaz"/>
                <w:rFonts w:ascii="Arial" w:hAnsi="Arial" w:cs="Arial"/>
                <w:noProof/>
                <w:sz w:val="24"/>
                <w:szCs w:val="24"/>
                <w:shd w:val="clear" w:color="auto" w:fill="FFFFFF"/>
              </w:rPr>
              <w:t>Seznam obrázků</w:t>
            </w:r>
            <w:r w:rsidR="00471A52" w:rsidRPr="00E667D1">
              <w:rPr>
                <w:rFonts w:ascii="Arial" w:hAnsi="Arial" w:cs="Arial"/>
                <w:noProof/>
                <w:webHidden/>
                <w:sz w:val="24"/>
                <w:szCs w:val="24"/>
              </w:rPr>
              <w:tab/>
            </w:r>
            <w:r w:rsidR="00471A52" w:rsidRPr="00E667D1">
              <w:rPr>
                <w:rFonts w:ascii="Arial" w:hAnsi="Arial" w:cs="Arial"/>
                <w:noProof/>
                <w:webHidden/>
                <w:sz w:val="24"/>
                <w:szCs w:val="24"/>
              </w:rPr>
              <w:fldChar w:fldCharType="begin"/>
            </w:r>
            <w:r w:rsidR="00471A52" w:rsidRPr="00E667D1">
              <w:rPr>
                <w:rFonts w:ascii="Arial" w:hAnsi="Arial" w:cs="Arial"/>
                <w:noProof/>
                <w:webHidden/>
                <w:sz w:val="24"/>
                <w:szCs w:val="24"/>
              </w:rPr>
              <w:instrText xml:space="preserve"> PAGEREF _Toc125659721 \h </w:instrText>
            </w:r>
            <w:r w:rsidR="00471A52" w:rsidRPr="00E667D1">
              <w:rPr>
                <w:rFonts w:ascii="Arial" w:hAnsi="Arial" w:cs="Arial"/>
                <w:noProof/>
                <w:webHidden/>
                <w:sz w:val="24"/>
                <w:szCs w:val="24"/>
              </w:rPr>
            </w:r>
            <w:r w:rsidR="00471A52" w:rsidRPr="00E667D1">
              <w:rPr>
                <w:rFonts w:ascii="Arial" w:hAnsi="Arial" w:cs="Arial"/>
                <w:noProof/>
                <w:webHidden/>
                <w:sz w:val="24"/>
                <w:szCs w:val="24"/>
              </w:rPr>
              <w:fldChar w:fldCharType="separate"/>
            </w:r>
            <w:r w:rsidR="00963351">
              <w:rPr>
                <w:rFonts w:ascii="Arial" w:hAnsi="Arial" w:cs="Arial"/>
                <w:noProof/>
                <w:webHidden/>
                <w:sz w:val="24"/>
                <w:szCs w:val="24"/>
              </w:rPr>
              <w:t>39</w:t>
            </w:r>
            <w:r w:rsidR="00471A52" w:rsidRPr="00E667D1">
              <w:rPr>
                <w:rFonts w:ascii="Arial" w:hAnsi="Arial" w:cs="Arial"/>
                <w:noProof/>
                <w:webHidden/>
                <w:sz w:val="24"/>
                <w:szCs w:val="24"/>
              </w:rPr>
              <w:fldChar w:fldCharType="end"/>
            </w:r>
          </w:hyperlink>
        </w:p>
        <w:p w14:paraId="39EF8237" w14:textId="71338ABE" w:rsidR="00471A52" w:rsidRPr="00E667D1" w:rsidRDefault="00814DF4">
          <w:pPr>
            <w:pStyle w:val="Obsah1"/>
            <w:tabs>
              <w:tab w:val="right" w:leader="dot" w:pos="9061"/>
            </w:tabs>
            <w:rPr>
              <w:rFonts w:ascii="Arial" w:eastAsiaTheme="minorEastAsia" w:hAnsi="Arial" w:cs="Arial"/>
              <w:noProof/>
              <w:sz w:val="24"/>
              <w:szCs w:val="24"/>
              <w:lang w:eastAsia="cs-CZ"/>
            </w:rPr>
          </w:pPr>
          <w:hyperlink w:anchor="_Toc125659722" w:history="1">
            <w:r w:rsidR="00471A52" w:rsidRPr="00E667D1">
              <w:rPr>
                <w:rStyle w:val="Hypertextovodkaz"/>
                <w:rFonts w:ascii="Arial" w:hAnsi="Arial" w:cs="Arial"/>
                <w:noProof/>
                <w:sz w:val="24"/>
                <w:szCs w:val="24"/>
                <w:shd w:val="clear" w:color="auto" w:fill="FFFFFF"/>
              </w:rPr>
              <w:t>Seznam zkratek</w:t>
            </w:r>
            <w:r w:rsidR="00471A52" w:rsidRPr="00E667D1">
              <w:rPr>
                <w:rFonts w:ascii="Arial" w:hAnsi="Arial" w:cs="Arial"/>
                <w:noProof/>
                <w:webHidden/>
                <w:sz w:val="24"/>
                <w:szCs w:val="24"/>
              </w:rPr>
              <w:tab/>
            </w:r>
            <w:r w:rsidR="00471A52" w:rsidRPr="00E667D1">
              <w:rPr>
                <w:rFonts w:ascii="Arial" w:hAnsi="Arial" w:cs="Arial"/>
                <w:noProof/>
                <w:webHidden/>
                <w:sz w:val="24"/>
                <w:szCs w:val="24"/>
              </w:rPr>
              <w:fldChar w:fldCharType="begin"/>
            </w:r>
            <w:r w:rsidR="00471A52" w:rsidRPr="00E667D1">
              <w:rPr>
                <w:rFonts w:ascii="Arial" w:hAnsi="Arial" w:cs="Arial"/>
                <w:noProof/>
                <w:webHidden/>
                <w:sz w:val="24"/>
                <w:szCs w:val="24"/>
              </w:rPr>
              <w:instrText xml:space="preserve"> PAGEREF _Toc125659722 \h </w:instrText>
            </w:r>
            <w:r w:rsidR="00471A52" w:rsidRPr="00E667D1">
              <w:rPr>
                <w:rFonts w:ascii="Arial" w:hAnsi="Arial" w:cs="Arial"/>
                <w:noProof/>
                <w:webHidden/>
                <w:sz w:val="24"/>
                <w:szCs w:val="24"/>
              </w:rPr>
            </w:r>
            <w:r w:rsidR="00471A52" w:rsidRPr="00E667D1">
              <w:rPr>
                <w:rFonts w:ascii="Arial" w:hAnsi="Arial" w:cs="Arial"/>
                <w:noProof/>
                <w:webHidden/>
                <w:sz w:val="24"/>
                <w:szCs w:val="24"/>
              </w:rPr>
              <w:fldChar w:fldCharType="separate"/>
            </w:r>
            <w:r w:rsidR="00963351">
              <w:rPr>
                <w:rFonts w:ascii="Arial" w:hAnsi="Arial" w:cs="Arial"/>
                <w:noProof/>
                <w:webHidden/>
                <w:sz w:val="24"/>
                <w:szCs w:val="24"/>
              </w:rPr>
              <w:t>40</w:t>
            </w:r>
            <w:r w:rsidR="00471A52" w:rsidRPr="00E667D1">
              <w:rPr>
                <w:rFonts w:ascii="Arial" w:hAnsi="Arial" w:cs="Arial"/>
                <w:noProof/>
                <w:webHidden/>
                <w:sz w:val="24"/>
                <w:szCs w:val="24"/>
              </w:rPr>
              <w:fldChar w:fldCharType="end"/>
            </w:r>
          </w:hyperlink>
        </w:p>
        <w:p w14:paraId="479735BA" w14:textId="17B86B57" w:rsidR="00471A52" w:rsidRDefault="00471A52">
          <w:r>
            <w:rPr>
              <w:b/>
              <w:bCs/>
            </w:rPr>
            <w:fldChar w:fldCharType="end"/>
          </w:r>
        </w:p>
      </w:sdtContent>
    </w:sdt>
    <w:p w14:paraId="2A7912C5" w14:textId="1AADCFF7" w:rsidR="00A83628" w:rsidRDefault="00A83628" w:rsidP="00A83628">
      <w:pPr>
        <w:rPr>
          <w:rFonts w:ascii="Arial" w:hAnsi="Arial" w:cs="Arial"/>
          <w:sz w:val="32"/>
          <w:szCs w:val="32"/>
          <w:lang w:eastAsia="cs-CZ"/>
        </w:rPr>
      </w:pPr>
    </w:p>
    <w:p w14:paraId="7BC209B4" w14:textId="77777777" w:rsidR="00AC41A0" w:rsidRDefault="00AC41A0" w:rsidP="00A83628">
      <w:pPr>
        <w:rPr>
          <w:rFonts w:ascii="Arial" w:hAnsi="Arial" w:cs="Arial"/>
          <w:sz w:val="32"/>
          <w:szCs w:val="32"/>
          <w:lang w:eastAsia="cs-CZ"/>
        </w:rPr>
      </w:pPr>
    </w:p>
    <w:p w14:paraId="62A25638" w14:textId="77777777" w:rsidR="001A3114" w:rsidRPr="00A83628" w:rsidRDefault="001A3114" w:rsidP="001A3114">
      <w:pPr>
        <w:rPr>
          <w:lang w:eastAsia="cs-CZ"/>
        </w:rPr>
      </w:pPr>
    </w:p>
    <w:p w14:paraId="1EA1DBBD" w14:textId="77777777" w:rsidR="003E1998" w:rsidRDefault="001A3114">
      <w:pPr>
        <w:spacing w:line="259" w:lineRule="auto"/>
        <w:jc w:val="left"/>
        <w:sectPr w:rsidR="003E1998" w:rsidSect="00647CC0">
          <w:type w:val="continuous"/>
          <w:pgSz w:w="11906" w:h="16838"/>
          <w:pgMar w:top="1418" w:right="1134" w:bottom="1418" w:left="1701" w:header="709" w:footer="709" w:gutter="0"/>
          <w:cols w:space="708"/>
          <w:docGrid w:linePitch="360"/>
        </w:sectPr>
      </w:pPr>
      <w:bookmarkStart w:id="2" w:name="_Toc116211883"/>
      <w:r>
        <w:br w:type="page"/>
      </w:r>
    </w:p>
    <w:p w14:paraId="683DB94F" w14:textId="25BE95BF" w:rsidR="00A83628" w:rsidRPr="00DA3D2F" w:rsidRDefault="00B938A4" w:rsidP="00FC1150">
      <w:pPr>
        <w:pStyle w:val="Nadpis1"/>
        <w:rPr>
          <w:rFonts w:cs="Arial"/>
        </w:rPr>
      </w:pPr>
      <w:bookmarkStart w:id="3" w:name="_Toc125659713"/>
      <w:bookmarkEnd w:id="2"/>
      <w:r w:rsidRPr="00DA3D2F">
        <w:rPr>
          <w:rFonts w:cs="Arial"/>
        </w:rPr>
        <w:lastRenderedPageBreak/>
        <w:t>Úvod</w:t>
      </w:r>
      <w:bookmarkEnd w:id="3"/>
    </w:p>
    <w:p w14:paraId="40A439C4" w14:textId="184492D0" w:rsidR="00B938A4" w:rsidRPr="00CC0204" w:rsidRDefault="00B938A4" w:rsidP="00FC1150">
      <w:pPr>
        <w:rPr>
          <w:rFonts w:ascii="Arial" w:hAnsi="Arial" w:cs="Arial"/>
          <w:sz w:val="24"/>
          <w:szCs w:val="24"/>
        </w:rPr>
      </w:pPr>
      <w:r w:rsidRPr="00CC0204">
        <w:rPr>
          <w:rFonts w:ascii="Arial" w:hAnsi="Arial" w:cs="Arial"/>
          <w:sz w:val="24"/>
          <w:szCs w:val="24"/>
        </w:rPr>
        <w:tab/>
      </w:r>
      <w:r w:rsidR="00AC0971">
        <w:rPr>
          <w:rFonts w:ascii="Arial" w:hAnsi="Arial" w:cs="Arial"/>
          <w:sz w:val="24"/>
          <w:szCs w:val="24"/>
        </w:rPr>
        <w:t>C</w:t>
      </w:r>
      <w:r w:rsidR="00050758">
        <w:rPr>
          <w:rFonts w:ascii="Arial" w:hAnsi="Arial" w:cs="Arial"/>
          <w:sz w:val="24"/>
          <w:szCs w:val="24"/>
        </w:rPr>
        <w:t>évní mozková příhoda (dále jen CMP)</w:t>
      </w:r>
      <w:r w:rsidRPr="00CC0204">
        <w:rPr>
          <w:rFonts w:ascii="Arial" w:hAnsi="Arial" w:cs="Arial"/>
          <w:sz w:val="24"/>
          <w:szCs w:val="24"/>
        </w:rPr>
        <w:t xml:space="preserve"> </w:t>
      </w:r>
      <w:r w:rsidR="009947A0" w:rsidRPr="00CC0204">
        <w:rPr>
          <w:rFonts w:ascii="Arial" w:hAnsi="Arial" w:cs="Arial"/>
          <w:sz w:val="24"/>
          <w:szCs w:val="24"/>
        </w:rPr>
        <w:t xml:space="preserve">je celosvětově </w:t>
      </w:r>
      <w:r w:rsidR="0020692C">
        <w:rPr>
          <w:rFonts w:ascii="Arial" w:hAnsi="Arial" w:cs="Arial"/>
          <w:sz w:val="24"/>
          <w:szCs w:val="24"/>
        </w:rPr>
        <w:t xml:space="preserve">jednou z </w:t>
      </w:r>
      <w:r w:rsidR="009947A0" w:rsidRPr="00CC0204">
        <w:rPr>
          <w:rFonts w:ascii="Arial" w:hAnsi="Arial" w:cs="Arial"/>
          <w:sz w:val="24"/>
          <w:szCs w:val="24"/>
        </w:rPr>
        <w:t>hlavní</w:t>
      </w:r>
      <w:r w:rsidR="0020692C">
        <w:rPr>
          <w:rFonts w:ascii="Arial" w:hAnsi="Arial" w:cs="Arial"/>
          <w:sz w:val="24"/>
          <w:szCs w:val="24"/>
        </w:rPr>
        <w:t>ch</w:t>
      </w:r>
      <w:r w:rsidR="009947A0" w:rsidRPr="00CC0204">
        <w:rPr>
          <w:rFonts w:ascii="Arial" w:hAnsi="Arial" w:cs="Arial"/>
          <w:sz w:val="24"/>
          <w:szCs w:val="24"/>
        </w:rPr>
        <w:t xml:space="preserve"> příčin úmrtí a invalidity (</w:t>
      </w:r>
      <w:proofErr w:type="spellStart"/>
      <w:r w:rsidR="009947A0" w:rsidRPr="00CC0204">
        <w:rPr>
          <w:rFonts w:ascii="Arial" w:hAnsi="Arial" w:cs="Arial"/>
          <w:sz w:val="24"/>
          <w:szCs w:val="24"/>
        </w:rPr>
        <w:t>Miesel</w:t>
      </w:r>
      <w:proofErr w:type="spellEnd"/>
      <w:r w:rsidR="009947A0" w:rsidRPr="00CC0204">
        <w:rPr>
          <w:rFonts w:ascii="Arial" w:hAnsi="Arial" w:cs="Arial"/>
          <w:sz w:val="24"/>
          <w:szCs w:val="24"/>
        </w:rPr>
        <w:t>, 2015, s. 62</w:t>
      </w:r>
      <w:r w:rsidR="00315168" w:rsidRPr="00CC0204">
        <w:rPr>
          <w:rFonts w:ascii="Arial" w:hAnsi="Arial" w:cs="Arial"/>
          <w:sz w:val="24"/>
          <w:szCs w:val="24"/>
        </w:rPr>
        <w:t>9</w:t>
      </w:r>
      <w:r w:rsidR="009947A0" w:rsidRPr="00CC0204">
        <w:rPr>
          <w:rFonts w:ascii="Arial" w:hAnsi="Arial" w:cs="Arial"/>
          <w:sz w:val="24"/>
          <w:szCs w:val="24"/>
        </w:rPr>
        <w:t>).</w:t>
      </w:r>
      <w:r w:rsidR="005F75E8" w:rsidRPr="00CC0204">
        <w:rPr>
          <w:rFonts w:ascii="Arial" w:hAnsi="Arial" w:cs="Arial"/>
          <w:sz w:val="24"/>
          <w:szCs w:val="24"/>
        </w:rPr>
        <w:t xml:space="preserve"> </w:t>
      </w:r>
      <w:r w:rsidR="00FD6AE9" w:rsidRPr="00CC0204">
        <w:rPr>
          <w:rFonts w:ascii="Arial" w:hAnsi="Arial" w:cs="Arial"/>
          <w:sz w:val="24"/>
          <w:szCs w:val="24"/>
        </w:rPr>
        <w:t>Toto onemocnění tak představuje obrovskou ekonomickou zátěž pro společnost.</w:t>
      </w:r>
      <w:r w:rsidR="00741D09">
        <w:rPr>
          <w:rFonts w:ascii="Arial" w:hAnsi="Arial" w:cs="Arial"/>
          <w:sz w:val="24"/>
          <w:szCs w:val="24"/>
        </w:rPr>
        <w:t xml:space="preserve"> </w:t>
      </w:r>
      <w:r w:rsidR="00FD6AE9" w:rsidRPr="00CC0204">
        <w:rPr>
          <w:rFonts w:ascii="Arial" w:hAnsi="Arial" w:cs="Arial"/>
          <w:sz w:val="24"/>
          <w:szCs w:val="24"/>
        </w:rPr>
        <w:t xml:space="preserve">Kromě toho je </w:t>
      </w:r>
      <w:r w:rsidR="00050758">
        <w:rPr>
          <w:rFonts w:ascii="Arial" w:hAnsi="Arial" w:cs="Arial"/>
          <w:sz w:val="24"/>
          <w:szCs w:val="24"/>
        </w:rPr>
        <w:t>CMP</w:t>
      </w:r>
      <w:r w:rsidR="00FD6AE9" w:rsidRPr="00CC0204">
        <w:rPr>
          <w:rFonts w:ascii="Arial" w:hAnsi="Arial" w:cs="Arial"/>
          <w:sz w:val="24"/>
          <w:szCs w:val="24"/>
        </w:rPr>
        <w:t xml:space="preserve"> hlavní příčinou neurologického postižení nejen u starších osob, ale i u mladších věkových skupin</w:t>
      </w:r>
      <w:r w:rsidR="002D580A" w:rsidRPr="00CC0204">
        <w:rPr>
          <w:rFonts w:ascii="Arial" w:hAnsi="Arial" w:cs="Arial"/>
          <w:sz w:val="24"/>
          <w:szCs w:val="24"/>
        </w:rPr>
        <w:t xml:space="preserve">. </w:t>
      </w:r>
      <w:r w:rsidR="00FC1150">
        <w:rPr>
          <w:rFonts w:ascii="Arial" w:hAnsi="Arial" w:cs="Arial"/>
          <w:sz w:val="24"/>
          <w:szCs w:val="24"/>
        </w:rPr>
        <w:br/>
      </w:r>
      <w:r w:rsidR="002D580A" w:rsidRPr="00CC0204">
        <w:rPr>
          <w:rFonts w:ascii="Arial" w:hAnsi="Arial" w:cs="Arial"/>
          <w:sz w:val="24"/>
          <w:szCs w:val="24"/>
        </w:rPr>
        <w:t xml:space="preserve">V </w:t>
      </w:r>
      <w:r w:rsidR="00FD6AE9" w:rsidRPr="00CC0204">
        <w:rPr>
          <w:rFonts w:ascii="Arial" w:hAnsi="Arial" w:cs="Arial"/>
          <w:sz w:val="24"/>
          <w:szCs w:val="24"/>
        </w:rPr>
        <w:t xml:space="preserve">roce 2010 se 31 % </w:t>
      </w:r>
      <w:r w:rsidR="00BA25DE">
        <w:rPr>
          <w:rFonts w:ascii="Arial" w:hAnsi="Arial" w:cs="Arial"/>
          <w:sz w:val="24"/>
          <w:szCs w:val="24"/>
        </w:rPr>
        <w:t>CMP</w:t>
      </w:r>
      <w:r w:rsidR="00FD6AE9" w:rsidRPr="00CC0204">
        <w:rPr>
          <w:rFonts w:ascii="Arial" w:hAnsi="Arial" w:cs="Arial"/>
          <w:sz w:val="24"/>
          <w:szCs w:val="24"/>
        </w:rPr>
        <w:t xml:space="preserve"> vyskytlo u dětí a dospělých mladších 65 let</w:t>
      </w:r>
      <w:r w:rsidR="00C96D80" w:rsidRPr="00CC0204">
        <w:rPr>
          <w:rFonts w:ascii="Arial" w:hAnsi="Arial" w:cs="Arial"/>
          <w:sz w:val="24"/>
          <w:szCs w:val="24"/>
        </w:rPr>
        <w:t xml:space="preserve"> (</w:t>
      </w:r>
      <w:proofErr w:type="spellStart"/>
      <w:r w:rsidR="00F662D9" w:rsidRPr="00CC0204">
        <w:rPr>
          <w:rFonts w:ascii="Arial" w:hAnsi="Arial" w:cs="Arial"/>
          <w:sz w:val="24"/>
          <w:szCs w:val="24"/>
        </w:rPr>
        <w:t>Feigin</w:t>
      </w:r>
      <w:proofErr w:type="spellEnd"/>
      <w:r w:rsidR="00F662D9" w:rsidRPr="00CC0204">
        <w:rPr>
          <w:rFonts w:ascii="Arial" w:hAnsi="Arial" w:cs="Arial"/>
          <w:sz w:val="24"/>
          <w:szCs w:val="24"/>
        </w:rPr>
        <w:t xml:space="preserve">, 2014, s. </w:t>
      </w:r>
      <w:r w:rsidR="009F271C" w:rsidRPr="00CC0204">
        <w:rPr>
          <w:rFonts w:ascii="Arial" w:hAnsi="Arial" w:cs="Arial"/>
          <w:sz w:val="24"/>
          <w:szCs w:val="24"/>
        </w:rPr>
        <w:t>145).</w:t>
      </w:r>
      <w:r w:rsidR="00F20D90" w:rsidRPr="00CC0204">
        <w:rPr>
          <w:rFonts w:ascii="Arial" w:hAnsi="Arial" w:cs="Arial"/>
          <w:sz w:val="24"/>
          <w:szCs w:val="24"/>
        </w:rPr>
        <w:t xml:space="preserve"> </w:t>
      </w:r>
      <w:r w:rsidR="005B3B2D" w:rsidRPr="00CC0204">
        <w:rPr>
          <w:rFonts w:ascii="Arial" w:hAnsi="Arial" w:cs="Arial"/>
          <w:sz w:val="24"/>
          <w:szCs w:val="24"/>
        </w:rPr>
        <w:t xml:space="preserve">Podle statistiky srdečních chorob a </w:t>
      </w:r>
      <w:r w:rsidR="00BA25DE">
        <w:rPr>
          <w:rFonts w:ascii="Arial" w:hAnsi="Arial" w:cs="Arial"/>
          <w:sz w:val="24"/>
          <w:szCs w:val="24"/>
        </w:rPr>
        <w:t>CMP</w:t>
      </w:r>
      <w:r w:rsidR="005B3B2D" w:rsidRPr="00CC0204">
        <w:rPr>
          <w:rFonts w:ascii="Arial" w:hAnsi="Arial" w:cs="Arial"/>
          <w:sz w:val="24"/>
          <w:szCs w:val="24"/>
        </w:rPr>
        <w:t xml:space="preserve"> z roku 2018 má každý rok mrtvici asi 795 000 lidí, což je jeden</w:t>
      </w:r>
      <w:r w:rsidR="00D10E53" w:rsidRPr="00CC0204">
        <w:rPr>
          <w:rFonts w:ascii="Arial" w:hAnsi="Arial" w:cs="Arial"/>
          <w:sz w:val="24"/>
          <w:szCs w:val="24"/>
        </w:rPr>
        <w:t xml:space="preserve"> člověk</w:t>
      </w:r>
      <w:r w:rsidR="005B3B2D" w:rsidRPr="00CC0204">
        <w:rPr>
          <w:rFonts w:ascii="Arial" w:hAnsi="Arial" w:cs="Arial"/>
          <w:sz w:val="24"/>
          <w:szCs w:val="24"/>
        </w:rPr>
        <w:t xml:space="preserve"> za každých 40 sekund. Přibližně</w:t>
      </w:r>
      <w:r w:rsidR="00D10E53" w:rsidRPr="00CC0204">
        <w:rPr>
          <w:rFonts w:ascii="Arial" w:hAnsi="Arial" w:cs="Arial"/>
          <w:sz w:val="24"/>
          <w:szCs w:val="24"/>
        </w:rPr>
        <w:t xml:space="preserve"> v</w:t>
      </w:r>
      <w:r w:rsidR="005B3B2D" w:rsidRPr="00CC0204">
        <w:rPr>
          <w:rFonts w:ascii="Arial" w:hAnsi="Arial" w:cs="Arial"/>
          <w:sz w:val="24"/>
          <w:szCs w:val="24"/>
        </w:rPr>
        <w:t xml:space="preserve"> 610 000 z nich </w:t>
      </w:r>
      <w:r w:rsidR="00FD431D" w:rsidRPr="00CC0204">
        <w:rPr>
          <w:rFonts w:ascii="Arial" w:hAnsi="Arial" w:cs="Arial"/>
          <w:sz w:val="24"/>
          <w:szCs w:val="24"/>
        </w:rPr>
        <w:t xml:space="preserve">se jedná o </w:t>
      </w:r>
      <w:proofErr w:type="spellStart"/>
      <w:r w:rsidR="00F56F66" w:rsidRPr="00CC0204">
        <w:rPr>
          <w:rFonts w:ascii="Arial" w:hAnsi="Arial" w:cs="Arial"/>
          <w:sz w:val="24"/>
          <w:szCs w:val="24"/>
        </w:rPr>
        <w:t>prvozáchyt</w:t>
      </w:r>
      <w:proofErr w:type="spellEnd"/>
      <w:r w:rsidR="00F56F66" w:rsidRPr="00CC0204">
        <w:rPr>
          <w:rFonts w:ascii="Arial" w:hAnsi="Arial" w:cs="Arial"/>
          <w:sz w:val="24"/>
          <w:szCs w:val="24"/>
        </w:rPr>
        <w:t xml:space="preserve"> </w:t>
      </w:r>
      <w:r w:rsidR="005B3B2D" w:rsidRPr="00CC0204">
        <w:rPr>
          <w:rFonts w:ascii="Arial" w:hAnsi="Arial" w:cs="Arial"/>
          <w:sz w:val="24"/>
          <w:szCs w:val="24"/>
        </w:rPr>
        <w:t xml:space="preserve">a 185 000 </w:t>
      </w:r>
      <w:r w:rsidR="00F56F66" w:rsidRPr="00CC0204">
        <w:rPr>
          <w:rFonts w:ascii="Arial" w:hAnsi="Arial" w:cs="Arial"/>
          <w:sz w:val="24"/>
          <w:szCs w:val="24"/>
        </w:rPr>
        <w:t>jsou opakující se příhody</w:t>
      </w:r>
      <w:r w:rsidR="005B3B2D" w:rsidRPr="00CC0204">
        <w:rPr>
          <w:rFonts w:ascii="Arial" w:hAnsi="Arial" w:cs="Arial"/>
          <w:sz w:val="24"/>
          <w:szCs w:val="24"/>
        </w:rPr>
        <w:t>.</w:t>
      </w:r>
      <w:r w:rsidR="00F56F66" w:rsidRPr="00CC0204">
        <w:rPr>
          <w:rFonts w:ascii="Arial" w:hAnsi="Arial" w:cs="Arial"/>
          <w:sz w:val="24"/>
          <w:szCs w:val="24"/>
        </w:rPr>
        <w:t xml:space="preserve"> P</w:t>
      </w:r>
      <w:r w:rsidR="005B3B2D" w:rsidRPr="00CC0204">
        <w:rPr>
          <w:rFonts w:ascii="Arial" w:hAnsi="Arial" w:cs="Arial"/>
          <w:sz w:val="24"/>
          <w:szCs w:val="24"/>
        </w:rPr>
        <w:t xml:space="preserve">řibližně 87 % je ischemických a 10 % je </w:t>
      </w:r>
      <w:proofErr w:type="spellStart"/>
      <w:r w:rsidR="005B3B2D" w:rsidRPr="00CC0204">
        <w:rPr>
          <w:rFonts w:ascii="Arial" w:hAnsi="Arial" w:cs="Arial"/>
          <w:sz w:val="24"/>
          <w:szCs w:val="24"/>
        </w:rPr>
        <w:t>intraparenchymální</w:t>
      </w:r>
      <w:proofErr w:type="spellEnd"/>
      <w:r w:rsidR="005B3B2D" w:rsidRPr="00CC0204">
        <w:rPr>
          <w:rFonts w:ascii="Arial" w:hAnsi="Arial" w:cs="Arial"/>
          <w:sz w:val="24"/>
          <w:szCs w:val="24"/>
        </w:rPr>
        <w:t xml:space="preserve"> krvácení, zatímco 3 %</w:t>
      </w:r>
      <w:r w:rsidR="00237C66" w:rsidRPr="00CC0204">
        <w:rPr>
          <w:rFonts w:ascii="Arial" w:hAnsi="Arial" w:cs="Arial"/>
          <w:sz w:val="24"/>
          <w:szCs w:val="24"/>
        </w:rPr>
        <w:t xml:space="preserve"> </w:t>
      </w:r>
      <w:proofErr w:type="gramStart"/>
      <w:r w:rsidR="005B3B2D" w:rsidRPr="00CC0204">
        <w:rPr>
          <w:rFonts w:ascii="Arial" w:hAnsi="Arial" w:cs="Arial"/>
          <w:sz w:val="24"/>
          <w:szCs w:val="24"/>
        </w:rPr>
        <w:t>tvoří</w:t>
      </w:r>
      <w:proofErr w:type="gramEnd"/>
      <w:r w:rsidR="005B3B2D" w:rsidRPr="00CC0204">
        <w:rPr>
          <w:rFonts w:ascii="Arial" w:hAnsi="Arial" w:cs="Arial"/>
          <w:sz w:val="24"/>
          <w:szCs w:val="24"/>
        </w:rPr>
        <w:t xml:space="preserve"> subarachnoidální krvácení</w:t>
      </w:r>
      <w:r w:rsidR="00D84323" w:rsidRPr="00CC0204">
        <w:rPr>
          <w:rFonts w:ascii="Arial" w:hAnsi="Arial" w:cs="Arial"/>
          <w:sz w:val="24"/>
          <w:szCs w:val="24"/>
        </w:rPr>
        <w:t xml:space="preserve"> </w:t>
      </w:r>
      <w:r w:rsidR="007037BE">
        <w:rPr>
          <w:rFonts w:ascii="Arial" w:hAnsi="Arial" w:cs="Arial"/>
          <w:sz w:val="24"/>
          <w:szCs w:val="24"/>
        </w:rPr>
        <w:t xml:space="preserve">(dále jen SAK) </w:t>
      </w:r>
      <w:r w:rsidR="00D84323" w:rsidRPr="00CC0204">
        <w:rPr>
          <w:rFonts w:ascii="Arial" w:hAnsi="Arial" w:cs="Arial"/>
          <w:sz w:val="24"/>
          <w:szCs w:val="24"/>
        </w:rPr>
        <w:t>(</w:t>
      </w:r>
      <w:r w:rsidR="00972E86">
        <w:rPr>
          <w:rFonts w:ascii="Arial" w:hAnsi="Arial" w:cs="Arial"/>
          <w:sz w:val="24"/>
          <w:szCs w:val="24"/>
        </w:rPr>
        <w:t>Benjamin</w:t>
      </w:r>
      <w:r w:rsidR="00D84323" w:rsidRPr="00CC0204">
        <w:rPr>
          <w:rFonts w:ascii="Arial" w:hAnsi="Arial" w:cs="Arial"/>
          <w:sz w:val="24"/>
          <w:szCs w:val="24"/>
        </w:rPr>
        <w:t xml:space="preserve">, </w:t>
      </w:r>
      <w:r w:rsidR="007D627F" w:rsidRPr="00CC0204">
        <w:rPr>
          <w:rFonts w:ascii="Arial" w:hAnsi="Arial" w:cs="Arial"/>
          <w:sz w:val="24"/>
          <w:szCs w:val="24"/>
        </w:rPr>
        <w:t xml:space="preserve">2018, s. </w:t>
      </w:r>
      <w:r w:rsidR="006A3302" w:rsidRPr="00CC0204">
        <w:rPr>
          <w:rFonts w:ascii="Arial" w:hAnsi="Arial" w:cs="Arial"/>
          <w:sz w:val="24"/>
          <w:szCs w:val="24"/>
        </w:rPr>
        <w:t>493</w:t>
      </w:r>
      <w:r w:rsidR="001622AC" w:rsidRPr="00CC0204">
        <w:rPr>
          <w:rFonts w:ascii="Arial" w:hAnsi="Arial" w:cs="Arial"/>
          <w:sz w:val="24"/>
          <w:szCs w:val="24"/>
        </w:rPr>
        <w:t xml:space="preserve">). </w:t>
      </w:r>
    </w:p>
    <w:p w14:paraId="24349B84" w14:textId="6B48E947" w:rsidR="00282263" w:rsidRDefault="00282263" w:rsidP="00FC1150">
      <w:pPr>
        <w:rPr>
          <w:rFonts w:ascii="Arial" w:hAnsi="Arial" w:cs="Arial"/>
          <w:sz w:val="24"/>
          <w:szCs w:val="24"/>
        </w:rPr>
      </w:pPr>
      <w:r w:rsidRPr="00CC0204">
        <w:rPr>
          <w:rFonts w:ascii="Arial" w:hAnsi="Arial" w:cs="Arial"/>
          <w:sz w:val="24"/>
          <w:szCs w:val="24"/>
        </w:rPr>
        <w:tab/>
        <w:t xml:space="preserve">V současné době jsou v terapeutickém časovém okně nejúčinnějšími terapiemi akutní ischemické </w:t>
      </w:r>
      <w:r w:rsidR="00524E76">
        <w:rPr>
          <w:rFonts w:ascii="Arial" w:hAnsi="Arial" w:cs="Arial"/>
          <w:sz w:val="24"/>
          <w:szCs w:val="24"/>
        </w:rPr>
        <w:t>CMP</w:t>
      </w:r>
      <w:r w:rsidRPr="00CC0204">
        <w:rPr>
          <w:rFonts w:ascii="Arial" w:hAnsi="Arial" w:cs="Arial"/>
          <w:sz w:val="24"/>
          <w:szCs w:val="24"/>
        </w:rPr>
        <w:t xml:space="preserve"> </w:t>
      </w:r>
      <w:proofErr w:type="spellStart"/>
      <w:r w:rsidRPr="00CC0204">
        <w:rPr>
          <w:rFonts w:ascii="Arial" w:hAnsi="Arial" w:cs="Arial"/>
          <w:sz w:val="24"/>
          <w:szCs w:val="24"/>
        </w:rPr>
        <w:t>endovaskulární</w:t>
      </w:r>
      <w:proofErr w:type="spellEnd"/>
      <w:r w:rsidRPr="00CC0204">
        <w:rPr>
          <w:rFonts w:ascii="Arial" w:hAnsi="Arial" w:cs="Arial"/>
          <w:sz w:val="24"/>
          <w:szCs w:val="24"/>
        </w:rPr>
        <w:t xml:space="preserve"> terapie</w:t>
      </w:r>
      <w:r w:rsidR="00D26783">
        <w:rPr>
          <w:rFonts w:ascii="Arial" w:hAnsi="Arial" w:cs="Arial"/>
          <w:sz w:val="24"/>
          <w:szCs w:val="24"/>
        </w:rPr>
        <w:t xml:space="preserve"> (dále jen EVT)</w:t>
      </w:r>
      <w:r w:rsidRPr="00CC0204">
        <w:rPr>
          <w:rFonts w:ascii="Arial" w:hAnsi="Arial" w:cs="Arial"/>
          <w:sz w:val="24"/>
          <w:szCs w:val="24"/>
        </w:rPr>
        <w:t xml:space="preserve"> a intravenózní aktivátor </w:t>
      </w:r>
      <w:proofErr w:type="spellStart"/>
      <w:r w:rsidRPr="00CC0204">
        <w:rPr>
          <w:rFonts w:ascii="Arial" w:hAnsi="Arial" w:cs="Arial"/>
          <w:sz w:val="24"/>
          <w:szCs w:val="24"/>
        </w:rPr>
        <w:t>plasminogenu</w:t>
      </w:r>
      <w:proofErr w:type="spellEnd"/>
      <w:r w:rsidRPr="00CC0204">
        <w:rPr>
          <w:rFonts w:ascii="Arial" w:hAnsi="Arial" w:cs="Arial"/>
          <w:sz w:val="24"/>
          <w:szCs w:val="24"/>
        </w:rPr>
        <w:t xml:space="preserve"> tkáňového typu</w:t>
      </w:r>
      <w:r w:rsidR="008F1D69">
        <w:rPr>
          <w:rFonts w:ascii="Arial" w:hAnsi="Arial" w:cs="Arial"/>
          <w:sz w:val="24"/>
          <w:szCs w:val="24"/>
        </w:rPr>
        <w:t xml:space="preserve"> – intravenózní trombolýza (dále jen IVT)</w:t>
      </w:r>
      <w:r w:rsidRPr="00CC0204">
        <w:rPr>
          <w:rFonts w:ascii="Arial" w:hAnsi="Arial" w:cs="Arial"/>
          <w:sz w:val="24"/>
          <w:szCs w:val="24"/>
        </w:rPr>
        <w:t xml:space="preserve"> (</w:t>
      </w:r>
      <w:proofErr w:type="spellStart"/>
      <w:r w:rsidR="007C357F" w:rsidRPr="00CC0204">
        <w:rPr>
          <w:rFonts w:ascii="Arial" w:hAnsi="Arial" w:cs="Arial"/>
          <w:sz w:val="24"/>
          <w:szCs w:val="24"/>
        </w:rPr>
        <w:t>Uchida</w:t>
      </w:r>
      <w:proofErr w:type="spellEnd"/>
      <w:r w:rsidR="007C357F" w:rsidRPr="00CC0204">
        <w:rPr>
          <w:rFonts w:ascii="Arial" w:hAnsi="Arial" w:cs="Arial"/>
          <w:sz w:val="24"/>
          <w:szCs w:val="24"/>
        </w:rPr>
        <w:t xml:space="preserve">, </w:t>
      </w:r>
      <w:r w:rsidR="00B268B2" w:rsidRPr="00CC0204">
        <w:rPr>
          <w:rFonts w:ascii="Arial" w:hAnsi="Arial" w:cs="Arial"/>
          <w:sz w:val="24"/>
          <w:szCs w:val="24"/>
        </w:rPr>
        <w:t xml:space="preserve">2018, s. </w:t>
      </w:r>
      <w:r w:rsidR="00715206" w:rsidRPr="00CC0204">
        <w:rPr>
          <w:rFonts w:ascii="Arial" w:hAnsi="Arial" w:cs="Arial"/>
          <w:sz w:val="24"/>
          <w:szCs w:val="24"/>
        </w:rPr>
        <w:t xml:space="preserve">1-8). </w:t>
      </w:r>
      <w:r w:rsidR="00A218BE" w:rsidRPr="00CC0204">
        <w:rPr>
          <w:rFonts w:ascii="Arial" w:hAnsi="Arial" w:cs="Arial"/>
          <w:sz w:val="24"/>
          <w:szCs w:val="24"/>
        </w:rPr>
        <w:t xml:space="preserve">U hemoragické </w:t>
      </w:r>
      <w:r w:rsidR="00FC1150">
        <w:rPr>
          <w:rFonts w:ascii="Arial" w:hAnsi="Arial" w:cs="Arial"/>
          <w:sz w:val="24"/>
          <w:szCs w:val="24"/>
        </w:rPr>
        <w:t>CMP</w:t>
      </w:r>
      <w:r w:rsidR="00A218BE" w:rsidRPr="00CC0204">
        <w:rPr>
          <w:rFonts w:ascii="Arial" w:hAnsi="Arial" w:cs="Arial"/>
          <w:sz w:val="24"/>
          <w:szCs w:val="24"/>
        </w:rPr>
        <w:t xml:space="preserve"> je navíc zásadní včasné provedení operace a intervenční léčby</w:t>
      </w:r>
      <w:r w:rsidR="00B464FA" w:rsidRPr="00CC0204">
        <w:rPr>
          <w:rFonts w:ascii="Arial" w:hAnsi="Arial" w:cs="Arial"/>
          <w:sz w:val="24"/>
          <w:szCs w:val="24"/>
        </w:rPr>
        <w:t xml:space="preserve"> (Kase, 2021, s. </w:t>
      </w:r>
      <w:r w:rsidR="007C01A2" w:rsidRPr="00CC0204">
        <w:rPr>
          <w:rFonts w:ascii="Arial" w:hAnsi="Arial" w:cs="Arial"/>
          <w:sz w:val="24"/>
          <w:szCs w:val="24"/>
        </w:rPr>
        <w:t>405-418).</w:t>
      </w:r>
      <w:r w:rsidR="007B10F3">
        <w:rPr>
          <w:rFonts w:ascii="Arial" w:hAnsi="Arial" w:cs="Arial"/>
          <w:sz w:val="24"/>
          <w:szCs w:val="24"/>
        </w:rPr>
        <w:t xml:space="preserve"> </w:t>
      </w:r>
    </w:p>
    <w:p w14:paraId="54EFFC8A" w14:textId="0929C8AE" w:rsidR="00E15164" w:rsidRDefault="00E15164" w:rsidP="00FC1150">
      <w:pPr>
        <w:rPr>
          <w:rFonts w:ascii="Arial" w:hAnsi="Arial" w:cs="Arial"/>
          <w:sz w:val="24"/>
          <w:szCs w:val="24"/>
        </w:rPr>
      </w:pPr>
      <w:r>
        <w:rPr>
          <w:rFonts w:ascii="Arial" w:hAnsi="Arial" w:cs="Arial"/>
          <w:sz w:val="24"/>
          <w:szCs w:val="24"/>
        </w:rPr>
        <w:tab/>
      </w:r>
      <w:r w:rsidR="00794D32">
        <w:rPr>
          <w:rFonts w:ascii="Arial" w:hAnsi="Arial" w:cs="Arial"/>
          <w:sz w:val="24"/>
          <w:szCs w:val="24"/>
        </w:rPr>
        <w:t xml:space="preserve">Na základě těchto informací </w:t>
      </w:r>
      <w:r w:rsidR="00CF1611">
        <w:rPr>
          <w:rFonts w:ascii="Arial" w:hAnsi="Arial" w:cs="Arial"/>
          <w:sz w:val="24"/>
          <w:szCs w:val="24"/>
        </w:rPr>
        <w:t>je položena otázka:</w:t>
      </w:r>
      <w:r w:rsidR="0060370A">
        <w:rPr>
          <w:rFonts w:ascii="Arial" w:hAnsi="Arial" w:cs="Arial"/>
          <w:sz w:val="24"/>
          <w:szCs w:val="24"/>
        </w:rPr>
        <w:t xml:space="preserve"> </w:t>
      </w:r>
      <w:r w:rsidR="0060370A" w:rsidRPr="00540291">
        <w:rPr>
          <w:rFonts w:ascii="Arial" w:hAnsi="Arial" w:cs="Arial"/>
          <w:sz w:val="24"/>
          <w:szCs w:val="24"/>
        </w:rPr>
        <w:t>„</w:t>
      </w:r>
      <w:r w:rsidR="00E9732A">
        <w:rPr>
          <w:rFonts w:ascii="Arial" w:hAnsi="Arial" w:cs="Arial"/>
          <w:sz w:val="24"/>
          <w:szCs w:val="24"/>
        </w:rPr>
        <w:t xml:space="preserve">Jaké aktuální poznatky jsou publikovány o </w:t>
      </w:r>
      <w:r w:rsidR="00437E15">
        <w:rPr>
          <w:rFonts w:ascii="Arial" w:hAnsi="Arial" w:cs="Arial"/>
          <w:sz w:val="24"/>
          <w:szCs w:val="24"/>
        </w:rPr>
        <w:t xml:space="preserve">možnostech </w:t>
      </w:r>
      <w:r w:rsidR="00E9732A">
        <w:rPr>
          <w:rFonts w:ascii="Arial" w:hAnsi="Arial" w:cs="Arial"/>
          <w:sz w:val="24"/>
          <w:szCs w:val="24"/>
        </w:rPr>
        <w:t>léčb</w:t>
      </w:r>
      <w:r w:rsidR="00437E15">
        <w:rPr>
          <w:rFonts w:ascii="Arial" w:hAnsi="Arial" w:cs="Arial"/>
          <w:sz w:val="24"/>
          <w:szCs w:val="24"/>
        </w:rPr>
        <w:t>y</w:t>
      </w:r>
      <w:r w:rsidR="00E9732A">
        <w:rPr>
          <w:rFonts w:ascii="Arial" w:hAnsi="Arial" w:cs="Arial"/>
          <w:sz w:val="24"/>
          <w:szCs w:val="24"/>
        </w:rPr>
        <w:t xml:space="preserve"> CMP v</w:t>
      </w:r>
      <w:r w:rsidR="00854EBE">
        <w:rPr>
          <w:rFonts w:ascii="Arial" w:hAnsi="Arial" w:cs="Arial"/>
          <w:sz w:val="24"/>
          <w:szCs w:val="24"/>
        </w:rPr>
        <w:t> přednemocniční a časné nemocniční péči?</w:t>
      </w:r>
      <w:r w:rsidR="00D9494D" w:rsidRPr="00CD542B">
        <w:rPr>
          <w:rFonts w:ascii="Arial" w:hAnsi="Arial" w:cs="Arial"/>
          <w:sz w:val="24"/>
          <w:szCs w:val="24"/>
        </w:rPr>
        <w:t>“</w:t>
      </w:r>
      <w:r w:rsidR="00D9494D">
        <w:rPr>
          <w:rFonts w:ascii="Arial" w:hAnsi="Arial" w:cs="Arial"/>
          <w:sz w:val="24"/>
          <w:szCs w:val="24"/>
        </w:rPr>
        <w:t xml:space="preserve"> Cíle této bakalářské práce j</w:t>
      </w:r>
      <w:r w:rsidR="00BF1867">
        <w:rPr>
          <w:rFonts w:ascii="Arial" w:hAnsi="Arial" w:cs="Arial"/>
          <w:sz w:val="24"/>
          <w:szCs w:val="24"/>
        </w:rPr>
        <w:t>sou</w:t>
      </w:r>
      <w:r w:rsidR="00D9494D">
        <w:rPr>
          <w:rFonts w:ascii="Arial" w:hAnsi="Arial" w:cs="Arial"/>
          <w:sz w:val="24"/>
          <w:szCs w:val="24"/>
        </w:rPr>
        <w:t xml:space="preserve"> sumarizovat aktuální dohledané publikované poznatky</w:t>
      </w:r>
      <w:r w:rsidR="00C75132">
        <w:rPr>
          <w:rFonts w:ascii="Arial" w:hAnsi="Arial" w:cs="Arial"/>
          <w:sz w:val="24"/>
          <w:szCs w:val="24"/>
        </w:rPr>
        <w:t xml:space="preserve"> o léčbě CMP v přednemocniční a </w:t>
      </w:r>
      <w:r w:rsidR="008C3843">
        <w:rPr>
          <w:rFonts w:ascii="Arial" w:hAnsi="Arial" w:cs="Arial"/>
          <w:sz w:val="24"/>
          <w:szCs w:val="24"/>
        </w:rPr>
        <w:t xml:space="preserve">časné </w:t>
      </w:r>
      <w:r w:rsidR="00C75132">
        <w:rPr>
          <w:rFonts w:ascii="Arial" w:hAnsi="Arial" w:cs="Arial"/>
          <w:sz w:val="24"/>
          <w:szCs w:val="24"/>
        </w:rPr>
        <w:t>nemocniční péči.</w:t>
      </w:r>
    </w:p>
    <w:p w14:paraId="33A67C27" w14:textId="67755077" w:rsidR="00992730" w:rsidRPr="003F2703" w:rsidRDefault="00992730" w:rsidP="003F2703">
      <w:pPr>
        <w:pStyle w:val="pf0"/>
        <w:rPr>
          <w:rFonts w:ascii="Arial" w:hAnsi="Arial" w:cs="Arial"/>
        </w:rPr>
      </w:pPr>
      <w:r w:rsidRPr="003F2703">
        <w:rPr>
          <w:rFonts w:ascii="Arial" w:hAnsi="Arial" w:cs="Arial"/>
        </w:rPr>
        <w:tab/>
      </w:r>
      <w:r w:rsidR="003F2703" w:rsidRPr="003F2703">
        <w:rPr>
          <w:rStyle w:val="cf01"/>
          <w:rFonts w:ascii="Arial" w:hAnsi="Arial" w:cs="Arial"/>
          <w:sz w:val="24"/>
          <w:szCs w:val="24"/>
        </w:rPr>
        <w:t>Hlavní cíl bakalářské práce je rozpracován v následujících dílčích cílech:</w:t>
      </w:r>
    </w:p>
    <w:p w14:paraId="54DF0A55" w14:textId="1F8F24B5" w:rsidR="003A73E6" w:rsidRPr="00E65968" w:rsidRDefault="00E65968" w:rsidP="00F44293">
      <w:pPr>
        <w:pStyle w:val="Odstavecseseznamem"/>
        <w:numPr>
          <w:ilvl w:val="0"/>
          <w:numId w:val="6"/>
        </w:numPr>
        <w:rPr>
          <w:rFonts w:ascii="Arial" w:hAnsi="Arial" w:cs="Arial"/>
          <w:sz w:val="24"/>
          <w:szCs w:val="24"/>
        </w:rPr>
      </w:pPr>
      <w:r w:rsidRPr="00E65968">
        <w:rPr>
          <w:rFonts w:ascii="Arial" w:hAnsi="Arial" w:cs="Arial"/>
          <w:color w:val="000000"/>
          <w:sz w:val="24"/>
          <w:szCs w:val="24"/>
          <w:shd w:val="clear" w:color="auto" w:fill="FFFFFF"/>
        </w:rPr>
        <w:t>Sumariz</w:t>
      </w:r>
      <w:r>
        <w:rPr>
          <w:rFonts w:ascii="Arial" w:hAnsi="Arial" w:cs="Arial"/>
          <w:color w:val="000000"/>
          <w:sz w:val="24"/>
          <w:szCs w:val="24"/>
          <w:shd w:val="clear" w:color="auto" w:fill="FFFFFF"/>
        </w:rPr>
        <w:t>ace</w:t>
      </w:r>
      <w:r w:rsidRPr="00E65968">
        <w:rPr>
          <w:rFonts w:ascii="Arial" w:hAnsi="Arial" w:cs="Arial"/>
          <w:color w:val="000000"/>
          <w:sz w:val="24"/>
          <w:szCs w:val="24"/>
          <w:shd w:val="clear" w:color="auto" w:fill="FFFFFF"/>
        </w:rPr>
        <w:t xml:space="preserve"> aktuální</w:t>
      </w:r>
      <w:r>
        <w:rPr>
          <w:rFonts w:ascii="Arial" w:hAnsi="Arial" w:cs="Arial"/>
          <w:color w:val="000000"/>
          <w:sz w:val="24"/>
          <w:szCs w:val="24"/>
          <w:shd w:val="clear" w:color="auto" w:fill="FFFFFF"/>
        </w:rPr>
        <w:t>ch</w:t>
      </w:r>
      <w:r w:rsidRPr="00E65968">
        <w:rPr>
          <w:rFonts w:ascii="Arial" w:hAnsi="Arial" w:cs="Arial"/>
          <w:color w:val="000000"/>
          <w:sz w:val="24"/>
          <w:szCs w:val="24"/>
          <w:shd w:val="clear" w:color="auto" w:fill="FFFFFF"/>
        </w:rPr>
        <w:t xml:space="preserve"> publikovan</w:t>
      </w:r>
      <w:r>
        <w:rPr>
          <w:rFonts w:ascii="Arial" w:hAnsi="Arial" w:cs="Arial"/>
          <w:color w:val="000000"/>
          <w:sz w:val="24"/>
          <w:szCs w:val="24"/>
          <w:shd w:val="clear" w:color="auto" w:fill="FFFFFF"/>
        </w:rPr>
        <w:t>ých</w:t>
      </w:r>
      <w:r w:rsidRPr="00E65968">
        <w:rPr>
          <w:rFonts w:ascii="Arial" w:hAnsi="Arial" w:cs="Arial"/>
          <w:color w:val="000000"/>
          <w:sz w:val="24"/>
          <w:szCs w:val="24"/>
          <w:shd w:val="clear" w:color="auto" w:fill="FFFFFF"/>
        </w:rPr>
        <w:t> poznatk</w:t>
      </w:r>
      <w:r>
        <w:rPr>
          <w:rFonts w:ascii="Arial" w:hAnsi="Arial" w:cs="Arial"/>
          <w:color w:val="000000"/>
          <w:sz w:val="24"/>
          <w:szCs w:val="24"/>
          <w:shd w:val="clear" w:color="auto" w:fill="FFFFFF"/>
        </w:rPr>
        <w:t>ů</w:t>
      </w:r>
      <w:r w:rsidRPr="00E65968">
        <w:rPr>
          <w:rFonts w:ascii="Arial" w:hAnsi="Arial" w:cs="Arial"/>
          <w:color w:val="000000"/>
          <w:sz w:val="24"/>
          <w:szCs w:val="24"/>
          <w:shd w:val="clear" w:color="auto" w:fill="FFFFFF"/>
        </w:rPr>
        <w:t xml:space="preserve"> o léčbě pacient</w:t>
      </w:r>
      <w:r>
        <w:rPr>
          <w:rFonts w:ascii="Arial" w:hAnsi="Arial" w:cs="Arial"/>
          <w:color w:val="000000"/>
          <w:sz w:val="24"/>
          <w:szCs w:val="24"/>
          <w:shd w:val="clear" w:color="auto" w:fill="FFFFFF"/>
        </w:rPr>
        <w:t>a</w:t>
      </w:r>
      <w:r w:rsidRPr="00E65968">
        <w:rPr>
          <w:rFonts w:ascii="Arial" w:hAnsi="Arial" w:cs="Arial"/>
          <w:color w:val="000000"/>
          <w:sz w:val="24"/>
          <w:szCs w:val="24"/>
          <w:shd w:val="clear" w:color="auto" w:fill="FFFFFF"/>
        </w:rPr>
        <w:t xml:space="preserve"> s CMP v přednemocniční péči</w:t>
      </w:r>
      <w:r>
        <w:rPr>
          <w:rFonts w:ascii="Arial" w:hAnsi="Arial" w:cs="Arial"/>
          <w:color w:val="000000"/>
          <w:sz w:val="24"/>
          <w:szCs w:val="24"/>
          <w:shd w:val="clear" w:color="auto" w:fill="FFFFFF"/>
        </w:rPr>
        <w:t>.</w:t>
      </w:r>
    </w:p>
    <w:p w14:paraId="342F8496" w14:textId="52034D04" w:rsidR="00E65968" w:rsidRPr="00B0637A" w:rsidRDefault="00F75E9E" w:rsidP="00F44293">
      <w:pPr>
        <w:pStyle w:val="Odstavecseseznamem"/>
        <w:numPr>
          <w:ilvl w:val="0"/>
          <w:numId w:val="6"/>
        </w:numPr>
        <w:rPr>
          <w:rFonts w:ascii="Arial" w:hAnsi="Arial" w:cs="Arial"/>
          <w:sz w:val="24"/>
          <w:szCs w:val="24"/>
        </w:rPr>
      </w:pPr>
      <w:r>
        <w:rPr>
          <w:rFonts w:ascii="Arial" w:hAnsi="Arial" w:cs="Arial"/>
          <w:color w:val="000000"/>
          <w:sz w:val="24"/>
          <w:szCs w:val="24"/>
          <w:shd w:val="clear" w:color="auto" w:fill="FFFFFF"/>
        </w:rPr>
        <w:t xml:space="preserve">Sumarizace aktuálních publikovaných </w:t>
      </w:r>
      <w:r w:rsidR="00E4306E">
        <w:rPr>
          <w:rFonts w:ascii="Arial" w:hAnsi="Arial" w:cs="Arial"/>
          <w:color w:val="000000"/>
          <w:sz w:val="24"/>
          <w:szCs w:val="24"/>
          <w:shd w:val="clear" w:color="auto" w:fill="FFFFFF"/>
        </w:rPr>
        <w:t>poznatků o možnostech časné nemocniční terapie u pacientů postižených CMP.</w:t>
      </w:r>
    </w:p>
    <w:p w14:paraId="44F7D7A9" w14:textId="36E351A4" w:rsidR="00B0637A" w:rsidRDefault="008B33F3" w:rsidP="00B0637A">
      <w:pPr>
        <w:rPr>
          <w:rFonts w:ascii="Arial" w:hAnsi="Arial" w:cs="Arial"/>
          <w:sz w:val="24"/>
          <w:szCs w:val="24"/>
        </w:rPr>
      </w:pPr>
      <w:r>
        <w:rPr>
          <w:rFonts w:ascii="Arial" w:hAnsi="Arial" w:cs="Arial"/>
          <w:sz w:val="24"/>
          <w:szCs w:val="24"/>
        </w:rPr>
        <w:t>Seznam vstupní studijní literatury:</w:t>
      </w:r>
    </w:p>
    <w:p w14:paraId="113AAF01" w14:textId="77777777" w:rsidR="00C96D6A" w:rsidRDefault="008B33F3" w:rsidP="00B0637A">
      <w:pPr>
        <w:rPr>
          <w:rFonts w:ascii="Arial" w:hAnsi="Arial" w:cs="Arial"/>
          <w:sz w:val="24"/>
          <w:szCs w:val="24"/>
        </w:rPr>
      </w:pPr>
      <w:r w:rsidRPr="008B33F3">
        <w:rPr>
          <w:rFonts w:ascii="Arial" w:hAnsi="Arial" w:cs="Arial"/>
          <w:sz w:val="24"/>
          <w:szCs w:val="24"/>
        </w:rPr>
        <w:t xml:space="preserve">KALVACH, Pavel, 2010. Mozkové ischemie a hemoragie. 3., </w:t>
      </w:r>
      <w:proofErr w:type="spellStart"/>
      <w:r w:rsidRPr="008B33F3">
        <w:rPr>
          <w:rFonts w:ascii="Arial" w:hAnsi="Arial" w:cs="Arial"/>
          <w:sz w:val="24"/>
          <w:szCs w:val="24"/>
        </w:rPr>
        <w:t>přeprac</w:t>
      </w:r>
      <w:proofErr w:type="spellEnd"/>
      <w:r w:rsidRPr="008B33F3">
        <w:rPr>
          <w:rFonts w:ascii="Arial" w:hAnsi="Arial" w:cs="Arial"/>
          <w:sz w:val="24"/>
          <w:szCs w:val="24"/>
        </w:rPr>
        <w:t>. a dopl. vyd. Praha: Grada. ISBN 978</w:t>
      </w:r>
      <w:r w:rsidRPr="008B33F3">
        <w:rPr>
          <w:rFonts w:ascii="Arial" w:hAnsi="Arial" w:cs="Arial"/>
          <w:sz w:val="24"/>
          <w:szCs w:val="24"/>
        </w:rPr>
        <w:softHyphen/>
        <w:t>80</w:t>
      </w:r>
      <w:r w:rsidRPr="008B33F3">
        <w:rPr>
          <w:rFonts w:ascii="Arial" w:hAnsi="Arial" w:cs="Arial"/>
          <w:sz w:val="24"/>
          <w:szCs w:val="24"/>
        </w:rPr>
        <w:softHyphen/>
        <w:t>247</w:t>
      </w:r>
      <w:r w:rsidRPr="008B33F3">
        <w:rPr>
          <w:rFonts w:ascii="Arial" w:hAnsi="Arial" w:cs="Arial"/>
          <w:sz w:val="24"/>
          <w:szCs w:val="24"/>
        </w:rPr>
        <w:softHyphen/>
        <w:t>2765</w:t>
      </w:r>
      <w:r w:rsidRPr="008B33F3">
        <w:rPr>
          <w:rFonts w:ascii="Arial" w:hAnsi="Arial" w:cs="Arial"/>
          <w:sz w:val="24"/>
          <w:szCs w:val="24"/>
        </w:rPr>
        <w:softHyphen/>
        <w:t xml:space="preserve">3. </w:t>
      </w:r>
    </w:p>
    <w:p w14:paraId="74FDE94A" w14:textId="3BBE5E76" w:rsidR="00C96D6A" w:rsidRDefault="008B33F3" w:rsidP="00B0637A">
      <w:pPr>
        <w:rPr>
          <w:rFonts w:ascii="Arial" w:hAnsi="Arial" w:cs="Arial"/>
          <w:sz w:val="24"/>
          <w:szCs w:val="24"/>
        </w:rPr>
      </w:pPr>
      <w:r w:rsidRPr="008B33F3">
        <w:rPr>
          <w:rFonts w:ascii="Arial" w:hAnsi="Arial" w:cs="Arial"/>
          <w:sz w:val="24"/>
          <w:szCs w:val="24"/>
        </w:rPr>
        <w:t xml:space="preserve">HUTYRA, Martin, 2011. </w:t>
      </w:r>
      <w:proofErr w:type="spellStart"/>
      <w:r w:rsidRPr="008B33F3">
        <w:rPr>
          <w:rFonts w:ascii="Arial" w:hAnsi="Arial" w:cs="Arial"/>
          <w:sz w:val="24"/>
          <w:szCs w:val="24"/>
        </w:rPr>
        <w:t>Kardioembolizační</w:t>
      </w:r>
      <w:proofErr w:type="spellEnd"/>
      <w:r w:rsidRPr="008B33F3">
        <w:rPr>
          <w:rFonts w:ascii="Arial" w:hAnsi="Arial" w:cs="Arial"/>
          <w:sz w:val="24"/>
          <w:szCs w:val="24"/>
        </w:rPr>
        <w:t xml:space="preserve"> ischemické cévní mozkové příhody: diagnostika, léčba, prevence. Praha: Grada. ISBN 978</w:t>
      </w:r>
      <w:r w:rsidRPr="008B33F3">
        <w:rPr>
          <w:rFonts w:ascii="Arial" w:hAnsi="Arial" w:cs="Arial"/>
          <w:sz w:val="24"/>
          <w:szCs w:val="24"/>
        </w:rPr>
        <w:softHyphen/>
        <w:t>80</w:t>
      </w:r>
      <w:r w:rsidRPr="008B33F3">
        <w:rPr>
          <w:rFonts w:ascii="Arial" w:hAnsi="Arial" w:cs="Arial"/>
          <w:sz w:val="24"/>
          <w:szCs w:val="24"/>
        </w:rPr>
        <w:softHyphen/>
        <w:t>247</w:t>
      </w:r>
      <w:r w:rsidRPr="008B33F3">
        <w:rPr>
          <w:rFonts w:ascii="Arial" w:hAnsi="Arial" w:cs="Arial"/>
          <w:sz w:val="24"/>
          <w:szCs w:val="24"/>
        </w:rPr>
        <w:softHyphen/>
        <w:t>3816</w:t>
      </w:r>
      <w:r w:rsidRPr="008B33F3">
        <w:rPr>
          <w:rFonts w:ascii="Arial" w:hAnsi="Arial" w:cs="Arial"/>
          <w:sz w:val="24"/>
          <w:szCs w:val="24"/>
        </w:rPr>
        <w:softHyphen/>
        <w:t xml:space="preserve">1. </w:t>
      </w:r>
    </w:p>
    <w:p w14:paraId="00579A12" w14:textId="77777777" w:rsidR="00C96D6A" w:rsidRDefault="008B33F3" w:rsidP="00B0637A">
      <w:pPr>
        <w:rPr>
          <w:rFonts w:ascii="Arial" w:hAnsi="Arial" w:cs="Arial"/>
          <w:sz w:val="24"/>
          <w:szCs w:val="24"/>
        </w:rPr>
      </w:pPr>
      <w:r w:rsidRPr="008B33F3">
        <w:rPr>
          <w:rFonts w:ascii="Arial" w:hAnsi="Arial" w:cs="Arial"/>
          <w:sz w:val="24"/>
          <w:szCs w:val="24"/>
        </w:rPr>
        <w:lastRenderedPageBreak/>
        <w:t xml:space="preserve">ŠKOLOUDÍK, David a Daniel ŠAŇÁK, 2013. </w:t>
      </w:r>
      <w:proofErr w:type="spellStart"/>
      <w:r w:rsidRPr="008B33F3">
        <w:rPr>
          <w:rFonts w:ascii="Arial" w:hAnsi="Arial" w:cs="Arial"/>
          <w:sz w:val="24"/>
          <w:szCs w:val="24"/>
        </w:rPr>
        <w:t>Rekanalizační</w:t>
      </w:r>
      <w:proofErr w:type="spellEnd"/>
      <w:r w:rsidRPr="008B33F3">
        <w:rPr>
          <w:rFonts w:ascii="Arial" w:hAnsi="Arial" w:cs="Arial"/>
          <w:sz w:val="24"/>
          <w:szCs w:val="24"/>
        </w:rPr>
        <w:t xml:space="preserve"> terapie akutní ischemické cévní mozkové příhody. Praha: MAXDORF</w:t>
      </w:r>
      <w:r w:rsidRPr="008B33F3">
        <w:rPr>
          <w:rFonts w:ascii="Arial" w:hAnsi="Arial" w:cs="Arial"/>
          <w:sz w:val="24"/>
          <w:szCs w:val="24"/>
        </w:rPr>
        <w:softHyphen/>
        <w:t>JESSENIUS. ISBN 978</w:t>
      </w:r>
      <w:r w:rsidRPr="008B33F3">
        <w:rPr>
          <w:rFonts w:ascii="Arial" w:hAnsi="Arial" w:cs="Arial"/>
          <w:sz w:val="24"/>
          <w:szCs w:val="24"/>
        </w:rPr>
        <w:softHyphen/>
        <w:t>80</w:t>
      </w:r>
      <w:r w:rsidRPr="008B33F3">
        <w:rPr>
          <w:rFonts w:ascii="Arial" w:hAnsi="Arial" w:cs="Arial"/>
          <w:sz w:val="24"/>
          <w:szCs w:val="24"/>
        </w:rPr>
        <w:softHyphen/>
        <w:t>7345</w:t>
      </w:r>
      <w:r w:rsidRPr="008B33F3">
        <w:rPr>
          <w:rFonts w:ascii="Arial" w:hAnsi="Arial" w:cs="Arial"/>
          <w:sz w:val="24"/>
          <w:szCs w:val="24"/>
        </w:rPr>
        <w:softHyphen/>
        <w:t>360</w:t>
      </w:r>
      <w:r w:rsidRPr="008B33F3">
        <w:rPr>
          <w:rFonts w:ascii="Arial" w:hAnsi="Arial" w:cs="Arial"/>
          <w:sz w:val="24"/>
          <w:szCs w:val="24"/>
        </w:rPr>
        <w:softHyphen/>
        <w:t xml:space="preserve">2. </w:t>
      </w:r>
    </w:p>
    <w:p w14:paraId="770311BE" w14:textId="0EC38F8F" w:rsidR="00C96D6A" w:rsidRDefault="008B33F3" w:rsidP="00B0637A">
      <w:pPr>
        <w:rPr>
          <w:rFonts w:ascii="Arial" w:hAnsi="Arial" w:cs="Arial"/>
          <w:sz w:val="24"/>
          <w:szCs w:val="24"/>
        </w:rPr>
      </w:pPr>
      <w:r w:rsidRPr="008B33F3">
        <w:rPr>
          <w:rFonts w:ascii="Arial" w:hAnsi="Arial" w:cs="Arial"/>
          <w:sz w:val="24"/>
          <w:szCs w:val="24"/>
        </w:rPr>
        <w:t>GRÜNEROVÁ</w:t>
      </w:r>
      <w:r w:rsidRPr="008B33F3">
        <w:rPr>
          <w:rFonts w:ascii="Arial" w:hAnsi="Arial" w:cs="Arial"/>
          <w:sz w:val="24"/>
          <w:szCs w:val="24"/>
        </w:rPr>
        <w:softHyphen/>
      </w:r>
      <w:r w:rsidR="0020692C">
        <w:rPr>
          <w:rFonts w:ascii="Arial" w:hAnsi="Arial" w:cs="Arial"/>
          <w:sz w:val="24"/>
          <w:szCs w:val="24"/>
        </w:rPr>
        <w:t xml:space="preserve"> </w:t>
      </w:r>
      <w:r w:rsidRPr="008B33F3">
        <w:rPr>
          <w:rFonts w:ascii="Arial" w:hAnsi="Arial" w:cs="Arial"/>
          <w:sz w:val="24"/>
          <w:szCs w:val="24"/>
        </w:rPr>
        <w:t xml:space="preserve">LIPPERTOVÁ, Marcela, [2015]. Rehabilitace po náhlé cévní mozkové příhodě. Praha: </w:t>
      </w:r>
      <w:proofErr w:type="spellStart"/>
      <w:r w:rsidRPr="008B33F3">
        <w:rPr>
          <w:rFonts w:ascii="Arial" w:hAnsi="Arial" w:cs="Arial"/>
          <w:sz w:val="24"/>
          <w:szCs w:val="24"/>
        </w:rPr>
        <w:t>Galén</w:t>
      </w:r>
      <w:proofErr w:type="spellEnd"/>
      <w:r w:rsidRPr="008B33F3">
        <w:rPr>
          <w:rFonts w:ascii="Arial" w:hAnsi="Arial" w:cs="Arial"/>
          <w:sz w:val="24"/>
          <w:szCs w:val="24"/>
        </w:rPr>
        <w:t>. ISBN 978</w:t>
      </w:r>
      <w:r w:rsidRPr="008B33F3">
        <w:rPr>
          <w:rFonts w:ascii="Arial" w:hAnsi="Arial" w:cs="Arial"/>
          <w:sz w:val="24"/>
          <w:szCs w:val="24"/>
        </w:rPr>
        <w:softHyphen/>
        <w:t>80</w:t>
      </w:r>
      <w:r w:rsidRPr="008B33F3">
        <w:rPr>
          <w:rFonts w:ascii="Arial" w:hAnsi="Arial" w:cs="Arial"/>
          <w:sz w:val="24"/>
          <w:szCs w:val="24"/>
        </w:rPr>
        <w:softHyphen/>
        <w:t>7492</w:t>
      </w:r>
      <w:r w:rsidRPr="008B33F3">
        <w:rPr>
          <w:rFonts w:ascii="Arial" w:hAnsi="Arial" w:cs="Arial"/>
          <w:sz w:val="24"/>
          <w:szCs w:val="24"/>
        </w:rPr>
        <w:softHyphen/>
        <w:t>225</w:t>
      </w:r>
      <w:r w:rsidRPr="008B33F3">
        <w:rPr>
          <w:rFonts w:ascii="Arial" w:hAnsi="Arial" w:cs="Arial"/>
          <w:sz w:val="24"/>
          <w:szCs w:val="24"/>
        </w:rPr>
        <w:softHyphen/>
        <w:t xml:space="preserve">1. </w:t>
      </w:r>
    </w:p>
    <w:p w14:paraId="609567C2" w14:textId="56D6518A" w:rsidR="008B33F3" w:rsidRPr="008B33F3" w:rsidRDefault="008B33F3" w:rsidP="00B0637A">
      <w:pPr>
        <w:rPr>
          <w:rFonts w:ascii="Arial" w:hAnsi="Arial" w:cs="Arial"/>
          <w:sz w:val="24"/>
          <w:szCs w:val="24"/>
        </w:rPr>
      </w:pPr>
      <w:r w:rsidRPr="008B33F3">
        <w:rPr>
          <w:rFonts w:ascii="Arial" w:hAnsi="Arial" w:cs="Arial"/>
          <w:sz w:val="24"/>
          <w:szCs w:val="24"/>
        </w:rPr>
        <w:t xml:space="preserve">KALITA, Zbyněk, c2006. Akutní cévní mozkové příhody: diagnostika, patofyziologie, management. Praha: </w:t>
      </w:r>
      <w:proofErr w:type="spellStart"/>
      <w:r w:rsidRPr="008B33F3">
        <w:rPr>
          <w:rFonts w:ascii="Arial" w:hAnsi="Arial" w:cs="Arial"/>
          <w:sz w:val="24"/>
          <w:szCs w:val="24"/>
        </w:rPr>
        <w:t>Maxdorf</w:t>
      </w:r>
      <w:proofErr w:type="spellEnd"/>
      <w:r w:rsidRPr="008B33F3">
        <w:rPr>
          <w:rFonts w:ascii="Arial" w:hAnsi="Arial" w:cs="Arial"/>
          <w:sz w:val="24"/>
          <w:szCs w:val="24"/>
        </w:rPr>
        <w:t>. Jessenius. ISBN 80</w:t>
      </w:r>
      <w:r w:rsidRPr="008B33F3">
        <w:rPr>
          <w:rFonts w:ascii="Arial" w:hAnsi="Arial" w:cs="Arial"/>
          <w:sz w:val="24"/>
          <w:szCs w:val="24"/>
        </w:rPr>
        <w:softHyphen/>
        <w:t>85912</w:t>
      </w:r>
      <w:r w:rsidRPr="008B33F3">
        <w:rPr>
          <w:rFonts w:ascii="Arial" w:hAnsi="Arial" w:cs="Arial"/>
          <w:sz w:val="24"/>
          <w:szCs w:val="24"/>
        </w:rPr>
        <w:softHyphen/>
        <w:t>26</w:t>
      </w:r>
      <w:r w:rsidRPr="008B33F3">
        <w:rPr>
          <w:rFonts w:ascii="Arial" w:hAnsi="Arial" w:cs="Arial"/>
          <w:sz w:val="24"/>
          <w:szCs w:val="24"/>
        </w:rPr>
        <w:softHyphen/>
        <w:t>0.</w:t>
      </w:r>
    </w:p>
    <w:p w14:paraId="119FE044" w14:textId="3D6B46BA" w:rsidR="001D2286" w:rsidRDefault="001D2286">
      <w:pPr>
        <w:spacing w:line="259" w:lineRule="auto"/>
        <w:jc w:val="left"/>
        <w:rPr>
          <w:rFonts w:ascii="Arial" w:hAnsi="Arial" w:cs="Arial"/>
          <w:bCs/>
          <w:sz w:val="24"/>
        </w:rPr>
      </w:pPr>
      <w:r>
        <w:rPr>
          <w:rFonts w:ascii="Arial" w:hAnsi="Arial" w:cs="Arial"/>
          <w:bCs/>
          <w:sz w:val="24"/>
        </w:rPr>
        <w:br w:type="page"/>
      </w:r>
    </w:p>
    <w:p w14:paraId="1207A57C" w14:textId="0841A7C9" w:rsidR="00A83628" w:rsidRDefault="00A83628" w:rsidP="00A83628">
      <w:pPr>
        <w:pStyle w:val="Nadpis1"/>
      </w:pPr>
      <w:bookmarkStart w:id="4" w:name="_Toc116211742"/>
      <w:bookmarkStart w:id="5" w:name="_Toc116211884"/>
      <w:bookmarkStart w:id="6" w:name="_Toc125659714"/>
      <w:r>
        <w:lastRenderedPageBreak/>
        <w:t>1 Popis rešeršní činnosti</w:t>
      </w:r>
      <w:bookmarkEnd w:id="4"/>
      <w:bookmarkEnd w:id="5"/>
      <w:bookmarkEnd w:id="6"/>
    </w:p>
    <w:p w14:paraId="689ADDC4" w14:textId="77777777" w:rsidR="00A83628" w:rsidRPr="00A83628" w:rsidRDefault="00A83628" w:rsidP="00A83628"/>
    <w:p w14:paraId="455E0914" w14:textId="77777777" w:rsidR="00851C3E" w:rsidRPr="00A60B54" w:rsidRDefault="00851C3E" w:rsidP="00851C3E">
      <w:pPr>
        <w:spacing w:after="0"/>
        <w:ind w:left="55"/>
        <w:jc w:val="center"/>
        <w:rPr>
          <w:rFonts w:ascii="Arial" w:hAnsi="Arial" w:cs="Arial"/>
          <w:b/>
          <w:sz w:val="24"/>
          <w:szCs w:val="24"/>
        </w:rPr>
      </w:pPr>
      <w:r w:rsidRPr="00A60B54">
        <w:rPr>
          <w:rFonts w:ascii="Arial" w:hAnsi="Arial" w:cs="Arial"/>
          <w:b/>
          <w:sz w:val="24"/>
          <w:szCs w:val="24"/>
        </w:rPr>
        <w:t>ALGORITMUS REŠERŠNÍ ČINNOSTI</w:t>
      </w:r>
    </w:p>
    <w:p w14:paraId="438F1C9B" w14:textId="77777777" w:rsidR="00851C3E" w:rsidRPr="00A60B54" w:rsidRDefault="00851C3E" w:rsidP="00851C3E">
      <w:pPr>
        <w:spacing w:after="0"/>
        <w:ind w:left="55"/>
        <w:jc w:val="center"/>
        <w:rPr>
          <w:rFonts w:ascii="Arial" w:hAnsi="Arial" w:cs="Arial"/>
          <w:b/>
          <w:sz w:val="24"/>
          <w:szCs w:val="24"/>
        </w:rPr>
      </w:pPr>
    </w:p>
    <w:p w14:paraId="64494611" w14:textId="77777777" w:rsidR="00851C3E" w:rsidRPr="00A60B54" w:rsidRDefault="00851C3E" w:rsidP="00851C3E">
      <w:pPr>
        <w:pBdr>
          <w:top w:val="single" w:sz="4" w:space="1" w:color="auto"/>
          <w:left w:val="single" w:sz="4" w:space="4" w:color="auto"/>
          <w:right w:val="single" w:sz="4" w:space="4" w:color="auto"/>
        </w:pBdr>
        <w:spacing w:after="0"/>
        <w:ind w:left="55"/>
        <w:jc w:val="center"/>
        <w:rPr>
          <w:rFonts w:ascii="Arial" w:hAnsi="Arial" w:cs="Arial"/>
          <w:b/>
          <w:sz w:val="24"/>
          <w:szCs w:val="24"/>
        </w:rPr>
      </w:pPr>
      <w:r w:rsidRPr="00A60B54">
        <w:rPr>
          <w:rFonts w:ascii="Arial" w:hAnsi="Arial" w:cs="Arial"/>
          <w:b/>
          <w:sz w:val="24"/>
          <w:szCs w:val="24"/>
        </w:rPr>
        <w:t>VYHLEDÁVACÍ KRITÉRIA:</w:t>
      </w:r>
    </w:p>
    <w:p w14:paraId="6A11D942" w14:textId="77777777" w:rsidR="00851C3E" w:rsidRPr="00A60B54" w:rsidRDefault="00851C3E" w:rsidP="00851C3E">
      <w:pPr>
        <w:pBdr>
          <w:top w:val="single" w:sz="4" w:space="1" w:color="auto"/>
          <w:left w:val="single" w:sz="4" w:space="4" w:color="auto"/>
          <w:right w:val="single" w:sz="4" w:space="4" w:color="auto"/>
        </w:pBdr>
        <w:spacing w:after="0"/>
        <w:ind w:left="55"/>
        <w:jc w:val="center"/>
        <w:rPr>
          <w:rFonts w:ascii="Arial" w:hAnsi="Arial" w:cs="Arial"/>
          <w:b/>
          <w:sz w:val="24"/>
          <w:szCs w:val="24"/>
        </w:rPr>
      </w:pPr>
    </w:p>
    <w:p w14:paraId="49C8A612" w14:textId="3AC7D9A9" w:rsidR="00851C3E" w:rsidRPr="00A60B54" w:rsidRDefault="00851C3E" w:rsidP="00851C3E">
      <w:pPr>
        <w:pStyle w:val="Odstavecseseznamem"/>
        <w:numPr>
          <w:ilvl w:val="0"/>
          <w:numId w:val="3"/>
        </w:numPr>
        <w:pBdr>
          <w:left w:val="single" w:sz="4" w:space="4" w:color="auto"/>
          <w:right w:val="single" w:sz="4" w:space="4" w:color="auto"/>
        </w:pBdr>
        <w:spacing w:after="0"/>
        <w:jc w:val="left"/>
        <w:rPr>
          <w:rFonts w:ascii="Arial" w:hAnsi="Arial" w:cs="Arial"/>
          <w:b/>
          <w:sz w:val="24"/>
          <w:szCs w:val="24"/>
        </w:rPr>
      </w:pPr>
      <w:r w:rsidRPr="00A60B54">
        <w:rPr>
          <w:rFonts w:ascii="Arial" w:hAnsi="Arial" w:cs="Arial"/>
          <w:sz w:val="24"/>
          <w:szCs w:val="24"/>
        </w:rPr>
        <w:t xml:space="preserve">klíčová slova v ČJ: </w:t>
      </w:r>
      <w:r w:rsidRPr="00A60B54">
        <w:rPr>
          <w:rFonts w:ascii="Arial" w:hAnsi="Arial" w:cs="Arial"/>
          <w:bCs/>
          <w:sz w:val="24"/>
          <w:szCs w:val="24"/>
        </w:rPr>
        <w:t>Cévní mozková příhoda, zdravotnická záchranná služba, přednemocniční neodkladná péče, akutní ischemická cévní mozková příhoda, zpoždění v přednemocniční péči, zdravotnický záchranář, nemocniční péče, časná nemocniční péče,</w:t>
      </w:r>
      <w:r w:rsidR="00F608C7" w:rsidRPr="00A60B54">
        <w:rPr>
          <w:rFonts w:ascii="Arial" w:hAnsi="Arial" w:cs="Arial"/>
          <w:bCs/>
          <w:sz w:val="24"/>
          <w:szCs w:val="24"/>
        </w:rPr>
        <w:t xml:space="preserve"> </w:t>
      </w:r>
      <w:r w:rsidR="00485CCC" w:rsidRPr="00A60B54">
        <w:rPr>
          <w:rFonts w:ascii="Arial" w:hAnsi="Arial" w:cs="Arial"/>
          <w:bCs/>
          <w:sz w:val="24"/>
          <w:szCs w:val="24"/>
        </w:rPr>
        <w:t>léčb</w:t>
      </w:r>
      <w:r w:rsidR="009409D2" w:rsidRPr="00A60B54">
        <w:rPr>
          <w:rFonts w:ascii="Arial" w:hAnsi="Arial" w:cs="Arial"/>
          <w:bCs/>
          <w:sz w:val="24"/>
          <w:szCs w:val="24"/>
        </w:rPr>
        <w:t>a</w:t>
      </w:r>
      <w:r w:rsidR="00F608C7" w:rsidRPr="00A60B54">
        <w:rPr>
          <w:rFonts w:ascii="Arial" w:hAnsi="Arial" w:cs="Arial"/>
          <w:bCs/>
          <w:sz w:val="24"/>
          <w:szCs w:val="24"/>
        </w:rPr>
        <w:t>.</w:t>
      </w:r>
    </w:p>
    <w:p w14:paraId="3197EC5D" w14:textId="1FF6011D" w:rsidR="00851C3E" w:rsidRPr="00A60B54" w:rsidRDefault="00851C3E" w:rsidP="00851C3E">
      <w:pPr>
        <w:pStyle w:val="Odstavecseseznamem"/>
        <w:numPr>
          <w:ilvl w:val="0"/>
          <w:numId w:val="3"/>
        </w:numPr>
        <w:pBdr>
          <w:left w:val="single" w:sz="4" w:space="4" w:color="auto"/>
          <w:right w:val="single" w:sz="4" w:space="4" w:color="auto"/>
        </w:pBdr>
        <w:spacing w:after="0"/>
        <w:jc w:val="left"/>
        <w:rPr>
          <w:rFonts w:ascii="Arial" w:hAnsi="Arial" w:cs="Arial"/>
          <w:b/>
          <w:sz w:val="24"/>
          <w:szCs w:val="24"/>
        </w:rPr>
      </w:pPr>
      <w:bookmarkStart w:id="7" w:name="_Hlk116213980"/>
      <w:r w:rsidRPr="00A60B54">
        <w:rPr>
          <w:rFonts w:ascii="Arial" w:hAnsi="Arial" w:cs="Arial"/>
          <w:sz w:val="24"/>
          <w:szCs w:val="24"/>
        </w:rPr>
        <w:t xml:space="preserve">klíčová slova v AJ: </w:t>
      </w:r>
      <w:proofErr w:type="spellStart"/>
      <w:r w:rsidRPr="00A60B54">
        <w:rPr>
          <w:rFonts w:ascii="Arial" w:hAnsi="Arial" w:cs="Arial"/>
          <w:bCs/>
          <w:sz w:val="24"/>
          <w:szCs w:val="24"/>
        </w:rPr>
        <w:t>Stroke</w:t>
      </w:r>
      <w:proofErr w:type="spellEnd"/>
      <w:r w:rsidRPr="00A60B54">
        <w:rPr>
          <w:rFonts w:ascii="Arial" w:hAnsi="Arial" w:cs="Arial"/>
          <w:bCs/>
          <w:sz w:val="24"/>
          <w:szCs w:val="24"/>
        </w:rPr>
        <w:t xml:space="preserve">, </w:t>
      </w:r>
      <w:proofErr w:type="spellStart"/>
      <w:r w:rsidRPr="00A60B54">
        <w:rPr>
          <w:rFonts w:ascii="Arial" w:hAnsi="Arial" w:cs="Arial"/>
          <w:bCs/>
          <w:sz w:val="24"/>
          <w:szCs w:val="24"/>
        </w:rPr>
        <w:t>prehospital</w:t>
      </w:r>
      <w:proofErr w:type="spellEnd"/>
      <w:r w:rsidRPr="00A60B54">
        <w:rPr>
          <w:rFonts w:ascii="Arial" w:hAnsi="Arial" w:cs="Arial"/>
          <w:bCs/>
          <w:sz w:val="24"/>
          <w:szCs w:val="24"/>
        </w:rPr>
        <w:t xml:space="preserve"> care, </w:t>
      </w:r>
      <w:proofErr w:type="spellStart"/>
      <w:r w:rsidRPr="00A60B54">
        <w:rPr>
          <w:rFonts w:ascii="Arial" w:hAnsi="Arial" w:cs="Arial"/>
          <w:bCs/>
          <w:sz w:val="24"/>
          <w:szCs w:val="24"/>
        </w:rPr>
        <w:t>emergency</w:t>
      </w:r>
      <w:proofErr w:type="spellEnd"/>
      <w:r w:rsidRPr="00A60B54">
        <w:rPr>
          <w:rFonts w:ascii="Arial" w:hAnsi="Arial" w:cs="Arial"/>
          <w:bCs/>
          <w:sz w:val="24"/>
          <w:szCs w:val="24"/>
        </w:rPr>
        <w:t xml:space="preserve"> care, </w:t>
      </w:r>
      <w:proofErr w:type="spellStart"/>
      <w:r w:rsidRPr="00A60B54">
        <w:rPr>
          <w:rFonts w:ascii="Arial" w:hAnsi="Arial" w:cs="Arial"/>
          <w:bCs/>
          <w:sz w:val="24"/>
          <w:szCs w:val="24"/>
        </w:rPr>
        <w:t>acute</w:t>
      </w:r>
      <w:proofErr w:type="spellEnd"/>
      <w:r w:rsidRPr="00A60B54">
        <w:rPr>
          <w:rFonts w:ascii="Arial" w:hAnsi="Arial" w:cs="Arial"/>
          <w:bCs/>
          <w:sz w:val="24"/>
          <w:szCs w:val="24"/>
        </w:rPr>
        <w:t xml:space="preserve"> </w:t>
      </w:r>
      <w:proofErr w:type="spellStart"/>
      <w:r w:rsidRPr="00A60B54">
        <w:rPr>
          <w:rFonts w:ascii="Arial" w:hAnsi="Arial" w:cs="Arial"/>
          <w:bCs/>
          <w:sz w:val="24"/>
          <w:szCs w:val="24"/>
        </w:rPr>
        <w:t>stroke</w:t>
      </w:r>
      <w:proofErr w:type="spellEnd"/>
      <w:r w:rsidRPr="00A60B54">
        <w:rPr>
          <w:rFonts w:ascii="Arial" w:hAnsi="Arial" w:cs="Arial"/>
          <w:bCs/>
          <w:sz w:val="24"/>
          <w:szCs w:val="24"/>
        </w:rPr>
        <w:t xml:space="preserve">, </w:t>
      </w:r>
      <w:proofErr w:type="spellStart"/>
      <w:r w:rsidRPr="00A60B54">
        <w:rPr>
          <w:rFonts w:ascii="Arial" w:hAnsi="Arial" w:cs="Arial"/>
          <w:bCs/>
          <w:sz w:val="24"/>
          <w:szCs w:val="24"/>
        </w:rPr>
        <w:t>prehospital</w:t>
      </w:r>
      <w:proofErr w:type="spellEnd"/>
      <w:r w:rsidRPr="00A60B54">
        <w:rPr>
          <w:rFonts w:ascii="Arial" w:hAnsi="Arial" w:cs="Arial"/>
          <w:bCs/>
          <w:sz w:val="24"/>
          <w:szCs w:val="24"/>
        </w:rPr>
        <w:t xml:space="preserve"> </w:t>
      </w:r>
      <w:proofErr w:type="spellStart"/>
      <w:r w:rsidRPr="00A60B54">
        <w:rPr>
          <w:rFonts w:ascii="Arial" w:hAnsi="Arial" w:cs="Arial"/>
          <w:bCs/>
          <w:sz w:val="24"/>
          <w:szCs w:val="24"/>
        </w:rPr>
        <w:t>delay</w:t>
      </w:r>
      <w:proofErr w:type="spellEnd"/>
      <w:r w:rsidRPr="00A60B54">
        <w:rPr>
          <w:rFonts w:ascii="Arial" w:hAnsi="Arial" w:cs="Arial"/>
          <w:bCs/>
          <w:sz w:val="24"/>
          <w:szCs w:val="24"/>
        </w:rPr>
        <w:t xml:space="preserve">, </w:t>
      </w:r>
      <w:proofErr w:type="spellStart"/>
      <w:r w:rsidRPr="00A60B54">
        <w:rPr>
          <w:rFonts w:ascii="Arial" w:hAnsi="Arial" w:cs="Arial"/>
          <w:bCs/>
          <w:sz w:val="24"/>
          <w:szCs w:val="24"/>
        </w:rPr>
        <w:t>paramedic</w:t>
      </w:r>
      <w:proofErr w:type="spellEnd"/>
      <w:r w:rsidRPr="00A60B54">
        <w:rPr>
          <w:rFonts w:ascii="Arial" w:hAnsi="Arial" w:cs="Arial"/>
          <w:bCs/>
          <w:sz w:val="24"/>
          <w:szCs w:val="24"/>
        </w:rPr>
        <w:t>,</w:t>
      </w:r>
      <w:r w:rsidR="00F608C7" w:rsidRPr="00A60B54">
        <w:rPr>
          <w:rFonts w:ascii="Arial" w:hAnsi="Arial" w:cs="Arial"/>
          <w:bCs/>
          <w:sz w:val="24"/>
          <w:szCs w:val="24"/>
        </w:rPr>
        <w:t xml:space="preserve"> </w:t>
      </w:r>
      <w:proofErr w:type="spellStart"/>
      <w:r w:rsidRPr="00A60B54">
        <w:rPr>
          <w:rFonts w:ascii="Arial" w:hAnsi="Arial" w:cs="Arial"/>
          <w:bCs/>
          <w:sz w:val="24"/>
          <w:szCs w:val="24"/>
        </w:rPr>
        <w:t>hospital</w:t>
      </w:r>
      <w:proofErr w:type="spellEnd"/>
      <w:r w:rsidRPr="00A60B54">
        <w:rPr>
          <w:rFonts w:ascii="Arial" w:hAnsi="Arial" w:cs="Arial"/>
          <w:bCs/>
          <w:sz w:val="24"/>
          <w:szCs w:val="24"/>
        </w:rPr>
        <w:t xml:space="preserve"> care, early </w:t>
      </w:r>
      <w:proofErr w:type="spellStart"/>
      <w:r w:rsidRPr="00A60B54">
        <w:rPr>
          <w:rFonts w:ascii="Arial" w:hAnsi="Arial" w:cs="Arial"/>
          <w:bCs/>
          <w:sz w:val="24"/>
          <w:szCs w:val="24"/>
        </w:rPr>
        <w:t>hospital</w:t>
      </w:r>
      <w:proofErr w:type="spellEnd"/>
      <w:r w:rsidRPr="00A60B54">
        <w:rPr>
          <w:rFonts w:ascii="Arial" w:hAnsi="Arial" w:cs="Arial"/>
          <w:bCs/>
          <w:sz w:val="24"/>
          <w:szCs w:val="24"/>
        </w:rPr>
        <w:t xml:space="preserve"> care,</w:t>
      </w:r>
      <w:bookmarkEnd w:id="7"/>
      <w:r w:rsidR="00F608C7" w:rsidRPr="00A60B54">
        <w:rPr>
          <w:rFonts w:ascii="Arial" w:hAnsi="Arial" w:cs="Arial"/>
          <w:bCs/>
          <w:sz w:val="24"/>
          <w:szCs w:val="24"/>
        </w:rPr>
        <w:t xml:space="preserve"> </w:t>
      </w:r>
      <w:proofErr w:type="spellStart"/>
      <w:r w:rsidR="00485CCC" w:rsidRPr="00A60B54">
        <w:rPr>
          <w:rFonts w:ascii="Arial" w:hAnsi="Arial" w:cs="Arial"/>
          <w:bCs/>
          <w:sz w:val="24"/>
          <w:szCs w:val="24"/>
        </w:rPr>
        <w:t>treatment</w:t>
      </w:r>
      <w:proofErr w:type="spellEnd"/>
      <w:r w:rsidR="00F608C7" w:rsidRPr="00A60B54">
        <w:rPr>
          <w:rFonts w:ascii="Arial" w:hAnsi="Arial" w:cs="Arial"/>
          <w:bCs/>
          <w:sz w:val="24"/>
          <w:szCs w:val="24"/>
        </w:rPr>
        <w:t>.</w:t>
      </w:r>
    </w:p>
    <w:p w14:paraId="2C536DE0" w14:textId="77777777" w:rsidR="00851C3E" w:rsidRPr="00A60B54" w:rsidRDefault="00851C3E" w:rsidP="00851C3E">
      <w:pPr>
        <w:pStyle w:val="Odstavecseseznamem"/>
        <w:numPr>
          <w:ilvl w:val="0"/>
          <w:numId w:val="3"/>
        </w:numPr>
        <w:pBdr>
          <w:left w:val="single" w:sz="4" w:space="4" w:color="auto"/>
          <w:right w:val="single" w:sz="4" w:space="4" w:color="auto"/>
        </w:pBdr>
        <w:spacing w:after="0"/>
        <w:jc w:val="left"/>
        <w:rPr>
          <w:rFonts w:ascii="Arial" w:hAnsi="Arial" w:cs="Arial"/>
          <w:b/>
          <w:sz w:val="24"/>
          <w:szCs w:val="24"/>
        </w:rPr>
      </w:pPr>
      <w:r w:rsidRPr="00A60B54">
        <w:rPr>
          <w:rFonts w:ascii="Arial" w:hAnsi="Arial" w:cs="Arial"/>
          <w:sz w:val="24"/>
          <w:szCs w:val="24"/>
        </w:rPr>
        <w:t>jazyky: český, anglický</w:t>
      </w:r>
    </w:p>
    <w:p w14:paraId="17AAE5CC" w14:textId="06B1BD92" w:rsidR="00851C3E" w:rsidRPr="00A60B54" w:rsidRDefault="00851C3E" w:rsidP="00851C3E">
      <w:pPr>
        <w:pStyle w:val="Odstavecseseznamem"/>
        <w:numPr>
          <w:ilvl w:val="0"/>
          <w:numId w:val="3"/>
        </w:numPr>
        <w:pBdr>
          <w:left w:val="single" w:sz="4" w:space="4" w:color="auto"/>
          <w:right w:val="single" w:sz="4" w:space="4" w:color="auto"/>
        </w:pBdr>
        <w:spacing w:after="0"/>
        <w:jc w:val="left"/>
        <w:rPr>
          <w:rFonts w:ascii="Arial" w:hAnsi="Arial" w:cs="Arial"/>
          <w:b/>
          <w:sz w:val="24"/>
          <w:szCs w:val="24"/>
        </w:rPr>
      </w:pPr>
      <w:r w:rsidRPr="00A60B54">
        <w:rPr>
          <w:rFonts w:ascii="Arial" w:hAnsi="Arial" w:cs="Arial"/>
          <w:bCs/>
          <w:sz w:val="24"/>
          <w:szCs w:val="24"/>
        </w:rPr>
        <w:t>vyhledávací období: 2013-202</w:t>
      </w:r>
      <w:r w:rsidR="007A374B">
        <w:rPr>
          <w:rFonts w:ascii="Arial" w:hAnsi="Arial" w:cs="Arial"/>
          <w:bCs/>
          <w:sz w:val="24"/>
          <w:szCs w:val="24"/>
        </w:rPr>
        <w:t>3</w:t>
      </w:r>
    </w:p>
    <w:p w14:paraId="123E7829" w14:textId="77777777" w:rsidR="00851C3E" w:rsidRPr="00A60B54" w:rsidRDefault="00851C3E" w:rsidP="00851C3E">
      <w:pPr>
        <w:pStyle w:val="Odstavecseseznamem"/>
        <w:numPr>
          <w:ilvl w:val="0"/>
          <w:numId w:val="3"/>
        </w:numPr>
        <w:pBdr>
          <w:left w:val="single" w:sz="4" w:space="4" w:color="auto"/>
          <w:bottom w:val="single" w:sz="4" w:space="1" w:color="auto"/>
          <w:right w:val="single" w:sz="4" w:space="4" w:color="auto"/>
        </w:pBdr>
        <w:spacing w:after="0"/>
        <w:jc w:val="left"/>
        <w:rPr>
          <w:rFonts w:ascii="Arial" w:hAnsi="Arial" w:cs="Arial"/>
          <w:b/>
          <w:sz w:val="24"/>
          <w:szCs w:val="24"/>
        </w:rPr>
      </w:pPr>
      <w:r w:rsidRPr="00A60B54">
        <w:rPr>
          <w:rFonts w:ascii="Arial" w:hAnsi="Arial" w:cs="Arial"/>
          <w:sz w:val="24"/>
          <w:szCs w:val="24"/>
        </w:rPr>
        <w:t>další kritéria: plné texty, recenzovaná periodika</w:t>
      </w:r>
    </w:p>
    <w:p w14:paraId="01948774" w14:textId="6EEA1CD7" w:rsidR="00851C3E" w:rsidRPr="00A60B54" w:rsidRDefault="00CA1BE6" w:rsidP="00851C3E">
      <w:pPr>
        <w:rPr>
          <w:rFonts w:ascii="Arial" w:hAnsi="Arial" w:cs="Arial"/>
          <w:sz w:val="24"/>
          <w:szCs w:val="24"/>
        </w:rPr>
      </w:pPr>
      <w:r w:rsidRPr="00A60B54">
        <w:rPr>
          <w:rFonts w:ascii="Arial" w:hAnsi="Arial" w:cs="Arial"/>
          <w:noProof/>
          <w:sz w:val="24"/>
          <w:szCs w:val="24"/>
        </w:rPr>
        <mc:AlternateContent>
          <mc:Choice Requires="wps">
            <w:drawing>
              <wp:anchor distT="0" distB="0" distL="114300" distR="114300" simplePos="0" relativeHeight="251654144" behindDoc="0" locked="0" layoutInCell="1" allowOverlap="1" wp14:anchorId="1F5BA4B8" wp14:editId="562A1828">
                <wp:simplePos x="0" y="0"/>
                <wp:positionH relativeFrom="margin">
                  <wp:align>center</wp:align>
                </wp:positionH>
                <wp:positionV relativeFrom="paragraph">
                  <wp:posOffset>308610</wp:posOffset>
                </wp:positionV>
                <wp:extent cx="381000" cy="548640"/>
                <wp:effectExtent l="19050" t="0" r="19050" b="41910"/>
                <wp:wrapNone/>
                <wp:docPr id="4" name="Šipka: dolů 4"/>
                <wp:cNvGraphicFramePr/>
                <a:graphic xmlns:a="http://schemas.openxmlformats.org/drawingml/2006/main">
                  <a:graphicData uri="http://schemas.microsoft.com/office/word/2010/wordprocessingShape">
                    <wps:wsp>
                      <wps:cNvSpPr/>
                      <wps:spPr>
                        <a:xfrm>
                          <a:off x="0" y="0"/>
                          <a:ext cx="381000" cy="54864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A900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4" o:spid="_x0000_s1026" type="#_x0000_t67" style="position:absolute;margin-left:0;margin-top:24.3pt;width:30pt;height:43.2pt;z-index:2516541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" adj="14100" fillcolor="white [3201]" strokecolor="black [3213]" strokeweight="1pt">
                <w10:wrap anchorx="margin"/>
              </v:shape>
            </w:pict>
          </mc:Fallback>
        </mc:AlternateContent>
      </w:r>
    </w:p>
    <w:p w14:paraId="3A1D165A" w14:textId="2D8F562F" w:rsidR="00851C3E" w:rsidRPr="00A60B54" w:rsidRDefault="00851C3E" w:rsidP="00851C3E">
      <w:pPr>
        <w:rPr>
          <w:rFonts w:ascii="Arial" w:hAnsi="Arial" w:cs="Arial"/>
          <w:sz w:val="24"/>
          <w:szCs w:val="24"/>
        </w:rPr>
      </w:pPr>
    </w:p>
    <w:p w14:paraId="08EF50CB" w14:textId="77777777" w:rsidR="00851C3E" w:rsidRPr="00A60B54" w:rsidRDefault="00851C3E" w:rsidP="00851C3E">
      <w:pPr>
        <w:jc w:val="center"/>
        <w:rPr>
          <w:rFonts w:ascii="Arial" w:hAnsi="Arial" w:cs="Arial"/>
          <w:sz w:val="24"/>
          <w:szCs w:val="24"/>
        </w:rPr>
      </w:pPr>
    </w:p>
    <w:p w14:paraId="5FFB2F5F" w14:textId="77777777" w:rsidR="00851C3E" w:rsidRPr="00A60B54" w:rsidRDefault="00851C3E" w:rsidP="00851C3E">
      <w:pPr>
        <w:pBdr>
          <w:top w:val="single" w:sz="4" w:space="1" w:color="auto"/>
          <w:left w:val="single" w:sz="4" w:space="4" w:color="auto"/>
          <w:right w:val="single" w:sz="4" w:space="4" w:color="auto"/>
        </w:pBdr>
        <w:jc w:val="center"/>
        <w:rPr>
          <w:rFonts w:ascii="Arial" w:hAnsi="Arial" w:cs="Arial"/>
          <w:b/>
          <w:bCs/>
          <w:sz w:val="24"/>
          <w:szCs w:val="24"/>
        </w:rPr>
      </w:pPr>
      <w:r w:rsidRPr="00A60B54">
        <w:rPr>
          <w:rFonts w:ascii="Arial" w:hAnsi="Arial" w:cs="Arial"/>
          <w:b/>
          <w:bCs/>
          <w:sz w:val="24"/>
          <w:szCs w:val="24"/>
        </w:rPr>
        <w:t>DATABÁZE</w:t>
      </w:r>
    </w:p>
    <w:p w14:paraId="42552F1F" w14:textId="5AE7E66F" w:rsidR="00851C3E" w:rsidRPr="00A60B54" w:rsidRDefault="00127252" w:rsidP="00851C3E">
      <w:pPr>
        <w:pBdr>
          <w:left w:val="single" w:sz="4" w:space="4" w:color="auto"/>
          <w:bottom w:val="single" w:sz="4" w:space="1" w:color="auto"/>
          <w:right w:val="single" w:sz="4" w:space="4" w:color="auto"/>
        </w:pBdr>
        <w:jc w:val="center"/>
        <w:rPr>
          <w:rFonts w:ascii="Arial" w:hAnsi="Arial" w:cs="Arial"/>
          <w:sz w:val="24"/>
          <w:szCs w:val="24"/>
        </w:rPr>
      </w:pPr>
      <w:proofErr w:type="spellStart"/>
      <w:r>
        <w:rPr>
          <w:rFonts w:ascii="Arial" w:hAnsi="Arial" w:cs="Arial"/>
          <w:sz w:val="24"/>
          <w:szCs w:val="24"/>
        </w:rPr>
        <w:t>ResearcheGate</w:t>
      </w:r>
      <w:proofErr w:type="spellEnd"/>
      <w:r w:rsidR="00851C3E" w:rsidRPr="00A60B54">
        <w:rPr>
          <w:rFonts w:ascii="Arial" w:hAnsi="Arial" w:cs="Arial"/>
          <w:sz w:val="24"/>
          <w:szCs w:val="24"/>
        </w:rPr>
        <w:t>,</w:t>
      </w:r>
      <w:r w:rsidR="00E63B95" w:rsidRPr="00A60B54">
        <w:rPr>
          <w:rFonts w:ascii="Arial" w:hAnsi="Arial" w:cs="Arial"/>
          <w:sz w:val="24"/>
          <w:szCs w:val="24"/>
        </w:rPr>
        <w:t xml:space="preserve"> </w:t>
      </w:r>
      <w:proofErr w:type="spellStart"/>
      <w:r w:rsidR="00851C3E" w:rsidRPr="00A60B54">
        <w:rPr>
          <w:rFonts w:ascii="Arial" w:hAnsi="Arial" w:cs="Arial"/>
          <w:sz w:val="24"/>
          <w:szCs w:val="24"/>
        </w:rPr>
        <w:t>PubMed</w:t>
      </w:r>
      <w:proofErr w:type="spellEnd"/>
      <w:r w:rsidR="00851C3E" w:rsidRPr="00A60B54">
        <w:rPr>
          <w:rFonts w:ascii="Arial" w:hAnsi="Arial" w:cs="Arial"/>
          <w:sz w:val="24"/>
          <w:szCs w:val="24"/>
        </w:rPr>
        <w:t xml:space="preserve">, Google </w:t>
      </w:r>
      <w:proofErr w:type="spellStart"/>
      <w:r w:rsidR="00851C3E" w:rsidRPr="00A60B54">
        <w:rPr>
          <w:rFonts w:ascii="Arial" w:hAnsi="Arial" w:cs="Arial"/>
          <w:sz w:val="24"/>
          <w:szCs w:val="24"/>
        </w:rPr>
        <w:t>scholar</w:t>
      </w:r>
      <w:proofErr w:type="spellEnd"/>
    </w:p>
    <w:p w14:paraId="58FD8968" w14:textId="77777777" w:rsidR="00851C3E" w:rsidRPr="00A60B54" w:rsidRDefault="00851C3E" w:rsidP="00851C3E">
      <w:pPr>
        <w:rPr>
          <w:rFonts w:ascii="Arial" w:hAnsi="Arial" w:cs="Arial"/>
          <w:sz w:val="24"/>
          <w:szCs w:val="24"/>
        </w:rPr>
      </w:pPr>
      <w:r w:rsidRPr="00A60B54">
        <w:rPr>
          <w:rFonts w:ascii="Arial" w:hAnsi="Arial" w:cs="Arial"/>
          <w:noProof/>
          <w:sz w:val="24"/>
          <w:szCs w:val="24"/>
        </w:rPr>
        <mc:AlternateContent>
          <mc:Choice Requires="wps">
            <w:drawing>
              <wp:anchor distT="0" distB="0" distL="114300" distR="114300" simplePos="0" relativeHeight="251656192" behindDoc="0" locked="0" layoutInCell="1" allowOverlap="1" wp14:anchorId="19E38266" wp14:editId="0CFE8AD0">
                <wp:simplePos x="0" y="0"/>
                <wp:positionH relativeFrom="margin">
                  <wp:align>center</wp:align>
                </wp:positionH>
                <wp:positionV relativeFrom="paragraph">
                  <wp:posOffset>281940</wp:posOffset>
                </wp:positionV>
                <wp:extent cx="381000" cy="548640"/>
                <wp:effectExtent l="19050" t="0" r="19050" b="41910"/>
                <wp:wrapNone/>
                <wp:docPr id="5" name="Šipka: dolů 5"/>
                <wp:cNvGraphicFramePr/>
                <a:graphic xmlns:a="http://schemas.openxmlformats.org/drawingml/2006/main">
                  <a:graphicData uri="http://schemas.microsoft.com/office/word/2010/wordprocessingShape">
                    <wps:wsp>
                      <wps:cNvSpPr/>
                      <wps:spPr>
                        <a:xfrm>
                          <a:off x="0" y="0"/>
                          <a:ext cx="381000" cy="54864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C08C84" id="Šipka: dolů 5" o:spid="_x0000_s1026" type="#_x0000_t67" style="position:absolute;margin-left:0;margin-top:22.2pt;width:30pt;height:43.2pt;z-index:2516561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" adj="14100" fillcolor="white [3201]" strokecolor="black [3213]" strokeweight="1pt">
                <w10:wrap anchorx="margin"/>
              </v:shape>
            </w:pict>
          </mc:Fallback>
        </mc:AlternateContent>
      </w:r>
    </w:p>
    <w:p w14:paraId="118D501F" w14:textId="77777777" w:rsidR="00851C3E" w:rsidRPr="00A60B54" w:rsidRDefault="00851C3E" w:rsidP="00851C3E">
      <w:pPr>
        <w:rPr>
          <w:rFonts w:ascii="Arial" w:hAnsi="Arial" w:cs="Arial"/>
          <w:sz w:val="24"/>
          <w:szCs w:val="24"/>
        </w:rPr>
      </w:pPr>
    </w:p>
    <w:p w14:paraId="754779F8" w14:textId="77777777" w:rsidR="00851C3E" w:rsidRPr="00A60B54" w:rsidRDefault="00851C3E" w:rsidP="00851C3E">
      <w:pPr>
        <w:rPr>
          <w:rFonts w:ascii="Arial" w:hAnsi="Arial" w:cs="Arial"/>
          <w:sz w:val="24"/>
          <w:szCs w:val="24"/>
        </w:rPr>
      </w:pPr>
    </w:p>
    <w:p w14:paraId="521F0E96" w14:textId="18C58C91" w:rsidR="00851C3E" w:rsidRPr="00A60B54" w:rsidRDefault="00851C3E" w:rsidP="00851C3E">
      <w:pPr>
        <w:jc w:val="center"/>
        <w:rPr>
          <w:rFonts w:ascii="Arial" w:hAnsi="Arial" w:cs="Arial"/>
          <w:sz w:val="24"/>
          <w:szCs w:val="24"/>
        </w:rPr>
      </w:pPr>
      <w:r w:rsidRPr="00A60B54">
        <w:rPr>
          <w:rFonts w:ascii="Arial" w:hAnsi="Arial" w:cs="Arial"/>
          <w:sz w:val="24"/>
          <w:szCs w:val="24"/>
        </w:rPr>
        <w:t>Nalezeno</w:t>
      </w:r>
      <w:r w:rsidR="00146D00" w:rsidRPr="00A60B54">
        <w:rPr>
          <w:rFonts w:ascii="Arial" w:hAnsi="Arial" w:cs="Arial"/>
          <w:sz w:val="24"/>
          <w:szCs w:val="24"/>
        </w:rPr>
        <w:t xml:space="preserve"> 328 </w:t>
      </w:r>
      <w:r w:rsidRPr="00A60B54">
        <w:rPr>
          <w:rFonts w:ascii="Arial" w:hAnsi="Arial" w:cs="Arial"/>
          <w:sz w:val="24"/>
          <w:szCs w:val="24"/>
        </w:rPr>
        <w:t>článků.</w:t>
      </w:r>
    </w:p>
    <w:p w14:paraId="0C7F7520" w14:textId="6BFA94BB" w:rsidR="00851C3E" w:rsidRPr="00A60B54" w:rsidRDefault="00851C3E" w:rsidP="00851C3E">
      <w:pPr>
        <w:jc w:val="center"/>
        <w:rPr>
          <w:rFonts w:ascii="Arial" w:hAnsi="Arial" w:cs="Arial"/>
          <w:sz w:val="24"/>
          <w:szCs w:val="24"/>
        </w:rPr>
      </w:pPr>
    </w:p>
    <w:p w14:paraId="10BCFDEE" w14:textId="0728C771" w:rsidR="00851C3E" w:rsidRPr="00A60B54" w:rsidRDefault="00CA1BE6" w:rsidP="00851C3E">
      <w:pPr>
        <w:jc w:val="center"/>
        <w:rPr>
          <w:rFonts w:ascii="Arial" w:hAnsi="Arial" w:cs="Arial"/>
          <w:sz w:val="24"/>
          <w:szCs w:val="24"/>
        </w:rPr>
      </w:pPr>
      <w:r w:rsidRPr="00A60B54">
        <w:rPr>
          <w:rFonts w:ascii="Arial" w:hAnsi="Arial" w:cs="Arial"/>
          <w:noProof/>
          <w:sz w:val="24"/>
          <w:szCs w:val="24"/>
        </w:rPr>
        <mc:AlternateContent>
          <mc:Choice Requires="wps">
            <w:drawing>
              <wp:anchor distT="0" distB="0" distL="114300" distR="114300" simplePos="0" relativeHeight="251658240" behindDoc="0" locked="0" layoutInCell="1" allowOverlap="1" wp14:anchorId="658DE2B9" wp14:editId="4277F71E">
                <wp:simplePos x="0" y="0"/>
                <wp:positionH relativeFrom="margin">
                  <wp:align>center</wp:align>
                </wp:positionH>
                <wp:positionV relativeFrom="paragraph">
                  <wp:posOffset>7620</wp:posOffset>
                </wp:positionV>
                <wp:extent cx="381000" cy="548640"/>
                <wp:effectExtent l="19050" t="0" r="19050" b="41910"/>
                <wp:wrapNone/>
                <wp:docPr id="6" name="Šipka: dolů 6"/>
                <wp:cNvGraphicFramePr/>
                <a:graphic xmlns:a="http://schemas.openxmlformats.org/drawingml/2006/main">
                  <a:graphicData uri="http://schemas.microsoft.com/office/word/2010/wordprocessingShape">
                    <wps:wsp>
                      <wps:cNvSpPr/>
                      <wps:spPr>
                        <a:xfrm>
                          <a:off x="0" y="0"/>
                          <a:ext cx="381000" cy="54864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31569" id="Šipka: dolů 6" o:spid="_x0000_s1026" type="#_x0000_t67" style="position:absolute;margin-left:0;margin-top:.6pt;width:30pt;height:43.2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" adj="14100" fillcolor="white [3201]" strokecolor="black [3213]" strokeweight="1pt">
                <w10:wrap anchorx="margin"/>
              </v:shape>
            </w:pict>
          </mc:Fallback>
        </mc:AlternateContent>
      </w:r>
    </w:p>
    <w:p w14:paraId="3D665ADE" w14:textId="44B2E121" w:rsidR="00851C3E" w:rsidRDefault="00851C3E" w:rsidP="00851C3E">
      <w:pPr>
        <w:tabs>
          <w:tab w:val="left" w:pos="2052"/>
        </w:tabs>
        <w:jc w:val="center"/>
        <w:rPr>
          <w:rFonts w:ascii="Arial" w:hAnsi="Arial" w:cs="Arial"/>
          <w:b/>
          <w:bCs/>
          <w:sz w:val="24"/>
          <w:szCs w:val="24"/>
        </w:rPr>
      </w:pPr>
    </w:p>
    <w:p w14:paraId="1D737653" w14:textId="77777777" w:rsidR="00A60B54" w:rsidRPr="00A60B54" w:rsidRDefault="00A60B54" w:rsidP="00851C3E">
      <w:pPr>
        <w:tabs>
          <w:tab w:val="left" w:pos="2052"/>
        </w:tabs>
        <w:jc w:val="center"/>
        <w:rPr>
          <w:rFonts w:ascii="Arial" w:hAnsi="Arial" w:cs="Arial"/>
          <w:b/>
          <w:bCs/>
          <w:sz w:val="24"/>
          <w:szCs w:val="24"/>
        </w:rPr>
      </w:pPr>
    </w:p>
    <w:p w14:paraId="1AB8D476" w14:textId="77777777" w:rsidR="00851C3E" w:rsidRPr="00A60B54" w:rsidRDefault="00851C3E" w:rsidP="00851C3E">
      <w:pPr>
        <w:pBdr>
          <w:top w:val="single" w:sz="4" w:space="1" w:color="auto"/>
          <w:left w:val="single" w:sz="4" w:space="1" w:color="auto"/>
          <w:right w:val="single" w:sz="4" w:space="4" w:color="auto"/>
        </w:pBdr>
        <w:tabs>
          <w:tab w:val="left" w:pos="2052"/>
        </w:tabs>
        <w:jc w:val="center"/>
        <w:rPr>
          <w:rFonts w:ascii="Arial" w:hAnsi="Arial" w:cs="Arial"/>
          <w:b/>
          <w:bCs/>
          <w:sz w:val="24"/>
          <w:szCs w:val="24"/>
        </w:rPr>
      </w:pPr>
      <w:r w:rsidRPr="00A60B54">
        <w:rPr>
          <w:rFonts w:ascii="Arial" w:hAnsi="Arial" w:cs="Arial"/>
          <w:b/>
          <w:bCs/>
          <w:sz w:val="24"/>
          <w:szCs w:val="24"/>
        </w:rPr>
        <w:lastRenderedPageBreak/>
        <w:t>VYŘAZUJÍCÍ KRITÉRIA:</w:t>
      </w:r>
    </w:p>
    <w:p w14:paraId="3FBB763A" w14:textId="77777777" w:rsidR="00851C3E" w:rsidRPr="00A60B54" w:rsidRDefault="00851C3E" w:rsidP="00CA1BE6">
      <w:pPr>
        <w:pStyle w:val="Odstavecseseznamem"/>
        <w:numPr>
          <w:ilvl w:val="0"/>
          <w:numId w:val="3"/>
        </w:numPr>
        <w:pBdr>
          <w:left w:val="single" w:sz="4" w:space="4" w:color="auto"/>
          <w:right w:val="single" w:sz="4" w:space="4" w:color="auto"/>
        </w:pBdr>
        <w:tabs>
          <w:tab w:val="left" w:pos="2052"/>
        </w:tabs>
        <w:spacing w:line="259" w:lineRule="auto"/>
        <w:jc w:val="left"/>
        <w:rPr>
          <w:rFonts w:ascii="Arial" w:hAnsi="Arial" w:cs="Arial"/>
          <w:sz w:val="24"/>
          <w:szCs w:val="24"/>
        </w:rPr>
      </w:pPr>
      <w:r w:rsidRPr="00A60B54">
        <w:rPr>
          <w:rFonts w:ascii="Arial" w:hAnsi="Arial" w:cs="Arial"/>
          <w:sz w:val="24"/>
          <w:szCs w:val="24"/>
        </w:rPr>
        <w:t>duplicitní články</w:t>
      </w:r>
    </w:p>
    <w:p w14:paraId="15B3743A" w14:textId="77777777" w:rsidR="00851C3E" w:rsidRPr="00A60B54" w:rsidRDefault="00851C3E" w:rsidP="00CA1BE6">
      <w:pPr>
        <w:pStyle w:val="Odstavecseseznamem"/>
        <w:numPr>
          <w:ilvl w:val="0"/>
          <w:numId w:val="3"/>
        </w:numPr>
        <w:pBdr>
          <w:left w:val="single" w:sz="4" w:space="4" w:color="auto"/>
          <w:right w:val="single" w:sz="4" w:space="4" w:color="auto"/>
        </w:pBdr>
        <w:tabs>
          <w:tab w:val="left" w:pos="2052"/>
        </w:tabs>
        <w:spacing w:line="259" w:lineRule="auto"/>
        <w:jc w:val="left"/>
        <w:rPr>
          <w:rFonts w:ascii="Arial" w:hAnsi="Arial" w:cs="Arial"/>
          <w:sz w:val="24"/>
          <w:szCs w:val="24"/>
        </w:rPr>
      </w:pPr>
      <w:r w:rsidRPr="00A60B54">
        <w:rPr>
          <w:rFonts w:ascii="Arial" w:hAnsi="Arial" w:cs="Arial"/>
          <w:sz w:val="24"/>
          <w:szCs w:val="24"/>
        </w:rPr>
        <w:t>kvalifikační práce</w:t>
      </w:r>
    </w:p>
    <w:p w14:paraId="207E90CA" w14:textId="77777777" w:rsidR="00851C3E" w:rsidRPr="00A60B54" w:rsidRDefault="00851C3E" w:rsidP="00CA1BE6">
      <w:pPr>
        <w:pStyle w:val="Odstavecseseznamem"/>
        <w:numPr>
          <w:ilvl w:val="0"/>
          <w:numId w:val="3"/>
        </w:numPr>
        <w:pBdr>
          <w:left w:val="single" w:sz="4" w:space="4" w:color="auto"/>
          <w:right w:val="single" w:sz="4" w:space="4" w:color="auto"/>
        </w:pBdr>
        <w:tabs>
          <w:tab w:val="left" w:pos="2052"/>
        </w:tabs>
        <w:spacing w:line="259" w:lineRule="auto"/>
        <w:jc w:val="left"/>
        <w:rPr>
          <w:rFonts w:ascii="Arial" w:hAnsi="Arial" w:cs="Arial"/>
          <w:sz w:val="24"/>
          <w:szCs w:val="24"/>
        </w:rPr>
      </w:pPr>
      <w:r w:rsidRPr="00A60B54">
        <w:rPr>
          <w:rFonts w:ascii="Arial" w:hAnsi="Arial" w:cs="Arial"/>
          <w:sz w:val="24"/>
          <w:szCs w:val="24"/>
        </w:rPr>
        <w:t>články neodpovídající tématu</w:t>
      </w:r>
    </w:p>
    <w:p w14:paraId="3285664E" w14:textId="77777777" w:rsidR="00851C3E" w:rsidRPr="00A60B54" w:rsidRDefault="00851C3E" w:rsidP="00851C3E">
      <w:pPr>
        <w:pStyle w:val="Odstavecseseznamem"/>
        <w:numPr>
          <w:ilvl w:val="0"/>
          <w:numId w:val="3"/>
        </w:numPr>
        <w:pBdr>
          <w:left w:val="single" w:sz="4" w:space="4" w:color="auto"/>
          <w:bottom w:val="single" w:sz="4" w:space="1" w:color="auto"/>
          <w:right w:val="single" w:sz="4" w:space="4" w:color="auto"/>
        </w:pBdr>
        <w:tabs>
          <w:tab w:val="left" w:pos="2052"/>
        </w:tabs>
        <w:spacing w:line="259" w:lineRule="auto"/>
        <w:jc w:val="left"/>
        <w:rPr>
          <w:rFonts w:ascii="Arial" w:hAnsi="Arial" w:cs="Arial"/>
          <w:sz w:val="24"/>
          <w:szCs w:val="24"/>
        </w:rPr>
      </w:pPr>
      <w:r w:rsidRPr="00A60B54">
        <w:rPr>
          <w:rFonts w:ascii="Arial" w:hAnsi="Arial" w:cs="Arial"/>
          <w:sz w:val="24"/>
          <w:szCs w:val="24"/>
        </w:rPr>
        <w:t>články nesplňující kritéria</w:t>
      </w:r>
    </w:p>
    <w:p w14:paraId="42B29EC5" w14:textId="77777777" w:rsidR="00851C3E" w:rsidRPr="00A60B54" w:rsidRDefault="00851C3E" w:rsidP="00851C3E">
      <w:pPr>
        <w:tabs>
          <w:tab w:val="left" w:pos="2052"/>
        </w:tabs>
        <w:jc w:val="center"/>
        <w:rPr>
          <w:rFonts w:ascii="Arial" w:hAnsi="Arial" w:cs="Arial"/>
          <w:b/>
          <w:bCs/>
          <w:sz w:val="24"/>
          <w:szCs w:val="24"/>
        </w:rPr>
      </w:pPr>
      <w:r w:rsidRPr="00A60B54">
        <w:rPr>
          <w:rFonts w:ascii="Arial" w:hAnsi="Arial" w:cs="Arial"/>
          <w:noProof/>
          <w:sz w:val="24"/>
          <w:szCs w:val="24"/>
        </w:rPr>
        <mc:AlternateContent>
          <mc:Choice Requires="wps">
            <w:drawing>
              <wp:anchor distT="0" distB="0" distL="114300" distR="114300" simplePos="0" relativeHeight="251660288" behindDoc="0" locked="0" layoutInCell="1" allowOverlap="1" wp14:anchorId="193D52C4" wp14:editId="3BA1F443">
                <wp:simplePos x="0" y="0"/>
                <wp:positionH relativeFrom="margin">
                  <wp:align>center</wp:align>
                </wp:positionH>
                <wp:positionV relativeFrom="paragraph">
                  <wp:posOffset>236220</wp:posOffset>
                </wp:positionV>
                <wp:extent cx="381000" cy="548640"/>
                <wp:effectExtent l="19050" t="0" r="19050" b="41910"/>
                <wp:wrapNone/>
                <wp:docPr id="7" name="Šipka: dolů 7"/>
                <wp:cNvGraphicFramePr/>
                <a:graphic xmlns:a="http://schemas.openxmlformats.org/drawingml/2006/main">
                  <a:graphicData uri="http://schemas.microsoft.com/office/word/2010/wordprocessingShape">
                    <wps:wsp>
                      <wps:cNvSpPr/>
                      <wps:spPr>
                        <a:xfrm>
                          <a:off x="0" y="0"/>
                          <a:ext cx="381000" cy="54864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A132A" id="Šipka: dolů 7" o:spid="_x0000_s1026" type="#_x0000_t67" style="position:absolute;margin-left:0;margin-top:18.6pt;width:30pt;height:43.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" adj="14100" fillcolor="white [3201]" strokecolor="black [3213]" strokeweight="1pt">
                <w10:wrap anchorx="margin"/>
              </v:shape>
            </w:pict>
          </mc:Fallback>
        </mc:AlternateContent>
      </w:r>
    </w:p>
    <w:p w14:paraId="5981BCA3" w14:textId="77777777" w:rsidR="00851C3E" w:rsidRPr="00A60B54" w:rsidRDefault="00851C3E" w:rsidP="00851C3E">
      <w:pPr>
        <w:rPr>
          <w:rFonts w:ascii="Arial" w:hAnsi="Arial" w:cs="Arial"/>
          <w:sz w:val="24"/>
          <w:szCs w:val="24"/>
        </w:rPr>
      </w:pPr>
    </w:p>
    <w:p w14:paraId="612EA795" w14:textId="77777777" w:rsidR="00851C3E" w:rsidRPr="00A60B54" w:rsidRDefault="00851C3E" w:rsidP="00851C3E">
      <w:pPr>
        <w:rPr>
          <w:rFonts w:ascii="Arial" w:hAnsi="Arial" w:cs="Arial"/>
          <w:b/>
          <w:bCs/>
          <w:sz w:val="24"/>
          <w:szCs w:val="24"/>
        </w:rPr>
      </w:pPr>
    </w:p>
    <w:p w14:paraId="55DFEE52" w14:textId="77777777" w:rsidR="00851C3E" w:rsidRPr="00A60B54" w:rsidRDefault="00851C3E" w:rsidP="00851C3E">
      <w:pPr>
        <w:pBdr>
          <w:top w:val="single" w:sz="4" w:space="1" w:color="auto"/>
          <w:left w:val="single" w:sz="4" w:space="4" w:color="auto"/>
          <w:right w:val="single" w:sz="4" w:space="4" w:color="auto"/>
        </w:pBdr>
        <w:jc w:val="center"/>
        <w:rPr>
          <w:rFonts w:ascii="Arial" w:hAnsi="Arial" w:cs="Arial"/>
          <w:b/>
          <w:bCs/>
          <w:sz w:val="24"/>
          <w:szCs w:val="24"/>
        </w:rPr>
      </w:pPr>
      <w:r w:rsidRPr="00A60B54">
        <w:rPr>
          <w:rFonts w:ascii="Arial" w:hAnsi="Arial" w:cs="Arial"/>
          <w:b/>
          <w:bCs/>
          <w:sz w:val="24"/>
          <w:szCs w:val="24"/>
        </w:rPr>
        <w:t>SUMARIZACE VYUŽITÝCH DATABÁZÍ A DOHLEDANÝCH DOKUMENTŮ</w:t>
      </w:r>
    </w:p>
    <w:p w14:paraId="0330E270" w14:textId="164E8541" w:rsidR="00851C3E" w:rsidRPr="00A60B54" w:rsidRDefault="00127252" w:rsidP="00E63B95">
      <w:pPr>
        <w:pStyle w:val="Odstavecseseznamem"/>
        <w:numPr>
          <w:ilvl w:val="0"/>
          <w:numId w:val="4"/>
        </w:numPr>
        <w:pBdr>
          <w:left w:val="single" w:sz="4" w:space="4" w:color="auto"/>
          <w:right w:val="single" w:sz="4" w:space="4" w:color="auto"/>
        </w:pBdr>
        <w:spacing w:line="259" w:lineRule="auto"/>
        <w:jc w:val="left"/>
        <w:rPr>
          <w:rFonts w:ascii="Arial" w:hAnsi="Arial" w:cs="Arial"/>
          <w:sz w:val="24"/>
          <w:szCs w:val="24"/>
        </w:rPr>
      </w:pPr>
      <w:proofErr w:type="spellStart"/>
      <w:r>
        <w:rPr>
          <w:rFonts w:ascii="Arial" w:hAnsi="Arial" w:cs="Arial"/>
          <w:sz w:val="24"/>
          <w:szCs w:val="24"/>
        </w:rPr>
        <w:t>ResearchGate</w:t>
      </w:r>
      <w:proofErr w:type="spellEnd"/>
      <w:r w:rsidR="00851C3E" w:rsidRPr="00A60B54">
        <w:rPr>
          <w:rFonts w:ascii="Arial" w:hAnsi="Arial" w:cs="Arial"/>
          <w:sz w:val="24"/>
          <w:szCs w:val="24"/>
        </w:rPr>
        <w:t xml:space="preserve"> –</w:t>
      </w:r>
      <w:r w:rsidR="00C47C68">
        <w:rPr>
          <w:rFonts w:ascii="Arial" w:hAnsi="Arial" w:cs="Arial"/>
          <w:sz w:val="24"/>
          <w:szCs w:val="24"/>
        </w:rPr>
        <w:t xml:space="preserve"> 2</w:t>
      </w:r>
      <w:r w:rsidR="00E667D1">
        <w:rPr>
          <w:rFonts w:ascii="Arial" w:hAnsi="Arial" w:cs="Arial"/>
          <w:sz w:val="24"/>
          <w:szCs w:val="24"/>
        </w:rPr>
        <w:t>2</w:t>
      </w:r>
      <w:r w:rsidR="00C47C68">
        <w:rPr>
          <w:rFonts w:ascii="Arial" w:hAnsi="Arial" w:cs="Arial"/>
          <w:sz w:val="24"/>
          <w:szCs w:val="24"/>
        </w:rPr>
        <w:t xml:space="preserve"> zahraničních článků</w:t>
      </w:r>
    </w:p>
    <w:p w14:paraId="056B823C" w14:textId="0F846DC9" w:rsidR="00851C3E" w:rsidRPr="00A60B54" w:rsidRDefault="00851C3E" w:rsidP="00851C3E">
      <w:pPr>
        <w:pStyle w:val="Odstavecseseznamem"/>
        <w:numPr>
          <w:ilvl w:val="0"/>
          <w:numId w:val="4"/>
        </w:numPr>
        <w:pBdr>
          <w:left w:val="single" w:sz="4" w:space="4" w:color="auto"/>
          <w:right w:val="single" w:sz="4" w:space="4" w:color="auto"/>
        </w:pBdr>
        <w:spacing w:line="259" w:lineRule="auto"/>
        <w:jc w:val="left"/>
        <w:rPr>
          <w:rFonts w:ascii="Arial" w:hAnsi="Arial" w:cs="Arial"/>
          <w:sz w:val="24"/>
          <w:szCs w:val="24"/>
        </w:rPr>
      </w:pPr>
      <w:proofErr w:type="spellStart"/>
      <w:r w:rsidRPr="00A60B54">
        <w:rPr>
          <w:rFonts w:ascii="Arial" w:hAnsi="Arial" w:cs="Arial"/>
          <w:sz w:val="24"/>
          <w:szCs w:val="24"/>
        </w:rPr>
        <w:t>PubMed</w:t>
      </w:r>
      <w:proofErr w:type="spellEnd"/>
      <w:r w:rsidRPr="00A60B54">
        <w:rPr>
          <w:rFonts w:ascii="Arial" w:hAnsi="Arial" w:cs="Arial"/>
          <w:sz w:val="24"/>
          <w:szCs w:val="24"/>
        </w:rPr>
        <w:t xml:space="preserve"> – </w:t>
      </w:r>
      <w:r w:rsidR="00BB5FCB">
        <w:rPr>
          <w:rFonts w:ascii="Arial" w:hAnsi="Arial" w:cs="Arial"/>
          <w:sz w:val="24"/>
          <w:szCs w:val="24"/>
        </w:rPr>
        <w:t>2</w:t>
      </w:r>
      <w:r w:rsidR="0005755C">
        <w:rPr>
          <w:rFonts w:ascii="Arial" w:hAnsi="Arial" w:cs="Arial"/>
          <w:sz w:val="24"/>
          <w:szCs w:val="24"/>
        </w:rPr>
        <w:t>2</w:t>
      </w:r>
      <w:r w:rsidR="00F608C7" w:rsidRPr="00A60B54">
        <w:rPr>
          <w:rFonts w:ascii="Arial" w:hAnsi="Arial" w:cs="Arial"/>
          <w:sz w:val="24"/>
          <w:szCs w:val="24"/>
        </w:rPr>
        <w:t xml:space="preserve"> zahraniční články</w:t>
      </w:r>
    </w:p>
    <w:p w14:paraId="086FFD56" w14:textId="25FDBA27" w:rsidR="00851C3E" w:rsidRPr="00A60B54" w:rsidRDefault="00851C3E" w:rsidP="00851C3E">
      <w:pPr>
        <w:pStyle w:val="Odstavecseseznamem"/>
        <w:numPr>
          <w:ilvl w:val="0"/>
          <w:numId w:val="4"/>
        </w:numPr>
        <w:pBdr>
          <w:left w:val="single" w:sz="4" w:space="4" w:color="auto"/>
          <w:bottom w:val="single" w:sz="4" w:space="1" w:color="auto"/>
          <w:right w:val="single" w:sz="4" w:space="4" w:color="auto"/>
        </w:pBdr>
        <w:spacing w:line="259" w:lineRule="auto"/>
        <w:jc w:val="left"/>
        <w:rPr>
          <w:rFonts w:ascii="Arial" w:hAnsi="Arial" w:cs="Arial"/>
          <w:sz w:val="24"/>
          <w:szCs w:val="24"/>
        </w:rPr>
      </w:pPr>
      <w:r w:rsidRPr="00A60B54">
        <w:rPr>
          <w:rFonts w:ascii="Arial" w:hAnsi="Arial" w:cs="Arial"/>
          <w:sz w:val="24"/>
          <w:szCs w:val="24"/>
        </w:rPr>
        <w:t xml:space="preserve">Google </w:t>
      </w:r>
      <w:proofErr w:type="spellStart"/>
      <w:r w:rsidRPr="00A60B54">
        <w:rPr>
          <w:rFonts w:ascii="Arial" w:hAnsi="Arial" w:cs="Arial"/>
          <w:sz w:val="24"/>
          <w:szCs w:val="24"/>
        </w:rPr>
        <w:t>scholar</w:t>
      </w:r>
      <w:proofErr w:type="spellEnd"/>
      <w:r w:rsidRPr="00A60B54">
        <w:rPr>
          <w:rFonts w:ascii="Arial" w:hAnsi="Arial" w:cs="Arial"/>
          <w:sz w:val="24"/>
          <w:szCs w:val="24"/>
        </w:rPr>
        <w:t xml:space="preserve"> </w:t>
      </w:r>
      <w:r w:rsidR="00F608C7" w:rsidRPr="00A60B54">
        <w:rPr>
          <w:rFonts w:ascii="Arial" w:hAnsi="Arial" w:cs="Arial"/>
          <w:sz w:val="24"/>
          <w:szCs w:val="24"/>
        </w:rPr>
        <w:t>–</w:t>
      </w:r>
      <w:r w:rsidRPr="00A60B54">
        <w:rPr>
          <w:rFonts w:ascii="Arial" w:hAnsi="Arial" w:cs="Arial"/>
          <w:sz w:val="24"/>
          <w:szCs w:val="24"/>
        </w:rPr>
        <w:t xml:space="preserve"> </w:t>
      </w:r>
      <w:r w:rsidR="00E05091" w:rsidRPr="00A60B54">
        <w:rPr>
          <w:rFonts w:ascii="Arial" w:hAnsi="Arial" w:cs="Arial"/>
          <w:sz w:val="24"/>
          <w:szCs w:val="24"/>
        </w:rPr>
        <w:t>1</w:t>
      </w:r>
      <w:r w:rsidR="00F608C7" w:rsidRPr="00A60B54">
        <w:rPr>
          <w:rFonts w:ascii="Arial" w:hAnsi="Arial" w:cs="Arial"/>
          <w:sz w:val="24"/>
          <w:szCs w:val="24"/>
        </w:rPr>
        <w:t xml:space="preserve"> zahraniční článek</w:t>
      </w:r>
    </w:p>
    <w:p w14:paraId="4B5685ED" w14:textId="77777777" w:rsidR="00851C3E" w:rsidRPr="00A60B54" w:rsidRDefault="00851C3E" w:rsidP="00851C3E">
      <w:pPr>
        <w:rPr>
          <w:rFonts w:ascii="Arial" w:hAnsi="Arial" w:cs="Arial"/>
          <w:sz w:val="24"/>
          <w:szCs w:val="24"/>
        </w:rPr>
      </w:pPr>
      <w:r w:rsidRPr="00A60B54">
        <w:rPr>
          <w:rFonts w:ascii="Arial" w:hAnsi="Arial" w:cs="Arial"/>
          <w:noProof/>
          <w:sz w:val="24"/>
          <w:szCs w:val="24"/>
        </w:rPr>
        <mc:AlternateContent>
          <mc:Choice Requires="wps">
            <w:drawing>
              <wp:anchor distT="0" distB="0" distL="114300" distR="114300" simplePos="0" relativeHeight="251662336" behindDoc="0" locked="0" layoutInCell="1" allowOverlap="1" wp14:anchorId="7F575386" wp14:editId="1DA97A5C">
                <wp:simplePos x="0" y="0"/>
                <wp:positionH relativeFrom="margin">
                  <wp:align>center</wp:align>
                </wp:positionH>
                <wp:positionV relativeFrom="paragraph">
                  <wp:posOffset>243205</wp:posOffset>
                </wp:positionV>
                <wp:extent cx="381000" cy="548640"/>
                <wp:effectExtent l="19050" t="0" r="19050" b="41910"/>
                <wp:wrapNone/>
                <wp:docPr id="8" name="Šipka: dolů 8"/>
                <wp:cNvGraphicFramePr/>
                <a:graphic xmlns:a="http://schemas.openxmlformats.org/drawingml/2006/main">
                  <a:graphicData uri="http://schemas.microsoft.com/office/word/2010/wordprocessingShape">
                    <wps:wsp>
                      <wps:cNvSpPr/>
                      <wps:spPr>
                        <a:xfrm>
                          <a:off x="0" y="0"/>
                          <a:ext cx="381000" cy="54864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5C6548" id="Šipka: dolů 8" o:spid="_x0000_s1026" type="#_x0000_t67" style="position:absolute;margin-left:0;margin-top:19.15pt;width:30pt;height:43.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" adj="14100" fillcolor="white [3201]" strokecolor="black [3213]" strokeweight="1pt">
                <w10:wrap anchorx="margin"/>
              </v:shape>
            </w:pict>
          </mc:Fallback>
        </mc:AlternateContent>
      </w:r>
    </w:p>
    <w:p w14:paraId="515CC0CC" w14:textId="77777777" w:rsidR="00851C3E" w:rsidRPr="00A60B54" w:rsidRDefault="00851C3E" w:rsidP="00851C3E">
      <w:pPr>
        <w:rPr>
          <w:rFonts w:ascii="Arial" w:hAnsi="Arial" w:cs="Arial"/>
          <w:sz w:val="24"/>
          <w:szCs w:val="24"/>
        </w:rPr>
      </w:pPr>
    </w:p>
    <w:p w14:paraId="6E5D340A" w14:textId="77777777" w:rsidR="00851C3E" w:rsidRPr="00A60B54" w:rsidRDefault="00851C3E" w:rsidP="00851C3E">
      <w:pPr>
        <w:rPr>
          <w:rFonts w:ascii="Arial" w:hAnsi="Arial" w:cs="Arial"/>
          <w:sz w:val="24"/>
          <w:szCs w:val="24"/>
        </w:rPr>
      </w:pPr>
    </w:p>
    <w:p w14:paraId="08A24CFC" w14:textId="427D0F60" w:rsidR="00851C3E" w:rsidRPr="00A60B54" w:rsidRDefault="00851C3E" w:rsidP="00851C3E">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A60B54">
        <w:rPr>
          <w:rFonts w:ascii="Arial" w:hAnsi="Arial" w:cs="Arial"/>
          <w:sz w:val="24"/>
          <w:szCs w:val="24"/>
        </w:rPr>
        <w:t>Pro tvorbu teoretických východisek bylo použito</w:t>
      </w:r>
      <w:r w:rsidR="00F52AFE">
        <w:rPr>
          <w:rFonts w:ascii="Arial" w:hAnsi="Arial" w:cs="Arial"/>
          <w:sz w:val="24"/>
          <w:szCs w:val="24"/>
        </w:rPr>
        <w:t xml:space="preserve"> </w:t>
      </w:r>
      <w:r w:rsidR="00D917F3">
        <w:rPr>
          <w:rFonts w:ascii="Arial" w:hAnsi="Arial" w:cs="Arial"/>
          <w:sz w:val="24"/>
          <w:szCs w:val="24"/>
        </w:rPr>
        <w:t>4</w:t>
      </w:r>
      <w:r w:rsidR="00610D94">
        <w:rPr>
          <w:rFonts w:ascii="Arial" w:hAnsi="Arial" w:cs="Arial"/>
          <w:sz w:val="24"/>
          <w:szCs w:val="24"/>
        </w:rPr>
        <w:t>5</w:t>
      </w:r>
      <w:r w:rsidRPr="00A60B54">
        <w:rPr>
          <w:rFonts w:ascii="Arial" w:hAnsi="Arial" w:cs="Arial"/>
          <w:sz w:val="24"/>
          <w:szCs w:val="24"/>
        </w:rPr>
        <w:t xml:space="preserve"> článků.</w:t>
      </w:r>
    </w:p>
    <w:p w14:paraId="49D584FC" w14:textId="19D5C9B6" w:rsidR="00851C3E" w:rsidRDefault="00851C3E" w:rsidP="00851C3E">
      <w:pPr>
        <w:rPr>
          <w:rFonts w:ascii="Arial" w:hAnsi="Arial" w:cs="Arial"/>
          <w:sz w:val="24"/>
          <w:szCs w:val="24"/>
        </w:rPr>
      </w:pPr>
    </w:p>
    <w:p w14:paraId="7F6B6188" w14:textId="77777777" w:rsidR="0025437E" w:rsidRPr="00A60B54" w:rsidRDefault="0025437E" w:rsidP="00851C3E">
      <w:pPr>
        <w:rPr>
          <w:rFonts w:ascii="Arial" w:hAnsi="Arial" w:cs="Arial"/>
          <w:sz w:val="24"/>
          <w:szCs w:val="24"/>
        </w:rPr>
      </w:pPr>
    </w:p>
    <w:p w14:paraId="7AD7B5D6" w14:textId="77777777" w:rsidR="00A83628" w:rsidRPr="00A83628" w:rsidRDefault="00A83628" w:rsidP="00A83628"/>
    <w:p w14:paraId="15D9E796" w14:textId="124D5FDC" w:rsidR="00405CEA" w:rsidRDefault="00405CEA"/>
    <w:p w14:paraId="3D6346D3" w14:textId="24A0E691" w:rsidR="001D5525" w:rsidRDefault="001D5525"/>
    <w:p w14:paraId="4BBA2151" w14:textId="3E9CF5B2" w:rsidR="001D5525" w:rsidRDefault="001D5525"/>
    <w:p w14:paraId="268A7C44" w14:textId="29CE04F0" w:rsidR="001D5525" w:rsidRDefault="001D5525"/>
    <w:p w14:paraId="5FA0228F" w14:textId="1D5AAAB5" w:rsidR="001D5525" w:rsidRDefault="001D5525"/>
    <w:p w14:paraId="3A53A4AA" w14:textId="35E0EF77" w:rsidR="001D5525" w:rsidRDefault="001D5525"/>
    <w:p w14:paraId="114F7CAE" w14:textId="1FC26FB1" w:rsidR="001D5525" w:rsidRDefault="001D5525" w:rsidP="00D74C23">
      <w:pPr>
        <w:pStyle w:val="Nadpis1"/>
      </w:pPr>
      <w:bookmarkStart w:id="8" w:name="_Toc125659715"/>
      <w:r>
        <w:lastRenderedPageBreak/>
        <w:t xml:space="preserve">2 Přehled </w:t>
      </w:r>
      <w:r w:rsidR="007248AE">
        <w:t xml:space="preserve">publikovaných </w:t>
      </w:r>
      <w:r>
        <w:t>poznatků o cévní mozkov</w:t>
      </w:r>
      <w:r w:rsidR="007248AE">
        <w:t>é</w:t>
      </w:r>
      <w:r>
        <w:t xml:space="preserve"> příhod</w:t>
      </w:r>
      <w:r w:rsidR="007248AE">
        <w:t>ě</w:t>
      </w:r>
      <w:bookmarkEnd w:id="8"/>
    </w:p>
    <w:p w14:paraId="6C2AE59F" w14:textId="77EBA3C3" w:rsidR="001D5525" w:rsidRDefault="001A7439" w:rsidP="00D74C23">
      <w:pPr>
        <w:rPr>
          <w:rFonts w:ascii="Arial" w:hAnsi="Arial" w:cs="Arial"/>
          <w:color w:val="000000"/>
          <w:sz w:val="24"/>
          <w:szCs w:val="24"/>
        </w:rPr>
      </w:pPr>
      <w:r>
        <w:rPr>
          <w:rFonts w:ascii="Arial" w:hAnsi="Arial" w:cs="Arial"/>
          <w:sz w:val="24"/>
          <w:szCs w:val="24"/>
        </w:rPr>
        <w:tab/>
        <w:t>Infarkt centrální nervové soustavy</w:t>
      </w:r>
      <w:r w:rsidR="005D353E">
        <w:rPr>
          <w:rFonts w:ascii="Arial" w:hAnsi="Arial" w:cs="Arial"/>
          <w:sz w:val="24"/>
          <w:szCs w:val="24"/>
        </w:rPr>
        <w:t xml:space="preserve"> </w:t>
      </w:r>
      <w:r>
        <w:rPr>
          <w:rFonts w:ascii="Arial" w:hAnsi="Arial" w:cs="Arial"/>
          <w:sz w:val="24"/>
          <w:szCs w:val="24"/>
        </w:rPr>
        <w:t xml:space="preserve">lze definovat odumřením mozkových, míšních nebo sítnicových buněk v důsledku ischemie na základě patologického, zobrazovacího nebo jiného objektivního důkazu ložiskového ischemického poškození mozku, míchy nebo sítnice v definované cévní distribuci nebo klinického důkazu </w:t>
      </w:r>
      <w:r w:rsidRPr="005D353E">
        <w:rPr>
          <w:rFonts w:ascii="Arial" w:hAnsi="Arial" w:cs="Arial"/>
          <w:sz w:val="24"/>
          <w:szCs w:val="24"/>
        </w:rPr>
        <w:t>ložiskového ischemického poškození mozku, míchy nebo sítnice na základě příz</w:t>
      </w:r>
      <w:r w:rsidR="005D353E" w:rsidRPr="005D353E">
        <w:rPr>
          <w:rFonts w:ascii="Arial" w:hAnsi="Arial" w:cs="Arial"/>
          <w:sz w:val="24"/>
          <w:szCs w:val="24"/>
        </w:rPr>
        <w:t>naků</w:t>
      </w:r>
      <w:r w:rsidRPr="005D353E">
        <w:rPr>
          <w:rFonts w:ascii="Arial" w:hAnsi="Arial" w:cs="Arial"/>
          <w:sz w:val="24"/>
          <w:szCs w:val="24"/>
        </w:rPr>
        <w:t xml:space="preserve"> </w:t>
      </w:r>
      <w:r w:rsidRPr="009A6FB1">
        <w:rPr>
          <w:rFonts w:ascii="Arial" w:hAnsi="Arial" w:cs="Arial"/>
          <w:sz w:val="24"/>
          <w:szCs w:val="24"/>
        </w:rPr>
        <w:t xml:space="preserve">přetrvávajících ≥ 24 hodin nebo do smrti a vyloučení jiné etiologie </w:t>
      </w:r>
      <w:r w:rsidR="005D353E" w:rsidRPr="009A6FB1">
        <w:rPr>
          <w:rFonts w:ascii="Arial" w:hAnsi="Arial" w:cs="Arial"/>
          <w:sz w:val="24"/>
          <w:szCs w:val="24"/>
        </w:rPr>
        <w:t>(</w:t>
      </w:r>
      <w:proofErr w:type="spellStart"/>
      <w:r w:rsidR="005D353E" w:rsidRPr="009A6FB1">
        <w:rPr>
          <w:rFonts w:ascii="Arial" w:hAnsi="Arial" w:cs="Arial"/>
          <w:color w:val="000000"/>
          <w:sz w:val="24"/>
          <w:szCs w:val="24"/>
        </w:rPr>
        <w:t>Sacco</w:t>
      </w:r>
      <w:proofErr w:type="spellEnd"/>
      <w:r w:rsidR="005D353E" w:rsidRPr="009A6FB1">
        <w:rPr>
          <w:rFonts w:ascii="Arial" w:hAnsi="Arial" w:cs="Arial"/>
          <w:color w:val="000000"/>
          <w:sz w:val="24"/>
          <w:szCs w:val="24"/>
        </w:rPr>
        <w:t xml:space="preserve"> et al., 2013, s</w:t>
      </w:r>
      <w:r w:rsidR="009A6FB1" w:rsidRPr="009A6FB1">
        <w:rPr>
          <w:rFonts w:ascii="Arial" w:hAnsi="Arial" w:cs="Arial"/>
          <w:color w:val="000000"/>
          <w:sz w:val="24"/>
          <w:szCs w:val="24"/>
        </w:rPr>
        <w:t xml:space="preserve">. </w:t>
      </w:r>
      <w:r w:rsidR="009A6FB1" w:rsidRPr="009A6FB1">
        <w:rPr>
          <w:rFonts w:ascii="Arial" w:hAnsi="Arial" w:cs="Arial"/>
          <w:color w:val="000000"/>
          <w:sz w:val="24"/>
          <w:szCs w:val="24"/>
          <w:shd w:val="clear" w:color="auto" w:fill="FFFFFF"/>
        </w:rPr>
        <w:t>206</w:t>
      </w:r>
      <w:r w:rsidR="009A6FB1">
        <w:rPr>
          <w:rFonts w:ascii="Arial" w:hAnsi="Arial" w:cs="Arial"/>
          <w:color w:val="000000"/>
          <w:sz w:val="24"/>
          <w:szCs w:val="24"/>
          <w:shd w:val="clear" w:color="auto" w:fill="FFFFFF"/>
        </w:rPr>
        <w:t>6</w:t>
      </w:r>
      <w:r w:rsidR="005D353E" w:rsidRPr="009A6FB1">
        <w:rPr>
          <w:rFonts w:ascii="Arial" w:hAnsi="Arial" w:cs="Arial"/>
          <w:color w:val="000000"/>
          <w:sz w:val="24"/>
          <w:szCs w:val="24"/>
        </w:rPr>
        <w:t>)</w:t>
      </w:r>
      <w:r w:rsidR="009A6FB1" w:rsidRPr="009A6FB1">
        <w:rPr>
          <w:rFonts w:ascii="Arial" w:hAnsi="Arial" w:cs="Arial"/>
          <w:color w:val="000000"/>
          <w:sz w:val="24"/>
          <w:szCs w:val="24"/>
        </w:rPr>
        <w:t>.</w:t>
      </w:r>
    </w:p>
    <w:p w14:paraId="57487131" w14:textId="3E068614" w:rsidR="001A53A8" w:rsidRDefault="005D353E" w:rsidP="00D74C23">
      <w:pPr>
        <w:rPr>
          <w:rFonts w:ascii="Arial" w:hAnsi="Arial" w:cs="Arial"/>
          <w:color w:val="000000" w:themeColor="text1"/>
          <w:sz w:val="24"/>
          <w:szCs w:val="24"/>
        </w:rPr>
      </w:pPr>
      <w:r>
        <w:rPr>
          <w:rFonts w:ascii="Arial" w:hAnsi="Arial" w:cs="Arial"/>
          <w:color w:val="000000"/>
          <w:sz w:val="24"/>
          <w:szCs w:val="24"/>
        </w:rPr>
        <w:tab/>
        <w:t>Ischemick</w:t>
      </w:r>
      <w:r w:rsidR="00811D0A">
        <w:rPr>
          <w:rFonts w:ascii="Arial" w:hAnsi="Arial" w:cs="Arial"/>
          <w:color w:val="000000"/>
          <w:sz w:val="24"/>
          <w:szCs w:val="24"/>
        </w:rPr>
        <w:t>ou</w:t>
      </w:r>
      <w:r w:rsidR="00050758">
        <w:rPr>
          <w:rFonts w:ascii="Arial" w:hAnsi="Arial" w:cs="Arial"/>
          <w:color w:val="000000"/>
          <w:sz w:val="24"/>
          <w:szCs w:val="24"/>
        </w:rPr>
        <w:t xml:space="preserve"> CMP </w:t>
      </w:r>
      <w:r w:rsidR="00B36158">
        <w:rPr>
          <w:rFonts w:ascii="Arial" w:hAnsi="Arial" w:cs="Arial"/>
          <w:color w:val="000000"/>
          <w:sz w:val="24"/>
          <w:szCs w:val="24"/>
        </w:rPr>
        <w:t>lze definovat jako</w:t>
      </w:r>
      <w:r w:rsidR="00811D0A">
        <w:rPr>
          <w:rFonts w:ascii="Arial" w:hAnsi="Arial" w:cs="Arial"/>
          <w:color w:val="000000"/>
          <w:sz w:val="24"/>
          <w:szCs w:val="24"/>
        </w:rPr>
        <w:t xml:space="preserve"> neurologickou dysfunkci</w:t>
      </w:r>
      <w:r w:rsidR="00B36158">
        <w:rPr>
          <w:rFonts w:ascii="Arial" w:hAnsi="Arial" w:cs="Arial"/>
          <w:color w:val="000000"/>
          <w:sz w:val="24"/>
          <w:szCs w:val="24"/>
        </w:rPr>
        <w:t xml:space="preserve"> způsobenou ložiskovým mozkovým, míšním nebo sítnicovým infarktem</w:t>
      </w:r>
      <w:r w:rsidR="009A6FB1">
        <w:rPr>
          <w:rFonts w:ascii="Arial" w:hAnsi="Arial" w:cs="Arial"/>
          <w:color w:val="000000"/>
          <w:sz w:val="24"/>
          <w:szCs w:val="24"/>
        </w:rPr>
        <w:t xml:space="preserve"> </w:t>
      </w:r>
      <w:r w:rsidR="00B36158">
        <w:rPr>
          <w:rFonts w:ascii="Arial" w:hAnsi="Arial" w:cs="Arial"/>
          <w:color w:val="000000"/>
          <w:sz w:val="24"/>
          <w:szCs w:val="24"/>
        </w:rPr>
        <w:t>(</w:t>
      </w:r>
      <w:proofErr w:type="spellStart"/>
      <w:r w:rsidR="00B36158">
        <w:rPr>
          <w:rFonts w:ascii="Arial" w:hAnsi="Arial" w:cs="Arial"/>
          <w:color w:val="000000"/>
          <w:sz w:val="24"/>
          <w:szCs w:val="24"/>
        </w:rPr>
        <w:t>Sacco</w:t>
      </w:r>
      <w:proofErr w:type="spellEnd"/>
      <w:r w:rsidR="00B36158">
        <w:rPr>
          <w:rFonts w:ascii="Arial" w:hAnsi="Arial" w:cs="Arial"/>
          <w:color w:val="000000"/>
          <w:sz w:val="24"/>
          <w:szCs w:val="24"/>
        </w:rPr>
        <w:t xml:space="preserve"> et al., 2013</w:t>
      </w:r>
      <w:r w:rsidR="00B36158" w:rsidRPr="009A6FB1">
        <w:rPr>
          <w:rFonts w:ascii="Arial" w:hAnsi="Arial" w:cs="Arial"/>
          <w:color w:val="000000"/>
          <w:sz w:val="24"/>
          <w:szCs w:val="24"/>
        </w:rPr>
        <w:t xml:space="preserve">, </w:t>
      </w:r>
      <w:r w:rsidR="003010AC">
        <w:rPr>
          <w:rFonts w:ascii="Arial" w:hAnsi="Arial" w:cs="Arial"/>
          <w:color w:val="000000"/>
          <w:sz w:val="24"/>
          <w:szCs w:val="24"/>
        </w:rPr>
        <w:br/>
      </w:r>
      <w:r w:rsidR="00B36158" w:rsidRPr="009A6FB1">
        <w:rPr>
          <w:rFonts w:ascii="Arial" w:hAnsi="Arial" w:cs="Arial"/>
          <w:color w:val="000000"/>
          <w:sz w:val="24"/>
          <w:szCs w:val="24"/>
        </w:rPr>
        <w:t>s</w:t>
      </w:r>
      <w:r w:rsidR="009A6FB1" w:rsidRPr="009A6FB1">
        <w:rPr>
          <w:rFonts w:ascii="Arial" w:hAnsi="Arial" w:cs="Arial"/>
          <w:color w:val="000000"/>
          <w:sz w:val="24"/>
          <w:szCs w:val="24"/>
        </w:rPr>
        <w:t xml:space="preserve">. </w:t>
      </w:r>
      <w:r w:rsidR="009A6FB1" w:rsidRPr="009A6FB1">
        <w:rPr>
          <w:rFonts w:ascii="Arial" w:hAnsi="Arial" w:cs="Arial"/>
          <w:color w:val="000000"/>
          <w:sz w:val="24"/>
          <w:szCs w:val="24"/>
          <w:shd w:val="clear" w:color="auto" w:fill="FFFFFF"/>
        </w:rPr>
        <w:t>206</w:t>
      </w:r>
      <w:r w:rsidR="009A6FB1">
        <w:rPr>
          <w:rFonts w:ascii="Arial" w:hAnsi="Arial" w:cs="Arial"/>
          <w:color w:val="000000"/>
          <w:sz w:val="24"/>
          <w:szCs w:val="24"/>
          <w:shd w:val="clear" w:color="auto" w:fill="FFFFFF"/>
        </w:rPr>
        <w:t>6</w:t>
      </w:r>
      <w:r w:rsidR="00B36158" w:rsidRPr="009A6FB1">
        <w:rPr>
          <w:rFonts w:ascii="Arial" w:hAnsi="Arial" w:cs="Arial"/>
          <w:color w:val="000000"/>
          <w:sz w:val="24"/>
          <w:szCs w:val="24"/>
        </w:rPr>
        <w:t>)</w:t>
      </w:r>
      <w:r w:rsidR="009A6FB1" w:rsidRPr="009A6FB1">
        <w:rPr>
          <w:rFonts w:ascii="Arial" w:hAnsi="Arial" w:cs="Arial"/>
          <w:color w:val="000000"/>
          <w:sz w:val="24"/>
          <w:szCs w:val="24"/>
        </w:rPr>
        <w:t>.</w:t>
      </w:r>
      <w:r w:rsidR="009A6FB1">
        <w:rPr>
          <w:rFonts w:ascii="Arial" w:hAnsi="Arial" w:cs="Arial"/>
          <w:color w:val="000000"/>
          <w:sz w:val="24"/>
          <w:szCs w:val="24"/>
        </w:rPr>
        <w:t xml:space="preserve"> </w:t>
      </w:r>
      <w:r w:rsidR="001A53A8">
        <w:rPr>
          <w:rFonts w:ascii="Arial" w:hAnsi="Arial" w:cs="Arial"/>
          <w:color w:val="000000"/>
          <w:sz w:val="24"/>
          <w:szCs w:val="24"/>
        </w:rPr>
        <w:t>Ischemické uzávěry se podílejí na přibližně 85</w:t>
      </w:r>
      <w:r w:rsidR="009A6FB1">
        <w:rPr>
          <w:rFonts w:ascii="Arial" w:hAnsi="Arial" w:cs="Arial"/>
          <w:color w:val="000000"/>
          <w:sz w:val="24"/>
          <w:szCs w:val="24"/>
        </w:rPr>
        <w:t xml:space="preserve"> </w:t>
      </w:r>
      <w:r w:rsidR="001A53A8">
        <w:rPr>
          <w:rFonts w:ascii="Arial" w:hAnsi="Arial" w:cs="Arial"/>
          <w:color w:val="000000"/>
          <w:sz w:val="24"/>
          <w:szCs w:val="24"/>
        </w:rPr>
        <w:t>% obětí u pacientů</w:t>
      </w:r>
      <w:r w:rsidR="00811D0A">
        <w:rPr>
          <w:rFonts w:ascii="Arial" w:hAnsi="Arial" w:cs="Arial"/>
          <w:color w:val="000000"/>
          <w:sz w:val="24"/>
          <w:szCs w:val="24"/>
        </w:rPr>
        <w:t xml:space="preserve"> s</w:t>
      </w:r>
      <w:r w:rsidR="009A6FB1">
        <w:rPr>
          <w:rFonts w:ascii="Arial" w:hAnsi="Arial" w:cs="Arial"/>
          <w:color w:val="000000"/>
          <w:sz w:val="24"/>
          <w:szCs w:val="24"/>
        </w:rPr>
        <w:t> </w:t>
      </w:r>
      <w:r w:rsidR="00811D0A">
        <w:rPr>
          <w:rFonts w:ascii="Arial" w:hAnsi="Arial" w:cs="Arial"/>
          <w:color w:val="000000"/>
          <w:sz w:val="24"/>
          <w:szCs w:val="24"/>
        </w:rPr>
        <w:t>CMP</w:t>
      </w:r>
      <w:r w:rsidR="009A6FB1">
        <w:rPr>
          <w:rFonts w:ascii="Arial" w:hAnsi="Arial" w:cs="Arial"/>
          <w:color w:val="000000"/>
          <w:sz w:val="24"/>
          <w:szCs w:val="24"/>
        </w:rPr>
        <w:t xml:space="preserve"> </w:t>
      </w:r>
      <w:r w:rsidR="001A53A8" w:rsidRPr="00811D0A">
        <w:rPr>
          <w:rFonts w:ascii="Arial" w:hAnsi="Arial" w:cs="Arial"/>
          <w:color w:val="000000"/>
          <w:sz w:val="24"/>
          <w:szCs w:val="24"/>
        </w:rPr>
        <w:t>(</w:t>
      </w:r>
      <w:proofErr w:type="spellStart"/>
      <w:r w:rsidR="00E45511">
        <w:fldChar w:fldCharType="begin"/>
      </w:r>
      <w:r w:rsidR="00E45511">
        <w:instrText>HYPERLINK "https://pubmed.ncbi.nlm.nih.gov/?term=Kuriakose%20D%5BAuthor%5D"</w:instrText>
      </w:r>
      <w:r w:rsidR="00E45511">
        <w:fldChar w:fldCharType="separate"/>
      </w:r>
      <w:r w:rsidR="001A53A8" w:rsidRPr="00811D0A">
        <w:rPr>
          <w:rStyle w:val="Hypertextovodkaz"/>
          <w:rFonts w:ascii="Arial" w:hAnsi="Arial" w:cs="Arial"/>
          <w:color w:val="000000" w:themeColor="text1"/>
          <w:sz w:val="24"/>
          <w:szCs w:val="24"/>
          <w:u w:val="none"/>
          <w:shd w:val="clear" w:color="auto" w:fill="FFFFFF"/>
        </w:rPr>
        <w:t>Kuriakose</w:t>
      </w:r>
      <w:proofErr w:type="spellEnd"/>
      <w:r w:rsidR="00E45511">
        <w:rPr>
          <w:rStyle w:val="Hypertextovodkaz"/>
          <w:rFonts w:ascii="Arial" w:hAnsi="Arial" w:cs="Arial"/>
          <w:color w:val="000000" w:themeColor="text1"/>
          <w:sz w:val="24"/>
          <w:szCs w:val="24"/>
          <w:u w:val="none"/>
          <w:shd w:val="clear" w:color="auto" w:fill="FFFFFF"/>
        </w:rPr>
        <w:fldChar w:fldCharType="end"/>
      </w:r>
      <w:r w:rsidR="001A53A8" w:rsidRPr="00811D0A">
        <w:rPr>
          <w:rFonts w:ascii="Arial" w:hAnsi="Arial" w:cs="Arial"/>
          <w:color w:val="000000" w:themeColor="text1"/>
          <w:sz w:val="24"/>
          <w:szCs w:val="24"/>
        </w:rPr>
        <w:t xml:space="preserve"> et al., 2020</w:t>
      </w:r>
      <w:r w:rsidR="00E63B95" w:rsidRPr="00811D0A">
        <w:rPr>
          <w:rFonts w:ascii="Arial" w:hAnsi="Arial" w:cs="Arial"/>
          <w:color w:val="000000" w:themeColor="text1"/>
          <w:sz w:val="24"/>
          <w:szCs w:val="24"/>
        </w:rPr>
        <w:t>,</w:t>
      </w:r>
      <w:r w:rsidR="001A53A8" w:rsidRPr="00811D0A">
        <w:rPr>
          <w:rFonts w:ascii="Arial" w:hAnsi="Arial" w:cs="Arial"/>
          <w:color w:val="000000" w:themeColor="text1"/>
          <w:sz w:val="24"/>
          <w:szCs w:val="24"/>
        </w:rPr>
        <w:t xml:space="preserve"> s</w:t>
      </w:r>
      <w:r w:rsidR="009A6FB1">
        <w:rPr>
          <w:rFonts w:ascii="Arial" w:hAnsi="Arial" w:cs="Arial"/>
          <w:color w:val="000000" w:themeColor="text1"/>
          <w:sz w:val="24"/>
          <w:szCs w:val="24"/>
        </w:rPr>
        <w:t>. 3</w:t>
      </w:r>
      <w:r w:rsidR="001A53A8" w:rsidRPr="00811D0A">
        <w:rPr>
          <w:rFonts w:ascii="Arial" w:hAnsi="Arial" w:cs="Arial"/>
          <w:color w:val="000000" w:themeColor="text1"/>
          <w:sz w:val="24"/>
          <w:szCs w:val="24"/>
        </w:rPr>
        <w:t>)</w:t>
      </w:r>
      <w:r w:rsidR="009A6FB1">
        <w:rPr>
          <w:rFonts w:ascii="Arial" w:hAnsi="Arial" w:cs="Arial"/>
          <w:color w:val="000000" w:themeColor="text1"/>
          <w:sz w:val="24"/>
          <w:szCs w:val="24"/>
        </w:rPr>
        <w:t>.</w:t>
      </w:r>
    </w:p>
    <w:p w14:paraId="113C3A9E" w14:textId="00255BA7" w:rsidR="00B51DBF" w:rsidRPr="00CD09EB" w:rsidRDefault="00B51DBF" w:rsidP="00D74C23">
      <w:pPr>
        <w:rPr>
          <w:rFonts w:ascii="Arial" w:hAnsi="Arial" w:cs="Arial"/>
          <w:color w:val="000000"/>
          <w:sz w:val="24"/>
          <w:szCs w:val="24"/>
        </w:rPr>
      </w:pPr>
      <w:r>
        <w:rPr>
          <w:rFonts w:ascii="Arial" w:hAnsi="Arial" w:cs="Arial"/>
          <w:color w:val="000000" w:themeColor="text1"/>
          <w:sz w:val="24"/>
          <w:szCs w:val="24"/>
        </w:rPr>
        <w:tab/>
        <w:t xml:space="preserve">V evropských populacích je ischemická CMP způsobena převážně v důsledku embolie, zatímco například u asijské populace se obvykle vyskytuje na podkladě aterosklerózy velkých </w:t>
      </w:r>
      <w:r w:rsidRPr="00B51DBF">
        <w:rPr>
          <w:rFonts w:ascii="Arial" w:hAnsi="Arial" w:cs="Arial"/>
          <w:color w:val="000000" w:themeColor="text1"/>
          <w:sz w:val="24"/>
          <w:szCs w:val="24"/>
        </w:rPr>
        <w:t xml:space="preserve">tepen </w:t>
      </w:r>
      <w:r w:rsidRPr="00B51DBF">
        <w:rPr>
          <w:rFonts w:ascii="Arial" w:hAnsi="Arial" w:cs="Arial"/>
          <w:sz w:val="24"/>
          <w:szCs w:val="24"/>
        </w:rPr>
        <w:t>(</w:t>
      </w:r>
      <w:hyperlink r:id="rId8" w:tooltip="Raffaele Ornello" w:history="1">
        <w:r w:rsidRPr="00B51DBF">
          <w:rPr>
            <w:rStyle w:val="Hypertextovodkaz"/>
            <w:rFonts w:ascii="Arial" w:hAnsi="Arial" w:cs="Arial"/>
            <w:color w:val="auto"/>
            <w:sz w:val="24"/>
            <w:szCs w:val="24"/>
            <w:u w:val="none"/>
            <w:shd w:val="clear" w:color="auto" w:fill="FFFFFF"/>
          </w:rPr>
          <w:t>Ornello</w:t>
        </w:r>
      </w:hyperlink>
      <w:r w:rsidRPr="00B51DBF">
        <w:rPr>
          <w:rFonts w:ascii="Arial" w:hAnsi="Arial" w:cs="Arial"/>
          <w:sz w:val="24"/>
          <w:szCs w:val="24"/>
        </w:rPr>
        <w:t xml:space="preserve"> et al., 2018, s. 814-819).</w:t>
      </w:r>
      <w:r>
        <w:rPr>
          <w:rFonts w:ascii="Arial" w:hAnsi="Arial" w:cs="Arial"/>
          <w:sz w:val="24"/>
          <w:szCs w:val="24"/>
        </w:rPr>
        <w:t xml:space="preserve"> Mezi modifikované rizikové faktory </w:t>
      </w:r>
      <w:proofErr w:type="gramStart"/>
      <w:r>
        <w:rPr>
          <w:rFonts w:ascii="Arial" w:hAnsi="Arial" w:cs="Arial"/>
          <w:sz w:val="24"/>
          <w:szCs w:val="24"/>
        </w:rPr>
        <w:t>patří</w:t>
      </w:r>
      <w:proofErr w:type="gramEnd"/>
      <w:r>
        <w:rPr>
          <w:rFonts w:ascii="Arial" w:hAnsi="Arial" w:cs="Arial"/>
          <w:sz w:val="24"/>
          <w:szCs w:val="24"/>
        </w:rPr>
        <w:t xml:space="preserve"> vysoká hladina cholesterolu v krvi, sedavý způsob života, kouření, </w:t>
      </w:r>
      <w:r w:rsidRPr="00071BD8">
        <w:rPr>
          <w:rFonts w:ascii="Arial" w:hAnsi="Arial" w:cs="Arial"/>
          <w:sz w:val="24"/>
          <w:szCs w:val="24"/>
        </w:rPr>
        <w:t xml:space="preserve">konzumace alkoholu, fibrilace síní, kardiovaskulární onemocnění a diabetes </w:t>
      </w:r>
      <w:proofErr w:type="spellStart"/>
      <w:r w:rsidRPr="00071BD8">
        <w:rPr>
          <w:rFonts w:ascii="Arial" w:hAnsi="Arial" w:cs="Arial"/>
          <w:sz w:val="24"/>
          <w:szCs w:val="24"/>
        </w:rPr>
        <w:t>mellitus</w:t>
      </w:r>
      <w:proofErr w:type="spellEnd"/>
      <w:r w:rsidRPr="00071BD8">
        <w:rPr>
          <w:rFonts w:ascii="Arial" w:hAnsi="Arial" w:cs="Arial"/>
          <w:sz w:val="24"/>
          <w:szCs w:val="24"/>
        </w:rPr>
        <w:t xml:space="preserve"> (</w:t>
      </w:r>
      <w:proofErr w:type="spellStart"/>
      <w:r w:rsidR="00E45511">
        <w:fldChar w:fldCharType="begin"/>
      </w:r>
      <w:r w:rsidR="00E45511">
        <w:instrText>HYPERLINK "https://www.nature.com/articles/nrcardio.2016.106" \l "auth-Brandon_W_-Calenda"</w:instrText>
      </w:r>
      <w:r w:rsidR="00E45511">
        <w:fldChar w:fldCharType="separate"/>
      </w:r>
      <w:r w:rsidRPr="00071BD8">
        <w:rPr>
          <w:rStyle w:val="Hypertextovodkaz"/>
          <w:rFonts w:ascii="Arial" w:hAnsi="Arial" w:cs="Arial"/>
          <w:color w:val="auto"/>
          <w:sz w:val="24"/>
          <w:szCs w:val="24"/>
          <w:u w:val="none"/>
          <w:shd w:val="clear" w:color="auto" w:fill="FFFFFF"/>
        </w:rPr>
        <w:t>Calenda</w:t>
      </w:r>
      <w:proofErr w:type="spellEnd"/>
      <w:r w:rsidR="00E45511">
        <w:rPr>
          <w:rStyle w:val="Hypertextovodkaz"/>
          <w:rFonts w:ascii="Arial" w:hAnsi="Arial" w:cs="Arial"/>
          <w:color w:val="auto"/>
          <w:sz w:val="24"/>
          <w:szCs w:val="24"/>
          <w:u w:val="none"/>
          <w:shd w:val="clear" w:color="auto" w:fill="FFFFFF"/>
        </w:rPr>
        <w:fldChar w:fldCharType="end"/>
      </w:r>
      <w:r w:rsidR="0071167C">
        <w:rPr>
          <w:rStyle w:val="Hypertextovodkaz"/>
          <w:rFonts w:ascii="Arial" w:hAnsi="Arial" w:cs="Arial"/>
          <w:color w:val="auto"/>
          <w:sz w:val="24"/>
          <w:szCs w:val="24"/>
          <w:u w:val="none"/>
          <w:shd w:val="clear" w:color="auto" w:fill="FFFFFF"/>
        </w:rPr>
        <w:t xml:space="preserve"> et al.</w:t>
      </w:r>
      <w:r w:rsidRPr="00071BD8">
        <w:rPr>
          <w:rFonts w:ascii="Arial" w:hAnsi="Arial" w:cs="Arial"/>
          <w:sz w:val="24"/>
          <w:szCs w:val="24"/>
        </w:rPr>
        <w:t>, 2016, s</w:t>
      </w:r>
      <w:r w:rsidR="00071BD8" w:rsidRPr="00071BD8">
        <w:rPr>
          <w:rFonts w:ascii="Arial" w:hAnsi="Arial" w:cs="Arial"/>
          <w:sz w:val="24"/>
          <w:szCs w:val="24"/>
        </w:rPr>
        <w:t>. 549–558</w:t>
      </w:r>
      <w:r w:rsidR="00696616" w:rsidRPr="003907CA">
        <w:rPr>
          <w:rFonts w:ascii="Arial" w:hAnsi="Arial" w:cs="Arial"/>
          <w:sz w:val="24"/>
          <w:szCs w:val="24"/>
        </w:rPr>
        <w:t>;</w:t>
      </w:r>
      <w:r w:rsidR="00A409D5">
        <w:rPr>
          <w:rFonts w:ascii="Arial" w:hAnsi="Arial" w:cs="Arial"/>
          <w:sz w:val="24"/>
          <w:szCs w:val="24"/>
        </w:rPr>
        <w:t xml:space="preserve"> </w:t>
      </w:r>
      <w:proofErr w:type="spellStart"/>
      <w:r w:rsidR="00071BD8" w:rsidRPr="00071BD8">
        <w:rPr>
          <w:rFonts w:ascii="Arial" w:hAnsi="Arial" w:cs="Arial"/>
          <w:sz w:val="24"/>
          <w:szCs w:val="24"/>
        </w:rPr>
        <w:t>Esenwa</w:t>
      </w:r>
      <w:proofErr w:type="spellEnd"/>
      <w:r w:rsidR="00A409D5">
        <w:rPr>
          <w:rFonts w:ascii="Arial" w:hAnsi="Arial" w:cs="Arial"/>
          <w:sz w:val="24"/>
          <w:szCs w:val="24"/>
        </w:rPr>
        <w:t xml:space="preserve">, </w:t>
      </w:r>
      <w:proofErr w:type="spellStart"/>
      <w:r w:rsidR="00071BD8" w:rsidRPr="00071BD8">
        <w:rPr>
          <w:rFonts w:ascii="Arial" w:hAnsi="Arial" w:cs="Arial"/>
          <w:sz w:val="24"/>
          <w:szCs w:val="24"/>
        </w:rPr>
        <w:t>Elkind</w:t>
      </w:r>
      <w:proofErr w:type="spellEnd"/>
      <w:r w:rsidR="00071BD8" w:rsidRPr="00071BD8">
        <w:rPr>
          <w:rFonts w:ascii="Arial" w:hAnsi="Arial" w:cs="Arial"/>
          <w:sz w:val="24"/>
          <w:szCs w:val="24"/>
        </w:rPr>
        <w:t>, 2016, s. 592-602)</w:t>
      </w:r>
      <w:r w:rsidR="003F2703">
        <w:rPr>
          <w:rFonts w:ascii="Arial" w:hAnsi="Arial" w:cs="Arial"/>
          <w:sz w:val="24"/>
          <w:szCs w:val="24"/>
        </w:rPr>
        <w:t>.</w:t>
      </w:r>
    </w:p>
    <w:p w14:paraId="6DB07DD4" w14:textId="1B5273B3" w:rsidR="009708BB" w:rsidRPr="009708BB" w:rsidRDefault="009708BB" w:rsidP="00D74C23">
      <w:pPr>
        <w:ind w:firstLine="708"/>
        <w:rPr>
          <w:rFonts w:ascii="Arial" w:hAnsi="Arial" w:cs="Arial"/>
          <w:color w:val="000000"/>
          <w:sz w:val="24"/>
          <w:szCs w:val="24"/>
        </w:rPr>
      </w:pPr>
      <w:r>
        <w:rPr>
          <w:rFonts w:ascii="Arial" w:hAnsi="Arial" w:cs="Arial"/>
          <w:color w:val="000000"/>
          <w:sz w:val="24"/>
          <w:szCs w:val="24"/>
        </w:rPr>
        <w:t>Hemoragické</w:t>
      </w:r>
      <w:r w:rsidR="00481D74">
        <w:rPr>
          <w:rFonts w:ascii="Arial" w:hAnsi="Arial" w:cs="Arial"/>
          <w:color w:val="000000"/>
          <w:sz w:val="24"/>
          <w:szCs w:val="24"/>
        </w:rPr>
        <w:t xml:space="preserve"> CMP </w:t>
      </w:r>
      <w:r w:rsidR="00873DDD">
        <w:rPr>
          <w:rFonts w:ascii="Arial" w:hAnsi="Arial" w:cs="Arial"/>
          <w:color w:val="000000"/>
          <w:sz w:val="24"/>
          <w:szCs w:val="24"/>
        </w:rPr>
        <w:t xml:space="preserve">jsou </w:t>
      </w:r>
      <w:r w:rsidR="00481D74">
        <w:rPr>
          <w:rFonts w:ascii="Arial" w:hAnsi="Arial" w:cs="Arial"/>
          <w:color w:val="000000"/>
          <w:sz w:val="24"/>
          <w:szCs w:val="24"/>
        </w:rPr>
        <w:t>d</w:t>
      </w:r>
      <w:r>
        <w:rPr>
          <w:rFonts w:ascii="Arial" w:hAnsi="Arial" w:cs="Arial"/>
          <w:color w:val="000000"/>
          <w:sz w:val="24"/>
          <w:szCs w:val="24"/>
        </w:rPr>
        <w:t>efin</w:t>
      </w:r>
      <w:r w:rsidR="00811D0A">
        <w:rPr>
          <w:rFonts w:ascii="Arial" w:hAnsi="Arial" w:cs="Arial"/>
          <w:color w:val="000000"/>
          <w:sz w:val="24"/>
          <w:szCs w:val="24"/>
        </w:rPr>
        <w:t>ovány</w:t>
      </w:r>
      <w:r>
        <w:rPr>
          <w:rFonts w:ascii="Arial" w:hAnsi="Arial" w:cs="Arial"/>
          <w:color w:val="000000"/>
          <w:sz w:val="24"/>
          <w:szCs w:val="24"/>
        </w:rPr>
        <w:t xml:space="preserve"> rychle se rozvíjející</w:t>
      </w:r>
      <w:r w:rsidR="00811D0A">
        <w:rPr>
          <w:rFonts w:ascii="Arial" w:hAnsi="Arial" w:cs="Arial"/>
          <w:color w:val="000000"/>
          <w:sz w:val="24"/>
          <w:szCs w:val="24"/>
        </w:rPr>
        <w:t xml:space="preserve">mi </w:t>
      </w:r>
      <w:r>
        <w:rPr>
          <w:rFonts w:ascii="Arial" w:hAnsi="Arial" w:cs="Arial"/>
          <w:color w:val="000000"/>
          <w:sz w:val="24"/>
          <w:szCs w:val="24"/>
        </w:rPr>
        <w:t>klinick</w:t>
      </w:r>
      <w:r w:rsidR="00811D0A">
        <w:rPr>
          <w:rFonts w:ascii="Arial" w:hAnsi="Arial" w:cs="Arial"/>
          <w:color w:val="000000"/>
          <w:sz w:val="24"/>
          <w:szCs w:val="24"/>
        </w:rPr>
        <w:t>ými</w:t>
      </w:r>
      <w:r>
        <w:rPr>
          <w:rFonts w:ascii="Arial" w:hAnsi="Arial" w:cs="Arial"/>
          <w:color w:val="000000"/>
          <w:sz w:val="24"/>
          <w:szCs w:val="24"/>
        </w:rPr>
        <w:t xml:space="preserve"> příznaky neurologické dysfunkce, které lze přičíst fokálnímu nahromadění krve v mozkovém parenchymu nebo </w:t>
      </w:r>
      <w:r w:rsidRPr="009A6FB1">
        <w:rPr>
          <w:rFonts w:ascii="Arial" w:hAnsi="Arial" w:cs="Arial"/>
          <w:color w:val="000000"/>
          <w:sz w:val="24"/>
          <w:szCs w:val="24"/>
        </w:rPr>
        <w:t>komorovém systému, které ne</w:t>
      </w:r>
      <w:r w:rsidR="00481D74" w:rsidRPr="009A6FB1">
        <w:rPr>
          <w:rFonts w:ascii="Arial" w:hAnsi="Arial" w:cs="Arial"/>
          <w:color w:val="000000"/>
          <w:sz w:val="24"/>
          <w:szCs w:val="24"/>
        </w:rPr>
        <w:t>jsou</w:t>
      </w:r>
      <w:r w:rsidRPr="009A6FB1">
        <w:rPr>
          <w:rFonts w:ascii="Arial" w:hAnsi="Arial" w:cs="Arial"/>
          <w:color w:val="000000"/>
          <w:sz w:val="24"/>
          <w:szCs w:val="24"/>
        </w:rPr>
        <w:t xml:space="preserve"> způsoben</w:t>
      </w:r>
      <w:r w:rsidR="00481D74" w:rsidRPr="009A6FB1">
        <w:rPr>
          <w:rFonts w:ascii="Arial" w:hAnsi="Arial" w:cs="Arial"/>
          <w:color w:val="000000"/>
          <w:sz w:val="24"/>
          <w:szCs w:val="24"/>
        </w:rPr>
        <w:t>y</w:t>
      </w:r>
      <w:r w:rsidRPr="009A6FB1">
        <w:rPr>
          <w:rFonts w:ascii="Arial" w:hAnsi="Arial" w:cs="Arial"/>
          <w:color w:val="000000"/>
          <w:sz w:val="24"/>
          <w:szCs w:val="24"/>
        </w:rPr>
        <w:t xml:space="preserve"> traumatem</w:t>
      </w:r>
      <w:r w:rsidR="009A6FB1" w:rsidRPr="009A6FB1">
        <w:rPr>
          <w:rFonts w:ascii="Arial" w:hAnsi="Arial" w:cs="Arial"/>
          <w:color w:val="000000"/>
          <w:sz w:val="24"/>
          <w:szCs w:val="24"/>
        </w:rPr>
        <w:t xml:space="preserve"> </w:t>
      </w:r>
      <w:r w:rsidRPr="009A6FB1">
        <w:rPr>
          <w:rFonts w:ascii="Arial" w:hAnsi="Arial" w:cs="Arial"/>
          <w:color w:val="000000"/>
          <w:sz w:val="24"/>
          <w:szCs w:val="24"/>
        </w:rPr>
        <w:t>(</w:t>
      </w:r>
      <w:proofErr w:type="spellStart"/>
      <w:r w:rsidRPr="009A6FB1">
        <w:rPr>
          <w:rFonts w:ascii="Arial" w:hAnsi="Arial" w:cs="Arial"/>
          <w:color w:val="000000"/>
          <w:sz w:val="24"/>
          <w:szCs w:val="24"/>
        </w:rPr>
        <w:t>Sacco</w:t>
      </w:r>
      <w:proofErr w:type="spellEnd"/>
      <w:r w:rsidRPr="009A6FB1">
        <w:rPr>
          <w:rFonts w:ascii="Arial" w:hAnsi="Arial" w:cs="Arial"/>
          <w:color w:val="000000"/>
          <w:sz w:val="24"/>
          <w:szCs w:val="24"/>
        </w:rPr>
        <w:t xml:space="preserve"> </w:t>
      </w:r>
      <w:r w:rsidR="003010AC">
        <w:rPr>
          <w:rFonts w:ascii="Arial" w:hAnsi="Arial" w:cs="Arial"/>
          <w:color w:val="000000"/>
          <w:sz w:val="24"/>
          <w:szCs w:val="24"/>
        </w:rPr>
        <w:br/>
      </w:r>
      <w:r w:rsidRPr="009A6FB1">
        <w:rPr>
          <w:rFonts w:ascii="Arial" w:hAnsi="Arial" w:cs="Arial"/>
          <w:color w:val="000000"/>
          <w:sz w:val="24"/>
          <w:szCs w:val="24"/>
        </w:rPr>
        <w:t>et al., 2013</w:t>
      </w:r>
      <w:r w:rsidR="00E63B95" w:rsidRPr="009A6FB1">
        <w:rPr>
          <w:rFonts w:ascii="Arial" w:hAnsi="Arial" w:cs="Arial"/>
          <w:color w:val="000000"/>
          <w:sz w:val="24"/>
          <w:szCs w:val="24"/>
        </w:rPr>
        <w:t>,</w:t>
      </w:r>
      <w:r w:rsidRPr="009A6FB1">
        <w:rPr>
          <w:rFonts w:ascii="Arial" w:hAnsi="Arial" w:cs="Arial"/>
          <w:color w:val="000000"/>
          <w:sz w:val="24"/>
          <w:szCs w:val="24"/>
        </w:rPr>
        <w:t xml:space="preserve"> s</w:t>
      </w:r>
      <w:r w:rsidR="009A6FB1" w:rsidRPr="009A6FB1">
        <w:rPr>
          <w:rFonts w:ascii="Arial" w:hAnsi="Arial" w:cs="Arial"/>
          <w:color w:val="000000"/>
          <w:sz w:val="24"/>
          <w:szCs w:val="24"/>
        </w:rPr>
        <w:t xml:space="preserve">. </w:t>
      </w:r>
      <w:r w:rsidR="009A6FB1" w:rsidRPr="009A6FB1">
        <w:rPr>
          <w:rFonts w:ascii="Arial" w:hAnsi="Arial" w:cs="Arial"/>
          <w:color w:val="000000"/>
          <w:sz w:val="24"/>
          <w:szCs w:val="24"/>
          <w:shd w:val="clear" w:color="auto" w:fill="FFFFFF"/>
        </w:rPr>
        <w:t>20</w:t>
      </w:r>
      <w:r w:rsidR="009A6FB1">
        <w:rPr>
          <w:rFonts w:ascii="Arial" w:hAnsi="Arial" w:cs="Arial"/>
          <w:color w:val="000000"/>
          <w:sz w:val="24"/>
          <w:szCs w:val="24"/>
          <w:shd w:val="clear" w:color="auto" w:fill="FFFFFF"/>
        </w:rPr>
        <w:t>66</w:t>
      </w:r>
      <w:r w:rsidRPr="009A6FB1">
        <w:rPr>
          <w:rFonts w:ascii="Arial" w:hAnsi="Arial" w:cs="Arial"/>
          <w:color w:val="000000"/>
          <w:sz w:val="24"/>
          <w:szCs w:val="24"/>
        </w:rPr>
        <w:t>)</w:t>
      </w:r>
      <w:r w:rsidR="009A6FB1" w:rsidRPr="009A6FB1">
        <w:rPr>
          <w:rFonts w:ascii="Arial" w:hAnsi="Arial" w:cs="Arial"/>
          <w:color w:val="000000"/>
          <w:sz w:val="24"/>
          <w:szCs w:val="24"/>
        </w:rPr>
        <w:t>.</w:t>
      </w:r>
    </w:p>
    <w:p w14:paraId="440A4AFC" w14:textId="67A41609" w:rsidR="001A53A8" w:rsidRDefault="001A53A8" w:rsidP="00D74C23">
      <w:pPr>
        <w:rPr>
          <w:rFonts w:ascii="Arial" w:hAnsi="Arial" w:cs="Arial"/>
          <w:color w:val="000000" w:themeColor="text1"/>
          <w:sz w:val="24"/>
          <w:szCs w:val="24"/>
        </w:rPr>
      </w:pPr>
      <w:r>
        <w:rPr>
          <w:rFonts w:ascii="Arial" w:hAnsi="Arial" w:cs="Arial"/>
          <w:color w:val="000000" w:themeColor="text1"/>
          <w:sz w:val="24"/>
          <w:szCs w:val="24"/>
        </w:rPr>
        <w:tab/>
      </w:r>
      <w:r w:rsidR="00F3160E" w:rsidRPr="00F3160E">
        <w:rPr>
          <w:rFonts w:ascii="Arial" w:hAnsi="Arial" w:cs="Arial"/>
          <w:color w:val="000000" w:themeColor="text1"/>
          <w:sz w:val="24"/>
          <w:szCs w:val="24"/>
        </w:rPr>
        <w:t xml:space="preserve">Hemoragická </w:t>
      </w:r>
      <w:r w:rsidR="00F3160E">
        <w:rPr>
          <w:rFonts w:ascii="Arial" w:hAnsi="Arial" w:cs="Arial"/>
          <w:color w:val="000000" w:themeColor="text1"/>
          <w:sz w:val="24"/>
          <w:szCs w:val="24"/>
        </w:rPr>
        <w:t>CMP</w:t>
      </w:r>
      <w:r w:rsidR="00F3160E" w:rsidRPr="00F3160E">
        <w:rPr>
          <w:rFonts w:ascii="Arial" w:hAnsi="Arial" w:cs="Arial"/>
          <w:color w:val="000000" w:themeColor="text1"/>
          <w:sz w:val="24"/>
          <w:szCs w:val="24"/>
        </w:rPr>
        <w:t xml:space="preserve"> je způsobena krvácením do mozku </w:t>
      </w:r>
      <w:r w:rsidR="00873DDD">
        <w:rPr>
          <w:rFonts w:ascii="Arial" w:hAnsi="Arial" w:cs="Arial"/>
          <w:color w:val="000000" w:themeColor="text1"/>
          <w:sz w:val="24"/>
          <w:szCs w:val="24"/>
        </w:rPr>
        <w:t>na podkladě poškození cévy</w:t>
      </w:r>
      <w:r w:rsidR="00F3160E" w:rsidRPr="00F3160E">
        <w:rPr>
          <w:rFonts w:ascii="Arial" w:hAnsi="Arial" w:cs="Arial"/>
          <w:color w:val="000000" w:themeColor="text1"/>
          <w:sz w:val="24"/>
          <w:szCs w:val="24"/>
        </w:rPr>
        <w:t>. Hemoragickou</w:t>
      </w:r>
      <w:r w:rsidR="00F3160E">
        <w:rPr>
          <w:rFonts w:ascii="Arial" w:hAnsi="Arial" w:cs="Arial"/>
          <w:color w:val="000000" w:themeColor="text1"/>
          <w:sz w:val="24"/>
          <w:szCs w:val="24"/>
        </w:rPr>
        <w:t xml:space="preserve"> CMP</w:t>
      </w:r>
      <w:r w:rsidR="00F3160E" w:rsidRPr="00F3160E">
        <w:rPr>
          <w:rFonts w:ascii="Arial" w:hAnsi="Arial" w:cs="Arial"/>
          <w:color w:val="000000" w:themeColor="text1"/>
          <w:sz w:val="24"/>
          <w:szCs w:val="24"/>
        </w:rPr>
        <w:t xml:space="preserve"> lze dále rozdělit na </w:t>
      </w:r>
      <w:proofErr w:type="spellStart"/>
      <w:r w:rsidR="00F3160E" w:rsidRPr="00F3160E">
        <w:rPr>
          <w:rFonts w:ascii="Arial" w:hAnsi="Arial" w:cs="Arial"/>
          <w:color w:val="000000" w:themeColor="text1"/>
          <w:sz w:val="24"/>
          <w:szCs w:val="24"/>
        </w:rPr>
        <w:t>intracerebrální</w:t>
      </w:r>
      <w:proofErr w:type="spellEnd"/>
      <w:r w:rsidR="00F3160E" w:rsidRPr="00F3160E">
        <w:rPr>
          <w:rFonts w:ascii="Arial" w:hAnsi="Arial" w:cs="Arial"/>
          <w:color w:val="000000" w:themeColor="text1"/>
          <w:sz w:val="24"/>
          <w:szCs w:val="24"/>
        </w:rPr>
        <w:t xml:space="preserve"> krvácení (</w:t>
      </w:r>
      <w:r w:rsidR="00F3160E">
        <w:rPr>
          <w:rFonts w:ascii="Arial" w:hAnsi="Arial" w:cs="Arial"/>
          <w:color w:val="000000" w:themeColor="text1"/>
          <w:sz w:val="24"/>
          <w:szCs w:val="24"/>
        </w:rPr>
        <w:t xml:space="preserve">dále jen </w:t>
      </w:r>
      <w:r w:rsidR="00F3160E" w:rsidRPr="00F3160E">
        <w:rPr>
          <w:rFonts w:ascii="Arial" w:hAnsi="Arial" w:cs="Arial"/>
          <w:color w:val="000000" w:themeColor="text1"/>
          <w:sz w:val="24"/>
          <w:szCs w:val="24"/>
        </w:rPr>
        <w:t>ICH) a</w:t>
      </w:r>
      <w:r w:rsidR="00FF59A9">
        <w:rPr>
          <w:rFonts w:ascii="Arial" w:hAnsi="Arial" w:cs="Arial"/>
          <w:color w:val="000000" w:themeColor="text1"/>
          <w:sz w:val="24"/>
          <w:szCs w:val="24"/>
        </w:rPr>
        <w:t> </w:t>
      </w:r>
      <w:r w:rsidR="00F3160E" w:rsidRPr="00F3160E">
        <w:rPr>
          <w:rFonts w:ascii="Arial" w:hAnsi="Arial" w:cs="Arial"/>
          <w:color w:val="000000" w:themeColor="text1"/>
          <w:sz w:val="24"/>
          <w:szCs w:val="24"/>
        </w:rPr>
        <w:t>SA</w:t>
      </w:r>
      <w:r w:rsidR="00F3160E">
        <w:rPr>
          <w:rFonts w:ascii="Arial" w:hAnsi="Arial" w:cs="Arial"/>
          <w:color w:val="000000" w:themeColor="text1"/>
          <w:sz w:val="24"/>
          <w:szCs w:val="24"/>
        </w:rPr>
        <w:t>K</w:t>
      </w:r>
      <w:r w:rsidR="00F3160E" w:rsidRPr="00F3160E">
        <w:rPr>
          <w:rFonts w:ascii="Arial" w:hAnsi="Arial" w:cs="Arial"/>
          <w:color w:val="000000" w:themeColor="text1"/>
          <w:sz w:val="24"/>
          <w:szCs w:val="24"/>
        </w:rPr>
        <w:t>. ICH je krvácení do mozkového parenchymu a SA</w:t>
      </w:r>
      <w:r w:rsidR="00F3160E">
        <w:rPr>
          <w:rFonts w:ascii="Arial" w:hAnsi="Arial" w:cs="Arial"/>
          <w:color w:val="000000" w:themeColor="text1"/>
          <w:sz w:val="24"/>
          <w:szCs w:val="24"/>
        </w:rPr>
        <w:t>K</w:t>
      </w:r>
      <w:r w:rsidR="00F3160E" w:rsidRPr="00F3160E">
        <w:rPr>
          <w:rFonts w:ascii="Arial" w:hAnsi="Arial" w:cs="Arial"/>
          <w:color w:val="000000" w:themeColor="text1"/>
          <w:sz w:val="24"/>
          <w:szCs w:val="24"/>
        </w:rPr>
        <w:t xml:space="preserve"> je krvácení do subarachnoidálního prostoru. Hemoragická cévní mozková příhoda je spojena se závažnou morbiditou a vysokou mortalitou</w:t>
      </w:r>
      <w:r w:rsidR="009A6FB1">
        <w:rPr>
          <w:rFonts w:ascii="Arial" w:hAnsi="Arial" w:cs="Arial"/>
          <w:color w:val="000000" w:themeColor="text1"/>
          <w:sz w:val="24"/>
          <w:szCs w:val="24"/>
        </w:rPr>
        <w:t xml:space="preserve"> </w:t>
      </w:r>
      <w:r w:rsidR="00F3160E" w:rsidRPr="00771FD6">
        <w:rPr>
          <w:rFonts w:ascii="Arial" w:hAnsi="Arial" w:cs="Arial"/>
          <w:color w:val="000000" w:themeColor="text1"/>
          <w:sz w:val="24"/>
          <w:szCs w:val="24"/>
        </w:rPr>
        <w:t>(</w:t>
      </w:r>
      <w:proofErr w:type="spellStart"/>
      <w:r w:rsidR="001E7C8E">
        <w:rPr>
          <w:rFonts w:ascii="Arial" w:hAnsi="Arial" w:cs="Arial"/>
          <w:color w:val="000000"/>
          <w:sz w:val="24"/>
          <w:szCs w:val="24"/>
          <w:shd w:val="clear" w:color="auto" w:fill="FFFFFF"/>
        </w:rPr>
        <w:t>Chen</w:t>
      </w:r>
      <w:proofErr w:type="spellEnd"/>
      <w:r w:rsidR="00F3160E" w:rsidRPr="00771FD6">
        <w:rPr>
          <w:rFonts w:ascii="Arial" w:hAnsi="Arial" w:cs="Arial"/>
          <w:color w:val="000000"/>
          <w:sz w:val="24"/>
          <w:szCs w:val="24"/>
          <w:shd w:val="clear" w:color="auto" w:fill="FFFFFF"/>
        </w:rPr>
        <w:t>,</w:t>
      </w:r>
      <w:r w:rsidR="001E7C8E">
        <w:rPr>
          <w:rFonts w:ascii="Arial" w:hAnsi="Arial" w:cs="Arial"/>
          <w:color w:val="000000"/>
          <w:sz w:val="24"/>
          <w:szCs w:val="24"/>
          <w:shd w:val="clear" w:color="auto" w:fill="FFFFFF"/>
        </w:rPr>
        <w:t xml:space="preserve"> </w:t>
      </w:r>
      <w:proofErr w:type="spellStart"/>
      <w:r w:rsidR="00D00E68">
        <w:rPr>
          <w:rFonts w:ascii="Arial" w:hAnsi="Arial" w:cs="Arial"/>
          <w:color w:val="000000"/>
          <w:sz w:val="24"/>
          <w:szCs w:val="24"/>
          <w:shd w:val="clear" w:color="auto" w:fill="FFFFFF"/>
        </w:rPr>
        <w:t>Zeng</w:t>
      </w:r>
      <w:proofErr w:type="spellEnd"/>
      <w:r w:rsidR="00D00E68">
        <w:rPr>
          <w:rFonts w:ascii="Arial" w:hAnsi="Arial" w:cs="Arial"/>
          <w:color w:val="000000"/>
          <w:sz w:val="24"/>
          <w:szCs w:val="24"/>
          <w:shd w:val="clear" w:color="auto" w:fill="FFFFFF"/>
        </w:rPr>
        <w:t>, Hu,</w:t>
      </w:r>
      <w:r w:rsidR="00F3160E" w:rsidRPr="00771FD6">
        <w:rPr>
          <w:rFonts w:ascii="Arial" w:hAnsi="Arial" w:cs="Arial"/>
          <w:color w:val="000000"/>
          <w:sz w:val="24"/>
          <w:szCs w:val="24"/>
          <w:shd w:val="clear" w:color="auto" w:fill="FFFFFF"/>
        </w:rPr>
        <w:t xml:space="preserve"> 20</w:t>
      </w:r>
      <w:r w:rsidR="001E7C8E">
        <w:rPr>
          <w:rFonts w:ascii="Arial" w:hAnsi="Arial" w:cs="Arial"/>
          <w:color w:val="000000"/>
          <w:sz w:val="24"/>
          <w:szCs w:val="24"/>
          <w:shd w:val="clear" w:color="auto" w:fill="FFFFFF"/>
        </w:rPr>
        <w:t>14</w:t>
      </w:r>
      <w:r w:rsidR="00F3160E" w:rsidRPr="00771FD6">
        <w:rPr>
          <w:rFonts w:ascii="Arial" w:hAnsi="Arial" w:cs="Arial"/>
          <w:color w:val="000000"/>
          <w:sz w:val="24"/>
          <w:szCs w:val="24"/>
          <w:shd w:val="clear" w:color="auto" w:fill="FFFFFF"/>
        </w:rPr>
        <w:t>, s</w:t>
      </w:r>
      <w:r w:rsidR="00D55ACE">
        <w:rPr>
          <w:rFonts w:ascii="Arial" w:hAnsi="Arial" w:cs="Arial"/>
          <w:color w:val="000000"/>
          <w:sz w:val="24"/>
          <w:szCs w:val="24"/>
          <w:shd w:val="clear" w:color="auto" w:fill="FFFFFF"/>
        </w:rPr>
        <w:t>.</w:t>
      </w:r>
      <w:r w:rsidR="001E7C8E">
        <w:rPr>
          <w:rFonts w:ascii="Arial" w:hAnsi="Arial" w:cs="Arial"/>
          <w:color w:val="000000"/>
          <w:sz w:val="24"/>
          <w:szCs w:val="24"/>
          <w:shd w:val="clear" w:color="auto" w:fill="FFFFFF"/>
        </w:rPr>
        <w:t xml:space="preserve"> 2061-2078</w:t>
      </w:r>
      <w:r w:rsidR="00F3160E" w:rsidRPr="00771FD6">
        <w:rPr>
          <w:rFonts w:ascii="Arial" w:hAnsi="Arial" w:cs="Arial"/>
          <w:color w:val="000000"/>
          <w:sz w:val="24"/>
          <w:szCs w:val="24"/>
          <w:shd w:val="clear" w:color="auto" w:fill="FFFFFF"/>
        </w:rPr>
        <w:t>)</w:t>
      </w:r>
      <w:r w:rsidR="009A6FB1">
        <w:rPr>
          <w:rFonts w:ascii="Arial" w:hAnsi="Arial" w:cs="Arial"/>
          <w:color w:val="000000"/>
          <w:sz w:val="24"/>
          <w:szCs w:val="24"/>
          <w:shd w:val="clear" w:color="auto" w:fill="FFFFFF"/>
        </w:rPr>
        <w:t>.</w:t>
      </w:r>
    </w:p>
    <w:p w14:paraId="15B14D05" w14:textId="1E8C3652" w:rsidR="009708BB" w:rsidRPr="00771FD6" w:rsidRDefault="009708BB" w:rsidP="00D74C23">
      <w:pPr>
        <w:rPr>
          <w:rFonts w:ascii="Arial" w:hAnsi="Arial" w:cs="Arial"/>
          <w:color w:val="000000"/>
          <w:sz w:val="24"/>
          <w:szCs w:val="24"/>
          <w:shd w:val="clear" w:color="auto" w:fill="FFFFFF"/>
        </w:rPr>
      </w:pPr>
      <w:r>
        <w:rPr>
          <w:rFonts w:ascii="Arial" w:hAnsi="Arial" w:cs="Arial"/>
          <w:color w:val="000000" w:themeColor="text1"/>
          <w:sz w:val="24"/>
          <w:szCs w:val="24"/>
        </w:rPr>
        <w:tab/>
        <w:t>Mezi nejčastější příčiny hemoragické</w:t>
      </w:r>
      <w:r w:rsidR="00066AAF">
        <w:rPr>
          <w:rFonts w:ascii="Arial" w:hAnsi="Arial" w:cs="Arial"/>
          <w:color w:val="000000" w:themeColor="text1"/>
          <w:sz w:val="24"/>
          <w:szCs w:val="24"/>
        </w:rPr>
        <w:t xml:space="preserve"> CMP </w:t>
      </w:r>
      <w:proofErr w:type="gramStart"/>
      <w:r>
        <w:rPr>
          <w:rFonts w:ascii="Arial" w:hAnsi="Arial" w:cs="Arial"/>
          <w:color w:val="000000" w:themeColor="text1"/>
          <w:sz w:val="24"/>
          <w:szCs w:val="24"/>
        </w:rPr>
        <w:t>patří</w:t>
      </w:r>
      <w:proofErr w:type="gramEnd"/>
      <w:r>
        <w:rPr>
          <w:rFonts w:ascii="Arial" w:hAnsi="Arial" w:cs="Arial"/>
          <w:color w:val="000000" w:themeColor="text1"/>
          <w:sz w:val="24"/>
          <w:szCs w:val="24"/>
        </w:rPr>
        <w:t xml:space="preserve"> hypertenze. Pokud působí dlouhodobě, způsobuje degeneraci </w:t>
      </w:r>
      <w:r w:rsidR="00873DDD">
        <w:rPr>
          <w:rFonts w:ascii="Arial" w:hAnsi="Arial" w:cs="Arial"/>
          <w:color w:val="000000" w:themeColor="text1"/>
          <w:sz w:val="24"/>
          <w:szCs w:val="24"/>
        </w:rPr>
        <w:t>cévní stěny</w:t>
      </w:r>
      <w:r w:rsidR="00813E3B">
        <w:rPr>
          <w:rFonts w:ascii="Arial" w:hAnsi="Arial" w:cs="Arial"/>
          <w:color w:val="000000" w:themeColor="text1"/>
          <w:sz w:val="24"/>
          <w:szCs w:val="24"/>
        </w:rPr>
        <w:t xml:space="preserve">, </w:t>
      </w:r>
      <w:r>
        <w:rPr>
          <w:rFonts w:ascii="Arial" w:hAnsi="Arial" w:cs="Arial"/>
          <w:color w:val="000000" w:themeColor="text1"/>
          <w:sz w:val="24"/>
          <w:szCs w:val="24"/>
        </w:rPr>
        <w:t xml:space="preserve">porušení elastické lamely </w:t>
      </w:r>
      <w:r w:rsidR="00154F71">
        <w:rPr>
          <w:rFonts w:ascii="Arial" w:hAnsi="Arial" w:cs="Arial"/>
          <w:color w:val="000000" w:themeColor="text1"/>
          <w:sz w:val="24"/>
          <w:szCs w:val="24"/>
        </w:rPr>
        <w:br/>
      </w:r>
      <w:r>
        <w:rPr>
          <w:rFonts w:ascii="Arial" w:hAnsi="Arial" w:cs="Arial"/>
          <w:color w:val="000000" w:themeColor="text1"/>
          <w:sz w:val="24"/>
          <w:szCs w:val="24"/>
        </w:rPr>
        <w:t>a fragmentaci hladké svaloviny.</w:t>
      </w:r>
      <w:r w:rsidR="007F5EDB">
        <w:rPr>
          <w:rFonts w:ascii="Arial" w:hAnsi="Arial" w:cs="Arial"/>
          <w:color w:val="000000" w:themeColor="text1"/>
          <w:sz w:val="24"/>
          <w:szCs w:val="24"/>
        </w:rPr>
        <w:t xml:space="preserve"> V arteriolách se objevuje </w:t>
      </w:r>
      <w:proofErr w:type="spellStart"/>
      <w:r w:rsidR="007F5EDB">
        <w:rPr>
          <w:rFonts w:ascii="Arial" w:hAnsi="Arial" w:cs="Arial"/>
          <w:color w:val="000000" w:themeColor="text1"/>
          <w:sz w:val="24"/>
          <w:szCs w:val="24"/>
        </w:rPr>
        <w:t>lipohyalinóza</w:t>
      </w:r>
      <w:proofErr w:type="spellEnd"/>
      <w:r w:rsidR="007F5EDB">
        <w:rPr>
          <w:rFonts w:ascii="Arial" w:hAnsi="Arial" w:cs="Arial"/>
          <w:color w:val="000000" w:themeColor="text1"/>
          <w:sz w:val="24"/>
          <w:szCs w:val="24"/>
        </w:rPr>
        <w:t xml:space="preserve">, </w:t>
      </w:r>
      <w:proofErr w:type="spellStart"/>
      <w:r w:rsidR="007F5EDB">
        <w:rPr>
          <w:rFonts w:ascii="Arial" w:hAnsi="Arial" w:cs="Arial"/>
          <w:color w:val="000000" w:themeColor="text1"/>
          <w:sz w:val="24"/>
          <w:szCs w:val="24"/>
        </w:rPr>
        <w:t>fibrinoidní</w:t>
      </w:r>
      <w:proofErr w:type="spellEnd"/>
      <w:r w:rsidR="007F5EDB">
        <w:rPr>
          <w:rFonts w:ascii="Arial" w:hAnsi="Arial" w:cs="Arial"/>
          <w:color w:val="000000" w:themeColor="text1"/>
          <w:sz w:val="24"/>
          <w:szCs w:val="24"/>
        </w:rPr>
        <w:t xml:space="preserve"> nekróza </w:t>
      </w:r>
      <w:proofErr w:type="spellStart"/>
      <w:r w:rsidR="007F5EDB">
        <w:rPr>
          <w:rFonts w:ascii="Arial" w:hAnsi="Arial" w:cs="Arial"/>
          <w:color w:val="000000" w:themeColor="text1"/>
          <w:sz w:val="24"/>
          <w:szCs w:val="24"/>
        </w:rPr>
        <w:t>subendotelu</w:t>
      </w:r>
      <w:proofErr w:type="spellEnd"/>
      <w:r w:rsidR="007F5EDB">
        <w:rPr>
          <w:rFonts w:ascii="Arial" w:hAnsi="Arial" w:cs="Arial"/>
          <w:color w:val="000000" w:themeColor="text1"/>
          <w:sz w:val="24"/>
          <w:szCs w:val="24"/>
        </w:rPr>
        <w:t xml:space="preserve">, </w:t>
      </w:r>
      <w:proofErr w:type="spellStart"/>
      <w:r w:rsidR="007F5EDB">
        <w:rPr>
          <w:rFonts w:ascii="Arial" w:hAnsi="Arial" w:cs="Arial"/>
          <w:color w:val="000000" w:themeColor="text1"/>
          <w:sz w:val="24"/>
          <w:szCs w:val="24"/>
        </w:rPr>
        <w:t>mikroaneurysmata</w:t>
      </w:r>
      <w:proofErr w:type="spellEnd"/>
      <w:r w:rsidR="007F5EDB">
        <w:rPr>
          <w:rFonts w:ascii="Arial" w:hAnsi="Arial" w:cs="Arial"/>
          <w:color w:val="000000" w:themeColor="text1"/>
          <w:sz w:val="24"/>
          <w:szCs w:val="24"/>
        </w:rPr>
        <w:t xml:space="preserve"> a fokální dilatace. Obvyklými místy </w:t>
      </w:r>
      <w:r w:rsidR="00DC3439">
        <w:rPr>
          <w:rFonts w:ascii="Arial" w:hAnsi="Arial" w:cs="Arial"/>
          <w:color w:val="000000" w:themeColor="text1"/>
          <w:sz w:val="24"/>
          <w:szCs w:val="24"/>
        </w:rPr>
        <w:t>ICH</w:t>
      </w:r>
      <w:r w:rsidR="007F5EDB">
        <w:rPr>
          <w:rFonts w:ascii="Arial" w:hAnsi="Arial" w:cs="Arial"/>
          <w:color w:val="000000" w:themeColor="text1"/>
          <w:sz w:val="24"/>
          <w:szCs w:val="24"/>
        </w:rPr>
        <w:t xml:space="preserve"> </w:t>
      </w:r>
      <w:r w:rsidR="007F5EDB">
        <w:rPr>
          <w:rFonts w:ascii="Arial" w:hAnsi="Arial" w:cs="Arial"/>
          <w:color w:val="000000" w:themeColor="text1"/>
          <w:sz w:val="24"/>
          <w:szCs w:val="24"/>
        </w:rPr>
        <w:lastRenderedPageBreak/>
        <w:t>vyvolaného hypertenzí jsou malé penetrující tepny vycházející z bazilárních tepen nebo předních, středních či zadních mozkových tepen. Dalšími významnými rizikovými faktory jsou kouření cigaret</w:t>
      </w:r>
      <w:r w:rsidR="00066AAF">
        <w:rPr>
          <w:rFonts w:ascii="Arial" w:hAnsi="Arial" w:cs="Arial"/>
          <w:color w:val="000000" w:themeColor="text1"/>
          <w:sz w:val="24"/>
          <w:szCs w:val="24"/>
        </w:rPr>
        <w:t xml:space="preserve"> a</w:t>
      </w:r>
      <w:r w:rsidR="007F5EDB" w:rsidRPr="00771FD6">
        <w:rPr>
          <w:rFonts w:ascii="Arial" w:hAnsi="Arial" w:cs="Arial"/>
          <w:color w:val="000000" w:themeColor="text1"/>
          <w:sz w:val="24"/>
          <w:szCs w:val="24"/>
        </w:rPr>
        <w:t xml:space="preserve"> chronický alkoholismus. Chronické onemocnění jater rovněž zvyšuje </w:t>
      </w:r>
      <w:r w:rsidR="00281630" w:rsidRPr="00771FD6">
        <w:rPr>
          <w:rFonts w:ascii="Arial" w:hAnsi="Arial" w:cs="Arial"/>
          <w:color w:val="000000" w:themeColor="text1"/>
          <w:sz w:val="24"/>
          <w:szCs w:val="24"/>
        </w:rPr>
        <w:t>pravděpodobnost intrakraniálního krvácení</w:t>
      </w:r>
      <w:r w:rsidR="00653B03">
        <w:rPr>
          <w:rFonts w:ascii="Arial" w:hAnsi="Arial" w:cs="Arial"/>
          <w:color w:val="000000" w:themeColor="text1"/>
          <w:sz w:val="24"/>
          <w:szCs w:val="24"/>
        </w:rPr>
        <w:t xml:space="preserve"> (dále jen IC)</w:t>
      </w:r>
      <w:r w:rsidR="00281630" w:rsidRPr="00771FD6">
        <w:rPr>
          <w:rFonts w:ascii="Arial" w:hAnsi="Arial" w:cs="Arial"/>
          <w:color w:val="000000" w:themeColor="text1"/>
          <w:sz w:val="24"/>
          <w:szCs w:val="24"/>
        </w:rPr>
        <w:t xml:space="preserve"> v důsledku </w:t>
      </w:r>
      <w:proofErr w:type="spellStart"/>
      <w:r w:rsidR="00281630" w:rsidRPr="00771FD6">
        <w:rPr>
          <w:rFonts w:ascii="Arial" w:hAnsi="Arial" w:cs="Arial"/>
          <w:color w:val="000000" w:themeColor="text1"/>
          <w:sz w:val="24"/>
          <w:szCs w:val="24"/>
        </w:rPr>
        <w:t>koagulopatie</w:t>
      </w:r>
      <w:proofErr w:type="spellEnd"/>
      <w:r w:rsidR="007248AE">
        <w:rPr>
          <w:rFonts w:ascii="Arial" w:hAnsi="Arial" w:cs="Arial"/>
          <w:color w:val="000000" w:themeColor="text1"/>
          <w:sz w:val="24"/>
          <w:szCs w:val="24"/>
        </w:rPr>
        <w:t xml:space="preserve"> </w:t>
      </w:r>
      <w:r w:rsidR="00281630" w:rsidRPr="00771FD6">
        <w:rPr>
          <w:rFonts w:ascii="Arial" w:hAnsi="Arial" w:cs="Arial"/>
          <w:color w:val="000000" w:themeColor="text1"/>
          <w:sz w:val="24"/>
          <w:szCs w:val="24"/>
        </w:rPr>
        <w:t xml:space="preserve">a trombocytopenie. Dalšími faktory jsou také </w:t>
      </w:r>
      <w:r w:rsidR="00066AAF">
        <w:rPr>
          <w:rFonts w:ascii="Arial" w:hAnsi="Arial" w:cs="Arial"/>
          <w:color w:val="000000" w:themeColor="text1"/>
          <w:sz w:val="24"/>
          <w:szCs w:val="24"/>
        </w:rPr>
        <w:t>zvýšená h</w:t>
      </w:r>
      <w:r w:rsidR="00281630" w:rsidRPr="00771FD6">
        <w:rPr>
          <w:rFonts w:ascii="Arial" w:hAnsi="Arial" w:cs="Arial"/>
          <w:color w:val="000000" w:themeColor="text1"/>
          <w:sz w:val="24"/>
          <w:szCs w:val="24"/>
        </w:rPr>
        <w:t xml:space="preserve">ladina cholesterolu, </w:t>
      </w:r>
      <w:r w:rsidR="00066AAF">
        <w:rPr>
          <w:rFonts w:ascii="Arial" w:hAnsi="Arial" w:cs="Arial"/>
          <w:color w:val="000000" w:themeColor="text1"/>
          <w:sz w:val="24"/>
          <w:szCs w:val="24"/>
        </w:rPr>
        <w:t>užívání sympatomimetik</w:t>
      </w:r>
      <w:r w:rsidR="00281630" w:rsidRPr="00771FD6">
        <w:rPr>
          <w:rFonts w:ascii="Arial" w:hAnsi="Arial" w:cs="Arial"/>
          <w:color w:val="000000" w:themeColor="text1"/>
          <w:sz w:val="24"/>
          <w:szCs w:val="24"/>
        </w:rPr>
        <w:t xml:space="preserve">, </w:t>
      </w:r>
      <w:r w:rsidR="00E63B95" w:rsidRPr="00771FD6">
        <w:rPr>
          <w:rFonts w:ascii="Arial" w:hAnsi="Arial" w:cs="Arial"/>
          <w:color w:val="000000" w:themeColor="text1"/>
          <w:sz w:val="24"/>
          <w:szCs w:val="24"/>
        </w:rPr>
        <w:t>vysoký věk a mužské pohlaví</w:t>
      </w:r>
      <w:r w:rsidR="009A6FB1">
        <w:rPr>
          <w:rFonts w:ascii="Arial" w:hAnsi="Arial" w:cs="Arial"/>
          <w:color w:val="000000" w:themeColor="text1"/>
          <w:sz w:val="24"/>
          <w:szCs w:val="24"/>
        </w:rPr>
        <w:t xml:space="preserve"> </w:t>
      </w:r>
      <w:r w:rsidR="00E63B95" w:rsidRPr="00771FD6">
        <w:rPr>
          <w:rFonts w:ascii="Arial" w:hAnsi="Arial" w:cs="Arial"/>
          <w:color w:val="000000" w:themeColor="text1"/>
          <w:sz w:val="24"/>
          <w:szCs w:val="24"/>
        </w:rPr>
        <w:t>(</w:t>
      </w:r>
      <w:proofErr w:type="spellStart"/>
      <w:r w:rsidR="00D00E68">
        <w:rPr>
          <w:rFonts w:ascii="Arial" w:hAnsi="Arial" w:cs="Arial"/>
          <w:color w:val="000000"/>
          <w:sz w:val="24"/>
          <w:szCs w:val="24"/>
          <w:shd w:val="clear" w:color="auto" w:fill="FFFFFF"/>
        </w:rPr>
        <w:t>Kitagawa</w:t>
      </w:r>
      <w:proofErr w:type="spellEnd"/>
      <w:r w:rsidR="00E63B95" w:rsidRPr="00771FD6">
        <w:rPr>
          <w:rFonts w:ascii="Arial" w:hAnsi="Arial" w:cs="Arial"/>
          <w:color w:val="000000"/>
          <w:sz w:val="24"/>
          <w:szCs w:val="24"/>
          <w:shd w:val="clear" w:color="auto" w:fill="FFFFFF"/>
        </w:rPr>
        <w:t>, 2022, s</w:t>
      </w:r>
      <w:r w:rsidR="00D00E68">
        <w:rPr>
          <w:rFonts w:ascii="Arial" w:hAnsi="Arial" w:cs="Arial"/>
          <w:color w:val="000000"/>
          <w:sz w:val="24"/>
          <w:szCs w:val="24"/>
          <w:shd w:val="clear" w:color="auto" w:fill="FFFFFF"/>
        </w:rPr>
        <w:t>. 936-943</w:t>
      </w:r>
      <w:r w:rsidR="00E63B95" w:rsidRPr="00771FD6">
        <w:rPr>
          <w:rFonts w:ascii="Arial" w:hAnsi="Arial" w:cs="Arial"/>
          <w:color w:val="000000"/>
          <w:sz w:val="24"/>
          <w:szCs w:val="24"/>
          <w:shd w:val="clear" w:color="auto" w:fill="FFFFFF"/>
        </w:rPr>
        <w:t>)</w:t>
      </w:r>
      <w:r w:rsidR="009A6FB1">
        <w:rPr>
          <w:rFonts w:ascii="Arial" w:hAnsi="Arial" w:cs="Arial"/>
          <w:color w:val="000000"/>
          <w:sz w:val="24"/>
          <w:szCs w:val="24"/>
          <w:shd w:val="clear" w:color="auto" w:fill="FFFFFF"/>
        </w:rPr>
        <w:t>.</w:t>
      </w:r>
    </w:p>
    <w:p w14:paraId="00910B59" w14:textId="166E8DDD" w:rsidR="00E63B95" w:rsidRDefault="00E63B95" w:rsidP="00D74C23">
      <w:pPr>
        <w:pStyle w:val="Nadpis1"/>
        <w:rPr>
          <w:rFonts w:cs="Arial"/>
          <w:sz w:val="28"/>
          <w:szCs w:val="28"/>
          <w:shd w:val="clear" w:color="auto" w:fill="FFFFFF"/>
        </w:rPr>
      </w:pPr>
      <w:bookmarkStart w:id="9" w:name="_Toc125659716"/>
      <w:r w:rsidRPr="00B0481E">
        <w:rPr>
          <w:rFonts w:cs="Arial"/>
          <w:sz w:val="28"/>
          <w:szCs w:val="28"/>
          <w:shd w:val="clear" w:color="auto" w:fill="FFFFFF"/>
        </w:rPr>
        <w:t>2.1 Léčba cévní mozkové příhody v přednemocniční péči</w:t>
      </w:r>
      <w:bookmarkEnd w:id="9"/>
    </w:p>
    <w:p w14:paraId="0ABF0F29" w14:textId="7DB7F132" w:rsidR="00C02826" w:rsidRDefault="00C02826" w:rsidP="00D74C23">
      <w:pPr>
        <w:ind w:firstLine="708"/>
        <w:rPr>
          <w:rFonts w:ascii="Arial" w:hAnsi="Arial" w:cs="Arial"/>
          <w:sz w:val="24"/>
          <w:szCs w:val="24"/>
        </w:rPr>
      </w:pPr>
      <w:r>
        <w:rPr>
          <w:rFonts w:ascii="Arial" w:hAnsi="Arial" w:cs="Arial"/>
          <w:sz w:val="24"/>
          <w:szCs w:val="24"/>
        </w:rPr>
        <w:t xml:space="preserve">Nedávné pokroky v léčbě </w:t>
      </w:r>
      <w:r w:rsidR="001A50E4">
        <w:rPr>
          <w:rFonts w:ascii="Arial" w:hAnsi="Arial" w:cs="Arial"/>
          <w:sz w:val="24"/>
          <w:szCs w:val="24"/>
        </w:rPr>
        <w:t>CMP</w:t>
      </w:r>
      <w:r>
        <w:rPr>
          <w:rFonts w:ascii="Arial" w:hAnsi="Arial" w:cs="Arial"/>
          <w:sz w:val="24"/>
          <w:szCs w:val="24"/>
        </w:rPr>
        <w:t xml:space="preserve"> přinášejí nové možnosti optimalizace výsledků. Aby bylo možné je zajistit, musí být přednemocniční péče efektivnější. </w:t>
      </w:r>
      <w:r w:rsidRPr="003776F7">
        <w:rPr>
          <w:rFonts w:ascii="Arial" w:hAnsi="Arial" w:cs="Arial"/>
          <w:sz w:val="24"/>
          <w:szCs w:val="24"/>
        </w:rPr>
        <w:t>Tento článek představuje "řetězec přežití" pro akutní péči o pacienty s</w:t>
      </w:r>
      <w:r w:rsidR="00DA0F32">
        <w:rPr>
          <w:rFonts w:ascii="Arial" w:hAnsi="Arial" w:cs="Arial"/>
          <w:sz w:val="24"/>
          <w:szCs w:val="24"/>
        </w:rPr>
        <w:t> </w:t>
      </w:r>
      <w:r w:rsidR="00A343BC">
        <w:rPr>
          <w:rFonts w:ascii="Arial" w:hAnsi="Arial" w:cs="Arial"/>
          <w:sz w:val="24"/>
          <w:szCs w:val="24"/>
        </w:rPr>
        <w:t>CMP</w:t>
      </w:r>
      <w:r w:rsidRPr="003776F7">
        <w:rPr>
          <w:rFonts w:ascii="Arial" w:hAnsi="Arial" w:cs="Arial"/>
          <w:sz w:val="24"/>
          <w:szCs w:val="24"/>
        </w:rPr>
        <w:t xml:space="preserve"> a uvádí doporučení, </w:t>
      </w:r>
      <w:r w:rsidR="00154F71">
        <w:rPr>
          <w:rFonts w:ascii="Arial" w:hAnsi="Arial" w:cs="Arial"/>
          <w:sz w:val="24"/>
          <w:szCs w:val="24"/>
        </w:rPr>
        <w:br/>
      </w:r>
      <w:r w:rsidRPr="003776F7">
        <w:rPr>
          <w:rFonts w:ascii="Arial" w:hAnsi="Arial" w:cs="Arial"/>
          <w:sz w:val="24"/>
          <w:szCs w:val="24"/>
        </w:rPr>
        <w:t>o která by měly zdravotnické systémy celosvětově usilovat.</w:t>
      </w:r>
      <w:r w:rsidR="00DA0F32">
        <w:rPr>
          <w:rFonts w:ascii="Arial" w:hAnsi="Arial" w:cs="Arial"/>
          <w:sz w:val="24"/>
          <w:szCs w:val="24"/>
        </w:rPr>
        <w:t xml:space="preserve"> Bylo sestaveno </w:t>
      </w:r>
      <w:r>
        <w:rPr>
          <w:rFonts w:ascii="Arial" w:hAnsi="Arial" w:cs="Arial"/>
          <w:sz w:val="24"/>
          <w:szCs w:val="24"/>
        </w:rPr>
        <w:t>10</w:t>
      </w:r>
      <w:r w:rsidR="003F2703">
        <w:rPr>
          <w:rFonts w:ascii="Arial" w:hAnsi="Arial" w:cs="Arial"/>
          <w:sz w:val="24"/>
          <w:szCs w:val="24"/>
        </w:rPr>
        <w:t xml:space="preserve"> kroků</w:t>
      </w:r>
      <w:r>
        <w:rPr>
          <w:rFonts w:ascii="Arial" w:hAnsi="Arial" w:cs="Arial"/>
          <w:sz w:val="24"/>
          <w:szCs w:val="24"/>
        </w:rPr>
        <w:t xml:space="preserve"> pro zlepšení výsledků</w:t>
      </w:r>
      <w:r w:rsidR="00813E3B">
        <w:rPr>
          <w:rFonts w:ascii="Arial" w:hAnsi="Arial" w:cs="Arial"/>
          <w:sz w:val="24"/>
          <w:szCs w:val="24"/>
        </w:rPr>
        <w:t xml:space="preserve"> a možnosti přežití</w:t>
      </w:r>
      <w:r>
        <w:rPr>
          <w:rFonts w:ascii="Arial" w:hAnsi="Arial" w:cs="Arial"/>
          <w:sz w:val="24"/>
          <w:szCs w:val="24"/>
        </w:rPr>
        <w:t xml:space="preserve"> po CMP (</w:t>
      </w:r>
      <w:proofErr w:type="spellStart"/>
      <w:r>
        <w:rPr>
          <w:rFonts w:ascii="Arial" w:hAnsi="Arial" w:cs="Arial"/>
          <w:sz w:val="24"/>
          <w:szCs w:val="24"/>
        </w:rPr>
        <w:t>Rudd</w:t>
      </w:r>
      <w:proofErr w:type="spellEnd"/>
      <w:r>
        <w:rPr>
          <w:rFonts w:ascii="Arial" w:hAnsi="Arial" w:cs="Arial"/>
          <w:sz w:val="24"/>
          <w:szCs w:val="24"/>
        </w:rPr>
        <w:t xml:space="preserve"> et al., 2020, s. 555).</w:t>
      </w:r>
    </w:p>
    <w:p w14:paraId="50330894" w14:textId="77777777" w:rsidR="009F4CF8" w:rsidRDefault="00C02826" w:rsidP="00D74C23">
      <w:pPr>
        <w:keepNext/>
      </w:pPr>
      <w:r>
        <w:rPr>
          <w:noProof/>
          <w:sz w:val="24"/>
          <w:szCs w:val="24"/>
        </w:rPr>
        <w:drawing>
          <wp:inline distT="0" distB="0" distL="0" distR="0" wp14:anchorId="4E379E9E" wp14:editId="46CCDF9A">
            <wp:extent cx="5760085" cy="297216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tretch>
                      <a:fillRect/>
                    </a:stretch>
                  </pic:blipFill>
                  <pic:spPr>
                    <a:xfrm>
                      <a:off x="0" y="0"/>
                      <a:ext cx="5760085" cy="2972165"/>
                    </a:xfrm>
                    <a:prstGeom prst="rect">
                      <a:avLst/>
                    </a:prstGeom>
                  </pic:spPr>
                </pic:pic>
              </a:graphicData>
            </a:graphic>
          </wp:inline>
        </w:drawing>
      </w:r>
    </w:p>
    <w:p w14:paraId="5EB553C3" w14:textId="5A6B6B39" w:rsidR="00C02826" w:rsidRPr="00E617F1" w:rsidRDefault="009F4CF8" w:rsidP="00D74C23">
      <w:pPr>
        <w:pStyle w:val="Titulek"/>
        <w:spacing w:line="360" w:lineRule="auto"/>
        <w:rPr>
          <w:rFonts w:ascii="Arial" w:hAnsi="Arial" w:cs="Arial"/>
          <w:i w:val="0"/>
          <w:iCs w:val="0"/>
          <w:color w:val="auto"/>
          <w:sz w:val="24"/>
          <w:szCs w:val="24"/>
        </w:rPr>
      </w:pPr>
      <w:bookmarkStart w:id="10" w:name="_Toc133257583"/>
      <w:r w:rsidRPr="00E617F1">
        <w:rPr>
          <w:rFonts w:ascii="Arial" w:hAnsi="Arial" w:cs="Arial"/>
          <w:i w:val="0"/>
          <w:iCs w:val="0"/>
          <w:color w:val="auto"/>
          <w:sz w:val="24"/>
          <w:szCs w:val="24"/>
        </w:rPr>
        <w:t xml:space="preserve">Obrázek </w:t>
      </w:r>
      <w:r w:rsidRPr="00E617F1">
        <w:rPr>
          <w:rFonts w:ascii="Arial" w:hAnsi="Arial" w:cs="Arial"/>
          <w:i w:val="0"/>
          <w:iCs w:val="0"/>
          <w:color w:val="auto"/>
          <w:sz w:val="24"/>
          <w:szCs w:val="24"/>
        </w:rPr>
        <w:fldChar w:fldCharType="begin"/>
      </w:r>
      <w:r w:rsidRPr="00E617F1">
        <w:rPr>
          <w:rFonts w:ascii="Arial" w:hAnsi="Arial" w:cs="Arial"/>
          <w:i w:val="0"/>
          <w:iCs w:val="0"/>
          <w:color w:val="auto"/>
          <w:sz w:val="24"/>
          <w:szCs w:val="24"/>
        </w:rPr>
        <w:instrText xml:space="preserve"> SEQ Obrázek \* ARABIC </w:instrText>
      </w:r>
      <w:r w:rsidRPr="00E617F1">
        <w:rPr>
          <w:rFonts w:ascii="Arial" w:hAnsi="Arial" w:cs="Arial"/>
          <w:i w:val="0"/>
          <w:iCs w:val="0"/>
          <w:color w:val="auto"/>
          <w:sz w:val="24"/>
          <w:szCs w:val="24"/>
        </w:rPr>
        <w:fldChar w:fldCharType="separate"/>
      </w:r>
      <w:r w:rsidRPr="00E617F1">
        <w:rPr>
          <w:rFonts w:ascii="Arial" w:hAnsi="Arial" w:cs="Arial"/>
          <w:i w:val="0"/>
          <w:iCs w:val="0"/>
          <w:noProof/>
          <w:color w:val="auto"/>
          <w:sz w:val="24"/>
          <w:szCs w:val="24"/>
        </w:rPr>
        <w:t>1</w:t>
      </w:r>
      <w:r w:rsidRPr="00E617F1">
        <w:rPr>
          <w:rFonts w:ascii="Arial" w:hAnsi="Arial" w:cs="Arial"/>
          <w:i w:val="0"/>
          <w:iCs w:val="0"/>
          <w:color w:val="auto"/>
          <w:sz w:val="24"/>
          <w:szCs w:val="24"/>
        </w:rPr>
        <w:fldChar w:fldCharType="end"/>
      </w:r>
      <w:r w:rsidRPr="00E617F1">
        <w:rPr>
          <w:rFonts w:ascii="Arial" w:hAnsi="Arial" w:cs="Arial"/>
          <w:i w:val="0"/>
          <w:iCs w:val="0"/>
          <w:color w:val="auto"/>
          <w:sz w:val="24"/>
          <w:szCs w:val="24"/>
        </w:rPr>
        <w:t xml:space="preserve">: 10 </w:t>
      </w:r>
      <w:proofErr w:type="spellStart"/>
      <w:r w:rsidRPr="00E617F1">
        <w:rPr>
          <w:rFonts w:ascii="Arial" w:hAnsi="Arial" w:cs="Arial"/>
          <w:i w:val="0"/>
          <w:iCs w:val="0"/>
          <w:color w:val="auto"/>
          <w:sz w:val="24"/>
          <w:szCs w:val="24"/>
        </w:rPr>
        <w:t>steps</w:t>
      </w:r>
      <w:proofErr w:type="spellEnd"/>
      <w:r w:rsidRPr="00E617F1">
        <w:rPr>
          <w:rFonts w:ascii="Arial" w:hAnsi="Arial" w:cs="Arial"/>
          <w:i w:val="0"/>
          <w:iCs w:val="0"/>
          <w:color w:val="auto"/>
          <w:sz w:val="24"/>
          <w:szCs w:val="24"/>
        </w:rPr>
        <w:t xml:space="preserve"> to </w:t>
      </w:r>
      <w:proofErr w:type="spellStart"/>
      <w:r w:rsidRPr="00E617F1">
        <w:rPr>
          <w:rFonts w:ascii="Arial" w:hAnsi="Arial" w:cs="Arial"/>
          <w:i w:val="0"/>
          <w:iCs w:val="0"/>
          <w:color w:val="auto"/>
          <w:sz w:val="24"/>
          <w:szCs w:val="24"/>
        </w:rPr>
        <w:t>improve</w:t>
      </w:r>
      <w:proofErr w:type="spellEnd"/>
      <w:r w:rsidRPr="00E617F1">
        <w:rPr>
          <w:rFonts w:ascii="Arial" w:hAnsi="Arial" w:cs="Arial"/>
          <w:i w:val="0"/>
          <w:iCs w:val="0"/>
          <w:color w:val="auto"/>
          <w:sz w:val="24"/>
          <w:szCs w:val="24"/>
        </w:rPr>
        <w:t xml:space="preserve"> </w:t>
      </w:r>
      <w:proofErr w:type="spellStart"/>
      <w:r w:rsidRPr="00E617F1">
        <w:rPr>
          <w:rFonts w:ascii="Arial" w:hAnsi="Arial" w:cs="Arial"/>
          <w:i w:val="0"/>
          <w:iCs w:val="0"/>
          <w:color w:val="auto"/>
          <w:sz w:val="24"/>
          <w:szCs w:val="24"/>
        </w:rPr>
        <w:t>stroke</w:t>
      </w:r>
      <w:proofErr w:type="spellEnd"/>
      <w:r w:rsidRPr="00E617F1">
        <w:rPr>
          <w:rFonts w:ascii="Arial" w:hAnsi="Arial" w:cs="Arial"/>
          <w:i w:val="0"/>
          <w:iCs w:val="0"/>
          <w:color w:val="auto"/>
          <w:sz w:val="24"/>
          <w:szCs w:val="24"/>
        </w:rPr>
        <w:t xml:space="preserve"> </w:t>
      </w:r>
      <w:proofErr w:type="spellStart"/>
      <w:r w:rsidRPr="00E617F1">
        <w:rPr>
          <w:rFonts w:ascii="Arial" w:hAnsi="Arial" w:cs="Arial"/>
          <w:i w:val="0"/>
          <w:iCs w:val="0"/>
          <w:color w:val="auto"/>
          <w:sz w:val="24"/>
          <w:szCs w:val="24"/>
        </w:rPr>
        <w:t>survival</w:t>
      </w:r>
      <w:proofErr w:type="spellEnd"/>
      <w:r w:rsidRPr="00E617F1">
        <w:rPr>
          <w:rFonts w:ascii="Arial" w:hAnsi="Arial" w:cs="Arial"/>
          <w:i w:val="0"/>
          <w:iCs w:val="0"/>
          <w:color w:val="auto"/>
          <w:sz w:val="24"/>
          <w:szCs w:val="24"/>
        </w:rPr>
        <w:t xml:space="preserve"> (International </w:t>
      </w:r>
      <w:proofErr w:type="spellStart"/>
      <w:r w:rsidRPr="00E617F1">
        <w:rPr>
          <w:rFonts w:ascii="Arial" w:hAnsi="Arial" w:cs="Arial"/>
          <w:i w:val="0"/>
          <w:iCs w:val="0"/>
          <w:color w:val="auto"/>
          <w:sz w:val="24"/>
          <w:szCs w:val="24"/>
        </w:rPr>
        <w:t>Journal</w:t>
      </w:r>
      <w:proofErr w:type="spellEnd"/>
      <w:r w:rsidRPr="00E617F1">
        <w:rPr>
          <w:rFonts w:ascii="Arial" w:hAnsi="Arial" w:cs="Arial"/>
          <w:i w:val="0"/>
          <w:iCs w:val="0"/>
          <w:color w:val="auto"/>
          <w:sz w:val="24"/>
          <w:szCs w:val="24"/>
        </w:rPr>
        <w:t xml:space="preserve"> </w:t>
      </w:r>
      <w:proofErr w:type="spellStart"/>
      <w:r w:rsidRPr="00E617F1">
        <w:rPr>
          <w:rFonts w:ascii="Arial" w:hAnsi="Arial" w:cs="Arial"/>
          <w:i w:val="0"/>
          <w:iCs w:val="0"/>
          <w:color w:val="auto"/>
          <w:sz w:val="24"/>
          <w:szCs w:val="24"/>
        </w:rPr>
        <w:t>of</w:t>
      </w:r>
      <w:proofErr w:type="spellEnd"/>
      <w:r w:rsidRPr="00E617F1">
        <w:rPr>
          <w:rFonts w:ascii="Arial" w:hAnsi="Arial" w:cs="Arial"/>
          <w:i w:val="0"/>
          <w:iCs w:val="0"/>
          <w:color w:val="auto"/>
          <w:sz w:val="24"/>
          <w:szCs w:val="24"/>
        </w:rPr>
        <w:t xml:space="preserve"> </w:t>
      </w:r>
      <w:proofErr w:type="spellStart"/>
      <w:r w:rsidRPr="00E617F1">
        <w:rPr>
          <w:rFonts w:ascii="Arial" w:hAnsi="Arial" w:cs="Arial"/>
          <w:i w:val="0"/>
          <w:iCs w:val="0"/>
          <w:color w:val="auto"/>
          <w:sz w:val="24"/>
          <w:szCs w:val="24"/>
        </w:rPr>
        <w:t>Stroke</w:t>
      </w:r>
      <w:proofErr w:type="spellEnd"/>
      <w:r w:rsidRPr="00E617F1">
        <w:rPr>
          <w:rFonts w:ascii="Arial" w:hAnsi="Arial" w:cs="Arial"/>
          <w:i w:val="0"/>
          <w:iCs w:val="0"/>
          <w:color w:val="auto"/>
          <w:sz w:val="24"/>
          <w:szCs w:val="24"/>
        </w:rPr>
        <w:t>, 2020, s. 557)</w:t>
      </w:r>
      <w:bookmarkEnd w:id="10"/>
    </w:p>
    <w:p w14:paraId="0446A461" w14:textId="103DEE0F" w:rsidR="00E617F1" w:rsidRDefault="00C02826" w:rsidP="00D74C23">
      <w:pPr>
        <w:rPr>
          <w:rFonts w:ascii="Arial" w:hAnsi="Arial" w:cs="Arial"/>
          <w:sz w:val="24"/>
          <w:szCs w:val="24"/>
        </w:rPr>
      </w:pPr>
      <w:r>
        <w:rPr>
          <w:rFonts w:ascii="Arial" w:hAnsi="Arial" w:cs="Arial"/>
          <w:sz w:val="24"/>
          <w:szCs w:val="24"/>
        </w:rPr>
        <w:tab/>
        <w:t xml:space="preserve">Zřízení </w:t>
      </w:r>
      <w:r w:rsidRPr="00777E13">
        <w:rPr>
          <w:rFonts w:ascii="Arial" w:hAnsi="Arial" w:cs="Arial"/>
          <w:sz w:val="24"/>
          <w:szCs w:val="24"/>
        </w:rPr>
        <w:t>registru mozkových příhod je nezbytné pro zlepšení péče a výsledků. Registry by měly být populační a měly by zahrnovat přednemocniční péči, nemocniční péči</w:t>
      </w:r>
      <w:r>
        <w:rPr>
          <w:rFonts w:ascii="Arial" w:hAnsi="Arial" w:cs="Arial"/>
          <w:sz w:val="24"/>
          <w:szCs w:val="24"/>
        </w:rPr>
        <w:t xml:space="preserve">, </w:t>
      </w:r>
      <w:r w:rsidRPr="00777E13">
        <w:rPr>
          <w:rFonts w:ascii="Arial" w:hAnsi="Arial" w:cs="Arial"/>
          <w:sz w:val="24"/>
          <w:szCs w:val="24"/>
        </w:rPr>
        <w:t>přežití, funkci a kvalitu života.</w:t>
      </w:r>
      <w:r w:rsidR="001A50E4">
        <w:rPr>
          <w:rFonts w:ascii="Arial" w:hAnsi="Arial" w:cs="Arial"/>
          <w:sz w:val="24"/>
          <w:szCs w:val="24"/>
        </w:rPr>
        <w:t xml:space="preserve"> Také </w:t>
      </w:r>
      <w:r w:rsidRPr="00777E13">
        <w:rPr>
          <w:rFonts w:ascii="Arial" w:hAnsi="Arial" w:cs="Arial"/>
          <w:sz w:val="24"/>
          <w:szCs w:val="24"/>
        </w:rPr>
        <w:t>by měl</w:t>
      </w:r>
      <w:r w:rsidR="00DA0F32">
        <w:rPr>
          <w:rFonts w:ascii="Arial" w:hAnsi="Arial" w:cs="Arial"/>
          <w:sz w:val="24"/>
          <w:szCs w:val="24"/>
        </w:rPr>
        <w:t>y</w:t>
      </w:r>
      <w:r w:rsidRPr="00777E13">
        <w:rPr>
          <w:rFonts w:ascii="Arial" w:hAnsi="Arial" w:cs="Arial"/>
          <w:sz w:val="24"/>
          <w:szCs w:val="24"/>
        </w:rPr>
        <w:t xml:space="preserve"> měřit klinické výsledky</w:t>
      </w:r>
      <w:r w:rsidR="001A50E4">
        <w:rPr>
          <w:rFonts w:ascii="Arial" w:hAnsi="Arial" w:cs="Arial"/>
          <w:sz w:val="24"/>
          <w:szCs w:val="24"/>
        </w:rPr>
        <w:t xml:space="preserve"> </w:t>
      </w:r>
      <w:r w:rsidRPr="00777E13">
        <w:rPr>
          <w:rFonts w:ascii="Arial" w:hAnsi="Arial" w:cs="Arial"/>
          <w:sz w:val="24"/>
          <w:szCs w:val="24"/>
        </w:rPr>
        <w:t xml:space="preserve">jako je úmrtnost a základní procesy péče o pacienty s </w:t>
      </w:r>
      <w:r w:rsidR="001A50E4">
        <w:rPr>
          <w:rFonts w:ascii="Arial" w:hAnsi="Arial" w:cs="Arial"/>
          <w:sz w:val="24"/>
          <w:szCs w:val="24"/>
        </w:rPr>
        <w:t>CMP</w:t>
      </w:r>
      <w:r>
        <w:rPr>
          <w:rFonts w:ascii="Arial" w:hAnsi="Arial" w:cs="Arial"/>
          <w:sz w:val="24"/>
          <w:szCs w:val="24"/>
        </w:rPr>
        <w:t xml:space="preserve"> (</w:t>
      </w:r>
      <w:proofErr w:type="spellStart"/>
      <w:r>
        <w:rPr>
          <w:rFonts w:ascii="Arial" w:hAnsi="Arial" w:cs="Arial"/>
          <w:sz w:val="24"/>
          <w:szCs w:val="24"/>
        </w:rPr>
        <w:t>Rudd</w:t>
      </w:r>
      <w:proofErr w:type="spellEnd"/>
      <w:r>
        <w:rPr>
          <w:rFonts w:ascii="Arial" w:hAnsi="Arial" w:cs="Arial"/>
          <w:sz w:val="24"/>
          <w:szCs w:val="24"/>
        </w:rPr>
        <w:t xml:space="preserve"> et al., 2020, s. 557).</w:t>
      </w:r>
    </w:p>
    <w:p w14:paraId="4D6B2974" w14:textId="7B6F9F7E" w:rsidR="00C02826" w:rsidRDefault="00C02826" w:rsidP="00D74C23">
      <w:pPr>
        <w:ind w:firstLine="708"/>
        <w:rPr>
          <w:rFonts w:ascii="Arial" w:hAnsi="Arial" w:cs="Arial"/>
          <w:sz w:val="24"/>
          <w:szCs w:val="24"/>
        </w:rPr>
      </w:pPr>
      <w:r>
        <w:rPr>
          <w:rFonts w:ascii="Arial" w:hAnsi="Arial" w:cs="Arial"/>
          <w:sz w:val="24"/>
          <w:szCs w:val="24"/>
        </w:rPr>
        <w:lastRenderedPageBreak/>
        <w:t xml:space="preserve">Povědomí veřejnosti o CMP se v poslední době zlepšilo, nicméně rozpoznávání varovných příznaků je stále neuspokojivé </w:t>
      </w:r>
      <w:r>
        <w:rPr>
          <w:rFonts w:ascii="Arial" w:hAnsi="Arial" w:cs="Arial"/>
          <w:sz w:val="26"/>
          <w:szCs w:val="26"/>
        </w:rPr>
        <w:t>(</w:t>
      </w:r>
      <w:proofErr w:type="spellStart"/>
      <w:r w:rsidR="00E45511">
        <w:fldChar w:fldCharType="begin"/>
      </w:r>
      <w:r w:rsidR="00E45511">
        <w:instrText>HYPERLINK "https://pubmed.ncbi.nlm.nih.gov/?term=Oh%20GJ%5BAuthor%5D"</w:instrText>
      </w:r>
      <w:r w:rsidR="00E45511">
        <w:fldChar w:fldCharType="separate"/>
      </w:r>
      <w:r w:rsidRPr="00B7037E">
        <w:rPr>
          <w:rStyle w:val="Hypertextovodkaz"/>
          <w:rFonts w:ascii="Arial" w:hAnsi="Arial" w:cs="Arial"/>
          <w:color w:val="auto"/>
          <w:sz w:val="24"/>
          <w:szCs w:val="24"/>
          <w:u w:val="none"/>
          <w:shd w:val="clear" w:color="auto" w:fill="FFFFFF"/>
        </w:rPr>
        <w:t>Gyung-Jae</w:t>
      </w:r>
      <w:proofErr w:type="spellEnd"/>
      <w:r w:rsidRPr="00B7037E">
        <w:rPr>
          <w:rStyle w:val="Hypertextovodkaz"/>
          <w:rFonts w:ascii="Arial" w:hAnsi="Arial" w:cs="Arial"/>
          <w:color w:val="auto"/>
          <w:sz w:val="24"/>
          <w:szCs w:val="24"/>
          <w:u w:val="none"/>
          <w:shd w:val="clear" w:color="auto" w:fill="FFFFFF"/>
        </w:rPr>
        <w:t xml:space="preserve"> </w:t>
      </w:r>
      <w:proofErr w:type="spellStart"/>
      <w:r w:rsidRPr="00B7037E">
        <w:rPr>
          <w:rStyle w:val="Hypertextovodkaz"/>
          <w:rFonts w:ascii="Arial" w:hAnsi="Arial" w:cs="Arial"/>
          <w:color w:val="auto"/>
          <w:sz w:val="24"/>
          <w:szCs w:val="24"/>
          <w:u w:val="none"/>
          <w:shd w:val="clear" w:color="auto" w:fill="FFFFFF"/>
        </w:rPr>
        <w:t>Oh</w:t>
      </w:r>
      <w:proofErr w:type="spellEnd"/>
      <w:r w:rsidR="00E45511">
        <w:rPr>
          <w:rStyle w:val="Hypertextovodkaz"/>
          <w:rFonts w:ascii="Arial" w:hAnsi="Arial" w:cs="Arial"/>
          <w:color w:val="auto"/>
          <w:sz w:val="24"/>
          <w:szCs w:val="24"/>
          <w:u w:val="none"/>
          <w:shd w:val="clear" w:color="auto" w:fill="FFFFFF"/>
        </w:rPr>
        <w:fldChar w:fldCharType="end"/>
      </w:r>
      <w:r>
        <w:rPr>
          <w:rFonts w:ascii="Arial" w:hAnsi="Arial" w:cs="Arial"/>
          <w:sz w:val="24"/>
          <w:szCs w:val="24"/>
        </w:rPr>
        <w:t xml:space="preserve"> et al., 2016, s. 1704-1709). Je nutné, aby veřejnost toto onemocnění chápala jako léčitelné a časově závislé s</w:t>
      </w:r>
      <w:r w:rsidR="001A50E4">
        <w:rPr>
          <w:rFonts w:ascii="Arial" w:hAnsi="Arial" w:cs="Arial"/>
          <w:sz w:val="24"/>
          <w:szCs w:val="24"/>
        </w:rPr>
        <w:t> nutností okamžitého</w:t>
      </w:r>
      <w:r>
        <w:rPr>
          <w:rFonts w:ascii="Arial" w:hAnsi="Arial" w:cs="Arial"/>
          <w:sz w:val="24"/>
          <w:szCs w:val="24"/>
        </w:rPr>
        <w:t xml:space="preserve"> </w:t>
      </w:r>
      <w:r w:rsidRPr="00B7037E">
        <w:rPr>
          <w:rFonts w:ascii="Arial" w:hAnsi="Arial" w:cs="Arial"/>
          <w:sz w:val="24"/>
          <w:szCs w:val="24"/>
        </w:rPr>
        <w:t>kontaktov</w:t>
      </w:r>
      <w:r>
        <w:rPr>
          <w:rFonts w:ascii="Arial" w:hAnsi="Arial" w:cs="Arial"/>
          <w:sz w:val="24"/>
          <w:szCs w:val="24"/>
        </w:rPr>
        <w:t>ání</w:t>
      </w:r>
      <w:r w:rsidRPr="00B7037E">
        <w:rPr>
          <w:rFonts w:ascii="Arial" w:hAnsi="Arial" w:cs="Arial"/>
          <w:sz w:val="24"/>
          <w:szCs w:val="24"/>
        </w:rPr>
        <w:t xml:space="preserve"> zdravotni</w:t>
      </w:r>
      <w:r>
        <w:rPr>
          <w:rFonts w:ascii="Arial" w:hAnsi="Arial" w:cs="Arial"/>
          <w:sz w:val="24"/>
          <w:szCs w:val="24"/>
        </w:rPr>
        <w:t>cké záchranné služby</w:t>
      </w:r>
      <w:r w:rsidRPr="00B7037E">
        <w:rPr>
          <w:rFonts w:ascii="Arial" w:hAnsi="Arial" w:cs="Arial"/>
          <w:sz w:val="24"/>
          <w:szCs w:val="24"/>
        </w:rPr>
        <w:t xml:space="preserve"> (dále jen ZZS) (</w:t>
      </w:r>
      <w:proofErr w:type="spellStart"/>
      <w:r w:rsidR="00E45511">
        <w:fldChar w:fldCharType="begin"/>
      </w:r>
      <w:r w:rsidR="00E45511">
        <w:instrText>HYPERLINK "https://pubmed.ncbi.nlm.nih.gov/?term=Ekundayo+OJ&amp;cauthor_id=23633218"</w:instrText>
      </w:r>
      <w:r w:rsidR="00E45511">
        <w:fldChar w:fldCharType="separate"/>
      </w:r>
      <w:r w:rsidRPr="00B7037E">
        <w:rPr>
          <w:rStyle w:val="Hypertextovodkaz"/>
          <w:rFonts w:ascii="Arial" w:hAnsi="Arial" w:cs="Arial"/>
          <w:color w:val="auto"/>
          <w:sz w:val="24"/>
          <w:szCs w:val="24"/>
          <w:u w:val="none"/>
          <w:shd w:val="clear" w:color="auto" w:fill="FFFFFF"/>
        </w:rPr>
        <w:t>Ekundayo</w:t>
      </w:r>
      <w:proofErr w:type="spellEnd"/>
      <w:r w:rsidR="00E45511">
        <w:rPr>
          <w:rStyle w:val="Hypertextovodkaz"/>
          <w:rFonts w:ascii="Arial" w:hAnsi="Arial" w:cs="Arial"/>
          <w:color w:val="auto"/>
          <w:sz w:val="24"/>
          <w:szCs w:val="24"/>
          <w:u w:val="none"/>
          <w:shd w:val="clear" w:color="auto" w:fill="FFFFFF"/>
        </w:rPr>
        <w:fldChar w:fldCharType="end"/>
      </w:r>
      <w:r>
        <w:rPr>
          <w:rFonts w:ascii="Arial" w:hAnsi="Arial" w:cs="Arial"/>
          <w:sz w:val="24"/>
          <w:szCs w:val="24"/>
        </w:rPr>
        <w:t xml:space="preserve"> et al.</w:t>
      </w:r>
      <w:r w:rsidRPr="00B7037E">
        <w:rPr>
          <w:rFonts w:ascii="Arial" w:hAnsi="Arial" w:cs="Arial"/>
          <w:sz w:val="24"/>
          <w:szCs w:val="24"/>
        </w:rPr>
        <w:t>, 2013, s. 262-269)</w:t>
      </w:r>
      <w:r>
        <w:rPr>
          <w:rFonts w:ascii="Arial" w:hAnsi="Arial" w:cs="Arial"/>
          <w:sz w:val="24"/>
          <w:szCs w:val="24"/>
        </w:rPr>
        <w:t>.</w:t>
      </w:r>
    </w:p>
    <w:p w14:paraId="23222F5E" w14:textId="00BC9D0A" w:rsidR="00C02826" w:rsidRPr="00364588" w:rsidRDefault="00C02826" w:rsidP="00D74C23">
      <w:r>
        <w:rPr>
          <w:rFonts w:ascii="Arial" w:hAnsi="Arial" w:cs="Arial"/>
          <w:sz w:val="24"/>
          <w:szCs w:val="24"/>
        </w:rPr>
        <w:t>Vzdělávání by mělo cílit na širokou veřejnost</w:t>
      </w:r>
      <w:r w:rsidR="00DA0F32">
        <w:rPr>
          <w:rFonts w:ascii="Arial" w:hAnsi="Arial" w:cs="Arial"/>
          <w:sz w:val="24"/>
          <w:szCs w:val="24"/>
        </w:rPr>
        <w:t>. M</w:t>
      </w:r>
      <w:r>
        <w:rPr>
          <w:rFonts w:ascii="Arial" w:hAnsi="Arial" w:cs="Arial"/>
          <w:sz w:val="24"/>
          <w:szCs w:val="24"/>
        </w:rPr>
        <w:t xml:space="preserve">ůže zahrnovat mediální kampaně, cílené programy ve školách, ambasadory a sociální média. </w:t>
      </w:r>
      <w:r w:rsidRPr="00D87019">
        <w:rPr>
          <w:rFonts w:ascii="Arial" w:hAnsi="Arial" w:cs="Arial"/>
          <w:sz w:val="24"/>
          <w:szCs w:val="24"/>
        </w:rPr>
        <w:t>Důležitou součástí osvěty veřejnosti</w:t>
      </w:r>
      <w:r>
        <w:rPr>
          <w:rFonts w:ascii="Arial" w:hAnsi="Arial" w:cs="Arial"/>
          <w:sz w:val="24"/>
          <w:szCs w:val="24"/>
        </w:rPr>
        <w:t xml:space="preserve"> jsou</w:t>
      </w:r>
      <w:r w:rsidRPr="00D87019">
        <w:rPr>
          <w:rFonts w:ascii="Arial" w:hAnsi="Arial" w:cs="Arial"/>
          <w:sz w:val="24"/>
          <w:szCs w:val="24"/>
        </w:rPr>
        <w:t xml:space="preserve"> příběh</w:t>
      </w:r>
      <w:r>
        <w:rPr>
          <w:rFonts w:ascii="Arial" w:hAnsi="Arial" w:cs="Arial"/>
          <w:sz w:val="24"/>
          <w:szCs w:val="24"/>
        </w:rPr>
        <w:t>y</w:t>
      </w:r>
      <w:r w:rsidRPr="00D87019">
        <w:rPr>
          <w:rFonts w:ascii="Arial" w:hAnsi="Arial" w:cs="Arial"/>
          <w:sz w:val="24"/>
          <w:szCs w:val="24"/>
        </w:rPr>
        <w:t xml:space="preserve"> o úspěších, které zdůrazňují možnost vynikajících funkčních výsledků, přičemž největší pravděpodobnost optimálního zotavení je při včasné identifikaci a rychlé léčbě.</w:t>
      </w:r>
      <w:r>
        <w:rPr>
          <w:rFonts w:ascii="Arial" w:hAnsi="Arial" w:cs="Arial"/>
          <w:sz w:val="24"/>
          <w:szCs w:val="24"/>
        </w:rPr>
        <w:t xml:space="preserve"> </w:t>
      </w:r>
      <w:r w:rsidRPr="00D87019">
        <w:rPr>
          <w:rFonts w:ascii="Arial" w:hAnsi="Arial" w:cs="Arial"/>
          <w:sz w:val="24"/>
          <w:szCs w:val="24"/>
        </w:rPr>
        <w:t xml:space="preserve">Studie </w:t>
      </w:r>
      <w:r w:rsidR="00B0746C">
        <w:rPr>
          <w:rFonts w:ascii="Arial" w:hAnsi="Arial" w:cs="Arial"/>
          <w:sz w:val="24"/>
          <w:szCs w:val="24"/>
        </w:rPr>
        <w:t>pro</w:t>
      </w:r>
      <w:r w:rsidRPr="00D87019">
        <w:rPr>
          <w:rFonts w:ascii="Arial" w:hAnsi="Arial" w:cs="Arial"/>
          <w:sz w:val="24"/>
          <w:szCs w:val="24"/>
        </w:rPr>
        <w:t xml:space="preserve">kázaly, že pokud jsou tyto </w:t>
      </w:r>
      <w:r w:rsidR="00DA0F32">
        <w:rPr>
          <w:rFonts w:ascii="Arial" w:hAnsi="Arial" w:cs="Arial"/>
          <w:sz w:val="24"/>
          <w:szCs w:val="24"/>
        </w:rPr>
        <w:t>informace předány</w:t>
      </w:r>
      <w:r w:rsidRPr="00D87019">
        <w:rPr>
          <w:rFonts w:ascii="Arial" w:hAnsi="Arial" w:cs="Arial"/>
          <w:sz w:val="24"/>
          <w:szCs w:val="24"/>
        </w:rPr>
        <w:t xml:space="preserve"> </w:t>
      </w:r>
      <w:r w:rsidR="0005755C" w:rsidRPr="00D87019">
        <w:rPr>
          <w:rFonts w:ascii="Arial" w:hAnsi="Arial" w:cs="Arial"/>
          <w:sz w:val="24"/>
          <w:szCs w:val="24"/>
        </w:rPr>
        <w:t>potenci</w:t>
      </w:r>
      <w:r w:rsidR="0005755C">
        <w:rPr>
          <w:rFonts w:ascii="Arial" w:hAnsi="Arial" w:cs="Arial"/>
          <w:sz w:val="24"/>
          <w:szCs w:val="24"/>
        </w:rPr>
        <w:t xml:space="preserve">onálním </w:t>
      </w:r>
      <w:r w:rsidR="0005755C" w:rsidRPr="00D87019">
        <w:rPr>
          <w:rFonts w:ascii="Arial" w:hAnsi="Arial" w:cs="Arial"/>
          <w:sz w:val="24"/>
          <w:szCs w:val="24"/>
        </w:rPr>
        <w:t>pacientům</w:t>
      </w:r>
      <w:r w:rsidRPr="00D87019">
        <w:rPr>
          <w:rFonts w:ascii="Arial" w:hAnsi="Arial" w:cs="Arial"/>
          <w:sz w:val="24"/>
          <w:szCs w:val="24"/>
        </w:rPr>
        <w:t xml:space="preserve"> a </w:t>
      </w:r>
      <w:r w:rsidR="00A41FB6">
        <w:rPr>
          <w:rFonts w:ascii="Arial" w:hAnsi="Arial" w:cs="Arial"/>
          <w:sz w:val="24"/>
          <w:szCs w:val="24"/>
        </w:rPr>
        <w:t>jejich okolí</w:t>
      </w:r>
      <w:r w:rsidRPr="00364588">
        <w:rPr>
          <w:rFonts w:ascii="Arial" w:hAnsi="Arial" w:cs="Arial"/>
          <w:sz w:val="24"/>
          <w:szCs w:val="24"/>
        </w:rPr>
        <w:t xml:space="preserve">, mohou </w:t>
      </w:r>
      <w:r w:rsidR="00A41FB6">
        <w:rPr>
          <w:rFonts w:ascii="Arial" w:hAnsi="Arial" w:cs="Arial"/>
          <w:sz w:val="24"/>
          <w:szCs w:val="24"/>
        </w:rPr>
        <w:t xml:space="preserve">je </w:t>
      </w:r>
      <w:r w:rsidRPr="00364588">
        <w:rPr>
          <w:rFonts w:ascii="Arial" w:hAnsi="Arial" w:cs="Arial"/>
          <w:sz w:val="24"/>
          <w:szCs w:val="24"/>
        </w:rPr>
        <w:t>motivova</w:t>
      </w:r>
      <w:r w:rsidR="00A41FB6">
        <w:rPr>
          <w:rFonts w:ascii="Arial" w:hAnsi="Arial" w:cs="Arial"/>
          <w:sz w:val="24"/>
          <w:szCs w:val="24"/>
        </w:rPr>
        <w:t xml:space="preserve">t k uchování si těchto vědomostí </w:t>
      </w:r>
      <w:r w:rsidRPr="00364588">
        <w:rPr>
          <w:rFonts w:ascii="Arial" w:hAnsi="Arial" w:cs="Arial"/>
          <w:sz w:val="24"/>
          <w:szCs w:val="24"/>
        </w:rPr>
        <w:t>(</w:t>
      </w:r>
      <w:proofErr w:type="spellStart"/>
      <w:r w:rsidR="00E45511">
        <w:fldChar w:fldCharType="begin"/>
      </w:r>
      <w:r w:rsidR="00E45511">
        <w:instrText>HYPERLINK "https://pubmed.ncbi.nlm.nih.gov/?term=Wolters%20FJ%5BAuthor%5D"</w:instrText>
      </w:r>
      <w:r w:rsidR="00E45511">
        <w:fldChar w:fldCharType="separate"/>
      </w:r>
      <w:r w:rsidRPr="00364588">
        <w:rPr>
          <w:rStyle w:val="Hypertextovodkaz"/>
          <w:rFonts w:ascii="Arial" w:hAnsi="Arial" w:cs="Arial"/>
          <w:color w:val="auto"/>
          <w:sz w:val="24"/>
          <w:szCs w:val="24"/>
          <w:u w:val="none"/>
          <w:shd w:val="clear" w:color="auto" w:fill="FFFFFF"/>
        </w:rPr>
        <w:t>Wolters</w:t>
      </w:r>
      <w:proofErr w:type="spellEnd"/>
      <w:r w:rsidR="00E45511">
        <w:rPr>
          <w:rStyle w:val="Hypertextovodkaz"/>
          <w:rFonts w:ascii="Arial" w:hAnsi="Arial" w:cs="Arial"/>
          <w:color w:val="auto"/>
          <w:sz w:val="24"/>
          <w:szCs w:val="24"/>
          <w:u w:val="none"/>
          <w:shd w:val="clear" w:color="auto" w:fill="FFFFFF"/>
        </w:rPr>
        <w:fldChar w:fldCharType="end"/>
      </w:r>
      <w:r w:rsidRPr="00364588">
        <w:rPr>
          <w:rFonts w:ascii="Arial" w:hAnsi="Arial" w:cs="Arial"/>
          <w:sz w:val="24"/>
          <w:szCs w:val="24"/>
        </w:rPr>
        <w:t xml:space="preserve"> et al., 2015, s. 1108-1113).</w:t>
      </w:r>
    </w:p>
    <w:p w14:paraId="717FF606" w14:textId="4D811A1B" w:rsidR="00C02826" w:rsidRPr="009654C4" w:rsidRDefault="00C02826" w:rsidP="00D74C23">
      <w:pPr>
        <w:rPr>
          <w:rFonts w:ascii="Arial" w:hAnsi="Arial" w:cs="Arial"/>
          <w:sz w:val="24"/>
          <w:szCs w:val="24"/>
        </w:rPr>
      </w:pPr>
      <w:r>
        <w:rPr>
          <w:rFonts w:ascii="Arial" w:hAnsi="Arial" w:cs="Arial"/>
          <w:sz w:val="24"/>
          <w:szCs w:val="24"/>
        </w:rPr>
        <w:tab/>
      </w:r>
      <w:r w:rsidRPr="009654C4">
        <w:rPr>
          <w:rFonts w:ascii="Arial" w:hAnsi="Arial" w:cs="Arial"/>
          <w:sz w:val="24"/>
          <w:szCs w:val="24"/>
        </w:rPr>
        <w:t>Včasné rozpoznání potenciálních příznaků</w:t>
      </w:r>
      <w:r>
        <w:rPr>
          <w:rFonts w:ascii="Arial" w:hAnsi="Arial" w:cs="Arial"/>
          <w:sz w:val="24"/>
          <w:szCs w:val="24"/>
        </w:rPr>
        <w:t xml:space="preserve"> </w:t>
      </w:r>
      <w:r w:rsidRPr="009654C4">
        <w:rPr>
          <w:rFonts w:ascii="Arial" w:hAnsi="Arial" w:cs="Arial"/>
          <w:sz w:val="24"/>
          <w:szCs w:val="24"/>
        </w:rPr>
        <w:t>dispečery</w:t>
      </w:r>
      <w:r>
        <w:rPr>
          <w:rFonts w:ascii="Arial" w:hAnsi="Arial" w:cs="Arial"/>
          <w:sz w:val="24"/>
          <w:szCs w:val="24"/>
        </w:rPr>
        <w:t xml:space="preserve"> ZZS</w:t>
      </w:r>
      <w:r w:rsidRPr="009654C4">
        <w:rPr>
          <w:rFonts w:ascii="Arial" w:hAnsi="Arial" w:cs="Arial"/>
          <w:sz w:val="24"/>
          <w:szCs w:val="24"/>
        </w:rPr>
        <w:t xml:space="preserve"> je rozhodující pro aktivaci neodkladné péče. Jakmile dojde </w:t>
      </w:r>
      <w:r w:rsidR="001A50E4">
        <w:rPr>
          <w:rFonts w:ascii="Arial" w:hAnsi="Arial" w:cs="Arial"/>
          <w:sz w:val="24"/>
          <w:szCs w:val="24"/>
        </w:rPr>
        <w:t>ke kontaktování</w:t>
      </w:r>
      <w:r w:rsidR="003F2703">
        <w:rPr>
          <w:rFonts w:ascii="Arial" w:hAnsi="Arial" w:cs="Arial"/>
          <w:sz w:val="24"/>
          <w:szCs w:val="24"/>
        </w:rPr>
        <w:t xml:space="preserve"> </w:t>
      </w:r>
      <w:r w:rsidR="0062200B">
        <w:rPr>
          <w:rFonts w:ascii="Arial" w:hAnsi="Arial" w:cs="Arial"/>
          <w:sz w:val="24"/>
          <w:szCs w:val="24"/>
        </w:rPr>
        <w:t>operační</w:t>
      </w:r>
      <w:r w:rsidR="001A50E4">
        <w:rPr>
          <w:rFonts w:ascii="Arial" w:hAnsi="Arial" w:cs="Arial"/>
          <w:sz w:val="24"/>
          <w:szCs w:val="24"/>
        </w:rPr>
        <w:t>ho</w:t>
      </w:r>
      <w:r w:rsidRPr="009654C4">
        <w:rPr>
          <w:rFonts w:ascii="Arial" w:hAnsi="Arial" w:cs="Arial"/>
          <w:sz w:val="24"/>
          <w:szCs w:val="24"/>
        </w:rPr>
        <w:t xml:space="preserve"> středisk</w:t>
      </w:r>
      <w:r w:rsidR="001A50E4">
        <w:rPr>
          <w:rFonts w:ascii="Arial" w:hAnsi="Arial" w:cs="Arial"/>
          <w:sz w:val="24"/>
          <w:szCs w:val="24"/>
        </w:rPr>
        <w:t>a</w:t>
      </w:r>
      <w:r w:rsidRPr="009654C4">
        <w:rPr>
          <w:rFonts w:ascii="Arial" w:hAnsi="Arial" w:cs="Arial"/>
          <w:sz w:val="24"/>
          <w:szCs w:val="24"/>
        </w:rPr>
        <w:t>, musí dispečer rozlišit 1-2 % pacientů s</w:t>
      </w:r>
      <w:r>
        <w:rPr>
          <w:rFonts w:ascii="Arial" w:hAnsi="Arial" w:cs="Arial"/>
          <w:sz w:val="24"/>
          <w:szCs w:val="24"/>
        </w:rPr>
        <w:t xml:space="preserve"> CMP</w:t>
      </w:r>
      <w:r w:rsidRPr="009654C4">
        <w:rPr>
          <w:rFonts w:ascii="Arial" w:hAnsi="Arial" w:cs="Arial"/>
          <w:sz w:val="24"/>
          <w:szCs w:val="24"/>
        </w:rPr>
        <w:t xml:space="preserve"> od řady jiných urgentních stavů. Vzhledem k</w:t>
      </w:r>
      <w:r w:rsidR="007D47F3">
        <w:rPr>
          <w:rFonts w:ascii="Arial" w:hAnsi="Arial" w:cs="Arial"/>
          <w:sz w:val="24"/>
          <w:szCs w:val="24"/>
        </w:rPr>
        <w:t> </w:t>
      </w:r>
      <w:r w:rsidRPr="009654C4">
        <w:rPr>
          <w:rFonts w:ascii="Arial" w:hAnsi="Arial" w:cs="Arial"/>
          <w:sz w:val="24"/>
          <w:szCs w:val="24"/>
        </w:rPr>
        <w:t>tomu, že pacienti často</w:t>
      </w:r>
      <w:r w:rsidR="0062200B">
        <w:rPr>
          <w:rFonts w:ascii="Arial" w:hAnsi="Arial" w:cs="Arial"/>
          <w:sz w:val="24"/>
          <w:szCs w:val="24"/>
        </w:rPr>
        <w:t xml:space="preserve"> </w:t>
      </w:r>
      <w:r w:rsidRPr="009654C4">
        <w:rPr>
          <w:rFonts w:ascii="Arial" w:hAnsi="Arial" w:cs="Arial"/>
          <w:sz w:val="24"/>
          <w:szCs w:val="24"/>
        </w:rPr>
        <w:t>ne</w:t>
      </w:r>
      <w:r w:rsidR="0062200B">
        <w:rPr>
          <w:rFonts w:ascii="Arial" w:hAnsi="Arial" w:cs="Arial"/>
          <w:sz w:val="24"/>
          <w:szCs w:val="24"/>
        </w:rPr>
        <w:t>roz</w:t>
      </w:r>
      <w:r w:rsidRPr="009654C4">
        <w:rPr>
          <w:rFonts w:ascii="Arial" w:hAnsi="Arial" w:cs="Arial"/>
          <w:sz w:val="24"/>
          <w:szCs w:val="24"/>
        </w:rPr>
        <w:t>poznají</w:t>
      </w:r>
      <w:r w:rsidR="00A41FB6">
        <w:rPr>
          <w:rFonts w:ascii="Arial" w:hAnsi="Arial" w:cs="Arial"/>
          <w:sz w:val="24"/>
          <w:szCs w:val="24"/>
        </w:rPr>
        <w:t xml:space="preserve"> </w:t>
      </w:r>
      <w:r w:rsidR="0062200B">
        <w:rPr>
          <w:rFonts w:ascii="Arial" w:hAnsi="Arial" w:cs="Arial"/>
          <w:sz w:val="24"/>
          <w:szCs w:val="24"/>
        </w:rPr>
        <w:t>své</w:t>
      </w:r>
      <w:r w:rsidRPr="009654C4">
        <w:rPr>
          <w:rFonts w:ascii="Arial" w:hAnsi="Arial" w:cs="Arial"/>
          <w:sz w:val="24"/>
          <w:szCs w:val="24"/>
        </w:rPr>
        <w:t xml:space="preserve"> příznaky</w:t>
      </w:r>
      <w:r w:rsidR="00A41FB6">
        <w:rPr>
          <w:rFonts w:ascii="Arial" w:hAnsi="Arial" w:cs="Arial"/>
          <w:sz w:val="24"/>
          <w:szCs w:val="24"/>
        </w:rPr>
        <w:t xml:space="preserve"> správně</w:t>
      </w:r>
      <w:r w:rsidRPr="009654C4">
        <w:rPr>
          <w:rFonts w:ascii="Arial" w:hAnsi="Arial" w:cs="Arial"/>
          <w:sz w:val="24"/>
          <w:szCs w:val="24"/>
        </w:rPr>
        <w:t>, může být</w:t>
      </w:r>
      <w:r w:rsidR="00A41FB6">
        <w:rPr>
          <w:rFonts w:ascii="Arial" w:hAnsi="Arial" w:cs="Arial"/>
          <w:sz w:val="24"/>
          <w:szCs w:val="24"/>
        </w:rPr>
        <w:t xml:space="preserve"> pak</w:t>
      </w:r>
      <w:r w:rsidRPr="009654C4">
        <w:rPr>
          <w:rFonts w:ascii="Arial" w:hAnsi="Arial" w:cs="Arial"/>
          <w:sz w:val="24"/>
          <w:szCs w:val="24"/>
        </w:rPr>
        <w:t xml:space="preserve"> jejich popis</w:t>
      </w:r>
      <w:r w:rsidR="00A41FB6">
        <w:rPr>
          <w:rFonts w:ascii="Arial" w:hAnsi="Arial" w:cs="Arial"/>
          <w:sz w:val="24"/>
          <w:szCs w:val="24"/>
        </w:rPr>
        <w:t xml:space="preserve"> </w:t>
      </w:r>
      <w:r w:rsidRPr="009654C4">
        <w:rPr>
          <w:rFonts w:ascii="Arial" w:hAnsi="Arial" w:cs="Arial"/>
          <w:sz w:val="24"/>
          <w:szCs w:val="24"/>
        </w:rPr>
        <w:t>nejasný</w:t>
      </w:r>
      <w:r w:rsidR="0062200B">
        <w:rPr>
          <w:rFonts w:ascii="Arial" w:hAnsi="Arial" w:cs="Arial"/>
          <w:sz w:val="24"/>
          <w:szCs w:val="24"/>
        </w:rPr>
        <w:t xml:space="preserve"> a zavádějící</w:t>
      </w:r>
      <w:r w:rsidRPr="009654C4">
        <w:rPr>
          <w:rFonts w:ascii="Arial" w:hAnsi="Arial" w:cs="Arial"/>
          <w:sz w:val="24"/>
          <w:szCs w:val="24"/>
        </w:rPr>
        <w:t xml:space="preserve">. </w:t>
      </w:r>
      <w:r w:rsidR="0062200B">
        <w:rPr>
          <w:rFonts w:ascii="Arial" w:hAnsi="Arial" w:cs="Arial"/>
          <w:sz w:val="24"/>
          <w:szCs w:val="24"/>
        </w:rPr>
        <w:t>Operační střediska</w:t>
      </w:r>
      <w:r w:rsidRPr="009654C4">
        <w:rPr>
          <w:rFonts w:ascii="Arial" w:hAnsi="Arial" w:cs="Arial"/>
          <w:sz w:val="24"/>
          <w:szCs w:val="24"/>
        </w:rPr>
        <w:t xml:space="preserve"> často </w:t>
      </w:r>
      <w:r w:rsidRPr="00FE02D0">
        <w:rPr>
          <w:rFonts w:ascii="Arial" w:hAnsi="Arial" w:cs="Arial"/>
          <w:sz w:val="24"/>
          <w:szCs w:val="24"/>
        </w:rPr>
        <w:t>používají předem definované pokyny pro stanovení priority</w:t>
      </w:r>
      <w:r>
        <w:rPr>
          <w:rFonts w:ascii="Arial" w:hAnsi="Arial" w:cs="Arial"/>
          <w:sz w:val="24"/>
          <w:szCs w:val="24"/>
        </w:rPr>
        <w:t xml:space="preserve"> </w:t>
      </w:r>
      <w:r w:rsidRPr="00FE02D0">
        <w:rPr>
          <w:rFonts w:ascii="Arial" w:hAnsi="Arial" w:cs="Arial"/>
          <w:sz w:val="24"/>
          <w:szCs w:val="24"/>
        </w:rPr>
        <w:t xml:space="preserve">jako součást svého počítačem podporovaného dispečerského systému. Některé identifikační strategie jsou necitlivé a odhalí </w:t>
      </w:r>
      <w:r w:rsidR="001A50E4">
        <w:rPr>
          <w:rFonts w:ascii="Arial" w:hAnsi="Arial" w:cs="Arial"/>
          <w:sz w:val="24"/>
          <w:szCs w:val="24"/>
        </w:rPr>
        <w:t xml:space="preserve">jen </w:t>
      </w:r>
      <w:r w:rsidRPr="00FE02D0">
        <w:rPr>
          <w:rFonts w:ascii="Arial" w:hAnsi="Arial" w:cs="Arial"/>
          <w:sz w:val="24"/>
          <w:szCs w:val="24"/>
        </w:rPr>
        <w:t>40 až 65 % akutních</w:t>
      </w:r>
      <w:r>
        <w:rPr>
          <w:rFonts w:ascii="Arial" w:hAnsi="Arial" w:cs="Arial"/>
          <w:sz w:val="24"/>
          <w:szCs w:val="24"/>
        </w:rPr>
        <w:t xml:space="preserve"> CMP s </w:t>
      </w:r>
      <w:r w:rsidRPr="00FE02D0">
        <w:rPr>
          <w:rFonts w:ascii="Arial" w:hAnsi="Arial" w:cs="Arial"/>
          <w:sz w:val="24"/>
          <w:szCs w:val="24"/>
        </w:rPr>
        <w:t>různou specifičností (</w:t>
      </w:r>
      <w:proofErr w:type="spellStart"/>
      <w:r w:rsidR="00E45511">
        <w:fldChar w:fldCharType="begin"/>
      </w:r>
      <w:r w:rsidR="00E45511">
        <w:instrText>HYPERLINK "https://pubmed.ncbi.nlm.nih.gov/?term=Mould-Millman+NK&amp;cauthor_id=29596006"</w:instrText>
      </w:r>
      <w:r w:rsidR="00E45511">
        <w:fldChar w:fldCharType="separate"/>
      </w:r>
      <w:r w:rsidRPr="00FE02D0">
        <w:rPr>
          <w:rStyle w:val="Hypertextovodkaz"/>
          <w:rFonts w:ascii="Arial" w:hAnsi="Arial" w:cs="Arial"/>
          <w:color w:val="auto"/>
          <w:sz w:val="24"/>
          <w:szCs w:val="24"/>
          <w:u w:val="none"/>
          <w:shd w:val="clear" w:color="auto" w:fill="FFFFFF"/>
        </w:rPr>
        <w:t>Mould-Millman</w:t>
      </w:r>
      <w:proofErr w:type="spellEnd"/>
      <w:r w:rsidR="00E45511">
        <w:rPr>
          <w:rStyle w:val="Hypertextovodkaz"/>
          <w:rFonts w:ascii="Arial" w:hAnsi="Arial" w:cs="Arial"/>
          <w:color w:val="auto"/>
          <w:sz w:val="24"/>
          <w:szCs w:val="24"/>
          <w:u w:val="none"/>
          <w:shd w:val="clear" w:color="auto" w:fill="FFFFFF"/>
        </w:rPr>
        <w:fldChar w:fldCharType="end"/>
      </w:r>
      <w:r w:rsidRPr="00FE02D0">
        <w:rPr>
          <w:rFonts w:ascii="Arial" w:hAnsi="Arial" w:cs="Arial"/>
          <w:sz w:val="24"/>
          <w:szCs w:val="24"/>
        </w:rPr>
        <w:t xml:space="preserve"> et al., 2018, s. 1-8). Neexistují žádné důkazy, které by upřednostňovaly jednu konkrétní diagnostickou stupnici nebo strategii pracovníků </w:t>
      </w:r>
      <w:r w:rsidR="001A50E4">
        <w:rPr>
          <w:rFonts w:ascii="Arial" w:hAnsi="Arial" w:cs="Arial"/>
          <w:sz w:val="24"/>
          <w:szCs w:val="24"/>
        </w:rPr>
        <w:t>operačního střediska</w:t>
      </w:r>
      <w:r w:rsidRPr="00FE02D0">
        <w:rPr>
          <w:rFonts w:ascii="Arial" w:hAnsi="Arial" w:cs="Arial"/>
          <w:sz w:val="24"/>
          <w:szCs w:val="24"/>
        </w:rPr>
        <w:t xml:space="preserve"> pro identifikaci </w:t>
      </w:r>
      <w:r>
        <w:rPr>
          <w:rFonts w:ascii="Arial" w:hAnsi="Arial" w:cs="Arial"/>
          <w:sz w:val="24"/>
          <w:szCs w:val="24"/>
        </w:rPr>
        <w:t>tohoto onemocnění</w:t>
      </w:r>
      <w:r w:rsidRPr="00FE02D0">
        <w:rPr>
          <w:rFonts w:ascii="Arial" w:hAnsi="Arial" w:cs="Arial"/>
          <w:sz w:val="24"/>
          <w:szCs w:val="24"/>
        </w:rPr>
        <w:t xml:space="preserve"> (</w:t>
      </w:r>
      <w:proofErr w:type="spellStart"/>
      <w:r w:rsidR="00E45511">
        <w:fldChar w:fldCharType="begin"/>
      </w:r>
      <w:r w:rsidR="00E45511">
        <w:instrText>HYPERLINK "https://pubmed.ncbi.nlm.nih.gov/?term=Rudd+M&amp;cauthor_id=26574548"</w:instrText>
      </w:r>
      <w:r w:rsidR="00E45511">
        <w:fldChar w:fldCharType="separate"/>
      </w:r>
      <w:r w:rsidRPr="00FE02D0">
        <w:rPr>
          <w:rStyle w:val="Hypertextovodkaz"/>
          <w:rFonts w:ascii="Arial" w:hAnsi="Arial" w:cs="Arial"/>
          <w:color w:val="auto"/>
          <w:sz w:val="24"/>
          <w:szCs w:val="24"/>
          <w:u w:val="none"/>
          <w:shd w:val="clear" w:color="auto" w:fill="FFFFFF"/>
        </w:rPr>
        <w:t>Rudd</w:t>
      </w:r>
      <w:proofErr w:type="spellEnd"/>
      <w:r w:rsidR="00E45511">
        <w:rPr>
          <w:rStyle w:val="Hypertextovodkaz"/>
          <w:rFonts w:ascii="Arial" w:hAnsi="Arial" w:cs="Arial"/>
          <w:color w:val="auto"/>
          <w:sz w:val="24"/>
          <w:szCs w:val="24"/>
          <w:u w:val="none"/>
          <w:shd w:val="clear" w:color="auto" w:fill="FFFFFF"/>
        </w:rPr>
        <w:fldChar w:fldCharType="end"/>
      </w:r>
      <w:r w:rsidRPr="00FE02D0">
        <w:rPr>
          <w:rStyle w:val="author-sup-separator"/>
          <w:rFonts w:ascii="Arial" w:hAnsi="Arial" w:cs="Arial"/>
          <w:sz w:val="24"/>
          <w:szCs w:val="24"/>
          <w:shd w:val="clear" w:color="auto" w:fill="FFFFFF"/>
          <w:vertAlign w:val="superscript"/>
        </w:rPr>
        <w:t xml:space="preserve"> </w:t>
      </w:r>
      <w:r w:rsidRPr="00FE02D0">
        <w:rPr>
          <w:rFonts w:ascii="Arial" w:hAnsi="Arial" w:cs="Arial"/>
          <w:sz w:val="24"/>
          <w:szCs w:val="24"/>
        </w:rPr>
        <w:t>et al., 2016, s. 1-4).</w:t>
      </w:r>
      <w:r>
        <w:rPr>
          <w:rFonts w:ascii="Arial" w:hAnsi="Arial" w:cs="Arial"/>
          <w:sz w:val="24"/>
          <w:szCs w:val="24"/>
        </w:rPr>
        <w:t xml:space="preserve"> </w:t>
      </w:r>
      <w:r w:rsidRPr="00FE02D0">
        <w:rPr>
          <w:rFonts w:ascii="Arial" w:hAnsi="Arial" w:cs="Arial"/>
          <w:sz w:val="24"/>
          <w:szCs w:val="24"/>
        </w:rPr>
        <w:t xml:space="preserve">Mnoho pacientů </w:t>
      </w:r>
      <w:r>
        <w:rPr>
          <w:rFonts w:ascii="Arial" w:hAnsi="Arial" w:cs="Arial"/>
          <w:sz w:val="24"/>
          <w:szCs w:val="24"/>
        </w:rPr>
        <w:t xml:space="preserve">s CMP </w:t>
      </w:r>
      <w:r w:rsidRPr="00FE02D0">
        <w:rPr>
          <w:rFonts w:ascii="Arial" w:hAnsi="Arial" w:cs="Arial"/>
          <w:sz w:val="24"/>
          <w:szCs w:val="24"/>
        </w:rPr>
        <w:t>a jejich příbuzných kontaktuje neakutní zdravotnické služby jako jsou praktičtí lékaři nebo různé linky pomoci. Ty by měly být rovněž schopny identifikovat potenciální pacienty s</w:t>
      </w:r>
      <w:r w:rsidR="003747CA">
        <w:rPr>
          <w:rFonts w:ascii="Arial" w:hAnsi="Arial" w:cs="Arial"/>
          <w:sz w:val="24"/>
          <w:szCs w:val="24"/>
        </w:rPr>
        <w:t xml:space="preserve"> CMP </w:t>
      </w:r>
      <w:r w:rsidRPr="00FE02D0">
        <w:rPr>
          <w:rFonts w:ascii="Arial" w:hAnsi="Arial" w:cs="Arial"/>
          <w:sz w:val="24"/>
          <w:szCs w:val="24"/>
        </w:rPr>
        <w:t xml:space="preserve">a přímo </w:t>
      </w:r>
      <w:r w:rsidR="003747CA">
        <w:rPr>
          <w:rFonts w:ascii="Arial" w:hAnsi="Arial" w:cs="Arial"/>
          <w:sz w:val="24"/>
          <w:szCs w:val="24"/>
        </w:rPr>
        <w:t>kontaktovat ZZS</w:t>
      </w:r>
      <w:r w:rsidRPr="00FE02D0">
        <w:rPr>
          <w:rFonts w:ascii="Arial" w:hAnsi="Arial" w:cs="Arial"/>
          <w:sz w:val="24"/>
          <w:szCs w:val="24"/>
        </w:rPr>
        <w:t xml:space="preserve"> (</w:t>
      </w:r>
      <w:proofErr w:type="spellStart"/>
      <w:r w:rsidRPr="00FE02D0">
        <w:rPr>
          <w:rFonts w:ascii="Arial" w:hAnsi="Arial" w:cs="Arial"/>
          <w:sz w:val="24"/>
          <w:szCs w:val="24"/>
        </w:rPr>
        <w:t>Rud</w:t>
      </w:r>
      <w:r w:rsidR="00A04563">
        <w:rPr>
          <w:rFonts w:ascii="Arial" w:hAnsi="Arial" w:cs="Arial"/>
          <w:sz w:val="24"/>
          <w:szCs w:val="24"/>
        </w:rPr>
        <w:t>d</w:t>
      </w:r>
      <w:proofErr w:type="spellEnd"/>
      <w:r w:rsidRPr="00FE02D0">
        <w:rPr>
          <w:rFonts w:ascii="Arial" w:hAnsi="Arial" w:cs="Arial"/>
          <w:sz w:val="24"/>
          <w:szCs w:val="24"/>
        </w:rPr>
        <w:t xml:space="preserve"> et al., 2020, s. 558).</w:t>
      </w:r>
    </w:p>
    <w:p w14:paraId="550E2BF4" w14:textId="03276423" w:rsidR="00C02826" w:rsidRPr="00B67F44" w:rsidRDefault="00C02826" w:rsidP="00D74C23">
      <w:pPr>
        <w:rPr>
          <w:rFonts w:ascii="Arial" w:hAnsi="Arial" w:cs="Arial"/>
          <w:sz w:val="24"/>
          <w:szCs w:val="24"/>
        </w:rPr>
      </w:pPr>
      <w:r>
        <w:rPr>
          <w:rFonts w:ascii="Arial" w:hAnsi="Arial" w:cs="Arial"/>
          <w:color w:val="ED7D31" w:themeColor="accent2"/>
          <w:sz w:val="24"/>
          <w:szCs w:val="24"/>
        </w:rPr>
        <w:tab/>
      </w:r>
      <w:r w:rsidRPr="00401E0F">
        <w:rPr>
          <w:rFonts w:ascii="Arial" w:hAnsi="Arial" w:cs="Arial"/>
          <w:sz w:val="24"/>
          <w:szCs w:val="24"/>
        </w:rPr>
        <w:t>Přesné rozpoznání dispečery je klíčem k rychlému ošetření. Na základě počátečního dialogu by přítomnost klíčových příznaků (například otázky Face-</w:t>
      </w:r>
      <w:proofErr w:type="spellStart"/>
      <w:r w:rsidRPr="00401E0F">
        <w:rPr>
          <w:rFonts w:ascii="Arial" w:hAnsi="Arial" w:cs="Arial"/>
          <w:sz w:val="24"/>
          <w:szCs w:val="24"/>
        </w:rPr>
        <w:t>Arm</w:t>
      </w:r>
      <w:proofErr w:type="spellEnd"/>
      <w:r w:rsidRPr="00401E0F">
        <w:rPr>
          <w:rFonts w:ascii="Arial" w:hAnsi="Arial" w:cs="Arial"/>
          <w:sz w:val="24"/>
          <w:szCs w:val="24"/>
        </w:rPr>
        <w:t>-</w:t>
      </w:r>
      <w:proofErr w:type="spellStart"/>
      <w:r w:rsidRPr="00401E0F">
        <w:rPr>
          <w:rFonts w:ascii="Arial" w:hAnsi="Arial" w:cs="Arial"/>
          <w:sz w:val="24"/>
          <w:szCs w:val="24"/>
        </w:rPr>
        <w:t>Speech</w:t>
      </w:r>
      <w:proofErr w:type="spellEnd"/>
      <w:r w:rsidRPr="00401E0F">
        <w:rPr>
          <w:rFonts w:ascii="Arial" w:hAnsi="Arial" w:cs="Arial"/>
          <w:sz w:val="24"/>
          <w:szCs w:val="24"/>
        </w:rPr>
        <w:t>-Time) měla vést k okamžité reakci s vysokou prioritou</w:t>
      </w:r>
      <w:r w:rsidR="00752A81">
        <w:rPr>
          <w:rFonts w:ascii="Arial" w:hAnsi="Arial" w:cs="Arial"/>
          <w:sz w:val="24"/>
          <w:szCs w:val="24"/>
        </w:rPr>
        <w:t>,</w:t>
      </w:r>
      <w:r>
        <w:rPr>
          <w:rFonts w:ascii="Arial" w:hAnsi="Arial" w:cs="Arial"/>
          <w:sz w:val="24"/>
          <w:szCs w:val="24"/>
        </w:rPr>
        <w:t xml:space="preserve"> a to i u p</w:t>
      </w:r>
      <w:r w:rsidRPr="00401E0F">
        <w:rPr>
          <w:rFonts w:ascii="Arial" w:hAnsi="Arial" w:cs="Arial"/>
          <w:sz w:val="24"/>
          <w:szCs w:val="24"/>
        </w:rPr>
        <w:t>acient</w:t>
      </w:r>
      <w:r>
        <w:rPr>
          <w:rFonts w:ascii="Arial" w:hAnsi="Arial" w:cs="Arial"/>
          <w:sz w:val="24"/>
          <w:szCs w:val="24"/>
        </w:rPr>
        <w:t>ů</w:t>
      </w:r>
      <w:r w:rsidRPr="00401E0F">
        <w:rPr>
          <w:rFonts w:ascii="Arial" w:hAnsi="Arial" w:cs="Arial"/>
          <w:sz w:val="24"/>
          <w:szCs w:val="24"/>
        </w:rPr>
        <w:t xml:space="preserve"> s</w:t>
      </w:r>
      <w:r w:rsidR="00752A81">
        <w:rPr>
          <w:rFonts w:ascii="Arial" w:hAnsi="Arial" w:cs="Arial"/>
          <w:sz w:val="24"/>
          <w:szCs w:val="24"/>
        </w:rPr>
        <w:t> </w:t>
      </w:r>
      <w:r w:rsidRPr="00401E0F">
        <w:rPr>
          <w:rFonts w:ascii="Arial" w:hAnsi="Arial" w:cs="Arial"/>
          <w:sz w:val="24"/>
          <w:szCs w:val="24"/>
        </w:rPr>
        <w:t>přechodnými příznaky</w:t>
      </w:r>
      <w:r>
        <w:rPr>
          <w:rFonts w:ascii="Arial" w:hAnsi="Arial" w:cs="Arial"/>
          <w:sz w:val="24"/>
          <w:szCs w:val="24"/>
        </w:rPr>
        <w:t xml:space="preserve"> CMP</w:t>
      </w:r>
      <w:r w:rsidR="00752A81">
        <w:rPr>
          <w:rFonts w:ascii="Arial" w:hAnsi="Arial" w:cs="Arial"/>
          <w:sz w:val="24"/>
          <w:szCs w:val="24"/>
        </w:rPr>
        <w:t xml:space="preserve"> (tranzitorní ischemická ataka)</w:t>
      </w:r>
      <w:r>
        <w:rPr>
          <w:rFonts w:ascii="Arial" w:hAnsi="Arial" w:cs="Arial"/>
          <w:sz w:val="24"/>
          <w:szCs w:val="24"/>
        </w:rPr>
        <w:t xml:space="preserve">. </w:t>
      </w:r>
      <w:r w:rsidRPr="00401E0F">
        <w:rPr>
          <w:rFonts w:ascii="Arial" w:hAnsi="Arial" w:cs="Arial"/>
          <w:sz w:val="24"/>
          <w:szCs w:val="24"/>
        </w:rPr>
        <w:t>Při podezření</w:t>
      </w:r>
      <w:r>
        <w:rPr>
          <w:rFonts w:ascii="Arial" w:hAnsi="Arial" w:cs="Arial"/>
          <w:sz w:val="24"/>
          <w:szCs w:val="24"/>
        </w:rPr>
        <w:t xml:space="preserve"> </w:t>
      </w:r>
      <w:r w:rsidRPr="00401E0F">
        <w:rPr>
          <w:rFonts w:ascii="Arial" w:hAnsi="Arial" w:cs="Arial"/>
          <w:sz w:val="24"/>
          <w:szCs w:val="24"/>
        </w:rPr>
        <w:t>by měl</w:t>
      </w:r>
      <w:r>
        <w:rPr>
          <w:rFonts w:ascii="Arial" w:hAnsi="Arial" w:cs="Arial"/>
          <w:sz w:val="24"/>
          <w:szCs w:val="24"/>
        </w:rPr>
        <w:t xml:space="preserve"> dispečer </w:t>
      </w:r>
      <w:r w:rsidRPr="00401E0F">
        <w:rPr>
          <w:rFonts w:ascii="Arial" w:hAnsi="Arial" w:cs="Arial"/>
          <w:sz w:val="24"/>
          <w:szCs w:val="24"/>
        </w:rPr>
        <w:t>klást další otázky</w:t>
      </w:r>
      <w:r w:rsidR="00A41FB6">
        <w:rPr>
          <w:rFonts w:ascii="Arial" w:hAnsi="Arial" w:cs="Arial"/>
          <w:sz w:val="24"/>
          <w:szCs w:val="24"/>
        </w:rPr>
        <w:t xml:space="preserve"> tak</w:t>
      </w:r>
      <w:r w:rsidRPr="00401E0F">
        <w:rPr>
          <w:rFonts w:ascii="Arial" w:hAnsi="Arial" w:cs="Arial"/>
          <w:sz w:val="24"/>
          <w:szCs w:val="24"/>
        </w:rPr>
        <w:t>,</w:t>
      </w:r>
      <w:r w:rsidR="00A41FB6">
        <w:rPr>
          <w:rFonts w:ascii="Arial" w:hAnsi="Arial" w:cs="Arial"/>
          <w:sz w:val="24"/>
          <w:szCs w:val="24"/>
        </w:rPr>
        <w:t xml:space="preserve"> </w:t>
      </w:r>
      <w:r w:rsidR="00A41FB6" w:rsidRPr="00364588">
        <w:rPr>
          <w:rFonts w:ascii="Arial" w:hAnsi="Arial" w:cs="Arial"/>
          <w:sz w:val="24"/>
          <w:szCs w:val="24"/>
        </w:rPr>
        <w:t>aby pomohl</w:t>
      </w:r>
      <w:r w:rsidR="00A41FB6">
        <w:rPr>
          <w:rFonts w:ascii="Arial" w:hAnsi="Arial" w:cs="Arial"/>
          <w:sz w:val="24"/>
          <w:szCs w:val="24"/>
        </w:rPr>
        <w:t>y</w:t>
      </w:r>
      <w:r w:rsidR="00A41FB6" w:rsidRPr="00364588">
        <w:rPr>
          <w:rFonts w:ascii="Arial" w:hAnsi="Arial" w:cs="Arial"/>
          <w:sz w:val="24"/>
          <w:szCs w:val="24"/>
        </w:rPr>
        <w:t xml:space="preserve"> při výběru vhodné přijímací nemocnice</w:t>
      </w:r>
      <w:r w:rsidR="00A41FB6">
        <w:rPr>
          <w:rFonts w:ascii="Arial" w:hAnsi="Arial" w:cs="Arial"/>
          <w:sz w:val="24"/>
          <w:szCs w:val="24"/>
        </w:rPr>
        <w:t>.</w:t>
      </w:r>
      <w:r w:rsidR="00A41FB6" w:rsidRPr="00401E0F">
        <w:rPr>
          <w:rFonts w:ascii="Arial" w:hAnsi="Arial" w:cs="Arial"/>
          <w:sz w:val="24"/>
          <w:szCs w:val="24"/>
        </w:rPr>
        <w:t xml:space="preserve"> </w:t>
      </w:r>
      <w:r w:rsidR="00A41FB6">
        <w:rPr>
          <w:rFonts w:ascii="Arial" w:hAnsi="Arial" w:cs="Arial"/>
          <w:sz w:val="24"/>
          <w:szCs w:val="24"/>
        </w:rPr>
        <w:lastRenderedPageBreak/>
        <w:t>N</w:t>
      </w:r>
      <w:r w:rsidRPr="00401E0F">
        <w:rPr>
          <w:rFonts w:ascii="Arial" w:hAnsi="Arial" w:cs="Arial"/>
          <w:sz w:val="24"/>
          <w:szCs w:val="24"/>
        </w:rPr>
        <w:t>apř</w:t>
      </w:r>
      <w:r w:rsidR="00A41FB6">
        <w:rPr>
          <w:rFonts w:ascii="Arial" w:hAnsi="Arial" w:cs="Arial"/>
          <w:sz w:val="24"/>
          <w:szCs w:val="24"/>
        </w:rPr>
        <w:t xml:space="preserve">íklad </w:t>
      </w:r>
      <w:r w:rsidRPr="00364588">
        <w:rPr>
          <w:rFonts w:ascii="Arial" w:hAnsi="Arial" w:cs="Arial"/>
          <w:sz w:val="24"/>
          <w:szCs w:val="24"/>
        </w:rPr>
        <w:t>kontaktní údaje osoby volající na tísňovou linku a</w:t>
      </w:r>
      <w:r w:rsidR="00752A81">
        <w:rPr>
          <w:rFonts w:ascii="Arial" w:hAnsi="Arial" w:cs="Arial"/>
          <w:sz w:val="24"/>
          <w:szCs w:val="24"/>
        </w:rPr>
        <w:t> </w:t>
      </w:r>
      <w:r w:rsidRPr="00364588">
        <w:rPr>
          <w:rFonts w:ascii="Arial" w:hAnsi="Arial" w:cs="Arial"/>
          <w:sz w:val="24"/>
          <w:szCs w:val="24"/>
        </w:rPr>
        <w:t xml:space="preserve">čas, kdy byl naposledy </w:t>
      </w:r>
      <w:r w:rsidR="003747CA">
        <w:rPr>
          <w:rFonts w:ascii="Arial" w:hAnsi="Arial" w:cs="Arial"/>
          <w:sz w:val="24"/>
          <w:szCs w:val="24"/>
        </w:rPr>
        <w:t>pacient</w:t>
      </w:r>
      <w:r w:rsidRPr="00364588">
        <w:rPr>
          <w:rFonts w:ascii="Arial" w:hAnsi="Arial" w:cs="Arial"/>
          <w:sz w:val="24"/>
          <w:szCs w:val="24"/>
        </w:rPr>
        <w:t xml:space="preserve"> v pořádku (</w:t>
      </w:r>
      <w:proofErr w:type="spellStart"/>
      <w:r w:rsidR="00E45511">
        <w:fldChar w:fldCharType="begin"/>
      </w:r>
      <w:r w:rsidR="00E45511">
        <w:instrText>HYPERLINK "https://pubmed.ncbi.nlm.nih.gov/?term=Viereck%20S%5BAuthor%5D"</w:instrText>
      </w:r>
      <w:r w:rsidR="00E45511">
        <w:fldChar w:fldCharType="separate"/>
      </w:r>
      <w:r w:rsidRPr="00364588">
        <w:rPr>
          <w:rStyle w:val="Hypertextovodkaz"/>
          <w:rFonts w:ascii="Arial" w:hAnsi="Arial" w:cs="Arial"/>
          <w:color w:val="auto"/>
          <w:sz w:val="24"/>
          <w:szCs w:val="24"/>
          <w:u w:val="none"/>
          <w:shd w:val="clear" w:color="auto" w:fill="FFFFFF"/>
        </w:rPr>
        <w:t>Viereck</w:t>
      </w:r>
      <w:proofErr w:type="spellEnd"/>
      <w:r w:rsidR="00E45511">
        <w:rPr>
          <w:rStyle w:val="Hypertextovodkaz"/>
          <w:rFonts w:ascii="Arial" w:hAnsi="Arial" w:cs="Arial"/>
          <w:color w:val="auto"/>
          <w:sz w:val="24"/>
          <w:szCs w:val="24"/>
          <w:u w:val="none"/>
          <w:shd w:val="clear" w:color="auto" w:fill="FFFFFF"/>
        </w:rPr>
        <w:fldChar w:fldCharType="end"/>
      </w:r>
      <w:r w:rsidRPr="00364588">
        <w:rPr>
          <w:rFonts w:ascii="Arial" w:hAnsi="Arial" w:cs="Arial"/>
          <w:sz w:val="24"/>
          <w:szCs w:val="24"/>
        </w:rPr>
        <w:t xml:space="preserve"> et al., 2016, </w:t>
      </w:r>
      <w:r w:rsidRPr="00B67F44">
        <w:rPr>
          <w:rFonts w:ascii="Arial" w:hAnsi="Arial" w:cs="Arial"/>
          <w:sz w:val="24"/>
          <w:szCs w:val="24"/>
        </w:rPr>
        <w:t>s. 1-7).</w:t>
      </w:r>
    </w:p>
    <w:p w14:paraId="1BB91F83" w14:textId="2ED1AE90" w:rsidR="00C02826" w:rsidRPr="009A3FC2" w:rsidRDefault="00C02826" w:rsidP="00D74C23">
      <w:pPr>
        <w:rPr>
          <w:rFonts w:ascii="Arial" w:hAnsi="Arial" w:cs="Arial"/>
          <w:sz w:val="24"/>
          <w:szCs w:val="24"/>
        </w:rPr>
      </w:pPr>
      <w:r w:rsidRPr="00B67F44">
        <w:rPr>
          <w:rFonts w:ascii="Arial" w:hAnsi="Arial" w:cs="Arial"/>
          <w:sz w:val="24"/>
          <w:szCs w:val="24"/>
        </w:rPr>
        <w:tab/>
        <w:t xml:space="preserve">Základní hodnocení vitálních funkcí by mělo zahrnovat měření srdeční frekvence, krevního tlaku, glukózy v krvi a pulzní </w:t>
      </w:r>
      <w:proofErr w:type="spellStart"/>
      <w:r w:rsidRPr="00B67F44">
        <w:rPr>
          <w:rFonts w:ascii="Arial" w:hAnsi="Arial" w:cs="Arial"/>
          <w:sz w:val="24"/>
          <w:szCs w:val="24"/>
        </w:rPr>
        <w:t>oxymetrii</w:t>
      </w:r>
      <w:proofErr w:type="spellEnd"/>
      <w:r w:rsidRPr="00B67F44">
        <w:rPr>
          <w:rFonts w:ascii="Arial" w:hAnsi="Arial" w:cs="Arial"/>
          <w:sz w:val="24"/>
          <w:szCs w:val="24"/>
        </w:rPr>
        <w:t xml:space="preserve"> (</w:t>
      </w:r>
      <w:proofErr w:type="spellStart"/>
      <w:r w:rsidR="00E45511">
        <w:fldChar w:fldCharType="begin"/>
      </w:r>
      <w:r w:rsidR="00E45511">
        <w:instrText>HYPERLINK "https://www.ahajournals.org/doi/10.1161/STR.0b013e318284056a?url_ver=Z39.88-2003&amp;rfr_id=ori:rid:crossref.org&amp;rfr_dat=cr_pub%20%200pubmed" \o "Edward C. Jauch"</w:instrText>
      </w:r>
      <w:r w:rsidR="00E45511">
        <w:fldChar w:fldCharType="separate"/>
      </w:r>
      <w:r w:rsidRPr="00DF1EAA">
        <w:rPr>
          <w:rStyle w:val="Hypertextovodkaz"/>
          <w:rFonts w:ascii="Arial" w:hAnsi="Arial" w:cs="Arial"/>
          <w:color w:val="auto"/>
          <w:sz w:val="24"/>
          <w:szCs w:val="24"/>
          <w:u w:val="none"/>
          <w:shd w:val="clear" w:color="auto" w:fill="FFFFFF"/>
        </w:rPr>
        <w:t>Jauch</w:t>
      </w:r>
      <w:proofErr w:type="spellEnd"/>
      <w:r w:rsidR="00E45511">
        <w:rPr>
          <w:rStyle w:val="Hypertextovodkaz"/>
          <w:rFonts w:ascii="Arial" w:hAnsi="Arial" w:cs="Arial"/>
          <w:color w:val="auto"/>
          <w:sz w:val="24"/>
          <w:szCs w:val="24"/>
          <w:u w:val="none"/>
          <w:shd w:val="clear" w:color="auto" w:fill="FFFFFF"/>
        </w:rPr>
        <w:fldChar w:fldCharType="end"/>
      </w:r>
      <w:r w:rsidRPr="00DF1EAA">
        <w:rPr>
          <w:rFonts w:ascii="Arial" w:hAnsi="Arial" w:cs="Arial"/>
          <w:sz w:val="24"/>
          <w:szCs w:val="24"/>
        </w:rPr>
        <w:t xml:space="preserve"> </w:t>
      </w:r>
      <w:r w:rsidRPr="00B67F44">
        <w:rPr>
          <w:rFonts w:ascii="Arial" w:hAnsi="Arial" w:cs="Arial"/>
          <w:sz w:val="24"/>
          <w:szCs w:val="24"/>
        </w:rPr>
        <w:t>et al., 2013, 870-947</w:t>
      </w:r>
      <w:r w:rsidRPr="007D4FCC">
        <w:rPr>
          <w:rFonts w:ascii="Arial" w:hAnsi="Arial" w:cs="Arial"/>
          <w:sz w:val="24"/>
          <w:szCs w:val="24"/>
        </w:rPr>
        <w:t>). Fáze před příjezdem na místo je rozhodujícím spojovacím článkem mezi přednemocniční a nemocniční péčí, který zkracuje časový interval od příjezdu do nemocnice do zahájení léčby. Kromě oznámení, že</w:t>
      </w:r>
      <w:r w:rsidR="00B0746C">
        <w:rPr>
          <w:rFonts w:ascii="Arial" w:hAnsi="Arial" w:cs="Arial"/>
          <w:sz w:val="24"/>
          <w:szCs w:val="24"/>
        </w:rPr>
        <w:t xml:space="preserve"> je</w:t>
      </w:r>
      <w:r w:rsidRPr="007D4FCC">
        <w:rPr>
          <w:rFonts w:ascii="Arial" w:hAnsi="Arial" w:cs="Arial"/>
          <w:sz w:val="24"/>
          <w:szCs w:val="24"/>
        </w:rPr>
        <w:t xml:space="preserve"> pacient s podezřením na </w:t>
      </w:r>
      <w:r w:rsidR="003747CA">
        <w:rPr>
          <w:rFonts w:ascii="Arial" w:hAnsi="Arial" w:cs="Arial"/>
          <w:sz w:val="24"/>
          <w:szCs w:val="24"/>
        </w:rPr>
        <w:t>CMP</w:t>
      </w:r>
      <w:r w:rsidRPr="007D4FCC">
        <w:rPr>
          <w:rFonts w:ascii="Arial" w:hAnsi="Arial" w:cs="Arial"/>
          <w:sz w:val="24"/>
          <w:szCs w:val="24"/>
        </w:rPr>
        <w:t xml:space="preserve"> na cestě, umožní poskytnutí klíčových informací nemocnici připravit se na</w:t>
      </w:r>
      <w:r w:rsidR="003747CA">
        <w:rPr>
          <w:rFonts w:ascii="Arial" w:hAnsi="Arial" w:cs="Arial"/>
          <w:sz w:val="24"/>
          <w:szCs w:val="24"/>
        </w:rPr>
        <w:t xml:space="preserve"> </w:t>
      </w:r>
      <w:r w:rsidRPr="007D4FCC">
        <w:rPr>
          <w:rFonts w:ascii="Arial" w:hAnsi="Arial" w:cs="Arial"/>
          <w:sz w:val="24"/>
          <w:szCs w:val="24"/>
        </w:rPr>
        <w:t>rychlé posouzení a léčbu (</w:t>
      </w:r>
      <w:proofErr w:type="spellStart"/>
      <w:r w:rsidR="00E45511">
        <w:fldChar w:fldCharType="begin"/>
      </w:r>
      <w:r w:rsidR="00E45511">
        <w:instrText>HYPERLINK "https://pubmed.ncbi.nlm.nih.gov/?term=Hsieh%20MJ%5BAuthor%5D"</w:instrText>
      </w:r>
      <w:r w:rsidR="00E45511">
        <w:fldChar w:fldCharType="separate"/>
      </w:r>
      <w:r w:rsidRPr="007D4FCC">
        <w:rPr>
          <w:rStyle w:val="Hypertextovodkaz"/>
          <w:rFonts w:ascii="Arial" w:hAnsi="Arial" w:cs="Arial"/>
          <w:color w:val="auto"/>
          <w:sz w:val="24"/>
          <w:szCs w:val="24"/>
          <w:u w:val="none"/>
          <w:shd w:val="clear" w:color="auto" w:fill="FFFFFF"/>
        </w:rPr>
        <w:t>Hsieh</w:t>
      </w:r>
      <w:proofErr w:type="spellEnd"/>
      <w:r w:rsidR="00E45511">
        <w:rPr>
          <w:rStyle w:val="Hypertextovodkaz"/>
          <w:rFonts w:ascii="Arial" w:hAnsi="Arial" w:cs="Arial"/>
          <w:color w:val="auto"/>
          <w:sz w:val="24"/>
          <w:szCs w:val="24"/>
          <w:u w:val="none"/>
          <w:shd w:val="clear" w:color="auto" w:fill="FFFFFF"/>
        </w:rPr>
        <w:fldChar w:fldCharType="end"/>
      </w:r>
      <w:r w:rsidRPr="007D4FCC">
        <w:rPr>
          <w:rFonts w:ascii="Arial" w:hAnsi="Arial" w:cs="Arial"/>
          <w:sz w:val="24"/>
          <w:szCs w:val="24"/>
        </w:rPr>
        <w:t xml:space="preserve"> et al., 2016, s. 1-8).</w:t>
      </w:r>
      <w:r>
        <w:rPr>
          <w:rFonts w:ascii="Arial" w:hAnsi="Arial" w:cs="Arial"/>
          <w:sz w:val="24"/>
          <w:szCs w:val="24"/>
        </w:rPr>
        <w:t xml:space="preserve"> </w:t>
      </w:r>
      <w:r w:rsidRPr="00DF1EAA">
        <w:rPr>
          <w:rFonts w:ascii="Arial" w:hAnsi="Arial" w:cs="Arial"/>
          <w:sz w:val="24"/>
          <w:szCs w:val="24"/>
        </w:rPr>
        <w:t xml:space="preserve">Existuje důležitá rovnováha mezi odpovídajícím posouzením a léčbou v přednemocničním prostředí a rychlým transportem do definitivní nemocniční péče. Pacient by měl být tříděn do předem určeného zařízení pro </w:t>
      </w:r>
      <w:r>
        <w:rPr>
          <w:rFonts w:ascii="Arial" w:hAnsi="Arial" w:cs="Arial"/>
          <w:sz w:val="24"/>
          <w:szCs w:val="24"/>
        </w:rPr>
        <w:t>IVT</w:t>
      </w:r>
      <w:r w:rsidRPr="00DF1EAA">
        <w:rPr>
          <w:rFonts w:ascii="Arial" w:hAnsi="Arial" w:cs="Arial"/>
          <w:sz w:val="24"/>
          <w:szCs w:val="24"/>
        </w:rPr>
        <w:t xml:space="preserve"> a případnou</w:t>
      </w:r>
      <w:r>
        <w:rPr>
          <w:rFonts w:ascii="Arial" w:hAnsi="Arial" w:cs="Arial"/>
          <w:sz w:val="24"/>
          <w:szCs w:val="24"/>
        </w:rPr>
        <w:t xml:space="preserve"> EVT </w:t>
      </w:r>
      <w:r w:rsidRPr="00DF1EAA">
        <w:rPr>
          <w:rFonts w:ascii="Arial" w:hAnsi="Arial" w:cs="Arial"/>
          <w:sz w:val="24"/>
          <w:szCs w:val="24"/>
        </w:rPr>
        <w:t>na základě</w:t>
      </w:r>
      <w:r w:rsidR="009E7BC8">
        <w:rPr>
          <w:rFonts w:ascii="Arial" w:hAnsi="Arial" w:cs="Arial"/>
          <w:sz w:val="24"/>
          <w:szCs w:val="24"/>
        </w:rPr>
        <w:t xml:space="preserve"> </w:t>
      </w:r>
      <w:r w:rsidRPr="00DF1EAA">
        <w:rPr>
          <w:rFonts w:ascii="Arial" w:hAnsi="Arial" w:cs="Arial"/>
          <w:sz w:val="24"/>
          <w:szCs w:val="24"/>
        </w:rPr>
        <w:t xml:space="preserve">místního systému péče </w:t>
      </w:r>
      <w:r w:rsidR="00154F71">
        <w:rPr>
          <w:rFonts w:ascii="Arial" w:hAnsi="Arial" w:cs="Arial"/>
          <w:sz w:val="24"/>
          <w:szCs w:val="24"/>
        </w:rPr>
        <w:br/>
      </w:r>
      <w:r w:rsidRPr="00DF1EAA">
        <w:rPr>
          <w:rFonts w:ascii="Arial" w:hAnsi="Arial" w:cs="Arial"/>
          <w:sz w:val="24"/>
          <w:szCs w:val="24"/>
        </w:rPr>
        <w:t>o pacienty s</w:t>
      </w:r>
      <w:r>
        <w:rPr>
          <w:rFonts w:ascii="Arial" w:hAnsi="Arial" w:cs="Arial"/>
          <w:sz w:val="24"/>
          <w:szCs w:val="24"/>
        </w:rPr>
        <w:t xml:space="preserve"> CMP</w:t>
      </w:r>
      <w:r w:rsidRPr="00DF1EAA">
        <w:rPr>
          <w:rFonts w:ascii="Arial" w:hAnsi="Arial" w:cs="Arial"/>
          <w:sz w:val="24"/>
          <w:szCs w:val="24"/>
        </w:rPr>
        <w:t xml:space="preserve">. </w:t>
      </w:r>
      <w:r>
        <w:rPr>
          <w:rFonts w:ascii="Arial" w:hAnsi="Arial" w:cs="Arial"/>
          <w:sz w:val="24"/>
          <w:szCs w:val="24"/>
        </w:rPr>
        <w:t xml:space="preserve">Klíčové je </w:t>
      </w:r>
      <w:r w:rsidRPr="00DF1EAA">
        <w:rPr>
          <w:rFonts w:ascii="Arial" w:hAnsi="Arial" w:cs="Arial"/>
          <w:sz w:val="24"/>
          <w:szCs w:val="24"/>
        </w:rPr>
        <w:t>regionální plánování systému péče</w:t>
      </w:r>
      <w:r>
        <w:rPr>
          <w:rFonts w:ascii="Arial" w:hAnsi="Arial" w:cs="Arial"/>
          <w:sz w:val="24"/>
          <w:szCs w:val="24"/>
        </w:rPr>
        <w:t xml:space="preserve"> </w:t>
      </w:r>
      <w:r w:rsidRPr="00DF1EAA">
        <w:rPr>
          <w:rFonts w:ascii="Arial" w:hAnsi="Arial" w:cs="Arial"/>
          <w:sz w:val="24"/>
          <w:szCs w:val="24"/>
        </w:rPr>
        <w:t xml:space="preserve">a jasné postupy, které minimalizují prodlevy v terapeutickém rozhodování a poskytování péče. To vyžaduje převoz do centra, které minimalizuje dobu léčby. Optimalizace těchto rozhodnutí </w:t>
      </w:r>
      <w:r w:rsidR="00154F71">
        <w:rPr>
          <w:rFonts w:ascii="Arial" w:hAnsi="Arial" w:cs="Arial"/>
          <w:sz w:val="24"/>
          <w:szCs w:val="24"/>
        </w:rPr>
        <w:br/>
      </w:r>
      <w:r w:rsidRPr="00DF1EAA">
        <w:rPr>
          <w:rFonts w:ascii="Arial" w:hAnsi="Arial" w:cs="Arial"/>
          <w:sz w:val="24"/>
          <w:szCs w:val="24"/>
        </w:rPr>
        <w:t>o přepravě vyžaduje modelování založené na faktorech</w:t>
      </w:r>
      <w:r w:rsidR="00A41FB6">
        <w:rPr>
          <w:rFonts w:ascii="Arial" w:hAnsi="Arial" w:cs="Arial"/>
          <w:sz w:val="24"/>
          <w:szCs w:val="24"/>
        </w:rPr>
        <w:t xml:space="preserve"> </w:t>
      </w:r>
      <w:r w:rsidRPr="00DF1EAA">
        <w:rPr>
          <w:rFonts w:ascii="Arial" w:hAnsi="Arial" w:cs="Arial"/>
          <w:sz w:val="24"/>
          <w:szCs w:val="24"/>
        </w:rPr>
        <w:t xml:space="preserve">jako je hustota populace, výskyt </w:t>
      </w:r>
      <w:r w:rsidR="003747CA">
        <w:rPr>
          <w:rFonts w:ascii="Arial" w:hAnsi="Arial" w:cs="Arial"/>
          <w:sz w:val="24"/>
          <w:szCs w:val="24"/>
        </w:rPr>
        <w:t>CMP</w:t>
      </w:r>
      <w:r w:rsidRPr="00DF1EAA">
        <w:rPr>
          <w:rFonts w:ascii="Arial" w:hAnsi="Arial" w:cs="Arial"/>
          <w:sz w:val="24"/>
          <w:szCs w:val="24"/>
        </w:rPr>
        <w:t>, možnosti a výkonnostní ukazatele nemocnic a doba přepravy. Ideální služba pro pacienty s</w:t>
      </w:r>
      <w:r>
        <w:rPr>
          <w:rFonts w:ascii="Arial" w:hAnsi="Arial" w:cs="Arial"/>
          <w:sz w:val="24"/>
          <w:szCs w:val="24"/>
        </w:rPr>
        <w:t> </w:t>
      </w:r>
      <w:r w:rsidRPr="00DF1EAA">
        <w:rPr>
          <w:rFonts w:ascii="Arial" w:hAnsi="Arial" w:cs="Arial"/>
          <w:sz w:val="24"/>
          <w:szCs w:val="24"/>
        </w:rPr>
        <w:t>akutní</w:t>
      </w:r>
      <w:r>
        <w:rPr>
          <w:rFonts w:ascii="Arial" w:hAnsi="Arial" w:cs="Arial"/>
          <w:sz w:val="24"/>
          <w:szCs w:val="24"/>
        </w:rPr>
        <w:t xml:space="preserve"> CMP</w:t>
      </w:r>
      <w:r w:rsidRPr="00DF1EAA">
        <w:rPr>
          <w:rFonts w:ascii="Arial" w:hAnsi="Arial" w:cs="Arial"/>
          <w:sz w:val="24"/>
          <w:szCs w:val="24"/>
        </w:rPr>
        <w:t xml:space="preserve"> je taková, která je rychle dosažitelná, s okamžitým přístupem ke specializované péči</w:t>
      </w:r>
      <w:r>
        <w:rPr>
          <w:rFonts w:ascii="Arial" w:hAnsi="Arial" w:cs="Arial"/>
          <w:sz w:val="24"/>
          <w:szCs w:val="24"/>
        </w:rPr>
        <w:t xml:space="preserve"> </w:t>
      </w:r>
      <w:r w:rsidRPr="00DF1EAA">
        <w:rPr>
          <w:rFonts w:ascii="Arial" w:hAnsi="Arial" w:cs="Arial"/>
          <w:sz w:val="24"/>
          <w:szCs w:val="24"/>
        </w:rPr>
        <w:t xml:space="preserve">buď na místě, nebo prostřednictvím telemedicíny, schopná urgentního zobrazování mozku včetně angiografie a </w:t>
      </w:r>
      <w:proofErr w:type="spellStart"/>
      <w:r w:rsidRPr="00DF1EAA">
        <w:rPr>
          <w:rFonts w:ascii="Arial" w:hAnsi="Arial" w:cs="Arial"/>
          <w:sz w:val="24"/>
          <w:szCs w:val="24"/>
        </w:rPr>
        <w:t>perf</w:t>
      </w:r>
      <w:r w:rsidR="003747CA">
        <w:rPr>
          <w:rFonts w:ascii="Arial" w:hAnsi="Arial" w:cs="Arial"/>
          <w:sz w:val="24"/>
          <w:szCs w:val="24"/>
        </w:rPr>
        <w:t>u</w:t>
      </w:r>
      <w:r w:rsidRPr="00DF1EAA">
        <w:rPr>
          <w:rFonts w:ascii="Arial" w:hAnsi="Arial" w:cs="Arial"/>
          <w:sz w:val="24"/>
          <w:szCs w:val="24"/>
        </w:rPr>
        <w:t>ze</w:t>
      </w:r>
      <w:proofErr w:type="spellEnd"/>
      <w:r w:rsidRPr="00DF1EAA">
        <w:rPr>
          <w:rFonts w:ascii="Arial" w:hAnsi="Arial" w:cs="Arial"/>
          <w:sz w:val="24"/>
          <w:szCs w:val="24"/>
        </w:rPr>
        <w:t xml:space="preserve"> se specializovanou jednotkou</w:t>
      </w:r>
      <w:r>
        <w:rPr>
          <w:rFonts w:ascii="Arial" w:hAnsi="Arial" w:cs="Arial"/>
          <w:sz w:val="24"/>
          <w:szCs w:val="24"/>
        </w:rPr>
        <w:t xml:space="preserve"> pro CMP</w:t>
      </w:r>
      <w:r w:rsidRPr="00DF1EAA">
        <w:rPr>
          <w:rFonts w:ascii="Arial" w:hAnsi="Arial" w:cs="Arial"/>
          <w:sz w:val="24"/>
          <w:szCs w:val="24"/>
        </w:rPr>
        <w:t xml:space="preserve">, s odbornými znalostmi v oblasti </w:t>
      </w:r>
      <w:r>
        <w:rPr>
          <w:rFonts w:ascii="Arial" w:hAnsi="Arial" w:cs="Arial"/>
          <w:sz w:val="24"/>
          <w:szCs w:val="24"/>
        </w:rPr>
        <w:t>IVT</w:t>
      </w:r>
      <w:r w:rsidRPr="00DF1EAA">
        <w:rPr>
          <w:rFonts w:ascii="Arial" w:hAnsi="Arial" w:cs="Arial"/>
          <w:sz w:val="24"/>
          <w:szCs w:val="24"/>
        </w:rPr>
        <w:t xml:space="preserve"> a EVT, a to vše organizováno tak, aby byla poskytnuta odborná péče s minimálním zpožděním (</w:t>
      </w:r>
      <w:proofErr w:type="spellStart"/>
      <w:r w:rsidR="00E45511">
        <w:fldChar w:fldCharType="begin"/>
      </w:r>
      <w:r w:rsidR="00E45511">
        <w:instrText>HYPERLINK "https://pubmed.ncbi.nlm.nih.gov/?term=Norrving%20B%5BAuthor%5D"</w:instrText>
      </w:r>
      <w:r w:rsidR="00E45511">
        <w:fldChar w:fldCharType="separate"/>
      </w:r>
      <w:r w:rsidRPr="00DF1EAA">
        <w:rPr>
          <w:rStyle w:val="Hypertextovodkaz"/>
          <w:rFonts w:ascii="Arial" w:hAnsi="Arial" w:cs="Arial"/>
          <w:color w:val="auto"/>
          <w:sz w:val="24"/>
          <w:szCs w:val="24"/>
          <w:u w:val="none"/>
          <w:shd w:val="clear" w:color="auto" w:fill="FFFFFF"/>
        </w:rPr>
        <w:t>Norrving</w:t>
      </w:r>
      <w:proofErr w:type="spellEnd"/>
      <w:r w:rsidR="00E45511">
        <w:rPr>
          <w:rStyle w:val="Hypertextovodkaz"/>
          <w:rFonts w:ascii="Arial" w:hAnsi="Arial" w:cs="Arial"/>
          <w:color w:val="auto"/>
          <w:sz w:val="24"/>
          <w:szCs w:val="24"/>
          <w:u w:val="none"/>
          <w:shd w:val="clear" w:color="auto" w:fill="FFFFFF"/>
        </w:rPr>
        <w:fldChar w:fldCharType="end"/>
      </w:r>
      <w:r w:rsidRPr="00DF1EAA">
        <w:rPr>
          <w:rFonts w:ascii="Arial" w:hAnsi="Arial" w:cs="Arial"/>
          <w:sz w:val="24"/>
          <w:szCs w:val="24"/>
        </w:rPr>
        <w:t xml:space="preserve"> et al., 2018, s. 309-336</w:t>
      </w:r>
      <w:r w:rsidRPr="009A3FC2">
        <w:rPr>
          <w:rFonts w:ascii="Arial" w:hAnsi="Arial" w:cs="Arial"/>
          <w:sz w:val="24"/>
          <w:szCs w:val="24"/>
        </w:rPr>
        <w:t>).</w:t>
      </w:r>
    </w:p>
    <w:p w14:paraId="27FA9F56" w14:textId="432BE600" w:rsidR="00C02826" w:rsidRDefault="00C02826" w:rsidP="00D74C23">
      <w:pPr>
        <w:rPr>
          <w:rFonts w:ascii="Arial" w:hAnsi="Arial" w:cs="Arial"/>
          <w:sz w:val="24"/>
          <w:szCs w:val="24"/>
          <w:shd w:val="clear" w:color="auto" w:fill="FFFFFF"/>
        </w:rPr>
      </w:pPr>
      <w:r w:rsidRPr="009A3FC2">
        <w:rPr>
          <w:rFonts w:ascii="Arial" w:hAnsi="Arial" w:cs="Arial"/>
          <w:sz w:val="24"/>
          <w:szCs w:val="24"/>
        </w:rPr>
        <w:tab/>
        <w:t>Objevují se nové technologie, které se osvědčily v jiných oblastech urgentní péče a mohou pomoci při rozpoznávání a včasné léčbě</w:t>
      </w:r>
      <w:r>
        <w:rPr>
          <w:rFonts w:ascii="Arial" w:hAnsi="Arial" w:cs="Arial"/>
          <w:sz w:val="24"/>
          <w:szCs w:val="24"/>
        </w:rPr>
        <w:t xml:space="preserve"> CMP</w:t>
      </w:r>
      <w:r w:rsidRPr="009A3FC2">
        <w:rPr>
          <w:rFonts w:ascii="Arial" w:hAnsi="Arial" w:cs="Arial"/>
          <w:sz w:val="24"/>
          <w:szCs w:val="24"/>
        </w:rPr>
        <w:t xml:space="preserve">. </w:t>
      </w:r>
      <w:r w:rsidR="007A374B">
        <w:rPr>
          <w:rFonts w:ascii="Arial" w:hAnsi="Arial" w:cs="Arial"/>
          <w:sz w:val="24"/>
          <w:szCs w:val="24"/>
        </w:rPr>
        <w:t>U</w:t>
      </w:r>
      <w:r w:rsidRPr="009A3FC2">
        <w:rPr>
          <w:rFonts w:ascii="Arial" w:hAnsi="Arial" w:cs="Arial"/>
          <w:sz w:val="24"/>
          <w:szCs w:val="24"/>
        </w:rPr>
        <w:t>mělá inteligence by měl</w:t>
      </w:r>
      <w:r w:rsidR="007A374B">
        <w:rPr>
          <w:rFonts w:ascii="Arial" w:hAnsi="Arial" w:cs="Arial"/>
          <w:sz w:val="24"/>
          <w:szCs w:val="24"/>
        </w:rPr>
        <w:t xml:space="preserve">a </w:t>
      </w:r>
      <w:r w:rsidRPr="009A3FC2">
        <w:rPr>
          <w:rFonts w:ascii="Arial" w:hAnsi="Arial" w:cs="Arial"/>
          <w:sz w:val="24"/>
          <w:szCs w:val="24"/>
        </w:rPr>
        <w:t xml:space="preserve">být </w:t>
      </w:r>
      <w:r w:rsidR="003747CA">
        <w:rPr>
          <w:rFonts w:ascii="Arial" w:hAnsi="Arial" w:cs="Arial"/>
          <w:sz w:val="24"/>
          <w:szCs w:val="24"/>
        </w:rPr>
        <w:t>použit</w:t>
      </w:r>
      <w:r w:rsidR="007A374B">
        <w:rPr>
          <w:rFonts w:ascii="Arial" w:hAnsi="Arial" w:cs="Arial"/>
          <w:sz w:val="24"/>
          <w:szCs w:val="24"/>
        </w:rPr>
        <w:t>a</w:t>
      </w:r>
      <w:r w:rsidR="003747CA">
        <w:rPr>
          <w:rFonts w:ascii="Arial" w:hAnsi="Arial" w:cs="Arial"/>
          <w:sz w:val="24"/>
          <w:szCs w:val="24"/>
        </w:rPr>
        <w:t xml:space="preserve"> </w:t>
      </w:r>
      <w:r w:rsidRPr="009A3FC2">
        <w:rPr>
          <w:rFonts w:ascii="Arial" w:hAnsi="Arial" w:cs="Arial"/>
          <w:sz w:val="24"/>
          <w:szCs w:val="24"/>
        </w:rPr>
        <w:t xml:space="preserve">jako pomoc dispečerům při rozpoznávání možných případů </w:t>
      </w:r>
      <w:r w:rsidR="003747CA">
        <w:rPr>
          <w:rFonts w:ascii="Arial" w:hAnsi="Arial" w:cs="Arial"/>
          <w:sz w:val="24"/>
          <w:szCs w:val="24"/>
        </w:rPr>
        <w:t>CMP</w:t>
      </w:r>
      <w:r w:rsidR="00A41FB6">
        <w:rPr>
          <w:rFonts w:ascii="Arial" w:hAnsi="Arial" w:cs="Arial"/>
          <w:sz w:val="24"/>
          <w:szCs w:val="24"/>
        </w:rPr>
        <w:t>,</w:t>
      </w:r>
      <w:r w:rsidRPr="009A3FC2">
        <w:rPr>
          <w:rFonts w:ascii="Arial" w:hAnsi="Arial" w:cs="Arial"/>
          <w:sz w:val="24"/>
          <w:szCs w:val="24"/>
        </w:rPr>
        <w:t xml:space="preserve"> a</w:t>
      </w:r>
      <w:r w:rsidR="007D47F3">
        <w:rPr>
          <w:rFonts w:ascii="Arial" w:hAnsi="Arial" w:cs="Arial"/>
          <w:sz w:val="24"/>
          <w:szCs w:val="24"/>
        </w:rPr>
        <w:t> </w:t>
      </w:r>
      <w:r w:rsidRPr="009A3FC2">
        <w:rPr>
          <w:rFonts w:ascii="Arial" w:hAnsi="Arial" w:cs="Arial"/>
          <w:sz w:val="24"/>
          <w:szCs w:val="24"/>
        </w:rPr>
        <w:t xml:space="preserve">již se </w:t>
      </w:r>
      <w:r w:rsidR="00A41FB6">
        <w:rPr>
          <w:rFonts w:ascii="Arial" w:hAnsi="Arial" w:cs="Arial"/>
          <w:sz w:val="24"/>
          <w:szCs w:val="24"/>
        </w:rPr>
        <w:t xml:space="preserve">také </w:t>
      </w:r>
      <w:r w:rsidRPr="009A3FC2">
        <w:rPr>
          <w:rFonts w:ascii="Arial" w:hAnsi="Arial" w:cs="Arial"/>
          <w:sz w:val="24"/>
          <w:szCs w:val="24"/>
        </w:rPr>
        <w:t>použív</w:t>
      </w:r>
      <w:r w:rsidR="00A41FB6">
        <w:rPr>
          <w:rFonts w:ascii="Arial" w:hAnsi="Arial" w:cs="Arial"/>
          <w:sz w:val="24"/>
          <w:szCs w:val="24"/>
        </w:rPr>
        <w:t>á</w:t>
      </w:r>
      <w:r w:rsidRPr="009A3FC2">
        <w:rPr>
          <w:rFonts w:ascii="Arial" w:hAnsi="Arial" w:cs="Arial"/>
          <w:sz w:val="24"/>
          <w:szCs w:val="24"/>
        </w:rPr>
        <w:t xml:space="preserve"> jako pomoc při interpretaci </w:t>
      </w:r>
      <w:proofErr w:type="spellStart"/>
      <w:r w:rsidRPr="009A3FC2">
        <w:rPr>
          <w:rFonts w:ascii="Arial" w:hAnsi="Arial" w:cs="Arial"/>
          <w:sz w:val="24"/>
          <w:szCs w:val="24"/>
        </w:rPr>
        <w:t>neurozobrazovacích</w:t>
      </w:r>
      <w:proofErr w:type="spellEnd"/>
      <w:r w:rsidRPr="009A3FC2">
        <w:rPr>
          <w:rFonts w:ascii="Arial" w:hAnsi="Arial" w:cs="Arial"/>
          <w:sz w:val="24"/>
          <w:szCs w:val="24"/>
        </w:rPr>
        <w:t xml:space="preserve"> vyšetření. Nové dispečerské systémy s </w:t>
      </w:r>
      <w:proofErr w:type="spellStart"/>
      <w:r w:rsidRPr="009A3FC2">
        <w:rPr>
          <w:rFonts w:ascii="Arial" w:hAnsi="Arial" w:cs="Arial"/>
          <w:sz w:val="24"/>
          <w:szCs w:val="24"/>
        </w:rPr>
        <w:t>videoasistencí</w:t>
      </w:r>
      <w:proofErr w:type="spellEnd"/>
      <w:r w:rsidRPr="009A3FC2">
        <w:rPr>
          <w:rFonts w:ascii="Arial" w:hAnsi="Arial" w:cs="Arial"/>
          <w:sz w:val="24"/>
          <w:szCs w:val="24"/>
        </w:rPr>
        <w:t xml:space="preserve"> by mohly dispečerům </w:t>
      </w:r>
      <w:r w:rsidRPr="00B50F76">
        <w:rPr>
          <w:rFonts w:ascii="Arial" w:hAnsi="Arial" w:cs="Arial"/>
          <w:sz w:val="24"/>
          <w:szCs w:val="24"/>
        </w:rPr>
        <w:t>umožnit lépe vyhodnotit tísňové volání a identifikovat potenciální mrtvici. Chytré telefony jsou dostupné ve většině komunit</w:t>
      </w:r>
      <w:r>
        <w:rPr>
          <w:rFonts w:ascii="Arial" w:hAnsi="Arial" w:cs="Arial"/>
          <w:sz w:val="24"/>
          <w:szCs w:val="24"/>
        </w:rPr>
        <w:t xml:space="preserve"> </w:t>
      </w:r>
      <w:r w:rsidRPr="00B50F76">
        <w:rPr>
          <w:rFonts w:ascii="Arial" w:hAnsi="Arial" w:cs="Arial"/>
          <w:sz w:val="24"/>
          <w:szCs w:val="24"/>
        </w:rPr>
        <w:t xml:space="preserve">a představují efektivní prostředek pro vzdělávání veřejnosti v oblasti informovanosti o příznacích </w:t>
      </w:r>
      <w:r>
        <w:rPr>
          <w:rFonts w:ascii="Arial" w:hAnsi="Arial" w:cs="Arial"/>
          <w:sz w:val="24"/>
          <w:szCs w:val="24"/>
        </w:rPr>
        <w:t xml:space="preserve">CMP </w:t>
      </w:r>
      <w:r w:rsidRPr="00B50F76">
        <w:rPr>
          <w:rFonts w:ascii="Arial" w:hAnsi="Arial" w:cs="Arial"/>
          <w:sz w:val="24"/>
          <w:szCs w:val="24"/>
        </w:rPr>
        <w:t xml:space="preserve">a důležitosti včasné aktivace </w:t>
      </w:r>
      <w:r w:rsidR="00EC4BF3">
        <w:rPr>
          <w:rFonts w:ascii="Arial" w:hAnsi="Arial" w:cs="Arial"/>
          <w:sz w:val="24"/>
          <w:szCs w:val="24"/>
        </w:rPr>
        <w:t>ZZS</w:t>
      </w:r>
      <w:r w:rsidRPr="00B50F76">
        <w:rPr>
          <w:rFonts w:ascii="Arial" w:hAnsi="Arial" w:cs="Arial"/>
          <w:sz w:val="24"/>
          <w:szCs w:val="24"/>
        </w:rPr>
        <w:t xml:space="preserve"> </w:t>
      </w:r>
      <w:r w:rsidRPr="009A3FC2">
        <w:rPr>
          <w:rFonts w:ascii="Arial" w:hAnsi="Arial" w:cs="Arial"/>
          <w:sz w:val="24"/>
          <w:szCs w:val="24"/>
        </w:rPr>
        <w:t>(</w:t>
      </w:r>
      <w:proofErr w:type="spellStart"/>
      <w:r w:rsidR="00E45511">
        <w:fldChar w:fldCharType="begin"/>
      </w:r>
      <w:r w:rsidR="00E45511">
        <w:instrText>HYPERLINK "https://pubmed.ncbi.nlm.nih.gov/?term=Nogueira+RG&amp;cauthor_id=28411260"</w:instrText>
      </w:r>
      <w:r w:rsidR="00E45511">
        <w:fldChar w:fldCharType="separate"/>
      </w:r>
      <w:r w:rsidRPr="009A3FC2">
        <w:rPr>
          <w:rStyle w:val="Hypertextovodkaz"/>
          <w:rFonts w:ascii="Arial" w:hAnsi="Arial" w:cs="Arial"/>
          <w:color w:val="auto"/>
          <w:sz w:val="24"/>
          <w:szCs w:val="24"/>
          <w:u w:val="none"/>
          <w:shd w:val="clear" w:color="auto" w:fill="FFFFFF"/>
        </w:rPr>
        <w:t>Nogueira</w:t>
      </w:r>
      <w:proofErr w:type="spellEnd"/>
      <w:r w:rsidR="00E45511">
        <w:rPr>
          <w:rStyle w:val="Hypertextovodkaz"/>
          <w:rFonts w:ascii="Arial" w:hAnsi="Arial" w:cs="Arial"/>
          <w:color w:val="auto"/>
          <w:sz w:val="24"/>
          <w:szCs w:val="24"/>
          <w:u w:val="none"/>
          <w:shd w:val="clear" w:color="auto" w:fill="FFFFFF"/>
        </w:rPr>
        <w:fldChar w:fldCharType="end"/>
      </w:r>
      <w:r w:rsidRPr="009A3FC2">
        <w:rPr>
          <w:rFonts w:ascii="Arial" w:hAnsi="Arial" w:cs="Arial"/>
          <w:sz w:val="24"/>
          <w:szCs w:val="24"/>
        </w:rPr>
        <w:t xml:space="preserve"> et al., 2017, s. </w:t>
      </w:r>
      <w:r w:rsidRPr="009A3FC2">
        <w:rPr>
          <w:rFonts w:ascii="Arial" w:hAnsi="Arial" w:cs="Arial"/>
          <w:sz w:val="24"/>
          <w:szCs w:val="24"/>
          <w:shd w:val="clear" w:color="auto" w:fill="FFFFFF"/>
        </w:rPr>
        <w:t>1278–1284).</w:t>
      </w:r>
    </w:p>
    <w:p w14:paraId="37F9F1D3" w14:textId="251A2BDC" w:rsidR="00C02826" w:rsidRPr="00C02826" w:rsidRDefault="00C02826" w:rsidP="00D74C23">
      <w:r>
        <w:rPr>
          <w:rFonts w:ascii="Arial" w:hAnsi="Arial" w:cs="Arial"/>
          <w:sz w:val="24"/>
          <w:szCs w:val="24"/>
          <w:shd w:val="clear" w:color="auto" w:fill="FFFFFF"/>
        </w:rPr>
        <w:lastRenderedPageBreak/>
        <w:tab/>
      </w:r>
      <w:r w:rsidRPr="00B85942">
        <w:rPr>
          <w:rFonts w:ascii="Arial" w:hAnsi="Arial" w:cs="Arial"/>
          <w:sz w:val="24"/>
          <w:szCs w:val="24"/>
        </w:rPr>
        <w:t xml:space="preserve">Transparentnost je zásadní při vykazování výkonnosti systému reakce a léčby akutní </w:t>
      </w:r>
      <w:r w:rsidR="00EC4BF3">
        <w:rPr>
          <w:rFonts w:ascii="Arial" w:hAnsi="Arial" w:cs="Arial"/>
          <w:sz w:val="24"/>
          <w:szCs w:val="24"/>
        </w:rPr>
        <w:t>CMP</w:t>
      </w:r>
      <w:r w:rsidRPr="00B85942">
        <w:rPr>
          <w:rFonts w:ascii="Arial" w:hAnsi="Arial" w:cs="Arial"/>
          <w:sz w:val="24"/>
          <w:szCs w:val="24"/>
        </w:rPr>
        <w:t xml:space="preserve">. Umožňuje komunitě a zúčastněným stranám posoudit pokrok systému </w:t>
      </w:r>
      <w:r w:rsidR="00154F71">
        <w:rPr>
          <w:rFonts w:ascii="Arial" w:hAnsi="Arial" w:cs="Arial"/>
          <w:sz w:val="24"/>
          <w:szCs w:val="24"/>
        </w:rPr>
        <w:br/>
      </w:r>
      <w:r w:rsidRPr="00B85942">
        <w:rPr>
          <w:rFonts w:ascii="Arial" w:hAnsi="Arial" w:cs="Arial"/>
          <w:sz w:val="24"/>
          <w:szCs w:val="24"/>
        </w:rPr>
        <w:t xml:space="preserve">i možnosti jeho zlepšení. Jedním z charakteristických znaků vynikající péče o pacienty s </w:t>
      </w:r>
      <w:r w:rsidR="00EC4BF3">
        <w:rPr>
          <w:rFonts w:ascii="Arial" w:hAnsi="Arial" w:cs="Arial"/>
          <w:sz w:val="24"/>
          <w:szCs w:val="24"/>
        </w:rPr>
        <w:t>CMP</w:t>
      </w:r>
      <w:r w:rsidRPr="00B85942">
        <w:rPr>
          <w:rFonts w:ascii="Arial" w:hAnsi="Arial" w:cs="Arial"/>
          <w:sz w:val="24"/>
          <w:szCs w:val="24"/>
        </w:rPr>
        <w:t xml:space="preserve"> je průběžný program zlepšování kvality s transparentním veřejným vykazováním údajů. Pravidelné sledování ukazatelů umožňuje veřejnosti identifikovat nejlépe fungující centra a zároveň motivuje ke zlepšení nemocnice na spodní hranici výkonnostního spektra (</w:t>
      </w:r>
      <w:proofErr w:type="spellStart"/>
      <w:r w:rsidR="00E45511">
        <w:fldChar w:fldCharType="begin"/>
      </w:r>
      <w:r w:rsidR="00E45511">
        <w:instrText>HYPERLINK "https://pubmed.ncbi.nlm.nih.gov/?term=Machline-Carrion+MJ&amp;cauthor_id=30415083"</w:instrText>
      </w:r>
      <w:r w:rsidR="00E45511">
        <w:fldChar w:fldCharType="separate"/>
      </w:r>
      <w:r w:rsidRPr="00B85942">
        <w:rPr>
          <w:rStyle w:val="Hypertextovodkaz"/>
          <w:rFonts w:ascii="Arial" w:hAnsi="Arial" w:cs="Arial"/>
          <w:color w:val="auto"/>
          <w:sz w:val="24"/>
          <w:szCs w:val="24"/>
          <w:u w:val="none"/>
          <w:shd w:val="clear" w:color="auto" w:fill="FFFFFF"/>
        </w:rPr>
        <w:t>Machline-Carrion</w:t>
      </w:r>
      <w:proofErr w:type="spellEnd"/>
      <w:r w:rsidR="00E45511">
        <w:rPr>
          <w:rStyle w:val="Hypertextovodkaz"/>
          <w:rFonts w:ascii="Arial" w:hAnsi="Arial" w:cs="Arial"/>
          <w:color w:val="auto"/>
          <w:sz w:val="24"/>
          <w:szCs w:val="24"/>
          <w:u w:val="none"/>
          <w:shd w:val="clear" w:color="auto" w:fill="FFFFFF"/>
        </w:rPr>
        <w:fldChar w:fldCharType="end"/>
      </w:r>
      <w:r w:rsidRPr="00B85942">
        <w:rPr>
          <w:rFonts w:ascii="Arial" w:hAnsi="Arial" w:cs="Arial"/>
          <w:sz w:val="24"/>
          <w:szCs w:val="24"/>
        </w:rPr>
        <w:t xml:space="preserve"> et al., 2019, s. 49-57).</w:t>
      </w:r>
    </w:p>
    <w:p w14:paraId="2CBDC94E" w14:textId="33D29376" w:rsidR="00C10D5D" w:rsidRDefault="00E63B95" w:rsidP="00D74C23">
      <w:pPr>
        <w:rPr>
          <w:rFonts w:ascii="Arial" w:hAnsi="Arial" w:cs="Arial"/>
          <w:sz w:val="24"/>
          <w:szCs w:val="24"/>
        </w:rPr>
      </w:pPr>
      <w:r w:rsidRPr="00771FD6">
        <w:rPr>
          <w:rFonts w:ascii="Arial" w:hAnsi="Arial" w:cs="Arial"/>
        </w:rPr>
        <w:tab/>
      </w:r>
      <w:proofErr w:type="spellStart"/>
      <w:r w:rsidR="007905EA" w:rsidRPr="007905EA">
        <w:rPr>
          <w:rFonts w:ascii="Arial" w:hAnsi="Arial" w:cs="Arial"/>
          <w:sz w:val="24"/>
          <w:szCs w:val="24"/>
        </w:rPr>
        <w:t>Dylla</w:t>
      </w:r>
      <w:proofErr w:type="spellEnd"/>
      <w:r w:rsidR="007905EA" w:rsidRPr="007905EA">
        <w:rPr>
          <w:rFonts w:ascii="Arial" w:hAnsi="Arial" w:cs="Arial"/>
          <w:sz w:val="24"/>
          <w:szCs w:val="24"/>
        </w:rPr>
        <w:t xml:space="preserve">, Adler a spol. ve své </w:t>
      </w:r>
      <w:r w:rsidR="009B7093">
        <w:rPr>
          <w:rFonts w:ascii="Arial" w:hAnsi="Arial" w:cs="Arial"/>
          <w:sz w:val="24"/>
          <w:szCs w:val="24"/>
        </w:rPr>
        <w:t>r</w:t>
      </w:r>
      <w:r w:rsidR="00771FD6" w:rsidRPr="007905EA">
        <w:rPr>
          <w:rFonts w:ascii="Arial" w:hAnsi="Arial" w:cs="Arial"/>
          <w:sz w:val="24"/>
          <w:szCs w:val="24"/>
        </w:rPr>
        <w:t>etrospektivní analýz</w:t>
      </w:r>
      <w:r w:rsidR="007905EA">
        <w:rPr>
          <w:rFonts w:ascii="Arial" w:hAnsi="Arial" w:cs="Arial"/>
          <w:sz w:val="24"/>
          <w:szCs w:val="24"/>
        </w:rPr>
        <w:t>e</w:t>
      </w:r>
      <w:r w:rsidR="00771FD6" w:rsidRPr="007905EA">
        <w:rPr>
          <w:rFonts w:ascii="Arial" w:hAnsi="Arial" w:cs="Arial"/>
          <w:sz w:val="24"/>
          <w:szCs w:val="24"/>
        </w:rPr>
        <w:t xml:space="preserve"> </w:t>
      </w:r>
      <w:r w:rsidR="007905EA" w:rsidRPr="007905EA">
        <w:rPr>
          <w:rFonts w:ascii="Arial" w:hAnsi="Arial" w:cs="Arial"/>
          <w:sz w:val="24"/>
          <w:szCs w:val="24"/>
        </w:rPr>
        <w:t>pojednáv</w:t>
      </w:r>
      <w:r w:rsidR="007905EA">
        <w:rPr>
          <w:rFonts w:ascii="Arial" w:hAnsi="Arial" w:cs="Arial"/>
          <w:sz w:val="24"/>
          <w:szCs w:val="24"/>
        </w:rPr>
        <w:t>ají</w:t>
      </w:r>
      <w:r w:rsidR="007905EA" w:rsidRPr="007905EA">
        <w:rPr>
          <w:rFonts w:ascii="Arial" w:hAnsi="Arial" w:cs="Arial"/>
          <w:sz w:val="24"/>
          <w:szCs w:val="24"/>
        </w:rPr>
        <w:t xml:space="preserve"> o krátkém časném podání doplňkového kyslíku k vytvoření </w:t>
      </w:r>
      <w:proofErr w:type="spellStart"/>
      <w:r w:rsidR="007905EA" w:rsidRPr="007905EA">
        <w:rPr>
          <w:rFonts w:ascii="Arial" w:hAnsi="Arial" w:cs="Arial"/>
          <w:sz w:val="24"/>
          <w:szCs w:val="24"/>
        </w:rPr>
        <w:t>hyperoxie</w:t>
      </w:r>
      <w:proofErr w:type="spellEnd"/>
      <w:r w:rsidR="007905EA" w:rsidRPr="007905EA">
        <w:rPr>
          <w:rFonts w:ascii="Arial" w:hAnsi="Arial" w:cs="Arial"/>
          <w:sz w:val="24"/>
          <w:szCs w:val="24"/>
        </w:rPr>
        <w:t xml:space="preserve"> a</w:t>
      </w:r>
      <w:r w:rsidR="00423122">
        <w:rPr>
          <w:rFonts w:ascii="Arial" w:hAnsi="Arial" w:cs="Arial"/>
          <w:sz w:val="24"/>
          <w:szCs w:val="24"/>
        </w:rPr>
        <w:t xml:space="preserve"> </w:t>
      </w:r>
      <w:r w:rsidR="007905EA" w:rsidRPr="007905EA">
        <w:rPr>
          <w:rFonts w:ascii="Arial" w:hAnsi="Arial" w:cs="Arial"/>
          <w:sz w:val="24"/>
          <w:szCs w:val="24"/>
        </w:rPr>
        <w:t xml:space="preserve">možnosti zvýšení </w:t>
      </w:r>
      <w:r w:rsidR="007905EA" w:rsidRPr="00C83763">
        <w:rPr>
          <w:rFonts w:ascii="Arial" w:hAnsi="Arial" w:cs="Arial"/>
          <w:sz w:val="24"/>
          <w:szCs w:val="24"/>
        </w:rPr>
        <w:t xml:space="preserve">okysličení </w:t>
      </w:r>
      <w:proofErr w:type="spellStart"/>
      <w:r w:rsidR="007905EA" w:rsidRPr="00C83763">
        <w:rPr>
          <w:rFonts w:ascii="Arial" w:hAnsi="Arial" w:cs="Arial"/>
          <w:sz w:val="24"/>
          <w:szCs w:val="24"/>
        </w:rPr>
        <w:t>penu</w:t>
      </w:r>
      <w:r w:rsidR="0020692C">
        <w:rPr>
          <w:rFonts w:ascii="Arial" w:hAnsi="Arial" w:cs="Arial"/>
          <w:sz w:val="24"/>
          <w:szCs w:val="24"/>
        </w:rPr>
        <w:t>m</w:t>
      </w:r>
      <w:r w:rsidR="007905EA" w:rsidRPr="00C83763">
        <w:rPr>
          <w:rFonts w:ascii="Arial" w:hAnsi="Arial" w:cs="Arial"/>
          <w:sz w:val="24"/>
          <w:szCs w:val="24"/>
        </w:rPr>
        <w:t>brální</w:t>
      </w:r>
      <w:proofErr w:type="spellEnd"/>
      <w:r w:rsidR="007905EA" w:rsidRPr="00C83763">
        <w:rPr>
          <w:rFonts w:ascii="Arial" w:hAnsi="Arial" w:cs="Arial"/>
          <w:sz w:val="24"/>
          <w:szCs w:val="24"/>
        </w:rPr>
        <w:t xml:space="preserve"> tkáně</w:t>
      </w:r>
      <w:r w:rsidR="00716CAE">
        <w:rPr>
          <w:rFonts w:ascii="Arial" w:hAnsi="Arial" w:cs="Arial"/>
          <w:sz w:val="24"/>
          <w:szCs w:val="24"/>
        </w:rPr>
        <w:t xml:space="preserve"> (tkáň</w:t>
      </w:r>
      <w:r w:rsidR="00C11A5C">
        <w:rPr>
          <w:rFonts w:ascii="Arial" w:hAnsi="Arial" w:cs="Arial"/>
          <w:sz w:val="24"/>
          <w:szCs w:val="24"/>
        </w:rPr>
        <w:t>, která se může změnit v nekrózu, ale stále má potenciál zachovat morfologickou integritu</w:t>
      </w:r>
      <w:r w:rsidR="00816173">
        <w:rPr>
          <w:rFonts w:ascii="Arial" w:hAnsi="Arial" w:cs="Arial"/>
          <w:sz w:val="24"/>
          <w:szCs w:val="24"/>
        </w:rPr>
        <w:t xml:space="preserve"> a funkční zotavení) (</w:t>
      </w:r>
      <w:proofErr w:type="spellStart"/>
      <w:r w:rsidR="00E3180F">
        <w:rPr>
          <w:rFonts w:ascii="Arial" w:hAnsi="Arial" w:cs="Arial"/>
          <w:sz w:val="24"/>
          <w:szCs w:val="24"/>
        </w:rPr>
        <w:t>Heiss</w:t>
      </w:r>
      <w:proofErr w:type="spellEnd"/>
      <w:r w:rsidR="00E3180F">
        <w:rPr>
          <w:rFonts w:ascii="Arial" w:hAnsi="Arial" w:cs="Arial"/>
          <w:sz w:val="24"/>
          <w:szCs w:val="24"/>
        </w:rPr>
        <w:t>, 1994, s.</w:t>
      </w:r>
      <w:r w:rsidR="007905EA" w:rsidRPr="00C83763">
        <w:rPr>
          <w:rFonts w:ascii="Arial" w:hAnsi="Arial" w:cs="Arial"/>
          <w:sz w:val="24"/>
          <w:szCs w:val="24"/>
        </w:rPr>
        <w:t xml:space="preserve"> </w:t>
      </w:r>
      <w:r w:rsidR="00A723CD">
        <w:rPr>
          <w:rFonts w:ascii="Arial" w:hAnsi="Arial" w:cs="Arial"/>
          <w:sz w:val="24"/>
          <w:szCs w:val="24"/>
        </w:rPr>
        <w:t>11-19)</w:t>
      </w:r>
      <w:r w:rsidR="00CD585C">
        <w:rPr>
          <w:rFonts w:ascii="Arial" w:hAnsi="Arial" w:cs="Arial"/>
          <w:sz w:val="24"/>
          <w:szCs w:val="24"/>
        </w:rPr>
        <w:t>,</w:t>
      </w:r>
      <w:r w:rsidR="00A723CD">
        <w:rPr>
          <w:rFonts w:ascii="Arial" w:hAnsi="Arial" w:cs="Arial"/>
          <w:sz w:val="24"/>
          <w:szCs w:val="24"/>
        </w:rPr>
        <w:t xml:space="preserve"> </w:t>
      </w:r>
      <w:r w:rsidR="007905EA" w:rsidRPr="00C83763">
        <w:rPr>
          <w:rFonts w:ascii="Arial" w:hAnsi="Arial" w:cs="Arial"/>
          <w:sz w:val="24"/>
          <w:szCs w:val="24"/>
        </w:rPr>
        <w:t>čímž by se mohl</w:t>
      </w:r>
      <w:r w:rsidR="003F2703">
        <w:rPr>
          <w:rFonts w:ascii="Arial" w:hAnsi="Arial" w:cs="Arial"/>
          <w:sz w:val="24"/>
          <w:szCs w:val="24"/>
        </w:rPr>
        <w:t xml:space="preserve">y </w:t>
      </w:r>
      <w:r w:rsidR="007905EA" w:rsidRPr="00C83763">
        <w:rPr>
          <w:rFonts w:ascii="Arial" w:hAnsi="Arial" w:cs="Arial"/>
          <w:sz w:val="24"/>
          <w:szCs w:val="24"/>
        </w:rPr>
        <w:t xml:space="preserve">zlepšit </w:t>
      </w:r>
      <w:r w:rsidR="00423122">
        <w:rPr>
          <w:rFonts w:ascii="Arial" w:hAnsi="Arial" w:cs="Arial"/>
          <w:sz w:val="24"/>
          <w:szCs w:val="24"/>
        </w:rPr>
        <w:t xml:space="preserve">klinické </w:t>
      </w:r>
      <w:r w:rsidR="007905EA" w:rsidRPr="00C83763">
        <w:rPr>
          <w:rFonts w:ascii="Arial" w:hAnsi="Arial" w:cs="Arial"/>
          <w:sz w:val="24"/>
          <w:szCs w:val="24"/>
        </w:rPr>
        <w:t>výsledky</w:t>
      </w:r>
      <w:r w:rsidR="00423122">
        <w:rPr>
          <w:rFonts w:ascii="Arial" w:hAnsi="Arial" w:cs="Arial"/>
          <w:sz w:val="24"/>
          <w:szCs w:val="24"/>
        </w:rPr>
        <w:t xml:space="preserve"> CMP.</w:t>
      </w:r>
      <w:r w:rsidR="00C83763" w:rsidRPr="00C83763">
        <w:rPr>
          <w:rFonts w:ascii="Arial" w:hAnsi="Arial" w:cs="Arial"/>
          <w:sz w:val="24"/>
          <w:szCs w:val="24"/>
        </w:rPr>
        <w:t xml:space="preserve"> </w:t>
      </w:r>
      <w:r w:rsidR="00C83763">
        <w:rPr>
          <w:rFonts w:ascii="Arial" w:hAnsi="Arial" w:cs="Arial"/>
          <w:sz w:val="24"/>
          <w:szCs w:val="24"/>
        </w:rPr>
        <w:t xml:space="preserve">Tato </w:t>
      </w:r>
      <w:r w:rsidR="00C83763" w:rsidRPr="00C83763">
        <w:rPr>
          <w:rFonts w:ascii="Arial" w:hAnsi="Arial" w:cs="Arial"/>
          <w:sz w:val="24"/>
          <w:szCs w:val="24"/>
        </w:rPr>
        <w:t>studie zkoumá účinky podání přednemocničního</w:t>
      </w:r>
      <w:r w:rsidR="00C83763">
        <w:rPr>
          <w:rFonts w:ascii="Arial" w:hAnsi="Arial" w:cs="Arial"/>
          <w:sz w:val="24"/>
          <w:szCs w:val="24"/>
        </w:rPr>
        <w:t xml:space="preserve"> kyslíku</w:t>
      </w:r>
      <w:r w:rsidR="00C83763" w:rsidRPr="00C83763">
        <w:rPr>
          <w:rFonts w:ascii="Arial" w:hAnsi="Arial" w:cs="Arial"/>
          <w:sz w:val="24"/>
          <w:szCs w:val="24"/>
        </w:rPr>
        <w:t xml:space="preserve"> </w:t>
      </w:r>
      <w:proofErr w:type="spellStart"/>
      <w:r w:rsidR="00C83763" w:rsidRPr="00C83763">
        <w:rPr>
          <w:rFonts w:ascii="Arial" w:hAnsi="Arial" w:cs="Arial"/>
          <w:sz w:val="24"/>
          <w:szCs w:val="24"/>
        </w:rPr>
        <w:t>normoxickým</w:t>
      </w:r>
      <w:proofErr w:type="spellEnd"/>
      <w:r w:rsidR="00C83763" w:rsidRPr="00C83763">
        <w:rPr>
          <w:rFonts w:ascii="Arial" w:hAnsi="Arial" w:cs="Arial"/>
          <w:sz w:val="24"/>
          <w:szCs w:val="24"/>
        </w:rPr>
        <w:t xml:space="preserve"> pacientům za účelem vytvoření potenciální </w:t>
      </w:r>
      <w:proofErr w:type="spellStart"/>
      <w:r w:rsidR="00C83763" w:rsidRPr="00C83763">
        <w:rPr>
          <w:rFonts w:ascii="Arial" w:hAnsi="Arial" w:cs="Arial"/>
          <w:sz w:val="24"/>
          <w:szCs w:val="24"/>
        </w:rPr>
        <w:t>hyperoxie</w:t>
      </w:r>
      <w:proofErr w:type="spellEnd"/>
      <w:r w:rsidR="00C83763" w:rsidRPr="00C83763">
        <w:rPr>
          <w:rFonts w:ascii="Arial" w:hAnsi="Arial" w:cs="Arial"/>
          <w:sz w:val="24"/>
          <w:szCs w:val="24"/>
        </w:rPr>
        <w:t xml:space="preserve"> ve srovnání s pacienty, kteří dostali</w:t>
      </w:r>
      <w:r w:rsidR="00C83763">
        <w:rPr>
          <w:rFonts w:ascii="Arial" w:hAnsi="Arial" w:cs="Arial"/>
          <w:sz w:val="24"/>
          <w:szCs w:val="24"/>
        </w:rPr>
        <w:t xml:space="preserve"> kyslík</w:t>
      </w:r>
      <w:r w:rsidR="00C83763" w:rsidRPr="00C83763">
        <w:rPr>
          <w:rFonts w:ascii="Arial" w:hAnsi="Arial" w:cs="Arial"/>
          <w:sz w:val="24"/>
          <w:szCs w:val="24"/>
        </w:rPr>
        <w:t xml:space="preserve"> v důsledku hypoxie, a kontrolními pacienty, kteří</w:t>
      </w:r>
      <w:r w:rsidR="00C83763">
        <w:rPr>
          <w:rFonts w:ascii="Arial" w:hAnsi="Arial" w:cs="Arial"/>
          <w:sz w:val="24"/>
          <w:szCs w:val="24"/>
        </w:rPr>
        <w:t xml:space="preserve"> kyslík</w:t>
      </w:r>
      <w:r w:rsidR="00C83763" w:rsidRPr="00C83763">
        <w:rPr>
          <w:rFonts w:ascii="Arial" w:hAnsi="Arial" w:cs="Arial"/>
          <w:sz w:val="24"/>
          <w:szCs w:val="24"/>
        </w:rPr>
        <w:t xml:space="preserve"> nedostali.</w:t>
      </w:r>
      <w:r w:rsidR="00E570B3">
        <w:rPr>
          <w:rFonts w:ascii="Arial" w:hAnsi="Arial" w:cs="Arial"/>
          <w:sz w:val="24"/>
          <w:szCs w:val="24"/>
        </w:rPr>
        <w:t xml:space="preserve"> </w:t>
      </w:r>
      <w:r w:rsidR="00B3210A" w:rsidRPr="00105777">
        <w:rPr>
          <w:rFonts w:ascii="Arial" w:hAnsi="Arial" w:cs="Arial"/>
          <w:sz w:val="24"/>
          <w:szCs w:val="24"/>
        </w:rPr>
        <w:t>Proměnné byly porovnány ve třech skupinách</w:t>
      </w:r>
      <w:r w:rsidR="00150A3A">
        <w:rPr>
          <w:rFonts w:ascii="Arial" w:hAnsi="Arial" w:cs="Arial"/>
          <w:sz w:val="24"/>
          <w:szCs w:val="24"/>
        </w:rPr>
        <w:t xml:space="preserve">. Bylo </w:t>
      </w:r>
      <w:r w:rsidR="000C4FBB">
        <w:rPr>
          <w:rFonts w:ascii="Arial" w:hAnsi="Arial" w:cs="Arial"/>
          <w:sz w:val="24"/>
          <w:szCs w:val="24"/>
        </w:rPr>
        <w:t>identifikováno celkem 1</w:t>
      </w:r>
      <w:r w:rsidR="003F2703">
        <w:rPr>
          <w:rFonts w:ascii="Arial" w:hAnsi="Arial" w:cs="Arial"/>
          <w:sz w:val="24"/>
          <w:szCs w:val="24"/>
        </w:rPr>
        <w:t xml:space="preserve"> </w:t>
      </w:r>
      <w:r w:rsidR="000C4FBB">
        <w:rPr>
          <w:rFonts w:ascii="Arial" w:hAnsi="Arial" w:cs="Arial"/>
          <w:sz w:val="24"/>
          <w:szCs w:val="24"/>
        </w:rPr>
        <w:t>352 pacientů. 26,6</w:t>
      </w:r>
      <w:r w:rsidR="00E76DE6">
        <w:rPr>
          <w:rFonts w:ascii="Arial" w:hAnsi="Arial" w:cs="Arial"/>
          <w:sz w:val="24"/>
          <w:szCs w:val="24"/>
        </w:rPr>
        <w:t xml:space="preserve"> </w:t>
      </w:r>
      <w:r w:rsidR="000C4FBB">
        <w:rPr>
          <w:rFonts w:ascii="Arial" w:hAnsi="Arial" w:cs="Arial"/>
          <w:sz w:val="24"/>
          <w:szCs w:val="24"/>
        </w:rPr>
        <w:t>% pacientů dostal</w:t>
      </w:r>
      <w:r w:rsidR="003451AE">
        <w:rPr>
          <w:rFonts w:ascii="Arial" w:hAnsi="Arial" w:cs="Arial"/>
          <w:sz w:val="24"/>
          <w:szCs w:val="24"/>
        </w:rPr>
        <w:t>o</w:t>
      </w:r>
      <w:r w:rsidR="000C4FBB">
        <w:rPr>
          <w:rFonts w:ascii="Arial" w:hAnsi="Arial" w:cs="Arial"/>
          <w:sz w:val="24"/>
          <w:szCs w:val="24"/>
        </w:rPr>
        <w:t xml:space="preserve"> kyslík i navzdory </w:t>
      </w:r>
      <w:proofErr w:type="spellStart"/>
      <w:r w:rsidR="000C4FBB">
        <w:rPr>
          <w:rFonts w:ascii="Arial" w:hAnsi="Arial" w:cs="Arial"/>
          <w:sz w:val="24"/>
          <w:szCs w:val="24"/>
        </w:rPr>
        <w:t>normoxii</w:t>
      </w:r>
      <w:proofErr w:type="spellEnd"/>
      <w:r w:rsidR="000C4FBB">
        <w:rPr>
          <w:rFonts w:ascii="Arial" w:hAnsi="Arial" w:cs="Arial"/>
          <w:sz w:val="24"/>
          <w:szCs w:val="24"/>
        </w:rPr>
        <w:t>. 10,7</w:t>
      </w:r>
      <w:r w:rsidR="00E76DE6">
        <w:rPr>
          <w:rFonts w:ascii="Arial" w:hAnsi="Arial" w:cs="Arial"/>
          <w:sz w:val="24"/>
          <w:szCs w:val="24"/>
        </w:rPr>
        <w:t xml:space="preserve"> </w:t>
      </w:r>
      <w:r w:rsidR="000C4FBB">
        <w:rPr>
          <w:rFonts w:ascii="Arial" w:hAnsi="Arial" w:cs="Arial"/>
          <w:sz w:val="24"/>
          <w:szCs w:val="24"/>
        </w:rPr>
        <w:t>% pacientů dostal</w:t>
      </w:r>
      <w:r w:rsidR="003451AE">
        <w:rPr>
          <w:rFonts w:ascii="Arial" w:hAnsi="Arial" w:cs="Arial"/>
          <w:sz w:val="24"/>
          <w:szCs w:val="24"/>
        </w:rPr>
        <w:t xml:space="preserve">o </w:t>
      </w:r>
      <w:r w:rsidR="000C4FBB">
        <w:rPr>
          <w:rFonts w:ascii="Arial" w:hAnsi="Arial" w:cs="Arial"/>
          <w:sz w:val="24"/>
          <w:szCs w:val="24"/>
        </w:rPr>
        <w:t>kyslík pro hypoxii a 62,7</w:t>
      </w:r>
      <w:r w:rsidR="00E76DE6">
        <w:rPr>
          <w:rFonts w:ascii="Arial" w:hAnsi="Arial" w:cs="Arial"/>
          <w:sz w:val="24"/>
          <w:szCs w:val="24"/>
        </w:rPr>
        <w:t xml:space="preserve"> </w:t>
      </w:r>
      <w:r w:rsidR="000C4FBB" w:rsidRPr="00E76DE6">
        <w:rPr>
          <w:rFonts w:ascii="Arial" w:hAnsi="Arial" w:cs="Arial"/>
          <w:sz w:val="24"/>
          <w:szCs w:val="24"/>
        </w:rPr>
        <w:t>% pacientů se kyslíku nedostalo</w:t>
      </w:r>
      <w:r w:rsidR="00150A3A" w:rsidRPr="00150A3A">
        <w:rPr>
          <w:rFonts w:ascii="Arial" w:hAnsi="Arial" w:cs="Arial"/>
          <w:sz w:val="24"/>
          <w:szCs w:val="24"/>
        </w:rPr>
        <w:t>.</w:t>
      </w:r>
      <w:r w:rsidR="000C4FBB" w:rsidRPr="00150A3A">
        <w:rPr>
          <w:rFonts w:ascii="Arial" w:hAnsi="Arial" w:cs="Arial"/>
          <w:sz w:val="24"/>
          <w:szCs w:val="24"/>
        </w:rPr>
        <w:t xml:space="preserve"> </w:t>
      </w:r>
      <w:r w:rsidR="00150A3A" w:rsidRPr="00150A3A">
        <w:rPr>
          <w:rFonts w:ascii="Arial" w:hAnsi="Arial" w:cs="Arial"/>
          <w:sz w:val="24"/>
          <w:szCs w:val="24"/>
        </w:rPr>
        <w:t xml:space="preserve">S výjimkou věku měli účastníci </w:t>
      </w:r>
      <w:r w:rsidR="00C644AD">
        <w:rPr>
          <w:rFonts w:ascii="Arial" w:hAnsi="Arial" w:cs="Arial"/>
          <w:sz w:val="24"/>
          <w:szCs w:val="24"/>
        </w:rPr>
        <w:t xml:space="preserve">s </w:t>
      </w:r>
      <w:r w:rsidR="00150A3A" w:rsidRPr="00150A3A">
        <w:rPr>
          <w:rFonts w:ascii="Arial" w:hAnsi="Arial" w:cs="Arial"/>
          <w:sz w:val="24"/>
          <w:szCs w:val="24"/>
        </w:rPr>
        <w:t>hypoxi</w:t>
      </w:r>
      <w:r w:rsidR="00C644AD">
        <w:rPr>
          <w:rFonts w:ascii="Arial" w:hAnsi="Arial" w:cs="Arial"/>
          <w:sz w:val="24"/>
          <w:szCs w:val="24"/>
        </w:rPr>
        <w:t>í</w:t>
      </w:r>
      <w:r w:rsidR="00150A3A" w:rsidRPr="00150A3A">
        <w:rPr>
          <w:rFonts w:ascii="Arial" w:hAnsi="Arial" w:cs="Arial"/>
          <w:sz w:val="24"/>
          <w:szCs w:val="24"/>
        </w:rPr>
        <w:t xml:space="preserve"> a </w:t>
      </w:r>
      <w:proofErr w:type="spellStart"/>
      <w:r w:rsidR="00150A3A" w:rsidRPr="00150A3A">
        <w:rPr>
          <w:rFonts w:ascii="Arial" w:hAnsi="Arial" w:cs="Arial"/>
          <w:sz w:val="24"/>
          <w:szCs w:val="24"/>
        </w:rPr>
        <w:t>hyperoxi</w:t>
      </w:r>
      <w:r w:rsidR="00C644AD">
        <w:rPr>
          <w:rFonts w:ascii="Arial" w:hAnsi="Arial" w:cs="Arial"/>
          <w:sz w:val="24"/>
          <w:szCs w:val="24"/>
        </w:rPr>
        <w:t>í</w:t>
      </w:r>
      <w:proofErr w:type="spellEnd"/>
      <w:r w:rsidR="00150A3A" w:rsidRPr="00150A3A">
        <w:rPr>
          <w:rFonts w:ascii="Arial" w:hAnsi="Arial" w:cs="Arial"/>
          <w:sz w:val="24"/>
          <w:szCs w:val="24"/>
        </w:rPr>
        <w:t xml:space="preserve"> podobné demografické složení</w:t>
      </w:r>
      <w:r w:rsidR="00150A3A">
        <w:rPr>
          <w:rFonts w:ascii="Arial" w:hAnsi="Arial" w:cs="Arial"/>
          <w:sz w:val="24"/>
          <w:szCs w:val="24"/>
        </w:rPr>
        <w:t>.</w:t>
      </w:r>
      <w:r w:rsidR="00E570B3">
        <w:rPr>
          <w:rFonts w:ascii="Arial" w:hAnsi="Arial" w:cs="Arial"/>
          <w:sz w:val="24"/>
          <w:szCs w:val="24"/>
        </w:rPr>
        <w:t xml:space="preserve"> </w:t>
      </w:r>
      <w:r w:rsidR="000C4FBB" w:rsidRPr="00150A3A">
        <w:rPr>
          <w:rFonts w:ascii="Arial" w:hAnsi="Arial" w:cs="Arial"/>
          <w:sz w:val="24"/>
          <w:szCs w:val="24"/>
        </w:rPr>
        <w:t>Tyto tři skupiny představovaly kontinuum onemocnění</w:t>
      </w:r>
      <w:r w:rsidR="000C4FBB" w:rsidRPr="00E76DE6">
        <w:rPr>
          <w:rFonts w:ascii="Arial" w:hAnsi="Arial" w:cs="Arial"/>
          <w:sz w:val="24"/>
          <w:szCs w:val="24"/>
        </w:rPr>
        <w:t xml:space="preserve"> od závažnějších deficitů/míry komplikací (skupina s hypoxií) po méně závažné deficity/nižší míru komplikací (kontrolní skupina)</w:t>
      </w:r>
      <w:r w:rsidR="00274BF1">
        <w:rPr>
          <w:rFonts w:ascii="Arial" w:hAnsi="Arial" w:cs="Arial"/>
          <w:sz w:val="24"/>
          <w:szCs w:val="24"/>
        </w:rPr>
        <w:t xml:space="preserve">. </w:t>
      </w:r>
      <w:r w:rsidR="00E570B3" w:rsidRPr="00150A3A">
        <w:rPr>
          <w:rFonts w:ascii="Arial" w:hAnsi="Arial" w:cs="Arial"/>
          <w:sz w:val="24"/>
          <w:szCs w:val="24"/>
        </w:rPr>
        <w:t xml:space="preserve">Subjekty s </w:t>
      </w:r>
      <w:proofErr w:type="spellStart"/>
      <w:r w:rsidR="00E570B3" w:rsidRPr="00150A3A">
        <w:rPr>
          <w:rFonts w:ascii="Arial" w:hAnsi="Arial" w:cs="Arial"/>
          <w:sz w:val="24"/>
          <w:szCs w:val="24"/>
        </w:rPr>
        <w:t>hyperoxií</w:t>
      </w:r>
      <w:proofErr w:type="spellEnd"/>
      <w:r w:rsidR="00E570B3" w:rsidRPr="00150A3A">
        <w:rPr>
          <w:rFonts w:ascii="Arial" w:hAnsi="Arial" w:cs="Arial"/>
          <w:sz w:val="24"/>
          <w:szCs w:val="24"/>
        </w:rPr>
        <w:t xml:space="preserve"> měly ve srovnání s</w:t>
      </w:r>
      <w:r w:rsidR="00E570B3">
        <w:rPr>
          <w:rFonts w:ascii="Arial" w:hAnsi="Arial" w:cs="Arial"/>
          <w:sz w:val="24"/>
          <w:szCs w:val="24"/>
        </w:rPr>
        <w:t> kontrolní skupinou</w:t>
      </w:r>
      <w:r w:rsidR="00E570B3" w:rsidRPr="00150A3A">
        <w:rPr>
          <w:rFonts w:ascii="Arial" w:hAnsi="Arial" w:cs="Arial"/>
          <w:sz w:val="24"/>
          <w:szCs w:val="24"/>
        </w:rPr>
        <w:t xml:space="preserve"> významně vyšší pravděpodobnost fibrilace síní </w:t>
      </w:r>
      <w:r w:rsidR="00E570B3">
        <w:rPr>
          <w:rFonts w:ascii="Arial" w:hAnsi="Arial" w:cs="Arial"/>
          <w:sz w:val="24"/>
          <w:szCs w:val="24"/>
        </w:rPr>
        <w:t>a/n</w:t>
      </w:r>
      <w:r w:rsidR="00E570B3" w:rsidRPr="00150A3A">
        <w:rPr>
          <w:rFonts w:ascii="Arial" w:hAnsi="Arial" w:cs="Arial"/>
          <w:sz w:val="24"/>
          <w:szCs w:val="24"/>
        </w:rPr>
        <w:t>ebo chronické obstrukční plicní poruchy</w:t>
      </w:r>
      <w:r w:rsidR="00E570B3">
        <w:rPr>
          <w:rFonts w:ascii="Arial" w:hAnsi="Arial" w:cs="Arial"/>
          <w:sz w:val="24"/>
          <w:szCs w:val="24"/>
        </w:rPr>
        <w:t xml:space="preserve">. </w:t>
      </w:r>
      <w:r w:rsidR="00023697" w:rsidRPr="00023697">
        <w:rPr>
          <w:rFonts w:ascii="Arial" w:hAnsi="Arial" w:cs="Arial"/>
          <w:sz w:val="24"/>
          <w:szCs w:val="24"/>
        </w:rPr>
        <w:t>U pacientů, kteří dostávali</w:t>
      </w:r>
      <w:r w:rsidR="00023697">
        <w:rPr>
          <w:rFonts w:ascii="Arial" w:hAnsi="Arial" w:cs="Arial"/>
          <w:sz w:val="24"/>
          <w:szCs w:val="24"/>
        </w:rPr>
        <w:t xml:space="preserve"> kyslík</w:t>
      </w:r>
      <w:r w:rsidR="00023697" w:rsidRPr="00023697">
        <w:rPr>
          <w:rFonts w:ascii="Arial" w:hAnsi="Arial" w:cs="Arial"/>
          <w:sz w:val="24"/>
          <w:szCs w:val="24"/>
        </w:rPr>
        <w:t xml:space="preserve">, se vyskytlo významně více respiračních komplikací než u kontrolní skupiny. Nebyl však zjištěn žádný rozdíl v míře respiračních komplikací mezi subjekty s </w:t>
      </w:r>
      <w:proofErr w:type="spellStart"/>
      <w:r w:rsidR="00023697" w:rsidRPr="00023697">
        <w:rPr>
          <w:rFonts w:ascii="Arial" w:hAnsi="Arial" w:cs="Arial"/>
          <w:sz w:val="24"/>
          <w:szCs w:val="24"/>
        </w:rPr>
        <w:t>hyperoxií</w:t>
      </w:r>
      <w:proofErr w:type="spellEnd"/>
      <w:r w:rsidR="00023697" w:rsidRPr="00023697">
        <w:rPr>
          <w:rFonts w:ascii="Arial" w:hAnsi="Arial" w:cs="Arial"/>
          <w:sz w:val="24"/>
          <w:szCs w:val="24"/>
        </w:rPr>
        <w:t xml:space="preserve"> a hypoxií. Výsledky ukázaly, že osoby ve skupině s </w:t>
      </w:r>
      <w:proofErr w:type="spellStart"/>
      <w:r w:rsidR="00023697" w:rsidRPr="00023697">
        <w:rPr>
          <w:rFonts w:ascii="Arial" w:hAnsi="Arial" w:cs="Arial"/>
          <w:sz w:val="24"/>
          <w:szCs w:val="24"/>
        </w:rPr>
        <w:t>hyperoxií</w:t>
      </w:r>
      <w:proofErr w:type="spellEnd"/>
      <w:r w:rsidR="00023697" w:rsidRPr="00023697">
        <w:rPr>
          <w:rFonts w:ascii="Arial" w:hAnsi="Arial" w:cs="Arial"/>
          <w:sz w:val="24"/>
          <w:szCs w:val="24"/>
        </w:rPr>
        <w:t xml:space="preserve"> měly podobnou míru výskytu jakékoli respirační komplikace ve srovnání s</w:t>
      </w:r>
      <w:r w:rsidR="00023697">
        <w:rPr>
          <w:rFonts w:ascii="Arial" w:hAnsi="Arial" w:cs="Arial"/>
          <w:sz w:val="24"/>
          <w:szCs w:val="24"/>
        </w:rPr>
        <w:t xml:space="preserve"> kontrolní </w:t>
      </w:r>
      <w:r w:rsidR="00C10D5D">
        <w:rPr>
          <w:rFonts w:ascii="Arial" w:hAnsi="Arial" w:cs="Arial"/>
          <w:sz w:val="24"/>
          <w:szCs w:val="24"/>
        </w:rPr>
        <w:t xml:space="preserve">skupinou </w:t>
      </w:r>
      <w:r w:rsidR="00023697" w:rsidRPr="00023697">
        <w:rPr>
          <w:rFonts w:ascii="Arial" w:hAnsi="Arial" w:cs="Arial"/>
          <w:sz w:val="24"/>
          <w:szCs w:val="24"/>
        </w:rPr>
        <w:t xml:space="preserve">a skupinou s hypoxií. Osoby ve skupině s hypoxií měly 2,101krát vyšší </w:t>
      </w:r>
      <w:r w:rsidR="00023697" w:rsidRPr="00C10D5D">
        <w:rPr>
          <w:rFonts w:ascii="Arial" w:hAnsi="Arial" w:cs="Arial"/>
          <w:sz w:val="24"/>
          <w:szCs w:val="24"/>
        </w:rPr>
        <w:t>pravděpodobnost výskytu jakékoli respirační komplikace ve srovnání s</w:t>
      </w:r>
      <w:r w:rsidR="00C10D5D" w:rsidRPr="00C10D5D">
        <w:rPr>
          <w:rFonts w:ascii="Arial" w:hAnsi="Arial" w:cs="Arial"/>
          <w:sz w:val="24"/>
          <w:szCs w:val="24"/>
        </w:rPr>
        <w:t> </w:t>
      </w:r>
      <w:r w:rsidR="00023697" w:rsidRPr="00C10D5D">
        <w:rPr>
          <w:rFonts w:ascii="Arial" w:hAnsi="Arial" w:cs="Arial"/>
          <w:sz w:val="24"/>
          <w:szCs w:val="24"/>
        </w:rPr>
        <w:t>kon</w:t>
      </w:r>
      <w:r w:rsidR="00C10D5D" w:rsidRPr="00C10D5D">
        <w:rPr>
          <w:rFonts w:ascii="Arial" w:hAnsi="Arial" w:cs="Arial"/>
          <w:sz w:val="24"/>
          <w:szCs w:val="24"/>
        </w:rPr>
        <w:t>trolní skupinou. Tato studie ukazuje na vysokou míru používání</w:t>
      </w:r>
      <w:r w:rsidR="00E570B3">
        <w:rPr>
          <w:rFonts w:ascii="Arial" w:hAnsi="Arial" w:cs="Arial"/>
          <w:sz w:val="24"/>
          <w:szCs w:val="24"/>
        </w:rPr>
        <w:t xml:space="preserve"> kyslíku</w:t>
      </w:r>
      <w:r w:rsidR="00274BF1">
        <w:rPr>
          <w:rFonts w:ascii="Arial" w:hAnsi="Arial" w:cs="Arial"/>
          <w:sz w:val="24"/>
          <w:szCs w:val="24"/>
        </w:rPr>
        <w:t xml:space="preserve"> v </w:t>
      </w:r>
      <w:r w:rsidR="00E570B3">
        <w:rPr>
          <w:rFonts w:ascii="Arial" w:hAnsi="Arial" w:cs="Arial"/>
          <w:sz w:val="24"/>
          <w:szCs w:val="24"/>
        </w:rPr>
        <w:t xml:space="preserve">přednemocniční péči </w:t>
      </w:r>
      <w:r w:rsidR="00C10D5D" w:rsidRPr="00C10D5D">
        <w:rPr>
          <w:rFonts w:ascii="Arial" w:hAnsi="Arial" w:cs="Arial"/>
          <w:sz w:val="24"/>
          <w:szCs w:val="24"/>
        </w:rPr>
        <w:t xml:space="preserve">navzdory </w:t>
      </w:r>
      <w:proofErr w:type="spellStart"/>
      <w:r w:rsidR="00C10D5D" w:rsidRPr="00C10D5D">
        <w:rPr>
          <w:rFonts w:ascii="Arial" w:hAnsi="Arial" w:cs="Arial"/>
          <w:sz w:val="24"/>
          <w:szCs w:val="24"/>
        </w:rPr>
        <w:t>normoxii</w:t>
      </w:r>
      <w:proofErr w:type="spellEnd"/>
      <w:r w:rsidR="00C10D5D" w:rsidRPr="00C10D5D">
        <w:rPr>
          <w:rFonts w:ascii="Arial" w:hAnsi="Arial" w:cs="Arial"/>
          <w:sz w:val="24"/>
          <w:szCs w:val="24"/>
        </w:rPr>
        <w:t xml:space="preserve">, která může vést </w:t>
      </w:r>
      <w:r w:rsidR="00154F71">
        <w:rPr>
          <w:rFonts w:ascii="Arial" w:hAnsi="Arial" w:cs="Arial"/>
          <w:sz w:val="24"/>
          <w:szCs w:val="24"/>
        </w:rPr>
        <w:br/>
      </w:r>
      <w:r w:rsidR="00C10D5D" w:rsidRPr="00C10D5D">
        <w:rPr>
          <w:rFonts w:ascii="Arial" w:hAnsi="Arial" w:cs="Arial"/>
          <w:sz w:val="24"/>
          <w:szCs w:val="24"/>
        </w:rPr>
        <w:t xml:space="preserve">k potenciální </w:t>
      </w:r>
      <w:proofErr w:type="spellStart"/>
      <w:r w:rsidR="00C10D5D" w:rsidRPr="00C10D5D">
        <w:rPr>
          <w:rFonts w:ascii="Arial" w:hAnsi="Arial" w:cs="Arial"/>
          <w:sz w:val="24"/>
          <w:szCs w:val="24"/>
        </w:rPr>
        <w:t>hyperoxii</w:t>
      </w:r>
      <w:proofErr w:type="spellEnd"/>
      <w:r w:rsidR="00C10D5D" w:rsidRPr="00C10D5D">
        <w:rPr>
          <w:rFonts w:ascii="Arial" w:hAnsi="Arial" w:cs="Arial"/>
          <w:sz w:val="24"/>
          <w:szCs w:val="24"/>
        </w:rPr>
        <w:t>.</w:t>
      </w:r>
      <w:r w:rsidR="00423122">
        <w:rPr>
          <w:rFonts w:ascii="Arial" w:hAnsi="Arial" w:cs="Arial"/>
          <w:sz w:val="24"/>
          <w:szCs w:val="24"/>
        </w:rPr>
        <w:t xml:space="preserve"> </w:t>
      </w:r>
      <w:r w:rsidR="00423122" w:rsidRPr="00423122">
        <w:rPr>
          <w:rStyle w:val="cf01"/>
          <w:rFonts w:ascii="Arial" w:hAnsi="Arial" w:cs="Arial"/>
          <w:sz w:val="24"/>
          <w:szCs w:val="24"/>
        </w:rPr>
        <w:t>Subjekty s </w:t>
      </w:r>
      <w:proofErr w:type="spellStart"/>
      <w:r w:rsidR="00423122" w:rsidRPr="00423122">
        <w:rPr>
          <w:rStyle w:val="cf01"/>
          <w:rFonts w:ascii="Arial" w:hAnsi="Arial" w:cs="Arial"/>
          <w:sz w:val="24"/>
          <w:szCs w:val="24"/>
        </w:rPr>
        <w:t>hyperoxií</w:t>
      </w:r>
      <w:proofErr w:type="spellEnd"/>
      <w:r w:rsidR="00423122" w:rsidRPr="00423122">
        <w:rPr>
          <w:rStyle w:val="cf01"/>
          <w:rFonts w:ascii="Arial" w:hAnsi="Arial" w:cs="Arial"/>
          <w:sz w:val="24"/>
          <w:szCs w:val="24"/>
        </w:rPr>
        <w:t xml:space="preserve"> se v neurologických výsledcích nelišily</w:t>
      </w:r>
      <w:r w:rsidR="00C644AD">
        <w:rPr>
          <w:rStyle w:val="cf01"/>
          <w:rFonts w:ascii="Arial" w:hAnsi="Arial" w:cs="Arial"/>
          <w:sz w:val="24"/>
          <w:szCs w:val="24"/>
        </w:rPr>
        <w:t xml:space="preserve"> v</w:t>
      </w:r>
      <w:r w:rsidR="0074049A">
        <w:rPr>
          <w:rStyle w:val="cf01"/>
          <w:rFonts w:ascii="Arial" w:hAnsi="Arial" w:cs="Arial"/>
          <w:sz w:val="24"/>
          <w:szCs w:val="24"/>
        </w:rPr>
        <w:t> </w:t>
      </w:r>
      <w:r w:rsidR="00C644AD">
        <w:rPr>
          <w:rStyle w:val="cf01"/>
          <w:rFonts w:ascii="Arial" w:hAnsi="Arial" w:cs="Arial"/>
          <w:sz w:val="24"/>
          <w:szCs w:val="24"/>
        </w:rPr>
        <w:t>porovnání</w:t>
      </w:r>
      <w:r w:rsidR="0074049A">
        <w:rPr>
          <w:rStyle w:val="cf01"/>
          <w:rFonts w:ascii="Arial" w:hAnsi="Arial" w:cs="Arial"/>
          <w:sz w:val="24"/>
          <w:szCs w:val="24"/>
        </w:rPr>
        <w:t xml:space="preserve"> </w:t>
      </w:r>
      <w:r w:rsidR="00423122" w:rsidRPr="00423122">
        <w:rPr>
          <w:rStyle w:val="cf01"/>
          <w:rFonts w:ascii="Arial" w:hAnsi="Arial" w:cs="Arial"/>
          <w:sz w:val="24"/>
          <w:szCs w:val="24"/>
        </w:rPr>
        <w:t>s</w:t>
      </w:r>
      <w:r w:rsidR="00C644AD">
        <w:rPr>
          <w:rStyle w:val="cf01"/>
          <w:rFonts w:ascii="Arial" w:hAnsi="Arial" w:cs="Arial"/>
          <w:sz w:val="24"/>
          <w:szCs w:val="24"/>
        </w:rPr>
        <w:t>e</w:t>
      </w:r>
      <w:r w:rsidR="00423122" w:rsidRPr="00423122">
        <w:rPr>
          <w:rStyle w:val="cf01"/>
          <w:rFonts w:ascii="Arial" w:hAnsi="Arial" w:cs="Arial"/>
          <w:sz w:val="24"/>
          <w:szCs w:val="24"/>
        </w:rPr>
        <w:t> skupinou s hypoxií nebo kontrolními subjekty.</w:t>
      </w:r>
      <w:r w:rsidR="00423122">
        <w:rPr>
          <w:rStyle w:val="cf01"/>
          <w:rFonts w:ascii="Arial" w:hAnsi="Arial" w:cs="Arial"/>
          <w:sz w:val="24"/>
          <w:szCs w:val="24"/>
        </w:rPr>
        <w:t xml:space="preserve"> </w:t>
      </w:r>
      <w:r w:rsidR="00E570B3" w:rsidRPr="00423122">
        <w:rPr>
          <w:rFonts w:ascii="Arial" w:hAnsi="Arial" w:cs="Arial"/>
          <w:sz w:val="24"/>
          <w:szCs w:val="24"/>
        </w:rPr>
        <w:t>Vzhledem</w:t>
      </w:r>
      <w:r w:rsidR="00423122">
        <w:rPr>
          <w:rFonts w:ascii="Arial" w:hAnsi="Arial" w:cs="Arial"/>
          <w:sz w:val="24"/>
          <w:szCs w:val="24"/>
        </w:rPr>
        <w:t xml:space="preserve"> </w:t>
      </w:r>
      <w:r w:rsidR="00E570B3" w:rsidRPr="00E570B3">
        <w:rPr>
          <w:rFonts w:ascii="Arial" w:hAnsi="Arial" w:cs="Arial"/>
          <w:sz w:val="24"/>
          <w:szCs w:val="24"/>
        </w:rPr>
        <w:t>k</w:t>
      </w:r>
      <w:r w:rsidR="007D47F3">
        <w:rPr>
          <w:rFonts w:ascii="Arial" w:hAnsi="Arial" w:cs="Arial"/>
          <w:sz w:val="24"/>
          <w:szCs w:val="24"/>
        </w:rPr>
        <w:t> </w:t>
      </w:r>
      <w:r w:rsidR="00E570B3" w:rsidRPr="00E570B3">
        <w:rPr>
          <w:rFonts w:ascii="Arial" w:hAnsi="Arial" w:cs="Arial"/>
          <w:sz w:val="24"/>
          <w:szCs w:val="24"/>
        </w:rPr>
        <w:t xml:space="preserve">retrospektivní povaze a nemožnosti randomizovat subjekty může být indikační </w:t>
      </w:r>
      <w:r w:rsidR="00E570B3" w:rsidRPr="00E570B3">
        <w:rPr>
          <w:rFonts w:ascii="Arial" w:hAnsi="Arial" w:cs="Arial"/>
          <w:sz w:val="24"/>
          <w:szCs w:val="24"/>
        </w:rPr>
        <w:lastRenderedPageBreak/>
        <w:t xml:space="preserve">zkreslení ohledně toho, kdo dostal suplementaci, příčinou některých chybějících rozdílů ve výsledcích. To je patrné ze skutečnosti, že ti, kteří z jakéhokoli důvodu dostávali doplňkový kyslík, byli celkově nemocnější, s nižším skóre </w:t>
      </w:r>
      <w:r w:rsidR="007248AE">
        <w:rPr>
          <w:rFonts w:ascii="Arial" w:hAnsi="Arial" w:cs="Arial"/>
          <w:sz w:val="24"/>
          <w:szCs w:val="24"/>
        </w:rPr>
        <w:t xml:space="preserve">Glasgow </w:t>
      </w:r>
      <w:proofErr w:type="spellStart"/>
      <w:r w:rsidR="007248AE">
        <w:rPr>
          <w:rFonts w:ascii="Arial" w:hAnsi="Arial" w:cs="Arial"/>
          <w:sz w:val="24"/>
          <w:szCs w:val="24"/>
        </w:rPr>
        <w:t>Coma</w:t>
      </w:r>
      <w:proofErr w:type="spellEnd"/>
      <w:r w:rsidR="007248AE">
        <w:rPr>
          <w:rFonts w:ascii="Arial" w:hAnsi="Arial" w:cs="Arial"/>
          <w:sz w:val="24"/>
          <w:szCs w:val="24"/>
        </w:rPr>
        <w:t xml:space="preserve"> </w:t>
      </w:r>
      <w:proofErr w:type="spellStart"/>
      <w:r w:rsidR="007248AE">
        <w:rPr>
          <w:rFonts w:ascii="Arial" w:hAnsi="Arial" w:cs="Arial"/>
          <w:sz w:val="24"/>
          <w:szCs w:val="24"/>
        </w:rPr>
        <w:t>Scale</w:t>
      </w:r>
      <w:proofErr w:type="spellEnd"/>
      <w:r w:rsidR="007248AE">
        <w:rPr>
          <w:rFonts w:ascii="Arial" w:hAnsi="Arial" w:cs="Arial"/>
          <w:sz w:val="24"/>
          <w:szCs w:val="24"/>
        </w:rPr>
        <w:t xml:space="preserve"> (</w:t>
      </w:r>
      <w:r w:rsidR="00E570B3" w:rsidRPr="00E570B3">
        <w:rPr>
          <w:rFonts w:ascii="Arial" w:hAnsi="Arial" w:cs="Arial"/>
          <w:sz w:val="24"/>
          <w:szCs w:val="24"/>
        </w:rPr>
        <w:t>GCS</w:t>
      </w:r>
      <w:r w:rsidR="007248AE">
        <w:rPr>
          <w:rFonts w:ascii="Arial" w:hAnsi="Arial" w:cs="Arial"/>
          <w:sz w:val="24"/>
          <w:szCs w:val="24"/>
        </w:rPr>
        <w:t>)</w:t>
      </w:r>
      <w:r w:rsidR="00E570B3" w:rsidRPr="00E570B3">
        <w:rPr>
          <w:rFonts w:ascii="Arial" w:hAnsi="Arial" w:cs="Arial"/>
          <w:sz w:val="24"/>
          <w:szCs w:val="24"/>
        </w:rPr>
        <w:t xml:space="preserve">, vyšším </w:t>
      </w:r>
      <w:r w:rsidR="00E570B3" w:rsidRPr="009A2C09">
        <w:rPr>
          <w:rFonts w:ascii="Arial" w:hAnsi="Arial" w:cs="Arial"/>
          <w:sz w:val="24"/>
          <w:szCs w:val="24"/>
        </w:rPr>
        <w:t>skóre</w:t>
      </w:r>
      <w:r w:rsidR="009A2C09" w:rsidRPr="009A2C09">
        <w:rPr>
          <w:rFonts w:ascii="Arial" w:hAnsi="Arial" w:cs="Arial"/>
          <w:sz w:val="24"/>
          <w:szCs w:val="24"/>
        </w:rPr>
        <w:t xml:space="preserve"> </w:t>
      </w:r>
      <w:proofErr w:type="spellStart"/>
      <w:r w:rsidR="009A2C09" w:rsidRPr="009A2C09">
        <w:rPr>
          <w:rFonts w:ascii="Arial" w:hAnsi="Arial" w:cs="Arial"/>
          <w:color w:val="202124"/>
          <w:sz w:val="24"/>
          <w:szCs w:val="24"/>
          <w:shd w:val="clear" w:color="auto" w:fill="FFFFFF"/>
        </w:rPr>
        <w:t>National</w:t>
      </w:r>
      <w:proofErr w:type="spellEnd"/>
      <w:r w:rsidR="009A2C09" w:rsidRPr="009A2C09">
        <w:rPr>
          <w:rFonts w:ascii="Arial" w:hAnsi="Arial" w:cs="Arial"/>
          <w:color w:val="202124"/>
          <w:sz w:val="24"/>
          <w:szCs w:val="24"/>
          <w:shd w:val="clear" w:color="auto" w:fill="FFFFFF"/>
        </w:rPr>
        <w:t xml:space="preserve"> </w:t>
      </w:r>
      <w:proofErr w:type="spellStart"/>
      <w:r w:rsidR="009A2C09" w:rsidRPr="009A2C09">
        <w:rPr>
          <w:rFonts w:ascii="Arial" w:hAnsi="Arial" w:cs="Arial"/>
          <w:color w:val="202124"/>
          <w:sz w:val="24"/>
          <w:szCs w:val="24"/>
          <w:shd w:val="clear" w:color="auto" w:fill="FFFFFF"/>
        </w:rPr>
        <w:t>Institutes</w:t>
      </w:r>
      <w:proofErr w:type="spellEnd"/>
      <w:r w:rsidR="009A2C09" w:rsidRPr="009A2C09">
        <w:rPr>
          <w:rFonts w:ascii="Arial" w:hAnsi="Arial" w:cs="Arial"/>
          <w:color w:val="202124"/>
          <w:sz w:val="24"/>
          <w:szCs w:val="24"/>
          <w:shd w:val="clear" w:color="auto" w:fill="FFFFFF"/>
        </w:rPr>
        <w:t xml:space="preserve"> </w:t>
      </w:r>
      <w:proofErr w:type="spellStart"/>
      <w:r w:rsidR="009A2C09" w:rsidRPr="009A2C09">
        <w:rPr>
          <w:rFonts w:ascii="Arial" w:hAnsi="Arial" w:cs="Arial"/>
          <w:color w:val="202124"/>
          <w:sz w:val="24"/>
          <w:szCs w:val="24"/>
          <w:shd w:val="clear" w:color="auto" w:fill="FFFFFF"/>
        </w:rPr>
        <w:t>of</w:t>
      </w:r>
      <w:proofErr w:type="spellEnd"/>
      <w:r w:rsidR="009A2C09" w:rsidRPr="009A2C09">
        <w:rPr>
          <w:rFonts w:ascii="Arial" w:hAnsi="Arial" w:cs="Arial"/>
          <w:color w:val="202124"/>
          <w:sz w:val="24"/>
          <w:szCs w:val="24"/>
          <w:shd w:val="clear" w:color="auto" w:fill="FFFFFF"/>
        </w:rPr>
        <w:t xml:space="preserve"> </w:t>
      </w:r>
      <w:proofErr w:type="spellStart"/>
      <w:r w:rsidR="009A2C09" w:rsidRPr="009A2C09">
        <w:rPr>
          <w:rFonts w:ascii="Arial" w:hAnsi="Arial" w:cs="Arial"/>
          <w:color w:val="202124"/>
          <w:sz w:val="24"/>
          <w:szCs w:val="24"/>
          <w:shd w:val="clear" w:color="auto" w:fill="FFFFFF"/>
        </w:rPr>
        <w:t>Health</w:t>
      </w:r>
      <w:proofErr w:type="spellEnd"/>
      <w:r w:rsidR="009A2C09" w:rsidRPr="009A2C09">
        <w:rPr>
          <w:rFonts w:ascii="Arial" w:hAnsi="Arial" w:cs="Arial"/>
          <w:color w:val="202124"/>
          <w:sz w:val="24"/>
          <w:szCs w:val="24"/>
          <w:shd w:val="clear" w:color="auto" w:fill="FFFFFF"/>
        </w:rPr>
        <w:t xml:space="preserve"> </w:t>
      </w:r>
      <w:proofErr w:type="spellStart"/>
      <w:r w:rsidR="009A2C09" w:rsidRPr="009A2C09">
        <w:rPr>
          <w:rFonts w:ascii="Arial" w:hAnsi="Arial" w:cs="Arial"/>
          <w:color w:val="202124"/>
          <w:sz w:val="24"/>
          <w:szCs w:val="24"/>
          <w:shd w:val="clear" w:color="auto" w:fill="FFFFFF"/>
        </w:rPr>
        <w:t>Stroke</w:t>
      </w:r>
      <w:proofErr w:type="spellEnd"/>
      <w:r w:rsidR="009A2C09" w:rsidRPr="009A2C09">
        <w:rPr>
          <w:rFonts w:ascii="Arial" w:hAnsi="Arial" w:cs="Arial"/>
          <w:color w:val="202124"/>
          <w:sz w:val="24"/>
          <w:szCs w:val="24"/>
          <w:shd w:val="clear" w:color="auto" w:fill="FFFFFF"/>
        </w:rPr>
        <w:t xml:space="preserve"> </w:t>
      </w:r>
      <w:proofErr w:type="spellStart"/>
      <w:r w:rsidR="009A2C09" w:rsidRPr="009A2C09">
        <w:rPr>
          <w:rFonts w:ascii="Arial" w:hAnsi="Arial" w:cs="Arial"/>
          <w:color w:val="202124"/>
          <w:sz w:val="24"/>
          <w:szCs w:val="24"/>
          <w:shd w:val="clear" w:color="auto" w:fill="FFFFFF"/>
        </w:rPr>
        <w:t>Scale</w:t>
      </w:r>
      <w:proofErr w:type="spellEnd"/>
      <w:r w:rsidR="00E570B3" w:rsidRPr="009A2C09">
        <w:rPr>
          <w:rFonts w:ascii="Arial" w:hAnsi="Arial" w:cs="Arial"/>
          <w:sz w:val="24"/>
          <w:szCs w:val="24"/>
        </w:rPr>
        <w:t xml:space="preserve"> </w:t>
      </w:r>
      <w:r w:rsidR="009A2C09">
        <w:rPr>
          <w:rFonts w:ascii="Arial" w:hAnsi="Arial" w:cs="Arial"/>
          <w:sz w:val="24"/>
          <w:szCs w:val="24"/>
        </w:rPr>
        <w:t>(</w:t>
      </w:r>
      <w:r w:rsidR="00E570B3" w:rsidRPr="009A2C09">
        <w:rPr>
          <w:rFonts w:ascii="Arial" w:hAnsi="Arial" w:cs="Arial"/>
          <w:sz w:val="24"/>
          <w:szCs w:val="24"/>
        </w:rPr>
        <w:t>NIHSS</w:t>
      </w:r>
      <w:r w:rsidR="009A2C09">
        <w:rPr>
          <w:rFonts w:ascii="Arial" w:hAnsi="Arial" w:cs="Arial"/>
          <w:sz w:val="24"/>
          <w:szCs w:val="24"/>
        </w:rPr>
        <w:t>)</w:t>
      </w:r>
      <w:r w:rsidR="00E570B3" w:rsidRPr="009A2C09">
        <w:rPr>
          <w:rFonts w:ascii="Arial" w:hAnsi="Arial" w:cs="Arial"/>
          <w:sz w:val="24"/>
          <w:szCs w:val="24"/>
        </w:rPr>
        <w:t xml:space="preserve"> a vyšší pravděpodobností abnormálního respiračního vyšetření ze strany pracovníků v přednemocniční neodkladné péči.</w:t>
      </w:r>
      <w:r w:rsidR="00423122">
        <w:rPr>
          <w:rFonts w:ascii="Arial" w:hAnsi="Arial" w:cs="Arial"/>
          <w:sz w:val="24"/>
          <w:szCs w:val="24"/>
        </w:rPr>
        <w:t xml:space="preserve"> </w:t>
      </w:r>
      <w:r w:rsidR="00C10D5D" w:rsidRPr="00E570B3">
        <w:rPr>
          <w:rFonts w:ascii="Arial" w:hAnsi="Arial" w:cs="Arial"/>
          <w:sz w:val="24"/>
          <w:szCs w:val="24"/>
        </w:rPr>
        <w:t>Ačkoli je tento výsledek omezen retrospektivním charakterem, naznačuje,</w:t>
      </w:r>
      <w:r w:rsidR="00193F79">
        <w:rPr>
          <w:rFonts w:ascii="Arial" w:hAnsi="Arial" w:cs="Arial"/>
          <w:sz w:val="24"/>
          <w:szCs w:val="24"/>
        </w:rPr>
        <w:t xml:space="preserve"> </w:t>
      </w:r>
      <w:r w:rsidR="00C10D5D" w:rsidRPr="00E570B3">
        <w:rPr>
          <w:rFonts w:ascii="Arial" w:hAnsi="Arial" w:cs="Arial"/>
          <w:sz w:val="24"/>
          <w:szCs w:val="24"/>
        </w:rPr>
        <w:t>že krátkodobé a časn</w:t>
      </w:r>
      <w:r w:rsidR="00C10D5D" w:rsidRPr="00C10D5D">
        <w:rPr>
          <w:rFonts w:ascii="Arial" w:hAnsi="Arial" w:cs="Arial"/>
          <w:sz w:val="24"/>
          <w:szCs w:val="24"/>
        </w:rPr>
        <w:t xml:space="preserve">é </w:t>
      </w:r>
      <w:r w:rsidR="00423122">
        <w:rPr>
          <w:rFonts w:ascii="Arial" w:hAnsi="Arial" w:cs="Arial"/>
          <w:sz w:val="24"/>
          <w:szCs w:val="24"/>
        </w:rPr>
        <w:t>podávání k</w:t>
      </w:r>
      <w:r w:rsidR="00C10D5D">
        <w:rPr>
          <w:rFonts w:ascii="Arial" w:hAnsi="Arial" w:cs="Arial"/>
          <w:sz w:val="24"/>
          <w:szCs w:val="24"/>
        </w:rPr>
        <w:t>yslíku</w:t>
      </w:r>
      <w:r w:rsidR="00C10D5D" w:rsidRPr="00C10D5D">
        <w:rPr>
          <w:rFonts w:ascii="Arial" w:hAnsi="Arial" w:cs="Arial"/>
          <w:sz w:val="24"/>
          <w:szCs w:val="24"/>
        </w:rPr>
        <w:t xml:space="preserve"> u cévní mozkové příhody může být prospektivně bezpečné</w:t>
      </w:r>
      <w:r w:rsidR="00274BF1">
        <w:rPr>
          <w:rFonts w:ascii="Arial" w:hAnsi="Arial" w:cs="Arial"/>
          <w:sz w:val="24"/>
          <w:szCs w:val="24"/>
        </w:rPr>
        <w:t xml:space="preserve"> (</w:t>
      </w:r>
      <w:proofErr w:type="spellStart"/>
      <w:r w:rsidR="00274BF1">
        <w:rPr>
          <w:rFonts w:ascii="Arial" w:hAnsi="Arial" w:cs="Arial"/>
          <w:sz w:val="24"/>
          <w:szCs w:val="24"/>
        </w:rPr>
        <w:t>Dylla</w:t>
      </w:r>
      <w:proofErr w:type="spellEnd"/>
      <w:r w:rsidR="00274BF1">
        <w:rPr>
          <w:rFonts w:ascii="Arial" w:hAnsi="Arial" w:cs="Arial"/>
          <w:sz w:val="24"/>
          <w:szCs w:val="24"/>
        </w:rPr>
        <w:t xml:space="preserve"> et al., 20</w:t>
      </w:r>
      <w:r w:rsidR="00367A60">
        <w:rPr>
          <w:rFonts w:ascii="Arial" w:hAnsi="Arial" w:cs="Arial"/>
          <w:sz w:val="24"/>
          <w:szCs w:val="24"/>
        </w:rPr>
        <w:t>20</w:t>
      </w:r>
      <w:r w:rsidR="00462479">
        <w:rPr>
          <w:rFonts w:ascii="Arial" w:hAnsi="Arial" w:cs="Arial"/>
          <w:sz w:val="24"/>
          <w:szCs w:val="24"/>
        </w:rPr>
        <w:t>,</w:t>
      </w:r>
      <w:r w:rsidR="00274BF1">
        <w:rPr>
          <w:rFonts w:ascii="Arial" w:hAnsi="Arial" w:cs="Arial"/>
          <w:sz w:val="24"/>
          <w:szCs w:val="24"/>
        </w:rPr>
        <w:t xml:space="preserve"> s</w:t>
      </w:r>
      <w:r w:rsidR="00423122">
        <w:rPr>
          <w:rFonts w:ascii="Arial" w:hAnsi="Arial" w:cs="Arial"/>
          <w:sz w:val="24"/>
          <w:szCs w:val="24"/>
        </w:rPr>
        <w:t>. 1-7</w:t>
      </w:r>
      <w:r w:rsidR="00274BF1">
        <w:rPr>
          <w:rFonts w:ascii="Arial" w:hAnsi="Arial" w:cs="Arial"/>
          <w:sz w:val="24"/>
          <w:szCs w:val="24"/>
        </w:rPr>
        <w:t>)</w:t>
      </w:r>
      <w:r w:rsidR="00423122">
        <w:rPr>
          <w:rFonts w:ascii="Arial" w:hAnsi="Arial" w:cs="Arial"/>
          <w:sz w:val="24"/>
          <w:szCs w:val="24"/>
        </w:rPr>
        <w:t>.</w:t>
      </w:r>
    </w:p>
    <w:p w14:paraId="0E571F9E" w14:textId="73332083" w:rsidR="003D0602" w:rsidRDefault="003D0602" w:rsidP="00D74C23">
      <w:pPr>
        <w:ind w:firstLine="708"/>
        <w:rPr>
          <w:rFonts w:ascii="Arial" w:hAnsi="Arial" w:cs="Arial"/>
          <w:sz w:val="24"/>
          <w:szCs w:val="24"/>
        </w:rPr>
      </w:pPr>
      <w:r>
        <w:rPr>
          <w:rFonts w:ascii="Arial" w:hAnsi="Arial" w:cs="Arial"/>
          <w:sz w:val="24"/>
          <w:szCs w:val="24"/>
        </w:rPr>
        <w:t xml:space="preserve">Centrum pro léčbu CMP Univerzitní nemocnice v Basileji ve Švýcarsku vytvořilo průřezový výzkum prospektivní kohorty pacientů s CMP, jehož cílem bylo identifikovat nové a modifikované rizikové faktory přednemocničního zpoždění a popsat proměnné související s přednemocničním zpožděním u pacientů hospitalizovaných s CMP. Mezi léčenými pacienty se přínos </w:t>
      </w:r>
      <w:proofErr w:type="spellStart"/>
      <w:r>
        <w:rPr>
          <w:rFonts w:ascii="Arial" w:hAnsi="Arial" w:cs="Arial"/>
          <w:sz w:val="24"/>
          <w:szCs w:val="24"/>
        </w:rPr>
        <w:t>rekanalizačních</w:t>
      </w:r>
      <w:proofErr w:type="spellEnd"/>
      <w:r>
        <w:rPr>
          <w:rFonts w:ascii="Arial" w:hAnsi="Arial" w:cs="Arial"/>
          <w:sz w:val="24"/>
          <w:szCs w:val="24"/>
        </w:rPr>
        <w:t xml:space="preserve"> metod během několika hodin exponenciálně snižuje. Byl vybrán časový interval 4,5 hodiny pro dojezd do nemocnice, protože odpovídá časovému oknu, ve kterém lze ve většině zemí podat IVT. Výzkum byl prováděn v období od 1. září 2015 do 31. července 2017, přičemž bylo zařazeno 336 pacientů. Ve 29 % (97/336) pacienti kontaktovali praktického lékaře, z toho pouze 39 % (38/97) pacientů bylo převezeno pomocí ZZS do nemocnice. Mezi pacienty, kteří kontaktovali praktického lékaře, následovala osobní návštěva u 46 % (45/97) - tato skupina je spojena s 3krát nižší pravděpodobností </w:t>
      </w:r>
      <w:proofErr w:type="spellStart"/>
      <w:r>
        <w:rPr>
          <w:rFonts w:ascii="Arial" w:hAnsi="Arial" w:cs="Arial"/>
          <w:sz w:val="24"/>
          <w:szCs w:val="24"/>
        </w:rPr>
        <w:t>rekanalizační</w:t>
      </w:r>
      <w:proofErr w:type="spellEnd"/>
      <w:r>
        <w:rPr>
          <w:rFonts w:ascii="Arial" w:hAnsi="Arial" w:cs="Arial"/>
          <w:sz w:val="24"/>
          <w:szCs w:val="24"/>
        </w:rPr>
        <w:t xml:space="preserve"> terapie. Transport pomocí ZZS se spojuje s nižší pravděpodobností zpoždění o 59 %. 140 pacientů z celkového počtu 336, tedy 42 %, se do nemocnice dostavilo později než za 4,5 hodiny a 196 pacientů (58 %) do 4,5 hodiny. Ve vícerozměrné analýze byla s přednemocničním zpožděním spojena návštěva praktického lékaře a nedostatečná informovanost. Celkem 208 pacientů (62 %) nemělo dostatečné povědomí </w:t>
      </w:r>
      <w:r w:rsidR="00154F71">
        <w:rPr>
          <w:rFonts w:ascii="Arial" w:hAnsi="Arial" w:cs="Arial"/>
          <w:sz w:val="24"/>
          <w:szCs w:val="24"/>
        </w:rPr>
        <w:br/>
      </w:r>
      <w:r>
        <w:rPr>
          <w:rFonts w:ascii="Arial" w:hAnsi="Arial" w:cs="Arial"/>
          <w:sz w:val="24"/>
          <w:szCs w:val="24"/>
        </w:rPr>
        <w:t xml:space="preserve">o příznacích CMP. Nedostatek obecného povědomí byl častější u pacientů, jejichž příchod trval &gt;4,5 hodiny po vzniku CMP ve srovnání s pacienty, kteří přišli do 4,5 hodiny. Nedostatečné povědomí je také významně častější u pacientů, kteří před příjezdem do nemocnice osobně navštívili praktického lékaře. Téměř 1 ze 3 pacientů s CMP nejprve zavolal svému praktickému lékaři, což </w:t>
      </w:r>
      <w:r w:rsidRPr="00E328BC">
        <w:rPr>
          <w:rFonts w:ascii="Arial" w:hAnsi="Arial" w:cs="Arial"/>
          <w:color w:val="000000" w:themeColor="text1"/>
          <w:sz w:val="24"/>
          <w:szCs w:val="24"/>
        </w:rPr>
        <w:t>čtyřnásobně zvyšuje pravděpodobnost odložení přednemocniční péče (</w:t>
      </w:r>
      <w:proofErr w:type="spellStart"/>
      <w:r w:rsidR="00E45511">
        <w:fldChar w:fldCharType="begin"/>
      </w:r>
      <w:r w:rsidR="00E45511">
        <w:instrText>HYPERLINK "https://pubmed.ncbi.nlm.nih.gov/?term=Fladt%20J%5BAuthor%5D"</w:instrText>
      </w:r>
      <w:r w:rsidR="00E45511">
        <w:fldChar w:fldCharType="separate"/>
      </w:r>
      <w:r w:rsidRPr="00E328BC">
        <w:rPr>
          <w:rStyle w:val="Hypertextovodkaz"/>
          <w:rFonts w:ascii="Arial" w:hAnsi="Arial" w:cs="Arial"/>
          <w:color w:val="000000" w:themeColor="text1"/>
          <w:sz w:val="24"/>
          <w:szCs w:val="24"/>
          <w:u w:val="none"/>
          <w:shd w:val="clear" w:color="auto" w:fill="FFFFFF"/>
        </w:rPr>
        <w:t>Fladt</w:t>
      </w:r>
      <w:proofErr w:type="spellEnd"/>
      <w:r w:rsidR="00E45511">
        <w:rPr>
          <w:rStyle w:val="Hypertextovodkaz"/>
          <w:rFonts w:ascii="Arial" w:hAnsi="Arial" w:cs="Arial"/>
          <w:color w:val="000000" w:themeColor="text1"/>
          <w:sz w:val="24"/>
          <w:szCs w:val="24"/>
          <w:u w:val="none"/>
          <w:shd w:val="clear" w:color="auto" w:fill="FFFFFF"/>
        </w:rPr>
        <w:fldChar w:fldCharType="end"/>
      </w:r>
      <w:r w:rsidRPr="00E328BC">
        <w:rPr>
          <w:rFonts w:ascii="Arial" w:hAnsi="Arial" w:cs="Arial"/>
          <w:color w:val="000000" w:themeColor="text1"/>
          <w:sz w:val="24"/>
          <w:szCs w:val="24"/>
        </w:rPr>
        <w:t xml:space="preserve"> et al, 2019, s. 1-3)</w:t>
      </w:r>
      <w:r>
        <w:rPr>
          <w:rFonts w:ascii="Arial" w:hAnsi="Arial" w:cs="Arial"/>
          <w:color w:val="000000" w:themeColor="text1"/>
          <w:sz w:val="24"/>
          <w:szCs w:val="24"/>
        </w:rPr>
        <w:t>.</w:t>
      </w:r>
    </w:p>
    <w:p w14:paraId="12241614" w14:textId="2D018356" w:rsidR="00C02826" w:rsidRPr="003D0602" w:rsidRDefault="00462479" w:rsidP="00D74C23">
      <w:pPr>
        <w:rPr>
          <w:rFonts w:ascii="Arial" w:hAnsi="Arial" w:cs="Arial"/>
          <w:sz w:val="24"/>
          <w:szCs w:val="24"/>
        </w:rPr>
      </w:pPr>
      <w:r>
        <w:rPr>
          <w:rFonts w:ascii="Arial" w:hAnsi="Arial" w:cs="Arial"/>
          <w:sz w:val="24"/>
          <w:szCs w:val="24"/>
        </w:rPr>
        <w:tab/>
      </w:r>
      <w:r w:rsidR="00076F19" w:rsidRPr="00E627D6">
        <w:rPr>
          <w:rFonts w:ascii="Arial" w:hAnsi="Arial" w:cs="Arial"/>
          <w:sz w:val="24"/>
          <w:szCs w:val="24"/>
        </w:rPr>
        <w:t xml:space="preserve">Frederik Geisler a jeho kolegové se </w:t>
      </w:r>
      <w:r w:rsidR="00C644AD">
        <w:rPr>
          <w:rFonts w:ascii="Arial" w:hAnsi="Arial" w:cs="Arial"/>
          <w:sz w:val="24"/>
          <w:szCs w:val="24"/>
        </w:rPr>
        <w:t>své studii</w:t>
      </w:r>
      <w:r w:rsidR="00076F19" w:rsidRPr="00E627D6">
        <w:rPr>
          <w:rFonts w:ascii="Arial" w:hAnsi="Arial" w:cs="Arial"/>
          <w:sz w:val="24"/>
          <w:szCs w:val="24"/>
        </w:rPr>
        <w:t xml:space="preserve"> snažili zjistit, </w:t>
      </w:r>
      <w:r w:rsidR="003579B8" w:rsidRPr="00E627D6">
        <w:rPr>
          <w:rFonts w:ascii="Arial" w:hAnsi="Arial" w:cs="Arial"/>
          <w:sz w:val="24"/>
          <w:szCs w:val="24"/>
        </w:rPr>
        <w:t xml:space="preserve">zda je hodnocení CMP a klinické rozhodování o pacientech na palubě mobilních jednotek pro léčbu CMP </w:t>
      </w:r>
      <w:r w:rsidR="003579B8" w:rsidRPr="00E627D6">
        <w:rPr>
          <w:rFonts w:ascii="Arial" w:hAnsi="Arial" w:cs="Arial"/>
          <w:sz w:val="24"/>
          <w:szCs w:val="24"/>
        </w:rPr>
        <w:lastRenderedPageBreak/>
        <w:t xml:space="preserve">(dále jen MSU) dostatečně spolehlivé, pokud je prováděno neurologem na dálku. </w:t>
      </w:r>
      <w:r w:rsidR="00321207" w:rsidRPr="00E627D6">
        <w:rPr>
          <w:rFonts w:ascii="Arial" w:hAnsi="Arial" w:cs="Arial"/>
          <w:sz w:val="24"/>
          <w:szCs w:val="24"/>
        </w:rPr>
        <w:t>MSU</w:t>
      </w:r>
      <w:r w:rsidR="00A0456E" w:rsidRPr="00E627D6">
        <w:rPr>
          <w:rFonts w:ascii="Arial" w:hAnsi="Arial" w:cs="Arial"/>
          <w:sz w:val="24"/>
          <w:szCs w:val="24"/>
        </w:rPr>
        <w:t xml:space="preserve"> v Berlíně, nazvaná </w:t>
      </w:r>
      <w:proofErr w:type="spellStart"/>
      <w:r w:rsidR="00A0456E" w:rsidRPr="00E627D6">
        <w:rPr>
          <w:rFonts w:ascii="Arial" w:hAnsi="Arial" w:cs="Arial"/>
          <w:sz w:val="24"/>
          <w:szCs w:val="24"/>
        </w:rPr>
        <w:t>Stroke</w:t>
      </w:r>
      <w:proofErr w:type="spellEnd"/>
      <w:r w:rsidR="00A0456E" w:rsidRPr="00E627D6">
        <w:rPr>
          <w:rFonts w:ascii="Arial" w:hAnsi="Arial" w:cs="Arial"/>
          <w:sz w:val="24"/>
          <w:szCs w:val="24"/>
        </w:rPr>
        <w:t xml:space="preserve"> </w:t>
      </w:r>
      <w:proofErr w:type="spellStart"/>
      <w:r w:rsidR="00A0456E" w:rsidRPr="00E627D6">
        <w:rPr>
          <w:rFonts w:ascii="Arial" w:hAnsi="Arial" w:cs="Arial"/>
          <w:sz w:val="24"/>
          <w:szCs w:val="24"/>
        </w:rPr>
        <w:t>Emergency</w:t>
      </w:r>
      <w:proofErr w:type="spellEnd"/>
      <w:r w:rsidR="00A0456E" w:rsidRPr="00E627D6">
        <w:rPr>
          <w:rFonts w:ascii="Arial" w:hAnsi="Arial" w:cs="Arial"/>
          <w:sz w:val="24"/>
          <w:szCs w:val="24"/>
        </w:rPr>
        <w:t xml:space="preserve"> Mobile (dále jen STEMO), je obsazena neurologem</w:t>
      </w:r>
      <w:r w:rsidR="00E61D0E" w:rsidRPr="00E627D6">
        <w:rPr>
          <w:rFonts w:ascii="Arial" w:hAnsi="Arial" w:cs="Arial"/>
          <w:sz w:val="24"/>
          <w:szCs w:val="24"/>
        </w:rPr>
        <w:t xml:space="preserve"> s odborností v klinické neurologii a vyškoleným v urgentní medicíně, radiologickým technikem a zdravotníkem (</w:t>
      </w:r>
      <w:hyperlink r:id="rId10" w:history="1">
        <w:r w:rsidR="00591B55" w:rsidRPr="00E627D6">
          <w:rPr>
            <w:rStyle w:val="Hypertextovodkaz"/>
            <w:rFonts w:ascii="Arial" w:hAnsi="Arial" w:cs="Arial"/>
            <w:color w:val="auto"/>
            <w:sz w:val="24"/>
            <w:szCs w:val="24"/>
            <w:u w:val="none"/>
            <w:shd w:val="clear" w:color="auto" w:fill="FFFFFF"/>
          </w:rPr>
          <w:t>Weber</w:t>
        </w:r>
      </w:hyperlink>
      <w:r w:rsidR="00591B55" w:rsidRPr="00E627D6">
        <w:rPr>
          <w:rFonts w:ascii="Arial" w:hAnsi="Arial" w:cs="Arial"/>
          <w:sz w:val="24"/>
          <w:szCs w:val="24"/>
        </w:rPr>
        <w:t xml:space="preserve"> et al., 2013, </w:t>
      </w:r>
      <w:r w:rsidR="00F45899" w:rsidRPr="00E627D6">
        <w:rPr>
          <w:rFonts w:ascii="Arial" w:hAnsi="Arial" w:cs="Arial"/>
          <w:sz w:val="24"/>
          <w:szCs w:val="24"/>
        </w:rPr>
        <w:t>s. 163-167).</w:t>
      </w:r>
      <w:r w:rsidR="00B960AB" w:rsidRPr="00E627D6">
        <w:rPr>
          <w:rFonts w:ascii="Arial" w:hAnsi="Arial" w:cs="Arial"/>
          <w:sz w:val="24"/>
          <w:szCs w:val="24"/>
        </w:rPr>
        <w:t xml:space="preserve"> Zkoumalo se, zda je audiovizuální spojení mezi STEMO a vzdálen</w:t>
      </w:r>
      <w:r w:rsidR="00EC4BF3">
        <w:rPr>
          <w:rFonts w:ascii="Arial" w:hAnsi="Arial" w:cs="Arial"/>
          <w:sz w:val="24"/>
          <w:szCs w:val="24"/>
        </w:rPr>
        <w:t>ou nemocnicí</w:t>
      </w:r>
      <w:r w:rsidR="00E81FA6" w:rsidRPr="00E627D6">
        <w:rPr>
          <w:rFonts w:ascii="Arial" w:hAnsi="Arial" w:cs="Arial"/>
          <w:sz w:val="24"/>
          <w:szCs w:val="24"/>
        </w:rPr>
        <w:t xml:space="preserve"> technicky proveditelné, stabilní a kvalitativně přijatelné</w:t>
      </w:r>
      <w:r w:rsidR="00A41FB6">
        <w:rPr>
          <w:rFonts w:ascii="Arial" w:hAnsi="Arial" w:cs="Arial"/>
          <w:sz w:val="24"/>
          <w:szCs w:val="24"/>
        </w:rPr>
        <w:t>,</w:t>
      </w:r>
      <w:r w:rsidR="00E81FA6" w:rsidRPr="00E627D6">
        <w:rPr>
          <w:rFonts w:ascii="Arial" w:hAnsi="Arial" w:cs="Arial"/>
          <w:sz w:val="24"/>
          <w:szCs w:val="24"/>
        </w:rPr>
        <w:t xml:space="preserve"> a zda jsou hodnocení </w:t>
      </w:r>
      <w:r w:rsidR="00154F71">
        <w:rPr>
          <w:rFonts w:ascii="Arial" w:hAnsi="Arial" w:cs="Arial"/>
          <w:sz w:val="24"/>
          <w:szCs w:val="24"/>
        </w:rPr>
        <w:br/>
      </w:r>
      <w:r w:rsidR="00E81FA6" w:rsidRPr="00E627D6">
        <w:rPr>
          <w:rFonts w:ascii="Arial" w:hAnsi="Arial" w:cs="Arial"/>
          <w:sz w:val="24"/>
          <w:szCs w:val="24"/>
        </w:rPr>
        <w:t xml:space="preserve">o rozhodnutí o léčbě mezi </w:t>
      </w:r>
      <w:r w:rsidR="00A8516E" w:rsidRPr="00E627D6">
        <w:rPr>
          <w:rFonts w:ascii="Arial" w:hAnsi="Arial" w:cs="Arial"/>
          <w:sz w:val="24"/>
          <w:szCs w:val="24"/>
        </w:rPr>
        <w:t>neurologem</w:t>
      </w:r>
      <w:r w:rsidR="00E81FA6" w:rsidRPr="00E627D6">
        <w:rPr>
          <w:rFonts w:ascii="Arial" w:hAnsi="Arial" w:cs="Arial"/>
          <w:sz w:val="24"/>
          <w:szCs w:val="24"/>
        </w:rPr>
        <w:t xml:space="preserve"> na místě a vzdáleným neurologem přesná </w:t>
      </w:r>
      <w:r w:rsidR="00154F71">
        <w:rPr>
          <w:rFonts w:ascii="Arial" w:hAnsi="Arial" w:cs="Arial"/>
          <w:sz w:val="24"/>
          <w:szCs w:val="24"/>
        </w:rPr>
        <w:br/>
      </w:r>
      <w:r w:rsidR="00E81FA6" w:rsidRPr="00E627D6">
        <w:rPr>
          <w:rFonts w:ascii="Arial" w:hAnsi="Arial" w:cs="Arial"/>
          <w:sz w:val="24"/>
          <w:szCs w:val="24"/>
        </w:rPr>
        <w:t>a spolehlivá.</w:t>
      </w:r>
      <w:r w:rsidR="006362B5" w:rsidRPr="00E627D6">
        <w:rPr>
          <w:rFonts w:ascii="Arial" w:hAnsi="Arial" w:cs="Arial"/>
          <w:sz w:val="24"/>
          <w:szCs w:val="24"/>
        </w:rPr>
        <w:t xml:space="preserve"> </w:t>
      </w:r>
      <w:r w:rsidR="007344CE" w:rsidRPr="00E627D6">
        <w:rPr>
          <w:rFonts w:ascii="Arial" w:hAnsi="Arial" w:cs="Arial"/>
          <w:sz w:val="24"/>
          <w:szCs w:val="24"/>
        </w:rPr>
        <w:t xml:space="preserve">Analyzovali </w:t>
      </w:r>
      <w:r w:rsidR="003451AE">
        <w:rPr>
          <w:rFonts w:ascii="Arial" w:hAnsi="Arial" w:cs="Arial"/>
          <w:sz w:val="24"/>
          <w:szCs w:val="24"/>
        </w:rPr>
        <w:t>s</w:t>
      </w:r>
      <w:r w:rsidR="007344CE" w:rsidRPr="00E627D6">
        <w:rPr>
          <w:rFonts w:ascii="Arial" w:hAnsi="Arial" w:cs="Arial"/>
          <w:sz w:val="24"/>
          <w:szCs w:val="24"/>
        </w:rPr>
        <w:t>polehlivost diagnóz, skóre na stupnici</w:t>
      </w:r>
      <w:r w:rsidR="00316378" w:rsidRPr="00E627D6">
        <w:rPr>
          <w:rFonts w:ascii="Arial" w:hAnsi="Arial" w:cs="Arial"/>
          <w:sz w:val="24"/>
          <w:szCs w:val="24"/>
        </w:rPr>
        <w:t xml:space="preserve"> </w:t>
      </w:r>
      <w:r w:rsidR="007E4AD2" w:rsidRPr="00E627D6">
        <w:rPr>
          <w:rFonts w:ascii="Arial" w:hAnsi="Arial" w:cs="Arial"/>
          <w:sz w:val="24"/>
          <w:szCs w:val="24"/>
        </w:rPr>
        <w:t>NI</w:t>
      </w:r>
      <w:r w:rsidR="001D6E58" w:rsidRPr="00E627D6">
        <w:rPr>
          <w:rFonts w:ascii="Arial" w:hAnsi="Arial" w:cs="Arial"/>
          <w:sz w:val="24"/>
          <w:szCs w:val="24"/>
        </w:rPr>
        <w:t>HSS</w:t>
      </w:r>
      <w:r w:rsidR="00316378" w:rsidRPr="00E627D6">
        <w:rPr>
          <w:rFonts w:ascii="Arial" w:hAnsi="Arial" w:cs="Arial"/>
          <w:sz w:val="24"/>
          <w:szCs w:val="24"/>
        </w:rPr>
        <w:t xml:space="preserve"> </w:t>
      </w:r>
      <w:r w:rsidR="00EC4A7D" w:rsidRPr="00E627D6">
        <w:rPr>
          <w:rFonts w:ascii="Arial" w:hAnsi="Arial" w:cs="Arial"/>
          <w:sz w:val="24"/>
          <w:szCs w:val="24"/>
        </w:rPr>
        <w:t>a rozhodnutí o léčbě</w:t>
      </w:r>
      <w:r w:rsidR="007D267D" w:rsidRPr="00E627D6">
        <w:rPr>
          <w:rFonts w:ascii="Arial" w:hAnsi="Arial" w:cs="Arial"/>
          <w:sz w:val="24"/>
          <w:szCs w:val="24"/>
        </w:rPr>
        <w:t xml:space="preserve">. </w:t>
      </w:r>
      <w:r w:rsidR="007B2353" w:rsidRPr="00E627D6">
        <w:rPr>
          <w:rFonts w:ascii="Arial" w:hAnsi="Arial" w:cs="Arial"/>
          <w:sz w:val="24"/>
          <w:szCs w:val="24"/>
        </w:rPr>
        <w:t xml:space="preserve">Neurolog na místě diagnostikoval akutní </w:t>
      </w:r>
      <w:r w:rsidR="00EC4BF3">
        <w:rPr>
          <w:rFonts w:ascii="Arial" w:hAnsi="Arial" w:cs="Arial"/>
          <w:sz w:val="24"/>
          <w:szCs w:val="24"/>
        </w:rPr>
        <w:t xml:space="preserve">CMP </w:t>
      </w:r>
      <w:r w:rsidR="007B2353" w:rsidRPr="00E627D6">
        <w:rPr>
          <w:rFonts w:ascii="Arial" w:hAnsi="Arial" w:cs="Arial"/>
          <w:sz w:val="24"/>
          <w:szCs w:val="24"/>
        </w:rPr>
        <w:t xml:space="preserve">u 29 pacientů, neurologické, ale necerebrovaskulární onemocnění u 14 pacientů a neurologické onemocnění </w:t>
      </w:r>
      <w:r w:rsidR="00154F71">
        <w:rPr>
          <w:rFonts w:ascii="Arial" w:hAnsi="Arial" w:cs="Arial"/>
          <w:sz w:val="24"/>
          <w:szCs w:val="24"/>
        </w:rPr>
        <w:br/>
      </w:r>
      <w:r w:rsidR="007B2353" w:rsidRPr="00E627D6">
        <w:rPr>
          <w:rFonts w:ascii="Arial" w:hAnsi="Arial" w:cs="Arial"/>
          <w:sz w:val="24"/>
          <w:szCs w:val="24"/>
        </w:rPr>
        <w:t xml:space="preserve">u 3 pacientů. Vzdálený neurolog se cítil příliš nejistý, než aby stanovil diagnózu </w:t>
      </w:r>
      <w:r w:rsidR="00154F71">
        <w:rPr>
          <w:rFonts w:ascii="Arial" w:hAnsi="Arial" w:cs="Arial"/>
          <w:sz w:val="24"/>
          <w:szCs w:val="24"/>
        </w:rPr>
        <w:br/>
      </w:r>
      <w:r w:rsidR="007B2353" w:rsidRPr="00E627D6">
        <w:rPr>
          <w:rFonts w:ascii="Arial" w:hAnsi="Arial" w:cs="Arial"/>
          <w:sz w:val="24"/>
          <w:szCs w:val="24"/>
        </w:rPr>
        <w:t>u 3 pacientů (2 cévní mozkové příhody a jedna neurologická diagnóza). U zbývajících 43 pacientů stanovili neurologové na místě a vzdálení neurologové stejnou diagnózu ve 40 případech a ve 3 případech se lišili</w:t>
      </w:r>
      <w:r w:rsidR="006D33A0" w:rsidRPr="00E627D6">
        <w:rPr>
          <w:rFonts w:ascii="Arial" w:hAnsi="Arial" w:cs="Arial"/>
          <w:sz w:val="24"/>
          <w:szCs w:val="24"/>
        </w:rPr>
        <w:t xml:space="preserve">. </w:t>
      </w:r>
      <w:r w:rsidR="00652442" w:rsidRPr="00E627D6">
        <w:rPr>
          <w:rFonts w:ascii="Arial" w:hAnsi="Arial" w:cs="Arial"/>
          <w:sz w:val="24"/>
          <w:szCs w:val="24"/>
        </w:rPr>
        <w:t xml:space="preserve">Ve 2 případech, kdy neurolog na MSU vyslovil podezření na </w:t>
      </w:r>
      <w:r w:rsidR="00EC4BF3">
        <w:rPr>
          <w:rFonts w:ascii="Arial" w:hAnsi="Arial" w:cs="Arial"/>
          <w:sz w:val="24"/>
          <w:szCs w:val="24"/>
        </w:rPr>
        <w:t>CMP</w:t>
      </w:r>
      <w:r w:rsidR="00652442" w:rsidRPr="00E627D6">
        <w:rPr>
          <w:rFonts w:ascii="Arial" w:hAnsi="Arial" w:cs="Arial"/>
          <w:sz w:val="24"/>
          <w:szCs w:val="24"/>
        </w:rPr>
        <w:t xml:space="preserve"> jako diagnózu, vyslovil vzdálený neurolog podezření na periferní parézu obličeje</w:t>
      </w:r>
      <w:r w:rsidR="00F33EF1">
        <w:rPr>
          <w:rFonts w:ascii="Arial" w:hAnsi="Arial" w:cs="Arial"/>
          <w:sz w:val="24"/>
          <w:szCs w:val="24"/>
        </w:rPr>
        <w:t xml:space="preserve">. </w:t>
      </w:r>
      <w:r w:rsidR="00652442" w:rsidRPr="00E627D6">
        <w:rPr>
          <w:rFonts w:ascii="Arial" w:hAnsi="Arial" w:cs="Arial"/>
          <w:sz w:val="24"/>
          <w:szCs w:val="24"/>
        </w:rPr>
        <w:t xml:space="preserve">U 1 pacienta měl neurolog MSU podezření na záchvat </w:t>
      </w:r>
      <w:r w:rsidR="00154F71">
        <w:rPr>
          <w:rFonts w:ascii="Arial" w:hAnsi="Arial" w:cs="Arial"/>
          <w:sz w:val="24"/>
          <w:szCs w:val="24"/>
        </w:rPr>
        <w:br/>
      </w:r>
      <w:r w:rsidR="00652442" w:rsidRPr="00E627D6">
        <w:rPr>
          <w:rFonts w:ascii="Arial" w:hAnsi="Arial" w:cs="Arial"/>
          <w:sz w:val="24"/>
          <w:szCs w:val="24"/>
        </w:rPr>
        <w:t xml:space="preserve">a vzdálený neurolog na </w:t>
      </w:r>
      <w:r w:rsidR="00EC4BF3">
        <w:rPr>
          <w:rFonts w:ascii="Arial" w:hAnsi="Arial" w:cs="Arial"/>
          <w:sz w:val="24"/>
          <w:szCs w:val="24"/>
        </w:rPr>
        <w:t>CMP</w:t>
      </w:r>
      <w:r w:rsidR="00A408D2" w:rsidRPr="00E627D6">
        <w:rPr>
          <w:rFonts w:ascii="Arial" w:hAnsi="Arial" w:cs="Arial"/>
          <w:sz w:val="24"/>
          <w:szCs w:val="24"/>
        </w:rPr>
        <w:t xml:space="preserve">. Rozhodnutí o </w:t>
      </w:r>
      <w:r w:rsidR="00EC4BF3">
        <w:rPr>
          <w:rFonts w:ascii="Arial" w:hAnsi="Arial" w:cs="Arial"/>
          <w:sz w:val="24"/>
          <w:szCs w:val="24"/>
        </w:rPr>
        <w:t xml:space="preserve">IVT </w:t>
      </w:r>
      <w:r w:rsidR="00A408D2" w:rsidRPr="00E627D6">
        <w:rPr>
          <w:rFonts w:ascii="Arial" w:hAnsi="Arial" w:cs="Arial"/>
          <w:sz w:val="24"/>
          <w:szCs w:val="24"/>
        </w:rPr>
        <w:t xml:space="preserve">učinil neurolog MSU u 18 pacientů, zatímco vzdálený neurolog doporučil </w:t>
      </w:r>
      <w:r w:rsidR="0074049A">
        <w:rPr>
          <w:rFonts w:ascii="Arial" w:hAnsi="Arial" w:cs="Arial"/>
          <w:sz w:val="24"/>
          <w:szCs w:val="24"/>
        </w:rPr>
        <w:t>IVT</w:t>
      </w:r>
      <w:r w:rsidR="00A408D2" w:rsidRPr="00E627D6">
        <w:rPr>
          <w:rFonts w:ascii="Arial" w:hAnsi="Arial" w:cs="Arial"/>
          <w:sz w:val="24"/>
          <w:szCs w:val="24"/>
        </w:rPr>
        <w:t xml:space="preserve"> u 16 z těchto pacientů</w:t>
      </w:r>
      <w:r w:rsidR="00D227E7" w:rsidRPr="00E627D6">
        <w:rPr>
          <w:rFonts w:ascii="Arial" w:hAnsi="Arial" w:cs="Arial"/>
          <w:sz w:val="24"/>
          <w:szCs w:val="24"/>
        </w:rPr>
        <w:t>.</w:t>
      </w:r>
      <w:r w:rsidR="007E1649" w:rsidRPr="00E627D6">
        <w:rPr>
          <w:rFonts w:ascii="Arial" w:hAnsi="Arial" w:cs="Arial"/>
          <w:sz w:val="24"/>
          <w:szCs w:val="24"/>
        </w:rPr>
        <w:t xml:space="preserve"> </w:t>
      </w:r>
      <w:r w:rsidR="00154F71">
        <w:rPr>
          <w:rFonts w:ascii="Arial" w:hAnsi="Arial" w:cs="Arial"/>
          <w:sz w:val="24"/>
          <w:szCs w:val="24"/>
        </w:rPr>
        <w:br/>
      </w:r>
      <w:r w:rsidR="007E1649" w:rsidRPr="00E627D6">
        <w:rPr>
          <w:rFonts w:ascii="Arial" w:hAnsi="Arial" w:cs="Arial"/>
          <w:sz w:val="24"/>
          <w:szCs w:val="24"/>
        </w:rPr>
        <w:t xml:space="preserve">U 21 z 90 pacientů (23,3 %) se neurolog MSU a vzdálený neurolog neshodli </w:t>
      </w:r>
      <w:r w:rsidR="00154F71">
        <w:rPr>
          <w:rFonts w:ascii="Arial" w:hAnsi="Arial" w:cs="Arial"/>
          <w:sz w:val="24"/>
          <w:szCs w:val="24"/>
        </w:rPr>
        <w:br/>
      </w:r>
      <w:r w:rsidR="007E1649" w:rsidRPr="00E627D6">
        <w:rPr>
          <w:rFonts w:ascii="Arial" w:hAnsi="Arial" w:cs="Arial"/>
          <w:sz w:val="24"/>
          <w:szCs w:val="24"/>
        </w:rPr>
        <w:t xml:space="preserve">v součtovém skóre NIHSS </w:t>
      </w:r>
      <w:r w:rsidR="00EF0294" w:rsidRPr="00E627D6">
        <w:rPr>
          <w:rFonts w:ascii="Arial" w:hAnsi="Arial" w:cs="Arial"/>
          <w:sz w:val="24"/>
          <w:szCs w:val="24"/>
        </w:rPr>
        <w:t>o</w:t>
      </w:r>
      <w:r w:rsidR="00EF0294">
        <w:rPr>
          <w:rFonts w:ascii="Arial" w:hAnsi="Arial" w:cs="Arial"/>
          <w:sz w:val="24"/>
          <w:szCs w:val="24"/>
        </w:rPr>
        <w:t xml:space="preserve"> </w:t>
      </w:r>
      <w:r w:rsidR="00EF0294" w:rsidRPr="00E627D6">
        <w:rPr>
          <w:rFonts w:ascii="Arial" w:hAnsi="Arial" w:cs="Arial"/>
          <w:sz w:val="24"/>
          <w:szCs w:val="24"/>
        </w:rPr>
        <w:t>&gt;</w:t>
      </w:r>
      <w:r w:rsidR="007E1649" w:rsidRPr="00E627D6">
        <w:rPr>
          <w:rFonts w:ascii="Arial" w:hAnsi="Arial" w:cs="Arial"/>
          <w:sz w:val="24"/>
          <w:szCs w:val="24"/>
        </w:rPr>
        <w:t xml:space="preserve">1 bod a u 10 pacientů (11,1 %) o &gt;2 body. U všech 10 pacientů s rozdílem &gt;2 body se MSU a vzdálený neurolog neshodli v hodnocení parézy ruky nebo nohy a u 4 z 10 pacientů byla odlišně hodnocena paréza obličeje, zatímco u všech ostatních jednotlivých položek NIHSS byla pravděpodobnost odlišného hodnocení nižší. U 9 z těchto 10 pacientů bylo celkové skóre NIHSS hodnoceno lépe vzdáleným neurologem. </w:t>
      </w:r>
      <w:r w:rsidR="00B70B06">
        <w:rPr>
          <w:rFonts w:ascii="Arial" w:hAnsi="Arial" w:cs="Arial"/>
          <w:sz w:val="24"/>
          <w:szCs w:val="24"/>
        </w:rPr>
        <w:t>Sh</w:t>
      </w:r>
      <w:r w:rsidR="007E1649" w:rsidRPr="00E627D6">
        <w:rPr>
          <w:rFonts w:ascii="Arial" w:hAnsi="Arial" w:cs="Arial"/>
          <w:sz w:val="24"/>
          <w:szCs w:val="24"/>
        </w:rPr>
        <w:t>od</w:t>
      </w:r>
      <w:r w:rsidR="00B70B06">
        <w:rPr>
          <w:rFonts w:ascii="Arial" w:hAnsi="Arial" w:cs="Arial"/>
          <w:sz w:val="24"/>
          <w:szCs w:val="24"/>
        </w:rPr>
        <w:t>a</w:t>
      </w:r>
      <w:r w:rsidR="007E1649" w:rsidRPr="00E627D6">
        <w:rPr>
          <w:rFonts w:ascii="Arial" w:hAnsi="Arial" w:cs="Arial"/>
          <w:sz w:val="24"/>
          <w:szCs w:val="24"/>
        </w:rPr>
        <w:t xml:space="preserve"> celkového skóre NIHSS byl</w:t>
      </w:r>
      <w:r w:rsidR="00C644AD">
        <w:rPr>
          <w:rFonts w:ascii="Arial" w:hAnsi="Arial" w:cs="Arial"/>
          <w:sz w:val="24"/>
          <w:szCs w:val="24"/>
        </w:rPr>
        <w:t>a</w:t>
      </w:r>
      <w:r w:rsidR="007E1649" w:rsidRPr="00E627D6">
        <w:rPr>
          <w:rFonts w:ascii="Arial" w:hAnsi="Arial" w:cs="Arial"/>
          <w:sz w:val="24"/>
          <w:szCs w:val="24"/>
        </w:rPr>
        <w:t xml:space="preserve"> 0,87. Shoda </w:t>
      </w:r>
      <w:r w:rsidR="00154F71">
        <w:rPr>
          <w:rFonts w:ascii="Arial" w:hAnsi="Arial" w:cs="Arial"/>
          <w:sz w:val="24"/>
          <w:szCs w:val="24"/>
        </w:rPr>
        <w:br/>
      </w:r>
      <w:r w:rsidR="007E1649" w:rsidRPr="00E627D6">
        <w:rPr>
          <w:rFonts w:ascii="Arial" w:hAnsi="Arial" w:cs="Arial"/>
          <w:sz w:val="24"/>
          <w:szCs w:val="24"/>
        </w:rPr>
        <w:t xml:space="preserve">v rozhodnutích o diagnóze a léčbě mezi neurologem na palubě a vzdáleným neurologem byla hodnocena pomocí </w:t>
      </w:r>
      <w:proofErr w:type="spellStart"/>
      <w:r w:rsidR="007E1649" w:rsidRPr="00E627D6">
        <w:rPr>
          <w:rFonts w:ascii="Arial" w:hAnsi="Arial" w:cs="Arial"/>
          <w:sz w:val="24"/>
          <w:szCs w:val="24"/>
        </w:rPr>
        <w:t>Cohenova</w:t>
      </w:r>
      <w:proofErr w:type="spellEnd"/>
      <w:r w:rsidR="007E1649" w:rsidRPr="00E627D6">
        <w:rPr>
          <w:rFonts w:ascii="Arial" w:hAnsi="Arial" w:cs="Arial"/>
          <w:sz w:val="24"/>
          <w:szCs w:val="24"/>
        </w:rPr>
        <w:t xml:space="preserve"> kappa (κ), přičemž shoda mezi </w:t>
      </w:r>
      <w:r w:rsidR="00C644AD">
        <w:rPr>
          <w:rFonts w:ascii="Arial" w:hAnsi="Arial" w:cs="Arial"/>
          <w:sz w:val="24"/>
          <w:szCs w:val="24"/>
        </w:rPr>
        <w:br/>
      </w:r>
      <w:r w:rsidR="007E1649" w:rsidRPr="00E627D6">
        <w:rPr>
          <w:rFonts w:ascii="Arial" w:hAnsi="Arial" w:cs="Arial"/>
          <w:sz w:val="24"/>
          <w:szCs w:val="24"/>
        </w:rPr>
        <w:t>κ</w:t>
      </w:r>
      <w:r w:rsidR="00C644AD">
        <w:rPr>
          <w:rFonts w:ascii="Arial" w:hAnsi="Arial" w:cs="Arial"/>
          <w:sz w:val="24"/>
          <w:szCs w:val="24"/>
        </w:rPr>
        <w:t xml:space="preserve"> </w:t>
      </w:r>
      <w:r w:rsidR="007E1649" w:rsidRPr="00E627D6">
        <w:rPr>
          <w:rFonts w:ascii="Arial" w:hAnsi="Arial" w:cs="Arial"/>
          <w:sz w:val="24"/>
          <w:szCs w:val="24"/>
        </w:rPr>
        <w:t>=</w:t>
      </w:r>
      <w:r w:rsidR="00C644AD">
        <w:rPr>
          <w:rFonts w:ascii="Arial" w:hAnsi="Arial" w:cs="Arial"/>
          <w:sz w:val="24"/>
          <w:szCs w:val="24"/>
        </w:rPr>
        <w:t xml:space="preserve"> </w:t>
      </w:r>
      <w:r w:rsidR="007E1649" w:rsidRPr="00E627D6">
        <w:rPr>
          <w:rFonts w:ascii="Arial" w:hAnsi="Arial" w:cs="Arial"/>
          <w:sz w:val="24"/>
          <w:szCs w:val="24"/>
        </w:rPr>
        <w:t>0,81 a 0,99 byla hodnocena jako velmi dobrá. Audiovizuální kvalita byla vzdáleným neurologem hodnocena jako dostatečně vysoká (kvalita zvuku 3</w:t>
      </w:r>
      <w:r w:rsidR="00C644AD">
        <w:rPr>
          <w:rFonts w:ascii="Arial" w:hAnsi="Arial" w:cs="Arial"/>
          <w:sz w:val="24"/>
          <w:szCs w:val="24"/>
        </w:rPr>
        <w:t xml:space="preserve"> </w:t>
      </w:r>
      <w:r w:rsidR="007E1649" w:rsidRPr="00E627D6">
        <w:rPr>
          <w:rFonts w:ascii="Arial" w:hAnsi="Arial" w:cs="Arial"/>
          <w:sz w:val="24"/>
          <w:szCs w:val="24"/>
        </w:rPr>
        <w:t>=</w:t>
      </w:r>
      <w:r w:rsidR="00C644AD">
        <w:rPr>
          <w:rFonts w:ascii="Arial" w:hAnsi="Arial" w:cs="Arial"/>
          <w:sz w:val="24"/>
          <w:szCs w:val="24"/>
        </w:rPr>
        <w:t xml:space="preserve"> </w:t>
      </w:r>
      <w:r w:rsidR="007E1649" w:rsidRPr="00E627D6">
        <w:rPr>
          <w:rFonts w:ascii="Arial" w:hAnsi="Arial" w:cs="Arial"/>
          <w:sz w:val="24"/>
          <w:szCs w:val="24"/>
        </w:rPr>
        <w:t>uspokojivá a kvalita videa 2</w:t>
      </w:r>
      <w:r w:rsidR="00C644AD">
        <w:rPr>
          <w:rFonts w:ascii="Arial" w:hAnsi="Arial" w:cs="Arial"/>
          <w:sz w:val="24"/>
          <w:szCs w:val="24"/>
        </w:rPr>
        <w:t xml:space="preserve"> </w:t>
      </w:r>
      <w:r w:rsidR="007E1649" w:rsidRPr="00E627D6">
        <w:rPr>
          <w:rFonts w:ascii="Arial" w:hAnsi="Arial" w:cs="Arial"/>
          <w:sz w:val="24"/>
          <w:szCs w:val="24"/>
        </w:rPr>
        <w:t>=</w:t>
      </w:r>
      <w:r w:rsidR="00C644AD">
        <w:rPr>
          <w:rFonts w:ascii="Arial" w:hAnsi="Arial" w:cs="Arial"/>
          <w:sz w:val="24"/>
          <w:szCs w:val="24"/>
        </w:rPr>
        <w:t xml:space="preserve"> </w:t>
      </w:r>
      <w:r w:rsidR="007E1649" w:rsidRPr="00E627D6">
        <w:rPr>
          <w:rFonts w:ascii="Arial" w:hAnsi="Arial" w:cs="Arial"/>
          <w:sz w:val="24"/>
          <w:szCs w:val="24"/>
        </w:rPr>
        <w:t>dobrá). Inter</w:t>
      </w:r>
      <w:r w:rsidR="003451AE">
        <w:rPr>
          <w:rFonts w:ascii="Arial" w:hAnsi="Arial" w:cs="Arial"/>
          <w:sz w:val="24"/>
          <w:szCs w:val="24"/>
        </w:rPr>
        <w:t>-observační shoda v d</w:t>
      </w:r>
      <w:r w:rsidR="007E1649" w:rsidRPr="00E627D6">
        <w:rPr>
          <w:rFonts w:ascii="Arial" w:hAnsi="Arial" w:cs="Arial"/>
          <w:sz w:val="24"/>
          <w:szCs w:val="24"/>
        </w:rPr>
        <w:t>iagnóz</w:t>
      </w:r>
      <w:r w:rsidR="003451AE">
        <w:rPr>
          <w:rFonts w:ascii="Arial" w:hAnsi="Arial" w:cs="Arial"/>
          <w:sz w:val="24"/>
          <w:szCs w:val="24"/>
        </w:rPr>
        <w:t>e</w:t>
      </w:r>
      <w:r w:rsidR="007E1649" w:rsidRPr="00E627D6">
        <w:rPr>
          <w:rFonts w:ascii="Arial" w:hAnsi="Arial" w:cs="Arial"/>
          <w:sz w:val="24"/>
          <w:szCs w:val="24"/>
        </w:rPr>
        <w:t xml:space="preserve"> mezi MSU a</w:t>
      </w:r>
      <w:r w:rsidR="001D2286">
        <w:rPr>
          <w:rFonts w:ascii="Arial" w:hAnsi="Arial" w:cs="Arial"/>
          <w:sz w:val="24"/>
          <w:szCs w:val="24"/>
        </w:rPr>
        <w:t> </w:t>
      </w:r>
      <w:r w:rsidR="00F33EF1">
        <w:rPr>
          <w:rFonts w:ascii="Arial" w:hAnsi="Arial" w:cs="Arial"/>
          <w:sz w:val="24"/>
          <w:szCs w:val="24"/>
        </w:rPr>
        <w:t xml:space="preserve">vzdáleným </w:t>
      </w:r>
      <w:r w:rsidR="007E1649" w:rsidRPr="00E627D6">
        <w:rPr>
          <w:rFonts w:ascii="Arial" w:hAnsi="Arial" w:cs="Arial"/>
          <w:sz w:val="24"/>
          <w:szCs w:val="24"/>
        </w:rPr>
        <w:t xml:space="preserve">neurologem byla vysoká a lišila se pouze u 3 ze 43 pacientů (7,0 %; </w:t>
      </w:r>
      <w:proofErr w:type="spellStart"/>
      <w:r w:rsidR="007E1649" w:rsidRPr="00E627D6">
        <w:rPr>
          <w:rFonts w:ascii="Arial" w:hAnsi="Arial" w:cs="Arial"/>
          <w:sz w:val="24"/>
          <w:szCs w:val="24"/>
        </w:rPr>
        <w:t>Cohenovo</w:t>
      </w:r>
      <w:proofErr w:type="spellEnd"/>
      <w:r w:rsidR="007E1649" w:rsidRPr="00E627D6">
        <w:rPr>
          <w:rFonts w:ascii="Arial" w:hAnsi="Arial" w:cs="Arial"/>
          <w:sz w:val="24"/>
          <w:szCs w:val="24"/>
        </w:rPr>
        <w:t xml:space="preserve"> </w:t>
      </w:r>
      <w:r w:rsidR="00C644AD">
        <w:rPr>
          <w:rFonts w:ascii="Arial" w:hAnsi="Arial" w:cs="Arial"/>
          <w:sz w:val="24"/>
          <w:szCs w:val="24"/>
        </w:rPr>
        <w:br/>
      </w:r>
      <w:r w:rsidR="007E1649" w:rsidRPr="00E627D6">
        <w:rPr>
          <w:rFonts w:ascii="Arial" w:hAnsi="Arial" w:cs="Arial"/>
          <w:sz w:val="24"/>
          <w:szCs w:val="24"/>
        </w:rPr>
        <w:t>κ</w:t>
      </w:r>
      <w:r w:rsidR="00C644AD">
        <w:rPr>
          <w:rFonts w:ascii="Arial" w:hAnsi="Arial" w:cs="Arial"/>
          <w:sz w:val="24"/>
          <w:szCs w:val="24"/>
        </w:rPr>
        <w:t xml:space="preserve"> </w:t>
      </w:r>
      <w:r w:rsidR="007E1649" w:rsidRPr="00E627D6">
        <w:rPr>
          <w:rFonts w:ascii="Arial" w:hAnsi="Arial" w:cs="Arial"/>
          <w:sz w:val="24"/>
          <w:szCs w:val="24"/>
        </w:rPr>
        <w:t>=</w:t>
      </w:r>
      <w:r w:rsidR="00C644AD">
        <w:rPr>
          <w:rFonts w:ascii="Arial" w:hAnsi="Arial" w:cs="Arial"/>
          <w:sz w:val="24"/>
          <w:szCs w:val="24"/>
        </w:rPr>
        <w:t xml:space="preserve"> </w:t>
      </w:r>
      <w:r w:rsidR="007E1649" w:rsidRPr="00E627D6">
        <w:rPr>
          <w:rFonts w:ascii="Arial" w:hAnsi="Arial" w:cs="Arial"/>
          <w:sz w:val="24"/>
          <w:szCs w:val="24"/>
        </w:rPr>
        <w:t xml:space="preserve">0,86), což </w:t>
      </w:r>
      <w:r w:rsidR="00A41FB6">
        <w:rPr>
          <w:rFonts w:ascii="Arial" w:hAnsi="Arial" w:cs="Arial"/>
          <w:sz w:val="24"/>
          <w:szCs w:val="24"/>
        </w:rPr>
        <w:t xml:space="preserve">vypovídá </w:t>
      </w:r>
      <w:r w:rsidR="007E1649" w:rsidRPr="00E627D6">
        <w:rPr>
          <w:rFonts w:ascii="Arial" w:hAnsi="Arial" w:cs="Arial"/>
          <w:sz w:val="24"/>
          <w:szCs w:val="24"/>
        </w:rPr>
        <w:t>o celkově vysoké shodě.</w:t>
      </w:r>
      <w:r w:rsidR="00E627D6" w:rsidRPr="00E627D6">
        <w:rPr>
          <w:rFonts w:ascii="Arial" w:hAnsi="Arial" w:cs="Arial"/>
          <w:sz w:val="24"/>
          <w:szCs w:val="24"/>
        </w:rPr>
        <w:t xml:space="preserve"> Díky výše uvedeným poznatkům studie naznačuje, že klinické hodnocení a rozhodování o léčbě urgentních pacientů na palubě MSU může spolehlivě provádět neurolog na dálku, je technicky proveditelné </w:t>
      </w:r>
      <w:r w:rsidR="00E627D6" w:rsidRPr="00E627D6">
        <w:rPr>
          <w:rFonts w:ascii="Arial" w:hAnsi="Arial" w:cs="Arial"/>
          <w:sz w:val="24"/>
          <w:szCs w:val="24"/>
        </w:rPr>
        <w:lastRenderedPageBreak/>
        <w:t>s uspokojivou audiovizuální kvalitou a shoda v diagnózách, neurologických vyšetřeních a rozhodnutích o léčbě mezi neurology na palubě a na dálku byla vysoká (</w:t>
      </w:r>
      <w:hyperlink r:id="rId11" w:history="1">
        <w:r w:rsidR="00E627D6" w:rsidRPr="00E627D6">
          <w:rPr>
            <w:rStyle w:val="Hypertextovodkaz"/>
            <w:rFonts w:ascii="Arial" w:hAnsi="Arial" w:cs="Arial"/>
            <w:color w:val="auto"/>
            <w:sz w:val="24"/>
            <w:szCs w:val="24"/>
            <w:u w:val="none"/>
            <w:shd w:val="clear" w:color="auto" w:fill="FFFFFF"/>
          </w:rPr>
          <w:t>Geisler</w:t>
        </w:r>
      </w:hyperlink>
      <w:r w:rsidR="00E627D6" w:rsidRPr="00E627D6">
        <w:rPr>
          <w:rFonts w:ascii="Arial" w:hAnsi="Arial" w:cs="Arial"/>
          <w:sz w:val="24"/>
          <w:szCs w:val="24"/>
        </w:rPr>
        <w:t xml:space="preserve"> et al., 2019, s. 1-8).</w:t>
      </w:r>
    </w:p>
    <w:p w14:paraId="43D294EB" w14:textId="57A3AE73" w:rsidR="00D82252" w:rsidRPr="00D82252" w:rsidRDefault="00D82252" w:rsidP="00D74C23">
      <w:pPr>
        <w:rPr>
          <w:rFonts w:ascii="Arial" w:hAnsi="Arial" w:cs="Arial"/>
          <w:color w:val="000000" w:themeColor="text1"/>
          <w:sz w:val="24"/>
          <w:szCs w:val="24"/>
        </w:rPr>
      </w:pPr>
      <w:r>
        <w:rPr>
          <w:rFonts w:ascii="Arial" w:hAnsi="Arial" w:cs="Arial"/>
          <w:color w:val="000000" w:themeColor="text1"/>
          <w:sz w:val="24"/>
          <w:szCs w:val="24"/>
        </w:rPr>
        <w:tab/>
      </w:r>
      <w:r w:rsidRPr="00D82252">
        <w:rPr>
          <w:rFonts w:ascii="Arial" w:hAnsi="Arial" w:cs="Arial"/>
          <w:color w:val="000000" w:themeColor="text1"/>
          <w:sz w:val="24"/>
          <w:szCs w:val="24"/>
        </w:rPr>
        <w:t>Zkoumáním předběžných zkušeností</w:t>
      </w:r>
      <w:r w:rsidR="009D330A">
        <w:rPr>
          <w:rFonts w:ascii="Arial" w:hAnsi="Arial" w:cs="Arial"/>
          <w:color w:val="000000" w:themeColor="text1"/>
          <w:sz w:val="24"/>
          <w:szCs w:val="24"/>
        </w:rPr>
        <w:t xml:space="preserve"> přednemocniční IVT v </w:t>
      </w:r>
      <w:r w:rsidRPr="00D82252">
        <w:rPr>
          <w:rFonts w:ascii="Arial" w:hAnsi="Arial" w:cs="Arial"/>
          <w:color w:val="000000" w:themeColor="text1"/>
          <w:sz w:val="24"/>
          <w:szCs w:val="24"/>
        </w:rPr>
        <w:t>MSU</w:t>
      </w:r>
      <w:r w:rsidR="009D330A">
        <w:rPr>
          <w:rFonts w:ascii="Arial" w:hAnsi="Arial" w:cs="Arial"/>
          <w:color w:val="000000" w:themeColor="text1"/>
          <w:sz w:val="24"/>
          <w:szCs w:val="24"/>
        </w:rPr>
        <w:t xml:space="preserve"> </w:t>
      </w:r>
      <w:r w:rsidRPr="00D82252">
        <w:rPr>
          <w:rFonts w:ascii="Arial" w:hAnsi="Arial" w:cs="Arial"/>
          <w:color w:val="000000" w:themeColor="text1"/>
          <w:sz w:val="24"/>
          <w:szCs w:val="24"/>
        </w:rPr>
        <w:t>se zabývala skupina vědců z Číny.</w:t>
      </w:r>
      <w:r>
        <w:rPr>
          <w:rFonts w:ascii="Arial" w:hAnsi="Arial" w:cs="Arial"/>
          <w:color w:val="000000" w:themeColor="text1"/>
          <w:sz w:val="24"/>
          <w:szCs w:val="24"/>
        </w:rPr>
        <w:t xml:space="preserve"> </w:t>
      </w:r>
      <w:r w:rsidRPr="00D82252">
        <w:rPr>
          <w:rFonts w:ascii="Arial" w:hAnsi="Arial" w:cs="Arial"/>
          <w:sz w:val="24"/>
          <w:szCs w:val="24"/>
        </w:rPr>
        <w:t>Pacienti</w:t>
      </w:r>
      <w:r w:rsidR="009D330A">
        <w:rPr>
          <w:rFonts w:ascii="Arial" w:hAnsi="Arial" w:cs="Arial"/>
          <w:sz w:val="24"/>
          <w:szCs w:val="24"/>
        </w:rPr>
        <w:t xml:space="preserve"> ošetřeni </w:t>
      </w:r>
      <w:r w:rsidRPr="00D82252">
        <w:rPr>
          <w:rFonts w:ascii="Arial" w:hAnsi="Arial" w:cs="Arial"/>
          <w:sz w:val="24"/>
          <w:szCs w:val="24"/>
        </w:rPr>
        <w:t>MSU</w:t>
      </w:r>
      <w:r w:rsidR="00BF2D54">
        <w:rPr>
          <w:rFonts w:ascii="Arial" w:hAnsi="Arial" w:cs="Arial"/>
          <w:sz w:val="24"/>
          <w:szCs w:val="24"/>
        </w:rPr>
        <w:t xml:space="preserve"> </w:t>
      </w:r>
      <w:r w:rsidRPr="00D82252">
        <w:rPr>
          <w:rFonts w:ascii="Arial" w:hAnsi="Arial" w:cs="Arial"/>
          <w:sz w:val="24"/>
          <w:szCs w:val="24"/>
        </w:rPr>
        <w:t>byli zařazeni do skupiny trombolýzy MSU a kontrolní skupinu tvořili pacienti s</w:t>
      </w:r>
      <w:r>
        <w:rPr>
          <w:rFonts w:ascii="Arial" w:hAnsi="Arial" w:cs="Arial"/>
          <w:sz w:val="24"/>
          <w:szCs w:val="24"/>
        </w:rPr>
        <w:t xml:space="preserve"> CMP</w:t>
      </w:r>
      <w:r w:rsidRPr="00D82252">
        <w:rPr>
          <w:rFonts w:ascii="Arial" w:hAnsi="Arial" w:cs="Arial"/>
          <w:sz w:val="24"/>
          <w:szCs w:val="24"/>
        </w:rPr>
        <w:t xml:space="preserve"> přijatí běžn</w:t>
      </w:r>
      <w:r>
        <w:rPr>
          <w:rFonts w:ascii="Arial" w:hAnsi="Arial" w:cs="Arial"/>
          <w:sz w:val="24"/>
          <w:szCs w:val="24"/>
        </w:rPr>
        <w:t>ou ZZS</w:t>
      </w:r>
      <w:r w:rsidRPr="00D82252">
        <w:rPr>
          <w:rFonts w:ascii="Arial" w:hAnsi="Arial" w:cs="Arial"/>
          <w:sz w:val="24"/>
          <w:szCs w:val="24"/>
        </w:rPr>
        <w:t xml:space="preserve">, kteří byli </w:t>
      </w:r>
      <w:r>
        <w:rPr>
          <w:rFonts w:ascii="Arial" w:hAnsi="Arial" w:cs="Arial"/>
          <w:sz w:val="24"/>
          <w:szCs w:val="24"/>
        </w:rPr>
        <w:t xml:space="preserve">k léčbě </w:t>
      </w:r>
      <w:r w:rsidRPr="00D82252">
        <w:rPr>
          <w:rFonts w:ascii="Arial" w:hAnsi="Arial" w:cs="Arial"/>
          <w:sz w:val="24"/>
          <w:szCs w:val="24"/>
        </w:rPr>
        <w:t>převezeni</w:t>
      </w:r>
      <w:r>
        <w:rPr>
          <w:rFonts w:ascii="Arial" w:hAnsi="Arial" w:cs="Arial"/>
          <w:sz w:val="24"/>
          <w:szCs w:val="24"/>
        </w:rPr>
        <w:t xml:space="preserve"> do nemocnice</w:t>
      </w:r>
      <w:r w:rsidRPr="00D82252">
        <w:rPr>
          <w:rFonts w:ascii="Arial" w:hAnsi="Arial" w:cs="Arial"/>
          <w:sz w:val="24"/>
          <w:szCs w:val="24"/>
        </w:rPr>
        <w:t>. Byla porovnána proveditelnost, bezpečnost a trvání postupů</w:t>
      </w:r>
      <w:r w:rsidR="00BF2D54">
        <w:rPr>
          <w:rFonts w:ascii="Arial" w:hAnsi="Arial" w:cs="Arial"/>
          <w:sz w:val="24"/>
          <w:szCs w:val="24"/>
        </w:rPr>
        <w:t xml:space="preserve"> u obou skupin</w:t>
      </w:r>
      <w:r w:rsidR="00BF2D54" w:rsidRPr="000865FD">
        <w:rPr>
          <w:rFonts w:ascii="Arial" w:hAnsi="Arial" w:cs="Arial"/>
          <w:sz w:val="24"/>
          <w:szCs w:val="24"/>
        </w:rPr>
        <w:t>.</w:t>
      </w:r>
      <w:r w:rsidR="000865FD" w:rsidRPr="000865FD">
        <w:rPr>
          <w:rFonts w:ascii="Arial" w:hAnsi="Arial" w:cs="Arial"/>
          <w:sz w:val="24"/>
          <w:szCs w:val="24"/>
        </w:rPr>
        <w:t xml:space="preserve"> Výsledky bezpečnosti zahrnovaly četnost symptomatického IC během </w:t>
      </w:r>
      <w:r w:rsidR="000865FD">
        <w:rPr>
          <w:rFonts w:ascii="Arial" w:hAnsi="Arial" w:cs="Arial"/>
          <w:sz w:val="24"/>
          <w:szCs w:val="24"/>
        </w:rPr>
        <w:t xml:space="preserve">IVT, </w:t>
      </w:r>
      <w:r w:rsidR="000865FD" w:rsidRPr="000865FD">
        <w:rPr>
          <w:rFonts w:ascii="Arial" w:hAnsi="Arial" w:cs="Arial"/>
          <w:sz w:val="24"/>
          <w:szCs w:val="24"/>
        </w:rPr>
        <w:t>další komplikace</w:t>
      </w:r>
      <w:r w:rsidR="000865FD">
        <w:rPr>
          <w:rFonts w:ascii="Arial" w:hAnsi="Arial" w:cs="Arial"/>
          <w:sz w:val="24"/>
          <w:szCs w:val="24"/>
        </w:rPr>
        <w:t xml:space="preserve"> s IVT</w:t>
      </w:r>
      <w:r w:rsidR="000865FD" w:rsidRPr="000865FD">
        <w:rPr>
          <w:rFonts w:ascii="Arial" w:hAnsi="Arial" w:cs="Arial"/>
          <w:sz w:val="24"/>
          <w:szCs w:val="24"/>
        </w:rPr>
        <w:t xml:space="preserve"> spojené</w:t>
      </w:r>
      <w:r w:rsidR="000865FD">
        <w:rPr>
          <w:rFonts w:ascii="Arial" w:hAnsi="Arial" w:cs="Arial"/>
          <w:sz w:val="24"/>
          <w:szCs w:val="24"/>
        </w:rPr>
        <w:t xml:space="preserve"> </w:t>
      </w:r>
      <w:r w:rsidR="000865FD" w:rsidRPr="000865FD">
        <w:rPr>
          <w:rFonts w:ascii="Arial" w:hAnsi="Arial" w:cs="Arial"/>
          <w:sz w:val="24"/>
          <w:szCs w:val="24"/>
        </w:rPr>
        <w:t>a mortalitu ze všech příčin během období sledování.</w:t>
      </w:r>
      <w:r w:rsidR="000865FD">
        <w:t xml:space="preserve"> </w:t>
      </w:r>
      <w:r w:rsidR="009D330A">
        <w:rPr>
          <w:rFonts w:ascii="Arial" w:hAnsi="Arial" w:cs="Arial"/>
          <w:sz w:val="24"/>
          <w:szCs w:val="24"/>
        </w:rPr>
        <w:t xml:space="preserve">14 pacientů podstoupilo přednemocniční IVT a 24 pacientů převezených běžnou ZZS bylo ošetřeno na oddělení urgentního příjmu (dále jen OUP). </w:t>
      </w:r>
      <w:r w:rsidR="00131D13">
        <w:rPr>
          <w:rFonts w:ascii="Arial" w:hAnsi="Arial" w:cs="Arial"/>
          <w:sz w:val="24"/>
          <w:szCs w:val="24"/>
        </w:rPr>
        <w:t>Medián doby MSU od přijetí hovoru k vyjetí vozidla byl 6 minut, což byla významně delší doba než u běžné ZZS</w:t>
      </w:r>
      <w:r w:rsidR="00BF4DE1">
        <w:rPr>
          <w:rFonts w:ascii="Arial" w:hAnsi="Arial" w:cs="Arial"/>
          <w:sz w:val="24"/>
          <w:szCs w:val="24"/>
        </w:rPr>
        <w:t xml:space="preserve">. Příčinou by mohl být fakt, že v MSU byli </w:t>
      </w:r>
      <w:r w:rsidR="00BF2D54">
        <w:rPr>
          <w:rFonts w:ascii="Arial" w:hAnsi="Arial" w:cs="Arial"/>
          <w:sz w:val="24"/>
          <w:szCs w:val="24"/>
        </w:rPr>
        <w:t>lékaři se specializací pro léčbu</w:t>
      </w:r>
      <w:r w:rsidR="00BF4DE1">
        <w:rPr>
          <w:rFonts w:ascii="Arial" w:hAnsi="Arial" w:cs="Arial"/>
          <w:sz w:val="24"/>
          <w:szCs w:val="24"/>
        </w:rPr>
        <w:t xml:space="preserve"> CMP, CT techni</w:t>
      </w:r>
      <w:r w:rsidR="00BF2D54">
        <w:rPr>
          <w:rFonts w:ascii="Arial" w:hAnsi="Arial" w:cs="Arial"/>
          <w:sz w:val="24"/>
          <w:szCs w:val="24"/>
        </w:rPr>
        <w:t xml:space="preserve">ci </w:t>
      </w:r>
      <w:r w:rsidR="00BF4DE1">
        <w:rPr>
          <w:rFonts w:ascii="Arial" w:hAnsi="Arial" w:cs="Arial"/>
          <w:sz w:val="24"/>
          <w:szCs w:val="24"/>
        </w:rPr>
        <w:t>a sestr</w:t>
      </w:r>
      <w:r w:rsidR="00BF2D54">
        <w:rPr>
          <w:rFonts w:ascii="Arial" w:hAnsi="Arial" w:cs="Arial"/>
          <w:sz w:val="24"/>
          <w:szCs w:val="24"/>
        </w:rPr>
        <w:t>y</w:t>
      </w:r>
      <w:r w:rsidR="00BF4DE1">
        <w:rPr>
          <w:rFonts w:ascii="Arial" w:hAnsi="Arial" w:cs="Arial"/>
          <w:sz w:val="24"/>
          <w:szCs w:val="24"/>
        </w:rPr>
        <w:t xml:space="preserve"> se zkušenost</w:t>
      </w:r>
      <w:r w:rsidR="00BF2D54">
        <w:rPr>
          <w:rFonts w:ascii="Arial" w:hAnsi="Arial" w:cs="Arial"/>
          <w:sz w:val="24"/>
          <w:szCs w:val="24"/>
        </w:rPr>
        <w:t>í</w:t>
      </w:r>
      <w:r w:rsidR="00BF4DE1">
        <w:rPr>
          <w:rFonts w:ascii="Arial" w:hAnsi="Arial" w:cs="Arial"/>
          <w:sz w:val="24"/>
          <w:szCs w:val="24"/>
        </w:rPr>
        <w:t xml:space="preserve"> s IVT.</w:t>
      </w:r>
      <w:r w:rsidR="00131D13">
        <w:rPr>
          <w:rFonts w:ascii="Arial" w:hAnsi="Arial" w:cs="Arial"/>
          <w:sz w:val="24"/>
          <w:szCs w:val="24"/>
        </w:rPr>
        <w:t xml:space="preserve"> Od </w:t>
      </w:r>
      <w:r w:rsidR="00F622E8">
        <w:rPr>
          <w:rFonts w:ascii="Arial" w:hAnsi="Arial" w:cs="Arial"/>
          <w:sz w:val="24"/>
          <w:szCs w:val="24"/>
        </w:rPr>
        <w:t>vyjetí vozidla</w:t>
      </w:r>
      <w:r w:rsidR="00BF4DE1">
        <w:rPr>
          <w:rFonts w:ascii="Arial" w:hAnsi="Arial" w:cs="Arial"/>
          <w:sz w:val="24"/>
          <w:szCs w:val="24"/>
        </w:rPr>
        <w:t xml:space="preserve"> do příjezdu na místo byla střední doba 26 minut, </w:t>
      </w:r>
      <w:r w:rsidR="00EE29F3">
        <w:rPr>
          <w:rFonts w:ascii="Arial" w:hAnsi="Arial" w:cs="Arial"/>
          <w:sz w:val="24"/>
          <w:szCs w:val="24"/>
        </w:rPr>
        <w:t>což bylo také významně delší než čas kontrolní skupiny</w:t>
      </w:r>
      <w:r w:rsidR="00BF2D54">
        <w:rPr>
          <w:rFonts w:ascii="Arial" w:hAnsi="Arial" w:cs="Arial"/>
          <w:sz w:val="24"/>
          <w:szCs w:val="24"/>
        </w:rPr>
        <w:t xml:space="preserve">. </w:t>
      </w:r>
      <w:r w:rsidR="00EE29F3">
        <w:rPr>
          <w:rFonts w:ascii="Arial" w:hAnsi="Arial" w:cs="Arial"/>
          <w:sz w:val="24"/>
          <w:szCs w:val="24"/>
        </w:rPr>
        <w:t xml:space="preserve">Medián času od přivolání pomoci do CT vyšetření byl 43,5 minut pro MSU a 49 minut pro pacienty v kontrolní skupině. </w:t>
      </w:r>
      <w:r w:rsidR="00607369">
        <w:rPr>
          <w:rFonts w:ascii="Arial" w:hAnsi="Arial" w:cs="Arial"/>
          <w:sz w:val="24"/>
          <w:szCs w:val="24"/>
        </w:rPr>
        <w:t xml:space="preserve">Střední doba od vzniku příznaků do první IVT v MSU byla 70 minut, v kontrolní skupině 102,5 minut. </w:t>
      </w:r>
      <w:r w:rsidR="009E3CC8">
        <w:rPr>
          <w:rFonts w:ascii="Arial" w:hAnsi="Arial" w:cs="Arial"/>
          <w:sz w:val="24"/>
          <w:szCs w:val="24"/>
        </w:rPr>
        <w:t xml:space="preserve">Střední doba mezi příjezdem MSU a první IVT byla 59,5 </w:t>
      </w:r>
      <w:r w:rsidR="009E3CC8" w:rsidRPr="00607369">
        <w:rPr>
          <w:rFonts w:ascii="Arial" w:hAnsi="Arial" w:cs="Arial"/>
          <w:sz w:val="24"/>
          <w:szCs w:val="24"/>
        </w:rPr>
        <w:t xml:space="preserve">minut, zatímco v kontrolní skupině byla tato doba 89 minut. Tento rozdíl byl statisticky významný. </w:t>
      </w:r>
      <w:r w:rsidR="00607369" w:rsidRPr="00607369">
        <w:rPr>
          <w:rFonts w:ascii="Arial" w:hAnsi="Arial" w:cs="Arial"/>
          <w:sz w:val="24"/>
          <w:szCs w:val="24"/>
        </w:rPr>
        <w:t xml:space="preserve">Procento dobrého klinického výsledku (upravené skóre </w:t>
      </w:r>
      <w:proofErr w:type="spellStart"/>
      <w:r w:rsidR="00607369" w:rsidRPr="00607369">
        <w:rPr>
          <w:rFonts w:ascii="Arial" w:hAnsi="Arial" w:cs="Arial"/>
          <w:sz w:val="24"/>
          <w:szCs w:val="24"/>
        </w:rPr>
        <w:t>Rankinovy</w:t>
      </w:r>
      <w:proofErr w:type="spellEnd"/>
      <w:r w:rsidR="00607369" w:rsidRPr="00607369">
        <w:rPr>
          <w:rFonts w:ascii="Arial" w:hAnsi="Arial" w:cs="Arial"/>
          <w:sz w:val="24"/>
          <w:szCs w:val="24"/>
        </w:rPr>
        <w:t xml:space="preserve"> škály ≤ 2) po 90denním sledování bylo 67 %.</w:t>
      </w:r>
      <w:r w:rsidR="00577C3C">
        <w:rPr>
          <w:rFonts w:ascii="Arial" w:hAnsi="Arial" w:cs="Arial"/>
          <w:sz w:val="24"/>
          <w:szCs w:val="24"/>
        </w:rPr>
        <w:t xml:space="preserve"> Navzdory malé velikosti vzorku tato studie naznačuje, že předběžné zkušenosti s MSU v terapii přednemocniční IVT naznačují významné zkrácení doby od zavolání pomoci do aplikace IVT</w:t>
      </w:r>
      <w:r w:rsidR="000865FD" w:rsidRPr="00CD2019">
        <w:rPr>
          <w:rFonts w:ascii="Arial" w:hAnsi="Arial" w:cs="Arial"/>
          <w:sz w:val="24"/>
          <w:szCs w:val="24"/>
        </w:rPr>
        <w:t xml:space="preserve">. </w:t>
      </w:r>
      <w:r w:rsidR="00CD2019" w:rsidRPr="00CD2019">
        <w:rPr>
          <w:rFonts w:ascii="Arial" w:hAnsi="Arial" w:cs="Arial"/>
          <w:sz w:val="24"/>
          <w:szCs w:val="24"/>
        </w:rPr>
        <w:t>Míra symptomatického IC a mortalita se mezi skupinami významně nelišila.</w:t>
      </w:r>
      <w:r w:rsidR="00CD2019">
        <w:t xml:space="preserve"> </w:t>
      </w:r>
      <w:r w:rsidR="00CD2019">
        <w:rPr>
          <w:rFonts w:ascii="Arial" w:hAnsi="Arial" w:cs="Arial"/>
          <w:sz w:val="24"/>
          <w:szCs w:val="24"/>
        </w:rPr>
        <w:t xml:space="preserve">Nicméně pro potvrzení účinnosti </w:t>
      </w:r>
      <w:r w:rsidR="000865FD" w:rsidRPr="000865FD">
        <w:rPr>
          <w:rFonts w:ascii="Arial" w:hAnsi="Arial" w:cs="Arial"/>
          <w:sz w:val="24"/>
          <w:szCs w:val="24"/>
        </w:rPr>
        <w:t xml:space="preserve">MSU v léčbě </w:t>
      </w:r>
      <w:r w:rsidR="000865FD">
        <w:rPr>
          <w:rFonts w:ascii="Arial" w:hAnsi="Arial" w:cs="Arial"/>
          <w:sz w:val="24"/>
          <w:szCs w:val="24"/>
        </w:rPr>
        <w:t>CMP</w:t>
      </w:r>
      <w:r w:rsidR="000865FD" w:rsidRPr="000865FD">
        <w:rPr>
          <w:rFonts w:ascii="Arial" w:hAnsi="Arial" w:cs="Arial"/>
          <w:sz w:val="24"/>
          <w:szCs w:val="24"/>
        </w:rPr>
        <w:t xml:space="preserve"> </w:t>
      </w:r>
      <w:r w:rsidR="00CD2019">
        <w:rPr>
          <w:rFonts w:ascii="Arial" w:hAnsi="Arial" w:cs="Arial"/>
          <w:sz w:val="24"/>
          <w:szCs w:val="24"/>
        </w:rPr>
        <w:t xml:space="preserve">budou nutné </w:t>
      </w:r>
      <w:r w:rsidR="000865FD" w:rsidRPr="000865FD">
        <w:rPr>
          <w:rFonts w:ascii="Arial" w:hAnsi="Arial" w:cs="Arial"/>
          <w:sz w:val="24"/>
          <w:szCs w:val="24"/>
        </w:rPr>
        <w:t xml:space="preserve">další </w:t>
      </w:r>
      <w:r w:rsidR="00CD2019">
        <w:rPr>
          <w:rFonts w:ascii="Arial" w:hAnsi="Arial" w:cs="Arial"/>
          <w:sz w:val="24"/>
          <w:szCs w:val="24"/>
        </w:rPr>
        <w:t xml:space="preserve">studie. </w:t>
      </w:r>
      <w:r w:rsidR="00097930" w:rsidRPr="000865FD">
        <w:rPr>
          <w:rFonts w:ascii="Arial" w:hAnsi="Arial" w:cs="Arial"/>
          <w:sz w:val="24"/>
          <w:szCs w:val="24"/>
        </w:rPr>
        <w:t>(</w:t>
      </w:r>
      <w:proofErr w:type="spellStart"/>
      <w:r w:rsidR="00097930" w:rsidRPr="00097930">
        <w:rPr>
          <w:rFonts w:ascii="Arial" w:hAnsi="Arial" w:cs="Arial"/>
          <w:sz w:val="24"/>
          <w:szCs w:val="24"/>
        </w:rPr>
        <w:t>Zhou</w:t>
      </w:r>
      <w:proofErr w:type="spellEnd"/>
      <w:r w:rsidR="00097930" w:rsidRPr="00097930">
        <w:rPr>
          <w:rFonts w:ascii="Arial" w:hAnsi="Arial" w:cs="Arial"/>
          <w:sz w:val="24"/>
          <w:szCs w:val="24"/>
        </w:rPr>
        <w:t xml:space="preserve"> et al., 2021, s. 1-5).</w:t>
      </w:r>
    </w:p>
    <w:p w14:paraId="71A05AB1" w14:textId="003FE752" w:rsidR="00E52D90" w:rsidRDefault="00201174" w:rsidP="00D74C23">
      <w:pPr>
        <w:rPr>
          <w:rFonts w:ascii="Arial" w:hAnsi="Arial" w:cs="Arial"/>
          <w:sz w:val="24"/>
          <w:szCs w:val="24"/>
        </w:rPr>
      </w:pPr>
      <w:r>
        <w:rPr>
          <w:rFonts w:ascii="Arial" w:hAnsi="Arial" w:cs="Arial"/>
          <w:color w:val="000000" w:themeColor="text1"/>
          <w:sz w:val="24"/>
          <w:szCs w:val="24"/>
        </w:rPr>
        <w:tab/>
        <w:t xml:space="preserve">Cílem </w:t>
      </w:r>
      <w:r w:rsidR="00C644AD">
        <w:rPr>
          <w:rFonts w:ascii="Arial" w:hAnsi="Arial" w:cs="Arial"/>
          <w:color w:val="000000" w:themeColor="text1"/>
          <w:sz w:val="24"/>
          <w:szCs w:val="24"/>
        </w:rPr>
        <w:t>o</w:t>
      </w:r>
      <w:r>
        <w:rPr>
          <w:rFonts w:ascii="Arial" w:hAnsi="Arial" w:cs="Arial"/>
          <w:color w:val="000000" w:themeColor="text1"/>
          <w:sz w:val="24"/>
          <w:szCs w:val="24"/>
        </w:rPr>
        <w:t>bservační studie</w:t>
      </w:r>
      <w:r w:rsidR="00C644AD">
        <w:rPr>
          <w:rFonts w:ascii="Arial" w:hAnsi="Arial" w:cs="Arial"/>
          <w:color w:val="000000" w:themeColor="text1"/>
          <w:sz w:val="24"/>
          <w:szCs w:val="24"/>
        </w:rPr>
        <w:t xml:space="preserve"> z roku </w:t>
      </w:r>
      <w:r w:rsidR="00193F79">
        <w:rPr>
          <w:rFonts w:ascii="Arial" w:hAnsi="Arial" w:cs="Arial"/>
          <w:color w:val="000000" w:themeColor="text1"/>
          <w:sz w:val="24"/>
          <w:szCs w:val="24"/>
        </w:rPr>
        <w:t>2016 prováděné</w:t>
      </w:r>
      <w:r w:rsidR="0075414D">
        <w:rPr>
          <w:rFonts w:ascii="Arial" w:hAnsi="Arial" w:cs="Arial"/>
          <w:color w:val="000000" w:themeColor="text1"/>
          <w:sz w:val="24"/>
          <w:szCs w:val="24"/>
        </w:rPr>
        <w:t xml:space="preserve"> v</w:t>
      </w:r>
      <w:r w:rsidR="0020692C">
        <w:rPr>
          <w:rFonts w:ascii="Arial" w:hAnsi="Arial" w:cs="Arial"/>
          <w:color w:val="000000" w:themeColor="text1"/>
          <w:sz w:val="24"/>
          <w:szCs w:val="24"/>
        </w:rPr>
        <w:t> </w:t>
      </w:r>
      <w:r w:rsidR="0075414D">
        <w:rPr>
          <w:rFonts w:ascii="Arial" w:hAnsi="Arial" w:cs="Arial"/>
          <w:color w:val="000000" w:themeColor="text1"/>
          <w:sz w:val="24"/>
          <w:szCs w:val="24"/>
        </w:rPr>
        <w:t>Berlíně</w:t>
      </w:r>
      <w:r w:rsidR="0020692C">
        <w:rPr>
          <w:rFonts w:ascii="Arial" w:hAnsi="Arial" w:cs="Arial"/>
          <w:color w:val="000000" w:themeColor="text1"/>
          <w:sz w:val="24"/>
          <w:szCs w:val="24"/>
        </w:rPr>
        <w:t xml:space="preserve"> v nemocnici </w:t>
      </w:r>
      <w:proofErr w:type="spellStart"/>
      <w:r w:rsidR="0020692C">
        <w:rPr>
          <w:rFonts w:ascii="Arial" w:hAnsi="Arial" w:cs="Arial"/>
          <w:color w:val="000000" w:themeColor="text1"/>
          <w:sz w:val="24"/>
          <w:szCs w:val="24"/>
        </w:rPr>
        <w:t>Charité</w:t>
      </w:r>
      <w:proofErr w:type="spellEnd"/>
      <w:r w:rsidR="0020692C">
        <w:rPr>
          <w:rFonts w:ascii="Arial" w:hAnsi="Arial" w:cs="Arial"/>
          <w:color w:val="000000" w:themeColor="text1"/>
          <w:sz w:val="24"/>
          <w:szCs w:val="24"/>
        </w:rPr>
        <w:t xml:space="preserve"> Campus Benjamin Franklin</w:t>
      </w:r>
      <w:r w:rsidR="0075414D">
        <w:rPr>
          <w:rFonts w:ascii="Arial" w:hAnsi="Arial" w:cs="Arial"/>
          <w:color w:val="000000" w:themeColor="text1"/>
          <w:sz w:val="24"/>
          <w:szCs w:val="24"/>
        </w:rPr>
        <w:t xml:space="preserve"> </w:t>
      </w:r>
      <w:r>
        <w:rPr>
          <w:rFonts w:ascii="Arial" w:hAnsi="Arial" w:cs="Arial"/>
          <w:color w:val="000000" w:themeColor="text1"/>
          <w:sz w:val="24"/>
          <w:szCs w:val="24"/>
        </w:rPr>
        <w:t>bylo porovnat funkční výsledky</w:t>
      </w:r>
      <w:r w:rsidR="00CF2C1C">
        <w:rPr>
          <w:rFonts w:ascii="Arial" w:hAnsi="Arial" w:cs="Arial"/>
          <w:color w:val="000000" w:themeColor="text1"/>
          <w:sz w:val="24"/>
          <w:szCs w:val="24"/>
        </w:rPr>
        <w:t xml:space="preserve"> 3 měsíce</w:t>
      </w:r>
      <w:r>
        <w:rPr>
          <w:rFonts w:ascii="Arial" w:hAnsi="Arial" w:cs="Arial"/>
          <w:color w:val="000000" w:themeColor="text1"/>
          <w:sz w:val="24"/>
          <w:szCs w:val="24"/>
        </w:rPr>
        <w:t xml:space="preserve"> po IVT, která byla podána pacientovi s CMP buď ve vozidle STEMO</w:t>
      </w:r>
      <w:r w:rsidR="00A41FB6">
        <w:rPr>
          <w:rFonts w:ascii="Arial" w:hAnsi="Arial" w:cs="Arial"/>
          <w:color w:val="000000" w:themeColor="text1"/>
          <w:sz w:val="24"/>
          <w:szCs w:val="24"/>
        </w:rPr>
        <w:t xml:space="preserve"> </w:t>
      </w:r>
      <w:r>
        <w:rPr>
          <w:rFonts w:ascii="Arial" w:hAnsi="Arial" w:cs="Arial"/>
          <w:color w:val="000000" w:themeColor="text1"/>
          <w:sz w:val="24"/>
          <w:szCs w:val="24"/>
        </w:rPr>
        <w:t>nebo v nemocniční péči.</w:t>
      </w:r>
      <w:r w:rsidR="006726B0">
        <w:rPr>
          <w:rFonts w:ascii="Arial" w:hAnsi="Arial" w:cs="Arial"/>
          <w:color w:val="000000" w:themeColor="text1"/>
          <w:sz w:val="24"/>
          <w:szCs w:val="24"/>
        </w:rPr>
        <w:t xml:space="preserve"> </w:t>
      </w:r>
      <w:r w:rsidR="006726B0" w:rsidRPr="004873CE">
        <w:rPr>
          <w:rFonts w:ascii="Arial" w:hAnsi="Arial" w:cs="Arial"/>
          <w:sz w:val="24"/>
          <w:szCs w:val="24"/>
        </w:rPr>
        <w:t>V případě akutních</w:t>
      </w:r>
      <w:r w:rsidR="0020692C">
        <w:rPr>
          <w:rFonts w:ascii="Arial" w:hAnsi="Arial" w:cs="Arial"/>
          <w:sz w:val="24"/>
          <w:szCs w:val="24"/>
        </w:rPr>
        <w:t xml:space="preserve"> </w:t>
      </w:r>
      <w:r w:rsidR="006726B0" w:rsidRPr="004873CE">
        <w:rPr>
          <w:rFonts w:ascii="Arial" w:hAnsi="Arial" w:cs="Arial"/>
          <w:sz w:val="24"/>
          <w:szCs w:val="24"/>
        </w:rPr>
        <w:t>funkčn</w:t>
      </w:r>
      <w:r w:rsidR="006726B0">
        <w:rPr>
          <w:rFonts w:ascii="Arial" w:hAnsi="Arial" w:cs="Arial"/>
          <w:sz w:val="24"/>
          <w:szCs w:val="24"/>
        </w:rPr>
        <w:t>ích</w:t>
      </w:r>
      <w:r w:rsidR="006726B0" w:rsidRPr="004873CE">
        <w:rPr>
          <w:rFonts w:ascii="Arial" w:hAnsi="Arial" w:cs="Arial"/>
          <w:sz w:val="24"/>
          <w:szCs w:val="24"/>
        </w:rPr>
        <w:t xml:space="preserve"> příznaků</w:t>
      </w:r>
      <w:r w:rsidR="0020692C">
        <w:rPr>
          <w:rFonts w:ascii="Arial" w:hAnsi="Arial" w:cs="Arial"/>
          <w:sz w:val="24"/>
          <w:szCs w:val="24"/>
        </w:rPr>
        <w:t xml:space="preserve"> </w:t>
      </w:r>
      <w:r w:rsidR="006726B0">
        <w:rPr>
          <w:rFonts w:ascii="Arial" w:hAnsi="Arial" w:cs="Arial"/>
          <w:sz w:val="24"/>
          <w:szCs w:val="24"/>
        </w:rPr>
        <w:t xml:space="preserve">CMP </w:t>
      </w:r>
      <w:r w:rsidR="006726B0" w:rsidRPr="004873CE">
        <w:rPr>
          <w:rFonts w:ascii="Arial" w:hAnsi="Arial" w:cs="Arial"/>
          <w:sz w:val="24"/>
          <w:szCs w:val="24"/>
        </w:rPr>
        <w:t>a klinick</w:t>
      </w:r>
      <w:r w:rsidR="006726B0">
        <w:rPr>
          <w:rFonts w:ascii="Arial" w:hAnsi="Arial" w:cs="Arial"/>
          <w:sz w:val="24"/>
          <w:szCs w:val="24"/>
        </w:rPr>
        <w:t>é</w:t>
      </w:r>
      <w:r w:rsidR="006726B0" w:rsidRPr="004873CE">
        <w:rPr>
          <w:rFonts w:ascii="Arial" w:hAnsi="Arial" w:cs="Arial"/>
          <w:sz w:val="24"/>
          <w:szCs w:val="24"/>
        </w:rPr>
        <w:t xml:space="preserve"> způsobilosti pro </w:t>
      </w:r>
      <w:r w:rsidR="00CD2019">
        <w:rPr>
          <w:rFonts w:ascii="Arial" w:hAnsi="Arial" w:cs="Arial"/>
          <w:sz w:val="24"/>
          <w:szCs w:val="24"/>
        </w:rPr>
        <w:t>IVT</w:t>
      </w:r>
      <w:r w:rsidR="006726B0" w:rsidRPr="004873CE">
        <w:rPr>
          <w:rFonts w:ascii="Arial" w:hAnsi="Arial" w:cs="Arial"/>
          <w:sz w:val="24"/>
          <w:szCs w:val="24"/>
        </w:rPr>
        <w:t xml:space="preserve"> se na místě prov</w:t>
      </w:r>
      <w:r w:rsidR="00CF2C1C">
        <w:rPr>
          <w:rFonts w:ascii="Arial" w:hAnsi="Arial" w:cs="Arial"/>
          <w:sz w:val="24"/>
          <w:szCs w:val="24"/>
        </w:rPr>
        <w:t>e</w:t>
      </w:r>
      <w:r w:rsidR="00F60A47">
        <w:rPr>
          <w:rFonts w:ascii="Arial" w:hAnsi="Arial" w:cs="Arial"/>
          <w:sz w:val="24"/>
          <w:szCs w:val="24"/>
        </w:rPr>
        <w:t>dlo</w:t>
      </w:r>
      <w:r w:rsidR="006726B0" w:rsidRPr="004873CE">
        <w:rPr>
          <w:rFonts w:ascii="Arial" w:hAnsi="Arial" w:cs="Arial"/>
          <w:sz w:val="24"/>
          <w:szCs w:val="24"/>
        </w:rPr>
        <w:t xml:space="preserve"> CT hlavy a rozbor krve. Interpretace CT byla provedena </w:t>
      </w:r>
      <w:proofErr w:type="spellStart"/>
      <w:r w:rsidR="006726B0" w:rsidRPr="004873CE">
        <w:rPr>
          <w:rFonts w:ascii="Arial" w:hAnsi="Arial" w:cs="Arial"/>
          <w:sz w:val="24"/>
          <w:szCs w:val="24"/>
        </w:rPr>
        <w:t>teleradiologicky</w:t>
      </w:r>
      <w:proofErr w:type="spellEnd"/>
      <w:r w:rsidR="006726B0" w:rsidRPr="004873CE">
        <w:rPr>
          <w:rFonts w:ascii="Arial" w:hAnsi="Arial" w:cs="Arial"/>
          <w:sz w:val="24"/>
          <w:szCs w:val="24"/>
        </w:rPr>
        <w:t xml:space="preserve"> certifikovanými neuroradiology</w:t>
      </w:r>
      <w:r w:rsidR="006726B0">
        <w:rPr>
          <w:rFonts w:ascii="Arial" w:hAnsi="Arial" w:cs="Arial"/>
          <w:sz w:val="24"/>
          <w:szCs w:val="24"/>
        </w:rPr>
        <w:t xml:space="preserve">. </w:t>
      </w:r>
      <w:r w:rsidR="006726B0" w:rsidRPr="004873CE">
        <w:rPr>
          <w:rFonts w:ascii="Arial" w:hAnsi="Arial" w:cs="Arial"/>
          <w:sz w:val="24"/>
          <w:szCs w:val="24"/>
        </w:rPr>
        <w:t>Po vyloučení kontraindikací podle standardizovaných</w:t>
      </w:r>
      <w:r w:rsidR="006726B0">
        <w:rPr>
          <w:rFonts w:ascii="Arial" w:hAnsi="Arial" w:cs="Arial"/>
          <w:sz w:val="24"/>
          <w:szCs w:val="24"/>
        </w:rPr>
        <w:t xml:space="preserve"> </w:t>
      </w:r>
      <w:r w:rsidR="006726B0" w:rsidRPr="004873CE">
        <w:rPr>
          <w:rFonts w:ascii="Arial" w:hAnsi="Arial" w:cs="Arial"/>
          <w:sz w:val="24"/>
          <w:szCs w:val="24"/>
        </w:rPr>
        <w:t>postupů</w:t>
      </w:r>
      <w:r w:rsidR="006726B0">
        <w:rPr>
          <w:rFonts w:ascii="Arial" w:hAnsi="Arial" w:cs="Arial"/>
          <w:sz w:val="24"/>
          <w:szCs w:val="24"/>
        </w:rPr>
        <w:t xml:space="preserve"> </w:t>
      </w:r>
      <w:r w:rsidR="00CF2C1C">
        <w:rPr>
          <w:rFonts w:ascii="Arial" w:hAnsi="Arial" w:cs="Arial"/>
          <w:sz w:val="24"/>
          <w:szCs w:val="24"/>
        </w:rPr>
        <w:t>byla</w:t>
      </w:r>
      <w:r w:rsidR="006726B0" w:rsidRPr="004873CE">
        <w:rPr>
          <w:rFonts w:ascii="Arial" w:hAnsi="Arial" w:cs="Arial"/>
          <w:sz w:val="24"/>
          <w:szCs w:val="24"/>
        </w:rPr>
        <w:t xml:space="preserve"> okamžitě zahájena léčba </w:t>
      </w:r>
      <w:r w:rsidR="006726B0">
        <w:rPr>
          <w:rFonts w:ascii="Arial" w:hAnsi="Arial" w:cs="Arial"/>
          <w:sz w:val="24"/>
          <w:szCs w:val="24"/>
        </w:rPr>
        <w:t xml:space="preserve">tkáňovým aktivátorem </w:t>
      </w:r>
      <w:proofErr w:type="spellStart"/>
      <w:r w:rsidR="006726B0">
        <w:rPr>
          <w:rFonts w:ascii="Arial" w:hAnsi="Arial" w:cs="Arial"/>
          <w:sz w:val="24"/>
          <w:szCs w:val="24"/>
        </w:rPr>
        <w:t>plazminogenu</w:t>
      </w:r>
      <w:proofErr w:type="spellEnd"/>
      <w:r w:rsidR="006726B0">
        <w:rPr>
          <w:rFonts w:ascii="Arial" w:hAnsi="Arial" w:cs="Arial"/>
          <w:sz w:val="24"/>
          <w:szCs w:val="24"/>
        </w:rPr>
        <w:t xml:space="preserve"> (dále jen </w:t>
      </w:r>
      <w:r w:rsidR="006726B0">
        <w:rPr>
          <w:rFonts w:ascii="Arial" w:hAnsi="Arial" w:cs="Arial"/>
          <w:sz w:val="24"/>
          <w:szCs w:val="24"/>
        </w:rPr>
        <w:lastRenderedPageBreak/>
        <w:t>T</w:t>
      </w:r>
      <w:r w:rsidR="006726B0" w:rsidRPr="004873CE">
        <w:rPr>
          <w:rFonts w:ascii="Arial" w:hAnsi="Arial" w:cs="Arial"/>
          <w:sz w:val="24"/>
          <w:szCs w:val="24"/>
        </w:rPr>
        <w:t>PA</w:t>
      </w:r>
      <w:r w:rsidR="006726B0">
        <w:rPr>
          <w:rFonts w:ascii="Arial" w:hAnsi="Arial" w:cs="Arial"/>
          <w:sz w:val="24"/>
          <w:szCs w:val="24"/>
        </w:rPr>
        <w:t>)</w:t>
      </w:r>
      <w:r w:rsidR="006726B0" w:rsidRPr="004873CE">
        <w:rPr>
          <w:rFonts w:ascii="Arial" w:hAnsi="Arial" w:cs="Arial"/>
          <w:sz w:val="24"/>
          <w:szCs w:val="24"/>
        </w:rPr>
        <w:t xml:space="preserve"> ve vozidle STEMO. Následně </w:t>
      </w:r>
      <w:r w:rsidR="00CF2C1C">
        <w:rPr>
          <w:rFonts w:ascii="Arial" w:hAnsi="Arial" w:cs="Arial"/>
          <w:sz w:val="24"/>
          <w:szCs w:val="24"/>
        </w:rPr>
        <w:t>byli</w:t>
      </w:r>
      <w:r w:rsidR="006726B0" w:rsidRPr="004873CE">
        <w:rPr>
          <w:rFonts w:ascii="Arial" w:hAnsi="Arial" w:cs="Arial"/>
          <w:sz w:val="24"/>
          <w:szCs w:val="24"/>
        </w:rPr>
        <w:t xml:space="preserve"> pacienti převezeni na nejbližší jednotku pro léč</w:t>
      </w:r>
      <w:r w:rsidR="006726B0">
        <w:rPr>
          <w:rFonts w:ascii="Arial" w:hAnsi="Arial" w:cs="Arial"/>
          <w:sz w:val="24"/>
          <w:szCs w:val="24"/>
        </w:rPr>
        <w:t xml:space="preserve">bu CMP </w:t>
      </w:r>
      <w:r w:rsidR="006726B0" w:rsidRPr="004873CE">
        <w:rPr>
          <w:rFonts w:ascii="Arial" w:hAnsi="Arial" w:cs="Arial"/>
          <w:sz w:val="24"/>
          <w:szCs w:val="24"/>
        </w:rPr>
        <w:t>k dalšímu ošetření v</w:t>
      </w:r>
      <w:r w:rsidR="006726B0">
        <w:rPr>
          <w:rFonts w:ascii="Arial" w:hAnsi="Arial" w:cs="Arial"/>
          <w:sz w:val="24"/>
          <w:szCs w:val="24"/>
        </w:rPr>
        <w:t> </w:t>
      </w:r>
      <w:r w:rsidR="006726B0" w:rsidRPr="004873CE">
        <w:rPr>
          <w:rFonts w:ascii="Arial" w:hAnsi="Arial" w:cs="Arial"/>
          <w:sz w:val="24"/>
          <w:szCs w:val="24"/>
        </w:rPr>
        <w:t>nemocnici</w:t>
      </w:r>
      <w:r w:rsidR="006726B0">
        <w:rPr>
          <w:rFonts w:ascii="Arial" w:hAnsi="Arial" w:cs="Arial"/>
          <w:sz w:val="24"/>
          <w:szCs w:val="24"/>
        </w:rPr>
        <w:t>.</w:t>
      </w:r>
      <w:r w:rsidR="006726B0" w:rsidRPr="00A226E8">
        <w:rPr>
          <w:rFonts w:ascii="Arial" w:hAnsi="Arial" w:cs="Arial"/>
          <w:sz w:val="24"/>
          <w:szCs w:val="24"/>
        </w:rPr>
        <w:t xml:space="preserve"> </w:t>
      </w:r>
      <w:r w:rsidR="004873CE">
        <w:rPr>
          <w:rFonts w:ascii="Arial" w:hAnsi="Arial" w:cs="Arial"/>
          <w:color w:val="000000" w:themeColor="text1"/>
          <w:sz w:val="24"/>
          <w:szCs w:val="24"/>
        </w:rPr>
        <w:t>V období od 5. února 2011 do 5. března 2015</w:t>
      </w:r>
      <w:r w:rsidR="00DE70C4">
        <w:rPr>
          <w:rFonts w:ascii="Arial" w:hAnsi="Arial" w:cs="Arial"/>
          <w:color w:val="000000" w:themeColor="text1"/>
          <w:sz w:val="24"/>
          <w:szCs w:val="24"/>
        </w:rPr>
        <w:t xml:space="preserve"> bylo ve vozidle STEMO ošetřeno 437 pacientů</w:t>
      </w:r>
      <w:r w:rsidR="00A226E8">
        <w:rPr>
          <w:rFonts w:ascii="Arial" w:hAnsi="Arial" w:cs="Arial"/>
          <w:color w:val="000000" w:themeColor="text1"/>
          <w:sz w:val="24"/>
          <w:szCs w:val="24"/>
        </w:rPr>
        <w:t>, nemocniční péče byla poskytnuta 505 pacientům. 305 pacientů ze skupiny STEMO a 353 pacientů ve skupině nemocniční péče splnilo kritéria pro zařazení do analýzy</w:t>
      </w:r>
      <w:r w:rsidR="00C06CD5">
        <w:rPr>
          <w:rFonts w:ascii="Arial" w:hAnsi="Arial" w:cs="Arial"/>
          <w:color w:val="000000" w:themeColor="text1"/>
          <w:sz w:val="24"/>
          <w:szCs w:val="24"/>
        </w:rPr>
        <w:t xml:space="preserve">. </w:t>
      </w:r>
      <w:r w:rsidR="00F35062" w:rsidRPr="00F35062">
        <w:rPr>
          <w:rFonts w:ascii="Arial" w:hAnsi="Arial" w:cs="Arial"/>
          <w:sz w:val="24"/>
          <w:szCs w:val="24"/>
        </w:rPr>
        <w:t xml:space="preserve">Primárním výsledkem byl podíl pacientů žijících bez postižení po 3 měsících, definovaný jako skóre </w:t>
      </w:r>
      <w:r w:rsidR="000A0900">
        <w:rPr>
          <w:rFonts w:ascii="Arial" w:hAnsi="Arial" w:cs="Arial"/>
          <w:sz w:val="24"/>
          <w:szCs w:val="24"/>
        </w:rPr>
        <w:t xml:space="preserve">modifikované </w:t>
      </w:r>
      <w:proofErr w:type="spellStart"/>
      <w:r w:rsidR="000A0900">
        <w:rPr>
          <w:rFonts w:ascii="Arial" w:hAnsi="Arial" w:cs="Arial"/>
          <w:sz w:val="24"/>
          <w:szCs w:val="24"/>
        </w:rPr>
        <w:t>Rankinovy</w:t>
      </w:r>
      <w:proofErr w:type="spellEnd"/>
      <w:r w:rsidR="000A0900">
        <w:rPr>
          <w:rFonts w:ascii="Arial" w:hAnsi="Arial" w:cs="Arial"/>
          <w:sz w:val="24"/>
          <w:szCs w:val="24"/>
        </w:rPr>
        <w:t xml:space="preserve"> škály (dále jen </w:t>
      </w:r>
      <w:proofErr w:type="spellStart"/>
      <w:r w:rsidR="00F35062" w:rsidRPr="00F35062">
        <w:rPr>
          <w:rFonts w:ascii="Arial" w:hAnsi="Arial" w:cs="Arial"/>
          <w:sz w:val="24"/>
          <w:szCs w:val="24"/>
        </w:rPr>
        <w:t>mRS</w:t>
      </w:r>
      <w:proofErr w:type="spellEnd"/>
      <w:r w:rsidR="000A0900">
        <w:rPr>
          <w:rFonts w:ascii="Arial" w:hAnsi="Arial" w:cs="Arial"/>
          <w:sz w:val="24"/>
          <w:szCs w:val="24"/>
        </w:rPr>
        <w:t>)</w:t>
      </w:r>
      <w:r w:rsidR="00F35062" w:rsidRPr="00F35062">
        <w:rPr>
          <w:rFonts w:ascii="Arial" w:hAnsi="Arial" w:cs="Arial"/>
          <w:sz w:val="24"/>
          <w:szCs w:val="24"/>
        </w:rPr>
        <w:t xml:space="preserve"> 0–1. Sekundárními výsledky byl podíl pacientů žijících bez těžkého postižení nebo schopných chůze bez pomoci p</w:t>
      </w:r>
      <w:r w:rsidR="0020692C">
        <w:rPr>
          <w:rFonts w:ascii="Arial" w:hAnsi="Arial" w:cs="Arial"/>
          <w:sz w:val="24"/>
          <w:szCs w:val="24"/>
        </w:rPr>
        <w:t xml:space="preserve">o </w:t>
      </w:r>
      <w:r w:rsidR="003010AC">
        <w:rPr>
          <w:rFonts w:ascii="Arial" w:hAnsi="Arial" w:cs="Arial"/>
          <w:sz w:val="24"/>
          <w:szCs w:val="24"/>
        </w:rPr>
        <w:br/>
      </w:r>
      <w:r w:rsidR="00F35062" w:rsidRPr="00F35062">
        <w:rPr>
          <w:rFonts w:ascii="Arial" w:hAnsi="Arial" w:cs="Arial"/>
          <w:sz w:val="24"/>
          <w:szCs w:val="24"/>
        </w:rPr>
        <w:t xml:space="preserve">3 měsících, definovaných jako skóre </w:t>
      </w:r>
      <w:proofErr w:type="spellStart"/>
      <w:r w:rsidR="00F35062" w:rsidRPr="00F35062">
        <w:rPr>
          <w:rFonts w:ascii="Arial" w:hAnsi="Arial" w:cs="Arial"/>
          <w:sz w:val="24"/>
          <w:szCs w:val="24"/>
        </w:rPr>
        <w:t>mRS</w:t>
      </w:r>
      <w:proofErr w:type="spellEnd"/>
      <w:r w:rsidR="00F35062" w:rsidRPr="00F35062">
        <w:rPr>
          <w:rFonts w:ascii="Arial" w:hAnsi="Arial" w:cs="Arial"/>
          <w:sz w:val="24"/>
          <w:szCs w:val="24"/>
        </w:rPr>
        <w:t xml:space="preserve"> 0–3, a mortalita po 3 měsících</w:t>
      </w:r>
      <w:r w:rsidR="00C06CD5">
        <w:rPr>
          <w:rFonts w:ascii="Arial" w:hAnsi="Arial" w:cs="Arial"/>
          <w:sz w:val="24"/>
          <w:szCs w:val="24"/>
        </w:rPr>
        <w:t xml:space="preserve">. </w:t>
      </w:r>
      <w:r w:rsidR="00F35062" w:rsidRPr="00F35062">
        <w:rPr>
          <w:rFonts w:ascii="Arial" w:hAnsi="Arial" w:cs="Arial"/>
          <w:sz w:val="24"/>
          <w:szCs w:val="24"/>
        </w:rPr>
        <w:t>V neupravené analýze nebyl rozdíl v</w:t>
      </w:r>
      <w:r w:rsidR="00FB06B4">
        <w:rPr>
          <w:rFonts w:ascii="Arial" w:hAnsi="Arial" w:cs="Arial"/>
          <w:sz w:val="24"/>
          <w:szCs w:val="24"/>
        </w:rPr>
        <w:t> </w:t>
      </w:r>
      <w:r w:rsidR="00F35062" w:rsidRPr="00F35062">
        <w:rPr>
          <w:rFonts w:ascii="Arial" w:hAnsi="Arial" w:cs="Arial"/>
          <w:sz w:val="24"/>
          <w:szCs w:val="24"/>
        </w:rPr>
        <w:t>primárním výsledku mezi léčebnými skupinami</w:t>
      </w:r>
      <w:r w:rsidR="00C06CD5">
        <w:rPr>
          <w:rFonts w:ascii="Arial" w:hAnsi="Arial" w:cs="Arial"/>
          <w:sz w:val="24"/>
          <w:szCs w:val="24"/>
        </w:rPr>
        <w:t xml:space="preserve"> významný. </w:t>
      </w:r>
      <w:r w:rsidR="00F35062" w:rsidRPr="00F35062">
        <w:rPr>
          <w:rFonts w:ascii="Arial" w:hAnsi="Arial" w:cs="Arial"/>
          <w:sz w:val="24"/>
          <w:szCs w:val="24"/>
        </w:rPr>
        <w:t xml:space="preserve">Přestože pacienti ve skupině STEMO neměli lepší výsledky než skupina </w:t>
      </w:r>
      <w:r w:rsidR="00C06CD5">
        <w:rPr>
          <w:rFonts w:ascii="Arial" w:hAnsi="Arial" w:cs="Arial"/>
          <w:sz w:val="24"/>
          <w:szCs w:val="24"/>
        </w:rPr>
        <w:t xml:space="preserve">nemocniční </w:t>
      </w:r>
      <w:r w:rsidR="00F35062" w:rsidRPr="00F35062">
        <w:rPr>
          <w:rFonts w:ascii="Arial" w:hAnsi="Arial" w:cs="Arial"/>
          <w:sz w:val="24"/>
          <w:szCs w:val="24"/>
        </w:rPr>
        <w:t xml:space="preserve">péče v celém rozsahu </w:t>
      </w:r>
      <w:proofErr w:type="spellStart"/>
      <w:r w:rsidR="00F35062" w:rsidRPr="00F35062">
        <w:rPr>
          <w:rFonts w:ascii="Arial" w:hAnsi="Arial" w:cs="Arial"/>
          <w:sz w:val="24"/>
          <w:szCs w:val="24"/>
        </w:rPr>
        <w:t>mRS</w:t>
      </w:r>
      <w:proofErr w:type="spellEnd"/>
      <w:r w:rsidR="00F35062" w:rsidRPr="00F35062">
        <w:rPr>
          <w:rFonts w:ascii="Arial" w:hAnsi="Arial" w:cs="Arial"/>
          <w:sz w:val="24"/>
          <w:szCs w:val="24"/>
        </w:rPr>
        <w:t xml:space="preserve">, oba dichotomizované sekundární výsledky (skóre </w:t>
      </w:r>
      <w:proofErr w:type="spellStart"/>
      <w:r w:rsidR="00F35062" w:rsidRPr="00F35062">
        <w:rPr>
          <w:rFonts w:ascii="Arial" w:hAnsi="Arial" w:cs="Arial"/>
          <w:sz w:val="24"/>
          <w:szCs w:val="24"/>
        </w:rPr>
        <w:t>mRS</w:t>
      </w:r>
      <w:proofErr w:type="spellEnd"/>
      <w:r w:rsidR="00F35062" w:rsidRPr="00F35062">
        <w:rPr>
          <w:rFonts w:ascii="Arial" w:hAnsi="Arial" w:cs="Arial"/>
          <w:sz w:val="24"/>
          <w:szCs w:val="24"/>
        </w:rPr>
        <w:t xml:space="preserve"> 0–3 a mortalita) byly příznivější pro pacienty ve skupině STEMO</w:t>
      </w:r>
      <w:r w:rsidR="00921884">
        <w:rPr>
          <w:rFonts w:ascii="Arial" w:hAnsi="Arial" w:cs="Arial"/>
          <w:sz w:val="24"/>
          <w:szCs w:val="24"/>
        </w:rPr>
        <w:t xml:space="preserve">. </w:t>
      </w:r>
      <w:r w:rsidR="00F60A47" w:rsidRPr="00F60A47">
        <w:rPr>
          <w:rFonts w:ascii="Arial" w:hAnsi="Arial" w:cs="Arial"/>
          <w:sz w:val="24"/>
          <w:szCs w:val="24"/>
        </w:rPr>
        <w:t xml:space="preserve">Po úpravě o </w:t>
      </w:r>
      <w:proofErr w:type="spellStart"/>
      <w:r w:rsidR="00F60A47" w:rsidRPr="00F60A47">
        <w:rPr>
          <w:rFonts w:ascii="Arial" w:hAnsi="Arial" w:cs="Arial"/>
          <w:sz w:val="24"/>
          <w:szCs w:val="24"/>
        </w:rPr>
        <w:t>kovaritní</w:t>
      </w:r>
      <w:proofErr w:type="spellEnd"/>
      <w:r w:rsidR="00F60A47" w:rsidRPr="00F60A47">
        <w:rPr>
          <w:rFonts w:ascii="Arial" w:hAnsi="Arial" w:cs="Arial"/>
          <w:sz w:val="24"/>
          <w:szCs w:val="24"/>
        </w:rPr>
        <w:t xml:space="preserve"> parametry měla péče STEMO vyšší pravděpodobnost přežití bez postižení po 3 měsících</w:t>
      </w:r>
      <w:r w:rsidR="00F60A47">
        <w:rPr>
          <w:rFonts w:ascii="Arial" w:hAnsi="Arial" w:cs="Arial"/>
          <w:sz w:val="24"/>
          <w:szCs w:val="24"/>
        </w:rPr>
        <w:t xml:space="preserve"> </w:t>
      </w:r>
      <w:r w:rsidR="00F60A47" w:rsidRPr="00F60A47">
        <w:rPr>
          <w:rFonts w:ascii="Arial" w:hAnsi="Arial" w:cs="Arial"/>
          <w:sz w:val="24"/>
          <w:szCs w:val="24"/>
        </w:rPr>
        <w:t xml:space="preserve">a </w:t>
      </w:r>
      <w:r w:rsidR="00F60A47">
        <w:rPr>
          <w:rFonts w:ascii="Arial" w:hAnsi="Arial" w:cs="Arial"/>
          <w:sz w:val="24"/>
          <w:szCs w:val="24"/>
        </w:rPr>
        <w:t xml:space="preserve">nižší </w:t>
      </w:r>
      <w:r w:rsidR="00F60A47" w:rsidRPr="00F60A47">
        <w:rPr>
          <w:rFonts w:ascii="Arial" w:hAnsi="Arial" w:cs="Arial"/>
          <w:sz w:val="24"/>
          <w:szCs w:val="24"/>
        </w:rPr>
        <w:t>mortalitu, ale tyto rozdíly nebyly významné. Sekundární výsledek</w:t>
      </w:r>
      <w:r w:rsidR="0075414D">
        <w:rPr>
          <w:rFonts w:ascii="Arial" w:hAnsi="Arial" w:cs="Arial"/>
          <w:sz w:val="24"/>
          <w:szCs w:val="24"/>
        </w:rPr>
        <w:t xml:space="preserve">, tedy </w:t>
      </w:r>
      <w:r w:rsidR="00F60A47" w:rsidRPr="00F60A47">
        <w:rPr>
          <w:rFonts w:ascii="Arial" w:hAnsi="Arial" w:cs="Arial"/>
          <w:sz w:val="24"/>
          <w:szCs w:val="24"/>
        </w:rPr>
        <w:t>život bez těžkého postižení po 3 měsících</w:t>
      </w:r>
      <w:r w:rsidR="00C644AD">
        <w:rPr>
          <w:rFonts w:ascii="Arial" w:hAnsi="Arial" w:cs="Arial"/>
          <w:sz w:val="24"/>
          <w:szCs w:val="24"/>
        </w:rPr>
        <w:t>,</w:t>
      </w:r>
      <w:r w:rsidR="00F60A47" w:rsidRPr="00F60A47">
        <w:rPr>
          <w:rFonts w:ascii="Arial" w:hAnsi="Arial" w:cs="Arial"/>
          <w:sz w:val="24"/>
          <w:szCs w:val="24"/>
        </w:rPr>
        <w:t xml:space="preserve"> byl pro</w:t>
      </w:r>
      <w:r w:rsidR="00C06CD5">
        <w:rPr>
          <w:rFonts w:ascii="Arial" w:hAnsi="Arial" w:cs="Arial"/>
          <w:sz w:val="24"/>
          <w:szCs w:val="24"/>
        </w:rPr>
        <w:t xml:space="preserve"> skupinu </w:t>
      </w:r>
      <w:r w:rsidR="00F60A47" w:rsidRPr="00F60A47">
        <w:rPr>
          <w:rFonts w:ascii="Arial" w:hAnsi="Arial" w:cs="Arial"/>
          <w:sz w:val="24"/>
          <w:szCs w:val="24"/>
        </w:rPr>
        <w:t>STEMO příznivý</w:t>
      </w:r>
      <w:r w:rsidR="00F60A47">
        <w:rPr>
          <w:rFonts w:ascii="Arial" w:hAnsi="Arial" w:cs="Arial"/>
          <w:sz w:val="24"/>
          <w:szCs w:val="24"/>
        </w:rPr>
        <w:t xml:space="preserve">. </w:t>
      </w:r>
      <w:r w:rsidR="00F60A47" w:rsidRPr="00F60A47">
        <w:rPr>
          <w:rFonts w:ascii="Arial" w:hAnsi="Arial" w:cs="Arial"/>
          <w:sz w:val="24"/>
          <w:szCs w:val="24"/>
        </w:rPr>
        <w:t xml:space="preserve">Ordinální regresní analýza vedla k významně lepšímu výsledku u pacientů ve skupině </w:t>
      </w:r>
      <w:r w:rsidR="00193F79" w:rsidRPr="00F60A47">
        <w:rPr>
          <w:rFonts w:ascii="Arial" w:hAnsi="Arial" w:cs="Arial"/>
          <w:sz w:val="24"/>
          <w:szCs w:val="24"/>
        </w:rPr>
        <w:t>STEMO</w:t>
      </w:r>
      <w:r w:rsidR="00193F79">
        <w:rPr>
          <w:rFonts w:ascii="Arial" w:hAnsi="Arial" w:cs="Arial"/>
          <w:sz w:val="24"/>
          <w:szCs w:val="24"/>
        </w:rPr>
        <w:t xml:space="preserve"> </w:t>
      </w:r>
      <w:r w:rsidR="00F60A47" w:rsidRPr="00F60A47">
        <w:rPr>
          <w:rFonts w:ascii="Arial" w:hAnsi="Arial" w:cs="Arial"/>
          <w:sz w:val="24"/>
          <w:szCs w:val="24"/>
        </w:rPr>
        <w:t>než u pacientů ve skupině s</w:t>
      </w:r>
      <w:r w:rsidR="00C06CD5">
        <w:rPr>
          <w:rFonts w:ascii="Arial" w:hAnsi="Arial" w:cs="Arial"/>
          <w:sz w:val="24"/>
          <w:szCs w:val="24"/>
        </w:rPr>
        <w:t xml:space="preserve"> nemocniční </w:t>
      </w:r>
      <w:r w:rsidR="00F60A47" w:rsidRPr="00F60A47">
        <w:rPr>
          <w:rFonts w:ascii="Arial" w:hAnsi="Arial" w:cs="Arial"/>
          <w:sz w:val="24"/>
          <w:szCs w:val="24"/>
        </w:rPr>
        <w:t xml:space="preserve">péčí v celém rozsahu </w:t>
      </w:r>
      <w:proofErr w:type="spellStart"/>
      <w:r w:rsidR="00F60A47" w:rsidRPr="00F60A47">
        <w:rPr>
          <w:rFonts w:ascii="Arial" w:hAnsi="Arial" w:cs="Arial"/>
          <w:sz w:val="24"/>
          <w:szCs w:val="24"/>
        </w:rPr>
        <w:t>mRS.</w:t>
      </w:r>
      <w:proofErr w:type="spellEnd"/>
      <w:r w:rsidR="00F60A47" w:rsidRPr="00F60A47">
        <w:rPr>
          <w:rFonts w:ascii="Arial" w:hAnsi="Arial" w:cs="Arial"/>
          <w:sz w:val="24"/>
          <w:szCs w:val="24"/>
        </w:rPr>
        <w:t xml:space="preserve"> Ačkoli primární výsledek vyšší pravděpodobnosti přežití bez postižení nebyl </w:t>
      </w:r>
      <w:r w:rsidR="0075414D">
        <w:rPr>
          <w:rFonts w:ascii="Arial" w:hAnsi="Arial" w:cs="Arial"/>
          <w:sz w:val="24"/>
          <w:szCs w:val="24"/>
        </w:rPr>
        <w:t xml:space="preserve">statisticky </w:t>
      </w:r>
      <w:r w:rsidR="00F60A47" w:rsidRPr="00F60A47">
        <w:rPr>
          <w:rFonts w:ascii="Arial" w:hAnsi="Arial" w:cs="Arial"/>
          <w:sz w:val="24"/>
          <w:szCs w:val="24"/>
        </w:rPr>
        <w:t xml:space="preserve">významný, sekundární výsledky byly konzistentně příznivější </w:t>
      </w:r>
      <w:r w:rsidR="00C06CD5">
        <w:rPr>
          <w:rFonts w:ascii="Arial" w:hAnsi="Arial" w:cs="Arial"/>
          <w:sz w:val="24"/>
          <w:szCs w:val="24"/>
        </w:rPr>
        <w:t xml:space="preserve">ve skupině </w:t>
      </w:r>
      <w:r w:rsidR="00EB37DF" w:rsidRPr="00F60A47">
        <w:rPr>
          <w:rFonts w:ascii="Arial" w:hAnsi="Arial" w:cs="Arial"/>
          <w:sz w:val="24"/>
          <w:szCs w:val="24"/>
        </w:rPr>
        <w:t>STEMO</w:t>
      </w:r>
      <w:r w:rsidR="00F60A47" w:rsidRPr="00F60A47">
        <w:rPr>
          <w:rFonts w:ascii="Arial" w:hAnsi="Arial" w:cs="Arial"/>
          <w:sz w:val="24"/>
          <w:szCs w:val="24"/>
        </w:rPr>
        <w:t xml:space="preserve"> než ve skupině </w:t>
      </w:r>
      <w:r w:rsidR="00C06CD5">
        <w:rPr>
          <w:rFonts w:ascii="Arial" w:hAnsi="Arial" w:cs="Arial"/>
          <w:sz w:val="24"/>
          <w:szCs w:val="24"/>
        </w:rPr>
        <w:t>nemocničn</w:t>
      </w:r>
      <w:r w:rsidR="00F60A47" w:rsidRPr="00F60A47">
        <w:rPr>
          <w:rFonts w:ascii="Arial" w:hAnsi="Arial" w:cs="Arial"/>
          <w:sz w:val="24"/>
          <w:szCs w:val="24"/>
        </w:rPr>
        <w:t>í péče</w:t>
      </w:r>
      <w:r w:rsidR="00F60A47" w:rsidRPr="00CF2C1C">
        <w:rPr>
          <w:rFonts w:ascii="Arial" w:hAnsi="Arial" w:cs="Arial"/>
          <w:sz w:val="24"/>
          <w:szCs w:val="24"/>
        </w:rPr>
        <w:t>.</w:t>
      </w:r>
      <w:r w:rsidR="00C06CD5" w:rsidRPr="00CF2C1C">
        <w:rPr>
          <w:rFonts w:ascii="Arial" w:hAnsi="Arial" w:cs="Arial"/>
          <w:sz w:val="24"/>
          <w:szCs w:val="24"/>
        </w:rPr>
        <w:t xml:space="preserve"> Výsledky této studie naznačují, že přednemocniční zahájení </w:t>
      </w:r>
      <w:r w:rsidR="000A0900">
        <w:rPr>
          <w:rFonts w:ascii="Arial" w:hAnsi="Arial" w:cs="Arial"/>
          <w:sz w:val="24"/>
          <w:szCs w:val="24"/>
        </w:rPr>
        <w:t>IVT</w:t>
      </w:r>
      <w:r w:rsidR="00C06CD5" w:rsidRPr="00CF2C1C">
        <w:rPr>
          <w:rFonts w:ascii="Arial" w:hAnsi="Arial" w:cs="Arial"/>
          <w:sz w:val="24"/>
          <w:szCs w:val="24"/>
        </w:rPr>
        <w:t xml:space="preserve"> může</w:t>
      </w:r>
      <w:r w:rsidR="00CF2C1C">
        <w:rPr>
          <w:rFonts w:ascii="Arial" w:hAnsi="Arial" w:cs="Arial"/>
          <w:sz w:val="24"/>
          <w:szCs w:val="24"/>
        </w:rPr>
        <w:t xml:space="preserve"> u postižených osob</w:t>
      </w:r>
      <w:r w:rsidR="00C06CD5" w:rsidRPr="00CF2C1C">
        <w:rPr>
          <w:rFonts w:ascii="Arial" w:hAnsi="Arial" w:cs="Arial"/>
          <w:sz w:val="24"/>
          <w:szCs w:val="24"/>
        </w:rPr>
        <w:t xml:space="preserve"> vést ke zlepšení funkčního výsledku </w:t>
      </w:r>
      <w:r w:rsidR="00CF2C1C" w:rsidRPr="00CF2C1C">
        <w:rPr>
          <w:rFonts w:ascii="Arial" w:hAnsi="Arial" w:cs="Arial"/>
          <w:sz w:val="24"/>
          <w:szCs w:val="24"/>
        </w:rPr>
        <w:t>(Kunz et al., 2016, s. 1-8).</w:t>
      </w:r>
    </w:p>
    <w:p w14:paraId="78153C8E" w14:textId="0922D1C2" w:rsidR="006340BF" w:rsidRDefault="006340BF" w:rsidP="00D74C23">
      <w:pPr>
        <w:rPr>
          <w:rFonts w:ascii="Arial" w:hAnsi="Arial" w:cs="Arial"/>
          <w:sz w:val="24"/>
          <w:szCs w:val="24"/>
        </w:rPr>
      </w:pPr>
      <w:r>
        <w:rPr>
          <w:rFonts w:ascii="Arial" w:hAnsi="Arial" w:cs="Arial"/>
          <w:sz w:val="24"/>
          <w:szCs w:val="24"/>
        </w:rPr>
        <w:tab/>
      </w:r>
      <w:r w:rsidR="00EF69DE">
        <w:rPr>
          <w:rFonts w:ascii="Arial" w:hAnsi="Arial" w:cs="Arial"/>
          <w:sz w:val="24"/>
          <w:szCs w:val="24"/>
        </w:rPr>
        <w:t>V roce 2022 byla</w:t>
      </w:r>
      <w:r w:rsidR="006A5A9C">
        <w:rPr>
          <w:rFonts w:ascii="Arial" w:hAnsi="Arial" w:cs="Arial"/>
          <w:sz w:val="24"/>
          <w:szCs w:val="24"/>
        </w:rPr>
        <w:t xml:space="preserve"> vydána</w:t>
      </w:r>
      <w:r w:rsidR="0009623E">
        <w:rPr>
          <w:rFonts w:ascii="Arial" w:hAnsi="Arial" w:cs="Arial"/>
          <w:sz w:val="24"/>
          <w:szCs w:val="24"/>
        </w:rPr>
        <w:t xml:space="preserve"> retrospektivní observační studie</w:t>
      </w:r>
      <w:r w:rsidR="00CF0538">
        <w:rPr>
          <w:rFonts w:ascii="Arial" w:hAnsi="Arial" w:cs="Arial"/>
          <w:sz w:val="24"/>
          <w:szCs w:val="24"/>
        </w:rPr>
        <w:t xml:space="preserve">, jejímž cílem </w:t>
      </w:r>
      <w:r w:rsidR="00C25114">
        <w:rPr>
          <w:rFonts w:ascii="Arial" w:hAnsi="Arial" w:cs="Arial"/>
          <w:sz w:val="24"/>
          <w:szCs w:val="24"/>
        </w:rPr>
        <w:t xml:space="preserve">bylo vytvoření jednoduchého a spolehlivého klinického nástroje k identifikaci ischemické </w:t>
      </w:r>
      <w:r w:rsidR="00154F71">
        <w:rPr>
          <w:rFonts w:ascii="Arial" w:hAnsi="Arial" w:cs="Arial"/>
          <w:sz w:val="24"/>
          <w:szCs w:val="24"/>
        </w:rPr>
        <w:br/>
      </w:r>
      <w:r w:rsidR="00C25114">
        <w:rPr>
          <w:rFonts w:ascii="Arial" w:hAnsi="Arial" w:cs="Arial"/>
          <w:sz w:val="24"/>
          <w:szCs w:val="24"/>
        </w:rPr>
        <w:t>a hemoragické CMP</w:t>
      </w:r>
      <w:r w:rsidR="00130D52">
        <w:rPr>
          <w:rFonts w:ascii="Arial" w:hAnsi="Arial" w:cs="Arial"/>
          <w:sz w:val="24"/>
          <w:szCs w:val="24"/>
        </w:rPr>
        <w:t xml:space="preserve"> v přednemocniční péči</w:t>
      </w:r>
      <w:r w:rsidR="00471CC0">
        <w:rPr>
          <w:rFonts w:ascii="Arial" w:hAnsi="Arial" w:cs="Arial"/>
          <w:sz w:val="24"/>
          <w:szCs w:val="24"/>
        </w:rPr>
        <w:t xml:space="preserve"> na základě dostupných přednemocničních klinických údajů a stupnice FAST</w:t>
      </w:r>
      <w:r w:rsidR="009B30A4">
        <w:rPr>
          <w:rFonts w:ascii="Arial" w:hAnsi="Arial" w:cs="Arial"/>
          <w:sz w:val="24"/>
          <w:szCs w:val="24"/>
        </w:rPr>
        <w:t xml:space="preserve"> (</w:t>
      </w:r>
      <w:r w:rsidR="004B312A">
        <w:rPr>
          <w:rFonts w:ascii="Arial" w:hAnsi="Arial" w:cs="Arial"/>
          <w:sz w:val="24"/>
          <w:szCs w:val="24"/>
        </w:rPr>
        <w:t xml:space="preserve">face, </w:t>
      </w:r>
      <w:proofErr w:type="spellStart"/>
      <w:r w:rsidR="004B312A">
        <w:rPr>
          <w:rFonts w:ascii="Arial" w:hAnsi="Arial" w:cs="Arial"/>
          <w:sz w:val="24"/>
          <w:szCs w:val="24"/>
        </w:rPr>
        <w:t>arm</w:t>
      </w:r>
      <w:proofErr w:type="spellEnd"/>
      <w:r w:rsidR="004B312A">
        <w:rPr>
          <w:rFonts w:ascii="Arial" w:hAnsi="Arial" w:cs="Arial"/>
          <w:sz w:val="24"/>
          <w:szCs w:val="24"/>
        </w:rPr>
        <w:t xml:space="preserve">, </w:t>
      </w:r>
      <w:proofErr w:type="spellStart"/>
      <w:r w:rsidR="004B312A">
        <w:rPr>
          <w:rFonts w:ascii="Arial" w:hAnsi="Arial" w:cs="Arial"/>
          <w:sz w:val="24"/>
          <w:szCs w:val="24"/>
        </w:rPr>
        <w:t>speech</w:t>
      </w:r>
      <w:proofErr w:type="spellEnd"/>
      <w:r w:rsidR="004B312A">
        <w:rPr>
          <w:rFonts w:ascii="Arial" w:hAnsi="Arial" w:cs="Arial"/>
          <w:sz w:val="24"/>
          <w:szCs w:val="24"/>
        </w:rPr>
        <w:t xml:space="preserve">, </w:t>
      </w:r>
      <w:proofErr w:type="spellStart"/>
      <w:r w:rsidR="004B312A">
        <w:rPr>
          <w:rFonts w:ascii="Arial" w:hAnsi="Arial" w:cs="Arial"/>
          <w:sz w:val="24"/>
          <w:szCs w:val="24"/>
        </w:rPr>
        <w:t>time</w:t>
      </w:r>
      <w:proofErr w:type="spellEnd"/>
      <w:r w:rsidR="004B312A">
        <w:rPr>
          <w:rFonts w:ascii="Arial" w:hAnsi="Arial" w:cs="Arial"/>
          <w:sz w:val="24"/>
          <w:szCs w:val="24"/>
        </w:rPr>
        <w:t>)</w:t>
      </w:r>
      <w:r w:rsidR="00C17B91">
        <w:rPr>
          <w:rFonts w:ascii="Arial" w:hAnsi="Arial" w:cs="Arial"/>
          <w:sz w:val="24"/>
          <w:szCs w:val="24"/>
        </w:rPr>
        <w:t>, aby bylo možné včas identifikovat různé typy CMP pr</w:t>
      </w:r>
      <w:r w:rsidR="00AE3CF9">
        <w:rPr>
          <w:rFonts w:ascii="Arial" w:hAnsi="Arial" w:cs="Arial"/>
          <w:sz w:val="24"/>
          <w:szCs w:val="24"/>
        </w:rPr>
        <w:t>acovníky</w:t>
      </w:r>
      <w:r w:rsidR="00C17B91">
        <w:rPr>
          <w:rFonts w:ascii="Arial" w:hAnsi="Arial" w:cs="Arial"/>
          <w:sz w:val="24"/>
          <w:szCs w:val="24"/>
        </w:rPr>
        <w:t xml:space="preserve"> ZZS. </w:t>
      </w:r>
      <w:r w:rsidR="00F66D09">
        <w:rPr>
          <w:rFonts w:ascii="Arial" w:hAnsi="Arial" w:cs="Arial"/>
          <w:sz w:val="24"/>
          <w:szCs w:val="24"/>
        </w:rPr>
        <w:t>Do analýzy bylo zařazeno 39</w:t>
      </w:r>
      <w:r w:rsidR="00B63616">
        <w:rPr>
          <w:rFonts w:ascii="Arial" w:hAnsi="Arial" w:cs="Arial"/>
          <w:sz w:val="24"/>
          <w:szCs w:val="24"/>
        </w:rPr>
        <w:t>4</w:t>
      </w:r>
      <w:r w:rsidR="00F66D09">
        <w:rPr>
          <w:rFonts w:ascii="Arial" w:hAnsi="Arial" w:cs="Arial"/>
          <w:sz w:val="24"/>
          <w:szCs w:val="24"/>
        </w:rPr>
        <w:t xml:space="preserve"> pacientů</w:t>
      </w:r>
      <w:r w:rsidR="00B32EF4">
        <w:rPr>
          <w:rFonts w:ascii="Arial" w:hAnsi="Arial" w:cs="Arial"/>
          <w:sz w:val="24"/>
          <w:szCs w:val="24"/>
        </w:rPr>
        <w:t>, kteří byli rozdělen</w:t>
      </w:r>
      <w:r w:rsidR="000A0900">
        <w:rPr>
          <w:rFonts w:ascii="Arial" w:hAnsi="Arial" w:cs="Arial"/>
          <w:sz w:val="24"/>
          <w:szCs w:val="24"/>
        </w:rPr>
        <w:t>i</w:t>
      </w:r>
      <w:r w:rsidR="00B32EF4">
        <w:rPr>
          <w:rFonts w:ascii="Arial" w:hAnsi="Arial" w:cs="Arial"/>
          <w:sz w:val="24"/>
          <w:szCs w:val="24"/>
        </w:rPr>
        <w:t xml:space="preserve"> do tréninkového</w:t>
      </w:r>
      <w:r w:rsidR="004276EA">
        <w:rPr>
          <w:rFonts w:ascii="Arial" w:hAnsi="Arial" w:cs="Arial"/>
          <w:sz w:val="24"/>
          <w:szCs w:val="24"/>
        </w:rPr>
        <w:t xml:space="preserve"> (n=276)</w:t>
      </w:r>
      <w:r w:rsidR="00B32EF4">
        <w:rPr>
          <w:rFonts w:ascii="Arial" w:hAnsi="Arial" w:cs="Arial"/>
          <w:sz w:val="24"/>
          <w:szCs w:val="24"/>
        </w:rPr>
        <w:t xml:space="preserve"> a validačního</w:t>
      </w:r>
      <w:r w:rsidR="004276EA">
        <w:rPr>
          <w:rFonts w:ascii="Arial" w:hAnsi="Arial" w:cs="Arial"/>
          <w:sz w:val="24"/>
          <w:szCs w:val="24"/>
        </w:rPr>
        <w:t xml:space="preserve"> (</w:t>
      </w:r>
      <w:r w:rsidR="00C17B91">
        <w:rPr>
          <w:rFonts w:ascii="Arial" w:hAnsi="Arial" w:cs="Arial"/>
          <w:sz w:val="24"/>
          <w:szCs w:val="24"/>
        </w:rPr>
        <w:t>n=</w:t>
      </w:r>
      <w:r w:rsidR="004276EA">
        <w:rPr>
          <w:rFonts w:ascii="Arial" w:hAnsi="Arial" w:cs="Arial"/>
          <w:sz w:val="24"/>
          <w:szCs w:val="24"/>
        </w:rPr>
        <w:t>118)</w:t>
      </w:r>
      <w:r w:rsidR="00B32EF4">
        <w:rPr>
          <w:rFonts w:ascii="Arial" w:hAnsi="Arial" w:cs="Arial"/>
          <w:sz w:val="24"/>
          <w:szCs w:val="24"/>
        </w:rPr>
        <w:t xml:space="preserve"> souboru</w:t>
      </w:r>
      <w:r w:rsidR="004276EA">
        <w:rPr>
          <w:rFonts w:ascii="Arial" w:hAnsi="Arial" w:cs="Arial"/>
          <w:sz w:val="24"/>
          <w:szCs w:val="24"/>
        </w:rPr>
        <w:t>.</w:t>
      </w:r>
      <w:r w:rsidR="00AB17AB">
        <w:rPr>
          <w:rFonts w:ascii="Arial" w:hAnsi="Arial" w:cs="Arial"/>
          <w:sz w:val="24"/>
          <w:szCs w:val="24"/>
        </w:rPr>
        <w:t xml:space="preserve"> </w:t>
      </w:r>
      <w:r w:rsidR="008C63E0">
        <w:rPr>
          <w:rFonts w:ascii="Arial" w:hAnsi="Arial" w:cs="Arial"/>
          <w:sz w:val="24"/>
          <w:szCs w:val="24"/>
        </w:rPr>
        <w:t>Incidence hemoragické CMP v tréninkovém souboru byla 31,90</w:t>
      </w:r>
      <w:r w:rsidR="005A69E3">
        <w:rPr>
          <w:rFonts w:ascii="Arial" w:hAnsi="Arial" w:cs="Arial"/>
          <w:sz w:val="24"/>
          <w:szCs w:val="24"/>
        </w:rPr>
        <w:t xml:space="preserve"> </w:t>
      </w:r>
      <w:r w:rsidR="008C63E0">
        <w:rPr>
          <w:rFonts w:ascii="Arial" w:hAnsi="Arial" w:cs="Arial"/>
          <w:sz w:val="24"/>
          <w:szCs w:val="24"/>
        </w:rPr>
        <w:t>% (88/276</w:t>
      </w:r>
      <w:r w:rsidR="00C30D4C">
        <w:rPr>
          <w:rFonts w:ascii="Arial" w:hAnsi="Arial" w:cs="Arial"/>
          <w:sz w:val="24"/>
          <w:szCs w:val="24"/>
        </w:rPr>
        <w:t>)</w:t>
      </w:r>
      <w:r w:rsidR="00AB17AB">
        <w:rPr>
          <w:rFonts w:ascii="Arial" w:hAnsi="Arial" w:cs="Arial"/>
          <w:sz w:val="24"/>
          <w:szCs w:val="24"/>
        </w:rPr>
        <w:t>, zatímco 36,40</w:t>
      </w:r>
      <w:r w:rsidR="005A69E3">
        <w:rPr>
          <w:rFonts w:ascii="Arial" w:hAnsi="Arial" w:cs="Arial"/>
          <w:sz w:val="24"/>
          <w:szCs w:val="24"/>
        </w:rPr>
        <w:t xml:space="preserve"> </w:t>
      </w:r>
      <w:r w:rsidR="00AB17AB">
        <w:rPr>
          <w:rFonts w:ascii="Arial" w:hAnsi="Arial" w:cs="Arial"/>
          <w:sz w:val="24"/>
          <w:szCs w:val="24"/>
        </w:rPr>
        <w:t xml:space="preserve">% (43/118) </w:t>
      </w:r>
      <w:r w:rsidR="00A20FBF">
        <w:rPr>
          <w:rFonts w:ascii="Arial" w:hAnsi="Arial" w:cs="Arial"/>
          <w:sz w:val="24"/>
          <w:szCs w:val="24"/>
        </w:rPr>
        <w:t xml:space="preserve">v souboru validačním. </w:t>
      </w:r>
      <w:r w:rsidR="001E4C3B" w:rsidRPr="00A01EB0">
        <w:rPr>
          <w:rFonts w:ascii="Arial" w:hAnsi="Arial" w:cs="Arial"/>
          <w:sz w:val="24"/>
          <w:szCs w:val="24"/>
        </w:rPr>
        <w:t xml:space="preserve">Klinický nomogram pro predikci hemoragické </w:t>
      </w:r>
      <w:r w:rsidR="000A0900">
        <w:rPr>
          <w:rFonts w:ascii="Arial" w:hAnsi="Arial" w:cs="Arial"/>
          <w:sz w:val="24"/>
          <w:szCs w:val="24"/>
        </w:rPr>
        <w:t>CMP</w:t>
      </w:r>
      <w:r w:rsidR="001E4C3B" w:rsidRPr="00A01EB0">
        <w:rPr>
          <w:rFonts w:ascii="Arial" w:hAnsi="Arial" w:cs="Arial"/>
          <w:sz w:val="24"/>
          <w:szCs w:val="24"/>
        </w:rPr>
        <w:t xml:space="preserve"> byl vy</w:t>
      </w:r>
      <w:r w:rsidR="001E4C3B">
        <w:rPr>
          <w:rFonts w:ascii="Arial" w:hAnsi="Arial" w:cs="Arial"/>
          <w:sz w:val="24"/>
          <w:szCs w:val="24"/>
        </w:rPr>
        <w:t>tvořen</w:t>
      </w:r>
      <w:r w:rsidR="001E4C3B" w:rsidRPr="00A01EB0">
        <w:rPr>
          <w:rFonts w:ascii="Arial" w:hAnsi="Arial" w:cs="Arial"/>
          <w:sz w:val="24"/>
          <w:szCs w:val="24"/>
        </w:rPr>
        <w:t xml:space="preserve"> na základě </w:t>
      </w:r>
      <w:proofErr w:type="spellStart"/>
      <w:r w:rsidR="001E4C3B" w:rsidRPr="00A01EB0">
        <w:rPr>
          <w:rFonts w:ascii="Arial" w:hAnsi="Arial" w:cs="Arial"/>
          <w:sz w:val="24"/>
          <w:szCs w:val="24"/>
        </w:rPr>
        <w:t>multivariační</w:t>
      </w:r>
      <w:proofErr w:type="spellEnd"/>
      <w:r w:rsidR="001E4C3B" w:rsidRPr="00A01EB0">
        <w:rPr>
          <w:rFonts w:ascii="Arial" w:hAnsi="Arial" w:cs="Arial"/>
          <w:sz w:val="24"/>
          <w:szCs w:val="24"/>
        </w:rPr>
        <w:t xml:space="preserve"> logistické regresní analýzy s použitím 6 nezávislých rizikových faktorů. Každému z hlavních významných prediktorů byly přiřazeny body </w:t>
      </w:r>
      <w:r w:rsidR="002120F4">
        <w:rPr>
          <w:rFonts w:ascii="Arial" w:hAnsi="Arial" w:cs="Arial"/>
          <w:sz w:val="24"/>
          <w:szCs w:val="24"/>
        </w:rPr>
        <w:br/>
      </w:r>
      <w:r w:rsidR="001E4C3B" w:rsidRPr="00A01EB0">
        <w:rPr>
          <w:rFonts w:ascii="Arial" w:hAnsi="Arial" w:cs="Arial"/>
          <w:sz w:val="24"/>
          <w:szCs w:val="24"/>
        </w:rPr>
        <w:lastRenderedPageBreak/>
        <w:t xml:space="preserve">v rozmezí od 0 do 100 a předběžná skóre byla shrnuta jako celkové prediktivní skóre. Na základě celkového skóre bylo v nomogramu zobrazeno vizualizované procento pro predikci rizika hemoragické </w:t>
      </w:r>
      <w:r w:rsidR="009B6DB2">
        <w:rPr>
          <w:rFonts w:ascii="Arial" w:hAnsi="Arial" w:cs="Arial"/>
          <w:sz w:val="24"/>
          <w:szCs w:val="24"/>
        </w:rPr>
        <w:t>CMP</w:t>
      </w:r>
      <w:r w:rsidR="001E4C3B">
        <w:rPr>
          <w:rFonts w:ascii="Arial" w:hAnsi="Arial" w:cs="Arial"/>
          <w:sz w:val="24"/>
          <w:szCs w:val="24"/>
        </w:rPr>
        <w:t xml:space="preserve">. </w:t>
      </w:r>
      <w:r w:rsidR="001E4C3B" w:rsidRPr="00A01EB0">
        <w:rPr>
          <w:rFonts w:ascii="Arial" w:hAnsi="Arial" w:cs="Arial"/>
          <w:sz w:val="24"/>
          <w:szCs w:val="24"/>
        </w:rPr>
        <w:t xml:space="preserve">Nomogram byl vyvinut na základě vícerozměrné analýzy zahrnující věk, systolický krevní tlak, hypertenzi, zvracení, slabost paží </w:t>
      </w:r>
      <w:r w:rsidR="002120F4">
        <w:rPr>
          <w:rFonts w:ascii="Arial" w:hAnsi="Arial" w:cs="Arial"/>
          <w:sz w:val="24"/>
          <w:szCs w:val="24"/>
        </w:rPr>
        <w:br/>
      </w:r>
      <w:r w:rsidR="001E4C3B" w:rsidRPr="00A01EB0">
        <w:rPr>
          <w:rFonts w:ascii="Arial" w:hAnsi="Arial" w:cs="Arial"/>
          <w:sz w:val="24"/>
          <w:szCs w:val="24"/>
        </w:rPr>
        <w:t>a nezřetelnou řeč, ve kterých byla diskriminační hodnota a kalibrace nomogramu ověřena pomocí ROC a kalibračních grafů. Plocha pod křivkou (</w:t>
      </w:r>
      <w:r w:rsidR="00BC338A">
        <w:rPr>
          <w:rFonts w:ascii="Arial" w:hAnsi="Arial" w:cs="Arial"/>
          <w:sz w:val="24"/>
          <w:szCs w:val="24"/>
        </w:rPr>
        <w:t xml:space="preserve">dále jen </w:t>
      </w:r>
      <w:r w:rsidR="001E4C3B" w:rsidRPr="00A01EB0">
        <w:rPr>
          <w:rFonts w:ascii="Arial" w:hAnsi="Arial" w:cs="Arial"/>
          <w:sz w:val="24"/>
          <w:szCs w:val="24"/>
        </w:rPr>
        <w:t xml:space="preserve">AUC) ROC </w:t>
      </w:r>
      <w:r w:rsidR="002120F4">
        <w:rPr>
          <w:rFonts w:ascii="Arial" w:hAnsi="Arial" w:cs="Arial"/>
          <w:sz w:val="24"/>
          <w:szCs w:val="24"/>
        </w:rPr>
        <w:br/>
      </w:r>
      <w:r w:rsidR="001E4C3B" w:rsidRPr="00A01EB0">
        <w:rPr>
          <w:rFonts w:ascii="Arial" w:hAnsi="Arial" w:cs="Arial"/>
          <w:sz w:val="24"/>
          <w:szCs w:val="24"/>
        </w:rPr>
        <w:t>s nomogramem byla 0,796 a 0,808 v trén</w:t>
      </w:r>
      <w:r w:rsidR="009B6DB2">
        <w:rPr>
          <w:rFonts w:ascii="Arial" w:hAnsi="Arial" w:cs="Arial"/>
          <w:sz w:val="24"/>
          <w:szCs w:val="24"/>
        </w:rPr>
        <w:t>inkové</w:t>
      </w:r>
      <w:r w:rsidR="001E4C3B" w:rsidRPr="00A01EB0">
        <w:rPr>
          <w:rFonts w:ascii="Arial" w:hAnsi="Arial" w:cs="Arial"/>
          <w:sz w:val="24"/>
          <w:szCs w:val="24"/>
        </w:rPr>
        <w:t xml:space="preserve"> sadě a ověřovací sadě.</w:t>
      </w:r>
      <w:r w:rsidR="0075414D">
        <w:rPr>
          <w:rFonts w:ascii="Arial" w:hAnsi="Arial" w:cs="Arial"/>
          <w:sz w:val="24"/>
          <w:szCs w:val="24"/>
        </w:rPr>
        <w:t xml:space="preserve"> </w:t>
      </w:r>
      <w:r w:rsidR="00F63B2A">
        <w:rPr>
          <w:rFonts w:ascii="Arial" w:hAnsi="Arial" w:cs="Arial"/>
          <w:sz w:val="24"/>
          <w:szCs w:val="24"/>
        </w:rPr>
        <w:t>V tréninkovém souboru</w:t>
      </w:r>
      <w:r w:rsidR="00E60883">
        <w:rPr>
          <w:rFonts w:ascii="Arial" w:hAnsi="Arial" w:cs="Arial"/>
          <w:sz w:val="24"/>
          <w:szCs w:val="24"/>
        </w:rPr>
        <w:t xml:space="preserve"> byl výskyt hypertenze vyšší u pacientů s hemoragickým iktem</w:t>
      </w:r>
      <w:r w:rsidR="00CD2963">
        <w:rPr>
          <w:rFonts w:ascii="Arial" w:hAnsi="Arial" w:cs="Arial"/>
          <w:sz w:val="24"/>
          <w:szCs w:val="24"/>
        </w:rPr>
        <w:t xml:space="preserve"> ve srovnání s pacienty s iktem ischemickým. </w:t>
      </w:r>
      <w:r w:rsidR="00F60E01">
        <w:rPr>
          <w:rFonts w:ascii="Arial" w:hAnsi="Arial" w:cs="Arial"/>
          <w:sz w:val="24"/>
          <w:szCs w:val="24"/>
        </w:rPr>
        <w:t>Příznaky jako b</w:t>
      </w:r>
      <w:r w:rsidR="005B65C6">
        <w:rPr>
          <w:rFonts w:ascii="Arial" w:hAnsi="Arial" w:cs="Arial"/>
          <w:sz w:val="24"/>
          <w:szCs w:val="24"/>
        </w:rPr>
        <w:t>olest</w:t>
      </w:r>
      <w:r w:rsidR="00D111F8">
        <w:rPr>
          <w:rFonts w:ascii="Arial" w:hAnsi="Arial" w:cs="Arial"/>
          <w:sz w:val="24"/>
          <w:szCs w:val="24"/>
        </w:rPr>
        <w:t>i</w:t>
      </w:r>
      <w:r w:rsidR="005B65C6">
        <w:rPr>
          <w:rFonts w:ascii="Arial" w:hAnsi="Arial" w:cs="Arial"/>
          <w:sz w:val="24"/>
          <w:szCs w:val="24"/>
        </w:rPr>
        <w:t xml:space="preserve"> hlavy</w:t>
      </w:r>
      <w:r w:rsidR="0064375A">
        <w:rPr>
          <w:rFonts w:ascii="Arial" w:hAnsi="Arial" w:cs="Arial"/>
          <w:sz w:val="24"/>
          <w:szCs w:val="24"/>
        </w:rPr>
        <w:t xml:space="preserve">, </w:t>
      </w:r>
      <w:r w:rsidR="005B65C6">
        <w:rPr>
          <w:rFonts w:ascii="Arial" w:hAnsi="Arial" w:cs="Arial"/>
          <w:sz w:val="24"/>
          <w:szCs w:val="24"/>
        </w:rPr>
        <w:t>zvracen</w:t>
      </w:r>
      <w:r w:rsidR="0064375A">
        <w:rPr>
          <w:rFonts w:ascii="Arial" w:hAnsi="Arial" w:cs="Arial"/>
          <w:sz w:val="24"/>
          <w:szCs w:val="24"/>
        </w:rPr>
        <w:t>í</w:t>
      </w:r>
      <w:r w:rsidR="00D111F8">
        <w:rPr>
          <w:rFonts w:ascii="Arial" w:hAnsi="Arial" w:cs="Arial"/>
          <w:sz w:val="24"/>
          <w:szCs w:val="24"/>
        </w:rPr>
        <w:t>, v</w:t>
      </w:r>
      <w:r w:rsidR="0064375A">
        <w:rPr>
          <w:rFonts w:ascii="Arial" w:hAnsi="Arial" w:cs="Arial"/>
          <w:sz w:val="24"/>
          <w:szCs w:val="24"/>
        </w:rPr>
        <w:t xml:space="preserve">yšší výskyt škály FAST (slabost paží a </w:t>
      </w:r>
      <w:r w:rsidR="0064375A" w:rsidRPr="00A01EB0">
        <w:rPr>
          <w:rFonts w:ascii="Arial" w:hAnsi="Arial" w:cs="Arial"/>
          <w:sz w:val="24"/>
          <w:szCs w:val="24"/>
        </w:rPr>
        <w:t>nezřetelná řeč)</w:t>
      </w:r>
      <w:r w:rsidR="009D28CD" w:rsidRPr="00A01EB0">
        <w:rPr>
          <w:rFonts w:ascii="Arial" w:hAnsi="Arial" w:cs="Arial"/>
          <w:sz w:val="24"/>
          <w:szCs w:val="24"/>
        </w:rPr>
        <w:t>, nižší věk a zvýšený systolický tlak</w:t>
      </w:r>
      <w:r w:rsidR="007D535B" w:rsidRPr="00A01EB0">
        <w:rPr>
          <w:rFonts w:ascii="Arial" w:hAnsi="Arial" w:cs="Arial"/>
          <w:sz w:val="24"/>
          <w:szCs w:val="24"/>
        </w:rPr>
        <w:t>,</w:t>
      </w:r>
      <w:r w:rsidR="00CF4497" w:rsidRPr="00A01EB0">
        <w:rPr>
          <w:rFonts w:ascii="Arial" w:hAnsi="Arial" w:cs="Arial"/>
          <w:sz w:val="24"/>
          <w:szCs w:val="24"/>
        </w:rPr>
        <w:t xml:space="preserve"> byl</w:t>
      </w:r>
      <w:r w:rsidR="00AC1822" w:rsidRPr="00A01EB0">
        <w:rPr>
          <w:rFonts w:ascii="Arial" w:hAnsi="Arial" w:cs="Arial"/>
          <w:sz w:val="24"/>
          <w:szCs w:val="24"/>
        </w:rPr>
        <w:t xml:space="preserve">y </w:t>
      </w:r>
      <w:r w:rsidR="0031085B" w:rsidRPr="00A01EB0">
        <w:rPr>
          <w:rFonts w:ascii="Arial" w:hAnsi="Arial" w:cs="Arial"/>
          <w:sz w:val="24"/>
          <w:szCs w:val="24"/>
        </w:rPr>
        <w:t xml:space="preserve">častokrát </w:t>
      </w:r>
      <w:r w:rsidR="00AC1822" w:rsidRPr="00A01EB0">
        <w:rPr>
          <w:rFonts w:ascii="Arial" w:hAnsi="Arial" w:cs="Arial"/>
          <w:sz w:val="24"/>
          <w:szCs w:val="24"/>
        </w:rPr>
        <w:t>pozorovány</w:t>
      </w:r>
      <w:r w:rsidR="0031085B" w:rsidRPr="00A01EB0">
        <w:rPr>
          <w:rFonts w:ascii="Arial" w:hAnsi="Arial" w:cs="Arial"/>
          <w:sz w:val="24"/>
          <w:szCs w:val="24"/>
        </w:rPr>
        <w:t xml:space="preserve"> u hemoragické CMP. </w:t>
      </w:r>
      <w:r w:rsidR="00A01EB0" w:rsidRPr="00A01EB0">
        <w:rPr>
          <w:rFonts w:ascii="Arial" w:hAnsi="Arial" w:cs="Arial"/>
          <w:sz w:val="24"/>
          <w:szCs w:val="24"/>
        </w:rPr>
        <w:t xml:space="preserve">Kalibrační křivka vykazovala dobrou shodu s nomogramem a analýza rozhodovacích křivek také prokázala, že nomogram měl širší rozsah prahových pravděpodobností než skóre </w:t>
      </w:r>
      <w:r w:rsidR="00A01EB0" w:rsidRPr="001E4C3B">
        <w:rPr>
          <w:rFonts w:ascii="Arial" w:hAnsi="Arial" w:cs="Arial"/>
          <w:sz w:val="24"/>
          <w:szCs w:val="24"/>
        </w:rPr>
        <w:t xml:space="preserve">FAST v predikci rizika hemoragické </w:t>
      </w:r>
      <w:r w:rsidR="009B6DB2">
        <w:rPr>
          <w:rFonts w:ascii="Arial" w:hAnsi="Arial" w:cs="Arial"/>
          <w:sz w:val="24"/>
          <w:szCs w:val="24"/>
        </w:rPr>
        <w:t>CMP</w:t>
      </w:r>
      <w:r w:rsidR="001E4C3B" w:rsidRPr="001E4C3B">
        <w:rPr>
          <w:rFonts w:ascii="Arial" w:hAnsi="Arial" w:cs="Arial"/>
          <w:sz w:val="24"/>
          <w:szCs w:val="24"/>
        </w:rPr>
        <w:t xml:space="preserve"> (</w:t>
      </w:r>
      <w:proofErr w:type="spellStart"/>
      <w:r w:rsidR="001E4C3B" w:rsidRPr="001E4C3B">
        <w:rPr>
          <w:rFonts w:ascii="Arial" w:hAnsi="Arial" w:cs="Arial"/>
          <w:sz w:val="24"/>
          <w:szCs w:val="24"/>
        </w:rPr>
        <w:t>Sheng</w:t>
      </w:r>
      <w:proofErr w:type="spellEnd"/>
      <w:r w:rsidR="001E4C3B" w:rsidRPr="001E4C3B">
        <w:rPr>
          <w:rFonts w:ascii="Arial" w:hAnsi="Arial" w:cs="Arial"/>
          <w:sz w:val="24"/>
          <w:szCs w:val="24"/>
        </w:rPr>
        <w:t xml:space="preserve"> </w:t>
      </w:r>
      <w:proofErr w:type="spellStart"/>
      <w:r w:rsidR="001E4C3B" w:rsidRPr="001E4C3B">
        <w:rPr>
          <w:rFonts w:ascii="Arial" w:hAnsi="Arial" w:cs="Arial"/>
          <w:sz w:val="24"/>
          <w:szCs w:val="24"/>
        </w:rPr>
        <w:t>Ye</w:t>
      </w:r>
      <w:proofErr w:type="spellEnd"/>
      <w:r w:rsidR="001E4C3B" w:rsidRPr="001E4C3B">
        <w:rPr>
          <w:rFonts w:ascii="Arial" w:hAnsi="Arial" w:cs="Arial"/>
          <w:sz w:val="24"/>
          <w:szCs w:val="24"/>
        </w:rPr>
        <w:t xml:space="preserve"> et al., 202</w:t>
      </w:r>
      <w:r w:rsidR="00642865">
        <w:rPr>
          <w:rFonts w:ascii="Arial" w:hAnsi="Arial" w:cs="Arial"/>
          <w:sz w:val="24"/>
          <w:szCs w:val="24"/>
        </w:rPr>
        <w:t>3</w:t>
      </w:r>
      <w:r w:rsidR="001E4C3B" w:rsidRPr="001E4C3B">
        <w:rPr>
          <w:rFonts w:ascii="Arial" w:hAnsi="Arial" w:cs="Arial"/>
          <w:sz w:val="24"/>
          <w:szCs w:val="24"/>
        </w:rPr>
        <w:t>, s. 2-20).</w:t>
      </w:r>
    </w:p>
    <w:p w14:paraId="5D66B3A7" w14:textId="15697AEF" w:rsidR="005A5368" w:rsidRDefault="005A5368" w:rsidP="00D74C23">
      <w:pPr>
        <w:rPr>
          <w:rFonts w:ascii="Arial" w:hAnsi="Arial" w:cs="Arial"/>
          <w:sz w:val="24"/>
          <w:szCs w:val="24"/>
        </w:rPr>
      </w:pPr>
      <w:r>
        <w:rPr>
          <w:rFonts w:ascii="Arial" w:hAnsi="Arial" w:cs="Arial"/>
          <w:sz w:val="24"/>
          <w:szCs w:val="24"/>
        </w:rPr>
        <w:tab/>
      </w:r>
      <w:r w:rsidR="009B5D78">
        <w:rPr>
          <w:rFonts w:ascii="Arial" w:hAnsi="Arial" w:cs="Arial"/>
          <w:sz w:val="24"/>
          <w:szCs w:val="24"/>
        </w:rPr>
        <w:t>Výzkumníci se v o</w:t>
      </w:r>
      <w:r>
        <w:rPr>
          <w:rFonts w:ascii="Arial" w:hAnsi="Arial" w:cs="Arial"/>
          <w:sz w:val="24"/>
          <w:szCs w:val="24"/>
        </w:rPr>
        <w:t>bservační studi</w:t>
      </w:r>
      <w:r w:rsidR="009B5D78">
        <w:rPr>
          <w:rFonts w:ascii="Arial" w:hAnsi="Arial" w:cs="Arial"/>
          <w:sz w:val="24"/>
          <w:szCs w:val="24"/>
        </w:rPr>
        <w:t>i</w:t>
      </w:r>
      <w:r w:rsidR="00D917F3">
        <w:rPr>
          <w:rFonts w:ascii="Arial" w:hAnsi="Arial" w:cs="Arial"/>
          <w:sz w:val="24"/>
          <w:szCs w:val="24"/>
        </w:rPr>
        <w:t xml:space="preserve"> z roku 2021</w:t>
      </w:r>
      <w:r>
        <w:rPr>
          <w:rFonts w:ascii="Arial" w:hAnsi="Arial" w:cs="Arial"/>
          <w:sz w:val="24"/>
          <w:szCs w:val="24"/>
        </w:rPr>
        <w:t xml:space="preserve"> </w:t>
      </w:r>
      <w:r w:rsidR="009B5D78">
        <w:rPr>
          <w:rFonts w:ascii="Arial" w:hAnsi="Arial" w:cs="Arial"/>
          <w:sz w:val="24"/>
          <w:szCs w:val="24"/>
        </w:rPr>
        <w:t xml:space="preserve">zaměřili na </w:t>
      </w:r>
      <w:r w:rsidR="003D2B77">
        <w:rPr>
          <w:rFonts w:ascii="Arial" w:hAnsi="Arial" w:cs="Arial"/>
          <w:sz w:val="24"/>
          <w:szCs w:val="24"/>
        </w:rPr>
        <w:t>měření plazmatického</w:t>
      </w:r>
      <w:r w:rsidR="001C5422">
        <w:rPr>
          <w:rFonts w:ascii="Arial" w:hAnsi="Arial" w:cs="Arial"/>
          <w:sz w:val="24"/>
          <w:szCs w:val="24"/>
        </w:rPr>
        <w:t xml:space="preserve"> </w:t>
      </w:r>
      <w:proofErr w:type="spellStart"/>
      <w:r w:rsidR="003D2B77">
        <w:rPr>
          <w:rFonts w:ascii="Arial" w:hAnsi="Arial" w:cs="Arial"/>
          <w:sz w:val="24"/>
          <w:szCs w:val="24"/>
        </w:rPr>
        <w:t>gliálního</w:t>
      </w:r>
      <w:proofErr w:type="spellEnd"/>
      <w:r w:rsidR="003D2B77">
        <w:rPr>
          <w:rFonts w:ascii="Arial" w:hAnsi="Arial" w:cs="Arial"/>
          <w:sz w:val="24"/>
          <w:szCs w:val="24"/>
        </w:rPr>
        <w:t xml:space="preserve"> </w:t>
      </w:r>
      <w:r w:rsidR="00313E58">
        <w:rPr>
          <w:rFonts w:ascii="Arial" w:hAnsi="Arial" w:cs="Arial"/>
          <w:sz w:val="24"/>
          <w:szCs w:val="24"/>
        </w:rPr>
        <w:t>fibri</w:t>
      </w:r>
      <w:r w:rsidR="00D037C9">
        <w:rPr>
          <w:rFonts w:ascii="Arial" w:hAnsi="Arial" w:cs="Arial"/>
          <w:sz w:val="24"/>
          <w:szCs w:val="24"/>
        </w:rPr>
        <w:t xml:space="preserve">lárního </w:t>
      </w:r>
      <w:r w:rsidR="00E16B5C">
        <w:rPr>
          <w:rFonts w:ascii="Arial" w:hAnsi="Arial" w:cs="Arial"/>
          <w:sz w:val="24"/>
          <w:szCs w:val="24"/>
        </w:rPr>
        <w:t>kyselého proteinu (dále jen GFAP)</w:t>
      </w:r>
      <w:r w:rsidR="00E1504E">
        <w:rPr>
          <w:rFonts w:ascii="Arial" w:hAnsi="Arial" w:cs="Arial"/>
          <w:sz w:val="24"/>
          <w:szCs w:val="24"/>
        </w:rPr>
        <w:t xml:space="preserve"> a </w:t>
      </w:r>
      <w:r w:rsidR="00503B03">
        <w:rPr>
          <w:rFonts w:ascii="Arial" w:hAnsi="Arial" w:cs="Arial"/>
          <w:sz w:val="24"/>
          <w:szCs w:val="24"/>
        </w:rPr>
        <w:t xml:space="preserve">celkového tau proteinu </w:t>
      </w:r>
      <w:r w:rsidR="004C065F">
        <w:rPr>
          <w:rFonts w:ascii="Arial" w:hAnsi="Arial" w:cs="Arial"/>
          <w:sz w:val="24"/>
          <w:szCs w:val="24"/>
        </w:rPr>
        <w:t xml:space="preserve">s cílem zlepšit budoucí přednemocniční diagnostiku CMP. </w:t>
      </w:r>
      <w:r w:rsidR="00DE1319">
        <w:rPr>
          <w:rFonts w:ascii="Arial" w:hAnsi="Arial" w:cs="Arial"/>
          <w:sz w:val="24"/>
          <w:szCs w:val="24"/>
        </w:rPr>
        <w:t xml:space="preserve">Nábor do této studie proběhl v období od 20. května 2013 do 19. listopadu 2015 a kritérii pro zařazení byl primární transport s kódem SC (kód užívaný pro CMP), věk nad 18 let a úspěšný odběr a zpracování přednemocničních krevních vzorků. </w:t>
      </w:r>
      <w:r w:rsidR="008D6D4D">
        <w:rPr>
          <w:rFonts w:ascii="Arial" w:hAnsi="Arial" w:cs="Arial"/>
          <w:sz w:val="24"/>
          <w:szCs w:val="24"/>
        </w:rPr>
        <w:t xml:space="preserve">Sekvenční odběr </w:t>
      </w:r>
      <w:r w:rsidR="00E92C5E">
        <w:rPr>
          <w:rFonts w:ascii="Arial" w:hAnsi="Arial" w:cs="Arial"/>
          <w:sz w:val="24"/>
          <w:szCs w:val="24"/>
        </w:rPr>
        <w:t xml:space="preserve">zahrnoval </w:t>
      </w:r>
      <w:r w:rsidR="003010AC">
        <w:rPr>
          <w:rFonts w:ascii="Arial" w:hAnsi="Arial" w:cs="Arial"/>
          <w:sz w:val="24"/>
          <w:szCs w:val="24"/>
        </w:rPr>
        <w:br/>
      </w:r>
      <w:r w:rsidR="00BE17C7">
        <w:rPr>
          <w:rFonts w:ascii="Arial" w:hAnsi="Arial" w:cs="Arial"/>
          <w:sz w:val="24"/>
          <w:szCs w:val="24"/>
        </w:rPr>
        <w:t xml:space="preserve">2 časné vzorky již v PNP a jeden druhý den ráno. </w:t>
      </w:r>
      <w:r w:rsidR="00613D68">
        <w:rPr>
          <w:rFonts w:ascii="Arial" w:hAnsi="Arial" w:cs="Arial"/>
          <w:sz w:val="24"/>
          <w:szCs w:val="24"/>
        </w:rPr>
        <w:t xml:space="preserve">Medián </w:t>
      </w:r>
      <w:r w:rsidR="000D0743">
        <w:rPr>
          <w:rFonts w:ascii="Arial" w:hAnsi="Arial" w:cs="Arial"/>
          <w:sz w:val="24"/>
          <w:szCs w:val="24"/>
        </w:rPr>
        <w:t xml:space="preserve">doby, kdy byl pacient naposledy viděn zdravý </w:t>
      </w:r>
      <w:r w:rsidR="00E22ABF">
        <w:rPr>
          <w:rFonts w:ascii="Arial" w:hAnsi="Arial" w:cs="Arial"/>
          <w:sz w:val="24"/>
          <w:szCs w:val="24"/>
        </w:rPr>
        <w:t xml:space="preserve">byl </w:t>
      </w:r>
      <w:r w:rsidR="00EF5D0F">
        <w:rPr>
          <w:rFonts w:ascii="Arial" w:hAnsi="Arial" w:cs="Arial"/>
          <w:sz w:val="24"/>
          <w:szCs w:val="24"/>
        </w:rPr>
        <w:t xml:space="preserve">53 minut pro první přednemocniční vzorky, </w:t>
      </w:r>
      <w:r w:rsidR="00A46EAA">
        <w:rPr>
          <w:rFonts w:ascii="Arial" w:hAnsi="Arial" w:cs="Arial"/>
          <w:sz w:val="24"/>
          <w:szCs w:val="24"/>
        </w:rPr>
        <w:t xml:space="preserve">90 minut pro sekundární vzorky a 21 hodin pro vzorky následující ráno. </w:t>
      </w:r>
      <w:r w:rsidR="00E56B18">
        <w:rPr>
          <w:rFonts w:ascii="Arial" w:hAnsi="Arial" w:cs="Arial"/>
          <w:sz w:val="24"/>
          <w:szCs w:val="24"/>
        </w:rPr>
        <w:t>GFAP</w:t>
      </w:r>
      <w:r w:rsidR="00043C4F">
        <w:rPr>
          <w:rFonts w:ascii="Arial" w:hAnsi="Arial" w:cs="Arial"/>
          <w:sz w:val="24"/>
          <w:szCs w:val="24"/>
        </w:rPr>
        <w:t xml:space="preserve"> byl významně vyšší u pacientů s hemoragickou CMP</w:t>
      </w:r>
      <w:r w:rsidR="00C02BA4">
        <w:rPr>
          <w:rFonts w:ascii="Arial" w:hAnsi="Arial" w:cs="Arial"/>
          <w:sz w:val="24"/>
          <w:szCs w:val="24"/>
        </w:rPr>
        <w:t xml:space="preserve">, zatímco celkový tau nevykazoval žádný </w:t>
      </w:r>
      <w:proofErr w:type="spellStart"/>
      <w:r w:rsidR="00C02BA4">
        <w:rPr>
          <w:rFonts w:ascii="Arial" w:hAnsi="Arial" w:cs="Arial"/>
          <w:sz w:val="24"/>
          <w:szCs w:val="24"/>
        </w:rPr>
        <w:t>meziskupinový</w:t>
      </w:r>
      <w:proofErr w:type="spellEnd"/>
      <w:r w:rsidR="00B047D8">
        <w:rPr>
          <w:rFonts w:ascii="Arial" w:hAnsi="Arial" w:cs="Arial"/>
          <w:sz w:val="24"/>
          <w:szCs w:val="24"/>
        </w:rPr>
        <w:t xml:space="preserve"> rozdíl. </w:t>
      </w:r>
      <w:r w:rsidR="002F2775">
        <w:rPr>
          <w:rFonts w:ascii="Arial" w:hAnsi="Arial" w:cs="Arial"/>
          <w:sz w:val="24"/>
          <w:szCs w:val="24"/>
        </w:rPr>
        <w:t>Přednemocniční rychlost</w:t>
      </w:r>
      <w:r w:rsidR="00832DD0">
        <w:rPr>
          <w:rFonts w:ascii="Arial" w:hAnsi="Arial" w:cs="Arial"/>
          <w:sz w:val="24"/>
          <w:szCs w:val="24"/>
        </w:rPr>
        <w:t xml:space="preserve"> uvolňování GFAP vyskytující se mezi 2 velmi časnými vzorky</w:t>
      </w:r>
      <w:r w:rsidR="005761F4">
        <w:rPr>
          <w:rFonts w:ascii="Arial" w:hAnsi="Arial" w:cs="Arial"/>
          <w:sz w:val="24"/>
          <w:szCs w:val="24"/>
        </w:rPr>
        <w:t xml:space="preserve"> byla významně vyšší</w:t>
      </w:r>
      <w:r w:rsidR="009A5CAC">
        <w:rPr>
          <w:rFonts w:ascii="Arial" w:hAnsi="Arial" w:cs="Arial"/>
          <w:sz w:val="24"/>
          <w:szCs w:val="24"/>
        </w:rPr>
        <w:t xml:space="preserve"> u pacientů s hemoragickou CMP</w:t>
      </w:r>
      <w:r w:rsidR="00D534B4">
        <w:rPr>
          <w:rFonts w:ascii="Arial" w:hAnsi="Arial" w:cs="Arial"/>
          <w:sz w:val="24"/>
          <w:szCs w:val="24"/>
        </w:rPr>
        <w:t xml:space="preserve"> o 0,3</w:t>
      </w:r>
      <w:r w:rsidR="00707E2C">
        <w:rPr>
          <w:rFonts w:ascii="Arial" w:hAnsi="Arial" w:cs="Arial"/>
          <w:sz w:val="24"/>
          <w:szCs w:val="24"/>
        </w:rPr>
        <w:t xml:space="preserve"> </w:t>
      </w:r>
      <w:proofErr w:type="spellStart"/>
      <w:r w:rsidR="00707E2C">
        <w:rPr>
          <w:rFonts w:ascii="Arial" w:hAnsi="Arial" w:cs="Arial"/>
          <w:sz w:val="24"/>
          <w:szCs w:val="24"/>
        </w:rPr>
        <w:t>pg</w:t>
      </w:r>
      <w:proofErr w:type="spellEnd"/>
      <w:r w:rsidR="00707E2C">
        <w:rPr>
          <w:rFonts w:ascii="Arial" w:hAnsi="Arial" w:cs="Arial"/>
          <w:sz w:val="24"/>
          <w:szCs w:val="24"/>
        </w:rPr>
        <w:t>/ml/minutu</w:t>
      </w:r>
      <w:r w:rsidR="009A5CAC">
        <w:rPr>
          <w:rFonts w:ascii="Arial" w:hAnsi="Arial" w:cs="Arial"/>
          <w:sz w:val="24"/>
          <w:szCs w:val="24"/>
        </w:rPr>
        <w:t>.</w:t>
      </w:r>
      <w:r w:rsidR="00A50D85">
        <w:rPr>
          <w:rFonts w:ascii="Arial" w:hAnsi="Arial" w:cs="Arial"/>
          <w:sz w:val="24"/>
          <w:szCs w:val="24"/>
        </w:rPr>
        <w:t xml:space="preserve"> Z 272 případů byla konečná diagnóza </w:t>
      </w:r>
      <w:r w:rsidR="000532FD">
        <w:rPr>
          <w:rFonts w:ascii="Arial" w:hAnsi="Arial" w:cs="Arial"/>
          <w:sz w:val="24"/>
          <w:szCs w:val="24"/>
        </w:rPr>
        <w:t>ischemické CMP u 203 pacientů (74,6</w:t>
      </w:r>
      <w:r w:rsidR="009B5D78">
        <w:rPr>
          <w:rFonts w:ascii="Arial" w:hAnsi="Arial" w:cs="Arial"/>
          <w:sz w:val="24"/>
          <w:szCs w:val="24"/>
        </w:rPr>
        <w:t xml:space="preserve"> </w:t>
      </w:r>
      <w:r w:rsidR="000532FD">
        <w:rPr>
          <w:rFonts w:ascii="Arial" w:hAnsi="Arial" w:cs="Arial"/>
          <w:sz w:val="24"/>
          <w:szCs w:val="24"/>
        </w:rPr>
        <w:t>%)</w:t>
      </w:r>
      <w:r w:rsidR="009728E1">
        <w:rPr>
          <w:rFonts w:ascii="Arial" w:hAnsi="Arial" w:cs="Arial"/>
          <w:sz w:val="24"/>
          <w:szCs w:val="24"/>
        </w:rPr>
        <w:t xml:space="preserve"> a hemoragická CMP u 60 pacientů (22,1</w:t>
      </w:r>
      <w:r w:rsidR="00674F40">
        <w:rPr>
          <w:rFonts w:ascii="Arial" w:hAnsi="Arial" w:cs="Arial"/>
          <w:sz w:val="24"/>
          <w:szCs w:val="24"/>
        </w:rPr>
        <w:t xml:space="preserve"> </w:t>
      </w:r>
      <w:r w:rsidR="009728E1">
        <w:rPr>
          <w:rFonts w:ascii="Arial" w:hAnsi="Arial" w:cs="Arial"/>
          <w:sz w:val="24"/>
          <w:szCs w:val="24"/>
        </w:rPr>
        <w:t xml:space="preserve">%). </w:t>
      </w:r>
      <w:r w:rsidR="001650C2">
        <w:rPr>
          <w:rFonts w:ascii="Arial" w:hAnsi="Arial" w:cs="Arial"/>
          <w:sz w:val="24"/>
          <w:szCs w:val="24"/>
        </w:rPr>
        <w:t>Výsledek přednemocničního GFAP</w:t>
      </w:r>
      <w:r w:rsidR="005100DD">
        <w:rPr>
          <w:rFonts w:ascii="Arial" w:hAnsi="Arial" w:cs="Arial"/>
          <w:sz w:val="24"/>
          <w:szCs w:val="24"/>
        </w:rPr>
        <w:t xml:space="preserve"> i rychlost jeho uvolňování </w:t>
      </w:r>
      <w:r w:rsidR="008121D2">
        <w:rPr>
          <w:rFonts w:ascii="Arial" w:hAnsi="Arial" w:cs="Arial"/>
          <w:sz w:val="24"/>
          <w:szCs w:val="24"/>
        </w:rPr>
        <w:t>poskytla vysokou jistotu (98,4</w:t>
      </w:r>
      <w:r w:rsidR="00674F40">
        <w:rPr>
          <w:rFonts w:ascii="Arial" w:hAnsi="Arial" w:cs="Arial"/>
          <w:sz w:val="24"/>
          <w:szCs w:val="24"/>
        </w:rPr>
        <w:t xml:space="preserve"> </w:t>
      </w:r>
      <w:r w:rsidR="008121D2">
        <w:rPr>
          <w:rFonts w:ascii="Arial" w:hAnsi="Arial" w:cs="Arial"/>
          <w:sz w:val="24"/>
          <w:szCs w:val="24"/>
        </w:rPr>
        <w:t>%) vyloučení hemoragické CMP u dvou třetin pacientů.</w:t>
      </w:r>
      <w:r w:rsidR="00FC752B">
        <w:rPr>
          <w:rFonts w:ascii="Arial" w:hAnsi="Arial" w:cs="Arial"/>
          <w:sz w:val="24"/>
          <w:szCs w:val="24"/>
        </w:rPr>
        <w:t xml:space="preserve"> Záv</w:t>
      </w:r>
      <w:r w:rsidR="00674F40">
        <w:rPr>
          <w:rFonts w:ascii="Arial" w:hAnsi="Arial" w:cs="Arial"/>
          <w:sz w:val="24"/>
          <w:szCs w:val="24"/>
        </w:rPr>
        <w:t>ěrem lz</w:t>
      </w:r>
      <w:r w:rsidR="007F7500">
        <w:rPr>
          <w:rFonts w:ascii="Arial" w:hAnsi="Arial" w:cs="Arial"/>
          <w:sz w:val="24"/>
          <w:szCs w:val="24"/>
        </w:rPr>
        <w:t xml:space="preserve">e </w:t>
      </w:r>
      <w:r w:rsidR="007738A8">
        <w:rPr>
          <w:rFonts w:ascii="Arial" w:hAnsi="Arial" w:cs="Arial"/>
          <w:sz w:val="24"/>
          <w:szCs w:val="24"/>
        </w:rPr>
        <w:t>říct</w:t>
      </w:r>
      <w:r w:rsidR="00727B43">
        <w:rPr>
          <w:rFonts w:ascii="Arial" w:hAnsi="Arial" w:cs="Arial"/>
          <w:sz w:val="24"/>
          <w:szCs w:val="24"/>
        </w:rPr>
        <w:t xml:space="preserve">, že tato </w:t>
      </w:r>
      <w:r w:rsidR="00023B57">
        <w:rPr>
          <w:rFonts w:ascii="Arial" w:hAnsi="Arial" w:cs="Arial"/>
          <w:sz w:val="24"/>
          <w:szCs w:val="24"/>
        </w:rPr>
        <w:t>studie prokazuje</w:t>
      </w:r>
      <w:r w:rsidR="0061046C">
        <w:rPr>
          <w:rFonts w:ascii="Arial" w:hAnsi="Arial" w:cs="Arial"/>
          <w:sz w:val="24"/>
          <w:szCs w:val="24"/>
        </w:rPr>
        <w:t xml:space="preserve"> </w:t>
      </w:r>
      <w:r w:rsidR="007D583C">
        <w:rPr>
          <w:rFonts w:ascii="Arial" w:hAnsi="Arial" w:cs="Arial"/>
          <w:sz w:val="24"/>
          <w:szCs w:val="24"/>
        </w:rPr>
        <w:t xml:space="preserve">možnost lepší diferenciální </w:t>
      </w:r>
      <w:r w:rsidR="007D583C" w:rsidRPr="00894630">
        <w:rPr>
          <w:rFonts w:ascii="Arial" w:hAnsi="Arial" w:cs="Arial"/>
          <w:sz w:val="24"/>
          <w:szCs w:val="24"/>
        </w:rPr>
        <w:t xml:space="preserve">diagnostiky pacientů s CMP na základě </w:t>
      </w:r>
      <w:r w:rsidR="00023B57" w:rsidRPr="00894630">
        <w:rPr>
          <w:rFonts w:ascii="Arial" w:hAnsi="Arial" w:cs="Arial"/>
          <w:sz w:val="24"/>
          <w:szCs w:val="24"/>
        </w:rPr>
        <w:t>časn</w:t>
      </w:r>
      <w:r w:rsidR="007D583C" w:rsidRPr="00894630">
        <w:rPr>
          <w:rFonts w:ascii="Arial" w:hAnsi="Arial" w:cs="Arial"/>
          <w:sz w:val="24"/>
          <w:szCs w:val="24"/>
        </w:rPr>
        <w:t>é</w:t>
      </w:r>
      <w:r w:rsidR="00023B57" w:rsidRPr="00894630">
        <w:rPr>
          <w:rFonts w:ascii="Arial" w:hAnsi="Arial" w:cs="Arial"/>
          <w:sz w:val="24"/>
          <w:szCs w:val="24"/>
        </w:rPr>
        <w:t xml:space="preserve"> koncentrace GFAP a rychlost</w:t>
      </w:r>
      <w:r w:rsidR="007D583C" w:rsidRPr="00894630">
        <w:rPr>
          <w:rFonts w:ascii="Arial" w:hAnsi="Arial" w:cs="Arial"/>
          <w:sz w:val="24"/>
          <w:szCs w:val="24"/>
        </w:rPr>
        <w:t>i</w:t>
      </w:r>
      <w:r w:rsidR="00023B57" w:rsidRPr="00894630">
        <w:rPr>
          <w:rFonts w:ascii="Arial" w:hAnsi="Arial" w:cs="Arial"/>
          <w:sz w:val="24"/>
          <w:szCs w:val="24"/>
        </w:rPr>
        <w:t xml:space="preserve"> jeho uvolňování</w:t>
      </w:r>
      <w:r w:rsidR="003F4F73" w:rsidRPr="00894630">
        <w:rPr>
          <w:rFonts w:ascii="Arial" w:hAnsi="Arial" w:cs="Arial"/>
          <w:sz w:val="24"/>
          <w:szCs w:val="24"/>
        </w:rPr>
        <w:t xml:space="preserve"> (</w:t>
      </w:r>
      <w:proofErr w:type="spellStart"/>
      <w:r w:rsidR="00894630" w:rsidRPr="00894630">
        <w:rPr>
          <w:rFonts w:ascii="Arial" w:hAnsi="Arial" w:cs="Arial"/>
          <w:sz w:val="24"/>
          <w:szCs w:val="24"/>
        </w:rPr>
        <w:t>Mattila</w:t>
      </w:r>
      <w:proofErr w:type="spellEnd"/>
      <w:r w:rsidR="00894630" w:rsidRPr="00894630">
        <w:rPr>
          <w:rFonts w:ascii="Arial" w:hAnsi="Arial" w:cs="Arial"/>
          <w:sz w:val="24"/>
          <w:szCs w:val="24"/>
        </w:rPr>
        <w:t xml:space="preserve"> et al., 2021, s. 1-10).</w:t>
      </w:r>
    </w:p>
    <w:p w14:paraId="0D81BA1B" w14:textId="12CA0276" w:rsidR="00A31728" w:rsidRDefault="00A31728" w:rsidP="00D74C23">
      <w:pPr>
        <w:pStyle w:val="Nadpis1"/>
        <w:rPr>
          <w:sz w:val="28"/>
          <w:szCs w:val="28"/>
        </w:rPr>
      </w:pPr>
      <w:bookmarkStart w:id="11" w:name="_Toc125659717"/>
      <w:r w:rsidRPr="00A31728">
        <w:rPr>
          <w:sz w:val="28"/>
          <w:szCs w:val="28"/>
        </w:rPr>
        <w:lastRenderedPageBreak/>
        <w:t>2.2. Léčba cévní mozkové příhody v časné nemocniční péči</w:t>
      </w:r>
      <w:bookmarkEnd w:id="11"/>
    </w:p>
    <w:p w14:paraId="7A39332E" w14:textId="38C8D152" w:rsidR="00A31728" w:rsidRDefault="00A31728" w:rsidP="00D74C23">
      <w:pPr>
        <w:rPr>
          <w:rFonts w:ascii="Arial" w:hAnsi="Arial" w:cs="Arial"/>
          <w:sz w:val="24"/>
          <w:szCs w:val="24"/>
        </w:rPr>
      </w:pPr>
      <w:r>
        <w:tab/>
      </w:r>
      <w:r w:rsidR="006F73DE">
        <w:rPr>
          <w:rFonts w:ascii="Arial" w:hAnsi="Arial" w:cs="Arial"/>
          <w:sz w:val="24"/>
          <w:szCs w:val="24"/>
        </w:rPr>
        <w:t>Prozkoumat souvislost mezi přednemocničním hodnocením</w:t>
      </w:r>
      <w:r w:rsidR="00D73FE4">
        <w:rPr>
          <w:rFonts w:ascii="Arial" w:hAnsi="Arial" w:cs="Arial"/>
          <w:sz w:val="24"/>
          <w:szCs w:val="24"/>
        </w:rPr>
        <w:t xml:space="preserve"> pacienta</w:t>
      </w:r>
      <w:r w:rsidR="006F73DE">
        <w:rPr>
          <w:rFonts w:ascii="Arial" w:hAnsi="Arial" w:cs="Arial"/>
          <w:sz w:val="24"/>
          <w:szCs w:val="24"/>
        </w:rPr>
        <w:t xml:space="preserve"> a časn</w:t>
      </w:r>
      <w:r w:rsidR="00664129">
        <w:rPr>
          <w:rFonts w:ascii="Arial" w:hAnsi="Arial" w:cs="Arial"/>
          <w:sz w:val="24"/>
          <w:szCs w:val="24"/>
        </w:rPr>
        <w:t xml:space="preserve">ým varováním nemocnice </w:t>
      </w:r>
      <w:r w:rsidR="006F73DE">
        <w:rPr>
          <w:rFonts w:ascii="Arial" w:hAnsi="Arial" w:cs="Arial"/>
          <w:sz w:val="24"/>
          <w:szCs w:val="24"/>
        </w:rPr>
        <w:t>(konkrétně záznamem doby nástupu příznaků, rozpoznáním CMP</w:t>
      </w:r>
      <w:r w:rsidR="00CF70B7">
        <w:rPr>
          <w:rFonts w:ascii="Arial" w:hAnsi="Arial" w:cs="Arial"/>
          <w:sz w:val="24"/>
          <w:szCs w:val="24"/>
        </w:rPr>
        <w:t xml:space="preserve"> pomocí testu FAST a odesláním předběžného upozornění nemocnici) pracovníky ZZS</w:t>
      </w:r>
      <w:r w:rsidR="00664129">
        <w:rPr>
          <w:rFonts w:ascii="Arial" w:hAnsi="Arial" w:cs="Arial"/>
          <w:sz w:val="24"/>
          <w:szCs w:val="24"/>
        </w:rPr>
        <w:t xml:space="preserve">, </w:t>
      </w:r>
      <w:r w:rsidR="00CF70B7">
        <w:rPr>
          <w:rFonts w:ascii="Arial" w:hAnsi="Arial" w:cs="Arial"/>
          <w:sz w:val="24"/>
          <w:szCs w:val="24"/>
        </w:rPr>
        <w:t xml:space="preserve">následným časem do vytvoření </w:t>
      </w:r>
      <w:r w:rsidR="00664129">
        <w:rPr>
          <w:rFonts w:ascii="Arial" w:hAnsi="Arial" w:cs="Arial"/>
          <w:sz w:val="24"/>
          <w:szCs w:val="24"/>
        </w:rPr>
        <w:t xml:space="preserve">žádosti </w:t>
      </w:r>
      <w:r w:rsidR="00CF70B7">
        <w:rPr>
          <w:rFonts w:ascii="Arial" w:hAnsi="Arial" w:cs="Arial"/>
          <w:sz w:val="24"/>
          <w:szCs w:val="24"/>
        </w:rPr>
        <w:t>CT snímku a skenování</w:t>
      </w:r>
      <w:r w:rsidR="00664129">
        <w:rPr>
          <w:rFonts w:ascii="Arial" w:hAnsi="Arial" w:cs="Arial"/>
          <w:sz w:val="24"/>
          <w:szCs w:val="24"/>
        </w:rPr>
        <w:t>, a tedy i</w:t>
      </w:r>
      <w:r w:rsidR="00BD757D">
        <w:rPr>
          <w:rFonts w:ascii="Arial" w:hAnsi="Arial" w:cs="Arial"/>
          <w:sz w:val="24"/>
          <w:szCs w:val="24"/>
        </w:rPr>
        <w:t> </w:t>
      </w:r>
      <w:r w:rsidR="00D917F3">
        <w:rPr>
          <w:rFonts w:ascii="Arial" w:hAnsi="Arial" w:cs="Arial"/>
          <w:sz w:val="24"/>
          <w:szCs w:val="24"/>
        </w:rPr>
        <w:t xml:space="preserve">posouzení </w:t>
      </w:r>
      <w:r w:rsidR="00664129">
        <w:rPr>
          <w:rFonts w:ascii="Arial" w:hAnsi="Arial" w:cs="Arial"/>
          <w:sz w:val="24"/>
          <w:szCs w:val="24"/>
        </w:rPr>
        <w:t>způsobilost</w:t>
      </w:r>
      <w:r w:rsidR="00D917F3">
        <w:rPr>
          <w:rFonts w:ascii="Arial" w:hAnsi="Arial" w:cs="Arial"/>
          <w:sz w:val="24"/>
          <w:szCs w:val="24"/>
        </w:rPr>
        <w:t>i</w:t>
      </w:r>
      <w:r w:rsidR="00664129">
        <w:rPr>
          <w:rFonts w:ascii="Arial" w:hAnsi="Arial" w:cs="Arial"/>
          <w:sz w:val="24"/>
          <w:szCs w:val="24"/>
        </w:rPr>
        <w:t xml:space="preserve"> pro IVT, se pomocí shromážděných dat z propojených klinických záznamů nemocnice a ZZS snažili</w:t>
      </w:r>
      <w:r w:rsidR="007738A8">
        <w:rPr>
          <w:rFonts w:ascii="Arial" w:hAnsi="Arial" w:cs="Arial"/>
          <w:sz w:val="24"/>
          <w:szCs w:val="24"/>
        </w:rPr>
        <w:t xml:space="preserve"> výzkumníci</w:t>
      </w:r>
      <w:r w:rsidR="00664129">
        <w:rPr>
          <w:rFonts w:ascii="Arial" w:hAnsi="Arial" w:cs="Arial"/>
          <w:sz w:val="24"/>
          <w:szCs w:val="24"/>
        </w:rPr>
        <w:t xml:space="preserve"> v </w:t>
      </w:r>
      <w:proofErr w:type="spellStart"/>
      <w:r w:rsidR="00664129">
        <w:rPr>
          <w:rFonts w:ascii="Arial" w:hAnsi="Arial" w:cs="Arial"/>
          <w:sz w:val="24"/>
          <w:szCs w:val="24"/>
        </w:rPr>
        <w:t>kohortové</w:t>
      </w:r>
      <w:proofErr w:type="spellEnd"/>
      <w:r w:rsidR="00664129">
        <w:rPr>
          <w:rFonts w:ascii="Arial" w:hAnsi="Arial" w:cs="Arial"/>
          <w:sz w:val="24"/>
          <w:szCs w:val="24"/>
        </w:rPr>
        <w:t xml:space="preserve"> studii z roku 2013 z Velké Británie. </w:t>
      </w:r>
      <w:r w:rsidR="00BD757D">
        <w:rPr>
          <w:rFonts w:ascii="Arial" w:hAnsi="Arial" w:cs="Arial"/>
          <w:sz w:val="24"/>
          <w:szCs w:val="24"/>
        </w:rPr>
        <w:t>P</w:t>
      </w:r>
      <w:r w:rsidR="007C3984">
        <w:rPr>
          <w:rFonts w:ascii="Arial" w:hAnsi="Arial" w:cs="Arial"/>
          <w:sz w:val="24"/>
          <w:szCs w:val="24"/>
        </w:rPr>
        <w:t>acientům s</w:t>
      </w:r>
      <w:r w:rsidR="00BD757D">
        <w:rPr>
          <w:rFonts w:ascii="Arial" w:hAnsi="Arial" w:cs="Arial"/>
          <w:sz w:val="24"/>
          <w:szCs w:val="24"/>
        </w:rPr>
        <w:t> </w:t>
      </w:r>
      <w:r w:rsidR="007C3984">
        <w:rPr>
          <w:rFonts w:ascii="Arial" w:hAnsi="Arial" w:cs="Arial"/>
          <w:sz w:val="24"/>
          <w:szCs w:val="24"/>
        </w:rPr>
        <w:t>CMP</w:t>
      </w:r>
      <w:r w:rsidR="00BD757D">
        <w:rPr>
          <w:rFonts w:ascii="Arial" w:hAnsi="Arial" w:cs="Arial"/>
          <w:sz w:val="24"/>
          <w:szCs w:val="24"/>
        </w:rPr>
        <w:t>, jež sou</w:t>
      </w:r>
      <w:r w:rsidR="00493C8C">
        <w:rPr>
          <w:rFonts w:ascii="Arial" w:hAnsi="Arial" w:cs="Arial"/>
          <w:sz w:val="24"/>
          <w:szCs w:val="24"/>
        </w:rPr>
        <w:t>hlasili se zapojením do výzkumu,</w:t>
      </w:r>
      <w:r w:rsidR="007C3984">
        <w:rPr>
          <w:rFonts w:ascii="Arial" w:hAnsi="Arial" w:cs="Arial"/>
          <w:sz w:val="24"/>
          <w:szCs w:val="24"/>
        </w:rPr>
        <w:t xml:space="preserve"> byla odebrána </w:t>
      </w:r>
      <w:r w:rsidR="00493C8C">
        <w:rPr>
          <w:rFonts w:ascii="Arial" w:hAnsi="Arial" w:cs="Arial"/>
          <w:sz w:val="24"/>
          <w:szCs w:val="24"/>
        </w:rPr>
        <w:t xml:space="preserve">osobní anamnéza </w:t>
      </w:r>
      <w:r w:rsidR="007C3984">
        <w:rPr>
          <w:rFonts w:ascii="Arial" w:hAnsi="Arial" w:cs="Arial"/>
          <w:sz w:val="24"/>
          <w:szCs w:val="24"/>
        </w:rPr>
        <w:t>a</w:t>
      </w:r>
      <w:r w:rsidR="00493C8C">
        <w:rPr>
          <w:rFonts w:ascii="Arial" w:hAnsi="Arial" w:cs="Arial"/>
          <w:sz w:val="24"/>
          <w:szCs w:val="24"/>
        </w:rPr>
        <w:t> </w:t>
      </w:r>
      <w:r w:rsidR="007C3984">
        <w:rPr>
          <w:rFonts w:ascii="Arial" w:hAnsi="Arial" w:cs="Arial"/>
          <w:sz w:val="24"/>
          <w:szCs w:val="24"/>
        </w:rPr>
        <w:t>extrahována data ze zdravotních záznamů</w:t>
      </w:r>
      <w:r w:rsidR="00BD757D">
        <w:rPr>
          <w:rFonts w:ascii="Arial" w:hAnsi="Arial" w:cs="Arial"/>
          <w:sz w:val="24"/>
          <w:szCs w:val="24"/>
        </w:rPr>
        <w:t xml:space="preserve">, která byla následně </w:t>
      </w:r>
      <w:r w:rsidR="0020692C">
        <w:rPr>
          <w:rFonts w:ascii="Arial" w:hAnsi="Arial" w:cs="Arial"/>
          <w:sz w:val="24"/>
          <w:szCs w:val="24"/>
        </w:rPr>
        <w:t>zpracována</w:t>
      </w:r>
      <w:r w:rsidR="007C3984">
        <w:rPr>
          <w:rFonts w:ascii="Arial" w:hAnsi="Arial" w:cs="Arial"/>
          <w:sz w:val="24"/>
          <w:szCs w:val="24"/>
        </w:rPr>
        <w:t xml:space="preserve"> Coxov</w:t>
      </w:r>
      <w:r w:rsidR="0020692C">
        <w:rPr>
          <w:rFonts w:ascii="Arial" w:hAnsi="Arial" w:cs="Arial"/>
          <w:sz w:val="24"/>
          <w:szCs w:val="24"/>
        </w:rPr>
        <w:t>ou</w:t>
      </w:r>
      <w:r w:rsidR="007C3984">
        <w:rPr>
          <w:rFonts w:ascii="Arial" w:hAnsi="Arial" w:cs="Arial"/>
          <w:sz w:val="24"/>
          <w:szCs w:val="24"/>
        </w:rPr>
        <w:t xml:space="preserve"> regresní analýz</w:t>
      </w:r>
      <w:r w:rsidR="0020692C">
        <w:rPr>
          <w:rFonts w:ascii="Arial" w:hAnsi="Arial" w:cs="Arial"/>
          <w:sz w:val="24"/>
          <w:szCs w:val="24"/>
        </w:rPr>
        <w:t>ou,</w:t>
      </w:r>
      <w:r w:rsidR="007C3984">
        <w:rPr>
          <w:rFonts w:ascii="Arial" w:hAnsi="Arial" w:cs="Arial"/>
          <w:sz w:val="24"/>
          <w:szCs w:val="24"/>
        </w:rPr>
        <w:t xml:space="preserve"> aby se tyto souvislosti prozkoumaly. </w:t>
      </w:r>
      <w:r w:rsidR="00EB3992">
        <w:rPr>
          <w:rFonts w:ascii="Arial" w:hAnsi="Arial" w:cs="Arial"/>
          <w:sz w:val="24"/>
          <w:szCs w:val="24"/>
        </w:rPr>
        <w:t>Pokud byli pacienti FAST pozitivní, zaznamenala se doba nástupu příznaků nebo bylo vysláno varování</w:t>
      </w:r>
      <w:r w:rsidR="007738A8">
        <w:rPr>
          <w:rFonts w:ascii="Arial" w:hAnsi="Arial" w:cs="Arial"/>
          <w:sz w:val="24"/>
          <w:szCs w:val="24"/>
        </w:rPr>
        <w:t xml:space="preserve"> a </w:t>
      </w:r>
      <w:r w:rsidR="00EB3992">
        <w:rPr>
          <w:rFonts w:ascii="Arial" w:hAnsi="Arial" w:cs="Arial"/>
          <w:sz w:val="24"/>
          <w:szCs w:val="24"/>
        </w:rPr>
        <w:t>vyžád</w:t>
      </w:r>
      <w:r w:rsidR="00BD757D">
        <w:rPr>
          <w:rFonts w:ascii="Arial" w:hAnsi="Arial" w:cs="Arial"/>
          <w:sz w:val="24"/>
          <w:szCs w:val="24"/>
        </w:rPr>
        <w:t>alo se</w:t>
      </w:r>
      <w:r w:rsidR="00EB3992">
        <w:rPr>
          <w:rFonts w:ascii="Arial" w:hAnsi="Arial" w:cs="Arial"/>
          <w:sz w:val="24"/>
          <w:szCs w:val="24"/>
        </w:rPr>
        <w:t xml:space="preserve"> CT vyšetření, které bylo dokončeno do 1 hodiny od příjezdu do nemocnice. </w:t>
      </w:r>
      <w:r w:rsidR="007C3984">
        <w:rPr>
          <w:rFonts w:ascii="Arial" w:hAnsi="Arial" w:cs="Arial"/>
          <w:sz w:val="24"/>
          <w:szCs w:val="24"/>
        </w:rPr>
        <w:t>Ze 151 pacientů, kteří byli převezeni do nemocnice pomocí ZZS, byl FAST test proveden u 141 (93</w:t>
      </w:r>
      <w:r w:rsidR="00EB3992">
        <w:rPr>
          <w:rFonts w:ascii="Arial" w:hAnsi="Arial" w:cs="Arial"/>
          <w:sz w:val="24"/>
          <w:szCs w:val="24"/>
        </w:rPr>
        <w:t xml:space="preserve"> </w:t>
      </w:r>
      <w:r w:rsidR="007C3984">
        <w:rPr>
          <w:rFonts w:ascii="Arial" w:hAnsi="Arial" w:cs="Arial"/>
          <w:sz w:val="24"/>
          <w:szCs w:val="24"/>
        </w:rPr>
        <w:t xml:space="preserve">%), </w:t>
      </w:r>
      <w:r w:rsidR="00EB3992">
        <w:rPr>
          <w:rFonts w:ascii="Arial" w:hAnsi="Arial" w:cs="Arial"/>
          <w:sz w:val="24"/>
          <w:szCs w:val="24"/>
        </w:rPr>
        <w:t>u 114 (75 %) byl pozitivní. Čas od začátku vzniku příznaků byl zaznamenán pracovníky ZZS u 61 pacientů, u 67</w:t>
      </w:r>
      <w:r w:rsidR="00493C8C">
        <w:rPr>
          <w:rFonts w:ascii="Arial" w:hAnsi="Arial" w:cs="Arial"/>
          <w:sz w:val="24"/>
          <w:szCs w:val="24"/>
        </w:rPr>
        <w:t xml:space="preserve"> </w:t>
      </w:r>
      <w:r w:rsidR="00EB3992">
        <w:rPr>
          <w:rFonts w:ascii="Arial" w:hAnsi="Arial" w:cs="Arial"/>
          <w:sz w:val="24"/>
          <w:szCs w:val="24"/>
        </w:rPr>
        <w:t xml:space="preserve">% z těch, u kterých byl znám (celkem 90 pacientů). U 14 postižených (9 % z celkového počtu) byl čas od nástupu příznaků zaznamenám personálem ZZS, ale nikoli personálem nemocnice. </w:t>
      </w:r>
      <w:r w:rsidR="00E50C8E">
        <w:rPr>
          <w:rFonts w:ascii="Arial" w:hAnsi="Arial" w:cs="Arial"/>
          <w:sz w:val="24"/>
          <w:szCs w:val="24"/>
        </w:rPr>
        <w:t>Pracovníci</w:t>
      </w:r>
      <w:r w:rsidR="00EB3992">
        <w:rPr>
          <w:rFonts w:ascii="Arial" w:hAnsi="Arial" w:cs="Arial"/>
          <w:sz w:val="24"/>
          <w:szCs w:val="24"/>
        </w:rPr>
        <w:t xml:space="preserve"> ZZS zaslali nemocnici výstrahu v 65 případech (44</w:t>
      </w:r>
      <w:r w:rsidR="00E50C8E">
        <w:rPr>
          <w:rFonts w:ascii="Arial" w:hAnsi="Arial" w:cs="Arial"/>
          <w:sz w:val="24"/>
          <w:szCs w:val="24"/>
        </w:rPr>
        <w:t xml:space="preserve"> </w:t>
      </w:r>
      <w:r w:rsidR="00EB3992">
        <w:rPr>
          <w:rFonts w:ascii="Arial" w:hAnsi="Arial" w:cs="Arial"/>
          <w:sz w:val="24"/>
          <w:szCs w:val="24"/>
        </w:rPr>
        <w:t xml:space="preserve">%). </w:t>
      </w:r>
      <w:r w:rsidR="00E50C8E">
        <w:rPr>
          <w:rFonts w:ascii="Arial" w:hAnsi="Arial" w:cs="Arial"/>
          <w:sz w:val="24"/>
          <w:szCs w:val="24"/>
        </w:rPr>
        <w:t xml:space="preserve">Tato studie prokázala, že pacienti, kteří měli zaznamenaný čas nástupu příznaků, byli FAST pozitivní nebo </w:t>
      </w:r>
      <w:r w:rsidR="00493C8C">
        <w:rPr>
          <w:rFonts w:ascii="Arial" w:hAnsi="Arial" w:cs="Arial"/>
          <w:sz w:val="24"/>
          <w:szCs w:val="24"/>
        </w:rPr>
        <w:t xml:space="preserve">byla nemocnice </w:t>
      </w:r>
      <w:r w:rsidR="00E50C8E">
        <w:rPr>
          <w:rFonts w:ascii="Arial" w:hAnsi="Arial" w:cs="Arial"/>
          <w:sz w:val="24"/>
          <w:szCs w:val="24"/>
        </w:rPr>
        <w:t xml:space="preserve">včas upozorněna, dostávali konzistentně rychlejší požadavky na </w:t>
      </w:r>
      <w:r w:rsidR="00E50C8E" w:rsidRPr="00E50C8E">
        <w:rPr>
          <w:rFonts w:ascii="Arial" w:hAnsi="Arial" w:cs="Arial"/>
          <w:sz w:val="24"/>
          <w:szCs w:val="24"/>
        </w:rPr>
        <w:t>CT (</w:t>
      </w:r>
      <w:proofErr w:type="spellStart"/>
      <w:r w:rsidR="00E50C8E" w:rsidRPr="00E50C8E">
        <w:rPr>
          <w:rFonts w:ascii="Arial" w:hAnsi="Arial" w:cs="Arial"/>
          <w:sz w:val="24"/>
          <w:szCs w:val="24"/>
        </w:rPr>
        <w:t>Sheppard</w:t>
      </w:r>
      <w:proofErr w:type="spellEnd"/>
      <w:r w:rsidR="005F14B6">
        <w:rPr>
          <w:rFonts w:ascii="Arial" w:hAnsi="Arial" w:cs="Arial"/>
          <w:sz w:val="24"/>
          <w:szCs w:val="24"/>
        </w:rPr>
        <w:t xml:space="preserve"> et al.</w:t>
      </w:r>
      <w:r w:rsidR="00E50C8E" w:rsidRPr="00E50C8E">
        <w:rPr>
          <w:rFonts w:ascii="Arial" w:hAnsi="Arial" w:cs="Arial"/>
          <w:sz w:val="24"/>
          <w:szCs w:val="24"/>
        </w:rPr>
        <w:t>, 201</w:t>
      </w:r>
      <w:r w:rsidR="00555AEE">
        <w:rPr>
          <w:rFonts w:ascii="Arial" w:hAnsi="Arial" w:cs="Arial"/>
          <w:sz w:val="24"/>
          <w:szCs w:val="24"/>
        </w:rPr>
        <w:t>5</w:t>
      </w:r>
      <w:r w:rsidR="00E50C8E" w:rsidRPr="00E50C8E">
        <w:rPr>
          <w:rFonts w:ascii="Arial" w:hAnsi="Arial" w:cs="Arial"/>
          <w:sz w:val="24"/>
          <w:szCs w:val="24"/>
        </w:rPr>
        <w:t>, s. 93-98).</w:t>
      </w:r>
    </w:p>
    <w:p w14:paraId="7B5A0467" w14:textId="074FD175" w:rsidR="00154D79" w:rsidRDefault="00154D79" w:rsidP="00D74C23">
      <w:pPr>
        <w:rPr>
          <w:rFonts w:ascii="Arial" w:hAnsi="Arial" w:cs="Arial"/>
          <w:sz w:val="24"/>
          <w:szCs w:val="24"/>
        </w:rPr>
      </w:pPr>
      <w:r>
        <w:rPr>
          <w:rFonts w:ascii="Arial" w:hAnsi="Arial" w:cs="Arial"/>
          <w:sz w:val="24"/>
          <w:szCs w:val="24"/>
        </w:rPr>
        <w:tab/>
        <w:t xml:space="preserve">Skupina výzkumníků </w:t>
      </w:r>
      <w:r w:rsidR="00C4749D">
        <w:rPr>
          <w:rFonts w:ascii="Arial" w:hAnsi="Arial" w:cs="Arial"/>
          <w:sz w:val="24"/>
          <w:szCs w:val="24"/>
        </w:rPr>
        <w:t>z</w:t>
      </w:r>
      <w:r>
        <w:rPr>
          <w:rFonts w:ascii="Arial" w:hAnsi="Arial" w:cs="Arial"/>
          <w:sz w:val="24"/>
          <w:szCs w:val="24"/>
        </w:rPr>
        <w:t xml:space="preserve"> Hongkongu publikovala v roce 2014 </w:t>
      </w:r>
      <w:proofErr w:type="spellStart"/>
      <w:r>
        <w:rPr>
          <w:rFonts w:ascii="Arial" w:hAnsi="Arial" w:cs="Arial"/>
          <w:sz w:val="24"/>
          <w:szCs w:val="24"/>
        </w:rPr>
        <w:t>kohortovou</w:t>
      </w:r>
      <w:proofErr w:type="spellEnd"/>
      <w:r>
        <w:rPr>
          <w:rFonts w:ascii="Arial" w:hAnsi="Arial" w:cs="Arial"/>
          <w:sz w:val="24"/>
          <w:szCs w:val="24"/>
        </w:rPr>
        <w:t xml:space="preserve"> studii, její</w:t>
      </w:r>
      <w:r w:rsidR="00C7798D">
        <w:rPr>
          <w:rFonts w:ascii="Arial" w:hAnsi="Arial" w:cs="Arial"/>
          <w:sz w:val="24"/>
          <w:szCs w:val="24"/>
        </w:rPr>
        <w:t>m</w:t>
      </w:r>
      <w:r>
        <w:rPr>
          <w:rFonts w:ascii="Arial" w:hAnsi="Arial" w:cs="Arial"/>
          <w:sz w:val="24"/>
          <w:szCs w:val="24"/>
        </w:rPr>
        <w:t>ž cílem bylo určit výkonnost stupnice RO</w:t>
      </w:r>
      <w:r w:rsidR="00E43D63">
        <w:rPr>
          <w:rFonts w:ascii="Arial" w:hAnsi="Arial" w:cs="Arial"/>
          <w:sz w:val="24"/>
          <w:szCs w:val="24"/>
        </w:rPr>
        <w:t>SI</w:t>
      </w:r>
      <w:r>
        <w:rPr>
          <w:rFonts w:ascii="Arial" w:hAnsi="Arial" w:cs="Arial"/>
          <w:sz w:val="24"/>
          <w:szCs w:val="24"/>
        </w:rPr>
        <w:t>ER na pohotovosti u čínských pacientů s </w:t>
      </w:r>
      <w:r w:rsidRPr="00154D79">
        <w:rPr>
          <w:rFonts w:ascii="Arial" w:hAnsi="Arial" w:cs="Arial"/>
          <w:sz w:val="24"/>
          <w:szCs w:val="24"/>
        </w:rPr>
        <w:t xml:space="preserve">podezřením na CMP. </w:t>
      </w:r>
      <w:r w:rsidR="004F5639">
        <w:rPr>
          <w:rFonts w:ascii="Arial" w:hAnsi="Arial" w:cs="Arial"/>
          <w:sz w:val="24"/>
          <w:szCs w:val="24"/>
        </w:rPr>
        <w:t xml:space="preserve">Tato stupnice je využívána jako diagnostický osmibodový nástroj pro rozpoznání CMP. </w:t>
      </w:r>
      <w:r w:rsidRPr="00154D79">
        <w:rPr>
          <w:rFonts w:ascii="Arial" w:hAnsi="Arial" w:cs="Arial"/>
          <w:sz w:val="24"/>
          <w:szCs w:val="24"/>
        </w:rPr>
        <w:t>Sběr dat probíhal 7 měsíců, od 1. června 2011 do 31. prosince 2011. Data shromážděná prospektivně</w:t>
      </w:r>
      <w:r>
        <w:rPr>
          <w:rFonts w:ascii="Arial" w:hAnsi="Arial" w:cs="Arial"/>
          <w:sz w:val="24"/>
          <w:szCs w:val="24"/>
        </w:rPr>
        <w:t xml:space="preserve"> </w:t>
      </w:r>
      <w:r w:rsidRPr="00154D79">
        <w:rPr>
          <w:rFonts w:ascii="Arial" w:hAnsi="Arial" w:cs="Arial"/>
          <w:sz w:val="24"/>
          <w:szCs w:val="24"/>
        </w:rPr>
        <w:t>zahrnovala charakteristiky pacientů, dobu nástupu a přijetí, dobu hodnocení, klinické příznaky, profil rizikových faktorů, skóre GCS, škál</w:t>
      </w:r>
      <w:r w:rsidR="00174E88">
        <w:rPr>
          <w:rFonts w:ascii="Arial" w:hAnsi="Arial" w:cs="Arial"/>
          <w:sz w:val="24"/>
          <w:szCs w:val="24"/>
        </w:rPr>
        <w:t xml:space="preserve">u </w:t>
      </w:r>
      <w:r w:rsidRPr="00154D79">
        <w:rPr>
          <w:rFonts w:ascii="Arial" w:hAnsi="Arial" w:cs="Arial"/>
          <w:sz w:val="24"/>
          <w:szCs w:val="24"/>
        </w:rPr>
        <w:t xml:space="preserve">NIHSS, </w:t>
      </w:r>
      <w:r w:rsidRPr="00174E88">
        <w:rPr>
          <w:rFonts w:ascii="Arial" w:hAnsi="Arial" w:cs="Arial"/>
          <w:sz w:val="24"/>
          <w:szCs w:val="24"/>
        </w:rPr>
        <w:t>neinvazivní krevní tlak, zobrazovací nálezy, konečn</w:t>
      </w:r>
      <w:r w:rsidR="00174E88" w:rsidRPr="00174E88">
        <w:rPr>
          <w:rFonts w:ascii="Arial" w:hAnsi="Arial" w:cs="Arial"/>
          <w:sz w:val="24"/>
          <w:szCs w:val="24"/>
        </w:rPr>
        <w:t>ou</w:t>
      </w:r>
      <w:r w:rsidRPr="00174E88">
        <w:rPr>
          <w:rFonts w:ascii="Arial" w:hAnsi="Arial" w:cs="Arial"/>
          <w:sz w:val="24"/>
          <w:szCs w:val="24"/>
        </w:rPr>
        <w:t xml:space="preserve"> diagnóz</w:t>
      </w:r>
      <w:r w:rsidR="00174E88" w:rsidRPr="00174E88">
        <w:rPr>
          <w:rFonts w:ascii="Arial" w:hAnsi="Arial" w:cs="Arial"/>
          <w:sz w:val="24"/>
          <w:szCs w:val="24"/>
        </w:rPr>
        <w:t>u</w:t>
      </w:r>
      <w:r w:rsidRPr="00174E88">
        <w:rPr>
          <w:rFonts w:ascii="Arial" w:hAnsi="Arial" w:cs="Arial"/>
          <w:sz w:val="24"/>
          <w:szCs w:val="24"/>
        </w:rPr>
        <w:t xml:space="preserve"> a časný výsledek při propuštění. </w:t>
      </w:r>
      <w:r w:rsidR="00174E88">
        <w:rPr>
          <w:rFonts w:ascii="Arial" w:hAnsi="Arial" w:cs="Arial"/>
          <w:sz w:val="24"/>
          <w:szCs w:val="24"/>
        </w:rPr>
        <w:t>Pro získání hraničních bodů škály R</w:t>
      </w:r>
      <w:r w:rsidR="00E43D63">
        <w:rPr>
          <w:rFonts w:ascii="Arial" w:hAnsi="Arial" w:cs="Arial"/>
          <w:sz w:val="24"/>
          <w:szCs w:val="24"/>
        </w:rPr>
        <w:t>OSI</w:t>
      </w:r>
      <w:r w:rsidR="00174E88">
        <w:rPr>
          <w:rFonts w:ascii="Arial" w:hAnsi="Arial" w:cs="Arial"/>
          <w:sz w:val="24"/>
          <w:szCs w:val="24"/>
        </w:rPr>
        <w:t>ER</w:t>
      </w:r>
      <w:r w:rsidR="00205CC0">
        <w:rPr>
          <w:rFonts w:ascii="Arial" w:hAnsi="Arial" w:cs="Arial"/>
          <w:sz w:val="24"/>
          <w:szCs w:val="24"/>
        </w:rPr>
        <w:t>,</w:t>
      </w:r>
      <w:r w:rsidR="00174E88">
        <w:rPr>
          <w:rFonts w:ascii="Arial" w:hAnsi="Arial" w:cs="Arial"/>
          <w:sz w:val="24"/>
          <w:szCs w:val="24"/>
        </w:rPr>
        <w:t xml:space="preserve"> byla sestrojena křivka </w:t>
      </w:r>
      <w:r w:rsidR="00C269BF">
        <w:rPr>
          <w:rFonts w:ascii="Arial" w:hAnsi="Arial" w:cs="Arial"/>
          <w:sz w:val="24"/>
          <w:szCs w:val="24"/>
        </w:rPr>
        <w:t>ROC a vypočítána</w:t>
      </w:r>
      <w:r w:rsidR="00BC338A">
        <w:rPr>
          <w:rFonts w:ascii="Arial" w:hAnsi="Arial" w:cs="Arial"/>
          <w:sz w:val="24"/>
          <w:szCs w:val="24"/>
        </w:rPr>
        <w:t xml:space="preserve"> </w:t>
      </w:r>
      <w:r w:rsidR="00C269BF">
        <w:rPr>
          <w:rFonts w:ascii="Arial" w:hAnsi="Arial" w:cs="Arial"/>
          <w:sz w:val="24"/>
          <w:szCs w:val="24"/>
        </w:rPr>
        <w:t>AUC s</w:t>
      </w:r>
      <w:r w:rsidR="006F3BE4">
        <w:rPr>
          <w:rFonts w:ascii="Arial" w:hAnsi="Arial" w:cs="Arial"/>
          <w:sz w:val="24"/>
          <w:szCs w:val="24"/>
        </w:rPr>
        <w:t> </w:t>
      </w:r>
      <w:r w:rsidR="00C269BF">
        <w:rPr>
          <w:rFonts w:ascii="Arial" w:hAnsi="Arial" w:cs="Arial"/>
          <w:sz w:val="24"/>
          <w:szCs w:val="24"/>
        </w:rPr>
        <w:t>95</w:t>
      </w:r>
      <w:r w:rsidR="006F3BE4">
        <w:rPr>
          <w:rFonts w:ascii="Arial" w:hAnsi="Arial" w:cs="Arial"/>
          <w:sz w:val="24"/>
          <w:szCs w:val="24"/>
        </w:rPr>
        <w:t xml:space="preserve"> </w:t>
      </w:r>
      <w:r w:rsidR="00C269BF">
        <w:rPr>
          <w:rFonts w:ascii="Arial" w:hAnsi="Arial" w:cs="Arial"/>
          <w:sz w:val="24"/>
          <w:szCs w:val="24"/>
        </w:rPr>
        <w:t xml:space="preserve">% intervaly spolehlivosti (CI). </w:t>
      </w:r>
      <w:r w:rsidR="00174E88" w:rsidRPr="00174E88">
        <w:rPr>
          <w:rFonts w:ascii="Arial" w:hAnsi="Arial" w:cs="Arial"/>
          <w:sz w:val="24"/>
          <w:szCs w:val="24"/>
        </w:rPr>
        <w:t>K</w:t>
      </w:r>
      <w:r w:rsidR="00174E88">
        <w:rPr>
          <w:rFonts w:ascii="Arial" w:hAnsi="Arial" w:cs="Arial"/>
          <w:sz w:val="24"/>
          <w:szCs w:val="24"/>
        </w:rPr>
        <w:t> </w:t>
      </w:r>
      <w:r w:rsidR="00174E88" w:rsidRPr="00174E88">
        <w:rPr>
          <w:rFonts w:ascii="Arial" w:hAnsi="Arial" w:cs="Arial"/>
          <w:sz w:val="24"/>
          <w:szCs w:val="24"/>
        </w:rPr>
        <w:t>po</w:t>
      </w:r>
      <w:r w:rsidR="00174E88">
        <w:rPr>
          <w:rFonts w:ascii="Arial" w:hAnsi="Arial" w:cs="Arial"/>
          <w:sz w:val="24"/>
          <w:szCs w:val="24"/>
        </w:rPr>
        <w:t xml:space="preserve">souzení bylo </w:t>
      </w:r>
      <w:r w:rsidR="00174E88" w:rsidRPr="009E550B">
        <w:rPr>
          <w:rFonts w:ascii="Arial" w:hAnsi="Arial" w:cs="Arial"/>
          <w:sz w:val="24"/>
          <w:szCs w:val="24"/>
        </w:rPr>
        <w:t xml:space="preserve">přijato 715 pacientů s podezřením na CMP. 371 (52 %) mělo akutní cerebrovaskulární onemocnění (302 ischemických CMP, 24 tranzitorních ischemických příhod </w:t>
      </w:r>
      <w:r w:rsidR="00D64F21" w:rsidRPr="00D64F21">
        <w:rPr>
          <w:rFonts w:ascii="Arial" w:hAnsi="Arial" w:cs="Arial"/>
          <w:sz w:val="24"/>
          <w:szCs w:val="24"/>
        </w:rPr>
        <w:t>[</w:t>
      </w:r>
      <w:r w:rsidR="00174E88" w:rsidRPr="009E550B">
        <w:rPr>
          <w:rFonts w:ascii="Arial" w:hAnsi="Arial" w:cs="Arial"/>
          <w:sz w:val="24"/>
          <w:szCs w:val="24"/>
        </w:rPr>
        <w:t>dále jen TIA</w:t>
      </w:r>
      <w:r w:rsidR="00E4313C" w:rsidRPr="00D64F21">
        <w:rPr>
          <w:rFonts w:ascii="Arial" w:hAnsi="Arial" w:cs="Arial"/>
          <w:sz w:val="24"/>
          <w:szCs w:val="24"/>
        </w:rPr>
        <w:t>]</w:t>
      </w:r>
      <w:r w:rsidR="00174E88" w:rsidRPr="009E550B">
        <w:rPr>
          <w:rFonts w:ascii="Arial" w:hAnsi="Arial" w:cs="Arial"/>
          <w:sz w:val="24"/>
          <w:szCs w:val="24"/>
        </w:rPr>
        <w:t xml:space="preserve">, 45 </w:t>
      </w:r>
      <w:r w:rsidR="009E550B" w:rsidRPr="009E550B">
        <w:rPr>
          <w:rFonts w:ascii="Arial" w:hAnsi="Arial" w:cs="Arial"/>
          <w:sz w:val="24"/>
          <w:szCs w:val="24"/>
        </w:rPr>
        <w:t>ICH)</w:t>
      </w:r>
      <w:r w:rsidR="00174E88" w:rsidRPr="009E550B">
        <w:rPr>
          <w:rFonts w:ascii="Arial" w:hAnsi="Arial" w:cs="Arial"/>
          <w:sz w:val="24"/>
          <w:szCs w:val="24"/>
        </w:rPr>
        <w:t xml:space="preserve"> a 344 (48 %) mělo jiná onemocnění. </w:t>
      </w:r>
      <w:r w:rsidR="00174E88" w:rsidRPr="009E550B">
        <w:rPr>
          <w:rFonts w:ascii="Arial" w:hAnsi="Arial" w:cs="Arial"/>
          <w:sz w:val="24"/>
          <w:szCs w:val="24"/>
        </w:rPr>
        <w:lastRenderedPageBreak/>
        <w:t>Navrhované hraniční skóre 0,0 pro škálu RO</w:t>
      </w:r>
      <w:r w:rsidR="00E43D63" w:rsidRPr="009E550B">
        <w:rPr>
          <w:rFonts w:ascii="Arial" w:hAnsi="Arial" w:cs="Arial"/>
          <w:sz w:val="24"/>
          <w:szCs w:val="24"/>
        </w:rPr>
        <w:t>SI</w:t>
      </w:r>
      <w:r w:rsidR="00174E88" w:rsidRPr="009E550B">
        <w:rPr>
          <w:rFonts w:ascii="Arial" w:hAnsi="Arial" w:cs="Arial"/>
          <w:sz w:val="24"/>
          <w:szCs w:val="24"/>
        </w:rPr>
        <w:t>ER</w:t>
      </w:r>
      <w:r w:rsidR="00174E88">
        <w:rPr>
          <w:rFonts w:ascii="Arial" w:hAnsi="Arial" w:cs="Arial"/>
          <w:sz w:val="24"/>
          <w:szCs w:val="24"/>
        </w:rPr>
        <w:t xml:space="preserve"> pro diagnostiku CMP poskytlo sensitivu 87 %</w:t>
      </w:r>
      <w:r w:rsidR="00C269BF">
        <w:rPr>
          <w:rFonts w:ascii="Arial" w:hAnsi="Arial" w:cs="Arial"/>
          <w:sz w:val="24"/>
          <w:szCs w:val="24"/>
        </w:rPr>
        <w:t xml:space="preserve"> (95 % CI</w:t>
      </w:r>
      <w:r w:rsidR="00F70B75">
        <w:rPr>
          <w:rFonts w:ascii="Arial" w:hAnsi="Arial" w:cs="Arial"/>
          <w:sz w:val="24"/>
          <w:szCs w:val="24"/>
        </w:rPr>
        <w:t>,</w:t>
      </w:r>
      <w:r w:rsidR="00C269BF">
        <w:rPr>
          <w:rFonts w:ascii="Arial" w:hAnsi="Arial" w:cs="Arial"/>
          <w:sz w:val="24"/>
          <w:szCs w:val="24"/>
        </w:rPr>
        <w:t xml:space="preserve"> 83-90), specificitu 41 % (95 % CI</w:t>
      </w:r>
      <w:r w:rsidR="00F70B75">
        <w:rPr>
          <w:rFonts w:ascii="Arial" w:hAnsi="Arial" w:cs="Arial"/>
          <w:sz w:val="24"/>
          <w:szCs w:val="24"/>
        </w:rPr>
        <w:t>,</w:t>
      </w:r>
      <w:r w:rsidR="00C269BF">
        <w:rPr>
          <w:rFonts w:ascii="Arial" w:hAnsi="Arial" w:cs="Arial"/>
          <w:sz w:val="24"/>
          <w:szCs w:val="24"/>
        </w:rPr>
        <w:t xml:space="preserve"> 36-47), pozitivní prediktivní hodnotu 62 % (95 % CI</w:t>
      </w:r>
      <w:r w:rsidR="00F70B75">
        <w:rPr>
          <w:rFonts w:ascii="Arial" w:hAnsi="Arial" w:cs="Arial"/>
          <w:sz w:val="24"/>
          <w:szCs w:val="24"/>
        </w:rPr>
        <w:t>,</w:t>
      </w:r>
      <w:r w:rsidR="00C269BF">
        <w:rPr>
          <w:rFonts w:ascii="Arial" w:hAnsi="Arial" w:cs="Arial"/>
          <w:sz w:val="24"/>
          <w:szCs w:val="24"/>
        </w:rPr>
        <w:t xml:space="preserve"> 57-66) a negativní prediktivní hodnotu 75 % (95 % CI</w:t>
      </w:r>
      <w:r w:rsidR="00F70B75">
        <w:rPr>
          <w:rFonts w:ascii="Arial" w:hAnsi="Arial" w:cs="Arial"/>
          <w:sz w:val="24"/>
          <w:szCs w:val="24"/>
        </w:rPr>
        <w:t>,</w:t>
      </w:r>
      <w:r w:rsidR="00C269BF">
        <w:rPr>
          <w:rFonts w:ascii="Arial" w:hAnsi="Arial" w:cs="Arial"/>
          <w:sz w:val="24"/>
          <w:szCs w:val="24"/>
        </w:rPr>
        <w:t xml:space="preserve"> 68-81). AUC byla 0,723. Celková přesnost byla 65</w:t>
      </w:r>
      <w:r w:rsidR="006B40A0">
        <w:rPr>
          <w:rFonts w:ascii="Arial" w:hAnsi="Arial" w:cs="Arial"/>
          <w:sz w:val="24"/>
          <w:szCs w:val="24"/>
        </w:rPr>
        <w:t xml:space="preserve"> </w:t>
      </w:r>
      <w:r w:rsidR="00C269BF">
        <w:rPr>
          <w:rFonts w:ascii="Arial" w:hAnsi="Arial" w:cs="Arial"/>
          <w:sz w:val="24"/>
          <w:szCs w:val="24"/>
        </w:rPr>
        <w:t>% (323+</w:t>
      </w:r>
      <w:r w:rsidR="006B40A0">
        <w:rPr>
          <w:rFonts w:ascii="Arial" w:hAnsi="Arial" w:cs="Arial"/>
          <w:sz w:val="24"/>
          <w:szCs w:val="24"/>
        </w:rPr>
        <w:t>141) /</w:t>
      </w:r>
      <w:r w:rsidR="00C269BF">
        <w:rPr>
          <w:rFonts w:ascii="Arial" w:hAnsi="Arial" w:cs="Arial"/>
          <w:sz w:val="24"/>
          <w:szCs w:val="24"/>
        </w:rPr>
        <w:t xml:space="preserve">715. </w:t>
      </w:r>
      <w:r w:rsidR="005F14B6">
        <w:rPr>
          <w:rFonts w:ascii="Arial" w:hAnsi="Arial" w:cs="Arial"/>
          <w:sz w:val="24"/>
          <w:szCs w:val="24"/>
        </w:rPr>
        <w:t xml:space="preserve">Při navrhované hranici 0,0 prokázala škála ROSIER nižší jak senzitivitu, tak </w:t>
      </w:r>
      <w:r w:rsidR="00205CC0">
        <w:rPr>
          <w:rFonts w:ascii="Arial" w:hAnsi="Arial" w:cs="Arial"/>
          <w:sz w:val="24"/>
          <w:szCs w:val="24"/>
        </w:rPr>
        <w:t xml:space="preserve">i </w:t>
      </w:r>
      <w:r w:rsidR="005F14B6">
        <w:rPr>
          <w:rFonts w:ascii="Arial" w:hAnsi="Arial" w:cs="Arial"/>
          <w:sz w:val="24"/>
          <w:szCs w:val="24"/>
        </w:rPr>
        <w:t xml:space="preserve">specificitu pro identifikaci CMP. </w:t>
      </w:r>
      <w:r w:rsidR="004F5639">
        <w:rPr>
          <w:rFonts w:ascii="Arial" w:hAnsi="Arial" w:cs="Arial"/>
          <w:sz w:val="24"/>
          <w:szCs w:val="24"/>
        </w:rPr>
        <w:t>Autoři uzavírají práci s tím, že p</w:t>
      </w:r>
      <w:r w:rsidR="005F14B6">
        <w:rPr>
          <w:rFonts w:ascii="Arial" w:hAnsi="Arial" w:cs="Arial"/>
          <w:sz w:val="24"/>
          <w:szCs w:val="24"/>
        </w:rPr>
        <w:t xml:space="preserve">okud má být </w:t>
      </w:r>
      <w:r w:rsidR="00205CC0">
        <w:rPr>
          <w:rFonts w:ascii="Arial" w:hAnsi="Arial" w:cs="Arial"/>
          <w:sz w:val="24"/>
          <w:szCs w:val="24"/>
        </w:rPr>
        <w:t>tato škála</w:t>
      </w:r>
      <w:r w:rsidR="005F14B6">
        <w:rPr>
          <w:rFonts w:ascii="Arial" w:hAnsi="Arial" w:cs="Arial"/>
          <w:sz w:val="24"/>
          <w:szCs w:val="24"/>
        </w:rPr>
        <w:t xml:space="preserve"> klinicky užitečná, vyžaduje další </w:t>
      </w:r>
      <w:r w:rsidR="005F14B6" w:rsidRPr="005F14B6">
        <w:rPr>
          <w:rFonts w:ascii="Arial" w:hAnsi="Arial" w:cs="Arial"/>
          <w:sz w:val="24"/>
          <w:szCs w:val="24"/>
        </w:rPr>
        <w:t>upřesnění (</w:t>
      </w:r>
      <w:proofErr w:type="spellStart"/>
      <w:r w:rsidR="005F14B6" w:rsidRPr="005F14B6">
        <w:rPr>
          <w:rFonts w:ascii="Arial" w:hAnsi="Arial" w:cs="Arial"/>
          <w:sz w:val="24"/>
          <w:szCs w:val="24"/>
        </w:rPr>
        <w:t>Jiang</w:t>
      </w:r>
      <w:proofErr w:type="spellEnd"/>
      <w:r w:rsidR="005F14B6" w:rsidRPr="005F14B6">
        <w:rPr>
          <w:rFonts w:ascii="Arial" w:hAnsi="Arial" w:cs="Arial"/>
          <w:sz w:val="24"/>
          <w:szCs w:val="24"/>
        </w:rPr>
        <w:t xml:space="preserve"> et al., 2014, s. 1-6).</w:t>
      </w:r>
    </w:p>
    <w:p w14:paraId="5A97DB5E" w14:textId="1E089D04" w:rsidR="006157F5" w:rsidRDefault="00E06C2E" w:rsidP="00D74C23">
      <w:pPr>
        <w:rPr>
          <w:rFonts w:ascii="Arial" w:hAnsi="Arial" w:cs="Arial"/>
          <w:sz w:val="24"/>
          <w:szCs w:val="24"/>
        </w:rPr>
      </w:pPr>
      <w:r>
        <w:rPr>
          <w:rFonts w:ascii="Arial" w:hAnsi="Arial" w:cs="Arial"/>
          <w:sz w:val="24"/>
          <w:szCs w:val="24"/>
        </w:rPr>
        <w:tab/>
      </w:r>
      <w:r w:rsidR="009B5D78">
        <w:rPr>
          <w:rFonts w:ascii="Arial" w:hAnsi="Arial" w:cs="Arial"/>
          <w:sz w:val="24"/>
          <w:szCs w:val="24"/>
        </w:rPr>
        <w:t xml:space="preserve">V </w:t>
      </w:r>
      <w:r w:rsidR="00D917F3">
        <w:rPr>
          <w:rFonts w:ascii="Arial" w:hAnsi="Arial" w:cs="Arial"/>
          <w:sz w:val="24"/>
          <w:szCs w:val="24"/>
        </w:rPr>
        <w:t>mu</w:t>
      </w:r>
      <w:r>
        <w:rPr>
          <w:rFonts w:ascii="Arial" w:hAnsi="Arial" w:cs="Arial"/>
          <w:sz w:val="24"/>
          <w:szCs w:val="24"/>
        </w:rPr>
        <w:t xml:space="preserve">lticentrické </w:t>
      </w:r>
      <w:r w:rsidR="00622B53">
        <w:rPr>
          <w:rFonts w:ascii="Arial" w:hAnsi="Arial" w:cs="Arial"/>
          <w:sz w:val="24"/>
          <w:szCs w:val="24"/>
        </w:rPr>
        <w:t xml:space="preserve">a retrospektivní </w:t>
      </w:r>
      <w:r>
        <w:rPr>
          <w:rFonts w:ascii="Arial" w:hAnsi="Arial" w:cs="Arial"/>
          <w:sz w:val="24"/>
          <w:szCs w:val="24"/>
        </w:rPr>
        <w:t>studi</w:t>
      </w:r>
      <w:r w:rsidR="009B5D78">
        <w:rPr>
          <w:rFonts w:ascii="Arial" w:hAnsi="Arial" w:cs="Arial"/>
          <w:sz w:val="24"/>
          <w:szCs w:val="24"/>
        </w:rPr>
        <w:t>i</w:t>
      </w:r>
      <w:r w:rsidR="00D917F3">
        <w:rPr>
          <w:rFonts w:ascii="Arial" w:hAnsi="Arial" w:cs="Arial"/>
          <w:sz w:val="24"/>
          <w:szCs w:val="24"/>
        </w:rPr>
        <w:t xml:space="preserve"> z roku 2021 </w:t>
      </w:r>
      <w:r>
        <w:rPr>
          <w:rFonts w:ascii="Arial" w:hAnsi="Arial" w:cs="Arial"/>
          <w:sz w:val="24"/>
          <w:szCs w:val="24"/>
        </w:rPr>
        <w:t xml:space="preserve">se skupina vědců z Íránu taktéž zaměřila na prozkoumání přesnosti rozpoznání </w:t>
      </w:r>
      <w:r w:rsidR="00E43D63">
        <w:rPr>
          <w:rFonts w:ascii="Arial" w:hAnsi="Arial" w:cs="Arial"/>
          <w:sz w:val="24"/>
          <w:szCs w:val="24"/>
        </w:rPr>
        <w:t xml:space="preserve">ischemické </w:t>
      </w:r>
      <w:r>
        <w:rPr>
          <w:rFonts w:ascii="Arial" w:hAnsi="Arial" w:cs="Arial"/>
          <w:sz w:val="24"/>
          <w:szCs w:val="24"/>
        </w:rPr>
        <w:t>CMP pomocí škály RO</w:t>
      </w:r>
      <w:r w:rsidR="00E43D63">
        <w:rPr>
          <w:rFonts w:ascii="Arial" w:hAnsi="Arial" w:cs="Arial"/>
          <w:sz w:val="24"/>
          <w:szCs w:val="24"/>
        </w:rPr>
        <w:t>SI</w:t>
      </w:r>
      <w:r>
        <w:rPr>
          <w:rFonts w:ascii="Arial" w:hAnsi="Arial" w:cs="Arial"/>
          <w:sz w:val="24"/>
          <w:szCs w:val="24"/>
        </w:rPr>
        <w:t xml:space="preserve">ER na </w:t>
      </w:r>
      <w:r w:rsidR="000676C7">
        <w:rPr>
          <w:rFonts w:ascii="Arial" w:hAnsi="Arial" w:cs="Arial"/>
          <w:sz w:val="24"/>
          <w:szCs w:val="24"/>
        </w:rPr>
        <w:t>OUP</w:t>
      </w:r>
      <w:r>
        <w:rPr>
          <w:rFonts w:ascii="Arial" w:hAnsi="Arial" w:cs="Arial"/>
          <w:sz w:val="24"/>
          <w:szCs w:val="24"/>
        </w:rPr>
        <w:t xml:space="preserve">. </w:t>
      </w:r>
      <w:r w:rsidR="00E43D63">
        <w:rPr>
          <w:rFonts w:ascii="Arial" w:hAnsi="Arial" w:cs="Arial"/>
          <w:sz w:val="24"/>
          <w:szCs w:val="24"/>
        </w:rPr>
        <w:t>Pro posouzení přesnosti ROSIER při rozlišování CMP byla provedena ROC</w:t>
      </w:r>
      <w:r w:rsidR="00AA77F1">
        <w:rPr>
          <w:rFonts w:ascii="Arial" w:hAnsi="Arial" w:cs="Arial"/>
          <w:sz w:val="24"/>
          <w:szCs w:val="24"/>
        </w:rPr>
        <w:t>.</w:t>
      </w:r>
      <w:r w:rsidR="00842D85">
        <w:rPr>
          <w:rFonts w:ascii="Arial" w:hAnsi="Arial" w:cs="Arial"/>
          <w:sz w:val="24"/>
          <w:szCs w:val="24"/>
        </w:rPr>
        <w:t xml:space="preserve"> P</w:t>
      </w:r>
      <w:r w:rsidR="00E43D63">
        <w:rPr>
          <w:rFonts w:ascii="Arial" w:hAnsi="Arial" w:cs="Arial"/>
          <w:sz w:val="24"/>
          <w:szCs w:val="24"/>
        </w:rPr>
        <w:t xml:space="preserve">ro srovnání ROSIER mezi dvěma diagnostickými skupinami </w:t>
      </w:r>
      <w:r w:rsidR="00915AF5">
        <w:rPr>
          <w:rFonts w:ascii="Arial" w:hAnsi="Arial" w:cs="Arial"/>
          <w:sz w:val="24"/>
          <w:szCs w:val="24"/>
        </w:rPr>
        <w:br/>
      </w:r>
      <w:r w:rsidR="00E43D63">
        <w:rPr>
          <w:rFonts w:ascii="Arial" w:hAnsi="Arial" w:cs="Arial"/>
          <w:sz w:val="24"/>
          <w:szCs w:val="24"/>
        </w:rPr>
        <w:t>(s a bez CMP)</w:t>
      </w:r>
      <w:r w:rsidR="00842D85">
        <w:rPr>
          <w:rFonts w:ascii="Arial" w:hAnsi="Arial" w:cs="Arial"/>
          <w:sz w:val="24"/>
          <w:szCs w:val="24"/>
        </w:rPr>
        <w:t xml:space="preserve"> byla použita </w:t>
      </w:r>
      <w:r w:rsidR="009C1A83">
        <w:rPr>
          <w:rFonts w:ascii="Arial" w:hAnsi="Arial" w:cs="Arial"/>
          <w:sz w:val="24"/>
          <w:szCs w:val="24"/>
        </w:rPr>
        <w:t>křivka AUC</w:t>
      </w:r>
      <w:r w:rsidR="00E43D63">
        <w:rPr>
          <w:rFonts w:ascii="Arial" w:hAnsi="Arial" w:cs="Arial"/>
          <w:sz w:val="24"/>
          <w:szCs w:val="24"/>
        </w:rPr>
        <w:t>. Citlivost a specificita byla počítána s</w:t>
      </w:r>
      <w:r w:rsidR="00C00F90">
        <w:rPr>
          <w:rFonts w:ascii="Arial" w:hAnsi="Arial" w:cs="Arial"/>
          <w:sz w:val="24"/>
          <w:szCs w:val="24"/>
        </w:rPr>
        <w:t> </w:t>
      </w:r>
      <w:r w:rsidR="00E43D63">
        <w:rPr>
          <w:rFonts w:ascii="Arial" w:hAnsi="Arial" w:cs="Arial"/>
          <w:sz w:val="24"/>
          <w:szCs w:val="24"/>
        </w:rPr>
        <w:t>95</w:t>
      </w:r>
      <w:r w:rsidR="00C00F90">
        <w:rPr>
          <w:rFonts w:ascii="Arial" w:hAnsi="Arial" w:cs="Arial"/>
          <w:sz w:val="24"/>
          <w:szCs w:val="24"/>
        </w:rPr>
        <w:t xml:space="preserve"> </w:t>
      </w:r>
      <w:r w:rsidR="00E43D63">
        <w:rPr>
          <w:rFonts w:ascii="Arial" w:hAnsi="Arial" w:cs="Arial"/>
          <w:sz w:val="24"/>
          <w:szCs w:val="24"/>
        </w:rPr>
        <w:t xml:space="preserve">% intervalem spolehlivosti (CI). Dále byly na základě konečných klinických diagnóz odhadnuty pozitivní a negativní prediktivní hodnoty hraničních bodů. </w:t>
      </w:r>
      <w:r w:rsidR="00F70B75">
        <w:rPr>
          <w:rFonts w:ascii="Arial" w:hAnsi="Arial" w:cs="Arial"/>
          <w:sz w:val="24"/>
          <w:szCs w:val="24"/>
        </w:rPr>
        <w:t>Celkem byla analyzována data od 3</w:t>
      </w:r>
      <w:r w:rsidR="0018510C">
        <w:rPr>
          <w:rFonts w:ascii="Arial" w:hAnsi="Arial" w:cs="Arial"/>
          <w:sz w:val="24"/>
          <w:szCs w:val="24"/>
        </w:rPr>
        <w:t>56</w:t>
      </w:r>
      <w:r w:rsidR="00F70B75">
        <w:rPr>
          <w:rFonts w:ascii="Arial" w:hAnsi="Arial" w:cs="Arial"/>
          <w:sz w:val="24"/>
          <w:szCs w:val="24"/>
        </w:rPr>
        <w:t xml:space="preserve"> pacientů s podezřením na CMP. 151 pacientů (42,4 %) mělo CMP na základě konečné diagnózy. Medián ROSIER u pacientů s CMP byl významně vyšší než u pacientů bez CMP (2,0 vs. 0,0). Převládajícími pozitivními kritérii ROSIER ve skupině pacientů s CMP byl</w:t>
      </w:r>
      <w:r w:rsidR="00D917F3">
        <w:rPr>
          <w:rFonts w:ascii="Arial" w:hAnsi="Arial" w:cs="Arial"/>
          <w:sz w:val="24"/>
          <w:szCs w:val="24"/>
        </w:rPr>
        <w:t>a</w:t>
      </w:r>
      <w:r w:rsidR="00F70B75">
        <w:rPr>
          <w:rFonts w:ascii="Arial" w:hAnsi="Arial" w:cs="Arial"/>
          <w:sz w:val="24"/>
          <w:szCs w:val="24"/>
        </w:rPr>
        <w:t xml:space="preserve"> asymetrická slabost paží (56,3 %), poruchy řeči </w:t>
      </w:r>
      <w:r w:rsidR="00D917F3">
        <w:rPr>
          <w:rFonts w:ascii="Arial" w:hAnsi="Arial" w:cs="Arial"/>
          <w:sz w:val="24"/>
          <w:szCs w:val="24"/>
        </w:rPr>
        <w:br/>
      </w:r>
      <w:r w:rsidR="00F70B75">
        <w:rPr>
          <w:rFonts w:ascii="Arial" w:hAnsi="Arial" w:cs="Arial"/>
          <w:sz w:val="24"/>
          <w:szCs w:val="24"/>
        </w:rPr>
        <w:t>(56,3 %) a asymetrická slabost nohou (54,3 %). ROC analýza vykazuje AUC 0.795 (95 % CI, 0,75</w:t>
      </w:r>
      <w:r w:rsidR="00D64F21">
        <w:rPr>
          <w:rFonts w:ascii="Arial" w:hAnsi="Arial" w:cs="Arial"/>
          <w:sz w:val="24"/>
          <w:szCs w:val="24"/>
        </w:rPr>
        <w:t>;</w:t>
      </w:r>
      <w:r w:rsidR="00F70B75">
        <w:rPr>
          <w:rFonts w:ascii="Arial" w:hAnsi="Arial" w:cs="Arial"/>
          <w:sz w:val="24"/>
          <w:szCs w:val="24"/>
        </w:rPr>
        <w:t xml:space="preserve"> 0,84). Nejlepší hraniční bod</w:t>
      </w:r>
      <w:r w:rsidR="00511E9A">
        <w:rPr>
          <w:rFonts w:ascii="Arial" w:hAnsi="Arial" w:cs="Arial"/>
          <w:sz w:val="24"/>
          <w:szCs w:val="24"/>
        </w:rPr>
        <w:t xml:space="preserve"> pro diagnózu CMP bylo skóre </w:t>
      </w:r>
      <w:r w:rsidR="00511E9A" w:rsidRPr="00511E9A">
        <w:rPr>
          <w:rFonts w:ascii="Arial" w:hAnsi="Arial" w:cs="Arial"/>
          <w:sz w:val="24"/>
          <w:szCs w:val="24"/>
        </w:rPr>
        <w:t>ROSIER ≥ 1 se senzitivitou 84,5 %</w:t>
      </w:r>
      <w:r w:rsidR="00451E25">
        <w:rPr>
          <w:rFonts w:ascii="Arial" w:hAnsi="Arial" w:cs="Arial"/>
          <w:sz w:val="24"/>
          <w:szCs w:val="24"/>
        </w:rPr>
        <w:t xml:space="preserve"> </w:t>
      </w:r>
      <w:r w:rsidR="00511E9A" w:rsidRPr="00511E9A">
        <w:rPr>
          <w:rFonts w:ascii="Arial" w:hAnsi="Arial" w:cs="Arial"/>
          <w:sz w:val="24"/>
          <w:szCs w:val="24"/>
        </w:rPr>
        <w:t>a se specificitou 65,8 %</w:t>
      </w:r>
      <w:r w:rsidR="00451E25">
        <w:rPr>
          <w:rFonts w:ascii="Arial" w:hAnsi="Arial" w:cs="Arial"/>
          <w:sz w:val="24"/>
          <w:szCs w:val="24"/>
        </w:rPr>
        <w:t xml:space="preserve">. </w:t>
      </w:r>
      <w:r w:rsidR="00511E9A">
        <w:rPr>
          <w:rFonts w:ascii="Arial" w:hAnsi="Arial" w:cs="Arial"/>
          <w:sz w:val="24"/>
          <w:szCs w:val="24"/>
        </w:rPr>
        <w:t>74,2</w:t>
      </w:r>
      <w:r w:rsidR="00B914EB">
        <w:rPr>
          <w:rFonts w:ascii="Arial" w:hAnsi="Arial" w:cs="Arial"/>
          <w:sz w:val="24"/>
          <w:szCs w:val="24"/>
        </w:rPr>
        <w:t xml:space="preserve"> </w:t>
      </w:r>
      <w:r w:rsidR="00511E9A">
        <w:rPr>
          <w:rFonts w:ascii="Arial" w:hAnsi="Arial" w:cs="Arial"/>
          <w:sz w:val="24"/>
          <w:szCs w:val="24"/>
        </w:rPr>
        <w:t xml:space="preserve">% pacientů bylo správně </w:t>
      </w:r>
      <w:r w:rsidR="00511E9A" w:rsidRPr="00511E9A">
        <w:rPr>
          <w:rFonts w:ascii="Arial" w:hAnsi="Arial" w:cs="Arial"/>
          <w:sz w:val="24"/>
          <w:szCs w:val="24"/>
        </w:rPr>
        <w:t xml:space="preserve">klasifikováno </w:t>
      </w:r>
      <w:r w:rsidR="00D917F3">
        <w:rPr>
          <w:rFonts w:ascii="Arial" w:hAnsi="Arial" w:cs="Arial"/>
          <w:sz w:val="24"/>
          <w:szCs w:val="24"/>
        </w:rPr>
        <w:t>–</w:t>
      </w:r>
      <w:r w:rsidR="00511E9A" w:rsidRPr="00511E9A">
        <w:rPr>
          <w:rFonts w:ascii="Arial" w:hAnsi="Arial" w:cs="Arial"/>
          <w:sz w:val="24"/>
          <w:szCs w:val="24"/>
        </w:rPr>
        <w:t xml:space="preserve"> 129</w:t>
      </w:r>
      <w:r w:rsidR="00D917F3">
        <w:rPr>
          <w:rFonts w:ascii="Arial" w:hAnsi="Arial" w:cs="Arial"/>
          <w:sz w:val="24"/>
          <w:szCs w:val="24"/>
        </w:rPr>
        <w:t xml:space="preserve"> paci</w:t>
      </w:r>
      <w:r w:rsidR="004F5639">
        <w:rPr>
          <w:rFonts w:ascii="Arial" w:hAnsi="Arial" w:cs="Arial"/>
          <w:sz w:val="24"/>
          <w:szCs w:val="24"/>
        </w:rPr>
        <w:t>en</w:t>
      </w:r>
      <w:r w:rsidR="00D917F3">
        <w:rPr>
          <w:rFonts w:ascii="Arial" w:hAnsi="Arial" w:cs="Arial"/>
          <w:sz w:val="24"/>
          <w:szCs w:val="24"/>
        </w:rPr>
        <w:t>tů</w:t>
      </w:r>
      <w:r w:rsidR="00511E9A" w:rsidRPr="00511E9A">
        <w:rPr>
          <w:rFonts w:ascii="Arial" w:hAnsi="Arial" w:cs="Arial"/>
          <w:sz w:val="24"/>
          <w:szCs w:val="24"/>
        </w:rPr>
        <w:t xml:space="preserve"> </w:t>
      </w:r>
      <w:r w:rsidR="00D917F3">
        <w:rPr>
          <w:rFonts w:ascii="Arial" w:hAnsi="Arial" w:cs="Arial"/>
          <w:sz w:val="24"/>
          <w:szCs w:val="24"/>
        </w:rPr>
        <w:t>(</w:t>
      </w:r>
      <w:r w:rsidR="00511E9A" w:rsidRPr="00511E9A">
        <w:rPr>
          <w:rFonts w:ascii="Arial" w:hAnsi="Arial" w:cs="Arial"/>
          <w:sz w:val="24"/>
          <w:szCs w:val="24"/>
        </w:rPr>
        <w:t xml:space="preserve">36,2 </w:t>
      </w:r>
      <w:r w:rsidR="00D917F3">
        <w:rPr>
          <w:rFonts w:ascii="Arial" w:hAnsi="Arial" w:cs="Arial"/>
          <w:sz w:val="24"/>
          <w:szCs w:val="24"/>
        </w:rPr>
        <w:t>%)</w:t>
      </w:r>
      <w:r w:rsidR="00511E9A" w:rsidRPr="00511E9A">
        <w:rPr>
          <w:rFonts w:ascii="Arial" w:hAnsi="Arial" w:cs="Arial"/>
          <w:sz w:val="24"/>
          <w:szCs w:val="24"/>
        </w:rPr>
        <w:t xml:space="preserve"> skutečně pozitivních a 135</w:t>
      </w:r>
      <w:r w:rsidR="00D917F3">
        <w:rPr>
          <w:rFonts w:ascii="Arial" w:hAnsi="Arial" w:cs="Arial"/>
          <w:sz w:val="24"/>
          <w:szCs w:val="24"/>
        </w:rPr>
        <w:t xml:space="preserve"> pacientů</w:t>
      </w:r>
      <w:r w:rsidR="00511E9A" w:rsidRPr="00511E9A">
        <w:rPr>
          <w:rFonts w:ascii="Arial" w:hAnsi="Arial" w:cs="Arial"/>
          <w:sz w:val="24"/>
          <w:szCs w:val="24"/>
        </w:rPr>
        <w:t xml:space="preserve"> </w:t>
      </w:r>
      <w:r w:rsidR="004F5639">
        <w:rPr>
          <w:rFonts w:ascii="Arial" w:hAnsi="Arial" w:cs="Arial"/>
          <w:sz w:val="24"/>
          <w:szCs w:val="24"/>
        </w:rPr>
        <w:t>(</w:t>
      </w:r>
      <w:r w:rsidR="00511E9A" w:rsidRPr="00511E9A">
        <w:rPr>
          <w:rFonts w:ascii="Arial" w:hAnsi="Arial" w:cs="Arial"/>
          <w:sz w:val="24"/>
          <w:szCs w:val="24"/>
        </w:rPr>
        <w:t>37,9 %</w:t>
      </w:r>
      <w:r w:rsidR="004F5639">
        <w:rPr>
          <w:rFonts w:ascii="Arial" w:hAnsi="Arial" w:cs="Arial"/>
          <w:sz w:val="24"/>
          <w:szCs w:val="24"/>
        </w:rPr>
        <w:t>)</w:t>
      </w:r>
      <w:r w:rsidR="00511E9A" w:rsidRPr="00511E9A">
        <w:rPr>
          <w:rFonts w:ascii="Arial" w:hAnsi="Arial" w:cs="Arial"/>
          <w:sz w:val="24"/>
          <w:szCs w:val="24"/>
        </w:rPr>
        <w:t xml:space="preserve"> skutečně negativních. Pozitivní a negativní prediktivní hodnoty v nejlepším hraničním bodě byly 64,8 % a 86,0 %</w:t>
      </w:r>
      <w:r w:rsidR="003B4D96">
        <w:rPr>
          <w:rFonts w:ascii="Arial" w:hAnsi="Arial" w:cs="Arial"/>
          <w:sz w:val="24"/>
          <w:szCs w:val="24"/>
        </w:rPr>
        <w:t xml:space="preserve">. Výsledky této studie ukazují, že škála ROSIER má nejvyšší citlivost (99,3 %) v navrhovaném </w:t>
      </w:r>
      <w:r w:rsidR="003B4D96" w:rsidRPr="003B4D96">
        <w:rPr>
          <w:rFonts w:ascii="Arial" w:hAnsi="Arial" w:cs="Arial"/>
          <w:sz w:val="24"/>
          <w:szCs w:val="24"/>
        </w:rPr>
        <w:t>skóre (&gt;0)</w:t>
      </w:r>
      <w:r w:rsidR="003B4D96">
        <w:rPr>
          <w:rFonts w:ascii="Arial" w:hAnsi="Arial" w:cs="Arial"/>
          <w:sz w:val="24"/>
          <w:szCs w:val="24"/>
        </w:rPr>
        <w:t xml:space="preserve">, ale má také </w:t>
      </w:r>
      <w:r w:rsidR="0017004B">
        <w:rPr>
          <w:rFonts w:ascii="Arial" w:hAnsi="Arial" w:cs="Arial"/>
          <w:sz w:val="24"/>
          <w:szCs w:val="24"/>
        </w:rPr>
        <w:t xml:space="preserve">velmi špatnou specificitu (4,9 %). V nejlépe vypočítaném hraničním </w:t>
      </w:r>
      <w:r w:rsidR="0017004B" w:rsidRPr="0017004B">
        <w:rPr>
          <w:rFonts w:ascii="Arial" w:hAnsi="Arial" w:cs="Arial"/>
          <w:sz w:val="24"/>
          <w:szCs w:val="24"/>
        </w:rPr>
        <w:t>bodě (skóre ≥1)</w:t>
      </w:r>
      <w:r w:rsidR="0017004B">
        <w:rPr>
          <w:rFonts w:ascii="Arial" w:hAnsi="Arial" w:cs="Arial"/>
          <w:sz w:val="24"/>
          <w:szCs w:val="24"/>
        </w:rPr>
        <w:t xml:space="preserve"> má však pro diagnózu CMP senzitivitu 84,5 % a specificitu 65,8 %. Tato studie taktéž demonstruje, že specificita i senzitivita škály ROSIER je </w:t>
      </w:r>
      <w:r w:rsidR="0017004B" w:rsidRPr="0017004B">
        <w:rPr>
          <w:rFonts w:ascii="Arial" w:hAnsi="Arial" w:cs="Arial"/>
          <w:sz w:val="24"/>
          <w:szCs w:val="24"/>
        </w:rPr>
        <w:t>nízká (</w:t>
      </w:r>
      <w:proofErr w:type="spellStart"/>
      <w:r w:rsidR="0017004B" w:rsidRPr="0017004B">
        <w:rPr>
          <w:rFonts w:ascii="Arial" w:hAnsi="Arial" w:cs="Arial"/>
          <w:sz w:val="24"/>
          <w:szCs w:val="24"/>
        </w:rPr>
        <w:t>Zangi</w:t>
      </w:r>
      <w:proofErr w:type="spellEnd"/>
      <w:r w:rsidR="0017004B" w:rsidRPr="0017004B">
        <w:rPr>
          <w:rFonts w:ascii="Arial" w:hAnsi="Arial" w:cs="Arial"/>
          <w:sz w:val="24"/>
          <w:szCs w:val="24"/>
        </w:rPr>
        <w:t xml:space="preserve"> et al., 2021, s. 1-5).</w:t>
      </w:r>
    </w:p>
    <w:p w14:paraId="03E8DE61" w14:textId="57693546" w:rsidR="00E06C2E" w:rsidRDefault="007E14EA" w:rsidP="00D74C23">
      <w:pPr>
        <w:rPr>
          <w:rFonts w:ascii="Arial" w:hAnsi="Arial" w:cs="Arial"/>
          <w:sz w:val="24"/>
          <w:szCs w:val="24"/>
        </w:rPr>
      </w:pPr>
      <w:r>
        <w:rPr>
          <w:rFonts w:ascii="Arial" w:hAnsi="Arial" w:cs="Arial"/>
          <w:sz w:val="24"/>
          <w:szCs w:val="24"/>
        </w:rPr>
        <w:tab/>
      </w:r>
      <w:r w:rsidR="00D917F3">
        <w:rPr>
          <w:rFonts w:ascii="Arial" w:hAnsi="Arial" w:cs="Arial"/>
          <w:sz w:val="24"/>
          <w:szCs w:val="24"/>
        </w:rPr>
        <w:t>Na</w:t>
      </w:r>
      <w:r w:rsidR="000F3E4A">
        <w:rPr>
          <w:rFonts w:ascii="Arial" w:hAnsi="Arial" w:cs="Arial"/>
          <w:sz w:val="24"/>
          <w:szCs w:val="24"/>
        </w:rPr>
        <w:t xml:space="preserve">dnárodní </w:t>
      </w:r>
      <w:proofErr w:type="spellStart"/>
      <w:r w:rsidR="000F3E4A">
        <w:rPr>
          <w:rFonts w:ascii="Arial" w:hAnsi="Arial" w:cs="Arial"/>
          <w:sz w:val="24"/>
          <w:szCs w:val="24"/>
        </w:rPr>
        <w:t>kohortová</w:t>
      </w:r>
      <w:proofErr w:type="spellEnd"/>
      <w:r w:rsidR="000F3E4A">
        <w:rPr>
          <w:rFonts w:ascii="Arial" w:hAnsi="Arial" w:cs="Arial"/>
          <w:sz w:val="24"/>
          <w:szCs w:val="24"/>
        </w:rPr>
        <w:t xml:space="preserve"> </w:t>
      </w:r>
      <w:r w:rsidR="00427AC4">
        <w:rPr>
          <w:rFonts w:ascii="Arial" w:hAnsi="Arial" w:cs="Arial"/>
          <w:sz w:val="24"/>
          <w:szCs w:val="24"/>
        </w:rPr>
        <w:t xml:space="preserve">retrospektivní </w:t>
      </w:r>
      <w:r w:rsidR="000F3E4A">
        <w:rPr>
          <w:rFonts w:ascii="Arial" w:hAnsi="Arial" w:cs="Arial"/>
          <w:sz w:val="24"/>
          <w:szCs w:val="24"/>
        </w:rPr>
        <w:t>studie prováděná v 5 zemích Evropy a</w:t>
      </w:r>
      <w:r w:rsidR="007D47F3">
        <w:rPr>
          <w:rFonts w:ascii="Arial" w:hAnsi="Arial" w:cs="Arial"/>
          <w:sz w:val="24"/>
          <w:szCs w:val="24"/>
        </w:rPr>
        <w:t> </w:t>
      </w:r>
      <w:r w:rsidR="000F3E4A">
        <w:rPr>
          <w:rFonts w:ascii="Arial" w:hAnsi="Arial" w:cs="Arial"/>
          <w:sz w:val="24"/>
          <w:szCs w:val="24"/>
        </w:rPr>
        <w:t xml:space="preserve">v Severní Americe </w:t>
      </w:r>
      <w:r w:rsidR="00950C9C">
        <w:rPr>
          <w:rFonts w:ascii="Arial" w:hAnsi="Arial" w:cs="Arial"/>
          <w:sz w:val="24"/>
          <w:szCs w:val="24"/>
        </w:rPr>
        <w:t xml:space="preserve">si vytvořila </w:t>
      </w:r>
      <w:r w:rsidR="00A418CE">
        <w:rPr>
          <w:rFonts w:ascii="Arial" w:hAnsi="Arial" w:cs="Arial"/>
          <w:sz w:val="24"/>
          <w:szCs w:val="24"/>
        </w:rPr>
        <w:t xml:space="preserve">cíl </w:t>
      </w:r>
      <w:r w:rsidR="00950C9C">
        <w:rPr>
          <w:rFonts w:ascii="Arial" w:hAnsi="Arial" w:cs="Arial"/>
          <w:sz w:val="24"/>
          <w:szCs w:val="24"/>
        </w:rPr>
        <w:t xml:space="preserve">srovnat </w:t>
      </w:r>
      <w:r w:rsidR="00A418CE">
        <w:rPr>
          <w:rFonts w:ascii="Arial" w:hAnsi="Arial" w:cs="Arial"/>
          <w:sz w:val="24"/>
          <w:szCs w:val="24"/>
        </w:rPr>
        <w:t xml:space="preserve">míru příznivých výsledků </w:t>
      </w:r>
      <w:r w:rsidR="00F769C1">
        <w:rPr>
          <w:rFonts w:ascii="Arial" w:hAnsi="Arial" w:cs="Arial"/>
          <w:sz w:val="24"/>
          <w:szCs w:val="24"/>
        </w:rPr>
        <w:t xml:space="preserve">po 90 dnech </w:t>
      </w:r>
      <w:r w:rsidR="00915AF5">
        <w:rPr>
          <w:rFonts w:ascii="Arial" w:hAnsi="Arial" w:cs="Arial"/>
          <w:sz w:val="24"/>
          <w:szCs w:val="24"/>
        </w:rPr>
        <w:br/>
      </w:r>
      <w:r w:rsidR="00FE2194">
        <w:rPr>
          <w:rFonts w:ascii="Arial" w:hAnsi="Arial" w:cs="Arial"/>
          <w:sz w:val="24"/>
          <w:szCs w:val="24"/>
        </w:rPr>
        <w:t>u pacientů</w:t>
      </w:r>
      <w:r w:rsidR="00746064">
        <w:rPr>
          <w:rFonts w:ascii="Arial" w:hAnsi="Arial" w:cs="Arial"/>
          <w:sz w:val="24"/>
          <w:szCs w:val="24"/>
        </w:rPr>
        <w:t xml:space="preserve"> vybraných k</w:t>
      </w:r>
      <w:r w:rsidR="00A13F70">
        <w:rPr>
          <w:rFonts w:ascii="Arial" w:hAnsi="Arial" w:cs="Arial"/>
          <w:sz w:val="24"/>
          <w:szCs w:val="24"/>
        </w:rPr>
        <w:t> </w:t>
      </w:r>
      <w:r w:rsidR="00E4313C">
        <w:rPr>
          <w:rFonts w:ascii="Arial" w:hAnsi="Arial" w:cs="Arial"/>
          <w:sz w:val="24"/>
          <w:szCs w:val="24"/>
        </w:rPr>
        <w:t>EVT</w:t>
      </w:r>
      <w:r w:rsidR="00A13F70">
        <w:rPr>
          <w:rFonts w:ascii="Arial" w:hAnsi="Arial" w:cs="Arial"/>
          <w:sz w:val="24"/>
          <w:szCs w:val="24"/>
        </w:rPr>
        <w:t xml:space="preserve"> pomocí buď </w:t>
      </w:r>
      <w:r w:rsidR="00746064">
        <w:rPr>
          <w:rFonts w:ascii="Arial" w:hAnsi="Arial" w:cs="Arial"/>
          <w:sz w:val="24"/>
          <w:szCs w:val="24"/>
        </w:rPr>
        <w:t>nekontrastní počítačov</w:t>
      </w:r>
      <w:r w:rsidR="00E4313C">
        <w:rPr>
          <w:rFonts w:ascii="Arial" w:hAnsi="Arial" w:cs="Arial"/>
          <w:sz w:val="24"/>
          <w:szCs w:val="24"/>
        </w:rPr>
        <w:t>é</w:t>
      </w:r>
      <w:r w:rsidR="00746064">
        <w:rPr>
          <w:rFonts w:ascii="Arial" w:hAnsi="Arial" w:cs="Arial"/>
          <w:sz w:val="24"/>
          <w:szCs w:val="24"/>
        </w:rPr>
        <w:t xml:space="preserve"> tomografi</w:t>
      </w:r>
      <w:r w:rsidR="00E4313C">
        <w:rPr>
          <w:rFonts w:ascii="Arial" w:hAnsi="Arial" w:cs="Arial"/>
          <w:sz w:val="24"/>
          <w:szCs w:val="24"/>
        </w:rPr>
        <w:t>e</w:t>
      </w:r>
      <w:r w:rsidR="00C5000E">
        <w:rPr>
          <w:rFonts w:ascii="Arial" w:hAnsi="Arial" w:cs="Arial"/>
          <w:sz w:val="24"/>
          <w:szCs w:val="24"/>
        </w:rPr>
        <w:t xml:space="preserve"> (dále jen CT)</w:t>
      </w:r>
      <w:r w:rsidR="00EC78DA">
        <w:rPr>
          <w:rFonts w:ascii="Arial" w:hAnsi="Arial" w:cs="Arial"/>
          <w:sz w:val="24"/>
          <w:szCs w:val="24"/>
        </w:rPr>
        <w:t xml:space="preserve"> nebo</w:t>
      </w:r>
      <w:r w:rsidR="005E23F0">
        <w:rPr>
          <w:rFonts w:ascii="Arial" w:hAnsi="Arial" w:cs="Arial"/>
          <w:sz w:val="24"/>
          <w:szCs w:val="24"/>
        </w:rPr>
        <w:t xml:space="preserve"> </w:t>
      </w:r>
      <w:proofErr w:type="spellStart"/>
      <w:r w:rsidR="005E23F0">
        <w:rPr>
          <w:rFonts w:ascii="Arial" w:hAnsi="Arial" w:cs="Arial"/>
          <w:sz w:val="24"/>
          <w:szCs w:val="24"/>
        </w:rPr>
        <w:t>perfuz</w:t>
      </w:r>
      <w:r w:rsidR="00A06273">
        <w:rPr>
          <w:rFonts w:ascii="Arial" w:hAnsi="Arial" w:cs="Arial"/>
          <w:sz w:val="24"/>
          <w:szCs w:val="24"/>
        </w:rPr>
        <w:t>ní</w:t>
      </w:r>
      <w:proofErr w:type="spellEnd"/>
      <w:r w:rsidR="00A06273">
        <w:rPr>
          <w:rFonts w:ascii="Arial" w:hAnsi="Arial" w:cs="Arial"/>
          <w:sz w:val="24"/>
          <w:szCs w:val="24"/>
        </w:rPr>
        <w:t xml:space="preserve"> počítačovou tomografii</w:t>
      </w:r>
      <w:r w:rsidR="00C5000E">
        <w:rPr>
          <w:rFonts w:ascii="Arial" w:hAnsi="Arial" w:cs="Arial"/>
          <w:sz w:val="24"/>
          <w:szCs w:val="24"/>
        </w:rPr>
        <w:t xml:space="preserve"> (dále jen CTP)</w:t>
      </w:r>
      <w:r w:rsidR="00A06273">
        <w:rPr>
          <w:rFonts w:ascii="Arial" w:hAnsi="Arial" w:cs="Arial"/>
          <w:sz w:val="24"/>
          <w:szCs w:val="24"/>
        </w:rPr>
        <w:t xml:space="preserve"> </w:t>
      </w:r>
      <w:r w:rsidR="00EC78DA">
        <w:rPr>
          <w:rFonts w:ascii="Arial" w:hAnsi="Arial" w:cs="Arial"/>
          <w:sz w:val="24"/>
          <w:szCs w:val="24"/>
        </w:rPr>
        <w:t>a</w:t>
      </w:r>
      <w:r w:rsidR="00A06273">
        <w:rPr>
          <w:rFonts w:ascii="Arial" w:hAnsi="Arial" w:cs="Arial"/>
          <w:sz w:val="24"/>
          <w:szCs w:val="24"/>
        </w:rPr>
        <w:t xml:space="preserve">nebo </w:t>
      </w:r>
      <w:r w:rsidR="00646328">
        <w:rPr>
          <w:rFonts w:ascii="Arial" w:hAnsi="Arial" w:cs="Arial"/>
          <w:sz w:val="24"/>
          <w:szCs w:val="24"/>
        </w:rPr>
        <w:t xml:space="preserve">pacientů </w:t>
      </w:r>
      <w:r w:rsidR="0067190B">
        <w:rPr>
          <w:rFonts w:ascii="Arial" w:hAnsi="Arial" w:cs="Arial"/>
          <w:sz w:val="24"/>
          <w:szCs w:val="24"/>
        </w:rPr>
        <w:t>vybraných p</w:t>
      </w:r>
      <w:r w:rsidR="00B86211">
        <w:rPr>
          <w:rFonts w:ascii="Arial" w:hAnsi="Arial" w:cs="Arial"/>
          <w:sz w:val="24"/>
          <w:szCs w:val="24"/>
        </w:rPr>
        <w:t xml:space="preserve">omocí </w:t>
      </w:r>
      <w:r w:rsidR="00A06273">
        <w:rPr>
          <w:rFonts w:ascii="Arial" w:hAnsi="Arial" w:cs="Arial"/>
          <w:sz w:val="24"/>
          <w:szCs w:val="24"/>
        </w:rPr>
        <w:t>magnetick</w:t>
      </w:r>
      <w:r w:rsidR="00B86211">
        <w:rPr>
          <w:rFonts w:ascii="Arial" w:hAnsi="Arial" w:cs="Arial"/>
          <w:sz w:val="24"/>
          <w:szCs w:val="24"/>
        </w:rPr>
        <w:t>é</w:t>
      </w:r>
      <w:r w:rsidR="00A06273">
        <w:rPr>
          <w:rFonts w:ascii="Arial" w:hAnsi="Arial" w:cs="Arial"/>
          <w:sz w:val="24"/>
          <w:szCs w:val="24"/>
        </w:rPr>
        <w:t xml:space="preserve"> rezonanc</w:t>
      </w:r>
      <w:r w:rsidR="00B86211">
        <w:rPr>
          <w:rFonts w:ascii="Arial" w:hAnsi="Arial" w:cs="Arial"/>
          <w:sz w:val="24"/>
          <w:szCs w:val="24"/>
        </w:rPr>
        <w:t>e</w:t>
      </w:r>
      <w:r w:rsidR="00C5000E">
        <w:rPr>
          <w:rFonts w:ascii="Arial" w:hAnsi="Arial" w:cs="Arial"/>
          <w:sz w:val="24"/>
          <w:szCs w:val="24"/>
        </w:rPr>
        <w:t xml:space="preserve"> (dále jen MRI)</w:t>
      </w:r>
      <w:r w:rsidR="00A06273">
        <w:rPr>
          <w:rFonts w:ascii="Arial" w:hAnsi="Arial" w:cs="Arial"/>
          <w:sz w:val="24"/>
          <w:szCs w:val="24"/>
        </w:rPr>
        <w:t xml:space="preserve"> </w:t>
      </w:r>
      <w:r w:rsidR="001A2719">
        <w:rPr>
          <w:rFonts w:ascii="Arial" w:hAnsi="Arial" w:cs="Arial"/>
          <w:sz w:val="24"/>
          <w:szCs w:val="24"/>
        </w:rPr>
        <w:t xml:space="preserve">v rozšířeném </w:t>
      </w:r>
      <w:r w:rsidR="00E54AFF">
        <w:rPr>
          <w:rFonts w:ascii="Arial" w:hAnsi="Arial" w:cs="Arial"/>
          <w:sz w:val="24"/>
          <w:szCs w:val="24"/>
        </w:rPr>
        <w:t xml:space="preserve">časovém </w:t>
      </w:r>
      <w:r w:rsidR="001A2719">
        <w:rPr>
          <w:rFonts w:ascii="Arial" w:hAnsi="Arial" w:cs="Arial"/>
          <w:sz w:val="24"/>
          <w:szCs w:val="24"/>
        </w:rPr>
        <w:t xml:space="preserve">okně léčby. </w:t>
      </w:r>
      <w:r w:rsidR="00AA33E8">
        <w:rPr>
          <w:rFonts w:ascii="Arial" w:hAnsi="Arial" w:cs="Arial"/>
          <w:sz w:val="24"/>
          <w:szCs w:val="24"/>
        </w:rPr>
        <w:lastRenderedPageBreak/>
        <w:t xml:space="preserve">Primárním výsledkem </w:t>
      </w:r>
      <w:r w:rsidR="00D67D44">
        <w:rPr>
          <w:rFonts w:ascii="Arial" w:hAnsi="Arial" w:cs="Arial"/>
          <w:sz w:val="24"/>
          <w:szCs w:val="24"/>
        </w:rPr>
        <w:t xml:space="preserve">bylo skóre </w:t>
      </w:r>
      <w:proofErr w:type="spellStart"/>
      <w:r w:rsidR="00D67D44">
        <w:rPr>
          <w:rFonts w:ascii="Arial" w:hAnsi="Arial" w:cs="Arial"/>
          <w:sz w:val="24"/>
          <w:szCs w:val="24"/>
        </w:rPr>
        <w:t>mRS</w:t>
      </w:r>
      <w:proofErr w:type="spellEnd"/>
      <w:r w:rsidR="00D67D44">
        <w:rPr>
          <w:rFonts w:ascii="Arial" w:hAnsi="Arial" w:cs="Arial"/>
          <w:sz w:val="24"/>
          <w:szCs w:val="24"/>
        </w:rPr>
        <w:t xml:space="preserve"> po 90 dnech. Sekundární výsledky zahrnovaly </w:t>
      </w:r>
      <w:r w:rsidR="00C5327F">
        <w:rPr>
          <w:rFonts w:ascii="Arial" w:hAnsi="Arial" w:cs="Arial"/>
          <w:sz w:val="24"/>
          <w:szCs w:val="24"/>
        </w:rPr>
        <w:t xml:space="preserve">míru </w:t>
      </w:r>
      <w:r w:rsidR="006E4A59">
        <w:rPr>
          <w:rFonts w:ascii="Arial" w:hAnsi="Arial" w:cs="Arial"/>
          <w:sz w:val="24"/>
          <w:szCs w:val="24"/>
        </w:rPr>
        <w:t>90denní</w:t>
      </w:r>
      <w:r w:rsidR="00C5327F">
        <w:rPr>
          <w:rFonts w:ascii="Arial" w:hAnsi="Arial" w:cs="Arial"/>
          <w:sz w:val="24"/>
          <w:szCs w:val="24"/>
        </w:rPr>
        <w:t xml:space="preserve"> funkční nezávislosti (</w:t>
      </w:r>
      <w:proofErr w:type="spellStart"/>
      <w:r w:rsidR="00C5327F">
        <w:rPr>
          <w:rFonts w:ascii="Arial" w:hAnsi="Arial" w:cs="Arial"/>
          <w:sz w:val="24"/>
          <w:szCs w:val="24"/>
        </w:rPr>
        <w:t>mRS</w:t>
      </w:r>
      <w:proofErr w:type="spellEnd"/>
      <w:r w:rsidR="00C5327F">
        <w:rPr>
          <w:rFonts w:ascii="Arial" w:hAnsi="Arial" w:cs="Arial"/>
          <w:sz w:val="24"/>
          <w:szCs w:val="24"/>
        </w:rPr>
        <w:t xml:space="preserve"> 0-2), symptomatické</w:t>
      </w:r>
      <w:r w:rsidR="00585C77">
        <w:rPr>
          <w:rFonts w:ascii="Arial" w:hAnsi="Arial" w:cs="Arial"/>
          <w:sz w:val="24"/>
          <w:szCs w:val="24"/>
        </w:rPr>
        <w:t xml:space="preserve"> </w:t>
      </w:r>
      <w:r w:rsidR="00653B03">
        <w:rPr>
          <w:rFonts w:ascii="Arial" w:hAnsi="Arial" w:cs="Arial"/>
          <w:sz w:val="24"/>
          <w:szCs w:val="24"/>
        </w:rPr>
        <w:t>IC</w:t>
      </w:r>
      <w:r w:rsidR="00DA45A9">
        <w:rPr>
          <w:rFonts w:ascii="Arial" w:hAnsi="Arial" w:cs="Arial"/>
          <w:sz w:val="24"/>
          <w:szCs w:val="24"/>
        </w:rPr>
        <w:t xml:space="preserve"> </w:t>
      </w:r>
      <w:r w:rsidR="00C5327F">
        <w:rPr>
          <w:rFonts w:ascii="Arial" w:hAnsi="Arial" w:cs="Arial"/>
          <w:sz w:val="24"/>
          <w:szCs w:val="24"/>
        </w:rPr>
        <w:t xml:space="preserve">a 90denní mortalitu. </w:t>
      </w:r>
      <w:r w:rsidR="00757166">
        <w:rPr>
          <w:rFonts w:ascii="Arial" w:hAnsi="Arial" w:cs="Arial"/>
          <w:sz w:val="24"/>
          <w:szCs w:val="24"/>
        </w:rPr>
        <w:t>Pro zařazení do této analýzy bylo nutn</w:t>
      </w:r>
      <w:r w:rsidR="00014AFF">
        <w:rPr>
          <w:rFonts w:ascii="Arial" w:hAnsi="Arial" w:cs="Arial"/>
          <w:sz w:val="24"/>
          <w:szCs w:val="24"/>
        </w:rPr>
        <w:t>é</w:t>
      </w:r>
      <w:r w:rsidR="00757166">
        <w:rPr>
          <w:rFonts w:ascii="Arial" w:hAnsi="Arial" w:cs="Arial"/>
          <w:sz w:val="24"/>
          <w:szCs w:val="24"/>
        </w:rPr>
        <w:t xml:space="preserve">, aby pacienti splňovali </w:t>
      </w:r>
      <w:r w:rsidR="00D917F3">
        <w:rPr>
          <w:rFonts w:ascii="Arial" w:hAnsi="Arial" w:cs="Arial"/>
          <w:sz w:val="24"/>
          <w:szCs w:val="24"/>
        </w:rPr>
        <w:t>následující k</w:t>
      </w:r>
      <w:r w:rsidR="00757166">
        <w:rPr>
          <w:rFonts w:ascii="Arial" w:hAnsi="Arial" w:cs="Arial"/>
          <w:sz w:val="24"/>
          <w:szCs w:val="24"/>
        </w:rPr>
        <w:t xml:space="preserve">ritéria: NIHSS 6 nebo více, </w:t>
      </w:r>
      <w:r w:rsidR="00D91B9C">
        <w:rPr>
          <w:rFonts w:ascii="Arial" w:hAnsi="Arial" w:cs="Arial"/>
          <w:sz w:val="24"/>
          <w:szCs w:val="24"/>
        </w:rPr>
        <w:t xml:space="preserve">okluze </w:t>
      </w:r>
      <w:proofErr w:type="spellStart"/>
      <w:r w:rsidR="00D91B9C">
        <w:rPr>
          <w:rFonts w:ascii="Arial" w:hAnsi="Arial" w:cs="Arial"/>
          <w:sz w:val="24"/>
          <w:szCs w:val="24"/>
        </w:rPr>
        <w:t>arteria</w:t>
      </w:r>
      <w:proofErr w:type="spellEnd"/>
      <w:r w:rsidR="00D91B9C">
        <w:rPr>
          <w:rFonts w:ascii="Arial" w:hAnsi="Arial" w:cs="Arial"/>
          <w:sz w:val="24"/>
          <w:szCs w:val="24"/>
        </w:rPr>
        <w:t xml:space="preserve"> </w:t>
      </w:r>
      <w:proofErr w:type="spellStart"/>
      <w:r w:rsidR="00D91B9C">
        <w:rPr>
          <w:rFonts w:ascii="Arial" w:hAnsi="Arial" w:cs="Arial"/>
          <w:sz w:val="24"/>
          <w:szCs w:val="24"/>
        </w:rPr>
        <w:t>carotis</w:t>
      </w:r>
      <w:proofErr w:type="spellEnd"/>
      <w:r w:rsidR="00D91B9C">
        <w:rPr>
          <w:rFonts w:ascii="Arial" w:hAnsi="Arial" w:cs="Arial"/>
          <w:sz w:val="24"/>
          <w:szCs w:val="24"/>
        </w:rPr>
        <w:t xml:space="preserve"> interna nebo proximální </w:t>
      </w:r>
      <w:proofErr w:type="spellStart"/>
      <w:r w:rsidR="00D91B9C">
        <w:rPr>
          <w:rFonts w:ascii="Arial" w:hAnsi="Arial" w:cs="Arial"/>
          <w:sz w:val="24"/>
          <w:szCs w:val="24"/>
        </w:rPr>
        <w:t>arteria</w:t>
      </w:r>
      <w:proofErr w:type="spellEnd"/>
      <w:r w:rsidR="00D91B9C">
        <w:rPr>
          <w:rFonts w:ascii="Arial" w:hAnsi="Arial" w:cs="Arial"/>
          <w:sz w:val="24"/>
          <w:szCs w:val="24"/>
        </w:rPr>
        <w:t xml:space="preserve"> </w:t>
      </w:r>
      <w:proofErr w:type="spellStart"/>
      <w:r w:rsidR="00D91B9C">
        <w:rPr>
          <w:rFonts w:ascii="Arial" w:hAnsi="Arial" w:cs="Arial"/>
          <w:sz w:val="24"/>
          <w:szCs w:val="24"/>
        </w:rPr>
        <w:t>cerebri</w:t>
      </w:r>
      <w:proofErr w:type="spellEnd"/>
      <w:r w:rsidR="00D91B9C">
        <w:rPr>
          <w:rFonts w:ascii="Arial" w:hAnsi="Arial" w:cs="Arial"/>
          <w:sz w:val="24"/>
          <w:szCs w:val="24"/>
        </w:rPr>
        <w:t xml:space="preserve"> media</w:t>
      </w:r>
      <w:r w:rsidR="00A12520">
        <w:rPr>
          <w:rFonts w:ascii="Arial" w:hAnsi="Arial" w:cs="Arial"/>
          <w:sz w:val="24"/>
          <w:szCs w:val="24"/>
        </w:rPr>
        <w:t xml:space="preserve">, </w:t>
      </w:r>
      <w:proofErr w:type="spellStart"/>
      <w:r w:rsidR="00A12520">
        <w:rPr>
          <w:rFonts w:ascii="Arial" w:hAnsi="Arial" w:cs="Arial"/>
          <w:sz w:val="24"/>
          <w:szCs w:val="24"/>
        </w:rPr>
        <w:t>mRS</w:t>
      </w:r>
      <w:proofErr w:type="spellEnd"/>
      <w:r w:rsidR="00A12520">
        <w:rPr>
          <w:rFonts w:ascii="Arial" w:hAnsi="Arial" w:cs="Arial"/>
          <w:sz w:val="24"/>
          <w:szCs w:val="24"/>
        </w:rPr>
        <w:t xml:space="preserve"> před CMP se sk</w:t>
      </w:r>
      <w:r w:rsidR="00636ED5">
        <w:rPr>
          <w:rFonts w:ascii="Arial" w:hAnsi="Arial" w:cs="Arial"/>
          <w:sz w:val="24"/>
          <w:szCs w:val="24"/>
        </w:rPr>
        <w:t xml:space="preserve">óre 0-2 a </w:t>
      </w:r>
      <w:r w:rsidR="000139BC">
        <w:rPr>
          <w:rFonts w:ascii="Arial" w:hAnsi="Arial" w:cs="Arial"/>
          <w:sz w:val="24"/>
          <w:szCs w:val="24"/>
        </w:rPr>
        <w:t>čas naposledy viděného pacienta v pořádku 6</w:t>
      </w:r>
      <w:r w:rsidR="000C70BB">
        <w:rPr>
          <w:rFonts w:ascii="Arial" w:hAnsi="Arial" w:cs="Arial"/>
          <w:sz w:val="24"/>
          <w:szCs w:val="24"/>
        </w:rPr>
        <w:t xml:space="preserve">-24 hodin. </w:t>
      </w:r>
      <w:r w:rsidR="00DD727A">
        <w:rPr>
          <w:rFonts w:ascii="Arial" w:hAnsi="Arial" w:cs="Arial"/>
          <w:sz w:val="24"/>
          <w:szCs w:val="24"/>
        </w:rPr>
        <w:t>Pro výsledek pravděpodobnosti funkční nezávislosti po 90 dnech by</w:t>
      </w:r>
      <w:r w:rsidR="00163269">
        <w:rPr>
          <w:rFonts w:ascii="Arial" w:hAnsi="Arial" w:cs="Arial"/>
          <w:sz w:val="24"/>
          <w:szCs w:val="24"/>
        </w:rPr>
        <w:t xml:space="preserve">l použit model logistické regrese (skóre </w:t>
      </w:r>
      <w:proofErr w:type="spellStart"/>
      <w:r w:rsidR="00163269">
        <w:rPr>
          <w:rFonts w:ascii="Arial" w:hAnsi="Arial" w:cs="Arial"/>
          <w:sz w:val="24"/>
          <w:szCs w:val="24"/>
        </w:rPr>
        <w:t>mRS</w:t>
      </w:r>
      <w:proofErr w:type="spellEnd"/>
      <w:r w:rsidR="00163269">
        <w:rPr>
          <w:rFonts w:ascii="Arial" w:hAnsi="Arial" w:cs="Arial"/>
          <w:sz w:val="24"/>
          <w:szCs w:val="24"/>
        </w:rPr>
        <w:t xml:space="preserve"> 0-2).</w:t>
      </w:r>
      <w:r w:rsidR="004206CA">
        <w:rPr>
          <w:rFonts w:ascii="Arial" w:hAnsi="Arial" w:cs="Arial"/>
          <w:sz w:val="24"/>
          <w:szCs w:val="24"/>
        </w:rPr>
        <w:t xml:space="preserve"> </w:t>
      </w:r>
      <w:r w:rsidR="004D2BDB">
        <w:rPr>
          <w:rFonts w:ascii="Arial" w:hAnsi="Arial" w:cs="Arial"/>
          <w:sz w:val="24"/>
          <w:szCs w:val="24"/>
        </w:rPr>
        <w:t>Do analýzy bylo zahrnuto 1</w:t>
      </w:r>
      <w:r w:rsidR="00D917F3">
        <w:rPr>
          <w:rFonts w:ascii="Arial" w:hAnsi="Arial" w:cs="Arial"/>
          <w:sz w:val="24"/>
          <w:szCs w:val="24"/>
        </w:rPr>
        <w:t xml:space="preserve"> </w:t>
      </w:r>
      <w:r w:rsidR="004D2BDB">
        <w:rPr>
          <w:rFonts w:ascii="Arial" w:hAnsi="Arial" w:cs="Arial"/>
          <w:sz w:val="24"/>
          <w:szCs w:val="24"/>
        </w:rPr>
        <w:t xml:space="preserve">604 pacientů. </w:t>
      </w:r>
      <w:r w:rsidR="004838FC">
        <w:rPr>
          <w:rFonts w:ascii="Arial" w:hAnsi="Arial" w:cs="Arial"/>
          <w:sz w:val="24"/>
          <w:szCs w:val="24"/>
        </w:rPr>
        <w:t>Celkem 534 pacientů bylo vybráno k </w:t>
      </w:r>
      <w:r w:rsidR="00AD22AF">
        <w:rPr>
          <w:rFonts w:ascii="Arial" w:hAnsi="Arial" w:cs="Arial"/>
          <w:sz w:val="24"/>
          <w:szCs w:val="24"/>
        </w:rPr>
        <w:t>provedení</w:t>
      </w:r>
      <w:r w:rsidR="004838FC">
        <w:rPr>
          <w:rFonts w:ascii="Arial" w:hAnsi="Arial" w:cs="Arial"/>
          <w:sz w:val="24"/>
          <w:szCs w:val="24"/>
        </w:rPr>
        <w:t xml:space="preserve"> </w:t>
      </w:r>
      <w:r w:rsidR="00F34645">
        <w:rPr>
          <w:rFonts w:ascii="Arial" w:hAnsi="Arial" w:cs="Arial"/>
          <w:sz w:val="24"/>
          <w:szCs w:val="24"/>
        </w:rPr>
        <w:t>EVT</w:t>
      </w:r>
      <w:r w:rsidR="004838FC">
        <w:rPr>
          <w:rFonts w:ascii="Arial" w:hAnsi="Arial" w:cs="Arial"/>
          <w:sz w:val="24"/>
          <w:szCs w:val="24"/>
        </w:rPr>
        <w:t xml:space="preserve"> pomocí CT, 752 pomocí CTP</w:t>
      </w:r>
      <w:r w:rsidR="004F5799">
        <w:rPr>
          <w:rFonts w:ascii="Arial" w:hAnsi="Arial" w:cs="Arial"/>
          <w:sz w:val="24"/>
          <w:szCs w:val="24"/>
        </w:rPr>
        <w:t xml:space="preserve"> a 318 pomocí MRI. Mezi pacienty vybranými pomocí CT a CTP</w:t>
      </w:r>
      <w:r w:rsidR="00E20B27">
        <w:rPr>
          <w:rFonts w:ascii="Arial" w:hAnsi="Arial" w:cs="Arial"/>
          <w:sz w:val="24"/>
          <w:szCs w:val="24"/>
        </w:rPr>
        <w:t xml:space="preserve"> (P=</w:t>
      </w:r>
      <w:r w:rsidR="00DF5EC8">
        <w:rPr>
          <w:rFonts w:ascii="Arial" w:hAnsi="Arial" w:cs="Arial"/>
          <w:sz w:val="24"/>
          <w:szCs w:val="24"/>
        </w:rPr>
        <w:t>64</w:t>
      </w:r>
      <w:r w:rsidR="00E20B27">
        <w:rPr>
          <w:rFonts w:ascii="Arial" w:hAnsi="Arial" w:cs="Arial"/>
          <w:sz w:val="24"/>
          <w:szCs w:val="24"/>
        </w:rPr>
        <w:t>)</w:t>
      </w:r>
      <w:r w:rsidR="004F5799">
        <w:rPr>
          <w:rFonts w:ascii="Arial" w:hAnsi="Arial" w:cs="Arial"/>
          <w:sz w:val="24"/>
          <w:szCs w:val="24"/>
        </w:rPr>
        <w:t xml:space="preserve"> </w:t>
      </w:r>
      <w:r w:rsidR="001B25B1">
        <w:rPr>
          <w:rFonts w:ascii="Arial" w:hAnsi="Arial" w:cs="Arial"/>
          <w:sz w:val="24"/>
          <w:szCs w:val="24"/>
        </w:rPr>
        <w:t>nebo CT a MRI</w:t>
      </w:r>
      <w:r w:rsidR="00E20B27">
        <w:rPr>
          <w:rFonts w:ascii="Arial" w:hAnsi="Arial" w:cs="Arial"/>
          <w:sz w:val="24"/>
          <w:szCs w:val="24"/>
        </w:rPr>
        <w:t xml:space="preserve"> (P=</w:t>
      </w:r>
      <w:r w:rsidR="00DF5EC8">
        <w:rPr>
          <w:rFonts w:ascii="Arial" w:hAnsi="Arial" w:cs="Arial"/>
          <w:sz w:val="24"/>
          <w:szCs w:val="24"/>
        </w:rPr>
        <w:t>55)</w:t>
      </w:r>
      <w:r w:rsidR="001B25B1">
        <w:rPr>
          <w:rFonts w:ascii="Arial" w:hAnsi="Arial" w:cs="Arial"/>
          <w:sz w:val="24"/>
          <w:szCs w:val="24"/>
        </w:rPr>
        <w:t xml:space="preserve"> </w:t>
      </w:r>
      <w:r w:rsidR="00436CD4">
        <w:rPr>
          <w:rFonts w:ascii="Arial" w:hAnsi="Arial" w:cs="Arial"/>
          <w:sz w:val="24"/>
          <w:szCs w:val="24"/>
        </w:rPr>
        <w:t xml:space="preserve">nebyl </w:t>
      </w:r>
      <w:r w:rsidR="00041A2E">
        <w:rPr>
          <w:rFonts w:ascii="Arial" w:hAnsi="Arial" w:cs="Arial"/>
          <w:sz w:val="24"/>
          <w:szCs w:val="24"/>
        </w:rPr>
        <w:t>ž</w:t>
      </w:r>
      <w:r w:rsidR="00436CD4">
        <w:rPr>
          <w:rFonts w:ascii="Arial" w:hAnsi="Arial" w:cs="Arial"/>
          <w:sz w:val="24"/>
          <w:szCs w:val="24"/>
        </w:rPr>
        <w:t xml:space="preserve">ádný rozdíl v 90denním </w:t>
      </w:r>
      <w:r w:rsidR="00AD22AF">
        <w:rPr>
          <w:rFonts w:ascii="Arial" w:hAnsi="Arial" w:cs="Arial"/>
          <w:sz w:val="24"/>
          <w:szCs w:val="24"/>
        </w:rPr>
        <w:t xml:space="preserve">ordinálním </w:t>
      </w:r>
      <w:r w:rsidR="00436CD4">
        <w:rPr>
          <w:rFonts w:ascii="Arial" w:hAnsi="Arial" w:cs="Arial"/>
          <w:sz w:val="24"/>
          <w:szCs w:val="24"/>
        </w:rPr>
        <w:t xml:space="preserve">posunu </w:t>
      </w:r>
      <w:proofErr w:type="spellStart"/>
      <w:r w:rsidR="00436CD4">
        <w:rPr>
          <w:rFonts w:ascii="Arial" w:hAnsi="Arial" w:cs="Arial"/>
          <w:sz w:val="24"/>
          <w:szCs w:val="24"/>
        </w:rPr>
        <w:t>mRS.</w:t>
      </w:r>
      <w:proofErr w:type="spellEnd"/>
      <w:r w:rsidR="00436CD4">
        <w:rPr>
          <w:rFonts w:ascii="Arial" w:hAnsi="Arial" w:cs="Arial"/>
          <w:sz w:val="24"/>
          <w:szCs w:val="24"/>
        </w:rPr>
        <w:t xml:space="preserve"> </w:t>
      </w:r>
      <w:r w:rsidR="005C642C">
        <w:rPr>
          <w:rFonts w:ascii="Arial" w:hAnsi="Arial" w:cs="Arial"/>
          <w:sz w:val="24"/>
          <w:szCs w:val="24"/>
        </w:rPr>
        <w:t xml:space="preserve">Míra 90denní funkční nezávislosti </w:t>
      </w:r>
      <w:r w:rsidR="00173428">
        <w:rPr>
          <w:rFonts w:ascii="Arial" w:hAnsi="Arial" w:cs="Arial"/>
          <w:sz w:val="24"/>
          <w:szCs w:val="24"/>
        </w:rPr>
        <w:t xml:space="preserve">byla podobná u pacientů </w:t>
      </w:r>
      <w:r w:rsidR="001506C5">
        <w:rPr>
          <w:rFonts w:ascii="Arial" w:hAnsi="Arial" w:cs="Arial"/>
          <w:sz w:val="24"/>
          <w:szCs w:val="24"/>
        </w:rPr>
        <w:t xml:space="preserve">vybraných pomocí </w:t>
      </w:r>
      <w:r w:rsidR="003E5A20">
        <w:rPr>
          <w:rFonts w:ascii="Arial" w:hAnsi="Arial" w:cs="Arial"/>
          <w:sz w:val="24"/>
          <w:szCs w:val="24"/>
        </w:rPr>
        <w:t xml:space="preserve">CT a CTP (P=42) a nižší u pacientů vybraných </w:t>
      </w:r>
      <w:r w:rsidR="003E5EB9">
        <w:rPr>
          <w:rFonts w:ascii="Arial" w:hAnsi="Arial" w:cs="Arial"/>
          <w:sz w:val="24"/>
          <w:szCs w:val="24"/>
        </w:rPr>
        <w:t xml:space="preserve">pomocí MRI než pomocí CT </w:t>
      </w:r>
      <w:r w:rsidR="00C23012">
        <w:rPr>
          <w:rFonts w:ascii="Arial" w:hAnsi="Arial" w:cs="Arial"/>
          <w:sz w:val="24"/>
          <w:szCs w:val="24"/>
        </w:rPr>
        <w:t>(P=03)</w:t>
      </w:r>
      <w:r w:rsidR="001E1B7E">
        <w:rPr>
          <w:rFonts w:ascii="Arial" w:hAnsi="Arial" w:cs="Arial"/>
          <w:sz w:val="24"/>
          <w:szCs w:val="24"/>
        </w:rPr>
        <w:t xml:space="preserve">. Úspěšná </w:t>
      </w:r>
      <w:proofErr w:type="spellStart"/>
      <w:r w:rsidR="001E1B7E">
        <w:rPr>
          <w:rFonts w:ascii="Arial" w:hAnsi="Arial" w:cs="Arial"/>
          <w:sz w:val="24"/>
          <w:szCs w:val="24"/>
        </w:rPr>
        <w:t>reperfuze</w:t>
      </w:r>
      <w:proofErr w:type="spellEnd"/>
      <w:r w:rsidR="001E1B7E">
        <w:rPr>
          <w:rFonts w:ascii="Arial" w:hAnsi="Arial" w:cs="Arial"/>
          <w:sz w:val="24"/>
          <w:szCs w:val="24"/>
        </w:rPr>
        <w:t xml:space="preserve"> byla častější ve skupinách CT a CTP ve srovnání se skupinou </w:t>
      </w:r>
      <w:r w:rsidR="001E1B7E" w:rsidRPr="002C32EB">
        <w:rPr>
          <w:rFonts w:ascii="Arial" w:hAnsi="Arial" w:cs="Arial"/>
          <w:sz w:val="24"/>
          <w:szCs w:val="24"/>
        </w:rPr>
        <w:t xml:space="preserve">MRI </w:t>
      </w:r>
      <w:r w:rsidR="002C32EB" w:rsidRPr="002C32EB">
        <w:rPr>
          <w:rFonts w:ascii="Arial" w:hAnsi="Arial" w:cs="Arial"/>
          <w:sz w:val="24"/>
          <w:szCs w:val="24"/>
        </w:rPr>
        <w:t>(474 [88,9 %] a 670 [89,5 %] oproti 250 [78,9 %])</w:t>
      </w:r>
      <w:r w:rsidR="002C32EB">
        <w:rPr>
          <w:rFonts w:ascii="Arial" w:hAnsi="Arial" w:cs="Arial"/>
          <w:sz w:val="24"/>
          <w:szCs w:val="24"/>
        </w:rPr>
        <w:t>.</w:t>
      </w:r>
      <w:r w:rsidR="00AB522F">
        <w:rPr>
          <w:rFonts w:ascii="Arial" w:hAnsi="Arial" w:cs="Arial"/>
          <w:sz w:val="24"/>
          <w:szCs w:val="24"/>
        </w:rPr>
        <w:t xml:space="preserve"> </w:t>
      </w:r>
      <w:r w:rsidR="00C77794">
        <w:rPr>
          <w:rFonts w:ascii="Arial" w:hAnsi="Arial" w:cs="Arial"/>
          <w:sz w:val="24"/>
          <w:szCs w:val="24"/>
        </w:rPr>
        <w:t xml:space="preserve">Nebyly </w:t>
      </w:r>
      <w:r w:rsidR="00CA0216">
        <w:rPr>
          <w:rFonts w:ascii="Arial" w:hAnsi="Arial" w:cs="Arial"/>
          <w:sz w:val="24"/>
          <w:szCs w:val="24"/>
        </w:rPr>
        <w:t>pozorovány</w:t>
      </w:r>
      <w:r w:rsidR="00C77794">
        <w:rPr>
          <w:rFonts w:ascii="Arial" w:hAnsi="Arial" w:cs="Arial"/>
          <w:sz w:val="24"/>
          <w:szCs w:val="24"/>
        </w:rPr>
        <w:t xml:space="preserve"> žádné významné rozdíly v symptomatickém </w:t>
      </w:r>
      <w:r w:rsidR="00653B03">
        <w:rPr>
          <w:rFonts w:ascii="Arial" w:hAnsi="Arial" w:cs="Arial"/>
          <w:sz w:val="24"/>
          <w:szCs w:val="24"/>
        </w:rPr>
        <w:t>IC</w:t>
      </w:r>
      <w:r w:rsidR="00C77794">
        <w:rPr>
          <w:rFonts w:ascii="Arial" w:hAnsi="Arial" w:cs="Arial"/>
          <w:sz w:val="24"/>
          <w:szCs w:val="24"/>
        </w:rPr>
        <w:t xml:space="preserve"> </w:t>
      </w:r>
      <w:r w:rsidR="00D13715" w:rsidRPr="00D13715">
        <w:rPr>
          <w:rFonts w:ascii="Arial" w:hAnsi="Arial" w:cs="Arial"/>
          <w:sz w:val="24"/>
          <w:szCs w:val="24"/>
        </w:rPr>
        <w:t xml:space="preserve">(CT, 42 [8,1 %]; CTP, 43 [5,8 %]; MRI, </w:t>
      </w:r>
      <w:r w:rsidR="00D13715" w:rsidRPr="008F54D2">
        <w:rPr>
          <w:rFonts w:ascii="Arial" w:hAnsi="Arial" w:cs="Arial"/>
          <w:sz w:val="24"/>
          <w:szCs w:val="24"/>
        </w:rPr>
        <w:t>15 [4,</w:t>
      </w:r>
      <w:r w:rsidR="00D13715" w:rsidRPr="00D61C6C">
        <w:rPr>
          <w:rFonts w:ascii="Arial" w:hAnsi="Arial" w:cs="Arial"/>
          <w:sz w:val="24"/>
          <w:szCs w:val="24"/>
        </w:rPr>
        <w:t>7 %])</w:t>
      </w:r>
      <w:r w:rsidR="00CA0216" w:rsidRPr="00D61C6C">
        <w:rPr>
          <w:rFonts w:ascii="Arial" w:hAnsi="Arial" w:cs="Arial"/>
          <w:sz w:val="24"/>
          <w:szCs w:val="24"/>
        </w:rPr>
        <w:t xml:space="preserve"> nebo </w:t>
      </w:r>
      <w:r w:rsidR="008F54D2" w:rsidRPr="00D61C6C">
        <w:rPr>
          <w:rFonts w:ascii="Arial" w:hAnsi="Arial" w:cs="Arial"/>
          <w:sz w:val="24"/>
          <w:szCs w:val="24"/>
        </w:rPr>
        <w:t>v 90denní mortalitě (CT, 125 [23,4 %]; CTP, 159 [21,1 %]; MRI, 62 [19,5 %]).</w:t>
      </w:r>
      <w:r w:rsidR="00D61C6C" w:rsidRPr="00D61C6C">
        <w:rPr>
          <w:rFonts w:ascii="Arial" w:hAnsi="Arial" w:cs="Arial"/>
          <w:sz w:val="24"/>
          <w:szCs w:val="24"/>
        </w:rPr>
        <w:t xml:space="preserve"> Tyto nálezy mají potenciál rozšířit indikaci pro léčbu pacientů v rozšířeném okně s použitím jednoduššího</w:t>
      </w:r>
      <w:r w:rsidR="00DA45A9">
        <w:rPr>
          <w:rFonts w:ascii="Arial" w:hAnsi="Arial" w:cs="Arial"/>
          <w:sz w:val="24"/>
          <w:szCs w:val="24"/>
        </w:rPr>
        <w:t xml:space="preserve"> </w:t>
      </w:r>
      <w:r w:rsidR="00D61C6C" w:rsidRPr="00D61C6C">
        <w:rPr>
          <w:rFonts w:ascii="Arial" w:hAnsi="Arial" w:cs="Arial"/>
          <w:sz w:val="24"/>
          <w:szCs w:val="24"/>
        </w:rPr>
        <w:t xml:space="preserve">a </w:t>
      </w:r>
      <w:r w:rsidR="00585C77">
        <w:rPr>
          <w:rFonts w:ascii="Arial" w:hAnsi="Arial" w:cs="Arial"/>
          <w:sz w:val="24"/>
          <w:szCs w:val="24"/>
        </w:rPr>
        <w:t>nej</w:t>
      </w:r>
      <w:r w:rsidR="00D61C6C" w:rsidRPr="00D61C6C">
        <w:rPr>
          <w:rFonts w:ascii="Arial" w:hAnsi="Arial" w:cs="Arial"/>
          <w:sz w:val="24"/>
          <w:szCs w:val="24"/>
        </w:rPr>
        <w:t>rozšířenějšího</w:t>
      </w:r>
      <w:r w:rsidR="00585C77">
        <w:rPr>
          <w:rFonts w:ascii="Arial" w:hAnsi="Arial" w:cs="Arial"/>
          <w:sz w:val="24"/>
          <w:szCs w:val="24"/>
        </w:rPr>
        <w:t xml:space="preserve"> </w:t>
      </w:r>
      <w:r w:rsidR="006A5A9C">
        <w:rPr>
          <w:rFonts w:ascii="Arial" w:hAnsi="Arial" w:cs="Arial"/>
          <w:sz w:val="24"/>
          <w:szCs w:val="24"/>
        </w:rPr>
        <w:t>vyšetření</w:t>
      </w:r>
      <w:r w:rsidR="00DA45A9">
        <w:rPr>
          <w:rFonts w:ascii="Arial" w:hAnsi="Arial" w:cs="Arial"/>
          <w:sz w:val="24"/>
          <w:szCs w:val="24"/>
        </w:rPr>
        <w:t xml:space="preserve"> </w:t>
      </w:r>
      <w:r w:rsidR="006A5A9C">
        <w:rPr>
          <w:rFonts w:ascii="Arial" w:hAnsi="Arial" w:cs="Arial"/>
          <w:sz w:val="24"/>
          <w:szCs w:val="24"/>
        </w:rPr>
        <w:t>– nekontrastního</w:t>
      </w:r>
      <w:r w:rsidR="00D61C6C" w:rsidRPr="00D61C6C">
        <w:rPr>
          <w:rFonts w:ascii="Arial" w:hAnsi="Arial" w:cs="Arial"/>
          <w:sz w:val="24"/>
          <w:szCs w:val="24"/>
        </w:rPr>
        <w:t xml:space="preserve"> CT</w:t>
      </w:r>
      <w:r w:rsidR="00585C77">
        <w:rPr>
          <w:rFonts w:ascii="Arial" w:hAnsi="Arial" w:cs="Arial"/>
          <w:sz w:val="24"/>
          <w:szCs w:val="24"/>
        </w:rPr>
        <w:t xml:space="preserve"> </w:t>
      </w:r>
      <w:r w:rsidR="00C74BA8" w:rsidRPr="002A621A">
        <w:rPr>
          <w:rFonts w:ascii="Arial" w:hAnsi="Arial" w:cs="Arial"/>
          <w:sz w:val="24"/>
          <w:szCs w:val="24"/>
        </w:rPr>
        <w:t>(Nguyen et al., 202</w:t>
      </w:r>
      <w:r w:rsidR="00650E0E">
        <w:rPr>
          <w:rFonts w:ascii="Arial" w:hAnsi="Arial" w:cs="Arial"/>
          <w:sz w:val="24"/>
          <w:szCs w:val="24"/>
        </w:rPr>
        <w:t>2</w:t>
      </w:r>
      <w:r w:rsidR="00C74BA8" w:rsidRPr="002A621A">
        <w:rPr>
          <w:rFonts w:ascii="Arial" w:hAnsi="Arial" w:cs="Arial"/>
          <w:sz w:val="24"/>
          <w:szCs w:val="24"/>
        </w:rPr>
        <w:t xml:space="preserve">, s. </w:t>
      </w:r>
      <w:r w:rsidR="002A621A" w:rsidRPr="002A621A">
        <w:rPr>
          <w:rFonts w:ascii="Arial" w:hAnsi="Arial" w:cs="Arial"/>
          <w:sz w:val="24"/>
          <w:szCs w:val="24"/>
        </w:rPr>
        <w:t>1-9).</w:t>
      </w:r>
    </w:p>
    <w:p w14:paraId="15EEA55D" w14:textId="584773FA" w:rsidR="00280456" w:rsidRDefault="0097294E" w:rsidP="00D74C23">
      <w:pPr>
        <w:rPr>
          <w:rFonts w:ascii="Arial" w:hAnsi="Arial" w:cs="Arial"/>
          <w:sz w:val="24"/>
          <w:szCs w:val="24"/>
        </w:rPr>
      </w:pPr>
      <w:r>
        <w:rPr>
          <w:rFonts w:ascii="Arial" w:hAnsi="Arial" w:cs="Arial"/>
          <w:sz w:val="24"/>
          <w:szCs w:val="24"/>
        </w:rPr>
        <w:tab/>
        <w:t>Macha a spol. si v</w:t>
      </w:r>
      <w:r w:rsidR="00D362CF">
        <w:rPr>
          <w:rFonts w:ascii="Arial" w:hAnsi="Arial" w:cs="Arial"/>
          <w:sz w:val="24"/>
          <w:szCs w:val="24"/>
        </w:rPr>
        <w:t>e</w:t>
      </w:r>
      <w:r>
        <w:rPr>
          <w:rFonts w:ascii="Arial" w:hAnsi="Arial" w:cs="Arial"/>
          <w:sz w:val="24"/>
          <w:szCs w:val="24"/>
        </w:rPr>
        <w:t> </w:t>
      </w:r>
      <w:r w:rsidR="00D917F3">
        <w:rPr>
          <w:rFonts w:ascii="Arial" w:hAnsi="Arial" w:cs="Arial"/>
          <w:sz w:val="24"/>
          <w:szCs w:val="24"/>
        </w:rPr>
        <w:t>r</w:t>
      </w:r>
      <w:r>
        <w:rPr>
          <w:rFonts w:ascii="Arial" w:hAnsi="Arial" w:cs="Arial"/>
          <w:sz w:val="24"/>
          <w:szCs w:val="24"/>
        </w:rPr>
        <w:t xml:space="preserve">etrospektivní </w:t>
      </w:r>
      <w:proofErr w:type="spellStart"/>
      <w:r>
        <w:rPr>
          <w:rFonts w:ascii="Arial" w:hAnsi="Arial" w:cs="Arial"/>
          <w:sz w:val="24"/>
          <w:szCs w:val="24"/>
        </w:rPr>
        <w:t>kohortové</w:t>
      </w:r>
      <w:proofErr w:type="spellEnd"/>
      <w:r>
        <w:rPr>
          <w:rFonts w:ascii="Arial" w:hAnsi="Arial" w:cs="Arial"/>
          <w:sz w:val="24"/>
          <w:szCs w:val="24"/>
        </w:rPr>
        <w:t xml:space="preserve"> studii</w:t>
      </w:r>
      <w:r w:rsidR="00E4610E">
        <w:rPr>
          <w:rFonts w:ascii="Arial" w:hAnsi="Arial" w:cs="Arial"/>
          <w:sz w:val="24"/>
          <w:szCs w:val="24"/>
        </w:rPr>
        <w:t>, vytvořené v</w:t>
      </w:r>
      <w:r w:rsidR="00C4749D">
        <w:rPr>
          <w:rFonts w:ascii="Arial" w:hAnsi="Arial" w:cs="Arial"/>
          <w:sz w:val="24"/>
          <w:szCs w:val="24"/>
        </w:rPr>
        <w:t> </w:t>
      </w:r>
      <w:r w:rsidR="00E4610E">
        <w:rPr>
          <w:rFonts w:ascii="Arial" w:hAnsi="Arial" w:cs="Arial"/>
          <w:sz w:val="24"/>
          <w:szCs w:val="24"/>
        </w:rPr>
        <w:t>Německu</w:t>
      </w:r>
      <w:r w:rsidR="00C4749D">
        <w:rPr>
          <w:rFonts w:ascii="Arial" w:hAnsi="Arial" w:cs="Arial"/>
          <w:sz w:val="24"/>
          <w:szCs w:val="24"/>
        </w:rPr>
        <w:t>,</w:t>
      </w:r>
      <w:r w:rsidR="00650E0E">
        <w:rPr>
          <w:rFonts w:ascii="Arial" w:hAnsi="Arial" w:cs="Arial"/>
          <w:sz w:val="24"/>
          <w:szCs w:val="24"/>
        </w:rPr>
        <w:t xml:space="preserve"> </w:t>
      </w:r>
      <w:r w:rsidR="00CE71EA">
        <w:rPr>
          <w:rFonts w:ascii="Arial" w:hAnsi="Arial" w:cs="Arial"/>
          <w:sz w:val="24"/>
          <w:szCs w:val="24"/>
        </w:rPr>
        <w:t>vytýčili</w:t>
      </w:r>
      <w:r>
        <w:rPr>
          <w:rFonts w:ascii="Arial" w:hAnsi="Arial" w:cs="Arial"/>
          <w:sz w:val="24"/>
          <w:szCs w:val="24"/>
        </w:rPr>
        <w:t xml:space="preserve"> cíl</w:t>
      </w:r>
      <w:r w:rsidR="00FA46DA">
        <w:rPr>
          <w:rFonts w:ascii="Arial" w:hAnsi="Arial" w:cs="Arial"/>
          <w:sz w:val="24"/>
          <w:szCs w:val="24"/>
        </w:rPr>
        <w:t xml:space="preserve"> zjistit</w:t>
      </w:r>
      <w:r>
        <w:rPr>
          <w:rFonts w:ascii="Arial" w:hAnsi="Arial" w:cs="Arial"/>
          <w:sz w:val="24"/>
          <w:szCs w:val="24"/>
        </w:rPr>
        <w:t xml:space="preserve"> rozdíly</w:t>
      </w:r>
      <w:r w:rsidR="00EF68CE">
        <w:rPr>
          <w:rFonts w:ascii="Arial" w:hAnsi="Arial" w:cs="Arial"/>
          <w:sz w:val="24"/>
          <w:szCs w:val="24"/>
        </w:rPr>
        <w:t xml:space="preserve"> </w:t>
      </w:r>
      <w:r w:rsidR="00FA46DA">
        <w:rPr>
          <w:rFonts w:ascii="Arial" w:hAnsi="Arial" w:cs="Arial"/>
          <w:sz w:val="24"/>
          <w:szCs w:val="24"/>
        </w:rPr>
        <w:t xml:space="preserve">v časech zákroků, bezpečnosti a účinnosti při porovnávání </w:t>
      </w:r>
      <w:r w:rsidR="00915AF5">
        <w:rPr>
          <w:rFonts w:ascii="Arial" w:hAnsi="Arial" w:cs="Arial"/>
          <w:sz w:val="24"/>
          <w:szCs w:val="24"/>
        </w:rPr>
        <w:br/>
      </w:r>
      <w:r w:rsidR="00FA46DA">
        <w:rPr>
          <w:rFonts w:ascii="Arial" w:hAnsi="Arial" w:cs="Arial"/>
          <w:sz w:val="24"/>
          <w:szCs w:val="24"/>
        </w:rPr>
        <w:t xml:space="preserve">2 různých protokolů umožňujících </w:t>
      </w:r>
      <w:r w:rsidR="00EB6C60">
        <w:rPr>
          <w:rFonts w:ascii="Arial" w:hAnsi="Arial" w:cs="Arial"/>
          <w:sz w:val="24"/>
          <w:szCs w:val="24"/>
        </w:rPr>
        <w:t>IVT</w:t>
      </w:r>
      <w:r w:rsidR="00FA46DA">
        <w:rPr>
          <w:rFonts w:ascii="Arial" w:hAnsi="Arial" w:cs="Arial"/>
          <w:sz w:val="24"/>
          <w:szCs w:val="24"/>
        </w:rPr>
        <w:t xml:space="preserve"> </w:t>
      </w:r>
      <w:r w:rsidR="00EF68CE">
        <w:rPr>
          <w:rFonts w:ascii="Arial" w:hAnsi="Arial" w:cs="Arial"/>
          <w:sz w:val="24"/>
          <w:szCs w:val="24"/>
        </w:rPr>
        <w:t>v rozšířeném nebo neznámém časovém okn</w:t>
      </w:r>
      <w:r w:rsidR="00FA46DA">
        <w:rPr>
          <w:rFonts w:ascii="Arial" w:hAnsi="Arial" w:cs="Arial"/>
          <w:sz w:val="24"/>
          <w:szCs w:val="24"/>
        </w:rPr>
        <w:t>ě</w:t>
      </w:r>
      <w:r w:rsidR="00EF68CE">
        <w:rPr>
          <w:rFonts w:ascii="Arial" w:hAnsi="Arial" w:cs="Arial"/>
          <w:sz w:val="24"/>
          <w:szCs w:val="24"/>
        </w:rPr>
        <w:t xml:space="preserve"> </w:t>
      </w:r>
      <w:r w:rsidR="00FA46DA">
        <w:rPr>
          <w:rFonts w:ascii="Arial" w:hAnsi="Arial" w:cs="Arial"/>
          <w:sz w:val="24"/>
          <w:szCs w:val="24"/>
        </w:rPr>
        <w:t xml:space="preserve">po </w:t>
      </w:r>
      <w:r w:rsidR="00EF68CE">
        <w:rPr>
          <w:rFonts w:ascii="Arial" w:hAnsi="Arial" w:cs="Arial"/>
          <w:sz w:val="24"/>
          <w:szCs w:val="24"/>
        </w:rPr>
        <w:t xml:space="preserve">vzniku CMP </w:t>
      </w:r>
      <w:r w:rsidR="00571E5A">
        <w:rPr>
          <w:rFonts w:ascii="Arial" w:hAnsi="Arial" w:cs="Arial"/>
          <w:sz w:val="24"/>
          <w:szCs w:val="24"/>
        </w:rPr>
        <w:t xml:space="preserve">diagnostikované </w:t>
      </w:r>
      <w:r w:rsidR="00EF68CE">
        <w:rPr>
          <w:rFonts w:ascii="Arial" w:hAnsi="Arial" w:cs="Arial"/>
          <w:sz w:val="24"/>
          <w:szCs w:val="24"/>
        </w:rPr>
        <w:t xml:space="preserve">pomocí CT nebo MRI. </w:t>
      </w:r>
      <w:r w:rsidR="00C00A10">
        <w:rPr>
          <w:rFonts w:ascii="Arial" w:hAnsi="Arial" w:cs="Arial"/>
          <w:sz w:val="24"/>
          <w:szCs w:val="24"/>
        </w:rPr>
        <w:t xml:space="preserve">Primárním výsledkem této studie byla doba od přijetí do nemocnice do zahájení </w:t>
      </w:r>
      <w:r w:rsidR="00BC21CF">
        <w:rPr>
          <w:rFonts w:ascii="Arial" w:hAnsi="Arial" w:cs="Arial"/>
          <w:sz w:val="24"/>
          <w:szCs w:val="24"/>
        </w:rPr>
        <w:t>IVT</w:t>
      </w:r>
      <w:r w:rsidR="00585C77">
        <w:rPr>
          <w:rFonts w:ascii="Arial" w:hAnsi="Arial" w:cs="Arial"/>
          <w:sz w:val="24"/>
          <w:szCs w:val="24"/>
        </w:rPr>
        <w:t xml:space="preserve">. </w:t>
      </w:r>
      <w:r w:rsidR="00975215">
        <w:rPr>
          <w:rFonts w:ascii="Arial" w:hAnsi="Arial" w:cs="Arial"/>
          <w:sz w:val="24"/>
          <w:szCs w:val="24"/>
        </w:rPr>
        <w:t xml:space="preserve">Výsledkem byl studijní soubor 184 pacientů </w:t>
      </w:r>
      <w:r w:rsidR="00BC21CF">
        <w:rPr>
          <w:rFonts w:ascii="Arial" w:hAnsi="Arial" w:cs="Arial"/>
          <w:sz w:val="24"/>
          <w:szCs w:val="24"/>
        </w:rPr>
        <w:t>s CMP, 100 z nich (54,3 %) bylo léčeno IVT na základě CT zobrazení a zbylých 84 (45,7 %) na základě MRI.</w:t>
      </w:r>
      <w:r w:rsidR="00D00E70">
        <w:rPr>
          <w:rFonts w:ascii="Arial" w:hAnsi="Arial" w:cs="Arial"/>
          <w:sz w:val="24"/>
          <w:szCs w:val="24"/>
        </w:rPr>
        <w:t xml:space="preserve"> </w:t>
      </w:r>
      <w:r w:rsidR="00D00E70" w:rsidRPr="00280456">
        <w:rPr>
          <w:rFonts w:ascii="Arial" w:hAnsi="Arial" w:cs="Arial"/>
          <w:sz w:val="24"/>
          <w:szCs w:val="24"/>
        </w:rPr>
        <w:t xml:space="preserve">Základní klinické údaje včetně závažnosti </w:t>
      </w:r>
      <w:r w:rsidR="00D00E70">
        <w:rPr>
          <w:rFonts w:ascii="Arial" w:hAnsi="Arial" w:cs="Arial"/>
          <w:sz w:val="24"/>
          <w:szCs w:val="24"/>
        </w:rPr>
        <w:t>CMP</w:t>
      </w:r>
      <w:r w:rsidR="00D00E70" w:rsidRPr="00280456">
        <w:rPr>
          <w:rFonts w:ascii="Arial" w:hAnsi="Arial" w:cs="Arial"/>
          <w:sz w:val="24"/>
          <w:szCs w:val="24"/>
        </w:rPr>
        <w:t xml:space="preserve"> a doby</w:t>
      </w:r>
      <w:r w:rsidR="00D00E70">
        <w:rPr>
          <w:rFonts w:ascii="Arial" w:hAnsi="Arial" w:cs="Arial"/>
          <w:sz w:val="24"/>
          <w:szCs w:val="24"/>
        </w:rPr>
        <w:t xml:space="preserve">, kdy byl pacient naposledy viděn zdravý </w:t>
      </w:r>
      <w:r w:rsidR="00D00E70" w:rsidRPr="00280456">
        <w:rPr>
          <w:rFonts w:ascii="Arial" w:hAnsi="Arial" w:cs="Arial"/>
          <w:sz w:val="24"/>
          <w:szCs w:val="24"/>
        </w:rPr>
        <w:t>do přijetí do nemocnice</w:t>
      </w:r>
      <w:r w:rsidR="00D00E70">
        <w:rPr>
          <w:rFonts w:ascii="Arial" w:hAnsi="Arial" w:cs="Arial"/>
          <w:sz w:val="24"/>
          <w:szCs w:val="24"/>
        </w:rPr>
        <w:t>,</w:t>
      </w:r>
      <w:r w:rsidR="00D00E70" w:rsidRPr="00280456">
        <w:rPr>
          <w:rFonts w:ascii="Arial" w:hAnsi="Arial" w:cs="Arial"/>
          <w:sz w:val="24"/>
          <w:szCs w:val="24"/>
        </w:rPr>
        <w:t xml:space="preserve"> byly u pacientů s CT a MRI podobné. Doba </w:t>
      </w:r>
      <w:r w:rsidR="00D00E70">
        <w:rPr>
          <w:rFonts w:ascii="Arial" w:hAnsi="Arial" w:cs="Arial"/>
          <w:sz w:val="24"/>
          <w:szCs w:val="24"/>
        </w:rPr>
        <w:t xml:space="preserve">od příjezdu do nemocnice do léčby IVT </w:t>
      </w:r>
      <w:r w:rsidR="00D00E70" w:rsidRPr="00280456">
        <w:rPr>
          <w:rFonts w:ascii="Arial" w:hAnsi="Arial" w:cs="Arial"/>
          <w:sz w:val="24"/>
          <w:szCs w:val="24"/>
        </w:rPr>
        <w:t>byla kratší u pacientů s výběrem na základě CT (medián</w:t>
      </w:r>
      <w:r w:rsidR="00D00E70">
        <w:rPr>
          <w:rFonts w:ascii="Arial" w:hAnsi="Arial" w:cs="Arial"/>
          <w:sz w:val="24"/>
          <w:szCs w:val="24"/>
        </w:rPr>
        <w:t xml:space="preserve"> </w:t>
      </w:r>
      <w:r w:rsidR="00D00E70" w:rsidRPr="00280456">
        <w:rPr>
          <w:rFonts w:ascii="Arial" w:hAnsi="Arial" w:cs="Arial"/>
          <w:sz w:val="24"/>
          <w:szCs w:val="24"/>
        </w:rPr>
        <w:t>45 min</w:t>
      </w:r>
      <w:r w:rsidR="00D00E70">
        <w:rPr>
          <w:rFonts w:ascii="Arial" w:hAnsi="Arial" w:cs="Arial"/>
          <w:sz w:val="24"/>
          <w:szCs w:val="24"/>
        </w:rPr>
        <w:t xml:space="preserve"> </w:t>
      </w:r>
      <w:r w:rsidR="00D00E70" w:rsidRPr="00280456">
        <w:rPr>
          <w:rFonts w:ascii="Arial" w:hAnsi="Arial" w:cs="Arial"/>
          <w:sz w:val="24"/>
          <w:szCs w:val="24"/>
        </w:rPr>
        <w:t>vs. 75 min</w:t>
      </w:r>
      <w:r w:rsidR="00D00E70">
        <w:rPr>
          <w:rFonts w:ascii="Arial" w:hAnsi="Arial" w:cs="Arial"/>
          <w:sz w:val="24"/>
          <w:szCs w:val="24"/>
        </w:rPr>
        <w:t xml:space="preserve">). </w:t>
      </w:r>
      <w:r w:rsidR="00D00E70" w:rsidRPr="00280456">
        <w:rPr>
          <w:rFonts w:ascii="Arial" w:hAnsi="Arial" w:cs="Arial"/>
          <w:sz w:val="24"/>
          <w:szCs w:val="24"/>
        </w:rPr>
        <w:t xml:space="preserve">Nebyly zjištěny žádné rozdíly, pokud jde o výskyt symptomatického </w:t>
      </w:r>
      <w:r w:rsidR="00653B03">
        <w:rPr>
          <w:rFonts w:ascii="Arial" w:hAnsi="Arial" w:cs="Arial"/>
          <w:sz w:val="24"/>
          <w:szCs w:val="24"/>
        </w:rPr>
        <w:t>IC</w:t>
      </w:r>
      <w:r w:rsidR="00D00E70" w:rsidRPr="00280456">
        <w:rPr>
          <w:rFonts w:ascii="Arial" w:hAnsi="Arial" w:cs="Arial"/>
          <w:sz w:val="24"/>
          <w:szCs w:val="24"/>
        </w:rPr>
        <w:t xml:space="preserve"> (2</w:t>
      </w:r>
      <w:r w:rsidR="00D00E70">
        <w:rPr>
          <w:rFonts w:ascii="Arial" w:hAnsi="Arial" w:cs="Arial"/>
          <w:sz w:val="24"/>
          <w:szCs w:val="24"/>
        </w:rPr>
        <w:t xml:space="preserve"> pacienti</w:t>
      </w:r>
      <w:r w:rsidR="00D00E70" w:rsidRPr="00280456">
        <w:rPr>
          <w:rFonts w:ascii="Arial" w:hAnsi="Arial" w:cs="Arial"/>
          <w:sz w:val="24"/>
          <w:szCs w:val="24"/>
        </w:rPr>
        <w:t xml:space="preserve"> </w:t>
      </w:r>
      <w:r w:rsidR="00D00E70">
        <w:rPr>
          <w:rFonts w:ascii="Arial" w:hAnsi="Arial" w:cs="Arial"/>
          <w:sz w:val="24"/>
          <w:szCs w:val="24"/>
        </w:rPr>
        <w:t xml:space="preserve">- </w:t>
      </w:r>
      <w:r w:rsidR="00D00E70" w:rsidRPr="00280456">
        <w:rPr>
          <w:rFonts w:ascii="Arial" w:hAnsi="Arial" w:cs="Arial"/>
          <w:sz w:val="24"/>
          <w:szCs w:val="24"/>
        </w:rPr>
        <w:t>2,0 %</w:t>
      </w:r>
      <w:r w:rsidR="00D00E70">
        <w:rPr>
          <w:rFonts w:ascii="Arial" w:hAnsi="Arial" w:cs="Arial"/>
          <w:sz w:val="24"/>
          <w:szCs w:val="24"/>
        </w:rPr>
        <w:t xml:space="preserve"> </w:t>
      </w:r>
      <w:r w:rsidR="00D00E70" w:rsidRPr="00280456">
        <w:rPr>
          <w:rFonts w:ascii="Arial" w:hAnsi="Arial" w:cs="Arial"/>
          <w:sz w:val="24"/>
          <w:szCs w:val="24"/>
        </w:rPr>
        <w:t xml:space="preserve">vs. 4 </w:t>
      </w:r>
      <w:r w:rsidR="00D00E70">
        <w:rPr>
          <w:rFonts w:ascii="Arial" w:hAnsi="Arial" w:cs="Arial"/>
          <w:sz w:val="24"/>
          <w:szCs w:val="24"/>
        </w:rPr>
        <w:t xml:space="preserve">pacienti - </w:t>
      </w:r>
      <w:r w:rsidR="00D00E70" w:rsidRPr="00280456">
        <w:rPr>
          <w:rFonts w:ascii="Arial" w:hAnsi="Arial" w:cs="Arial"/>
          <w:sz w:val="24"/>
          <w:szCs w:val="24"/>
        </w:rPr>
        <w:t>4,8</w:t>
      </w:r>
      <w:r w:rsidR="005A5673">
        <w:rPr>
          <w:rFonts w:ascii="Arial" w:hAnsi="Arial" w:cs="Arial"/>
          <w:sz w:val="24"/>
          <w:szCs w:val="24"/>
        </w:rPr>
        <w:t xml:space="preserve"> </w:t>
      </w:r>
      <w:r w:rsidR="00E33BE8">
        <w:rPr>
          <w:rFonts w:ascii="Arial" w:hAnsi="Arial" w:cs="Arial"/>
          <w:sz w:val="24"/>
          <w:szCs w:val="24"/>
        </w:rPr>
        <w:t>%</w:t>
      </w:r>
      <w:r w:rsidR="00D00E70">
        <w:rPr>
          <w:rFonts w:ascii="Arial" w:hAnsi="Arial" w:cs="Arial"/>
          <w:sz w:val="24"/>
          <w:szCs w:val="24"/>
        </w:rPr>
        <w:t xml:space="preserve">) </w:t>
      </w:r>
      <w:r w:rsidR="00D00E70" w:rsidRPr="00280456">
        <w:rPr>
          <w:rFonts w:ascii="Arial" w:hAnsi="Arial" w:cs="Arial"/>
          <w:sz w:val="24"/>
          <w:szCs w:val="24"/>
        </w:rPr>
        <w:t xml:space="preserve">a příznivého výsledku </w:t>
      </w:r>
      <w:r w:rsidR="00FA46DA">
        <w:rPr>
          <w:rFonts w:ascii="Arial" w:hAnsi="Arial" w:cs="Arial"/>
          <w:sz w:val="24"/>
          <w:szCs w:val="24"/>
        </w:rPr>
        <w:t>90</w:t>
      </w:r>
      <w:r w:rsidR="00A26A8D">
        <w:rPr>
          <w:rFonts w:ascii="Arial" w:hAnsi="Arial" w:cs="Arial"/>
          <w:sz w:val="24"/>
          <w:szCs w:val="24"/>
        </w:rPr>
        <w:t>.</w:t>
      </w:r>
      <w:r w:rsidR="00FA46DA">
        <w:rPr>
          <w:rFonts w:ascii="Arial" w:hAnsi="Arial" w:cs="Arial"/>
          <w:sz w:val="24"/>
          <w:szCs w:val="24"/>
        </w:rPr>
        <w:t xml:space="preserve"> den</w:t>
      </w:r>
      <w:r w:rsidR="00D00E70" w:rsidRPr="00280456">
        <w:rPr>
          <w:rFonts w:ascii="Arial" w:hAnsi="Arial" w:cs="Arial"/>
          <w:sz w:val="24"/>
          <w:szCs w:val="24"/>
        </w:rPr>
        <w:t xml:space="preserve"> </w:t>
      </w:r>
      <w:r w:rsidR="00FA46DA">
        <w:rPr>
          <w:rFonts w:ascii="Arial" w:hAnsi="Arial" w:cs="Arial"/>
          <w:sz w:val="24"/>
          <w:szCs w:val="24"/>
        </w:rPr>
        <w:t>(</w:t>
      </w:r>
      <w:r w:rsidR="00D00E70" w:rsidRPr="00280456">
        <w:rPr>
          <w:rFonts w:ascii="Arial" w:hAnsi="Arial" w:cs="Arial"/>
          <w:sz w:val="24"/>
          <w:szCs w:val="24"/>
        </w:rPr>
        <w:t>25</w:t>
      </w:r>
      <w:r w:rsidR="00D00E70">
        <w:rPr>
          <w:rFonts w:ascii="Arial" w:hAnsi="Arial" w:cs="Arial"/>
          <w:sz w:val="24"/>
          <w:szCs w:val="24"/>
        </w:rPr>
        <w:t xml:space="preserve"> pacientů</w:t>
      </w:r>
      <w:r w:rsidR="00D00E70" w:rsidRPr="00280456">
        <w:rPr>
          <w:rFonts w:ascii="Arial" w:hAnsi="Arial" w:cs="Arial"/>
          <w:sz w:val="24"/>
          <w:szCs w:val="24"/>
        </w:rPr>
        <w:t xml:space="preserve"> </w:t>
      </w:r>
      <w:r w:rsidR="00FA46DA">
        <w:rPr>
          <w:rFonts w:ascii="Arial" w:hAnsi="Arial" w:cs="Arial"/>
          <w:sz w:val="24"/>
          <w:szCs w:val="24"/>
        </w:rPr>
        <w:t xml:space="preserve">- </w:t>
      </w:r>
      <w:r w:rsidR="00D00E70" w:rsidRPr="00280456">
        <w:rPr>
          <w:rFonts w:ascii="Arial" w:hAnsi="Arial" w:cs="Arial"/>
          <w:sz w:val="24"/>
          <w:szCs w:val="24"/>
        </w:rPr>
        <w:t>33,8 % vs. 33</w:t>
      </w:r>
      <w:r w:rsidR="00D00E70">
        <w:rPr>
          <w:rFonts w:ascii="Arial" w:hAnsi="Arial" w:cs="Arial"/>
          <w:sz w:val="24"/>
          <w:szCs w:val="24"/>
        </w:rPr>
        <w:t xml:space="preserve"> pacientů</w:t>
      </w:r>
      <w:r w:rsidR="00D00E70" w:rsidRPr="00280456">
        <w:rPr>
          <w:rFonts w:ascii="Arial" w:hAnsi="Arial" w:cs="Arial"/>
          <w:sz w:val="24"/>
          <w:szCs w:val="24"/>
        </w:rPr>
        <w:t xml:space="preserve"> </w:t>
      </w:r>
      <w:r w:rsidR="00FA46DA">
        <w:rPr>
          <w:rFonts w:ascii="Arial" w:hAnsi="Arial" w:cs="Arial"/>
          <w:sz w:val="24"/>
          <w:szCs w:val="24"/>
        </w:rPr>
        <w:t xml:space="preserve">- </w:t>
      </w:r>
      <w:r w:rsidR="00D00E70" w:rsidRPr="00280456">
        <w:rPr>
          <w:rFonts w:ascii="Arial" w:hAnsi="Arial" w:cs="Arial"/>
          <w:sz w:val="24"/>
          <w:szCs w:val="24"/>
        </w:rPr>
        <w:t>42,9 %)</w:t>
      </w:r>
      <w:r w:rsidR="00571E5A">
        <w:rPr>
          <w:rFonts w:ascii="Arial" w:hAnsi="Arial" w:cs="Arial"/>
          <w:sz w:val="24"/>
          <w:szCs w:val="24"/>
        </w:rPr>
        <w:t xml:space="preserve">. </w:t>
      </w:r>
      <w:r w:rsidR="00571E5A" w:rsidRPr="00571E5A">
        <w:rPr>
          <w:rFonts w:ascii="Arial" w:hAnsi="Arial" w:cs="Arial"/>
          <w:sz w:val="24"/>
          <w:szCs w:val="24"/>
        </w:rPr>
        <w:t>Z této studie vyplývají tři hlavní zjištění</w:t>
      </w:r>
      <w:r w:rsidR="00571E5A">
        <w:rPr>
          <w:rFonts w:ascii="Arial" w:hAnsi="Arial" w:cs="Arial"/>
          <w:sz w:val="24"/>
          <w:szCs w:val="24"/>
        </w:rPr>
        <w:t>. I</w:t>
      </w:r>
      <w:r w:rsidR="00571E5A" w:rsidRPr="00571E5A">
        <w:rPr>
          <w:rFonts w:ascii="Arial" w:hAnsi="Arial" w:cs="Arial"/>
          <w:sz w:val="24"/>
          <w:szCs w:val="24"/>
        </w:rPr>
        <w:t xml:space="preserve">ntravenózní trombolýza </w:t>
      </w:r>
      <w:r w:rsidR="003010AC">
        <w:rPr>
          <w:rFonts w:ascii="Arial" w:hAnsi="Arial" w:cs="Arial"/>
          <w:sz w:val="24"/>
          <w:szCs w:val="24"/>
        </w:rPr>
        <w:br/>
      </w:r>
      <w:r w:rsidR="00571E5A" w:rsidRPr="00571E5A">
        <w:rPr>
          <w:rFonts w:ascii="Arial" w:hAnsi="Arial" w:cs="Arial"/>
          <w:sz w:val="24"/>
          <w:szCs w:val="24"/>
        </w:rPr>
        <w:t xml:space="preserve">u </w:t>
      </w:r>
      <w:r w:rsidR="00571E5A">
        <w:rPr>
          <w:rFonts w:ascii="Arial" w:hAnsi="Arial" w:cs="Arial"/>
          <w:sz w:val="24"/>
          <w:szCs w:val="24"/>
        </w:rPr>
        <w:t xml:space="preserve">CMP </w:t>
      </w:r>
      <w:r w:rsidR="00571E5A" w:rsidRPr="00571E5A">
        <w:rPr>
          <w:rFonts w:ascii="Arial" w:hAnsi="Arial" w:cs="Arial"/>
          <w:sz w:val="24"/>
          <w:szCs w:val="24"/>
        </w:rPr>
        <w:t>v neznámém nebo rozšířeném časovém okně na základě</w:t>
      </w:r>
      <w:r w:rsidR="00571E5A">
        <w:rPr>
          <w:rFonts w:ascii="Arial" w:hAnsi="Arial" w:cs="Arial"/>
          <w:sz w:val="24"/>
          <w:szCs w:val="24"/>
        </w:rPr>
        <w:t xml:space="preserve"> </w:t>
      </w:r>
      <w:r w:rsidR="00571E5A" w:rsidRPr="00571E5A">
        <w:rPr>
          <w:rFonts w:ascii="Arial" w:hAnsi="Arial" w:cs="Arial"/>
          <w:sz w:val="24"/>
          <w:szCs w:val="24"/>
        </w:rPr>
        <w:t>CT</w:t>
      </w:r>
      <w:r w:rsidR="00571E5A">
        <w:rPr>
          <w:rFonts w:ascii="Arial" w:hAnsi="Arial" w:cs="Arial"/>
          <w:sz w:val="24"/>
          <w:szCs w:val="24"/>
        </w:rPr>
        <w:t xml:space="preserve"> a </w:t>
      </w:r>
      <w:r w:rsidR="00571E5A" w:rsidRPr="00571E5A">
        <w:rPr>
          <w:rFonts w:ascii="Arial" w:hAnsi="Arial" w:cs="Arial"/>
          <w:sz w:val="24"/>
          <w:szCs w:val="24"/>
        </w:rPr>
        <w:t>MR</w:t>
      </w:r>
      <w:r w:rsidR="00D917F3">
        <w:rPr>
          <w:rFonts w:ascii="Arial" w:hAnsi="Arial" w:cs="Arial"/>
          <w:sz w:val="24"/>
          <w:szCs w:val="24"/>
        </w:rPr>
        <w:t>I</w:t>
      </w:r>
      <w:r w:rsidR="00571E5A" w:rsidRPr="00571E5A">
        <w:rPr>
          <w:rFonts w:ascii="Arial" w:hAnsi="Arial" w:cs="Arial"/>
          <w:sz w:val="24"/>
          <w:szCs w:val="24"/>
        </w:rPr>
        <w:t xml:space="preserve"> </w:t>
      </w:r>
      <w:r w:rsidR="00571E5A">
        <w:rPr>
          <w:rFonts w:ascii="Arial" w:hAnsi="Arial" w:cs="Arial"/>
          <w:sz w:val="24"/>
          <w:szCs w:val="24"/>
        </w:rPr>
        <w:t xml:space="preserve">vyšetření </w:t>
      </w:r>
      <w:r w:rsidR="00571E5A" w:rsidRPr="00571E5A">
        <w:rPr>
          <w:rFonts w:ascii="Arial" w:hAnsi="Arial" w:cs="Arial"/>
          <w:sz w:val="24"/>
          <w:szCs w:val="24"/>
        </w:rPr>
        <w:lastRenderedPageBreak/>
        <w:t>se ukázala jako bezpečná.</w:t>
      </w:r>
      <w:r w:rsidR="00571E5A">
        <w:rPr>
          <w:rFonts w:ascii="Arial" w:hAnsi="Arial" w:cs="Arial"/>
          <w:sz w:val="24"/>
          <w:szCs w:val="24"/>
        </w:rPr>
        <w:t xml:space="preserve"> </w:t>
      </w:r>
      <w:r w:rsidR="00571E5A" w:rsidRPr="00571E5A">
        <w:rPr>
          <w:rFonts w:ascii="Arial" w:hAnsi="Arial" w:cs="Arial"/>
          <w:sz w:val="24"/>
          <w:szCs w:val="24"/>
        </w:rPr>
        <w:t>Nebyly zjištěny žádné rozdíly, pokud jde o klinic</w:t>
      </w:r>
      <w:r w:rsidR="00571E5A">
        <w:rPr>
          <w:rFonts w:ascii="Arial" w:hAnsi="Arial" w:cs="Arial"/>
          <w:sz w:val="24"/>
          <w:szCs w:val="24"/>
        </w:rPr>
        <w:t>kou</w:t>
      </w:r>
      <w:r w:rsidR="00571E5A" w:rsidRPr="00571E5A">
        <w:rPr>
          <w:rFonts w:ascii="Arial" w:hAnsi="Arial" w:cs="Arial"/>
          <w:sz w:val="24"/>
          <w:szCs w:val="24"/>
        </w:rPr>
        <w:t xml:space="preserve"> účinnost mezi oběma skupinami</w:t>
      </w:r>
      <w:r w:rsidR="00571E5A">
        <w:rPr>
          <w:rFonts w:ascii="Arial" w:hAnsi="Arial" w:cs="Arial"/>
          <w:sz w:val="24"/>
          <w:szCs w:val="24"/>
        </w:rPr>
        <w:t xml:space="preserve">. </w:t>
      </w:r>
      <w:r w:rsidR="00571E5A" w:rsidRPr="00571E5A">
        <w:rPr>
          <w:rFonts w:ascii="Arial" w:hAnsi="Arial" w:cs="Arial"/>
          <w:sz w:val="24"/>
          <w:szCs w:val="24"/>
        </w:rPr>
        <w:t>CT</w:t>
      </w:r>
      <w:r w:rsidR="00571E5A">
        <w:rPr>
          <w:rFonts w:ascii="Arial" w:hAnsi="Arial" w:cs="Arial"/>
          <w:sz w:val="24"/>
          <w:szCs w:val="24"/>
        </w:rPr>
        <w:t xml:space="preserve"> zobrazení </w:t>
      </w:r>
      <w:r w:rsidR="00571E5A" w:rsidRPr="00571E5A">
        <w:rPr>
          <w:rFonts w:ascii="Arial" w:hAnsi="Arial" w:cs="Arial"/>
          <w:sz w:val="24"/>
          <w:szCs w:val="24"/>
        </w:rPr>
        <w:t>vedlo</w:t>
      </w:r>
      <w:r w:rsidR="000946D1">
        <w:rPr>
          <w:rFonts w:ascii="Arial" w:hAnsi="Arial" w:cs="Arial"/>
          <w:sz w:val="24"/>
          <w:szCs w:val="24"/>
        </w:rPr>
        <w:t xml:space="preserve"> </w:t>
      </w:r>
      <w:r w:rsidR="00571E5A" w:rsidRPr="00571E5A">
        <w:rPr>
          <w:rFonts w:ascii="Arial" w:hAnsi="Arial" w:cs="Arial"/>
          <w:sz w:val="24"/>
          <w:szCs w:val="24"/>
        </w:rPr>
        <w:t>k významnému zkrácení doby od</w:t>
      </w:r>
      <w:r w:rsidR="00571E5A">
        <w:rPr>
          <w:rFonts w:ascii="Arial" w:hAnsi="Arial" w:cs="Arial"/>
          <w:sz w:val="24"/>
          <w:szCs w:val="24"/>
        </w:rPr>
        <w:t xml:space="preserve"> přijetí do nemocnice k léčbě IVT </w:t>
      </w:r>
      <w:r w:rsidR="00FA46DA" w:rsidRPr="00571E5A">
        <w:rPr>
          <w:rFonts w:ascii="Arial" w:hAnsi="Arial" w:cs="Arial"/>
          <w:sz w:val="24"/>
          <w:szCs w:val="24"/>
        </w:rPr>
        <w:t>(</w:t>
      </w:r>
      <w:r w:rsidR="00571E5A" w:rsidRPr="00571E5A">
        <w:rPr>
          <w:rFonts w:ascii="Arial" w:hAnsi="Arial" w:cs="Arial"/>
          <w:sz w:val="24"/>
          <w:szCs w:val="24"/>
        </w:rPr>
        <w:t>Macha et al., 2020, s. 3-18).</w:t>
      </w:r>
    </w:p>
    <w:p w14:paraId="4ADC6F9C" w14:textId="5BBCBD3E" w:rsidR="007D6645" w:rsidRPr="00E25B65" w:rsidRDefault="007D6645" w:rsidP="00D74C23">
      <w:pPr>
        <w:ind w:firstLine="708"/>
        <w:rPr>
          <w:rFonts w:ascii="Arial" w:hAnsi="Arial" w:cs="Arial"/>
          <w:sz w:val="24"/>
          <w:szCs w:val="24"/>
        </w:rPr>
      </w:pPr>
      <w:proofErr w:type="spellStart"/>
      <w:r>
        <w:rPr>
          <w:rFonts w:ascii="Arial" w:hAnsi="Arial" w:cs="Arial"/>
          <w:sz w:val="24"/>
          <w:szCs w:val="24"/>
        </w:rPr>
        <w:t>Gerischer</w:t>
      </w:r>
      <w:proofErr w:type="spellEnd"/>
      <w:r>
        <w:rPr>
          <w:rFonts w:ascii="Arial" w:hAnsi="Arial" w:cs="Arial"/>
          <w:sz w:val="24"/>
          <w:szCs w:val="24"/>
        </w:rPr>
        <w:t xml:space="preserve"> a spol. vytvořili v Německu analýzu, ve které se zabývali otázkou, zda výběr zobrazovací metody – CT nebo MRI – ovlivňuje bezpečnost IVT a výsledky pacientů. Celkem 365 po sobě jdoucích pacientů s akutní ischemickou CMP podstoupilo IVT do 4,5 hodiny po nástupu příznaků. Byly zahrnuty </w:t>
      </w:r>
      <w:r w:rsidRPr="00043B5C">
        <w:rPr>
          <w:rFonts w:ascii="Arial" w:hAnsi="Arial" w:cs="Arial"/>
          <w:sz w:val="24"/>
          <w:szCs w:val="24"/>
        </w:rPr>
        <w:t xml:space="preserve">informace o věku, pohlaví, rizikových faktorech, srdečních komorbiditách, době nástupu příznaků, léčbě, krevním tlaku, hladině glukózy v krvi, </w:t>
      </w:r>
      <w:proofErr w:type="spellStart"/>
      <w:r w:rsidRPr="00043B5C">
        <w:rPr>
          <w:rFonts w:ascii="Arial" w:hAnsi="Arial" w:cs="Arial"/>
          <w:sz w:val="24"/>
          <w:szCs w:val="24"/>
        </w:rPr>
        <w:t>mRS</w:t>
      </w:r>
      <w:proofErr w:type="spellEnd"/>
      <w:r w:rsidRPr="00043B5C">
        <w:rPr>
          <w:rFonts w:ascii="Arial" w:hAnsi="Arial" w:cs="Arial"/>
          <w:sz w:val="24"/>
          <w:szCs w:val="24"/>
        </w:rPr>
        <w:t xml:space="preserve"> při přijetí a 3 měsíce po CMP, zobrazovací</w:t>
      </w:r>
      <w:r>
        <w:rPr>
          <w:rFonts w:ascii="Arial" w:hAnsi="Arial" w:cs="Arial"/>
          <w:sz w:val="24"/>
          <w:szCs w:val="24"/>
        </w:rPr>
        <w:t xml:space="preserve">ch </w:t>
      </w:r>
      <w:r w:rsidRPr="00043B5C">
        <w:rPr>
          <w:rFonts w:ascii="Arial" w:hAnsi="Arial" w:cs="Arial"/>
          <w:sz w:val="24"/>
          <w:szCs w:val="24"/>
        </w:rPr>
        <w:t>údaj</w:t>
      </w:r>
      <w:r>
        <w:rPr>
          <w:rFonts w:ascii="Arial" w:hAnsi="Arial" w:cs="Arial"/>
          <w:sz w:val="24"/>
          <w:szCs w:val="24"/>
        </w:rPr>
        <w:t>ích</w:t>
      </w:r>
      <w:r w:rsidRPr="00043B5C">
        <w:rPr>
          <w:rFonts w:ascii="Arial" w:hAnsi="Arial" w:cs="Arial"/>
          <w:sz w:val="24"/>
          <w:szCs w:val="24"/>
        </w:rPr>
        <w:t xml:space="preserve"> a informace o komplikacích během pobytu v nemocnici.</w:t>
      </w:r>
      <w:r>
        <w:rPr>
          <w:rFonts w:ascii="Arial" w:hAnsi="Arial" w:cs="Arial"/>
          <w:sz w:val="24"/>
          <w:szCs w:val="24"/>
        </w:rPr>
        <w:t xml:space="preserve"> Všichni pacienti se před IVT podrobili buď CT nebo MRI. Zařazení do skupiny CT nebo MRI bylo provedeno na základě dostupnosti zobrazovací metody a kontraindikací MRI </w:t>
      </w:r>
      <w:r>
        <w:rPr>
          <w:rFonts w:ascii="Arial" w:hAnsi="Arial" w:cs="Arial"/>
          <w:sz w:val="24"/>
          <w:szCs w:val="24"/>
        </w:rPr>
        <w:br/>
        <w:t xml:space="preserve">– pokud byla k dispozici MRI a pacient neměl kontraindikace, byl vyšetřen pomocí MRI. CT skeny byly prováděny bez kontrastu. 141 pacientů podstoupilo MRI, 204 CT sken. Nicméně pacienti ve skupině CT měli v anamnéze významně vyšší výskyt ischemické choroby srdeční (dále jen ICHS) a srdeční selhání. Ve skupině CT byla doba od přijetí k zahájení léčby významně kratší. Sedmidenní mortalita byla významně nižší ve skupině MRI (1 % vs. 10 %). </w:t>
      </w:r>
      <w:proofErr w:type="spellStart"/>
      <w:r>
        <w:rPr>
          <w:rFonts w:ascii="Arial" w:hAnsi="Arial" w:cs="Arial"/>
          <w:sz w:val="24"/>
          <w:szCs w:val="24"/>
        </w:rPr>
        <w:t>Multivariabilní</w:t>
      </w:r>
      <w:proofErr w:type="spellEnd"/>
      <w:r>
        <w:rPr>
          <w:rFonts w:ascii="Arial" w:hAnsi="Arial" w:cs="Arial"/>
          <w:sz w:val="24"/>
          <w:szCs w:val="24"/>
        </w:rPr>
        <w:t xml:space="preserve"> regresní analýza sedmidenní úmrtnosti upravená podle charakteristik, které byly známy před rozhodnutím o IVT, ukázala, že výběr na základě MRI byl nezávisle spojen s vyšším přežitím. U mortality po </w:t>
      </w:r>
      <w:r>
        <w:rPr>
          <w:rFonts w:ascii="Arial" w:hAnsi="Arial" w:cs="Arial"/>
          <w:sz w:val="24"/>
          <w:szCs w:val="24"/>
        </w:rPr>
        <w:br/>
        <w:t xml:space="preserve">3 měsících byl nesignifikantní rozdíl ve prospěch skupiny MRI (16 % vs. 23 %). Nicméně v dalších analýzách byla mortalita po 3 měsících nezávisle spojena s vyšším věkem, vyšší závažností CMP, edémem </w:t>
      </w:r>
      <w:r w:rsidRPr="00B168D7">
        <w:rPr>
          <w:rFonts w:ascii="Arial" w:hAnsi="Arial" w:cs="Arial"/>
          <w:sz w:val="24"/>
          <w:szCs w:val="24"/>
        </w:rPr>
        <w:t>mozku, mozkový</w:t>
      </w:r>
      <w:r>
        <w:rPr>
          <w:rFonts w:ascii="Arial" w:hAnsi="Arial" w:cs="Arial"/>
          <w:sz w:val="24"/>
          <w:szCs w:val="24"/>
        </w:rPr>
        <w:t>m</w:t>
      </w:r>
      <w:r w:rsidRPr="00B168D7">
        <w:rPr>
          <w:rFonts w:ascii="Arial" w:hAnsi="Arial" w:cs="Arial"/>
          <w:sz w:val="24"/>
          <w:szCs w:val="24"/>
        </w:rPr>
        <w:t xml:space="preserve"> edém</w:t>
      </w:r>
      <w:r>
        <w:rPr>
          <w:rFonts w:ascii="Arial" w:hAnsi="Arial" w:cs="Arial"/>
          <w:sz w:val="24"/>
          <w:szCs w:val="24"/>
        </w:rPr>
        <w:t>em</w:t>
      </w:r>
      <w:r w:rsidRPr="00B168D7">
        <w:rPr>
          <w:rFonts w:ascii="Arial" w:hAnsi="Arial" w:cs="Arial"/>
          <w:sz w:val="24"/>
          <w:szCs w:val="24"/>
        </w:rPr>
        <w:t xml:space="preserve"> s </w:t>
      </w:r>
      <w:proofErr w:type="spellStart"/>
      <w:r w:rsidRPr="00B168D7">
        <w:rPr>
          <w:rFonts w:ascii="Arial" w:hAnsi="Arial" w:cs="Arial"/>
          <w:sz w:val="24"/>
          <w:szCs w:val="24"/>
        </w:rPr>
        <w:t>mass</w:t>
      </w:r>
      <w:proofErr w:type="spellEnd"/>
      <w:r w:rsidRPr="00B168D7">
        <w:rPr>
          <w:rFonts w:ascii="Arial" w:hAnsi="Arial" w:cs="Arial"/>
          <w:sz w:val="24"/>
          <w:szCs w:val="24"/>
        </w:rPr>
        <w:t xml:space="preserve"> </w:t>
      </w:r>
      <w:proofErr w:type="spellStart"/>
      <w:r w:rsidRPr="00B168D7">
        <w:rPr>
          <w:rFonts w:ascii="Arial" w:hAnsi="Arial" w:cs="Arial"/>
          <w:sz w:val="24"/>
          <w:szCs w:val="24"/>
        </w:rPr>
        <w:t>effectem</w:t>
      </w:r>
      <w:proofErr w:type="spellEnd"/>
      <w:r>
        <w:rPr>
          <w:rFonts w:ascii="Arial" w:hAnsi="Arial" w:cs="Arial"/>
          <w:sz w:val="24"/>
          <w:szCs w:val="24"/>
        </w:rPr>
        <w:t xml:space="preserve"> (dále jen SICH), pneumonií a ICHS</w:t>
      </w:r>
      <w:r w:rsidRPr="00E25B65">
        <w:rPr>
          <w:rFonts w:ascii="Arial" w:hAnsi="Arial" w:cs="Arial"/>
          <w:sz w:val="24"/>
          <w:szCs w:val="24"/>
        </w:rPr>
        <w:t xml:space="preserve">. Úmrtnost ani </w:t>
      </w:r>
      <w:r w:rsidRPr="00BD6783">
        <w:rPr>
          <w:rFonts w:ascii="Arial" w:hAnsi="Arial" w:cs="Arial"/>
          <w:sz w:val="24"/>
          <w:szCs w:val="24"/>
        </w:rPr>
        <w:t>nezávislý výsledek nebyl</w:t>
      </w:r>
      <w:r>
        <w:rPr>
          <w:rFonts w:ascii="Arial" w:hAnsi="Arial" w:cs="Arial"/>
          <w:sz w:val="24"/>
          <w:szCs w:val="24"/>
        </w:rPr>
        <w:t>i</w:t>
      </w:r>
      <w:r w:rsidRPr="00BD6783">
        <w:rPr>
          <w:rFonts w:ascii="Arial" w:hAnsi="Arial" w:cs="Arial"/>
          <w:sz w:val="24"/>
          <w:szCs w:val="24"/>
        </w:rPr>
        <w:t xml:space="preserve"> ovlivněny počáteční zobrazovací metodou. IVT založená na MRI je spojena se sníženým výskytem SICH a předčasným úmrtím. Výsledky naznačují, že tyto komplikace ovlivňují přežití především v akutní fázi po IVT. </w:t>
      </w:r>
      <w:proofErr w:type="spellStart"/>
      <w:r w:rsidRPr="00BD6783">
        <w:rPr>
          <w:rFonts w:ascii="Arial" w:hAnsi="Arial" w:cs="Arial"/>
          <w:sz w:val="24"/>
          <w:szCs w:val="24"/>
        </w:rPr>
        <w:t>Neneurologické</w:t>
      </w:r>
      <w:proofErr w:type="spellEnd"/>
      <w:r w:rsidRPr="00BD6783">
        <w:rPr>
          <w:rFonts w:ascii="Arial" w:hAnsi="Arial" w:cs="Arial"/>
          <w:sz w:val="24"/>
          <w:szCs w:val="24"/>
        </w:rPr>
        <w:t xml:space="preserve"> a zejména srdeční komorbidity však také ovlivňují přežití po CMP a byly nedostatečně zastoupeny </w:t>
      </w:r>
      <w:r>
        <w:rPr>
          <w:rFonts w:ascii="Arial" w:hAnsi="Arial" w:cs="Arial"/>
          <w:sz w:val="24"/>
          <w:szCs w:val="24"/>
        </w:rPr>
        <w:br/>
      </w:r>
      <w:r w:rsidRPr="00BD6783">
        <w:rPr>
          <w:rFonts w:ascii="Arial" w:hAnsi="Arial" w:cs="Arial"/>
          <w:sz w:val="24"/>
          <w:szCs w:val="24"/>
        </w:rPr>
        <w:t>u pacientů s CMP podstupujících MRI</w:t>
      </w:r>
      <w:r>
        <w:rPr>
          <w:rFonts w:ascii="Arial" w:hAnsi="Arial" w:cs="Arial"/>
          <w:sz w:val="24"/>
          <w:szCs w:val="24"/>
        </w:rPr>
        <w:t xml:space="preserve"> (</w:t>
      </w:r>
      <w:proofErr w:type="spellStart"/>
      <w:r>
        <w:rPr>
          <w:rFonts w:ascii="Arial" w:hAnsi="Arial" w:cs="Arial"/>
          <w:sz w:val="24"/>
          <w:szCs w:val="24"/>
        </w:rPr>
        <w:t>Gerischer</w:t>
      </w:r>
      <w:proofErr w:type="spellEnd"/>
      <w:r>
        <w:rPr>
          <w:rFonts w:ascii="Arial" w:hAnsi="Arial" w:cs="Arial"/>
          <w:sz w:val="24"/>
          <w:szCs w:val="24"/>
        </w:rPr>
        <w:t xml:space="preserve"> et al., 2013, s. 250-255).</w:t>
      </w:r>
    </w:p>
    <w:p w14:paraId="0BB25A90" w14:textId="72B4D65A" w:rsidR="000979DD" w:rsidRPr="00E25B65" w:rsidRDefault="006F720A" w:rsidP="00D74C23">
      <w:pPr>
        <w:ind w:firstLine="708"/>
        <w:rPr>
          <w:rFonts w:ascii="Arial" w:hAnsi="Arial" w:cs="Arial"/>
          <w:sz w:val="24"/>
          <w:szCs w:val="24"/>
        </w:rPr>
      </w:pPr>
      <w:r>
        <w:rPr>
          <w:rFonts w:ascii="Arial" w:hAnsi="Arial" w:cs="Arial"/>
          <w:sz w:val="24"/>
          <w:szCs w:val="24"/>
        </w:rPr>
        <w:t xml:space="preserve">V roce 2018 byla v Itálii provedena retrospektivní analýza </w:t>
      </w:r>
      <w:r w:rsidR="0023460A">
        <w:rPr>
          <w:rFonts w:ascii="Arial" w:hAnsi="Arial" w:cs="Arial"/>
          <w:sz w:val="24"/>
          <w:szCs w:val="24"/>
        </w:rPr>
        <w:t>pacientů</w:t>
      </w:r>
      <w:r w:rsidR="00BF263D">
        <w:rPr>
          <w:rFonts w:ascii="Arial" w:hAnsi="Arial" w:cs="Arial"/>
          <w:sz w:val="24"/>
          <w:szCs w:val="24"/>
        </w:rPr>
        <w:t xml:space="preserve"> s</w:t>
      </w:r>
      <w:r w:rsidR="00505399">
        <w:rPr>
          <w:rFonts w:ascii="Arial" w:hAnsi="Arial" w:cs="Arial"/>
          <w:sz w:val="24"/>
          <w:szCs w:val="24"/>
        </w:rPr>
        <w:t> </w:t>
      </w:r>
      <w:r w:rsidR="00BF263D">
        <w:rPr>
          <w:rFonts w:ascii="Arial" w:hAnsi="Arial" w:cs="Arial"/>
          <w:sz w:val="24"/>
          <w:szCs w:val="24"/>
        </w:rPr>
        <w:t>CMP</w:t>
      </w:r>
      <w:r w:rsidR="00505399">
        <w:rPr>
          <w:rFonts w:ascii="Arial" w:hAnsi="Arial" w:cs="Arial"/>
          <w:sz w:val="24"/>
          <w:szCs w:val="24"/>
        </w:rPr>
        <w:t>, její</w:t>
      </w:r>
      <w:r w:rsidR="00A42B70">
        <w:rPr>
          <w:rFonts w:ascii="Arial" w:hAnsi="Arial" w:cs="Arial"/>
          <w:sz w:val="24"/>
          <w:szCs w:val="24"/>
        </w:rPr>
        <w:t>m</w:t>
      </w:r>
      <w:r w:rsidR="00505399">
        <w:rPr>
          <w:rFonts w:ascii="Arial" w:hAnsi="Arial" w:cs="Arial"/>
          <w:sz w:val="24"/>
          <w:szCs w:val="24"/>
        </w:rPr>
        <w:t>ž cílem bylo porovnat bezpečnost a účinnost</w:t>
      </w:r>
      <w:r w:rsidR="00FF777D">
        <w:rPr>
          <w:rFonts w:ascii="Arial" w:hAnsi="Arial" w:cs="Arial"/>
          <w:sz w:val="24"/>
          <w:szCs w:val="24"/>
        </w:rPr>
        <w:t xml:space="preserve"> buď</w:t>
      </w:r>
      <w:r w:rsidR="00C1572B">
        <w:rPr>
          <w:rFonts w:ascii="Arial" w:hAnsi="Arial" w:cs="Arial"/>
          <w:sz w:val="24"/>
          <w:szCs w:val="24"/>
        </w:rPr>
        <w:t xml:space="preserve"> kombinace IVT a EVT</w:t>
      </w:r>
      <w:r w:rsidR="00FF777D">
        <w:rPr>
          <w:rFonts w:ascii="Arial" w:hAnsi="Arial" w:cs="Arial"/>
          <w:sz w:val="24"/>
          <w:szCs w:val="24"/>
        </w:rPr>
        <w:t xml:space="preserve"> nebo samo</w:t>
      </w:r>
      <w:r w:rsidR="004F6702">
        <w:rPr>
          <w:rFonts w:ascii="Arial" w:hAnsi="Arial" w:cs="Arial"/>
          <w:sz w:val="24"/>
          <w:szCs w:val="24"/>
        </w:rPr>
        <w:t>tné</w:t>
      </w:r>
      <w:r w:rsidR="00FF777D">
        <w:rPr>
          <w:rFonts w:ascii="Arial" w:hAnsi="Arial" w:cs="Arial"/>
          <w:sz w:val="24"/>
          <w:szCs w:val="24"/>
        </w:rPr>
        <w:t xml:space="preserve"> EVT. </w:t>
      </w:r>
      <w:r w:rsidR="00D27092">
        <w:rPr>
          <w:rFonts w:ascii="Arial" w:hAnsi="Arial" w:cs="Arial"/>
          <w:sz w:val="24"/>
          <w:szCs w:val="24"/>
        </w:rPr>
        <w:t xml:space="preserve">Do této analýzy bylo zahrnuto celkem 325 pacientů. </w:t>
      </w:r>
      <w:r w:rsidR="004345A3">
        <w:rPr>
          <w:rFonts w:ascii="Arial" w:hAnsi="Arial" w:cs="Arial"/>
          <w:sz w:val="24"/>
          <w:szCs w:val="24"/>
        </w:rPr>
        <w:t xml:space="preserve">193 </w:t>
      </w:r>
      <w:r w:rsidR="00CB2A8D">
        <w:rPr>
          <w:rFonts w:ascii="Arial" w:hAnsi="Arial" w:cs="Arial"/>
          <w:sz w:val="24"/>
          <w:szCs w:val="24"/>
        </w:rPr>
        <w:t xml:space="preserve">podstoupilo kombinovanou léčbu, 132 </w:t>
      </w:r>
      <w:r w:rsidR="00F03C93">
        <w:rPr>
          <w:rFonts w:ascii="Arial" w:hAnsi="Arial" w:cs="Arial"/>
          <w:sz w:val="24"/>
          <w:szCs w:val="24"/>
        </w:rPr>
        <w:t xml:space="preserve">pouze EVT. </w:t>
      </w:r>
      <w:r w:rsidR="003261D8">
        <w:rPr>
          <w:rFonts w:ascii="Arial" w:hAnsi="Arial" w:cs="Arial"/>
          <w:sz w:val="24"/>
          <w:szCs w:val="24"/>
        </w:rPr>
        <w:t xml:space="preserve">Analýza výsledků bezpečnosti a účinnosti </w:t>
      </w:r>
      <w:r w:rsidR="003261D8">
        <w:rPr>
          <w:rFonts w:ascii="Arial" w:hAnsi="Arial" w:cs="Arial"/>
          <w:sz w:val="24"/>
          <w:szCs w:val="24"/>
        </w:rPr>
        <w:lastRenderedPageBreak/>
        <w:t>neod</w:t>
      </w:r>
      <w:r w:rsidR="0029541B">
        <w:rPr>
          <w:rFonts w:ascii="Arial" w:hAnsi="Arial" w:cs="Arial"/>
          <w:sz w:val="24"/>
          <w:szCs w:val="24"/>
        </w:rPr>
        <w:t xml:space="preserve">halila žádný významný rozdíl v míře úspěšné </w:t>
      </w:r>
      <w:proofErr w:type="spellStart"/>
      <w:r w:rsidR="0029541B">
        <w:rPr>
          <w:rFonts w:ascii="Arial" w:hAnsi="Arial" w:cs="Arial"/>
          <w:sz w:val="24"/>
          <w:szCs w:val="24"/>
        </w:rPr>
        <w:t>reperfuze</w:t>
      </w:r>
      <w:proofErr w:type="spellEnd"/>
      <w:r w:rsidR="006D25CA">
        <w:rPr>
          <w:rFonts w:ascii="Arial" w:hAnsi="Arial" w:cs="Arial"/>
          <w:sz w:val="24"/>
          <w:szCs w:val="24"/>
        </w:rPr>
        <w:t xml:space="preserve">, </w:t>
      </w:r>
      <w:r w:rsidR="00FD00D5">
        <w:rPr>
          <w:rFonts w:ascii="Arial" w:hAnsi="Arial" w:cs="Arial"/>
          <w:sz w:val="24"/>
          <w:szCs w:val="24"/>
        </w:rPr>
        <w:t>I</w:t>
      </w:r>
      <w:r w:rsidR="00EA2376">
        <w:rPr>
          <w:rFonts w:ascii="Arial" w:hAnsi="Arial" w:cs="Arial"/>
          <w:sz w:val="24"/>
          <w:szCs w:val="24"/>
        </w:rPr>
        <w:t>C</w:t>
      </w:r>
      <w:r w:rsidR="00FD00D5">
        <w:rPr>
          <w:rFonts w:ascii="Arial" w:hAnsi="Arial" w:cs="Arial"/>
          <w:sz w:val="24"/>
          <w:szCs w:val="24"/>
        </w:rPr>
        <w:t xml:space="preserve"> a v</w:t>
      </w:r>
      <w:r w:rsidR="00585C77">
        <w:rPr>
          <w:rFonts w:ascii="Arial" w:hAnsi="Arial" w:cs="Arial"/>
          <w:sz w:val="24"/>
          <w:szCs w:val="24"/>
        </w:rPr>
        <w:t> </w:t>
      </w:r>
      <w:r w:rsidR="00C206D3">
        <w:rPr>
          <w:rFonts w:ascii="Arial" w:hAnsi="Arial" w:cs="Arial"/>
          <w:sz w:val="24"/>
          <w:szCs w:val="24"/>
        </w:rPr>
        <w:t>tří</w:t>
      </w:r>
      <w:r w:rsidR="00FD00D5">
        <w:rPr>
          <w:rFonts w:ascii="Arial" w:hAnsi="Arial" w:cs="Arial"/>
          <w:sz w:val="24"/>
          <w:szCs w:val="24"/>
        </w:rPr>
        <w:t>měsíční</w:t>
      </w:r>
      <w:r w:rsidR="00C87690">
        <w:rPr>
          <w:rFonts w:ascii="Arial" w:hAnsi="Arial" w:cs="Arial"/>
          <w:sz w:val="24"/>
          <w:szCs w:val="24"/>
        </w:rPr>
        <w:t xml:space="preserve"> funkční nezávislosti. Mortalita po 3 měsících byla nižší ve skupině s kombinovanou léčbou (36,4 % vs. 25,4 %)</w:t>
      </w:r>
      <w:r w:rsidR="00593878">
        <w:rPr>
          <w:rFonts w:ascii="Arial" w:hAnsi="Arial" w:cs="Arial"/>
          <w:sz w:val="24"/>
          <w:szCs w:val="24"/>
        </w:rPr>
        <w:t xml:space="preserve">. Kompletní </w:t>
      </w:r>
      <w:proofErr w:type="spellStart"/>
      <w:r w:rsidR="00593878">
        <w:rPr>
          <w:rFonts w:ascii="Arial" w:hAnsi="Arial" w:cs="Arial"/>
          <w:sz w:val="24"/>
          <w:szCs w:val="24"/>
        </w:rPr>
        <w:t>reperfuze</w:t>
      </w:r>
      <w:proofErr w:type="spellEnd"/>
      <w:r w:rsidR="00593878">
        <w:rPr>
          <w:rFonts w:ascii="Arial" w:hAnsi="Arial" w:cs="Arial"/>
          <w:sz w:val="24"/>
          <w:szCs w:val="24"/>
        </w:rPr>
        <w:t xml:space="preserve"> byla vyšší v kombinované skupině (44 % vs. 56 %)</w:t>
      </w:r>
      <w:r w:rsidR="00006A4A">
        <w:rPr>
          <w:rFonts w:ascii="Arial" w:hAnsi="Arial" w:cs="Arial"/>
          <w:sz w:val="24"/>
          <w:szCs w:val="24"/>
        </w:rPr>
        <w:t xml:space="preserve">. Po logistické regresní analýze upravené </w:t>
      </w:r>
      <w:r w:rsidR="00223ED5">
        <w:rPr>
          <w:rFonts w:ascii="Arial" w:hAnsi="Arial" w:cs="Arial"/>
          <w:sz w:val="24"/>
          <w:szCs w:val="24"/>
        </w:rPr>
        <w:t>dle</w:t>
      </w:r>
      <w:r w:rsidR="000616A8">
        <w:rPr>
          <w:rFonts w:ascii="Arial" w:hAnsi="Arial" w:cs="Arial"/>
          <w:sz w:val="24"/>
          <w:szCs w:val="24"/>
        </w:rPr>
        <w:t xml:space="preserve"> věk</w:t>
      </w:r>
      <w:r w:rsidR="00223ED5">
        <w:rPr>
          <w:rFonts w:ascii="Arial" w:hAnsi="Arial" w:cs="Arial"/>
          <w:sz w:val="24"/>
          <w:szCs w:val="24"/>
        </w:rPr>
        <w:t>u</w:t>
      </w:r>
      <w:r w:rsidR="000616A8">
        <w:rPr>
          <w:rFonts w:ascii="Arial" w:hAnsi="Arial" w:cs="Arial"/>
          <w:sz w:val="24"/>
          <w:szCs w:val="24"/>
        </w:rPr>
        <w:t xml:space="preserve"> a NIHSS</w:t>
      </w:r>
      <w:r w:rsidR="002C2ABB">
        <w:rPr>
          <w:rFonts w:ascii="Arial" w:hAnsi="Arial" w:cs="Arial"/>
          <w:sz w:val="24"/>
          <w:szCs w:val="24"/>
        </w:rPr>
        <w:t xml:space="preserve"> zůstala kombinovaná léčba spojena s nižší mortalitou. Nicméně </w:t>
      </w:r>
      <w:r w:rsidR="00D9065C">
        <w:rPr>
          <w:rFonts w:ascii="Arial" w:hAnsi="Arial" w:cs="Arial"/>
          <w:sz w:val="24"/>
          <w:szCs w:val="24"/>
        </w:rPr>
        <w:t>toto zjištění nebylo významné</w:t>
      </w:r>
      <w:r w:rsidR="00643B00">
        <w:rPr>
          <w:rFonts w:ascii="Arial" w:hAnsi="Arial" w:cs="Arial"/>
          <w:sz w:val="24"/>
          <w:szCs w:val="24"/>
        </w:rPr>
        <w:t xml:space="preserve">, protože </w:t>
      </w:r>
      <w:r w:rsidR="002715D5">
        <w:rPr>
          <w:rFonts w:ascii="Arial" w:hAnsi="Arial" w:cs="Arial"/>
          <w:sz w:val="24"/>
          <w:szCs w:val="24"/>
        </w:rPr>
        <w:t xml:space="preserve">pokud </w:t>
      </w:r>
      <w:r w:rsidR="00643B00">
        <w:rPr>
          <w:rFonts w:ascii="Arial" w:hAnsi="Arial" w:cs="Arial"/>
          <w:sz w:val="24"/>
          <w:szCs w:val="24"/>
        </w:rPr>
        <w:t>byl</w:t>
      </w:r>
      <w:r w:rsidR="00394153">
        <w:rPr>
          <w:rFonts w:ascii="Arial" w:hAnsi="Arial" w:cs="Arial"/>
          <w:sz w:val="24"/>
          <w:szCs w:val="24"/>
        </w:rPr>
        <w:t>y</w:t>
      </w:r>
      <w:r w:rsidR="00643B00">
        <w:rPr>
          <w:rFonts w:ascii="Arial" w:hAnsi="Arial" w:cs="Arial"/>
          <w:sz w:val="24"/>
          <w:szCs w:val="24"/>
        </w:rPr>
        <w:t xml:space="preserve"> zahrnuty všechny proměnné (</w:t>
      </w:r>
      <w:r w:rsidR="000A5284">
        <w:rPr>
          <w:rFonts w:ascii="Arial" w:hAnsi="Arial" w:cs="Arial"/>
          <w:sz w:val="24"/>
          <w:szCs w:val="24"/>
        </w:rPr>
        <w:t xml:space="preserve">věk, úspěšná </w:t>
      </w:r>
      <w:proofErr w:type="spellStart"/>
      <w:r w:rsidR="000A5284">
        <w:rPr>
          <w:rFonts w:ascii="Arial" w:hAnsi="Arial" w:cs="Arial"/>
          <w:sz w:val="24"/>
          <w:szCs w:val="24"/>
        </w:rPr>
        <w:t>reperfuze</w:t>
      </w:r>
      <w:proofErr w:type="spellEnd"/>
      <w:r w:rsidR="000A5284">
        <w:rPr>
          <w:rFonts w:ascii="Arial" w:hAnsi="Arial" w:cs="Arial"/>
          <w:sz w:val="24"/>
          <w:szCs w:val="24"/>
        </w:rPr>
        <w:t>, klinické zlepšení za 24 hodin, IC, fibrilace síní, stav zajištění</w:t>
      </w:r>
      <w:r w:rsidR="00B87330">
        <w:rPr>
          <w:rFonts w:ascii="Arial" w:hAnsi="Arial" w:cs="Arial"/>
          <w:sz w:val="24"/>
          <w:szCs w:val="24"/>
        </w:rPr>
        <w:t xml:space="preserve"> a</w:t>
      </w:r>
      <w:r w:rsidR="00B20518">
        <w:rPr>
          <w:rFonts w:ascii="Arial" w:hAnsi="Arial" w:cs="Arial"/>
          <w:sz w:val="24"/>
          <w:szCs w:val="24"/>
        </w:rPr>
        <w:t xml:space="preserve"> výchozí glykemie)</w:t>
      </w:r>
      <w:r w:rsidR="002715D5">
        <w:rPr>
          <w:rFonts w:ascii="Arial" w:hAnsi="Arial" w:cs="Arial"/>
          <w:sz w:val="24"/>
          <w:szCs w:val="24"/>
        </w:rPr>
        <w:t>, nebyla kombinovaná léčba spojen</w:t>
      </w:r>
      <w:r w:rsidR="00671906">
        <w:rPr>
          <w:rFonts w:ascii="Arial" w:hAnsi="Arial" w:cs="Arial"/>
          <w:sz w:val="24"/>
          <w:szCs w:val="24"/>
        </w:rPr>
        <w:t xml:space="preserve">a s nižší mortalitou. </w:t>
      </w:r>
      <w:r w:rsidR="00365990">
        <w:rPr>
          <w:rFonts w:ascii="Arial" w:hAnsi="Arial" w:cs="Arial"/>
          <w:sz w:val="24"/>
          <w:szCs w:val="24"/>
        </w:rPr>
        <w:t>Tato studie dokazuje bezpečnost samostatné EVT pro pacienty nezpůsobilé pro IVT</w:t>
      </w:r>
      <w:r w:rsidR="00B17A25">
        <w:rPr>
          <w:rFonts w:ascii="Arial" w:hAnsi="Arial" w:cs="Arial"/>
          <w:sz w:val="24"/>
          <w:szCs w:val="24"/>
        </w:rPr>
        <w:t>.</w:t>
      </w:r>
      <w:r w:rsidR="00301572">
        <w:rPr>
          <w:rFonts w:ascii="Arial" w:hAnsi="Arial" w:cs="Arial"/>
          <w:sz w:val="24"/>
          <w:szCs w:val="24"/>
        </w:rPr>
        <w:t xml:space="preserve"> Kombinovaná léčba u vhodných pacientů </w:t>
      </w:r>
      <w:r w:rsidR="000526B6">
        <w:rPr>
          <w:rFonts w:ascii="Arial" w:hAnsi="Arial" w:cs="Arial"/>
          <w:sz w:val="24"/>
          <w:szCs w:val="24"/>
        </w:rPr>
        <w:t>neprokázala žádné zvýšené riziko poškození, ale ani vyšší možnost přínosu</w:t>
      </w:r>
      <w:r w:rsidR="00FF2081">
        <w:rPr>
          <w:rFonts w:ascii="Arial" w:hAnsi="Arial" w:cs="Arial"/>
          <w:sz w:val="24"/>
          <w:szCs w:val="24"/>
        </w:rPr>
        <w:t xml:space="preserve"> (</w:t>
      </w:r>
      <w:proofErr w:type="spellStart"/>
      <w:r w:rsidR="00FF2081">
        <w:rPr>
          <w:rFonts w:ascii="Arial" w:hAnsi="Arial" w:cs="Arial"/>
          <w:sz w:val="24"/>
          <w:szCs w:val="24"/>
        </w:rPr>
        <w:t>Sallustio</w:t>
      </w:r>
      <w:proofErr w:type="spellEnd"/>
      <w:r w:rsidR="00FF2081">
        <w:rPr>
          <w:rFonts w:ascii="Arial" w:hAnsi="Arial" w:cs="Arial"/>
          <w:sz w:val="24"/>
          <w:szCs w:val="24"/>
        </w:rPr>
        <w:t>,</w:t>
      </w:r>
      <w:r w:rsidR="009620DF">
        <w:rPr>
          <w:rFonts w:ascii="Arial" w:hAnsi="Arial" w:cs="Arial"/>
          <w:sz w:val="24"/>
          <w:szCs w:val="24"/>
        </w:rPr>
        <w:t xml:space="preserve"> </w:t>
      </w:r>
      <w:r w:rsidR="00FF2081">
        <w:rPr>
          <w:rFonts w:ascii="Arial" w:hAnsi="Arial" w:cs="Arial"/>
          <w:sz w:val="24"/>
          <w:szCs w:val="24"/>
        </w:rPr>
        <w:t>2018, s. 2875-2</w:t>
      </w:r>
      <w:r w:rsidR="009213E0">
        <w:rPr>
          <w:rFonts w:ascii="Arial" w:hAnsi="Arial" w:cs="Arial"/>
          <w:sz w:val="24"/>
          <w:szCs w:val="24"/>
        </w:rPr>
        <w:t>879).</w:t>
      </w:r>
    </w:p>
    <w:p w14:paraId="55D2CAE1" w14:textId="77777777" w:rsidR="007D7349" w:rsidRDefault="00CF1017" w:rsidP="00D74C23">
      <w:pPr>
        <w:rPr>
          <w:rFonts w:ascii="Arial" w:hAnsi="Arial" w:cs="Arial"/>
          <w:sz w:val="24"/>
          <w:szCs w:val="24"/>
        </w:rPr>
      </w:pPr>
      <w:r>
        <w:rPr>
          <w:rFonts w:ascii="Arial" w:hAnsi="Arial" w:cs="Arial"/>
          <w:sz w:val="24"/>
          <w:szCs w:val="24"/>
        </w:rPr>
        <w:tab/>
      </w:r>
      <w:r w:rsidR="0058549F">
        <w:rPr>
          <w:rFonts w:ascii="Arial" w:hAnsi="Arial" w:cs="Arial"/>
          <w:sz w:val="24"/>
          <w:szCs w:val="24"/>
        </w:rPr>
        <w:t>Skupina výzkumníků z</w:t>
      </w:r>
      <w:r w:rsidR="007F1DE7">
        <w:rPr>
          <w:rFonts w:ascii="Arial" w:hAnsi="Arial" w:cs="Arial"/>
          <w:sz w:val="24"/>
          <w:szCs w:val="24"/>
        </w:rPr>
        <w:t> </w:t>
      </w:r>
      <w:r w:rsidR="0058549F">
        <w:rPr>
          <w:rFonts w:ascii="Arial" w:hAnsi="Arial" w:cs="Arial"/>
          <w:sz w:val="24"/>
          <w:szCs w:val="24"/>
        </w:rPr>
        <w:t>Viet</w:t>
      </w:r>
      <w:r w:rsidR="007F1DE7">
        <w:rPr>
          <w:rFonts w:ascii="Arial" w:hAnsi="Arial" w:cs="Arial"/>
          <w:sz w:val="24"/>
          <w:szCs w:val="24"/>
        </w:rPr>
        <w:t xml:space="preserve">namu vytvořila </w:t>
      </w:r>
      <w:r w:rsidR="004E4CAC">
        <w:rPr>
          <w:rFonts w:ascii="Arial" w:hAnsi="Arial" w:cs="Arial"/>
          <w:sz w:val="24"/>
          <w:szCs w:val="24"/>
        </w:rPr>
        <w:t xml:space="preserve">prospektivní </w:t>
      </w:r>
      <w:r w:rsidR="007F1DE7">
        <w:rPr>
          <w:rFonts w:ascii="Arial" w:hAnsi="Arial" w:cs="Arial"/>
          <w:sz w:val="24"/>
          <w:szCs w:val="24"/>
        </w:rPr>
        <w:t>studii, její</w:t>
      </w:r>
      <w:r w:rsidR="00A94169">
        <w:rPr>
          <w:rFonts w:ascii="Arial" w:hAnsi="Arial" w:cs="Arial"/>
          <w:sz w:val="24"/>
          <w:szCs w:val="24"/>
        </w:rPr>
        <w:t>m</w:t>
      </w:r>
      <w:r w:rsidR="007F1DE7">
        <w:rPr>
          <w:rFonts w:ascii="Arial" w:hAnsi="Arial" w:cs="Arial"/>
          <w:sz w:val="24"/>
          <w:szCs w:val="24"/>
        </w:rPr>
        <w:t>ž cílem bylo otestovat</w:t>
      </w:r>
      <w:r w:rsidR="002B7850">
        <w:rPr>
          <w:rFonts w:ascii="Arial" w:hAnsi="Arial" w:cs="Arial"/>
          <w:sz w:val="24"/>
          <w:szCs w:val="24"/>
        </w:rPr>
        <w:t xml:space="preserve">, zda samotná </w:t>
      </w:r>
      <w:r w:rsidR="00E41913">
        <w:rPr>
          <w:rFonts w:ascii="Arial" w:hAnsi="Arial" w:cs="Arial"/>
          <w:sz w:val="24"/>
          <w:szCs w:val="24"/>
        </w:rPr>
        <w:t>EVT</w:t>
      </w:r>
      <w:r w:rsidR="00D5752A">
        <w:rPr>
          <w:rFonts w:ascii="Arial" w:hAnsi="Arial" w:cs="Arial"/>
          <w:sz w:val="24"/>
          <w:szCs w:val="24"/>
        </w:rPr>
        <w:t xml:space="preserve"> nemá horší </w:t>
      </w:r>
      <w:r w:rsidR="005843CA">
        <w:rPr>
          <w:rFonts w:ascii="Arial" w:hAnsi="Arial" w:cs="Arial"/>
          <w:sz w:val="24"/>
          <w:szCs w:val="24"/>
        </w:rPr>
        <w:t xml:space="preserve">funkční výsledky než léčba sestavená </w:t>
      </w:r>
      <w:r w:rsidR="00154F71">
        <w:rPr>
          <w:rFonts w:ascii="Arial" w:hAnsi="Arial" w:cs="Arial"/>
          <w:sz w:val="24"/>
          <w:szCs w:val="24"/>
        </w:rPr>
        <w:br/>
      </w:r>
      <w:r w:rsidR="00A1253A">
        <w:rPr>
          <w:rFonts w:ascii="Arial" w:hAnsi="Arial" w:cs="Arial"/>
          <w:sz w:val="24"/>
          <w:szCs w:val="24"/>
        </w:rPr>
        <w:t>v kombinaci</w:t>
      </w:r>
      <w:r w:rsidR="005843CA">
        <w:rPr>
          <w:rFonts w:ascii="Arial" w:hAnsi="Arial" w:cs="Arial"/>
          <w:sz w:val="24"/>
          <w:szCs w:val="24"/>
        </w:rPr>
        <w:t xml:space="preserve"> IVT plus </w:t>
      </w:r>
      <w:r w:rsidR="00E41913">
        <w:rPr>
          <w:rFonts w:ascii="Arial" w:hAnsi="Arial" w:cs="Arial"/>
          <w:sz w:val="24"/>
          <w:szCs w:val="24"/>
        </w:rPr>
        <w:t>EVT</w:t>
      </w:r>
      <w:r w:rsidR="005843CA">
        <w:rPr>
          <w:rFonts w:ascii="Arial" w:hAnsi="Arial" w:cs="Arial"/>
          <w:sz w:val="24"/>
          <w:szCs w:val="24"/>
        </w:rPr>
        <w:t>.</w:t>
      </w:r>
      <w:r w:rsidR="000055B9">
        <w:rPr>
          <w:rFonts w:ascii="Arial" w:hAnsi="Arial" w:cs="Arial"/>
          <w:sz w:val="24"/>
          <w:szCs w:val="24"/>
        </w:rPr>
        <w:t xml:space="preserve"> Pro studii byli vhodní ti pacienti, </w:t>
      </w:r>
      <w:r w:rsidR="00347962">
        <w:rPr>
          <w:rFonts w:ascii="Arial" w:hAnsi="Arial" w:cs="Arial"/>
          <w:sz w:val="24"/>
          <w:szCs w:val="24"/>
        </w:rPr>
        <w:t xml:space="preserve">u kterých byla </w:t>
      </w:r>
      <w:r w:rsidR="00E41913">
        <w:rPr>
          <w:rFonts w:ascii="Arial" w:hAnsi="Arial" w:cs="Arial"/>
          <w:sz w:val="24"/>
          <w:szCs w:val="24"/>
        </w:rPr>
        <w:t>EVT</w:t>
      </w:r>
      <w:r w:rsidR="00347962">
        <w:rPr>
          <w:rFonts w:ascii="Arial" w:hAnsi="Arial" w:cs="Arial"/>
          <w:sz w:val="24"/>
          <w:szCs w:val="24"/>
        </w:rPr>
        <w:t xml:space="preserve"> proveditelná do 6 hodin od nástupu příznaků. IVT byla doporučena u všech pacientů, kteří se dostavili do 4,5 hodiny od nástupu </w:t>
      </w:r>
      <w:r w:rsidR="008724BE">
        <w:rPr>
          <w:rFonts w:ascii="Arial" w:hAnsi="Arial" w:cs="Arial"/>
          <w:sz w:val="24"/>
          <w:szCs w:val="24"/>
        </w:rPr>
        <w:t>příznaků.</w:t>
      </w:r>
      <w:r w:rsidR="005843CA">
        <w:rPr>
          <w:rFonts w:ascii="Arial" w:hAnsi="Arial" w:cs="Arial"/>
          <w:sz w:val="24"/>
          <w:szCs w:val="24"/>
        </w:rPr>
        <w:t xml:space="preserve"> </w:t>
      </w:r>
      <w:r w:rsidR="00E31460">
        <w:rPr>
          <w:rFonts w:ascii="Arial" w:hAnsi="Arial" w:cs="Arial"/>
          <w:sz w:val="24"/>
          <w:szCs w:val="24"/>
        </w:rPr>
        <w:t xml:space="preserve">Do analýzy bylo zařazeno 178 pacientů, kteří byli rozděleni do dvou skupin. </w:t>
      </w:r>
      <w:r w:rsidR="00CB33E0">
        <w:rPr>
          <w:rFonts w:ascii="Arial" w:hAnsi="Arial" w:cs="Arial"/>
          <w:sz w:val="24"/>
          <w:szCs w:val="24"/>
        </w:rPr>
        <w:t>1</w:t>
      </w:r>
      <w:r w:rsidR="00F2536F">
        <w:rPr>
          <w:rFonts w:ascii="Arial" w:hAnsi="Arial" w:cs="Arial"/>
          <w:sz w:val="24"/>
          <w:szCs w:val="24"/>
        </w:rPr>
        <w:t>1</w:t>
      </w:r>
      <w:r w:rsidR="00CB33E0">
        <w:rPr>
          <w:rFonts w:ascii="Arial" w:hAnsi="Arial" w:cs="Arial"/>
          <w:sz w:val="24"/>
          <w:szCs w:val="24"/>
        </w:rPr>
        <w:t xml:space="preserve">4 (64,0 %) ve skupině se samotnou </w:t>
      </w:r>
      <w:r w:rsidR="00E41913">
        <w:rPr>
          <w:rFonts w:ascii="Arial" w:hAnsi="Arial" w:cs="Arial"/>
          <w:sz w:val="24"/>
          <w:szCs w:val="24"/>
        </w:rPr>
        <w:t>EVT</w:t>
      </w:r>
      <w:r w:rsidR="00CB33E0">
        <w:rPr>
          <w:rFonts w:ascii="Arial" w:hAnsi="Arial" w:cs="Arial"/>
          <w:sz w:val="24"/>
          <w:szCs w:val="24"/>
        </w:rPr>
        <w:t xml:space="preserve"> a 64 (36,0 %) ve skupině </w:t>
      </w:r>
      <w:r w:rsidR="009426E1">
        <w:rPr>
          <w:rFonts w:ascii="Arial" w:hAnsi="Arial" w:cs="Arial"/>
          <w:sz w:val="24"/>
          <w:szCs w:val="24"/>
        </w:rPr>
        <w:t xml:space="preserve">s kombinací IVT a </w:t>
      </w:r>
      <w:r w:rsidR="00E41913">
        <w:rPr>
          <w:rFonts w:ascii="Arial" w:hAnsi="Arial" w:cs="Arial"/>
          <w:sz w:val="24"/>
          <w:szCs w:val="24"/>
        </w:rPr>
        <w:t>EVT</w:t>
      </w:r>
      <w:r w:rsidR="009426E1">
        <w:rPr>
          <w:rFonts w:ascii="Arial" w:hAnsi="Arial" w:cs="Arial"/>
          <w:sz w:val="24"/>
          <w:szCs w:val="24"/>
        </w:rPr>
        <w:t xml:space="preserve">. </w:t>
      </w:r>
      <w:r w:rsidR="00BE1DB2">
        <w:rPr>
          <w:rFonts w:ascii="Arial" w:hAnsi="Arial" w:cs="Arial"/>
          <w:sz w:val="24"/>
          <w:szCs w:val="24"/>
        </w:rPr>
        <w:t>V souboru primární analýzy byl pozorován příznivý výsledek u 76 ze 144 (66,7 %)</w:t>
      </w:r>
      <w:r w:rsidR="007125A4">
        <w:rPr>
          <w:rFonts w:ascii="Arial" w:hAnsi="Arial" w:cs="Arial"/>
          <w:sz w:val="24"/>
          <w:szCs w:val="24"/>
        </w:rPr>
        <w:t xml:space="preserve"> ve skupině se samotnou EVT</w:t>
      </w:r>
      <w:r w:rsidR="00934BAE">
        <w:rPr>
          <w:rFonts w:ascii="Arial" w:hAnsi="Arial" w:cs="Arial"/>
          <w:sz w:val="24"/>
          <w:szCs w:val="24"/>
        </w:rPr>
        <w:t xml:space="preserve"> </w:t>
      </w:r>
      <w:r w:rsidR="00915AF5">
        <w:rPr>
          <w:rFonts w:ascii="Arial" w:hAnsi="Arial" w:cs="Arial"/>
          <w:sz w:val="24"/>
          <w:szCs w:val="24"/>
        </w:rPr>
        <w:br/>
      </w:r>
      <w:r w:rsidR="00934BAE">
        <w:rPr>
          <w:rFonts w:ascii="Arial" w:hAnsi="Arial" w:cs="Arial"/>
          <w:sz w:val="24"/>
          <w:szCs w:val="24"/>
        </w:rPr>
        <w:t>a u</w:t>
      </w:r>
      <w:r w:rsidR="007125A4">
        <w:rPr>
          <w:rFonts w:ascii="Arial" w:hAnsi="Arial" w:cs="Arial"/>
          <w:sz w:val="24"/>
          <w:szCs w:val="24"/>
        </w:rPr>
        <w:t xml:space="preserve"> 42 ze 64 pacientů (65,6 %) </w:t>
      </w:r>
      <w:r w:rsidR="00934BAE">
        <w:rPr>
          <w:rFonts w:ascii="Arial" w:hAnsi="Arial" w:cs="Arial"/>
          <w:sz w:val="24"/>
          <w:szCs w:val="24"/>
        </w:rPr>
        <w:t xml:space="preserve">v kombinované skupině. </w:t>
      </w:r>
      <w:r w:rsidR="004414B9">
        <w:rPr>
          <w:rFonts w:ascii="Arial" w:hAnsi="Arial" w:cs="Arial"/>
          <w:sz w:val="24"/>
          <w:szCs w:val="24"/>
        </w:rPr>
        <w:t>Proto nebyl</w:t>
      </w:r>
      <w:r w:rsidR="00284AE9">
        <w:rPr>
          <w:rFonts w:ascii="Arial" w:hAnsi="Arial" w:cs="Arial"/>
          <w:sz w:val="24"/>
          <w:szCs w:val="24"/>
        </w:rPr>
        <w:t>y</w:t>
      </w:r>
      <w:r w:rsidR="0065085C">
        <w:rPr>
          <w:rFonts w:ascii="Arial" w:hAnsi="Arial" w:cs="Arial"/>
          <w:sz w:val="24"/>
          <w:szCs w:val="24"/>
        </w:rPr>
        <w:t xml:space="preserve"> prokázá</w:t>
      </w:r>
      <w:r w:rsidR="00284AE9">
        <w:rPr>
          <w:rFonts w:ascii="Arial" w:hAnsi="Arial" w:cs="Arial"/>
          <w:sz w:val="24"/>
          <w:szCs w:val="24"/>
        </w:rPr>
        <w:t>ny</w:t>
      </w:r>
      <w:r w:rsidR="0065085C">
        <w:rPr>
          <w:rFonts w:ascii="Arial" w:hAnsi="Arial" w:cs="Arial"/>
          <w:sz w:val="24"/>
          <w:szCs w:val="24"/>
        </w:rPr>
        <w:t xml:space="preserve"> horší výsledky E</w:t>
      </w:r>
      <w:r w:rsidR="003D7EEE">
        <w:rPr>
          <w:rFonts w:ascii="Arial" w:hAnsi="Arial" w:cs="Arial"/>
          <w:sz w:val="24"/>
          <w:szCs w:val="24"/>
        </w:rPr>
        <w:t>VT samotné ve srovnání s IVT plus EVT</w:t>
      </w:r>
      <w:r w:rsidR="00A60690">
        <w:rPr>
          <w:rFonts w:ascii="Arial" w:hAnsi="Arial" w:cs="Arial"/>
          <w:sz w:val="24"/>
          <w:szCs w:val="24"/>
        </w:rPr>
        <w:t xml:space="preserve">. Mortalita byla pozorována u 14 ze 114 pacientů (12,2 %) ve skupině </w:t>
      </w:r>
      <w:r w:rsidR="00827CD5">
        <w:rPr>
          <w:rFonts w:ascii="Arial" w:hAnsi="Arial" w:cs="Arial"/>
          <w:sz w:val="24"/>
          <w:szCs w:val="24"/>
        </w:rPr>
        <w:t>samostatné EVT a u 11 z 64 pacientů (17,2 %) pacientů v kombinované skupině</w:t>
      </w:r>
      <w:r w:rsidR="00B94911">
        <w:rPr>
          <w:rFonts w:ascii="Arial" w:hAnsi="Arial" w:cs="Arial"/>
          <w:sz w:val="24"/>
          <w:szCs w:val="24"/>
        </w:rPr>
        <w:t xml:space="preserve"> –</w:t>
      </w:r>
      <w:r w:rsidR="00585C77">
        <w:rPr>
          <w:rFonts w:ascii="Arial" w:hAnsi="Arial" w:cs="Arial"/>
          <w:sz w:val="24"/>
          <w:szCs w:val="24"/>
        </w:rPr>
        <w:t xml:space="preserve"> rozdíl nebyl statisticky významný. </w:t>
      </w:r>
      <w:r w:rsidR="00B94911">
        <w:rPr>
          <w:rFonts w:ascii="Arial" w:hAnsi="Arial" w:cs="Arial"/>
          <w:sz w:val="24"/>
          <w:szCs w:val="24"/>
        </w:rPr>
        <w:t xml:space="preserve">Procento pacientů s úspěšnou </w:t>
      </w:r>
      <w:proofErr w:type="spellStart"/>
      <w:r w:rsidR="00B94911">
        <w:rPr>
          <w:rFonts w:ascii="Arial" w:hAnsi="Arial" w:cs="Arial"/>
          <w:sz w:val="24"/>
          <w:szCs w:val="24"/>
        </w:rPr>
        <w:t>reperfuzí</w:t>
      </w:r>
      <w:proofErr w:type="spellEnd"/>
      <w:r w:rsidR="009C591E">
        <w:rPr>
          <w:rFonts w:ascii="Arial" w:hAnsi="Arial" w:cs="Arial"/>
          <w:sz w:val="24"/>
          <w:szCs w:val="24"/>
        </w:rPr>
        <w:t xml:space="preserve"> po samotné EVT bylo 87,8 %, v kombinované skupině 90,6 %. </w:t>
      </w:r>
      <w:r w:rsidR="00AA5D66">
        <w:rPr>
          <w:rFonts w:ascii="Arial" w:hAnsi="Arial" w:cs="Arial"/>
          <w:sz w:val="24"/>
          <w:szCs w:val="24"/>
        </w:rPr>
        <w:t>Procento pacientů s </w:t>
      </w:r>
      <w:r w:rsidR="00973BD1">
        <w:rPr>
          <w:rFonts w:ascii="Arial" w:hAnsi="Arial" w:cs="Arial"/>
          <w:sz w:val="24"/>
          <w:szCs w:val="24"/>
        </w:rPr>
        <w:t>IC</w:t>
      </w:r>
      <w:r w:rsidR="00AA5D66">
        <w:rPr>
          <w:rFonts w:ascii="Arial" w:hAnsi="Arial" w:cs="Arial"/>
          <w:sz w:val="24"/>
          <w:szCs w:val="24"/>
        </w:rPr>
        <w:t xml:space="preserve"> – jak </w:t>
      </w:r>
      <w:r w:rsidR="00516A66">
        <w:rPr>
          <w:rFonts w:ascii="Arial" w:hAnsi="Arial" w:cs="Arial"/>
          <w:sz w:val="24"/>
          <w:szCs w:val="24"/>
        </w:rPr>
        <w:t>symptomatickým</w:t>
      </w:r>
      <w:r w:rsidR="00AA5D66">
        <w:rPr>
          <w:rFonts w:ascii="Arial" w:hAnsi="Arial" w:cs="Arial"/>
          <w:sz w:val="24"/>
          <w:szCs w:val="24"/>
        </w:rPr>
        <w:t xml:space="preserve"> </w:t>
      </w:r>
      <w:r w:rsidR="00816485">
        <w:rPr>
          <w:rFonts w:ascii="Arial" w:hAnsi="Arial" w:cs="Arial"/>
          <w:sz w:val="24"/>
          <w:szCs w:val="24"/>
        </w:rPr>
        <w:t>5</w:t>
      </w:r>
      <w:r w:rsidR="00F540D9">
        <w:rPr>
          <w:rFonts w:ascii="Arial" w:hAnsi="Arial" w:cs="Arial"/>
          <w:sz w:val="24"/>
          <w:szCs w:val="24"/>
        </w:rPr>
        <w:t>,3 %</w:t>
      </w:r>
      <w:r w:rsidR="00B67291">
        <w:rPr>
          <w:rFonts w:ascii="Arial" w:hAnsi="Arial" w:cs="Arial"/>
          <w:sz w:val="24"/>
          <w:szCs w:val="24"/>
        </w:rPr>
        <w:t xml:space="preserve"> </w:t>
      </w:r>
      <w:r w:rsidR="007445FA">
        <w:rPr>
          <w:rFonts w:ascii="Arial" w:hAnsi="Arial" w:cs="Arial"/>
          <w:sz w:val="24"/>
          <w:szCs w:val="24"/>
        </w:rPr>
        <w:t>(6 pacientů</w:t>
      </w:r>
      <w:r w:rsidR="00816485">
        <w:rPr>
          <w:rFonts w:ascii="Arial" w:hAnsi="Arial" w:cs="Arial"/>
          <w:sz w:val="24"/>
          <w:szCs w:val="24"/>
        </w:rPr>
        <w:t>) ve skupině samotné EVT</w:t>
      </w:r>
      <w:r w:rsidR="002A727E">
        <w:rPr>
          <w:rFonts w:ascii="Arial" w:hAnsi="Arial" w:cs="Arial"/>
          <w:sz w:val="24"/>
          <w:szCs w:val="24"/>
        </w:rPr>
        <w:t xml:space="preserve"> a 1,6 % (1 pacient) v kombinované skupině</w:t>
      </w:r>
      <w:r w:rsidR="003011AC">
        <w:rPr>
          <w:rFonts w:ascii="Arial" w:hAnsi="Arial" w:cs="Arial"/>
          <w:sz w:val="24"/>
          <w:szCs w:val="24"/>
        </w:rPr>
        <w:t>, tak asymptomatický</w:t>
      </w:r>
      <w:r w:rsidR="002E4BFE">
        <w:rPr>
          <w:rFonts w:ascii="Arial" w:hAnsi="Arial" w:cs="Arial"/>
          <w:sz w:val="24"/>
          <w:szCs w:val="24"/>
        </w:rPr>
        <w:t>m</w:t>
      </w:r>
      <w:r w:rsidR="003011AC">
        <w:rPr>
          <w:rFonts w:ascii="Arial" w:hAnsi="Arial" w:cs="Arial"/>
          <w:sz w:val="24"/>
          <w:szCs w:val="24"/>
        </w:rPr>
        <w:t xml:space="preserve"> 19,3 % </w:t>
      </w:r>
      <w:r w:rsidR="00AC31B1">
        <w:rPr>
          <w:rFonts w:ascii="Arial" w:hAnsi="Arial" w:cs="Arial"/>
          <w:sz w:val="24"/>
          <w:szCs w:val="24"/>
        </w:rPr>
        <w:t>(</w:t>
      </w:r>
      <w:r w:rsidR="003011AC">
        <w:rPr>
          <w:rFonts w:ascii="Arial" w:hAnsi="Arial" w:cs="Arial"/>
          <w:sz w:val="24"/>
          <w:szCs w:val="24"/>
        </w:rPr>
        <w:t>22 pacientů</w:t>
      </w:r>
      <w:r w:rsidR="00AC31B1">
        <w:rPr>
          <w:rFonts w:ascii="Arial" w:hAnsi="Arial" w:cs="Arial"/>
          <w:sz w:val="24"/>
          <w:szCs w:val="24"/>
        </w:rPr>
        <w:t>) a 26,6 % (17 pacientů) – se mezi skupinami významně nelišil</w:t>
      </w:r>
      <w:r w:rsidR="00C01B84">
        <w:rPr>
          <w:rFonts w:ascii="Arial" w:hAnsi="Arial" w:cs="Arial"/>
          <w:sz w:val="24"/>
          <w:szCs w:val="24"/>
        </w:rPr>
        <w:t>o</w:t>
      </w:r>
      <w:r w:rsidR="00AC31B1">
        <w:rPr>
          <w:rFonts w:ascii="Arial" w:hAnsi="Arial" w:cs="Arial"/>
          <w:sz w:val="24"/>
          <w:szCs w:val="24"/>
        </w:rPr>
        <w:t xml:space="preserve">. </w:t>
      </w:r>
      <w:r w:rsidR="00080DBC" w:rsidRPr="00080DBC">
        <w:rPr>
          <w:rFonts w:ascii="Arial" w:hAnsi="Arial" w:cs="Arial"/>
          <w:sz w:val="24"/>
          <w:szCs w:val="24"/>
        </w:rPr>
        <w:t xml:space="preserve">Procedurální komplikace se vyskytly u 28 pacientů (24,6 %) ve skupině se samotnou </w:t>
      </w:r>
      <w:r w:rsidR="00080DBC">
        <w:rPr>
          <w:rFonts w:ascii="Arial" w:hAnsi="Arial" w:cs="Arial"/>
          <w:sz w:val="24"/>
          <w:szCs w:val="24"/>
        </w:rPr>
        <w:t>EVT</w:t>
      </w:r>
      <w:r w:rsidR="00080DBC" w:rsidRPr="00080DBC">
        <w:rPr>
          <w:rFonts w:ascii="Arial" w:hAnsi="Arial" w:cs="Arial"/>
          <w:sz w:val="24"/>
          <w:szCs w:val="24"/>
        </w:rPr>
        <w:t xml:space="preserve"> a u 14 pacientů (28,1 %) ve skupině </w:t>
      </w:r>
      <w:r w:rsidR="00080DBC">
        <w:rPr>
          <w:rFonts w:ascii="Arial" w:hAnsi="Arial" w:cs="Arial"/>
          <w:sz w:val="24"/>
          <w:szCs w:val="24"/>
        </w:rPr>
        <w:t>kombinované</w:t>
      </w:r>
      <w:r w:rsidR="00080DBC" w:rsidRPr="004C6CA9">
        <w:rPr>
          <w:rFonts w:ascii="Arial" w:hAnsi="Arial" w:cs="Arial"/>
          <w:sz w:val="24"/>
          <w:szCs w:val="24"/>
        </w:rPr>
        <w:t xml:space="preserve">. </w:t>
      </w:r>
      <w:r w:rsidR="004C6CA9">
        <w:rPr>
          <w:rFonts w:ascii="Arial" w:hAnsi="Arial" w:cs="Arial"/>
          <w:sz w:val="24"/>
          <w:szCs w:val="24"/>
        </w:rPr>
        <w:t xml:space="preserve">Tyto </w:t>
      </w:r>
      <w:r w:rsidR="004C6CA9" w:rsidRPr="004C6CA9">
        <w:rPr>
          <w:rFonts w:ascii="Arial" w:hAnsi="Arial" w:cs="Arial"/>
          <w:sz w:val="24"/>
          <w:szCs w:val="24"/>
        </w:rPr>
        <w:t>výsledky naznačují,</w:t>
      </w:r>
      <w:r w:rsidR="00A6255F">
        <w:rPr>
          <w:rFonts w:ascii="Arial" w:hAnsi="Arial" w:cs="Arial"/>
          <w:sz w:val="24"/>
          <w:szCs w:val="24"/>
        </w:rPr>
        <w:t xml:space="preserve"> že </w:t>
      </w:r>
      <w:r w:rsidR="004C6CA9" w:rsidRPr="004C6CA9">
        <w:rPr>
          <w:rFonts w:ascii="Arial" w:hAnsi="Arial" w:cs="Arial"/>
          <w:sz w:val="24"/>
          <w:szCs w:val="24"/>
        </w:rPr>
        <w:t xml:space="preserve">kombinace IVT a </w:t>
      </w:r>
      <w:r w:rsidR="00A6255F">
        <w:rPr>
          <w:rFonts w:ascii="Arial" w:hAnsi="Arial" w:cs="Arial"/>
          <w:sz w:val="24"/>
          <w:szCs w:val="24"/>
        </w:rPr>
        <w:t>EVT neměla</w:t>
      </w:r>
      <w:r w:rsidR="004C6CA9" w:rsidRPr="004C6CA9">
        <w:rPr>
          <w:rFonts w:ascii="Arial" w:hAnsi="Arial" w:cs="Arial"/>
          <w:sz w:val="24"/>
          <w:szCs w:val="24"/>
        </w:rPr>
        <w:t xml:space="preserve"> žádné statisticky významné výhody oproti samotné </w:t>
      </w:r>
      <w:r w:rsidR="00A6255F">
        <w:rPr>
          <w:rFonts w:ascii="Arial" w:hAnsi="Arial" w:cs="Arial"/>
          <w:sz w:val="24"/>
          <w:szCs w:val="24"/>
        </w:rPr>
        <w:t>EVT</w:t>
      </w:r>
      <w:r w:rsidR="004C6CA9" w:rsidRPr="004C6CA9">
        <w:rPr>
          <w:rFonts w:ascii="Arial" w:hAnsi="Arial" w:cs="Arial"/>
          <w:sz w:val="24"/>
          <w:szCs w:val="24"/>
        </w:rPr>
        <w:t>, pokud jde o procedurální, klinické nebo bezpečnostní výsledky</w:t>
      </w:r>
      <w:r w:rsidR="00A6255F">
        <w:rPr>
          <w:rFonts w:ascii="Arial" w:hAnsi="Arial" w:cs="Arial"/>
          <w:sz w:val="24"/>
          <w:szCs w:val="24"/>
        </w:rPr>
        <w:t xml:space="preserve"> </w:t>
      </w:r>
      <w:r w:rsidR="001D18E8">
        <w:rPr>
          <w:rFonts w:ascii="Arial" w:hAnsi="Arial" w:cs="Arial"/>
          <w:sz w:val="24"/>
          <w:szCs w:val="24"/>
        </w:rPr>
        <w:t>(</w:t>
      </w:r>
      <w:proofErr w:type="spellStart"/>
      <w:r w:rsidR="006A5A9C">
        <w:rPr>
          <w:rFonts w:ascii="Arial" w:hAnsi="Arial" w:cs="Arial"/>
          <w:sz w:val="24"/>
          <w:szCs w:val="24"/>
        </w:rPr>
        <w:t>Dang</w:t>
      </w:r>
      <w:proofErr w:type="spellEnd"/>
      <w:r w:rsidR="006A5A9C">
        <w:rPr>
          <w:rFonts w:ascii="Arial" w:hAnsi="Arial" w:cs="Arial"/>
          <w:sz w:val="24"/>
          <w:szCs w:val="24"/>
        </w:rPr>
        <w:t xml:space="preserve"> </w:t>
      </w:r>
      <w:proofErr w:type="spellStart"/>
      <w:r w:rsidR="006A5A9C">
        <w:rPr>
          <w:rFonts w:ascii="Arial" w:hAnsi="Arial" w:cs="Arial"/>
          <w:sz w:val="24"/>
          <w:szCs w:val="24"/>
        </w:rPr>
        <w:t>Luu</w:t>
      </w:r>
      <w:proofErr w:type="spellEnd"/>
      <w:r w:rsidR="001D18E8">
        <w:rPr>
          <w:rFonts w:ascii="Arial" w:hAnsi="Arial" w:cs="Arial"/>
          <w:sz w:val="24"/>
          <w:szCs w:val="24"/>
        </w:rPr>
        <w:t xml:space="preserve"> et al., 2022, s. </w:t>
      </w:r>
      <w:r w:rsidR="006676BD">
        <w:rPr>
          <w:rFonts w:ascii="Arial" w:hAnsi="Arial" w:cs="Arial"/>
          <w:sz w:val="24"/>
          <w:szCs w:val="24"/>
        </w:rPr>
        <w:t>257-</w:t>
      </w:r>
      <w:r w:rsidR="00AD19F4">
        <w:rPr>
          <w:rFonts w:ascii="Arial" w:hAnsi="Arial" w:cs="Arial"/>
          <w:sz w:val="24"/>
          <w:szCs w:val="24"/>
        </w:rPr>
        <w:t>263).</w:t>
      </w:r>
    </w:p>
    <w:p w14:paraId="52C86BC0" w14:textId="6F8195E6" w:rsidR="00F325CF" w:rsidRDefault="00D62A6C" w:rsidP="00D74C23">
      <w:pPr>
        <w:ind w:firstLine="708"/>
        <w:rPr>
          <w:rFonts w:ascii="Arial" w:hAnsi="Arial" w:cs="Arial"/>
          <w:sz w:val="24"/>
          <w:szCs w:val="24"/>
        </w:rPr>
      </w:pPr>
      <w:r>
        <w:rPr>
          <w:rFonts w:ascii="Arial" w:hAnsi="Arial" w:cs="Arial"/>
          <w:sz w:val="24"/>
          <w:szCs w:val="24"/>
        </w:rPr>
        <w:lastRenderedPageBreak/>
        <w:t>Retrospektivní observační s</w:t>
      </w:r>
      <w:r w:rsidR="000D6306">
        <w:rPr>
          <w:rFonts w:ascii="Arial" w:hAnsi="Arial" w:cs="Arial"/>
          <w:sz w:val="24"/>
          <w:szCs w:val="24"/>
        </w:rPr>
        <w:t xml:space="preserve">tudie </w:t>
      </w:r>
      <w:r w:rsidR="00411F55">
        <w:rPr>
          <w:rFonts w:ascii="Arial" w:hAnsi="Arial" w:cs="Arial"/>
          <w:sz w:val="24"/>
          <w:szCs w:val="24"/>
        </w:rPr>
        <w:t>z ro</w:t>
      </w:r>
      <w:r w:rsidR="000D6306">
        <w:rPr>
          <w:rFonts w:ascii="Arial" w:hAnsi="Arial" w:cs="Arial"/>
          <w:sz w:val="24"/>
          <w:szCs w:val="24"/>
        </w:rPr>
        <w:t>ku 20</w:t>
      </w:r>
      <w:r w:rsidR="00411F55">
        <w:rPr>
          <w:rFonts w:ascii="Arial" w:hAnsi="Arial" w:cs="Arial"/>
          <w:sz w:val="24"/>
          <w:szCs w:val="24"/>
        </w:rPr>
        <w:t>19</w:t>
      </w:r>
      <w:r w:rsidR="00197DE3">
        <w:rPr>
          <w:rFonts w:ascii="Arial" w:hAnsi="Arial" w:cs="Arial"/>
          <w:sz w:val="24"/>
          <w:szCs w:val="24"/>
        </w:rPr>
        <w:t xml:space="preserve"> v</w:t>
      </w:r>
      <w:r w:rsidR="00C8406B">
        <w:rPr>
          <w:rFonts w:ascii="Arial" w:hAnsi="Arial" w:cs="Arial"/>
          <w:sz w:val="24"/>
          <w:szCs w:val="24"/>
        </w:rPr>
        <w:t> </w:t>
      </w:r>
      <w:r w:rsidR="00197DE3">
        <w:rPr>
          <w:rFonts w:ascii="Arial" w:hAnsi="Arial" w:cs="Arial"/>
          <w:sz w:val="24"/>
          <w:szCs w:val="24"/>
        </w:rPr>
        <w:t>Itálii s</w:t>
      </w:r>
      <w:r>
        <w:rPr>
          <w:rFonts w:ascii="Arial" w:hAnsi="Arial" w:cs="Arial"/>
          <w:sz w:val="24"/>
          <w:szCs w:val="24"/>
        </w:rPr>
        <w:t xml:space="preserve">i také kladla </w:t>
      </w:r>
      <w:r w:rsidR="00BF28FB">
        <w:rPr>
          <w:rFonts w:ascii="Arial" w:hAnsi="Arial" w:cs="Arial"/>
          <w:sz w:val="24"/>
          <w:szCs w:val="24"/>
        </w:rPr>
        <w:t>z</w:t>
      </w:r>
      <w:r>
        <w:rPr>
          <w:rFonts w:ascii="Arial" w:hAnsi="Arial" w:cs="Arial"/>
          <w:sz w:val="24"/>
          <w:szCs w:val="24"/>
        </w:rPr>
        <w:t xml:space="preserve">a cíl </w:t>
      </w:r>
      <w:r w:rsidR="00F27E04">
        <w:rPr>
          <w:rFonts w:ascii="Arial" w:hAnsi="Arial" w:cs="Arial"/>
          <w:sz w:val="24"/>
          <w:szCs w:val="24"/>
        </w:rPr>
        <w:t xml:space="preserve">zjistit, zda IVT </w:t>
      </w:r>
      <w:r w:rsidR="007B66F8">
        <w:rPr>
          <w:rFonts w:ascii="Arial" w:hAnsi="Arial" w:cs="Arial"/>
          <w:sz w:val="24"/>
          <w:szCs w:val="24"/>
        </w:rPr>
        <w:t>následovaná EVT poskytuje další výhody oproti přímé EVT</w:t>
      </w:r>
      <w:r w:rsidR="00C8406B">
        <w:rPr>
          <w:rFonts w:ascii="Arial" w:hAnsi="Arial" w:cs="Arial"/>
          <w:sz w:val="24"/>
          <w:szCs w:val="24"/>
        </w:rPr>
        <w:t xml:space="preserve"> pro léčbu CMP. </w:t>
      </w:r>
      <w:r w:rsidR="00755BD4">
        <w:rPr>
          <w:rFonts w:ascii="Arial" w:hAnsi="Arial" w:cs="Arial"/>
          <w:sz w:val="24"/>
          <w:szCs w:val="24"/>
        </w:rPr>
        <w:t>Hlavními sledovanými výsledky byl</w:t>
      </w:r>
      <w:r w:rsidR="0058796E">
        <w:rPr>
          <w:rFonts w:ascii="Arial" w:hAnsi="Arial" w:cs="Arial"/>
          <w:sz w:val="24"/>
          <w:szCs w:val="24"/>
        </w:rPr>
        <w:t>i</w:t>
      </w:r>
      <w:r w:rsidR="002E5A9D">
        <w:rPr>
          <w:rFonts w:ascii="Arial" w:hAnsi="Arial" w:cs="Arial"/>
          <w:sz w:val="24"/>
          <w:szCs w:val="24"/>
        </w:rPr>
        <w:t xml:space="preserve"> funkční zotavení</w:t>
      </w:r>
      <w:r w:rsidR="00F829EA">
        <w:rPr>
          <w:rFonts w:ascii="Arial" w:hAnsi="Arial" w:cs="Arial"/>
          <w:sz w:val="24"/>
          <w:szCs w:val="24"/>
        </w:rPr>
        <w:t xml:space="preserve"> pomocí škály </w:t>
      </w:r>
      <w:proofErr w:type="spellStart"/>
      <w:r w:rsidR="00F829EA">
        <w:rPr>
          <w:rFonts w:ascii="Arial" w:hAnsi="Arial" w:cs="Arial"/>
          <w:sz w:val="24"/>
          <w:szCs w:val="24"/>
        </w:rPr>
        <w:t>mRS</w:t>
      </w:r>
      <w:proofErr w:type="spellEnd"/>
      <w:r w:rsidR="00F829EA">
        <w:rPr>
          <w:rFonts w:ascii="Arial" w:hAnsi="Arial" w:cs="Arial"/>
          <w:sz w:val="24"/>
          <w:szCs w:val="24"/>
        </w:rPr>
        <w:t xml:space="preserve"> po 90 dnech,</w:t>
      </w:r>
      <w:r w:rsidR="00EA4495">
        <w:rPr>
          <w:rFonts w:ascii="Arial" w:hAnsi="Arial" w:cs="Arial"/>
          <w:sz w:val="24"/>
          <w:szCs w:val="24"/>
        </w:rPr>
        <w:t xml:space="preserve"> </w:t>
      </w:r>
      <w:r w:rsidR="00373538">
        <w:rPr>
          <w:rFonts w:ascii="Arial" w:hAnsi="Arial" w:cs="Arial"/>
          <w:sz w:val="24"/>
          <w:szCs w:val="24"/>
        </w:rPr>
        <w:t xml:space="preserve">míra </w:t>
      </w:r>
      <w:proofErr w:type="spellStart"/>
      <w:r w:rsidR="00373538">
        <w:rPr>
          <w:rFonts w:ascii="Arial" w:hAnsi="Arial" w:cs="Arial"/>
          <w:sz w:val="24"/>
          <w:szCs w:val="24"/>
        </w:rPr>
        <w:t>rekanalizace</w:t>
      </w:r>
      <w:proofErr w:type="spellEnd"/>
      <w:r w:rsidR="00373538">
        <w:rPr>
          <w:rFonts w:ascii="Arial" w:hAnsi="Arial" w:cs="Arial"/>
          <w:sz w:val="24"/>
          <w:szCs w:val="24"/>
        </w:rPr>
        <w:t xml:space="preserve"> (skóre trombolýzy u mozkového infarktu</w:t>
      </w:r>
      <w:r w:rsidR="002F2742">
        <w:rPr>
          <w:rFonts w:ascii="Arial" w:hAnsi="Arial" w:cs="Arial"/>
          <w:sz w:val="24"/>
          <w:szCs w:val="24"/>
        </w:rPr>
        <w:t xml:space="preserve">) a </w:t>
      </w:r>
      <w:r w:rsidR="000A3A6C">
        <w:rPr>
          <w:rFonts w:ascii="Arial" w:hAnsi="Arial" w:cs="Arial"/>
          <w:sz w:val="24"/>
          <w:szCs w:val="24"/>
        </w:rPr>
        <w:t>čas</w:t>
      </w:r>
      <w:r w:rsidR="00EA4495">
        <w:rPr>
          <w:rFonts w:ascii="Arial" w:hAnsi="Arial" w:cs="Arial"/>
          <w:sz w:val="24"/>
          <w:szCs w:val="24"/>
        </w:rPr>
        <w:t>, časn</w:t>
      </w:r>
      <w:r w:rsidR="00473FC9">
        <w:rPr>
          <w:rFonts w:ascii="Arial" w:hAnsi="Arial" w:cs="Arial"/>
          <w:sz w:val="24"/>
          <w:szCs w:val="24"/>
        </w:rPr>
        <w:t>ý</w:t>
      </w:r>
      <w:r w:rsidR="00EA4495">
        <w:rPr>
          <w:rFonts w:ascii="Arial" w:hAnsi="Arial" w:cs="Arial"/>
          <w:sz w:val="24"/>
          <w:szCs w:val="24"/>
        </w:rPr>
        <w:t xml:space="preserve"> mozkov</w:t>
      </w:r>
      <w:r w:rsidR="00741207">
        <w:rPr>
          <w:rFonts w:ascii="Arial" w:hAnsi="Arial" w:cs="Arial"/>
          <w:sz w:val="24"/>
          <w:szCs w:val="24"/>
        </w:rPr>
        <w:t xml:space="preserve">ý </w:t>
      </w:r>
      <w:r w:rsidR="00EA4495">
        <w:rPr>
          <w:rFonts w:ascii="Arial" w:hAnsi="Arial" w:cs="Arial"/>
          <w:sz w:val="24"/>
          <w:szCs w:val="24"/>
        </w:rPr>
        <w:t xml:space="preserve">CT </w:t>
      </w:r>
      <w:r w:rsidR="00585C77">
        <w:rPr>
          <w:rFonts w:ascii="Arial" w:hAnsi="Arial" w:cs="Arial"/>
          <w:sz w:val="24"/>
          <w:szCs w:val="24"/>
        </w:rPr>
        <w:t xml:space="preserve">sken </w:t>
      </w:r>
      <w:r w:rsidR="00473FC9">
        <w:rPr>
          <w:rFonts w:ascii="Arial" w:hAnsi="Arial" w:cs="Arial"/>
          <w:sz w:val="24"/>
          <w:szCs w:val="24"/>
        </w:rPr>
        <w:t>(</w:t>
      </w:r>
      <w:r w:rsidR="00D323C3" w:rsidRPr="00604DB2">
        <w:rPr>
          <w:rFonts w:ascii="Arial" w:hAnsi="Arial" w:cs="Arial"/>
          <w:sz w:val="24"/>
          <w:szCs w:val="24"/>
        </w:rPr>
        <w:t xml:space="preserve">pouze </w:t>
      </w:r>
      <w:r w:rsidR="00604DB2" w:rsidRPr="00604DB2">
        <w:rPr>
          <w:rFonts w:ascii="Arial" w:hAnsi="Arial" w:cs="Arial"/>
          <w:sz w:val="24"/>
          <w:szCs w:val="24"/>
        </w:rPr>
        <w:t xml:space="preserve">u </w:t>
      </w:r>
      <w:proofErr w:type="spellStart"/>
      <w:r w:rsidR="00604DB2" w:rsidRPr="00604DB2">
        <w:rPr>
          <w:rFonts w:ascii="Arial" w:hAnsi="Arial" w:cs="Arial"/>
          <w:sz w:val="24"/>
          <w:szCs w:val="24"/>
        </w:rPr>
        <w:t>rekanalizovaných</w:t>
      </w:r>
      <w:proofErr w:type="spellEnd"/>
      <w:r w:rsidR="00604DB2" w:rsidRPr="00604DB2">
        <w:rPr>
          <w:rFonts w:ascii="Arial" w:hAnsi="Arial" w:cs="Arial"/>
          <w:sz w:val="24"/>
          <w:szCs w:val="24"/>
        </w:rPr>
        <w:t xml:space="preserve"> pacientů</w:t>
      </w:r>
      <w:r w:rsidR="00473FC9">
        <w:rPr>
          <w:rFonts w:ascii="Arial" w:hAnsi="Arial" w:cs="Arial"/>
          <w:sz w:val="24"/>
          <w:szCs w:val="24"/>
        </w:rPr>
        <w:t>)</w:t>
      </w:r>
      <w:r w:rsidR="00B24E8B">
        <w:rPr>
          <w:rFonts w:ascii="Arial" w:hAnsi="Arial" w:cs="Arial"/>
          <w:sz w:val="24"/>
          <w:szCs w:val="24"/>
        </w:rPr>
        <w:t xml:space="preserve">, symptomatická </w:t>
      </w:r>
      <w:r w:rsidR="00DC3439">
        <w:rPr>
          <w:rFonts w:ascii="Arial" w:hAnsi="Arial" w:cs="Arial"/>
          <w:sz w:val="24"/>
          <w:szCs w:val="24"/>
        </w:rPr>
        <w:t>ICH</w:t>
      </w:r>
      <w:r w:rsidR="00191B8F">
        <w:rPr>
          <w:rFonts w:ascii="Arial" w:hAnsi="Arial" w:cs="Arial"/>
          <w:sz w:val="24"/>
          <w:szCs w:val="24"/>
        </w:rPr>
        <w:t xml:space="preserve"> a 90denní mortalita. </w:t>
      </w:r>
      <w:r w:rsidR="007251FE">
        <w:rPr>
          <w:rFonts w:ascii="Arial" w:hAnsi="Arial" w:cs="Arial"/>
          <w:sz w:val="24"/>
          <w:szCs w:val="24"/>
        </w:rPr>
        <w:t xml:space="preserve">Do studie bylo zařazeno 145 pacientů. </w:t>
      </w:r>
      <w:r w:rsidR="002425F7">
        <w:rPr>
          <w:rFonts w:ascii="Arial" w:hAnsi="Arial" w:cs="Arial"/>
          <w:sz w:val="24"/>
          <w:szCs w:val="24"/>
        </w:rPr>
        <w:t xml:space="preserve">70 z nich podstoupilo přímou EVT a 75 bylo léčeno kombinovaně. </w:t>
      </w:r>
      <w:r w:rsidR="006D560D">
        <w:rPr>
          <w:rFonts w:ascii="Arial" w:hAnsi="Arial" w:cs="Arial"/>
          <w:sz w:val="24"/>
          <w:szCs w:val="24"/>
        </w:rPr>
        <w:t>Funkční nezávislo</w:t>
      </w:r>
      <w:r w:rsidR="004F4089">
        <w:rPr>
          <w:rFonts w:ascii="Arial" w:hAnsi="Arial" w:cs="Arial"/>
          <w:sz w:val="24"/>
          <w:szCs w:val="24"/>
        </w:rPr>
        <w:t xml:space="preserve">st po 3 měsících byla častější u pacientů s kombinovanou léčbou ve srovnání s pacienty, kteří </w:t>
      </w:r>
      <w:r w:rsidR="007F51BE">
        <w:rPr>
          <w:rFonts w:ascii="Arial" w:hAnsi="Arial" w:cs="Arial"/>
          <w:sz w:val="24"/>
          <w:szCs w:val="24"/>
        </w:rPr>
        <w:t xml:space="preserve">podstoupili </w:t>
      </w:r>
      <w:r w:rsidR="00554305">
        <w:rPr>
          <w:rFonts w:ascii="Arial" w:hAnsi="Arial" w:cs="Arial"/>
          <w:sz w:val="24"/>
          <w:szCs w:val="24"/>
        </w:rPr>
        <w:t xml:space="preserve">samostatnou EVT </w:t>
      </w:r>
      <w:r w:rsidR="00A9075E">
        <w:rPr>
          <w:rFonts w:ascii="Arial" w:hAnsi="Arial" w:cs="Arial"/>
          <w:sz w:val="24"/>
          <w:szCs w:val="24"/>
        </w:rPr>
        <w:t xml:space="preserve">(skóre </w:t>
      </w:r>
      <w:proofErr w:type="spellStart"/>
      <w:r w:rsidR="00A9075E">
        <w:rPr>
          <w:rFonts w:ascii="Arial" w:hAnsi="Arial" w:cs="Arial"/>
          <w:sz w:val="24"/>
          <w:szCs w:val="24"/>
        </w:rPr>
        <w:t>mRS</w:t>
      </w:r>
      <w:proofErr w:type="spellEnd"/>
      <w:r w:rsidR="00A9075E">
        <w:rPr>
          <w:rFonts w:ascii="Arial" w:hAnsi="Arial" w:cs="Arial"/>
          <w:sz w:val="24"/>
          <w:szCs w:val="24"/>
        </w:rPr>
        <w:t xml:space="preserve"> 0-1: 48,5 % vs. 18,6 </w:t>
      </w:r>
      <w:r w:rsidR="00A9075E" w:rsidRPr="003907CA">
        <w:rPr>
          <w:rFonts w:ascii="Arial" w:hAnsi="Arial" w:cs="Arial"/>
          <w:sz w:val="24"/>
          <w:szCs w:val="24"/>
        </w:rPr>
        <w:t>%</w:t>
      </w:r>
      <w:r w:rsidR="003907CA" w:rsidRPr="003907CA">
        <w:rPr>
          <w:rFonts w:ascii="Arial" w:hAnsi="Arial" w:cs="Arial"/>
          <w:sz w:val="24"/>
          <w:szCs w:val="24"/>
        </w:rPr>
        <w:t>;</w:t>
      </w:r>
      <w:r w:rsidR="003907CA">
        <w:rPr>
          <w:rFonts w:ascii="Arial" w:hAnsi="Arial" w:cs="Arial"/>
          <w:sz w:val="24"/>
          <w:szCs w:val="24"/>
        </w:rPr>
        <w:t xml:space="preserve"> skóre </w:t>
      </w:r>
      <w:proofErr w:type="spellStart"/>
      <w:r w:rsidR="003907CA">
        <w:rPr>
          <w:rFonts w:ascii="Arial" w:hAnsi="Arial" w:cs="Arial"/>
          <w:sz w:val="24"/>
          <w:szCs w:val="24"/>
        </w:rPr>
        <w:t>mRS</w:t>
      </w:r>
      <w:proofErr w:type="spellEnd"/>
      <w:r w:rsidR="00BE3843">
        <w:rPr>
          <w:rFonts w:ascii="Arial" w:hAnsi="Arial" w:cs="Arial"/>
          <w:sz w:val="24"/>
          <w:szCs w:val="24"/>
        </w:rPr>
        <w:t xml:space="preserve"> 0-2: 67,1 % vs 37,3 %</w:t>
      </w:r>
      <w:r w:rsidR="008D2F5B">
        <w:rPr>
          <w:rFonts w:ascii="Arial" w:hAnsi="Arial" w:cs="Arial"/>
          <w:sz w:val="24"/>
          <w:szCs w:val="24"/>
        </w:rPr>
        <w:t xml:space="preserve">). </w:t>
      </w:r>
      <w:r w:rsidR="005C33EA">
        <w:rPr>
          <w:rFonts w:ascii="Arial" w:hAnsi="Arial" w:cs="Arial"/>
          <w:sz w:val="24"/>
          <w:szCs w:val="24"/>
        </w:rPr>
        <w:t xml:space="preserve">Skupina </w:t>
      </w:r>
      <w:r w:rsidR="00F745FF">
        <w:rPr>
          <w:rFonts w:ascii="Arial" w:hAnsi="Arial" w:cs="Arial"/>
          <w:sz w:val="24"/>
          <w:szCs w:val="24"/>
        </w:rPr>
        <w:br/>
      </w:r>
      <w:r w:rsidR="00401715">
        <w:rPr>
          <w:rFonts w:ascii="Arial" w:hAnsi="Arial" w:cs="Arial"/>
          <w:sz w:val="24"/>
          <w:szCs w:val="24"/>
        </w:rPr>
        <w:t xml:space="preserve">s </w:t>
      </w:r>
      <w:r w:rsidR="005C33EA">
        <w:rPr>
          <w:rFonts w:ascii="Arial" w:hAnsi="Arial" w:cs="Arial"/>
          <w:sz w:val="24"/>
          <w:szCs w:val="24"/>
        </w:rPr>
        <w:t>kombinovan</w:t>
      </w:r>
      <w:r w:rsidR="00401715">
        <w:rPr>
          <w:rFonts w:ascii="Arial" w:hAnsi="Arial" w:cs="Arial"/>
          <w:sz w:val="24"/>
          <w:szCs w:val="24"/>
        </w:rPr>
        <w:t>ou</w:t>
      </w:r>
      <w:r w:rsidR="005C33EA">
        <w:rPr>
          <w:rFonts w:ascii="Arial" w:hAnsi="Arial" w:cs="Arial"/>
          <w:sz w:val="24"/>
          <w:szCs w:val="24"/>
        </w:rPr>
        <w:t xml:space="preserve"> léčb</w:t>
      </w:r>
      <w:r w:rsidR="00401715">
        <w:rPr>
          <w:rFonts w:ascii="Arial" w:hAnsi="Arial" w:cs="Arial"/>
          <w:sz w:val="24"/>
          <w:szCs w:val="24"/>
        </w:rPr>
        <w:t>ou</w:t>
      </w:r>
      <w:r w:rsidR="005C33EA">
        <w:rPr>
          <w:rFonts w:ascii="Arial" w:hAnsi="Arial" w:cs="Arial"/>
          <w:sz w:val="24"/>
          <w:szCs w:val="24"/>
        </w:rPr>
        <w:t xml:space="preserve"> měla také vyšší úspěšnost</w:t>
      </w:r>
      <w:r w:rsidR="008F1074">
        <w:rPr>
          <w:rFonts w:ascii="Arial" w:hAnsi="Arial" w:cs="Arial"/>
          <w:sz w:val="24"/>
          <w:szCs w:val="24"/>
        </w:rPr>
        <w:t xml:space="preserve"> </w:t>
      </w:r>
      <w:r w:rsidR="00401715">
        <w:rPr>
          <w:rFonts w:ascii="Arial" w:hAnsi="Arial" w:cs="Arial"/>
          <w:sz w:val="24"/>
          <w:szCs w:val="24"/>
        </w:rPr>
        <w:t>při pr</w:t>
      </w:r>
      <w:r w:rsidR="009526D3">
        <w:rPr>
          <w:rFonts w:ascii="Arial" w:hAnsi="Arial" w:cs="Arial"/>
          <w:sz w:val="24"/>
          <w:szCs w:val="24"/>
        </w:rPr>
        <w:t xml:space="preserve">votní </w:t>
      </w:r>
      <w:proofErr w:type="spellStart"/>
      <w:r w:rsidR="009526D3">
        <w:rPr>
          <w:rFonts w:ascii="Arial" w:hAnsi="Arial" w:cs="Arial"/>
          <w:sz w:val="24"/>
          <w:szCs w:val="24"/>
        </w:rPr>
        <w:t>rekanalizaci</w:t>
      </w:r>
      <w:proofErr w:type="spellEnd"/>
      <w:r w:rsidR="009526D3">
        <w:rPr>
          <w:rFonts w:ascii="Arial" w:hAnsi="Arial" w:cs="Arial"/>
          <w:sz w:val="24"/>
          <w:szCs w:val="24"/>
        </w:rPr>
        <w:t xml:space="preserve"> </w:t>
      </w:r>
      <w:r w:rsidR="008F1074">
        <w:rPr>
          <w:rFonts w:ascii="Arial" w:hAnsi="Arial" w:cs="Arial"/>
          <w:sz w:val="24"/>
          <w:szCs w:val="24"/>
        </w:rPr>
        <w:t xml:space="preserve">62,7 % oproti </w:t>
      </w:r>
      <w:r w:rsidR="009959B7">
        <w:rPr>
          <w:rFonts w:ascii="Arial" w:hAnsi="Arial" w:cs="Arial"/>
          <w:sz w:val="24"/>
          <w:szCs w:val="24"/>
        </w:rPr>
        <w:t>38,6 %</w:t>
      </w:r>
      <w:r w:rsidR="003E46C9">
        <w:rPr>
          <w:rFonts w:ascii="Arial" w:hAnsi="Arial" w:cs="Arial"/>
          <w:sz w:val="24"/>
          <w:szCs w:val="24"/>
        </w:rPr>
        <w:t xml:space="preserve"> ve skupině samostatné EVT. </w:t>
      </w:r>
      <w:r w:rsidR="004A0A66">
        <w:rPr>
          <w:rFonts w:ascii="Arial" w:hAnsi="Arial" w:cs="Arial"/>
          <w:sz w:val="24"/>
          <w:szCs w:val="24"/>
        </w:rPr>
        <w:t>Dále měla s</w:t>
      </w:r>
      <w:r w:rsidR="00E572F5">
        <w:rPr>
          <w:rFonts w:ascii="Arial" w:hAnsi="Arial" w:cs="Arial"/>
          <w:sz w:val="24"/>
          <w:szCs w:val="24"/>
        </w:rPr>
        <w:t xml:space="preserve">kupina kombinované léčby také vyšší míru </w:t>
      </w:r>
      <w:proofErr w:type="spellStart"/>
      <w:r w:rsidR="00E572F5">
        <w:rPr>
          <w:rFonts w:ascii="Arial" w:hAnsi="Arial" w:cs="Arial"/>
          <w:sz w:val="24"/>
          <w:szCs w:val="24"/>
        </w:rPr>
        <w:t>rekanalizace</w:t>
      </w:r>
      <w:proofErr w:type="spellEnd"/>
      <w:r w:rsidR="00E572F5">
        <w:rPr>
          <w:rFonts w:ascii="Arial" w:hAnsi="Arial" w:cs="Arial"/>
          <w:sz w:val="24"/>
          <w:szCs w:val="24"/>
        </w:rPr>
        <w:t xml:space="preserve"> (84,3 %) oproti skupině léčené pouze EVT (65,3 %)</w:t>
      </w:r>
      <w:r w:rsidR="00FA26E3">
        <w:rPr>
          <w:rFonts w:ascii="Arial" w:hAnsi="Arial" w:cs="Arial"/>
          <w:sz w:val="24"/>
          <w:szCs w:val="24"/>
        </w:rPr>
        <w:t xml:space="preserve">. </w:t>
      </w:r>
      <w:r w:rsidR="007E421A">
        <w:rPr>
          <w:rFonts w:ascii="Arial" w:hAnsi="Arial" w:cs="Arial"/>
          <w:sz w:val="24"/>
          <w:szCs w:val="24"/>
        </w:rPr>
        <w:t>V</w:t>
      </w:r>
      <w:r w:rsidR="00EC7D0A">
        <w:rPr>
          <w:rFonts w:ascii="Arial" w:hAnsi="Arial" w:cs="Arial"/>
          <w:sz w:val="24"/>
          <w:szCs w:val="24"/>
        </w:rPr>
        <w:t> </w:t>
      </w:r>
      <w:proofErr w:type="spellStart"/>
      <w:r w:rsidR="007E421A">
        <w:rPr>
          <w:rFonts w:ascii="Arial" w:hAnsi="Arial" w:cs="Arial"/>
          <w:sz w:val="24"/>
          <w:szCs w:val="24"/>
        </w:rPr>
        <w:t>multi</w:t>
      </w:r>
      <w:r w:rsidR="00EC7D0A">
        <w:rPr>
          <w:rFonts w:ascii="Arial" w:hAnsi="Arial" w:cs="Arial"/>
          <w:sz w:val="24"/>
          <w:szCs w:val="24"/>
        </w:rPr>
        <w:t>variabilní</w:t>
      </w:r>
      <w:proofErr w:type="spellEnd"/>
      <w:r w:rsidR="00EC7D0A">
        <w:rPr>
          <w:rFonts w:ascii="Arial" w:hAnsi="Arial" w:cs="Arial"/>
          <w:sz w:val="24"/>
          <w:szCs w:val="24"/>
        </w:rPr>
        <w:t xml:space="preserve"> regresní analýze byly nezávislými prediktory příznivého výsledku po 3 měsících nízké výchozí skóre NIHSS, </w:t>
      </w:r>
      <w:proofErr w:type="spellStart"/>
      <w:r w:rsidR="00EC7D0A">
        <w:rPr>
          <w:rFonts w:ascii="Arial" w:hAnsi="Arial" w:cs="Arial"/>
          <w:sz w:val="24"/>
          <w:szCs w:val="24"/>
        </w:rPr>
        <w:t>rekanalizace</w:t>
      </w:r>
      <w:proofErr w:type="spellEnd"/>
      <w:r w:rsidR="00EC7D0A">
        <w:rPr>
          <w:rFonts w:ascii="Arial" w:hAnsi="Arial" w:cs="Arial"/>
          <w:sz w:val="24"/>
          <w:szCs w:val="24"/>
        </w:rPr>
        <w:t xml:space="preserve"> cév</w:t>
      </w:r>
      <w:r w:rsidR="00807F3D">
        <w:rPr>
          <w:rFonts w:ascii="Arial" w:hAnsi="Arial" w:cs="Arial"/>
          <w:sz w:val="24"/>
          <w:szCs w:val="24"/>
        </w:rPr>
        <w:t xml:space="preserve"> a kombi</w:t>
      </w:r>
      <w:r w:rsidR="00807F3D" w:rsidRPr="00346A15">
        <w:rPr>
          <w:rFonts w:ascii="Arial" w:hAnsi="Arial" w:cs="Arial"/>
          <w:sz w:val="24"/>
          <w:szCs w:val="24"/>
        </w:rPr>
        <w:t>novaná léčba.</w:t>
      </w:r>
      <w:r w:rsidR="00FC5CFD" w:rsidRPr="00346A15">
        <w:rPr>
          <w:rFonts w:ascii="Arial" w:hAnsi="Arial" w:cs="Arial"/>
          <w:sz w:val="24"/>
          <w:szCs w:val="24"/>
        </w:rPr>
        <w:t xml:space="preserve"> Tato studie demonstruje vyšší účinnost </w:t>
      </w:r>
      <w:r w:rsidR="00486609" w:rsidRPr="00346A15">
        <w:rPr>
          <w:rFonts w:ascii="Arial" w:hAnsi="Arial" w:cs="Arial"/>
          <w:sz w:val="24"/>
          <w:szCs w:val="24"/>
        </w:rPr>
        <w:t>kombinované léčby oproti samostatné EV</w:t>
      </w:r>
      <w:r w:rsidR="005B0D2B" w:rsidRPr="00346A15">
        <w:rPr>
          <w:rFonts w:ascii="Arial" w:hAnsi="Arial" w:cs="Arial"/>
          <w:sz w:val="24"/>
          <w:szCs w:val="24"/>
        </w:rPr>
        <w:t>T (Gamba et al., 20</w:t>
      </w:r>
      <w:r w:rsidR="004F49F3">
        <w:rPr>
          <w:rFonts w:ascii="Arial" w:hAnsi="Arial" w:cs="Arial"/>
          <w:sz w:val="24"/>
          <w:szCs w:val="24"/>
        </w:rPr>
        <w:t>19</w:t>
      </w:r>
      <w:r w:rsidR="005B0D2B" w:rsidRPr="00346A15">
        <w:rPr>
          <w:rFonts w:ascii="Arial" w:hAnsi="Arial" w:cs="Arial"/>
          <w:sz w:val="24"/>
          <w:szCs w:val="24"/>
        </w:rPr>
        <w:t xml:space="preserve">, </w:t>
      </w:r>
      <w:r w:rsidR="00346A15" w:rsidRPr="00346A15">
        <w:rPr>
          <w:rFonts w:ascii="Arial" w:hAnsi="Arial" w:cs="Arial"/>
          <w:sz w:val="24"/>
          <w:szCs w:val="24"/>
        </w:rPr>
        <w:t>s. 1-5).</w:t>
      </w:r>
    </w:p>
    <w:p w14:paraId="42D23D75" w14:textId="73E76697" w:rsidR="00A25418" w:rsidRDefault="00A25418" w:rsidP="00D74C23">
      <w:pPr>
        <w:rPr>
          <w:rFonts w:ascii="Arial" w:hAnsi="Arial" w:cs="Arial"/>
          <w:sz w:val="24"/>
          <w:szCs w:val="24"/>
        </w:rPr>
      </w:pPr>
      <w:r>
        <w:rPr>
          <w:rFonts w:ascii="Arial" w:hAnsi="Arial" w:cs="Arial"/>
          <w:sz w:val="24"/>
          <w:szCs w:val="24"/>
        </w:rPr>
        <w:tab/>
        <w:t xml:space="preserve">Doposud nebyly hlášené žádné případy CMP spojené se stenózou </w:t>
      </w:r>
      <w:proofErr w:type="spellStart"/>
      <w:r>
        <w:rPr>
          <w:rFonts w:ascii="Arial" w:hAnsi="Arial" w:cs="Arial"/>
          <w:sz w:val="24"/>
          <w:szCs w:val="24"/>
        </w:rPr>
        <w:t>brachiocefalické</w:t>
      </w:r>
      <w:proofErr w:type="spellEnd"/>
      <w:r>
        <w:rPr>
          <w:rFonts w:ascii="Arial" w:hAnsi="Arial" w:cs="Arial"/>
          <w:sz w:val="24"/>
          <w:szCs w:val="24"/>
        </w:rPr>
        <w:t xml:space="preserve"> tepny, které byly úspěšně léčeny pomocí </w:t>
      </w:r>
      <w:proofErr w:type="spellStart"/>
      <w:r>
        <w:rPr>
          <w:rFonts w:ascii="Arial" w:hAnsi="Arial" w:cs="Arial"/>
          <w:sz w:val="24"/>
          <w:szCs w:val="24"/>
        </w:rPr>
        <w:t>tPA</w:t>
      </w:r>
      <w:proofErr w:type="spellEnd"/>
      <w:r>
        <w:rPr>
          <w:rFonts w:ascii="Arial" w:hAnsi="Arial" w:cs="Arial"/>
          <w:sz w:val="24"/>
          <w:szCs w:val="24"/>
        </w:rPr>
        <w:t xml:space="preserve">. V tomto článku je uveden případ </w:t>
      </w:r>
      <w:r w:rsidR="00585C77">
        <w:rPr>
          <w:rFonts w:ascii="Arial" w:hAnsi="Arial" w:cs="Arial"/>
          <w:sz w:val="24"/>
          <w:szCs w:val="24"/>
        </w:rPr>
        <w:t>osmdesátil</w:t>
      </w:r>
      <w:r>
        <w:rPr>
          <w:rFonts w:ascii="Arial" w:hAnsi="Arial" w:cs="Arial"/>
          <w:sz w:val="24"/>
          <w:szCs w:val="24"/>
        </w:rPr>
        <w:t xml:space="preserve">eté ženy s CMP spojenou se stenózou </w:t>
      </w:r>
      <w:proofErr w:type="spellStart"/>
      <w:r>
        <w:rPr>
          <w:rFonts w:ascii="Arial" w:hAnsi="Arial" w:cs="Arial"/>
          <w:sz w:val="24"/>
          <w:szCs w:val="24"/>
        </w:rPr>
        <w:t>brachiocefalické</w:t>
      </w:r>
      <w:proofErr w:type="spellEnd"/>
      <w:r>
        <w:rPr>
          <w:rFonts w:ascii="Arial" w:hAnsi="Arial" w:cs="Arial"/>
          <w:sz w:val="24"/>
          <w:szCs w:val="24"/>
        </w:rPr>
        <w:t xml:space="preserve"> tepny, která byla úspěšně léčena </w:t>
      </w:r>
      <w:r w:rsidR="007F18C0">
        <w:rPr>
          <w:rFonts w:ascii="Arial" w:hAnsi="Arial" w:cs="Arial"/>
          <w:sz w:val="24"/>
          <w:szCs w:val="24"/>
        </w:rPr>
        <w:t xml:space="preserve">pomocí </w:t>
      </w:r>
      <w:proofErr w:type="spellStart"/>
      <w:r w:rsidR="007F18C0">
        <w:rPr>
          <w:rFonts w:ascii="Arial" w:hAnsi="Arial" w:cs="Arial"/>
          <w:sz w:val="24"/>
          <w:szCs w:val="24"/>
        </w:rPr>
        <w:t>tPA</w:t>
      </w:r>
      <w:proofErr w:type="spellEnd"/>
      <w:r w:rsidR="00F51C38">
        <w:rPr>
          <w:rFonts w:ascii="Arial" w:hAnsi="Arial" w:cs="Arial"/>
          <w:sz w:val="24"/>
          <w:szCs w:val="24"/>
        </w:rPr>
        <w:t>. Po příjezdu do nemocnice byl její krevní tlak (dále jen TK) na levé paži 203/92</w:t>
      </w:r>
      <w:r w:rsidR="00367DA9">
        <w:rPr>
          <w:rFonts w:ascii="Arial" w:hAnsi="Arial" w:cs="Arial"/>
          <w:sz w:val="24"/>
          <w:szCs w:val="24"/>
        </w:rPr>
        <w:t xml:space="preserve"> </w:t>
      </w:r>
      <w:proofErr w:type="spellStart"/>
      <w:r w:rsidR="00F51C38">
        <w:rPr>
          <w:rFonts w:ascii="Arial" w:hAnsi="Arial" w:cs="Arial"/>
          <w:sz w:val="24"/>
          <w:szCs w:val="24"/>
        </w:rPr>
        <w:t>mmHg</w:t>
      </w:r>
      <w:proofErr w:type="spellEnd"/>
      <w:r w:rsidR="00F51C38">
        <w:rPr>
          <w:rFonts w:ascii="Arial" w:hAnsi="Arial" w:cs="Arial"/>
          <w:sz w:val="24"/>
          <w:szCs w:val="24"/>
        </w:rPr>
        <w:t>, nicméně na pravé paži byla hodnota 188/152</w:t>
      </w:r>
      <w:r w:rsidR="00367DA9">
        <w:rPr>
          <w:rFonts w:ascii="Arial" w:hAnsi="Arial" w:cs="Arial"/>
          <w:sz w:val="24"/>
          <w:szCs w:val="24"/>
        </w:rPr>
        <w:t xml:space="preserve"> </w:t>
      </w:r>
      <w:proofErr w:type="spellStart"/>
      <w:r w:rsidR="00F51C38">
        <w:rPr>
          <w:rFonts w:ascii="Arial" w:hAnsi="Arial" w:cs="Arial"/>
          <w:sz w:val="24"/>
          <w:szCs w:val="24"/>
        </w:rPr>
        <w:t>mmHg</w:t>
      </w:r>
      <w:proofErr w:type="spellEnd"/>
      <w:r w:rsidR="00F51C38">
        <w:rPr>
          <w:rFonts w:ascii="Arial" w:hAnsi="Arial" w:cs="Arial"/>
          <w:sz w:val="24"/>
          <w:szCs w:val="24"/>
        </w:rPr>
        <w:t xml:space="preserve">. Její skóre na stupnici NIHSS bylo 8, vyskytla se úplná levá </w:t>
      </w:r>
      <w:proofErr w:type="spellStart"/>
      <w:r w:rsidR="00F51C38">
        <w:rPr>
          <w:rFonts w:ascii="Arial" w:hAnsi="Arial" w:cs="Arial"/>
          <w:sz w:val="24"/>
          <w:szCs w:val="24"/>
        </w:rPr>
        <w:t>hemi</w:t>
      </w:r>
      <w:r w:rsidR="00585C77">
        <w:rPr>
          <w:rFonts w:ascii="Arial" w:hAnsi="Arial" w:cs="Arial"/>
          <w:sz w:val="24"/>
          <w:szCs w:val="24"/>
        </w:rPr>
        <w:t>an</w:t>
      </w:r>
      <w:r w:rsidR="00F51C38">
        <w:rPr>
          <w:rFonts w:ascii="Arial" w:hAnsi="Arial" w:cs="Arial"/>
          <w:sz w:val="24"/>
          <w:szCs w:val="24"/>
        </w:rPr>
        <w:t>op</w:t>
      </w:r>
      <w:r w:rsidR="00585C77">
        <w:rPr>
          <w:rFonts w:ascii="Arial" w:hAnsi="Arial" w:cs="Arial"/>
          <w:sz w:val="24"/>
          <w:szCs w:val="24"/>
        </w:rPr>
        <w:t>s</w:t>
      </w:r>
      <w:r w:rsidR="00F51C38">
        <w:rPr>
          <w:rFonts w:ascii="Arial" w:hAnsi="Arial" w:cs="Arial"/>
          <w:sz w:val="24"/>
          <w:szCs w:val="24"/>
        </w:rPr>
        <w:t>ie</w:t>
      </w:r>
      <w:proofErr w:type="spellEnd"/>
      <w:r w:rsidR="00F51C38">
        <w:rPr>
          <w:rFonts w:ascii="Arial" w:hAnsi="Arial" w:cs="Arial"/>
          <w:sz w:val="24"/>
          <w:szCs w:val="24"/>
        </w:rPr>
        <w:t xml:space="preserve">, slabost levé paže a nohy a výrazná levostranná </w:t>
      </w:r>
      <w:r w:rsidR="00B43C29">
        <w:rPr>
          <w:rFonts w:ascii="Arial" w:hAnsi="Arial" w:cs="Arial"/>
          <w:sz w:val="24"/>
          <w:szCs w:val="24"/>
        </w:rPr>
        <w:t>ochablost</w:t>
      </w:r>
      <w:r w:rsidR="00F51C38">
        <w:rPr>
          <w:rFonts w:ascii="Arial" w:hAnsi="Arial" w:cs="Arial"/>
          <w:sz w:val="24"/>
          <w:szCs w:val="24"/>
        </w:rPr>
        <w:t xml:space="preserve">. Těžká stenóza a. </w:t>
      </w:r>
      <w:proofErr w:type="spellStart"/>
      <w:r w:rsidR="00F51C38">
        <w:rPr>
          <w:rFonts w:ascii="Arial" w:hAnsi="Arial" w:cs="Arial"/>
          <w:sz w:val="24"/>
          <w:szCs w:val="24"/>
        </w:rPr>
        <w:t>brachicephalica</w:t>
      </w:r>
      <w:proofErr w:type="spellEnd"/>
      <w:r w:rsidR="00F51C38">
        <w:rPr>
          <w:rFonts w:ascii="Arial" w:hAnsi="Arial" w:cs="Arial"/>
          <w:sz w:val="24"/>
          <w:szCs w:val="24"/>
        </w:rPr>
        <w:t xml:space="preserve"> </w:t>
      </w:r>
      <w:r w:rsidR="007F18C0">
        <w:rPr>
          <w:rFonts w:ascii="Arial" w:hAnsi="Arial" w:cs="Arial"/>
          <w:sz w:val="24"/>
          <w:szCs w:val="24"/>
        </w:rPr>
        <w:t>byla prokázána pomocí CT angiografie, kde byla také zjištěna ruptura plátu z a.</w:t>
      </w:r>
      <w:r w:rsidR="007D47F3">
        <w:rPr>
          <w:rFonts w:ascii="Arial" w:hAnsi="Arial" w:cs="Arial"/>
          <w:sz w:val="24"/>
          <w:szCs w:val="24"/>
        </w:rPr>
        <w:t> </w:t>
      </w:r>
      <w:proofErr w:type="spellStart"/>
      <w:r w:rsidR="007F18C0">
        <w:rPr>
          <w:rFonts w:ascii="Arial" w:hAnsi="Arial" w:cs="Arial"/>
          <w:sz w:val="24"/>
          <w:szCs w:val="24"/>
        </w:rPr>
        <w:t>brachiocephalica</w:t>
      </w:r>
      <w:proofErr w:type="spellEnd"/>
      <w:r w:rsidR="007F18C0">
        <w:rPr>
          <w:rFonts w:ascii="Arial" w:hAnsi="Arial" w:cs="Arial"/>
          <w:sz w:val="24"/>
          <w:szCs w:val="24"/>
        </w:rPr>
        <w:t xml:space="preserve">, což byla také příčina CMP u této pacientky. Po snížení TK byl pacientce podán </w:t>
      </w:r>
      <w:proofErr w:type="spellStart"/>
      <w:r w:rsidR="007F18C0">
        <w:rPr>
          <w:rFonts w:ascii="Arial" w:hAnsi="Arial" w:cs="Arial"/>
          <w:sz w:val="24"/>
          <w:szCs w:val="24"/>
        </w:rPr>
        <w:t>tPA</w:t>
      </w:r>
      <w:proofErr w:type="spellEnd"/>
      <w:r w:rsidR="007F18C0">
        <w:rPr>
          <w:rFonts w:ascii="Arial" w:hAnsi="Arial" w:cs="Arial"/>
          <w:sz w:val="24"/>
          <w:szCs w:val="24"/>
        </w:rPr>
        <w:t xml:space="preserve"> na základě diagnózy CMP. </w:t>
      </w:r>
      <w:r w:rsidR="00B512C1">
        <w:rPr>
          <w:rFonts w:ascii="Arial" w:hAnsi="Arial" w:cs="Arial"/>
          <w:sz w:val="24"/>
          <w:szCs w:val="24"/>
        </w:rPr>
        <w:t xml:space="preserve">MRI mozku ukázala mnohočetné akutní infarkty. Poté bylo zjištěno, že TK na pravé paži </w:t>
      </w:r>
      <w:r w:rsidR="00915AF5">
        <w:rPr>
          <w:rFonts w:ascii="Arial" w:hAnsi="Arial" w:cs="Arial"/>
          <w:sz w:val="24"/>
          <w:szCs w:val="24"/>
        </w:rPr>
        <w:br/>
      </w:r>
      <w:r w:rsidR="00B512C1">
        <w:rPr>
          <w:rFonts w:ascii="Arial" w:hAnsi="Arial" w:cs="Arial"/>
          <w:sz w:val="24"/>
          <w:szCs w:val="24"/>
        </w:rPr>
        <w:t>(v rozmezí 120</w:t>
      </w:r>
      <w:r w:rsidR="003D32D3">
        <w:rPr>
          <w:rFonts w:ascii="Arial" w:hAnsi="Arial" w:cs="Arial"/>
          <w:sz w:val="24"/>
          <w:szCs w:val="24"/>
        </w:rPr>
        <w:t>-</w:t>
      </w:r>
      <w:r w:rsidR="00B512C1">
        <w:rPr>
          <w:rFonts w:ascii="Arial" w:hAnsi="Arial" w:cs="Arial"/>
          <w:sz w:val="24"/>
          <w:szCs w:val="24"/>
        </w:rPr>
        <w:t>140</w:t>
      </w:r>
      <w:r w:rsidR="00DD5062">
        <w:rPr>
          <w:rFonts w:ascii="Arial" w:hAnsi="Arial" w:cs="Arial"/>
          <w:sz w:val="24"/>
          <w:szCs w:val="24"/>
        </w:rPr>
        <w:t xml:space="preserve"> </w:t>
      </w:r>
      <w:proofErr w:type="spellStart"/>
      <w:r w:rsidR="00B512C1">
        <w:rPr>
          <w:rFonts w:ascii="Arial" w:hAnsi="Arial" w:cs="Arial"/>
          <w:sz w:val="24"/>
          <w:szCs w:val="24"/>
        </w:rPr>
        <w:t>mmHg</w:t>
      </w:r>
      <w:proofErr w:type="spellEnd"/>
      <w:r w:rsidR="00B512C1">
        <w:rPr>
          <w:rFonts w:ascii="Arial" w:hAnsi="Arial" w:cs="Arial"/>
          <w:sz w:val="24"/>
          <w:szCs w:val="24"/>
        </w:rPr>
        <w:t>) je</w:t>
      </w:r>
      <w:r w:rsidR="00212DA2">
        <w:rPr>
          <w:rFonts w:ascii="Arial" w:hAnsi="Arial" w:cs="Arial"/>
          <w:sz w:val="24"/>
          <w:szCs w:val="24"/>
        </w:rPr>
        <w:t xml:space="preserve"> </w:t>
      </w:r>
      <w:r w:rsidR="00B512C1">
        <w:rPr>
          <w:rFonts w:ascii="Arial" w:hAnsi="Arial" w:cs="Arial"/>
          <w:sz w:val="24"/>
          <w:szCs w:val="24"/>
        </w:rPr>
        <w:t xml:space="preserve">nižší ve srovnání s TK na levé paži (v rozmezí </w:t>
      </w:r>
      <w:r w:rsidR="00F745FF">
        <w:rPr>
          <w:rFonts w:ascii="Arial" w:hAnsi="Arial" w:cs="Arial"/>
          <w:sz w:val="24"/>
          <w:szCs w:val="24"/>
        </w:rPr>
        <w:br/>
      </w:r>
      <w:r w:rsidR="00B512C1">
        <w:rPr>
          <w:rFonts w:ascii="Arial" w:hAnsi="Arial" w:cs="Arial"/>
          <w:sz w:val="24"/>
          <w:szCs w:val="24"/>
        </w:rPr>
        <w:t>180-200</w:t>
      </w:r>
      <w:r w:rsidR="00DD5062">
        <w:rPr>
          <w:rFonts w:ascii="Arial" w:hAnsi="Arial" w:cs="Arial"/>
          <w:sz w:val="24"/>
          <w:szCs w:val="24"/>
        </w:rPr>
        <w:t xml:space="preserve"> </w:t>
      </w:r>
      <w:proofErr w:type="spellStart"/>
      <w:r w:rsidR="00B512C1">
        <w:rPr>
          <w:rFonts w:ascii="Arial" w:hAnsi="Arial" w:cs="Arial"/>
          <w:sz w:val="24"/>
          <w:szCs w:val="24"/>
        </w:rPr>
        <w:t>mmHg</w:t>
      </w:r>
      <w:proofErr w:type="spellEnd"/>
      <w:r w:rsidR="00B512C1">
        <w:rPr>
          <w:rFonts w:ascii="Arial" w:hAnsi="Arial" w:cs="Arial"/>
          <w:sz w:val="24"/>
          <w:szCs w:val="24"/>
        </w:rPr>
        <w:t xml:space="preserve">). </w:t>
      </w:r>
      <w:r w:rsidR="00B512C1" w:rsidRPr="00B512C1">
        <w:rPr>
          <w:rFonts w:ascii="Arial" w:hAnsi="Arial" w:cs="Arial"/>
          <w:sz w:val="24"/>
          <w:szCs w:val="24"/>
        </w:rPr>
        <w:t>Neurologické deficity pacien</w:t>
      </w:r>
      <w:r w:rsidR="00D917F3">
        <w:rPr>
          <w:rFonts w:ascii="Arial" w:hAnsi="Arial" w:cs="Arial"/>
          <w:sz w:val="24"/>
          <w:szCs w:val="24"/>
        </w:rPr>
        <w:t>tky</w:t>
      </w:r>
      <w:r w:rsidR="00B512C1" w:rsidRPr="00B512C1">
        <w:rPr>
          <w:rFonts w:ascii="Arial" w:hAnsi="Arial" w:cs="Arial"/>
          <w:sz w:val="24"/>
          <w:szCs w:val="24"/>
        </w:rPr>
        <w:t xml:space="preserve"> se postupně upravovaly</w:t>
      </w:r>
      <w:r w:rsidR="00B512C1">
        <w:rPr>
          <w:rFonts w:ascii="Arial" w:hAnsi="Arial" w:cs="Arial"/>
          <w:sz w:val="24"/>
          <w:szCs w:val="24"/>
        </w:rPr>
        <w:t>,</w:t>
      </w:r>
      <w:r w:rsidR="00B512C1" w:rsidRPr="00B512C1">
        <w:rPr>
          <w:rFonts w:ascii="Arial" w:hAnsi="Arial" w:cs="Arial"/>
          <w:sz w:val="24"/>
          <w:szCs w:val="24"/>
        </w:rPr>
        <w:t xml:space="preserve"> nakonec byla</w:t>
      </w:r>
      <w:r w:rsidR="00B512C1">
        <w:rPr>
          <w:rFonts w:ascii="Arial" w:hAnsi="Arial" w:cs="Arial"/>
          <w:sz w:val="24"/>
          <w:szCs w:val="24"/>
        </w:rPr>
        <w:t xml:space="preserve"> pacientka</w:t>
      </w:r>
      <w:r w:rsidR="00B512C1" w:rsidRPr="00B512C1">
        <w:rPr>
          <w:rFonts w:ascii="Arial" w:hAnsi="Arial" w:cs="Arial"/>
          <w:sz w:val="24"/>
          <w:szCs w:val="24"/>
        </w:rPr>
        <w:t xml:space="preserve"> schopna znovu chodit a byla tak propuštěna domů.</w:t>
      </w:r>
      <w:r w:rsidR="00B512C1">
        <w:rPr>
          <w:rFonts w:ascii="Arial" w:hAnsi="Arial" w:cs="Arial"/>
          <w:sz w:val="24"/>
          <w:szCs w:val="24"/>
        </w:rPr>
        <w:t xml:space="preserve"> </w:t>
      </w:r>
      <w:r w:rsidR="00B512C1" w:rsidRPr="00B512C1">
        <w:rPr>
          <w:rFonts w:ascii="Arial" w:hAnsi="Arial" w:cs="Arial"/>
          <w:sz w:val="24"/>
          <w:szCs w:val="24"/>
        </w:rPr>
        <w:t xml:space="preserve">Zatímco kombinace levé hemiparézy a snížení </w:t>
      </w:r>
      <w:r w:rsidR="00212DA2">
        <w:rPr>
          <w:rFonts w:ascii="Arial" w:hAnsi="Arial" w:cs="Arial"/>
          <w:sz w:val="24"/>
          <w:szCs w:val="24"/>
        </w:rPr>
        <w:t xml:space="preserve">TK </w:t>
      </w:r>
      <w:r w:rsidR="00B512C1" w:rsidRPr="00B512C1">
        <w:rPr>
          <w:rFonts w:ascii="Arial" w:hAnsi="Arial" w:cs="Arial"/>
          <w:sz w:val="24"/>
          <w:szCs w:val="24"/>
        </w:rPr>
        <w:t xml:space="preserve">v pravé paži je dobře známá u pacientů </w:t>
      </w:r>
      <w:r w:rsidR="00F745FF">
        <w:rPr>
          <w:rFonts w:ascii="Arial" w:hAnsi="Arial" w:cs="Arial"/>
          <w:sz w:val="24"/>
          <w:szCs w:val="24"/>
        </w:rPr>
        <w:br/>
      </w:r>
      <w:r w:rsidR="00B512C1">
        <w:rPr>
          <w:rFonts w:ascii="Arial" w:hAnsi="Arial" w:cs="Arial"/>
          <w:sz w:val="24"/>
          <w:szCs w:val="24"/>
        </w:rPr>
        <w:t>s CMP</w:t>
      </w:r>
      <w:r w:rsidR="00B512C1" w:rsidRPr="00B512C1">
        <w:rPr>
          <w:rFonts w:ascii="Arial" w:hAnsi="Arial" w:cs="Arial"/>
          <w:sz w:val="24"/>
          <w:szCs w:val="24"/>
        </w:rPr>
        <w:t xml:space="preserve"> spojenou s disekcí aorty Stanford typu A, může se objevit i u pacientů s</w:t>
      </w:r>
      <w:r w:rsidR="00B512C1">
        <w:rPr>
          <w:rFonts w:ascii="Arial" w:hAnsi="Arial" w:cs="Arial"/>
          <w:sz w:val="24"/>
          <w:szCs w:val="24"/>
        </w:rPr>
        <w:t xml:space="preserve"> CMP </w:t>
      </w:r>
      <w:r w:rsidR="00B512C1" w:rsidRPr="00B512C1">
        <w:rPr>
          <w:rFonts w:ascii="Arial" w:hAnsi="Arial" w:cs="Arial"/>
          <w:sz w:val="24"/>
          <w:szCs w:val="24"/>
        </w:rPr>
        <w:t xml:space="preserve">způsobenou stenózou </w:t>
      </w:r>
      <w:proofErr w:type="spellStart"/>
      <w:r w:rsidR="00B512C1" w:rsidRPr="00B512C1">
        <w:rPr>
          <w:rFonts w:ascii="Arial" w:hAnsi="Arial" w:cs="Arial"/>
          <w:sz w:val="24"/>
          <w:szCs w:val="24"/>
        </w:rPr>
        <w:t>brachiocefalické</w:t>
      </w:r>
      <w:proofErr w:type="spellEnd"/>
      <w:r w:rsidR="00B512C1" w:rsidRPr="00B512C1">
        <w:rPr>
          <w:rFonts w:ascii="Arial" w:hAnsi="Arial" w:cs="Arial"/>
          <w:sz w:val="24"/>
          <w:szCs w:val="24"/>
        </w:rPr>
        <w:t xml:space="preserve"> tepny. Na rozdíl od </w:t>
      </w:r>
      <w:r w:rsidR="00B512C1">
        <w:rPr>
          <w:rFonts w:ascii="Arial" w:hAnsi="Arial" w:cs="Arial"/>
          <w:sz w:val="24"/>
          <w:szCs w:val="24"/>
        </w:rPr>
        <w:t>CMP</w:t>
      </w:r>
      <w:r w:rsidR="00B512C1" w:rsidRPr="00B512C1">
        <w:rPr>
          <w:rFonts w:ascii="Arial" w:hAnsi="Arial" w:cs="Arial"/>
          <w:sz w:val="24"/>
          <w:szCs w:val="24"/>
        </w:rPr>
        <w:t xml:space="preserve"> spojené s disekcí </w:t>
      </w:r>
      <w:r w:rsidR="00B512C1" w:rsidRPr="00B512C1">
        <w:rPr>
          <w:rFonts w:ascii="Arial" w:hAnsi="Arial" w:cs="Arial"/>
          <w:sz w:val="24"/>
          <w:szCs w:val="24"/>
        </w:rPr>
        <w:lastRenderedPageBreak/>
        <w:t xml:space="preserve">aorty Stanford typu A lze </w:t>
      </w:r>
      <w:r w:rsidR="00B512C1">
        <w:rPr>
          <w:rFonts w:ascii="Arial" w:hAnsi="Arial" w:cs="Arial"/>
          <w:sz w:val="24"/>
          <w:szCs w:val="24"/>
        </w:rPr>
        <w:t>CMP</w:t>
      </w:r>
      <w:r w:rsidR="00B512C1" w:rsidRPr="00B512C1">
        <w:rPr>
          <w:rFonts w:ascii="Arial" w:hAnsi="Arial" w:cs="Arial"/>
          <w:sz w:val="24"/>
          <w:szCs w:val="24"/>
        </w:rPr>
        <w:t xml:space="preserve"> způsobenou stenózou </w:t>
      </w:r>
      <w:proofErr w:type="spellStart"/>
      <w:r w:rsidR="00B512C1" w:rsidRPr="00B512C1">
        <w:rPr>
          <w:rFonts w:ascii="Arial" w:hAnsi="Arial" w:cs="Arial"/>
          <w:sz w:val="24"/>
          <w:szCs w:val="24"/>
        </w:rPr>
        <w:t>brachiocefalické</w:t>
      </w:r>
      <w:proofErr w:type="spellEnd"/>
      <w:r w:rsidR="00B512C1" w:rsidRPr="00B512C1">
        <w:rPr>
          <w:rFonts w:ascii="Arial" w:hAnsi="Arial" w:cs="Arial"/>
          <w:sz w:val="24"/>
          <w:szCs w:val="24"/>
        </w:rPr>
        <w:t xml:space="preserve"> tepny léčit </w:t>
      </w:r>
      <w:r w:rsidR="00B512C1">
        <w:rPr>
          <w:rFonts w:ascii="Arial" w:hAnsi="Arial" w:cs="Arial"/>
          <w:sz w:val="24"/>
          <w:szCs w:val="24"/>
        </w:rPr>
        <w:t xml:space="preserve">pomocí </w:t>
      </w:r>
      <w:proofErr w:type="spellStart"/>
      <w:r w:rsidR="00B512C1">
        <w:rPr>
          <w:rFonts w:ascii="Arial" w:hAnsi="Arial" w:cs="Arial"/>
          <w:sz w:val="24"/>
          <w:szCs w:val="24"/>
        </w:rPr>
        <w:t>tPA</w:t>
      </w:r>
      <w:proofErr w:type="spellEnd"/>
      <w:r w:rsidR="00B512C1">
        <w:rPr>
          <w:rFonts w:ascii="Arial" w:hAnsi="Arial" w:cs="Arial"/>
          <w:sz w:val="24"/>
          <w:szCs w:val="24"/>
        </w:rPr>
        <w:t xml:space="preserve"> (</w:t>
      </w:r>
      <w:proofErr w:type="spellStart"/>
      <w:r w:rsidR="00B512C1">
        <w:rPr>
          <w:rFonts w:ascii="Arial" w:hAnsi="Arial" w:cs="Arial"/>
          <w:sz w:val="24"/>
          <w:szCs w:val="24"/>
        </w:rPr>
        <w:t>Mitani</w:t>
      </w:r>
      <w:proofErr w:type="spellEnd"/>
      <w:r w:rsidR="00B512C1">
        <w:rPr>
          <w:rFonts w:ascii="Arial" w:hAnsi="Arial" w:cs="Arial"/>
          <w:sz w:val="24"/>
          <w:szCs w:val="24"/>
        </w:rPr>
        <w:t>, 2021, s. 123-125).</w:t>
      </w:r>
    </w:p>
    <w:p w14:paraId="468039BF" w14:textId="26FD86D8" w:rsidR="00360C19" w:rsidRDefault="00360C19" w:rsidP="00D74C23">
      <w:pPr>
        <w:rPr>
          <w:rFonts w:ascii="Arial" w:hAnsi="Arial" w:cs="Arial"/>
          <w:sz w:val="24"/>
          <w:szCs w:val="24"/>
        </w:rPr>
      </w:pPr>
      <w:r>
        <w:rPr>
          <w:rFonts w:ascii="Arial" w:hAnsi="Arial" w:cs="Arial"/>
          <w:sz w:val="24"/>
          <w:szCs w:val="24"/>
        </w:rPr>
        <w:tab/>
      </w:r>
      <w:r w:rsidR="00014FEB">
        <w:rPr>
          <w:rFonts w:ascii="Arial" w:hAnsi="Arial" w:cs="Arial"/>
          <w:sz w:val="24"/>
          <w:szCs w:val="24"/>
        </w:rPr>
        <w:t xml:space="preserve">V květnu roku </w:t>
      </w:r>
      <w:r w:rsidR="00746EF2">
        <w:rPr>
          <w:rFonts w:ascii="Arial" w:hAnsi="Arial" w:cs="Arial"/>
          <w:sz w:val="24"/>
          <w:szCs w:val="24"/>
        </w:rPr>
        <w:t>2022</w:t>
      </w:r>
      <w:r w:rsidR="00D44AA7">
        <w:rPr>
          <w:rFonts w:ascii="Arial" w:hAnsi="Arial" w:cs="Arial"/>
          <w:sz w:val="24"/>
          <w:szCs w:val="24"/>
        </w:rPr>
        <w:t xml:space="preserve"> byla v Litvě vytvořena </w:t>
      </w:r>
      <w:r w:rsidR="00421AB1">
        <w:rPr>
          <w:rFonts w:ascii="Arial" w:hAnsi="Arial" w:cs="Arial"/>
          <w:sz w:val="24"/>
          <w:szCs w:val="24"/>
        </w:rPr>
        <w:t xml:space="preserve">multicentrická </w:t>
      </w:r>
      <w:r w:rsidR="00D44AA7">
        <w:rPr>
          <w:rFonts w:ascii="Arial" w:hAnsi="Arial" w:cs="Arial"/>
          <w:sz w:val="24"/>
          <w:szCs w:val="24"/>
        </w:rPr>
        <w:t xml:space="preserve">studie zabývající se výsledky </w:t>
      </w:r>
      <w:proofErr w:type="spellStart"/>
      <w:r w:rsidR="00D44AA7">
        <w:rPr>
          <w:rFonts w:ascii="Arial" w:hAnsi="Arial" w:cs="Arial"/>
          <w:sz w:val="24"/>
          <w:szCs w:val="24"/>
        </w:rPr>
        <w:t>reperfuzní</w:t>
      </w:r>
      <w:proofErr w:type="spellEnd"/>
      <w:r w:rsidR="00D44AA7">
        <w:rPr>
          <w:rFonts w:ascii="Arial" w:hAnsi="Arial" w:cs="Arial"/>
          <w:sz w:val="24"/>
          <w:szCs w:val="24"/>
        </w:rPr>
        <w:t xml:space="preserve"> terapie</w:t>
      </w:r>
      <w:r w:rsidR="007C08DF">
        <w:rPr>
          <w:rFonts w:ascii="Arial" w:hAnsi="Arial" w:cs="Arial"/>
          <w:sz w:val="24"/>
          <w:szCs w:val="24"/>
        </w:rPr>
        <w:t xml:space="preserve"> (dále jen RT)</w:t>
      </w:r>
      <w:r w:rsidR="00D44AA7">
        <w:rPr>
          <w:rFonts w:ascii="Arial" w:hAnsi="Arial" w:cs="Arial"/>
          <w:sz w:val="24"/>
          <w:szCs w:val="24"/>
        </w:rPr>
        <w:t xml:space="preserve"> u pacientů postižených CMP </w:t>
      </w:r>
      <w:r w:rsidR="001F12D4">
        <w:rPr>
          <w:rFonts w:ascii="Arial" w:hAnsi="Arial" w:cs="Arial"/>
          <w:sz w:val="24"/>
          <w:szCs w:val="24"/>
        </w:rPr>
        <w:t xml:space="preserve">a zároveň infikovaných nemocí COVID-19. </w:t>
      </w:r>
      <w:r w:rsidR="001B226F">
        <w:rPr>
          <w:rFonts w:ascii="Arial" w:hAnsi="Arial" w:cs="Arial"/>
          <w:sz w:val="24"/>
          <w:szCs w:val="24"/>
        </w:rPr>
        <w:t xml:space="preserve">Pacienti zařazení do této stude byli rozděleni do dvou skupin. </w:t>
      </w:r>
      <w:r w:rsidR="00C50ED2">
        <w:rPr>
          <w:rFonts w:ascii="Arial" w:hAnsi="Arial" w:cs="Arial"/>
          <w:sz w:val="24"/>
          <w:szCs w:val="24"/>
        </w:rPr>
        <w:t>První skupina zahrnovala</w:t>
      </w:r>
      <w:r w:rsidR="0060683C">
        <w:rPr>
          <w:rFonts w:ascii="Arial" w:hAnsi="Arial" w:cs="Arial"/>
          <w:sz w:val="24"/>
          <w:szCs w:val="24"/>
        </w:rPr>
        <w:t xml:space="preserve"> </w:t>
      </w:r>
      <w:r w:rsidR="00122E73">
        <w:rPr>
          <w:rFonts w:ascii="Arial" w:hAnsi="Arial" w:cs="Arial"/>
          <w:sz w:val="24"/>
          <w:szCs w:val="24"/>
        </w:rPr>
        <w:t>31</w:t>
      </w:r>
      <w:r w:rsidR="00C50ED2">
        <w:rPr>
          <w:rFonts w:ascii="Arial" w:hAnsi="Arial" w:cs="Arial"/>
          <w:sz w:val="24"/>
          <w:szCs w:val="24"/>
        </w:rPr>
        <w:t xml:space="preserve"> </w:t>
      </w:r>
      <w:r w:rsidR="0060683C">
        <w:rPr>
          <w:rFonts w:ascii="Arial" w:hAnsi="Arial" w:cs="Arial"/>
          <w:sz w:val="24"/>
          <w:szCs w:val="24"/>
        </w:rPr>
        <w:t xml:space="preserve">pacientů </w:t>
      </w:r>
      <w:r w:rsidR="001633AB">
        <w:rPr>
          <w:rFonts w:ascii="Arial" w:hAnsi="Arial" w:cs="Arial"/>
          <w:sz w:val="24"/>
          <w:szCs w:val="24"/>
        </w:rPr>
        <w:t>s diagnostikovanou akutní infekcí COVID-19</w:t>
      </w:r>
      <w:r w:rsidR="00212DA2">
        <w:rPr>
          <w:rFonts w:ascii="Arial" w:hAnsi="Arial" w:cs="Arial"/>
          <w:sz w:val="24"/>
          <w:szCs w:val="24"/>
        </w:rPr>
        <w:t>. D</w:t>
      </w:r>
      <w:r w:rsidR="00FA42A0">
        <w:rPr>
          <w:rFonts w:ascii="Arial" w:hAnsi="Arial" w:cs="Arial"/>
          <w:sz w:val="24"/>
          <w:szCs w:val="24"/>
        </w:rPr>
        <w:t>ruhá</w:t>
      </w:r>
      <w:r w:rsidR="00ED398C">
        <w:rPr>
          <w:rFonts w:ascii="Arial" w:hAnsi="Arial" w:cs="Arial"/>
          <w:sz w:val="24"/>
          <w:szCs w:val="24"/>
        </w:rPr>
        <w:t>, stejně početná</w:t>
      </w:r>
      <w:r w:rsidR="00FA42A0">
        <w:rPr>
          <w:rFonts w:ascii="Arial" w:hAnsi="Arial" w:cs="Arial"/>
          <w:sz w:val="24"/>
          <w:szCs w:val="24"/>
        </w:rPr>
        <w:t xml:space="preserve"> skupina</w:t>
      </w:r>
      <w:r w:rsidR="00780E33">
        <w:rPr>
          <w:rFonts w:ascii="Arial" w:hAnsi="Arial" w:cs="Arial"/>
          <w:sz w:val="24"/>
          <w:szCs w:val="24"/>
        </w:rPr>
        <w:t xml:space="preserve">, </w:t>
      </w:r>
      <w:r w:rsidR="00FA42A0">
        <w:rPr>
          <w:rFonts w:ascii="Arial" w:hAnsi="Arial" w:cs="Arial"/>
          <w:sz w:val="24"/>
          <w:szCs w:val="24"/>
        </w:rPr>
        <w:t>byla kontrolní</w:t>
      </w:r>
      <w:r w:rsidR="00212DA2">
        <w:rPr>
          <w:rFonts w:ascii="Arial" w:hAnsi="Arial" w:cs="Arial"/>
          <w:sz w:val="24"/>
          <w:szCs w:val="24"/>
        </w:rPr>
        <w:t xml:space="preserve"> a její </w:t>
      </w:r>
      <w:r w:rsidR="00FA42A0">
        <w:rPr>
          <w:rFonts w:ascii="Arial" w:hAnsi="Arial" w:cs="Arial"/>
          <w:sz w:val="24"/>
          <w:szCs w:val="24"/>
        </w:rPr>
        <w:t xml:space="preserve">členové </w:t>
      </w:r>
      <w:r w:rsidR="000D6604">
        <w:rPr>
          <w:rFonts w:ascii="Arial" w:hAnsi="Arial" w:cs="Arial"/>
          <w:sz w:val="24"/>
          <w:szCs w:val="24"/>
        </w:rPr>
        <w:t>infikování nebyli.</w:t>
      </w:r>
      <w:r w:rsidR="00A966B6">
        <w:rPr>
          <w:rFonts w:ascii="Arial" w:hAnsi="Arial" w:cs="Arial"/>
          <w:sz w:val="24"/>
          <w:szCs w:val="24"/>
        </w:rPr>
        <w:t xml:space="preserve"> </w:t>
      </w:r>
      <w:r w:rsidR="00193E2E">
        <w:rPr>
          <w:rFonts w:ascii="Arial" w:hAnsi="Arial" w:cs="Arial"/>
          <w:sz w:val="24"/>
          <w:szCs w:val="24"/>
        </w:rPr>
        <w:t>14 pacientů (22,5 %) podstoupilo IVT, 30 (</w:t>
      </w:r>
      <w:r w:rsidR="008E14FE">
        <w:rPr>
          <w:rFonts w:ascii="Arial" w:hAnsi="Arial" w:cs="Arial"/>
          <w:sz w:val="24"/>
          <w:szCs w:val="24"/>
        </w:rPr>
        <w:t>48,4 %) bylo podrobeno EVT a 18 (29,1</w:t>
      </w:r>
      <w:r w:rsidR="00B53119">
        <w:rPr>
          <w:rFonts w:ascii="Arial" w:hAnsi="Arial" w:cs="Arial"/>
          <w:sz w:val="24"/>
          <w:szCs w:val="24"/>
        </w:rPr>
        <w:t xml:space="preserve"> </w:t>
      </w:r>
      <w:r w:rsidR="00F620F4">
        <w:rPr>
          <w:rFonts w:ascii="Arial" w:hAnsi="Arial" w:cs="Arial"/>
          <w:sz w:val="24"/>
          <w:szCs w:val="24"/>
        </w:rPr>
        <w:t>%</w:t>
      </w:r>
      <w:r w:rsidR="008E14FE">
        <w:rPr>
          <w:rFonts w:ascii="Arial" w:hAnsi="Arial" w:cs="Arial"/>
          <w:sz w:val="24"/>
          <w:szCs w:val="24"/>
        </w:rPr>
        <w:t xml:space="preserve">) dostalo překlenovací terapii. </w:t>
      </w:r>
      <w:r w:rsidR="007F4A69">
        <w:rPr>
          <w:rFonts w:ascii="Arial" w:hAnsi="Arial" w:cs="Arial"/>
          <w:sz w:val="24"/>
          <w:szCs w:val="24"/>
        </w:rPr>
        <w:t xml:space="preserve">Primárním měřítkem výsledku byl příznivý funkční výsledek definovaný jako skóre </w:t>
      </w:r>
      <w:proofErr w:type="spellStart"/>
      <w:r w:rsidR="007F4A69">
        <w:rPr>
          <w:rFonts w:ascii="Arial" w:hAnsi="Arial" w:cs="Arial"/>
          <w:sz w:val="24"/>
          <w:szCs w:val="24"/>
        </w:rPr>
        <w:t>mRS</w:t>
      </w:r>
      <w:proofErr w:type="spellEnd"/>
      <w:r w:rsidR="007F4A69">
        <w:rPr>
          <w:rFonts w:ascii="Arial" w:hAnsi="Arial" w:cs="Arial"/>
          <w:sz w:val="24"/>
          <w:szCs w:val="24"/>
        </w:rPr>
        <w:t xml:space="preserve"> 0-</w:t>
      </w:r>
      <w:r w:rsidR="00D97128">
        <w:rPr>
          <w:rFonts w:ascii="Arial" w:hAnsi="Arial" w:cs="Arial"/>
          <w:sz w:val="24"/>
          <w:szCs w:val="24"/>
        </w:rPr>
        <w:t>2</w:t>
      </w:r>
      <w:r w:rsidR="00370010">
        <w:rPr>
          <w:rFonts w:ascii="Arial" w:hAnsi="Arial" w:cs="Arial"/>
          <w:sz w:val="24"/>
          <w:szCs w:val="24"/>
        </w:rPr>
        <w:t xml:space="preserve"> v den propuštění. Sekundární ukazatele zahrnovaly</w:t>
      </w:r>
      <w:r w:rsidR="00F71D7F">
        <w:rPr>
          <w:rFonts w:ascii="Arial" w:hAnsi="Arial" w:cs="Arial"/>
          <w:sz w:val="24"/>
          <w:szCs w:val="24"/>
        </w:rPr>
        <w:t>:</w:t>
      </w:r>
      <w:r w:rsidR="00370010">
        <w:rPr>
          <w:rFonts w:ascii="Arial" w:hAnsi="Arial" w:cs="Arial"/>
          <w:sz w:val="24"/>
          <w:szCs w:val="24"/>
        </w:rPr>
        <w:t xml:space="preserve"> časné neurologické zlepšení definované jako snížení skóre NIHSS </w:t>
      </w:r>
      <w:r w:rsidR="00C4749D">
        <w:rPr>
          <w:rFonts w:ascii="Arial" w:hAnsi="Arial" w:cs="Arial"/>
          <w:sz w:val="24"/>
          <w:szCs w:val="24"/>
        </w:rPr>
        <w:t>o 4</w:t>
      </w:r>
      <w:r w:rsidR="007D47F3">
        <w:rPr>
          <w:rFonts w:ascii="Arial" w:hAnsi="Arial" w:cs="Arial"/>
          <w:sz w:val="24"/>
          <w:szCs w:val="24"/>
        </w:rPr>
        <w:t> </w:t>
      </w:r>
      <w:r w:rsidR="00370010">
        <w:rPr>
          <w:rFonts w:ascii="Arial" w:hAnsi="Arial" w:cs="Arial"/>
          <w:sz w:val="24"/>
          <w:szCs w:val="24"/>
        </w:rPr>
        <w:t>body nebo více</w:t>
      </w:r>
      <w:r w:rsidR="001E4234">
        <w:rPr>
          <w:rFonts w:ascii="Arial" w:hAnsi="Arial" w:cs="Arial"/>
          <w:sz w:val="24"/>
          <w:szCs w:val="24"/>
        </w:rPr>
        <w:t xml:space="preserve"> či skóre 0-1 za 24 hodin po </w:t>
      </w:r>
      <w:r w:rsidR="007C08DF">
        <w:rPr>
          <w:rFonts w:ascii="Arial" w:hAnsi="Arial" w:cs="Arial"/>
          <w:sz w:val="24"/>
          <w:szCs w:val="24"/>
        </w:rPr>
        <w:t>RT</w:t>
      </w:r>
      <w:r w:rsidR="001E4234">
        <w:rPr>
          <w:rFonts w:ascii="Arial" w:hAnsi="Arial" w:cs="Arial"/>
          <w:sz w:val="24"/>
          <w:szCs w:val="24"/>
        </w:rPr>
        <w:t>, změna skóre</w:t>
      </w:r>
      <w:r w:rsidR="00DD5F3B">
        <w:rPr>
          <w:rFonts w:ascii="Arial" w:hAnsi="Arial" w:cs="Arial"/>
          <w:sz w:val="24"/>
          <w:szCs w:val="24"/>
        </w:rPr>
        <w:t xml:space="preserve"> NIHSS 24 hodin po </w:t>
      </w:r>
      <w:r w:rsidR="007C08DF">
        <w:rPr>
          <w:rFonts w:ascii="Arial" w:hAnsi="Arial" w:cs="Arial"/>
          <w:sz w:val="24"/>
          <w:szCs w:val="24"/>
        </w:rPr>
        <w:t>RT</w:t>
      </w:r>
      <w:r w:rsidR="00192B89">
        <w:rPr>
          <w:rFonts w:ascii="Arial" w:hAnsi="Arial" w:cs="Arial"/>
          <w:sz w:val="24"/>
          <w:szCs w:val="24"/>
        </w:rPr>
        <w:t xml:space="preserve"> a 7 dní po vzniku CMP</w:t>
      </w:r>
      <w:r w:rsidR="00DC31F0">
        <w:rPr>
          <w:rFonts w:ascii="Arial" w:hAnsi="Arial" w:cs="Arial"/>
          <w:sz w:val="24"/>
          <w:szCs w:val="24"/>
        </w:rPr>
        <w:t xml:space="preserve"> nebo při propuštění</w:t>
      </w:r>
      <w:r w:rsidR="004F47CC">
        <w:rPr>
          <w:rFonts w:ascii="Arial" w:hAnsi="Arial" w:cs="Arial"/>
          <w:sz w:val="24"/>
          <w:szCs w:val="24"/>
        </w:rPr>
        <w:t xml:space="preserve">, neurologické komplikace </w:t>
      </w:r>
      <w:r w:rsidR="007C08DF">
        <w:rPr>
          <w:rFonts w:ascii="Arial" w:hAnsi="Arial" w:cs="Arial"/>
          <w:sz w:val="24"/>
          <w:szCs w:val="24"/>
        </w:rPr>
        <w:t>RT</w:t>
      </w:r>
      <w:r w:rsidR="004F47CC">
        <w:rPr>
          <w:rFonts w:ascii="Arial" w:hAnsi="Arial" w:cs="Arial"/>
          <w:sz w:val="24"/>
          <w:szCs w:val="24"/>
        </w:rPr>
        <w:t xml:space="preserve"> </w:t>
      </w:r>
      <w:r w:rsidR="00594B66">
        <w:rPr>
          <w:rFonts w:ascii="Arial" w:hAnsi="Arial" w:cs="Arial"/>
          <w:sz w:val="24"/>
          <w:szCs w:val="24"/>
        </w:rPr>
        <w:t>v podobě ICH, mozkový edém, úmrtnost v nemocnici a úmrtnost 3 měsíce po prodělané CMP.</w:t>
      </w:r>
      <w:r w:rsidR="000369E5">
        <w:rPr>
          <w:rFonts w:ascii="Arial" w:hAnsi="Arial" w:cs="Arial"/>
          <w:sz w:val="24"/>
          <w:szCs w:val="24"/>
        </w:rPr>
        <w:t xml:space="preserve"> Pouze 22,6 % pacientů ve skupině COVID-19</w:t>
      </w:r>
      <w:r w:rsidR="00BA3C0D">
        <w:rPr>
          <w:rFonts w:ascii="Arial" w:hAnsi="Arial" w:cs="Arial"/>
          <w:sz w:val="24"/>
          <w:szCs w:val="24"/>
        </w:rPr>
        <w:t xml:space="preserve"> dosáhlo příznivých funkčních výsledků (</w:t>
      </w:r>
      <w:proofErr w:type="spellStart"/>
      <w:r w:rsidR="00BA3C0D">
        <w:rPr>
          <w:rFonts w:ascii="Arial" w:hAnsi="Arial" w:cs="Arial"/>
          <w:sz w:val="24"/>
          <w:szCs w:val="24"/>
        </w:rPr>
        <w:t>mRS</w:t>
      </w:r>
      <w:proofErr w:type="spellEnd"/>
      <w:r w:rsidR="00BA3C0D">
        <w:rPr>
          <w:rFonts w:ascii="Arial" w:hAnsi="Arial" w:cs="Arial"/>
          <w:sz w:val="24"/>
          <w:szCs w:val="24"/>
        </w:rPr>
        <w:t xml:space="preserve"> 0-2) při propuštění ve srovnání s 51,6 % v kontrolní skupině. </w:t>
      </w:r>
      <w:r w:rsidR="007676B4">
        <w:rPr>
          <w:rFonts w:ascii="Arial" w:hAnsi="Arial" w:cs="Arial"/>
          <w:sz w:val="24"/>
          <w:szCs w:val="24"/>
        </w:rPr>
        <w:t>Signifikantně vyšší skóre NIHSS 24 hodin po terapii</w:t>
      </w:r>
      <w:r w:rsidR="00AC2634">
        <w:rPr>
          <w:rFonts w:ascii="Arial" w:hAnsi="Arial" w:cs="Arial"/>
          <w:sz w:val="24"/>
          <w:szCs w:val="24"/>
        </w:rPr>
        <w:t xml:space="preserve"> (16 vs.</w:t>
      </w:r>
      <w:r w:rsidR="000A64A0">
        <w:rPr>
          <w:rFonts w:ascii="Arial" w:hAnsi="Arial" w:cs="Arial"/>
          <w:sz w:val="24"/>
          <w:szCs w:val="24"/>
        </w:rPr>
        <w:t xml:space="preserve"> </w:t>
      </w:r>
      <w:r w:rsidR="00AC2634">
        <w:rPr>
          <w:rFonts w:ascii="Arial" w:hAnsi="Arial" w:cs="Arial"/>
          <w:sz w:val="24"/>
          <w:szCs w:val="24"/>
        </w:rPr>
        <w:t>5 pacientů</w:t>
      </w:r>
      <w:r w:rsidR="00405692">
        <w:rPr>
          <w:rFonts w:ascii="Arial" w:hAnsi="Arial" w:cs="Arial"/>
          <w:sz w:val="24"/>
          <w:szCs w:val="24"/>
        </w:rPr>
        <w:t>) a v 7. den nebo při</w:t>
      </w:r>
      <w:r w:rsidR="00212DA2">
        <w:rPr>
          <w:rFonts w:ascii="Arial" w:hAnsi="Arial" w:cs="Arial"/>
          <w:sz w:val="24"/>
          <w:szCs w:val="24"/>
        </w:rPr>
        <w:t xml:space="preserve"> </w:t>
      </w:r>
      <w:r w:rsidR="00405692">
        <w:rPr>
          <w:rFonts w:ascii="Arial" w:hAnsi="Arial" w:cs="Arial"/>
          <w:sz w:val="24"/>
          <w:szCs w:val="24"/>
        </w:rPr>
        <w:t xml:space="preserve">propuštění (15 vs. 4 pacienti) bylo evidentní </w:t>
      </w:r>
      <w:r w:rsidR="00BF1458">
        <w:rPr>
          <w:rFonts w:ascii="Arial" w:hAnsi="Arial" w:cs="Arial"/>
          <w:sz w:val="24"/>
          <w:szCs w:val="24"/>
        </w:rPr>
        <w:t xml:space="preserve">ve skupině COVID-19 ve srovnání s kontrolní skupinou. </w:t>
      </w:r>
      <w:r w:rsidR="00CD169D">
        <w:rPr>
          <w:rFonts w:ascii="Arial" w:hAnsi="Arial" w:cs="Arial"/>
          <w:sz w:val="24"/>
          <w:szCs w:val="24"/>
        </w:rPr>
        <w:t xml:space="preserve">Míra cerebrálního edému </w:t>
      </w:r>
      <w:r w:rsidR="005D2E63">
        <w:rPr>
          <w:rFonts w:ascii="Arial" w:hAnsi="Arial" w:cs="Arial"/>
          <w:sz w:val="24"/>
          <w:szCs w:val="24"/>
        </w:rPr>
        <w:t>se mezi skupinami nelišila a nebyl</w:t>
      </w:r>
      <w:r w:rsidR="000A64A0">
        <w:rPr>
          <w:rFonts w:ascii="Arial" w:hAnsi="Arial" w:cs="Arial"/>
          <w:sz w:val="24"/>
          <w:szCs w:val="24"/>
        </w:rPr>
        <w:t>o</w:t>
      </w:r>
      <w:r w:rsidR="005D2E63">
        <w:rPr>
          <w:rFonts w:ascii="Arial" w:hAnsi="Arial" w:cs="Arial"/>
          <w:sz w:val="24"/>
          <w:szCs w:val="24"/>
        </w:rPr>
        <w:t xml:space="preserve"> pozorován</w:t>
      </w:r>
      <w:r w:rsidR="000A64A0">
        <w:rPr>
          <w:rFonts w:ascii="Arial" w:hAnsi="Arial" w:cs="Arial"/>
          <w:sz w:val="24"/>
          <w:szCs w:val="24"/>
        </w:rPr>
        <w:t>o</w:t>
      </w:r>
      <w:r w:rsidR="005D2E63">
        <w:rPr>
          <w:rFonts w:ascii="Arial" w:hAnsi="Arial" w:cs="Arial"/>
          <w:sz w:val="24"/>
          <w:szCs w:val="24"/>
        </w:rPr>
        <w:t xml:space="preserve"> žádné </w:t>
      </w:r>
      <w:r w:rsidR="005E629E">
        <w:rPr>
          <w:rFonts w:ascii="Arial" w:hAnsi="Arial" w:cs="Arial"/>
          <w:sz w:val="24"/>
          <w:szCs w:val="24"/>
        </w:rPr>
        <w:t xml:space="preserve">ICH. Jak hospitalizační, tak 3měsíční </w:t>
      </w:r>
      <w:r w:rsidR="00BA1B4A">
        <w:rPr>
          <w:rFonts w:ascii="Arial" w:hAnsi="Arial" w:cs="Arial"/>
          <w:sz w:val="24"/>
          <w:szCs w:val="24"/>
        </w:rPr>
        <w:t>úmrtnost byla významně vyšší ve skupině COVID-19 ve srovnání s kontrolní skupinou (</w:t>
      </w:r>
      <w:r w:rsidR="0041328D">
        <w:rPr>
          <w:rFonts w:ascii="Arial" w:hAnsi="Arial" w:cs="Arial"/>
          <w:sz w:val="24"/>
          <w:szCs w:val="24"/>
        </w:rPr>
        <w:t>29 % a 54,8 % oproti 6,5 %</w:t>
      </w:r>
      <w:r w:rsidR="000A64A0">
        <w:rPr>
          <w:rFonts w:ascii="Arial" w:hAnsi="Arial" w:cs="Arial"/>
          <w:sz w:val="24"/>
          <w:szCs w:val="24"/>
        </w:rPr>
        <w:t xml:space="preserve"> </w:t>
      </w:r>
      <w:r w:rsidR="0041328D">
        <w:rPr>
          <w:rFonts w:ascii="Arial" w:hAnsi="Arial" w:cs="Arial"/>
          <w:sz w:val="24"/>
          <w:szCs w:val="24"/>
        </w:rPr>
        <w:t>a 12,9 %)</w:t>
      </w:r>
      <w:r w:rsidR="00C200E9">
        <w:rPr>
          <w:rFonts w:ascii="Arial" w:hAnsi="Arial" w:cs="Arial"/>
          <w:sz w:val="24"/>
          <w:szCs w:val="24"/>
        </w:rPr>
        <w:t>. Tato studie pr</w:t>
      </w:r>
      <w:r w:rsidR="00B12F2A">
        <w:rPr>
          <w:rFonts w:ascii="Arial" w:hAnsi="Arial" w:cs="Arial"/>
          <w:sz w:val="24"/>
          <w:szCs w:val="24"/>
        </w:rPr>
        <w:t>okázala významně vyšší neurologickou</w:t>
      </w:r>
      <w:r w:rsidR="00434BAD">
        <w:rPr>
          <w:rFonts w:ascii="Arial" w:hAnsi="Arial" w:cs="Arial"/>
          <w:sz w:val="24"/>
          <w:szCs w:val="24"/>
        </w:rPr>
        <w:t xml:space="preserve"> zátěž covid pozitivních pacientů</w:t>
      </w:r>
      <w:r w:rsidR="00144C5B">
        <w:rPr>
          <w:rFonts w:ascii="Arial" w:hAnsi="Arial" w:cs="Arial"/>
          <w:sz w:val="24"/>
          <w:szCs w:val="24"/>
        </w:rPr>
        <w:t xml:space="preserve"> </w:t>
      </w:r>
      <w:r w:rsidR="00EA327C">
        <w:rPr>
          <w:rFonts w:ascii="Arial" w:hAnsi="Arial" w:cs="Arial"/>
          <w:sz w:val="24"/>
          <w:szCs w:val="24"/>
        </w:rPr>
        <w:t>oproti kontrolním subjektům. Dále</w:t>
      </w:r>
      <w:r w:rsidR="006946B6">
        <w:rPr>
          <w:rFonts w:ascii="Arial" w:hAnsi="Arial" w:cs="Arial"/>
          <w:sz w:val="24"/>
          <w:szCs w:val="24"/>
        </w:rPr>
        <w:t>,</w:t>
      </w:r>
      <w:r w:rsidR="00EA327C">
        <w:rPr>
          <w:rFonts w:ascii="Arial" w:hAnsi="Arial" w:cs="Arial"/>
          <w:sz w:val="24"/>
          <w:szCs w:val="24"/>
        </w:rPr>
        <w:t xml:space="preserve"> </w:t>
      </w:r>
      <w:r w:rsidR="008B5AF5">
        <w:rPr>
          <w:rFonts w:ascii="Arial" w:hAnsi="Arial" w:cs="Arial"/>
          <w:sz w:val="24"/>
          <w:szCs w:val="24"/>
        </w:rPr>
        <w:t>i přes horší výsledky</w:t>
      </w:r>
      <w:r w:rsidR="006946B6">
        <w:rPr>
          <w:rFonts w:ascii="Arial" w:hAnsi="Arial" w:cs="Arial"/>
          <w:sz w:val="24"/>
          <w:szCs w:val="24"/>
        </w:rPr>
        <w:t xml:space="preserve"> covid pozitivních pacientů a vyšší </w:t>
      </w:r>
      <w:r w:rsidR="00585C77">
        <w:rPr>
          <w:rFonts w:ascii="Arial" w:hAnsi="Arial" w:cs="Arial"/>
          <w:sz w:val="24"/>
          <w:szCs w:val="24"/>
        </w:rPr>
        <w:t>tříměsíční</w:t>
      </w:r>
      <w:r w:rsidR="006946B6">
        <w:rPr>
          <w:rFonts w:ascii="Arial" w:hAnsi="Arial" w:cs="Arial"/>
          <w:sz w:val="24"/>
          <w:szCs w:val="24"/>
        </w:rPr>
        <w:t xml:space="preserve"> mortalitu</w:t>
      </w:r>
      <w:r w:rsidR="009B4A9B">
        <w:rPr>
          <w:rFonts w:ascii="Arial" w:hAnsi="Arial" w:cs="Arial"/>
          <w:sz w:val="24"/>
          <w:szCs w:val="24"/>
        </w:rPr>
        <w:t>,</w:t>
      </w:r>
      <w:r w:rsidR="006946B6">
        <w:rPr>
          <w:rFonts w:ascii="Arial" w:hAnsi="Arial" w:cs="Arial"/>
          <w:sz w:val="24"/>
          <w:szCs w:val="24"/>
        </w:rPr>
        <w:t xml:space="preserve"> </w:t>
      </w:r>
      <w:r w:rsidR="00EA327C">
        <w:rPr>
          <w:rFonts w:ascii="Arial" w:hAnsi="Arial" w:cs="Arial"/>
          <w:sz w:val="24"/>
          <w:szCs w:val="24"/>
        </w:rPr>
        <w:t>demon</w:t>
      </w:r>
      <w:r w:rsidR="007605AB">
        <w:rPr>
          <w:rFonts w:ascii="Arial" w:hAnsi="Arial" w:cs="Arial"/>
          <w:sz w:val="24"/>
          <w:szCs w:val="24"/>
        </w:rPr>
        <w:t>s</w:t>
      </w:r>
      <w:r w:rsidR="00EA327C">
        <w:rPr>
          <w:rFonts w:ascii="Arial" w:hAnsi="Arial" w:cs="Arial"/>
          <w:sz w:val="24"/>
          <w:szCs w:val="24"/>
        </w:rPr>
        <w:t xml:space="preserve">truje </w:t>
      </w:r>
      <w:r w:rsidR="00F45136">
        <w:rPr>
          <w:rFonts w:ascii="Arial" w:hAnsi="Arial" w:cs="Arial"/>
          <w:sz w:val="24"/>
          <w:szCs w:val="24"/>
        </w:rPr>
        <w:t xml:space="preserve">bezpečnost </w:t>
      </w:r>
      <w:r w:rsidR="00D83490">
        <w:rPr>
          <w:rFonts w:ascii="Arial" w:hAnsi="Arial" w:cs="Arial"/>
          <w:sz w:val="24"/>
          <w:szCs w:val="24"/>
        </w:rPr>
        <w:t>R</w:t>
      </w:r>
      <w:r w:rsidR="00E62165">
        <w:rPr>
          <w:rFonts w:ascii="Arial" w:hAnsi="Arial" w:cs="Arial"/>
          <w:sz w:val="24"/>
          <w:szCs w:val="24"/>
        </w:rPr>
        <w:t>T</w:t>
      </w:r>
      <w:r w:rsidR="00F45136">
        <w:rPr>
          <w:rFonts w:ascii="Arial" w:hAnsi="Arial" w:cs="Arial"/>
          <w:sz w:val="24"/>
          <w:szCs w:val="24"/>
        </w:rPr>
        <w:t xml:space="preserve"> </w:t>
      </w:r>
      <w:r w:rsidR="00F45136" w:rsidRPr="00171265">
        <w:rPr>
          <w:rFonts w:ascii="Arial" w:hAnsi="Arial" w:cs="Arial"/>
          <w:sz w:val="24"/>
          <w:szCs w:val="24"/>
        </w:rPr>
        <w:t>infikovaných pacientů</w:t>
      </w:r>
      <w:r w:rsidR="00D83490" w:rsidRPr="00171265">
        <w:rPr>
          <w:rFonts w:ascii="Arial" w:hAnsi="Arial" w:cs="Arial"/>
          <w:sz w:val="24"/>
          <w:szCs w:val="24"/>
        </w:rPr>
        <w:t xml:space="preserve"> v</w:t>
      </w:r>
      <w:r w:rsidR="003844BE" w:rsidRPr="00171265">
        <w:rPr>
          <w:rFonts w:ascii="Arial" w:hAnsi="Arial" w:cs="Arial"/>
          <w:sz w:val="24"/>
          <w:szCs w:val="24"/>
        </w:rPr>
        <w:t>e</w:t>
      </w:r>
      <w:r w:rsidR="00D83490" w:rsidRPr="00171265">
        <w:rPr>
          <w:rFonts w:ascii="Arial" w:hAnsi="Arial" w:cs="Arial"/>
          <w:sz w:val="24"/>
          <w:szCs w:val="24"/>
        </w:rPr>
        <w:t> vztahu ke komplikacím</w:t>
      </w:r>
      <w:r w:rsidR="00E62165" w:rsidRPr="00171265">
        <w:rPr>
          <w:rFonts w:ascii="Arial" w:hAnsi="Arial" w:cs="Arial"/>
          <w:sz w:val="24"/>
          <w:szCs w:val="24"/>
        </w:rPr>
        <w:t xml:space="preserve"> s</w:t>
      </w:r>
      <w:r w:rsidR="00BE2393" w:rsidRPr="00171265">
        <w:rPr>
          <w:rFonts w:ascii="Arial" w:hAnsi="Arial" w:cs="Arial"/>
          <w:sz w:val="24"/>
          <w:szCs w:val="24"/>
        </w:rPr>
        <w:t> ní spojených</w:t>
      </w:r>
      <w:r w:rsidR="009B4A9B" w:rsidRPr="00171265">
        <w:rPr>
          <w:rFonts w:ascii="Arial" w:hAnsi="Arial" w:cs="Arial"/>
          <w:sz w:val="24"/>
          <w:szCs w:val="24"/>
        </w:rPr>
        <w:t xml:space="preserve"> (</w:t>
      </w:r>
      <w:proofErr w:type="spellStart"/>
      <w:r w:rsidR="00E45511">
        <w:fldChar w:fldCharType="begin"/>
      </w:r>
      <w:r w:rsidR="00E45511">
        <w:instrText>HYPERLINK "https://sciprofiles.com/profile/1942792" \t "_blank"</w:instrText>
      </w:r>
      <w:r w:rsidR="00E45511">
        <w:fldChar w:fldCharType="separate"/>
      </w:r>
      <w:r w:rsidR="005A7681" w:rsidRPr="00171265">
        <w:rPr>
          <w:rStyle w:val="sciprofiles-linkname"/>
          <w:rFonts w:ascii="Arial" w:hAnsi="Arial" w:cs="Arial"/>
          <w:sz w:val="24"/>
          <w:szCs w:val="24"/>
          <w:shd w:val="clear" w:color="auto" w:fill="FFFFFF"/>
        </w:rPr>
        <w:t>Jurkevičienė</w:t>
      </w:r>
      <w:proofErr w:type="spellEnd"/>
      <w:r w:rsidR="00E45511">
        <w:rPr>
          <w:rStyle w:val="sciprofiles-linkname"/>
          <w:rFonts w:ascii="Arial" w:hAnsi="Arial" w:cs="Arial"/>
          <w:sz w:val="24"/>
          <w:szCs w:val="24"/>
          <w:shd w:val="clear" w:color="auto" w:fill="FFFFFF"/>
        </w:rPr>
        <w:fldChar w:fldCharType="end"/>
      </w:r>
      <w:r w:rsidR="005A7681" w:rsidRPr="00171265">
        <w:rPr>
          <w:rFonts w:ascii="Arial" w:hAnsi="Arial" w:cs="Arial"/>
          <w:sz w:val="24"/>
          <w:szCs w:val="24"/>
        </w:rPr>
        <w:t xml:space="preserve"> et al., </w:t>
      </w:r>
      <w:r w:rsidR="0040027B" w:rsidRPr="00171265">
        <w:rPr>
          <w:rFonts w:ascii="Arial" w:hAnsi="Arial" w:cs="Arial"/>
          <w:sz w:val="24"/>
          <w:szCs w:val="24"/>
        </w:rPr>
        <w:t xml:space="preserve">2022, s. </w:t>
      </w:r>
      <w:r w:rsidR="00171265" w:rsidRPr="00171265">
        <w:rPr>
          <w:rFonts w:ascii="Arial" w:hAnsi="Arial" w:cs="Arial"/>
          <w:sz w:val="24"/>
          <w:szCs w:val="24"/>
        </w:rPr>
        <w:t>2-10).</w:t>
      </w:r>
    </w:p>
    <w:p w14:paraId="763F0C13" w14:textId="03969A79" w:rsidR="00546E3F" w:rsidRDefault="00CE71EA" w:rsidP="00D74C23">
      <w:pPr>
        <w:rPr>
          <w:rFonts w:ascii="Arial" w:hAnsi="Arial" w:cs="Arial"/>
          <w:sz w:val="24"/>
          <w:szCs w:val="24"/>
        </w:rPr>
      </w:pPr>
      <w:r>
        <w:rPr>
          <w:rFonts w:ascii="Arial" w:hAnsi="Arial" w:cs="Arial"/>
          <w:sz w:val="24"/>
          <w:szCs w:val="24"/>
        </w:rPr>
        <w:tab/>
      </w:r>
      <w:r w:rsidR="00CB4E3B">
        <w:rPr>
          <w:rFonts w:ascii="Arial" w:hAnsi="Arial" w:cs="Arial"/>
          <w:sz w:val="24"/>
          <w:szCs w:val="24"/>
        </w:rPr>
        <w:t xml:space="preserve">Cílem této </w:t>
      </w:r>
      <w:r w:rsidR="00964FFA">
        <w:rPr>
          <w:rFonts w:ascii="Arial" w:hAnsi="Arial" w:cs="Arial"/>
          <w:sz w:val="24"/>
          <w:szCs w:val="24"/>
        </w:rPr>
        <w:t xml:space="preserve">retrospektivní </w:t>
      </w:r>
      <w:r w:rsidR="00462073">
        <w:rPr>
          <w:rFonts w:ascii="Arial" w:hAnsi="Arial" w:cs="Arial"/>
          <w:sz w:val="24"/>
          <w:szCs w:val="24"/>
        </w:rPr>
        <w:t>studie z roku 2023 vytvořen</w:t>
      </w:r>
      <w:r w:rsidR="00CB4E3B">
        <w:rPr>
          <w:rFonts w:ascii="Arial" w:hAnsi="Arial" w:cs="Arial"/>
          <w:sz w:val="24"/>
          <w:szCs w:val="24"/>
        </w:rPr>
        <w:t>é</w:t>
      </w:r>
      <w:r w:rsidR="00462073">
        <w:rPr>
          <w:rFonts w:ascii="Arial" w:hAnsi="Arial" w:cs="Arial"/>
          <w:sz w:val="24"/>
          <w:szCs w:val="24"/>
        </w:rPr>
        <w:t xml:space="preserve"> v Chorvatsku </w:t>
      </w:r>
      <w:r w:rsidR="005F7FEC">
        <w:rPr>
          <w:rFonts w:ascii="Arial" w:hAnsi="Arial" w:cs="Arial"/>
          <w:sz w:val="24"/>
          <w:szCs w:val="24"/>
        </w:rPr>
        <w:t xml:space="preserve">bylo prezentovat zkušenosti a výsledky </w:t>
      </w:r>
      <w:r w:rsidR="0013179F">
        <w:rPr>
          <w:rFonts w:ascii="Arial" w:hAnsi="Arial" w:cs="Arial"/>
          <w:sz w:val="24"/>
          <w:szCs w:val="24"/>
        </w:rPr>
        <w:t>EVT prováděné u pacie</w:t>
      </w:r>
      <w:r w:rsidR="00397E2A">
        <w:rPr>
          <w:rFonts w:ascii="Arial" w:hAnsi="Arial" w:cs="Arial"/>
          <w:sz w:val="24"/>
          <w:szCs w:val="24"/>
        </w:rPr>
        <w:t xml:space="preserve">ntů s onemocněním a bez onemocnění COVID-19. </w:t>
      </w:r>
      <w:r w:rsidR="00507C22">
        <w:rPr>
          <w:rFonts w:ascii="Arial" w:hAnsi="Arial" w:cs="Arial"/>
          <w:sz w:val="24"/>
          <w:szCs w:val="24"/>
        </w:rPr>
        <w:t xml:space="preserve">Pacienti byli rozděleni do dvou skupin. </w:t>
      </w:r>
      <w:r w:rsidR="00976DBA">
        <w:rPr>
          <w:rFonts w:ascii="Arial" w:hAnsi="Arial" w:cs="Arial"/>
          <w:sz w:val="24"/>
          <w:szCs w:val="24"/>
        </w:rPr>
        <w:t>Skupina COVID-19 se skládala z pacientů s aktivní nebo prodělanou infekcí (do 12 měsíců)</w:t>
      </w:r>
      <w:r w:rsidR="00D93348">
        <w:rPr>
          <w:rFonts w:ascii="Arial" w:hAnsi="Arial" w:cs="Arial"/>
          <w:sz w:val="24"/>
          <w:szCs w:val="24"/>
        </w:rPr>
        <w:t xml:space="preserve"> a skupina bez COVID-19 byla při přijetí negativní a </w:t>
      </w:r>
      <w:r w:rsidR="00E26329">
        <w:rPr>
          <w:rFonts w:ascii="Arial" w:hAnsi="Arial" w:cs="Arial"/>
          <w:sz w:val="24"/>
          <w:szCs w:val="24"/>
        </w:rPr>
        <w:t xml:space="preserve">v </w:t>
      </w:r>
      <w:r w:rsidR="00D93348">
        <w:rPr>
          <w:rFonts w:ascii="Arial" w:hAnsi="Arial" w:cs="Arial"/>
          <w:sz w:val="24"/>
          <w:szCs w:val="24"/>
        </w:rPr>
        <w:t>minulosti nebyla hlášena žádná infekce</w:t>
      </w:r>
      <w:r w:rsidR="002F64B4">
        <w:rPr>
          <w:rFonts w:ascii="Arial" w:hAnsi="Arial" w:cs="Arial"/>
          <w:sz w:val="24"/>
          <w:szCs w:val="24"/>
        </w:rPr>
        <w:t xml:space="preserve"> </w:t>
      </w:r>
      <w:r w:rsidR="00D57A25">
        <w:rPr>
          <w:rFonts w:ascii="Arial" w:hAnsi="Arial" w:cs="Arial"/>
          <w:sz w:val="24"/>
          <w:szCs w:val="24"/>
        </w:rPr>
        <w:br/>
      </w:r>
      <w:r w:rsidR="002F64B4">
        <w:rPr>
          <w:rFonts w:ascii="Arial" w:hAnsi="Arial" w:cs="Arial"/>
          <w:sz w:val="24"/>
          <w:szCs w:val="24"/>
        </w:rPr>
        <w:t>– kontrolní skupina</w:t>
      </w:r>
      <w:r w:rsidR="002F64B4" w:rsidRPr="00294278">
        <w:rPr>
          <w:rFonts w:ascii="Arial" w:hAnsi="Arial" w:cs="Arial"/>
          <w:sz w:val="24"/>
          <w:szCs w:val="24"/>
        </w:rPr>
        <w:t>.</w:t>
      </w:r>
      <w:r w:rsidR="002F5FEC">
        <w:rPr>
          <w:rFonts w:ascii="Arial" w:hAnsi="Arial" w:cs="Arial"/>
          <w:sz w:val="24"/>
          <w:szCs w:val="24"/>
        </w:rPr>
        <w:t xml:space="preserve"> </w:t>
      </w:r>
      <w:r w:rsidR="00C2192F">
        <w:rPr>
          <w:rFonts w:ascii="Arial" w:hAnsi="Arial" w:cs="Arial"/>
          <w:sz w:val="24"/>
          <w:szCs w:val="24"/>
        </w:rPr>
        <w:t>S</w:t>
      </w:r>
      <w:r w:rsidR="00C2192F" w:rsidRPr="00294278">
        <w:rPr>
          <w:rFonts w:ascii="Arial" w:hAnsi="Arial" w:cs="Arial"/>
          <w:sz w:val="24"/>
          <w:szCs w:val="24"/>
        </w:rPr>
        <w:t>kupina COVID-19 měla významně vyšší hodnoty leukocytů, neutrofilů,</w:t>
      </w:r>
      <w:r w:rsidR="00C2192F">
        <w:rPr>
          <w:rFonts w:ascii="Arial" w:hAnsi="Arial" w:cs="Arial"/>
          <w:sz w:val="24"/>
          <w:szCs w:val="24"/>
        </w:rPr>
        <w:t xml:space="preserve"> </w:t>
      </w:r>
      <w:r w:rsidR="00C2192F" w:rsidRPr="00294278">
        <w:rPr>
          <w:rFonts w:ascii="Arial" w:hAnsi="Arial" w:cs="Arial"/>
          <w:sz w:val="24"/>
          <w:szCs w:val="24"/>
        </w:rPr>
        <w:t>poměry</w:t>
      </w:r>
      <w:r w:rsidR="001A30E9">
        <w:rPr>
          <w:rFonts w:ascii="Arial" w:hAnsi="Arial" w:cs="Arial"/>
          <w:sz w:val="24"/>
          <w:szCs w:val="24"/>
        </w:rPr>
        <w:t xml:space="preserve"> </w:t>
      </w:r>
      <w:r w:rsidR="00C6273E">
        <w:rPr>
          <w:rFonts w:ascii="Arial" w:hAnsi="Arial" w:cs="Arial"/>
          <w:sz w:val="24"/>
          <w:szCs w:val="24"/>
        </w:rPr>
        <w:t xml:space="preserve">mezi </w:t>
      </w:r>
      <w:r w:rsidR="00C2192F" w:rsidRPr="00294278">
        <w:rPr>
          <w:rFonts w:ascii="Arial" w:hAnsi="Arial" w:cs="Arial"/>
          <w:sz w:val="24"/>
          <w:szCs w:val="24"/>
        </w:rPr>
        <w:t>neutrofil</w:t>
      </w:r>
      <w:r w:rsidR="00F75D00">
        <w:rPr>
          <w:rFonts w:ascii="Arial" w:hAnsi="Arial" w:cs="Arial"/>
          <w:sz w:val="24"/>
          <w:szCs w:val="24"/>
        </w:rPr>
        <w:t>y</w:t>
      </w:r>
      <w:r w:rsidR="00041A7B">
        <w:rPr>
          <w:rFonts w:ascii="Arial" w:hAnsi="Arial" w:cs="Arial"/>
          <w:sz w:val="24"/>
          <w:szCs w:val="24"/>
        </w:rPr>
        <w:t xml:space="preserve"> </w:t>
      </w:r>
      <w:r w:rsidR="00C6273E">
        <w:rPr>
          <w:rFonts w:ascii="Arial" w:hAnsi="Arial" w:cs="Arial"/>
          <w:sz w:val="24"/>
          <w:szCs w:val="24"/>
        </w:rPr>
        <w:t>a</w:t>
      </w:r>
      <w:r w:rsidR="00041A7B">
        <w:rPr>
          <w:rFonts w:ascii="Arial" w:hAnsi="Arial" w:cs="Arial"/>
          <w:sz w:val="24"/>
          <w:szCs w:val="24"/>
        </w:rPr>
        <w:t xml:space="preserve"> </w:t>
      </w:r>
      <w:r w:rsidR="00C2192F" w:rsidRPr="00294278">
        <w:rPr>
          <w:rFonts w:ascii="Arial" w:hAnsi="Arial" w:cs="Arial"/>
          <w:sz w:val="24"/>
          <w:szCs w:val="24"/>
        </w:rPr>
        <w:t>leukocyty,</w:t>
      </w:r>
      <w:r w:rsidR="00C2192F">
        <w:rPr>
          <w:rFonts w:ascii="Arial" w:hAnsi="Arial" w:cs="Arial"/>
          <w:sz w:val="24"/>
          <w:szCs w:val="24"/>
        </w:rPr>
        <w:t xml:space="preserve"> </w:t>
      </w:r>
      <w:proofErr w:type="spellStart"/>
      <w:r w:rsidR="00C2192F">
        <w:rPr>
          <w:rFonts w:ascii="Arial" w:hAnsi="Arial" w:cs="Arial"/>
          <w:sz w:val="24"/>
          <w:szCs w:val="24"/>
        </w:rPr>
        <w:t>aspartátaminotransférázy</w:t>
      </w:r>
      <w:proofErr w:type="spellEnd"/>
      <w:r w:rsidR="00C2192F" w:rsidRPr="00294278">
        <w:rPr>
          <w:rFonts w:ascii="Arial" w:hAnsi="Arial" w:cs="Arial"/>
          <w:sz w:val="24"/>
          <w:szCs w:val="24"/>
        </w:rPr>
        <w:t>,</w:t>
      </w:r>
      <w:r w:rsidR="00C2192F">
        <w:rPr>
          <w:rFonts w:ascii="Arial" w:hAnsi="Arial" w:cs="Arial"/>
          <w:sz w:val="24"/>
          <w:szCs w:val="24"/>
        </w:rPr>
        <w:t xml:space="preserve"> </w:t>
      </w:r>
      <w:proofErr w:type="spellStart"/>
      <w:r w:rsidR="00127E82">
        <w:rPr>
          <w:rFonts w:ascii="Arial" w:hAnsi="Arial" w:cs="Arial"/>
          <w:sz w:val="24"/>
          <w:szCs w:val="24"/>
        </w:rPr>
        <w:lastRenderedPageBreak/>
        <w:t>alaninaminotransferázy</w:t>
      </w:r>
      <w:proofErr w:type="spellEnd"/>
      <w:r w:rsidR="00127E82" w:rsidRPr="00294278">
        <w:rPr>
          <w:rFonts w:ascii="Arial" w:hAnsi="Arial" w:cs="Arial"/>
          <w:sz w:val="24"/>
          <w:szCs w:val="24"/>
        </w:rPr>
        <w:t xml:space="preserve">, </w:t>
      </w:r>
      <w:proofErr w:type="spellStart"/>
      <w:r w:rsidR="00127E82">
        <w:rPr>
          <w:rFonts w:ascii="Arial" w:hAnsi="Arial" w:cs="Arial"/>
          <w:sz w:val="24"/>
          <w:szCs w:val="24"/>
        </w:rPr>
        <w:t>laktátdehydrogenázy</w:t>
      </w:r>
      <w:proofErr w:type="spellEnd"/>
      <w:r w:rsidR="00C2192F" w:rsidRPr="00294278">
        <w:rPr>
          <w:rFonts w:ascii="Arial" w:hAnsi="Arial" w:cs="Arial"/>
          <w:sz w:val="24"/>
          <w:szCs w:val="24"/>
        </w:rPr>
        <w:t xml:space="preserve"> a </w:t>
      </w:r>
      <w:r w:rsidR="00C2192F">
        <w:rPr>
          <w:rFonts w:ascii="Arial" w:hAnsi="Arial" w:cs="Arial"/>
          <w:sz w:val="24"/>
          <w:szCs w:val="24"/>
        </w:rPr>
        <w:t>C-reaktivního proteinu</w:t>
      </w:r>
      <w:r w:rsidR="00C2192F" w:rsidRPr="00294278">
        <w:rPr>
          <w:rFonts w:ascii="Arial" w:hAnsi="Arial" w:cs="Arial"/>
          <w:sz w:val="24"/>
          <w:szCs w:val="24"/>
        </w:rPr>
        <w:t xml:space="preserve"> a nižší hodnoty lymfocytů ve srovnání s</w:t>
      </w:r>
      <w:r w:rsidR="00C2192F">
        <w:rPr>
          <w:rFonts w:ascii="Arial" w:hAnsi="Arial" w:cs="Arial"/>
          <w:sz w:val="24"/>
          <w:szCs w:val="24"/>
        </w:rPr>
        <w:t xml:space="preserve"> </w:t>
      </w:r>
      <w:r w:rsidR="00C2192F" w:rsidRPr="00294278">
        <w:rPr>
          <w:rFonts w:ascii="Arial" w:hAnsi="Arial" w:cs="Arial"/>
          <w:sz w:val="24"/>
          <w:szCs w:val="24"/>
        </w:rPr>
        <w:t>kontrolní skupinou.</w:t>
      </w:r>
      <w:r w:rsidR="00C2192F">
        <w:rPr>
          <w:rFonts w:ascii="Open Sans" w:hAnsi="Open Sans" w:cs="Open Sans"/>
          <w:color w:val="212529"/>
          <w:shd w:val="clear" w:color="auto" w:fill="FFFFFF"/>
        </w:rPr>
        <w:t xml:space="preserve"> </w:t>
      </w:r>
      <w:r w:rsidR="00DF4331">
        <w:rPr>
          <w:rFonts w:ascii="Arial" w:hAnsi="Arial" w:cs="Arial"/>
          <w:sz w:val="24"/>
          <w:szCs w:val="24"/>
        </w:rPr>
        <w:t>Obě tyto skupiny podstoupili EVT</w:t>
      </w:r>
      <w:r w:rsidR="00C66569">
        <w:rPr>
          <w:rFonts w:ascii="Arial" w:hAnsi="Arial" w:cs="Arial"/>
          <w:sz w:val="24"/>
          <w:szCs w:val="24"/>
        </w:rPr>
        <w:t xml:space="preserve">, přičemž léčebný přístup se </w:t>
      </w:r>
      <w:r w:rsidR="00F01DA6">
        <w:rPr>
          <w:rFonts w:ascii="Arial" w:hAnsi="Arial" w:cs="Arial"/>
          <w:sz w:val="24"/>
          <w:szCs w:val="24"/>
        </w:rPr>
        <w:t>významně nelišil</w:t>
      </w:r>
      <w:r w:rsidR="00F01DA6" w:rsidRPr="00623BF4">
        <w:rPr>
          <w:rFonts w:ascii="Arial" w:hAnsi="Arial" w:cs="Arial"/>
          <w:sz w:val="24"/>
          <w:szCs w:val="24"/>
        </w:rPr>
        <w:t>.</w:t>
      </w:r>
      <w:r w:rsidR="00DF4331" w:rsidRPr="00623BF4">
        <w:rPr>
          <w:rFonts w:ascii="Arial" w:hAnsi="Arial" w:cs="Arial"/>
          <w:sz w:val="24"/>
          <w:szCs w:val="24"/>
        </w:rPr>
        <w:t xml:space="preserve"> </w:t>
      </w:r>
      <w:r w:rsidR="00623BF4" w:rsidRPr="00623BF4">
        <w:rPr>
          <w:rFonts w:ascii="Arial" w:hAnsi="Arial" w:cs="Arial"/>
          <w:sz w:val="24"/>
          <w:szCs w:val="24"/>
        </w:rPr>
        <w:t xml:space="preserve">Kompletní </w:t>
      </w:r>
      <w:proofErr w:type="spellStart"/>
      <w:r w:rsidR="00623BF4" w:rsidRPr="00623BF4">
        <w:rPr>
          <w:rFonts w:ascii="Arial" w:hAnsi="Arial" w:cs="Arial"/>
          <w:sz w:val="24"/>
          <w:szCs w:val="24"/>
        </w:rPr>
        <w:t>reperfuze</w:t>
      </w:r>
      <w:proofErr w:type="spellEnd"/>
      <w:r w:rsidR="00623BF4" w:rsidRPr="00623BF4">
        <w:rPr>
          <w:rFonts w:ascii="Arial" w:hAnsi="Arial" w:cs="Arial"/>
          <w:sz w:val="24"/>
          <w:szCs w:val="24"/>
        </w:rPr>
        <w:t xml:space="preserve"> byla označena jako skóre </w:t>
      </w:r>
      <w:r w:rsidR="00D57A25">
        <w:rPr>
          <w:rFonts w:ascii="Arial" w:hAnsi="Arial" w:cs="Arial"/>
          <w:sz w:val="24"/>
          <w:szCs w:val="24"/>
        </w:rPr>
        <w:br/>
      </w:r>
      <w:r w:rsidR="006D202C">
        <w:rPr>
          <w:rFonts w:ascii="Arial" w:hAnsi="Arial" w:cs="Arial"/>
          <w:sz w:val="24"/>
          <w:szCs w:val="24"/>
        </w:rPr>
        <w:t xml:space="preserve">3 </w:t>
      </w:r>
      <w:r w:rsidR="008C7DDC">
        <w:rPr>
          <w:rFonts w:ascii="Arial" w:hAnsi="Arial" w:cs="Arial"/>
          <w:sz w:val="24"/>
          <w:szCs w:val="24"/>
        </w:rPr>
        <w:t xml:space="preserve">stupnice </w:t>
      </w:r>
      <w:proofErr w:type="spellStart"/>
      <w:r w:rsidR="00623BF4" w:rsidRPr="00623BF4">
        <w:rPr>
          <w:rFonts w:ascii="Arial" w:hAnsi="Arial" w:cs="Arial"/>
          <w:sz w:val="24"/>
          <w:szCs w:val="24"/>
        </w:rPr>
        <w:t>mTICI</w:t>
      </w:r>
      <w:proofErr w:type="spellEnd"/>
      <w:r w:rsidR="00623BF4" w:rsidRPr="00623BF4">
        <w:rPr>
          <w:rFonts w:ascii="Arial" w:hAnsi="Arial" w:cs="Arial"/>
          <w:sz w:val="24"/>
          <w:szCs w:val="24"/>
        </w:rPr>
        <w:t xml:space="preserve">, zatímco úspěšná </w:t>
      </w:r>
      <w:proofErr w:type="spellStart"/>
      <w:r w:rsidR="00623BF4" w:rsidRPr="00623BF4">
        <w:rPr>
          <w:rFonts w:ascii="Arial" w:hAnsi="Arial" w:cs="Arial"/>
          <w:sz w:val="24"/>
          <w:szCs w:val="24"/>
        </w:rPr>
        <w:t>reperfuze</w:t>
      </w:r>
      <w:proofErr w:type="spellEnd"/>
      <w:r w:rsidR="00623BF4" w:rsidRPr="00623BF4">
        <w:rPr>
          <w:rFonts w:ascii="Arial" w:hAnsi="Arial" w:cs="Arial"/>
          <w:sz w:val="24"/>
          <w:szCs w:val="24"/>
        </w:rPr>
        <w:t xml:space="preserve"> byla definována jako </w:t>
      </w:r>
      <w:proofErr w:type="spellStart"/>
      <w:r w:rsidR="00623BF4" w:rsidRPr="00623BF4">
        <w:rPr>
          <w:rFonts w:ascii="Arial" w:hAnsi="Arial" w:cs="Arial"/>
          <w:sz w:val="24"/>
          <w:szCs w:val="24"/>
        </w:rPr>
        <w:t>mTICI</w:t>
      </w:r>
      <w:proofErr w:type="spellEnd"/>
      <w:r w:rsidR="00623BF4" w:rsidRPr="00623BF4">
        <w:rPr>
          <w:rFonts w:ascii="Arial" w:hAnsi="Arial" w:cs="Arial"/>
          <w:sz w:val="24"/>
          <w:szCs w:val="24"/>
        </w:rPr>
        <w:t xml:space="preserve"> </w:t>
      </w:r>
      <w:proofErr w:type="gramStart"/>
      <w:r w:rsidR="00623BF4" w:rsidRPr="00623BF4">
        <w:rPr>
          <w:rFonts w:ascii="Arial" w:hAnsi="Arial" w:cs="Arial"/>
          <w:sz w:val="24"/>
          <w:szCs w:val="24"/>
        </w:rPr>
        <w:t>2B</w:t>
      </w:r>
      <w:proofErr w:type="gramEnd"/>
      <w:r w:rsidR="00623BF4" w:rsidRPr="00623BF4">
        <w:rPr>
          <w:rFonts w:ascii="Arial" w:hAnsi="Arial" w:cs="Arial"/>
          <w:sz w:val="24"/>
          <w:szCs w:val="24"/>
        </w:rPr>
        <w:t xml:space="preserve">, 2C a 3. Výsledkem klinické účinnosti byla míra funkční nezávislosti měřená pomocí </w:t>
      </w:r>
      <w:proofErr w:type="spellStart"/>
      <w:r w:rsidR="00623BF4" w:rsidRPr="00623BF4">
        <w:rPr>
          <w:rFonts w:ascii="Arial" w:hAnsi="Arial" w:cs="Arial"/>
          <w:sz w:val="24"/>
          <w:szCs w:val="24"/>
        </w:rPr>
        <w:t>mRS</w:t>
      </w:r>
      <w:proofErr w:type="spellEnd"/>
      <w:r w:rsidR="00623BF4" w:rsidRPr="00623BF4">
        <w:rPr>
          <w:rFonts w:ascii="Arial" w:hAnsi="Arial" w:cs="Arial"/>
          <w:sz w:val="24"/>
          <w:szCs w:val="24"/>
        </w:rPr>
        <w:t xml:space="preserve"> </w:t>
      </w:r>
      <w:r w:rsidR="00D57A25">
        <w:rPr>
          <w:rFonts w:ascii="Arial" w:hAnsi="Arial" w:cs="Arial"/>
          <w:sz w:val="24"/>
          <w:szCs w:val="24"/>
        </w:rPr>
        <w:br/>
      </w:r>
      <w:r w:rsidR="00623BF4" w:rsidRPr="00623BF4">
        <w:rPr>
          <w:rFonts w:ascii="Arial" w:hAnsi="Arial" w:cs="Arial"/>
          <w:sz w:val="24"/>
          <w:szCs w:val="24"/>
        </w:rPr>
        <w:t>v rozsahu od 0 do 6, přičemž 0 znamená žádné symptomy</w:t>
      </w:r>
      <w:r w:rsidR="002D1D71">
        <w:rPr>
          <w:rFonts w:ascii="Arial" w:hAnsi="Arial" w:cs="Arial"/>
          <w:sz w:val="24"/>
          <w:szCs w:val="24"/>
        </w:rPr>
        <w:t xml:space="preserve"> nebo </w:t>
      </w:r>
      <w:r w:rsidR="00623BF4" w:rsidRPr="00623BF4">
        <w:rPr>
          <w:rFonts w:ascii="Arial" w:hAnsi="Arial" w:cs="Arial"/>
          <w:sz w:val="24"/>
          <w:szCs w:val="24"/>
        </w:rPr>
        <w:t>neschopnost a</w:t>
      </w:r>
      <w:r w:rsidR="007D47F3">
        <w:rPr>
          <w:rFonts w:ascii="Arial" w:hAnsi="Arial" w:cs="Arial"/>
          <w:sz w:val="24"/>
          <w:szCs w:val="24"/>
        </w:rPr>
        <w:t> </w:t>
      </w:r>
      <w:r w:rsidR="00623BF4" w:rsidRPr="00623BF4">
        <w:rPr>
          <w:rFonts w:ascii="Arial" w:hAnsi="Arial" w:cs="Arial"/>
          <w:sz w:val="24"/>
          <w:szCs w:val="24"/>
        </w:rPr>
        <w:t>6</w:t>
      </w:r>
      <w:r w:rsidR="007D47F3">
        <w:rPr>
          <w:rFonts w:ascii="Arial" w:hAnsi="Arial" w:cs="Arial"/>
          <w:sz w:val="24"/>
          <w:szCs w:val="24"/>
        </w:rPr>
        <w:t> </w:t>
      </w:r>
      <w:r w:rsidR="00623BF4" w:rsidRPr="00623BF4">
        <w:rPr>
          <w:rFonts w:ascii="Arial" w:hAnsi="Arial" w:cs="Arial"/>
          <w:sz w:val="24"/>
          <w:szCs w:val="24"/>
        </w:rPr>
        <w:t xml:space="preserve">znamená smrt. Dobrý výsledek </w:t>
      </w:r>
      <w:proofErr w:type="spellStart"/>
      <w:r w:rsidR="00623BF4" w:rsidRPr="00623BF4">
        <w:rPr>
          <w:rFonts w:ascii="Arial" w:hAnsi="Arial" w:cs="Arial"/>
          <w:sz w:val="24"/>
          <w:szCs w:val="24"/>
        </w:rPr>
        <w:t>mRS</w:t>
      </w:r>
      <w:proofErr w:type="spellEnd"/>
      <w:r w:rsidR="00623BF4" w:rsidRPr="00623BF4">
        <w:rPr>
          <w:rFonts w:ascii="Arial" w:hAnsi="Arial" w:cs="Arial"/>
          <w:sz w:val="24"/>
          <w:szCs w:val="24"/>
        </w:rPr>
        <w:t xml:space="preserve"> byl definován jako 0–2 při propuštění a </w:t>
      </w:r>
      <w:r w:rsidR="007A357F">
        <w:rPr>
          <w:rFonts w:ascii="Arial" w:hAnsi="Arial" w:cs="Arial"/>
          <w:sz w:val="24"/>
          <w:szCs w:val="24"/>
        </w:rPr>
        <w:t>po 90 dnech.</w:t>
      </w:r>
      <w:r w:rsidR="00710763">
        <w:rPr>
          <w:rFonts w:ascii="Arial" w:hAnsi="Arial" w:cs="Arial"/>
          <w:sz w:val="24"/>
          <w:szCs w:val="24"/>
        </w:rPr>
        <w:t xml:space="preserve"> </w:t>
      </w:r>
      <w:r w:rsidR="004A7180">
        <w:rPr>
          <w:rFonts w:ascii="Arial" w:hAnsi="Arial" w:cs="Arial"/>
          <w:sz w:val="24"/>
          <w:szCs w:val="24"/>
        </w:rPr>
        <w:t xml:space="preserve">Pro </w:t>
      </w:r>
      <w:r w:rsidR="00A75DC2">
        <w:rPr>
          <w:rFonts w:ascii="Arial" w:hAnsi="Arial" w:cs="Arial"/>
          <w:sz w:val="24"/>
          <w:szCs w:val="24"/>
        </w:rPr>
        <w:t>nepříznivou anatomii</w:t>
      </w:r>
      <w:r w:rsidR="00BF09A3">
        <w:rPr>
          <w:rFonts w:ascii="Arial" w:hAnsi="Arial" w:cs="Arial"/>
          <w:sz w:val="24"/>
          <w:szCs w:val="24"/>
        </w:rPr>
        <w:t xml:space="preserve"> či jiné důvody byl výkon neúspěšný u 15,4 % pacientů ze skupiny COVID-19</w:t>
      </w:r>
      <w:r w:rsidR="002543F4">
        <w:rPr>
          <w:rFonts w:ascii="Arial" w:hAnsi="Arial" w:cs="Arial"/>
          <w:sz w:val="24"/>
          <w:szCs w:val="24"/>
        </w:rPr>
        <w:t xml:space="preserve"> a u 3,6 % pacientů z kontrolní skupiny.</w:t>
      </w:r>
      <w:r w:rsidR="00063D27">
        <w:rPr>
          <w:rFonts w:ascii="Arial" w:hAnsi="Arial" w:cs="Arial"/>
          <w:sz w:val="24"/>
          <w:szCs w:val="24"/>
        </w:rPr>
        <w:t xml:space="preserve"> </w:t>
      </w:r>
      <w:r w:rsidR="003E6E71">
        <w:rPr>
          <w:rFonts w:ascii="Arial" w:hAnsi="Arial" w:cs="Arial"/>
          <w:sz w:val="24"/>
          <w:szCs w:val="24"/>
        </w:rPr>
        <w:t xml:space="preserve">Úspěšná </w:t>
      </w:r>
      <w:proofErr w:type="spellStart"/>
      <w:r w:rsidR="003E6E71">
        <w:rPr>
          <w:rFonts w:ascii="Arial" w:hAnsi="Arial" w:cs="Arial"/>
          <w:sz w:val="24"/>
          <w:szCs w:val="24"/>
        </w:rPr>
        <w:t>reperfuze</w:t>
      </w:r>
      <w:proofErr w:type="spellEnd"/>
      <w:r w:rsidR="003E6E71">
        <w:rPr>
          <w:rFonts w:ascii="Arial" w:hAnsi="Arial" w:cs="Arial"/>
          <w:sz w:val="24"/>
          <w:szCs w:val="24"/>
        </w:rPr>
        <w:t xml:space="preserve"> </w:t>
      </w:r>
      <w:r w:rsidR="005F080A">
        <w:rPr>
          <w:rFonts w:ascii="Arial" w:hAnsi="Arial" w:cs="Arial"/>
          <w:sz w:val="24"/>
          <w:szCs w:val="24"/>
        </w:rPr>
        <w:t>byla provedena u 10</w:t>
      </w:r>
      <w:r w:rsidR="00422CB8">
        <w:rPr>
          <w:rFonts w:ascii="Arial" w:hAnsi="Arial" w:cs="Arial"/>
          <w:sz w:val="24"/>
          <w:szCs w:val="24"/>
        </w:rPr>
        <w:t xml:space="preserve"> z </w:t>
      </w:r>
      <w:r w:rsidR="005F080A">
        <w:rPr>
          <w:rFonts w:ascii="Arial" w:hAnsi="Arial" w:cs="Arial"/>
          <w:sz w:val="24"/>
          <w:szCs w:val="24"/>
        </w:rPr>
        <w:t>13 (76,92</w:t>
      </w:r>
      <w:r w:rsidR="00BB5D72">
        <w:rPr>
          <w:rFonts w:ascii="Arial" w:hAnsi="Arial" w:cs="Arial"/>
          <w:sz w:val="24"/>
          <w:szCs w:val="24"/>
        </w:rPr>
        <w:t xml:space="preserve"> %) pacientů s COVID-19</w:t>
      </w:r>
      <w:r w:rsidR="00D572EA">
        <w:rPr>
          <w:rFonts w:ascii="Arial" w:hAnsi="Arial" w:cs="Arial"/>
          <w:sz w:val="24"/>
          <w:szCs w:val="24"/>
        </w:rPr>
        <w:t xml:space="preserve"> </w:t>
      </w:r>
      <w:r w:rsidR="009D4D76">
        <w:rPr>
          <w:rFonts w:ascii="Arial" w:hAnsi="Arial" w:cs="Arial"/>
          <w:sz w:val="24"/>
          <w:szCs w:val="24"/>
        </w:rPr>
        <w:t xml:space="preserve">kompletní </w:t>
      </w:r>
      <w:proofErr w:type="spellStart"/>
      <w:r w:rsidR="009D4D76">
        <w:rPr>
          <w:rFonts w:ascii="Arial" w:hAnsi="Arial" w:cs="Arial"/>
          <w:sz w:val="24"/>
          <w:szCs w:val="24"/>
        </w:rPr>
        <w:t>reperfuze</w:t>
      </w:r>
      <w:proofErr w:type="spellEnd"/>
      <w:r w:rsidR="009D4D76">
        <w:rPr>
          <w:rFonts w:ascii="Arial" w:hAnsi="Arial" w:cs="Arial"/>
          <w:sz w:val="24"/>
          <w:szCs w:val="24"/>
        </w:rPr>
        <w:t xml:space="preserve"> </w:t>
      </w:r>
      <w:r w:rsidR="00F43921">
        <w:rPr>
          <w:rFonts w:ascii="Arial" w:hAnsi="Arial" w:cs="Arial"/>
          <w:sz w:val="24"/>
          <w:szCs w:val="24"/>
        </w:rPr>
        <w:t xml:space="preserve">proběhla </w:t>
      </w:r>
      <w:r w:rsidR="00D917F3">
        <w:rPr>
          <w:rFonts w:ascii="Arial" w:hAnsi="Arial" w:cs="Arial"/>
          <w:sz w:val="24"/>
          <w:szCs w:val="24"/>
        </w:rPr>
        <w:br/>
      </w:r>
      <w:r w:rsidR="00F43921">
        <w:rPr>
          <w:rFonts w:ascii="Arial" w:hAnsi="Arial" w:cs="Arial"/>
          <w:sz w:val="24"/>
          <w:szCs w:val="24"/>
        </w:rPr>
        <w:t>u 8</w:t>
      </w:r>
      <w:r w:rsidR="00706D57">
        <w:rPr>
          <w:rFonts w:ascii="Arial" w:hAnsi="Arial" w:cs="Arial"/>
          <w:sz w:val="24"/>
          <w:szCs w:val="24"/>
        </w:rPr>
        <w:t xml:space="preserve"> z </w:t>
      </w:r>
      <w:r w:rsidR="00F43921">
        <w:rPr>
          <w:rFonts w:ascii="Arial" w:hAnsi="Arial" w:cs="Arial"/>
          <w:sz w:val="24"/>
          <w:szCs w:val="24"/>
        </w:rPr>
        <w:t>10 (80 %) pacientů</w:t>
      </w:r>
      <w:r w:rsidR="00DD4A8B">
        <w:rPr>
          <w:rFonts w:ascii="Arial" w:hAnsi="Arial" w:cs="Arial"/>
          <w:sz w:val="24"/>
          <w:szCs w:val="24"/>
        </w:rPr>
        <w:t xml:space="preserve">. </w:t>
      </w:r>
      <w:r w:rsidR="00076770">
        <w:rPr>
          <w:rFonts w:ascii="Arial" w:hAnsi="Arial" w:cs="Arial"/>
          <w:sz w:val="24"/>
          <w:szCs w:val="24"/>
        </w:rPr>
        <w:t xml:space="preserve">V kontrolní skupině byla </w:t>
      </w:r>
      <w:proofErr w:type="spellStart"/>
      <w:r w:rsidR="00076770">
        <w:rPr>
          <w:rFonts w:ascii="Arial" w:hAnsi="Arial" w:cs="Arial"/>
          <w:sz w:val="24"/>
          <w:szCs w:val="24"/>
        </w:rPr>
        <w:t>reperfuze</w:t>
      </w:r>
      <w:proofErr w:type="spellEnd"/>
      <w:r w:rsidR="00076770">
        <w:rPr>
          <w:rFonts w:ascii="Arial" w:hAnsi="Arial" w:cs="Arial"/>
          <w:sz w:val="24"/>
          <w:szCs w:val="24"/>
        </w:rPr>
        <w:t xml:space="preserve"> úspěšná </w:t>
      </w:r>
      <w:r w:rsidR="00546E3F">
        <w:rPr>
          <w:rFonts w:ascii="Arial" w:hAnsi="Arial" w:cs="Arial"/>
          <w:sz w:val="24"/>
          <w:szCs w:val="24"/>
        </w:rPr>
        <w:t>u 38</w:t>
      </w:r>
      <w:r w:rsidR="00706D57">
        <w:rPr>
          <w:rFonts w:ascii="Arial" w:hAnsi="Arial" w:cs="Arial"/>
          <w:sz w:val="24"/>
          <w:szCs w:val="24"/>
        </w:rPr>
        <w:t xml:space="preserve"> z </w:t>
      </w:r>
      <w:r w:rsidR="00546E3F">
        <w:rPr>
          <w:rFonts w:ascii="Arial" w:hAnsi="Arial" w:cs="Arial"/>
          <w:sz w:val="24"/>
          <w:szCs w:val="24"/>
        </w:rPr>
        <w:t>55 (69,09 %)</w:t>
      </w:r>
      <w:r w:rsidR="007419CC">
        <w:rPr>
          <w:rFonts w:ascii="Arial" w:hAnsi="Arial" w:cs="Arial"/>
          <w:sz w:val="24"/>
          <w:szCs w:val="24"/>
        </w:rPr>
        <w:t xml:space="preserve"> </w:t>
      </w:r>
      <w:r w:rsidR="001F036D">
        <w:rPr>
          <w:rFonts w:ascii="Arial" w:hAnsi="Arial" w:cs="Arial"/>
          <w:sz w:val="24"/>
          <w:szCs w:val="24"/>
        </w:rPr>
        <w:t xml:space="preserve">pacientů </w:t>
      </w:r>
      <w:r w:rsidR="00546E3F">
        <w:rPr>
          <w:rFonts w:ascii="Arial" w:hAnsi="Arial" w:cs="Arial"/>
          <w:sz w:val="24"/>
          <w:szCs w:val="24"/>
        </w:rPr>
        <w:t xml:space="preserve">a kompletní </w:t>
      </w:r>
      <w:r w:rsidR="0013338B">
        <w:rPr>
          <w:rFonts w:ascii="Arial" w:hAnsi="Arial" w:cs="Arial"/>
          <w:sz w:val="24"/>
          <w:szCs w:val="24"/>
        </w:rPr>
        <w:t>u 31</w:t>
      </w:r>
      <w:r w:rsidR="00706D57">
        <w:rPr>
          <w:rFonts w:ascii="Arial" w:hAnsi="Arial" w:cs="Arial"/>
          <w:sz w:val="24"/>
          <w:szCs w:val="24"/>
        </w:rPr>
        <w:t xml:space="preserve"> z </w:t>
      </w:r>
      <w:r w:rsidR="0013338B">
        <w:rPr>
          <w:rFonts w:ascii="Arial" w:hAnsi="Arial" w:cs="Arial"/>
          <w:sz w:val="24"/>
          <w:szCs w:val="24"/>
        </w:rPr>
        <w:t>38 (81,6 %) pacientů.</w:t>
      </w:r>
      <w:r w:rsidR="00B8389D">
        <w:rPr>
          <w:rFonts w:ascii="Arial" w:hAnsi="Arial" w:cs="Arial"/>
          <w:sz w:val="24"/>
          <w:szCs w:val="24"/>
        </w:rPr>
        <w:t xml:space="preserve"> Po 90denním sledování bylo dosaženo dobrého výsledku </w:t>
      </w:r>
      <w:proofErr w:type="spellStart"/>
      <w:r w:rsidR="00AF318C">
        <w:rPr>
          <w:rFonts w:ascii="Arial" w:hAnsi="Arial" w:cs="Arial"/>
          <w:sz w:val="24"/>
          <w:szCs w:val="24"/>
        </w:rPr>
        <w:t>mRS</w:t>
      </w:r>
      <w:proofErr w:type="spellEnd"/>
      <w:r w:rsidR="00AF318C">
        <w:rPr>
          <w:rFonts w:ascii="Arial" w:hAnsi="Arial" w:cs="Arial"/>
          <w:sz w:val="24"/>
          <w:szCs w:val="24"/>
        </w:rPr>
        <w:t xml:space="preserve"> 0-2 u 33,3 % pacientů s COVID-19 a u 40 % pacientů v kontrolní skupině. </w:t>
      </w:r>
      <w:r w:rsidR="00362868">
        <w:rPr>
          <w:rFonts w:ascii="Arial" w:hAnsi="Arial" w:cs="Arial"/>
          <w:sz w:val="24"/>
          <w:szCs w:val="24"/>
        </w:rPr>
        <w:t>Výsledky této studie prokazují srovnatelnou úspěšnost</w:t>
      </w:r>
      <w:r w:rsidR="00F0118D">
        <w:rPr>
          <w:rFonts w:ascii="Arial" w:hAnsi="Arial" w:cs="Arial"/>
          <w:sz w:val="24"/>
          <w:szCs w:val="24"/>
        </w:rPr>
        <w:t xml:space="preserve"> EVT u obou skupin</w:t>
      </w:r>
      <w:r w:rsidR="00F352AA">
        <w:rPr>
          <w:rFonts w:ascii="Arial" w:hAnsi="Arial" w:cs="Arial"/>
          <w:sz w:val="24"/>
          <w:szCs w:val="24"/>
        </w:rPr>
        <w:t>, ačkoli</w:t>
      </w:r>
      <w:r w:rsidR="00BF4869">
        <w:rPr>
          <w:rFonts w:ascii="Arial" w:hAnsi="Arial" w:cs="Arial"/>
          <w:sz w:val="24"/>
          <w:szCs w:val="24"/>
        </w:rPr>
        <w:t>v</w:t>
      </w:r>
      <w:r w:rsidR="00E54C0C">
        <w:rPr>
          <w:rFonts w:ascii="Arial" w:hAnsi="Arial" w:cs="Arial"/>
          <w:sz w:val="24"/>
          <w:szCs w:val="24"/>
        </w:rPr>
        <w:t xml:space="preserve"> </w:t>
      </w:r>
      <w:r w:rsidR="00101A8D">
        <w:rPr>
          <w:rFonts w:ascii="Arial" w:hAnsi="Arial" w:cs="Arial"/>
          <w:sz w:val="24"/>
          <w:szCs w:val="24"/>
        </w:rPr>
        <w:t xml:space="preserve">se </w:t>
      </w:r>
      <w:r w:rsidR="00E54C0C">
        <w:rPr>
          <w:rFonts w:ascii="Arial" w:hAnsi="Arial" w:cs="Arial"/>
          <w:sz w:val="24"/>
          <w:szCs w:val="24"/>
        </w:rPr>
        <w:t>některé klinické a laboratorní výsledky</w:t>
      </w:r>
      <w:r w:rsidR="00101A8D">
        <w:rPr>
          <w:rFonts w:ascii="Arial" w:hAnsi="Arial" w:cs="Arial"/>
          <w:sz w:val="24"/>
          <w:szCs w:val="24"/>
        </w:rPr>
        <w:t xml:space="preserve"> </w:t>
      </w:r>
      <w:r w:rsidR="00E54C0C">
        <w:rPr>
          <w:rFonts w:ascii="Arial" w:hAnsi="Arial" w:cs="Arial"/>
          <w:sz w:val="24"/>
          <w:szCs w:val="24"/>
        </w:rPr>
        <w:t>mezi skupinami lišily</w:t>
      </w:r>
      <w:r w:rsidR="004110A0">
        <w:rPr>
          <w:rFonts w:ascii="Arial" w:hAnsi="Arial" w:cs="Arial"/>
          <w:sz w:val="24"/>
          <w:szCs w:val="24"/>
        </w:rPr>
        <w:t xml:space="preserve"> (</w:t>
      </w:r>
      <w:proofErr w:type="spellStart"/>
      <w:r w:rsidR="00974956">
        <w:rPr>
          <w:rFonts w:ascii="Arial" w:hAnsi="Arial" w:cs="Arial"/>
          <w:sz w:val="24"/>
          <w:szCs w:val="24"/>
        </w:rPr>
        <w:t>Koju</w:t>
      </w:r>
      <w:r w:rsidR="00243CA1">
        <w:rPr>
          <w:rFonts w:ascii="Arial" w:hAnsi="Arial" w:cs="Arial"/>
          <w:sz w:val="24"/>
          <w:szCs w:val="24"/>
        </w:rPr>
        <w:t>n</w:t>
      </w:r>
      <w:r w:rsidR="00243CA1" w:rsidRPr="00243CA1">
        <w:rPr>
          <w:rFonts w:ascii="Arial" w:hAnsi="Arial" w:cs="Arial"/>
          <w:sz w:val="24"/>
          <w:szCs w:val="24"/>
        </w:rPr>
        <w:t>džić</w:t>
      </w:r>
      <w:proofErr w:type="spellEnd"/>
      <w:r w:rsidR="00243CA1">
        <w:rPr>
          <w:rFonts w:ascii="Arial" w:hAnsi="Arial" w:cs="Arial"/>
          <w:sz w:val="24"/>
          <w:szCs w:val="24"/>
        </w:rPr>
        <w:t xml:space="preserve"> et al., 2023, s.</w:t>
      </w:r>
      <w:r w:rsidR="008B7118">
        <w:rPr>
          <w:rFonts w:ascii="Arial" w:hAnsi="Arial" w:cs="Arial"/>
          <w:sz w:val="24"/>
          <w:szCs w:val="24"/>
        </w:rPr>
        <w:t xml:space="preserve"> 1-7).</w:t>
      </w:r>
    </w:p>
    <w:p w14:paraId="226A679D" w14:textId="6715B9E4" w:rsidR="006E5EE8" w:rsidRDefault="006E5EE8" w:rsidP="00D74C23">
      <w:pPr>
        <w:rPr>
          <w:rFonts w:ascii="Arial" w:hAnsi="Arial" w:cs="Arial"/>
          <w:sz w:val="24"/>
          <w:szCs w:val="24"/>
        </w:rPr>
      </w:pPr>
      <w:r>
        <w:rPr>
          <w:rFonts w:ascii="Arial" w:hAnsi="Arial" w:cs="Arial"/>
          <w:sz w:val="24"/>
          <w:szCs w:val="24"/>
        </w:rPr>
        <w:tab/>
      </w:r>
    </w:p>
    <w:p w14:paraId="17D5DA21" w14:textId="021DD2BF" w:rsidR="00B1421A" w:rsidRPr="00C2192F" w:rsidRDefault="00B1421A" w:rsidP="00D74C23">
      <w:pPr>
        <w:rPr>
          <w:rFonts w:ascii="Open Sans" w:hAnsi="Open Sans" w:cs="Open Sans"/>
          <w:color w:val="212529"/>
          <w:highlight w:val="darkYellow"/>
          <w:shd w:val="clear" w:color="auto" w:fill="FFFFFF"/>
        </w:rPr>
      </w:pPr>
      <w:r>
        <w:rPr>
          <w:rFonts w:ascii="Arial" w:hAnsi="Arial" w:cs="Arial"/>
          <w:sz w:val="24"/>
          <w:szCs w:val="24"/>
        </w:rPr>
        <w:tab/>
      </w:r>
    </w:p>
    <w:p w14:paraId="7B5ADD58" w14:textId="67EA7B44" w:rsidR="004E7D91" w:rsidRPr="00A9075E" w:rsidRDefault="004E7D91" w:rsidP="00D74C23">
      <w:pPr>
        <w:rPr>
          <w:rFonts w:ascii="Arial" w:hAnsi="Arial" w:cs="Arial"/>
          <w:sz w:val="24"/>
          <w:szCs w:val="24"/>
        </w:rPr>
      </w:pPr>
      <w:r>
        <w:rPr>
          <w:rFonts w:ascii="Arial" w:hAnsi="Arial" w:cs="Arial"/>
          <w:sz w:val="24"/>
          <w:szCs w:val="24"/>
        </w:rPr>
        <w:tab/>
      </w:r>
    </w:p>
    <w:p w14:paraId="58D8E323" w14:textId="138E8DAF" w:rsidR="00D526EE" w:rsidRDefault="00D526EE" w:rsidP="00D74C23">
      <w:pPr>
        <w:rPr>
          <w:rFonts w:ascii="Arial" w:hAnsi="Arial" w:cs="Arial"/>
          <w:sz w:val="24"/>
          <w:szCs w:val="24"/>
        </w:rPr>
      </w:pPr>
      <w:r>
        <w:rPr>
          <w:rFonts w:ascii="Arial" w:hAnsi="Arial" w:cs="Arial"/>
          <w:sz w:val="24"/>
          <w:szCs w:val="24"/>
        </w:rPr>
        <w:tab/>
      </w:r>
    </w:p>
    <w:p w14:paraId="078E2C5D" w14:textId="7448A88D" w:rsidR="006F4AD9" w:rsidRDefault="006F4AD9" w:rsidP="00D74C23">
      <w:pPr>
        <w:rPr>
          <w:rFonts w:ascii="Arial" w:hAnsi="Arial" w:cs="Arial"/>
          <w:sz w:val="24"/>
          <w:szCs w:val="24"/>
        </w:rPr>
      </w:pPr>
      <w:r>
        <w:rPr>
          <w:rFonts w:ascii="Arial" w:hAnsi="Arial" w:cs="Arial"/>
          <w:sz w:val="24"/>
          <w:szCs w:val="24"/>
        </w:rPr>
        <w:tab/>
      </w:r>
    </w:p>
    <w:p w14:paraId="2D188376" w14:textId="20780136" w:rsidR="009209AE" w:rsidRPr="006F73DE" w:rsidRDefault="009209AE" w:rsidP="00D74C23">
      <w:pPr>
        <w:rPr>
          <w:rFonts w:ascii="Arial" w:hAnsi="Arial" w:cs="Arial"/>
          <w:sz w:val="24"/>
          <w:szCs w:val="24"/>
        </w:rPr>
      </w:pPr>
      <w:r>
        <w:rPr>
          <w:rFonts w:ascii="Arial" w:hAnsi="Arial" w:cs="Arial"/>
          <w:sz w:val="24"/>
          <w:szCs w:val="24"/>
        </w:rPr>
        <w:tab/>
      </w:r>
    </w:p>
    <w:p w14:paraId="388F45BA" w14:textId="6B72C1A4" w:rsidR="00097930" w:rsidRPr="001E4C3B" w:rsidRDefault="00097930" w:rsidP="00D74C23">
      <w:pPr>
        <w:rPr>
          <w:rFonts w:ascii="Arial" w:hAnsi="Arial" w:cs="Arial"/>
          <w:color w:val="000000" w:themeColor="text1"/>
          <w:sz w:val="24"/>
          <w:szCs w:val="24"/>
        </w:rPr>
      </w:pPr>
      <w:r>
        <w:rPr>
          <w:rFonts w:ascii="Arial" w:hAnsi="Arial" w:cs="Arial"/>
          <w:sz w:val="24"/>
          <w:szCs w:val="24"/>
        </w:rPr>
        <w:tab/>
      </w:r>
    </w:p>
    <w:p w14:paraId="60626A80" w14:textId="3A9CA2D7" w:rsidR="00201174" w:rsidRPr="001E4C3B" w:rsidRDefault="00201174" w:rsidP="00D74C23">
      <w:pPr>
        <w:rPr>
          <w:rFonts w:ascii="Arial" w:hAnsi="Arial" w:cs="Arial"/>
          <w:color w:val="000000" w:themeColor="text1"/>
          <w:sz w:val="24"/>
          <w:szCs w:val="24"/>
        </w:rPr>
      </w:pPr>
      <w:r w:rsidRPr="001E4C3B">
        <w:rPr>
          <w:rFonts w:ascii="Arial" w:hAnsi="Arial" w:cs="Arial"/>
          <w:color w:val="000000" w:themeColor="text1"/>
          <w:sz w:val="24"/>
          <w:szCs w:val="24"/>
        </w:rPr>
        <w:tab/>
      </w:r>
    </w:p>
    <w:p w14:paraId="09451AFA" w14:textId="77777777" w:rsidR="00B01E70" w:rsidRDefault="00B01E70" w:rsidP="00D74C23">
      <w:pPr>
        <w:rPr>
          <w:rFonts w:ascii="Arial" w:hAnsi="Arial" w:cs="Arial"/>
          <w:sz w:val="24"/>
          <w:szCs w:val="24"/>
        </w:rPr>
      </w:pPr>
    </w:p>
    <w:p w14:paraId="69F23551" w14:textId="3CAAE65F" w:rsidR="00B50F76" w:rsidRDefault="00B50F76" w:rsidP="00D74C23">
      <w:pPr>
        <w:rPr>
          <w:rFonts w:ascii="Arial" w:hAnsi="Arial" w:cs="Arial"/>
          <w:sz w:val="24"/>
          <w:szCs w:val="24"/>
        </w:rPr>
      </w:pPr>
    </w:p>
    <w:p w14:paraId="1F6B0953" w14:textId="64BBE124" w:rsidR="00B50F76" w:rsidRPr="00E453BB" w:rsidRDefault="00B85942" w:rsidP="00D74C23">
      <w:pPr>
        <w:rPr>
          <w:rFonts w:ascii="Arial" w:hAnsi="Arial" w:cs="Arial"/>
          <w:sz w:val="24"/>
          <w:szCs w:val="24"/>
          <w:shd w:val="clear" w:color="auto" w:fill="FFFFFF"/>
        </w:rPr>
      </w:pPr>
      <w:r>
        <w:rPr>
          <w:rFonts w:ascii="Arial" w:hAnsi="Arial" w:cs="Arial"/>
          <w:sz w:val="24"/>
          <w:szCs w:val="24"/>
        </w:rPr>
        <w:tab/>
      </w:r>
    </w:p>
    <w:p w14:paraId="2A77BFFE" w14:textId="5A7A714D" w:rsidR="00B44445" w:rsidRPr="00C04337" w:rsidRDefault="00B44445" w:rsidP="00D74C23">
      <w:pPr>
        <w:pStyle w:val="Nadpis1"/>
        <w:rPr>
          <w:sz w:val="28"/>
          <w:szCs w:val="28"/>
        </w:rPr>
      </w:pPr>
      <w:bookmarkStart w:id="12" w:name="_Toc125659718"/>
      <w:r w:rsidRPr="00C04337">
        <w:rPr>
          <w:sz w:val="28"/>
          <w:szCs w:val="28"/>
        </w:rPr>
        <w:lastRenderedPageBreak/>
        <w:t>2.3 Význam a limitace dohledaných poznatků</w:t>
      </w:r>
      <w:bookmarkEnd w:id="12"/>
      <w:r w:rsidRPr="00C04337">
        <w:rPr>
          <w:sz w:val="28"/>
          <w:szCs w:val="28"/>
        </w:rPr>
        <w:tab/>
      </w:r>
    </w:p>
    <w:p w14:paraId="342E8471" w14:textId="672AD572" w:rsidR="007D7349" w:rsidRDefault="00B44445" w:rsidP="00D74C23">
      <w:pPr>
        <w:rPr>
          <w:rFonts w:ascii="Arial" w:hAnsi="Arial" w:cs="Arial"/>
          <w:sz w:val="24"/>
          <w:szCs w:val="24"/>
        </w:rPr>
      </w:pPr>
      <w:r>
        <w:tab/>
      </w:r>
      <w:r w:rsidRPr="00B44445">
        <w:rPr>
          <w:rFonts w:ascii="Arial" w:hAnsi="Arial" w:cs="Arial"/>
          <w:sz w:val="24"/>
          <w:szCs w:val="24"/>
        </w:rPr>
        <w:t>Vzhledem k tomu, že tato přehledová bakalářská práce obsahuje široké spektrum různorodých možností léčby, pokládám za nutné již v úvodu této části oznámit, ze množství limitací</w:t>
      </w:r>
      <w:r w:rsidR="00B72531">
        <w:rPr>
          <w:rFonts w:ascii="Arial" w:hAnsi="Arial" w:cs="Arial"/>
          <w:sz w:val="24"/>
          <w:szCs w:val="24"/>
        </w:rPr>
        <w:t xml:space="preserve"> a významů</w:t>
      </w:r>
      <w:r w:rsidRPr="00B44445">
        <w:rPr>
          <w:rFonts w:ascii="Arial" w:hAnsi="Arial" w:cs="Arial"/>
          <w:sz w:val="24"/>
          <w:szCs w:val="24"/>
        </w:rPr>
        <w:t xml:space="preserve"> této práce bude obsáhlejší. Použité vzorky v některých studiích nereprezentují celou populaci dané země. V dotaznících určených pro zhodnocení povědomí o </w:t>
      </w:r>
      <w:r w:rsidR="00650576">
        <w:rPr>
          <w:rFonts w:ascii="Arial" w:hAnsi="Arial" w:cs="Arial"/>
          <w:sz w:val="24"/>
          <w:szCs w:val="24"/>
        </w:rPr>
        <w:t>CMP</w:t>
      </w:r>
      <w:r w:rsidRPr="00B44445">
        <w:rPr>
          <w:rFonts w:ascii="Arial" w:hAnsi="Arial" w:cs="Arial"/>
          <w:sz w:val="24"/>
          <w:szCs w:val="24"/>
        </w:rPr>
        <w:t xml:space="preserve"> byly často použity uzavřené, nikoli otevřené otázky, proto mohou být výsledky zkreslené. Studie vytvořené na základě pozorování mohou být omezeny </w:t>
      </w:r>
      <w:r w:rsidR="00585C77">
        <w:rPr>
          <w:rFonts w:ascii="Arial" w:hAnsi="Arial" w:cs="Arial"/>
          <w:sz w:val="24"/>
          <w:szCs w:val="24"/>
        </w:rPr>
        <w:t xml:space="preserve">dalšími </w:t>
      </w:r>
      <w:r w:rsidRPr="00B44445">
        <w:rPr>
          <w:rFonts w:ascii="Arial" w:hAnsi="Arial" w:cs="Arial"/>
          <w:sz w:val="24"/>
          <w:szCs w:val="24"/>
        </w:rPr>
        <w:t>faktory. Pokud nebyly k dispozici údaje o bydlišti pacienta, nebylo možné posoudit vliv bydliště na využívání</w:t>
      </w:r>
      <w:r w:rsidR="00650576">
        <w:rPr>
          <w:rFonts w:ascii="Arial" w:hAnsi="Arial" w:cs="Arial"/>
          <w:sz w:val="24"/>
          <w:szCs w:val="24"/>
        </w:rPr>
        <w:t xml:space="preserve"> ZZS</w:t>
      </w:r>
      <w:r w:rsidRPr="00B44445">
        <w:rPr>
          <w:rFonts w:ascii="Arial" w:hAnsi="Arial" w:cs="Arial"/>
          <w:sz w:val="24"/>
          <w:szCs w:val="24"/>
        </w:rPr>
        <w:t>. V některých případech nebylo možné získat přednemocniční záznamy, které by se daly srovnat s registrem cévních mozkových příhod. Další potenciální omezení zahrnoval</w:t>
      </w:r>
      <w:r w:rsidR="003A0ED5">
        <w:rPr>
          <w:rFonts w:ascii="Arial" w:hAnsi="Arial" w:cs="Arial"/>
          <w:sz w:val="24"/>
          <w:szCs w:val="24"/>
        </w:rPr>
        <w:t>a</w:t>
      </w:r>
      <w:r w:rsidRPr="00B44445">
        <w:rPr>
          <w:rFonts w:ascii="Arial" w:hAnsi="Arial" w:cs="Arial"/>
          <w:sz w:val="24"/>
          <w:szCs w:val="24"/>
        </w:rPr>
        <w:t xml:space="preserve"> údaje získané pracovníky záchranné služby, jelikož byly abstrahovány, a to je činilo zranitelnými pro jejich nepřesnost. Nemohly být zohledněny další potenciální překážky jako jsou jazyková a kulturní bariéra společně s podáváním alternativních léků před cévní mozkovou příhodou. Výsledky studií prováděných v metropolitních městech nemusí být zobecnitelné pro venkovské oblasti, stejně jako studie provedené pouze v jediném centru</w:t>
      </w:r>
      <w:r w:rsidR="0018135B">
        <w:rPr>
          <w:rFonts w:ascii="Arial" w:hAnsi="Arial" w:cs="Arial"/>
          <w:sz w:val="24"/>
          <w:szCs w:val="24"/>
        </w:rPr>
        <w:t>,</w:t>
      </w:r>
      <w:r w:rsidRPr="00B44445">
        <w:rPr>
          <w:rFonts w:ascii="Arial" w:hAnsi="Arial" w:cs="Arial"/>
          <w:sz w:val="24"/>
          <w:szCs w:val="24"/>
        </w:rPr>
        <w:t xml:space="preserve"> omezuje generalizaci výsledků. Retrospektivní povahu a nedostatečnou randomizaci subjektů můžeme považovat také za limitaci. Například ve studiích zabývajících se telemedicínou bylo zásadní limitací špatné připojení, špatná audiovizuální kvalita videa, ale také provozní náklady. Získávání souhlasů od nemocí indisponovaných pacientů bylo obtížné a považovalo se taktéž za limitace. Prevalence výskytu </w:t>
      </w:r>
      <w:r w:rsidR="00650576">
        <w:rPr>
          <w:rFonts w:ascii="Arial" w:hAnsi="Arial" w:cs="Arial"/>
          <w:sz w:val="24"/>
          <w:szCs w:val="24"/>
        </w:rPr>
        <w:t>CMP</w:t>
      </w:r>
      <w:r w:rsidRPr="00B44445">
        <w:rPr>
          <w:rFonts w:ascii="Arial" w:hAnsi="Arial" w:cs="Arial"/>
          <w:sz w:val="24"/>
          <w:szCs w:val="24"/>
        </w:rPr>
        <w:t xml:space="preserve"> v jednotlivých zemích, ale také prevalence podle věku, pohlaví nebo rasy se </w:t>
      </w:r>
      <w:proofErr w:type="gramStart"/>
      <w:r w:rsidRPr="00B44445">
        <w:rPr>
          <w:rFonts w:ascii="Arial" w:hAnsi="Arial" w:cs="Arial"/>
          <w:sz w:val="24"/>
          <w:szCs w:val="24"/>
        </w:rPr>
        <w:t>liší</w:t>
      </w:r>
      <w:proofErr w:type="gramEnd"/>
      <w:r w:rsidRPr="00B44445">
        <w:rPr>
          <w:rFonts w:ascii="Arial" w:hAnsi="Arial" w:cs="Arial"/>
          <w:sz w:val="24"/>
          <w:szCs w:val="24"/>
        </w:rPr>
        <w:t>, proto je generalizace výsledků problematická. Více metod hodnocení výsledků může představovat zkreslení pro interpretaci výsledků. Fakt, že zobrazovací metody vybíral ošetřující lékař</w:t>
      </w:r>
      <w:r w:rsidR="00B04F99">
        <w:rPr>
          <w:rFonts w:ascii="Arial" w:hAnsi="Arial" w:cs="Arial"/>
          <w:sz w:val="24"/>
          <w:szCs w:val="24"/>
        </w:rPr>
        <w:t>,</w:t>
      </w:r>
      <w:r w:rsidRPr="00B44445">
        <w:rPr>
          <w:rFonts w:ascii="Arial" w:hAnsi="Arial" w:cs="Arial"/>
          <w:sz w:val="24"/>
          <w:szCs w:val="24"/>
        </w:rPr>
        <w:t xml:space="preserve"> </w:t>
      </w:r>
      <w:r w:rsidR="00D741D7">
        <w:rPr>
          <w:rFonts w:ascii="Arial" w:hAnsi="Arial" w:cs="Arial"/>
          <w:sz w:val="24"/>
          <w:szCs w:val="24"/>
        </w:rPr>
        <w:t>ovlivnilo</w:t>
      </w:r>
      <w:r w:rsidRPr="00B44445">
        <w:rPr>
          <w:rFonts w:ascii="Arial" w:hAnsi="Arial" w:cs="Arial"/>
          <w:sz w:val="24"/>
          <w:szCs w:val="24"/>
        </w:rPr>
        <w:t xml:space="preserve"> výběrové řízení pacientů. Kontraindikace pacientů pro různé léčebné metody mohly ovlivnit výsledky studií. Pokud byla zvolena metoda párové analýzy, je zde možnost, že nepřesně reprezentovala skutečné demografické údaje a údaje specifické pro </w:t>
      </w:r>
      <w:r w:rsidR="00650576">
        <w:rPr>
          <w:rFonts w:ascii="Arial" w:hAnsi="Arial" w:cs="Arial"/>
          <w:sz w:val="24"/>
          <w:szCs w:val="24"/>
        </w:rPr>
        <w:t>CMP</w:t>
      </w:r>
      <w:r w:rsidRPr="00B44445">
        <w:rPr>
          <w:rFonts w:ascii="Arial" w:hAnsi="Arial" w:cs="Arial"/>
          <w:sz w:val="24"/>
          <w:szCs w:val="24"/>
        </w:rPr>
        <w:t xml:space="preserve"> u kontrolních skupin. Model regresní analýzy, ačkoli je pro některé faktory významný, neodráží všechny prediktory špatných výsledků u pacientů s COVID-19.</w:t>
      </w:r>
    </w:p>
    <w:p w14:paraId="74FDA85B" w14:textId="2306D43F" w:rsidR="00B72531" w:rsidRDefault="00741D09" w:rsidP="00D74C23">
      <w:pPr>
        <w:ind w:firstLine="708"/>
        <w:rPr>
          <w:rFonts w:ascii="Arial" w:hAnsi="Arial" w:cs="Arial"/>
          <w:sz w:val="24"/>
          <w:szCs w:val="24"/>
        </w:rPr>
      </w:pPr>
      <w:r w:rsidRPr="00741D09">
        <w:rPr>
          <w:rFonts w:ascii="Arial" w:hAnsi="Arial" w:cs="Arial"/>
          <w:color w:val="000000"/>
          <w:sz w:val="24"/>
          <w:szCs w:val="24"/>
          <w:shd w:val="clear" w:color="auto" w:fill="FFFFFF"/>
        </w:rPr>
        <w:t>Za výz</w:t>
      </w:r>
      <w:r>
        <w:rPr>
          <w:rFonts w:ascii="Arial" w:hAnsi="Arial" w:cs="Arial"/>
          <w:color w:val="000000"/>
          <w:sz w:val="24"/>
          <w:szCs w:val="24"/>
          <w:shd w:val="clear" w:color="auto" w:fill="FFFFFF"/>
        </w:rPr>
        <w:t>n</w:t>
      </w:r>
      <w:r w:rsidRPr="00741D09">
        <w:rPr>
          <w:rFonts w:ascii="Arial" w:hAnsi="Arial" w:cs="Arial"/>
          <w:color w:val="000000"/>
          <w:sz w:val="24"/>
          <w:szCs w:val="24"/>
          <w:shd w:val="clear" w:color="auto" w:fill="FFFFFF"/>
        </w:rPr>
        <w:t>a</w:t>
      </w:r>
      <w:r>
        <w:rPr>
          <w:rFonts w:ascii="Arial" w:hAnsi="Arial" w:cs="Arial"/>
          <w:color w:val="000000"/>
          <w:sz w:val="24"/>
          <w:szCs w:val="24"/>
          <w:shd w:val="clear" w:color="auto" w:fill="FFFFFF"/>
        </w:rPr>
        <w:t>m</w:t>
      </w:r>
      <w:r w:rsidRPr="00741D09">
        <w:rPr>
          <w:rFonts w:ascii="Arial" w:hAnsi="Arial" w:cs="Arial"/>
          <w:color w:val="000000"/>
          <w:sz w:val="24"/>
          <w:szCs w:val="24"/>
          <w:shd w:val="clear" w:color="auto" w:fill="FFFFFF"/>
        </w:rPr>
        <w:t xml:space="preserve">né pro praxi považuji tyto dohledané poznatky: </w:t>
      </w:r>
      <w:r w:rsidR="00780E33">
        <w:rPr>
          <w:rFonts w:ascii="Arial" w:hAnsi="Arial" w:cs="Arial"/>
          <w:sz w:val="24"/>
          <w:szCs w:val="24"/>
        </w:rPr>
        <w:t>na</w:t>
      </w:r>
      <w:r w:rsidR="00B72531" w:rsidRPr="00741D09">
        <w:rPr>
          <w:rFonts w:ascii="Arial" w:hAnsi="Arial" w:cs="Arial"/>
          <w:sz w:val="24"/>
          <w:szCs w:val="24"/>
        </w:rPr>
        <w:t>lezená</w:t>
      </w:r>
      <w:r w:rsidR="00B72531">
        <w:rPr>
          <w:rFonts w:ascii="Arial" w:hAnsi="Arial" w:cs="Arial"/>
          <w:sz w:val="24"/>
          <w:szCs w:val="24"/>
        </w:rPr>
        <w:t xml:space="preserve"> studie pojednávající o doplňkovém podávání kyslíku prokázala prospektivní bezpečnost pro pacienta.</w:t>
      </w:r>
      <w:r w:rsidR="00095257">
        <w:rPr>
          <w:rFonts w:ascii="Arial" w:hAnsi="Arial" w:cs="Arial"/>
          <w:sz w:val="24"/>
          <w:szCs w:val="24"/>
        </w:rPr>
        <w:t xml:space="preserve"> Zpoždění přednemocniční péče je způsobeno nedostatečným povědomím </w:t>
      </w:r>
      <w:r w:rsidR="00095257">
        <w:rPr>
          <w:rFonts w:ascii="Arial" w:hAnsi="Arial" w:cs="Arial"/>
          <w:sz w:val="24"/>
          <w:szCs w:val="24"/>
        </w:rPr>
        <w:lastRenderedPageBreak/>
        <w:t xml:space="preserve">pacientů o </w:t>
      </w:r>
      <w:r w:rsidR="00F935F3">
        <w:rPr>
          <w:rFonts w:ascii="Arial" w:hAnsi="Arial" w:cs="Arial"/>
          <w:sz w:val="24"/>
          <w:szCs w:val="24"/>
        </w:rPr>
        <w:t>CMP</w:t>
      </w:r>
      <w:r w:rsidR="00095257">
        <w:rPr>
          <w:rFonts w:ascii="Arial" w:hAnsi="Arial" w:cs="Arial"/>
          <w:sz w:val="24"/>
          <w:szCs w:val="24"/>
        </w:rPr>
        <w:t xml:space="preserve"> a následným kontaktováním praktického lékaře namísto </w:t>
      </w:r>
      <w:r w:rsidR="00F935F3">
        <w:rPr>
          <w:rFonts w:ascii="Arial" w:hAnsi="Arial" w:cs="Arial"/>
          <w:sz w:val="24"/>
          <w:szCs w:val="24"/>
        </w:rPr>
        <w:t>ZZS</w:t>
      </w:r>
      <w:r w:rsidR="00095257">
        <w:rPr>
          <w:rFonts w:ascii="Arial" w:hAnsi="Arial" w:cs="Arial"/>
          <w:sz w:val="24"/>
          <w:szCs w:val="24"/>
        </w:rPr>
        <w:t xml:space="preserve">. Klinické hodnocení a rozhodování o léčbě pacientů postižených </w:t>
      </w:r>
      <w:r w:rsidR="00F935F3">
        <w:rPr>
          <w:rFonts w:ascii="Arial" w:hAnsi="Arial" w:cs="Arial"/>
          <w:sz w:val="24"/>
          <w:szCs w:val="24"/>
        </w:rPr>
        <w:t>CMP</w:t>
      </w:r>
      <w:r w:rsidR="00095257">
        <w:rPr>
          <w:rFonts w:ascii="Arial" w:hAnsi="Arial" w:cs="Arial"/>
          <w:sz w:val="24"/>
          <w:szCs w:val="24"/>
        </w:rPr>
        <w:t xml:space="preserve"> v MSU může spolehlivě provádět neurolog na dálku. </w:t>
      </w:r>
      <w:r w:rsidR="00650576">
        <w:rPr>
          <w:rFonts w:ascii="Arial" w:hAnsi="Arial" w:cs="Arial"/>
          <w:sz w:val="24"/>
          <w:szCs w:val="24"/>
        </w:rPr>
        <w:t xml:space="preserve">IVT </w:t>
      </w:r>
      <w:r w:rsidR="00095257">
        <w:rPr>
          <w:rFonts w:ascii="Arial" w:hAnsi="Arial" w:cs="Arial"/>
          <w:sz w:val="24"/>
          <w:szCs w:val="24"/>
        </w:rPr>
        <w:t>podávan</w:t>
      </w:r>
      <w:r w:rsidR="00650576">
        <w:rPr>
          <w:rFonts w:ascii="Arial" w:hAnsi="Arial" w:cs="Arial"/>
          <w:sz w:val="24"/>
          <w:szCs w:val="24"/>
        </w:rPr>
        <w:t>á</w:t>
      </w:r>
      <w:r w:rsidR="00095257">
        <w:rPr>
          <w:rFonts w:ascii="Arial" w:hAnsi="Arial" w:cs="Arial"/>
          <w:sz w:val="24"/>
          <w:szCs w:val="24"/>
        </w:rPr>
        <w:t xml:space="preserve"> již v MSU významně zkracuje dobu od zavolání pomoci do aplikace IVT a může vést ke zlepšení funkčního výsledku pacientů. Nomogram vytvořený jako spolehlivý klinický nástroj k identifikaci </w:t>
      </w:r>
      <w:r w:rsidR="00650576">
        <w:rPr>
          <w:rFonts w:ascii="Arial" w:hAnsi="Arial" w:cs="Arial"/>
          <w:sz w:val="24"/>
          <w:szCs w:val="24"/>
        </w:rPr>
        <w:t>CMP</w:t>
      </w:r>
      <w:r w:rsidR="00095257">
        <w:rPr>
          <w:rFonts w:ascii="Arial" w:hAnsi="Arial" w:cs="Arial"/>
          <w:sz w:val="24"/>
          <w:szCs w:val="24"/>
        </w:rPr>
        <w:t xml:space="preserve"> v PNP má širší rozsah prahových pravděpodobností v predikci rizika hemoragické CMP než FAST skóre.</w:t>
      </w:r>
      <w:r w:rsidR="00A37242">
        <w:rPr>
          <w:rFonts w:ascii="Arial" w:hAnsi="Arial" w:cs="Arial"/>
          <w:sz w:val="24"/>
          <w:szCs w:val="24"/>
        </w:rPr>
        <w:t xml:space="preserve"> Možnost </w:t>
      </w:r>
      <w:proofErr w:type="gramStart"/>
      <w:r w:rsidR="00A37242">
        <w:rPr>
          <w:rFonts w:ascii="Arial" w:hAnsi="Arial" w:cs="Arial"/>
          <w:sz w:val="24"/>
          <w:szCs w:val="24"/>
        </w:rPr>
        <w:t>lepší</w:t>
      </w:r>
      <w:proofErr w:type="gramEnd"/>
      <w:r w:rsidR="00A37242">
        <w:rPr>
          <w:rFonts w:ascii="Arial" w:hAnsi="Arial" w:cs="Arial"/>
          <w:sz w:val="24"/>
          <w:szCs w:val="24"/>
        </w:rPr>
        <w:t xml:space="preserve"> diferenciální diagnostiky pacientů s CMP vytváří sledování časné koncentrace a rychlosti uvolňování GFAP. Pokud byla nemocnice včas upozorněna na příjezd pacienta s CMP, požadavky na CT se vytvářely konzistentně rychleji. Stupnice ROSIER používaná jako diagnostický nástroj pro CMP prokazuje nízkou specificitu i senzitivitu. Aby byla klinicky užitečná, vyžaduje další upřesnění. </w:t>
      </w:r>
      <w:r w:rsidR="00B67F5D">
        <w:rPr>
          <w:rFonts w:ascii="Arial" w:hAnsi="Arial" w:cs="Arial"/>
          <w:sz w:val="24"/>
          <w:szCs w:val="24"/>
        </w:rPr>
        <w:t xml:space="preserve">Prokázalo se, že nejlepší zobrazovací metoda pro výběr pacientů k EVT je nekontrastní CT. Pokud se jednalo o výběr pacientů k IVT v neznámém nebo rozšířeném časovém okně, </w:t>
      </w:r>
      <w:r w:rsidR="009E7F3E">
        <w:rPr>
          <w:rFonts w:ascii="Arial" w:hAnsi="Arial" w:cs="Arial"/>
          <w:sz w:val="24"/>
          <w:szCs w:val="24"/>
        </w:rPr>
        <w:t xml:space="preserve">nebyl zjištěný žádný rozdíl mezi CT nebo MRI, nicméně CT zobrazení vedlo k významnému zkrácení doby od přijetí do nemocnice k léčbě. Bezpečnost IVT a její výsledky nebyly ovlivněny výběrem zobrazovací metody, nicméně </w:t>
      </w:r>
      <w:r w:rsidR="009E7F3E" w:rsidRPr="00BD6783">
        <w:rPr>
          <w:rFonts w:ascii="Arial" w:hAnsi="Arial" w:cs="Arial"/>
          <w:sz w:val="24"/>
          <w:szCs w:val="24"/>
        </w:rPr>
        <w:t>IVT založená na MRI je spojena se sníženým výskytem SICH a předčasným úmrtím</w:t>
      </w:r>
      <w:r w:rsidR="009E7F3E">
        <w:rPr>
          <w:rFonts w:ascii="Arial" w:hAnsi="Arial" w:cs="Arial"/>
          <w:sz w:val="24"/>
          <w:szCs w:val="24"/>
        </w:rPr>
        <w:t>. Použití samostatné EVT pro léčbu pacientů s CMP je bezpečné, kombinovaná léčba EVT + IVT neprokázala žádné zvýšené riziko poškození</w:t>
      </w:r>
      <w:r w:rsidR="00390E76">
        <w:rPr>
          <w:rFonts w:ascii="Arial" w:hAnsi="Arial" w:cs="Arial"/>
          <w:sz w:val="24"/>
          <w:szCs w:val="24"/>
        </w:rPr>
        <w:t>,</w:t>
      </w:r>
      <w:r w:rsidR="00411F55">
        <w:rPr>
          <w:rFonts w:ascii="Arial" w:hAnsi="Arial" w:cs="Arial"/>
          <w:sz w:val="24"/>
          <w:szCs w:val="24"/>
        </w:rPr>
        <w:t xml:space="preserve"> ani neměla</w:t>
      </w:r>
      <w:r w:rsidR="00411F55" w:rsidRPr="004C6CA9">
        <w:rPr>
          <w:rFonts w:ascii="Arial" w:hAnsi="Arial" w:cs="Arial"/>
          <w:sz w:val="24"/>
          <w:szCs w:val="24"/>
        </w:rPr>
        <w:t xml:space="preserve"> žádné statisticky významné </w:t>
      </w:r>
      <w:r w:rsidR="00F935F3" w:rsidRPr="004C6CA9">
        <w:rPr>
          <w:rFonts w:ascii="Arial" w:hAnsi="Arial" w:cs="Arial"/>
          <w:sz w:val="24"/>
          <w:szCs w:val="24"/>
        </w:rPr>
        <w:t>výhody,</w:t>
      </w:r>
      <w:r w:rsidR="00411F55">
        <w:rPr>
          <w:rFonts w:ascii="Arial" w:hAnsi="Arial" w:cs="Arial"/>
          <w:sz w:val="24"/>
          <w:szCs w:val="24"/>
        </w:rPr>
        <w:t xml:space="preserve"> </w:t>
      </w:r>
      <w:r w:rsidR="00411F55" w:rsidRPr="004C6CA9">
        <w:rPr>
          <w:rFonts w:ascii="Arial" w:hAnsi="Arial" w:cs="Arial"/>
          <w:sz w:val="24"/>
          <w:szCs w:val="24"/>
        </w:rPr>
        <w:t>pokud jde o procedurální, klinické nebo bezpečnostní výsledky</w:t>
      </w:r>
      <w:r w:rsidR="00411F55">
        <w:rPr>
          <w:rFonts w:ascii="Arial" w:hAnsi="Arial" w:cs="Arial"/>
          <w:sz w:val="24"/>
          <w:szCs w:val="24"/>
        </w:rPr>
        <w:t>. Nicméně Massimo Gamba svojí studií z roku 2019 demonstruje vyšší účinnost kombinované léčby oproti samostatné EVT.</w:t>
      </w:r>
      <w:r w:rsidR="00E24E4B">
        <w:rPr>
          <w:rFonts w:ascii="Arial" w:hAnsi="Arial" w:cs="Arial"/>
          <w:sz w:val="24"/>
          <w:szCs w:val="24"/>
        </w:rPr>
        <w:t xml:space="preserve"> CMP</w:t>
      </w:r>
      <w:r w:rsidR="00E24E4B" w:rsidRPr="00B512C1">
        <w:rPr>
          <w:rFonts w:ascii="Arial" w:hAnsi="Arial" w:cs="Arial"/>
          <w:sz w:val="24"/>
          <w:szCs w:val="24"/>
        </w:rPr>
        <w:t xml:space="preserve"> způsobenou stenózou </w:t>
      </w:r>
      <w:proofErr w:type="spellStart"/>
      <w:r w:rsidR="00E24E4B" w:rsidRPr="00B512C1">
        <w:rPr>
          <w:rFonts w:ascii="Arial" w:hAnsi="Arial" w:cs="Arial"/>
          <w:sz w:val="24"/>
          <w:szCs w:val="24"/>
        </w:rPr>
        <w:t>brachiocefalické</w:t>
      </w:r>
      <w:proofErr w:type="spellEnd"/>
      <w:r w:rsidR="00E24E4B" w:rsidRPr="00B512C1">
        <w:rPr>
          <w:rFonts w:ascii="Arial" w:hAnsi="Arial" w:cs="Arial"/>
          <w:sz w:val="24"/>
          <w:szCs w:val="24"/>
        </w:rPr>
        <w:t xml:space="preserve"> tepny léčit </w:t>
      </w:r>
      <w:r w:rsidR="00E24E4B">
        <w:rPr>
          <w:rFonts w:ascii="Arial" w:hAnsi="Arial" w:cs="Arial"/>
          <w:sz w:val="24"/>
          <w:szCs w:val="24"/>
        </w:rPr>
        <w:t xml:space="preserve">pomocí </w:t>
      </w:r>
      <w:proofErr w:type="spellStart"/>
      <w:r w:rsidR="00E24E4B">
        <w:rPr>
          <w:rFonts w:ascii="Arial" w:hAnsi="Arial" w:cs="Arial"/>
          <w:sz w:val="24"/>
          <w:szCs w:val="24"/>
        </w:rPr>
        <w:t>tPA</w:t>
      </w:r>
      <w:proofErr w:type="spellEnd"/>
      <w:r w:rsidR="00E24E4B">
        <w:rPr>
          <w:rFonts w:ascii="Arial" w:hAnsi="Arial" w:cs="Arial"/>
          <w:sz w:val="24"/>
          <w:szCs w:val="24"/>
        </w:rPr>
        <w:t xml:space="preserve">. Byla prokázána jak bezpečnost RT u pacientů infikovaných onemocněním COVID 19, tak srovnatelná úspěšnost u skupiny infikovaných i neinfikovaných pacientů. </w:t>
      </w:r>
    </w:p>
    <w:p w14:paraId="1B3FE14F" w14:textId="7CB362AC" w:rsidR="00B72531" w:rsidRDefault="00B72531" w:rsidP="00D74C23">
      <w:pPr>
        <w:rPr>
          <w:rFonts w:ascii="Arial" w:hAnsi="Arial" w:cs="Arial"/>
          <w:sz w:val="24"/>
          <w:szCs w:val="24"/>
        </w:rPr>
      </w:pPr>
      <w:r>
        <w:rPr>
          <w:rFonts w:ascii="Arial" w:hAnsi="Arial" w:cs="Arial"/>
          <w:sz w:val="24"/>
          <w:szCs w:val="24"/>
        </w:rPr>
        <w:tab/>
      </w:r>
    </w:p>
    <w:p w14:paraId="0C4151A9" w14:textId="40E677B1" w:rsidR="00585C77" w:rsidRPr="00B44445" w:rsidRDefault="00585C77" w:rsidP="00D74C23">
      <w:pPr>
        <w:rPr>
          <w:rFonts w:ascii="Arial" w:hAnsi="Arial" w:cs="Arial"/>
          <w:sz w:val="24"/>
          <w:szCs w:val="24"/>
        </w:rPr>
      </w:pPr>
      <w:r>
        <w:rPr>
          <w:rFonts w:ascii="Arial" w:hAnsi="Arial" w:cs="Arial"/>
          <w:sz w:val="24"/>
          <w:szCs w:val="24"/>
        </w:rPr>
        <w:tab/>
      </w:r>
    </w:p>
    <w:p w14:paraId="4B9974A3" w14:textId="591C6462" w:rsidR="00B36158" w:rsidRDefault="00B36158" w:rsidP="00D74C23">
      <w:pPr>
        <w:rPr>
          <w:rFonts w:ascii="Arial" w:hAnsi="Arial" w:cs="Arial"/>
          <w:color w:val="000000"/>
        </w:rPr>
      </w:pPr>
      <w:r>
        <w:rPr>
          <w:rFonts w:ascii="Arial" w:hAnsi="Arial" w:cs="Arial"/>
          <w:color w:val="000000"/>
          <w:sz w:val="24"/>
          <w:szCs w:val="24"/>
        </w:rPr>
        <w:tab/>
      </w:r>
    </w:p>
    <w:p w14:paraId="4541607A" w14:textId="781F09F3" w:rsidR="00F935F3" w:rsidRDefault="005D353E" w:rsidP="00D74C23">
      <w:pPr>
        <w:rPr>
          <w:rFonts w:ascii="Arial" w:hAnsi="Arial" w:cs="Arial"/>
          <w:color w:val="000000"/>
        </w:rPr>
      </w:pPr>
      <w:r>
        <w:rPr>
          <w:rFonts w:ascii="Arial" w:hAnsi="Arial" w:cs="Arial"/>
          <w:color w:val="000000"/>
        </w:rPr>
        <w:tab/>
      </w:r>
      <w:bookmarkStart w:id="13" w:name="_Toc125659719"/>
    </w:p>
    <w:p w14:paraId="40F788D8" w14:textId="77777777" w:rsidR="00F935F3" w:rsidRPr="00F935F3" w:rsidRDefault="00F935F3" w:rsidP="00D74C23">
      <w:pPr>
        <w:rPr>
          <w:rFonts w:ascii="Arial" w:hAnsi="Arial" w:cs="Arial"/>
          <w:sz w:val="26"/>
          <w:szCs w:val="26"/>
        </w:rPr>
      </w:pPr>
    </w:p>
    <w:p w14:paraId="72E273ED" w14:textId="72BEB74A" w:rsidR="00C77086" w:rsidRPr="00CF554C" w:rsidRDefault="0077344F" w:rsidP="00D74C23">
      <w:pPr>
        <w:pStyle w:val="Nadpis1"/>
        <w:rPr>
          <w:rFonts w:cs="Arial"/>
          <w:sz w:val="24"/>
          <w:szCs w:val="24"/>
        </w:rPr>
      </w:pPr>
      <w:r>
        <w:lastRenderedPageBreak/>
        <w:t>Závěr</w:t>
      </w:r>
      <w:bookmarkEnd w:id="13"/>
    </w:p>
    <w:p w14:paraId="4C09347C" w14:textId="41023F6F" w:rsidR="00833468" w:rsidRDefault="005A58D5" w:rsidP="00D74C23">
      <w:pPr>
        <w:rPr>
          <w:rFonts w:ascii="Arial" w:hAnsi="Arial" w:cs="Arial"/>
          <w:sz w:val="24"/>
          <w:szCs w:val="24"/>
        </w:rPr>
      </w:pPr>
      <w:r>
        <w:tab/>
      </w:r>
      <w:r w:rsidR="00512C73">
        <w:rPr>
          <w:rFonts w:ascii="Arial" w:hAnsi="Arial" w:cs="Arial"/>
          <w:sz w:val="24"/>
          <w:szCs w:val="24"/>
        </w:rPr>
        <w:t xml:space="preserve">Pro tvorbu přehledové bakalářské práce jsem zvolila téma </w:t>
      </w:r>
      <w:r w:rsidR="0062509A">
        <w:rPr>
          <w:rFonts w:ascii="Arial" w:hAnsi="Arial" w:cs="Arial"/>
          <w:sz w:val="24"/>
          <w:szCs w:val="24"/>
        </w:rPr>
        <w:t>léčba cévní mozkové příhody v přednemocniční a časné nemocniční péči.</w:t>
      </w:r>
      <w:r w:rsidR="00B170FD">
        <w:rPr>
          <w:rFonts w:ascii="Arial" w:hAnsi="Arial" w:cs="Arial"/>
          <w:sz w:val="24"/>
          <w:szCs w:val="24"/>
        </w:rPr>
        <w:t xml:space="preserve"> </w:t>
      </w:r>
      <w:r w:rsidR="004C1B7E">
        <w:rPr>
          <w:rFonts w:ascii="Arial" w:hAnsi="Arial" w:cs="Arial"/>
          <w:sz w:val="24"/>
          <w:szCs w:val="24"/>
        </w:rPr>
        <w:t xml:space="preserve">Toto téma je pro mě </w:t>
      </w:r>
      <w:r w:rsidR="006F3783">
        <w:rPr>
          <w:rFonts w:ascii="Arial" w:hAnsi="Arial" w:cs="Arial"/>
          <w:sz w:val="24"/>
          <w:szCs w:val="24"/>
        </w:rPr>
        <w:t xml:space="preserve">nejen </w:t>
      </w:r>
      <w:r w:rsidR="004C1B7E">
        <w:rPr>
          <w:rFonts w:ascii="Arial" w:hAnsi="Arial" w:cs="Arial"/>
          <w:sz w:val="24"/>
          <w:szCs w:val="24"/>
        </w:rPr>
        <w:t xml:space="preserve">zajímavé, ale </w:t>
      </w:r>
      <w:r w:rsidR="006D6587">
        <w:rPr>
          <w:rFonts w:ascii="Arial" w:hAnsi="Arial" w:cs="Arial"/>
          <w:sz w:val="24"/>
          <w:szCs w:val="24"/>
        </w:rPr>
        <w:t xml:space="preserve">bohužel </w:t>
      </w:r>
      <w:r w:rsidR="004C1B7E">
        <w:rPr>
          <w:rFonts w:ascii="Arial" w:hAnsi="Arial" w:cs="Arial"/>
          <w:sz w:val="24"/>
          <w:szCs w:val="24"/>
        </w:rPr>
        <w:t xml:space="preserve">i velice blízké. </w:t>
      </w:r>
      <w:r w:rsidR="00DE3749">
        <w:rPr>
          <w:rFonts w:ascii="Arial" w:hAnsi="Arial" w:cs="Arial"/>
          <w:sz w:val="24"/>
          <w:szCs w:val="24"/>
        </w:rPr>
        <w:t>Cévní mozkové příhody j</w:t>
      </w:r>
      <w:r w:rsidR="00C21C23">
        <w:rPr>
          <w:rFonts w:ascii="Arial" w:hAnsi="Arial" w:cs="Arial"/>
          <w:sz w:val="24"/>
          <w:szCs w:val="24"/>
        </w:rPr>
        <w:t>e</w:t>
      </w:r>
      <w:r w:rsidR="00DE3749">
        <w:rPr>
          <w:rFonts w:ascii="Arial" w:hAnsi="Arial" w:cs="Arial"/>
          <w:sz w:val="24"/>
          <w:szCs w:val="24"/>
        </w:rPr>
        <w:t xml:space="preserve"> stále aktuální</w:t>
      </w:r>
      <w:r w:rsidR="0021112B">
        <w:rPr>
          <w:rFonts w:ascii="Arial" w:hAnsi="Arial" w:cs="Arial"/>
          <w:sz w:val="24"/>
          <w:szCs w:val="24"/>
        </w:rPr>
        <w:t>,</w:t>
      </w:r>
      <w:r w:rsidR="00DE3749">
        <w:rPr>
          <w:rFonts w:ascii="Arial" w:hAnsi="Arial" w:cs="Arial"/>
          <w:sz w:val="24"/>
          <w:szCs w:val="24"/>
        </w:rPr>
        <w:t xml:space="preserve"> </w:t>
      </w:r>
      <w:r w:rsidR="000D7BA6">
        <w:rPr>
          <w:rFonts w:ascii="Arial" w:hAnsi="Arial" w:cs="Arial"/>
          <w:sz w:val="24"/>
          <w:szCs w:val="24"/>
        </w:rPr>
        <w:br/>
      </w:r>
      <w:r w:rsidR="00B701E2">
        <w:rPr>
          <w:rFonts w:ascii="Arial" w:hAnsi="Arial" w:cs="Arial"/>
          <w:sz w:val="24"/>
          <w:szCs w:val="24"/>
        </w:rPr>
        <w:t xml:space="preserve">a v současné době </w:t>
      </w:r>
      <w:r w:rsidR="000A4D1A">
        <w:rPr>
          <w:rFonts w:ascii="Arial" w:hAnsi="Arial" w:cs="Arial"/>
          <w:sz w:val="24"/>
          <w:szCs w:val="24"/>
        </w:rPr>
        <w:t xml:space="preserve">i </w:t>
      </w:r>
      <w:r w:rsidR="00EF65DC">
        <w:rPr>
          <w:rFonts w:ascii="Arial" w:hAnsi="Arial" w:cs="Arial"/>
          <w:sz w:val="24"/>
          <w:szCs w:val="24"/>
        </w:rPr>
        <w:t>poměrně</w:t>
      </w:r>
      <w:r w:rsidR="00513CA3">
        <w:rPr>
          <w:rFonts w:ascii="Arial" w:hAnsi="Arial" w:cs="Arial"/>
          <w:sz w:val="24"/>
          <w:szCs w:val="24"/>
        </w:rPr>
        <w:t xml:space="preserve"> hodně</w:t>
      </w:r>
      <w:r w:rsidR="00EF65DC">
        <w:rPr>
          <w:rFonts w:ascii="Arial" w:hAnsi="Arial" w:cs="Arial"/>
          <w:sz w:val="24"/>
          <w:szCs w:val="24"/>
        </w:rPr>
        <w:t xml:space="preserve"> řeš</w:t>
      </w:r>
      <w:r w:rsidR="002C0593">
        <w:rPr>
          <w:rFonts w:ascii="Arial" w:hAnsi="Arial" w:cs="Arial"/>
          <w:sz w:val="24"/>
          <w:szCs w:val="24"/>
        </w:rPr>
        <w:t>ené</w:t>
      </w:r>
      <w:r w:rsidR="00EF65DC">
        <w:rPr>
          <w:rFonts w:ascii="Arial" w:hAnsi="Arial" w:cs="Arial"/>
          <w:sz w:val="24"/>
          <w:szCs w:val="24"/>
        </w:rPr>
        <w:t xml:space="preserve"> téma</w:t>
      </w:r>
      <w:r w:rsidR="00550001">
        <w:rPr>
          <w:rFonts w:ascii="Arial" w:hAnsi="Arial" w:cs="Arial"/>
          <w:sz w:val="24"/>
          <w:szCs w:val="24"/>
        </w:rPr>
        <w:t xml:space="preserve"> – co přesně je </w:t>
      </w:r>
      <w:r w:rsidR="00833CC5">
        <w:rPr>
          <w:rFonts w:ascii="Arial" w:hAnsi="Arial" w:cs="Arial"/>
          <w:sz w:val="24"/>
          <w:szCs w:val="24"/>
        </w:rPr>
        <w:t xml:space="preserve">v rámci </w:t>
      </w:r>
      <w:r w:rsidR="004371A1">
        <w:rPr>
          <w:rFonts w:ascii="Arial" w:hAnsi="Arial" w:cs="Arial"/>
          <w:sz w:val="24"/>
          <w:szCs w:val="24"/>
        </w:rPr>
        <w:t xml:space="preserve">prvotní </w:t>
      </w:r>
      <w:r w:rsidR="00833CC5">
        <w:rPr>
          <w:rFonts w:ascii="Arial" w:hAnsi="Arial" w:cs="Arial"/>
          <w:sz w:val="24"/>
          <w:szCs w:val="24"/>
        </w:rPr>
        <w:t xml:space="preserve">léčby </w:t>
      </w:r>
      <w:r w:rsidR="004371A1">
        <w:rPr>
          <w:rFonts w:ascii="Arial" w:hAnsi="Arial" w:cs="Arial"/>
          <w:sz w:val="24"/>
          <w:szCs w:val="24"/>
        </w:rPr>
        <w:t xml:space="preserve">a </w:t>
      </w:r>
      <w:r w:rsidR="00833CC5">
        <w:rPr>
          <w:rFonts w:ascii="Arial" w:hAnsi="Arial" w:cs="Arial"/>
          <w:sz w:val="24"/>
          <w:szCs w:val="24"/>
        </w:rPr>
        <w:t xml:space="preserve">převozu pacienta záchrannou službou </w:t>
      </w:r>
      <w:r w:rsidR="00550001">
        <w:rPr>
          <w:rFonts w:ascii="Arial" w:hAnsi="Arial" w:cs="Arial"/>
          <w:sz w:val="24"/>
          <w:szCs w:val="24"/>
        </w:rPr>
        <w:t xml:space="preserve">možné udělat jinak nebo navíc, </w:t>
      </w:r>
      <w:r w:rsidR="00420E58">
        <w:rPr>
          <w:rFonts w:ascii="Arial" w:hAnsi="Arial" w:cs="Arial"/>
          <w:sz w:val="24"/>
          <w:szCs w:val="24"/>
        </w:rPr>
        <w:t xml:space="preserve">aby se předešlo trvalému neurologickému deficitu, nebo aby byl alespoň </w:t>
      </w:r>
      <w:r w:rsidR="00783D56">
        <w:rPr>
          <w:rFonts w:ascii="Arial" w:hAnsi="Arial" w:cs="Arial"/>
          <w:sz w:val="24"/>
          <w:szCs w:val="24"/>
        </w:rPr>
        <w:t>co nej</w:t>
      </w:r>
      <w:r w:rsidR="00232E3C">
        <w:rPr>
          <w:rFonts w:ascii="Arial" w:hAnsi="Arial" w:cs="Arial"/>
          <w:sz w:val="24"/>
          <w:szCs w:val="24"/>
        </w:rPr>
        <w:t>menší</w:t>
      </w:r>
      <w:r w:rsidR="00420E58">
        <w:rPr>
          <w:rFonts w:ascii="Arial" w:hAnsi="Arial" w:cs="Arial"/>
          <w:sz w:val="24"/>
          <w:szCs w:val="24"/>
        </w:rPr>
        <w:t xml:space="preserve">. </w:t>
      </w:r>
      <w:r w:rsidR="00783D56">
        <w:rPr>
          <w:rFonts w:ascii="Arial" w:hAnsi="Arial" w:cs="Arial"/>
          <w:sz w:val="24"/>
          <w:szCs w:val="24"/>
        </w:rPr>
        <w:t>Jak</w:t>
      </w:r>
      <w:r w:rsidR="00AF53D8">
        <w:rPr>
          <w:rFonts w:ascii="Arial" w:hAnsi="Arial" w:cs="Arial"/>
          <w:sz w:val="24"/>
          <w:szCs w:val="24"/>
        </w:rPr>
        <w:t>é</w:t>
      </w:r>
      <w:r w:rsidR="00783D56">
        <w:rPr>
          <w:rFonts w:ascii="Arial" w:hAnsi="Arial" w:cs="Arial"/>
          <w:sz w:val="24"/>
          <w:szCs w:val="24"/>
        </w:rPr>
        <w:t xml:space="preserve"> j</w:t>
      </w:r>
      <w:r w:rsidR="00AF53D8">
        <w:rPr>
          <w:rFonts w:ascii="Arial" w:hAnsi="Arial" w:cs="Arial"/>
          <w:sz w:val="24"/>
          <w:szCs w:val="24"/>
        </w:rPr>
        <w:t>sou možnosti</w:t>
      </w:r>
      <w:r w:rsidR="00783D56">
        <w:rPr>
          <w:rFonts w:ascii="Arial" w:hAnsi="Arial" w:cs="Arial"/>
          <w:sz w:val="24"/>
          <w:szCs w:val="24"/>
        </w:rPr>
        <w:t xml:space="preserve"> změni</w:t>
      </w:r>
      <w:r w:rsidR="007F2312">
        <w:rPr>
          <w:rFonts w:ascii="Arial" w:hAnsi="Arial" w:cs="Arial"/>
          <w:sz w:val="24"/>
          <w:szCs w:val="24"/>
        </w:rPr>
        <w:t xml:space="preserve">t již nastavené postupy, abychom pacientovi </w:t>
      </w:r>
      <w:r w:rsidR="008D2427">
        <w:rPr>
          <w:rFonts w:ascii="Arial" w:hAnsi="Arial" w:cs="Arial"/>
          <w:sz w:val="24"/>
          <w:szCs w:val="24"/>
        </w:rPr>
        <w:t>postižen</w:t>
      </w:r>
      <w:r w:rsidR="000948C6">
        <w:rPr>
          <w:rFonts w:ascii="Arial" w:hAnsi="Arial" w:cs="Arial"/>
          <w:sz w:val="24"/>
          <w:szCs w:val="24"/>
        </w:rPr>
        <w:t>ému</w:t>
      </w:r>
      <w:r w:rsidR="008D2427">
        <w:rPr>
          <w:rFonts w:ascii="Arial" w:hAnsi="Arial" w:cs="Arial"/>
          <w:sz w:val="24"/>
          <w:szCs w:val="24"/>
        </w:rPr>
        <w:t xml:space="preserve"> cévní mozkovou příhodou</w:t>
      </w:r>
      <w:r w:rsidR="00C85B94">
        <w:rPr>
          <w:rFonts w:ascii="Arial" w:hAnsi="Arial" w:cs="Arial"/>
          <w:sz w:val="24"/>
          <w:szCs w:val="24"/>
        </w:rPr>
        <w:t xml:space="preserve"> </w:t>
      </w:r>
      <w:r w:rsidR="007F2312">
        <w:rPr>
          <w:rFonts w:ascii="Arial" w:hAnsi="Arial" w:cs="Arial"/>
          <w:sz w:val="24"/>
          <w:szCs w:val="24"/>
        </w:rPr>
        <w:t>umožnili</w:t>
      </w:r>
      <w:r w:rsidR="00C85B94">
        <w:rPr>
          <w:rFonts w:ascii="Arial" w:hAnsi="Arial" w:cs="Arial"/>
          <w:sz w:val="24"/>
          <w:szCs w:val="24"/>
        </w:rPr>
        <w:t xml:space="preserve"> </w:t>
      </w:r>
      <w:r w:rsidR="00CF12A4">
        <w:rPr>
          <w:rFonts w:ascii="Arial" w:hAnsi="Arial" w:cs="Arial"/>
          <w:sz w:val="24"/>
          <w:szCs w:val="24"/>
        </w:rPr>
        <w:t xml:space="preserve">vrátit se </w:t>
      </w:r>
      <w:r w:rsidR="00F9603D">
        <w:rPr>
          <w:rFonts w:ascii="Arial" w:hAnsi="Arial" w:cs="Arial"/>
          <w:sz w:val="24"/>
          <w:szCs w:val="24"/>
        </w:rPr>
        <w:t>do</w:t>
      </w:r>
      <w:r w:rsidR="00CF12A4">
        <w:rPr>
          <w:rFonts w:ascii="Arial" w:hAnsi="Arial" w:cs="Arial"/>
          <w:sz w:val="24"/>
          <w:szCs w:val="24"/>
        </w:rPr>
        <w:t> </w:t>
      </w:r>
      <w:r w:rsidR="00F9603D">
        <w:rPr>
          <w:rFonts w:ascii="Arial" w:hAnsi="Arial" w:cs="Arial"/>
          <w:sz w:val="24"/>
          <w:szCs w:val="24"/>
        </w:rPr>
        <w:t>plnohodnotného</w:t>
      </w:r>
      <w:r w:rsidR="00CF12A4">
        <w:rPr>
          <w:rFonts w:ascii="Arial" w:hAnsi="Arial" w:cs="Arial"/>
          <w:sz w:val="24"/>
          <w:szCs w:val="24"/>
        </w:rPr>
        <w:t xml:space="preserve"> život</w:t>
      </w:r>
      <w:r w:rsidR="00F9603D">
        <w:rPr>
          <w:rFonts w:ascii="Arial" w:hAnsi="Arial" w:cs="Arial"/>
          <w:sz w:val="24"/>
          <w:szCs w:val="24"/>
        </w:rPr>
        <w:t>a</w:t>
      </w:r>
      <w:r w:rsidR="00C05263">
        <w:rPr>
          <w:rFonts w:ascii="Arial" w:hAnsi="Arial" w:cs="Arial"/>
          <w:sz w:val="24"/>
          <w:szCs w:val="24"/>
        </w:rPr>
        <w:t>.</w:t>
      </w:r>
      <w:r w:rsidR="0054678C">
        <w:rPr>
          <w:rFonts w:ascii="Arial" w:hAnsi="Arial" w:cs="Arial"/>
          <w:sz w:val="24"/>
          <w:szCs w:val="24"/>
        </w:rPr>
        <w:t xml:space="preserve"> </w:t>
      </w:r>
      <w:r w:rsidR="00B44CA1">
        <w:rPr>
          <w:rFonts w:ascii="Arial" w:hAnsi="Arial" w:cs="Arial"/>
          <w:sz w:val="24"/>
          <w:szCs w:val="24"/>
        </w:rPr>
        <w:t>Úspěšná léčba se však skládá z mnoha kroků</w:t>
      </w:r>
      <w:r w:rsidR="00D42FA0">
        <w:rPr>
          <w:rFonts w:ascii="Arial" w:hAnsi="Arial" w:cs="Arial"/>
          <w:sz w:val="24"/>
          <w:szCs w:val="24"/>
        </w:rPr>
        <w:t>, které se netýkají pouze odborných pracovníků. Ten první</w:t>
      </w:r>
      <w:r w:rsidR="000A316A">
        <w:rPr>
          <w:rFonts w:ascii="Arial" w:hAnsi="Arial" w:cs="Arial"/>
          <w:sz w:val="24"/>
          <w:szCs w:val="24"/>
        </w:rPr>
        <w:t>,</w:t>
      </w:r>
      <w:r w:rsidR="00D42FA0">
        <w:rPr>
          <w:rFonts w:ascii="Arial" w:hAnsi="Arial" w:cs="Arial"/>
          <w:sz w:val="24"/>
          <w:szCs w:val="24"/>
        </w:rPr>
        <w:t xml:space="preserve"> </w:t>
      </w:r>
      <w:r w:rsidR="003C605C">
        <w:rPr>
          <w:rFonts w:ascii="Arial" w:hAnsi="Arial" w:cs="Arial"/>
          <w:sz w:val="24"/>
          <w:szCs w:val="24"/>
        </w:rPr>
        <w:t>nejdůležitější</w:t>
      </w:r>
      <w:r w:rsidR="000A316A">
        <w:rPr>
          <w:rFonts w:ascii="Arial" w:hAnsi="Arial" w:cs="Arial"/>
          <w:sz w:val="24"/>
          <w:szCs w:val="24"/>
        </w:rPr>
        <w:t>,</w:t>
      </w:r>
      <w:r w:rsidR="00D42FA0">
        <w:rPr>
          <w:rFonts w:ascii="Arial" w:hAnsi="Arial" w:cs="Arial"/>
          <w:sz w:val="24"/>
          <w:szCs w:val="24"/>
        </w:rPr>
        <w:t xml:space="preserve"> musí udělat pacient</w:t>
      </w:r>
      <w:r w:rsidR="000B581D">
        <w:rPr>
          <w:rFonts w:ascii="Arial" w:hAnsi="Arial" w:cs="Arial"/>
          <w:sz w:val="24"/>
          <w:szCs w:val="24"/>
        </w:rPr>
        <w:t xml:space="preserve"> sám</w:t>
      </w:r>
      <w:r w:rsidR="00785397">
        <w:rPr>
          <w:rFonts w:ascii="Arial" w:hAnsi="Arial" w:cs="Arial"/>
          <w:sz w:val="24"/>
          <w:szCs w:val="24"/>
        </w:rPr>
        <w:t xml:space="preserve"> nebo jeho okolí</w:t>
      </w:r>
      <w:r w:rsidR="00D42FA0">
        <w:rPr>
          <w:rFonts w:ascii="Arial" w:hAnsi="Arial" w:cs="Arial"/>
          <w:sz w:val="24"/>
          <w:szCs w:val="24"/>
        </w:rPr>
        <w:t xml:space="preserve"> </w:t>
      </w:r>
      <w:r w:rsidR="00BD2906">
        <w:rPr>
          <w:rFonts w:ascii="Arial" w:hAnsi="Arial" w:cs="Arial"/>
          <w:sz w:val="24"/>
          <w:szCs w:val="24"/>
        </w:rPr>
        <w:t>–</w:t>
      </w:r>
      <w:r w:rsidR="00D42FA0">
        <w:rPr>
          <w:rFonts w:ascii="Arial" w:hAnsi="Arial" w:cs="Arial"/>
          <w:sz w:val="24"/>
          <w:szCs w:val="24"/>
        </w:rPr>
        <w:t xml:space="preserve"> </w:t>
      </w:r>
      <w:r w:rsidR="00BD2906">
        <w:rPr>
          <w:rFonts w:ascii="Arial" w:hAnsi="Arial" w:cs="Arial"/>
          <w:sz w:val="24"/>
          <w:szCs w:val="24"/>
        </w:rPr>
        <w:t xml:space="preserve">rozpoznat příznaky a co nejrychleji kontaktovat záchrannou službu. </w:t>
      </w:r>
      <w:r w:rsidR="00CD0DF9">
        <w:rPr>
          <w:rFonts w:ascii="Arial" w:hAnsi="Arial" w:cs="Arial"/>
          <w:sz w:val="24"/>
          <w:szCs w:val="24"/>
        </w:rPr>
        <w:t>Jsem toho názoru, že</w:t>
      </w:r>
      <w:r w:rsidR="003158C2">
        <w:rPr>
          <w:rFonts w:ascii="Arial" w:hAnsi="Arial" w:cs="Arial"/>
          <w:sz w:val="24"/>
          <w:szCs w:val="24"/>
        </w:rPr>
        <w:t xml:space="preserve"> jeden z</w:t>
      </w:r>
      <w:r w:rsidR="00BB6E4C">
        <w:rPr>
          <w:rFonts w:ascii="Arial" w:hAnsi="Arial" w:cs="Arial"/>
          <w:sz w:val="24"/>
          <w:szCs w:val="24"/>
        </w:rPr>
        <w:t> </w:t>
      </w:r>
      <w:r w:rsidR="003158C2">
        <w:rPr>
          <w:rFonts w:ascii="Arial" w:hAnsi="Arial" w:cs="Arial"/>
          <w:sz w:val="24"/>
          <w:szCs w:val="24"/>
        </w:rPr>
        <w:t>ne</w:t>
      </w:r>
      <w:r w:rsidR="00BB6E4C">
        <w:rPr>
          <w:rFonts w:ascii="Arial" w:hAnsi="Arial" w:cs="Arial"/>
          <w:sz w:val="24"/>
          <w:szCs w:val="24"/>
        </w:rPr>
        <w:t xml:space="preserve">jzásadnějších problémů </w:t>
      </w:r>
      <w:r w:rsidR="00CD0DF9">
        <w:rPr>
          <w:rFonts w:ascii="Arial" w:hAnsi="Arial" w:cs="Arial"/>
          <w:sz w:val="24"/>
          <w:szCs w:val="24"/>
        </w:rPr>
        <w:t xml:space="preserve">je </w:t>
      </w:r>
      <w:r w:rsidR="00BB6E4C">
        <w:rPr>
          <w:rFonts w:ascii="Arial" w:hAnsi="Arial" w:cs="Arial"/>
          <w:sz w:val="24"/>
          <w:szCs w:val="24"/>
        </w:rPr>
        <w:t xml:space="preserve">nedostatečné povědomí </w:t>
      </w:r>
      <w:r w:rsidR="00870B8B">
        <w:rPr>
          <w:rFonts w:ascii="Arial" w:hAnsi="Arial" w:cs="Arial"/>
          <w:sz w:val="24"/>
          <w:szCs w:val="24"/>
        </w:rPr>
        <w:t>veřejnost</w:t>
      </w:r>
      <w:r w:rsidR="00BB6E4C">
        <w:rPr>
          <w:rFonts w:ascii="Arial" w:hAnsi="Arial" w:cs="Arial"/>
          <w:sz w:val="24"/>
          <w:szCs w:val="24"/>
        </w:rPr>
        <w:t xml:space="preserve">i </w:t>
      </w:r>
      <w:r w:rsidR="00D655A4">
        <w:rPr>
          <w:rFonts w:ascii="Arial" w:hAnsi="Arial" w:cs="Arial"/>
          <w:sz w:val="24"/>
          <w:szCs w:val="24"/>
        </w:rPr>
        <w:t>o tomto</w:t>
      </w:r>
      <w:r w:rsidR="007F46E5">
        <w:rPr>
          <w:rFonts w:ascii="Arial" w:hAnsi="Arial" w:cs="Arial"/>
          <w:sz w:val="24"/>
          <w:szCs w:val="24"/>
        </w:rPr>
        <w:t xml:space="preserve"> závažném</w:t>
      </w:r>
      <w:r w:rsidR="00D655A4">
        <w:rPr>
          <w:rFonts w:ascii="Arial" w:hAnsi="Arial" w:cs="Arial"/>
          <w:sz w:val="24"/>
          <w:szCs w:val="24"/>
        </w:rPr>
        <w:t xml:space="preserve"> onemocnění</w:t>
      </w:r>
      <w:r w:rsidR="00BB6E4C">
        <w:rPr>
          <w:rFonts w:ascii="Arial" w:hAnsi="Arial" w:cs="Arial"/>
          <w:sz w:val="24"/>
          <w:szCs w:val="24"/>
        </w:rPr>
        <w:t xml:space="preserve">. </w:t>
      </w:r>
      <w:r w:rsidR="00771FE7">
        <w:rPr>
          <w:rFonts w:ascii="Arial" w:hAnsi="Arial" w:cs="Arial"/>
          <w:sz w:val="24"/>
          <w:szCs w:val="24"/>
        </w:rPr>
        <w:t>Z toho</w:t>
      </w:r>
      <w:r w:rsidR="00A36E76">
        <w:rPr>
          <w:rFonts w:ascii="Arial" w:hAnsi="Arial" w:cs="Arial"/>
          <w:sz w:val="24"/>
          <w:szCs w:val="24"/>
        </w:rPr>
        <w:t>to</w:t>
      </w:r>
      <w:r w:rsidR="00771FE7">
        <w:rPr>
          <w:rFonts w:ascii="Arial" w:hAnsi="Arial" w:cs="Arial"/>
          <w:sz w:val="24"/>
          <w:szCs w:val="24"/>
        </w:rPr>
        <w:t xml:space="preserve"> důvodu se </w:t>
      </w:r>
      <w:r w:rsidR="007F46E5">
        <w:rPr>
          <w:rFonts w:ascii="Arial" w:hAnsi="Arial" w:cs="Arial"/>
          <w:sz w:val="24"/>
          <w:szCs w:val="24"/>
        </w:rPr>
        <w:t xml:space="preserve">pacienti </w:t>
      </w:r>
      <w:r w:rsidR="00A36E76">
        <w:rPr>
          <w:rFonts w:ascii="Arial" w:hAnsi="Arial" w:cs="Arial"/>
          <w:sz w:val="24"/>
          <w:szCs w:val="24"/>
        </w:rPr>
        <w:t xml:space="preserve">často </w:t>
      </w:r>
      <w:r w:rsidR="00771FE7">
        <w:rPr>
          <w:rFonts w:ascii="Arial" w:hAnsi="Arial" w:cs="Arial"/>
          <w:sz w:val="24"/>
          <w:szCs w:val="24"/>
        </w:rPr>
        <w:t xml:space="preserve">dostávají </w:t>
      </w:r>
      <w:r w:rsidR="00A6789E">
        <w:rPr>
          <w:rFonts w:ascii="Arial" w:hAnsi="Arial" w:cs="Arial"/>
          <w:sz w:val="24"/>
          <w:szCs w:val="24"/>
        </w:rPr>
        <w:t xml:space="preserve">ke specialistům, kteří jsou schopni </w:t>
      </w:r>
      <w:r w:rsidR="00771FE7">
        <w:rPr>
          <w:rFonts w:ascii="Arial" w:hAnsi="Arial" w:cs="Arial"/>
          <w:sz w:val="24"/>
          <w:szCs w:val="24"/>
        </w:rPr>
        <w:t>tento problém</w:t>
      </w:r>
      <w:r w:rsidR="009D6F9A">
        <w:rPr>
          <w:rFonts w:ascii="Arial" w:hAnsi="Arial" w:cs="Arial"/>
          <w:sz w:val="24"/>
          <w:szCs w:val="24"/>
        </w:rPr>
        <w:t xml:space="preserve"> adekvátně</w:t>
      </w:r>
      <w:r w:rsidR="00771FE7">
        <w:rPr>
          <w:rFonts w:ascii="Arial" w:hAnsi="Arial" w:cs="Arial"/>
          <w:sz w:val="24"/>
          <w:szCs w:val="24"/>
        </w:rPr>
        <w:t xml:space="preserve"> </w:t>
      </w:r>
      <w:r w:rsidR="001C5092">
        <w:rPr>
          <w:rFonts w:ascii="Arial" w:hAnsi="Arial" w:cs="Arial"/>
          <w:sz w:val="24"/>
          <w:szCs w:val="24"/>
        </w:rPr>
        <w:t>řešit</w:t>
      </w:r>
      <w:r w:rsidR="00771FE7">
        <w:rPr>
          <w:rFonts w:ascii="Arial" w:hAnsi="Arial" w:cs="Arial"/>
          <w:sz w:val="24"/>
          <w:szCs w:val="24"/>
        </w:rPr>
        <w:t xml:space="preserve">, </w:t>
      </w:r>
      <w:r w:rsidR="000807A9">
        <w:rPr>
          <w:rFonts w:ascii="Arial" w:hAnsi="Arial" w:cs="Arial"/>
          <w:sz w:val="24"/>
          <w:szCs w:val="24"/>
        </w:rPr>
        <w:t>s velkým zpožděním</w:t>
      </w:r>
      <w:r w:rsidR="000646F4">
        <w:rPr>
          <w:rFonts w:ascii="Arial" w:hAnsi="Arial" w:cs="Arial"/>
          <w:sz w:val="24"/>
          <w:szCs w:val="24"/>
        </w:rPr>
        <w:t>,</w:t>
      </w:r>
      <w:r w:rsidR="001C5092">
        <w:rPr>
          <w:rFonts w:ascii="Arial" w:hAnsi="Arial" w:cs="Arial"/>
          <w:sz w:val="24"/>
          <w:szCs w:val="24"/>
        </w:rPr>
        <w:t xml:space="preserve"> </w:t>
      </w:r>
      <w:r w:rsidR="00CA120E">
        <w:rPr>
          <w:rFonts w:ascii="Arial" w:hAnsi="Arial" w:cs="Arial"/>
          <w:sz w:val="24"/>
          <w:szCs w:val="24"/>
        </w:rPr>
        <w:t xml:space="preserve">a </w:t>
      </w:r>
      <w:r w:rsidR="008A2A0C">
        <w:rPr>
          <w:rFonts w:ascii="Arial" w:hAnsi="Arial" w:cs="Arial"/>
          <w:sz w:val="24"/>
          <w:szCs w:val="24"/>
        </w:rPr>
        <w:t>proto dochází k omezení v</w:t>
      </w:r>
      <w:r w:rsidR="009007B7">
        <w:rPr>
          <w:rFonts w:ascii="Arial" w:hAnsi="Arial" w:cs="Arial"/>
          <w:sz w:val="24"/>
          <w:szCs w:val="24"/>
        </w:rPr>
        <w:t> </w:t>
      </w:r>
      <w:r w:rsidR="008A2A0C">
        <w:rPr>
          <w:rFonts w:ascii="Arial" w:hAnsi="Arial" w:cs="Arial"/>
          <w:sz w:val="24"/>
          <w:szCs w:val="24"/>
        </w:rPr>
        <w:t>možnost</w:t>
      </w:r>
      <w:r w:rsidR="009007B7">
        <w:rPr>
          <w:rFonts w:ascii="Arial" w:hAnsi="Arial" w:cs="Arial"/>
          <w:sz w:val="24"/>
          <w:szCs w:val="24"/>
        </w:rPr>
        <w:t xml:space="preserve">ech </w:t>
      </w:r>
      <w:r w:rsidR="00CD2CCE">
        <w:rPr>
          <w:rFonts w:ascii="Arial" w:hAnsi="Arial" w:cs="Arial"/>
          <w:sz w:val="24"/>
          <w:szCs w:val="24"/>
        </w:rPr>
        <w:t>terapie</w:t>
      </w:r>
      <w:r w:rsidR="001A590E">
        <w:rPr>
          <w:rFonts w:ascii="Arial" w:hAnsi="Arial" w:cs="Arial"/>
          <w:sz w:val="24"/>
          <w:szCs w:val="24"/>
        </w:rPr>
        <w:t xml:space="preserve"> a péče</w:t>
      </w:r>
      <w:r w:rsidR="00187278">
        <w:rPr>
          <w:rFonts w:ascii="Arial" w:hAnsi="Arial" w:cs="Arial"/>
          <w:sz w:val="24"/>
          <w:szCs w:val="24"/>
        </w:rPr>
        <w:t xml:space="preserve">. </w:t>
      </w:r>
      <w:r w:rsidR="006F0345">
        <w:rPr>
          <w:rFonts w:ascii="Arial" w:hAnsi="Arial" w:cs="Arial"/>
          <w:sz w:val="24"/>
          <w:szCs w:val="24"/>
        </w:rPr>
        <w:t xml:space="preserve">Při psaní své práce jsem se zaměřila na </w:t>
      </w:r>
      <w:r w:rsidR="00AC7559">
        <w:rPr>
          <w:rFonts w:ascii="Arial" w:hAnsi="Arial" w:cs="Arial"/>
          <w:sz w:val="24"/>
          <w:szCs w:val="24"/>
        </w:rPr>
        <w:t xml:space="preserve">větší spektrum možností léčby, a to již v přednemocniční </w:t>
      </w:r>
      <w:r w:rsidR="00AA7A58">
        <w:rPr>
          <w:rFonts w:ascii="Arial" w:hAnsi="Arial" w:cs="Arial"/>
          <w:sz w:val="24"/>
          <w:szCs w:val="24"/>
        </w:rPr>
        <w:t>fázi</w:t>
      </w:r>
      <w:r w:rsidR="00AC7559">
        <w:rPr>
          <w:rFonts w:ascii="Arial" w:hAnsi="Arial" w:cs="Arial"/>
          <w:sz w:val="24"/>
          <w:szCs w:val="24"/>
        </w:rPr>
        <w:t xml:space="preserve">. </w:t>
      </w:r>
      <w:r w:rsidR="000D3F81">
        <w:rPr>
          <w:rFonts w:ascii="Arial" w:hAnsi="Arial" w:cs="Arial"/>
          <w:sz w:val="24"/>
          <w:szCs w:val="24"/>
        </w:rPr>
        <w:t xml:space="preserve">Tato část mi osobně přišla velice zajímavá, </w:t>
      </w:r>
      <w:r w:rsidR="00F26D06">
        <w:rPr>
          <w:rFonts w:ascii="Arial" w:hAnsi="Arial" w:cs="Arial"/>
          <w:sz w:val="24"/>
          <w:szCs w:val="24"/>
        </w:rPr>
        <w:t xml:space="preserve">protože jsem přesvědčena, že rozšířit </w:t>
      </w:r>
      <w:r w:rsidR="00E36CC0">
        <w:rPr>
          <w:rFonts w:ascii="Arial" w:hAnsi="Arial" w:cs="Arial"/>
          <w:sz w:val="24"/>
          <w:szCs w:val="24"/>
        </w:rPr>
        <w:t xml:space="preserve">možnosti pracovníků záchranné služby </w:t>
      </w:r>
      <w:r w:rsidR="00F83E0A">
        <w:rPr>
          <w:rFonts w:ascii="Arial" w:hAnsi="Arial" w:cs="Arial"/>
          <w:sz w:val="24"/>
          <w:szCs w:val="24"/>
        </w:rPr>
        <w:t xml:space="preserve">by mohlo být </w:t>
      </w:r>
      <w:r w:rsidR="00C873F3">
        <w:rPr>
          <w:rFonts w:ascii="Arial" w:hAnsi="Arial" w:cs="Arial"/>
          <w:sz w:val="24"/>
          <w:szCs w:val="24"/>
        </w:rPr>
        <w:t>velice prospěšné.</w:t>
      </w:r>
      <w:r w:rsidR="00661D28">
        <w:rPr>
          <w:rFonts w:ascii="Arial" w:hAnsi="Arial" w:cs="Arial"/>
          <w:sz w:val="24"/>
          <w:szCs w:val="24"/>
        </w:rPr>
        <w:t xml:space="preserve"> </w:t>
      </w:r>
      <w:r w:rsidR="00B214B2">
        <w:rPr>
          <w:rFonts w:ascii="Arial" w:hAnsi="Arial" w:cs="Arial"/>
          <w:sz w:val="24"/>
          <w:szCs w:val="24"/>
        </w:rPr>
        <w:t xml:space="preserve">V nemocniční fázi jsem se zaměřila </w:t>
      </w:r>
      <w:r w:rsidR="003E55DF">
        <w:rPr>
          <w:rFonts w:ascii="Arial" w:hAnsi="Arial" w:cs="Arial"/>
          <w:sz w:val="24"/>
          <w:szCs w:val="24"/>
        </w:rPr>
        <w:t>zejména na hodnotící škály</w:t>
      </w:r>
      <w:r w:rsidR="00EB4476">
        <w:rPr>
          <w:rFonts w:ascii="Arial" w:hAnsi="Arial" w:cs="Arial"/>
          <w:sz w:val="24"/>
          <w:szCs w:val="24"/>
        </w:rPr>
        <w:t xml:space="preserve">, zobrazovací metody a </w:t>
      </w:r>
      <w:r w:rsidR="0052195D">
        <w:rPr>
          <w:rFonts w:ascii="Arial" w:hAnsi="Arial" w:cs="Arial"/>
          <w:sz w:val="24"/>
          <w:szCs w:val="24"/>
        </w:rPr>
        <w:t xml:space="preserve">možnosti </w:t>
      </w:r>
      <w:proofErr w:type="spellStart"/>
      <w:r w:rsidR="0052195D">
        <w:rPr>
          <w:rFonts w:ascii="Arial" w:hAnsi="Arial" w:cs="Arial"/>
          <w:sz w:val="24"/>
          <w:szCs w:val="24"/>
        </w:rPr>
        <w:t>reperfuzní</w:t>
      </w:r>
      <w:proofErr w:type="spellEnd"/>
      <w:r w:rsidR="0052195D">
        <w:rPr>
          <w:rFonts w:ascii="Arial" w:hAnsi="Arial" w:cs="Arial"/>
          <w:sz w:val="24"/>
          <w:szCs w:val="24"/>
        </w:rPr>
        <w:t xml:space="preserve"> terapie</w:t>
      </w:r>
      <w:r w:rsidR="00487B1B">
        <w:rPr>
          <w:rFonts w:ascii="Arial" w:hAnsi="Arial" w:cs="Arial"/>
          <w:sz w:val="24"/>
          <w:szCs w:val="24"/>
        </w:rPr>
        <w:t xml:space="preserve"> a také </w:t>
      </w:r>
      <w:r w:rsidR="00B214B2">
        <w:rPr>
          <w:rFonts w:ascii="Arial" w:hAnsi="Arial" w:cs="Arial"/>
          <w:sz w:val="24"/>
          <w:szCs w:val="24"/>
        </w:rPr>
        <w:t>na další</w:t>
      </w:r>
      <w:r w:rsidR="008622A6">
        <w:rPr>
          <w:rFonts w:ascii="Arial" w:hAnsi="Arial" w:cs="Arial"/>
          <w:sz w:val="24"/>
          <w:szCs w:val="24"/>
        </w:rPr>
        <w:t>, dovolím si říct,</w:t>
      </w:r>
      <w:r w:rsidR="00B214B2">
        <w:rPr>
          <w:rFonts w:ascii="Arial" w:hAnsi="Arial" w:cs="Arial"/>
          <w:sz w:val="24"/>
          <w:szCs w:val="24"/>
        </w:rPr>
        <w:t xml:space="preserve"> </w:t>
      </w:r>
      <w:r w:rsidR="008622A6">
        <w:rPr>
          <w:rFonts w:ascii="Arial" w:hAnsi="Arial" w:cs="Arial"/>
          <w:sz w:val="24"/>
          <w:szCs w:val="24"/>
        </w:rPr>
        <w:t xml:space="preserve">nyní </w:t>
      </w:r>
      <w:r w:rsidR="003015BD">
        <w:rPr>
          <w:rFonts w:ascii="Arial" w:hAnsi="Arial" w:cs="Arial"/>
          <w:sz w:val="24"/>
          <w:szCs w:val="24"/>
        </w:rPr>
        <w:t>již dlouhodobě řešené téma, kterým je onemocnění COVID-19</w:t>
      </w:r>
      <w:r w:rsidR="00D62BFF">
        <w:rPr>
          <w:rFonts w:ascii="Arial" w:hAnsi="Arial" w:cs="Arial"/>
          <w:sz w:val="24"/>
          <w:szCs w:val="24"/>
        </w:rPr>
        <w:t xml:space="preserve">, </w:t>
      </w:r>
      <w:r w:rsidR="000D7BA6">
        <w:rPr>
          <w:rFonts w:ascii="Arial" w:hAnsi="Arial" w:cs="Arial"/>
          <w:sz w:val="24"/>
          <w:szCs w:val="24"/>
        </w:rPr>
        <w:br/>
      </w:r>
      <w:r w:rsidR="00D62BFF">
        <w:rPr>
          <w:rFonts w:ascii="Arial" w:hAnsi="Arial" w:cs="Arial"/>
          <w:sz w:val="24"/>
          <w:szCs w:val="24"/>
        </w:rPr>
        <w:t xml:space="preserve">a jak toto onemocnění ovlivňuje </w:t>
      </w:r>
      <w:r w:rsidR="00E52C3D">
        <w:rPr>
          <w:rFonts w:ascii="Arial" w:hAnsi="Arial" w:cs="Arial"/>
          <w:sz w:val="24"/>
          <w:szCs w:val="24"/>
        </w:rPr>
        <w:t xml:space="preserve">již zmiňovanou </w:t>
      </w:r>
      <w:proofErr w:type="spellStart"/>
      <w:r w:rsidR="00D305B0">
        <w:rPr>
          <w:rFonts w:ascii="Arial" w:hAnsi="Arial" w:cs="Arial"/>
          <w:sz w:val="24"/>
          <w:szCs w:val="24"/>
        </w:rPr>
        <w:t>reperfuzní</w:t>
      </w:r>
      <w:proofErr w:type="spellEnd"/>
      <w:r w:rsidR="00D305B0">
        <w:rPr>
          <w:rFonts w:ascii="Arial" w:hAnsi="Arial" w:cs="Arial"/>
          <w:sz w:val="24"/>
          <w:szCs w:val="24"/>
        </w:rPr>
        <w:t xml:space="preserve"> terapii</w:t>
      </w:r>
      <w:r w:rsidR="001B5D7D">
        <w:rPr>
          <w:rFonts w:ascii="Arial" w:hAnsi="Arial" w:cs="Arial"/>
          <w:sz w:val="24"/>
          <w:szCs w:val="24"/>
        </w:rPr>
        <w:t xml:space="preserve">. </w:t>
      </w:r>
    </w:p>
    <w:p w14:paraId="4DCE727F" w14:textId="6A2A5185" w:rsidR="00AB2746" w:rsidRPr="00512C73" w:rsidRDefault="00AB2746" w:rsidP="00D74C23">
      <w:pPr>
        <w:rPr>
          <w:rFonts w:ascii="Arial" w:hAnsi="Arial" w:cs="Arial"/>
          <w:sz w:val="24"/>
          <w:szCs w:val="24"/>
        </w:rPr>
      </w:pPr>
      <w:r>
        <w:rPr>
          <w:rFonts w:ascii="Arial" w:hAnsi="Arial" w:cs="Arial"/>
          <w:sz w:val="24"/>
          <w:szCs w:val="24"/>
        </w:rPr>
        <w:tab/>
      </w:r>
      <w:r w:rsidR="00944D36">
        <w:rPr>
          <w:rFonts w:ascii="Arial" w:hAnsi="Arial" w:cs="Arial"/>
          <w:sz w:val="24"/>
          <w:szCs w:val="24"/>
        </w:rPr>
        <w:t>Cíle</w:t>
      </w:r>
      <w:r>
        <w:rPr>
          <w:rFonts w:ascii="Arial" w:hAnsi="Arial" w:cs="Arial"/>
          <w:sz w:val="24"/>
          <w:szCs w:val="24"/>
        </w:rPr>
        <w:t xml:space="preserve">, které jsem si vytyčila, byly splněny. Myslím si, že </w:t>
      </w:r>
      <w:r w:rsidR="00884A9D">
        <w:rPr>
          <w:rFonts w:ascii="Arial" w:hAnsi="Arial" w:cs="Arial"/>
          <w:sz w:val="24"/>
          <w:szCs w:val="24"/>
        </w:rPr>
        <w:t xml:space="preserve">výsledky publikovaných poznatků by mohly pomoci odbornému personálu </w:t>
      </w:r>
      <w:r w:rsidR="00ED13B9">
        <w:rPr>
          <w:rFonts w:ascii="Arial" w:hAnsi="Arial" w:cs="Arial"/>
          <w:sz w:val="24"/>
          <w:szCs w:val="24"/>
        </w:rPr>
        <w:t xml:space="preserve">v náhledu na možnosti léčby </w:t>
      </w:r>
      <w:r w:rsidR="00760FF0">
        <w:rPr>
          <w:rFonts w:ascii="Arial" w:hAnsi="Arial" w:cs="Arial"/>
          <w:sz w:val="24"/>
          <w:szCs w:val="24"/>
        </w:rPr>
        <w:t>cévních mozkových příhod</w:t>
      </w:r>
      <w:r w:rsidR="00095257">
        <w:rPr>
          <w:rFonts w:ascii="Arial" w:hAnsi="Arial" w:cs="Arial"/>
          <w:sz w:val="24"/>
          <w:szCs w:val="24"/>
        </w:rPr>
        <w:t xml:space="preserve">. </w:t>
      </w:r>
    </w:p>
    <w:p w14:paraId="5C2362A2" w14:textId="77777777" w:rsidR="00C77086" w:rsidRDefault="00C77086" w:rsidP="007D7349">
      <w:pPr>
        <w:rPr>
          <w:rFonts w:ascii="Arial" w:eastAsiaTheme="majorEastAsia" w:hAnsi="Arial" w:cstheme="majorBidi"/>
          <w:b/>
          <w:color w:val="000000" w:themeColor="text1"/>
          <w:sz w:val="32"/>
          <w:szCs w:val="32"/>
        </w:rPr>
      </w:pPr>
      <w:r>
        <w:br w:type="page"/>
      </w:r>
    </w:p>
    <w:p w14:paraId="0B048A89" w14:textId="34B3F710" w:rsidR="00AD0FB6" w:rsidRDefault="00C77086" w:rsidP="007D7349">
      <w:pPr>
        <w:pStyle w:val="Nadpis1"/>
      </w:pPr>
      <w:bookmarkStart w:id="14" w:name="_Toc125659720"/>
      <w:r>
        <w:lastRenderedPageBreak/>
        <w:t>Referenční seznam</w:t>
      </w:r>
      <w:bookmarkEnd w:id="14"/>
    </w:p>
    <w:p w14:paraId="012B0FE0"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SACCO, Ralph L., </w:t>
      </w:r>
      <w:proofErr w:type="spellStart"/>
      <w:r w:rsidRPr="00F731F7">
        <w:rPr>
          <w:rFonts w:ascii="Arial" w:hAnsi="Arial" w:cs="Arial"/>
          <w:color w:val="212529"/>
          <w:sz w:val="24"/>
          <w:szCs w:val="24"/>
          <w:shd w:val="clear" w:color="auto" w:fill="FFFFFF"/>
        </w:rPr>
        <w:t>Scott</w:t>
      </w:r>
      <w:proofErr w:type="spellEnd"/>
      <w:r w:rsidRPr="00F731F7">
        <w:rPr>
          <w:rFonts w:ascii="Arial" w:hAnsi="Arial" w:cs="Arial"/>
          <w:color w:val="212529"/>
          <w:sz w:val="24"/>
          <w:szCs w:val="24"/>
          <w:shd w:val="clear" w:color="auto" w:fill="FFFFFF"/>
        </w:rPr>
        <w:t xml:space="preserve"> E. KASNER, Joseph P. BRODERICK, et al., 2013. An </w:t>
      </w:r>
      <w:proofErr w:type="spellStart"/>
      <w:r w:rsidRPr="00F731F7">
        <w:rPr>
          <w:rFonts w:ascii="Arial" w:hAnsi="Arial" w:cs="Arial"/>
          <w:color w:val="212529"/>
          <w:sz w:val="24"/>
          <w:szCs w:val="24"/>
          <w:shd w:val="clear" w:color="auto" w:fill="FFFFFF"/>
        </w:rPr>
        <w:t>Updated</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Definition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for</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21st </w:t>
      </w:r>
      <w:proofErr w:type="spellStart"/>
      <w:r w:rsidRPr="00F731F7">
        <w:rPr>
          <w:rFonts w:ascii="Arial" w:hAnsi="Arial" w:cs="Arial"/>
          <w:color w:val="212529"/>
          <w:sz w:val="24"/>
          <w:szCs w:val="24"/>
          <w:shd w:val="clear" w:color="auto" w:fill="FFFFFF"/>
        </w:rPr>
        <w:t>Century</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Stroke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44</w:t>
      </w:r>
      <w:r w:rsidRPr="00F731F7">
        <w:rPr>
          <w:rFonts w:ascii="Arial" w:hAnsi="Arial" w:cs="Arial"/>
          <w:color w:val="212529"/>
          <w:sz w:val="24"/>
          <w:szCs w:val="24"/>
          <w:shd w:val="clear" w:color="auto" w:fill="FFFFFF"/>
        </w:rPr>
        <w:t xml:space="preserve">(7), 2064-2089 [cit. 2022-11-03]. ISSN 0039-2499. Dostupné z: </w:t>
      </w:r>
      <w:proofErr w:type="gramStart"/>
      <w:r w:rsidRPr="00F731F7">
        <w:rPr>
          <w:rFonts w:ascii="Arial" w:hAnsi="Arial" w:cs="Arial"/>
          <w:color w:val="212529"/>
          <w:sz w:val="24"/>
          <w:szCs w:val="24"/>
          <w:shd w:val="clear" w:color="auto" w:fill="FFFFFF"/>
        </w:rPr>
        <w:t>doi:10.1161/STR.0b013e318296aeca</w:t>
      </w:r>
      <w:proofErr w:type="gramEnd"/>
    </w:p>
    <w:p w14:paraId="6C0CBDB1"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KURIAKOSE, </w:t>
      </w:r>
      <w:proofErr w:type="spellStart"/>
      <w:r w:rsidRPr="00F731F7">
        <w:rPr>
          <w:rFonts w:ascii="Arial" w:hAnsi="Arial" w:cs="Arial"/>
          <w:color w:val="212529"/>
          <w:sz w:val="24"/>
          <w:szCs w:val="24"/>
          <w:shd w:val="clear" w:color="auto" w:fill="FFFFFF"/>
        </w:rPr>
        <w:t>Diji</w:t>
      </w:r>
      <w:proofErr w:type="spellEnd"/>
      <w:r w:rsidRPr="00F731F7">
        <w:rPr>
          <w:rFonts w:ascii="Arial" w:hAnsi="Arial" w:cs="Arial"/>
          <w:color w:val="212529"/>
          <w:sz w:val="24"/>
          <w:szCs w:val="24"/>
          <w:shd w:val="clear" w:color="auto" w:fill="FFFFFF"/>
        </w:rPr>
        <w:t xml:space="preserve"> a </w:t>
      </w:r>
      <w:proofErr w:type="spellStart"/>
      <w:r w:rsidRPr="00F731F7">
        <w:rPr>
          <w:rFonts w:ascii="Arial" w:hAnsi="Arial" w:cs="Arial"/>
          <w:color w:val="212529"/>
          <w:sz w:val="24"/>
          <w:szCs w:val="24"/>
          <w:shd w:val="clear" w:color="auto" w:fill="FFFFFF"/>
        </w:rPr>
        <w:t>Zhicheng</w:t>
      </w:r>
      <w:proofErr w:type="spellEnd"/>
      <w:r w:rsidRPr="00F731F7">
        <w:rPr>
          <w:rFonts w:ascii="Arial" w:hAnsi="Arial" w:cs="Arial"/>
          <w:color w:val="212529"/>
          <w:sz w:val="24"/>
          <w:szCs w:val="24"/>
          <w:shd w:val="clear" w:color="auto" w:fill="FFFFFF"/>
        </w:rPr>
        <w:t xml:space="preserve"> XIAO, 2020. </w:t>
      </w:r>
      <w:proofErr w:type="spellStart"/>
      <w:r w:rsidRPr="00F731F7">
        <w:rPr>
          <w:rFonts w:ascii="Arial" w:hAnsi="Arial" w:cs="Arial"/>
          <w:color w:val="212529"/>
          <w:sz w:val="24"/>
          <w:szCs w:val="24"/>
          <w:shd w:val="clear" w:color="auto" w:fill="FFFFFF"/>
        </w:rPr>
        <w:t>Pathophysiology</w:t>
      </w:r>
      <w:proofErr w:type="spellEnd"/>
      <w:r w:rsidRPr="00F731F7">
        <w:rPr>
          <w:rFonts w:ascii="Arial" w:hAnsi="Arial" w:cs="Arial"/>
          <w:color w:val="212529"/>
          <w:sz w:val="24"/>
          <w:szCs w:val="24"/>
          <w:shd w:val="clear" w:color="auto" w:fill="FFFFFF"/>
        </w:rPr>
        <w:t xml:space="preserve"> and </w:t>
      </w:r>
      <w:proofErr w:type="spellStart"/>
      <w:r w:rsidRPr="00F731F7">
        <w:rPr>
          <w:rFonts w:ascii="Arial" w:hAnsi="Arial" w:cs="Arial"/>
          <w:color w:val="212529"/>
          <w:sz w:val="24"/>
          <w:szCs w:val="24"/>
          <w:shd w:val="clear" w:color="auto" w:fill="FFFFFF"/>
        </w:rPr>
        <w:t>Treatment</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Present</w:t>
      </w:r>
      <w:proofErr w:type="spellEnd"/>
      <w:r w:rsidRPr="00F731F7">
        <w:rPr>
          <w:rFonts w:ascii="Arial" w:hAnsi="Arial" w:cs="Arial"/>
          <w:color w:val="212529"/>
          <w:sz w:val="24"/>
          <w:szCs w:val="24"/>
          <w:shd w:val="clear" w:color="auto" w:fill="FFFFFF"/>
        </w:rPr>
        <w:t xml:space="preserve"> Status and </w:t>
      </w:r>
      <w:proofErr w:type="spellStart"/>
      <w:r w:rsidRPr="00F731F7">
        <w:rPr>
          <w:rFonts w:ascii="Arial" w:hAnsi="Arial" w:cs="Arial"/>
          <w:color w:val="212529"/>
          <w:sz w:val="24"/>
          <w:szCs w:val="24"/>
          <w:shd w:val="clear" w:color="auto" w:fill="FFFFFF"/>
        </w:rPr>
        <w:t>Future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Perspectives</w:t>
      </w:r>
      <w:proofErr w:type="spellEnd"/>
      <w:r w:rsidRPr="00F731F7">
        <w:rPr>
          <w:rFonts w:ascii="Arial" w:hAnsi="Arial" w:cs="Arial"/>
          <w:color w:val="212529"/>
          <w:sz w:val="24"/>
          <w:szCs w:val="24"/>
          <w:shd w:val="clear" w:color="auto" w:fill="FFFFFF"/>
        </w:rPr>
        <w:t>. </w:t>
      </w:r>
      <w:r w:rsidRPr="00F731F7">
        <w:rPr>
          <w:rFonts w:ascii="Arial" w:hAnsi="Arial" w:cs="Arial"/>
          <w:i/>
          <w:iCs/>
          <w:color w:val="212529"/>
          <w:sz w:val="24"/>
          <w:szCs w:val="24"/>
          <w:shd w:val="clear" w:color="auto" w:fill="FFFFFF"/>
        </w:rPr>
        <w:t xml:space="preserve">International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Molecular</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Sciences</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21</w:t>
      </w:r>
      <w:r w:rsidRPr="00F731F7">
        <w:rPr>
          <w:rFonts w:ascii="Arial" w:hAnsi="Arial" w:cs="Arial"/>
          <w:color w:val="212529"/>
          <w:sz w:val="24"/>
          <w:szCs w:val="24"/>
          <w:shd w:val="clear" w:color="auto" w:fill="FFFFFF"/>
        </w:rPr>
        <w:t>(20) [cit. 2022-11-03]. ISSN 1422-0067. Dostupné z: doi:10.3390/ijms21207609</w:t>
      </w:r>
    </w:p>
    <w:p w14:paraId="3FD62DC8"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CALENDA, Brandon W., Valentin FUSTER, Jonathan L. HALPERIN a Christopher B. GRANGER, 2016.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risk </w:t>
      </w:r>
      <w:proofErr w:type="spellStart"/>
      <w:r w:rsidRPr="00F731F7">
        <w:rPr>
          <w:rFonts w:ascii="Arial" w:hAnsi="Arial" w:cs="Arial"/>
          <w:color w:val="212529"/>
          <w:sz w:val="24"/>
          <w:szCs w:val="24"/>
          <w:shd w:val="clear" w:color="auto" w:fill="FFFFFF"/>
        </w:rPr>
        <w:t>assessment</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atrial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fibrillation</w:t>
      </w:r>
      <w:proofErr w:type="spellEnd"/>
      <w:r w:rsidRPr="00F731F7">
        <w:rPr>
          <w:rFonts w:ascii="Arial" w:hAnsi="Arial" w:cs="Arial"/>
          <w:color w:val="212529"/>
          <w:sz w:val="24"/>
          <w:szCs w:val="24"/>
          <w:shd w:val="clear" w:color="auto" w:fill="FFFFFF"/>
        </w:rPr>
        <w:t xml:space="preserve">: risk </w:t>
      </w:r>
      <w:proofErr w:type="spellStart"/>
      <w:r w:rsidRPr="00F731F7">
        <w:rPr>
          <w:rFonts w:ascii="Arial" w:hAnsi="Arial" w:cs="Arial"/>
          <w:color w:val="212529"/>
          <w:sz w:val="24"/>
          <w:szCs w:val="24"/>
          <w:shd w:val="clear" w:color="auto" w:fill="FFFFFF"/>
        </w:rPr>
        <w:t>factors</w:t>
      </w:r>
      <w:proofErr w:type="spellEnd"/>
      <w:r w:rsidRPr="00F731F7">
        <w:rPr>
          <w:rFonts w:ascii="Arial" w:hAnsi="Arial" w:cs="Arial"/>
          <w:color w:val="212529"/>
          <w:sz w:val="24"/>
          <w:szCs w:val="24"/>
          <w:shd w:val="clear" w:color="auto" w:fill="FFFFFF"/>
        </w:rPr>
        <w:t xml:space="preserve"> and </w:t>
      </w:r>
      <w:proofErr w:type="spellStart"/>
      <w:r w:rsidRPr="00F731F7">
        <w:rPr>
          <w:rFonts w:ascii="Arial" w:hAnsi="Arial" w:cs="Arial"/>
          <w:color w:val="212529"/>
          <w:sz w:val="24"/>
          <w:szCs w:val="24"/>
          <w:shd w:val="clear" w:color="auto" w:fill="FFFFFF"/>
        </w:rPr>
        <w:t>markers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atrial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myopathy</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Nature</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Reviews</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Cardiology</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13</w:t>
      </w:r>
      <w:r w:rsidRPr="00F731F7">
        <w:rPr>
          <w:rFonts w:ascii="Arial" w:hAnsi="Arial" w:cs="Arial"/>
          <w:color w:val="212529"/>
          <w:sz w:val="24"/>
          <w:szCs w:val="24"/>
          <w:shd w:val="clear" w:color="auto" w:fill="FFFFFF"/>
        </w:rPr>
        <w:t>(9), 549-559 [cit. 2023-01-18]. ISSN 1759-5002. Dostupné z: doi:10.1038/nrcardio.2016.106</w:t>
      </w:r>
    </w:p>
    <w:p w14:paraId="16A7280D"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ESENWA, Charles C. a </w:t>
      </w:r>
      <w:proofErr w:type="spellStart"/>
      <w:r w:rsidRPr="00F731F7">
        <w:rPr>
          <w:rFonts w:ascii="Arial" w:hAnsi="Arial" w:cs="Arial"/>
          <w:color w:val="212529"/>
          <w:sz w:val="24"/>
          <w:szCs w:val="24"/>
          <w:shd w:val="clear" w:color="auto" w:fill="FFFFFF"/>
        </w:rPr>
        <w:t>Mitchell</w:t>
      </w:r>
      <w:proofErr w:type="spellEnd"/>
      <w:r w:rsidRPr="00F731F7">
        <w:rPr>
          <w:rFonts w:ascii="Arial" w:hAnsi="Arial" w:cs="Arial"/>
          <w:color w:val="212529"/>
          <w:sz w:val="24"/>
          <w:szCs w:val="24"/>
          <w:shd w:val="clear" w:color="auto" w:fill="FFFFFF"/>
        </w:rPr>
        <w:t xml:space="preserve"> S. ELKIND, 2016. </w:t>
      </w:r>
      <w:proofErr w:type="spellStart"/>
      <w:r w:rsidRPr="00F731F7">
        <w:rPr>
          <w:rFonts w:ascii="Arial" w:hAnsi="Arial" w:cs="Arial"/>
          <w:color w:val="212529"/>
          <w:sz w:val="24"/>
          <w:szCs w:val="24"/>
          <w:shd w:val="clear" w:color="auto" w:fill="FFFFFF"/>
        </w:rPr>
        <w:t>Inflammatory</w:t>
      </w:r>
      <w:proofErr w:type="spellEnd"/>
      <w:r w:rsidRPr="00F731F7">
        <w:rPr>
          <w:rFonts w:ascii="Arial" w:hAnsi="Arial" w:cs="Arial"/>
          <w:color w:val="212529"/>
          <w:sz w:val="24"/>
          <w:szCs w:val="24"/>
          <w:shd w:val="clear" w:color="auto" w:fill="FFFFFF"/>
        </w:rPr>
        <w:t xml:space="preserve"> risk </w:t>
      </w:r>
      <w:proofErr w:type="spellStart"/>
      <w:r w:rsidRPr="00F731F7">
        <w:rPr>
          <w:rFonts w:ascii="Arial" w:hAnsi="Arial" w:cs="Arial"/>
          <w:color w:val="212529"/>
          <w:sz w:val="24"/>
          <w:szCs w:val="24"/>
          <w:shd w:val="clear" w:color="auto" w:fill="FFFFFF"/>
        </w:rPr>
        <w:t>factors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biomarkers</w:t>
      </w:r>
      <w:proofErr w:type="spellEnd"/>
      <w:r w:rsidRPr="00F731F7">
        <w:rPr>
          <w:rFonts w:ascii="Arial" w:hAnsi="Arial" w:cs="Arial"/>
          <w:color w:val="212529"/>
          <w:sz w:val="24"/>
          <w:szCs w:val="24"/>
          <w:shd w:val="clear" w:color="auto" w:fill="FFFFFF"/>
        </w:rPr>
        <w:t xml:space="preserve"> and </w:t>
      </w:r>
      <w:proofErr w:type="spellStart"/>
      <w:r w:rsidRPr="00F731F7">
        <w:rPr>
          <w:rFonts w:ascii="Arial" w:hAnsi="Arial" w:cs="Arial"/>
          <w:color w:val="212529"/>
          <w:sz w:val="24"/>
          <w:szCs w:val="24"/>
          <w:shd w:val="clear" w:color="auto" w:fill="FFFFFF"/>
        </w:rPr>
        <w:t>associated</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therapy</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ischaemic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Nature</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Reviews</w:t>
      </w:r>
      <w:proofErr w:type="spellEnd"/>
      <w:r w:rsidRPr="00F731F7">
        <w:rPr>
          <w:rFonts w:ascii="Arial" w:hAnsi="Arial" w:cs="Arial"/>
          <w:i/>
          <w:iCs/>
          <w:color w:val="212529"/>
          <w:sz w:val="24"/>
          <w:szCs w:val="24"/>
          <w:shd w:val="clear" w:color="auto" w:fill="FFFFFF"/>
        </w:rPr>
        <w:t xml:space="preserve"> Neurology</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12</w:t>
      </w:r>
      <w:r w:rsidRPr="00F731F7">
        <w:rPr>
          <w:rFonts w:ascii="Arial" w:hAnsi="Arial" w:cs="Arial"/>
          <w:color w:val="212529"/>
          <w:sz w:val="24"/>
          <w:szCs w:val="24"/>
          <w:shd w:val="clear" w:color="auto" w:fill="FFFFFF"/>
        </w:rPr>
        <w:t>(10), 594-604 [cit. 2023-01-18]. ISSN 1759-4758. Dostupné z: doi:10.1038/nrneurol.2016.125</w:t>
      </w:r>
    </w:p>
    <w:p w14:paraId="25B83EC2" w14:textId="77777777" w:rsidR="0011101A" w:rsidRPr="00F731F7" w:rsidRDefault="0011101A" w:rsidP="007D7349">
      <w:pPr>
        <w:rPr>
          <w:rFonts w:ascii="Arial" w:hAnsi="Arial" w:cs="Arial"/>
          <w:color w:val="212529"/>
          <w:sz w:val="24"/>
          <w:szCs w:val="24"/>
          <w:highlight w:val="darkYellow"/>
          <w:shd w:val="clear" w:color="auto" w:fill="FFFFFF"/>
        </w:rPr>
      </w:pPr>
      <w:r w:rsidRPr="00F731F7">
        <w:rPr>
          <w:rFonts w:ascii="Arial" w:hAnsi="Arial" w:cs="Arial"/>
          <w:color w:val="212529"/>
          <w:sz w:val="24"/>
          <w:szCs w:val="24"/>
          <w:shd w:val="clear" w:color="auto" w:fill="FFFFFF"/>
        </w:rPr>
        <w:t xml:space="preserve">RUDD, AG, C BLADIN, P CARLI, et al., 2020. </w:t>
      </w:r>
      <w:proofErr w:type="spellStart"/>
      <w:r w:rsidRPr="00F731F7">
        <w:rPr>
          <w:rFonts w:ascii="Arial" w:hAnsi="Arial" w:cs="Arial"/>
          <w:color w:val="212529"/>
          <w:sz w:val="24"/>
          <w:szCs w:val="24"/>
          <w:shd w:val="clear" w:color="auto" w:fill="FFFFFF"/>
        </w:rPr>
        <w:t>Utstein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recommendation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for</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emergency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care. </w:t>
      </w:r>
      <w:r w:rsidRPr="00F731F7">
        <w:rPr>
          <w:rFonts w:ascii="Arial" w:hAnsi="Arial" w:cs="Arial"/>
          <w:i/>
          <w:iCs/>
          <w:color w:val="212529"/>
          <w:sz w:val="24"/>
          <w:szCs w:val="24"/>
          <w:shd w:val="clear" w:color="auto" w:fill="FFFFFF"/>
        </w:rPr>
        <w:t xml:space="preserve">International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Stroke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15</w:t>
      </w:r>
      <w:r w:rsidRPr="00F731F7">
        <w:rPr>
          <w:rFonts w:ascii="Arial" w:hAnsi="Arial" w:cs="Arial"/>
          <w:color w:val="212529"/>
          <w:sz w:val="24"/>
          <w:szCs w:val="24"/>
          <w:shd w:val="clear" w:color="auto" w:fill="FFFFFF"/>
        </w:rPr>
        <w:t>(5), 555-564 [cit. 2023-01-22]. ISSN 1747-4930. Dostupné z: doi:10.1177/1747493020915135</w:t>
      </w:r>
    </w:p>
    <w:p w14:paraId="62352ED2" w14:textId="3F1A4225" w:rsidR="00972E86"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EKUNDAYO, </w:t>
      </w:r>
      <w:proofErr w:type="spellStart"/>
      <w:r w:rsidRPr="00F731F7">
        <w:rPr>
          <w:rFonts w:ascii="Arial" w:hAnsi="Arial" w:cs="Arial"/>
          <w:color w:val="212529"/>
          <w:sz w:val="24"/>
          <w:szCs w:val="24"/>
          <w:shd w:val="clear" w:color="auto" w:fill="FFFFFF"/>
        </w:rPr>
        <w:t>Olaniyi</w:t>
      </w:r>
      <w:proofErr w:type="spellEnd"/>
      <w:r w:rsidRPr="00F731F7">
        <w:rPr>
          <w:rFonts w:ascii="Arial" w:hAnsi="Arial" w:cs="Arial"/>
          <w:color w:val="212529"/>
          <w:sz w:val="24"/>
          <w:szCs w:val="24"/>
          <w:shd w:val="clear" w:color="auto" w:fill="FFFFFF"/>
        </w:rPr>
        <w:t xml:space="preserve"> James, </w:t>
      </w:r>
      <w:proofErr w:type="spellStart"/>
      <w:r w:rsidRPr="00F731F7">
        <w:rPr>
          <w:rFonts w:ascii="Arial" w:hAnsi="Arial" w:cs="Arial"/>
          <w:color w:val="212529"/>
          <w:sz w:val="24"/>
          <w:szCs w:val="24"/>
          <w:shd w:val="clear" w:color="auto" w:fill="FFFFFF"/>
        </w:rPr>
        <w:t>Jeffrey</w:t>
      </w:r>
      <w:proofErr w:type="spellEnd"/>
      <w:r w:rsidRPr="00F731F7">
        <w:rPr>
          <w:rFonts w:ascii="Arial" w:hAnsi="Arial" w:cs="Arial"/>
          <w:color w:val="212529"/>
          <w:sz w:val="24"/>
          <w:szCs w:val="24"/>
          <w:shd w:val="clear" w:color="auto" w:fill="FFFFFF"/>
        </w:rPr>
        <w:t xml:space="preserve"> L. SAVER, </w:t>
      </w:r>
      <w:proofErr w:type="spellStart"/>
      <w:r w:rsidRPr="00F731F7">
        <w:rPr>
          <w:rFonts w:ascii="Arial" w:hAnsi="Arial" w:cs="Arial"/>
          <w:color w:val="212529"/>
          <w:sz w:val="24"/>
          <w:szCs w:val="24"/>
          <w:shd w:val="clear" w:color="auto" w:fill="FFFFFF"/>
        </w:rPr>
        <w:t>Gregg</w:t>
      </w:r>
      <w:proofErr w:type="spellEnd"/>
      <w:r w:rsidRPr="00F731F7">
        <w:rPr>
          <w:rFonts w:ascii="Arial" w:hAnsi="Arial" w:cs="Arial"/>
          <w:color w:val="212529"/>
          <w:sz w:val="24"/>
          <w:szCs w:val="24"/>
          <w:shd w:val="clear" w:color="auto" w:fill="FFFFFF"/>
        </w:rPr>
        <w:t xml:space="preserve"> C. FONAROW, et al., 2013. </w:t>
      </w:r>
      <w:proofErr w:type="spellStart"/>
      <w:r w:rsidRPr="00F731F7">
        <w:rPr>
          <w:rFonts w:ascii="Arial" w:hAnsi="Arial" w:cs="Arial"/>
          <w:color w:val="212529"/>
          <w:sz w:val="24"/>
          <w:szCs w:val="24"/>
          <w:shd w:val="clear" w:color="auto" w:fill="FFFFFF"/>
        </w:rPr>
        <w:t>Patterns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Emergency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Medical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Services</w:t>
      </w:r>
      <w:proofErr w:type="spellEnd"/>
      <w:r w:rsidRPr="00F731F7">
        <w:rPr>
          <w:rFonts w:ascii="Arial" w:hAnsi="Arial" w:cs="Arial"/>
          <w:color w:val="212529"/>
          <w:sz w:val="24"/>
          <w:szCs w:val="24"/>
          <w:shd w:val="clear" w:color="auto" w:fill="FFFFFF"/>
        </w:rPr>
        <w:t xml:space="preserve"> Use and </w:t>
      </w:r>
      <w:proofErr w:type="spellStart"/>
      <w:r w:rsidRPr="00F731F7">
        <w:rPr>
          <w:rFonts w:ascii="Arial" w:hAnsi="Arial" w:cs="Arial"/>
          <w:color w:val="212529"/>
          <w:sz w:val="24"/>
          <w:szCs w:val="24"/>
          <w:shd w:val="clear" w:color="auto" w:fill="FFFFFF"/>
        </w:rPr>
        <w:t>Its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Association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With</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Timely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Treatment</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Circulation</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Cardiovascular</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Quality</w:t>
      </w:r>
      <w:proofErr w:type="spellEnd"/>
      <w:r w:rsidRPr="00F731F7">
        <w:rPr>
          <w:rFonts w:ascii="Arial" w:hAnsi="Arial" w:cs="Arial"/>
          <w:i/>
          <w:iCs/>
          <w:color w:val="212529"/>
          <w:sz w:val="24"/>
          <w:szCs w:val="24"/>
          <w:shd w:val="clear" w:color="auto" w:fill="FFFFFF"/>
        </w:rPr>
        <w:t xml:space="preserve"> and </w:t>
      </w:r>
      <w:proofErr w:type="spellStart"/>
      <w:r w:rsidRPr="00F731F7">
        <w:rPr>
          <w:rFonts w:ascii="Arial" w:hAnsi="Arial" w:cs="Arial"/>
          <w:i/>
          <w:iCs/>
          <w:color w:val="212529"/>
          <w:sz w:val="24"/>
          <w:szCs w:val="24"/>
          <w:shd w:val="clear" w:color="auto" w:fill="FFFFFF"/>
        </w:rPr>
        <w:t>Outcomes</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6</w:t>
      </w:r>
      <w:r w:rsidRPr="00F731F7">
        <w:rPr>
          <w:rFonts w:ascii="Arial" w:hAnsi="Arial" w:cs="Arial"/>
          <w:color w:val="212529"/>
          <w:sz w:val="24"/>
          <w:szCs w:val="24"/>
          <w:shd w:val="clear" w:color="auto" w:fill="FFFFFF"/>
        </w:rPr>
        <w:t>(3), 262-269 [cit.</w:t>
      </w:r>
      <w:r w:rsidR="00972E86">
        <w:rPr>
          <w:rFonts w:ascii="Arial" w:hAnsi="Arial" w:cs="Arial"/>
          <w:color w:val="212529"/>
          <w:sz w:val="24"/>
          <w:szCs w:val="24"/>
          <w:shd w:val="clear" w:color="auto" w:fill="FFFFFF"/>
        </w:rPr>
        <w:t xml:space="preserve"> </w:t>
      </w:r>
      <w:r w:rsidRPr="00F731F7">
        <w:rPr>
          <w:rFonts w:ascii="Arial" w:hAnsi="Arial" w:cs="Arial"/>
          <w:color w:val="212529"/>
          <w:sz w:val="24"/>
          <w:szCs w:val="24"/>
          <w:shd w:val="clear" w:color="auto" w:fill="FFFFFF"/>
        </w:rPr>
        <w:t>2022-11-26].</w:t>
      </w:r>
      <w:r w:rsidR="00972E86">
        <w:rPr>
          <w:rFonts w:ascii="Arial" w:hAnsi="Arial" w:cs="Arial"/>
          <w:color w:val="212529"/>
          <w:sz w:val="24"/>
          <w:szCs w:val="24"/>
          <w:shd w:val="clear" w:color="auto" w:fill="FFFFFF"/>
        </w:rPr>
        <w:t xml:space="preserve"> </w:t>
      </w:r>
      <w:r w:rsidRPr="00F731F7">
        <w:rPr>
          <w:rFonts w:ascii="Arial" w:hAnsi="Arial" w:cs="Arial"/>
          <w:color w:val="212529"/>
          <w:sz w:val="24"/>
          <w:szCs w:val="24"/>
          <w:shd w:val="clear" w:color="auto" w:fill="FFFFFF"/>
        </w:rPr>
        <w:t>ISSN 1941-7713. Dostupné z: doi:10.1161/CIRCOUTCOMES.113.000089</w:t>
      </w:r>
    </w:p>
    <w:p w14:paraId="1762E3C2" w14:textId="02145CB5"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OH, </w:t>
      </w:r>
      <w:proofErr w:type="spellStart"/>
      <w:r w:rsidRPr="00F731F7">
        <w:rPr>
          <w:rFonts w:ascii="Arial" w:hAnsi="Arial" w:cs="Arial"/>
          <w:color w:val="212529"/>
          <w:sz w:val="24"/>
          <w:szCs w:val="24"/>
          <w:shd w:val="clear" w:color="auto" w:fill="FFFFFF"/>
        </w:rPr>
        <w:t>Gyung-Jae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Jiyoung</w:t>
      </w:r>
      <w:proofErr w:type="spellEnd"/>
      <w:r w:rsidRPr="00F731F7">
        <w:rPr>
          <w:rFonts w:ascii="Arial" w:hAnsi="Arial" w:cs="Arial"/>
          <w:color w:val="212529"/>
          <w:sz w:val="24"/>
          <w:szCs w:val="24"/>
          <w:shd w:val="clear" w:color="auto" w:fill="FFFFFF"/>
        </w:rPr>
        <w:t xml:space="preserve"> MOON, </w:t>
      </w:r>
      <w:proofErr w:type="spellStart"/>
      <w:r w:rsidRPr="00F731F7">
        <w:rPr>
          <w:rFonts w:ascii="Arial" w:hAnsi="Arial" w:cs="Arial"/>
          <w:color w:val="212529"/>
          <w:sz w:val="24"/>
          <w:szCs w:val="24"/>
          <w:shd w:val="clear" w:color="auto" w:fill="FFFFFF"/>
        </w:rPr>
        <w:t>Yu</w:t>
      </w:r>
      <w:proofErr w:type="spellEnd"/>
      <w:r w:rsidRPr="00F731F7">
        <w:rPr>
          <w:rFonts w:ascii="Arial" w:hAnsi="Arial" w:cs="Arial"/>
          <w:color w:val="212529"/>
          <w:sz w:val="24"/>
          <w:szCs w:val="24"/>
          <w:shd w:val="clear" w:color="auto" w:fill="FFFFFF"/>
        </w:rPr>
        <w:t xml:space="preserve">-Mi LEE, et al., 2016. Public </w:t>
      </w:r>
      <w:proofErr w:type="spellStart"/>
      <w:r w:rsidRPr="00F731F7">
        <w:rPr>
          <w:rFonts w:ascii="Arial" w:hAnsi="Arial" w:cs="Arial"/>
          <w:color w:val="212529"/>
          <w:sz w:val="24"/>
          <w:szCs w:val="24"/>
          <w:shd w:val="clear" w:color="auto" w:fill="FFFFFF"/>
        </w:rPr>
        <w:t>Awareness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and </w:t>
      </w:r>
      <w:proofErr w:type="spellStart"/>
      <w:r w:rsidRPr="00F731F7">
        <w:rPr>
          <w:rFonts w:ascii="Arial" w:hAnsi="Arial" w:cs="Arial"/>
          <w:color w:val="212529"/>
          <w:sz w:val="24"/>
          <w:szCs w:val="24"/>
          <w:shd w:val="clear" w:color="auto" w:fill="FFFFFF"/>
        </w:rPr>
        <w:t>Its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Predicting</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Factors</w:t>
      </w:r>
      <w:proofErr w:type="spellEnd"/>
      <w:r w:rsidRPr="00F731F7">
        <w:rPr>
          <w:rFonts w:ascii="Arial" w:hAnsi="Arial" w:cs="Arial"/>
          <w:color w:val="212529"/>
          <w:sz w:val="24"/>
          <w:szCs w:val="24"/>
          <w:shd w:val="clear" w:color="auto" w:fill="FFFFFF"/>
        </w:rPr>
        <w:t xml:space="preserve"> in Korea: a </w:t>
      </w:r>
      <w:proofErr w:type="spellStart"/>
      <w:r w:rsidRPr="00F731F7">
        <w:rPr>
          <w:rFonts w:ascii="Arial" w:hAnsi="Arial" w:cs="Arial"/>
          <w:color w:val="212529"/>
          <w:sz w:val="24"/>
          <w:szCs w:val="24"/>
          <w:shd w:val="clear" w:color="auto" w:fill="FFFFFF"/>
        </w:rPr>
        <w:t>National</w:t>
      </w:r>
      <w:proofErr w:type="spellEnd"/>
      <w:r w:rsidRPr="00F731F7">
        <w:rPr>
          <w:rFonts w:ascii="Arial" w:hAnsi="Arial" w:cs="Arial"/>
          <w:color w:val="212529"/>
          <w:sz w:val="24"/>
          <w:szCs w:val="24"/>
          <w:shd w:val="clear" w:color="auto" w:fill="FFFFFF"/>
        </w:rPr>
        <w:t xml:space="preserve"> Public </w:t>
      </w:r>
      <w:proofErr w:type="spellStart"/>
      <w:r w:rsidRPr="00F731F7">
        <w:rPr>
          <w:rFonts w:ascii="Arial" w:hAnsi="Arial" w:cs="Arial"/>
          <w:color w:val="212529"/>
          <w:sz w:val="24"/>
          <w:szCs w:val="24"/>
          <w:shd w:val="clear" w:color="auto" w:fill="FFFFFF"/>
        </w:rPr>
        <w:t>Telephone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Survey</w:t>
      </w:r>
      <w:proofErr w:type="spellEnd"/>
      <w:r w:rsidRPr="00F731F7">
        <w:rPr>
          <w:rFonts w:ascii="Arial" w:hAnsi="Arial" w:cs="Arial"/>
          <w:color w:val="212529"/>
          <w:sz w:val="24"/>
          <w:szCs w:val="24"/>
          <w:shd w:val="clear" w:color="auto" w:fill="FFFFFF"/>
        </w:rPr>
        <w:t>, 2012 and 2014.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Korean</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Medical</w:t>
      </w:r>
      <w:proofErr w:type="spellEnd"/>
      <w:r w:rsidRPr="00F731F7">
        <w:rPr>
          <w:rFonts w:ascii="Arial" w:hAnsi="Arial" w:cs="Arial"/>
          <w:i/>
          <w:iCs/>
          <w:color w:val="212529"/>
          <w:sz w:val="24"/>
          <w:szCs w:val="24"/>
          <w:shd w:val="clear" w:color="auto" w:fill="FFFFFF"/>
        </w:rPr>
        <w:t xml:space="preserve"> Science</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31</w:t>
      </w:r>
      <w:r w:rsidRPr="00F731F7">
        <w:rPr>
          <w:rFonts w:ascii="Arial" w:hAnsi="Arial" w:cs="Arial"/>
          <w:color w:val="212529"/>
          <w:sz w:val="24"/>
          <w:szCs w:val="24"/>
          <w:shd w:val="clear" w:color="auto" w:fill="FFFFFF"/>
        </w:rPr>
        <w:t>(11) [cit. 2022-11-26]. ISSN 1011-8934. Dostupné z: doi:10.3346/jkms.2016.31.11.1703</w:t>
      </w:r>
    </w:p>
    <w:p w14:paraId="47C83768"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WOLTERS, Frank J., Nicola L. M. PAUL, </w:t>
      </w:r>
      <w:proofErr w:type="spellStart"/>
      <w:r w:rsidRPr="00F731F7">
        <w:rPr>
          <w:rFonts w:ascii="Arial" w:hAnsi="Arial" w:cs="Arial"/>
          <w:color w:val="212529"/>
          <w:sz w:val="24"/>
          <w:szCs w:val="24"/>
          <w:shd w:val="clear" w:color="auto" w:fill="FFFFFF"/>
        </w:rPr>
        <w:t>Linxin</w:t>
      </w:r>
      <w:proofErr w:type="spellEnd"/>
      <w:r w:rsidRPr="00F731F7">
        <w:rPr>
          <w:rFonts w:ascii="Arial" w:hAnsi="Arial" w:cs="Arial"/>
          <w:color w:val="212529"/>
          <w:sz w:val="24"/>
          <w:szCs w:val="24"/>
          <w:shd w:val="clear" w:color="auto" w:fill="FFFFFF"/>
        </w:rPr>
        <w:t xml:space="preserve"> LI a Peter M. ROTHWELL, 2015. </w:t>
      </w:r>
      <w:proofErr w:type="spellStart"/>
      <w:r w:rsidRPr="00F731F7">
        <w:rPr>
          <w:rFonts w:ascii="Arial" w:hAnsi="Arial" w:cs="Arial"/>
          <w:color w:val="212529"/>
          <w:sz w:val="24"/>
          <w:szCs w:val="24"/>
          <w:shd w:val="clear" w:color="auto" w:fill="FFFFFF"/>
        </w:rPr>
        <w:t>Sustained</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Impact</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UK Fast-Test Public </w:t>
      </w:r>
      <w:proofErr w:type="spellStart"/>
      <w:r w:rsidRPr="00F731F7">
        <w:rPr>
          <w:rFonts w:ascii="Arial" w:hAnsi="Arial" w:cs="Arial"/>
          <w:color w:val="212529"/>
          <w:sz w:val="24"/>
          <w:szCs w:val="24"/>
          <w:shd w:val="clear" w:color="auto" w:fill="FFFFFF"/>
        </w:rPr>
        <w:t>Education</w:t>
      </w:r>
      <w:proofErr w:type="spellEnd"/>
      <w:r w:rsidRPr="00F731F7">
        <w:rPr>
          <w:rFonts w:ascii="Arial" w:hAnsi="Arial" w:cs="Arial"/>
          <w:color w:val="212529"/>
          <w:sz w:val="24"/>
          <w:szCs w:val="24"/>
          <w:shd w:val="clear" w:color="auto" w:fill="FFFFFF"/>
        </w:rPr>
        <w:t xml:space="preserve"> on Response to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A </w:t>
      </w:r>
      <w:proofErr w:type="spellStart"/>
      <w:r w:rsidRPr="00F731F7">
        <w:rPr>
          <w:rFonts w:ascii="Arial" w:hAnsi="Arial" w:cs="Arial"/>
          <w:color w:val="212529"/>
          <w:sz w:val="24"/>
          <w:szCs w:val="24"/>
          <w:shd w:val="clear" w:color="auto" w:fill="FFFFFF"/>
        </w:rPr>
        <w:lastRenderedPageBreak/>
        <w:t>Population-Based</w:t>
      </w:r>
      <w:proofErr w:type="spellEnd"/>
      <w:r w:rsidRPr="00F731F7">
        <w:rPr>
          <w:rFonts w:ascii="Arial" w:hAnsi="Arial" w:cs="Arial"/>
          <w:color w:val="212529"/>
          <w:sz w:val="24"/>
          <w:szCs w:val="24"/>
          <w:shd w:val="clear" w:color="auto" w:fill="FFFFFF"/>
        </w:rPr>
        <w:t xml:space="preserve"> Time-</w:t>
      </w:r>
      <w:proofErr w:type="spellStart"/>
      <w:r w:rsidRPr="00F731F7">
        <w:rPr>
          <w:rFonts w:ascii="Arial" w:hAnsi="Arial" w:cs="Arial"/>
          <w:color w:val="212529"/>
          <w:sz w:val="24"/>
          <w:szCs w:val="24"/>
          <w:shd w:val="clear" w:color="auto" w:fill="FFFFFF"/>
        </w:rPr>
        <w:t>Series</w:t>
      </w:r>
      <w:proofErr w:type="spellEnd"/>
      <w:r w:rsidRPr="00F731F7">
        <w:rPr>
          <w:rFonts w:ascii="Arial" w:hAnsi="Arial" w:cs="Arial"/>
          <w:color w:val="212529"/>
          <w:sz w:val="24"/>
          <w:szCs w:val="24"/>
          <w:shd w:val="clear" w:color="auto" w:fill="FFFFFF"/>
        </w:rPr>
        <w:t xml:space="preserve"> Study. </w:t>
      </w:r>
      <w:r w:rsidRPr="00F731F7">
        <w:rPr>
          <w:rFonts w:ascii="Arial" w:hAnsi="Arial" w:cs="Arial"/>
          <w:i/>
          <w:iCs/>
          <w:color w:val="212529"/>
          <w:sz w:val="24"/>
          <w:szCs w:val="24"/>
          <w:shd w:val="clear" w:color="auto" w:fill="FFFFFF"/>
        </w:rPr>
        <w:t xml:space="preserve">International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Stroke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10</w:t>
      </w:r>
      <w:r w:rsidRPr="00F731F7">
        <w:rPr>
          <w:rFonts w:ascii="Arial" w:hAnsi="Arial" w:cs="Arial"/>
          <w:color w:val="212529"/>
          <w:sz w:val="24"/>
          <w:szCs w:val="24"/>
          <w:shd w:val="clear" w:color="auto" w:fill="FFFFFF"/>
        </w:rPr>
        <w:t>(7), 1108-1114 [cit. 2022-11-26]. ISSN 1747-4930. Dostupné z: doi:10.1111/ijs.12484</w:t>
      </w:r>
    </w:p>
    <w:p w14:paraId="670277E1"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MOULD-MILLMAN, </w:t>
      </w:r>
      <w:proofErr w:type="spellStart"/>
      <w:r w:rsidRPr="00F731F7">
        <w:rPr>
          <w:rFonts w:ascii="Arial" w:hAnsi="Arial" w:cs="Arial"/>
          <w:color w:val="212529"/>
          <w:sz w:val="24"/>
          <w:szCs w:val="24"/>
          <w:shd w:val="clear" w:color="auto" w:fill="FFFFFF"/>
        </w:rPr>
        <w:t>Nee</w:t>
      </w:r>
      <w:proofErr w:type="spellEnd"/>
      <w:r w:rsidRPr="00F731F7">
        <w:rPr>
          <w:rFonts w:ascii="Arial" w:hAnsi="Arial" w:cs="Arial"/>
          <w:color w:val="212529"/>
          <w:sz w:val="24"/>
          <w:szCs w:val="24"/>
          <w:shd w:val="clear" w:color="auto" w:fill="FFFFFF"/>
        </w:rPr>
        <w:t xml:space="preserve">-Kofi, </w:t>
      </w:r>
      <w:proofErr w:type="spellStart"/>
      <w:r w:rsidRPr="00F731F7">
        <w:rPr>
          <w:rFonts w:ascii="Arial" w:hAnsi="Arial" w:cs="Arial"/>
          <w:color w:val="212529"/>
          <w:sz w:val="24"/>
          <w:szCs w:val="24"/>
          <w:shd w:val="clear" w:color="auto" w:fill="FFFFFF"/>
        </w:rPr>
        <w:t>Halea</w:t>
      </w:r>
      <w:proofErr w:type="spellEnd"/>
      <w:r w:rsidRPr="00F731F7">
        <w:rPr>
          <w:rFonts w:ascii="Arial" w:hAnsi="Arial" w:cs="Arial"/>
          <w:color w:val="212529"/>
          <w:sz w:val="24"/>
          <w:szCs w:val="24"/>
          <w:shd w:val="clear" w:color="auto" w:fill="FFFFFF"/>
        </w:rPr>
        <w:t xml:space="preserve"> MEESE, </w:t>
      </w:r>
      <w:proofErr w:type="spellStart"/>
      <w:r w:rsidRPr="00F731F7">
        <w:rPr>
          <w:rFonts w:ascii="Arial" w:hAnsi="Arial" w:cs="Arial"/>
          <w:color w:val="212529"/>
          <w:sz w:val="24"/>
          <w:szCs w:val="24"/>
          <w:shd w:val="clear" w:color="auto" w:fill="FFFFFF"/>
        </w:rPr>
        <w:t>Ibthial</w:t>
      </w:r>
      <w:proofErr w:type="spellEnd"/>
      <w:r w:rsidRPr="00F731F7">
        <w:rPr>
          <w:rFonts w:ascii="Arial" w:hAnsi="Arial" w:cs="Arial"/>
          <w:color w:val="212529"/>
          <w:sz w:val="24"/>
          <w:szCs w:val="24"/>
          <w:shd w:val="clear" w:color="auto" w:fill="FFFFFF"/>
        </w:rPr>
        <w:t xml:space="preserve"> ALATTAS, et al., 2018. </w:t>
      </w:r>
      <w:proofErr w:type="spellStart"/>
      <w:r w:rsidRPr="00F731F7">
        <w:rPr>
          <w:rFonts w:ascii="Arial" w:hAnsi="Arial" w:cs="Arial"/>
          <w:color w:val="212529"/>
          <w:sz w:val="24"/>
          <w:szCs w:val="24"/>
          <w:shd w:val="clear" w:color="auto" w:fill="FFFFFF"/>
        </w:rPr>
        <w:t>Accuracy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Identification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in a </w:t>
      </w:r>
      <w:proofErr w:type="spellStart"/>
      <w:r w:rsidRPr="00F731F7">
        <w:rPr>
          <w:rFonts w:ascii="Arial" w:hAnsi="Arial" w:cs="Arial"/>
          <w:color w:val="212529"/>
          <w:sz w:val="24"/>
          <w:szCs w:val="24"/>
          <w:shd w:val="clear" w:color="auto" w:fill="FFFFFF"/>
        </w:rPr>
        <w:t>Large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Belt</w:t>
      </w:r>
      <w:proofErr w:type="spellEnd"/>
      <w:r w:rsidRPr="00F731F7">
        <w:rPr>
          <w:rFonts w:ascii="Arial" w:hAnsi="Arial" w:cs="Arial"/>
          <w:color w:val="212529"/>
          <w:sz w:val="24"/>
          <w:szCs w:val="24"/>
          <w:shd w:val="clear" w:color="auto" w:fill="FFFFFF"/>
        </w:rPr>
        <w:t xml:space="preserve"> Municipality. </w:t>
      </w:r>
      <w:proofErr w:type="spellStart"/>
      <w:r w:rsidRPr="00F731F7">
        <w:rPr>
          <w:rFonts w:ascii="Arial" w:hAnsi="Arial" w:cs="Arial"/>
          <w:i/>
          <w:iCs/>
          <w:color w:val="212529"/>
          <w:sz w:val="24"/>
          <w:szCs w:val="24"/>
          <w:shd w:val="clear" w:color="auto" w:fill="FFFFFF"/>
        </w:rPr>
        <w:t>Prehospital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Emergency</w:t>
      </w:r>
      <w:proofErr w:type="spellEnd"/>
      <w:r w:rsidRPr="00F731F7">
        <w:rPr>
          <w:rFonts w:ascii="Arial" w:hAnsi="Arial" w:cs="Arial"/>
          <w:i/>
          <w:iCs/>
          <w:color w:val="212529"/>
          <w:sz w:val="24"/>
          <w:szCs w:val="24"/>
          <w:shd w:val="clear" w:color="auto" w:fill="FFFFFF"/>
        </w:rPr>
        <w:t xml:space="preserve"> Care</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22</w:t>
      </w:r>
      <w:r w:rsidRPr="00F731F7">
        <w:rPr>
          <w:rFonts w:ascii="Arial" w:hAnsi="Arial" w:cs="Arial"/>
          <w:color w:val="212529"/>
          <w:sz w:val="24"/>
          <w:szCs w:val="24"/>
          <w:shd w:val="clear" w:color="auto" w:fill="FFFFFF"/>
        </w:rPr>
        <w:t>(6), 734-742 [cit. 2022-11-26]. ISSN 1090-3127. Dostupné z: doi:10.1080/10903127.2018.1447620</w:t>
      </w:r>
    </w:p>
    <w:p w14:paraId="64BDF08A"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RUDD, Matthew, Deborah BUCK, Gary A FORD a Christopher I PRICE, 2016. A </w:t>
      </w:r>
      <w:proofErr w:type="spellStart"/>
      <w:r w:rsidRPr="00F731F7">
        <w:rPr>
          <w:rFonts w:ascii="Arial" w:hAnsi="Arial" w:cs="Arial"/>
          <w:color w:val="212529"/>
          <w:sz w:val="24"/>
          <w:szCs w:val="24"/>
          <w:shd w:val="clear" w:color="auto" w:fill="FFFFFF"/>
        </w:rPr>
        <w:t>systematic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review</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recognition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instruments</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hospital</w:t>
      </w:r>
      <w:proofErr w:type="spellEnd"/>
      <w:r w:rsidRPr="00F731F7">
        <w:rPr>
          <w:rFonts w:ascii="Arial" w:hAnsi="Arial" w:cs="Arial"/>
          <w:color w:val="212529"/>
          <w:sz w:val="24"/>
          <w:szCs w:val="24"/>
          <w:shd w:val="clear" w:color="auto" w:fill="FFFFFF"/>
        </w:rPr>
        <w:t xml:space="preserve"> and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settings</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Emergency</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Medicine</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33</w:t>
      </w:r>
      <w:r w:rsidRPr="00F731F7">
        <w:rPr>
          <w:rFonts w:ascii="Arial" w:hAnsi="Arial" w:cs="Arial"/>
          <w:color w:val="212529"/>
          <w:sz w:val="24"/>
          <w:szCs w:val="24"/>
          <w:shd w:val="clear" w:color="auto" w:fill="FFFFFF"/>
        </w:rPr>
        <w:t>(11), 818-822 [cit. 2022-11-26]. ISSN 1472-0205. Dostupné z: doi:10.1136/emermed-2015-205197</w:t>
      </w:r>
    </w:p>
    <w:p w14:paraId="65C1DD5C"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VIERECK, </w:t>
      </w:r>
      <w:proofErr w:type="spellStart"/>
      <w:r w:rsidRPr="00F731F7">
        <w:rPr>
          <w:rFonts w:ascii="Arial" w:hAnsi="Arial" w:cs="Arial"/>
          <w:color w:val="212529"/>
          <w:sz w:val="24"/>
          <w:szCs w:val="24"/>
          <w:shd w:val="clear" w:color="auto" w:fill="FFFFFF"/>
        </w:rPr>
        <w:t>Søren</w:t>
      </w:r>
      <w:proofErr w:type="spellEnd"/>
      <w:r w:rsidRPr="00F731F7">
        <w:rPr>
          <w:rFonts w:ascii="Arial" w:hAnsi="Arial" w:cs="Arial"/>
          <w:color w:val="212529"/>
          <w:sz w:val="24"/>
          <w:szCs w:val="24"/>
          <w:shd w:val="clear" w:color="auto" w:fill="FFFFFF"/>
        </w:rPr>
        <w:t xml:space="preserve">, Thea </w:t>
      </w:r>
      <w:proofErr w:type="spellStart"/>
      <w:r w:rsidRPr="00F731F7">
        <w:rPr>
          <w:rFonts w:ascii="Arial" w:hAnsi="Arial" w:cs="Arial"/>
          <w:color w:val="212529"/>
          <w:sz w:val="24"/>
          <w:szCs w:val="24"/>
          <w:shd w:val="clear" w:color="auto" w:fill="FFFFFF"/>
        </w:rPr>
        <w:t>Palsgaard</w:t>
      </w:r>
      <w:proofErr w:type="spellEnd"/>
      <w:r w:rsidRPr="00F731F7">
        <w:rPr>
          <w:rFonts w:ascii="Arial" w:hAnsi="Arial" w:cs="Arial"/>
          <w:color w:val="212529"/>
          <w:sz w:val="24"/>
          <w:szCs w:val="24"/>
          <w:shd w:val="clear" w:color="auto" w:fill="FFFFFF"/>
        </w:rPr>
        <w:t xml:space="preserve"> MØLLER, Helle </w:t>
      </w:r>
      <w:proofErr w:type="spellStart"/>
      <w:r w:rsidRPr="00F731F7">
        <w:rPr>
          <w:rFonts w:ascii="Arial" w:hAnsi="Arial" w:cs="Arial"/>
          <w:color w:val="212529"/>
          <w:sz w:val="24"/>
          <w:szCs w:val="24"/>
          <w:shd w:val="clear" w:color="auto" w:fill="FFFFFF"/>
        </w:rPr>
        <w:t>Klingenberg</w:t>
      </w:r>
      <w:proofErr w:type="spellEnd"/>
      <w:r w:rsidRPr="00F731F7">
        <w:rPr>
          <w:rFonts w:ascii="Arial" w:hAnsi="Arial" w:cs="Arial"/>
          <w:color w:val="212529"/>
          <w:sz w:val="24"/>
          <w:szCs w:val="24"/>
          <w:shd w:val="clear" w:color="auto" w:fill="FFFFFF"/>
        </w:rPr>
        <w:t xml:space="preserve"> IVERSEN, </w:t>
      </w:r>
      <w:proofErr w:type="spellStart"/>
      <w:r w:rsidRPr="00F731F7">
        <w:rPr>
          <w:rFonts w:ascii="Arial" w:hAnsi="Arial" w:cs="Arial"/>
          <w:color w:val="212529"/>
          <w:sz w:val="24"/>
          <w:szCs w:val="24"/>
          <w:shd w:val="clear" w:color="auto" w:fill="FFFFFF"/>
        </w:rPr>
        <w:t>Hanne</w:t>
      </w:r>
      <w:proofErr w:type="spellEnd"/>
      <w:r w:rsidRPr="00F731F7">
        <w:rPr>
          <w:rFonts w:ascii="Arial" w:hAnsi="Arial" w:cs="Arial"/>
          <w:color w:val="212529"/>
          <w:sz w:val="24"/>
          <w:szCs w:val="24"/>
          <w:shd w:val="clear" w:color="auto" w:fill="FFFFFF"/>
        </w:rPr>
        <w:t xml:space="preserve"> CHRISTENSEN a </w:t>
      </w:r>
      <w:proofErr w:type="spellStart"/>
      <w:r w:rsidRPr="00F731F7">
        <w:rPr>
          <w:rFonts w:ascii="Arial" w:hAnsi="Arial" w:cs="Arial"/>
          <w:color w:val="212529"/>
          <w:sz w:val="24"/>
          <w:szCs w:val="24"/>
          <w:shd w:val="clear" w:color="auto" w:fill="FFFFFF"/>
        </w:rPr>
        <w:t>Freddy</w:t>
      </w:r>
      <w:proofErr w:type="spellEnd"/>
      <w:r w:rsidRPr="00F731F7">
        <w:rPr>
          <w:rFonts w:ascii="Arial" w:hAnsi="Arial" w:cs="Arial"/>
          <w:color w:val="212529"/>
          <w:sz w:val="24"/>
          <w:szCs w:val="24"/>
          <w:shd w:val="clear" w:color="auto" w:fill="FFFFFF"/>
        </w:rPr>
        <w:t xml:space="preserve"> LIPPERT, 2016. </w:t>
      </w:r>
      <w:proofErr w:type="spellStart"/>
      <w:r w:rsidRPr="00F731F7">
        <w:rPr>
          <w:rFonts w:ascii="Arial" w:hAnsi="Arial" w:cs="Arial"/>
          <w:color w:val="212529"/>
          <w:sz w:val="24"/>
          <w:szCs w:val="24"/>
          <w:shd w:val="clear" w:color="auto" w:fill="FFFFFF"/>
        </w:rPr>
        <w:t>Medical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dispatchers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recognise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substantial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amount</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during</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emergency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calls</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Scandinavian</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Trauma, </w:t>
      </w:r>
      <w:proofErr w:type="spellStart"/>
      <w:r w:rsidRPr="00F731F7">
        <w:rPr>
          <w:rFonts w:ascii="Arial" w:hAnsi="Arial" w:cs="Arial"/>
          <w:i/>
          <w:iCs/>
          <w:color w:val="212529"/>
          <w:sz w:val="24"/>
          <w:szCs w:val="24"/>
          <w:shd w:val="clear" w:color="auto" w:fill="FFFFFF"/>
        </w:rPr>
        <w:t>Resuscitation</w:t>
      </w:r>
      <w:proofErr w:type="spellEnd"/>
      <w:r w:rsidRPr="00F731F7">
        <w:rPr>
          <w:rFonts w:ascii="Arial" w:hAnsi="Arial" w:cs="Arial"/>
          <w:i/>
          <w:iCs/>
          <w:color w:val="212529"/>
          <w:sz w:val="24"/>
          <w:szCs w:val="24"/>
          <w:shd w:val="clear" w:color="auto" w:fill="FFFFFF"/>
        </w:rPr>
        <w:t xml:space="preserve"> and </w:t>
      </w:r>
      <w:proofErr w:type="spellStart"/>
      <w:r w:rsidRPr="00F731F7">
        <w:rPr>
          <w:rFonts w:ascii="Arial" w:hAnsi="Arial" w:cs="Arial"/>
          <w:i/>
          <w:iCs/>
          <w:color w:val="212529"/>
          <w:sz w:val="24"/>
          <w:szCs w:val="24"/>
          <w:shd w:val="clear" w:color="auto" w:fill="FFFFFF"/>
        </w:rPr>
        <w:t>Emergency</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Medicine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24</w:t>
      </w:r>
      <w:r w:rsidRPr="00F731F7">
        <w:rPr>
          <w:rFonts w:ascii="Arial" w:hAnsi="Arial" w:cs="Arial"/>
          <w:color w:val="212529"/>
          <w:sz w:val="24"/>
          <w:szCs w:val="24"/>
          <w:shd w:val="clear" w:color="auto" w:fill="FFFFFF"/>
        </w:rPr>
        <w:t>(1) [cit. 2022-11-26]. ISSN 1757-7241. Dostupné z: doi:10.1186/s13049-016-0277-5</w:t>
      </w:r>
    </w:p>
    <w:p w14:paraId="5955FC98"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JAUCH, Edward C., </w:t>
      </w:r>
      <w:proofErr w:type="spellStart"/>
      <w:r w:rsidRPr="00F731F7">
        <w:rPr>
          <w:rFonts w:ascii="Arial" w:hAnsi="Arial" w:cs="Arial"/>
          <w:color w:val="212529"/>
          <w:sz w:val="24"/>
          <w:szCs w:val="24"/>
          <w:shd w:val="clear" w:color="auto" w:fill="FFFFFF"/>
        </w:rPr>
        <w:t>Jeffrey</w:t>
      </w:r>
      <w:proofErr w:type="spellEnd"/>
      <w:r w:rsidRPr="00F731F7">
        <w:rPr>
          <w:rFonts w:ascii="Arial" w:hAnsi="Arial" w:cs="Arial"/>
          <w:color w:val="212529"/>
          <w:sz w:val="24"/>
          <w:szCs w:val="24"/>
          <w:shd w:val="clear" w:color="auto" w:fill="FFFFFF"/>
        </w:rPr>
        <w:t xml:space="preserve"> L. SAVER, Harold P. ADAMS, et al., 2013. </w:t>
      </w:r>
      <w:proofErr w:type="spellStart"/>
      <w:r w:rsidRPr="00F731F7">
        <w:rPr>
          <w:rFonts w:ascii="Arial" w:hAnsi="Arial" w:cs="Arial"/>
          <w:color w:val="212529"/>
          <w:sz w:val="24"/>
          <w:szCs w:val="24"/>
          <w:shd w:val="clear" w:color="auto" w:fill="FFFFFF"/>
        </w:rPr>
        <w:t>Guidelines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for</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Early Management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Patients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With</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Stroke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44</w:t>
      </w:r>
      <w:r w:rsidRPr="00F731F7">
        <w:rPr>
          <w:rFonts w:ascii="Arial" w:hAnsi="Arial" w:cs="Arial"/>
          <w:color w:val="212529"/>
          <w:sz w:val="24"/>
          <w:szCs w:val="24"/>
          <w:shd w:val="clear" w:color="auto" w:fill="FFFFFF"/>
        </w:rPr>
        <w:t>(3), 870-947 [cit. 2022-11-26]. ISSN 0039-2499. Dostupné z: doi:10.1161/STR.0b013e318284056a</w:t>
      </w:r>
    </w:p>
    <w:p w14:paraId="52C83BD1"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HSIEH, Ming-</w:t>
      </w:r>
      <w:proofErr w:type="spellStart"/>
      <w:r w:rsidRPr="00F731F7">
        <w:rPr>
          <w:rFonts w:ascii="Arial" w:hAnsi="Arial" w:cs="Arial"/>
          <w:color w:val="212529"/>
          <w:sz w:val="24"/>
          <w:szCs w:val="24"/>
          <w:shd w:val="clear" w:color="auto" w:fill="FFFFFF"/>
        </w:rPr>
        <w:t>Ju</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Sung-Chun</w:t>
      </w:r>
      <w:proofErr w:type="spellEnd"/>
      <w:r w:rsidRPr="00F731F7">
        <w:rPr>
          <w:rFonts w:ascii="Arial" w:hAnsi="Arial" w:cs="Arial"/>
          <w:color w:val="212529"/>
          <w:sz w:val="24"/>
          <w:szCs w:val="24"/>
          <w:shd w:val="clear" w:color="auto" w:fill="FFFFFF"/>
        </w:rPr>
        <w:t xml:space="preserve"> TANG, </w:t>
      </w:r>
      <w:proofErr w:type="spellStart"/>
      <w:r w:rsidRPr="00F731F7">
        <w:rPr>
          <w:rFonts w:ascii="Arial" w:hAnsi="Arial" w:cs="Arial"/>
          <w:color w:val="212529"/>
          <w:sz w:val="24"/>
          <w:szCs w:val="24"/>
          <w:shd w:val="clear" w:color="auto" w:fill="FFFFFF"/>
        </w:rPr>
        <w:t>Wen-Chu</w:t>
      </w:r>
      <w:proofErr w:type="spellEnd"/>
      <w:r w:rsidRPr="00F731F7">
        <w:rPr>
          <w:rFonts w:ascii="Arial" w:hAnsi="Arial" w:cs="Arial"/>
          <w:color w:val="212529"/>
          <w:sz w:val="24"/>
          <w:szCs w:val="24"/>
          <w:shd w:val="clear" w:color="auto" w:fill="FFFFFF"/>
        </w:rPr>
        <w:t xml:space="preserve"> CHIANG, </w:t>
      </w:r>
      <w:proofErr w:type="spellStart"/>
      <w:r w:rsidRPr="00F731F7">
        <w:rPr>
          <w:rFonts w:ascii="Arial" w:hAnsi="Arial" w:cs="Arial"/>
          <w:color w:val="212529"/>
          <w:sz w:val="24"/>
          <w:szCs w:val="24"/>
          <w:shd w:val="clear" w:color="auto" w:fill="FFFFFF"/>
        </w:rPr>
        <w:t>Li</w:t>
      </w:r>
      <w:proofErr w:type="spellEnd"/>
      <w:r w:rsidRPr="00F731F7">
        <w:rPr>
          <w:rFonts w:ascii="Arial" w:hAnsi="Arial" w:cs="Arial"/>
          <w:color w:val="212529"/>
          <w:sz w:val="24"/>
          <w:szCs w:val="24"/>
          <w:shd w:val="clear" w:color="auto" w:fill="FFFFFF"/>
        </w:rPr>
        <w:t xml:space="preserve">-Kai TSAI, </w:t>
      </w:r>
      <w:proofErr w:type="spellStart"/>
      <w:r w:rsidRPr="00F731F7">
        <w:rPr>
          <w:rFonts w:ascii="Arial" w:hAnsi="Arial" w:cs="Arial"/>
          <w:color w:val="212529"/>
          <w:sz w:val="24"/>
          <w:szCs w:val="24"/>
          <w:shd w:val="clear" w:color="auto" w:fill="FFFFFF"/>
        </w:rPr>
        <w:t>Jiann-Shing</w:t>
      </w:r>
      <w:proofErr w:type="spellEnd"/>
      <w:r w:rsidRPr="00F731F7">
        <w:rPr>
          <w:rFonts w:ascii="Arial" w:hAnsi="Arial" w:cs="Arial"/>
          <w:color w:val="212529"/>
          <w:sz w:val="24"/>
          <w:szCs w:val="24"/>
          <w:shd w:val="clear" w:color="auto" w:fill="FFFFFF"/>
        </w:rPr>
        <w:t xml:space="preserve"> JENG a Matthew </w:t>
      </w:r>
      <w:proofErr w:type="spellStart"/>
      <w:r w:rsidRPr="00F731F7">
        <w:rPr>
          <w:rFonts w:ascii="Arial" w:hAnsi="Arial" w:cs="Arial"/>
          <w:color w:val="212529"/>
          <w:sz w:val="24"/>
          <w:szCs w:val="24"/>
          <w:shd w:val="clear" w:color="auto" w:fill="FFFFFF"/>
        </w:rPr>
        <w:t>Huei</w:t>
      </w:r>
      <w:proofErr w:type="spellEnd"/>
      <w:r w:rsidRPr="00F731F7">
        <w:rPr>
          <w:rFonts w:ascii="Arial" w:hAnsi="Arial" w:cs="Arial"/>
          <w:color w:val="212529"/>
          <w:sz w:val="24"/>
          <w:szCs w:val="24"/>
          <w:shd w:val="clear" w:color="auto" w:fill="FFFFFF"/>
        </w:rPr>
        <w:t xml:space="preserve">-Ming MA, 2016. </w:t>
      </w:r>
      <w:proofErr w:type="spellStart"/>
      <w:r w:rsidRPr="00F731F7">
        <w:rPr>
          <w:rFonts w:ascii="Arial" w:hAnsi="Arial" w:cs="Arial"/>
          <w:color w:val="212529"/>
          <w:sz w:val="24"/>
          <w:szCs w:val="24"/>
          <w:shd w:val="clear" w:color="auto" w:fill="FFFFFF"/>
        </w:rPr>
        <w:t>Effect</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notification</w:t>
      </w:r>
      <w:proofErr w:type="spellEnd"/>
      <w:r w:rsidRPr="00F731F7">
        <w:rPr>
          <w:rFonts w:ascii="Arial" w:hAnsi="Arial" w:cs="Arial"/>
          <w:color w:val="212529"/>
          <w:sz w:val="24"/>
          <w:szCs w:val="24"/>
          <w:shd w:val="clear" w:color="auto" w:fill="FFFFFF"/>
        </w:rPr>
        <w:t xml:space="preserve"> on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care: a </w:t>
      </w:r>
      <w:proofErr w:type="spellStart"/>
      <w:r w:rsidRPr="00F731F7">
        <w:rPr>
          <w:rFonts w:ascii="Arial" w:hAnsi="Arial" w:cs="Arial"/>
          <w:color w:val="212529"/>
          <w:sz w:val="24"/>
          <w:szCs w:val="24"/>
          <w:shd w:val="clear" w:color="auto" w:fill="FFFFFF"/>
        </w:rPr>
        <w:t>multicenter</w:t>
      </w:r>
      <w:proofErr w:type="spellEnd"/>
      <w:r w:rsidRPr="00F731F7">
        <w:rPr>
          <w:rFonts w:ascii="Arial" w:hAnsi="Arial" w:cs="Arial"/>
          <w:color w:val="212529"/>
          <w:sz w:val="24"/>
          <w:szCs w:val="24"/>
          <w:shd w:val="clear" w:color="auto" w:fill="FFFFFF"/>
        </w:rPr>
        <w:t xml:space="preserve"> study. </w:t>
      </w:r>
      <w:proofErr w:type="spellStart"/>
      <w:r w:rsidRPr="00F731F7">
        <w:rPr>
          <w:rFonts w:ascii="Arial" w:hAnsi="Arial" w:cs="Arial"/>
          <w:i/>
          <w:iCs/>
          <w:color w:val="212529"/>
          <w:sz w:val="24"/>
          <w:szCs w:val="24"/>
          <w:shd w:val="clear" w:color="auto" w:fill="FFFFFF"/>
        </w:rPr>
        <w:t>Scandinavian</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Trauma, </w:t>
      </w:r>
      <w:proofErr w:type="spellStart"/>
      <w:r w:rsidRPr="00F731F7">
        <w:rPr>
          <w:rFonts w:ascii="Arial" w:hAnsi="Arial" w:cs="Arial"/>
          <w:i/>
          <w:iCs/>
          <w:color w:val="212529"/>
          <w:sz w:val="24"/>
          <w:szCs w:val="24"/>
          <w:shd w:val="clear" w:color="auto" w:fill="FFFFFF"/>
        </w:rPr>
        <w:t>Resuscitation</w:t>
      </w:r>
      <w:proofErr w:type="spellEnd"/>
      <w:r w:rsidRPr="00F731F7">
        <w:rPr>
          <w:rFonts w:ascii="Arial" w:hAnsi="Arial" w:cs="Arial"/>
          <w:i/>
          <w:iCs/>
          <w:color w:val="212529"/>
          <w:sz w:val="24"/>
          <w:szCs w:val="24"/>
          <w:shd w:val="clear" w:color="auto" w:fill="FFFFFF"/>
        </w:rPr>
        <w:t xml:space="preserve"> and </w:t>
      </w:r>
      <w:proofErr w:type="spellStart"/>
      <w:r w:rsidRPr="00F731F7">
        <w:rPr>
          <w:rFonts w:ascii="Arial" w:hAnsi="Arial" w:cs="Arial"/>
          <w:i/>
          <w:iCs/>
          <w:color w:val="212529"/>
          <w:sz w:val="24"/>
          <w:szCs w:val="24"/>
          <w:shd w:val="clear" w:color="auto" w:fill="FFFFFF"/>
        </w:rPr>
        <w:t>Emergency</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Medicine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24</w:t>
      </w:r>
      <w:r w:rsidRPr="00F731F7">
        <w:rPr>
          <w:rFonts w:ascii="Arial" w:hAnsi="Arial" w:cs="Arial"/>
          <w:color w:val="212529"/>
          <w:sz w:val="24"/>
          <w:szCs w:val="24"/>
          <w:shd w:val="clear" w:color="auto" w:fill="FFFFFF"/>
        </w:rPr>
        <w:t>(1) [cit. 2022-11-26]. ISSN 1757-7241. Dostupné z: doi:10.1186/s13049-016-0251-2</w:t>
      </w:r>
    </w:p>
    <w:p w14:paraId="66ABB0A4"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NORRVING, </w:t>
      </w:r>
      <w:proofErr w:type="spellStart"/>
      <w:r w:rsidRPr="00F731F7">
        <w:rPr>
          <w:rFonts w:ascii="Arial" w:hAnsi="Arial" w:cs="Arial"/>
          <w:color w:val="212529"/>
          <w:sz w:val="24"/>
          <w:szCs w:val="24"/>
          <w:shd w:val="clear" w:color="auto" w:fill="FFFFFF"/>
        </w:rPr>
        <w:t>Bo</w:t>
      </w:r>
      <w:proofErr w:type="spellEnd"/>
      <w:r w:rsidRPr="00F731F7">
        <w:rPr>
          <w:rFonts w:ascii="Arial" w:hAnsi="Arial" w:cs="Arial"/>
          <w:color w:val="212529"/>
          <w:sz w:val="24"/>
          <w:szCs w:val="24"/>
          <w:shd w:val="clear" w:color="auto" w:fill="FFFFFF"/>
        </w:rPr>
        <w:t xml:space="preserve">, Jon BARRICK, Antoni DAVALOS, et al., 2018. </w:t>
      </w:r>
      <w:proofErr w:type="spellStart"/>
      <w:r w:rsidRPr="00F731F7">
        <w:rPr>
          <w:rFonts w:ascii="Arial" w:hAnsi="Arial" w:cs="Arial"/>
          <w:color w:val="212529"/>
          <w:sz w:val="24"/>
          <w:szCs w:val="24"/>
          <w:shd w:val="clear" w:color="auto" w:fill="FFFFFF"/>
        </w:rPr>
        <w:t>Action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Plan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for</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Europe</w:t>
      </w:r>
      <w:proofErr w:type="spellEnd"/>
      <w:r w:rsidRPr="00F731F7">
        <w:rPr>
          <w:rFonts w:ascii="Arial" w:hAnsi="Arial" w:cs="Arial"/>
          <w:color w:val="212529"/>
          <w:sz w:val="24"/>
          <w:szCs w:val="24"/>
          <w:shd w:val="clear" w:color="auto" w:fill="FFFFFF"/>
        </w:rPr>
        <w:t xml:space="preserve"> 2018–2030. </w:t>
      </w:r>
      <w:proofErr w:type="spellStart"/>
      <w:r w:rsidRPr="00F731F7">
        <w:rPr>
          <w:rFonts w:ascii="Arial" w:hAnsi="Arial" w:cs="Arial"/>
          <w:i/>
          <w:iCs/>
          <w:color w:val="212529"/>
          <w:sz w:val="24"/>
          <w:szCs w:val="24"/>
          <w:shd w:val="clear" w:color="auto" w:fill="FFFFFF"/>
        </w:rPr>
        <w:t>European</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Stroke</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3</w:t>
      </w:r>
      <w:r w:rsidRPr="00F731F7">
        <w:rPr>
          <w:rFonts w:ascii="Arial" w:hAnsi="Arial" w:cs="Arial"/>
          <w:color w:val="212529"/>
          <w:sz w:val="24"/>
          <w:szCs w:val="24"/>
          <w:shd w:val="clear" w:color="auto" w:fill="FFFFFF"/>
        </w:rPr>
        <w:t>(4), 309-336 [cit. 2022-11-26]. ISSN 2396-9873. Dostupné z: doi:10.1177/2396987318808719</w:t>
      </w:r>
    </w:p>
    <w:p w14:paraId="63A47D1C"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NOGUEIRA, Raul G., Gisele S. SILVA, Fabricio O. LIMA, et al., 2017.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FAST-ED </w:t>
      </w:r>
      <w:proofErr w:type="spellStart"/>
      <w:r w:rsidRPr="00F731F7">
        <w:rPr>
          <w:rFonts w:ascii="Arial" w:hAnsi="Arial" w:cs="Arial"/>
          <w:color w:val="212529"/>
          <w:sz w:val="24"/>
          <w:szCs w:val="24"/>
          <w:shd w:val="clear" w:color="auto" w:fill="FFFFFF"/>
        </w:rPr>
        <w:t>App</w:t>
      </w:r>
      <w:proofErr w:type="spellEnd"/>
      <w:r w:rsidRPr="00F731F7">
        <w:rPr>
          <w:rFonts w:ascii="Arial" w:hAnsi="Arial" w:cs="Arial"/>
          <w:color w:val="212529"/>
          <w:sz w:val="24"/>
          <w:szCs w:val="24"/>
          <w:shd w:val="clear" w:color="auto" w:fill="FFFFFF"/>
        </w:rPr>
        <w:t xml:space="preserve">: A Smartphone </w:t>
      </w:r>
      <w:proofErr w:type="spellStart"/>
      <w:r w:rsidRPr="00F731F7">
        <w:rPr>
          <w:rFonts w:ascii="Arial" w:hAnsi="Arial" w:cs="Arial"/>
          <w:color w:val="212529"/>
          <w:sz w:val="24"/>
          <w:szCs w:val="24"/>
          <w:shd w:val="clear" w:color="auto" w:fill="FFFFFF"/>
        </w:rPr>
        <w:t>Platform</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for</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Field</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Triage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Patients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With</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Stroke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48</w:t>
      </w:r>
      <w:r w:rsidRPr="00F731F7">
        <w:rPr>
          <w:rFonts w:ascii="Arial" w:hAnsi="Arial" w:cs="Arial"/>
          <w:color w:val="212529"/>
          <w:sz w:val="24"/>
          <w:szCs w:val="24"/>
          <w:shd w:val="clear" w:color="auto" w:fill="FFFFFF"/>
        </w:rPr>
        <w:t>(5), 1278-1284 [cit. 2022-11-26]. ISSN 0039-2499. Dostupné z: doi:10.1161/STROKEAHA.116.016026</w:t>
      </w:r>
    </w:p>
    <w:p w14:paraId="38608CD7"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lastRenderedPageBreak/>
        <w:t xml:space="preserve">MACHLINE-CARRION, Maria Julia, Eliana </w:t>
      </w:r>
      <w:proofErr w:type="spellStart"/>
      <w:r w:rsidRPr="00F731F7">
        <w:rPr>
          <w:rFonts w:ascii="Arial" w:hAnsi="Arial" w:cs="Arial"/>
          <w:color w:val="212529"/>
          <w:sz w:val="24"/>
          <w:szCs w:val="24"/>
          <w:shd w:val="clear" w:color="auto" w:fill="FFFFFF"/>
        </w:rPr>
        <w:t>Vieira</w:t>
      </w:r>
      <w:proofErr w:type="spellEnd"/>
      <w:r w:rsidRPr="00F731F7">
        <w:rPr>
          <w:rFonts w:ascii="Arial" w:hAnsi="Arial" w:cs="Arial"/>
          <w:color w:val="212529"/>
          <w:sz w:val="24"/>
          <w:szCs w:val="24"/>
          <w:shd w:val="clear" w:color="auto" w:fill="FFFFFF"/>
        </w:rPr>
        <w:t xml:space="preserve"> SANTUCCI, Lucas </w:t>
      </w:r>
      <w:proofErr w:type="spellStart"/>
      <w:r w:rsidRPr="00F731F7">
        <w:rPr>
          <w:rFonts w:ascii="Arial" w:hAnsi="Arial" w:cs="Arial"/>
          <w:color w:val="212529"/>
          <w:sz w:val="24"/>
          <w:szCs w:val="24"/>
          <w:shd w:val="clear" w:color="auto" w:fill="FFFFFF"/>
        </w:rPr>
        <w:t>Petri</w:t>
      </w:r>
      <w:proofErr w:type="spellEnd"/>
      <w:r w:rsidRPr="00F731F7">
        <w:rPr>
          <w:rFonts w:ascii="Arial" w:hAnsi="Arial" w:cs="Arial"/>
          <w:color w:val="212529"/>
          <w:sz w:val="24"/>
          <w:szCs w:val="24"/>
          <w:shd w:val="clear" w:color="auto" w:fill="FFFFFF"/>
        </w:rPr>
        <w:t xml:space="preserve"> DAMIANI, et al., 2019. An </w:t>
      </w:r>
      <w:proofErr w:type="spellStart"/>
      <w:r w:rsidRPr="00F731F7">
        <w:rPr>
          <w:rFonts w:ascii="Arial" w:hAnsi="Arial" w:cs="Arial"/>
          <w:color w:val="212529"/>
          <w:sz w:val="24"/>
          <w:szCs w:val="24"/>
          <w:shd w:val="clear" w:color="auto" w:fill="FFFFFF"/>
        </w:rPr>
        <w:t>international</w:t>
      </w:r>
      <w:proofErr w:type="spellEnd"/>
      <w:r w:rsidRPr="00F731F7">
        <w:rPr>
          <w:rFonts w:ascii="Arial" w:hAnsi="Arial" w:cs="Arial"/>
          <w:color w:val="212529"/>
          <w:sz w:val="24"/>
          <w:szCs w:val="24"/>
          <w:shd w:val="clear" w:color="auto" w:fill="FFFFFF"/>
        </w:rPr>
        <w:t xml:space="preserve"> cluster-</w:t>
      </w:r>
      <w:proofErr w:type="spellStart"/>
      <w:r w:rsidRPr="00F731F7">
        <w:rPr>
          <w:rFonts w:ascii="Arial" w:hAnsi="Arial" w:cs="Arial"/>
          <w:color w:val="212529"/>
          <w:sz w:val="24"/>
          <w:szCs w:val="24"/>
          <w:shd w:val="clear" w:color="auto" w:fill="FFFFFF"/>
        </w:rPr>
        <w:t>randomized</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quality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improvement</w:t>
      </w:r>
      <w:proofErr w:type="spellEnd"/>
      <w:r w:rsidRPr="00F731F7">
        <w:rPr>
          <w:rFonts w:ascii="Arial" w:hAnsi="Arial" w:cs="Arial"/>
          <w:color w:val="212529"/>
          <w:sz w:val="24"/>
          <w:szCs w:val="24"/>
          <w:shd w:val="clear" w:color="auto" w:fill="FFFFFF"/>
        </w:rPr>
        <w:t xml:space="preserve"> trial to </w:t>
      </w:r>
      <w:proofErr w:type="spellStart"/>
      <w:r w:rsidRPr="00F731F7">
        <w:rPr>
          <w:rFonts w:ascii="Arial" w:hAnsi="Arial" w:cs="Arial"/>
          <w:color w:val="212529"/>
          <w:sz w:val="24"/>
          <w:szCs w:val="24"/>
          <w:shd w:val="clear" w:color="auto" w:fill="FFFFFF"/>
        </w:rPr>
        <w:t>increase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adherence to evidence-</w:t>
      </w:r>
      <w:proofErr w:type="spellStart"/>
      <w:r w:rsidRPr="00F731F7">
        <w:rPr>
          <w:rFonts w:ascii="Arial" w:hAnsi="Arial" w:cs="Arial"/>
          <w:color w:val="212529"/>
          <w:sz w:val="24"/>
          <w:szCs w:val="24"/>
          <w:shd w:val="clear" w:color="auto" w:fill="FFFFFF"/>
        </w:rPr>
        <w:t>based</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therapies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for</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and </w:t>
      </w:r>
      <w:proofErr w:type="spellStart"/>
      <w:r w:rsidRPr="00F731F7">
        <w:rPr>
          <w:rFonts w:ascii="Arial" w:hAnsi="Arial" w:cs="Arial"/>
          <w:color w:val="212529"/>
          <w:sz w:val="24"/>
          <w:szCs w:val="24"/>
          <w:shd w:val="clear" w:color="auto" w:fill="FFFFFF"/>
        </w:rPr>
        <w:t>transient</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attack</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patients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Rationale</w:t>
      </w:r>
      <w:proofErr w:type="spellEnd"/>
      <w:r w:rsidRPr="00F731F7">
        <w:rPr>
          <w:rFonts w:ascii="Arial" w:hAnsi="Arial" w:cs="Arial"/>
          <w:color w:val="212529"/>
          <w:sz w:val="24"/>
          <w:szCs w:val="24"/>
          <w:shd w:val="clear" w:color="auto" w:fill="FFFFFF"/>
        </w:rPr>
        <w:t xml:space="preserve"> and design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BRIDGE STROKE Trial. </w:t>
      </w:r>
      <w:proofErr w:type="spellStart"/>
      <w:r w:rsidRPr="00F731F7">
        <w:rPr>
          <w:rFonts w:ascii="Arial" w:hAnsi="Arial" w:cs="Arial"/>
          <w:i/>
          <w:iCs/>
          <w:color w:val="212529"/>
          <w:sz w:val="24"/>
          <w:szCs w:val="24"/>
          <w:shd w:val="clear" w:color="auto" w:fill="FFFFFF"/>
        </w:rPr>
        <w:t>American</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Heart</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207</w:t>
      </w:r>
      <w:r w:rsidRPr="00F731F7">
        <w:rPr>
          <w:rFonts w:ascii="Arial" w:hAnsi="Arial" w:cs="Arial"/>
          <w:color w:val="212529"/>
          <w:sz w:val="24"/>
          <w:szCs w:val="24"/>
          <w:shd w:val="clear" w:color="auto" w:fill="FFFFFF"/>
        </w:rPr>
        <w:t xml:space="preserve">, 49-57 [cit. 2022-11-26]. ISSN 00028703. Dostupné z: </w:t>
      </w:r>
      <w:proofErr w:type="gramStart"/>
      <w:r w:rsidRPr="00F731F7">
        <w:rPr>
          <w:rFonts w:ascii="Arial" w:hAnsi="Arial" w:cs="Arial"/>
          <w:color w:val="212529"/>
          <w:sz w:val="24"/>
          <w:szCs w:val="24"/>
          <w:shd w:val="clear" w:color="auto" w:fill="FFFFFF"/>
        </w:rPr>
        <w:t>doi:10.1016/j.ahj</w:t>
      </w:r>
      <w:proofErr w:type="gramEnd"/>
      <w:r w:rsidRPr="00F731F7">
        <w:rPr>
          <w:rFonts w:ascii="Arial" w:hAnsi="Arial" w:cs="Arial"/>
          <w:color w:val="212529"/>
          <w:sz w:val="24"/>
          <w:szCs w:val="24"/>
          <w:shd w:val="clear" w:color="auto" w:fill="FFFFFF"/>
        </w:rPr>
        <w:t>.2018.09.009</w:t>
      </w:r>
    </w:p>
    <w:p w14:paraId="6B07DCA2"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DYLLA, </w:t>
      </w:r>
      <w:proofErr w:type="spellStart"/>
      <w:r w:rsidRPr="00F731F7">
        <w:rPr>
          <w:rFonts w:ascii="Arial" w:hAnsi="Arial" w:cs="Arial"/>
          <w:color w:val="212529"/>
          <w:sz w:val="24"/>
          <w:szCs w:val="24"/>
          <w:shd w:val="clear" w:color="auto" w:fill="FFFFFF"/>
        </w:rPr>
        <w:t>Layne</w:t>
      </w:r>
      <w:proofErr w:type="spellEnd"/>
      <w:r w:rsidRPr="00F731F7">
        <w:rPr>
          <w:rFonts w:ascii="Arial" w:hAnsi="Arial" w:cs="Arial"/>
          <w:color w:val="212529"/>
          <w:sz w:val="24"/>
          <w:szCs w:val="24"/>
          <w:shd w:val="clear" w:color="auto" w:fill="FFFFFF"/>
        </w:rPr>
        <w:t xml:space="preserve">, David H. ADLER, </w:t>
      </w:r>
      <w:proofErr w:type="spellStart"/>
      <w:r w:rsidRPr="00F731F7">
        <w:rPr>
          <w:rFonts w:ascii="Arial" w:hAnsi="Arial" w:cs="Arial"/>
          <w:color w:val="212529"/>
          <w:sz w:val="24"/>
          <w:szCs w:val="24"/>
          <w:shd w:val="clear" w:color="auto" w:fill="FFFFFF"/>
        </w:rPr>
        <w:t>Beau</w:t>
      </w:r>
      <w:proofErr w:type="spellEnd"/>
      <w:r w:rsidRPr="00F731F7">
        <w:rPr>
          <w:rFonts w:ascii="Arial" w:hAnsi="Arial" w:cs="Arial"/>
          <w:color w:val="212529"/>
          <w:sz w:val="24"/>
          <w:szCs w:val="24"/>
          <w:shd w:val="clear" w:color="auto" w:fill="FFFFFF"/>
        </w:rPr>
        <w:t xml:space="preserve"> ABAR, </w:t>
      </w:r>
      <w:proofErr w:type="spellStart"/>
      <w:r w:rsidRPr="00F731F7">
        <w:rPr>
          <w:rFonts w:ascii="Arial" w:hAnsi="Arial" w:cs="Arial"/>
          <w:color w:val="212529"/>
          <w:sz w:val="24"/>
          <w:szCs w:val="24"/>
          <w:shd w:val="clear" w:color="auto" w:fill="FFFFFF"/>
        </w:rPr>
        <w:t>Curtis</w:t>
      </w:r>
      <w:proofErr w:type="spellEnd"/>
      <w:r w:rsidRPr="00F731F7">
        <w:rPr>
          <w:rFonts w:ascii="Arial" w:hAnsi="Arial" w:cs="Arial"/>
          <w:color w:val="212529"/>
          <w:sz w:val="24"/>
          <w:szCs w:val="24"/>
          <w:shd w:val="clear" w:color="auto" w:fill="FFFFFF"/>
        </w:rPr>
        <w:t xml:space="preserve"> BENESCH, </w:t>
      </w:r>
      <w:proofErr w:type="spellStart"/>
      <w:r w:rsidRPr="00F731F7">
        <w:rPr>
          <w:rFonts w:ascii="Arial" w:hAnsi="Arial" w:cs="Arial"/>
          <w:color w:val="212529"/>
          <w:sz w:val="24"/>
          <w:szCs w:val="24"/>
          <w:shd w:val="clear" w:color="auto" w:fill="FFFFFF"/>
        </w:rPr>
        <w:t>Courtney</w:t>
      </w:r>
      <w:proofErr w:type="spellEnd"/>
      <w:r w:rsidRPr="00F731F7">
        <w:rPr>
          <w:rFonts w:ascii="Arial" w:hAnsi="Arial" w:cs="Arial"/>
          <w:color w:val="212529"/>
          <w:sz w:val="24"/>
          <w:szCs w:val="24"/>
          <w:shd w:val="clear" w:color="auto" w:fill="FFFFFF"/>
        </w:rPr>
        <w:t xml:space="preserve"> M.C. JONES, M. KERRY O'BANION a Jeremy T. CUSHMAN, 2020.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supplemental</w:t>
      </w:r>
      <w:proofErr w:type="spellEnd"/>
      <w:r w:rsidRPr="00F731F7">
        <w:rPr>
          <w:rFonts w:ascii="Arial" w:hAnsi="Arial" w:cs="Arial"/>
          <w:color w:val="212529"/>
          <w:sz w:val="24"/>
          <w:szCs w:val="24"/>
          <w:shd w:val="clear" w:color="auto" w:fill="FFFFFF"/>
        </w:rPr>
        <w:t xml:space="preserve"> oxygen </w:t>
      </w:r>
      <w:proofErr w:type="spellStart"/>
      <w:r w:rsidRPr="00F731F7">
        <w:rPr>
          <w:rFonts w:ascii="Arial" w:hAnsi="Arial" w:cs="Arial"/>
          <w:color w:val="212529"/>
          <w:sz w:val="24"/>
          <w:szCs w:val="24"/>
          <w:shd w:val="clear" w:color="auto" w:fill="FFFFFF"/>
        </w:rPr>
        <w:t>for</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 A </w:t>
      </w:r>
      <w:proofErr w:type="spellStart"/>
      <w:r w:rsidRPr="00F731F7">
        <w:rPr>
          <w:rFonts w:ascii="Arial" w:hAnsi="Arial" w:cs="Arial"/>
          <w:color w:val="212529"/>
          <w:sz w:val="24"/>
          <w:szCs w:val="24"/>
          <w:shd w:val="clear" w:color="auto" w:fill="FFFFFF"/>
        </w:rPr>
        <w:t>retrospective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analysis</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The</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American</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Emergency</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Medicine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38</w:t>
      </w:r>
      <w:r w:rsidRPr="00F731F7">
        <w:rPr>
          <w:rFonts w:ascii="Arial" w:hAnsi="Arial" w:cs="Arial"/>
          <w:color w:val="212529"/>
          <w:sz w:val="24"/>
          <w:szCs w:val="24"/>
          <w:shd w:val="clear" w:color="auto" w:fill="FFFFFF"/>
        </w:rPr>
        <w:t xml:space="preserve">(11), 2324-2328 [cit. 2022-11-11]. ISSN 07356757. Dostupné z: </w:t>
      </w:r>
      <w:proofErr w:type="gramStart"/>
      <w:r w:rsidRPr="00F731F7">
        <w:rPr>
          <w:rFonts w:ascii="Arial" w:hAnsi="Arial" w:cs="Arial"/>
          <w:color w:val="212529"/>
          <w:sz w:val="24"/>
          <w:szCs w:val="24"/>
          <w:shd w:val="clear" w:color="auto" w:fill="FFFFFF"/>
        </w:rPr>
        <w:t>doi:10.1016/j.ajem</w:t>
      </w:r>
      <w:proofErr w:type="gramEnd"/>
      <w:r w:rsidRPr="00F731F7">
        <w:rPr>
          <w:rFonts w:ascii="Arial" w:hAnsi="Arial" w:cs="Arial"/>
          <w:color w:val="212529"/>
          <w:sz w:val="24"/>
          <w:szCs w:val="24"/>
          <w:shd w:val="clear" w:color="auto" w:fill="FFFFFF"/>
        </w:rPr>
        <w:t>.2019.11.002</w:t>
      </w:r>
    </w:p>
    <w:p w14:paraId="27A82C76"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FLADT, Joachim, Nicole MEIER, Sebastian THILEMANN, et al., 2019. </w:t>
      </w:r>
      <w:proofErr w:type="spellStart"/>
      <w:r w:rsidRPr="00F731F7">
        <w:rPr>
          <w:rFonts w:ascii="Arial" w:hAnsi="Arial" w:cs="Arial"/>
          <w:color w:val="212529"/>
          <w:sz w:val="24"/>
          <w:szCs w:val="24"/>
          <w:shd w:val="clear" w:color="auto" w:fill="FFFFFF"/>
        </w:rPr>
        <w:t>Reasons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for</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Delay</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the</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American</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Heart</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Association</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8</w:t>
      </w:r>
      <w:r w:rsidRPr="00F731F7">
        <w:rPr>
          <w:rFonts w:ascii="Arial" w:hAnsi="Arial" w:cs="Arial"/>
          <w:color w:val="212529"/>
          <w:sz w:val="24"/>
          <w:szCs w:val="24"/>
          <w:shd w:val="clear" w:color="auto" w:fill="FFFFFF"/>
        </w:rPr>
        <w:t>(20) [cit. 2022-12-27]. ISSN 2047-9980. Dostupné z: doi:10.1161/JAHA.119.013101</w:t>
      </w:r>
    </w:p>
    <w:p w14:paraId="79BE7D36"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WEBER, J. E., M. EBINGER, M. ROZANSKI, et al., 2013.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thrombolysis</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Results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PHANTOM-S pilot study. </w:t>
      </w:r>
      <w:r w:rsidRPr="00F731F7">
        <w:rPr>
          <w:rFonts w:ascii="Arial" w:hAnsi="Arial" w:cs="Arial"/>
          <w:i/>
          <w:iCs/>
          <w:color w:val="212529"/>
          <w:sz w:val="24"/>
          <w:szCs w:val="24"/>
          <w:shd w:val="clear" w:color="auto" w:fill="FFFFFF"/>
        </w:rPr>
        <w:t>Neurology</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80</w:t>
      </w:r>
      <w:r w:rsidRPr="00F731F7">
        <w:rPr>
          <w:rFonts w:ascii="Arial" w:hAnsi="Arial" w:cs="Arial"/>
          <w:color w:val="212529"/>
          <w:sz w:val="24"/>
          <w:szCs w:val="24"/>
          <w:shd w:val="clear" w:color="auto" w:fill="FFFFFF"/>
        </w:rPr>
        <w:t>(2), 163-168 [cit. 2022-12-03]. ISSN 0028-3878. Dostupné z: doi:10.1212/WNL.0b013e31827b90e5</w:t>
      </w:r>
    </w:p>
    <w:p w14:paraId="1BD6725C"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GEISLER, Frederik, Alexander KUNZ, Benjamin WINTER, et al., 2019. </w:t>
      </w:r>
      <w:proofErr w:type="spellStart"/>
      <w:r w:rsidRPr="00F731F7">
        <w:rPr>
          <w:rFonts w:ascii="Arial" w:hAnsi="Arial" w:cs="Arial"/>
          <w:color w:val="212529"/>
          <w:sz w:val="24"/>
          <w:szCs w:val="24"/>
          <w:shd w:val="clear" w:color="auto" w:fill="FFFFFF"/>
        </w:rPr>
        <w:t>Telemedicine</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Care.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the</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American</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Heart</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Association</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8</w:t>
      </w:r>
      <w:r w:rsidRPr="00F731F7">
        <w:rPr>
          <w:rFonts w:ascii="Arial" w:hAnsi="Arial" w:cs="Arial"/>
          <w:color w:val="212529"/>
          <w:sz w:val="24"/>
          <w:szCs w:val="24"/>
          <w:shd w:val="clear" w:color="auto" w:fill="FFFFFF"/>
        </w:rPr>
        <w:t>(6) [cit. 2022-12-03]. ISSN 2047-9980. Dostupné z: doi:10.1161/JAHA.118.011729</w:t>
      </w:r>
    </w:p>
    <w:p w14:paraId="0CEE0313"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ZHOU, </w:t>
      </w:r>
      <w:proofErr w:type="spellStart"/>
      <w:r w:rsidRPr="00F731F7">
        <w:rPr>
          <w:rFonts w:ascii="Arial" w:hAnsi="Arial" w:cs="Arial"/>
          <w:color w:val="212529"/>
          <w:sz w:val="24"/>
          <w:szCs w:val="24"/>
          <w:shd w:val="clear" w:color="auto" w:fill="FFFFFF"/>
        </w:rPr>
        <w:t>Tengfei</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Liangfu</w:t>
      </w:r>
      <w:proofErr w:type="spellEnd"/>
      <w:r w:rsidRPr="00F731F7">
        <w:rPr>
          <w:rFonts w:ascii="Arial" w:hAnsi="Arial" w:cs="Arial"/>
          <w:color w:val="212529"/>
          <w:sz w:val="24"/>
          <w:szCs w:val="24"/>
          <w:shd w:val="clear" w:color="auto" w:fill="FFFFFF"/>
        </w:rPr>
        <w:t xml:space="preserve"> ZHU, </w:t>
      </w:r>
      <w:proofErr w:type="spellStart"/>
      <w:r w:rsidRPr="00F731F7">
        <w:rPr>
          <w:rFonts w:ascii="Arial" w:hAnsi="Arial" w:cs="Arial"/>
          <w:color w:val="212529"/>
          <w:sz w:val="24"/>
          <w:szCs w:val="24"/>
          <w:shd w:val="clear" w:color="auto" w:fill="FFFFFF"/>
        </w:rPr>
        <w:t>Meiyun</w:t>
      </w:r>
      <w:proofErr w:type="spellEnd"/>
      <w:r w:rsidRPr="00F731F7">
        <w:rPr>
          <w:rFonts w:ascii="Arial" w:hAnsi="Arial" w:cs="Arial"/>
          <w:color w:val="212529"/>
          <w:sz w:val="24"/>
          <w:szCs w:val="24"/>
          <w:shd w:val="clear" w:color="auto" w:fill="FFFFFF"/>
        </w:rPr>
        <w:t xml:space="preserve"> WANG, et al., 2021. </w:t>
      </w:r>
      <w:proofErr w:type="spellStart"/>
      <w:r w:rsidRPr="00F731F7">
        <w:rPr>
          <w:rFonts w:ascii="Arial" w:hAnsi="Arial" w:cs="Arial"/>
          <w:color w:val="212529"/>
          <w:sz w:val="24"/>
          <w:szCs w:val="24"/>
          <w:shd w:val="clear" w:color="auto" w:fill="FFFFFF"/>
        </w:rPr>
        <w:t>Application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Mobile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Unit in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Thrombolysis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Experience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from</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China</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Cerebrovascular</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Diseases</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50</w:t>
      </w:r>
      <w:r w:rsidRPr="00F731F7">
        <w:rPr>
          <w:rFonts w:ascii="Arial" w:hAnsi="Arial" w:cs="Arial"/>
          <w:color w:val="212529"/>
          <w:sz w:val="24"/>
          <w:szCs w:val="24"/>
          <w:shd w:val="clear" w:color="auto" w:fill="FFFFFF"/>
        </w:rPr>
        <w:t>(5), 520-525 [cit. 2023-01-07]. ISSN 1015-9770. Dostupné z: doi:10.1159/000514370</w:t>
      </w:r>
    </w:p>
    <w:p w14:paraId="21F8A69A"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KUNZ, Alexander, Martin EBINGER, Frederik GEISLER, et al., 2016. </w:t>
      </w:r>
      <w:proofErr w:type="spellStart"/>
      <w:r w:rsidRPr="00F731F7">
        <w:rPr>
          <w:rFonts w:ascii="Arial" w:hAnsi="Arial" w:cs="Arial"/>
          <w:color w:val="212529"/>
          <w:sz w:val="24"/>
          <w:szCs w:val="24"/>
          <w:shd w:val="clear" w:color="auto" w:fill="FFFFFF"/>
        </w:rPr>
        <w:t>Functional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outcomes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thrombolysis</w:t>
      </w:r>
      <w:proofErr w:type="spellEnd"/>
      <w:r w:rsidRPr="00F731F7">
        <w:rPr>
          <w:rFonts w:ascii="Arial" w:hAnsi="Arial" w:cs="Arial"/>
          <w:color w:val="212529"/>
          <w:sz w:val="24"/>
          <w:szCs w:val="24"/>
          <w:shd w:val="clear" w:color="auto" w:fill="FFFFFF"/>
        </w:rPr>
        <w:t xml:space="preserve"> in a mobile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treatment</w:t>
      </w:r>
      <w:proofErr w:type="spellEnd"/>
      <w:r w:rsidRPr="00F731F7">
        <w:rPr>
          <w:rFonts w:ascii="Arial" w:hAnsi="Arial" w:cs="Arial"/>
          <w:color w:val="212529"/>
          <w:sz w:val="24"/>
          <w:szCs w:val="24"/>
          <w:shd w:val="clear" w:color="auto" w:fill="FFFFFF"/>
        </w:rPr>
        <w:t xml:space="preserve"> unit </w:t>
      </w:r>
      <w:proofErr w:type="spellStart"/>
      <w:r w:rsidRPr="00F731F7">
        <w:rPr>
          <w:rFonts w:ascii="Arial" w:hAnsi="Arial" w:cs="Arial"/>
          <w:color w:val="212529"/>
          <w:sz w:val="24"/>
          <w:szCs w:val="24"/>
          <w:shd w:val="clear" w:color="auto" w:fill="FFFFFF"/>
        </w:rPr>
        <w:t>compared</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with</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conventional</w:t>
      </w:r>
      <w:proofErr w:type="spellEnd"/>
      <w:r w:rsidRPr="00F731F7">
        <w:rPr>
          <w:rFonts w:ascii="Arial" w:hAnsi="Arial" w:cs="Arial"/>
          <w:color w:val="212529"/>
          <w:sz w:val="24"/>
          <w:szCs w:val="24"/>
          <w:shd w:val="clear" w:color="auto" w:fill="FFFFFF"/>
        </w:rPr>
        <w:t xml:space="preserve"> care: </w:t>
      </w:r>
      <w:proofErr w:type="spellStart"/>
      <w:r w:rsidRPr="00F731F7">
        <w:rPr>
          <w:rFonts w:ascii="Arial" w:hAnsi="Arial" w:cs="Arial"/>
          <w:color w:val="212529"/>
          <w:sz w:val="24"/>
          <w:szCs w:val="24"/>
          <w:shd w:val="clear" w:color="auto" w:fill="FFFFFF"/>
        </w:rPr>
        <w:t>an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observational</w:t>
      </w:r>
      <w:proofErr w:type="spellEnd"/>
      <w:r w:rsidRPr="00F731F7">
        <w:rPr>
          <w:rFonts w:ascii="Arial" w:hAnsi="Arial" w:cs="Arial"/>
          <w:color w:val="212529"/>
          <w:sz w:val="24"/>
          <w:szCs w:val="24"/>
          <w:shd w:val="clear" w:color="auto" w:fill="FFFFFF"/>
        </w:rPr>
        <w:t xml:space="preserve"> registry study. </w:t>
      </w:r>
      <w:proofErr w:type="spellStart"/>
      <w:r w:rsidRPr="00F731F7">
        <w:rPr>
          <w:rFonts w:ascii="Arial" w:hAnsi="Arial" w:cs="Arial"/>
          <w:i/>
          <w:iCs/>
          <w:color w:val="212529"/>
          <w:sz w:val="24"/>
          <w:szCs w:val="24"/>
          <w:shd w:val="clear" w:color="auto" w:fill="FFFFFF"/>
        </w:rPr>
        <w:t>The</w:t>
      </w:r>
      <w:proofErr w:type="spellEnd"/>
      <w:r w:rsidRPr="00F731F7">
        <w:rPr>
          <w:rFonts w:ascii="Arial" w:hAnsi="Arial" w:cs="Arial"/>
          <w:i/>
          <w:iCs/>
          <w:color w:val="212529"/>
          <w:sz w:val="24"/>
          <w:szCs w:val="24"/>
          <w:shd w:val="clear" w:color="auto" w:fill="FFFFFF"/>
        </w:rPr>
        <w:t xml:space="preserve"> Lancet </w:t>
      </w:r>
      <w:r w:rsidRPr="00F731F7">
        <w:rPr>
          <w:rFonts w:ascii="Arial" w:hAnsi="Arial" w:cs="Arial"/>
          <w:i/>
          <w:iCs/>
          <w:color w:val="212529"/>
          <w:sz w:val="24"/>
          <w:szCs w:val="24"/>
          <w:shd w:val="clear" w:color="auto" w:fill="FFFFFF"/>
        </w:rPr>
        <w:lastRenderedPageBreak/>
        <w:t>Neurology</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15</w:t>
      </w:r>
      <w:r w:rsidRPr="00F731F7">
        <w:rPr>
          <w:rFonts w:ascii="Arial" w:hAnsi="Arial" w:cs="Arial"/>
          <w:color w:val="212529"/>
          <w:sz w:val="24"/>
          <w:szCs w:val="24"/>
          <w:shd w:val="clear" w:color="auto" w:fill="FFFFFF"/>
        </w:rPr>
        <w:t>(10), 1035-1043 [cit. 2023-01-04]. ISSN 14744422. Dostupné z: doi:10.1016/S1474-4422(16)30129-6</w:t>
      </w:r>
    </w:p>
    <w:p w14:paraId="5B1C2C59"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MATTILA, </w:t>
      </w:r>
      <w:proofErr w:type="spellStart"/>
      <w:r w:rsidRPr="00F731F7">
        <w:rPr>
          <w:rFonts w:ascii="Arial" w:hAnsi="Arial" w:cs="Arial"/>
          <w:color w:val="212529"/>
          <w:sz w:val="24"/>
          <w:szCs w:val="24"/>
          <w:shd w:val="clear" w:color="auto" w:fill="FFFFFF"/>
        </w:rPr>
        <w:t>Olli</w:t>
      </w:r>
      <w:proofErr w:type="spellEnd"/>
      <w:r w:rsidRPr="00F731F7">
        <w:rPr>
          <w:rFonts w:ascii="Arial" w:hAnsi="Arial" w:cs="Arial"/>
          <w:color w:val="212529"/>
          <w:sz w:val="24"/>
          <w:szCs w:val="24"/>
          <w:shd w:val="clear" w:color="auto" w:fill="FFFFFF"/>
        </w:rPr>
        <w:t xml:space="preserve"> S, Nicholas J ASHTON, Kaj BLENNOW, et al., 2021. Ultra-Early </w:t>
      </w:r>
      <w:proofErr w:type="spellStart"/>
      <w:r w:rsidRPr="00F731F7">
        <w:rPr>
          <w:rFonts w:ascii="Arial" w:hAnsi="Arial" w:cs="Arial"/>
          <w:color w:val="212529"/>
          <w:sz w:val="24"/>
          <w:szCs w:val="24"/>
          <w:shd w:val="clear" w:color="auto" w:fill="FFFFFF"/>
        </w:rPr>
        <w:t>Differential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Diagnosis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Cerebral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Ischemia</w:t>
      </w:r>
      <w:proofErr w:type="spellEnd"/>
      <w:r w:rsidRPr="00F731F7">
        <w:rPr>
          <w:rFonts w:ascii="Arial" w:hAnsi="Arial" w:cs="Arial"/>
          <w:color w:val="212529"/>
          <w:sz w:val="24"/>
          <w:szCs w:val="24"/>
          <w:shd w:val="clear" w:color="auto" w:fill="FFFFFF"/>
        </w:rPr>
        <w:t xml:space="preserve"> and </w:t>
      </w:r>
      <w:proofErr w:type="spellStart"/>
      <w:r w:rsidRPr="00F731F7">
        <w:rPr>
          <w:rFonts w:ascii="Arial" w:hAnsi="Arial" w:cs="Arial"/>
          <w:color w:val="212529"/>
          <w:sz w:val="24"/>
          <w:szCs w:val="24"/>
          <w:shd w:val="clear" w:color="auto" w:fill="FFFFFF"/>
        </w:rPr>
        <w:t>Hemorrhagic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by </w:t>
      </w:r>
      <w:proofErr w:type="spellStart"/>
      <w:r w:rsidRPr="00F731F7">
        <w:rPr>
          <w:rFonts w:ascii="Arial" w:hAnsi="Arial" w:cs="Arial"/>
          <w:color w:val="212529"/>
          <w:sz w:val="24"/>
          <w:szCs w:val="24"/>
          <w:shd w:val="clear" w:color="auto" w:fill="FFFFFF"/>
        </w:rPr>
        <w:t>Measuring</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Release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Rate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GFAP. </w:t>
      </w:r>
      <w:proofErr w:type="spellStart"/>
      <w:r w:rsidRPr="00F731F7">
        <w:rPr>
          <w:rFonts w:ascii="Arial" w:hAnsi="Arial" w:cs="Arial"/>
          <w:i/>
          <w:iCs/>
          <w:color w:val="212529"/>
          <w:sz w:val="24"/>
          <w:szCs w:val="24"/>
          <w:shd w:val="clear" w:color="auto" w:fill="FFFFFF"/>
        </w:rPr>
        <w:t>Clinical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Chemistry</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67</w:t>
      </w:r>
      <w:r w:rsidRPr="00F731F7">
        <w:rPr>
          <w:rFonts w:ascii="Arial" w:hAnsi="Arial" w:cs="Arial"/>
          <w:color w:val="212529"/>
          <w:sz w:val="24"/>
          <w:szCs w:val="24"/>
          <w:shd w:val="clear" w:color="auto" w:fill="FFFFFF"/>
        </w:rPr>
        <w:t>(10), 1361-1372 [cit. 2023-01-10]. ISSN 0009-9147. Dostupné z: doi:10.1093/</w:t>
      </w:r>
      <w:proofErr w:type="spellStart"/>
      <w:r w:rsidRPr="00F731F7">
        <w:rPr>
          <w:rFonts w:ascii="Arial" w:hAnsi="Arial" w:cs="Arial"/>
          <w:color w:val="212529"/>
          <w:sz w:val="24"/>
          <w:szCs w:val="24"/>
          <w:shd w:val="clear" w:color="auto" w:fill="FFFFFF"/>
        </w:rPr>
        <w:t>clinchem</w:t>
      </w:r>
      <w:proofErr w:type="spellEnd"/>
      <w:r w:rsidRPr="00F731F7">
        <w:rPr>
          <w:rFonts w:ascii="Arial" w:hAnsi="Arial" w:cs="Arial"/>
          <w:color w:val="212529"/>
          <w:sz w:val="24"/>
          <w:szCs w:val="24"/>
          <w:shd w:val="clear" w:color="auto" w:fill="FFFFFF"/>
        </w:rPr>
        <w:t>/hvab128</w:t>
      </w:r>
    </w:p>
    <w:p w14:paraId="62DE3A55"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SHEPPARD, James P, Ruth M MELLOR, Sheila GREENFIELD, et al., 2015.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association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between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care and in-</w:t>
      </w:r>
      <w:proofErr w:type="spellStart"/>
      <w:r w:rsidRPr="00F731F7">
        <w:rPr>
          <w:rFonts w:ascii="Arial" w:hAnsi="Arial" w:cs="Arial"/>
          <w:color w:val="212529"/>
          <w:sz w:val="24"/>
          <w:szCs w:val="24"/>
          <w:shd w:val="clear" w:color="auto" w:fill="FFFFFF"/>
        </w:rPr>
        <w:t>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treatment</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decisions</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a </w:t>
      </w:r>
      <w:proofErr w:type="spellStart"/>
      <w:r w:rsidRPr="00F731F7">
        <w:rPr>
          <w:rFonts w:ascii="Arial" w:hAnsi="Arial" w:cs="Arial"/>
          <w:color w:val="212529"/>
          <w:sz w:val="24"/>
          <w:szCs w:val="24"/>
          <w:shd w:val="clear" w:color="auto" w:fill="FFFFFF"/>
        </w:rPr>
        <w:t>cohort</w:t>
      </w:r>
      <w:proofErr w:type="spellEnd"/>
      <w:r w:rsidRPr="00F731F7">
        <w:rPr>
          <w:rFonts w:ascii="Arial" w:hAnsi="Arial" w:cs="Arial"/>
          <w:color w:val="212529"/>
          <w:sz w:val="24"/>
          <w:szCs w:val="24"/>
          <w:shd w:val="clear" w:color="auto" w:fill="FFFFFF"/>
        </w:rPr>
        <w:t xml:space="preserve"> study. </w:t>
      </w:r>
      <w:proofErr w:type="spellStart"/>
      <w:r w:rsidRPr="00F731F7">
        <w:rPr>
          <w:rFonts w:ascii="Arial" w:hAnsi="Arial" w:cs="Arial"/>
          <w:i/>
          <w:iCs/>
          <w:color w:val="212529"/>
          <w:sz w:val="24"/>
          <w:szCs w:val="24"/>
          <w:shd w:val="clear" w:color="auto" w:fill="FFFFFF"/>
        </w:rPr>
        <w:t>Emergency</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Medicine</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32</w:t>
      </w:r>
      <w:r w:rsidRPr="00F731F7">
        <w:rPr>
          <w:rFonts w:ascii="Arial" w:hAnsi="Arial" w:cs="Arial"/>
          <w:color w:val="212529"/>
          <w:sz w:val="24"/>
          <w:szCs w:val="24"/>
          <w:shd w:val="clear" w:color="auto" w:fill="FFFFFF"/>
        </w:rPr>
        <w:t>(2), 93-99 [cit. 2023-01-18]. ISSN 1472-0205. Dostupné z: doi:10.1136/emermed-2013-203026</w:t>
      </w:r>
    </w:p>
    <w:p w14:paraId="0270AD38"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JIANG, </w:t>
      </w:r>
      <w:proofErr w:type="spellStart"/>
      <w:r w:rsidRPr="00F731F7">
        <w:rPr>
          <w:rFonts w:ascii="Arial" w:hAnsi="Arial" w:cs="Arial"/>
          <w:color w:val="212529"/>
          <w:sz w:val="24"/>
          <w:szCs w:val="24"/>
          <w:shd w:val="clear" w:color="auto" w:fill="FFFFFF"/>
        </w:rPr>
        <w:t>Hui</w:t>
      </w:r>
      <w:proofErr w:type="spellEnd"/>
      <w:r w:rsidRPr="00F731F7">
        <w:rPr>
          <w:rFonts w:ascii="Arial" w:hAnsi="Arial" w:cs="Arial"/>
          <w:color w:val="212529"/>
          <w:sz w:val="24"/>
          <w:szCs w:val="24"/>
          <w:shd w:val="clear" w:color="auto" w:fill="FFFFFF"/>
        </w:rPr>
        <w:t xml:space="preserve">-lin, </w:t>
      </w:r>
      <w:proofErr w:type="spellStart"/>
      <w:r w:rsidRPr="00F731F7">
        <w:rPr>
          <w:rFonts w:ascii="Arial" w:hAnsi="Arial" w:cs="Arial"/>
          <w:color w:val="212529"/>
          <w:sz w:val="24"/>
          <w:szCs w:val="24"/>
          <w:shd w:val="clear" w:color="auto" w:fill="FFFFFF"/>
        </w:rPr>
        <w:t>Cangel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Pui-yee</w:t>
      </w:r>
      <w:proofErr w:type="spellEnd"/>
      <w:r w:rsidRPr="00F731F7">
        <w:rPr>
          <w:rFonts w:ascii="Arial" w:hAnsi="Arial" w:cs="Arial"/>
          <w:color w:val="212529"/>
          <w:sz w:val="24"/>
          <w:szCs w:val="24"/>
          <w:shd w:val="clear" w:color="auto" w:fill="FFFFFF"/>
        </w:rPr>
        <w:t xml:space="preserve"> CHAN, </w:t>
      </w:r>
      <w:proofErr w:type="spellStart"/>
      <w:r w:rsidRPr="00F731F7">
        <w:rPr>
          <w:rFonts w:ascii="Arial" w:hAnsi="Arial" w:cs="Arial"/>
          <w:color w:val="212529"/>
          <w:sz w:val="24"/>
          <w:szCs w:val="24"/>
          <w:shd w:val="clear" w:color="auto" w:fill="FFFFFF"/>
        </w:rPr>
        <w:t>Yuk-ki</w:t>
      </w:r>
      <w:proofErr w:type="spellEnd"/>
      <w:r w:rsidRPr="00F731F7">
        <w:rPr>
          <w:rFonts w:ascii="Arial" w:hAnsi="Arial" w:cs="Arial"/>
          <w:color w:val="212529"/>
          <w:sz w:val="24"/>
          <w:szCs w:val="24"/>
          <w:shd w:val="clear" w:color="auto" w:fill="FFFFFF"/>
        </w:rPr>
        <w:t xml:space="preserve"> LEUNG, </w:t>
      </w:r>
      <w:proofErr w:type="spellStart"/>
      <w:r w:rsidRPr="00F731F7">
        <w:rPr>
          <w:rFonts w:ascii="Arial" w:hAnsi="Arial" w:cs="Arial"/>
          <w:color w:val="212529"/>
          <w:sz w:val="24"/>
          <w:szCs w:val="24"/>
          <w:shd w:val="clear" w:color="auto" w:fill="FFFFFF"/>
        </w:rPr>
        <w:t>Yun-mei</w:t>
      </w:r>
      <w:proofErr w:type="spellEnd"/>
      <w:r w:rsidRPr="00F731F7">
        <w:rPr>
          <w:rFonts w:ascii="Arial" w:hAnsi="Arial" w:cs="Arial"/>
          <w:color w:val="212529"/>
          <w:sz w:val="24"/>
          <w:szCs w:val="24"/>
          <w:shd w:val="clear" w:color="auto" w:fill="FFFFFF"/>
        </w:rPr>
        <w:t xml:space="preserve"> LI, Colin A. GRAHAM, Timothy H. RAINER a James LOGERFO, 2014. </w:t>
      </w:r>
      <w:proofErr w:type="spellStart"/>
      <w:r w:rsidRPr="00F731F7">
        <w:rPr>
          <w:rFonts w:ascii="Arial" w:hAnsi="Arial" w:cs="Arial"/>
          <w:color w:val="212529"/>
          <w:sz w:val="24"/>
          <w:szCs w:val="24"/>
          <w:shd w:val="clear" w:color="auto" w:fill="FFFFFF"/>
        </w:rPr>
        <w:t>Evaluation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Recognition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Emergency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Room</w:t>
      </w:r>
      <w:proofErr w:type="spellEnd"/>
      <w:r w:rsidRPr="00F731F7">
        <w:rPr>
          <w:rFonts w:ascii="Arial" w:hAnsi="Arial" w:cs="Arial"/>
          <w:color w:val="212529"/>
          <w:sz w:val="24"/>
          <w:szCs w:val="24"/>
          <w:shd w:val="clear" w:color="auto" w:fill="FFFFFF"/>
        </w:rPr>
        <w:t xml:space="preserve"> (ROSIER) </w:t>
      </w:r>
      <w:proofErr w:type="spellStart"/>
      <w:r w:rsidRPr="00F731F7">
        <w:rPr>
          <w:rFonts w:ascii="Arial" w:hAnsi="Arial" w:cs="Arial"/>
          <w:color w:val="212529"/>
          <w:sz w:val="24"/>
          <w:szCs w:val="24"/>
          <w:shd w:val="clear" w:color="auto" w:fill="FFFFFF"/>
        </w:rPr>
        <w:t>Scale</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Chinese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Patients</w:t>
      </w:r>
      <w:proofErr w:type="spellEnd"/>
      <w:r w:rsidRPr="00F731F7">
        <w:rPr>
          <w:rFonts w:ascii="Arial" w:hAnsi="Arial" w:cs="Arial"/>
          <w:color w:val="212529"/>
          <w:sz w:val="24"/>
          <w:szCs w:val="24"/>
          <w:shd w:val="clear" w:color="auto" w:fill="FFFFFF"/>
        </w:rPr>
        <w:t xml:space="preserve"> in Hong Kong. </w:t>
      </w:r>
      <w:proofErr w:type="spellStart"/>
      <w:r w:rsidRPr="00F731F7">
        <w:rPr>
          <w:rFonts w:ascii="Arial" w:hAnsi="Arial" w:cs="Arial"/>
          <w:i/>
          <w:iCs/>
          <w:color w:val="212529"/>
          <w:sz w:val="24"/>
          <w:szCs w:val="24"/>
          <w:shd w:val="clear" w:color="auto" w:fill="FFFFFF"/>
        </w:rPr>
        <w:t>PLoS</w:t>
      </w:r>
      <w:proofErr w:type="spellEnd"/>
      <w:r w:rsidRPr="00F731F7">
        <w:rPr>
          <w:rFonts w:ascii="Arial" w:hAnsi="Arial" w:cs="Arial"/>
          <w:i/>
          <w:iCs/>
          <w:color w:val="212529"/>
          <w:sz w:val="24"/>
          <w:szCs w:val="24"/>
          <w:shd w:val="clear" w:color="auto" w:fill="FFFFFF"/>
        </w:rPr>
        <w:t xml:space="preserve"> ONE</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9</w:t>
      </w:r>
      <w:r w:rsidRPr="00F731F7">
        <w:rPr>
          <w:rFonts w:ascii="Arial" w:hAnsi="Arial" w:cs="Arial"/>
          <w:color w:val="212529"/>
          <w:sz w:val="24"/>
          <w:szCs w:val="24"/>
          <w:shd w:val="clear" w:color="auto" w:fill="FFFFFF"/>
        </w:rPr>
        <w:t xml:space="preserve">(10) [cit. 2023-01-18]. ISSN 1932-6203. Dostupné z: </w:t>
      </w:r>
      <w:proofErr w:type="gramStart"/>
      <w:r w:rsidRPr="00F731F7">
        <w:rPr>
          <w:rFonts w:ascii="Arial" w:hAnsi="Arial" w:cs="Arial"/>
          <w:color w:val="212529"/>
          <w:sz w:val="24"/>
          <w:szCs w:val="24"/>
          <w:shd w:val="clear" w:color="auto" w:fill="FFFFFF"/>
        </w:rPr>
        <w:t>doi:10.1371/journal.pone</w:t>
      </w:r>
      <w:proofErr w:type="gramEnd"/>
      <w:r w:rsidRPr="00F731F7">
        <w:rPr>
          <w:rFonts w:ascii="Arial" w:hAnsi="Arial" w:cs="Arial"/>
          <w:color w:val="212529"/>
          <w:sz w:val="24"/>
          <w:szCs w:val="24"/>
          <w:shd w:val="clear" w:color="auto" w:fill="FFFFFF"/>
        </w:rPr>
        <w:t>.0109762</w:t>
      </w:r>
    </w:p>
    <w:p w14:paraId="37B1E4C2"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ZANGI, </w:t>
      </w:r>
      <w:proofErr w:type="spellStart"/>
      <w:r w:rsidRPr="00F731F7">
        <w:rPr>
          <w:rFonts w:ascii="Arial" w:hAnsi="Arial" w:cs="Arial"/>
          <w:color w:val="212529"/>
          <w:sz w:val="24"/>
          <w:szCs w:val="24"/>
          <w:shd w:val="clear" w:color="auto" w:fill="FFFFFF"/>
        </w:rPr>
        <w:t>Mahdi</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Somayeh</w:t>
      </w:r>
      <w:proofErr w:type="spellEnd"/>
      <w:r w:rsidRPr="00F731F7">
        <w:rPr>
          <w:rFonts w:ascii="Arial" w:hAnsi="Arial" w:cs="Arial"/>
          <w:color w:val="212529"/>
          <w:sz w:val="24"/>
          <w:szCs w:val="24"/>
          <w:shd w:val="clear" w:color="auto" w:fill="FFFFFF"/>
        </w:rPr>
        <w:t xml:space="preserve"> KARIMI, </w:t>
      </w:r>
      <w:proofErr w:type="spellStart"/>
      <w:r w:rsidRPr="00F731F7">
        <w:rPr>
          <w:rFonts w:ascii="Arial" w:hAnsi="Arial" w:cs="Arial"/>
          <w:color w:val="212529"/>
          <w:sz w:val="24"/>
          <w:szCs w:val="24"/>
          <w:shd w:val="clear" w:color="auto" w:fill="FFFFFF"/>
        </w:rPr>
        <w:t>Sahar</w:t>
      </w:r>
      <w:proofErr w:type="spellEnd"/>
      <w:r w:rsidRPr="00F731F7">
        <w:rPr>
          <w:rFonts w:ascii="Arial" w:hAnsi="Arial" w:cs="Arial"/>
          <w:color w:val="212529"/>
          <w:sz w:val="24"/>
          <w:szCs w:val="24"/>
          <w:shd w:val="clear" w:color="auto" w:fill="FFFFFF"/>
        </w:rPr>
        <w:t xml:space="preserve"> MIRBAHA, </w:t>
      </w:r>
      <w:proofErr w:type="spellStart"/>
      <w:r w:rsidRPr="00F731F7">
        <w:rPr>
          <w:rFonts w:ascii="Arial" w:hAnsi="Arial" w:cs="Arial"/>
          <w:color w:val="212529"/>
          <w:sz w:val="24"/>
          <w:szCs w:val="24"/>
          <w:shd w:val="clear" w:color="auto" w:fill="FFFFFF"/>
        </w:rPr>
        <w:t>Mehran</w:t>
      </w:r>
      <w:proofErr w:type="spellEnd"/>
      <w:r w:rsidRPr="00F731F7">
        <w:rPr>
          <w:rFonts w:ascii="Arial" w:hAnsi="Arial" w:cs="Arial"/>
          <w:color w:val="212529"/>
          <w:sz w:val="24"/>
          <w:szCs w:val="24"/>
          <w:shd w:val="clear" w:color="auto" w:fill="FFFFFF"/>
        </w:rPr>
        <w:t xml:space="preserve"> SOTOODEHNIA, </w:t>
      </w:r>
      <w:proofErr w:type="spellStart"/>
      <w:r w:rsidRPr="00F731F7">
        <w:rPr>
          <w:rFonts w:ascii="Arial" w:hAnsi="Arial" w:cs="Arial"/>
          <w:color w:val="212529"/>
          <w:sz w:val="24"/>
          <w:szCs w:val="24"/>
          <w:shd w:val="clear" w:color="auto" w:fill="FFFFFF"/>
        </w:rPr>
        <w:t>Fatemeh</w:t>
      </w:r>
      <w:proofErr w:type="spellEnd"/>
      <w:r w:rsidRPr="00F731F7">
        <w:rPr>
          <w:rFonts w:ascii="Arial" w:hAnsi="Arial" w:cs="Arial"/>
          <w:color w:val="212529"/>
          <w:sz w:val="24"/>
          <w:szCs w:val="24"/>
          <w:shd w:val="clear" w:color="auto" w:fill="FFFFFF"/>
        </w:rPr>
        <w:t xml:space="preserve"> RASOOLI a </w:t>
      </w:r>
      <w:proofErr w:type="spellStart"/>
      <w:r w:rsidRPr="00F731F7">
        <w:rPr>
          <w:rFonts w:ascii="Arial" w:hAnsi="Arial" w:cs="Arial"/>
          <w:color w:val="212529"/>
          <w:sz w:val="24"/>
          <w:szCs w:val="24"/>
          <w:shd w:val="clear" w:color="auto" w:fill="FFFFFF"/>
        </w:rPr>
        <w:t>Alireza</w:t>
      </w:r>
      <w:proofErr w:type="spellEnd"/>
      <w:r w:rsidRPr="00F731F7">
        <w:rPr>
          <w:rFonts w:ascii="Arial" w:hAnsi="Arial" w:cs="Arial"/>
          <w:color w:val="212529"/>
          <w:sz w:val="24"/>
          <w:szCs w:val="24"/>
          <w:shd w:val="clear" w:color="auto" w:fill="FFFFFF"/>
        </w:rPr>
        <w:t xml:space="preserve"> BARATLOO, 2021.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validity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recognition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emergency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room</w:t>
      </w:r>
      <w:proofErr w:type="spellEnd"/>
      <w:r w:rsidRPr="00F731F7">
        <w:rPr>
          <w:rFonts w:ascii="Arial" w:hAnsi="Arial" w:cs="Arial"/>
          <w:color w:val="212529"/>
          <w:sz w:val="24"/>
          <w:szCs w:val="24"/>
          <w:shd w:val="clear" w:color="auto" w:fill="FFFFFF"/>
        </w:rPr>
        <w:t xml:space="preserve"> (ROSIER) </w:t>
      </w:r>
      <w:proofErr w:type="spellStart"/>
      <w:r w:rsidRPr="00F731F7">
        <w:rPr>
          <w:rFonts w:ascii="Arial" w:hAnsi="Arial" w:cs="Arial"/>
          <w:color w:val="212529"/>
          <w:sz w:val="24"/>
          <w:szCs w:val="24"/>
          <w:shd w:val="clear" w:color="auto" w:fill="FFFFFF"/>
        </w:rPr>
        <w:t>scale</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diagnosis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Iranian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patients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with</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emergency</w:t>
      </w:r>
      <w:proofErr w:type="spellEnd"/>
      <w:r w:rsidRPr="00F731F7">
        <w:rPr>
          <w:rFonts w:ascii="Arial" w:hAnsi="Arial" w:cs="Arial"/>
          <w:color w:val="212529"/>
          <w:sz w:val="24"/>
          <w:szCs w:val="24"/>
          <w:shd w:val="clear" w:color="auto" w:fill="FFFFFF"/>
        </w:rPr>
        <w:t xml:space="preserve"> department. </w:t>
      </w:r>
      <w:proofErr w:type="spellStart"/>
      <w:r w:rsidRPr="00F731F7">
        <w:rPr>
          <w:rFonts w:ascii="Arial" w:hAnsi="Arial" w:cs="Arial"/>
          <w:i/>
          <w:iCs/>
          <w:color w:val="212529"/>
          <w:sz w:val="24"/>
          <w:szCs w:val="24"/>
          <w:shd w:val="clear" w:color="auto" w:fill="FFFFFF"/>
        </w:rPr>
        <w:t>Turkish</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Emergency</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Medicine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21</w:t>
      </w:r>
      <w:r w:rsidRPr="00F731F7">
        <w:rPr>
          <w:rFonts w:ascii="Arial" w:hAnsi="Arial" w:cs="Arial"/>
          <w:color w:val="212529"/>
          <w:sz w:val="24"/>
          <w:szCs w:val="24"/>
          <w:shd w:val="clear" w:color="auto" w:fill="FFFFFF"/>
        </w:rPr>
        <w:t>(1) [cit. 2023-01-18]. ISSN 2452-2473. Dostupné z: doi:10.4103/2452-2473.301914</w:t>
      </w:r>
    </w:p>
    <w:p w14:paraId="3EA1AEC9"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NGUYEN, Thanh N., Mohamad ABDALKADER, Simon NAGEL, et al., 2022. </w:t>
      </w:r>
      <w:proofErr w:type="spellStart"/>
      <w:r w:rsidRPr="00F731F7">
        <w:rPr>
          <w:rFonts w:ascii="Arial" w:hAnsi="Arial" w:cs="Arial"/>
          <w:color w:val="212529"/>
          <w:sz w:val="24"/>
          <w:szCs w:val="24"/>
          <w:shd w:val="clear" w:color="auto" w:fill="FFFFFF"/>
        </w:rPr>
        <w:t>Noncontrast</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Computed</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Tomography</w:t>
      </w:r>
      <w:proofErr w:type="spellEnd"/>
      <w:r w:rsidRPr="00F731F7">
        <w:rPr>
          <w:rFonts w:ascii="Arial" w:hAnsi="Arial" w:cs="Arial"/>
          <w:color w:val="212529"/>
          <w:sz w:val="24"/>
          <w:szCs w:val="24"/>
          <w:shd w:val="clear" w:color="auto" w:fill="FFFFFF"/>
        </w:rPr>
        <w:t xml:space="preserve"> vs </w:t>
      </w:r>
      <w:proofErr w:type="spellStart"/>
      <w:r w:rsidRPr="00F731F7">
        <w:rPr>
          <w:rFonts w:ascii="Arial" w:hAnsi="Arial" w:cs="Arial"/>
          <w:color w:val="212529"/>
          <w:sz w:val="24"/>
          <w:szCs w:val="24"/>
          <w:shd w:val="clear" w:color="auto" w:fill="FFFFFF"/>
        </w:rPr>
        <w:t>Computed</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Tomography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Perfusion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or</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Magnetic</w:t>
      </w:r>
      <w:proofErr w:type="spellEnd"/>
      <w:r w:rsidRPr="00F731F7">
        <w:rPr>
          <w:rFonts w:ascii="Arial" w:hAnsi="Arial" w:cs="Arial"/>
          <w:color w:val="212529"/>
          <w:sz w:val="24"/>
          <w:szCs w:val="24"/>
          <w:shd w:val="clear" w:color="auto" w:fill="FFFFFF"/>
        </w:rPr>
        <w:t xml:space="preserve"> Resonance </w:t>
      </w:r>
      <w:proofErr w:type="spellStart"/>
      <w:r w:rsidRPr="00F731F7">
        <w:rPr>
          <w:rFonts w:ascii="Arial" w:hAnsi="Arial" w:cs="Arial"/>
          <w:color w:val="212529"/>
          <w:sz w:val="24"/>
          <w:szCs w:val="24"/>
          <w:shd w:val="clear" w:color="auto" w:fill="FFFFFF"/>
        </w:rPr>
        <w:t>Imaging</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Selection</w:t>
      </w:r>
      <w:proofErr w:type="spellEnd"/>
      <w:r w:rsidRPr="00F731F7">
        <w:rPr>
          <w:rFonts w:ascii="Arial" w:hAnsi="Arial" w:cs="Arial"/>
          <w:color w:val="212529"/>
          <w:sz w:val="24"/>
          <w:szCs w:val="24"/>
          <w:shd w:val="clear" w:color="auto" w:fill="FFFFFF"/>
        </w:rPr>
        <w:t xml:space="preserve"> in Late </w:t>
      </w:r>
      <w:proofErr w:type="spellStart"/>
      <w:r w:rsidRPr="00F731F7">
        <w:rPr>
          <w:rFonts w:ascii="Arial" w:hAnsi="Arial" w:cs="Arial"/>
          <w:color w:val="212529"/>
          <w:sz w:val="24"/>
          <w:szCs w:val="24"/>
          <w:shd w:val="clear" w:color="auto" w:fill="FFFFFF"/>
        </w:rPr>
        <w:t>Presentation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With</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Large-Vessel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Occlusion</w:t>
      </w:r>
      <w:proofErr w:type="spellEnd"/>
      <w:r w:rsidRPr="00F731F7">
        <w:rPr>
          <w:rFonts w:ascii="Arial" w:hAnsi="Arial" w:cs="Arial"/>
          <w:color w:val="212529"/>
          <w:sz w:val="24"/>
          <w:szCs w:val="24"/>
          <w:shd w:val="clear" w:color="auto" w:fill="FFFFFF"/>
        </w:rPr>
        <w:t>. </w:t>
      </w:r>
      <w:r w:rsidRPr="00F731F7">
        <w:rPr>
          <w:rFonts w:ascii="Arial" w:hAnsi="Arial" w:cs="Arial"/>
          <w:i/>
          <w:iCs/>
          <w:color w:val="212529"/>
          <w:sz w:val="24"/>
          <w:szCs w:val="24"/>
          <w:shd w:val="clear" w:color="auto" w:fill="FFFFFF"/>
        </w:rPr>
        <w:t>JAMA Neurology</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79</w:t>
      </w:r>
      <w:r w:rsidRPr="00F731F7">
        <w:rPr>
          <w:rFonts w:ascii="Arial" w:hAnsi="Arial" w:cs="Arial"/>
          <w:color w:val="212529"/>
          <w:sz w:val="24"/>
          <w:szCs w:val="24"/>
          <w:shd w:val="clear" w:color="auto" w:fill="FFFFFF"/>
        </w:rPr>
        <w:t>(1) [cit. 2023-01-19]. ISSN 2168-6149. Dostupné z: doi:10.1001/jamaneurol.2021.4082</w:t>
      </w:r>
    </w:p>
    <w:p w14:paraId="5BBB2A5D"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MACHA, Kosmas, Philip HOELTER, Gabriela SIEDLER, Michael KNOTT, Stefan SCHWAB, </w:t>
      </w:r>
      <w:proofErr w:type="spellStart"/>
      <w:r w:rsidRPr="00F731F7">
        <w:rPr>
          <w:rFonts w:ascii="Arial" w:hAnsi="Arial" w:cs="Arial"/>
          <w:color w:val="212529"/>
          <w:sz w:val="24"/>
          <w:szCs w:val="24"/>
          <w:shd w:val="clear" w:color="auto" w:fill="FFFFFF"/>
        </w:rPr>
        <w:t>Arnd</w:t>
      </w:r>
      <w:proofErr w:type="spellEnd"/>
      <w:r w:rsidRPr="00F731F7">
        <w:rPr>
          <w:rFonts w:ascii="Arial" w:hAnsi="Arial" w:cs="Arial"/>
          <w:color w:val="212529"/>
          <w:sz w:val="24"/>
          <w:szCs w:val="24"/>
          <w:shd w:val="clear" w:color="auto" w:fill="FFFFFF"/>
        </w:rPr>
        <w:t xml:space="preserve"> DOERFLER, </w:t>
      </w:r>
      <w:proofErr w:type="spellStart"/>
      <w:r w:rsidRPr="00F731F7">
        <w:rPr>
          <w:rFonts w:ascii="Arial" w:hAnsi="Arial" w:cs="Arial"/>
          <w:color w:val="212529"/>
          <w:sz w:val="24"/>
          <w:szCs w:val="24"/>
          <w:shd w:val="clear" w:color="auto" w:fill="FFFFFF"/>
        </w:rPr>
        <w:t>Bernd</w:t>
      </w:r>
      <w:proofErr w:type="spellEnd"/>
      <w:r w:rsidRPr="00F731F7">
        <w:rPr>
          <w:rFonts w:ascii="Arial" w:hAnsi="Arial" w:cs="Arial"/>
          <w:color w:val="212529"/>
          <w:sz w:val="24"/>
          <w:szCs w:val="24"/>
          <w:shd w:val="clear" w:color="auto" w:fill="FFFFFF"/>
        </w:rPr>
        <w:t xml:space="preserve"> KALLMÜNZER a Tobias ENGELHORN, 2020. </w:t>
      </w:r>
      <w:proofErr w:type="spellStart"/>
      <w:r w:rsidRPr="00F731F7">
        <w:rPr>
          <w:rFonts w:ascii="Arial" w:hAnsi="Arial" w:cs="Arial"/>
          <w:color w:val="212529"/>
          <w:sz w:val="24"/>
          <w:szCs w:val="24"/>
          <w:shd w:val="clear" w:color="auto" w:fill="FFFFFF"/>
        </w:rPr>
        <w:t>Multimodal</w:t>
      </w:r>
      <w:proofErr w:type="spellEnd"/>
      <w:r w:rsidRPr="00F731F7">
        <w:rPr>
          <w:rFonts w:ascii="Arial" w:hAnsi="Arial" w:cs="Arial"/>
          <w:color w:val="212529"/>
          <w:sz w:val="24"/>
          <w:szCs w:val="24"/>
          <w:shd w:val="clear" w:color="auto" w:fill="FFFFFF"/>
        </w:rPr>
        <w:t xml:space="preserve"> CT </w:t>
      </w:r>
      <w:proofErr w:type="spellStart"/>
      <w:r w:rsidRPr="00F731F7">
        <w:rPr>
          <w:rFonts w:ascii="Arial" w:hAnsi="Arial" w:cs="Arial"/>
          <w:color w:val="212529"/>
          <w:sz w:val="24"/>
          <w:szCs w:val="24"/>
          <w:shd w:val="clear" w:color="auto" w:fill="FFFFFF"/>
        </w:rPr>
        <w:t>or</w:t>
      </w:r>
      <w:proofErr w:type="spellEnd"/>
      <w:r w:rsidRPr="00F731F7">
        <w:rPr>
          <w:rFonts w:ascii="Arial" w:hAnsi="Arial" w:cs="Arial"/>
          <w:color w:val="212529"/>
          <w:sz w:val="24"/>
          <w:szCs w:val="24"/>
          <w:shd w:val="clear" w:color="auto" w:fill="FFFFFF"/>
        </w:rPr>
        <w:t xml:space="preserve"> MRI </w:t>
      </w:r>
      <w:proofErr w:type="spellStart"/>
      <w:r w:rsidRPr="00F731F7">
        <w:rPr>
          <w:rFonts w:ascii="Arial" w:hAnsi="Arial" w:cs="Arial"/>
          <w:color w:val="212529"/>
          <w:sz w:val="24"/>
          <w:szCs w:val="24"/>
          <w:shd w:val="clear" w:color="auto" w:fill="FFFFFF"/>
        </w:rPr>
        <w:t>for</w:t>
      </w:r>
      <w:proofErr w:type="spellEnd"/>
      <w:r w:rsidRPr="00F731F7">
        <w:rPr>
          <w:rFonts w:ascii="Arial" w:hAnsi="Arial" w:cs="Arial"/>
          <w:color w:val="212529"/>
          <w:sz w:val="24"/>
          <w:szCs w:val="24"/>
          <w:shd w:val="clear" w:color="auto" w:fill="FFFFFF"/>
        </w:rPr>
        <w:t xml:space="preserve"> IV </w:t>
      </w:r>
      <w:proofErr w:type="spellStart"/>
      <w:r w:rsidRPr="00F731F7">
        <w:rPr>
          <w:rFonts w:ascii="Arial" w:hAnsi="Arial" w:cs="Arial"/>
          <w:color w:val="212529"/>
          <w:sz w:val="24"/>
          <w:szCs w:val="24"/>
          <w:shd w:val="clear" w:color="auto" w:fill="FFFFFF"/>
        </w:rPr>
        <w:t>thrombolysis</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with</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unknown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time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lastRenderedPageBreak/>
        <w:t>onset</w:t>
      </w:r>
      <w:proofErr w:type="spellEnd"/>
      <w:r w:rsidRPr="00F731F7">
        <w:rPr>
          <w:rFonts w:ascii="Arial" w:hAnsi="Arial" w:cs="Arial"/>
          <w:color w:val="212529"/>
          <w:sz w:val="24"/>
          <w:szCs w:val="24"/>
          <w:shd w:val="clear" w:color="auto" w:fill="FFFFFF"/>
        </w:rPr>
        <w:t>. </w:t>
      </w:r>
      <w:r w:rsidRPr="00F731F7">
        <w:rPr>
          <w:rFonts w:ascii="Arial" w:hAnsi="Arial" w:cs="Arial"/>
          <w:i/>
          <w:iCs/>
          <w:color w:val="212529"/>
          <w:sz w:val="24"/>
          <w:szCs w:val="24"/>
          <w:shd w:val="clear" w:color="auto" w:fill="FFFFFF"/>
        </w:rPr>
        <w:t>Neurology</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95</w:t>
      </w:r>
      <w:r w:rsidRPr="00F731F7">
        <w:rPr>
          <w:rFonts w:ascii="Arial" w:hAnsi="Arial" w:cs="Arial"/>
          <w:color w:val="212529"/>
          <w:sz w:val="24"/>
          <w:szCs w:val="24"/>
          <w:shd w:val="clear" w:color="auto" w:fill="FFFFFF"/>
        </w:rPr>
        <w:t>(22), e2954-e2964 [cit. 2023-01-20]. ISSN 0028-3878. Dostupné z: doi:10.1212/WNL.0000000000011059</w:t>
      </w:r>
    </w:p>
    <w:p w14:paraId="3655075B"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SALLUSTIO, Fabrizio, Giacomo KOCH, </w:t>
      </w:r>
      <w:proofErr w:type="spellStart"/>
      <w:r w:rsidRPr="00F731F7">
        <w:rPr>
          <w:rFonts w:ascii="Arial" w:hAnsi="Arial" w:cs="Arial"/>
          <w:color w:val="212529"/>
          <w:sz w:val="24"/>
          <w:szCs w:val="24"/>
          <w:shd w:val="clear" w:color="auto" w:fill="FFFFFF"/>
        </w:rPr>
        <w:t>Fana</w:t>
      </w:r>
      <w:proofErr w:type="spellEnd"/>
      <w:r w:rsidRPr="00F731F7">
        <w:rPr>
          <w:rFonts w:ascii="Arial" w:hAnsi="Arial" w:cs="Arial"/>
          <w:color w:val="212529"/>
          <w:sz w:val="24"/>
          <w:szCs w:val="24"/>
          <w:shd w:val="clear" w:color="auto" w:fill="FFFFFF"/>
        </w:rPr>
        <w:t xml:space="preserve"> ALEMSEGED, et al., 2018. </w:t>
      </w:r>
      <w:proofErr w:type="spellStart"/>
      <w:r w:rsidRPr="00F731F7">
        <w:rPr>
          <w:rFonts w:ascii="Arial" w:hAnsi="Arial" w:cs="Arial"/>
          <w:color w:val="212529"/>
          <w:sz w:val="24"/>
          <w:szCs w:val="24"/>
          <w:shd w:val="clear" w:color="auto" w:fill="FFFFFF"/>
        </w:rPr>
        <w:t>Effect</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mechanical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thrombectomy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alone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or</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combination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with</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intravenous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thrombolysis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for</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Neurology</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265</w:t>
      </w:r>
      <w:r w:rsidRPr="00F731F7">
        <w:rPr>
          <w:rFonts w:ascii="Arial" w:hAnsi="Arial" w:cs="Arial"/>
          <w:color w:val="212529"/>
          <w:sz w:val="24"/>
          <w:szCs w:val="24"/>
          <w:shd w:val="clear" w:color="auto" w:fill="FFFFFF"/>
        </w:rPr>
        <w:t>(12), 2875-2880 [cit. 2023-01-22]. ISSN 0340-5354. Dostupné z: doi:10.1007/s00415-018-9073-7</w:t>
      </w:r>
    </w:p>
    <w:p w14:paraId="7707F22A"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MITANI, </w:t>
      </w:r>
      <w:proofErr w:type="spellStart"/>
      <w:r w:rsidRPr="00F731F7">
        <w:rPr>
          <w:rFonts w:ascii="Arial" w:hAnsi="Arial" w:cs="Arial"/>
          <w:color w:val="212529"/>
          <w:sz w:val="24"/>
          <w:szCs w:val="24"/>
          <w:shd w:val="clear" w:color="auto" w:fill="FFFFFF"/>
        </w:rPr>
        <w:t>Yuta</w:t>
      </w:r>
      <w:proofErr w:type="spellEnd"/>
      <w:r w:rsidRPr="00F731F7">
        <w:rPr>
          <w:rFonts w:ascii="Arial" w:hAnsi="Arial" w:cs="Arial"/>
          <w:color w:val="212529"/>
          <w:sz w:val="24"/>
          <w:szCs w:val="24"/>
          <w:shd w:val="clear" w:color="auto" w:fill="FFFFFF"/>
        </w:rPr>
        <w:t xml:space="preserve">, Zen KOBAYASHI, </w:t>
      </w:r>
      <w:proofErr w:type="spellStart"/>
      <w:r w:rsidRPr="00F731F7">
        <w:rPr>
          <w:rFonts w:ascii="Arial" w:hAnsi="Arial" w:cs="Arial"/>
          <w:color w:val="212529"/>
          <w:sz w:val="24"/>
          <w:szCs w:val="24"/>
          <w:shd w:val="clear" w:color="auto" w:fill="FFFFFF"/>
        </w:rPr>
        <w:t>Eijiro</w:t>
      </w:r>
      <w:proofErr w:type="spellEnd"/>
      <w:r w:rsidRPr="00F731F7">
        <w:rPr>
          <w:rFonts w:ascii="Arial" w:hAnsi="Arial" w:cs="Arial"/>
          <w:color w:val="212529"/>
          <w:sz w:val="24"/>
          <w:szCs w:val="24"/>
          <w:shd w:val="clear" w:color="auto" w:fill="FFFFFF"/>
        </w:rPr>
        <w:t xml:space="preserve"> HATTORI, </w:t>
      </w:r>
      <w:proofErr w:type="spellStart"/>
      <w:r w:rsidRPr="00F731F7">
        <w:rPr>
          <w:rFonts w:ascii="Arial" w:hAnsi="Arial" w:cs="Arial"/>
          <w:color w:val="212529"/>
          <w:sz w:val="24"/>
          <w:szCs w:val="24"/>
          <w:shd w:val="clear" w:color="auto" w:fill="FFFFFF"/>
        </w:rPr>
        <w:t>Yoshiyuki</w:t>
      </w:r>
      <w:proofErr w:type="spellEnd"/>
      <w:r w:rsidRPr="00F731F7">
        <w:rPr>
          <w:rFonts w:ascii="Arial" w:hAnsi="Arial" w:cs="Arial"/>
          <w:color w:val="212529"/>
          <w:sz w:val="24"/>
          <w:szCs w:val="24"/>
          <w:shd w:val="clear" w:color="auto" w:fill="FFFFFF"/>
        </w:rPr>
        <w:t xml:space="preserve"> NUMASAWA, </w:t>
      </w:r>
      <w:proofErr w:type="spellStart"/>
      <w:r w:rsidRPr="00F731F7">
        <w:rPr>
          <w:rFonts w:ascii="Arial" w:hAnsi="Arial" w:cs="Arial"/>
          <w:color w:val="212529"/>
          <w:sz w:val="24"/>
          <w:szCs w:val="24"/>
          <w:shd w:val="clear" w:color="auto" w:fill="FFFFFF"/>
        </w:rPr>
        <w:t>Shoichiro</w:t>
      </w:r>
      <w:proofErr w:type="spellEnd"/>
      <w:r w:rsidRPr="00F731F7">
        <w:rPr>
          <w:rFonts w:ascii="Arial" w:hAnsi="Arial" w:cs="Arial"/>
          <w:color w:val="212529"/>
          <w:sz w:val="24"/>
          <w:szCs w:val="24"/>
          <w:shd w:val="clear" w:color="auto" w:fill="FFFFFF"/>
        </w:rPr>
        <w:t xml:space="preserve"> ISHIHARA, </w:t>
      </w:r>
      <w:proofErr w:type="spellStart"/>
      <w:r w:rsidRPr="00F731F7">
        <w:rPr>
          <w:rFonts w:ascii="Arial" w:hAnsi="Arial" w:cs="Arial"/>
          <w:color w:val="212529"/>
          <w:sz w:val="24"/>
          <w:szCs w:val="24"/>
          <w:shd w:val="clear" w:color="auto" w:fill="FFFFFF"/>
        </w:rPr>
        <w:t>Hiroyuki</w:t>
      </w:r>
      <w:proofErr w:type="spellEnd"/>
      <w:r w:rsidRPr="00F731F7">
        <w:rPr>
          <w:rFonts w:ascii="Arial" w:hAnsi="Arial" w:cs="Arial"/>
          <w:color w:val="212529"/>
          <w:sz w:val="24"/>
          <w:szCs w:val="24"/>
          <w:shd w:val="clear" w:color="auto" w:fill="FFFFFF"/>
        </w:rPr>
        <w:t xml:space="preserve"> TOMIMITSU a </w:t>
      </w:r>
      <w:proofErr w:type="spellStart"/>
      <w:r w:rsidRPr="00F731F7">
        <w:rPr>
          <w:rFonts w:ascii="Arial" w:hAnsi="Arial" w:cs="Arial"/>
          <w:color w:val="212529"/>
          <w:sz w:val="24"/>
          <w:szCs w:val="24"/>
          <w:shd w:val="clear" w:color="auto" w:fill="FFFFFF"/>
        </w:rPr>
        <w:t>Shuzo</w:t>
      </w:r>
      <w:proofErr w:type="spellEnd"/>
      <w:r w:rsidRPr="00F731F7">
        <w:rPr>
          <w:rFonts w:ascii="Arial" w:hAnsi="Arial" w:cs="Arial"/>
          <w:color w:val="212529"/>
          <w:sz w:val="24"/>
          <w:szCs w:val="24"/>
          <w:shd w:val="clear" w:color="auto" w:fill="FFFFFF"/>
        </w:rPr>
        <w:t xml:space="preserve"> SHINTANI, 2021. </w:t>
      </w:r>
      <w:proofErr w:type="spellStart"/>
      <w:r w:rsidRPr="00F731F7">
        <w:rPr>
          <w:rFonts w:ascii="Arial" w:hAnsi="Arial" w:cs="Arial"/>
          <w:color w:val="212529"/>
          <w:sz w:val="24"/>
          <w:szCs w:val="24"/>
          <w:shd w:val="clear" w:color="auto" w:fill="FFFFFF"/>
        </w:rPr>
        <w:t>Successful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treatment</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associated</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with</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brachiocephalic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artery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stenosis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using</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alteplase</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Rural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Medicine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16</w:t>
      </w:r>
      <w:r w:rsidRPr="00F731F7">
        <w:rPr>
          <w:rFonts w:ascii="Arial" w:hAnsi="Arial" w:cs="Arial"/>
          <w:color w:val="212529"/>
          <w:sz w:val="24"/>
          <w:szCs w:val="24"/>
          <w:shd w:val="clear" w:color="auto" w:fill="FFFFFF"/>
        </w:rPr>
        <w:t xml:space="preserve">(2), 123-125 [cit. 2023-01-20]. ISSN </w:t>
      </w:r>
      <w:proofErr w:type="gramStart"/>
      <w:r w:rsidRPr="00F731F7">
        <w:rPr>
          <w:rFonts w:ascii="Arial" w:hAnsi="Arial" w:cs="Arial"/>
          <w:color w:val="212529"/>
          <w:sz w:val="24"/>
          <w:szCs w:val="24"/>
          <w:shd w:val="clear" w:color="auto" w:fill="FFFFFF"/>
        </w:rPr>
        <w:t>1880-487X</w:t>
      </w:r>
      <w:proofErr w:type="gramEnd"/>
      <w:r w:rsidRPr="00F731F7">
        <w:rPr>
          <w:rFonts w:ascii="Arial" w:hAnsi="Arial" w:cs="Arial"/>
          <w:color w:val="212529"/>
          <w:sz w:val="24"/>
          <w:szCs w:val="24"/>
          <w:shd w:val="clear" w:color="auto" w:fill="FFFFFF"/>
        </w:rPr>
        <w:t>. Dostupné z: doi:10.2185/jrm.2020-064</w:t>
      </w:r>
    </w:p>
    <w:p w14:paraId="06E239BC"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JURKEVIČIENĖ, Justina, </w:t>
      </w:r>
      <w:proofErr w:type="spellStart"/>
      <w:r w:rsidRPr="00F731F7">
        <w:rPr>
          <w:rFonts w:ascii="Arial" w:hAnsi="Arial" w:cs="Arial"/>
          <w:color w:val="212529"/>
          <w:sz w:val="24"/>
          <w:szCs w:val="24"/>
          <w:shd w:val="clear" w:color="auto" w:fill="FFFFFF"/>
        </w:rPr>
        <w:t>Mantas</w:t>
      </w:r>
      <w:proofErr w:type="spellEnd"/>
      <w:r w:rsidRPr="00F731F7">
        <w:rPr>
          <w:rFonts w:ascii="Arial" w:hAnsi="Arial" w:cs="Arial"/>
          <w:color w:val="212529"/>
          <w:sz w:val="24"/>
          <w:szCs w:val="24"/>
          <w:shd w:val="clear" w:color="auto" w:fill="FFFFFF"/>
        </w:rPr>
        <w:t xml:space="preserve"> VAIŠVILAS, </w:t>
      </w:r>
      <w:proofErr w:type="spellStart"/>
      <w:r w:rsidRPr="00F731F7">
        <w:rPr>
          <w:rFonts w:ascii="Arial" w:hAnsi="Arial" w:cs="Arial"/>
          <w:color w:val="212529"/>
          <w:sz w:val="24"/>
          <w:szCs w:val="24"/>
          <w:shd w:val="clear" w:color="auto" w:fill="FFFFFF"/>
        </w:rPr>
        <w:t>Rytis</w:t>
      </w:r>
      <w:proofErr w:type="spellEnd"/>
      <w:r w:rsidRPr="00F731F7">
        <w:rPr>
          <w:rFonts w:ascii="Arial" w:hAnsi="Arial" w:cs="Arial"/>
          <w:color w:val="212529"/>
          <w:sz w:val="24"/>
          <w:szCs w:val="24"/>
          <w:shd w:val="clear" w:color="auto" w:fill="FFFFFF"/>
        </w:rPr>
        <w:t xml:space="preserve"> MASILIŪNAS, et al., 2022. </w:t>
      </w:r>
      <w:proofErr w:type="spellStart"/>
      <w:r w:rsidRPr="00F731F7">
        <w:rPr>
          <w:rFonts w:ascii="Arial" w:hAnsi="Arial" w:cs="Arial"/>
          <w:color w:val="212529"/>
          <w:sz w:val="24"/>
          <w:szCs w:val="24"/>
          <w:shd w:val="clear" w:color="auto" w:fill="FFFFFF"/>
        </w:rPr>
        <w:t>Reperfusion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Therapies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for</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in COVID-19 </w:t>
      </w:r>
      <w:proofErr w:type="spellStart"/>
      <w:r w:rsidRPr="00F731F7">
        <w:rPr>
          <w:rFonts w:ascii="Arial" w:hAnsi="Arial" w:cs="Arial"/>
          <w:color w:val="212529"/>
          <w:sz w:val="24"/>
          <w:szCs w:val="24"/>
          <w:shd w:val="clear" w:color="auto" w:fill="FFFFFF"/>
        </w:rPr>
        <w:t>Patients</w:t>
      </w:r>
      <w:proofErr w:type="spellEnd"/>
      <w:r w:rsidRPr="00F731F7">
        <w:rPr>
          <w:rFonts w:ascii="Arial" w:hAnsi="Arial" w:cs="Arial"/>
          <w:color w:val="212529"/>
          <w:sz w:val="24"/>
          <w:szCs w:val="24"/>
          <w:shd w:val="clear" w:color="auto" w:fill="FFFFFF"/>
        </w:rPr>
        <w:t xml:space="preserve">: A </w:t>
      </w:r>
      <w:proofErr w:type="spellStart"/>
      <w:r w:rsidRPr="00F731F7">
        <w:rPr>
          <w:rFonts w:ascii="Arial" w:hAnsi="Arial" w:cs="Arial"/>
          <w:color w:val="212529"/>
          <w:sz w:val="24"/>
          <w:szCs w:val="24"/>
          <w:shd w:val="clear" w:color="auto" w:fill="FFFFFF"/>
        </w:rPr>
        <w:t>Nationwide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Multi</w:t>
      </w:r>
      <w:proofErr w:type="spellEnd"/>
      <w:r w:rsidRPr="00F731F7">
        <w:rPr>
          <w:rFonts w:ascii="Arial" w:hAnsi="Arial" w:cs="Arial"/>
          <w:color w:val="212529"/>
          <w:sz w:val="24"/>
          <w:szCs w:val="24"/>
          <w:shd w:val="clear" w:color="auto" w:fill="FFFFFF"/>
        </w:rPr>
        <w:t>-Center Study. </w:t>
      </w:r>
      <w:proofErr w:type="spellStart"/>
      <w:r w:rsidRPr="00F731F7">
        <w:rPr>
          <w:rFonts w:ascii="Arial" w:hAnsi="Arial" w:cs="Arial"/>
          <w:i/>
          <w:iCs/>
          <w:color w:val="212529"/>
          <w:sz w:val="24"/>
          <w:szCs w:val="24"/>
          <w:shd w:val="clear" w:color="auto" w:fill="FFFFFF"/>
        </w:rPr>
        <w:t>Journal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of</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Clinical</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Medicine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11</w:t>
      </w:r>
      <w:r w:rsidRPr="00F731F7">
        <w:rPr>
          <w:rFonts w:ascii="Arial" w:hAnsi="Arial" w:cs="Arial"/>
          <w:color w:val="212529"/>
          <w:sz w:val="24"/>
          <w:szCs w:val="24"/>
          <w:shd w:val="clear" w:color="auto" w:fill="FFFFFF"/>
        </w:rPr>
        <w:t>(11) [cit. 2023-01-21]. ISSN 2077-0383. Dostupné z: doi:10.3390/jcm11113004</w:t>
      </w:r>
    </w:p>
    <w:p w14:paraId="2FCD9A2B" w14:textId="77777777" w:rsidR="0011101A" w:rsidRPr="00642865"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KOJUNDŽIĆ, Sanja </w:t>
      </w:r>
      <w:proofErr w:type="spellStart"/>
      <w:r w:rsidRPr="00F731F7">
        <w:rPr>
          <w:rFonts w:ascii="Arial" w:hAnsi="Arial" w:cs="Arial"/>
          <w:color w:val="212529"/>
          <w:sz w:val="24"/>
          <w:szCs w:val="24"/>
          <w:shd w:val="clear" w:color="auto" w:fill="FFFFFF"/>
        </w:rPr>
        <w:t>Lovrić</w:t>
      </w:r>
      <w:proofErr w:type="spellEnd"/>
      <w:r w:rsidRPr="00F731F7">
        <w:rPr>
          <w:rFonts w:ascii="Arial" w:hAnsi="Arial" w:cs="Arial"/>
          <w:color w:val="212529"/>
          <w:sz w:val="24"/>
          <w:szCs w:val="24"/>
          <w:shd w:val="clear" w:color="auto" w:fill="FFFFFF"/>
        </w:rPr>
        <w:t xml:space="preserve">, Sara SABLIĆ, Danijela BUDIMIR MRŠIĆ, Maja MARINOVIĆ GUIĆ, Ivan KRALJEVIĆ, Benjamin BENZON a Dragan DRAGIČEVIĆ, 2023. </w:t>
      </w:r>
      <w:proofErr w:type="spellStart"/>
      <w:r w:rsidRPr="00F731F7">
        <w:rPr>
          <w:rFonts w:ascii="Arial" w:hAnsi="Arial" w:cs="Arial"/>
          <w:color w:val="212529"/>
          <w:sz w:val="24"/>
          <w:szCs w:val="24"/>
          <w:shd w:val="clear" w:color="auto" w:fill="FFFFFF"/>
        </w:rPr>
        <w:t>Mechanical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Thrombectomy</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COVID-19 and Non-</w:t>
      </w:r>
      <w:r w:rsidRPr="00642865">
        <w:rPr>
          <w:rFonts w:ascii="Arial" w:hAnsi="Arial" w:cs="Arial"/>
          <w:color w:val="212529"/>
          <w:sz w:val="24"/>
          <w:szCs w:val="24"/>
          <w:shd w:val="clear" w:color="auto" w:fill="FFFFFF"/>
        </w:rPr>
        <w:t xml:space="preserve">COVID-19 </w:t>
      </w:r>
      <w:proofErr w:type="spellStart"/>
      <w:r w:rsidRPr="00642865">
        <w:rPr>
          <w:rFonts w:ascii="Arial" w:hAnsi="Arial" w:cs="Arial"/>
          <w:color w:val="212529"/>
          <w:sz w:val="24"/>
          <w:szCs w:val="24"/>
          <w:shd w:val="clear" w:color="auto" w:fill="FFFFFF"/>
        </w:rPr>
        <w:t>Patients</w:t>
      </w:r>
      <w:proofErr w:type="spellEnd"/>
      <w:r w:rsidRPr="00642865">
        <w:rPr>
          <w:rFonts w:ascii="Arial" w:hAnsi="Arial" w:cs="Arial"/>
          <w:color w:val="212529"/>
          <w:sz w:val="24"/>
          <w:szCs w:val="24"/>
          <w:shd w:val="clear" w:color="auto" w:fill="FFFFFF"/>
        </w:rPr>
        <w:t xml:space="preserve">: A Single </w:t>
      </w:r>
      <w:proofErr w:type="spellStart"/>
      <w:r w:rsidRPr="00642865">
        <w:rPr>
          <w:rFonts w:ascii="Arial" w:hAnsi="Arial" w:cs="Arial"/>
          <w:color w:val="212529"/>
          <w:sz w:val="24"/>
          <w:szCs w:val="24"/>
          <w:shd w:val="clear" w:color="auto" w:fill="FFFFFF"/>
        </w:rPr>
        <w:t>Comprehensive</w:t>
      </w:r>
      <w:proofErr w:type="spellEnd"/>
      <w:r w:rsidRPr="00642865">
        <w:rPr>
          <w:rFonts w:ascii="Arial" w:hAnsi="Arial" w:cs="Arial"/>
          <w:color w:val="212529"/>
          <w:sz w:val="24"/>
          <w:szCs w:val="24"/>
          <w:shd w:val="clear" w:color="auto" w:fill="FFFFFF"/>
        </w:rPr>
        <w:t xml:space="preserve"> </w:t>
      </w:r>
      <w:proofErr w:type="spellStart"/>
      <w:r w:rsidRPr="00642865">
        <w:rPr>
          <w:rFonts w:ascii="Arial" w:hAnsi="Arial" w:cs="Arial"/>
          <w:color w:val="212529"/>
          <w:sz w:val="24"/>
          <w:szCs w:val="24"/>
          <w:shd w:val="clear" w:color="auto" w:fill="FFFFFF"/>
        </w:rPr>
        <w:t>Stroke</w:t>
      </w:r>
      <w:proofErr w:type="spellEnd"/>
      <w:r w:rsidRPr="00642865">
        <w:rPr>
          <w:rFonts w:ascii="Arial" w:hAnsi="Arial" w:cs="Arial"/>
          <w:color w:val="212529"/>
          <w:sz w:val="24"/>
          <w:szCs w:val="24"/>
          <w:shd w:val="clear" w:color="auto" w:fill="FFFFFF"/>
        </w:rPr>
        <w:t xml:space="preserve"> Center Study. </w:t>
      </w:r>
      <w:proofErr w:type="spellStart"/>
      <w:r w:rsidRPr="00642865">
        <w:rPr>
          <w:rFonts w:ascii="Arial" w:hAnsi="Arial" w:cs="Arial"/>
          <w:i/>
          <w:iCs/>
          <w:color w:val="212529"/>
          <w:sz w:val="24"/>
          <w:szCs w:val="24"/>
          <w:shd w:val="clear" w:color="auto" w:fill="FFFFFF"/>
        </w:rPr>
        <w:t>Life</w:t>
      </w:r>
      <w:proofErr w:type="spellEnd"/>
      <w:r w:rsidRPr="00642865">
        <w:rPr>
          <w:rFonts w:ascii="Arial" w:hAnsi="Arial" w:cs="Arial"/>
          <w:color w:val="212529"/>
          <w:sz w:val="24"/>
          <w:szCs w:val="24"/>
          <w:shd w:val="clear" w:color="auto" w:fill="FFFFFF"/>
        </w:rPr>
        <w:t> [online]. </w:t>
      </w:r>
      <w:r w:rsidRPr="00642865">
        <w:rPr>
          <w:rFonts w:ascii="Arial" w:hAnsi="Arial" w:cs="Arial"/>
          <w:b/>
          <w:bCs/>
          <w:color w:val="212529"/>
          <w:sz w:val="24"/>
          <w:szCs w:val="24"/>
          <w:shd w:val="clear" w:color="auto" w:fill="FFFFFF"/>
        </w:rPr>
        <w:t>13</w:t>
      </w:r>
      <w:r w:rsidRPr="00642865">
        <w:rPr>
          <w:rFonts w:ascii="Arial" w:hAnsi="Arial" w:cs="Arial"/>
          <w:color w:val="212529"/>
          <w:sz w:val="24"/>
          <w:szCs w:val="24"/>
          <w:shd w:val="clear" w:color="auto" w:fill="FFFFFF"/>
        </w:rPr>
        <w:t>(1) [cit. 2023-01-21]. ISSN 2075-1729. Dostupné z: doi:10.3390/life13010186</w:t>
      </w:r>
    </w:p>
    <w:p w14:paraId="1D2A1ECD" w14:textId="77777777" w:rsidR="00642865" w:rsidRPr="00642865" w:rsidRDefault="00642865" w:rsidP="007D7349">
      <w:pPr>
        <w:rPr>
          <w:rFonts w:ascii="Arial" w:hAnsi="Arial" w:cs="Arial"/>
          <w:color w:val="212529"/>
          <w:sz w:val="24"/>
          <w:szCs w:val="24"/>
          <w:shd w:val="clear" w:color="auto" w:fill="FFFFFF"/>
        </w:rPr>
      </w:pPr>
      <w:r w:rsidRPr="00642865">
        <w:rPr>
          <w:rFonts w:ascii="Arial" w:hAnsi="Arial" w:cs="Arial"/>
          <w:color w:val="212529"/>
          <w:sz w:val="24"/>
          <w:szCs w:val="24"/>
          <w:shd w:val="clear" w:color="auto" w:fill="FFFFFF"/>
        </w:rPr>
        <w:t xml:space="preserve">YE, </w:t>
      </w:r>
      <w:proofErr w:type="spellStart"/>
      <w:r w:rsidRPr="00642865">
        <w:rPr>
          <w:rFonts w:ascii="Arial" w:hAnsi="Arial" w:cs="Arial"/>
          <w:color w:val="212529"/>
          <w:sz w:val="24"/>
          <w:szCs w:val="24"/>
          <w:shd w:val="clear" w:color="auto" w:fill="FFFFFF"/>
        </w:rPr>
        <w:t>Sheng</w:t>
      </w:r>
      <w:proofErr w:type="spellEnd"/>
      <w:r w:rsidRPr="00642865">
        <w:rPr>
          <w:rFonts w:ascii="Arial" w:hAnsi="Arial" w:cs="Arial"/>
          <w:color w:val="212529"/>
          <w:sz w:val="24"/>
          <w:szCs w:val="24"/>
          <w:shd w:val="clear" w:color="auto" w:fill="FFFFFF"/>
        </w:rPr>
        <w:t xml:space="preserve">, </w:t>
      </w:r>
      <w:proofErr w:type="spellStart"/>
      <w:r w:rsidRPr="00642865">
        <w:rPr>
          <w:rFonts w:ascii="Arial" w:hAnsi="Arial" w:cs="Arial"/>
          <w:color w:val="212529"/>
          <w:sz w:val="24"/>
          <w:szCs w:val="24"/>
          <w:shd w:val="clear" w:color="auto" w:fill="FFFFFF"/>
        </w:rPr>
        <w:t>Huiqing</w:t>
      </w:r>
      <w:proofErr w:type="spellEnd"/>
      <w:r w:rsidRPr="00642865">
        <w:rPr>
          <w:rFonts w:ascii="Arial" w:hAnsi="Arial" w:cs="Arial"/>
          <w:color w:val="212529"/>
          <w:sz w:val="24"/>
          <w:szCs w:val="24"/>
          <w:shd w:val="clear" w:color="auto" w:fill="FFFFFF"/>
        </w:rPr>
        <w:t xml:space="preserve"> PAN, </w:t>
      </w:r>
      <w:proofErr w:type="spellStart"/>
      <w:r w:rsidRPr="00642865">
        <w:rPr>
          <w:rFonts w:ascii="Arial" w:hAnsi="Arial" w:cs="Arial"/>
          <w:color w:val="212529"/>
          <w:sz w:val="24"/>
          <w:szCs w:val="24"/>
          <w:shd w:val="clear" w:color="auto" w:fill="FFFFFF"/>
        </w:rPr>
        <w:t>Weijia</w:t>
      </w:r>
      <w:proofErr w:type="spellEnd"/>
      <w:r w:rsidRPr="00642865">
        <w:rPr>
          <w:rFonts w:ascii="Arial" w:hAnsi="Arial" w:cs="Arial"/>
          <w:color w:val="212529"/>
          <w:sz w:val="24"/>
          <w:szCs w:val="24"/>
          <w:shd w:val="clear" w:color="auto" w:fill="FFFFFF"/>
        </w:rPr>
        <w:t xml:space="preserve"> LI, </w:t>
      </w:r>
      <w:proofErr w:type="spellStart"/>
      <w:r w:rsidRPr="00642865">
        <w:rPr>
          <w:rFonts w:ascii="Arial" w:hAnsi="Arial" w:cs="Arial"/>
          <w:color w:val="212529"/>
          <w:sz w:val="24"/>
          <w:szCs w:val="24"/>
          <w:shd w:val="clear" w:color="auto" w:fill="FFFFFF"/>
        </w:rPr>
        <w:t>Jinqiang</w:t>
      </w:r>
      <w:proofErr w:type="spellEnd"/>
      <w:r w:rsidRPr="00642865">
        <w:rPr>
          <w:rFonts w:ascii="Arial" w:hAnsi="Arial" w:cs="Arial"/>
          <w:color w:val="212529"/>
          <w:sz w:val="24"/>
          <w:szCs w:val="24"/>
          <w:shd w:val="clear" w:color="auto" w:fill="FFFFFF"/>
        </w:rPr>
        <w:t xml:space="preserve"> WANG a </w:t>
      </w:r>
      <w:proofErr w:type="spellStart"/>
      <w:r w:rsidRPr="00642865">
        <w:rPr>
          <w:rFonts w:ascii="Arial" w:hAnsi="Arial" w:cs="Arial"/>
          <w:color w:val="212529"/>
          <w:sz w:val="24"/>
          <w:szCs w:val="24"/>
          <w:shd w:val="clear" w:color="auto" w:fill="FFFFFF"/>
        </w:rPr>
        <w:t>Hailong</w:t>
      </w:r>
      <w:proofErr w:type="spellEnd"/>
      <w:r w:rsidRPr="00642865">
        <w:rPr>
          <w:rFonts w:ascii="Arial" w:hAnsi="Arial" w:cs="Arial"/>
          <w:color w:val="212529"/>
          <w:sz w:val="24"/>
          <w:szCs w:val="24"/>
          <w:shd w:val="clear" w:color="auto" w:fill="FFFFFF"/>
        </w:rPr>
        <w:t xml:space="preserve"> ZHANG, 2023. Development and </w:t>
      </w:r>
      <w:proofErr w:type="spellStart"/>
      <w:r w:rsidRPr="00642865">
        <w:rPr>
          <w:rFonts w:ascii="Arial" w:hAnsi="Arial" w:cs="Arial"/>
          <w:color w:val="212529"/>
          <w:sz w:val="24"/>
          <w:szCs w:val="24"/>
          <w:shd w:val="clear" w:color="auto" w:fill="FFFFFF"/>
        </w:rPr>
        <w:t>validation</w:t>
      </w:r>
      <w:proofErr w:type="spellEnd"/>
      <w:r w:rsidRPr="00642865">
        <w:rPr>
          <w:rFonts w:ascii="Arial" w:hAnsi="Arial" w:cs="Arial"/>
          <w:color w:val="212529"/>
          <w:sz w:val="24"/>
          <w:szCs w:val="24"/>
          <w:shd w:val="clear" w:color="auto" w:fill="FFFFFF"/>
        </w:rPr>
        <w:t xml:space="preserve"> </w:t>
      </w:r>
      <w:proofErr w:type="spellStart"/>
      <w:r w:rsidRPr="00642865">
        <w:rPr>
          <w:rFonts w:ascii="Arial" w:hAnsi="Arial" w:cs="Arial"/>
          <w:color w:val="212529"/>
          <w:sz w:val="24"/>
          <w:szCs w:val="24"/>
          <w:shd w:val="clear" w:color="auto" w:fill="FFFFFF"/>
        </w:rPr>
        <w:t>of</w:t>
      </w:r>
      <w:proofErr w:type="spellEnd"/>
      <w:r w:rsidRPr="00642865">
        <w:rPr>
          <w:rFonts w:ascii="Arial" w:hAnsi="Arial" w:cs="Arial"/>
          <w:color w:val="212529"/>
          <w:sz w:val="24"/>
          <w:szCs w:val="24"/>
          <w:shd w:val="clear" w:color="auto" w:fill="FFFFFF"/>
        </w:rPr>
        <w:t xml:space="preserve"> a </w:t>
      </w:r>
      <w:proofErr w:type="spellStart"/>
      <w:r w:rsidRPr="00642865">
        <w:rPr>
          <w:rFonts w:ascii="Arial" w:hAnsi="Arial" w:cs="Arial"/>
          <w:color w:val="212529"/>
          <w:sz w:val="24"/>
          <w:szCs w:val="24"/>
          <w:shd w:val="clear" w:color="auto" w:fill="FFFFFF"/>
        </w:rPr>
        <w:t>clinical</w:t>
      </w:r>
      <w:proofErr w:type="spellEnd"/>
      <w:r w:rsidRPr="00642865">
        <w:rPr>
          <w:rFonts w:ascii="Arial" w:hAnsi="Arial" w:cs="Arial"/>
          <w:color w:val="212529"/>
          <w:sz w:val="24"/>
          <w:szCs w:val="24"/>
          <w:shd w:val="clear" w:color="auto" w:fill="FFFFFF"/>
        </w:rPr>
        <w:t xml:space="preserve"> nomogram </w:t>
      </w:r>
      <w:proofErr w:type="spellStart"/>
      <w:r w:rsidRPr="00642865">
        <w:rPr>
          <w:rFonts w:ascii="Arial" w:hAnsi="Arial" w:cs="Arial"/>
          <w:color w:val="212529"/>
          <w:sz w:val="24"/>
          <w:szCs w:val="24"/>
          <w:shd w:val="clear" w:color="auto" w:fill="FFFFFF"/>
        </w:rPr>
        <w:t>for</w:t>
      </w:r>
      <w:proofErr w:type="spellEnd"/>
      <w:r w:rsidRPr="00642865">
        <w:rPr>
          <w:rFonts w:ascii="Arial" w:hAnsi="Arial" w:cs="Arial"/>
          <w:color w:val="212529"/>
          <w:sz w:val="24"/>
          <w:szCs w:val="24"/>
          <w:shd w:val="clear" w:color="auto" w:fill="FFFFFF"/>
        </w:rPr>
        <w:t xml:space="preserve"> </w:t>
      </w:r>
      <w:proofErr w:type="spellStart"/>
      <w:r w:rsidRPr="00642865">
        <w:rPr>
          <w:rFonts w:ascii="Arial" w:hAnsi="Arial" w:cs="Arial"/>
          <w:color w:val="212529"/>
          <w:sz w:val="24"/>
          <w:szCs w:val="24"/>
          <w:shd w:val="clear" w:color="auto" w:fill="FFFFFF"/>
        </w:rPr>
        <w:t>differentiating</w:t>
      </w:r>
      <w:proofErr w:type="spellEnd"/>
      <w:r w:rsidRPr="00642865">
        <w:rPr>
          <w:rFonts w:ascii="Arial" w:hAnsi="Arial" w:cs="Arial"/>
          <w:color w:val="212529"/>
          <w:sz w:val="24"/>
          <w:szCs w:val="24"/>
          <w:shd w:val="clear" w:color="auto" w:fill="FFFFFF"/>
        </w:rPr>
        <w:t xml:space="preserve"> </w:t>
      </w:r>
      <w:proofErr w:type="spellStart"/>
      <w:r w:rsidRPr="00642865">
        <w:rPr>
          <w:rFonts w:ascii="Arial" w:hAnsi="Arial" w:cs="Arial"/>
          <w:color w:val="212529"/>
          <w:sz w:val="24"/>
          <w:szCs w:val="24"/>
          <w:shd w:val="clear" w:color="auto" w:fill="FFFFFF"/>
        </w:rPr>
        <w:t>hemorrhagic</w:t>
      </w:r>
      <w:proofErr w:type="spellEnd"/>
      <w:r w:rsidRPr="00642865">
        <w:rPr>
          <w:rFonts w:ascii="Arial" w:hAnsi="Arial" w:cs="Arial"/>
          <w:color w:val="212529"/>
          <w:sz w:val="24"/>
          <w:szCs w:val="24"/>
          <w:shd w:val="clear" w:color="auto" w:fill="FFFFFF"/>
        </w:rPr>
        <w:t xml:space="preserve"> and </w:t>
      </w:r>
      <w:proofErr w:type="spellStart"/>
      <w:r w:rsidRPr="00642865">
        <w:rPr>
          <w:rFonts w:ascii="Arial" w:hAnsi="Arial" w:cs="Arial"/>
          <w:color w:val="212529"/>
          <w:sz w:val="24"/>
          <w:szCs w:val="24"/>
          <w:shd w:val="clear" w:color="auto" w:fill="FFFFFF"/>
        </w:rPr>
        <w:t>ischemic</w:t>
      </w:r>
      <w:proofErr w:type="spellEnd"/>
      <w:r w:rsidRPr="00642865">
        <w:rPr>
          <w:rFonts w:ascii="Arial" w:hAnsi="Arial" w:cs="Arial"/>
          <w:color w:val="212529"/>
          <w:sz w:val="24"/>
          <w:szCs w:val="24"/>
          <w:shd w:val="clear" w:color="auto" w:fill="FFFFFF"/>
        </w:rPr>
        <w:t xml:space="preserve"> </w:t>
      </w:r>
      <w:proofErr w:type="spellStart"/>
      <w:r w:rsidRPr="00642865">
        <w:rPr>
          <w:rFonts w:ascii="Arial" w:hAnsi="Arial" w:cs="Arial"/>
          <w:color w:val="212529"/>
          <w:sz w:val="24"/>
          <w:szCs w:val="24"/>
          <w:shd w:val="clear" w:color="auto" w:fill="FFFFFF"/>
        </w:rPr>
        <w:t>stroke</w:t>
      </w:r>
      <w:proofErr w:type="spellEnd"/>
      <w:r w:rsidRPr="00642865">
        <w:rPr>
          <w:rFonts w:ascii="Arial" w:hAnsi="Arial" w:cs="Arial"/>
          <w:color w:val="212529"/>
          <w:sz w:val="24"/>
          <w:szCs w:val="24"/>
          <w:shd w:val="clear" w:color="auto" w:fill="FFFFFF"/>
        </w:rPr>
        <w:t xml:space="preserve"> </w:t>
      </w:r>
      <w:proofErr w:type="spellStart"/>
      <w:r w:rsidRPr="00642865">
        <w:rPr>
          <w:rFonts w:ascii="Arial" w:hAnsi="Arial" w:cs="Arial"/>
          <w:color w:val="212529"/>
          <w:sz w:val="24"/>
          <w:szCs w:val="24"/>
          <w:shd w:val="clear" w:color="auto" w:fill="FFFFFF"/>
        </w:rPr>
        <w:t>prehospital</w:t>
      </w:r>
      <w:proofErr w:type="spellEnd"/>
      <w:r w:rsidRPr="00642865">
        <w:rPr>
          <w:rFonts w:ascii="Arial" w:hAnsi="Arial" w:cs="Arial"/>
          <w:color w:val="212529"/>
          <w:sz w:val="24"/>
          <w:szCs w:val="24"/>
          <w:shd w:val="clear" w:color="auto" w:fill="FFFFFF"/>
        </w:rPr>
        <w:t>. </w:t>
      </w:r>
      <w:r w:rsidRPr="00642865">
        <w:rPr>
          <w:rFonts w:ascii="Arial" w:hAnsi="Arial" w:cs="Arial"/>
          <w:i/>
          <w:iCs/>
          <w:color w:val="212529"/>
          <w:sz w:val="24"/>
          <w:szCs w:val="24"/>
          <w:shd w:val="clear" w:color="auto" w:fill="FFFFFF"/>
        </w:rPr>
        <w:t>BMC Neurology</w:t>
      </w:r>
      <w:r w:rsidRPr="00642865">
        <w:rPr>
          <w:rFonts w:ascii="Arial" w:hAnsi="Arial" w:cs="Arial"/>
          <w:color w:val="212529"/>
          <w:sz w:val="24"/>
          <w:szCs w:val="24"/>
          <w:shd w:val="clear" w:color="auto" w:fill="FFFFFF"/>
        </w:rPr>
        <w:t> [online]. </w:t>
      </w:r>
      <w:r w:rsidRPr="00642865">
        <w:rPr>
          <w:rFonts w:ascii="Arial" w:hAnsi="Arial" w:cs="Arial"/>
          <w:b/>
          <w:bCs/>
          <w:color w:val="212529"/>
          <w:sz w:val="24"/>
          <w:szCs w:val="24"/>
          <w:shd w:val="clear" w:color="auto" w:fill="FFFFFF"/>
        </w:rPr>
        <w:t>23</w:t>
      </w:r>
      <w:r w:rsidRPr="00642865">
        <w:rPr>
          <w:rFonts w:ascii="Arial" w:hAnsi="Arial" w:cs="Arial"/>
          <w:color w:val="212529"/>
          <w:sz w:val="24"/>
          <w:szCs w:val="24"/>
          <w:shd w:val="clear" w:color="auto" w:fill="FFFFFF"/>
        </w:rPr>
        <w:t>(1) [cit. 2023-03-05]. ISSN 1471-2377. Dostupné z: doi:10.1186/s12883-023-03138-1</w:t>
      </w:r>
    </w:p>
    <w:p w14:paraId="5CA378FF" w14:textId="77777777" w:rsidR="006A5A9C" w:rsidRPr="006A5A9C" w:rsidRDefault="006A5A9C" w:rsidP="007D7349">
      <w:pPr>
        <w:rPr>
          <w:rFonts w:ascii="Arial" w:hAnsi="Arial" w:cs="Arial"/>
          <w:color w:val="212529"/>
          <w:sz w:val="24"/>
          <w:szCs w:val="24"/>
          <w:shd w:val="clear" w:color="auto" w:fill="FFFFFF"/>
        </w:rPr>
      </w:pPr>
      <w:r w:rsidRPr="006A5A9C">
        <w:rPr>
          <w:rFonts w:ascii="Arial" w:hAnsi="Arial" w:cs="Arial"/>
          <w:color w:val="212529"/>
          <w:sz w:val="24"/>
          <w:szCs w:val="24"/>
          <w:shd w:val="clear" w:color="auto" w:fill="FFFFFF"/>
        </w:rPr>
        <w:t xml:space="preserve">DANG LUU, V., L. HOANG KHOE, T. ANH TUAN, et al., 2022. </w:t>
      </w:r>
      <w:proofErr w:type="spellStart"/>
      <w:r w:rsidRPr="006A5A9C">
        <w:rPr>
          <w:rFonts w:ascii="Arial" w:hAnsi="Arial" w:cs="Arial"/>
          <w:color w:val="212529"/>
          <w:sz w:val="24"/>
          <w:szCs w:val="24"/>
          <w:shd w:val="clear" w:color="auto" w:fill="FFFFFF"/>
        </w:rPr>
        <w:t>Effect</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of</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mechanical</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thrombectomy</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with</w:t>
      </w:r>
      <w:proofErr w:type="spellEnd"/>
      <w:r w:rsidRPr="006A5A9C">
        <w:rPr>
          <w:rFonts w:ascii="Arial" w:hAnsi="Arial" w:cs="Arial"/>
          <w:color w:val="212529"/>
          <w:sz w:val="24"/>
          <w:szCs w:val="24"/>
          <w:shd w:val="clear" w:color="auto" w:fill="FFFFFF"/>
        </w:rPr>
        <w:t xml:space="preserve"> vs. </w:t>
      </w:r>
      <w:proofErr w:type="spellStart"/>
      <w:r w:rsidRPr="006A5A9C">
        <w:rPr>
          <w:rFonts w:ascii="Arial" w:hAnsi="Arial" w:cs="Arial"/>
          <w:color w:val="212529"/>
          <w:sz w:val="24"/>
          <w:szCs w:val="24"/>
          <w:shd w:val="clear" w:color="auto" w:fill="FFFFFF"/>
        </w:rPr>
        <w:t>without</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intravenous</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thrombolysis</w:t>
      </w:r>
      <w:proofErr w:type="spellEnd"/>
      <w:r w:rsidRPr="006A5A9C">
        <w:rPr>
          <w:rFonts w:ascii="Arial" w:hAnsi="Arial" w:cs="Arial"/>
          <w:color w:val="212529"/>
          <w:sz w:val="24"/>
          <w:szCs w:val="24"/>
          <w:shd w:val="clear" w:color="auto" w:fill="FFFFFF"/>
        </w:rPr>
        <w:t xml:space="preserve"> in </w:t>
      </w:r>
      <w:proofErr w:type="spellStart"/>
      <w:r w:rsidRPr="006A5A9C">
        <w:rPr>
          <w:rFonts w:ascii="Arial" w:hAnsi="Arial" w:cs="Arial"/>
          <w:color w:val="212529"/>
          <w:sz w:val="24"/>
          <w:szCs w:val="24"/>
          <w:shd w:val="clear" w:color="auto" w:fill="FFFFFF"/>
        </w:rPr>
        <w:t>acute</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ischemic</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stroke</w:t>
      </w:r>
      <w:proofErr w:type="spellEnd"/>
      <w:r w:rsidRPr="006A5A9C">
        <w:rPr>
          <w:rFonts w:ascii="Arial" w:hAnsi="Arial" w:cs="Arial"/>
          <w:color w:val="212529"/>
          <w:sz w:val="24"/>
          <w:szCs w:val="24"/>
          <w:shd w:val="clear" w:color="auto" w:fill="FFFFFF"/>
        </w:rPr>
        <w:t>. </w:t>
      </w:r>
      <w:r w:rsidRPr="006A5A9C">
        <w:rPr>
          <w:rFonts w:ascii="Arial" w:hAnsi="Arial" w:cs="Arial"/>
          <w:i/>
          <w:iCs/>
          <w:color w:val="212529"/>
          <w:sz w:val="24"/>
          <w:szCs w:val="24"/>
          <w:shd w:val="clear" w:color="auto" w:fill="FFFFFF"/>
        </w:rPr>
        <w:t xml:space="preserve">La </w:t>
      </w:r>
      <w:proofErr w:type="spellStart"/>
      <w:r w:rsidRPr="006A5A9C">
        <w:rPr>
          <w:rFonts w:ascii="Arial" w:hAnsi="Arial" w:cs="Arial"/>
          <w:i/>
          <w:iCs/>
          <w:color w:val="212529"/>
          <w:sz w:val="24"/>
          <w:szCs w:val="24"/>
          <w:shd w:val="clear" w:color="auto" w:fill="FFFFFF"/>
        </w:rPr>
        <w:t>Clinica</w:t>
      </w:r>
      <w:proofErr w:type="spellEnd"/>
      <w:r w:rsidRPr="006A5A9C">
        <w:rPr>
          <w:rFonts w:ascii="Arial" w:hAnsi="Arial" w:cs="Arial"/>
          <w:i/>
          <w:iCs/>
          <w:color w:val="212529"/>
          <w:sz w:val="24"/>
          <w:szCs w:val="24"/>
          <w:shd w:val="clear" w:color="auto" w:fill="FFFFFF"/>
        </w:rPr>
        <w:t xml:space="preserve"> </w:t>
      </w:r>
      <w:proofErr w:type="spellStart"/>
      <w:r w:rsidRPr="006A5A9C">
        <w:rPr>
          <w:rFonts w:ascii="Arial" w:hAnsi="Arial" w:cs="Arial"/>
          <w:i/>
          <w:iCs/>
          <w:color w:val="212529"/>
          <w:sz w:val="24"/>
          <w:szCs w:val="24"/>
          <w:shd w:val="clear" w:color="auto" w:fill="FFFFFF"/>
        </w:rPr>
        <w:t>Terapeutica</w:t>
      </w:r>
      <w:proofErr w:type="spellEnd"/>
      <w:r w:rsidRPr="006A5A9C">
        <w:rPr>
          <w:rFonts w:ascii="Arial" w:hAnsi="Arial" w:cs="Arial"/>
          <w:color w:val="212529"/>
          <w:sz w:val="24"/>
          <w:szCs w:val="24"/>
          <w:shd w:val="clear" w:color="auto" w:fill="FFFFFF"/>
        </w:rPr>
        <w:t> [online]. </w:t>
      </w:r>
      <w:r w:rsidRPr="006A5A9C">
        <w:rPr>
          <w:rFonts w:ascii="Arial" w:hAnsi="Arial" w:cs="Arial"/>
          <w:b/>
          <w:bCs/>
          <w:color w:val="212529"/>
          <w:sz w:val="24"/>
          <w:szCs w:val="24"/>
          <w:shd w:val="clear" w:color="auto" w:fill="FFFFFF"/>
        </w:rPr>
        <w:t>173</w:t>
      </w:r>
      <w:r w:rsidRPr="006A5A9C">
        <w:rPr>
          <w:rFonts w:ascii="Arial" w:hAnsi="Arial" w:cs="Arial"/>
          <w:color w:val="212529"/>
          <w:sz w:val="24"/>
          <w:szCs w:val="24"/>
          <w:shd w:val="clear" w:color="auto" w:fill="FFFFFF"/>
        </w:rPr>
        <w:t>(3), 257-264 [cit. 2023-01-22]. Dostupné z: doi:10.7417/CT.2022.2429</w:t>
      </w:r>
    </w:p>
    <w:p w14:paraId="4705E0C9" w14:textId="7401F3FD" w:rsidR="0011101A" w:rsidRPr="006A5A9C" w:rsidRDefault="006A5A9C" w:rsidP="007D7349">
      <w:pPr>
        <w:rPr>
          <w:rFonts w:ascii="Arial" w:hAnsi="Arial" w:cs="Arial"/>
          <w:color w:val="212529"/>
          <w:sz w:val="24"/>
          <w:szCs w:val="24"/>
          <w:shd w:val="clear" w:color="auto" w:fill="FFFFFF"/>
        </w:rPr>
      </w:pPr>
      <w:r w:rsidRPr="006A5A9C">
        <w:rPr>
          <w:rFonts w:ascii="Arial" w:hAnsi="Arial" w:cs="Arial"/>
          <w:color w:val="212529"/>
          <w:sz w:val="24"/>
          <w:szCs w:val="24"/>
          <w:shd w:val="clear" w:color="auto" w:fill="FFFFFF"/>
        </w:rPr>
        <w:t xml:space="preserve">GAMBA, Massimo, Nicola GILBERTI, Enrico PREMI, et al., 2019. </w:t>
      </w:r>
      <w:proofErr w:type="spellStart"/>
      <w:r w:rsidRPr="006A5A9C">
        <w:rPr>
          <w:rFonts w:ascii="Arial" w:hAnsi="Arial" w:cs="Arial"/>
          <w:color w:val="212529"/>
          <w:sz w:val="24"/>
          <w:szCs w:val="24"/>
          <w:shd w:val="clear" w:color="auto" w:fill="FFFFFF"/>
        </w:rPr>
        <w:t>Intravenous</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fibrinolysis</w:t>
      </w:r>
      <w:proofErr w:type="spellEnd"/>
      <w:r w:rsidRPr="006A5A9C">
        <w:rPr>
          <w:rFonts w:ascii="Arial" w:hAnsi="Arial" w:cs="Arial"/>
          <w:color w:val="212529"/>
          <w:sz w:val="24"/>
          <w:szCs w:val="24"/>
          <w:shd w:val="clear" w:color="auto" w:fill="FFFFFF"/>
        </w:rPr>
        <w:t xml:space="preserve"> plus </w:t>
      </w:r>
      <w:proofErr w:type="spellStart"/>
      <w:r w:rsidRPr="006A5A9C">
        <w:rPr>
          <w:rFonts w:ascii="Arial" w:hAnsi="Arial" w:cs="Arial"/>
          <w:color w:val="212529"/>
          <w:sz w:val="24"/>
          <w:szCs w:val="24"/>
          <w:shd w:val="clear" w:color="auto" w:fill="FFFFFF"/>
        </w:rPr>
        <w:t>endovascular</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thrombectomy</w:t>
      </w:r>
      <w:proofErr w:type="spellEnd"/>
      <w:r w:rsidRPr="006A5A9C">
        <w:rPr>
          <w:rFonts w:ascii="Arial" w:hAnsi="Arial" w:cs="Arial"/>
          <w:color w:val="212529"/>
          <w:sz w:val="24"/>
          <w:szCs w:val="24"/>
          <w:shd w:val="clear" w:color="auto" w:fill="FFFFFF"/>
        </w:rPr>
        <w:t xml:space="preserve"> versus direct </w:t>
      </w:r>
      <w:proofErr w:type="spellStart"/>
      <w:r w:rsidRPr="006A5A9C">
        <w:rPr>
          <w:rFonts w:ascii="Arial" w:hAnsi="Arial" w:cs="Arial"/>
          <w:color w:val="212529"/>
          <w:sz w:val="24"/>
          <w:szCs w:val="24"/>
          <w:shd w:val="clear" w:color="auto" w:fill="FFFFFF"/>
        </w:rPr>
        <w:t>endovascular</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thrombectomy</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for</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anterior</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circulation</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acute</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ischemic</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stroke</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clinical</w:t>
      </w:r>
      <w:proofErr w:type="spellEnd"/>
      <w:r w:rsidRPr="006A5A9C">
        <w:rPr>
          <w:rFonts w:ascii="Arial" w:hAnsi="Arial" w:cs="Arial"/>
          <w:color w:val="212529"/>
          <w:sz w:val="24"/>
          <w:szCs w:val="24"/>
          <w:shd w:val="clear" w:color="auto" w:fill="FFFFFF"/>
        </w:rPr>
        <w:t xml:space="preserve"> and </w:t>
      </w:r>
      <w:proofErr w:type="spellStart"/>
      <w:r w:rsidRPr="006A5A9C">
        <w:rPr>
          <w:rFonts w:ascii="Arial" w:hAnsi="Arial" w:cs="Arial"/>
          <w:color w:val="212529"/>
          <w:sz w:val="24"/>
          <w:szCs w:val="24"/>
          <w:shd w:val="clear" w:color="auto" w:fill="FFFFFF"/>
        </w:rPr>
        <w:t>infarct</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t>volume</w:t>
      </w:r>
      <w:proofErr w:type="spellEnd"/>
      <w:r w:rsidRPr="006A5A9C">
        <w:rPr>
          <w:rFonts w:ascii="Arial" w:hAnsi="Arial" w:cs="Arial"/>
          <w:color w:val="212529"/>
          <w:sz w:val="24"/>
          <w:szCs w:val="24"/>
          <w:shd w:val="clear" w:color="auto" w:fill="FFFFFF"/>
        </w:rPr>
        <w:t xml:space="preserve"> </w:t>
      </w:r>
      <w:proofErr w:type="spellStart"/>
      <w:r w:rsidRPr="006A5A9C">
        <w:rPr>
          <w:rFonts w:ascii="Arial" w:hAnsi="Arial" w:cs="Arial"/>
          <w:color w:val="212529"/>
          <w:sz w:val="24"/>
          <w:szCs w:val="24"/>
          <w:shd w:val="clear" w:color="auto" w:fill="FFFFFF"/>
        </w:rPr>
        <w:lastRenderedPageBreak/>
        <w:t>results</w:t>
      </w:r>
      <w:proofErr w:type="spellEnd"/>
      <w:r w:rsidRPr="006A5A9C">
        <w:rPr>
          <w:rFonts w:ascii="Arial" w:hAnsi="Arial" w:cs="Arial"/>
          <w:color w:val="212529"/>
          <w:sz w:val="24"/>
          <w:szCs w:val="24"/>
          <w:shd w:val="clear" w:color="auto" w:fill="FFFFFF"/>
        </w:rPr>
        <w:t>. </w:t>
      </w:r>
      <w:r w:rsidRPr="006A5A9C">
        <w:rPr>
          <w:rFonts w:ascii="Arial" w:hAnsi="Arial" w:cs="Arial"/>
          <w:i/>
          <w:iCs/>
          <w:color w:val="212529"/>
          <w:sz w:val="24"/>
          <w:szCs w:val="24"/>
          <w:shd w:val="clear" w:color="auto" w:fill="FFFFFF"/>
        </w:rPr>
        <w:t>BMC Neurology</w:t>
      </w:r>
      <w:r w:rsidRPr="006A5A9C">
        <w:rPr>
          <w:rFonts w:ascii="Arial" w:hAnsi="Arial" w:cs="Arial"/>
          <w:color w:val="212529"/>
          <w:sz w:val="24"/>
          <w:szCs w:val="24"/>
          <w:shd w:val="clear" w:color="auto" w:fill="FFFFFF"/>
        </w:rPr>
        <w:t> [online]. </w:t>
      </w:r>
      <w:r w:rsidRPr="006A5A9C">
        <w:rPr>
          <w:rFonts w:ascii="Arial" w:hAnsi="Arial" w:cs="Arial"/>
          <w:b/>
          <w:bCs/>
          <w:color w:val="212529"/>
          <w:sz w:val="24"/>
          <w:szCs w:val="24"/>
          <w:shd w:val="clear" w:color="auto" w:fill="FFFFFF"/>
        </w:rPr>
        <w:t>19</w:t>
      </w:r>
      <w:r w:rsidRPr="006A5A9C">
        <w:rPr>
          <w:rFonts w:ascii="Arial" w:hAnsi="Arial" w:cs="Arial"/>
          <w:color w:val="212529"/>
          <w:sz w:val="24"/>
          <w:szCs w:val="24"/>
          <w:shd w:val="clear" w:color="auto" w:fill="FFFFFF"/>
        </w:rPr>
        <w:t>(1) [cit. 2023-03-05]. ISSN 1471-2377. Dostupné z: doi:10.1186/s12883-019-1341-3</w:t>
      </w:r>
    </w:p>
    <w:p w14:paraId="478D5377" w14:textId="77777777" w:rsidR="0011101A" w:rsidRPr="00F731F7"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ORNELLO, Raffaele, Diana DEGAN, Cindy TISEO, Caterina DI CARMINE, Laura PERCIBALLI, Francesca PISTOIA, Antonio CAROLEI a Simona SACCO, 2018. </w:t>
      </w:r>
      <w:proofErr w:type="spellStart"/>
      <w:r w:rsidRPr="00F731F7">
        <w:rPr>
          <w:rFonts w:ascii="Arial" w:hAnsi="Arial" w:cs="Arial"/>
          <w:color w:val="212529"/>
          <w:sz w:val="24"/>
          <w:szCs w:val="24"/>
          <w:shd w:val="clear" w:color="auto" w:fill="FFFFFF"/>
        </w:rPr>
        <w:t>Distribution</w:t>
      </w:r>
      <w:proofErr w:type="spellEnd"/>
      <w:r w:rsidRPr="00F731F7">
        <w:rPr>
          <w:rFonts w:ascii="Arial" w:hAnsi="Arial" w:cs="Arial"/>
          <w:color w:val="212529"/>
          <w:sz w:val="24"/>
          <w:szCs w:val="24"/>
          <w:shd w:val="clear" w:color="auto" w:fill="FFFFFF"/>
        </w:rPr>
        <w:t xml:space="preserve"> and </w:t>
      </w:r>
      <w:proofErr w:type="spellStart"/>
      <w:r w:rsidRPr="00F731F7">
        <w:rPr>
          <w:rFonts w:ascii="Arial" w:hAnsi="Arial" w:cs="Arial"/>
          <w:color w:val="212529"/>
          <w:sz w:val="24"/>
          <w:szCs w:val="24"/>
          <w:shd w:val="clear" w:color="auto" w:fill="FFFFFF"/>
        </w:rPr>
        <w:t>Temporal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Trends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From</w:t>
      </w:r>
      <w:proofErr w:type="spellEnd"/>
      <w:r w:rsidRPr="00F731F7">
        <w:rPr>
          <w:rFonts w:ascii="Arial" w:hAnsi="Arial" w:cs="Arial"/>
          <w:color w:val="212529"/>
          <w:sz w:val="24"/>
          <w:szCs w:val="24"/>
          <w:shd w:val="clear" w:color="auto" w:fill="FFFFFF"/>
        </w:rPr>
        <w:t xml:space="preserve"> 1993 to 2015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Subtypes</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Stroke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49</w:t>
      </w:r>
      <w:r w:rsidRPr="00F731F7">
        <w:rPr>
          <w:rFonts w:ascii="Arial" w:hAnsi="Arial" w:cs="Arial"/>
          <w:color w:val="212529"/>
          <w:sz w:val="24"/>
          <w:szCs w:val="24"/>
          <w:shd w:val="clear" w:color="auto" w:fill="FFFFFF"/>
        </w:rPr>
        <w:t>(4), 814-819 [cit. 2023-01-18]. ISSN 0039-2499. Dostupné z: doi:10.1161/STROKEAHA.117.020031</w:t>
      </w:r>
    </w:p>
    <w:p w14:paraId="2B81C184" w14:textId="41DC6850" w:rsidR="0074191C" w:rsidRPr="00C206D3" w:rsidRDefault="0011101A"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HEISS, Wolf-Dieter a Rudolf GRAF, 1994.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penumbra. </w:t>
      </w:r>
      <w:proofErr w:type="spellStart"/>
      <w:r w:rsidRPr="00F731F7">
        <w:rPr>
          <w:rFonts w:ascii="Arial" w:hAnsi="Arial" w:cs="Arial"/>
          <w:i/>
          <w:iCs/>
          <w:color w:val="212529"/>
          <w:sz w:val="24"/>
          <w:szCs w:val="24"/>
          <w:shd w:val="clear" w:color="auto" w:fill="FFFFFF"/>
        </w:rPr>
        <w:t>Current</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Opinion</w:t>
      </w:r>
      <w:proofErr w:type="spellEnd"/>
      <w:r w:rsidRPr="00F731F7">
        <w:rPr>
          <w:rFonts w:ascii="Arial" w:hAnsi="Arial" w:cs="Arial"/>
          <w:i/>
          <w:iCs/>
          <w:color w:val="212529"/>
          <w:sz w:val="24"/>
          <w:szCs w:val="24"/>
          <w:shd w:val="clear" w:color="auto" w:fill="FFFFFF"/>
        </w:rPr>
        <w:t xml:space="preserve"> in Neurology</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7</w:t>
      </w:r>
      <w:r w:rsidRPr="00F731F7">
        <w:rPr>
          <w:rFonts w:ascii="Arial" w:hAnsi="Arial" w:cs="Arial"/>
          <w:color w:val="212529"/>
          <w:sz w:val="24"/>
          <w:szCs w:val="24"/>
          <w:shd w:val="clear" w:color="auto" w:fill="FFFFFF"/>
        </w:rPr>
        <w:t>(1), 11-19 [cit. 2023-01-22]. ISSN 1350-7540. Dostupné z: doi:10.1097/00019052-199402000-00004</w:t>
      </w:r>
    </w:p>
    <w:p w14:paraId="47C6701B" w14:textId="60171497" w:rsidR="00BD4BCB" w:rsidRPr="00F731F7" w:rsidRDefault="00BD4BCB"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MEISEL, Karl, Ahmad THABET a S. JOSEPHSON, 2015. </w:t>
      </w:r>
      <w:proofErr w:type="spellStart"/>
      <w:r w:rsidRPr="00F731F7">
        <w:rPr>
          <w:rFonts w:ascii="Arial" w:hAnsi="Arial" w:cs="Arial"/>
          <w:color w:val="212529"/>
          <w:sz w:val="24"/>
          <w:szCs w:val="24"/>
          <w:shd w:val="clear" w:color="auto" w:fill="FFFFFF"/>
        </w:rPr>
        <w:t>Acute</w:t>
      </w:r>
      <w:proofErr w:type="spellEnd"/>
      <w:r w:rsidRPr="00F731F7">
        <w:rPr>
          <w:rFonts w:ascii="Arial" w:hAnsi="Arial" w:cs="Arial"/>
          <w:color w:val="212529"/>
          <w:sz w:val="24"/>
          <w:szCs w:val="24"/>
          <w:shd w:val="clear" w:color="auto" w:fill="FFFFFF"/>
        </w:rPr>
        <w:t xml:space="preserve"> Care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Ischemic</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Patients</w:t>
      </w:r>
      <w:proofErr w:type="spellEnd"/>
      <w:r w:rsidRPr="00F731F7">
        <w:rPr>
          <w:rFonts w:ascii="Arial" w:hAnsi="Arial" w:cs="Arial"/>
          <w:color w:val="212529"/>
          <w:sz w:val="24"/>
          <w:szCs w:val="24"/>
          <w:shd w:val="clear" w:color="auto" w:fill="FFFFFF"/>
        </w:rPr>
        <w:t xml:space="preserve"> in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Hospital</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Seminars</w:t>
      </w:r>
      <w:proofErr w:type="spellEnd"/>
      <w:r w:rsidRPr="00F731F7">
        <w:rPr>
          <w:rFonts w:ascii="Arial" w:hAnsi="Arial" w:cs="Arial"/>
          <w:i/>
          <w:iCs/>
          <w:color w:val="212529"/>
          <w:sz w:val="24"/>
          <w:szCs w:val="24"/>
          <w:shd w:val="clear" w:color="auto" w:fill="FFFFFF"/>
        </w:rPr>
        <w:t xml:space="preserve"> in Neurology</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35</w:t>
      </w:r>
      <w:r w:rsidRPr="00F731F7">
        <w:rPr>
          <w:rFonts w:ascii="Arial" w:hAnsi="Arial" w:cs="Arial"/>
          <w:color w:val="212529"/>
          <w:sz w:val="24"/>
          <w:szCs w:val="24"/>
          <w:shd w:val="clear" w:color="auto" w:fill="FFFFFF"/>
        </w:rPr>
        <w:t>(06), 629-637 [cit. 2023-01-23]. ISSN 0271-8235. Dostupné z: doi:10.1055/s-0035-1564301</w:t>
      </w:r>
    </w:p>
    <w:p w14:paraId="2452B139" w14:textId="71165C0F" w:rsidR="00A3532B" w:rsidRPr="00972E86" w:rsidRDefault="00A3532B"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FEIGIN, Valery L, Mohammad H FOROUZANFAR, Rita KRISHNAMURTHI, et al., 2014. </w:t>
      </w:r>
      <w:proofErr w:type="spellStart"/>
      <w:r w:rsidRPr="00F731F7">
        <w:rPr>
          <w:rFonts w:ascii="Arial" w:hAnsi="Arial" w:cs="Arial"/>
          <w:color w:val="212529"/>
          <w:sz w:val="24"/>
          <w:szCs w:val="24"/>
          <w:shd w:val="clear" w:color="auto" w:fill="FFFFFF"/>
        </w:rPr>
        <w:t>Global</w:t>
      </w:r>
      <w:proofErr w:type="spellEnd"/>
      <w:r w:rsidRPr="00F731F7">
        <w:rPr>
          <w:rFonts w:ascii="Arial" w:hAnsi="Arial" w:cs="Arial"/>
          <w:color w:val="212529"/>
          <w:sz w:val="24"/>
          <w:szCs w:val="24"/>
          <w:shd w:val="clear" w:color="auto" w:fill="FFFFFF"/>
        </w:rPr>
        <w:t xml:space="preserve"> and </w:t>
      </w:r>
      <w:proofErr w:type="spellStart"/>
      <w:r w:rsidRPr="00F731F7">
        <w:rPr>
          <w:rFonts w:ascii="Arial" w:hAnsi="Arial" w:cs="Arial"/>
          <w:color w:val="212529"/>
          <w:sz w:val="24"/>
          <w:szCs w:val="24"/>
          <w:shd w:val="clear" w:color="auto" w:fill="FFFFFF"/>
        </w:rPr>
        <w:t>regional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burden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during</w:t>
      </w:r>
      <w:proofErr w:type="spellEnd"/>
      <w:r w:rsidRPr="00F731F7">
        <w:rPr>
          <w:rFonts w:ascii="Arial" w:hAnsi="Arial" w:cs="Arial"/>
          <w:color w:val="212529"/>
          <w:sz w:val="24"/>
          <w:szCs w:val="24"/>
          <w:shd w:val="clear" w:color="auto" w:fill="FFFFFF"/>
        </w:rPr>
        <w:t xml:space="preserve"> 1990–2010: </w:t>
      </w:r>
      <w:proofErr w:type="spellStart"/>
      <w:r w:rsidRPr="00F731F7">
        <w:rPr>
          <w:rFonts w:ascii="Arial" w:hAnsi="Arial" w:cs="Arial"/>
          <w:color w:val="212529"/>
          <w:sz w:val="24"/>
          <w:szCs w:val="24"/>
          <w:shd w:val="clear" w:color="auto" w:fill="FFFFFF"/>
        </w:rPr>
        <w:t>findings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from</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the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Global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Burden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Disease</w:t>
      </w:r>
      <w:proofErr w:type="spellEnd"/>
      <w:r w:rsidRPr="00F731F7">
        <w:rPr>
          <w:rFonts w:ascii="Arial" w:hAnsi="Arial" w:cs="Arial"/>
          <w:color w:val="212529"/>
          <w:sz w:val="24"/>
          <w:szCs w:val="24"/>
          <w:shd w:val="clear" w:color="auto" w:fill="FFFFFF"/>
        </w:rPr>
        <w:t xml:space="preserve"> Study 2010. </w:t>
      </w:r>
      <w:proofErr w:type="spellStart"/>
      <w:r w:rsidRPr="00F731F7">
        <w:rPr>
          <w:rFonts w:ascii="Arial" w:hAnsi="Arial" w:cs="Arial"/>
          <w:i/>
          <w:iCs/>
          <w:color w:val="212529"/>
          <w:sz w:val="24"/>
          <w:szCs w:val="24"/>
          <w:shd w:val="clear" w:color="auto" w:fill="FFFFFF"/>
        </w:rPr>
        <w:t>The</w:t>
      </w:r>
      <w:proofErr w:type="spellEnd"/>
      <w:r w:rsidRPr="00F731F7">
        <w:rPr>
          <w:rFonts w:ascii="Arial" w:hAnsi="Arial" w:cs="Arial"/>
          <w:i/>
          <w:iCs/>
          <w:color w:val="212529"/>
          <w:sz w:val="24"/>
          <w:szCs w:val="24"/>
          <w:shd w:val="clear" w:color="auto" w:fill="FFFFFF"/>
        </w:rPr>
        <w:t xml:space="preserve"> Lancet</w:t>
      </w:r>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383</w:t>
      </w:r>
      <w:r w:rsidRPr="00F731F7">
        <w:rPr>
          <w:rFonts w:ascii="Arial" w:hAnsi="Arial" w:cs="Arial"/>
          <w:color w:val="212529"/>
          <w:sz w:val="24"/>
          <w:szCs w:val="24"/>
          <w:shd w:val="clear" w:color="auto" w:fill="FFFFFF"/>
        </w:rPr>
        <w:t>(9913), 245-255 [cit. 2023-01-</w:t>
      </w:r>
      <w:r w:rsidRPr="00972E86">
        <w:rPr>
          <w:rFonts w:ascii="Arial" w:hAnsi="Arial" w:cs="Arial"/>
          <w:color w:val="212529"/>
          <w:sz w:val="24"/>
          <w:szCs w:val="24"/>
          <w:shd w:val="clear" w:color="auto" w:fill="FFFFFF"/>
        </w:rPr>
        <w:t>23]. ISSN 01406736. Dostupné z: doi:10.1016/S0140-6736(13)61953-4</w:t>
      </w:r>
    </w:p>
    <w:p w14:paraId="51E5EFD4" w14:textId="77777777" w:rsidR="00972E86" w:rsidRPr="00972E86" w:rsidRDefault="00972E86" w:rsidP="007D7349">
      <w:pPr>
        <w:rPr>
          <w:rFonts w:ascii="Arial" w:hAnsi="Arial" w:cs="Arial"/>
          <w:color w:val="212529"/>
          <w:sz w:val="24"/>
          <w:szCs w:val="24"/>
          <w:shd w:val="clear" w:color="auto" w:fill="FFFFFF"/>
        </w:rPr>
      </w:pPr>
      <w:r w:rsidRPr="00972E86">
        <w:rPr>
          <w:rFonts w:ascii="Arial" w:hAnsi="Arial" w:cs="Arial"/>
          <w:color w:val="212529"/>
          <w:sz w:val="24"/>
          <w:szCs w:val="24"/>
          <w:shd w:val="clear" w:color="auto" w:fill="FFFFFF"/>
        </w:rPr>
        <w:t xml:space="preserve">BENJAMIN, </w:t>
      </w:r>
      <w:proofErr w:type="spellStart"/>
      <w:r w:rsidRPr="00972E86">
        <w:rPr>
          <w:rFonts w:ascii="Arial" w:hAnsi="Arial" w:cs="Arial"/>
          <w:color w:val="212529"/>
          <w:sz w:val="24"/>
          <w:szCs w:val="24"/>
          <w:shd w:val="clear" w:color="auto" w:fill="FFFFFF"/>
        </w:rPr>
        <w:t>Emelia</w:t>
      </w:r>
      <w:proofErr w:type="spellEnd"/>
      <w:r w:rsidRPr="00972E86">
        <w:rPr>
          <w:rFonts w:ascii="Arial" w:hAnsi="Arial" w:cs="Arial"/>
          <w:color w:val="212529"/>
          <w:sz w:val="24"/>
          <w:szCs w:val="24"/>
          <w:shd w:val="clear" w:color="auto" w:fill="FFFFFF"/>
        </w:rPr>
        <w:t xml:space="preserve"> J., Salim S. VIRANI, </w:t>
      </w:r>
      <w:proofErr w:type="spellStart"/>
      <w:r w:rsidRPr="00972E86">
        <w:rPr>
          <w:rFonts w:ascii="Arial" w:hAnsi="Arial" w:cs="Arial"/>
          <w:color w:val="212529"/>
          <w:sz w:val="24"/>
          <w:szCs w:val="24"/>
          <w:shd w:val="clear" w:color="auto" w:fill="FFFFFF"/>
        </w:rPr>
        <w:t>Clifton</w:t>
      </w:r>
      <w:proofErr w:type="spellEnd"/>
      <w:r w:rsidRPr="00972E86">
        <w:rPr>
          <w:rFonts w:ascii="Arial" w:hAnsi="Arial" w:cs="Arial"/>
          <w:color w:val="212529"/>
          <w:sz w:val="24"/>
          <w:szCs w:val="24"/>
          <w:shd w:val="clear" w:color="auto" w:fill="FFFFFF"/>
        </w:rPr>
        <w:t xml:space="preserve"> W. CALLAWAY, et al., 2018. </w:t>
      </w:r>
      <w:proofErr w:type="spellStart"/>
      <w:r w:rsidRPr="00972E86">
        <w:rPr>
          <w:rFonts w:ascii="Arial" w:hAnsi="Arial" w:cs="Arial"/>
          <w:color w:val="212529"/>
          <w:sz w:val="24"/>
          <w:szCs w:val="24"/>
          <w:shd w:val="clear" w:color="auto" w:fill="FFFFFF"/>
        </w:rPr>
        <w:t>Heart</w:t>
      </w:r>
      <w:proofErr w:type="spellEnd"/>
      <w:r w:rsidRPr="00972E86">
        <w:rPr>
          <w:rFonts w:ascii="Arial" w:hAnsi="Arial" w:cs="Arial"/>
          <w:color w:val="212529"/>
          <w:sz w:val="24"/>
          <w:szCs w:val="24"/>
          <w:shd w:val="clear" w:color="auto" w:fill="FFFFFF"/>
        </w:rPr>
        <w:t xml:space="preserve"> </w:t>
      </w:r>
      <w:proofErr w:type="spellStart"/>
      <w:r w:rsidRPr="00972E86">
        <w:rPr>
          <w:rFonts w:ascii="Arial" w:hAnsi="Arial" w:cs="Arial"/>
          <w:color w:val="212529"/>
          <w:sz w:val="24"/>
          <w:szCs w:val="24"/>
          <w:shd w:val="clear" w:color="auto" w:fill="FFFFFF"/>
        </w:rPr>
        <w:t>Disease</w:t>
      </w:r>
      <w:proofErr w:type="spellEnd"/>
      <w:r w:rsidRPr="00972E86">
        <w:rPr>
          <w:rFonts w:ascii="Arial" w:hAnsi="Arial" w:cs="Arial"/>
          <w:color w:val="212529"/>
          <w:sz w:val="24"/>
          <w:szCs w:val="24"/>
          <w:shd w:val="clear" w:color="auto" w:fill="FFFFFF"/>
        </w:rPr>
        <w:t xml:space="preserve"> and </w:t>
      </w:r>
      <w:proofErr w:type="spellStart"/>
      <w:r w:rsidRPr="00972E86">
        <w:rPr>
          <w:rFonts w:ascii="Arial" w:hAnsi="Arial" w:cs="Arial"/>
          <w:color w:val="212529"/>
          <w:sz w:val="24"/>
          <w:szCs w:val="24"/>
          <w:shd w:val="clear" w:color="auto" w:fill="FFFFFF"/>
        </w:rPr>
        <w:t>Stroke</w:t>
      </w:r>
      <w:proofErr w:type="spellEnd"/>
      <w:r w:rsidRPr="00972E86">
        <w:rPr>
          <w:rFonts w:ascii="Arial" w:hAnsi="Arial" w:cs="Arial"/>
          <w:color w:val="212529"/>
          <w:sz w:val="24"/>
          <w:szCs w:val="24"/>
          <w:shd w:val="clear" w:color="auto" w:fill="FFFFFF"/>
        </w:rPr>
        <w:t xml:space="preserve"> </w:t>
      </w:r>
      <w:proofErr w:type="spellStart"/>
      <w:r w:rsidRPr="00972E86">
        <w:rPr>
          <w:rFonts w:ascii="Arial" w:hAnsi="Arial" w:cs="Arial"/>
          <w:color w:val="212529"/>
          <w:sz w:val="24"/>
          <w:szCs w:val="24"/>
          <w:shd w:val="clear" w:color="auto" w:fill="FFFFFF"/>
        </w:rPr>
        <w:t>Statistics</w:t>
      </w:r>
      <w:proofErr w:type="spellEnd"/>
      <w:r w:rsidRPr="00972E86">
        <w:rPr>
          <w:rFonts w:ascii="Arial" w:hAnsi="Arial" w:cs="Arial"/>
          <w:color w:val="212529"/>
          <w:sz w:val="24"/>
          <w:szCs w:val="24"/>
          <w:shd w:val="clear" w:color="auto" w:fill="FFFFFF"/>
        </w:rPr>
        <w:t xml:space="preserve">—2018 Update: A Report </w:t>
      </w:r>
      <w:proofErr w:type="spellStart"/>
      <w:r w:rsidRPr="00972E86">
        <w:rPr>
          <w:rFonts w:ascii="Arial" w:hAnsi="Arial" w:cs="Arial"/>
          <w:color w:val="212529"/>
          <w:sz w:val="24"/>
          <w:szCs w:val="24"/>
          <w:shd w:val="clear" w:color="auto" w:fill="FFFFFF"/>
        </w:rPr>
        <w:t>From</w:t>
      </w:r>
      <w:proofErr w:type="spellEnd"/>
      <w:r w:rsidRPr="00972E86">
        <w:rPr>
          <w:rFonts w:ascii="Arial" w:hAnsi="Arial" w:cs="Arial"/>
          <w:color w:val="212529"/>
          <w:sz w:val="24"/>
          <w:szCs w:val="24"/>
          <w:shd w:val="clear" w:color="auto" w:fill="FFFFFF"/>
        </w:rPr>
        <w:t xml:space="preserve"> </w:t>
      </w:r>
      <w:proofErr w:type="spellStart"/>
      <w:r w:rsidRPr="00972E86">
        <w:rPr>
          <w:rFonts w:ascii="Arial" w:hAnsi="Arial" w:cs="Arial"/>
          <w:color w:val="212529"/>
          <w:sz w:val="24"/>
          <w:szCs w:val="24"/>
          <w:shd w:val="clear" w:color="auto" w:fill="FFFFFF"/>
        </w:rPr>
        <w:t>the</w:t>
      </w:r>
      <w:proofErr w:type="spellEnd"/>
      <w:r w:rsidRPr="00972E86">
        <w:rPr>
          <w:rFonts w:ascii="Arial" w:hAnsi="Arial" w:cs="Arial"/>
          <w:color w:val="212529"/>
          <w:sz w:val="24"/>
          <w:szCs w:val="24"/>
          <w:shd w:val="clear" w:color="auto" w:fill="FFFFFF"/>
        </w:rPr>
        <w:t xml:space="preserve"> </w:t>
      </w:r>
      <w:proofErr w:type="spellStart"/>
      <w:r w:rsidRPr="00972E86">
        <w:rPr>
          <w:rFonts w:ascii="Arial" w:hAnsi="Arial" w:cs="Arial"/>
          <w:color w:val="212529"/>
          <w:sz w:val="24"/>
          <w:szCs w:val="24"/>
          <w:shd w:val="clear" w:color="auto" w:fill="FFFFFF"/>
        </w:rPr>
        <w:t>American</w:t>
      </w:r>
      <w:proofErr w:type="spellEnd"/>
      <w:r w:rsidRPr="00972E86">
        <w:rPr>
          <w:rFonts w:ascii="Arial" w:hAnsi="Arial" w:cs="Arial"/>
          <w:color w:val="212529"/>
          <w:sz w:val="24"/>
          <w:szCs w:val="24"/>
          <w:shd w:val="clear" w:color="auto" w:fill="FFFFFF"/>
        </w:rPr>
        <w:t xml:space="preserve"> </w:t>
      </w:r>
      <w:proofErr w:type="spellStart"/>
      <w:r w:rsidRPr="00972E86">
        <w:rPr>
          <w:rFonts w:ascii="Arial" w:hAnsi="Arial" w:cs="Arial"/>
          <w:color w:val="212529"/>
          <w:sz w:val="24"/>
          <w:szCs w:val="24"/>
          <w:shd w:val="clear" w:color="auto" w:fill="FFFFFF"/>
        </w:rPr>
        <w:t>Heart</w:t>
      </w:r>
      <w:proofErr w:type="spellEnd"/>
      <w:r w:rsidRPr="00972E86">
        <w:rPr>
          <w:rFonts w:ascii="Arial" w:hAnsi="Arial" w:cs="Arial"/>
          <w:color w:val="212529"/>
          <w:sz w:val="24"/>
          <w:szCs w:val="24"/>
          <w:shd w:val="clear" w:color="auto" w:fill="FFFFFF"/>
        </w:rPr>
        <w:t xml:space="preserve"> </w:t>
      </w:r>
      <w:proofErr w:type="spellStart"/>
      <w:r w:rsidRPr="00972E86">
        <w:rPr>
          <w:rFonts w:ascii="Arial" w:hAnsi="Arial" w:cs="Arial"/>
          <w:color w:val="212529"/>
          <w:sz w:val="24"/>
          <w:szCs w:val="24"/>
          <w:shd w:val="clear" w:color="auto" w:fill="FFFFFF"/>
        </w:rPr>
        <w:t>Association</w:t>
      </w:r>
      <w:proofErr w:type="spellEnd"/>
      <w:r w:rsidRPr="00972E86">
        <w:rPr>
          <w:rFonts w:ascii="Arial" w:hAnsi="Arial" w:cs="Arial"/>
          <w:color w:val="212529"/>
          <w:sz w:val="24"/>
          <w:szCs w:val="24"/>
          <w:shd w:val="clear" w:color="auto" w:fill="FFFFFF"/>
        </w:rPr>
        <w:t>. </w:t>
      </w:r>
      <w:proofErr w:type="spellStart"/>
      <w:r w:rsidRPr="00972E86">
        <w:rPr>
          <w:rFonts w:ascii="Arial" w:hAnsi="Arial" w:cs="Arial"/>
          <w:i/>
          <w:iCs/>
          <w:color w:val="212529"/>
          <w:sz w:val="24"/>
          <w:szCs w:val="24"/>
          <w:shd w:val="clear" w:color="auto" w:fill="FFFFFF"/>
        </w:rPr>
        <w:t>Circulation</w:t>
      </w:r>
      <w:proofErr w:type="spellEnd"/>
      <w:r w:rsidRPr="00972E86">
        <w:rPr>
          <w:rFonts w:ascii="Arial" w:hAnsi="Arial" w:cs="Arial"/>
          <w:color w:val="212529"/>
          <w:sz w:val="24"/>
          <w:szCs w:val="24"/>
          <w:shd w:val="clear" w:color="auto" w:fill="FFFFFF"/>
        </w:rPr>
        <w:t> [online]. </w:t>
      </w:r>
      <w:r w:rsidRPr="00972E86">
        <w:rPr>
          <w:rFonts w:ascii="Arial" w:hAnsi="Arial" w:cs="Arial"/>
          <w:b/>
          <w:bCs/>
          <w:color w:val="212529"/>
          <w:sz w:val="24"/>
          <w:szCs w:val="24"/>
          <w:shd w:val="clear" w:color="auto" w:fill="FFFFFF"/>
        </w:rPr>
        <w:t>137</w:t>
      </w:r>
      <w:r w:rsidRPr="00972E86">
        <w:rPr>
          <w:rFonts w:ascii="Arial" w:hAnsi="Arial" w:cs="Arial"/>
          <w:color w:val="212529"/>
          <w:sz w:val="24"/>
          <w:szCs w:val="24"/>
          <w:shd w:val="clear" w:color="auto" w:fill="FFFFFF"/>
        </w:rPr>
        <w:t xml:space="preserve">(12) [cit. 2023-03-05]. ISSN 0009-7322. Dostupné z: doi:10.1161/CIR.0000000000000558 </w:t>
      </w:r>
    </w:p>
    <w:p w14:paraId="528D37A1" w14:textId="68C7BE8C" w:rsidR="00715206" w:rsidRPr="00F731F7" w:rsidRDefault="00715206"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UCHIDA, </w:t>
      </w:r>
      <w:proofErr w:type="spellStart"/>
      <w:r w:rsidRPr="00F731F7">
        <w:rPr>
          <w:rFonts w:ascii="Arial" w:hAnsi="Arial" w:cs="Arial"/>
          <w:color w:val="212529"/>
          <w:sz w:val="24"/>
          <w:szCs w:val="24"/>
          <w:shd w:val="clear" w:color="auto" w:fill="FFFFFF"/>
        </w:rPr>
        <w:t>Kazutaka</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Shinichi</w:t>
      </w:r>
      <w:proofErr w:type="spellEnd"/>
      <w:r w:rsidRPr="00F731F7">
        <w:rPr>
          <w:rFonts w:ascii="Arial" w:hAnsi="Arial" w:cs="Arial"/>
          <w:color w:val="212529"/>
          <w:sz w:val="24"/>
          <w:szCs w:val="24"/>
          <w:shd w:val="clear" w:color="auto" w:fill="FFFFFF"/>
        </w:rPr>
        <w:t xml:space="preserve"> YOSHIMURA, </w:t>
      </w:r>
      <w:proofErr w:type="spellStart"/>
      <w:r w:rsidRPr="00F731F7">
        <w:rPr>
          <w:rFonts w:ascii="Arial" w:hAnsi="Arial" w:cs="Arial"/>
          <w:color w:val="212529"/>
          <w:sz w:val="24"/>
          <w:szCs w:val="24"/>
          <w:shd w:val="clear" w:color="auto" w:fill="FFFFFF"/>
        </w:rPr>
        <w:t>Nagayasu</w:t>
      </w:r>
      <w:proofErr w:type="spellEnd"/>
      <w:r w:rsidRPr="00F731F7">
        <w:rPr>
          <w:rFonts w:ascii="Arial" w:hAnsi="Arial" w:cs="Arial"/>
          <w:color w:val="212529"/>
          <w:sz w:val="24"/>
          <w:szCs w:val="24"/>
          <w:shd w:val="clear" w:color="auto" w:fill="FFFFFF"/>
        </w:rPr>
        <w:t xml:space="preserve"> HIYAMA, et al., 2018. </w:t>
      </w:r>
      <w:proofErr w:type="spellStart"/>
      <w:r w:rsidRPr="00F731F7">
        <w:rPr>
          <w:rFonts w:ascii="Arial" w:hAnsi="Arial" w:cs="Arial"/>
          <w:color w:val="212529"/>
          <w:sz w:val="24"/>
          <w:szCs w:val="24"/>
          <w:shd w:val="clear" w:color="auto" w:fill="FFFFFF"/>
        </w:rPr>
        <w:t>Clinical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Prediction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Rules</w:t>
      </w:r>
      <w:proofErr w:type="spellEnd"/>
      <w:r w:rsidRPr="00F731F7">
        <w:rPr>
          <w:rFonts w:ascii="Arial" w:hAnsi="Arial" w:cs="Arial"/>
          <w:color w:val="212529"/>
          <w:sz w:val="24"/>
          <w:szCs w:val="24"/>
          <w:shd w:val="clear" w:color="auto" w:fill="FFFFFF"/>
        </w:rPr>
        <w:t xml:space="preserve"> to </w:t>
      </w:r>
      <w:proofErr w:type="spellStart"/>
      <w:r w:rsidRPr="00F731F7">
        <w:rPr>
          <w:rFonts w:ascii="Arial" w:hAnsi="Arial" w:cs="Arial"/>
          <w:color w:val="212529"/>
          <w:sz w:val="24"/>
          <w:szCs w:val="24"/>
          <w:shd w:val="clear" w:color="auto" w:fill="FFFFFF"/>
        </w:rPr>
        <w:t>Classify</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Types</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of</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Stroke</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at</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Prehospital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Stage</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Stroke</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49</w:t>
      </w:r>
      <w:r w:rsidRPr="00F731F7">
        <w:rPr>
          <w:rFonts w:ascii="Arial" w:hAnsi="Arial" w:cs="Arial"/>
          <w:color w:val="212529"/>
          <w:sz w:val="24"/>
          <w:szCs w:val="24"/>
          <w:shd w:val="clear" w:color="auto" w:fill="FFFFFF"/>
        </w:rPr>
        <w:t>(8), 1820-1827 [cit. 2023-01-23]. ISSN 0039-2499. Dostupné z: doi:10.1161/STROKEAHA.118.021794</w:t>
      </w:r>
    </w:p>
    <w:p w14:paraId="71D9B137" w14:textId="3924C94C" w:rsidR="00645CE5" w:rsidRPr="00F731F7" w:rsidRDefault="00B8231B" w:rsidP="007D7349">
      <w:pPr>
        <w:rPr>
          <w:rFonts w:ascii="Arial" w:hAnsi="Arial" w:cs="Arial"/>
          <w:color w:val="212529"/>
          <w:sz w:val="24"/>
          <w:szCs w:val="24"/>
          <w:shd w:val="clear" w:color="auto" w:fill="FFFFFF"/>
        </w:rPr>
      </w:pPr>
      <w:r w:rsidRPr="00F731F7">
        <w:rPr>
          <w:rFonts w:ascii="Arial" w:hAnsi="Arial" w:cs="Arial"/>
          <w:color w:val="212529"/>
          <w:sz w:val="24"/>
          <w:szCs w:val="24"/>
          <w:shd w:val="clear" w:color="auto" w:fill="FFFFFF"/>
        </w:rPr>
        <w:t xml:space="preserve">KASE, Carlos S. a Daniel F. HANLEY, 2021. </w:t>
      </w:r>
      <w:proofErr w:type="spellStart"/>
      <w:r w:rsidRPr="00F731F7">
        <w:rPr>
          <w:rFonts w:ascii="Arial" w:hAnsi="Arial" w:cs="Arial"/>
          <w:color w:val="212529"/>
          <w:sz w:val="24"/>
          <w:szCs w:val="24"/>
          <w:shd w:val="clear" w:color="auto" w:fill="FFFFFF"/>
        </w:rPr>
        <w:t>Intracerebral</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Hemorrhage</w:t>
      </w:r>
      <w:proofErr w:type="spellEnd"/>
      <w:r w:rsidRPr="00F731F7">
        <w:rPr>
          <w:rFonts w:ascii="Arial" w:hAnsi="Arial" w:cs="Arial"/>
          <w:color w:val="212529"/>
          <w:sz w:val="24"/>
          <w:szCs w:val="24"/>
          <w:shd w:val="clear" w:color="auto" w:fill="FFFFFF"/>
        </w:rPr>
        <w:t>. </w:t>
      </w:r>
      <w:proofErr w:type="spellStart"/>
      <w:r w:rsidRPr="00F731F7">
        <w:rPr>
          <w:rFonts w:ascii="Arial" w:hAnsi="Arial" w:cs="Arial"/>
          <w:i/>
          <w:iCs/>
          <w:color w:val="212529"/>
          <w:sz w:val="24"/>
          <w:szCs w:val="24"/>
          <w:shd w:val="clear" w:color="auto" w:fill="FFFFFF"/>
        </w:rPr>
        <w:t>Neurologic</w:t>
      </w:r>
      <w:proofErr w:type="spellEnd"/>
      <w:r w:rsidRPr="00F731F7">
        <w:rPr>
          <w:rFonts w:ascii="Arial" w:hAnsi="Arial" w:cs="Arial"/>
          <w:i/>
          <w:iCs/>
          <w:color w:val="212529"/>
          <w:sz w:val="24"/>
          <w:szCs w:val="24"/>
          <w:shd w:val="clear" w:color="auto" w:fill="FFFFFF"/>
        </w:rPr>
        <w:t xml:space="preserve"> </w:t>
      </w:r>
      <w:proofErr w:type="spellStart"/>
      <w:r w:rsidRPr="00F731F7">
        <w:rPr>
          <w:rFonts w:ascii="Arial" w:hAnsi="Arial" w:cs="Arial"/>
          <w:i/>
          <w:iCs/>
          <w:color w:val="212529"/>
          <w:sz w:val="24"/>
          <w:szCs w:val="24"/>
          <w:shd w:val="clear" w:color="auto" w:fill="FFFFFF"/>
        </w:rPr>
        <w:t>Clinics</w:t>
      </w:r>
      <w:proofErr w:type="spellEnd"/>
      <w:r w:rsidRPr="00F731F7">
        <w:rPr>
          <w:rFonts w:ascii="Arial" w:hAnsi="Arial" w:cs="Arial"/>
          <w:color w:val="212529"/>
          <w:sz w:val="24"/>
          <w:szCs w:val="24"/>
          <w:shd w:val="clear" w:color="auto" w:fill="FFFFFF"/>
        </w:rPr>
        <w:t> [online]. </w:t>
      </w:r>
      <w:r w:rsidRPr="00F731F7">
        <w:rPr>
          <w:rFonts w:ascii="Arial" w:hAnsi="Arial" w:cs="Arial"/>
          <w:b/>
          <w:bCs/>
          <w:color w:val="212529"/>
          <w:sz w:val="24"/>
          <w:szCs w:val="24"/>
          <w:shd w:val="clear" w:color="auto" w:fill="FFFFFF"/>
        </w:rPr>
        <w:t>39</w:t>
      </w:r>
      <w:r w:rsidRPr="00F731F7">
        <w:rPr>
          <w:rFonts w:ascii="Arial" w:hAnsi="Arial" w:cs="Arial"/>
          <w:color w:val="212529"/>
          <w:sz w:val="24"/>
          <w:szCs w:val="24"/>
          <w:shd w:val="clear" w:color="auto" w:fill="FFFFFF"/>
        </w:rPr>
        <w:t xml:space="preserve">(2), 405-418 [cit. 2023-01-23]. ISSN 07338619. Dostupné z: </w:t>
      </w:r>
      <w:proofErr w:type="gramStart"/>
      <w:r w:rsidRPr="00F731F7">
        <w:rPr>
          <w:rFonts w:ascii="Arial" w:hAnsi="Arial" w:cs="Arial"/>
          <w:color w:val="212529"/>
          <w:sz w:val="24"/>
          <w:szCs w:val="24"/>
          <w:shd w:val="clear" w:color="auto" w:fill="FFFFFF"/>
        </w:rPr>
        <w:t>doi:10.1016/j.ncl</w:t>
      </w:r>
      <w:proofErr w:type="gramEnd"/>
      <w:r w:rsidRPr="00F731F7">
        <w:rPr>
          <w:rFonts w:ascii="Arial" w:hAnsi="Arial" w:cs="Arial"/>
          <w:color w:val="212529"/>
          <w:sz w:val="24"/>
          <w:szCs w:val="24"/>
          <w:shd w:val="clear" w:color="auto" w:fill="FFFFFF"/>
        </w:rPr>
        <w:t>.2021.02.002</w:t>
      </w:r>
    </w:p>
    <w:p w14:paraId="3643979D" w14:textId="595C7766" w:rsidR="00F731F7" w:rsidRPr="00642865" w:rsidRDefault="00F731F7" w:rsidP="007D7349">
      <w:pPr>
        <w:rPr>
          <w:rFonts w:ascii="Arial" w:hAnsi="Arial" w:cs="Arial"/>
          <w:sz w:val="24"/>
          <w:szCs w:val="24"/>
          <w:shd w:val="clear" w:color="auto" w:fill="FFFFFF"/>
        </w:rPr>
      </w:pPr>
      <w:r w:rsidRPr="00F731F7">
        <w:rPr>
          <w:rFonts w:ascii="Arial" w:hAnsi="Arial" w:cs="Arial"/>
          <w:color w:val="212529"/>
          <w:sz w:val="24"/>
          <w:szCs w:val="24"/>
          <w:shd w:val="clear" w:color="auto" w:fill="FFFFFF"/>
        </w:rPr>
        <w:t xml:space="preserve">GERISCHER, Lea </w:t>
      </w:r>
      <w:proofErr w:type="spellStart"/>
      <w:r w:rsidRPr="00F731F7">
        <w:rPr>
          <w:rFonts w:ascii="Arial" w:hAnsi="Arial" w:cs="Arial"/>
          <w:color w:val="212529"/>
          <w:sz w:val="24"/>
          <w:szCs w:val="24"/>
          <w:shd w:val="clear" w:color="auto" w:fill="FFFFFF"/>
        </w:rPr>
        <w:t>Morrin</w:t>
      </w:r>
      <w:proofErr w:type="spellEnd"/>
      <w:r w:rsidRPr="00F731F7">
        <w:rPr>
          <w:rFonts w:ascii="Arial" w:hAnsi="Arial" w:cs="Arial"/>
          <w:color w:val="212529"/>
          <w:sz w:val="24"/>
          <w:szCs w:val="24"/>
          <w:shd w:val="clear" w:color="auto" w:fill="FFFFFF"/>
        </w:rPr>
        <w:t xml:space="preserve">, </w:t>
      </w:r>
      <w:proofErr w:type="spellStart"/>
      <w:r w:rsidRPr="00F731F7">
        <w:rPr>
          <w:rFonts w:ascii="Arial" w:hAnsi="Arial" w:cs="Arial"/>
          <w:color w:val="212529"/>
          <w:sz w:val="24"/>
          <w:szCs w:val="24"/>
          <w:shd w:val="clear" w:color="auto" w:fill="FFFFFF"/>
        </w:rPr>
        <w:t>Jochen</w:t>
      </w:r>
      <w:proofErr w:type="spellEnd"/>
      <w:r w:rsidRPr="00F731F7">
        <w:rPr>
          <w:rFonts w:ascii="Arial" w:hAnsi="Arial" w:cs="Arial"/>
          <w:color w:val="212529"/>
          <w:sz w:val="24"/>
          <w:szCs w:val="24"/>
          <w:shd w:val="clear" w:color="auto" w:fill="FFFFFF"/>
        </w:rPr>
        <w:t xml:space="preserve"> B. FIEBACH, Jan F. SCHEITZ, Heinrich J. AUDEBERT, Matthias ENDRES a Christian H. NOLTE, 2013. </w:t>
      </w:r>
      <w:proofErr w:type="spellStart"/>
      <w:r w:rsidRPr="00F731F7">
        <w:rPr>
          <w:rFonts w:ascii="Arial" w:hAnsi="Arial" w:cs="Arial"/>
          <w:color w:val="212529"/>
          <w:sz w:val="24"/>
          <w:szCs w:val="24"/>
          <w:shd w:val="clear" w:color="auto" w:fill="FFFFFF"/>
        </w:rPr>
        <w:t>Magnetic</w:t>
      </w:r>
      <w:proofErr w:type="spellEnd"/>
      <w:r w:rsidRPr="00F731F7">
        <w:rPr>
          <w:rFonts w:ascii="Arial" w:hAnsi="Arial" w:cs="Arial"/>
          <w:color w:val="212529"/>
          <w:sz w:val="24"/>
          <w:szCs w:val="24"/>
          <w:shd w:val="clear" w:color="auto" w:fill="FFFFFF"/>
        </w:rPr>
        <w:t xml:space="preserve"> Resonance </w:t>
      </w:r>
      <w:proofErr w:type="spellStart"/>
      <w:r w:rsidRPr="00642865">
        <w:rPr>
          <w:rFonts w:ascii="Arial" w:hAnsi="Arial" w:cs="Arial"/>
          <w:sz w:val="24"/>
          <w:szCs w:val="24"/>
          <w:shd w:val="clear" w:color="auto" w:fill="FFFFFF"/>
        </w:rPr>
        <w:t>Imaging-Based</w:t>
      </w:r>
      <w:proofErr w:type="spellEnd"/>
      <w:r w:rsidRPr="00642865">
        <w:rPr>
          <w:rFonts w:ascii="Arial" w:hAnsi="Arial" w:cs="Arial"/>
          <w:sz w:val="24"/>
          <w:szCs w:val="24"/>
          <w:shd w:val="clear" w:color="auto" w:fill="FFFFFF"/>
        </w:rPr>
        <w:t xml:space="preserve"> versus </w:t>
      </w:r>
      <w:proofErr w:type="spellStart"/>
      <w:r w:rsidRPr="00642865">
        <w:rPr>
          <w:rFonts w:ascii="Arial" w:hAnsi="Arial" w:cs="Arial"/>
          <w:sz w:val="24"/>
          <w:szCs w:val="24"/>
          <w:shd w:val="clear" w:color="auto" w:fill="FFFFFF"/>
        </w:rPr>
        <w:t>Computed</w:t>
      </w:r>
      <w:proofErr w:type="spellEnd"/>
      <w:r w:rsidRPr="00642865">
        <w:rPr>
          <w:rFonts w:ascii="Arial" w:hAnsi="Arial" w:cs="Arial"/>
          <w:sz w:val="24"/>
          <w:szCs w:val="24"/>
          <w:shd w:val="clear" w:color="auto" w:fill="FFFFFF"/>
        </w:rPr>
        <w:t xml:space="preserve"> </w:t>
      </w:r>
      <w:proofErr w:type="spellStart"/>
      <w:r w:rsidRPr="00642865">
        <w:rPr>
          <w:rFonts w:ascii="Arial" w:hAnsi="Arial" w:cs="Arial"/>
          <w:sz w:val="24"/>
          <w:szCs w:val="24"/>
          <w:shd w:val="clear" w:color="auto" w:fill="FFFFFF"/>
        </w:rPr>
        <w:t>Tomography-Based</w:t>
      </w:r>
      <w:proofErr w:type="spellEnd"/>
      <w:r w:rsidRPr="00642865">
        <w:rPr>
          <w:rFonts w:ascii="Arial" w:hAnsi="Arial" w:cs="Arial"/>
          <w:sz w:val="24"/>
          <w:szCs w:val="24"/>
          <w:shd w:val="clear" w:color="auto" w:fill="FFFFFF"/>
        </w:rPr>
        <w:t xml:space="preserve"> </w:t>
      </w:r>
      <w:proofErr w:type="spellStart"/>
      <w:r w:rsidRPr="00642865">
        <w:rPr>
          <w:rFonts w:ascii="Arial" w:hAnsi="Arial" w:cs="Arial"/>
          <w:sz w:val="24"/>
          <w:szCs w:val="24"/>
          <w:shd w:val="clear" w:color="auto" w:fill="FFFFFF"/>
        </w:rPr>
        <w:t>Thrombolysis</w:t>
      </w:r>
      <w:proofErr w:type="spellEnd"/>
      <w:r w:rsidRPr="00642865">
        <w:rPr>
          <w:rFonts w:ascii="Arial" w:hAnsi="Arial" w:cs="Arial"/>
          <w:sz w:val="24"/>
          <w:szCs w:val="24"/>
          <w:shd w:val="clear" w:color="auto" w:fill="FFFFFF"/>
        </w:rPr>
        <w:t xml:space="preserve"> in </w:t>
      </w:r>
      <w:proofErr w:type="spellStart"/>
      <w:r w:rsidRPr="00642865">
        <w:rPr>
          <w:rFonts w:ascii="Arial" w:hAnsi="Arial" w:cs="Arial"/>
          <w:sz w:val="24"/>
          <w:szCs w:val="24"/>
          <w:shd w:val="clear" w:color="auto" w:fill="FFFFFF"/>
        </w:rPr>
        <w:t>Acute</w:t>
      </w:r>
      <w:proofErr w:type="spellEnd"/>
      <w:r w:rsidRPr="00642865">
        <w:rPr>
          <w:rFonts w:ascii="Arial" w:hAnsi="Arial" w:cs="Arial"/>
          <w:sz w:val="24"/>
          <w:szCs w:val="24"/>
          <w:shd w:val="clear" w:color="auto" w:fill="FFFFFF"/>
        </w:rPr>
        <w:t xml:space="preserve"> </w:t>
      </w:r>
      <w:proofErr w:type="spellStart"/>
      <w:r w:rsidRPr="00642865">
        <w:rPr>
          <w:rFonts w:ascii="Arial" w:hAnsi="Arial" w:cs="Arial"/>
          <w:sz w:val="24"/>
          <w:szCs w:val="24"/>
          <w:shd w:val="clear" w:color="auto" w:fill="FFFFFF"/>
        </w:rPr>
        <w:t>Ischemic</w:t>
      </w:r>
      <w:proofErr w:type="spellEnd"/>
      <w:r w:rsidRPr="00642865">
        <w:rPr>
          <w:rFonts w:ascii="Arial" w:hAnsi="Arial" w:cs="Arial"/>
          <w:sz w:val="24"/>
          <w:szCs w:val="24"/>
          <w:shd w:val="clear" w:color="auto" w:fill="FFFFFF"/>
        </w:rPr>
        <w:t xml:space="preserve"> </w:t>
      </w:r>
      <w:proofErr w:type="spellStart"/>
      <w:r w:rsidRPr="00642865">
        <w:rPr>
          <w:rFonts w:ascii="Arial" w:hAnsi="Arial" w:cs="Arial"/>
          <w:sz w:val="24"/>
          <w:szCs w:val="24"/>
          <w:shd w:val="clear" w:color="auto" w:fill="FFFFFF"/>
        </w:rPr>
        <w:lastRenderedPageBreak/>
        <w:t>Stroke</w:t>
      </w:r>
      <w:proofErr w:type="spellEnd"/>
      <w:r w:rsidRPr="00642865">
        <w:rPr>
          <w:rFonts w:ascii="Arial" w:hAnsi="Arial" w:cs="Arial"/>
          <w:sz w:val="24"/>
          <w:szCs w:val="24"/>
          <w:shd w:val="clear" w:color="auto" w:fill="FFFFFF"/>
        </w:rPr>
        <w:t xml:space="preserve">: </w:t>
      </w:r>
      <w:proofErr w:type="spellStart"/>
      <w:r w:rsidRPr="00642865">
        <w:rPr>
          <w:rFonts w:ascii="Arial" w:hAnsi="Arial" w:cs="Arial"/>
          <w:sz w:val="24"/>
          <w:szCs w:val="24"/>
          <w:shd w:val="clear" w:color="auto" w:fill="FFFFFF"/>
        </w:rPr>
        <w:t>Comparison</w:t>
      </w:r>
      <w:proofErr w:type="spellEnd"/>
      <w:r w:rsidRPr="00642865">
        <w:rPr>
          <w:rFonts w:ascii="Arial" w:hAnsi="Arial" w:cs="Arial"/>
          <w:sz w:val="24"/>
          <w:szCs w:val="24"/>
          <w:shd w:val="clear" w:color="auto" w:fill="FFFFFF"/>
        </w:rPr>
        <w:t xml:space="preserve"> </w:t>
      </w:r>
      <w:proofErr w:type="spellStart"/>
      <w:r w:rsidRPr="00642865">
        <w:rPr>
          <w:rFonts w:ascii="Arial" w:hAnsi="Arial" w:cs="Arial"/>
          <w:sz w:val="24"/>
          <w:szCs w:val="24"/>
          <w:shd w:val="clear" w:color="auto" w:fill="FFFFFF"/>
        </w:rPr>
        <w:t>of</w:t>
      </w:r>
      <w:proofErr w:type="spellEnd"/>
      <w:r w:rsidRPr="00642865">
        <w:rPr>
          <w:rFonts w:ascii="Arial" w:hAnsi="Arial" w:cs="Arial"/>
          <w:sz w:val="24"/>
          <w:szCs w:val="24"/>
          <w:shd w:val="clear" w:color="auto" w:fill="FFFFFF"/>
        </w:rPr>
        <w:t xml:space="preserve"> </w:t>
      </w:r>
      <w:proofErr w:type="spellStart"/>
      <w:r w:rsidRPr="00642865">
        <w:rPr>
          <w:rFonts w:ascii="Arial" w:hAnsi="Arial" w:cs="Arial"/>
          <w:sz w:val="24"/>
          <w:szCs w:val="24"/>
          <w:shd w:val="clear" w:color="auto" w:fill="FFFFFF"/>
        </w:rPr>
        <w:t>Safety</w:t>
      </w:r>
      <w:proofErr w:type="spellEnd"/>
      <w:r w:rsidRPr="00642865">
        <w:rPr>
          <w:rFonts w:ascii="Arial" w:hAnsi="Arial" w:cs="Arial"/>
          <w:sz w:val="24"/>
          <w:szCs w:val="24"/>
          <w:shd w:val="clear" w:color="auto" w:fill="FFFFFF"/>
        </w:rPr>
        <w:t xml:space="preserve"> and </w:t>
      </w:r>
      <w:proofErr w:type="spellStart"/>
      <w:r w:rsidRPr="00642865">
        <w:rPr>
          <w:rFonts w:ascii="Arial" w:hAnsi="Arial" w:cs="Arial"/>
          <w:sz w:val="24"/>
          <w:szCs w:val="24"/>
          <w:shd w:val="clear" w:color="auto" w:fill="FFFFFF"/>
        </w:rPr>
        <w:t>Efficacy</w:t>
      </w:r>
      <w:proofErr w:type="spellEnd"/>
      <w:r w:rsidRPr="00642865">
        <w:rPr>
          <w:rFonts w:ascii="Arial" w:hAnsi="Arial" w:cs="Arial"/>
          <w:sz w:val="24"/>
          <w:szCs w:val="24"/>
          <w:shd w:val="clear" w:color="auto" w:fill="FFFFFF"/>
        </w:rPr>
        <w:t xml:space="preserve"> </w:t>
      </w:r>
      <w:proofErr w:type="spellStart"/>
      <w:r w:rsidRPr="00642865">
        <w:rPr>
          <w:rFonts w:ascii="Arial" w:hAnsi="Arial" w:cs="Arial"/>
          <w:sz w:val="24"/>
          <w:szCs w:val="24"/>
          <w:shd w:val="clear" w:color="auto" w:fill="FFFFFF"/>
        </w:rPr>
        <w:t>within</w:t>
      </w:r>
      <w:proofErr w:type="spellEnd"/>
      <w:r w:rsidRPr="00642865">
        <w:rPr>
          <w:rFonts w:ascii="Arial" w:hAnsi="Arial" w:cs="Arial"/>
          <w:sz w:val="24"/>
          <w:szCs w:val="24"/>
          <w:shd w:val="clear" w:color="auto" w:fill="FFFFFF"/>
        </w:rPr>
        <w:t xml:space="preserve"> a </w:t>
      </w:r>
      <w:proofErr w:type="spellStart"/>
      <w:r w:rsidRPr="00642865">
        <w:rPr>
          <w:rFonts w:ascii="Arial" w:hAnsi="Arial" w:cs="Arial"/>
          <w:sz w:val="24"/>
          <w:szCs w:val="24"/>
          <w:shd w:val="clear" w:color="auto" w:fill="FFFFFF"/>
        </w:rPr>
        <w:t>Cohort</w:t>
      </w:r>
      <w:proofErr w:type="spellEnd"/>
      <w:r w:rsidRPr="00642865">
        <w:rPr>
          <w:rFonts w:ascii="Arial" w:hAnsi="Arial" w:cs="Arial"/>
          <w:sz w:val="24"/>
          <w:szCs w:val="24"/>
          <w:shd w:val="clear" w:color="auto" w:fill="FFFFFF"/>
        </w:rPr>
        <w:t xml:space="preserve"> Study. </w:t>
      </w:r>
      <w:proofErr w:type="spellStart"/>
      <w:r w:rsidRPr="00642865">
        <w:rPr>
          <w:rFonts w:ascii="Arial" w:hAnsi="Arial" w:cs="Arial"/>
          <w:i/>
          <w:iCs/>
          <w:sz w:val="24"/>
          <w:szCs w:val="24"/>
          <w:shd w:val="clear" w:color="auto" w:fill="FFFFFF"/>
        </w:rPr>
        <w:t>Cerebrovascular</w:t>
      </w:r>
      <w:proofErr w:type="spellEnd"/>
      <w:r w:rsidRPr="00642865">
        <w:rPr>
          <w:rFonts w:ascii="Arial" w:hAnsi="Arial" w:cs="Arial"/>
          <w:i/>
          <w:iCs/>
          <w:sz w:val="24"/>
          <w:szCs w:val="24"/>
          <w:shd w:val="clear" w:color="auto" w:fill="FFFFFF"/>
        </w:rPr>
        <w:t xml:space="preserve"> </w:t>
      </w:r>
      <w:proofErr w:type="spellStart"/>
      <w:r w:rsidRPr="00642865">
        <w:rPr>
          <w:rFonts w:ascii="Arial" w:hAnsi="Arial" w:cs="Arial"/>
          <w:i/>
          <w:iCs/>
          <w:sz w:val="24"/>
          <w:szCs w:val="24"/>
          <w:shd w:val="clear" w:color="auto" w:fill="FFFFFF"/>
        </w:rPr>
        <w:t>Diseases</w:t>
      </w:r>
      <w:proofErr w:type="spellEnd"/>
      <w:r w:rsidRPr="00642865">
        <w:rPr>
          <w:rFonts w:ascii="Arial" w:hAnsi="Arial" w:cs="Arial"/>
          <w:sz w:val="24"/>
          <w:szCs w:val="24"/>
          <w:shd w:val="clear" w:color="auto" w:fill="FFFFFF"/>
        </w:rPr>
        <w:t> [online]. </w:t>
      </w:r>
      <w:r w:rsidRPr="00642865">
        <w:rPr>
          <w:rFonts w:ascii="Arial" w:hAnsi="Arial" w:cs="Arial"/>
          <w:b/>
          <w:bCs/>
          <w:sz w:val="24"/>
          <w:szCs w:val="24"/>
          <w:shd w:val="clear" w:color="auto" w:fill="FFFFFF"/>
        </w:rPr>
        <w:t>35</w:t>
      </w:r>
      <w:r w:rsidRPr="00642865">
        <w:rPr>
          <w:rFonts w:ascii="Arial" w:hAnsi="Arial" w:cs="Arial"/>
          <w:sz w:val="24"/>
          <w:szCs w:val="24"/>
          <w:shd w:val="clear" w:color="auto" w:fill="FFFFFF"/>
        </w:rPr>
        <w:t>(3), 250-256 [cit. 2023-01-24]. ISSN 1015-9770. Dostupné z: doi:10.1159/000347071</w:t>
      </w:r>
    </w:p>
    <w:p w14:paraId="32F01298" w14:textId="50683946" w:rsidR="008B63E9" w:rsidRDefault="00D00E68" w:rsidP="007D7349">
      <w:pPr>
        <w:rPr>
          <w:rFonts w:ascii="Arial" w:hAnsi="Arial" w:cs="Arial"/>
          <w:color w:val="212529"/>
          <w:sz w:val="24"/>
          <w:szCs w:val="24"/>
          <w:shd w:val="clear" w:color="auto" w:fill="FFFFFF"/>
        </w:rPr>
      </w:pPr>
      <w:r w:rsidRPr="00D00E68">
        <w:rPr>
          <w:rFonts w:ascii="Arial" w:hAnsi="Arial" w:cs="Arial"/>
          <w:color w:val="212529"/>
          <w:sz w:val="24"/>
          <w:szCs w:val="24"/>
          <w:shd w:val="clear" w:color="auto" w:fill="FFFFFF"/>
        </w:rPr>
        <w:t xml:space="preserve">CHEN, </w:t>
      </w:r>
      <w:proofErr w:type="spellStart"/>
      <w:r w:rsidRPr="00D00E68">
        <w:rPr>
          <w:rFonts w:ascii="Arial" w:hAnsi="Arial" w:cs="Arial"/>
          <w:color w:val="212529"/>
          <w:sz w:val="24"/>
          <w:szCs w:val="24"/>
          <w:shd w:val="clear" w:color="auto" w:fill="FFFFFF"/>
        </w:rPr>
        <w:t>Shiyu</w:t>
      </w:r>
      <w:proofErr w:type="spellEnd"/>
      <w:r w:rsidRPr="00D00E68">
        <w:rPr>
          <w:rFonts w:ascii="Arial" w:hAnsi="Arial" w:cs="Arial"/>
          <w:color w:val="212529"/>
          <w:sz w:val="24"/>
          <w:szCs w:val="24"/>
          <w:shd w:val="clear" w:color="auto" w:fill="FFFFFF"/>
        </w:rPr>
        <w:t xml:space="preserve">, </w:t>
      </w:r>
      <w:proofErr w:type="spellStart"/>
      <w:r w:rsidRPr="00D00E68">
        <w:rPr>
          <w:rFonts w:ascii="Arial" w:hAnsi="Arial" w:cs="Arial"/>
          <w:color w:val="212529"/>
          <w:sz w:val="24"/>
          <w:szCs w:val="24"/>
          <w:shd w:val="clear" w:color="auto" w:fill="FFFFFF"/>
        </w:rPr>
        <w:t>Liuwang</w:t>
      </w:r>
      <w:proofErr w:type="spellEnd"/>
      <w:r w:rsidRPr="00D00E68">
        <w:rPr>
          <w:rFonts w:ascii="Arial" w:hAnsi="Arial" w:cs="Arial"/>
          <w:color w:val="212529"/>
          <w:sz w:val="24"/>
          <w:szCs w:val="24"/>
          <w:shd w:val="clear" w:color="auto" w:fill="FFFFFF"/>
        </w:rPr>
        <w:t xml:space="preserve"> ZENG a </w:t>
      </w:r>
      <w:proofErr w:type="spellStart"/>
      <w:r w:rsidRPr="00D00E68">
        <w:rPr>
          <w:rFonts w:ascii="Arial" w:hAnsi="Arial" w:cs="Arial"/>
          <w:color w:val="212529"/>
          <w:sz w:val="24"/>
          <w:szCs w:val="24"/>
          <w:shd w:val="clear" w:color="auto" w:fill="FFFFFF"/>
        </w:rPr>
        <w:t>Zhiping</w:t>
      </w:r>
      <w:proofErr w:type="spellEnd"/>
      <w:r w:rsidRPr="00D00E68">
        <w:rPr>
          <w:rFonts w:ascii="Arial" w:hAnsi="Arial" w:cs="Arial"/>
          <w:color w:val="212529"/>
          <w:sz w:val="24"/>
          <w:szCs w:val="24"/>
          <w:shd w:val="clear" w:color="auto" w:fill="FFFFFF"/>
        </w:rPr>
        <w:t xml:space="preserve"> HU, 2014. </w:t>
      </w:r>
      <w:proofErr w:type="spellStart"/>
      <w:r w:rsidRPr="00D00E68">
        <w:rPr>
          <w:rFonts w:ascii="Arial" w:hAnsi="Arial" w:cs="Arial"/>
          <w:color w:val="212529"/>
          <w:sz w:val="24"/>
          <w:szCs w:val="24"/>
          <w:shd w:val="clear" w:color="auto" w:fill="FFFFFF"/>
        </w:rPr>
        <w:t>Progressing</w:t>
      </w:r>
      <w:proofErr w:type="spellEnd"/>
      <w:r w:rsidRPr="00D00E68">
        <w:rPr>
          <w:rFonts w:ascii="Arial" w:hAnsi="Arial" w:cs="Arial"/>
          <w:color w:val="212529"/>
          <w:sz w:val="24"/>
          <w:szCs w:val="24"/>
          <w:shd w:val="clear" w:color="auto" w:fill="FFFFFF"/>
        </w:rPr>
        <w:t xml:space="preserve"> </w:t>
      </w:r>
      <w:proofErr w:type="spellStart"/>
      <w:r w:rsidRPr="00D00E68">
        <w:rPr>
          <w:rFonts w:ascii="Arial" w:hAnsi="Arial" w:cs="Arial"/>
          <w:color w:val="212529"/>
          <w:sz w:val="24"/>
          <w:szCs w:val="24"/>
          <w:shd w:val="clear" w:color="auto" w:fill="FFFFFF"/>
        </w:rPr>
        <w:t>haemorrhagic</w:t>
      </w:r>
      <w:proofErr w:type="spellEnd"/>
      <w:r w:rsidRPr="00D00E68">
        <w:rPr>
          <w:rFonts w:ascii="Arial" w:hAnsi="Arial" w:cs="Arial"/>
          <w:color w:val="212529"/>
          <w:sz w:val="24"/>
          <w:szCs w:val="24"/>
          <w:shd w:val="clear" w:color="auto" w:fill="FFFFFF"/>
        </w:rPr>
        <w:t xml:space="preserve"> </w:t>
      </w:r>
      <w:proofErr w:type="spellStart"/>
      <w:r w:rsidRPr="00D00E68">
        <w:rPr>
          <w:rFonts w:ascii="Arial" w:hAnsi="Arial" w:cs="Arial"/>
          <w:color w:val="212529"/>
          <w:sz w:val="24"/>
          <w:szCs w:val="24"/>
          <w:shd w:val="clear" w:color="auto" w:fill="FFFFFF"/>
        </w:rPr>
        <w:t>stroke</w:t>
      </w:r>
      <w:proofErr w:type="spellEnd"/>
      <w:r w:rsidRPr="00D00E68">
        <w:rPr>
          <w:rFonts w:ascii="Arial" w:hAnsi="Arial" w:cs="Arial"/>
          <w:color w:val="212529"/>
          <w:sz w:val="24"/>
          <w:szCs w:val="24"/>
          <w:shd w:val="clear" w:color="auto" w:fill="FFFFFF"/>
        </w:rPr>
        <w:t xml:space="preserve">: </w:t>
      </w:r>
      <w:proofErr w:type="spellStart"/>
      <w:r w:rsidRPr="00D00E68">
        <w:rPr>
          <w:rFonts w:ascii="Arial" w:hAnsi="Arial" w:cs="Arial"/>
          <w:color w:val="212529"/>
          <w:sz w:val="24"/>
          <w:szCs w:val="24"/>
          <w:shd w:val="clear" w:color="auto" w:fill="FFFFFF"/>
        </w:rPr>
        <w:t>categories</w:t>
      </w:r>
      <w:proofErr w:type="spellEnd"/>
      <w:r w:rsidRPr="00D00E68">
        <w:rPr>
          <w:rFonts w:ascii="Arial" w:hAnsi="Arial" w:cs="Arial"/>
          <w:color w:val="212529"/>
          <w:sz w:val="24"/>
          <w:szCs w:val="24"/>
          <w:shd w:val="clear" w:color="auto" w:fill="FFFFFF"/>
        </w:rPr>
        <w:t>,</w:t>
      </w:r>
      <w:r>
        <w:rPr>
          <w:rFonts w:ascii="Arial" w:hAnsi="Arial" w:cs="Arial"/>
          <w:color w:val="212529"/>
          <w:sz w:val="24"/>
          <w:szCs w:val="24"/>
          <w:shd w:val="clear" w:color="auto" w:fill="FFFFFF"/>
        </w:rPr>
        <w:t xml:space="preserve"> </w:t>
      </w:r>
      <w:proofErr w:type="spellStart"/>
      <w:r w:rsidRPr="00D00E68">
        <w:rPr>
          <w:rFonts w:ascii="Arial" w:hAnsi="Arial" w:cs="Arial"/>
          <w:color w:val="212529"/>
          <w:sz w:val="24"/>
          <w:szCs w:val="24"/>
          <w:shd w:val="clear" w:color="auto" w:fill="FFFFFF"/>
        </w:rPr>
        <w:t>causes</w:t>
      </w:r>
      <w:proofErr w:type="spellEnd"/>
      <w:r w:rsidRPr="00D00E68">
        <w:rPr>
          <w:rFonts w:ascii="Arial" w:hAnsi="Arial" w:cs="Arial"/>
          <w:color w:val="212529"/>
          <w:sz w:val="24"/>
          <w:szCs w:val="24"/>
          <w:shd w:val="clear" w:color="auto" w:fill="FFFFFF"/>
        </w:rPr>
        <w:t xml:space="preserve">, </w:t>
      </w:r>
      <w:proofErr w:type="spellStart"/>
      <w:r w:rsidRPr="00D00E68">
        <w:rPr>
          <w:rFonts w:ascii="Arial" w:hAnsi="Arial" w:cs="Arial"/>
          <w:color w:val="212529"/>
          <w:sz w:val="24"/>
          <w:szCs w:val="24"/>
          <w:shd w:val="clear" w:color="auto" w:fill="FFFFFF"/>
        </w:rPr>
        <w:t>mechanisms</w:t>
      </w:r>
      <w:proofErr w:type="spellEnd"/>
      <w:r w:rsidRPr="00D00E68">
        <w:rPr>
          <w:rFonts w:ascii="Arial" w:hAnsi="Arial" w:cs="Arial"/>
          <w:color w:val="212529"/>
          <w:sz w:val="24"/>
          <w:szCs w:val="24"/>
          <w:shd w:val="clear" w:color="auto" w:fill="FFFFFF"/>
        </w:rPr>
        <w:t xml:space="preserve"> and </w:t>
      </w:r>
      <w:proofErr w:type="spellStart"/>
      <w:r w:rsidRPr="00D00E68">
        <w:rPr>
          <w:rFonts w:ascii="Arial" w:hAnsi="Arial" w:cs="Arial"/>
          <w:color w:val="212529"/>
          <w:sz w:val="24"/>
          <w:szCs w:val="24"/>
          <w:shd w:val="clear" w:color="auto" w:fill="FFFFFF"/>
        </w:rPr>
        <w:t>managements</w:t>
      </w:r>
      <w:proofErr w:type="spellEnd"/>
      <w:r w:rsidRPr="00D00E68">
        <w:rPr>
          <w:rFonts w:ascii="Arial" w:hAnsi="Arial" w:cs="Arial"/>
          <w:color w:val="212529"/>
          <w:sz w:val="24"/>
          <w:szCs w:val="24"/>
          <w:shd w:val="clear" w:color="auto" w:fill="FFFFFF"/>
        </w:rPr>
        <w:t>. </w:t>
      </w:r>
      <w:proofErr w:type="spellStart"/>
      <w:r w:rsidRPr="00D00E68">
        <w:rPr>
          <w:rFonts w:ascii="Arial" w:hAnsi="Arial" w:cs="Arial"/>
          <w:i/>
          <w:iCs/>
          <w:color w:val="212529"/>
          <w:sz w:val="24"/>
          <w:szCs w:val="24"/>
          <w:shd w:val="clear" w:color="auto" w:fill="FFFFFF"/>
        </w:rPr>
        <w:t>Journal</w:t>
      </w:r>
      <w:proofErr w:type="spellEnd"/>
      <w:r w:rsidRPr="00D00E68">
        <w:rPr>
          <w:rFonts w:ascii="Arial" w:hAnsi="Arial" w:cs="Arial"/>
          <w:i/>
          <w:iCs/>
          <w:color w:val="212529"/>
          <w:sz w:val="24"/>
          <w:szCs w:val="24"/>
          <w:shd w:val="clear" w:color="auto" w:fill="FFFFFF"/>
        </w:rPr>
        <w:t xml:space="preserve"> </w:t>
      </w:r>
      <w:proofErr w:type="spellStart"/>
      <w:r w:rsidRPr="00D00E68">
        <w:rPr>
          <w:rFonts w:ascii="Arial" w:hAnsi="Arial" w:cs="Arial"/>
          <w:i/>
          <w:iCs/>
          <w:color w:val="212529"/>
          <w:sz w:val="24"/>
          <w:szCs w:val="24"/>
          <w:shd w:val="clear" w:color="auto" w:fill="FFFFFF"/>
        </w:rPr>
        <w:t>of</w:t>
      </w:r>
      <w:proofErr w:type="spellEnd"/>
      <w:r>
        <w:rPr>
          <w:rFonts w:ascii="Arial" w:hAnsi="Arial" w:cs="Arial"/>
          <w:i/>
          <w:iCs/>
          <w:color w:val="212529"/>
          <w:sz w:val="24"/>
          <w:szCs w:val="24"/>
          <w:shd w:val="clear" w:color="auto" w:fill="FFFFFF"/>
        </w:rPr>
        <w:t xml:space="preserve"> </w:t>
      </w:r>
      <w:r w:rsidRPr="00D00E68">
        <w:rPr>
          <w:rFonts w:ascii="Arial" w:hAnsi="Arial" w:cs="Arial"/>
          <w:i/>
          <w:iCs/>
          <w:color w:val="212529"/>
          <w:sz w:val="24"/>
          <w:szCs w:val="24"/>
          <w:shd w:val="clear" w:color="auto" w:fill="FFFFFF"/>
        </w:rPr>
        <w:t>Neurology</w:t>
      </w:r>
      <w:r w:rsidRPr="00D00E68">
        <w:rPr>
          <w:rFonts w:ascii="Arial" w:hAnsi="Arial" w:cs="Arial"/>
          <w:color w:val="212529"/>
          <w:sz w:val="24"/>
          <w:szCs w:val="24"/>
          <w:shd w:val="clear" w:color="auto" w:fill="FFFFFF"/>
        </w:rPr>
        <w:t> [online]. </w:t>
      </w:r>
      <w:r w:rsidRPr="00D00E68">
        <w:rPr>
          <w:rFonts w:ascii="Arial" w:hAnsi="Arial" w:cs="Arial"/>
          <w:b/>
          <w:bCs/>
          <w:color w:val="212529"/>
          <w:sz w:val="24"/>
          <w:szCs w:val="24"/>
          <w:shd w:val="clear" w:color="auto" w:fill="FFFFFF"/>
        </w:rPr>
        <w:t>261</w:t>
      </w:r>
      <w:r w:rsidRPr="00D00E68">
        <w:rPr>
          <w:rFonts w:ascii="Arial" w:hAnsi="Arial" w:cs="Arial"/>
          <w:color w:val="212529"/>
          <w:sz w:val="24"/>
          <w:szCs w:val="24"/>
          <w:shd w:val="clear" w:color="auto" w:fill="FFFFFF"/>
        </w:rPr>
        <w:t>(11), 2061-2078 [cit. 2023-04-24]. ISSN 0340-5354. Dostupné z: doi:10.1007/s00415-014-7291-1</w:t>
      </w:r>
    </w:p>
    <w:p w14:paraId="772B1DA4" w14:textId="6801EE98" w:rsidR="00D00E68" w:rsidRPr="00D00E68" w:rsidRDefault="00D00E68" w:rsidP="007D7349">
      <w:pPr>
        <w:rPr>
          <w:rFonts w:ascii="Arial" w:hAnsi="Arial" w:cs="Arial"/>
          <w:color w:val="000000"/>
          <w:sz w:val="24"/>
          <w:szCs w:val="24"/>
          <w:shd w:val="clear" w:color="auto" w:fill="FFFFFF"/>
        </w:rPr>
      </w:pPr>
      <w:r w:rsidRPr="00D00E68">
        <w:rPr>
          <w:rFonts w:ascii="Arial" w:hAnsi="Arial" w:cs="Arial"/>
          <w:color w:val="212529"/>
          <w:sz w:val="24"/>
          <w:szCs w:val="24"/>
          <w:shd w:val="clear" w:color="auto" w:fill="FFFFFF"/>
        </w:rPr>
        <w:t xml:space="preserve">KITAGAWA, </w:t>
      </w:r>
      <w:proofErr w:type="spellStart"/>
      <w:r w:rsidRPr="00D00E68">
        <w:rPr>
          <w:rFonts w:ascii="Arial" w:hAnsi="Arial" w:cs="Arial"/>
          <w:color w:val="212529"/>
          <w:sz w:val="24"/>
          <w:szCs w:val="24"/>
          <w:shd w:val="clear" w:color="auto" w:fill="FFFFFF"/>
        </w:rPr>
        <w:t>Kazuo</w:t>
      </w:r>
      <w:proofErr w:type="spellEnd"/>
      <w:r w:rsidRPr="00D00E68">
        <w:rPr>
          <w:rFonts w:ascii="Arial" w:hAnsi="Arial" w:cs="Arial"/>
          <w:color w:val="212529"/>
          <w:sz w:val="24"/>
          <w:szCs w:val="24"/>
          <w:shd w:val="clear" w:color="auto" w:fill="FFFFFF"/>
        </w:rPr>
        <w:t xml:space="preserve">, 2022. </w:t>
      </w:r>
      <w:proofErr w:type="spellStart"/>
      <w:r w:rsidRPr="00D00E68">
        <w:rPr>
          <w:rFonts w:ascii="Arial" w:hAnsi="Arial" w:cs="Arial"/>
          <w:color w:val="212529"/>
          <w:sz w:val="24"/>
          <w:szCs w:val="24"/>
          <w:shd w:val="clear" w:color="auto" w:fill="FFFFFF"/>
        </w:rPr>
        <w:t>Blood</w:t>
      </w:r>
      <w:proofErr w:type="spellEnd"/>
      <w:r w:rsidRPr="00D00E68">
        <w:rPr>
          <w:rFonts w:ascii="Arial" w:hAnsi="Arial" w:cs="Arial"/>
          <w:color w:val="212529"/>
          <w:sz w:val="24"/>
          <w:szCs w:val="24"/>
          <w:shd w:val="clear" w:color="auto" w:fill="FFFFFF"/>
        </w:rPr>
        <w:t xml:space="preserve"> </w:t>
      </w:r>
      <w:proofErr w:type="spellStart"/>
      <w:r w:rsidRPr="00D00E68">
        <w:rPr>
          <w:rFonts w:ascii="Arial" w:hAnsi="Arial" w:cs="Arial"/>
          <w:color w:val="212529"/>
          <w:sz w:val="24"/>
          <w:szCs w:val="24"/>
          <w:shd w:val="clear" w:color="auto" w:fill="FFFFFF"/>
        </w:rPr>
        <w:t>pressure</w:t>
      </w:r>
      <w:proofErr w:type="spellEnd"/>
      <w:r w:rsidRPr="00D00E68">
        <w:rPr>
          <w:rFonts w:ascii="Arial" w:hAnsi="Arial" w:cs="Arial"/>
          <w:color w:val="212529"/>
          <w:sz w:val="24"/>
          <w:szCs w:val="24"/>
          <w:shd w:val="clear" w:color="auto" w:fill="FFFFFF"/>
        </w:rPr>
        <w:t xml:space="preserve"> management </w:t>
      </w:r>
      <w:proofErr w:type="spellStart"/>
      <w:r w:rsidRPr="00D00E68">
        <w:rPr>
          <w:rFonts w:ascii="Arial" w:hAnsi="Arial" w:cs="Arial"/>
          <w:color w:val="212529"/>
          <w:sz w:val="24"/>
          <w:szCs w:val="24"/>
          <w:shd w:val="clear" w:color="auto" w:fill="FFFFFF"/>
        </w:rPr>
        <w:t>for</w:t>
      </w:r>
      <w:proofErr w:type="spellEnd"/>
      <w:r w:rsidRPr="00D00E68">
        <w:rPr>
          <w:rFonts w:ascii="Arial" w:hAnsi="Arial" w:cs="Arial"/>
          <w:color w:val="212529"/>
          <w:sz w:val="24"/>
          <w:szCs w:val="24"/>
          <w:shd w:val="clear" w:color="auto" w:fill="FFFFFF"/>
        </w:rPr>
        <w:t xml:space="preserve"> </w:t>
      </w:r>
      <w:proofErr w:type="spellStart"/>
      <w:r w:rsidRPr="00D00E68">
        <w:rPr>
          <w:rFonts w:ascii="Arial" w:hAnsi="Arial" w:cs="Arial"/>
          <w:color w:val="212529"/>
          <w:sz w:val="24"/>
          <w:szCs w:val="24"/>
          <w:shd w:val="clear" w:color="auto" w:fill="FFFFFF"/>
        </w:rPr>
        <w:t>secondary</w:t>
      </w:r>
      <w:proofErr w:type="spellEnd"/>
      <w:r w:rsidRPr="00D00E68">
        <w:rPr>
          <w:rFonts w:ascii="Arial" w:hAnsi="Arial" w:cs="Arial"/>
          <w:color w:val="212529"/>
          <w:sz w:val="24"/>
          <w:szCs w:val="24"/>
          <w:shd w:val="clear" w:color="auto" w:fill="FFFFFF"/>
        </w:rPr>
        <w:t xml:space="preserve"> </w:t>
      </w:r>
      <w:proofErr w:type="spellStart"/>
      <w:r w:rsidRPr="00D00E68">
        <w:rPr>
          <w:rFonts w:ascii="Arial" w:hAnsi="Arial" w:cs="Arial"/>
          <w:color w:val="212529"/>
          <w:sz w:val="24"/>
          <w:szCs w:val="24"/>
          <w:shd w:val="clear" w:color="auto" w:fill="FFFFFF"/>
        </w:rPr>
        <w:t>stroke</w:t>
      </w:r>
      <w:proofErr w:type="spellEnd"/>
      <w:r w:rsidRPr="00D00E68">
        <w:rPr>
          <w:rFonts w:ascii="Arial" w:hAnsi="Arial" w:cs="Arial"/>
          <w:color w:val="212529"/>
          <w:sz w:val="24"/>
          <w:szCs w:val="24"/>
          <w:shd w:val="clear" w:color="auto" w:fill="FFFFFF"/>
        </w:rPr>
        <w:t xml:space="preserve"> </w:t>
      </w:r>
      <w:proofErr w:type="spellStart"/>
      <w:r w:rsidRPr="00D00E68">
        <w:rPr>
          <w:rFonts w:ascii="Arial" w:hAnsi="Arial" w:cs="Arial"/>
          <w:color w:val="212529"/>
          <w:sz w:val="24"/>
          <w:szCs w:val="24"/>
          <w:shd w:val="clear" w:color="auto" w:fill="FFFFFF"/>
        </w:rPr>
        <w:t>prevention</w:t>
      </w:r>
      <w:proofErr w:type="spellEnd"/>
      <w:r w:rsidRPr="00D00E68">
        <w:rPr>
          <w:rFonts w:ascii="Arial" w:hAnsi="Arial" w:cs="Arial"/>
          <w:color w:val="212529"/>
          <w:sz w:val="24"/>
          <w:szCs w:val="24"/>
          <w:shd w:val="clear" w:color="auto" w:fill="FFFFFF"/>
        </w:rPr>
        <w:t>. </w:t>
      </w:r>
      <w:proofErr w:type="spellStart"/>
      <w:r w:rsidRPr="00D00E68">
        <w:rPr>
          <w:rFonts w:ascii="Arial" w:hAnsi="Arial" w:cs="Arial"/>
          <w:i/>
          <w:iCs/>
          <w:color w:val="212529"/>
          <w:sz w:val="24"/>
          <w:szCs w:val="24"/>
          <w:shd w:val="clear" w:color="auto" w:fill="FFFFFF"/>
        </w:rPr>
        <w:t>Hypertension</w:t>
      </w:r>
      <w:proofErr w:type="spellEnd"/>
      <w:r w:rsidRPr="00D00E68">
        <w:rPr>
          <w:rFonts w:ascii="Arial" w:hAnsi="Arial" w:cs="Arial"/>
          <w:i/>
          <w:iCs/>
          <w:color w:val="212529"/>
          <w:sz w:val="24"/>
          <w:szCs w:val="24"/>
          <w:shd w:val="clear" w:color="auto" w:fill="FFFFFF"/>
        </w:rPr>
        <w:t xml:space="preserve"> </w:t>
      </w:r>
      <w:proofErr w:type="spellStart"/>
      <w:r w:rsidRPr="00D00E68">
        <w:rPr>
          <w:rFonts w:ascii="Arial" w:hAnsi="Arial" w:cs="Arial"/>
          <w:i/>
          <w:iCs/>
          <w:color w:val="212529"/>
          <w:sz w:val="24"/>
          <w:szCs w:val="24"/>
          <w:shd w:val="clear" w:color="auto" w:fill="FFFFFF"/>
        </w:rPr>
        <w:t>Research</w:t>
      </w:r>
      <w:proofErr w:type="spellEnd"/>
      <w:r w:rsidRPr="00D00E68">
        <w:rPr>
          <w:rFonts w:ascii="Arial" w:hAnsi="Arial" w:cs="Arial"/>
          <w:color w:val="212529"/>
          <w:sz w:val="24"/>
          <w:szCs w:val="24"/>
          <w:shd w:val="clear" w:color="auto" w:fill="FFFFFF"/>
        </w:rPr>
        <w:t> [online]. </w:t>
      </w:r>
      <w:r w:rsidRPr="00D00E68">
        <w:rPr>
          <w:rFonts w:ascii="Arial" w:hAnsi="Arial" w:cs="Arial"/>
          <w:b/>
          <w:bCs/>
          <w:color w:val="212529"/>
          <w:sz w:val="24"/>
          <w:szCs w:val="24"/>
          <w:shd w:val="clear" w:color="auto" w:fill="FFFFFF"/>
        </w:rPr>
        <w:t>45</w:t>
      </w:r>
      <w:r w:rsidRPr="00D00E68">
        <w:rPr>
          <w:rFonts w:ascii="Arial" w:hAnsi="Arial" w:cs="Arial"/>
          <w:color w:val="212529"/>
          <w:sz w:val="24"/>
          <w:szCs w:val="24"/>
          <w:shd w:val="clear" w:color="auto" w:fill="FFFFFF"/>
        </w:rPr>
        <w:t>(6), 936-943 [cit. 2023-04-24]. ISSN 0916-9636. Dostupné z: doi:10.1038/s41440-022-00908-1</w:t>
      </w:r>
    </w:p>
    <w:p w14:paraId="3AFAAEB6" w14:textId="77777777" w:rsidR="008B15BA" w:rsidRDefault="008B15BA" w:rsidP="007D7349">
      <w:pPr>
        <w:rPr>
          <w:rFonts w:ascii="Arial" w:hAnsi="Arial" w:cs="Arial"/>
          <w:color w:val="000000"/>
          <w:sz w:val="24"/>
          <w:szCs w:val="24"/>
          <w:shd w:val="clear" w:color="auto" w:fill="FFFFFF"/>
        </w:rPr>
      </w:pPr>
    </w:p>
    <w:p w14:paraId="749712E5" w14:textId="77777777" w:rsidR="00E80628" w:rsidRDefault="00E80628" w:rsidP="007D7349">
      <w:pPr>
        <w:rPr>
          <w:rFonts w:ascii="Arial" w:hAnsi="Arial" w:cs="Arial"/>
          <w:color w:val="000000"/>
          <w:sz w:val="24"/>
          <w:szCs w:val="24"/>
          <w:shd w:val="clear" w:color="auto" w:fill="FFFFFF"/>
        </w:rPr>
      </w:pPr>
    </w:p>
    <w:p w14:paraId="013C8ED3" w14:textId="77777777" w:rsidR="00E80628" w:rsidRDefault="00E80628" w:rsidP="007D7349">
      <w:pPr>
        <w:rPr>
          <w:rFonts w:ascii="Arial" w:hAnsi="Arial" w:cs="Arial"/>
          <w:color w:val="000000"/>
          <w:sz w:val="24"/>
          <w:szCs w:val="24"/>
          <w:shd w:val="clear" w:color="auto" w:fill="FFFFFF"/>
        </w:rPr>
      </w:pPr>
      <w:r>
        <w:rPr>
          <w:rFonts w:ascii="Arial" w:hAnsi="Arial" w:cs="Arial"/>
          <w:color w:val="000000"/>
          <w:sz w:val="24"/>
          <w:szCs w:val="24"/>
          <w:shd w:val="clear" w:color="auto" w:fill="FFFFFF"/>
        </w:rPr>
        <w:br w:type="page"/>
      </w:r>
    </w:p>
    <w:p w14:paraId="29DE24E9" w14:textId="47A69773" w:rsidR="00E80628" w:rsidRDefault="00E80628" w:rsidP="007D7349">
      <w:pPr>
        <w:pStyle w:val="Nadpis1"/>
        <w:rPr>
          <w:shd w:val="clear" w:color="auto" w:fill="FFFFFF"/>
        </w:rPr>
      </w:pPr>
      <w:bookmarkStart w:id="15" w:name="_Toc125659721"/>
      <w:r>
        <w:rPr>
          <w:shd w:val="clear" w:color="auto" w:fill="FFFFFF"/>
        </w:rPr>
        <w:lastRenderedPageBreak/>
        <w:t>Seznam obrázků</w:t>
      </w:r>
      <w:bookmarkEnd w:id="15"/>
    </w:p>
    <w:p w14:paraId="39D507CB" w14:textId="4C26856D" w:rsidR="00E617F1" w:rsidRDefault="00E617F1" w:rsidP="007D7349">
      <w:pPr>
        <w:pStyle w:val="Seznamobrzk"/>
        <w:tabs>
          <w:tab w:val="right" w:leader="dot" w:pos="9061"/>
        </w:tabs>
        <w:rPr>
          <w:noProof/>
        </w:rPr>
      </w:pPr>
      <w:r>
        <w:fldChar w:fldCharType="begin"/>
      </w:r>
      <w:r>
        <w:instrText xml:space="preserve"> TOC \h \z \c "Obrázek" </w:instrText>
      </w:r>
      <w:r>
        <w:fldChar w:fldCharType="separate"/>
      </w:r>
      <w:hyperlink w:anchor="_Toc133257583" w:history="1">
        <w:r w:rsidRPr="00A60CC7">
          <w:rPr>
            <w:rStyle w:val="Hypertextovodkaz"/>
            <w:rFonts w:ascii="Arial" w:hAnsi="Arial" w:cs="Arial"/>
            <w:noProof/>
          </w:rPr>
          <w:t>Obrázek 1: 10 steps to improve stroke survival (International Journal of Stroke, 2020, s. 557)</w:t>
        </w:r>
        <w:r>
          <w:rPr>
            <w:noProof/>
            <w:webHidden/>
          </w:rPr>
          <w:tab/>
        </w:r>
        <w:r>
          <w:rPr>
            <w:noProof/>
            <w:webHidden/>
          </w:rPr>
          <w:fldChar w:fldCharType="begin"/>
        </w:r>
        <w:r>
          <w:rPr>
            <w:noProof/>
            <w:webHidden/>
          </w:rPr>
          <w:instrText xml:space="preserve"> PAGEREF _Toc133257583 \h </w:instrText>
        </w:r>
        <w:r>
          <w:rPr>
            <w:noProof/>
            <w:webHidden/>
          </w:rPr>
        </w:r>
        <w:r>
          <w:rPr>
            <w:noProof/>
            <w:webHidden/>
          </w:rPr>
          <w:fldChar w:fldCharType="separate"/>
        </w:r>
        <w:r>
          <w:rPr>
            <w:noProof/>
            <w:webHidden/>
          </w:rPr>
          <w:t>12</w:t>
        </w:r>
        <w:r>
          <w:rPr>
            <w:noProof/>
            <w:webHidden/>
          </w:rPr>
          <w:fldChar w:fldCharType="end"/>
        </w:r>
      </w:hyperlink>
    </w:p>
    <w:p w14:paraId="761580BA" w14:textId="3C98BE14" w:rsidR="00E617F1" w:rsidRPr="00E617F1" w:rsidRDefault="00E617F1" w:rsidP="007D7349">
      <w:r>
        <w:fldChar w:fldCharType="end"/>
      </w:r>
    </w:p>
    <w:p w14:paraId="66929F74" w14:textId="0B71208D" w:rsidR="008B63E9" w:rsidRPr="00E2332B" w:rsidRDefault="008B63E9" w:rsidP="007D7349">
      <w:pPr>
        <w:rPr>
          <w:rFonts w:ascii="Arial" w:hAnsi="Arial" w:cs="Arial"/>
          <w:sz w:val="24"/>
          <w:szCs w:val="24"/>
          <w:shd w:val="clear" w:color="auto" w:fill="FFFFFF"/>
        </w:rPr>
      </w:pPr>
      <w:r w:rsidRPr="00E2332B">
        <w:rPr>
          <w:rFonts w:ascii="Arial" w:hAnsi="Arial" w:cs="Arial"/>
          <w:sz w:val="24"/>
          <w:szCs w:val="24"/>
          <w:shd w:val="clear" w:color="auto" w:fill="FFFFFF"/>
        </w:rPr>
        <w:br w:type="page"/>
      </w:r>
    </w:p>
    <w:p w14:paraId="5D3220AE" w14:textId="7FE278E5" w:rsidR="008B63E9" w:rsidRDefault="000D7B9C" w:rsidP="007D7349">
      <w:pPr>
        <w:pStyle w:val="Nadpis1"/>
        <w:rPr>
          <w:shd w:val="clear" w:color="auto" w:fill="FFFFFF"/>
        </w:rPr>
      </w:pPr>
      <w:bookmarkStart w:id="16" w:name="_Toc125659722"/>
      <w:r>
        <w:rPr>
          <w:shd w:val="clear" w:color="auto" w:fill="FFFFFF"/>
        </w:rPr>
        <w:lastRenderedPageBreak/>
        <w:t>Seznam zkratek</w:t>
      </w:r>
      <w:bookmarkEnd w:id="16"/>
    </w:p>
    <w:p w14:paraId="0774BB68" w14:textId="326DA27D" w:rsidR="00A654CD" w:rsidRDefault="00F667A0" w:rsidP="007D7349">
      <w:pPr>
        <w:rPr>
          <w:rFonts w:ascii="Arial" w:hAnsi="Arial" w:cs="Arial"/>
          <w:sz w:val="24"/>
          <w:szCs w:val="24"/>
        </w:rPr>
      </w:pPr>
      <w:r>
        <w:rPr>
          <w:rFonts w:ascii="Arial" w:hAnsi="Arial" w:cs="Arial"/>
          <w:sz w:val="24"/>
          <w:szCs w:val="24"/>
        </w:rPr>
        <w:t>CMP</w:t>
      </w:r>
      <w:r w:rsidR="00A654CD">
        <w:rPr>
          <w:rFonts w:ascii="Arial" w:hAnsi="Arial" w:cs="Arial"/>
          <w:sz w:val="24"/>
          <w:szCs w:val="24"/>
        </w:rPr>
        <w:tab/>
      </w:r>
      <w:r w:rsidR="002E3383">
        <w:rPr>
          <w:rFonts w:ascii="Arial" w:hAnsi="Arial" w:cs="Arial"/>
          <w:sz w:val="24"/>
          <w:szCs w:val="24"/>
        </w:rPr>
        <w:tab/>
      </w:r>
      <w:r w:rsidR="00A654CD">
        <w:rPr>
          <w:rFonts w:ascii="Arial" w:hAnsi="Arial" w:cs="Arial"/>
          <w:sz w:val="24"/>
          <w:szCs w:val="24"/>
        </w:rPr>
        <w:t>Cévní mozková příhoda</w:t>
      </w:r>
    </w:p>
    <w:p w14:paraId="57F40C7D" w14:textId="32FF70F9" w:rsidR="00A654CD" w:rsidRDefault="00A654CD" w:rsidP="007D7349">
      <w:pPr>
        <w:rPr>
          <w:rFonts w:ascii="Arial" w:hAnsi="Arial" w:cs="Arial"/>
          <w:sz w:val="24"/>
          <w:szCs w:val="24"/>
        </w:rPr>
      </w:pPr>
      <w:r>
        <w:rPr>
          <w:rFonts w:ascii="Arial" w:hAnsi="Arial" w:cs="Arial"/>
          <w:sz w:val="24"/>
          <w:szCs w:val="24"/>
        </w:rPr>
        <w:t>ICH</w:t>
      </w:r>
      <w:r>
        <w:rPr>
          <w:rFonts w:ascii="Arial" w:hAnsi="Arial" w:cs="Arial"/>
          <w:sz w:val="24"/>
          <w:szCs w:val="24"/>
        </w:rPr>
        <w:tab/>
      </w:r>
      <w:r w:rsidR="002E3383">
        <w:rPr>
          <w:rFonts w:ascii="Arial" w:hAnsi="Arial" w:cs="Arial"/>
          <w:sz w:val="24"/>
          <w:szCs w:val="24"/>
        </w:rPr>
        <w:tab/>
      </w:r>
      <w:proofErr w:type="spellStart"/>
      <w:r w:rsidR="00986933">
        <w:rPr>
          <w:rFonts w:ascii="Arial" w:hAnsi="Arial" w:cs="Arial"/>
          <w:sz w:val="24"/>
          <w:szCs w:val="24"/>
        </w:rPr>
        <w:t>Intracerebrální</w:t>
      </w:r>
      <w:proofErr w:type="spellEnd"/>
      <w:r w:rsidR="00986933">
        <w:rPr>
          <w:rFonts w:ascii="Arial" w:hAnsi="Arial" w:cs="Arial"/>
          <w:sz w:val="24"/>
          <w:szCs w:val="24"/>
        </w:rPr>
        <w:t xml:space="preserve"> krvácení</w:t>
      </w:r>
    </w:p>
    <w:p w14:paraId="4AD26ABE" w14:textId="61AF9C83" w:rsidR="00986933" w:rsidRDefault="00986933" w:rsidP="007D7349">
      <w:pPr>
        <w:rPr>
          <w:rFonts w:ascii="Arial" w:hAnsi="Arial" w:cs="Arial"/>
          <w:sz w:val="24"/>
          <w:szCs w:val="24"/>
        </w:rPr>
      </w:pPr>
      <w:r>
        <w:rPr>
          <w:rFonts w:ascii="Arial" w:hAnsi="Arial" w:cs="Arial"/>
          <w:sz w:val="24"/>
          <w:szCs w:val="24"/>
        </w:rPr>
        <w:t>SAK</w:t>
      </w:r>
      <w:r>
        <w:rPr>
          <w:rFonts w:ascii="Arial" w:hAnsi="Arial" w:cs="Arial"/>
          <w:sz w:val="24"/>
          <w:szCs w:val="24"/>
        </w:rPr>
        <w:tab/>
      </w:r>
      <w:r w:rsidR="002E3383">
        <w:rPr>
          <w:rFonts w:ascii="Arial" w:hAnsi="Arial" w:cs="Arial"/>
          <w:sz w:val="24"/>
          <w:szCs w:val="24"/>
        </w:rPr>
        <w:tab/>
      </w:r>
      <w:r>
        <w:rPr>
          <w:rFonts w:ascii="Arial" w:hAnsi="Arial" w:cs="Arial"/>
          <w:sz w:val="24"/>
          <w:szCs w:val="24"/>
        </w:rPr>
        <w:t>Subarachnoidální krvácení</w:t>
      </w:r>
    </w:p>
    <w:p w14:paraId="6CEE0068" w14:textId="29143B70" w:rsidR="00986933" w:rsidRDefault="00986933" w:rsidP="007D7349">
      <w:pPr>
        <w:rPr>
          <w:rFonts w:ascii="Arial" w:hAnsi="Arial" w:cs="Arial"/>
          <w:sz w:val="24"/>
          <w:szCs w:val="24"/>
        </w:rPr>
      </w:pPr>
      <w:r>
        <w:rPr>
          <w:rFonts w:ascii="Arial" w:hAnsi="Arial" w:cs="Arial"/>
          <w:sz w:val="24"/>
          <w:szCs w:val="24"/>
        </w:rPr>
        <w:t>IC</w:t>
      </w:r>
      <w:r>
        <w:rPr>
          <w:rFonts w:ascii="Arial" w:hAnsi="Arial" w:cs="Arial"/>
          <w:sz w:val="24"/>
          <w:szCs w:val="24"/>
        </w:rPr>
        <w:tab/>
      </w:r>
      <w:r w:rsidR="002E3383">
        <w:rPr>
          <w:rFonts w:ascii="Arial" w:hAnsi="Arial" w:cs="Arial"/>
          <w:sz w:val="24"/>
          <w:szCs w:val="24"/>
        </w:rPr>
        <w:tab/>
      </w:r>
      <w:r>
        <w:rPr>
          <w:rFonts w:ascii="Arial" w:hAnsi="Arial" w:cs="Arial"/>
          <w:sz w:val="24"/>
          <w:szCs w:val="24"/>
        </w:rPr>
        <w:t>Intrakraniální krvácení</w:t>
      </w:r>
    </w:p>
    <w:p w14:paraId="13A44630" w14:textId="0838F61B" w:rsidR="00986933" w:rsidRDefault="00986933" w:rsidP="007D7349">
      <w:pPr>
        <w:rPr>
          <w:rFonts w:ascii="Arial" w:hAnsi="Arial" w:cs="Arial"/>
          <w:sz w:val="24"/>
          <w:szCs w:val="24"/>
        </w:rPr>
      </w:pPr>
      <w:r>
        <w:rPr>
          <w:rFonts w:ascii="Arial" w:hAnsi="Arial" w:cs="Arial"/>
          <w:sz w:val="24"/>
          <w:szCs w:val="24"/>
        </w:rPr>
        <w:t>ZZS</w:t>
      </w:r>
      <w:r>
        <w:rPr>
          <w:rFonts w:ascii="Arial" w:hAnsi="Arial" w:cs="Arial"/>
          <w:sz w:val="24"/>
          <w:szCs w:val="24"/>
        </w:rPr>
        <w:tab/>
      </w:r>
      <w:r w:rsidR="002E3383">
        <w:rPr>
          <w:rFonts w:ascii="Arial" w:hAnsi="Arial" w:cs="Arial"/>
          <w:sz w:val="24"/>
          <w:szCs w:val="24"/>
        </w:rPr>
        <w:tab/>
      </w:r>
      <w:r>
        <w:rPr>
          <w:rFonts w:ascii="Arial" w:hAnsi="Arial" w:cs="Arial"/>
          <w:sz w:val="24"/>
          <w:szCs w:val="24"/>
        </w:rPr>
        <w:t>Zdravotnická záchranná služba</w:t>
      </w:r>
    </w:p>
    <w:p w14:paraId="63CFF046" w14:textId="0C46290D" w:rsidR="00986933" w:rsidRDefault="004761CD" w:rsidP="007D7349">
      <w:pPr>
        <w:rPr>
          <w:rFonts w:ascii="Arial" w:hAnsi="Arial" w:cs="Arial"/>
          <w:sz w:val="24"/>
          <w:szCs w:val="24"/>
        </w:rPr>
      </w:pPr>
      <w:r>
        <w:rPr>
          <w:rFonts w:ascii="Arial" w:hAnsi="Arial" w:cs="Arial"/>
          <w:sz w:val="24"/>
          <w:szCs w:val="24"/>
        </w:rPr>
        <w:t xml:space="preserve">IVT </w:t>
      </w:r>
      <w:r>
        <w:rPr>
          <w:rFonts w:ascii="Arial" w:hAnsi="Arial" w:cs="Arial"/>
          <w:sz w:val="24"/>
          <w:szCs w:val="24"/>
        </w:rPr>
        <w:tab/>
      </w:r>
      <w:r w:rsidR="002E3383">
        <w:rPr>
          <w:rFonts w:ascii="Arial" w:hAnsi="Arial" w:cs="Arial"/>
          <w:sz w:val="24"/>
          <w:szCs w:val="24"/>
        </w:rPr>
        <w:tab/>
      </w:r>
      <w:r>
        <w:rPr>
          <w:rFonts w:ascii="Arial" w:hAnsi="Arial" w:cs="Arial"/>
          <w:sz w:val="24"/>
          <w:szCs w:val="24"/>
        </w:rPr>
        <w:t>Intravenózní trombolýza</w:t>
      </w:r>
    </w:p>
    <w:p w14:paraId="0128D281" w14:textId="7AA196E2" w:rsidR="004761CD" w:rsidRDefault="004761CD" w:rsidP="007D7349">
      <w:pPr>
        <w:rPr>
          <w:rFonts w:ascii="Arial" w:hAnsi="Arial" w:cs="Arial"/>
          <w:sz w:val="24"/>
          <w:szCs w:val="24"/>
        </w:rPr>
      </w:pPr>
      <w:r>
        <w:rPr>
          <w:rFonts w:ascii="Arial" w:hAnsi="Arial" w:cs="Arial"/>
          <w:sz w:val="24"/>
          <w:szCs w:val="24"/>
        </w:rPr>
        <w:t>EVT</w:t>
      </w:r>
      <w:r>
        <w:rPr>
          <w:rFonts w:ascii="Arial" w:hAnsi="Arial" w:cs="Arial"/>
          <w:sz w:val="24"/>
          <w:szCs w:val="24"/>
        </w:rPr>
        <w:tab/>
      </w:r>
      <w:r w:rsidR="002E3383">
        <w:rPr>
          <w:rFonts w:ascii="Arial" w:hAnsi="Arial" w:cs="Arial"/>
          <w:sz w:val="24"/>
          <w:szCs w:val="24"/>
        </w:rPr>
        <w:tab/>
      </w:r>
      <w:proofErr w:type="spellStart"/>
      <w:r w:rsidR="004900AE">
        <w:rPr>
          <w:rFonts w:ascii="Arial" w:hAnsi="Arial" w:cs="Arial"/>
          <w:sz w:val="24"/>
          <w:szCs w:val="24"/>
        </w:rPr>
        <w:t>Endovaskulární</w:t>
      </w:r>
      <w:proofErr w:type="spellEnd"/>
      <w:r w:rsidR="004900AE">
        <w:rPr>
          <w:rFonts w:ascii="Arial" w:hAnsi="Arial" w:cs="Arial"/>
          <w:sz w:val="24"/>
          <w:szCs w:val="24"/>
        </w:rPr>
        <w:t xml:space="preserve"> </w:t>
      </w:r>
      <w:proofErr w:type="spellStart"/>
      <w:r w:rsidR="004900AE">
        <w:rPr>
          <w:rFonts w:ascii="Arial" w:hAnsi="Arial" w:cs="Arial"/>
          <w:sz w:val="24"/>
          <w:szCs w:val="24"/>
        </w:rPr>
        <w:t>trombektomie</w:t>
      </w:r>
      <w:proofErr w:type="spellEnd"/>
    </w:p>
    <w:p w14:paraId="66D78E39" w14:textId="24266107" w:rsidR="004900AE" w:rsidRDefault="004900AE" w:rsidP="007D7349">
      <w:pPr>
        <w:rPr>
          <w:rFonts w:ascii="Arial" w:hAnsi="Arial" w:cs="Arial"/>
          <w:sz w:val="24"/>
          <w:szCs w:val="24"/>
        </w:rPr>
      </w:pPr>
      <w:r>
        <w:rPr>
          <w:rFonts w:ascii="Arial" w:hAnsi="Arial" w:cs="Arial"/>
          <w:sz w:val="24"/>
          <w:szCs w:val="24"/>
        </w:rPr>
        <w:t>GCS</w:t>
      </w:r>
      <w:r>
        <w:rPr>
          <w:rFonts w:ascii="Arial" w:hAnsi="Arial" w:cs="Arial"/>
          <w:sz w:val="24"/>
          <w:szCs w:val="24"/>
        </w:rPr>
        <w:tab/>
      </w:r>
      <w:r w:rsidR="002E3383">
        <w:rPr>
          <w:rFonts w:ascii="Arial" w:hAnsi="Arial" w:cs="Arial"/>
          <w:sz w:val="24"/>
          <w:szCs w:val="24"/>
        </w:rPr>
        <w:tab/>
        <w:t xml:space="preserve">Glasgow </w:t>
      </w:r>
      <w:proofErr w:type="spellStart"/>
      <w:r w:rsidR="002E3383">
        <w:rPr>
          <w:rFonts w:ascii="Arial" w:hAnsi="Arial" w:cs="Arial"/>
          <w:sz w:val="24"/>
          <w:szCs w:val="24"/>
        </w:rPr>
        <w:t>Coma</w:t>
      </w:r>
      <w:proofErr w:type="spellEnd"/>
      <w:r w:rsidR="002E3383">
        <w:rPr>
          <w:rFonts w:ascii="Arial" w:hAnsi="Arial" w:cs="Arial"/>
          <w:sz w:val="24"/>
          <w:szCs w:val="24"/>
        </w:rPr>
        <w:t xml:space="preserve"> </w:t>
      </w:r>
      <w:proofErr w:type="spellStart"/>
      <w:r w:rsidR="002E3383">
        <w:rPr>
          <w:rFonts w:ascii="Arial" w:hAnsi="Arial" w:cs="Arial"/>
          <w:sz w:val="24"/>
          <w:szCs w:val="24"/>
        </w:rPr>
        <w:t>Scale</w:t>
      </w:r>
      <w:proofErr w:type="spellEnd"/>
    </w:p>
    <w:p w14:paraId="1E3C8DFF" w14:textId="3A5D9017" w:rsidR="002E3383" w:rsidRDefault="002E3383" w:rsidP="007D7349">
      <w:pPr>
        <w:rPr>
          <w:rFonts w:ascii="Arial" w:hAnsi="Arial" w:cs="Arial"/>
          <w:color w:val="202124"/>
          <w:sz w:val="24"/>
          <w:szCs w:val="24"/>
          <w:shd w:val="clear" w:color="auto" w:fill="FFFFFF"/>
        </w:rPr>
      </w:pPr>
      <w:r>
        <w:rPr>
          <w:rFonts w:ascii="Arial" w:hAnsi="Arial" w:cs="Arial"/>
          <w:sz w:val="24"/>
          <w:szCs w:val="24"/>
        </w:rPr>
        <w:t>NIHSS</w:t>
      </w:r>
      <w:r>
        <w:rPr>
          <w:rFonts w:ascii="Arial" w:hAnsi="Arial" w:cs="Arial"/>
          <w:sz w:val="24"/>
          <w:szCs w:val="24"/>
        </w:rPr>
        <w:tab/>
      </w:r>
      <w:proofErr w:type="spellStart"/>
      <w:r w:rsidRPr="009A2C09">
        <w:rPr>
          <w:rFonts w:ascii="Arial" w:hAnsi="Arial" w:cs="Arial"/>
          <w:color w:val="202124"/>
          <w:sz w:val="24"/>
          <w:szCs w:val="24"/>
          <w:shd w:val="clear" w:color="auto" w:fill="FFFFFF"/>
        </w:rPr>
        <w:t>National</w:t>
      </w:r>
      <w:proofErr w:type="spellEnd"/>
      <w:r w:rsidRPr="009A2C09">
        <w:rPr>
          <w:rFonts w:ascii="Arial" w:hAnsi="Arial" w:cs="Arial"/>
          <w:color w:val="202124"/>
          <w:sz w:val="24"/>
          <w:szCs w:val="24"/>
          <w:shd w:val="clear" w:color="auto" w:fill="FFFFFF"/>
        </w:rPr>
        <w:t xml:space="preserve"> </w:t>
      </w:r>
      <w:proofErr w:type="spellStart"/>
      <w:r w:rsidRPr="009A2C09">
        <w:rPr>
          <w:rFonts w:ascii="Arial" w:hAnsi="Arial" w:cs="Arial"/>
          <w:color w:val="202124"/>
          <w:sz w:val="24"/>
          <w:szCs w:val="24"/>
          <w:shd w:val="clear" w:color="auto" w:fill="FFFFFF"/>
        </w:rPr>
        <w:t>Institutes</w:t>
      </w:r>
      <w:proofErr w:type="spellEnd"/>
      <w:r w:rsidRPr="009A2C09">
        <w:rPr>
          <w:rFonts w:ascii="Arial" w:hAnsi="Arial" w:cs="Arial"/>
          <w:color w:val="202124"/>
          <w:sz w:val="24"/>
          <w:szCs w:val="24"/>
          <w:shd w:val="clear" w:color="auto" w:fill="FFFFFF"/>
        </w:rPr>
        <w:t xml:space="preserve"> </w:t>
      </w:r>
      <w:proofErr w:type="spellStart"/>
      <w:r w:rsidRPr="009A2C09">
        <w:rPr>
          <w:rFonts w:ascii="Arial" w:hAnsi="Arial" w:cs="Arial"/>
          <w:color w:val="202124"/>
          <w:sz w:val="24"/>
          <w:szCs w:val="24"/>
          <w:shd w:val="clear" w:color="auto" w:fill="FFFFFF"/>
        </w:rPr>
        <w:t>of</w:t>
      </w:r>
      <w:proofErr w:type="spellEnd"/>
      <w:r w:rsidRPr="009A2C09">
        <w:rPr>
          <w:rFonts w:ascii="Arial" w:hAnsi="Arial" w:cs="Arial"/>
          <w:color w:val="202124"/>
          <w:sz w:val="24"/>
          <w:szCs w:val="24"/>
          <w:shd w:val="clear" w:color="auto" w:fill="FFFFFF"/>
        </w:rPr>
        <w:t xml:space="preserve"> </w:t>
      </w:r>
      <w:proofErr w:type="spellStart"/>
      <w:r w:rsidRPr="009A2C09">
        <w:rPr>
          <w:rFonts w:ascii="Arial" w:hAnsi="Arial" w:cs="Arial"/>
          <w:color w:val="202124"/>
          <w:sz w:val="24"/>
          <w:szCs w:val="24"/>
          <w:shd w:val="clear" w:color="auto" w:fill="FFFFFF"/>
        </w:rPr>
        <w:t>Health</w:t>
      </w:r>
      <w:proofErr w:type="spellEnd"/>
      <w:r w:rsidRPr="009A2C09">
        <w:rPr>
          <w:rFonts w:ascii="Arial" w:hAnsi="Arial" w:cs="Arial"/>
          <w:color w:val="202124"/>
          <w:sz w:val="24"/>
          <w:szCs w:val="24"/>
          <w:shd w:val="clear" w:color="auto" w:fill="FFFFFF"/>
        </w:rPr>
        <w:t xml:space="preserve"> </w:t>
      </w:r>
      <w:proofErr w:type="spellStart"/>
      <w:r w:rsidRPr="009A2C09">
        <w:rPr>
          <w:rFonts w:ascii="Arial" w:hAnsi="Arial" w:cs="Arial"/>
          <w:color w:val="202124"/>
          <w:sz w:val="24"/>
          <w:szCs w:val="24"/>
          <w:shd w:val="clear" w:color="auto" w:fill="FFFFFF"/>
        </w:rPr>
        <w:t>Stroke</w:t>
      </w:r>
      <w:proofErr w:type="spellEnd"/>
      <w:r w:rsidRPr="009A2C09">
        <w:rPr>
          <w:rFonts w:ascii="Arial" w:hAnsi="Arial" w:cs="Arial"/>
          <w:color w:val="202124"/>
          <w:sz w:val="24"/>
          <w:szCs w:val="24"/>
          <w:shd w:val="clear" w:color="auto" w:fill="FFFFFF"/>
        </w:rPr>
        <w:t xml:space="preserve"> </w:t>
      </w:r>
      <w:proofErr w:type="spellStart"/>
      <w:r w:rsidRPr="009A2C09">
        <w:rPr>
          <w:rFonts w:ascii="Arial" w:hAnsi="Arial" w:cs="Arial"/>
          <w:color w:val="202124"/>
          <w:sz w:val="24"/>
          <w:szCs w:val="24"/>
          <w:shd w:val="clear" w:color="auto" w:fill="FFFFFF"/>
        </w:rPr>
        <w:t>Scale</w:t>
      </w:r>
      <w:proofErr w:type="spellEnd"/>
    </w:p>
    <w:p w14:paraId="11A46AF9" w14:textId="56D9EACC" w:rsidR="002E3383" w:rsidRDefault="003555E4" w:rsidP="007D73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STEMO </w:t>
      </w:r>
      <w:r>
        <w:rPr>
          <w:rFonts w:ascii="Arial" w:hAnsi="Arial" w:cs="Arial"/>
          <w:color w:val="202124"/>
          <w:sz w:val="24"/>
          <w:szCs w:val="24"/>
          <w:shd w:val="clear" w:color="auto" w:fill="FFFFFF"/>
        </w:rPr>
        <w:tab/>
      </w:r>
      <w:proofErr w:type="spellStart"/>
      <w:r>
        <w:rPr>
          <w:rFonts w:ascii="Arial" w:hAnsi="Arial" w:cs="Arial"/>
          <w:color w:val="202124"/>
          <w:sz w:val="24"/>
          <w:szCs w:val="24"/>
          <w:shd w:val="clear" w:color="auto" w:fill="FFFFFF"/>
        </w:rPr>
        <w:t>Stroke</w:t>
      </w:r>
      <w:proofErr w:type="spellEnd"/>
      <w:r>
        <w:rPr>
          <w:rFonts w:ascii="Arial" w:hAnsi="Arial" w:cs="Arial"/>
          <w:color w:val="202124"/>
          <w:sz w:val="24"/>
          <w:szCs w:val="24"/>
          <w:shd w:val="clear" w:color="auto" w:fill="FFFFFF"/>
        </w:rPr>
        <w:t xml:space="preserve"> </w:t>
      </w:r>
      <w:proofErr w:type="spellStart"/>
      <w:r>
        <w:rPr>
          <w:rFonts w:ascii="Arial" w:hAnsi="Arial" w:cs="Arial"/>
          <w:color w:val="202124"/>
          <w:sz w:val="24"/>
          <w:szCs w:val="24"/>
          <w:shd w:val="clear" w:color="auto" w:fill="FFFFFF"/>
        </w:rPr>
        <w:t>Emergency</w:t>
      </w:r>
      <w:proofErr w:type="spellEnd"/>
      <w:r>
        <w:rPr>
          <w:rFonts w:ascii="Arial" w:hAnsi="Arial" w:cs="Arial"/>
          <w:color w:val="202124"/>
          <w:sz w:val="24"/>
          <w:szCs w:val="24"/>
          <w:shd w:val="clear" w:color="auto" w:fill="FFFFFF"/>
        </w:rPr>
        <w:t xml:space="preserve"> Mobile</w:t>
      </w:r>
    </w:p>
    <w:p w14:paraId="1540AE9D" w14:textId="754D4CCC" w:rsidR="003555E4" w:rsidRDefault="003555E4" w:rsidP="007D73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MSU</w:t>
      </w:r>
      <w:r w:rsidR="000729EE">
        <w:rPr>
          <w:rFonts w:ascii="Arial" w:hAnsi="Arial" w:cs="Arial"/>
          <w:color w:val="202124"/>
          <w:sz w:val="24"/>
          <w:szCs w:val="24"/>
          <w:shd w:val="clear" w:color="auto" w:fill="FFFFFF"/>
        </w:rPr>
        <w:tab/>
      </w:r>
      <w:r w:rsidR="000729EE">
        <w:rPr>
          <w:rFonts w:ascii="Arial" w:hAnsi="Arial" w:cs="Arial"/>
          <w:color w:val="202124"/>
          <w:sz w:val="24"/>
          <w:szCs w:val="24"/>
          <w:shd w:val="clear" w:color="auto" w:fill="FFFFFF"/>
        </w:rPr>
        <w:tab/>
        <w:t>Mobilní jednotka pro léčbu cévní mozkové příhody</w:t>
      </w:r>
    </w:p>
    <w:p w14:paraId="4EAAD8BA" w14:textId="25B02897" w:rsidR="000729EE" w:rsidRDefault="000729EE" w:rsidP="007D7349">
      <w:pPr>
        <w:rPr>
          <w:rFonts w:ascii="Arial" w:hAnsi="Arial" w:cs="Arial"/>
          <w:color w:val="202124"/>
          <w:sz w:val="24"/>
          <w:szCs w:val="24"/>
          <w:shd w:val="clear" w:color="auto" w:fill="FFFFFF"/>
        </w:rPr>
      </w:pPr>
      <w:proofErr w:type="spellStart"/>
      <w:r>
        <w:rPr>
          <w:rFonts w:ascii="Arial" w:hAnsi="Arial" w:cs="Arial"/>
          <w:color w:val="202124"/>
          <w:sz w:val="24"/>
          <w:szCs w:val="24"/>
          <w:shd w:val="clear" w:color="auto" w:fill="FFFFFF"/>
        </w:rPr>
        <w:t>mRS</w:t>
      </w:r>
      <w:proofErr w:type="spellEnd"/>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r>
      <w:r w:rsidR="0098745F">
        <w:rPr>
          <w:rFonts w:ascii="Arial" w:hAnsi="Arial" w:cs="Arial"/>
          <w:color w:val="202124"/>
          <w:sz w:val="24"/>
          <w:szCs w:val="24"/>
          <w:shd w:val="clear" w:color="auto" w:fill="FFFFFF"/>
        </w:rPr>
        <w:t>M</w:t>
      </w:r>
      <w:r w:rsidR="00973E61">
        <w:rPr>
          <w:rFonts w:ascii="Arial" w:hAnsi="Arial" w:cs="Arial"/>
          <w:color w:val="202124"/>
          <w:sz w:val="24"/>
          <w:szCs w:val="24"/>
          <w:shd w:val="clear" w:color="auto" w:fill="FFFFFF"/>
        </w:rPr>
        <w:t xml:space="preserve">odifikovaná </w:t>
      </w:r>
      <w:proofErr w:type="spellStart"/>
      <w:r w:rsidR="00973E61">
        <w:rPr>
          <w:rFonts w:ascii="Arial" w:hAnsi="Arial" w:cs="Arial"/>
          <w:color w:val="202124"/>
          <w:sz w:val="24"/>
          <w:szCs w:val="24"/>
          <w:shd w:val="clear" w:color="auto" w:fill="FFFFFF"/>
        </w:rPr>
        <w:t>Rankinova</w:t>
      </w:r>
      <w:proofErr w:type="spellEnd"/>
      <w:r w:rsidR="00973E61">
        <w:rPr>
          <w:rFonts w:ascii="Arial" w:hAnsi="Arial" w:cs="Arial"/>
          <w:color w:val="202124"/>
          <w:sz w:val="24"/>
          <w:szCs w:val="24"/>
          <w:shd w:val="clear" w:color="auto" w:fill="FFFFFF"/>
        </w:rPr>
        <w:t xml:space="preserve"> škála</w:t>
      </w:r>
    </w:p>
    <w:p w14:paraId="4DB56DEC" w14:textId="77B486CB" w:rsidR="00973E61" w:rsidRDefault="00973E61" w:rsidP="007D73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FAST</w:t>
      </w:r>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r>
      <w:r w:rsidR="0098745F">
        <w:rPr>
          <w:rFonts w:ascii="Arial" w:hAnsi="Arial" w:cs="Arial"/>
          <w:color w:val="202124"/>
          <w:sz w:val="24"/>
          <w:szCs w:val="24"/>
          <w:shd w:val="clear" w:color="auto" w:fill="FFFFFF"/>
        </w:rPr>
        <w:t>S</w:t>
      </w:r>
      <w:r>
        <w:rPr>
          <w:rFonts w:ascii="Arial" w:hAnsi="Arial" w:cs="Arial"/>
          <w:color w:val="202124"/>
          <w:sz w:val="24"/>
          <w:szCs w:val="24"/>
          <w:shd w:val="clear" w:color="auto" w:fill="FFFFFF"/>
        </w:rPr>
        <w:t xml:space="preserve">tupnice face, </w:t>
      </w:r>
      <w:proofErr w:type="spellStart"/>
      <w:r>
        <w:rPr>
          <w:rFonts w:ascii="Arial" w:hAnsi="Arial" w:cs="Arial"/>
          <w:color w:val="202124"/>
          <w:sz w:val="24"/>
          <w:szCs w:val="24"/>
          <w:shd w:val="clear" w:color="auto" w:fill="FFFFFF"/>
        </w:rPr>
        <w:t>arm</w:t>
      </w:r>
      <w:proofErr w:type="spellEnd"/>
      <w:r>
        <w:rPr>
          <w:rFonts w:ascii="Arial" w:hAnsi="Arial" w:cs="Arial"/>
          <w:color w:val="202124"/>
          <w:sz w:val="24"/>
          <w:szCs w:val="24"/>
          <w:shd w:val="clear" w:color="auto" w:fill="FFFFFF"/>
        </w:rPr>
        <w:t xml:space="preserve">, </w:t>
      </w:r>
      <w:proofErr w:type="spellStart"/>
      <w:r>
        <w:rPr>
          <w:rFonts w:ascii="Arial" w:hAnsi="Arial" w:cs="Arial"/>
          <w:color w:val="202124"/>
          <w:sz w:val="24"/>
          <w:szCs w:val="24"/>
          <w:shd w:val="clear" w:color="auto" w:fill="FFFFFF"/>
        </w:rPr>
        <w:t>speech</w:t>
      </w:r>
      <w:proofErr w:type="spellEnd"/>
      <w:r>
        <w:rPr>
          <w:rFonts w:ascii="Arial" w:hAnsi="Arial" w:cs="Arial"/>
          <w:color w:val="202124"/>
          <w:sz w:val="24"/>
          <w:szCs w:val="24"/>
          <w:shd w:val="clear" w:color="auto" w:fill="FFFFFF"/>
        </w:rPr>
        <w:t xml:space="preserve">, </w:t>
      </w:r>
      <w:proofErr w:type="spellStart"/>
      <w:r>
        <w:rPr>
          <w:rFonts w:ascii="Arial" w:hAnsi="Arial" w:cs="Arial"/>
          <w:color w:val="202124"/>
          <w:sz w:val="24"/>
          <w:szCs w:val="24"/>
          <w:shd w:val="clear" w:color="auto" w:fill="FFFFFF"/>
        </w:rPr>
        <w:t>time</w:t>
      </w:r>
      <w:proofErr w:type="spellEnd"/>
    </w:p>
    <w:p w14:paraId="567496A4" w14:textId="1AE5E8A4" w:rsidR="00973E61" w:rsidRDefault="0098745F" w:rsidP="007D73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AUC</w:t>
      </w:r>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t>Plocha pod křivkou</w:t>
      </w:r>
    </w:p>
    <w:p w14:paraId="35A5735E" w14:textId="5EBC58AC" w:rsidR="0098745F" w:rsidRDefault="0098745F" w:rsidP="007D73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GFAP</w:t>
      </w:r>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r>
      <w:proofErr w:type="spellStart"/>
      <w:r>
        <w:rPr>
          <w:rFonts w:ascii="Arial" w:hAnsi="Arial" w:cs="Arial"/>
          <w:color w:val="202124"/>
          <w:sz w:val="24"/>
          <w:szCs w:val="24"/>
          <w:shd w:val="clear" w:color="auto" w:fill="FFFFFF"/>
        </w:rPr>
        <w:t>Gliální</w:t>
      </w:r>
      <w:proofErr w:type="spellEnd"/>
      <w:r>
        <w:rPr>
          <w:rFonts w:ascii="Arial" w:hAnsi="Arial" w:cs="Arial"/>
          <w:color w:val="202124"/>
          <w:sz w:val="24"/>
          <w:szCs w:val="24"/>
          <w:shd w:val="clear" w:color="auto" w:fill="FFFFFF"/>
        </w:rPr>
        <w:t xml:space="preserve"> fibrilární </w:t>
      </w:r>
      <w:r w:rsidR="00E156B4">
        <w:rPr>
          <w:rFonts w:ascii="Arial" w:hAnsi="Arial" w:cs="Arial"/>
          <w:color w:val="202124"/>
          <w:sz w:val="24"/>
          <w:szCs w:val="24"/>
          <w:shd w:val="clear" w:color="auto" w:fill="FFFFFF"/>
        </w:rPr>
        <w:t>kyselý protein</w:t>
      </w:r>
    </w:p>
    <w:p w14:paraId="4F778340" w14:textId="0E7FBF29" w:rsidR="00E156B4" w:rsidRDefault="00E156B4" w:rsidP="007D73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CT</w:t>
      </w:r>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t>Nekontrastní počítačová tomografie</w:t>
      </w:r>
    </w:p>
    <w:p w14:paraId="13FA042A" w14:textId="3A23CA13" w:rsidR="00202515" w:rsidRDefault="00202515" w:rsidP="007D73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CTP</w:t>
      </w:r>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r>
      <w:proofErr w:type="spellStart"/>
      <w:r w:rsidR="003059AA">
        <w:rPr>
          <w:rFonts w:ascii="Arial" w:hAnsi="Arial" w:cs="Arial"/>
          <w:color w:val="202124"/>
          <w:sz w:val="24"/>
          <w:szCs w:val="24"/>
          <w:shd w:val="clear" w:color="auto" w:fill="FFFFFF"/>
        </w:rPr>
        <w:t>Perfuzní</w:t>
      </w:r>
      <w:proofErr w:type="spellEnd"/>
      <w:r w:rsidR="003059AA">
        <w:rPr>
          <w:rFonts w:ascii="Arial" w:hAnsi="Arial" w:cs="Arial"/>
          <w:color w:val="202124"/>
          <w:sz w:val="24"/>
          <w:szCs w:val="24"/>
          <w:shd w:val="clear" w:color="auto" w:fill="FFFFFF"/>
        </w:rPr>
        <w:t xml:space="preserve"> počítačová tomografie</w:t>
      </w:r>
    </w:p>
    <w:p w14:paraId="0D5F04DF" w14:textId="174AC758" w:rsidR="003059AA" w:rsidRDefault="003059AA" w:rsidP="007D73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MRI</w:t>
      </w:r>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t>Magnetická rezonance</w:t>
      </w:r>
    </w:p>
    <w:p w14:paraId="455C801E" w14:textId="35CF1B95" w:rsidR="003059AA" w:rsidRDefault="003059AA" w:rsidP="007D7349">
      <w:pPr>
        <w:rPr>
          <w:rFonts w:ascii="Arial" w:hAnsi="Arial" w:cs="Arial"/>
          <w:color w:val="202124"/>
          <w:sz w:val="24"/>
          <w:szCs w:val="24"/>
          <w:shd w:val="clear" w:color="auto" w:fill="FFFFFF"/>
        </w:rPr>
      </w:pPr>
      <w:proofErr w:type="spellStart"/>
      <w:r>
        <w:rPr>
          <w:rFonts w:ascii="Arial" w:hAnsi="Arial" w:cs="Arial"/>
          <w:color w:val="202124"/>
          <w:sz w:val="24"/>
          <w:szCs w:val="24"/>
          <w:shd w:val="clear" w:color="auto" w:fill="FFFFFF"/>
        </w:rPr>
        <w:t>tPA</w:t>
      </w:r>
      <w:proofErr w:type="spellEnd"/>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r>
      <w:r w:rsidR="00FB066E">
        <w:rPr>
          <w:rFonts w:ascii="Arial" w:hAnsi="Arial" w:cs="Arial"/>
          <w:color w:val="202124"/>
          <w:sz w:val="24"/>
          <w:szCs w:val="24"/>
          <w:shd w:val="clear" w:color="auto" w:fill="FFFFFF"/>
        </w:rPr>
        <w:t xml:space="preserve">Tkáňový aktivátor </w:t>
      </w:r>
      <w:proofErr w:type="spellStart"/>
      <w:r w:rsidR="00FB066E">
        <w:rPr>
          <w:rFonts w:ascii="Arial" w:hAnsi="Arial" w:cs="Arial"/>
          <w:color w:val="202124"/>
          <w:sz w:val="24"/>
          <w:szCs w:val="24"/>
          <w:shd w:val="clear" w:color="auto" w:fill="FFFFFF"/>
        </w:rPr>
        <w:t>plasminogenu</w:t>
      </w:r>
      <w:proofErr w:type="spellEnd"/>
    </w:p>
    <w:p w14:paraId="7C1B5D49" w14:textId="0AA82B47" w:rsidR="00FB066E" w:rsidRDefault="00FB066E" w:rsidP="007D73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RT</w:t>
      </w:r>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r>
      <w:proofErr w:type="spellStart"/>
      <w:r>
        <w:rPr>
          <w:rFonts w:ascii="Arial" w:hAnsi="Arial" w:cs="Arial"/>
          <w:color w:val="202124"/>
          <w:sz w:val="24"/>
          <w:szCs w:val="24"/>
          <w:shd w:val="clear" w:color="auto" w:fill="FFFFFF"/>
        </w:rPr>
        <w:t>Reperfuzní</w:t>
      </w:r>
      <w:proofErr w:type="spellEnd"/>
      <w:r>
        <w:rPr>
          <w:rFonts w:ascii="Arial" w:hAnsi="Arial" w:cs="Arial"/>
          <w:color w:val="202124"/>
          <w:sz w:val="24"/>
          <w:szCs w:val="24"/>
          <w:shd w:val="clear" w:color="auto" w:fill="FFFFFF"/>
        </w:rPr>
        <w:t xml:space="preserve"> terapie</w:t>
      </w:r>
    </w:p>
    <w:p w14:paraId="7AF7F0FA" w14:textId="264B2491" w:rsidR="00CC72A4" w:rsidRDefault="00CC72A4" w:rsidP="007D73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OUP</w:t>
      </w:r>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t>Oddělení urgentního příjmu</w:t>
      </w:r>
    </w:p>
    <w:p w14:paraId="598B6FC9" w14:textId="42EE3D5D" w:rsidR="00525EF0" w:rsidRDefault="00525EF0" w:rsidP="007D73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ICHS</w:t>
      </w:r>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t>Ischemická choroba srdeční</w:t>
      </w:r>
    </w:p>
    <w:p w14:paraId="6CD1C73D" w14:textId="6C575A2B" w:rsidR="00AE7290" w:rsidRPr="000D7B9C" w:rsidRDefault="00AE7290" w:rsidP="007D7349">
      <w:pPr>
        <w:rPr>
          <w:rFonts w:ascii="Arial" w:hAnsi="Arial" w:cs="Arial"/>
          <w:sz w:val="24"/>
          <w:szCs w:val="24"/>
        </w:rPr>
      </w:pPr>
      <w:r>
        <w:rPr>
          <w:rFonts w:ascii="Arial" w:hAnsi="Arial" w:cs="Arial"/>
          <w:color w:val="202124"/>
          <w:sz w:val="24"/>
          <w:szCs w:val="24"/>
          <w:shd w:val="clear" w:color="auto" w:fill="FFFFFF"/>
        </w:rPr>
        <w:t xml:space="preserve">SICH </w:t>
      </w:r>
      <w:r>
        <w:rPr>
          <w:rFonts w:ascii="Arial" w:hAnsi="Arial" w:cs="Arial"/>
          <w:color w:val="202124"/>
          <w:sz w:val="24"/>
          <w:szCs w:val="24"/>
          <w:shd w:val="clear" w:color="auto" w:fill="FFFFFF"/>
        </w:rPr>
        <w:tab/>
      </w:r>
      <w:r>
        <w:rPr>
          <w:rFonts w:ascii="Arial" w:hAnsi="Arial" w:cs="Arial"/>
          <w:color w:val="202124"/>
          <w:sz w:val="24"/>
          <w:szCs w:val="24"/>
          <w:shd w:val="clear" w:color="auto" w:fill="FFFFFF"/>
        </w:rPr>
        <w:tab/>
        <w:t>Mozkový edém s </w:t>
      </w:r>
      <w:proofErr w:type="spellStart"/>
      <w:r>
        <w:rPr>
          <w:rFonts w:ascii="Arial" w:hAnsi="Arial" w:cs="Arial"/>
          <w:color w:val="202124"/>
          <w:sz w:val="24"/>
          <w:szCs w:val="24"/>
          <w:shd w:val="clear" w:color="auto" w:fill="FFFFFF"/>
        </w:rPr>
        <w:t>mass</w:t>
      </w:r>
      <w:proofErr w:type="spellEnd"/>
      <w:r>
        <w:rPr>
          <w:rFonts w:ascii="Arial" w:hAnsi="Arial" w:cs="Arial"/>
          <w:color w:val="202124"/>
          <w:sz w:val="24"/>
          <w:szCs w:val="24"/>
          <w:shd w:val="clear" w:color="auto" w:fill="FFFFFF"/>
        </w:rPr>
        <w:t xml:space="preserve"> </w:t>
      </w:r>
      <w:proofErr w:type="spellStart"/>
      <w:r>
        <w:rPr>
          <w:rFonts w:ascii="Arial" w:hAnsi="Arial" w:cs="Arial"/>
          <w:color w:val="202124"/>
          <w:sz w:val="24"/>
          <w:szCs w:val="24"/>
          <w:shd w:val="clear" w:color="auto" w:fill="FFFFFF"/>
        </w:rPr>
        <w:t>effectem</w:t>
      </w:r>
      <w:proofErr w:type="spellEnd"/>
    </w:p>
    <w:p w14:paraId="5E70E6FB" w14:textId="7912C894" w:rsidR="00B8703A" w:rsidRPr="00EF47AF" w:rsidRDefault="00B8703A" w:rsidP="007D7349">
      <w:pPr>
        <w:rPr>
          <w:rFonts w:ascii="Arial" w:hAnsi="Arial" w:cs="Arial"/>
          <w:color w:val="000000"/>
          <w:sz w:val="2"/>
          <w:szCs w:val="2"/>
          <w:shd w:val="clear" w:color="auto" w:fill="FFFFFF"/>
        </w:rPr>
      </w:pPr>
    </w:p>
    <w:sectPr w:rsidR="00B8703A" w:rsidRPr="00EF47AF" w:rsidSect="00647CC0">
      <w:footerReference w:type="default" r:id="rId12"/>
      <w:type w:val="continuous"/>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B234" w14:textId="77777777" w:rsidR="004447C7" w:rsidRDefault="004447C7" w:rsidP="00B0481E">
      <w:pPr>
        <w:spacing w:after="0" w:line="240" w:lineRule="auto"/>
      </w:pPr>
      <w:r>
        <w:separator/>
      </w:r>
    </w:p>
  </w:endnote>
  <w:endnote w:type="continuationSeparator" w:id="0">
    <w:p w14:paraId="67942545" w14:textId="77777777" w:rsidR="004447C7" w:rsidRDefault="004447C7" w:rsidP="00B0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15645"/>
      <w:docPartObj>
        <w:docPartGallery w:val="Page Numbers (Bottom of Page)"/>
        <w:docPartUnique/>
      </w:docPartObj>
    </w:sdtPr>
    <w:sdtEndPr/>
    <w:sdtContent>
      <w:p w14:paraId="6F507D4E" w14:textId="77777777" w:rsidR="003E1998" w:rsidRDefault="003E1998">
        <w:pPr>
          <w:pStyle w:val="Zpat"/>
          <w:jc w:val="center"/>
        </w:pPr>
        <w:r>
          <w:fldChar w:fldCharType="begin"/>
        </w:r>
        <w:r>
          <w:instrText>PAGE   \* MERGEFORMAT</w:instrText>
        </w:r>
        <w:r>
          <w:fldChar w:fldCharType="separate"/>
        </w:r>
        <w:r>
          <w:t>2</w:t>
        </w:r>
        <w:r>
          <w:fldChar w:fldCharType="end"/>
        </w:r>
      </w:p>
    </w:sdtContent>
  </w:sdt>
  <w:p w14:paraId="7DE3FE69" w14:textId="77777777" w:rsidR="003E1998" w:rsidRDefault="003E19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E001" w14:textId="77777777" w:rsidR="004447C7" w:rsidRDefault="004447C7" w:rsidP="00B0481E">
      <w:pPr>
        <w:spacing w:after="0" w:line="240" w:lineRule="auto"/>
      </w:pPr>
      <w:r>
        <w:separator/>
      </w:r>
    </w:p>
  </w:footnote>
  <w:footnote w:type="continuationSeparator" w:id="0">
    <w:p w14:paraId="1ED79BC6" w14:textId="77777777" w:rsidR="004447C7" w:rsidRDefault="004447C7" w:rsidP="00B04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1060"/>
    <w:multiLevelType w:val="hybridMultilevel"/>
    <w:tmpl w:val="0C66E4F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F27134"/>
    <w:multiLevelType w:val="hybridMultilevel"/>
    <w:tmpl w:val="5E4CFAF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615D6620"/>
    <w:multiLevelType w:val="hybridMultilevel"/>
    <w:tmpl w:val="F0965DE2"/>
    <w:lvl w:ilvl="0" w:tplc="5AB44406">
      <w:start w:val="1"/>
      <w:numFmt w:val="bullet"/>
      <w:lvlText w:val="-"/>
      <w:lvlJc w:val="left"/>
      <w:pPr>
        <w:ind w:left="415" w:hanging="360"/>
      </w:pPr>
      <w:rPr>
        <w:rFonts w:ascii="Arial" w:eastAsiaTheme="minorHAnsi" w:hAnsi="Arial" w:cs="Arial" w:hint="default"/>
        <w:b w:val="0"/>
      </w:rPr>
    </w:lvl>
    <w:lvl w:ilvl="1" w:tplc="04050003" w:tentative="1">
      <w:start w:val="1"/>
      <w:numFmt w:val="bullet"/>
      <w:lvlText w:val="o"/>
      <w:lvlJc w:val="left"/>
      <w:pPr>
        <w:ind w:left="1135" w:hanging="360"/>
      </w:pPr>
      <w:rPr>
        <w:rFonts w:ascii="Courier New" w:hAnsi="Courier New" w:cs="Courier New" w:hint="default"/>
      </w:rPr>
    </w:lvl>
    <w:lvl w:ilvl="2" w:tplc="04050005" w:tentative="1">
      <w:start w:val="1"/>
      <w:numFmt w:val="bullet"/>
      <w:lvlText w:val=""/>
      <w:lvlJc w:val="left"/>
      <w:pPr>
        <w:ind w:left="1855" w:hanging="360"/>
      </w:pPr>
      <w:rPr>
        <w:rFonts w:ascii="Wingdings" w:hAnsi="Wingdings" w:hint="default"/>
      </w:rPr>
    </w:lvl>
    <w:lvl w:ilvl="3" w:tplc="04050001" w:tentative="1">
      <w:start w:val="1"/>
      <w:numFmt w:val="bullet"/>
      <w:lvlText w:val=""/>
      <w:lvlJc w:val="left"/>
      <w:pPr>
        <w:ind w:left="2575" w:hanging="360"/>
      </w:pPr>
      <w:rPr>
        <w:rFonts w:ascii="Symbol" w:hAnsi="Symbol" w:hint="default"/>
      </w:rPr>
    </w:lvl>
    <w:lvl w:ilvl="4" w:tplc="04050003" w:tentative="1">
      <w:start w:val="1"/>
      <w:numFmt w:val="bullet"/>
      <w:lvlText w:val="o"/>
      <w:lvlJc w:val="left"/>
      <w:pPr>
        <w:ind w:left="3295" w:hanging="360"/>
      </w:pPr>
      <w:rPr>
        <w:rFonts w:ascii="Courier New" w:hAnsi="Courier New" w:cs="Courier New" w:hint="default"/>
      </w:rPr>
    </w:lvl>
    <w:lvl w:ilvl="5" w:tplc="04050005" w:tentative="1">
      <w:start w:val="1"/>
      <w:numFmt w:val="bullet"/>
      <w:lvlText w:val=""/>
      <w:lvlJc w:val="left"/>
      <w:pPr>
        <w:ind w:left="4015" w:hanging="360"/>
      </w:pPr>
      <w:rPr>
        <w:rFonts w:ascii="Wingdings" w:hAnsi="Wingdings" w:hint="default"/>
      </w:rPr>
    </w:lvl>
    <w:lvl w:ilvl="6" w:tplc="04050001" w:tentative="1">
      <w:start w:val="1"/>
      <w:numFmt w:val="bullet"/>
      <w:lvlText w:val=""/>
      <w:lvlJc w:val="left"/>
      <w:pPr>
        <w:ind w:left="4735" w:hanging="360"/>
      </w:pPr>
      <w:rPr>
        <w:rFonts w:ascii="Symbol" w:hAnsi="Symbol" w:hint="default"/>
      </w:rPr>
    </w:lvl>
    <w:lvl w:ilvl="7" w:tplc="04050003" w:tentative="1">
      <w:start w:val="1"/>
      <w:numFmt w:val="bullet"/>
      <w:lvlText w:val="o"/>
      <w:lvlJc w:val="left"/>
      <w:pPr>
        <w:ind w:left="5455" w:hanging="360"/>
      </w:pPr>
      <w:rPr>
        <w:rFonts w:ascii="Courier New" w:hAnsi="Courier New" w:cs="Courier New" w:hint="default"/>
      </w:rPr>
    </w:lvl>
    <w:lvl w:ilvl="8" w:tplc="04050005" w:tentative="1">
      <w:start w:val="1"/>
      <w:numFmt w:val="bullet"/>
      <w:lvlText w:val=""/>
      <w:lvlJc w:val="left"/>
      <w:pPr>
        <w:ind w:left="6175" w:hanging="360"/>
      </w:pPr>
      <w:rPr>
        <w:rFonts w:ascii="Wingdings" w:hAnsi="Wingdings" w:hint="default"/>
      </w:rPr>
    </w:lvl>
  </w:abstractNum>
  <w:abstractNum w:abstractNumId="3" w15:restartNumberingAfterBreak="0">
    <w:nsid w:val="65913A4D"/>
    <w:multiLevelType w:val="hybridMultilevel"/>
    <w:tmpl w:val="6A9ECB04"/>
    <w:lvl w:ilvl="0" w:tplc="72E2A3D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974783"/>
    <w:multiLevelType w:val="hybridMultilevel"/>
    <w:tmpl w:val="562409F6"/>
    <w:lvl w:ilvl="0" w:tplc="D5408DC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7BC21B5D"/>
    <w:multiLevelType w:val="hybridMultilevel"/>
    <w:tmpl w:val="F564AD26"/>
    <w:lvl w:ilvl="0" w:tplc="24CC015E">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88C42">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63F18">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03A1C">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0C8DC">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010CE">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42350">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C7882">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01F3E">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7620592">
    <w:abstractNumId w:val="5"/>
  </w:num>
  <w:num w:numId="2" w16cid:durableId="1308169995">
    <w:abstractNumId w:val="3"/>
  </w:num>
  <w:num w:numId="3" w16cid:durableId="644817473">
    <w:abstractNumId w:val="2"/>
  </w:num>
  <w:num w:numId="4" w16cid:durableId="302469721">
    <w:abstractNumId w:val="4"/>
  </w:num>
  <w:num w:numId="5" w16cid:durableId="2094624543">
    <w:abstractNumId w:val="0"/>
  </w:num>
  <w:num w:numId="6" w16cid:durableId="113934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92"/>
    <w:rsid w:val="000055B9"/>
    <w:rsid w:val="00006A4A"/>
    <w:rsid w:val="00010C36"/>
    <w:rsid w:val="000139BC"/>
    <w:rsid w:val="00013FEB"/>
    <w:rsid w:val="00014AFF"/>
    <w:rsid w:val="00014FEB"/>
    <w:rsid w:val="00023697"/>
    <w:rsid w:val="00023B57"/>
    <w:rsid w:val="00023D62"/>
    <w:rsid w:val="00026A0C"/>
    <w:rsid w:val="0003123D"/>
    <w:rsid w:val="00032944"/>
    <w:rsid w:val="000369E5"/>
    <w:rsid w:val="00037BDB"/>
    <w:rsid w:val="00041256"/>
    <w:rsid w:val="00041A2E"/>
    <w:rsid w:val="00041A7B"/>
    <w:rsid w:val="00043B5C"/>
    <w:rsid w:val="00043C4F"/>
    <w:rsid w:val="00044850"/>
    <w:rsid w:val="00044C6C"/>
    <w:rsid w:val="000454C6"/>
    <w:rsid w:val="00050758"/>
    <w:rsid w:val="000526B6"/>
    <w:rsid w:val="000532FD"/>
    <w:rsid w:val="00053A72"/>
    <w:rsid w:val="0005755C"/>
    <w:rsid w:val="000604FE"/>
    <w:rsid w:val="000616A8"/>
    <w:rsid w:val="000624EE"/>
    <w:rsid w:val="00063D27"/>
    <w:rsid w:val="000646F4"/>
    <w:rsid w:val="00066AAF"/>
    <w:rsid w:val="000676C7"/>
    <w:rsid w:val="00070DDE"/>
    <w:rsid w:val="00071BD8"/>
    <w:rsid w:val="000729EE"/>
    <w:rsid w:val="00073E83"/>
    <w:rsid w:val="00076770"/>
    <w:rsid w:val="00076F19"/>
    <w:rsid w:val="000805F9"/>
    <w:rsid w:val="000807A9"/>
    <w:rsid w:val="00080DBC"/>
    <w:rsid w:val="00083807"/>
    <w:rsid w:val="00083AB7"/>
    <w:rsid w:val="00084E5E"/>
    <w:rsid w:val="0008524E"/>
    <w:rsid w:val="000865FD"/>
    <w:rsid w:val="00091C9F"/>
    <w:rsid w:val="00092E59"/>
    <w:rsid w:val="000946D1"/>
    <w:rsid w:val="000948C6"/>
    <w:rsid w:val="00095257"/>
    <w:rsid w:val="0009623E"/>
    <w:rsid w:val="00097930"/>
    <w:rsid w:val="000979DD"/>
    <w:rsid w:val="000A0900"/>
    <w:rsid w:val="000A316A"/>
    <w:rsid w:val="000A3A6C"/>
    <w:rsid w:val="000A4D1A"/>
    <w:rsid w:val="000A5284"/>
    <w:rsid w:val="000A5CA7"/>
    <w:rsid w:val="000A64A0"/>
    <w:rsid w:val="000B0501"/>
    <w:rsid w:val="000B4682"/>
    <w:rsid w:val="000B491D"/>
    <w:rsid w:val="000B581D"/>
    <w:rsid w:val="000B5DA6"/>
    <w:rsid w:val="000C0C41"/>
    <w:rsid w:val="000C4FBB"/>
    <w:rsid w:val="000C70BB"/>
    <w:rsid w:val="000D0743"/>
    <w:rsid w:val="000D0F4E"/>
    <w:rsid w:val="000D1B46"/>
    <w:rsid w:val="000D1BA3"/>
    <w:rsid w:val="000D2056"/>
    <w:rsid w:val="000D3F81"/>
    <w:rsid w:val="000D402C"/>
    <w:rsid w:val="000D4FD6"/>
    <w:rsid w:val="000D6306"/>
    <w:rsid w:val="000D6604"/>
    <w:rsid w:val="000D7B9C"/>
    <w:rsid w:val="000D7BA6"/>
    <w:rsid w:val="000E0B93"/>
    <w:rsid w:val="000E2C54"/>
    <w:rsid w:val="000E6302"/>
    <w:rsid w:val="000F3B26"/>
    <w:rsid w:val="000F3E4A"/>
    <w:rsid w:val="001004F2"/>
    <w:rsid w:val="00101A8D"/>
    <w:rsid w:val="00103856"/>
    <w:rsid w:val="00105777"/>
    <w:rsid w:val="001059A6"/>
    <w:rsid w:val="00105E74"/>
    <w:rsid w:val="00107F97"/>
    <w:rsid w:val="0011101A"/>
    <w:rsid w:val="00111FFC"/>
    <w:rsid w:val="00114620"/>
    <w:rsid w:val="00122E73"/>
    <w:rsid w:val="00123582"/>
    <w:rsid w:val="00127252"/>
    <w:rsid w:val="00127E82"/>
    <w:rsid w:val="00130D52"/>
    <w:rsid w:val="0013179F"/>
    <w:rsid w:val="00131D13"/>
    <w:rsid w:val="001323F0"/>
    <w:rsid w:val="0013271A"/>
    <w:rsid w:val="001331AA"/>
    <w:rsid w:val="0013338B"/>
    <w:rsid w:val="0013510F"/>
    <w:rsid w:val="00140717"/>
    <w:rsid w:val="0014432B"/>
    <w:rsid w:val="001443C9"/>
    <w:rsid w:val="00144C5B"/>
    <w:rsid w:val="00144D06"/>
    <w:rsid w:val="00146D00"/>
    <w:rsid w:val="001503B9"/>
    <w:rsid w:val="001506C5"/>
    <w:rsid w:val="00150A3A"/>
    <w:rsid w:val="0015410C"/>
    <w:rsid w:val="00154D79"/>
    <w:rsid w:val="00154F71"/>
    <w:rsid w:val="00156CF6"/>
    <w:rsid w:val="001622AC"/>
    <w:rsid w:val="00163269"/>
    <w:rsid w:val="001633AB"/>
    <w:rsid w:val="001638D3"/>
    <w:rsid w:val="001650C2"/>
    <w:rsid w:val="0016542B"/>
    <w:rsid w:val="0017004B"/>
    <w:rsid w:val="0017086C"/>
    <w:rsid w:val="00171265"/>
    <w:rsid w:val="00171EEE"/>
    <w:rsid w:val="00173428"/>
    <w:rsid w:val="00174E88"/>
    <w:rsid w:val="0018135B"/>
    <w:rsid w:val="00184441"/>
    <w:rsid w:val="0018510C"/>
    <w:rsid w:val="00187278"/>
    <w:rsid w:val="001872E7"/>
    <w:rsid w:val="00191930"/>
    <w:rsid w:val="00191B8F"/>
    <w:rsid w:val="00192B89"/>
    <w:rsid w:val="00193E2E"/>
    <w:rsid w:val="00193F79"/>
    <w:rsid w:val="00197DE3"/>
    <w:rsid w:val="001A2719"/>
    <w:rsid w:val="001A30E9"/>
    <w:rsid w:val="001A3114"/>
    <w:rsid w:val="001A50E4"/>
    <w:rsid w:val="001A53A8"/>
    <w:rsid w:val="001A590E"/>
    <w:rsid w:val="001A69F8"/>
    <w:rsid w:val="001A7439"/>
    <w:rsid w:val="001A77E8"/>
    <w:rsid w:val="001B0FB5"/>
    <w:rsid w:val="001B226F"/>
    <w:rsid w:val="001B25B1"/>
    <w:rsid w:val="001B2ACB"/>
    <w:rsid w:val="001B48E1"/>
    <w:rsid w:val="001B5D7D"/>
    <w:rsid w:val="001B624C"/>
    <w:rsid w:val="001C1019"/>
    <w:rsid w:val="001C5092"/>
    <w:rsid w:val="001C5422"/>
    <w:rsid w:val="001C5828"/>
    <w:rsid w:val="001D15F4"/>
    <w:rsid w:val="001D18E8"/>
    <w:rsid w:val="001D2286"/>
    <w:rsid w:val="001D2953"/>
    <w:rsid w:val="001D5525"/>
    <w:rsid w:val="001D6E58"/>
    <w:rsid w:val="001E1B7E"/>
    <w:rsid w:val="001E4234"/>
    <w:rsid w:val="001E4C3B"/>
    <w:rsid w:val="001E5F99"/>
    <w:rsid w:val="001E74A1"/>
    <w:rsid w:val="001E7C8E"/>
    <w:rsid w:val="001F003E"/>
    <w:rsid w:val="001F036D"/>
    <w:rsid w:val="001F12D4"/>
    <w:rsid w:val="00201174"/>
    <w:rsid w:val="0020249C"/>
    <w:rsid w:val="00202515"/>
    <w:rsid w:val="0020488D"/>
    <w:rsid w:val="00205CC0"/>
    <w:rsid w:val="0020692C"/>
    <w:rsid w:val="0021112B"/>
    <w:rsid w:val="002120F4"/>
    <w:rsid w:val="00212C0F"/>
    <w:rsid w:val="00212DA2"/>
    <w:rsid w:val="00221282"/>
    <w:rsid w:val="00221B42"/>
    <w:rsid w:val="00222690"/>
    <w:rsid w:val="00222A99"/>
    <w:rsid w:val="00223ED5"/>
    <w:rsid w:val="00232E3C"/>
    <w:rsid w:val="0023460A"/>
    <w:rsid w:val="00235485"/>
    <w:rsid w:val="00237C66"/>
    <w:rsid w:val="002425F7"/>
    <w:rsid w:val="00243CA1"/>
    <w:rsid w:val="00243E51"/>
    <w:rsid w:val="002462C9"/>
    <w:rsid w:val="0025437E"/>
    <w:rsid w:val="002543F4"/>
    <w:rsid w:val="00255B79"/>
    <w:rsid w:val="00256354"/>
    <w:rsid w:val="00257135"/>
    <w:rsid w:val="00265296"/>
    <w:rsid w:val="002652F2"/>
    <w:rsid w:val="00267E49"/>
    <w:rsid w:val="002715D5"/>
    <w:rsid w:val="00272E7D"/>
    <w:rsid w:val="00274BF1"/>
    <w:rsid w:val="00280456"/>
    <w:rsid w:val="00281630"/>
    <w:rsid w:val="00282263"/>
    <w:rsid w:val="002824CB"/>
    <w:rsid w:val="00284AE9"/>
    <w:rsid w:val="00287061"/>
    <w:rsid w:val="002902E1"/>
    <w:rsid w:val="00294278"/>
    <w:rsid w:val="00295117"/>
    <w:rsid w:val="0029541B"/>
    <w:rsid w:val="002965EC"/>
    <w:rsid w:val="00296E2C"/>
    <w:rsid w:val="002A39BC"/>
    <w:rsid w:val="002A5E33"/>
    <w:rsid w:val="002A621A"/>
    <w:rsid w:val="002A727E"/>
    <w:rsid w:val="002B007A"/>
    <w:rsid w:val="002B0E9F"/>
    <w:rsid w:val="002B107C"/>
    <w:rsid w:val="002B4A51"/>
    <w:rsid w:val="002B7850"/>
    <w:rsid w:val="002C0593"/>
    <w:rsid w:val="002C2ABB"/>
    <w:rsid w:val="002C32EB"/>
    <w:rsid w:val="002C485D"/>
    <w:rsid w:val="002C4989"/>
    <w:rsid w:val="002C558B"/>
    <w:rsid w:val="002D07D2"/>
    <w:rsid w:val="002D1D71"/>
    <w:rsid w:val="002D2476"/>
    <w:rsid w:val="002D5106"/>
    <w:rsid w:val="002D580A"/>
    <w:rsid w:val="002D6771"/>
    <w:rsid w:val="002E003A"/>
    <w:rsid w:val="002E3383"/>
    <w:rsid w:val="002E4190"/>
    <w:rsid w:val="002E4650"/>
    <w:rsid w:val="002E4BFE"/>
    <w:rsid w:val="002E5A9D"/>
    <w:rsid w:val="002E6528"/>
    <w:rsid w:val="002F1878"/>
    <w:rsid w:val="002F1ED3"/>
    <w:rsid w:val="002F2742"/>
    <w:rsid w:val="002F2775"/>
    <w:rsid w:val="002F2B4D"/>
    <w:rsid w:val="002F5FEC"/>
    <w:rsid w:val="002F64B4"/>
    <w:rsid w:val="002F7E1A"/>
    <w:rsid w:val="003010AC"/>
    <w:rsid w:val="003011AC"/>
    <w:rsid w:val="00301572"/>
    <w:rsid w:val="003015BD"/>
    <w:rsid w:val="00301EA9"/>
    <w:rsid w:val="00303AC3"/>
    <w:rsid w:val="003059AA"/>
    <w:rsid w:val="00305A29"/>
    <w:rsid w:val="003079AB"/>
    <w:rsid w:val="0031085B"/>
    <w:rsid w:val="003114A8"/>
    <w:rsid w:val="00312AB7"/>
    <w:rsid w:val="00312C45"/>
    <w:rsid w:val="00313E58"/>
    <w:rsid w:val="00313FC9"/>
    <w:rsid w:val="00315168"/>
    <w:rsid w:val="003158C2"/>
    <w:rsid w:val="00316378"/>
    <w:rsid w:val="00316862"/>
    <w:rsid w:val="00321207"/>
    <w:rsid w:val="0032250B"/>
    <w:rsid w:val="003261D8"/>
    <w:rsid w:val="003314AE"/>
    <w:rsid w:val="00331D34"/>
    <w:rsid w:val="003336E9"/>
    <w:rsid w:val="0033671D"/>
    <w:rsid w:val="0034290E"/>
    <w:rsid w:val="00343323"/>
    <w:rsid w:val="0034362D"/>
    <w:rsid w:val="003451AE"/>
    <w:rsid w:val="00346A15"/>
    <w:rsid w:val="00347962"/>
    <w:rsid w:val="003506EA"/>
    <w:rsid w:val="00351FE2"/>
    <w:rsid w:val="00353634"/>
    <w:rsid w:val="0035420E"/>
    <w:rsid w:val="00354523"/>
    <w:rsid w:val="003555E4"/>
    <w:rsid w:val="003556D9"/>
    <w:rsid w:val="003579B8"/>
    <w:rsid w:val="00360C19"/>
    <w:rsid w:val="00362868"/>
    <w:rsid w:val="00364588"/>
    <w:rsid w:val="00365428"/>
    <w:rsid w:val="00365990"/>
    <w:rsid w:val="00367541"/>
    <w:rsid w:val="00367A60"/>
    <w:rsid w:val="00367DA9"/>
    <w:rsid w:val="00370010"/>
    <w:rsid w:val="00373538"/>
    <w:rsid w:val="00373EB4"/>
    <w:rsid w:val="003747CA"/>
    <w:rsid w:val="00375221"/>
    <w:rsid w:val="00376315"/>
    <w:rsid w:val="003776F7"/>
    <w:rsid w:val="003806DD"/>
    <w:rsid w:val="00381253"/>
    <w:rsid w:val="00382C4D"/>
    <w:rsid w:val="00383222"/>
    <w:rsid w:val="003844BE"/>
    <w:rsid w:val="003879B9"/>
    <w:rsid w:val="00387E32"/>
    <w:rsid w:val="003907CA"/>
    <w:rsid w:val="00390E76"/>
    <w:rsid w:val="00394153"/>
    <w:rsid w:val="00397E2A"/>
    <w:rsid w:val="003A0ED5"/>
    <w:rsid w:val="003A18E9"/>
    <w:rsid w:val="003A3F29"/>
    <w:rsid w:val="003A546F"/>
    <w:rsid w:val="003A73E6"/>
    <w:rsid w:val="003B168F"/>
    <w:rsid w:val="003B4D96"/>
    <w:rsid w:val="003B6B46"/>
    <w:rsid w:val="003C1FFF"/>
    <w:rsid w:val="003C3A08"/>
    <w:rsid w:val="003C605C"/>
    <w:rsid w:val="003D0602"/>
    <w:rsid w:val="003D2B77"/>
    <w:rsid w:val="003D32D3"/>
    <w:rsid w:val="003D33C5"/>
    <w:rsid w:val="003D7EEE"/>
    <w:rsid w:val="003E150F"/>
    <w:rsid w:val="003E1541"/>
    <w:rsid w:val="003E1998"/>
    <w:rsid w:val="003E1C9A"/>
    <w:rsid w:val="003E300B"/>
    <w:rsid w:val="003E39D4"/>
    <w:rsid w:val="003E46C9"/>
    <w:rsid w:val="003E4BC6"/>
    <w:rsid w:val="003E55DF"/>
    <w:rsid w:val="003E5A20"/>
    <w:rsid w:val="003E5EB9"/>
    <w:rsid w:val="003E6E71"/>
    <w:rsid w:val="003E7A28"/>
    <w:rsid w:val="003F2703"/>
    <w:rsid w:val="003F42BE"/>
    <w:rsid w:val="003F4F73"/>
    <w:rsid w:val="0040027B"/>
    <w:rsid w:val="00401715"/>
    <w:rsid w:val="00401E0F"/>
    <w:rsid w:val="004032C4"/>
    <w:rsid w:val="004033D0"/>
    <w:rsid w:val="004040D9"/>
    <w:rsid w:val="00405692"/>
    <w:rsid w:val="00405CEA"/>
    <w:rsid w:val="004110A0"/>
    <w:rsid w:val="00411DC3"/>
    <w:rsid w:val="00411F55"/>
    <w:rsid w:val="0041328D"/>
    <w:rsid w:val="004174DD"/>
    <w:rsid w:val="004206CA"/>
    <w:rsid w:val="00420DDE"/>
    <w:rsid w:val="00420E58"/>
    <w:rsid w:val="004212E4"/>
    <w:rsid w:val="00421AB1"/>
    <w:rsid w:val="004221C6"/>
    <w:rsid w:val="00422CB8"/>
    <w:rsid w:val="00423122"/>
    <w:rsid w:val="00424323"/>
    <w:rsid w:val="00425F71"/>
    <w:rsid w:val="00426211"/>
    <w:rsid w:val="004276EA"/>
    <w:rsid w:val="00427AC4"/>
    <w:rsid w:val="00433D8E"/>
    <w:rsid w:val="004342D1"/>
    <w:rsid w:val="004345A3"/>
    <w:rsid w:val="00434BAD"/>
    <w:rsid w:val="00436CD4"/>
    <w:rsid w:val="004371A1"/>
    <w:rsid w:val="00437E15"/>
    <w:rsid w:val="0044042B"/>
    <w:rsid w:val="004414B9"/>
    <w:rsid w:val="00442587"/>
    <w:rsid w:val="00443E83"/>
    <w:rsid w:val="004447C7"/>
    <w:rsid w:val="0044770C"/>
    <w:rsid w:val="00451E25"/>
    <w:rsid w:val="004545CD"/>
    <w:rsid w:val="004608B0"/>
    <w:rsid w:val="00461E0E"/>
    <w:rsid w:val="00462073"/>
    <w:rsid w:val="00462479"/>
    <w:rsid w:val="0046794A"/>
    <w:rsid w:val="00471008"/>
    <w:rsid w:val="00471A52"/>
    <w:rsid w:val="00471CC0"/>
    <w:rsid w:val="00473FC9"/>
    <w:rsid w:val="00474D70"/>
    <w:rsid w:val="004761CD"/>
    <w:rsid w:val="00480783"/>
    <w:rsid w:val="00481D74"/>
    <w:rsid w:val="004838FC"/>
    <w:rsid w:val="00483971"/>
    <w:rsid w:val="00483D86"/>
    <w:rsid w:val="00485CCC"/>
    <w:rsid w:val="00486609"/>
    <w:rsid w:val="004873CE"/>
    <w:rsid w:val="00487B1B"/>
    <w:rsid w:val="004900AE"/>
    <w:rsid w:val="00490C4A"/>
    <w:rsid w:val="00493C8C"/>
    <w:rsid w:val="00495DB5"/>
    <w:rsid w:val="00496FCF"/>
    <w:rsid w:val="004978DB"/>
    <w:rsid w:val="004A0A66"/>
    <w:rsid w:val="004A1C51"/>
    <w:rsid w:val="004A7180"/>
    <w:rsid w:val="004A79BA"/>
    <w:rsid w:val="004B1A42"/>
    <w:rsid w:val="004B2159"/>
    <w:rsid w:val="004B312A"/>
    <w:rsid w:val="004B61F4"/>
    <w:rsid w:val="004C065F"/>
    <w:rsid w:val="004C1B7E"/>
    <w:rsid w:val="004C2EBD"/>
    <w:rsid w:val="004C40D7"/>
    <w:rsid w:val="004C570E"/>
    <w:rsid w:val="004C6CA9"/>
    <w:rsid w:val="004C79A3"/>
    <w:rsid w:val="004D2BDB"/>
    <w:rsid w:val="004D37E0"/>
    <w:rsid w:val="004D39D9"/>
    <w:rsid w:val="004D4D80"/>
    <w:rsid w:val="004D7035"/>
    <w:rsid w:val="004D7CD2"/>
    <w:rsid w:val="004E10F4"/>
    <w:rsid w:val="004E2106"/>
    <w:rsid w:val="004E4CAC"/>
    <w:rsid w:val="004E4DF0"/>
    <w:rsid w:val="004E7D91"/>
    <w:rsid w:val="004F21DA"/>
    <w:rsid w:val="004F3FB5"/>
    <w:rsid w:val="004F4089"/>
    <w:rsid w:val="004F470C"/>
    <w:rsid w:val="004F47CC"/>
    <w:rsid w:val="004F49F3"/>
    <w:rsid w:val="004F5639"/>
    <w:rsid w:val="004F5799"/>
    <w:rsid w:val="004F6702"/>
    <w:rsid w:val="00503B03"/>
    <w:rsid w:val="00505399"/>
    <w:rsid w:val="00505C1A"/>
    <w:rsid w:val="00507273"/>
    <w:rsid w:val="00507C22"/>
    <w:rsid w:val="005100DD"/>
    <w:rsid w:val="00511E9A"/>
    <w:rsid w:val="00512C73"/>
    <w:rsid w:val="0051393E"/>
    <w:rsid w:val="00513CA3"/>
    <w:rsid w:val="0051409A"/>
    <w:rsid w:val="00516A66"/>
    <w:rsid w:val="00517026"/>
    <w:rsid w:val="0052195D"/>
    <w:rsid w:val="00524E76"/>
    <w:rsid w:val="00525EF0"/>
    <w:rsid w:val="00533F63"/>
    <w:rsid w:val="005351B3"/>
    <w:rsid w:val="00535DF0"/>
    <w:rsid w:val="005431DE"/>
    <w:rsid w:val="00544B63"/>
    <w:rsid w:val="005461FA"/>
    <w:rsid w:val="0054678C"/>
    <w:rsid w:val="00546E3F"/>
    <w:rsid w:val="00550001"/>
    <w:rsid w:val="00554305"/>
    <w:rsid w:val="00555AEE"/>
    <w:rsid w:val="00561292"/>
    <w:rsid w:val="00566095"/>
    <w:rsid w:val="00571E5A"/>
    <w:rsid w:val="00572155"/>
    <w:rsid w:val="0057244C"/>
    <w:rsid w:val="00573015"/>
    <w:rsid w:val="00575BBA"/>
    <w:rsid w:val="005761F4"/>
    <w:rsid w:val="00577C3C"/>
    <w:rsid w:val="00580C58"/>
    <w:rsid w:val="0058200F"/>
    <w:rsid w:val="0058357D"/>
    <w:rsid w:val="005843CA"/>
    <w:rsid w:val="0058549F"/>
    <w:rsid w:val="005858B1"/>
    <w:rsid w:val="00585C77"/>
    <w:rsid w:val="00586E5C"/>
    <w:rsid w:val="0058796E"/>
    <w:rsid w:val="00591B55"/>
    <w:rsid w:val="00593878"/>
    <w:rsid w:val="00594B66"/>
    <w:rsid w:val="005956B9"/>
    <w:rsid w:val="005A0624"/>
    <w:rsid w:val="005A27DE"/>
    <w:rsid w:val="005A47CF"/>
    <w:rsid w:val="005A5368"/>
    <w:rsid w:val="005A5673"/>
    <w:rsid w:val="005A58D5"/>
    <w:rsid w:val="005A6910"/>
    <w:rsid w:val="005A69E3"/>
    <w:rsid w:val="005A7681"/>
    <w:rsid w:val="005B0D2B"/>
    <w:rsid w:val="005B3B2D"/>
    <w:rsid w:val="005B58BD"/>
    <w:rsid w:val="005B65C6"/>
    <w:rsid w:val="005C26D8"/>
    <w:rsid w:val="005C33EA"/>
    <w:rsid w:val="005C3F19"/>
    <w:rsid w:val="005C4E6A"/>
    <w:rsid w:val="005C642C"/>
    <w:rsid w:val="005C7669"/>
    <w:rsid w:val="005D1133"/>
    <w:rsid w:val="005D2E63"/>
    <w:rsid w:val="005D353E"/>
    <w:rsid w:val="005D41F6"/>
    <w:rsid w:val="005D5184"/>
    <w:rsid w:val="005D63E6"/>
    <w:rsid w:val="005D6872"/>
    <w:rsid w:val="005E23F0"/>
    <w:rsid w:val="005E3A83"/>
    <w:rsid w:val="005E629E"/>
    <w:rsid w:val="005F080A"/>
    <w:rsid w:val="005F14B6"/>
    <w:rsid w:val="005F1A78"/>
    <w:rsid w:val="005F6D06"/>
    <w:rsid w:val="005F75E8"/>
    <w:rsid w:val="005F7FEC"/>
    <w:rsid w:val="0060370A"/>
    <w:rsid w:val="00604DB2"/>
    <w:rsid w:val="00606594"/>
    <w:rsid w:val="00606708"/>
    <w:rsid w:val="0060683C"/>
    <w:rsid w:val="00607369"/>
    <w:rsid w:val="0061046C"/>
    <w:rsid w:val="00610D94"/>
    <w:rsid w:val="00613D68"/>
    <w:rsid w:val="00614446"/>
    <w:rsid w:val="00614DC9"/>
    <w:rsid w:val="006157F5"/>
    <w:rsid w:val="0062200B"/>
    <w:rsid w:val="00622B53"/>
    <w:rsid w:val="00623BF4"/>
    <w:rsid w:val="00624CFE"/>
    <w:rsid w:val="0062509A"/>
    <w:rsid w:val="00626197"/>
    <w:rsid w:val="00631E33"/>
    <w:rsid w:val="006325A6"/>
    <w:rsid w:val="006340BF"/>
    <w:rsid w:val="006362B5"/>
    <w:rsid w:val="00636ED5"/>
    <w:rsid w:val="0064254E"/>
    <w:rsid w:val="00642865"/>
    <w:rsid w:val="006436F9"/>
    <w:rsid w:val="0064375A"/>
    <w:rsid w:val="00643B00"/>
    <w:rsid w:val="00645CE5"/>
    <w:rsid w:val="00646328"/>
    <w:rsid w:val="00647393"/>
    <w:rsid w:val="00647CC0"/>
    <w:rsid w:val="00647E44"/>
    <w:rsid w:val="00650576"/>
    <w:rsid w:val="0065085C"/>
    <w:rsid w:val="00650AAA"/>
    <w:rsid w:val="00650E0E"/>
    <w:rsid w:val="00652442"/>
    <w:rsid w:val="006526CE"/>
    <w:rsid w:val="00652CF5"/>
    <w:rsid w:val="0065387E"/>
    <w:rsid w:val="00653B03"/>
    <w:rsid w:val="00654E22"/>
    <w:rsid w:val="00655A37"/>
    <w:rsid w:val="00661D28"/>
    <w:rsid w:val="00661E3D"/>
    <w:rsid w:val="00664129"/>
    <w:rsid w:val="006654AF"/>
    <w:rsid w:val="006676BD"/>
    <w:rsid w:val="00667CE2"/>
    <w:rsid w:val="00671906"/>
    <w:rsid w:val="0067190B"/>
    <w:rsid w:val="006726B0"/>
    <w:rsid w:val="00673AEC"/>
    <w:rsid w:val="00674808"/>
    <w:rsid w:val="00674F40"/>
    <w:rsid w:val="00676BBA"/>
    <w:rsid w:val="006811C0"/>
    <w:rsid w:val="00685910"/>
    <w:rsid w:val="006946B6"/>
    <w:rsid w:val="0069518A"/>
    <w:rsid w:val="00696616"/>
    <w:rsid w:val="006A03A5"/>
    <w:rsid w:val="006A2096"/>
    <w:rsid w:val="006A3302"/>
    <w:rsid w:val="006A5830"/>
    <w:rsid w:val="006A5A9C"/>
    <w:rsid w:val="006B1A7F"/>
    <w:rsid w:val="006B35BA"/>
    <w:rsid w:val="006B40A0"/>
    <w:rsid w:val="006B56BA"/>
    <w:rsid w:val="006C0967"/>
    <w:rsid w:val="006C0B21"/>
    <w:rsid w:val="006C6FC1"/>
    <w:rsid w:val="006D202C"/>
    <w:rsid w:val="006D25CA"/>
    <w:rsid w:val="006D33A0"/>
    <w:rsid w:val="006D560D"/>
    <w:rsid w:val="006D5C94"/>
    <w:rsid w:val="006D6587"/>
    <w:rsid w:val="006D74FD"/>
    <w:rsid w:val="006E4A59"/>
    <w:rsid w:val="006E5EE8"/>
    <w:rsid w:val="006E6556"/>
    <w:rsid w:val="006F0345"/>
    <w:rsid w:val="006F23C4"/>
    <w:rsid w:val="006F2523"/>
    <w:rsid w:val="006F3783"/>
    <w:rsid w:val="006F3BE4"/>
    <w:rsid w:val="006F3F24"/>
    <w:rsid w:val="006F4AD9"/>
    <w:rsid w:val="006F69A5"/>
    <w:rsid w:val="006F720A"/>
    <w:rsid w:val="006F73DE"/>
    <w:rsid w:val="007006D1"/>
    <w:rsid w:val="007037BE"/>
    <w:rsid w:val="00706D57"/>
    <w:rsid w:val="00707E2C"/>
    <w:rsid w:val="00710763"/>
    <w:rsid w:val="0071167C"/>
    <w:rsid w:val="007125A4"/>
    <w:rsid w:val="00715206"/>
    <w:rsid w:val="00716CAE"/>
    <w:rsid w:val="0072083D"/>
    <w:rsid w:val="007248AE"/>
    <w:rsid w:val="007251FE"/>
    <w:rsid w:val="00725295"/>
    <w:rsid w:val="00727B43"/>
    <w:rsid w:val="007344CE"/>
    <w:rsid w:val="0074049A"/>
    <w:rsid w:val="00741207"/>
    <w:rsid w:val="0074191C"/>
    <w:rsid w:val="007419CC"/>
    <w:rsid w:val="00741D09"/>
    <w:rsid w:val="007445FA"/>
    <w:rsid w:val="00746064"/>
    <w:rsid w:val="0074657F"/>
    <w:rsid w:val="00746EF2"/>
    <w:rsid w:val="00750A61"/>
    <w:rsid w:val="007522B1"/>
    <w:rsid w:val="00752A81"/>
    <w:rsid w:val="0075414D"/>
    <w:rsid w:val="00755BD4"/>
    <w:rsid w:val="00757166"/>
    <w:rsid w:val="007605AB"/>
    <w:rsid w:val="00760FF0"/>
    <w:rsid w:val="00763F4E"/>
    <w:rsid w:val="007676B4"/>
    <w:rsid w:val="0077139B"/>
    <w:rsid w:val="00771FD6"/>
    <w:rsid w:val="00771FE7"/>
    <w:rsid w:val="0077344F"/>
    <w:rsid w:val="007738A8"/>
    <w:rsid w:val="00777E13"/>
    <w:rsid w:val="00780E33"/>
    <w:rsid w:val="0078147A"/>
    <w:rsid w:val="00782541"/>
    <w:rsid w:val="00783D56"/>
    <w:rsid w:val="00784D07"/>
    <w:rsid w:val="00785397"/>
    <w:rsid w:val="00787927"/>
    <w:rsid w:val="007905EA"/>
    <w:rsid w:val="00794D32"/>
    <w:rsid w:val="007961A2"/>
    <w:rsid w:val="00797652"/>
    <w:rsid w:val="007A357F"/>
    <w:rsid w:val="007A374B"/>
    <w:rsid w:val="007A44B5"/>
    <w:rsid w:val="007B0EAC"/>
    <w:rsid w:val="007B10F3"/>
    <w:rsid w:val="007B1F46"/>
    <w:rsid w:val="007B2353"/>
    <w:rsid w:val="007B4A89"/>
    <w:rsid w:val="007B66F8"/>
    <w:rsid w:val="007B6846"/>
    <w:rsid w:val="007C01A2"/>
    <w:rsid w:val="007C07F2"/>
    <w:rsid w:val="007C08DF"/>
    <w:rsid w:val="007C357F"/>
    <w:rsid w:val="007C386E"/>
    <w:rsid w:val="007C3984"/>
    <w:rsid w:val="007C5A1A"/>
    <w:rsid w:val="007C6852"/>
    <w:rsid w:val="007C7C0D"/>
    <w:rsid w:val="007D0614"/>
    <w:rsid w:val="007D267D"/>
    <w:rsid w:val="007D4676"/>
    <w:rsid w:val="007D47F3"/>
    <w:rsid w:val="007D4BC2"/>
    <w:rsid w:val="007D4FCC"/>
    <w:rsid w:val="007D535B"/>
    <w:rsid w:val="007D583C"/>
    <w:rsid w:val="007D627F"/>
    <w:rsid w:val="007D6645"/>
    <w:rsid w:val="007D7349"/>
    <w:rsid w:val="007E14EA"/>
    <w:rsid w:val="007E1649"/>
    <w:rsid w:val="007E421A"/>
    <w:rsid w:val="007E4AD2"/>
    <w:rsid w:val="007E7A5E"/>
    <w:rsid w:val="007F11B4"/>
    <w:rsid w:val="007F18C0"/>
    <w:rsid w:val="007F1DE7"/>
    <w:rsid w:val="007F2312"/>
    <w:rsid w:val="007F46E5"/>
    <w:rsid w:val="007F4A69"/>
    <w:rsid w:val="007F51BE"/>
    <w:rsid w:val="007F5BB9"/>
    <w:rsid w:val="007F5EDB"/>
    <w:rsid w:val="007F6CB3"/>
    <w:rsid w:val="007F7500"/>
    <w:rsid w:val="0080040D"/>
    <w:rsid w:val="00800E12"/>
    <w:rsid w:val="008043CE"/>
    <w:rsid w:val="00804763"/>
    <w:rsid w:val="00806081"/>
    <w:rsid w:val="00807F3D"/>
    <w:rsid w:val="00811D0A"/>
    <w:rsid w:val="00812181"/>
    <w:rsid w:val="008121D2"/>
    <w:rsid w:val="00813E3B"/>
    <w:rsid w:val="00814BE5"/>
    <w:rsid w:val="00815C2C"/>
    <w:rsid w:val="00816173"/>
    <w:rsid w:val="00816485"/>
    <w:rsid w:val="008166A3"/>
    <w:rsid w:val="00820A5A"/>
    <w:rsid w:val="00821AE3"/>
    <w:rsid w:val="00823FE3"/>
    <w:rsid w:val="00827023"/>
    <w:rsid w:val="00827CD5"/>
    <w:rsid w:val="00831BCB"/>
    <w:rsid w:val="008320F4"/>
    <w:rsid w:val="00832C57"/>
    <w:rsid w:val="00832DD0"/>
    <w:rsid w:val="00833468"/>
    <w:rsid w:val="00833502"/>
    <w:rsid w:val="00833CC5"/>
    <w:rsid w:val="008369C2"/>
    <w:rsid w:val="00842D85"/>
    <w:rsid w:val="00851C3E"/>
    <w:rsid w:val="008520AA"/>
    <w:rsid w:val="00853A5F"/>
    <w:rsid w:val="00854EBE"/>
    <w:rsid w:val="00855412"/>
    <w:rsid w:val="00862013"/>
    <w:rsid w:val="008622A6"/>
    <w:rsid w:val="00870B8B"/>
    <w:rsid w:val="008717A6"/>
    <w:rsid w:val="008724BE"/>
    <w:rsid w:val="00872FA3"/>
    <w:rsid w:val="00873DB0"/>
    <w:rsid w:val="00873DDD"/>
    <w:rsid w:val="00875AC1"/>
    <w:rsid w:val="00884A9D"/>
    <w:rsid w:val="00885A3D"/>
    <w:rsid w:val="00886426"/>
    <w:rsid w:val="00890693"/>
    <w:rsid w:val="0089345D"/>
    <w:rsid w:val="00894630"/>
    <w:rsid w:val="0089512D"/>
    <w:rsid w:val="008A0F0A"/>
    <w:rsid w:val="008A191B"/>
    <w:rsid w:val="008A2A0C"/>
    <w:rsid w:val="008A4B41"/>
    <w:rsid w:val="008A521E"/>
    <w:rsid w:val="008B11BF"/>
    <w:rsid w:val="008B15BA"/>
    <w:rsid w:val="008B33F3"/>
    <w:rsid w:val="008B5AF5"/>
    <w:rsid w:val="008B5E9D"/>
    <w:rsid w:val="008B63E9"/>
    <w:rsid w:val="008B7118"/>
    <w:rsid w:val="008B76AF"/>
    <w:rsid w:val="008B7F7A"/>
    <w:rsid w:val="008C3843"/>
    <w:rsid w:val="008C4A99"/>
    <w:rsid w:val="008C530C"/>
    <w:rsid w:val="008C54F3"/>
    <w:rsid w:val="008C63E0"/>
    <w:rsid w:val="008C7DDC"/>
    <w:rsid w:val="008D15E6"/>
    <w:rsid w:val="008D2427"/>
    <w:rsid w:val="008D2F5B"/>
    <w:rsid w:val="008D555B"/>
    <w:rsid w:val="008D5F80"/>
    <w:rsid w:val="008D6D4D"/>
    <w:rsid w:val="008E14FE"/>
    <w:rsid w:val="008E432E"/>
    <w:rsid w:val="008E513D"/>
    <w:rsid w:val="008F080A"/>
    <w:rsid w:val="008F1074"/>
    <w:rsid w:val="008F1D69"/>
    <w:rsid w:val="008F54D2"/>
    <w:rsid w:val="008F7438"/>
    <w:rsid w:val="009007B7"/>
    <w:rsid w:val="009052B9"/>
    <w:rsid w:val="009060FF"/>
    <w:rsid w:val="009101C6"/>
    <w:rsid w:val="00911213"/>
    <w:rsid w:val="00912160"/>
    <w:rsid w:val="0091401B"/>
    <w:rsid w:val="00915AF5"/>
    <w:rsid w:val="009178E5"/>
    <w:rsid w:val="009209AE"/>
    <w:rsid w:val="009213E0"/>
    <w:rsid w:val="00921884"/>
    <w:rsid w:val="00921A85"/>
    <w:rsid w:val="0092447A"/>
    <w:rsid w:val="00927B56"/>
    <w:rsid w:val="00930055"/>
    <w:rsid w:val="00934BAE"/>
    <w:rsid w:val="00940240"/>
    <w:rsid w:val="009409D2"/>
    <w:rsid w:val="009426E1"/>
    <w:rsid w:val="00944D36"/>
    <w:rsid w:val="009505A1"/>
    <w:rsid w:val="00950C9C"/>
    <w:rsid w:val="009526D3"/>
    <w:rsid w:val="009620DF"/>
    <w:rsid w:val="00963351"/>
    <w:rsid w:val="00964FFA"/>
    <w:rsid w:val="009654C4"/>
    <w:rsid w:val="00965835"/>
    <w:rsid w:val="009708BB"/>
    <w:rsid w:val="00970D3E"/>
    <w:rsid w:val="009711A9"/>
    <w:rsid w:val="00971666"/>
    <w:rsid w:val="009728E1"/>
    <w:rsid w:val="0097294E"/>
    <w:rsid w:val="00972BE0"/>
    <w:rsid w:val="00972E86"/>
    <w:rsid w:val="00973BD1"/>
    <w:rsid w:val="00973E61"/>
    <w:rsid w:val="00974956"/>
    <w:rsid w:val="00975215"/>
    <w:rsid w:val="0097560B"/>
    <w:rsid w:val="00976DBA"/>
    <w:rsid w:val="0097759B"/>
    <w:rsid w:val="009814B8"/>
    <w:rsid w:val="00984347"/>
    <w:rsid w:val="0098557D"/>
    <w:rsid w:val="00986933"/>
    <w:rsid w:val="0098745F"/>
    <w:rsid w:val="00992730"/>
    <w:rsid w:val="009947A0"/>
    <w:rsid w:val="009959B7"/>
    <w:rsid w:val="009970DE"/>
    <w:rsid w:val="009A2C09"/>
    <w:rsid w:val="009A3FC2"/>
    <w:rsid w:val="009A5CAC"/>
    <w:rsid w:val="009A6FB1"/>
    <w:rsid w:val="009B30A4"/>
    <w:rsid w:val="009B4A9B"/>
    <w:rsid w:val="009B5D78"/>
    <w:rsid w:val="009B5DC8"/>
    <w:rsid w:val="009B6DB2"/>
    <w:rsid w:val="009B7093"/>
    <w:rsid w:val="009C091C"/>
    <w:rsid w:val="009C1A83"/>
    <w:rsid w:val="009C33A2"/>
    <w:rsid w:val="009C4FF9"/>
    <w:rsid w:val="009C591E"/>
    <w:rsid w:val="009C61B5"/>
    <w:rsid w:val="009D28CD"/>
    <w:rsid w:val="009D2B39"/>
    <w:rsid w:val="009D330A"/>
    <w:rsid w:val="009D4D76"/>
    <w:rsid w:val="009D6F9A"/>
    <w:rsid w:val="009E3CC8"/>
    <w:rsid w:val="009E40FB"/>
    <w:rsid w:val="009E550B"/>
    <w:rsid w:val="009E7BC8"/>
    <w:rsid w:val="009E7F3E"/>
    <w:rsid w:val="009F05FF"/>
    <w:rsid w:val="009F271C"/>
    <w:rsid w:val="009F2C5A"/>
    <w:rsid w:val="009F3DF5"/>
    <w:rsid w:val="009F46CA"/>
    <w:rsid w:val="009F4831"/>
    <w:rsid w:val="009F4CF8"/>
    <w:rsid w:val="009F70D8"/>
    <w:rsid w:val="00A00E06"/>
    <w:rsid w:val="00A01724"/>
    <w:rsid w:val="00A01EB0"/>
    <w:rsid w:val="00A04563"/>
    <w:rsid w:val="00A0456E"/>
    <w:rsid w:val="00A05203"/>
    <w:rsid w:val="00A06273"/>
    <w:rsid w:val="00A10460"/>
    <w:rsid w:val="00A11435"/>
    <w:rsid w:val="00A12520"/>
    <w:rsid w:val="00A1253A"/>
    <w:rsid w:val="00A13F70"/>
    <w:rsid w:val="00A1512E"/>
    <w:rsid w:val="00A15CFF"/>
    <w:rsid w:val="00A20FBF"/>
    <w:rsid w:val="00A218BE"/>
    <w:rsid w:val="00A21C32"/>
    <w:rsid w:val="00A226E8"/>
    <w:rsid w:val="00A22F77"/>
    <w:rsid w:val="00A23D0E"/>
    <w:rsid w:val="00A2464E"/>
    <w:rsid w:val="00A25418"/>
    <w:rsid w:val="00A26658"/>
    <w:rsid w:val="00A26A8D"/>
    <w:rsid w:val="00A316A1"/>
    <w:rsid w:val="00A31728"/>
    <w:rsid w:val="00A34048"/>
    <w:rsid w:val="00A343BC"/>
    <w:rsid w:val="00A3532B"/>
    <w:rsid w:val="00A36E76"/>
    <w:rsid w:val="00A37242"/>
    <w:rsid w:val="00A37380"/>
    <w:rsid w:val="00A40596"/>
    <w:rsid w:val="00A408D2"/>
    <w:rsid w:val="00A409D5"/>
    <w:rsid w:val="00A409F4"/>
    <w:rsid w:val="00A40FD0"/>
    <w:rsid w:val="00A418CE"/>
    <w:rsid w:val="00A41FB6"/>
    <w:rsid w:val="00A42B70"/>
    <w:rsid w:val="00A435D3"/>
    <w:rsid w:val="00A46EAA"/>
    <w:rsid w:val="00A50D85"/>
    <w:rsid w:val="00A51134"/>
    <w:rsid w:val="00A5237B"/>
    <w:rsid w:val="00A55CC7"/>
    <w:rsid w:val="00A579A0"/>
    <w:rsid w:val="00A57F9F"/>
    <w:rsid w:val="00A60690"/>
    <w:rsid w:val="00A60B54"/>
    <w:rsid w:val="00A619CD"/>
    <w:rsid w:val="00A61F19"/>
    <w:rsid w:val="00A6255F"/>
    <w:rsid w:val="00A654CD"/>
    <w:rsid w:val="00A6789E"/>
    <w:rsid w:val="00A71463"/>
    <w:rsid w:val="00A723CD"/>
    <w:rsid w:val="00A723F9"/>
    <w:rsid w:val="00A75DC2"/>
    <w:rsid w:val="00A77064"/>
    <w:rsid w:val="00A770CF"/>
    <w:rsid w:val="00A81155"/>
    <w:rsid w:val="00A83628"/>
    <w:rsid w:val="00A84EE1"/>
    <w:rsid w:val="00A8507F"/>
    <w:rsid w:val="00A8516E"/>
    <w:rsid w:val="00A879BB"/>
    <w:rsid w:val="00A9075E"/>
    <w:rsid w:val="00A92085"/>
    <w:rsid w:val="00A9258F"/>
    <w:rsid w:val="00A929F8"/>
    <w:rsid w:val="00A94169"/>
    <w:rsid w:val="00A95234"/>
    <w:rsid w:val="00A966B6"/>
    <w:rsid w:val="00A97FB4"/>
    <w:rsid w:val="00AA0502"/>
    <w:rsid w:val="00AA33E8"/>
    <w:rsid w:val="00AA38DD"/>
    <w:rsid w:val="00AA3AC7"/>
    <w:rsid w:val="00AA5D66"/>
    <w:rsid w:val="00AA66E5"/>
    <w:rsid w:val="00AA77F1"/>
    <w:rsid w:val="00AA7A58"/>
    <w:rsid w:val="00AB17AB"/>
    <w:rsid w:val="00AB2746"/>
    <w:rsid w:val="00AB4190"/>
    <w:rsid w:val="00AB471C"/>
    <w:rsid w:val="00AB522F"/>
    <w:rsid w:val="00AC0971"/>
    <w:rsid w:val="00AC1822"/>
    <w:rsid w:val="00AC2634"/>
    <w:rsid w:val="00AC308F"/>
    <w:rsid w:val="00AC31B1"/>
    <w:rsid w:val="00AC3DFE"/>
    <w:rsid w:val="00AC41A0"/>
    <w:rsid w:val="00AC7559"/>
    <w:rsid w:val="00AD0FAC"/>
    <w:rsid w:val="00AD0FB6"/>
    <w:rsid w:val="00AD19F4"/>
    <w:rsid w:val="00AD1A33"/>
    <w:rsid w:val="00AD22AF"/>
    <w:rsid w:val="00AD795B"/>
    <w:rsid w:val="00AE0420"/>
    <w:rsid w:val="00AE3CF9"/>
    <w:rsid w:val="00AE7290"/>
    <w:rsid w:val="00AF077E"/>
    <w:rsid w:val="00AF318C"/>
    <w:rsid w:val="00AF53D8"/>
    <w:rsid w:val="00AF60E3"/>
    <w:rsid w:val="00B01E70"/>
    <w:rsid w:val="00B047D8"/>
    <w:rsid w:val="00B0481E"/>
    <w:rsid w:val="00B04F99"/>
    <w:rsid w:val="00B0637A"/>
    <w:rsid w:val="00B0746C"/>
    <w:rsid w:val="00B07F15"/>
    <w:rsid w:val="00B10492"/>
    <w:rsid w:val="00B12F2A"/>
    <w:rsid w:val="00B1421A"/>
    <w:rsid w:val="00B14F1E"/>
    <w:rsid w:val="00B168D7"/>
    <w:rsid w:val="00B170FD"/>
    <w:rsid w:val="00B17A25"/>
    <w:rsid w:val="00B20518"/>
    <w:rsid w:val="00B214B2"/>
    <w:rsid w:val="00B229B6"/>
    <w:rsid w:val="00B22C3A"/>
    <w:rsid w:val="00B24E8B"/>
    <w:rsid w:val="00B268B2"/>
    <w:rsid w:val="00B26DDE"/>
    <w:rsid w:val="00B27BE2"/>
    <w:rsid w:val="00B300CF"/>
    <w:rsid w:val="00B3210A"/>
    <w:rsid w:val="00B32BB1"/>
    <w:rsid w:val="00B32EF4"/>
    <w:rsid w:val="00B36158"/>
    <w:rsid w:val="00B40BF7"/>
    <w:rsid w:val="00B43C29"/>
    <w:rsid w:val="00B44445"/>
    <w:rsid w:val="00B44CA1"/>
    <w:rsid w:val="00B464FA"/>
    <w:rsid w:val="00B5096A"/>
    <w:rsid w:val="00B50F76"/>
    <w:rsid w:val="00B512C1"/>
    <w:rsid w:val="00B51DBF"/>
    <w:rsid w:val="00B53119"/>
    <w:rsid w:val="00B53D2E"/>
    <w:rsid w:val="00B571CE"/>
    <w:rsid w:val="00B57EBD"/>
    <w:rsid w:val="00B62DF3"/>
    <w:rsid w:val="00B63616"/>
    <w:rsid w:val="00B67291"/>
    <w:rsid w:val="00B67F44"/>
    <w:rsid w:val="00B67F5D"/>
    <w:rsid w:val="00B701E2"/>
    <w:rsid w:val="00B7037E"/>
    <w:rsid w:val="00B70B06"/>
    <w:rsid w:val="00B72531"/>
    <w:rsid w:val="00B75152"/>
    <w:rsid w:val="00B75D6A"/>
    <w:rsid w:val="00B8231B"/>
    <w:rsid w:val="00B82354"/>
    <w:rsid w:val="00B82393"/>
    <w:rsid w:val="00B83756"/>
    <w:rsid w:val="00B8389D"/>
    <w:rsid w:val="00B85942"/>
    <w:rsid w:val="00B86211"/>
    <w:rsid w:val="00B8703A"/>
    <w:rsid w:val="00B87330"/>
    <w:rsid w:val="00B914EB"/>
    <w:rsid w:val="00B92A38"/>
    <w:rsid w:val="00B938A4"/>
    <w:rsid w:val="00B94911"/>
    <w:rsid w:val="00B94C87"/>
    <w:rsid w:val="00B960AB"/>
    <w:rsid w:val="00BA1B4A"/>
    <w:rsid w:val="00BA25DE"/>
    <w:rsid w:val="00BA3C0D"/>
    <w:rsid w:val="00BA3F74"/>
    <w:rsid w:val="00BA45EB"/>
    <w:rsid w:val="00BA5A38"/>
    <w:rsid w:val="00BA7215"/>
    <w:rsid w:val="00BB3AE8"/>
    <w:rsid w:val="00BB5D72"/>
    <w:rsid w:val="00BB5FCB"/>
    <w:rsid w:val="00BB6E4C"/>
    <w:rsid w:val="00BC1AF9"/>
    <w:rsid w:val="00BC21CF"/>
    <w:rsid w:val="00BC23F2"/>
    <w:rsid w:val="00BC338A"/>
    <w:rsid w:val="00BC4D38"/>
    <w:rsid w:val="00BD08CC"/>
    <w:rsid w:val="00BD18B7"/>
    <w:rsid w:val="00BD2432"/>
    <w:rsid w:val="00BD2906"/>
    <w:rsid w:val="00BD4BCB"/>
    <w:rsid w:val="00BD6783"/>
    <w:rsid w:val="00BD757D"/>
    <w:rsid w:val="00BE17C7"/>
    <w:rsid w:val="00BE18C7"/>
    <w:rsid w:val="00BE1DB2"/>
    <w:rsid w:val="00BE2393"/>
    <w:rsid w:val="00BE3843"/>
    <w:rsid w:val="00BE468F"/>
    <w:rsid w:val="00BE5A27"/>
    <w:rsid w:val="00BF09A3"/>
    <w:rsid w:val="00BF1458"/>
    <w:rsid w:val="00BF1867"/>
    <w:rsid w:val="00BF263D"/>
    <w:rsid w:val="00BF28FB"/>
    <w:rsid w:val="00BF2D54"/>
    <w:rsid w:val="00BF4869"/>
    <w:rsid w:val="00BF4DE1"/>
    <w:rsid w:val="00C00A10"/>
    <w:rsid w:val="00C00BF7"/>
    <w:rsid w:val="00C00F90"/>
    <w:rsid w:val="00C01B84"/>
    <w:rsid w:val="00C02826"/>
    <w:rsid w:val="00C0291B"/>
    <w:rsid w:val="00C02BA4"/>
    <w:rsid w:val="00C04337"/>
    <w:rsid w:val="00C05263"/>
    <w:rsid w:val="00C05D0C"/>
    <w:rsid w:val="00C06CD5"/>
    <w:rsid w:val="00C10D5D"/>
    <w:rsid w:val="00C11A5C"/>
    <w:rsid w:val="00C15706"/>
    <w:rsid w:val="00C1572B"/>
    <w:rsid w:val="00C16D3F"/>
    <w:rsid w:val="00C17923"/>
    <w:rsid w:val="00C17B91"/>
    <w:rsid w:val="00C17DD8"/>
    <w:rsid w:val="00C200E9"/>
    <w:rsid w:val="00C20119"/>
    <w:rsid w:val="00C205AE"/>
    <w:rsid w:val="00C206D3"/>
    <w:rsid w:val="00C2192F"/>
    <w:rsid w:val="00C21B0C"/>
    <w:rsid w:val="00C21C23"/>
    <w:rsid w:val="00C23012"/>
    <w:rsid w:val="00C25114"/>
    <w:rsid w:val="00C269BF"/>
    <w:rsid w:val="00C26CF5"/>
    <w:rsid w:val="00C30D4C"/>
    <w:rsid w:val="00C30FA8"/>
    <w:rsid w:val="00C31115"/>
    <w:rsid w:val="00C32A84"/>
    <w:rsid w:val="00C346B0"/>
    <w:rsid w:val="00C34A0C"/>
    <w:rsid w:val="00C36142"/>
    <w:rsid w:val="00C42F85"/>
    <w:rsid w:val="00C4749D"/>
    <w:rsid w:val="00C47C68"/>
    <w:rsid w:val="00C5000E"/>
    <w:rsid w:val="00C50ED2"/>
    <w:rsid w:val="00C52B23"/>
    <w:rsid w:val="00C5327F"/>
    <w:rsid w:val="00C55A6B"/>
    <w:rsid w:val="00C5780A"/>
    <w:rsid w:val="00C6273E"/>
    <w:rsid w:val="00C62A9C"/>
    <w:rsid w:val="00C644AD"/>
    <w:rsid w:val="00C64C50"/>
    <w:rsid w:val="00C65611"/>
    <w:rsid w:val="00C66569"/>
    <w:rsid w:val="00C7334D"/>
    <w:rsid w:val="00C74BA8"/>
    <w:rsid w:val="00C75132"/>
    <w:rsid w:val="00C77086"/>
    <w:rsid w:val="00C77794"/>
    <w:rsid w:val="00C7798D"/>
    <w:rsid w:val="00C82ECE"/>
    <w:rsid w:val="00C83763"/>
    <w:rsid w:val="00C83D56"/>
    <w:rsid w:val="00C8406B"/>
    <w:rsid w:val="00C85B94"/>
    <w:rsid w:val="00C873F3"/>
    <w:rsid w:val="00C87690"/>
    <w:rsid w:val="00C877A1"/>
    <w:rsid w:val="00C90D0B"/>
    <w:rsid w:val="00C959A0"/>
    <w:rsid w:val="00C96D6A"/>
    <w:rsid w:val="00C96D80"/>
    <w:rsid w:val="00CA0216"/>
    <w:rsid w:val="00CA120E"/>
    <w:rsid w:val="00CA1BE6"/>
    <w:rsid w:val="00CA4C78"/>
    <w:rsid w:val="00CA6314"/>
    <w:rsid w:val="00CA642A"/>
    <w:rsid w:val="00CB2A8D"/>
    <w:rsid w:val="00CB33E0"/>
    <w:rsid w:val="00CB4E3B"/>
    <w:rsid w:val="00CB7011"/>
    <w:rsid w:val="00CC0204"/>
    <w:rsid w:val="00CC3324"/>
    <w:rsid w:val="00CC38D4"/>
    <w:rsid w:val="00CC72A4"/>
    <w:rsid w:val="00CC7F52"/>
    <w:rsid w:val="00CD09EB"/>
    <w:rsid w:val="00CD0DF9"/>
    <w:rsid w:val="00CD169D"/>
    <w:rsid w:val="00CD2019"/>
    <w:rsid w:val="00CD2963"/>
    <w:rsid w:val="00CD2CCE"/>
    <w:rsid w:val="00CD585C"/>
    <w:rsid w:val="00CE3C00"/>
    <w:rsid w:val="00CE71EA"/>
    <w:rsid w:val="00CE7BB4"/>
    <w:rsid w:val="00CF0538"/>
    <w:rsid w:val="00CF0882"/>
    <w:rsid w:val="00CF0D98"/>
    <w:rsid w:val="00CF1017"/>
    <w:rsid w:val="00CF12A4"/>
    <w:rsid w:val="00CF1611"/>
    <w:rsid w:val="00CF2C1C"/>
    <w:rsid w:val="00CF4497"/>
    <w:rsid w:val="00CF554C"/>
    <w:rsid w:val="00CF5B67"/>
    <w:rsid w:val="00CF70B7"/>
    <w:rsid w:val="00D00E68"/>
    <w:rsid w:val="00D00E70"/>
    <w:rsid w:val="00D037C9"/>
    <w:rsid w:val="00D06B2D"/>
    <w:rsid w:val="00D074C5"/>
    <w:rsid w:val="00D07A83"/>
    <w:rsid w:val="00D10E53"/>
    <w:rsid w:val="00D111F8"/>
    <w:rsid w:val="00D1267A"/>
    <w:rsid w:val="00D132C3"/>
    <w:rsid w:val="00D13715"/>
    <w:rsid w:val="00D227E7"/>
    <w:rsid w:val="00D26783"/>
    <w:rsid w:val="00D27092"/>
    <w:rsid w:val="00D305B0"/>
    <w:rsid w:val="00D322C1"/>
    <w:rsid w:val="00D323C3"/>
    <w:rsid w:val="00D338E1"/>
    <w:rsid w:val="00D362CF"/>
    <w:rsid w:val="00D37D1D"/>
    <w:rsid w:val="00D37D25"/>
    <w:rsid w:val="00D42FA0"/>
    <w:rsid w:val="00D44AA7"/>
    <w:rsid w:val="00D5038F"/>
    <w:rsid w:val="00D526EE"/>
    <w:rsid w:val="00D534B4"/>
    <w:rsid w:val="00D55ACE"/>
    <w:rsid w:val="00D572EA"/>
    <w:rsid w:val="00D5752A"/>
    <w:rsid w:val="00D57A25"/>
    <w:rsid w:val="00D61C6C"/>
    <w:rsid w:val="00D62A6C"/>
    <w:rsid w:val="00D62BFF"/>
    <w:rsid w:val="00D63956"/>
    <w:rsid w:val="00D64F21"/>
    <w:rsid w:val="00D655A4"/>
    <w:rsid w:val="00D67D44"/>
    <w:rsid w:val="00D71D8B"/>
    <w:rsid w:val="00D73FAD"/>
    <w:rsid w:val="00D73FE4"/>
    <w:rsid w:val="00D741D7"/>
    <w:rsid w:val="00D74C23"/>
    <w:rsid w:val="00D77341"/>
    <w:rsid w:val="00D82252"/>
    <w:rsid w:val="00D82800"/>
    <w:rsid w:val="00D83490"/>
    <w:rsid w:val="00D84323"/>
    <w:rsid w:val="00D87019"/>
    <w:rsid w:val="00D9065C"/>
    <w:rsid w:val="00D913DA"/>
    <w:rsid w:val="00D917F3"/>
    <w:rsid w:val="00D91872"/>
    <w:rsid w:val="00D91B9C"/>
    <w:rsid w:val="00D93348"/>
    <w:rsid w:val="00D9494D"/>
    <w:rsid w:val="00D96E01"/>
    <w:rsid w:val="00D97060"/>
    <w:rsid w:val="00D97128"/>
    <w:rsid w:val="00D973E0"/>
    <w:rsid w:val="00DA07E6"/>
    <w:rsid w:val="00DA0F32"/>
    <w:rsid w:val="00DA1035"/>
    <w:rsid w:val="00DA2FC5"/>
    <w:rsid w:val="00DA3D2F"/>
    <w:rsid w:val="00DA45A9"/>
    <w:rsid w:val="00DC0A6B"/>
    <w:rsid w:val="00DC252A"/>
    <w:rsid w:val="00DC31F0"/>
    <w:rsid w:val="00DC3439"/>
    <w:rsid w:val="00DD4A8B"/>
    <w:rsid w:val="00DD5062"/>
    <w:rsid w:val="00DD5F3B"/>
    <w:rsid w:val="00DD727A"/>
    <w:rsid w:val="00DE1319"/>
    <w:rsid w:val="00DE174B"/>
    <w:rsid w:val="00DE33E2"/>
    <w:rsid w:val="00DE3749"/>
    <w:rsid w:val="00DE3B0B"/>
    <w:rsid w:val="00DE45E7"/>
    <w:rsid w:val="00DE522F"/>
    <w:rsid w:val="00DE5D93"/>
    <w:rsid w:val="00DE68C3"/>
    <w:rsid w:val="00DE70C4"/>
    <w:rsid w:val="00DE781C"/>
    <w:rsid w:val="00DE7A06"/>
    <w:rsid w:val="00DF17D7"/>
    <w:rsid w:val="00DF1EAA"/>
    <w:rsid w:val="00DF4331"/>
    <w:rsid w:val="00DF55E0"/>
    <w:rsid w:val="00DF5EC8"/>
    <w:rsid w:val="00DF7056"/>
    <w:rsid w:val="00E0243A"/>
    <w:rsid w:val="00E05091"/>
    <w:rsid w:val="00E06C2E"/>
    <w:rsid w:val="00E1016B"/>
    <w:rsid w:val="00E1504E"/>
    <w:rsid w:val="00E15164"/>
    <w:rsid w:val="00E156B4"/>
    <w:rsid w:val="00E158BE"/>
    <w:rsid w:val="00E16B5C"/>
    <w:rsid w:val="00E20B27"/>
    <w:rsid w:val="00E22ABF"/>
    <w:rsid w:val="00E23055"/>
    <w:rsid w:val="00E2332B"/>
    <w:rsid w:val="00E24E4B"/>
    <w:rsid w:val="00E25B65"/>
    <w:rsid w:val="00E26329"/>
    <w:rsid w:val="00E277FE"/>
    <w:rsid w:val="00E31460"/>
    <w:rsid w:val="00E3179C"/>
    <w:rsid w:val="00E3180F"/>
    <w:rsid w:val="00E31BED"/>
    <w:rsid w:val="00E328BC"/>
    <w:rsid w:val="00E33BE8"/>
    <w:rsid w:val="00E36B6B"/>
    <w:rsid w:val="00E36CC0"/>
    <w:rsid w:val="00E41913"/>
    <w:rsid w:val="00E4306E"/>
    <w:rsid w:val="00E4313C"/>
    <w:rsid w:val="00E43287"/>
    <w:rsid w:val="00E43D63"/>
    <w:rsid w:val="00E453BB"/>
    <w:rsid w:val="00E45511"/>
    <w:rsid w:val="00E4610E"/>
    <w:rsid w:val="00E50C8E"/>
    <w:rsid w:val="00E529CE"/>
    <w:rsid w:val="00E52C3D"/>
    <w:rsid w:val="00E52D90"/>
    <w:rsid w:val="00E53CCF"/>
    <w:rsid w:val="00E54AFF"/>
    <w:rsid w:val="00E54C0C"/>
    <w:rsid w:val="00E56B18"/>
    <w:rsid w:val="00E570B3"/>
    <w:rsid w:val="00E572F5"/>
    <w:rsid w:val="00E60883"/>
    <w:rsid w:val="00E617F1"/>
    <w:rsid w:val="00E61913"/>
    <w:rsid w:val="00E61D0E"/>
    <w:rsid w:val="00E62165"/>
    <w:rsid w:val="00E62649"/>
    <w:rsid w:val="00E627D6"/>
    <w:rsid w:val="00E63B95"/>
    <w:rsid w:val="00E65968"/>
    <w:rsid w:val="00E667D1"/>
    <w:rsid w:val="00E6703A"/>
    <w:rsid w:val="00E6792F"/>
    <w:rsid w:val="00E70257"/>
    <w:rsid w:val="00E74E06"/>
    <w:rsid w:val="00E76DE6"/>
    <w:rsid w:val="00E80382"/>
    <w:rsid w:val="00E80628"/>
    <w:rsid w:val="00E81FA6"/>
    <w:rsid w:val="00E92C5E"/>
    <w:rsid w:val="00E96949"/>
    <w:rsid w:val="00E9732A"/>
    <w:rsid w:val="00EA2376"/>
    <w:rsid w:val="00EA327C"/>
    <w:rsid w:val="00EA4495"/>
    <w:rsid w:val="00EA546D"/>
    <w:rsid w:val="00EB33FD"/>
    <w:rsid w:val="00EB37DF"/>
    <w:rsid w:val="00EB3992"/>
    <w:rsid w:val="00EB39A8"/>
    <w:rsid w:val="00EB4476"/>
    <w:rsid w:val="00EB62F7"/>
    <w:rsid w:val="00EB6B98"/>
    <w:rsid w:val="00EB6C60"/>
    <w:rsid w:val="00EC1A25"/>
    <w:rsid w:val="00EC1C8B"/>
    <w:rsid w:val="00EC3AA9"/>
    <w:rsid w:val="00EC4A7D"/>
    <w:rsid w:val="00EC4BF3"/>
    <w:rsid w:val="00EC78DA"/>
    <w:rsid w:val="00EC7D0A"/>
    <w:rsid w:val="00ED11F0"/>
    <w:rsid w:val="00ED13B9"/>
    <w:rsid w:val="00ED2D54"/>
    <w:rsid w:val="00ED398C"/>
    <w:rsid w:val="00EE0B80"/>
    <w:rsid w:val="00EE29F3"/>
    <w:rsid w:val="00EE36FA"/>
    <w:rsid w:val="00EE3A3F"/>
    <w:rsid w:val="00EF0294"/>
    <w:rsid w:val="00EF2BC3"/>
    <w:rsid w:val="00EF47AF"/>
    <w:rsid w:val="00EF5D0F"/>
    <w:rsid w:val="00EF65DC"/>
    <w:rsid w:val="00EF68CE"/>
    <w:rsid w:val="00EF69DE"/>
    <w:rsid w:val="00EF6C01"/>
    <w:rsid w:val="00F0118D"/>
    <w:rsid w:val="00F01DA6"/>
    <w:rsid w:val="00F03C93"/>
    <w:rsid w:val="00F075DF"/>
    <w:rsid w:val="00F1024A"/>
    <w:rsid w:val="00F114B0"/>
    <w:rsid w:val="00F13977"/>
    <w:rsid w:val="00F15447"/>
    <w:rsid w:val="00F15453"/>
    <w:rsid w:val="00F20D90"/>
    <w:rsid w:val="00F21D08"/>
    <w:rsid w:val="00F22232"/>
    <w:rsid w:val="00F2249C"/>
    <w:rsid w:val="00F22B96"/>
    <w:rsid w:val="00F234A2"/>
    <w:rsid w:val="00F2536F"/>
    <w:rsid w:val="00F26D06"/>
    <w:rsid w:val="00F274EC"/>
    <w:rsid w:val="00F27E04"/>
    <w:rsid w:val="00F3160E"/>
    <w:rsid w:val="00F325CF"/>
    <w:rsid w:val="00F33348"/>
    <w:rsid w:val="00F33EF1"/>
    <w:rsid w:val="00F34645"/>
    <w:rsid w:val="00F34ECD"/>
    <w:rsid w:val="00F35062"/>
    <w:rsid w:val="00F352AA"/>
    <w:rsid w:val="00F36D6F"/>
    <w:rsid w:val="00F43921"/>
    <w:rsid w:val="00F44293"/>
    <w:rsid w:val="00F4434B"/>
    <w:rsid w:val="00F45136"/>
    <w:rsid w:val="00F45899"/>
    <w:rsid w:val="00F50992"/>
    <w:rsid w:val="00F51C38"/>
    <w:rsid w:val="00F5245D"/>
    <w:rsid w:val="00F524C1"/>
    <w:rsid w:val="00F52AFE"/>
    <w:rsid w:val="00F5390D"/>
    <w:rsid w:val="00F53931"/>
    <w:rsid w:val="00F540D9"/>
    <w:rsid w:val="00F56F66"/>
    <w:rsid w:val="00F57A0F"/>
    <w:rsid w:val="00F57ABE"/>
    <w:rsid w:val="00F608C7"/>
    <w:rsid w:val="00F60A47"/>
    <w:rsid w:val="00F60E01"/>
    <w:rsid w:val="00F620F4"/>
    <w:rsid w:val="00F622E8"/>
    <w:rsid w:val="00F63B2A"/>
    <w:rsid w:val="00F6416D"/>
    <w:rsid w:val="00F650DC"/>
    <w:rsid w:val="00F662D9"/>
    <w:rsid w:val="00F667A0"/>
    <w:rsid w:val="00F66D09"/>
    <w:rsid w:val="00F70B75"/>
    <w:rsid w:val="00F71D7F"/>
    <w:rsid w:val="00F731F7"/>
    <w:rsid w:val="00F745FF"/>
    <w:rsid w:val="00F75D00"/>
    <w:rsid w:val="00F75E9E"/>
    <w:rsid w:val="00F769C1"/>
    <w:rsid w:val="00F76F0F"/>
    <w:rsid w:val="00F8002C"/>
    <w:rsid w:val="00F803EE"/>
    <w:rsid w:val="00F81092"/>
    <w:rsid w:val="00F812B1"/>
    <w:rsid w:val="00F829EA"/>
    <w:rsid w:val="00F82B67"/>
    <w:rsid w:val="00F83E0A"/>
    <w:rsid w:val="00F848B6"/>
    <w:rsid w:val="00F875B7"/>
    <w:rsid w:val="00F92BA5"/>
    <w:rsid w:val="00F935F3"/>
    <w:rsid w:val="00F9513F"/>
    <w:rsid w:val="00F9603D"/>
    <w:rsid w:val="00FA26E3"/>
    <w:rsid w:val="00FA363C"/>
    <w:rsid w:val="00FA42A0"/>
    <w:rsid w:val="00FA46DA"/>
    <w:rsid w:val="00FB066E"/>
    <w:rsid w:val="00FB06B4"/>
    <w:rsid w:val="00FB62F3"/>
    <w:rsid w:val="00FB7927"/>
    <w:rsid w:val="00FC1150"/>
    <w:rsid w:val="00FC3630"/>
    <w:rsid w:val="00FC5CFD"/>
    <w:rsid w:val="00FC5DC8"/>
    <w:rsid w:val="00FC752B"/>
    <w:rsid w:val="00FC7A69"/>
    <w:rsid w:val="00FD00D5"/>
    <w:rsid w:val="00FD0FD4"/>
    <w:rsid w:val="00FD264A"/>
    <w:rsid w:val="00FD32D1"/>
    <w:rsid w:val="00FD431D"/>
    <w:rsid w:val="00FD5D85"/>
    <w:rsid w:val="00FD6AE9"/>
    <w:rsid w:val="00FE02D0"/>
    <w:rsid w:val="00FE2194"/>
    <w:rsid w:val="00FE3D38"/>
    <w:rsid w:val="00FE46D7"/>
    <w:rsid w:val="00FE6AFC"/>
    <w:rsid w:val="00FF019B"/>
    <w:rsid w:val="00FF2081"/>
    <w:rsid w:val="00FF33A4"/>
    <w:rsid w:val="00FF371C"/>
    <w:rsid w:val="00FF470C"/>
    <w:rsid w:val="00FF48C6"/>
    <w:rsid w:val="00FF59A9"/>
    <w:rsid w:val="00FF7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043EB"/>
  <w15:chartTrackingRefBased/>
  <w15:docId w15:val="{B5E7E9E6-8F66-4E55-9F3C-5B715EF2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0492"/>
    <w:pPr>
      <w:spacing w:line="360" w:lineRule="auto"/>
      <w:jc w:val="both"/>
    </w:pPr>
  </w:style>
  <w:style w:type="paragraph" w:styleId="Nadpis1">
    <w:name w:val="heading 1"/>
    <w:basedOn w:val="Normln"/>
    <w:next w:val="Normln"/>
    <w:link w:val="Nadpis1Char"/>
    <w:uiPriority w:val="9"/>
    <w:qFormat/>
    <w:rsid w:val="00B10492"/>
    <w:pPr>
      <w:keepNext/>
      <w:keepLines/>
      <w:spacing w:before="240" w:after="0"/>
      <w:outlineLvl w:val="0"/>
    </w:pPr>
    <w:rPr>
      <w:rFonts w:ascii="Arial" w:eastAsiaTheme="majorEastAsia" w:hAnsi="Arial" w:cstheme="majorBidi"/>
      <w:b/>
      <w:color w:val="000000" w:themeColor="text1"/>
      <w:sz w:val="32"/>
      <w:szCs w:val="32"/>
    </w:rPr>
  </w:style>
  <w:style w:type="paragraph" w:styleId="Nadpis2">
    <w:name w:val="heading 2"/>
    <w:basedOn w:val="Normln"/>
    <w:next w:val="Normln"/>
    <w:link w:val="Nadpis2Char"/>
    <w:uiPriority w:val="9"/>
    <w:unhideWhenUsed/>
    <w:qFormat/>
    <w:rsid w:val="000C0C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0492"/>
    <w:rPr>
      <w:rFonts w:ascii="Arial" w:eastAsiaTheme="majorEastAsia" w:hAnsi="Arial" w:cstheme="majorBidi"/>
      <w:b/>
      <w:color w:val="000000" w:themeColor="text1"/>
      <w:sz w:val="32"/>
      <w:szCs w:val="32"/>
    </w:rPr>
  </w:style>
  <w:style w:type="paragraph" w:styleId="Nadpisobsahu">
    <w:name w:val="TOC Heading"/>
    <w:basedOn w:val="Nadpis1"/>
    <w:next w:val="Normln"/>
    <w:uiPriority w:val="39"/>
    <w:unhideWhenUsed/>
    <w:qFormat/>
    <w:rsid w:val="00A83628"/>
    <w:p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A83628"/>
    <w:pPr>
      <w:spacing w:after="100"/>
    </w:pPr>
  </w:style>
  <w:style w:type="character" w:styleId="Hypertextovodkaz">
    <w:name w:val="Hyperlink"/>
    <w:basedOn w:val="Standardnpsmoodstavce"/>
    <w:uiPriority w:val="99"/>
    <w:unhideWhenUsed/>
    <w:rsid w:val="00A83628"/>
    <w:rPr>
      <w:color w:val="0563C1" w:themeColor="hyperlink"/>
      <w:u w:val="single"/>
    </w:rPr>
  </w:style>
  <w:style w:type="table" w:customStyle="1" w:styleId="TableGrid">
    <w:name w:val="TableGrid"/>
    <w:rsid w:val="00A83628"/>
    <w:pPr>
      <w:spacing w:after="0" w:line="240" w:lineRule="auto"/>
      <w:jc w:val="both"/>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A81155"/>
    <w:pPr>
      <w:ind w:left="720"/>
      <w:contextualSpacing/>
    </w:pPr>
  </w:style>
  <w:style w:type="character" w:customStyle="1" w:styleId="Nadpis2Char">
    <w:name w:val="Nadpis 2 Char"/>
    <w:basedOn w:val="Standardnpsmoodstavce"/>
    <w:link w:val="Nadpis2"/>
    <w:uiPriority w:val="9"/>
    <w:rsid w:val="000C0C41"/>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B048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481E"/>
  </w:style>
  <w:style w:type="paragraph" w:styleId="Zpat">
    <w:name w:val="footer"/>
    <w:basedOn w:val="Normln"/>
    <w:link w:val="ZpatChar"/>
    <w:uiPriority w:val="99"/>
    <w:unhideWhenUsed/>
    <w:rsid w:val="00B0481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481E"/>
  </w:style>
  <w:style w:type="character" w:styleId="Odkaznakoment">
    <w:name w:val="annotation reference"/>
    <w:basedOn w:val="Standardnpsmoodstavce"/>
    <w:uiPriority w:val="99"/>
    <w:semiHidden/>
    <w:unhideWhenUsed/>
    <w:rsid w:val="0069518A"/>
    <w:rPr>
      <w:sz w:val="16"/>
      <w:szCs w:val="16"/>
    </w:rPr>
  </w:style>
  <w:style w:type="paragraph" w:styleId="Textkomente">
    <w:name w:val="annotation text"/>
    <w:basedOn w:val="Normln"/>
    <w:link w:val="TextkomenteChar"/>
    <w:uiPriority w:val="99"/>
    <w:unhideWhenUsed/>
    <w:rsid w:val="0069518A"/>
    <w:pPr>
      <w:spacing w:line="240" w:lineRule="auto"/>
    </w:pPr>
    <w:rPr>
      <w:sz w:val="20"/>
      <w:szCs w:val="20"/>
    </w:rPr>
  </w:style>
  <w:style w:type="character" w:customStyle="1" w:styleId="TextkomenteChar">
    <w:name w:val="Text komentáře Char"/>
    <w:basedOn w:val="Standardnpsmoodstavce"/>
    <w:link w:val="Textkomente"/>
    <w:uiPriority w:val="99"/>
    <w:rsid w:val="0069518A"/>
    <w:rPr>
      <w:sz w:val="20"/>
      <w:szCs w:val="20"/>
    </w:rPr>
  </w:style>
  <w:style w:type="paragraph" w:styleId="Pedmtkomente">
    <w:name w:val="annotation subject"/>
    <w:basedOn w:val="Textkomente"/>
    <w:next w:val="Textkomente"/>
    <w:link w:val="PedmtkomenteChar"/>
    <w:uiPriority w:val="99"/>
    <w:semiHidden/>
    <w:unhideWhenUsed/>
    <w:rsid w:val="0069518A"/>
    <w:rPr>
      <w:b/>
      <w:bCs/>
    </w:rPr>
  </w:style>
  <w:style w:type="character" w:customStyle="1" w:styleId="PedmtkomenteChar">
    <w:name w:val="Předmět komentáře Char"/>
    <w:basedOn w:val="TextkomenteChar"/>
    <w:link w:val="Pedmtkomente"/>
    <w:uiPriority w:val="99"/>
    <w:semiHidden/>
    <w:rsid w:val="0069518A"/>
    <w:rPr>
      <w:b/>
      <w:bCs/>
      <w:sz w:val="20"/>
      <w:szCs w:val="20"/>
    </w:rPr>
  </w:style>
  <w:style w:type="paragraph" w:styleId="Textbubliny">
    <w:name w:val="Balloon Text"/>
    <w:basedOn w:val="Normln"/>
    <w:link w:val="TextbublinyChar"/>
    <w:uiPriority w:val="99"/>
    <w:semiHidden/>
    <w:unhideWhenUsed/>
    <w:rsid w:val="006951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518A"/>
    <w:rPr>
      <w:rFonts w:ascii="Segoe UI" w:hAnsi="Segoe UI" w:cs="Segoe UI"/>
      <w:sz w:val="18"/>
      <w:szCs w:val="18"/>
    </w:rPr>
  </w:style>
  <w:style w:type="character" w:customStyle="1" w:styleId="cf01">
    <w:name w:val="cf01"/>
    <w:basedOn w:val="Standardnpsmoodstavce"/>
    <w:rsid w:val="00811D0A"/>
    <w:rPr>
      <w:rFonts w:ascii="Segoe UI" w:hAnsi="Segoe UI" w:cs="Segoe UI" w:hint="default"/>
      <w:sz w:val="18"/>
      <w:szCs w:val="18"/>
    </w:rPr>
  </w:style>
  <w:style w:type="character" w:customStyle="1" w:styleId="author-sup-separator">
    <w:name w:val="author-sup-separator"/>
    <w:basedOn w:val="Standardnpsmoodstavce"/>
    <w:rsid w:val="009654C4"/>
  </w:style>
  <w:style w:type="character" w:customStyle="1" w:styleId="sciprofiles-linkname">
    <w:name w:val="sciprofiles-link__name"/>
    <w:basedOn w:val="Standardnpsmoodstavce"/>
    <w:rsid w:val="005A7681"/>
  </w:style>
  <w:style w:type="paragraph" w:customStyle="1" w:styleId="pf0">
    <w:name w:val="pf0"/>
    <w:basedOn w:val="Normln"/>
    <w:rsid w:val="003F270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vize">
    <w:name w:val="Revision"/>
    <w:hidden/>
    <w:uiPriority w:val="99"/>
    <w:semiHidden/>
    <w:rsid w:val="004F5639"/>
    <w:pPr>
      <w:spacing w:after="0" w:line="240" w:lineRule="auto"/>
    </w:pPr>
  </w:style>
  <w:style w:type="paragraph" w:styleId="Titulek">
    <w:name w:val="caption"/>
    <w:basedOn w:val="Normln"/>
    <w:next w:val="Normln"/>
    <w:uiPriority w:val="35"/>
    <w:unhideWhenUsed/>
    <w:qFormat/>
    <w:rsid w:val="009F4CF8"/>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E617F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8015">
      <w:bodyDiv w:val="1"/>
      <w:marLeft w:val="0"/>
      <w:marRight w:val="0"/>
      <w:marTop w:val="0"/>
      <w:marBottom w:val="0"/>
      <w:divBdr>
        <w:top w:val="none" w:sz="0" w:space="0" w:color="auto"/>
        <w:left w:val="none" w:sz="0" w:space="0" w:color="auto"/>
        <w:bottom w:val="none" w:sz="0" w:space="0" w:color="auto"/>
        <w:right w:val="none" w:sz="0" w:space="0" w:color="auto"/>
      </w:divBdr>
    </w:div>
    <w:div w:id="328018400">
      <w:bodyDiv w:val="1"/>
      <w:marLeft w:val="0"/>
      <w:marRight w:val="0"/>
      <w:marTop w:val="0"/>
      <w:marBottom w:val="0"/>
      <w:divBdr>
        <w:top w:val="none" w:sz="0" w:space="0" w:color="auto"/>
        <w:left w:val="none" w:sz="0" w:space="0" w:color="auto"/>
        <w:bottom w:val="none" w:sz="0" w:space="0" w:color="auto"/>
        <w:right w:val="none" w:sz="0" w:space="0" w:color="auto"/>
      </w:divBdr>
    </w:div>
    <w:div w:id="441999773">
      <w:bodyDiv w:val="1"/>
      <w:marLeft w:val="0"/>
      <w:marRight w:val="0"/>
      <w:marTop w:val="0"/>
      <w:marBottom w:val="0"/>
      <w:divBdr>
        <w:top w:val="none" w:sz="0" w:space="0" w:color="auto"/>
        <w:left w:val="none" w:sz="0" w:space="0" w:color="auto"/>
        <w:bottom w:val="none" w:sz="0" w:space="0" w:color="auto"/>
        <w:right w:val="none" w:sz="0" w:space="0" w:color="auto"/>
      </w:divBdr>
    </w:div>
    <w:div w:id="635843306">
      <w:bodyDiv w:val="1"/>
      <w:marLeft w:val="0"/>
      <w:marRight w:val="0"/>
      <w:marTop w:val="0"/>
      <w:marBottom w:val="0"/>
      <w:divBdr>
        <w:top w:val="none" w:sz="0" w:space="0" w:color="auto"/>
        <w:left w:val="none" w:sz="0" w:space="0" w:color="auto"/>
        <w:bottom w:val="none" w:sz="0" w:space="0" w:color="auto"/>
        <w:right w:val="none" w:sz="0" w:space="0" w:color="auto"/>
      </w:divBdr>
    </w:div>
    <w:div w:id="887648406">
      <w:bodyDiv w:val="1"/>
      <w:marLeft w:val="0"/>
      <w:marRight w:val="0"/>
      <w:marTop w:val="0"/>
      <w:marBottom w:val="0"/>
      <w:divBdr>
        <w:top w:val="none" w:sz="0" w:space="0" w:color="auto"/>
        <w:left w:val="none" w:sz="0" w:space="0" w:color="auto"/>
        <w:bottom w:val="none" w:sz="0" w:space="0" w:color="auto"/>
        <w:right w:val="none" w:sz="0" w:space="0" w:color="auto"/>
      </w:divBdr>
    </w:div>
    <w:div w:id="1683824708">
      <w:bodyDiv w:val="1"/>
      <w:marLeft w:val="0"/>
      <w:marRight w:val="0"/>
      <w:marTop w:val="0"/>
      <w:marBottom w:val="0"/>
      <w:divBdr>
        <w:top w:val="none" w:sz="0" w:space="0" w:color="auto"/>
        <w:left w:val="none" w:sz="0" w:space="0" w:color="auto"/>
        <w:bottom w:val="none" w:sz="0" w:space="0" w:color="auto"/>
        <w:right w:val="none" w:sz="0" w:space="0" w:color="auto"/>
      </w:divBdr>
    </w:div>
    <w:div w:id="19784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ajournals.org/doi/10.1161/STROKEAHA.117.0200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Geisler%20F%5BAuthor%5D" TargetMode="External"/><Relationship Id="rId5" Type="http://schemas.openxmlformats.org/officeDocument/2006/relationships/webSettings" Target="webSettings.xml"/><Relationship Id="rId10" Type="http://schemas.openxmlformats.org/officeDocument/2006/relationships/hyperlink" Target="https://pubmed.ncbi.nlm.nih.gov/?term=Weber+JE&amp;cauthor_id=23223534"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419B-2792-4726-B46D-8D36C552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10540</Words>
  <Characters>62187</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Kočí</dc:creator>
  <cp:keywords/>
  <dc:description/>
  <cp:lastModifiedBy>Ivana Kočí</cp:lastModifiedBy>
  <cp:revision>2</cp:revision>
  <dcterms:created xsi:type="dcterms:W3CDTF">2023-04-24T19:34:00Z</dcterms:created>
  <dcterms:modified xsi:type="dcterms:W3CDTF">2023-04-24T19:34:00Z</dcterms:modified>
</cp:coreProperties>
</file>