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1A" w:rsidRPr="00CF1A2E" w:rsidRDefault="00AD2D1A" w:rsidP="00160221">
      <w:pPr>
        <w:ind w:firstLine="567"/>
        <w:jc w:val="center"/>
        <w:rPr>
          <w:rFonts w:ascii="Arial" w:hAnsi="Arial" w:cs="Arial"/>
          <w:b/>
          <w:sz w:val="28"/>
          <w:szCs w:val="28"/>
        </w:rPr>
      </w:pPr>
      <w:bookmarkStart w:id="0" w:name="_GoBack"/>
      <w:bookmarkEnd w:id="0"/>
      <w:r w:rsidRPr="00CF1A2E">
        <w:rPr>
          <w:rFonts w:ascii="Arial" w:hAnsi="Arial" w:cs="Arial"/>
          <w:b/>
          <w:sz w:val="28"/>
          <w:szCs w:val="28"/>
        </w:rPr>
        <w:t>Univerzita Palackého v Olomouci</w:t>
      </w:r>
    </w:p>
    <w:p w:rsidR="00AD2D1A" w:rsidRPr="00CF1A2E" w:rsidRDefault="00AD2D1A" w:rsidP="00160221">
      <w:pPr>
        <w:ind w:firstLine="567"/>
        <w:jc w:val="center"/>
        <w:rPr>
          <w:rFonts w:ascii="Arial" w:hAnsi="Arial" w:cs="Arial"/>
          <w:b/>
          <w:sz w:val="28"/>
          <w:szCs w:val="28"/>
        </w:rPr>
      </w:pPr>
      <w:r w:rsidRPr="00CF1A2E">
        <w:rPr>
          <w:rFonts w:ascii="Arial" w:hAnsi="Arial" w:cs="Arial"/>
          <w:b/>
          <w:sz w:val="28"/>
          <w:szCs w:val="28"/>
        </w:rPr>
        <w:t>Právnická fakulta</w:t>
      </w: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32"/>
          <w:szCs w:val="28"/>
        </w:rPr>
      </w:pPr>
    </w:p>
    <w:p w:rsidR="00AD2D1A" w:rsidRPr="00CF1A2E" w:rsidRDefault="00AD2D1A" w:rsidP="00160221">
      <w:pPr>
        <w:ind w:firstLine="567"/>
        <w:jc w:val="center"/>
        <w:rPr>
          <w:rFonts w:ascii="Arial" w:hAnsi="Arial" w:cs="Arial"/>
          <w:b/>
          <w:sz w:val="32"/>
          <w:szCs w:val="28"/>
        </w:rPr>
      </w:pPr>
      <w:r w:rsidRPr="00CF1A2E">
        <w:rPr>
          <w:rFonts w:ascii="Arial" w:hAnsi="Arial" w:cs="Arial"/>
          <w:b/>
          <w:sz w:val="32"/>
          <w:szCs w:val="28"/>
        </w:rPr>
        <w:t>Mgr. Dana Lesáková</w:t>
      </w:r>
    </w:p>
    <w:p w:rsidR="00AD2D1A" w:rsidRPr="00CF1A2E" w:rsidRDefault="00AD2D1A" w:rsidP="00160221">
      <w:pPr>
        <w:ind w:firstLine="567"/>
        <w:jc w:val="center"/>
        <w:rPr>
          <w:rFonts w:ascii="Arial" w:hAnsi="Arial" w:cs="Arial"/>
          <w:b/>
          <w:sz w:val="32"/>
          <w:szCs w:val="28"/>
        </w:rPr>
      </w:pPr>
    </w:p>
    <w:p w:rsidR="00AD2D1A" w:rsidRPr="00CF1A2E" w:rsidRDefault="00AD2D1A" w:rsidP="00160221">
      <w:pPr>
        <w:pStyle w:val="Bezmezer"/>
        <w:spacing w:line="360" w:lineRule="auto"/>
        <w:ind w:firstLine="567"/>
        <w:jc w:val="center"/>
        <w:rPr>
          <w:rFonts w:ascii="Arial" w:hAnsi="Arial" w:cs="Arial"/>
          <w:b/>
          <w:sz w:val="32"/>
          <w:szCs w:val="28"/>
        </w:rPr>
      </w:pPr>
      <w:r w:rsidRPr="00CF1A2E">
        <w:rPr>
          <w:rFonts w:ascii="Arial" w:hAnsi="Arial" w:cs="Arial"/>
          <w:b/>
          <w:sz w:val="32"/>
          <w:szCs w:val="28"/>
        </w:rPr>
        <w:t>Trestní odpovědnost mladistvých</w:t>
      </w: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r w:rsidRPr="00CF1A2E">
        <w:rPr>
          <w:rFonts w:ascii="Arial" w:hAnsi="Arial" w:cs="Arial"/>
          <w:b/>
          <w:sz w:val="28"/>
          <w:szCs w:val="28"/>
        </w:rPr>
        <w:t>Diplomová práce</w:t>
      </w: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p>
    <w:p w:rsidR="00AD2D1A" w:rsidRPr="00CF1A2E" w:rsidRDefault="00AD2D1A" w:rsidP="00160221">
      <w:pPr>
        <w:ind w:firstLine="567"/>
        <w:jc w:val="center"/>
        <w:rPr>
          <w:rFonts w:ascii="Arial" w:hAnsi="Arial" w:cs="Arial"/>
          <w:b/>
          <w:sz w:val="28"/>
          <w:szCs w:val="28"/>
        </w:rPr>
      </w:pPr>
      <w:r w:rsidRPr="00CF1A2E">
        <w:rPr>
          <w:rFonts w:ascii="Arial" w:hAnsi="Arial" w:cs="Arial"/>
          <w:b/>
          <w:sz w:val="28"/>
          <w:szCs w:val="28"/>
        </w:rPr>
        <w:t>Olomouc 2014</w:t>
      </w:r>
    </w:p>
    <w:p w:rsidR="00CE39B9" w:rsidRDefault="00CE39B9">
      <w:pPr>
        <w:rPr>
          <w:rFonts w:ascii="Arial" w:hAnsi="Arial" w:cs="Arial"/>
          <w:b/>
          <w:sz w:val="28"/>
          <w:szCs w:val="28"/>
        </w:rPr>
      </w:pPr>
      <w:r>
        <w:rPr>
          <w:rFonts w:ascii="Arial" w:hAnsi="Arial" w:cs="Arial"/>
          <w:b/>
          <w:sz w:val="28"/>
          <w:szCs w:val="28"/>
        </w:rPr>
        <w:br w:type="page"/>
      </w: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70073E" w:rsidRDefault="0070073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4D527E" w:rsidRDefault="004D527E" w:rsidP="00160221">
      <w:pPr>
        <w:spacing w:after="0" w:line="360" w:lineRule="auto"/>
        <w:ind w:firstLine="567"/>
        <w:jc w:val="both"/>
        <w:rPr>
          <w:rFonts w:ascii="Arial" w:hAnsi="Arial" w:cs="Arial"/>
          <w:sz w:val="24"/>
          <w:szCs w:val="24"/>
        </w:rPr>
      </w:pPr>
    </w:p>
    <w:p w:rsidR="00AD2D1A" w:rsidRPr="00CF1A2E" w:rsidRDefault="00AD2D1A" w:rsidP="00160221">
      <w:pPr>
        <w:spacing w:after="0" w:line="360" w:lineRule="auto"/>
        <w:ind w:firstLine="567"/>
        <w:jc w:val="both"/>
        <w:rPr>
          <w:rFonts w:ascii="Arial" w:hAnsi="Arial" w:cs="Arial"/>
          <w:sz w:val="24"/>
          <w:szCs w:val="24"/>
        </w:rPr>
      </w:pPr>
      <w:r w:rsidRPr="00CF1A2E">
        <w:rPr>
          <w:rFonts w:ascii="Arial" w:hAnsi="Arial" w:cs="Arial"/>
          <w:sz w:val="24"/>
          <w:szCs w:val="24"/>
        </w:rPr>
        <w:t>Prohlašuji, že jsem diplomovou práci na téma Trestní odpovědnost mladistvých vypracovala samostatně a citovala jsem všechny použité zdroje.</w:t>
      </w:r>
    </w:p>
    <w:p w:rsidR="00AD2D1A" w:rsidRPr="00CF1A2E" w:rsidRDefault="00AD2D1A" w:rsidP="00160221">
      <w:pPr>
        <w:spacing w:after="0" w:line="360" w:lineRule="auto"/>
        <w:ind w:firstLine="567"/>
        <w:jc w:val="both"/>
        <w:rPr>
          <w:rFonts w:ascii="Arial" w:hAnsi="Arial" w:cs="Arial"/>
          <w:sz w:val="24"/>
          <w:szCs w:val="24"/>
        </w:rPr>
      </w:pPr>
    </w:p>
    <w:p w:rsidR="004D527E" w:rsidRDefault="00AD2D1A" w:rsidP="004D527E">
      <w:pPr>
        <w:spacing w:after="0" w:line="360" w:lineRule="auto"/>
        <w:ind w:firstLine="567"/>
        <w:rPr>
          <w:rFonts w:ascii="Arial" w:hAnsi="Arial" w:cs="Arial"/>
          <w:sz w:val="24"/>
          <w:szCs w:val="24"/>
        </w:rPr>
      </w:pPr>
      <w:r w:rsidRPr="00CF1A2E">
        <w:rPr>
          <w:rFonts w:ascii="Arial" w:hAnsi="Arial" w:cs="Arial"/>
          <w:sz w:val="24"/>
          <w:szCs w:val="24"/>
        </w:rPr>
        <w:t xml:space="preserve">V Sosnové dne </w:t>
      </w:r>
      <w:proofErr w:type="gramStart"/>
      <w:r w:rsidR="001C5026" w:rsidRPr="00CF1A2E">
        <w:rPr>
          <w:rFonts w:ascii="Arial" w:hAnsi="Arial" w:cs="Arial"/>
          <w:sz w:val="24"/>
          <w:szCs w:val="24"/>
        </w:rPr>
        <w:t>3.3.2014</w:t>
      </w:r>
      <w:proofErr w:type="gramEnd"/>
      <w:r w:rsidR="001C5026" w:rsidRPr="00CF1A2E">
        <w:rPr>
          <w:rFonts w:ascii="Arial" w:hAnsi="Arial" w:cs="Arial"/>
          <w:sz w:val="24"/>
          <w:szCs w:val="24"/>
        </w:rPr>
        <w:t xml:space="preserve">   </w:t>
      </w:r>
    </w:p>
    <w:p w:rsidR="00CE39B9" w:rsidRDefault="00CE39B9" w:rsidP="004D527E">
      <w:pPr>
        <w:spacing w:after="0" w:line="360" w:lineRule="auto"/>
        <w:ind w:firstLine="567"/>
        <w:rPr>
          <w:rFonts w:ascii="Arial" w:hAnsi="Arial" w:cs="Arial"/>
          <w:sz w:val="24"/>
          <w:szCs w:val="24"/>
        </w:rPr>
      </w:pPr>
    </w:p>
    <w:p w:rsidR="00AD2D1A" w:rsidRPr="00CF1A2E" w:rsidRDefault="00AD2D1A" w:rsidP="004D527E">
      <w:pPr>
        <w:spacing w:after="0" w:line="360" w:lineRule="auto"/>
        <w:ind w:firstLine="567"/>
        <w:jc w:val="right"/>
        <w:rPr>
          <w:rFonts w:ascii="Arial" w:hAnsi="Arial" w:cs="Arial"/>
          <w:sz w:val="24"/>
          <w:szCs w:val="24"/>
        </w:rPr>
      </w:pPr>
      <w:r w:rsidRPr="00CF1A2E">
        <w:rPr>
          <w:rFonts w:ascii="Arial" w:hAnsi="Arial" w:cs="Arial"/>
          <w:sz w:val="24"/>
          <w:szCs w:val="24"/>
        </w:rPr>
        <w:t>_______________</w:t>
      </w:r>
    </w:p>
    <w:p w:rsidR="00CE39B9" w:rsidRDefault="00CE39B9">
      <w:pPr>
        <w:rPr>
          <w:rFonts w:ascii="Arial" w:hAnsi="Arial" w:cs="Arial"/>
          <w:sz w:val="24"/>
          <w:szCs w:val="24"/>
        </w:rPr>
      </w:pPr>
      <w:r>
        <w:rPr>
          <w:rFonts w:ascii="Arial" w:hAnsi="Arial" w:cs="Arial"/>
          <w:sz w:val="24"/>
          <w:szCs w:val="24"/>
        </w:rPr>
        <w:br w:type="page"/>
      </w:r>
    </w:p>
    <w:p w:rsidR="00C003CB" w:rsidRPr="00CF1A2E" w:rsidRDefault="00C003CB" w:rsidP="00160221">
      <w:pPr>
        <w:spacing w:after="0" w:line="360" w:lineRule="auto"/>
        <w:ind w:firstLine="567"/>
        <w:jc w:val="both"/>
        <w:rPr>
          <w:rFonts w:ascii="Arial" w:hAnsi="Arial" w:cs="Arial"/>
          <w:sz w:val="24"/>
          <w:szCs w:val="24"/>
        </w:rPr>
      </w:pPr>
    </w:p>
    <w:p w:rsidR="00C003CB" w:rsidRPr="00CF1A2E" w:rsidRDefault="00C003CB" w:rsidP="00160221">
      <w:pPr>
        <w:spacing w:after="0" w:line="360" w:lineRule="auto"/>
        <w:ind w:firstLine="567"/>
        <w:jc w:val="both"/>
        <w:rPr>
          <w:rFonts w:ascii="Arial" w:hAnsi="Arial" w:cs="Arial"/>
          <w:sz w:val="24"/>
          <w:szCs w:val="24"/>
        </w:rPr>
      </w:pPr>
    </w:p>
    <w:p w:rsidR="00C003CB" w:rsidRDefault="00C003CB"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160221">
      <w:pPr>
        <w:spacing w:after="0" w:line="360" w:lineRule="auto"/>
        <w:ind w:firstLine="567"/>
        <w:jc w:val="both"/>
        <w:rPr>
          <w:rFonts w:ascii="Arial" w:hAnsi="Arial" w:cs="Arial"/>
          <w:sz w:val="24"/>
          <w:szCs w:val="24"/>
        </w:rPr>
      </w:pPr>
    </w:p>
    <w:p w:rsidR="0096231D" w:rsidRDefault="0096231D" w:rsidP="0096231D">
      <w:pPr>
        <w:spacing w:after="0" w:line="360" w:lineRule="auto"/>
        <w:jc w:val="both"/>
        <w:rPr>
          <w:rFonts w:ascii="Arial" w:hAnsi="Arial" w:cs="Arial"/>
          <w:sz w:val="24"/>
          <w:szCs w:val="24"/>
        </w:rPr>
      </w:pPr>
      <w:r>
        <w:rPr>
          <w:rFonts w:ascii="Arial" w:hAnsi="Arial" w:cs="Arial"/>
          <w:sz w:val="24"/>
          <w:szCs w:val="24"/>
        </w:rPr>
        <w:t>Poděkování</w:t>
      </w:r>
    </w:p>
    <w:p w:rsidR="0096231D" w:rsidRPr="00CF1A2E" w:rsidRDefault="0096231D" w:rsidP="0096231D">
      <w:pPr>
        <w:spacing w:after="0" w:line="360" w:lineRule="auto"/>
        <w:jc w:val="both"/>
        <w:rPr>
          <w:rFonts w:ascii="Arial" w:hAnsi="Arial" w:cs="Arial"/>
          <w:sz w:val="24"/>
          <w:szCs w:val="24"/>
        </w:rPr>
      </w:pPr>
      <w:r>
        <w:rPr>
          <w:rFonts w:ascii="Arial" w:hAnsi="Arial" w:cs="Arial"/>
          <w:sz w:val="24"/>
          <w:szCs w:val="24"/>
        </w:rPr>
        <w:t xml:space="preserve">Tímto děkuji JUDr. Milaně </w:t>
      </w:r>
      <w:proofErr w:type="spellStart"/>
      <w:r>
        <w:rPr>
          <w:rFonts w:ascii="Arial" w:hAnsi="Arial" w:cs="Arial"/>
          <w:sz w:val="24"/>
          <w:szCs w:val="24"/>
        </w:rPr>
        <w:t>Hrušákové</w:t>
      </w:r>
      <w:proofErr w:type="spellEnd"/>
      <w:r>
        <w:rPr>
          <w:rFonts w:ascii="Arial" w:hAnsi="Arial" w:cs="Arial"/>
          <w:sz w:val="24"/>
          <w:szCs w:val="24"/>
        </w:rPr>
        <w:t>, Ph.D.</w:t>
      </w:r>
      <w:r w:rsidR="00923BBD">
        <w:rPr>
          <w:rFonts w:ascii="Arial" w:hAnsi="Arial" w:cs="Arial"/>
          <w:sz w:val="24"/>
          <w:szCs w:val="24"/>
        </w:rPr>
        <w:t xml:space="preserve"> za odborné vedení při psaní mé </w:t>
      </w:r>
      <w:r>
        <w:rPr>
          <w:rFonts w:ascii="Arial" w:hAnsi="Arial" w:cs="Arial"/>
          <w:sz w:val="24"/>
          <w:szCs w:val="24"/>
        </w:rPr>
        <w:t>diplomové práce, za cenné rady a za čas, který mi věnovala.</w:t>
      </w:r>
    </w:p>
    <w:p w:rsidR="00CE39B9" w:rsidRDefault="00CE39B9">
      <w:pPr>
        <w:rPr>
          <w:rFonts w:ascii="Arial" w:hAnsi="Arial" w:cs="Arial"/>
          <w:sz w:val="24"/>
          <w:szCs w:val="24"/>
        </w:rPr>
      </w:pPr>
      <w:r>
        <w:rPr>
          <w:rFonts w:ascii="Arial" w:hAnsi="Arial" w:cs="Arial"/>
          <w:sz w:val="24"/>
          <w:szCs w:val="24"/>
        </w:rPr>
        <w:br w:type="page"/>
      </w:r>
    </w:p>
    <w:p w:rsidR="00F65DC5" w:rsidRPr="00F65DC5" w:rsidRDefault="00C003CB" w:rsidP="00CE39B9">
      <w:pPr>
        <w:pStyle w:val="Nadpisobsahu"/>
        <w:rPr>
          <w:rFonts w:ascii="Arial" w:hAnsi="Arial" w:cs="Arial"/>
          <w:color w:val="auto"/>
          <w:sz w:val="32"/>
          <w:szCs w:val="24"/>
        </w:rPr>
      </w:pPr>
      <w:r w:rsidRPr="00F65DC5">
        <w:rPr>
          <w:rFonts w:ascii="Arial" w:hAnsi="Arial" w:cs="Arial"/>
          <w:color w:val="auto"/>
          <w:sz w:val="32"/>
          <w:szCs w:val="24"/>
        </w:rPr>
        <w:lastRenderedPageBreak/>
        <w:t>OBSAH</w:t>
      </w:r>
    </w:p>
    <w:sdt>
      <w:sdtPr>
        <w:rPr>
          <w:rFonts w:ascii="Arial" w:hAnsi="Arial" w:cs="Arial"/>
          <w:sz w:val="24"/>
          <w:szCs w:val="24"/>
        </w:rPr>
        <w:id w:val="-296914711"/>
        <w:docPartObj>
          <w:docPartGallery w:val="Table of Contents"/>
          <w:docPartUnique/>
        </w:docPartObj>
      </w:sdtPr>
      <w:sdtEndPr>
        <w:rPr>
          <w:b/>
          <w:bCs/>
        </w:rPr>
      </w:sdtEndPr>
      <w:sdtContent>
        <w:p w:rsidR="00CF1A2E" w:rsidRPr="008E7101" w:rsidRDefault="00CF1A2E" w:rsidP="00160221">
          <w:pPr>
            <w:spacing w:after="0" w:line="360" w:lineRule="auto"/>
            <w:ind w:firstLine="567"/>
            <w:jc w:val="both"/>
            <w:rPr>
              <w:rFonts w:ascii="Arial" w:hAnsi="Arial" w:cs="Arial"/>
              <w:sz w:val="24"/>
              <w:szCs w:val="24"/>
            </w:rPr>
          </w:pPr>
        </w:p>
        <w:p w:rsidR="008E7101" w:rsidRPr="008E7101" w:rsidRDefault="00CF1A2E">
          <w:pPr>
            <w:pStyle w:val="Obsah1"/>
            <w:tabs>
              <w:tab w:val="right" w:leader="dot" w:pos="9061"/>
            </w:tabs>
            <w:rPr>
              <w:rFonts w:ascii="Arial" w:eastAsiaTheme="minorEastAsia" w:hAnsi="Arial" w:cs="Arial"/>
              <w:noProof/>
              <w:sz w:val="24"/>
              <w:szCs w:val="24"/>
              <w:lang w:eastAsia="cs-CZ"/>
            </w:rPr>
          </w:pPr>
          <w:r w:rsidRPr="008E7101">
            <w:rPr>
              <w:rFonts w:ascii="Arial" w:hAnsi="Arial" w:cs="Arial"/>
              <w:sz w:val="24"/>
              <w:szCs w:val="24"/>
            </w:rPr>
            <w:fldChar w:fldCharType="begin"/>
          </w:r>
          <w:r w:rsidRPr="008E7101">
            <w:rPr>
              <w:rFonts w:ascii="Arial" w:hAnsi="Arial" w:cs="Arial"/>
              <w:sz w:val="24"/>
              <w:szCs w:val="24"/>
            </w:rPr>
            <w:instrText xml:space="preserve"> TOC \o "1-3" \h \z \u </w:instrText>
          </w:r>
          <w:r w:rsidRPr="008E7101">
            <w:rPr>
              <w:rFonts w:ascii="Arial" w:hAnsi="Arial" w:cs="Arial"/>
              <w:sz w:val="24"/>
              <w:szCs w:val="24"/>
            </w:rPr>
            <w:fldChar w:fldCharType="separate"/>
          </w:r>
          <w:hyperlink w:anchor="_Toc385956528" w:history="1">
            <w:r w:rsidR="008E7101" w:rsidRPr="008E7101">
              <w:rPr>
                <w:rStyle w:val="Hypertextovodkaz"/>
                <w:rFonts w:ascii="Arial" w:hAnsi="Arial" w:cs="Arial"/>
                <w:noProof/>
                <w:sz w:val="24"/>
                <w:szCs w:val="24"/>
              </w:rPr>
              <w:t>Seznam zkratek</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_Toc385956528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6</w:t>
            </w:r>
            <w:r w:rsidR="008E7101" w:rsidRPr="008E7101">
              <w:rPr>
                <w:rFonts w:ascii="Arial" w:hAnsi="Arial" w:cs="Arial"/>
                <w:noProof/>
                <w:webHidden/>
                <w:sz w:val="24"/>
                <w:szCs w:val="24"/>
              </w:rPr>
              <w:fldChar w:fldCharType="end"/>
            </w:r>
          </w:hyperlink>
        </w:p>
        <w:p w:rsidR="008E7101" w:rsidRPr="008E7101" w:rsidRDefault="00421EFB">
          <w:pPr>
            <w:pStyle w:val="Obsah1"/>
            <w:tabs>
              <w:tab w:val="right" w:leader="dot" w:pos="9061"/>
            </w:tabs>
            <w:rPr>
              <w:rFonts w:ascii="Arial" w:eastAsiaTheme="minorEastAsia" w:hAnsi="Arial" w:cs="Arial"/>
              <w:noProof/>
              <w:sz w:val="24"/>
              <w:szCs w:val="24"/>
              <w:lang w:eastAsia="cs-CZ"/>
            </w:rPr>
          </w:pPr>
          <w:hyperlink w:anchor="_Toc385956529" w:history="1">
            <w:r w:rsidR="008E7101" w:rsidRPr="008E7101">
              <w:rPr>
                <w:rStyle w:val="Hypertextovodkaz"/>
                <w:rFonts w:ascii="Arial" w:hAnsi="Arial" w:cs="Arial"/>
                <w:noProof/>
                <w:sz w:val="24"/>
                <w:szCs w:val="24"/>
              </w:rPr>
              <w:t>Úvod</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_Toc385956529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7</w:t>
            </w:r>
            <w:r w:rsidR="008E7101" w:rsidRPr="008E7101">
              <w:rPr>
                <w:rFonts w:ascii="Arial" w:hAnsi="Arial" w:cs="Arial"/>
                <w:noProof/>
                <w:webHidden/>
                <w:sz w:val="24"/>
                <w:szCs w:val="24"/>
              </w:rPr>
              <w:fldChar w:fldCharType="end"/>
            </w:r>
          </w:hyperlink>
        </w:p>
        <w:p w:rsidR="008E7101" w:rsidRPr="008E7101" w:rsidRDefault="00421EFB">
          <w:pPr>
            <w:pStyle w:val="Obsah1"/>
            <w:tabs>
              <w:tab w:val="left" w:pos="440"/>
              <w:tab w:val="right" w:leader="dot" w:pos="9061"/>
            </w:tabs>
            <w:rPr>
              <w:rFonts w:ascii="Arial" w:eastAsiaTheme="minorEastAsia" w:hAnsi="Arial" w:cs="Arial"/>
              <w:noProof/>
              <w:sz w:val="24"/>
              <w:szCs w:val="24"/>
              <w:lang w:eastAsia="cs-CZ"/>
            </w:rPr>
          </w:pPr>
          <w:hyperlink w:anchor="_Toc385956530" w:history="1">
            <w:r w:rsidR="008E7101" w:rsidRPr="008E7101">
              <w:rPr>
                <w:rStyle w:val="Hypertextovodkaz"/>
                <w:rFonts w:ascii="Arial" w:hAnsi="Arial" w:cs="Arial"/>
                <w:noProof/>
                <w:sz w:val="24"/>
                <w:szCs w:val="24"/>
              </w:rPr>
              <w:t>1.</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Historický vývoj českého trestního zákonodárství nad mládeží a přístupy k posuzování trestní odpovědnosti</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_Toc385956530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10</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31" w:history="1">
            <w:r w:rsidR="008E7101" w:rsidRPr="008E7101">
              <w:rPr>
                <w:rStyle w:val="Hypertextovodkaz"/>
                <w:rFonts w:ascii="Arial" w:hAnsi="Arial" w:cs="Arial"/>
                <w:noProof/>
                <w:sz w:val="24"/>
                <w:szCs w:val="24"/>
              </w:rPr>
              <w:t>1.1</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Posuzování trestní odpovědnosti mládeže do roku 1852</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_Toc385956531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10</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32" w:history="1">
            <w:r w:rsidR="008E7101" w:rsidRPr="008E7101">
              <w:rPr>
                <w:rStyle w:val="Hypertextovodkaz"/>
                <w:rFonts w:ascii="Arial" w:hAnsi="Arial" w:cs="Arial"/>
                <w:noProof/>
                <w:sz w:val="24"/>
                <w:szCs w:val="24"/>
              </w:rPr>
              <w:t>1.2</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Trestní zákonodárství nad mládeží na přelomu 19. a 20. století</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_Toc385956532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12</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33" w:history="1">
            <w:r w:rsidR="008E7101" w:rsidRPr="008E7101">
              <w:rPr>
                <w:rStyle w:val="Hypertextovodkaz"/>
                <w:rFonts w:ascii="Arial" w:hAnsi="Arial" w:cs="Arial"/>
                <w:noProof/>
                <w:sz w:val="24"/>
                <w:szCs w:val="24"/>
              </w:rPr>
              <w:t xml:space="preserve">1.3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Trestní zákonodárství nad mládeží od roku 1918 do roku 1931</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_Toc385956533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13</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34" w:history="1">
            <w:r w:rsidR="008E7101" w:rsidRPr="008E7101">
              <w:rPr>
                <w:rStyle w:val="Hypertextovodkaz"/>
                <w:rFonts w:ascii="Arial" w:hAnsi="Arial" w:cs="Arial"/>
                <w:noProof/>
                <w:sz w:val="24"/>
                <w:szCs w:val="24"/>
              </w:rPr>
              <w:t xml:space="preserve">1.4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 xml:space="preserve">Zákon o trestním soudnictví nad mládeží č. 48 Sb. z. a n. z 11. března 1931 </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_Toc385956534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13</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35" w:history="1">
            <w:r w:rsidR="008E7101" w:rsidRPr="008E7101">
              <w:rPr>
                <w:rStyle w:val="Hypertextovodkaz"/>
                <w:rFonts w:ascii="Arial" w:hAnsi="Arial" w:cs="Arial"/>
                <w:noProof/>
                <w:sz w:val="24"/>
                <w:szCs w:val="24"/>
              </w:rPr>
              <w:t xml:space="preserve">1.5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Trestní zákonodárství nad mládeží od r. 1950 do r. 1989</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_Toc385956535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14</w:t>
            </w:r>
            <w:r w:rsidR="008E7101" w:rsidRPr="008E7101">
              <w:rPr>
                <w:rFonts w:ascii="Arial" w:hAnsi="Arial" w:cs="Arial"/>
                <w:noProof/>
                <w:webHidden/>
                <w:sz w:val="24"/>
                <w:szCs w:val="24"/>
              </w:rPr>
              <w:fldChar w:fldCharType="end"/>
            </w:r>
          </w:hyperlink>
        </w:p>
        <w:p w:rsidR="008E7101" w:rsidRPr="008E7101" w:rsidRDefault="00421EFB">
          <w:pPr>
            <w:pStyle w:val="Obsah1"/>
            <w:tabs>
              <w:tab w:val="left" w:pos="440"/>
              <w:tab w:val="right" w:leader="dot" w:pos="9061"/>
            </w:tabs>
            <w:rPr>
              <w:rFonts w:ascii="Arial" w:eastAsiaTheme="minorEastAsia" w:hAnsi="Arial" w:cs="Arial"/>
              <w:noProof/>
              <w:sz w:val="24"/>
              <w:szCs w:val="24"/>
              <w:lang w:eastAsia="cs-CZ"/>
            </w:rPr>
          </w:pPr>
          <w:hyperlink w:anchor="_Toc385956536" w:history="1">
            <w:r w:rsidR="008E7101" w:rsidRPr="008E7101">
              <w:rPr>
                <w:rStyle w:val="Hypertextovodkaz"/>
                <w:rFonts w:ascii="Arial" w:hAnsi="Arial" w:cs="Arial"/>
                <w:noProof/>
                <w:sz w:val="24"/>
                <w:szCs w:val="24"/>
              </w:rPr>
              <w:t>2.</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Současná právní úprava – zákon č. 218/2003 Sb. z</w:t>
            </w:r>
            <w:r w:rsidR="008E7101" w:rsidRPr="008E7101">
              <w:rPr>
                <w:rStyle w:val="Hypertextovodkaz"/>
                <w:rFonts w:ascii="Arial" w:hAnsi="Arial" w:cs="Arial"/>
                <w:iCs/>
                <w:noProof/>
                <w:sz w:val="24"/>
                <w:szCs w:val="24"/>
              </w:rPr>
              <w:t>ákon</w:t>
            </w:r>
            <w:r w:rsidR="008E7101" w:rsidRPr="008E7101">
              <w:rPr>
                <w:rStyle w:val="Hypertextovodkaz"/>
                <w:rFonts w:ascii="Arial" w:hAnsi="Arial" w:cs="Arial"/>
                <w:noProof/>
                <w:sz w:val="24"/>
                <w:szCs w:val="24"/>
              </w:rPr>
              <w:t xml:space="preserve"> o odpovědnosti mládeže za protiprávní činy  a o soudnictví ve věcech mládeže a o změně některých </w:t>
            </w:r>
            <w:r w:rsidR="008E7101" w:rsidRPr="008E7101">
              <w:rPr>
                <w:rStyle w:val="Hypertextovodkaz"/>
                <w:rFonts w:ascii="Arial" w:hAnsi="Arial" w:cs="Arial"/>
                <w:iCs/>
                <w:noProof/>
                <w:sz w:val="24"/>
                <w:szCs w:val="24"/>
              </w:rPr>
              <w:t>zákonů</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_Toc385956536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17</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37" w:history="1">
            <w:r w:rsidR="008E7101" w:rsidRPr="008E7101">
              <w:rPr>
                <w:rStyle w:val="Hypertextovodkaz"/>
                <w:rFonts w:ascii="Arial" w:hAnsi="Arial" w:cs="Arial"/>
                <w:noProof/>
                <w:sz w:val="24"/>
                <w:szCs w:val="24"/>
              </w:rPr>
              <w:t xml:space="preserve">2.1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Struktura Zákona o soudnictví ve věcech mládeže a jeho účel</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_Toc385956537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19</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38" w:history="1">
            <w:r w:rsidR="008E7101" w:rsidRPr="008E7101">
              <w:rPr>
                <w:rStyle w:val="Hypertextovodkaz"/>
                <w:rFonts w:ascii="Arial" w:hAnsi="Arial" w:cs="Arial"/>
                <w:noProof/>
                <w:sz w:val="24"/>
                <w:szCs w:val="24"/>
              </w:rPr>
              <w:t>2.2</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Základní zásady řízení ve věcech mládeže</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_Toc385956538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20</w:t>
            </w:r>
            <w:r w:rsidR="008E7101" w:rsidRPr="008E7101">
              <w:rPr>
                <w:rFonts w:ascii="Arial" w:hAnsi="Arial" w:cs="Arial"/>
                <w:noProof/>
                <w:webHidden/>
                <w:sz w:val="24"/>
                <w:szCs w:val="24"/>
              </w:rPr>
              <w:fldChar w:fldCharType="end"/>
            </w:r>
          </w:hyperlink>
        </w:p>
        <w:p w:rsidR="008E7101" w:rsidRPr="008E7101" w:rsidRDefault="00421EFB">
          <w:pPr>
            <w:pStyle w:val="Obsah1"/>
            <w:tabs>
              <w:tab w:val="left" w:pos="440"/>
              <w:tab w:val="right" w:leader="dot" w:pos="9061"/>
            </w:tabs>
            <w:rPr>
              <w:rFonts w:ascii="Arial" w:eastAsiaTheme="minorEastAsia" w:hAnsi="Arial" w:cs="Arial"/>
              <w:noProof/>
              <w:sz w:val="24"/>
              <w:szCs w:val="24"/>
              <w:lang w:eastAsia="cs-CZ"/>
            </w:rPr>
          </w:pPr>
          <w:hyperlink w:anchor="_Toc385956539" w:history="1">
            <w:r w:rsidR="008E7101" w:rsidRPr="008E7101">
              <w:rPr>
                <w:rStyle w:val="Hypertextovodkaz"/>
                <w:rFonts w:ascii="Arial" w:hAnsi="Arial" w:cs="Arial"/>
                <w:noProof/>
                <w:sz w:val="24"/>
                <w:szCs w:val="24"/>
              </w:rPr>
              <w:t>3.</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Trestní odpovědnost mladistvých v současné právní úpravě v České republice</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_Toc385956539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22</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40" w:history="1">
            <w:r w:rsidR="008E7101" w:rsidRPr="008E7101">
              <w:rPr>
                <w:rStyle w:val="Hypertextovodkaz"/>
                <w:rFonts w:ascii="Arial" w:hAnsi="Arial" w:cs="Arial"/>
                <w:noProof/>
                <w:sz w:val="24"/>
                <w:szCs w:val="24"/>
              </w:rPr>
              <w:t xml:space="preserve">3.1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Základní pojmy</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_Toc385956540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22</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41" w:history="1">
            <w:r w:rsidR="008E7101" w:rsidRPr="008E7101">
              <w:rPr>
                <w:rStyle w:val="Hypertextovodkaz"/>
                <w:rFonts w:ascii="Arial" w:hAnsi="Arial" w:cs="Arial"/>
                <w:noProof/>
                <w:sz w:val="24"/>
                <w:szCs w:val="24"/>
              </w:rPr>
              <w:t xml:space="preserve">3.2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Trestní odpovědnost obecně</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_Toc385956541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26</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42" w:history="1">
            <w:r w:rsidR="008E7101" w:rsidRPr="008E7101">
              <w:rPr>
                <w:rStyle w:val="Hypertextovodkaz"/>
                <w:rFonts w:ascii="Arial" w:hAnsi="Arial" w:cs="Arial"/>
                <w:noProof/>
                <w:sz w:val="24"/>
                <w:szCs w:val="24"/>
              </w:rPr>
              <w:t xml:space="preserve">3.3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Trestní odpovědnost mladistvých de lege lata</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_Toc385956542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27</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43" w:history="1">
            <w:r w:rsidR="008E7101" w:rsidRPr="008E7101">
              <w:rPr>
                <w:rStyle w:val="Hypertextovodkaz"/>
                <w:rFonts w:ascii="Arial" w:hAnsi="Arial" w:cs="Arial"/>
                <w:noProof/>
                <w:sz w:val="24"/>
                <w:szCs w:val="24"/>
              </w:rPr>
              <w:t xml:space="preserve">3.4.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Mladistvý jako subjekt provinění</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_Toc385956543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29</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44" w:history="1">
            <w:r w:rsidR="008E7101" w:rsidRPr="008E7101">
              <w:rPr>
                <w:rStyle w:val="Hypertextovodkaz"/>
                <w:rFonts w:ascii="Arial" w:hAnsi="Arial" w:cs="Arial"/>
                <w:noProof/>
                <w:sz w:val="24"/>
                <w:szCs w:val="24"/>
              </w:rPr>
              <w:t xml:space="preserve">3.4.1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Věk</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_Toc385956544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29</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45" w:history="1">
            <w:r w:rsidR="008E7101" w:rsidRPr="008E7101">
              <w:rPr>
                <w:rStyle w:val="Hypertextovodkaz"/>
                <w:rFonts w:ascii="Arial" w:hAnsi="Arial" w:cs="Arial"/>
                <w:noProof/>
                <w:sz w:val="24"/>
                <w:szCs w:val="24"/>
              </w:rPr>
              <w:t xml:space="preserve">3.4.2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Příčetnost mladistvého</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_Toc385956545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31</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46" w:history="1">
            <w:r w:rsidR="008E7101" w:rsidRPr="008E7101">
              <w:rPr>
                <w:rStyle w:val="Hypertextovodkaz"/>
                <w:rFonts w:ascii="Arial" w:hAnsi="Arial" w:cs="Arial"/>
                <w:noProof/>
                <w:sz w:val="24"/>
                <w:szCs w:val="24"/>
              </w:rPr>
              <w:t xml:space="preserve">3.4.3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Rozumová a mravní vyspělost mladistvého</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_Toc385956546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32</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47" w:history="1">
            <w:r w:rsidR="008E7101" w:rsidRPr="008E7101">
              <w:rPr>
                <w:rStyle w:val="Hypertextovodkaz"/>
                <w:rFonts w:ascii="Arial" w:hAnsi="Arial" w:cs="Arial"/>
                <w:noProof/>
                <w:sz w:val="24"/>
                <w:szCs w:val="24"/>
              </w:rPr>
              <w:t xml:space="preserve">3.5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Reakce na činy jinak trestné spáchané trestně neodpovědnými mladistvými</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_Toc385956547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38</w:t>
            </w:r>
            <w:r w:rsidR="008E7101" w:rsidRPr="008E7101">
              <w:rPr>
                <w:rFonts w:ascii="Arial" w:hAnsi="Arial" w:cs="Arial"/>
                <w:noProof/>
                <w:webHidden/>
                <w:sz w:val="24"/>
                <w:szCs w:val="24"/>
              </w:rPr>
              <w:fldChar w:fldCharType="end"/>
            </w:r>
          </w:hyperlink>
        </w:p>
        <w:p w:rsidR="008E7101" w:rsidRPr="008E7101" w:rsidRDefault="00421EFB">
          <w:pPr>
            <w:pStyle w:val="Obsah1"/>
            <w:tabs>
              <w:tab w:val="left" w:pos="440"/>
              <w:tab w:val="right" w:leader="dot" w:pos="9061"/>
            </w:tabs>
            <w:rPr>
              <w:rFonts w:ascii="Arial" w:eastAsiaTheme="minorEastAsia" w:hAnsi="Arial" w:cs="Arial"/>
              <w:noProof/>
              <w:sz w:val="24"/>
              <w:szCs w:val="24"/>
              <w:lang w:eastAsia="cs-CZ"/>
            </w:rPr>
          </w:pPr>
          <w:hyperlink w:anchor="_Toc385956548" w:history="1">
            <w:r w:rsidR="008E7101" w:rsidRPr="008E7101">
              <w:rPr>
                <w:rStyle w:val="Hypertextovodkaz"/>
                <w:rFonts w:ascii="Arial" w:hAnsi="Arial" w:cs="Arial"/>
                <w:noProof/>
                <w:sz w:val="24"/>
                <w:szCs w:val="24"/>
              </w:rPr>
              <w:t>4.</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Zánik trestní odpovědnosti mladistvých</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_Toc385956548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40</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49" w:history="1">
            <w:r w:rsidR="008E7101" w:rsidRPr="008E7101">
              <w:rPr>
                <w:rStyle w:val="Hypertextovodkaz"/>
                <w:rFonts w:ascii="Arial" w:hAnsi="Arial" w:cs="Arial"/>
                <w:noProof/>
                <w:sz w:val="24"/>
                <w:szCs w:val="24"/>
              </w:rPr>
              <w:t xml:space="preserve">4.1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Účinná lítost</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_Toc385956549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40</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50" w:history="1">
            <w:r w:rsidR="008E7101" w:rsidRPr="008E7101">
              <w:rPr>
                <w:rStyle w:val="Hypertextovodkaz"/>
                <w:rFonts w:ascii="Arial" w:hAnsi="Arial" w:cs="Arial"/>
                <w:noProof/>
                <w:sz w:val="24"/>
                <w:szCs w:val="24"/>
              </w:rPr>
              <w:t xml:space="preserve">4.2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Promlčení</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_Toc385956550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42</w:t>
            </w:r>
            <w:r w:rsidR="008E7101" w:rsidRPr="008E7101">
              <w:rPr>
                <w:rFonts w:ascii="Arial" w:hAnsi="Arial" w:cs="Arial"/>
                <w:noProof/>
                <w:webHidden/>
                <w:sz w:val="24"/>
                <w:szCs w:val="24"/>
              </w:rPr>
              <w:fldChar w:fldCharType="end"/>
            </w:r>
          </w:hyperlink>
        </w:p>
        <w:p w:rsidR="008E7101" w:rsidRPr="008E7101" w:rsidRDefault="00421EFB">
          <w:pPr>
            <w:pStyle w:val="Obsah1"/>
            <w:tabs>
              <w:tab w:val="left" w:pos="440"/>
              <w:tab w:val="right" w:leader="dot" w:pos="9061"/>
            </w:tabs>
            <w:rPr>
              <w:rFonts w:ascii="Arial" w:eastAsiaTheme="minorEastAsia" w:hAnsi="Arial" w:cs="Arial"/>
              <w:noProof/>
              <w:sz w:val="24"/>
              <w:szCs w:val="24"/>
              <w:lang w:eastAsia="cs-CZ"/>
            </w:rPr>
          </w:pPr>
          <w:hyperlink w:anchor="_Toc385956551" w:history="1">
            <w:r w:rsidR="008E7101" w:rsidRPr="008E7101">
              <w:rPr>
                <w:rStyle w:val="Hypertextovodkaz"/>
                <w:rFonts w:ascii="Arial" w:hAnsi="Arial" w:cs="Arial"/>
                <w:noProof/>
                <w:sz w:val="24"/>
                <w:szCs w:val="24"/>
              </w:rPr>
              <w:t>5.</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Právní úprava trestní odpovědnosti mládeže v zahraničí</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_Toc385956551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44</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52" w:history="1">
            <w:r w:rsidR="008E7101" w:rsidRPr="008E7101">
              <w:rPr>
                <w:rStyle w:val="Hypertextovodkaz"/>
                <w:rFonts w:ascii="Arial" w:hAnsi="Arial" w:cs="Arial"/>
                <w:noProof/>
                <w:sz w:val="24"/>
                <w:szCs w:val="24"/>
              </w:rPr>
              <w:t xml:space="preserve">5.1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Trestní právo nad mládeží v Rakousku</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_Toc385956552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46</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53" w:history="1">
            <w:r w:rsidR="008E7101" w:rsidRPr="008E7101">
              <w:rPr>
                <w:rStyle w:val="Hypertextovodkaz"/>
                <w:rFonts w:ascii="Arial" w:hAnsi="Arial" w:cs="Arial"/>
                <w:noProof/>
                <w:sz w:val="24"/>
                <w:szCs w:val="24"/>
              </w:rPr>
              <w:t xml:space="preserve">5.1.1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Historické základy trestního práva nad mládeží</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_Toc385956553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46</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54" w:history="1">
            <w:r w:rsidR="008E7101" w:rsidRPr="008E7101">
              <w:rPr>
                <w:rStyle w:val="Hypertextovodkaz"/>
                <w:rFonts w:ascii="Arial" w:hAnsi="Arial" w:cs="Arial"/>
                <w:noProof/>
                <w:sz w:val="24"/>
                <w:szCs w:val="24"/>
              </w:rPr>
              <w:t xml:space="preserve">5.1.2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Zákon o soudnictví nad mládeží z roku 1928</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_Toc385956554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46</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55" w:history="1">
            <w:r w:rsidR="008E7101" w:rsidRPr="008E7101">
              <w:rPr>
                <w:rStyle w:val="Hypertextovodkaz"/>
                <w:rFonts w:ascii="Arial" w:hAnsi="Arial" w:cs="Arial"/>
                <w:noProof/>
                <w:sz w:val="24"/>
                <w:szCs w:val="24"/>
              </w:rPr>
              <w:t>5.1.3</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Říšský zákon o soudnictví nad mládeží</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_Toc385956555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46</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56" w:history="1">
            <w:r w:rsidR="008E7101" w:rsidRPr="008E7101">
              <w:rPr>
                <w:rStyle w:val="Hypertextovodkaz"/>
                <w:rFonts w:ascii="Arial" w:hAnsi="Arial" w:cs="Arial"/>
                <w:noProof/>
                <w:sz w:val="24"/>
                <w:szCs w:val="24"/>
              </w:rPr>
              <w:t xml:space="preserve">5.1.4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Zákon o soudnictví nad mládeží z roku 1961</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_Toc385956556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47</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57" w:history="1">
            <w:r w:rsidR="008E7101" w:rsidRPr="008E7101">
              <w:rPr>
                <w:rStyle w:val="Hypertextovodkaz"/>
                <w:rFonts w:ascii="Arial" w:hAnsi="Arial" w:cs="Arial"/>
                <w:noProof/>
                <w:sz w:val="24"/>
                <w:szCs w:val="24"/>
              </w:rPr>
              <w:t xml:space="preserve">5.1.5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Současné trestní soudnictví nad mládeží v Rakousku</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_Toc385956557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48</w:t>
            </w:r>
            <w:r w:rsidR="008E7101" w:rsidRPr="008E7101">
              <w:rPr>
                <w:rFonts w:ascii="Arial" w:hAnsi="Arial" w:cs="Arial"/>
                <w:noProof/>
                <w:webHidden/>
                <w:sz w:val="24"/>
                <w:szCs w:val="24"/>
              </w:rPr>
              <w:fldChar w:fldCharType="end"/>
            </w:r>
          </w:hyperlink>
        </w:p>
        <w:p w:rsidR="008E7101" w:rsidRPr="008E7101" w:rsidRDefault="00421EFB">
          <w:pPr>
            <w:pStyle w:val="Obsah2"/>
            <w:tabs>
              <w:tab w:val="left" w:pos="880"/>
              <w:tab w:val="right" w:leader="dot" w:pos="9061"/>
            </w:tabs>
            <w:rPr>
              <w:rFonts w:ascii="Arial" w:eastAsiaTheme="minorEastAsia" w:hAnsi="Arial" w:cs="Arial"/>
              <w:noProof/>
              <w:sz w:val="24"/>
              <w:szCs w:val="24"/>
              <w:lang w:eastAsia="cs-CZ"/>
            </w:rPr>
          </w:pPr>
          <w:hyperlink w:anchor="_Toc385956558" w:history="1">
            <w:r w:rsidR="008E7101" w:rsidRPr="008E7101">
              <w:rPr>
                <w:rStyle w:val="Hypertextovodkaz"/>
                <w:rFonts w:ascii="Arial" w:hAnsi="Arial" w:cs="Arial"/>
                <w:noProof/>
                <w:sz w:val="24"/>
                <w:szCs w:val="24"/>
              </w:rPr>
              <w:t xml:space="preserve">5.2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Trestní právo nad mládeží v Kanadě</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_Toc385956558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50</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59" w:history="1">
            <w:r w:rsidR="008E7101" w:rsidRPr="008E7101">
              <w:rPr>
                <w:rStyle w:val="Hypertextovodkaz"/>
                <w:rFonts w:ascii="Arial" w:hAnsi="Arial" w:cs="Arial"/>
                <w:noProof/>
                <w:sz w:val="24"/>
                <w:szCs w:val="24"/>
              </w:rPr>
              <w:t xml:space="preserve">5.2.1.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Historie</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_Toc385956559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50</w:t>
            </w:r>
            <w:r w:rsidR="008E7101" w:rsidRPr="008E7101">
              <w:rPr>
                <w:rFonts w:ascii="Arial" w:hAnsi="Arial" w:cs="Arial"/>
                <w:noProof/>
                <w:webHidden/>
                <w:sz w:val="24"/>
                <w:szCs w:val="24"/>
              </w:rPr>
              <w:fldChar w:fldCharType="end"/>
            </w:r>
          </w:hyperlink>
        </w:p>
        <w:p w:rsidR="008E7101" w:rsidRPr="008E7101" w:rsidRDefault="00421EFB">
          <w:pPr>
            <w:pStyle w:val="Obsah3"/>
            <w:tabs>
              <w:tab w:val="left" w:pos="1320"/>
              <w:tab w:val="right" w:leader="dot" w:pos="9061"/>
            </w:tabs>
            <w:rPr>
              <w:rFonts w:ascii="Arial" w:eastAsiaTheme="minorEastAsia" w:hAnsi="Arial" w:cs="Arial"/>
              <w:noProof/>
              <w:sz w:val="24"/>
              <w:szCs w:val="24"/>
              <w:lang w:eastAsia="cs-CZ"/>
            </w:rPr>
          </w:pPr>
          <w:hyperlink w:anchor="_Toc385956560" w:history="1">
            <w:r w:rsidR="008E7101" w:rsidRPr="008E7101">
              <w:rPr>
                <w:rStyle w:val="Hypertextovodkaz"/>
                <w:rFonts w:ascii="Arial" w:hAnsi="Arial" w:cs="Arial"/>
                <w:noProof/>
                <w:sz w:val="24"/>
                <w:szCs w:val="24"/>
              </w:rPr>
              <w:t xml:space="preserve">5.2.2 </w:t>
            </w:r>
            <w:r w:rsidR="008E7101" w:rsidRPr="008E7101">
              <w:rPr>
                <w:rFonts w:ascii="Arial" w:eastAsiaTheme="minorEastAsia" w:hAnsi="Arial" w:cs="Arial"/>
                <w:noProof/>
                <w:sz w:val="24"/>
                <w:szCs w:val="24"/>
                <w:lang w:eastAsia="cs-CZ"/>
              </w:rPr>
              <w:tab/>
            </w:r>
            <w:r w:rsidR="008E7101" w:rsidRPr="008E7101">
              <w:rPr>
                <w:rStyle w:val="Hypertextovodkaz"/>
                <w:rFonts w:ascii="Arial" w:hAnsi="Arial" w:cs="Arial"/>
                <w:noProof/>
                <w:sz w:val="24"/>
                <w:szCs w:val="24"/>
              </w:rPr>
              <w:t>Současné trestní soudnictví nad mládeží v Kanadě</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_Toc385956560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52</w:t>
            </w:r>
            <w:r w:rsidR="008E7101" w:rsidRPr="008E7101">
              <w:rPr>
                <w:rFonts w:ascii="Arial" w:hAnsi="Arial" w:cs="Arial"/>
                <w:noProof/>
                <w:webHidden/>
                <w:sz w:val="24"/>
                <w:szCs w:val="24"/>
              </w:rPr>
              <w:fldChar w:fldCharType="end"/>
            </w:r>
          </w:hyperlink>
        </w:p>
        <w:p w:rsidR="008E7101" w:rsidRPr="008E7101" w:rsidRDefault="00421EFB">
          <w:pPr>
            <w:pStyle w:val="Obsah1"/>
            <w:tabs>
              <w:tab w:val="right" w:leader="dot" w:pos="9061"/>
            </w:tabs>
            <w:rPr>
              <w:rFonts w:ascii="Arial" w:eastAsiaTheme="minorEastAsia" w:hAnsi="Arial" w:cs="Arial"/>
              <w:noProof/>
              <w:sz w:val="24"/>
              <w:szCs w:val="24"/>
              <w:lang w:eastAsia="cs-CZ"/>
            </w:rPr>
          </w:pPr>
          <w:hyperlink w:anchor="_Toc385956561" w:history="1">
            <w:r w:rsidR="008E7101" w:rsidRPr="008E7101">
              <w:rPr>
                <w:rStyle w:val="Hypertextovodkaz"/>
                <w:rFonts w:ascii="Arial" w:hAnsi="Arial" w:cs="Arial"/>
                <w:noProof/>
                <w:sz w:val="24"/>
                <w:szCs w:val="24"/>
              </w:rPr>
              <w:t>Závěr</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_Toc385956561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55</w:t>
            </w:r>
            <w:r w:rsidR="008E7101" w:rsidRPr="008E7101">
              <w:rPr>
                <w:rFonts w:ascii="Arial" w:hAnsi="Arial" w:cs="Arial"/>
                <w:noProof/>
                <w:webHidden/>
                <w:sz w:val="24"/>
                <w:szCs w:val="24"/>
              </w:rPr>
              <w:fldChar w:fldCharType="end"/>
            </w:r>
          </w:hyperlink>
        </w:p>
        <w:p w:rsidR="008E7101" w:rsidRPr="008E7101" w:rsidRDefault="00421EFB">
          <w:pPr>
            <w:pStyle w:val="Obsah1"/>
            <w:tabs>
              <w:tab w:val="right" w:leader="dot" w:pos="9061"/>
            </w:tabs>
            <w:rPr>
              <w:rFonts w:ascii="Arial" w:eastAsiaTheme="minorEastAsia" w:hAnsi="Arial" w:cs="Arial"/>
              <w:noProof/>
              <w:sz w:val="24"/>
              <w:szCs w:val="24"/>
              <w:lang w:eastAsia="cs-CZ"/>
            </w:rPr>
          </w:pPr>
          <w:hyperlink w:anchor="_Toc385956562" w:history="1">
            <w:r w:rsidR="008E7101" w:rsidRPr="008E7101">
              <w:rPr>
                <w:rStyle w:val="Hypertextovodkaz"/>
                <w:rFonts w:ascii="Arial" w:hAnsi="Arial" w:cs="Arial"/>
                <w:noProof/>
                <w:sz w:val="24"/>
                <w:szCs w:val="24"/>
              </w:rPr>
              <w:t>Seznam použité literatury</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_Toc385956562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59</w:t>
            </w:r>
            <w:r w:rsidR="008E7101" w:rsidRPr="008E7101">
              <w:rPr>
                <w:rFonts w:ascii="Arial" w:hAnsi="Arial" w:cs="Arial"/>
                <w:noProof/>
                <w:webHidden/>
                <w:sz w:val="24"/>
                <w:szCs w:val="24"/>
              </w:rPr>
              <w:fldChar w:fldCharType="end"/>
            </w:r>
          </w:hyperlink>
        </w:p>
        <w:p w:rsidR="008E7101" w:rsidRPr="008E7101" w:rsidRDefault="00421EFB">
          <w:pPr>
            <w:pStyle w:val="Obsah1"/>
            <w:tabs>
              <w:tab w:val="right" w:leader="dot" w:pos="9061"/>
            </w:tabs>
            <w:rPr>
              <w:rFonts w:ascii="Arial" w:eastAsiaTheme="minorEastAsia" w:hAnsi="Arial" w:cs="Arial"/>
              <w:noProof/>
              <w:sz w:val="24"/>
              <w:szCs w:val="24"/>
              <w:lang w:eastAsia="cs-CZ"/>
            </w:rPr>
          </w:pPr>
          <w:hyperlink w:anchor="_Toc385956563" w:history="1">
            <w:r w:rsidR="008E7101" w:rsidRPr="008E7101">
              <w:rPr>
                <w:rStyle w:val="Hypertextovodkaz"/>
                <w:rFonts w:ascii="Arial" w:hAnsi="Arial" w:cs="Arial"/>
                <w:noProof/>
                <w:sz w:val="24"/>
                <w:szCs w:val="24"/>
              </w:rPr>
              <w:t>Anotace:</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_Toc385956563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64</w:t>
            </w:r>
            <w:r w:rsidR="008E7101" w:rsidRPr="008E7101">
              <w:rPr>
                <w:rFonts w:ascii="Arial" w:hAnsi="Arial" w:cs="Arial"/>
                <w:noProof/>
                <w:webHidden/>
                <w:sz w:val="24"/>
                <w:szCs w:val="24"/>
              </w:rPr>
              <w:fldChar w:fldCharType="end"/>
            </w:r>
          </w:hyperlink>
        </w:p>
        <w:p w:rsidR="008E7101" w:rsidRPr="008E7101" w:rsidRDefault="00421EFB">
          <w:pPr>
            <w:pStyle w:val="Obsah1"/>
            <w:tabs>
              <w:tab w:val="right" w:leader="dot" w:pos="9061"/>
            </w:tabs>
            <w:rPr>
              <w:rFonts w:ascii="Arial" w:eastAsiaTheme="minorEastAsia" w:hAnsi="Arial" w:cs="Arial"/>
              <w:noProof/>
              <w:sz w:val="24"/>
              <w:szCs w:val="24"/>
              <w:lang w:eastAsia="cs-CZ"/>
            </w:rPr>
          </w:pPr>
          <w:hyperlink w:anchor="_Toc385956564" w:history="1">
            <w:r w:rsidR="008E7101" w:rsidRPr="008E7101">
              <w:rPr>
                <w:rStyle w:val="Hypertextovodkaz"/>
                <w:rFonts w:ascii="Arial" w:hAnsi="Arial" w:cs="Arial"/>
                <w:noProof/>
                <w:sz w:val="24"/>
                <w:szCs w:val="24"/>
              </w:rPr>
              <w:t>Klíčová slova:</w:t>
            </w:r>
            <w:r w:rsidR="008E7101" w:rsidRPr="008E7101">
              <w:rPr>
                <w:rFonts w:ascii="Arial" w:hAnsi="Arial" w:cs="Arial"/>
                <w:noProof/>
                <w:webHidden/>
                <w:sz w:val="24"/>
                <w:szCs w:val="24"/>
              </w:rPr>
              <w:tab/>
            </w:r>
            <w:r w:rsidR="008E7101" w:rsidRPr="008E7101">
              <w:rPr>
                <w:rFonts w:ascii="Arial" w:hAnsi="Arial" w:cs="Arial"/>
                <w:noProof/>
                <w:webHidden/>
                <w:sz w:val="24"/>
                <w:szCs w:val="24"/>
              </w:rPr>
              <w:fldChar w:fldCharType="begin"/>
            </w:r>
            <w:r w:rsidR="008E7101" w:rsidRPr="008E7101">
              <w:rPr>
                <w:rFonts w:ascii="Arial" w:hAnsi="Arial" w:cs="Arial"/>
                <w:noProof/>
                <w:webHidden/>
                <w:sz w:val="24"/>
                <w:szCs w:val="24"/>
              </w:rPr>
              <w:instrText xml:space="preserve"> PAGEREF _Toc385956564 \h </w:instrText>
            </w:r>
            <w:r w:rsidR="008E7101" w:rsidRPr="008E7101">
              <w:rPr>
                <w:rFonts w:ascii="Arial" w:hAnsi="Arial" w:cs="Arial"/>
                <w:noProof/>
                <w:webHidden/>
                <w:sz w:val="24"/>
                <w:szCs w:val="24"/>
              </w:rPr>
            </w:r>
            <w:r w:rsidR="008E7101" w:rsidRPr="008E7101">
              <w:rPr>
                <w:rFonts w:ascii="Arial" w:hAnsi="Arial" w:cs="Arial"/>
                <w:noProof/>
                <w:webHidden/>
                <w:sz w:val="24"/>
                <w:szCs w:val="24"/>
              </w:rPr>
              <w:fldChar w:fldCharType="separate"/>
            </w:r>
            <w:r w:rsidR="008E7101" w:rsidRPr="008E7101">
              <w:rPr>
                <w:rFonts w:ascii="Arial" w:hAnsi="Arial" w:cs="Arial"/>
                <w:noProof/>
                <w:webHidden/>
                <w:sz w:val="24"/>
                <w:szCs w:val="24"/>
              </w:rPr>
              <w:t>65</w:t>
            </w:r>
            <w:r w:rsidR="008E7101" w:rsidRPr="008E7101">
              <w:rPr>
                <w:rFonts w:ascii="Arial" w:hAnsi="Arial" w:cs="Arial"/>
                <w:noProof/>
                <w:webHidden/>
                <w:sz w:val="24"/>
                <w:szCs w:val="24"/>
              </w:rPr>
              <w:fldChar w:fldCharType="end"/>
            </w:r>
          </w:hyperlink>
        </w:p>
        <w:p w:rsidR="00CF1A2E" w:rsidRPr="008E7101" w:rsidRDefault="00CF1A2E" w:rsidP="001F433A">
          <w:pPr>
            <w:ind w:firstLine="567"/>
            <w:jc w:val="both"/>
            <w:rPr>
              <w:rFonts w:ascii="Arial" w:hAnsi="Arial" w:cs="Arial"/>
              <w:sz w:val="24"/>
              <w:szCs w:val="24"/>
            </w:rPr>
          </w:pPr>
          <w:r w:rsidRPr="008E7101">
            <w:rPr>
              <w:rFonts w:ascii="Arial" w:hAnsi="Arial" w:cs="Arial"/>
              <w:b/>
              <w:bCs/>
              <w:sz w:val="24"/>
              <w:szCs w:val="24"/>
            </w:rPr>
            <w:fldChar w:fldCharType="end"/>
          </w:r>
        </w:p>
      </w:sdtContent>
    </w:sdt>
    <w:p w:rsidR="00CE39B9" w:rsidRPr="008E7101" w:rsidRDefault="00CE39B9">
      <w:pPr>
        <w:rPr>
          <w:rFonts w:ascii="Arial" w:hAnsi="Arial" w:cs="Arial"/>
          <w:b/>
          <w:sz w:val="24"/>
          <w:szCs w:val="24"/>
        </w:rPr>
      </w:pPr>
      <w:r w:rsidRPr="008E7101">
        <w:rPr>
          <w:rFonts w:ascii="Arial" w:hAnsi="Arial" w:cs="Arial"/>
          <w:b/>
          <w:sz w:val="24"/>
          <w:szCs w:val="24"/>
        </w:rPr>
        <w:br w:type="page"/>
      </w:r>
    </w:p>
    <w:p w:rsidR="00F061FB" w:rsidRDefault="003F1016" w:rsidP="00CE39B9">
      <w:pPr>
        <w:pStyle w:val="Nadpis1"/>
      </w:pPr>
      <w:bookmarkStart w:id="1" w:name="_Toc385956528"/>
      <w:r>
        <w:lastRenderedPageBreak/>
        <w:t>Seznam zkratek</w:t>
      </w:r>
      <w:bookmarkEnd w:id="1"/>
    </w:p>
    <w:p w:rsidR="00C37DCA" w:rsidRPr="00CE39B9" w:rsidRDefault="00C37DCA" w:rsidP="003F1016">
      <w:pPr>
        <w:pStyle w:val="Nadpis1"/>
        <w:ind w:firstLine="567"/>
        <w:rPr>
          <w:sz w:val="22"/>
          <w:szCs w:val="22"/>
        </w:rPr>
      </w:pPr>
    </w:p>
    <w:p w:rsidR="003E3A6B" w:rsidRPr="003E3A6B" w:rsidRDefault="003E3A6B" w:rsidP="00C37DCA">
      <w:pPr>
        <w:spacing w:before="100" w:beforeAutospacing="1" w:after="100" w:afterAutospacing="1" w:line="360" w:lineRule="auto"/>
        <w:ind w:left="1418" w:hanging="1418"/>
        <w:jc w:val="both"/>
        <w:rPr>
          <w:rFonts w:ascii="Arial" w:hAnsi="Arial" w:cs="Arial"/>
          <w:sz w:val="24"/>
        </w:rPr>
      </w:pPr>
      <w:r w:rsidRPr="003E3A6B">
        <w:rPr>
          <w:rFonts w:ascii="Arial" w:hAnsi="Arial" w:cs="Arial"/>
          <w:b/>
          <w:sz w:val="24"/>
        </w:rPr>
        <w:t>ZTSM</w:t>
      </w:r>
      <w:r w:rsidRPr="003E3A6B">
        <w:rPr>
          <w:rFonts w:ascii="Arial" w:hAnsi="Arial" w:cs="Arial"/>
          <w:sz w:val="24"/>
        </w:rPr>
        <w:tab/>
        <w:t xml:space="preserve">Zákon č. 48/1931 </w:t>
      </w:r>
      <w:proofErr w:type="gramStart"/>
      <w:r w:rsidRPr="003E3A6B">
        <w:rPr>
          <w:rFonts w:ascii="Arial" w:hAnsi="Arial" w:cs="Arial"/>
          <w:sz w:val="24"/>
        </w:rPr>
        <w:t>Sb. z. a n.</w:t>
      </w:r>
      <w:proofErr w:type="gramEnd"/>
      <w:r w:rsidRPr="003E3A6B">
        <w:rPr>
          <w:rFonts w:ascii="Arial" w:hAnsi="Arial" w:cs="Arial"/>
          <w:sz w:val="24"/>
        </w:rPr>
        <w:t xml:space="preserve"> o trestním soudnictví nad mládeží </w:t>
      </w:r>
    </w:p>
    <w:p w:rsidR="003E3A6B" w:rsidRPr="003E3A6B" w:rsidRDefault="003E3A6B" w:rsidP="00C37DCA">
      <w:pPr>
        <w:spacing w:before="100" w:beforeAutospacing="1" w:after="100" w:afterAutospacing="1" w:line="360" w:lineRule="auto"/>
        <w:ind w:left="1418" w:hanging="1418"/>
        <w:jc w:val="both"/>
        <w:rPr>
          <w:rFonts w:ascii="Arial" w:hAnsi="Arial" w:cs="Arial"/>
          <w:sz w:val="24"/>
        </w:rPr>
      </w:pPr>
      <w:r w:rsidRPr="003E3A6B">
        <w:rPr>
          <w:rFonts w:ascii="Arial" w:hAnsi="Arial" w:cs="Arial"/>
          <w:b/>
          <w:sz w:val="24"/>
        </w:rPr>
        <w:t>ZSM</w:t>
      </w:r>
      <w:r w:rsidRPr="003E3A6B">
        <w:rPr>
          <w:rFonts w:ascii="Arial" w:hAnsi="Arial" w:cs="Arial"/>
          <w:sz w:val="24"/>
        </w:rPr>
        <w:tab/>
        <w:t xml:space="preserve">Zákon č. 218/2003 Sb., o odpovědnosti mládeže za protiprávní činy </w:t>
      </w:r>
      <w:r w:rsidR="00C37DCA">
        <w:rPr>
          <w:rFonts w:ascii="Arial" w:hAnsi="Arial" w:cs="Arial"/>
          <w:sz w:val="24"/>
        </w:rPr>
        <w:br/>
      </w:r>
      <w:r w:rsidRPr="003E3A6B">
        <w:rPr>
          <w:rFonts w:ascii="Arial" w:hAnsi="Arial" w:cs="Arial"/>
          <w:sz w:val="24"/>
        </w:rPr>
        <w:t>a o soudnictví ve věcech mládeže a o změně některých zákonů (zákon o soudnictví ve věcech mládeže), ve znění pozdějších předpisů</w:t>
      </w:r>
    </w:p>
    <w:p w:rsidR="003E3A6B" w:rsidRPr="003E3A6B" w:rsidRDefault="003E3A6B" w:rsidP="00C37DCA">
      <w:pPr>
        <w:spacing w:before="100" w:beforeAutospacing="1" w:after="100" w:afterAutospacing="1" w:line="360" w:lineRule="auto"/>
        <w:jc w:val="both"/>
        <w:rPr>
          <w:rFonts w:ascii="Arial" w:hAnsi="Arial" w:cs="Arial"/>
          <w:sz w:val="24"/>
        </w:rPr>
      </w:pPr>
      <w:proofErr w:type="spellStart"/>
      <w:r w:rsidRPr="003E3A6B">
        <w:rPr>
          <w:rFonts w:ascii="Arial" w:hAnsi="Arial" w:cs="Arial"/>
          <w:b/>
          <w:sz w:val="24"/>
        </w:rPr>
        <w:t>TrZ</w:t>
      </w:r>
      <w:proofErr w:type="spellEnd"/>
      <w:r w:rsidRPr="003E3A6B">
        <w:rPr>
          <w:rFonts w:ascii="Arial" w:hAnsi="Arial" w:cs="Arial"/>
          <w:sz w:val="24"/>
        </w:rPr>
        <w:tab/>
      </w:r>
      <w:r w:rsidRPr="003E3A6B">
        <w:rPr>
          <w:rFonts w:ascii="Arial" w:hAnsi="Arial" w:cs="Arial"/>
          <w:sz w:val="24"/>
        </w:rPr>
        <w:tab/>
        <w:t>Zákon č. 40/2009 Sb., trestní zákoník, ve znění pozdějších předpisů</w:t>
      </w:r>
    </w:p>
    <w:p w:rsidR="003E3A6B" w:rsidRPr="003E3A6B" w:rsidRDefault="003E3A6B" w:rsidP="00C37DCA">
      <w:pPr>
        <w:spacing w:before="100" w:beforeAutospacing="1" w:after="100" w:afterAutospacing="1" w:line="360" w:lineRule="auto"/>
        <w:ind w:left="1418" w:hanging="1418"/>
        <w:jc w:val="both"/>
        <w:rPr>
          <w:rFonts w:ascii="Arial" w:hAnsi="Arial" w:cs="Arial"/>
          <w:sz w:val="24"/>
        </w:rPr>
      </w:pPr>
      <w:proofErr w:type="spellStart"/>
      <w:r w:rsidRPr="003E3A6B">
        <w:rPr>
          <w:rFonts w:ascii="Arial" w:hAnsi="Arial" w:cs="Arial"/>
          <w:b/>
          <w:sz w:val="24"/>
        </w:rPr>
        <w:t>TrŘ</w:t>
      </w:r>
      <w:proofErr w:type="spellEnd"/>
      <w:r w:rsidRPr="003E3A6B">
        <w:rPr>
          <w:rFonts w:ascii="Arial" w:hAnsi="Arial" w:cs="Arial"/>
          <w:sz w:val="24"/>
        </w:rPr>
        <w:tab/>
        <w:t>Zákon č. 141/1961 Sb., o trestním řízení (trestní řád), ve znění pozdějších předpisů</w:t>
      </w:r>
    </w:p>
    <w:p w:rsidR="003E3A6B" w:rsidRDefault="003E3A6B" w:rsidP="00C37DCA">
      <w:pPr>
        <w:spacing w:before="100" w:beforeAutospacing="1" w:after="100" w:afterAutospacing="1" w:line="360" w:lineRule="auto"/>
        <w:ind w:left="1418" w:hanging="1418"/>
        <w:jc w:val="both"/>
        <w:rPr>
          <w:rFonts w:ascii="Arial" w:hAnsi="Arial" w:cs="Arial"/>
          <w:sz w:val="24"/>
        </w:rPr>
      </w:pPr>
      <w:r w:rsidRPr="003E3A6B">
        <w:rPr>
          <w:rFonts w:ascii="Arial" w:hAnsi="Arial" w:cs="Arial"/>
          <w:b/>
          <w:sz w:val="24"/>
        </w:rPr>
        <w:t>JGG</w:t>
      </w:r>
      <w:r w:rsidRPr="003E3A6B">
        <w:rPr>
          <w:rFonts w:ascii="Arial" w:hAnsi="Arial" w:cs="Arial"/>
          <w:sz w:val="24"/>
        </w:rPr>
        <w:tab/>
      </w:r>
      <w:proofErr w:type="spellStart"/>
      <w:r w:rsidRPr="003E3A6B">
        <w:rPr>
          <w:rFonts w:ascii="Arial" w:hAnsi="Arial" w:cs="Arial"/>
          <w:sz w:val="24"/>
        </w:rPr>
        <w:t>Jugendgerichtsgesetz</w:t>
      </w:r>
      <w:proofErr w:type="spellEnd"/>
      <w:r w:rsidRPr="003E3A6B">
        <w:rPr>
          <w:rFonts w:ascii="Arial" w:hAnsi="Arial" w:cs="Arial"/>
          <w:sz w:val="24"/>
        </w:rPr>
        <w:t xml:space="preserve"> BGBI. </w:t>
      </w:r>
      <w:proofErr w:type="spellStart"/>
      <w:r w:rsidRPr="003E3A6B">
        <w:rPr>
          <w:rFonts w:ascii="Arial" w:hAnsi="Arial" w:cs="Arial"/>
          <w:sz w:val="24"/>
        </w:rPr>
        <w:t>Nr</w:t>
      </w:r>
      <w:proofErr w:type="spellEnd"/>
      <w:r w:rsidRPr="003E3A6B">
        <w:rPr>
          <w:rFonts w:ascii="Arial" w:hAnsi="Arial" w:cs="Arial"/>
          <w:sz w:val="24"/>
        </w:rPr>
        <w:t xml:space="preserve">. 599/1988 (rakouský zákon </w:t>
      </w:r>
      <w:r w:rsidRPr="003E3A6B">
        <w:rPr>
          <w:rFonts w:ascii="Arial" w:hAnsi="Arial" w:cs="Arial"/>
          <w:sz w:val="24"/>
        </w:rPr>
        <w:br/>
        <w:t>o soudnictví nad mládeží)</w:t>
      </w:r>
    </w:p>
    <w:p w:rsidR="00A04FE2" w:rsidRDefault="00A04FE2" w:rsidP="00C37DCA">
      <w:pPr>
        <w:spacing w:before="100" w:beforeAutospacing="1" w:after="100" w:afterAutospacing="1" w:line="360" w:lineRule="auto"/>
        <w:ind w:left="1418" w:hanging="1418"/>
        <w:jc w:val="both"/>
        <w:rPr>
          <w:rFonts w:ascii="Arial" w:hAnsi="Arial" w:cs="Arial"/>
          <w:sz w:val="24"/>
        </w:rPr>
      </w:pPr>
      <w:r>
        <w:rPr>
          <w:rFonts w:ascii="Arial" w:hAnsi="Arial" w:cs="Arial"/>
          <w:b/>
          <w:sz w:val="24"/>
        </w:rPr>
        <w:t>BGBI</w:t>
      </w:r>
      <w:r>
        <w:rPr>
          <w:rFonts w:ascii="Arial" w:hAnsi="Arial" w:cs="Arial"/>
          <w:b/>
          <w:sz w:val="24"/>
        </w:rPr>
        <w:tab/>
      </w:r>
      <w:proofErr w:type="spellStart"/>
      <w:r w:rsidRPr="00CF1A2E">
        <w:rPr>
          <w:rFonts w:ascii="Arial" w:hAnsi="Arial" w:cs="Arial"/>
          <w:sz w:val="24"/>
          <w:szCs w:val="24"/>
        </w:rPr>
        <w:t>Bundesgesetz</w:t>
      </w:r>
      <w:proofErr w:type="spellEnd"/>
      <w:r w:rsidRPr="00CF1A2E">
        <w:rPr>
          <w:rFonts w:ascii="Arial" w:hAnsi="Arial" w:cs="Arial"/>
          <w:sz w:val="24"/>
          <w:szCs w:val="24"/>
        </w:rPr>
        <w:t xml:space="preserve"> </w:t>
      </w:r>
      <w:proofErr w:type="spellStart"/>
      <w:r w:rsidRPr="00CF1A2E">
        <w:rPr>
          <w:rFonts w:ascii="Arial" w:hAnsi="Arial" w:cs="Arial"/>
          <w:sz w:val="24"/>
          <w:szCs w:val="24"/>
        </w:rPr>
        <w:t>über</w:t>
      </w:r>
      <w:proofErr w:type="spellEnd"/>
      <w:r w:rsidRPr="00CF1A2E">
        <w:rPr>
          <w:rFonts w:ascii="Arial" w:hAnsi="Arial" w:cs="Arial"/>
          <w:sz w:val="24"/>
          <w:szCs w:val="24"/>
        </w:rPr>
        <w:t xml:space="preserve"> </w:t>
      </w:r>
      <w:proofErr w:type="spellStart"/>
      <w:r w:rsidRPr="00CF1A2E">
        <w:rPr>
          <w:rFonts w:ascii="Arial" w:hAnsi="Arial" w:cs="Arial"/>
          <w:sz w:val="24"/>
          <w:szCs w:val="24"/>
        </w:rPr>
        <w:t>die</w:t>
      </w:r>
      <w:proofErr w:type="spellEnd"/>
      <w:r w:rsidRPr="00CF1A2E">
        <w:rPr>
          <w:rFonts w:ascii="Arial" w:hAnsi="Arial" w:cs="Arial"/>
          <w:sz w:val="24"/>
          <w:szCs w:val="24"/>
        </w:rPr>
        <w:t xml:space="preserve"> </w:t>
      </w:r>
      <w:proofErr w:type="spellStart"/>
      <w:r w:rsidRPr="00CF1A2E">
        <w:rPr>
          <w:rFonts w:ascii="Arial" w:hAnsi="Arial" w:cs="Arial"/>
          <w:sz w:val="24"/>
          <w:szCs w:val="24"/>
        </w:rPr>
        <w:t>Behandlung</w:t>
      </w:r>
      <w:proofErr w:type="spellEnd"/>
      <w:r w:rsidRPr="00CF1A2E">
        <w:rPr>
          <w:rFonts w:ascii="Arial" w:hAnsi="Arial" w:cs="Arial"/>
          <w:sz w:val="24"/>
          <w:szCs w:val="24"/>
        </w:rPr>
        <w:t xml:space="preserve"> </w:t>
      </w:r>
      <w:proofErr w:type="spellStart"/>
      <w:r w:rsidRPr="00CF1A2E">
        <w:rPr>
          <w:rFonts w:ascii="Arial" w:hAnsi="Arial" w:cs="Arial"/>
          <w:sz w:val="24"/>
          <w:szCs w:val="24"/>
        </w:rPr>
        <w:t>junger</w:t>
      </w:r>
      <w:proofErr w:type="spellEnd"/>
      <w:r w:rsidRPr="00CF1A2E">
        <w:rPr>
          <w:rFonts w:ascii="Arial" w:hAnsi="Arial" w:cs="Arial"/>
          <w:sz w:val="24"/>
          <w:szCs w:val="24"/>
        </w:rPr>
        <w:t xml:space="preserve"> </w:t>
      </w:r>
      <w:proofErr w:type="spellStart"/>
      <w:r w:rsidRPr="00CF1A2E">
        <w:rPr>
          <w:rFonts w:ascii="Arial" w:hAnsi="Arial" w:cs="Arial"/>
          <w:sz w:val="24"/>
          <w:szCs w:val="24"/>
        </w:rPr>
        <w:t>Rechtsbrecher</w:t>
      </w:r>
      <w:proofErr w:type="spellEnd"/>
      <w:r>
        <w:rPr>
          <w:rFonts w:ascii="Arial" w:hAnsi="Arial" w:cs="Arial"/>
          <w:sz w:val="24"/>
          <w:szCs w:val="24"/>
        </w:rPr>
        <w:t xml:space="preserve"> (rakouský zákon</w:t>
      </w:r>
      <w:r w:rsidRPr="00A04FE2">
        <w:rPr>
          <w:rFonts w:ascii="Arial" w:hAnsi="Arial" w:cs="Arial"/>
          <w:sz w:val="24"/>
          <w:szCs w:val="24"/>
        </w:rPr>
        <w:t xml:space="preserve"> </w:t>
      </w:r>
      <w:r w:rsidRPr="00CF1A2E">
        <w:rPr>
          <w:rFonts w:ascii="Arial" w:hAnsi="Arial" w:cs="Arial"/>
          <w:sz w:val="24"/>
          <w:szCs w:val="24"/>
        </w:rPr>
        <w:t>ze dne 26. října 1961 o zacházení s mladistvými pachateli</w:t>
      </w:r>
      <w:r>
        <w:rPr>
          <w:rFonts w:ascii="Arial" w:hAnsi="Arial" w:cs="Arial"/>
          <w:sz w:val="24"/>
          <w:szCs w:val="24"/>
        </w:rPr>
        <w:t>)</w:t>
      </w:r>
    </w:p>
    <w:p w:rsidR="00CE39B9" w:rsidRDefault="00CE39B9">
      <w:pPr>
        <w:rPr>
          <w:rFonts w:ascii="Arial" w:hAnsi="Arial" w:cs="Arial"/>
          <w:sz w:val="24"/>
        </w:rPr>
      </w:pPr>
      <w:r>
        <w:rPr>
          <w:rFonts w:ascii="Arial" w:hAnsi="Arial" w:cs="Arial"/>
          <w:sz w:val="24"/>
        </w:rPr>
        <w:br w:type="page"/>
      </w:r>
    </w:p>
    <w:p w:rsidR="00F061FB" w:rsidRPr="00CF1A2E" w:rsidRDefault="00F061FB" w:rsidP="009926C7">
      <w:pPr>
        <w:pStyle w:val="Nadpis1"/>
      </w:pPr>
      <w:bookmarkStart w:id="2" w:name="_Toc385956529"/>
      <w:r w:rsidRPr="009926C7">
        <w:lastRenderedPageBreak/>
        <w:t>Úvod</w:t>
      </w:r>
      <w:bookmarkEnd w:id="2"/>
    </w:p>
    <w:p w:rsidR="00A92E79" w:rsidRDefault="00F7186E" w:rsidP="009926C7">
      <w:pPr>
        <w:spacing w:after="0" w:line="360" w:lineRule="auto"/>
        <w:ind w:firstLine="567"/>
        <w:jc w:val="both"/>
        <w:rPr>
          <w:rFonts w:ascii="Arial" w:hAnsi="Arial" w:cs="Arial"/>
          <w:sz w:val="24"/>
          <w:szCs w:val="24"/>
        </w:rPr>
      </w:pPr>
      <w:r w:rsidRPr="00CF1A2E">
        <w:rPr>
          <w:rFonts w:ascii="Arial" w:hAnsi="Arial" w:cs="Arial"/>
          <w:sz w:val="24"/>
          <w:szCs w:val="24"/>
        </w:rPr>
        <w:t>Kriminalita samotná je sociálně patologickým jevem, je</w:t>
      </w:r>
      <w:r w:rsidR="004D4B10" w:rsidRPr="00CF1A2E">
        <w:rPr>
          <w:rFonts w:ascii="Arial" w:hAnsi="Arial" w:cs="Arial"/>
          <w:sz w:val="24"/>
          <w:szCs w:val="24"/>
        </w:rPr>
        <w:t>n</w:t>
      </w:r>
      <w:r w:rsidRPr="00CF1A2E">
        <w:rPr>
          <w:rFonts w:ascii="Arial" w:hAnsi="Arial" w:cs="Arial"/>
          <w:sz w:val="24"/>
          <w:szCs w:val="24"/>
        </w:rPr>
        <w:t>ž naši společnost provází od nepaměti</w:t>
      </w:r>
      <w:r w:rsidR="004369F2" w:rsidRPr="00CF1A2E">
        <w:rPr>
          <w:rFonts w:ascii="Arial" w:hAnsi="Arial" w:cs="Arial"/>
          <w:sz w:val="24"/>
          <w:szCs w:val="24"/>
        </w:rPr>
        <w:t xml:space="preserve"> a prochází neustálým vývojem</w:t>
      </w:r>
      <w:r w:rsidRPr="00CF1A2E">
        <w:rPr>
          <w:rFonts w:ascii="Arial" w:hAnsi="Arial" w:cs="Arial"/>
          <w:sz w:val="24"/>
          <w:szCs w:val="24"/>
        </w:rPr>
        <w:t xml:space="preserve">. </w:t>
      </w:r>
      <w:r w:rsidR="009926C7">
        <w:rPr>
          <w:rFonts w:ascii="Arial" w:hAnsi="Arial" w:cs="Arial"/>
          <w:sz w:val="24"/>
          <w:szCs w:val="24"/>
        </w:rPr>
        <w:t>I samotný pohled na to, co je a </w:t>
      </w:r>
      <w:r w:rsidRPr="00CF1A2E">
        <w:rPr>
          <w:rFonts w:ascii="Arial" w:hAnsi="Arial" w:cs="Arial"/>
          <w:sz w:val="24"/>
          <w:szCs w:val="24"/>
        </w:rPr>
        <w:t xml:space="preserve">co již není kriminálním činem, tedy protiprávním jednáním se v průběhu dějin měnil a různé nuance můžeme nalézt i stát od státu. To, co je pro jednu společnost jednáním naprosto normálním a přirozeným se jiným může jevit </w:t>
      </w:r>
      <w:r w:rsidR="004B7063" w:rsidRPr="00CF1A2E">
        <w:rPr>
          <w:rFonts w:ascii="Arial" w:hAnsi="Arial" w:cs="Arial"/>
          <w:sz w:val="24"/>
          <w:szCs w:val="24"/>
        </w:rPr>
        <w:t>zcela</w:t>
      </w:r>
      <w:r w:rsidR="009926C7">
        <w:rPr>
          <w:rFonts w:ascii="Arial" w:hAnsi="Arial" w:cs="Arial"/>
          <w:sz w:val="24"/>
          <w:szCs w:val="24"/>
        </w:rPr>
        <w:t xml:space="preserve"> nepřípustné a </w:t>
      </w:r>
      <w:r w:rsidRPr="00CF1A2E">
        <w:rPr>
          <w:rFonts w:ascii="Arial" w:hAnsi="Arial" w:cs="Arial"/>
          <w:sz w:val="24"/>
          <w:szCs w:val="24"/>
        </w:rPr>
        <w:t>taková společnost bude mít tendenci t</w:t>
      </w:r>
      <w:r w:rsidR="009B0E5D" w:rsidRPr="00CF1A2E">
        <w:rPr>
          <w:rFonts w:ascii="Arial" w:hAnsi="Arial" w:cs="Arial"/>
          <w:sz w:val="24"/>
          <w:szCs w:val="24"/>
        </w:rPr>
        <w:t>a</w:t>
      </w:r>
      <w:r w:rsidRPr="00CF1A2E">
        <w:rPr>
          <w:rFonts w:ascii="Arial" w:hAnsi="Arial" w:cs="Arial"/>
          <w:sz w:val="24"/>
          <w:szCs w:val="24"/>
        </w:rPr>
        <w:t xml:space="preserve">to jednání kriminalizovat. </w:t>
      </w:r>
    </w:p>
    <w:p w:rsidR="00AE64F2" w:rsidRPr="00CF1A2E" w:rsidRDefault="00F7186E" w:rsidP="009926C7">
      <w:pPr>
        <w:spacing w:after="0" w:line="360" w:lineRule="auto"/>
        <w:ind w:firstLine="567"/>
        <w:jc w:val="both"/>
        <w:rPr>
          <w:rFonts w:ascii="Arial" w:hAnsi="Arial" w:cs="Arial"/>
          <w:sz w:val="24"/>
          <w:szCs w:val="24"/>
        </w:rPr>
      </w:pPr>
      <w:r w:rsidRPr="00CF1A2E">
        <w:rPr>
          <w:rFonts w:ascii="Arial" w:hAnsi="Arial" w:cs="Arial"/>
          <w:sz w:val="24"/>
          <w:szCs w:val="24"/>
        </w:rPr>
        <w:t>Společným znakem kriminálních</w:t>
      </w:r>
      <w:r w:rsidR="004F6B12" w:rsidRPr="00CF1A2E">
        <w:rPr>
          <w:rFonts w:ascii="Arial" w:hAnsi="Arial" w:cs="Arial"/>
          <w:sz w:val="24"/>
          <w:szCs w:val="24"/>
        </w:rPr>
        <w:t xml:space="preserve"> činů</w:t>
      </w:r>
      <w:r w:rsidR="00F73F0A" w:rsidRPr="00CF1A2E">
        <w:rPr>
          <w:rFonts w:ascii="Arial" w:hAnsi="Arial" w:cs="Arial"/>
          <w:sz w:val="24"/>
          <w:szCs w:val="24"/>
        </w:rPr>
        <w:t>,</w:t>
      </w:r>
      <w:r w:rsidR="004F6B12" w:rsidRPr="00CF1A2E">
        <w:rPr>
          <w:rFonts w:ascii="Arial" w:hAnsi="Arial" w:cs="Arial"/>
          <w:sz w:val="24"/>
          <w:szCs w:val="24"/>
        </w:rPr>
        <w:t xml:space="preserve"> je především jejich společenská škodlivost</w:t>
      </w:r>
      <w:r w:rsidR="00AD3FC0">
        <w:rPr>
          <w:rFonts w:ascii="Arial" w:hAnsi="Arial" w:cs="Arial"/>
          <w:sz w:val="24"/>
          <w:szCs w:val="24"/>
        </w:rPr>
        <w:t>, tak jak ji</w:t>
      </w:r>
      <w:r w:rsidR="004369F2" w:rsidRPr="00CF1A2E">
        <w:rPr>
          <w:rFonts w:ascii="Arial" w:hAnsi="Arial" w:cs="Arial"/>
          <w:sz w:val="24"/>
          <w:szCs w:val="24"/>
        </w:rPr>
        <w:t xml:space="preserve"> cítí a chápe to či ono společenství lidí</w:t>
      </w:r>
      <w:r w:rsidR="004F6B12" w:rsidRPr="00CF1A2E">
        <w:rPr>
          <w:rFonts w:ascii="Arial" w:hAnsi="Arial" w:cs="Arial"/>
          <w:sz w:val="24"/>
          <w:szCs w:val="24"/>
        </w:rPr>
        <w:t>.</w:t>
      </w:r>
      <w:r w:rsidR="00F73F0A" w:rsidRPr="00CF1A2E">
        <w:rPr>
          <w:rFonts w:ascii="Arial" w:hAnsi="Arial" w:cs="Arial"/>
          <w:sz w:val="24"/>
          <w:szCs w:val="24"/>
        </w:rPr>
        <w:t xml:space="preserve"> Vzhledem k tomu, že</w:t>
      </w:r>
      <w:r w:rsidR="009926C7">
        <w:rPr>
          <w:rFonts w:ascii="Arial" w:hAnsi="Arial" w:cs="Arial"/>
          <w:sz w:val="24"/>
          <w:szCs w:val="24"/>
        </w:rPr>
        <w:t> </w:t>
      </w:r>
      <w:r w:rsidR="004E415E" w:rsidRPr="00CF1A2E">
        <w:rPr>
          <w:rFonts w:ascii="Arial" w:hAnsi="Arial" w:cs="Arial"/>
          <w:sz w:val="24"/>
          <w:szCs w:val="24"/>
        </w:rPr>
        <w:t>kriminalita nás jakožto lidstvo</w:t>
      </w:r>
      <w:r w:rsidR="00F73F0A" w:rsidRPr="00CF1A2E">
        <w:rPr>
          <w:rFonts w:ascii="Arial" w:hAnsi="Arial" w:cs="Arial"/>
          <w:sz w:val="24"/>
          <w:szCs w:val="24"/>
        </w:rPr>
        <w:t xml:space="preserve"> provází prakticky od počátku, můžeme již v současnosti říci, že se nikdy nepodaří tento jev zcela vymýtit a prakticky nezbývá, než se s tímto faktem smířit. </w:t>
      </w:r>
    </w:p>
    <w:p w:rsidR="00F7186E" w:rsidRPr="00CF1A2E" w:rsidRDefault="004E415E" w:rsidP="009926C7">
      <w:pPr>
        <w:spacing w:after="0" w:line="360" w:lineRule="auto"/>
        <w:ind w:firstLine="567"/>
        <w:jc w:val="both"/>
        <w:rPr>
          <w:rFonts w:ascii="Arial" w:hAnsi="Arial" w:cs="Arial"/>
          <w:sz w:val="24"/>
          <w:szCs w:val="24"/>
        </w:rPr>
      </w:pPr>
      <w:r w:rsidRPr="00CF1A2E">
        <w:rPr>
          <w:rFonts w:ascii="Arial" w:hAnsi="Arial" w:cs="Arial"/>
          <w:sz w:val="24"/>
          <w:szCs w:val="24"/>
        </w:rPr>
        <w:t xml:space="preserve">Mnohem alarmující </w:t>
      </w:r>
      <w:r w:rsidR="006B2AE5" w:rsidRPr="00CF1A2E">
        <w:rPr>
          <w:rFonts w:ascii="Arial" w:hAnsi="Arial" w:cs="Arial"/>
          <w:sz w:val="24"/>
          <w:szCs w:val="24"/>
        </w:rPr>
        <w:t>skutečností</w:t>
      </w:r>
      <w:r w:rsidRPr="00CF1A2E">
        <w:rPr>
          <w:rFonts w:ascii="Arial" w:hAnsi="Arial" w:cs="Arial"/>
          <w:sz w:val="24"/>
          <w:szCs w:val="24"/>
        </w:rPr>
        <w:t xml:space="preserve"> </w:t>
      </w:r>
      <w:r w:rsidR="004D4B10" w:rsidRPr="00CF1A2E">
        <w:rPr>
          <w:rFonts w:ascii="Arial" w:hAnsi="Arial" w:cs="Arial"/>
          <w:sz w:val="24"/>
          <w:szCs w:val="24"/>
        </w:rPr>
        <w:t xml:space="preserve">je však fakt, že trestná činnosti není a vlastně ani nikdy nebyla doménou pouze dospělých osob, ale že se jí dopouštějí i malé děti. Nalézt odpověď na otázku, proč tomu tak je a co vede děti k tomu, aby porušovaly zákon, není jednoduché. </w:t>
      </w:r>
      <w:r w:rsidR="00297502" w:rsidRPr="00CF1A2E">
        <w:rPr>
          <w:rFonts w:ascii="Arial" w:hAnsi="Arial" w:cs="Arial"/>
          <w:sz w:val="24"/>
          <w:szCs w:val="24"/>
        </w:rPr>
        <w:t xml:space="preserve">Trestná činnost dětí je bohužel odrazem </w:t>
      </w:r>
      <w:r w:rsidR="00DD0DF7" w:rsidRPr="00CF1A2E">
        <w:rPr>
          <w:rFonts w:ascii="Arial" w:hAnsi="Arial" w:cs="Arial"/>
          <w:sz w:val="24"/>
          <w:szCs w:val="24"/>
        </w:rPr>
        <w:t xml:space="preserve">stavu </w:t>
      </w:r>
      <w:r w:rsidR="00297502" w:rsidRPr="00CF1A2E">
        <w:rPr>
          <w:rFonts w:ascii="Arial" w:hAnsi="Arial" w:cs="Arial"/>
          <w:sz w:val="24"/>
          <w:szCs w:val="24"/>
        </w:rPr>
        <w:t xml:space="preserve">naší současné společnosti. Prvotní chybu selhání celého systému je třeba velmi často hledat již v rodinách, </w:t>
      </w:r>
      <w:r w:rsidR="005D6CE0" w:rsidRPr="00CF1A2E">
        <w:rPr>
          <w:rFonts w:ascii="Arial" w:hAnsi="Arial" w:cs="Arial"/>
          <w:sz w:val="24"/>
          <w:szCs w:val="24"/>
        </w:rPr>
        <w:t xml:space="preserve">často v samotných </w:t>
      </w:r>
      <w:r w:rsidR="00297502" w:rsidRPr="00CF1A2E">
        <w:rPr>
          <w:rFonts w:ascii="Arial" w:hAnsi="Arial" w:cs="Arial"/>
          <w:sz w:val="24"/>
          <w:szCs w:val="24"/>
        </w:rPr>
        <w:t>rodičích těchto delikventů, kteří na svou ústavně chráněnou roli</w:t>
      </w:r>
      <w:r w:rsidR="00DD0DF7" w:rsidRPr="00CF1A2E">
        <w:rPr>
          <w:rFonts w:ascii="Arial" w:hAnsi="Arial" w:cs="Arial"/>
          <w:sz w:val="24"/>
          <w:szCs w:val="24"/>
        </w:rPr>
        <w:t>,</w:t>
      </w:r>
      <w:r w:rsidR="00297502" w:rsidRPr="00CF1A2E">
        <w:rPr>
          <w:rFonts w:ascii="Arial" w:hAnsi="Arial" w:cs="Arial"/>
          <w:sz w:val="24"/>
          <w:szCs w:val="24"/>
        </w:rPr>
        <w:t xml:space="preserve"> tedy na odpovědnost za výchovu svých dětí</w:t>
      </w:r>
      <w:r w:rsidR="004369F2" w:rsidRPr="00CF1A2E">
        <w:rPr>
          <w:rFonts w:ascii="Arial" w:hAnsi="Arial" w:cs="Arial"/>
          <w:sz w:val="24"/>
          <w:szCs w:val="24"/>
        </w:rPr>
        <w:t>,</w:t>
      </w:r>
      <w:r w:rsidR="00C74992" w:rsidRPr="00CF1A2E">
        <w:rPr>
          <w:rFonts w:ascii="Arial" w:hAnsi="Arial" w:cs="Arial"/>
          <w:sz w:val="24"/>
          <w:szCs w:val="24"/>
        </w:rPr>
        <w:t xml:space="preserve"> zapomínají, případně je k tomuto stylu života sami vedou, neboť i oni sami trestnou činnost opakovaně páchají a jsou proto pro své děti negativním vzorem.</w:t>
      </w:r>
    </w:p>
    <w:p w:rsidR="006B2AE5" w:rsidRPr="00CF1A2E" w:rsidRDefault="004369F2" w:rsidP="009926C7">
      <w:pPr>
        <w:spacing w:after="0" w:line="360" w:lineRule="auto"/>
        <w:ind w:firstLine="567"/>
        <w:jc w:val="both"/>
        <w:rPr>
          <w:rFonts w:ascii="Arial" w:hAnsi="Arial" w:cs="Arial"/>
          <w:sz w:val="24"/>
          <w:szCs w:val="24"/>
        </w:rPr>
      </w:pPr>
      <w:r w:rsidRPr="00CF1A2E">
        <w:rPr>
          <w:rFonts w:ascii="Arial" w:hAnsi="Arial" w:cs="Arial"/>
          <w:sz w:val="24"/>
          <w:szCs w:val="24"/>
        </w:rPr>
        <w:t xml:space="preserve">Samotný vývoj kriminality mládeže v České republice je nejlépe patrný </w:t>
      </w:r>
      <w:r w:rsidR="009926C7">
        <w:rPr>
          <w:rFonts w:ascii="Arial" w:hAnsi="Arial" w:cs="Arial"/>
          <w:sz w:val="24"/>
          <w:szCs w:val="24"/>
        </w:rPr>
        <w:t>ze </w:t>
      </w:r>
      <w:r w:rsidRPr="00CF1A2E">
        <w:rPr>
          <w:rFonts w:ascii="Arial" w:hAnsi="Arial" w:cs="Arial"/>
          <w:sz w:val="24"/>
          <w:szCs w:val="24"/>
        </w:rPr>
        <w:t>statistik orgánů činných v trestním řízení</w:t>
      </w:r>
      <w:r w:rsidR="002D29FB" w:rsidRPr="00CF1A2E">
        <w:rPr>
          <w:rFonts w:ascii="Arial" w:hAnsi="Arial" w:cs="Arial"/>
          <w:sz w:val="24"/>
          <w:szCs w:val="24"/>
        </w:rPr>
        <w:t>. Prvotní informace pocházející z osmdesátých let minulého století vykazují v rámci této skupiny setrvalý stav. Statistiky uvádějí, že na našem území bylo ročně st</w:t>
      </w:r>
      <w:r w:rsidR="009926C7">
        <w:rPr>
          <w:rFonts w:ascii="Arial" w:hAnsi="Arial" w:cs="Arial"/>
          <w:sz w:val="24"/>
          <w:szCs w:val="24"/>
        </w:rPr>
        <w:t>íháno kolem 6.000 mladistvých a </w:t>
      </w:r>
      <w:r w:rsidR="002D29FB" w:rsidRPr="00CF1A2E">
        <w:rPr>
          <w:rFonts w:ascii="Arial" w:hAnsi="Arial" w:cs="Arial"/>
          <w:sz w:val="24"/>
          <w:szCs w:val="24"/>
        </w:rPr>
        <w:t xml:space="preserve">kolem 4.000 pachatelů ve věku do patnácti let. V devadesátých letech pak došlo k podstatnému vzestupu počtu dětských pachatelů </w:t>
      </w:r>
      <w:r w:rsidR="009926C7">
        <w:rPr>
          <w:rFonts w:ascii="Arial" w:hAnsi="Arial" w:cs="Arial"/>
          <w:sz w:val="24"/>
          <w:szCs w:val="24"/>
        </w:rPr>
        <w:t>a to prakticky na dvojnásobek a </w:t>
      </w:r>
      <w:r w:rsidR="002D29FB" w:rsidRPr="00CF1A2E">
        <w:rPr>
          <w:rFonts w:ascii="Arial" w:hAnsi="Arial" w:cs="Arial"/>
          <w:sz w:val="24"/>
          <w:szCs w:val="24"/>
        </w:rPr>
        <w:t>tento vzestup kulminoval v roce 1996, kdy bylo registrováno více než 23.000 pachatelů mladších osmnácti let. V tomto roce následoval zlom, od nějž počty mladistvých pachatelů postupně klesají</w:t>
      </w:r>
      <w:r w:rsidR="00FE33D4" w:rsidRPr="00CF1A2E">
        <w:rPr>
          <w:rFonts w:ascii="Arial" w:hAnsi="Arial" w:cs="Arial"/>
          <w:sz w:val="24"/>
          <w:szCs w:val="24"/>
        </w:rPr>
        <w:t>,</w:t>
      </w:r>
      <w:r w:rsidR="002D29FB" w:rsidRPr="00CF1A2E">
        <w:rPr>
          <w:rFonts w:ascii="Arial" w:hAnsi="Arial" w:cs="Arial"/>
          <w:sz w:val="24"/>
          <w:szCs w:val="24"/>
        </w:rPr>
        <w:t xml:space="preserve"> a v současné době se úroveň kriminality dětí vrátila</w:t>
      </w:r>
      <w:r w:rsidR="00FE33D4" w:rsidRPr="00CF1A2E">
        <w:rPr>
          <w:rFonts w:ascii="Arial" w:hAnsi="Arial" w:cs="Arial"/>
          <w:sz w:val="24"/>
          <w:szCs w:val="24"/>
        </w:rPr>
        <w:t xml:space="preserve"> přibližně</w:t>
      </w:r>
      <w:r w:rsidR="002D29FB" w:rsidRPr="00CF1A2E">
        <w:rPr>
          <w:rFonts w:ascii="Arial" w:hAnsi="Arial" w:cs="Arial"/>
          <w:sz w:val="24"/>
          <w:szCs w:val="24"/>
        </w:rPr>
        <w:t xml:space="preserve"> ke stavu v osmdesátých letech.</w:t>
      </w:r>
      <w:r w:rsidR="008B6272" w:rsidRPr="00CF1A2E">
        <w:rPr>
          <w:rStyle w:val="Znakapoznpodarou"/>
          <w:rFonts w:ascii="Arial" w:hAnsi="Arial" w:cs="Arial"/>
          <w:sz w:val="24"/>
          <w:szCs w:val="24"/>
        </w:rPr>
        <w:t xml:space="preserve"> </w:t>
      </w:r>
      <w:r w:rsidR="00036C70" w:rsidRPr="00CF1A2E">
        <w:rPr>
          <w:rStyle w:val="Znakapoznpodarou"/>
          <w:rFonts w:ascii="Arial" w:hAnsi="Arial" w:cs="Arial"/>
          <w:sz w:val="24"/>
          <w:szCs w:val="24"/>
        </w:rPr>
        <w:footnoteReference w:id="1"/>
      </w:r>
    </w:p>
    <w:p w:rsidR="00A92E79" w:rsidRDefault="00E40AE7" w:rsidP="009926C7">
      <w:pPr>
        <w:spacing w:after="0" w:line="360" w:lineRule="auto"/>
        <w:ind w:firstLine="567"/>
        <w:jc w:val="both"/>
        <w:rPr>
          <w:rFonts w:ascii="Arial" w:hAnsi="Arial" w:cs="Arial"/>
          <w:sz w:val="24"/>
          <w:szCs w:val="24"/>
        </w:rPr>
      </w:pPr>
      <w:r w:rsidRPr="00CF1A2E">
        <w:rPr>
          <w:rFonts w:ascii="Arial" w:hAnsi="Arial" w:cs="Arial"/>
          <w:sz w:val="24"/>
          <w:szCs w:val="24"/>
        </w:rPr>
        <w:lastRenderedPageBreak/>
        <w:t>Ačkoliv se mladiství pachatelé v mnohém vyrovnají nebo i předčí pachatele již dospělé, bylo by neúčelné, aby s nimi bylo zacházeno jako s běžnými zločin</w:t>
      </w:r>
      <w:r w:rsidR="003D2580">
        <w:rPr>
          <w:rFonts w:ascii="Arial" w:hAnsi="Arial" w:cs="Arial"/>
          <w:sz w:val="24"/>
          <w:szCs w:val="24"/>
        </w:rPr>
        <w:t>ci. P</w:t>
      </w:r>
      <w:r w:rsidR="009926C7">
        <w:rPr>
          <w:rFonts w:ascii="Arial" w:hAnsi="Arial" w:cs="Arial"/>
          <w:sz w:val="24"/>
          <w:szCs w:val="24"/>
        </w:rPr>
        <w:t>ro </w:t>
      </w:r>
      <w:r w:rsidRPr="00CF1A2E">
        <w:rPr>
          <w:rFonts w:ascii="Arial" w:hAnsi="Arial" w:cs="Arial"/>
          <w:sz w:val="24"/>
          <w:szCs w:val="24"/>
        </w:rPr>
        <w:t>mnohé mladistvé je spáchání trestného činu pouze epizodní záležitostí</w:t>
      </w:r>
      <w:r w:rsidR="00444879" w:rsidRPr="00CF1A2E">
        <w:rPr>
          <w:rFonts w:ascii="Arial" w:hAnsi="Arial" w:cs="Arial"/>
          <w:sz w:val="24"/>
          <w:szCs w:val="24"/>
        </w:rPr>
        <w:t xml:space="preserve">, </w:t>
      </w:r>
      <w:r w:rsidRPr="00CF1A2E">
        <w:rPr>
          <w:rFonts w:ascii="Arial" w:hAnsi="Arial" w:cs="Arial"/>
          <w:sz w:val="24"/>
          <w:szCs w:val="24"/>
        </w:rPr>
        <w:t>a proto je zapotřebí k mladistvým pachatelům přistupovat jinak. Tento jiný způsob by měl spočívat především v tom, že trest pro mladistvého provinilce by měl být až tou nejza</w:t>
      </w:r>
      <w:r w:rsidR="00444879" w:rsidRPr="00CF1A2E">
        <w:rPr>
          <w:rFonts w:ascii="Arial" w:hAnsi="Arial" w:cs="Arial"/>
          <w:sz w:val="24"/>
          <w:szCs w:val="24"/>
        </w:rPr>
        <w:t>z</w:t>
      </w:r>
      <w:r w:rsidRPr="00CF1A2E">
        <w:rPr>
          <w:rFonts w:ascii="Arial" w:hAnsi="Arial" w:cs="Arial"/>
          <w:sz w:val="24"/>
          <w:szCs w:val="24"/>
        </w:rPr>
        <w:t>ší hranicí. Vždy by se sp</w:t>
      </w:r>
      <w:r w:rsidR="00444879" w:rsidRPr="00CF1A2E">
        <w:rPr>
          <w:rFonts w:ascii="Arial" w:hAnsi="Arial" w:cs="Arial"/>
          <w:sz w:val="24"/>
          <w:szCs w:val="24"/>
        </w:rPr>
        <w:t>áchání trestného činu mělo posu</w:t>
      </w:r>
      <w:r w:rsidRPr="00CF1A2E">
        <w:rPr>
          <w:rFonts w:ascii="Arial" w:hAnsi="Arial" w:cs="Arial"/>
          <w:sz w:val="24"/>
          <w:szCs w:val="24"/>
        </w:rPr>
        <w:t>z</w:t>
      </w:r>
      <w:r w:rsidR="00444879" w:rsidRPr="00CF1A2E">
        <w:rPr>
          <w:rFonts w:ascii="Arial" w:hAnsi="Arial" w:cs="Arial"/>
          <w:sz w:val="24"/>
          <w:szCs w:val="24"/>
        </w:rPr>
        <w:t>o</w:t>
      </w:r>
      <w:r w:rsidRPr="00CF1A2E">
        <w:rPr>
          <w:rFonts w:ascii="Arial" w:hAnsi="Arial" w:cs="Arial"/>
          <w:sz w:val="24"/>
          <w:szCs w:val="24"/>
        </w:rPr>
        <w:t>vat v </w:t>
      </w:r>
      <w:r w:rsidR="00444879" w:rsidRPr="00CF1A2E">
        <w:rPr>
          <w:rFonts w:ascii="Arial" w:hAnsi="Arial" w:cs="Arial"/>
          <w:sz w:val="24"/>
          <w:szCs w:val="24"/>
        </w:rPr>
        <w:t>ce</w:t>
      </w:r>
      <w:r w:rsidRPr="00CF1A2E">
        <w:rPr>
          <w:rFonts w:ascii="Arial" w:hAnsi="Arial" w:cs="Arial"/>
          <w:sz w:val="24"/>
          <w:szCs w:val="24"/>
        </w:rPr>
        <w:t>lém jeho kontextu</w:t>
      </w:r>
      <w:r w:rsidR="00444879" w:rsidRPr="00CF1A2E">
        <w:rPr>
          <w:rFonts w:ascii="Arial" w:hAnsi="Arial" w:cs="Arial"/>
          <w:sz w:val="24"/>
          <w:szCs w:val="24"/>
        </w:rPr>
        <w:t>, pátrat po důvodu, proč byl čin spáchán. Mladiství provinilci by měli být chráněni před stykem s dospělými zločinci a měla by jim být poskytnuta přiměřená péče, zacházení a dohled tak, aby pochopil</w:t>
      </w:r>
      <w:r w:rsidR="009926C7">
        <w:rPr>
          <w:rFonts w:ascii="Arial" w:hAnsi="Arial" w:cs="Arial"/>
          <w:sz w:val="24"/>
          <w:szCs w:val="24"/>
        </w:rPr>
        <w:t>i nevhodnost svého jednání a do </w:t>
      </w:r>
      <w:r w:rsidR="00444879" w:rsidRPr="00CF1A2E">
        <w:rPr>
          <w:rFonts w:ascii="Arial" w:hAnsi="Arial" w:cs="Arial"/>
          <w:sz w:val="24"/>
          <w:szCs w:val="24"/>
        </w:rPr>
        <w:t>budoucna se takovýchto excesů vyvarovali. Jen tak se může podařit počet pachatelů alespoň částečně snižovat</w:t>
      </w:r>
      <w:r w:rsidR="00750ABA" w:rsidRPr="00CF1A2E">
        <w:rPr>
          <w:rFonts w:ascii="Arial" w:hAnsi="Arial" w:cs="Arial"/>
          <w:sz w:val="24"/>
          <w:szCs w:val="24"/>
        </w:rPr>
        <w:t>. Opačný pří</w:t>
      </w:r>
      <w:r w:rsidR="009926C7">
        <w:rPr>
          <w:rFonts w:ascii="Arial" w:hAnsi="Arial" w:cs="Arial"/>
          <w:sz w:val="24"/>
          <w:szCs w:val="24"/>
        </w:rPr>
        <w:t>stup by totiž mohl způsobit, že </w:t>
      </w:r>
      <w:r w:rsidR="00750ABA" w:rsidRPr="00CF1A2E">
        <w:rPr>
          <w:rFonts w:ascii="Arial" w:hAnsi="Arial" w:cs="Arial"/>
          <w:sz w:val="24"/>
          <w:szCs w:val="24"/>
        </w:rPr>
        <w:t>mladistvý nepochopí dopad svého jednání a naopak přijme zločinecký způsob života jako svůj životný styl, a zločin bude prostředkem k tomu, jak si opatřovat prostředky k živobytí.</w:t>
      </w:r>
      <w:r w:rsidR="00BA1C7F" w:rsidRPr="00CF1A2E">
        <w:rPr>
          <w:rFonts w:ascii="Arial" w:hAnsi="Arial" w:cs="Arial"/>
          <w:sz w:val="24"/>
          <w:szCs w:val="24"/>
        </w:rPr>
        <w:t xml:space="preserve"> </w:t>
      </w:r>
    </w:p>
    <w:p w:rsidR="00E40AE7" w:rsidRPr="00CF1A2E" w:rsidRDefault="00BA1C7F" w:rsidP="009926C7">
      <w:pPr>
        <w:spacing w:after="0" w:line="360" w:lineRule="auto"/>
        <w:ind w:firstLine="567"/>
        <w:jc w:val="both"/>
        <w:rPr>
          <w:rFonts w:ascii="Arial" w:hAnsi="Arial" w:cs="Arial"/>
          <w:sz w:val="24"/>
          <w:szCs w:val="24"/>
        </w:rPr>
      </w:pPr>
      <w:r w:rsidRPr="00CF1A2E">
        <w:rPr>
          <w:rFonts w:ascii="Arial" w:hAnsi="Arial" w:cs="Arial"/>
          <w:sz w:val="24"/>
          <w:szCs w:val="24"/>
        </w:rPr>
        <w:t>Velmi přiléhavě je specifický přístup k celé problematice vyjádřen v úvodu k důvodové zprávě k prvnímu československému z</w:t>
      </w:r>
      <w:r w:rsidR="009926C7">
        <w:rPr>
          <w:rFonts w:ascii="Arial" w:hAnsi="Arial" w:cs="Arial"/>
          <w:sz w:val="24"/>
          <w:szCs w:val="24"/>
        </w:rPr>
        <w:t>ákonu o trestním soudnictví nad </w:t>
      </w:r>
      <w:r w:rsidRPr="00CF1A2E">
        <w:rPr>
          <w:rFonts w:ascii="Arial" w:hAnsi="Arial" w:cs="Arial"/>
          <w:sz w:val="24"/>
          <w:szCs w:val="24"/>
        </w:rPr>
        <w:t xml:space="preserve">mládeží z roku 1931: „ </w:t>
      </w:r>
      <w:r w:rsidRPr="00887CC2">
        <w:rPr>
          <w:rFonts w:ascii="Arial" w:hAnsi="Arial" w:cs="Arial"/>
          <w:i/>
          <w:sz w:val="24"/>
          <w:szCs w:val="24"/>
        </w:rPr>
        <w:t>Je již obecným míně</w:t>
      </w:r>
      <w:r w:rsidR="009926C7">
        <w:rPr>
          <w:rFonts w:ascii="Arial" w:hAnsi="Arial" w:cs="Arial"/>
          <w:i/>
          <w:sz w:val="24"/>
          <w:szCs w:val="24"/>
        </w:rPr>
        <w:t>ním celého kulturního světa, že </w:t>
      </w:r>
      <w:r w:rsidRPr="00887CC2">
        <w:rPr>
          <w:rFonts w:ascii="Arial" w:hAnsi="Arial" w:cs="Arial"/>
          <w:i/>
          <w:sz w:val="24"/>
          <w:szCs w:val="24"/>
        </w:rPr>
        <w:t>zločinnosti mládeže nestačí čelit trestem, nýbrž že je potřebí zjišťovati a potírati ono skryté zlo, z něhož trestný čin vytryskl…To však vyžaduje, aby trestné činy spáchané ve věku mladistvém byly posuzovány, hledíc k nedokonanému vývoji mladistvého a k jejich příčinám, mírněji a odchylně od trestných činů osob dospělých a aby také trestní řízení bylo přizpůsobeno věku mladistvého provinilce“</w:t>
      </w:r>
      <w:r w:rsidRPr="00CF1A2E">
        <w:rPr>
          <w:rFonts w:ascii="Arial" w:hAnsi="Arial" w:cs="Arial"/>
          <w:sz w:val="24"/>
          <w:szCs w:val="24"/>
        </w:rPr>
        <w:t>.</w:t>
      </w:r>
      <w:r w:rsidR="00036C70" w:rsidRPr="00036C70">
        <w:rPr>
          <w:rStyle w:val="Znakapoznpodarou"/>
          <w:rFonts w:ascii="Arial" w:hAnsi="Arial" w:cs="Arial"/>
          <w:sz w:val="24"/>
          <w:szCs w:val="24"/>
        </w:rPr>
        <w:t xml:space="preserve"> </w:t>
      </w:r>
      <w:r w:rsidR="00036C70" w:rsidRPr="00CF1A2E">
        <w:rPr>
          <w:rStyle w:val="Znakapoznpodarou"/>
          <w:rFonts w:ascii="Arial" w:hAnsi="Arial" w:cs="Arial"/>
          <w:sz w:val="24"/>
          <w:szCs w:val="24"/>
        </w:rPr>
        <w:footnoteReference w:id="2"/>
      </w:r>
    </w:p>
    <w:p w:rsidR="00EF3E3A" w:rsidRDefault="0058765E" w:rsidP="009926C7">
      <w:pPr>
        <w:spacing w:after="0" w:line="360" w:lineRule="auto"/>
        <w:ind w:firstLine="567"/>
        <w:jc w:val="both"/>
        <w:rPr>
          <w:rFonts w:ascii="Arial" w:hAnsi="Arial" w:cs="Arial"/>
          <w:sz w:val="24"/>
          <w:szCs w:val="24"/>
        </w:rPr>
      </w:pPr>
      <w:r w:rsidRPr="00CF1A2E">
        <w:rPr>
          <w:rFonts w:ascii="Arial" w:hAnsi="Arial" w:cs="Arial"/>
          <w:sz w:val="24"/>
          <w:szCs w:val="24"/>
        </w:rPr>
        <w:t xml:space="preserve">Ačkoliv se to na první pohled nemusí zdát až tak zřejmé, celá společnost velmi citlivě reaguje na trestné činy, jichž se nedospělci dopouštějí. </w:t>
      </w:r>
      <w:r w:rsidR="00AD2392" w:rsidRPr="00CF1A2E">
        <w:rPr>
          <w:rFonts w:ascii="Arial" w:hAnsi="Arial" w:cs="Arial"/>
          <w:sz w:val="24"/>
          <w:szCs w:val="24"/>
        </w:rPr>
        <w:t>Tomuto napomáhají zejména</w:t>
      </w:r>
      <w:r w:rsidR="00EF3E3A" w:rsidRPr="00CF1A2E">
        <w:rPr>
          <w:rFonts w:ascii="Arial" w:hAnsi="Arial" w:cs="Arial"/>
          <w:sz w:val="24"/>
          <w:szCs w:val="24"/>
        </w:rPr>
        <w:t xml:space="preserve"> média, která téměř denně přinášejí zprávy o deliktech mladistvých, když se zaměřují zejména na ty </w:t>
      </w:r>
      <w:r w:rsidR="004E5BE5" w:rsidRPr="00CF1A2E">
        <w:rPr>
          <w:rFonts w:ascii="Arial" w:hAnsi="Arial" w:cs="Arial"/>
          <w:sz w:val="24"/>
          <w:szCs w:val="24"/>
        </w:rPr>
        <w:t>nejzávažnější</w:t>
      </w:r>
      <w:r w:rsidR="00EF3E3A" w:rsidRPr="00CF1A2E">
        <w:rPr>
          <w:rFonts w:ascii="Arial" w:hAnsi="Arial" w:cs="Arial"/>
          <w:sz w:val="24"/>
          <w:szCs w:val="24"/>
        </w:rPr>
        <w:t xml:space="preserve"> a ve spo</w:t>
      </w:r>
      <w:r w:rsidR="009926C7">
        <w:rPr>
          <w:rFonts w:ascii="Arial" w:hAnsi="Arial" w:cs="Arial"/>
          <w:sz w:val="24"/>
          <w:szCs w:val="24"/>
        </w:rPr>
        <w:t>lečnosti tak vzbuzují pocit, že </w:t>
      </w:r>
      <w:r w:rsidR="00EF3E3A" w:rsidRPr="00CF1A2E">
        <w:rPr>
          <w:rFonts w:ascii="Arial" w:hAnsi="Arial" w:cs="Arial"/>
          <w:sz w:val="24"/>
          <w:szCs w:val="24"/>
        </w:rPr>
        <w:t>kriminalita dětí neustále narůstá a tím uměle zvyšují strach občanů</w:t>
      </w:r>
      <w:r w:rsidR="004E5BE5" w:rsidRPr="00CF1A2E">
        <w:rPr>
          <w:rFonts w:ascii="Arial" w:hAnsi="Arial" w:cs="Arial"/>
          <w:sz w:val="24"/>
          <w:szCs w:val="24"/>
        </w:rPr>
        <w:t>.</w:t>
      </w:r>
    </w:p>
    <w:p w:rsidR="00223749" w:rsidRDefault="00223749" w:rsidP="009926C7">
      <w:pPr>
        <w:spacing w:after="0" w:line="360" w:lineRule="auto"/>
        <w:ind w:firstLine="567"/>
        <w:jc w:val="both"/>
        <w:rPr>
          <w:rFonts w:ascii="Arial" w:hAnsi="Arial" w:cs="Arial"/>
          <w:sz w:val="24"/>
          <w:szCs w:val="24"/>
        </w:rPr>
      </w:pPr>
      <w:r>
        <w:rPr>
          <w:rFonts w:ascii="Arial" w:hAnsi="Arial" w:cs="Arial"/>
          <w:sz w:val="24"/>
          <w:szCs w:val="24"/>
        </w:rPr>
        <w:t>Cílem mé diplomové práce je tedy zejména odpovědět na otázky, za jakých podmínek jsou mladistv</w:t>
      </w:r>
      <w:r w:rsidR="00C10C7E">
        <w:rPr>
          <w:rFonts w:ascii="Arial" w:hAnsi="Arial" w:cs="Arial"/>
          <w:sz w:val="24"/>
          <w:szCs w:val="24"/>
        </w:rPr>
        <w:t>í</w:t>
      </w:r>
      <w:r>
        <w:rPr>
          <w:rFonts w:ascii="Arial" w:hAnsi="Arial" w:cs="Arial"/>
          <w:sz w:val="24"/>
          <w:szCs w:val="24"/>
        </w:rPr>
        <w:t xml:space="preserve"> v České </w:t>
      </w:r>
      <w:r w:rsidR="00C10C7E">
        <w:rPr>
          <w:rFonts w:ascii="Arial" w:hAnsi="Arial" w:cs="Arial"/>
          <w:sz w:val="24"/>
          <w:szCs w:val="24"/>
        </w:rPr>
        <w:t>republice</w:t>
      </w:r>
      <w:r>
        <w:rPr>
          <w:rFonts w:ascii="Arial" w:hAnsi="Arial" w:cs="Arial"/>
          <w:sz w:val="24"/>
          <w:szCs w:val="24"/>
        </w:rPr>
        <w:t xml:space="preserve"> trestně odpovědní za spáchání </w:t>
      </w:r>
      <w:r w:rsidR="00C10C7E">
        <w:rPr>
          <w:rFonts w:ascii="Arial" w:hAnsi="Arial" w:cs="Arial"/>
          <w:sz w:val="24"/>
          <w:szCs w:val="24"/>
        </w:rPr>
        <w:t>protiprávního</w:t>
      </w:r>
      <w:r>
        <w:rPr>
          <w:rFonts w:ascii="Arial" w:hAnsi="Arial" w:cs="Arial"/>
          <w:sz w:val="24"/>
          <w:szCs w:val="24"/>
        </w:rPr>
        <w:t xml:space="preserve"> </w:t>
      </w:r>
      <w:r w:rsidR="00C10C7E">
        <w:rPr>
          <w:rFonts w:ascii="Arial" w:hAnsi="Arial" w:cs="Arial"/>
          <w:sz w:val="24"/>
          <w:szCs w:val="24"/>
        </w:rPr>
        <w:t>jednání a</w:t>
      </w:r>
      <w:r>
        <w:rPr>
          <w:rFonts w:ascii="Arial" w:hAnsi="Arial" w:cs="Arial"/>
          <w:sz w:val="24"/>
          <w:szCs w:val="24"/>
        </w:rPr>
        <w:t xml:space="preserve"> jaká hlavní specifika odlišují jejic</w:t>
      </w:r>
      <w:r w:rsidR="00C10C7E">
        <w:rPr>
          <w:rFonts w:ascii="Arial" w:hAnsi="Arial" w:cs="Arial"/>
          <w:sz w:val="24"/>
          <w:szCs w:val="24"/>
        </w:rPr>
        <w:t>h</w:t>
      </w:r>
      <w:r>
        <w:rPr>
          <w:rFonts w:ascii="Arial" w:hAnsi="Arial" w:cs="Arial"/>
          <w:sz w:val="24"/>
          <w:szCs w:val="24"/>
        </w:rPr>
        <w:t xml:space="preserve"> trestní odpovědnost </w:t>
      </w:r>
      <w:r w:rsidR="009926C7">
        <w:rPr>
          <w:rFonts w:ascii="Arial" w:hAnsi="Arial" w:cs="Arial"/>
          <w:sz w:val="24"/>
          <w:szCs w:val="24"/>
        </w:rPr>
        <w:t>od </w:t>
      </w:r>
      <w:r w:rsidR="00C10C7E">
        <w:rPr>
          <w:rFonts w:ascii="Arial" w:hAnsi="Arial" w:cs="Arial"/>
          <w:sz w:val="24"/>
          <w:szCs w:val="24"/>
        </w:rPr>
        <w:t xml:space="preserve">trestní </w:t>
      </w:r>
      <w:r>
        <w:rPr>
          <w:rFonts w:ascii="Arial" w:hAnsi="Arial" w:cs="Arial"/>
          <w:sz w:val="24"/>
          <w:szCs w:val="24"/>
        </w:rPr>
        <w:t>odpo</w:t>
      </w:r>
      <w:r w:rsidR="00C10C7E">
        <w:rPr>
          <w:rFonts w:ascii="Arial" w:hAnsi="Arial" w:cs="Arial"/>
          <w:sz w:val="24"/>
          <w:szCs w:val="24"/>
        </w:rPr>
        <w:t xml:space="preserve">vědnosti dospělých pachatelů. Dále bych chtěla zhodnotit platnou </w:t>
      </w:r>
      <w:r w:rsidR="00C10C7E">
        <w:rPr>
          <w:rFonts w:ascii="Arial" w:hAnsi="Arial" w:cs="Arial"/>
          <w:sz w:val="24"/>
          <w:szCs w:val="24"/>
        </w:rPr>
        <w:lastRenderedPageBreak/>
        <w:t>právní úpravu, jež je obsažena v zákoně o soudnictví ve věcech mládeže</w:t>
      </w:r>
      <w:r w:rsidR="00616B2F">
        <w:rPr>
          <w:rFonts w:ascii="Arial" w:hAnsi="Arial" w:cs="Arial"/>
          <w:sz w:val="24"/>
          <w:szCs w:val="24"/>
        </w:rPr>
        <w:t xml:space="preserve">, poukázat na případné nedostatky a navrhnout možná řešení problematiky de lege </w:t>
      </w:r>
      <w:proofErr w:type="spellStart"/>
      <w:r w:rsidR="00616B2F">
        <w:rPr>
          <w:rFonts w:ascii="Arial" w:hAnsi="Arial" w:cs="Arial"/>
          <w:sz w:val="24"/>
          <w:szCs w:val="24"/>
        </w:rPr>
        <w:t>ferenda</w:t>
      </w:r>
      <w:proofErr w:type="spellEnd"/>
      <w:r w:rsidR="00616B2F">
        <w:rPr>
          <w:rFonts w:ascii="Arial" w:hAnsi="Arial" w:cs="Arial"/>
          <w:sz w:val="24"/>
          <w:szCs w:val="24"/>
        </w:rPr>
        <w:t>.</w:t>
      </w:r>
    </w:p>
    <w:p w:rsidR="009E4592" w:rsidRDefault="009E4592" w:rsidP="009926C7">
      <w:pPr>
        <w:spacing w:after="0" w:line="360" w:lineRule="auto"/>
        <w:ind w:firstLine="567"/>
        <w:jc w:val="both"/>
        <w:rPr>
          <w:rFonts w:ascii="Arial" w:hAnsi="Arial" w:cs="Arial"/>
          <w:sz w:val="24"/>
          <w:szCs w:val="24"/>
        </w:rPr>
      </w:pPr>
      <w:r>
        <w:rPr>
          <w:rFonts w:ascii="Arial" w:hAnsi="Arial" w:cs="Arial"/>
          <w:sz w:val="24"/>
          <w:szCs w:val="24"/>
        </w:rPr>
        <w:t>Při psaní diplomové práce budu používat metodu analytickou, jež bude aplikována v hlavních kapitolách této práce a tuto doplním metodu historicko-komparativní a</w:t>
      </w:r>
      <w:r w:rsidR="00CD5AC6">
        <w:rPr>
          <w:rFonts w:ascii="Arial" w:hAnsi="Arial" w:cs="Arial"/>
          <w:sz w:val="24"/>
          <w:szCs w:val="24"/>
        </w:rPr>
        <w:t xml:space="preserve"> </w:t>
      </w:r>
      <w:r>
        <w:rPr>
          <w:rFonts w:ascii="Arial" w:hAnsi="Arial" w:cs="Arial"/>
          <w:sz w:val="24"/>
          <w:szCs w:val="24"/>
        </w:rPr>
        <w:t xml:space="preserve">komparativní, které použiji v kapitolách věnovaných historickému vývoji </w:t>
      </w:r>
      <w:r w:rsidR="00CD5AC6">
        <w:rPr>
          <w:rFonts w:ascii="Arial" w:hAnsi="Arial" w:cs="Arial"/>
          <w:sz w:val="24"/>
          <w:szCs w:val="24"/>
        </w:rPr>
        <w:t xml:space="preserve">českého trestního zákonodárství nad mládeží </w:t>
      </w:r>
      <w:r w:rsidR="00E618A6">
        <w:rPr>
          <w:rFonts w:ascii="Arial" w:hAnsi="Arial" w:cs="Arial"/>
          <w:sz w:val="24"/>
          <w:szCs w:val="24"/>
        </w:rPr>
        <w:t>a v kapitole, která je věnována srovnání české a zahraniční právní úpravy.</w:t>
      </w:r>
    </w:p>
    <w:p w:rsidR="00593FE8" w:rsidRDefault="009E4592" w:rsidP="009926C7">
      <w:pPr>
        <w:spacing w:after="0" w:line="360" w:lineRule="auto"/>
        <w:ind w:firstLine="567"/>
        <w:jc w:val="both"/>
        <w:rPr>
          <w:rFonts w:ascii="Arial" w:hAnsi="Arial" w:cs="Arial"/>
          <w:sz w:val="24"/>
          <w:szCs w:val="24"/>
        </w:rPr>
      </w:pPr>
      <w:r>
        <w:rPr>
          <w:rFonts w:ascii="Arial" w:hAnsi="Arial" w:cs="Arial"/>
          <w:sz w:val="24"/>
          <w:szCs w:val="24"/>
        </w:rPr>
        <w:t xml:space="preserve"> </w:t>
      </w:r>
      <w:r w:rsidR="00593FE8">
        <w:rPr>
          <w:rFonts w:ascii="Arial" w:hAnsi="Arial" w:cs="Arial"/>
          <w:sz w:val="24"/>
          <w:szCs w:val="24"/>
        </w:rPr>
        <w:t xml:space="preserve">Obsahově je práce členěna do </w:t>
      </w:r>
      <w:r w:rsidR="00CB4F21">
        <w:rPr>
          <w:rFonts w:ascii="Arial" w:hAnsi="Arial" w:cs="Arial"/>
          <w:sz w:val="24"/>
          <w:szCs w:val="24"/>
        </w:rPr>
        <w:t>pěti</w:t>
      </w:r>
      <w:r w:rsidR="00593FE8">
        <w:rPr>
          <w:rFonts w:ascii="Arial" w:hAnsi="Arial" w:cs="Arial"/>
          <w:sz w:val="24"/>
          <w:szCs w:val="24"/>
        </w:rPr>
        <w:t xml:space="preserve"> kapitol</w:t>
      </w:r>
      <w:r w:rsidR="002C5D6B">
        <w:rPr>
          <w:rFonts w:ascii="Arial" w:hAnsi="Arial" w:cs="Arial"/>
          <w:sz w:val="24"/>
          <w:szCs w:val="24"/>
        </w:rPr>
        <w:t xml:space="preserve">, </w:t>
      </w:r>
      <w:r w:rsidR="00DB2FEF">
        <w:rPr>
          <w:rFonts w:ascii="Arial" w:hAnsi="Arial" w:cs="Arial"/>
          <w:sz w:val="24"/>
          <w:szCs w:val="24"/>
        </w:rPr>
        <w:t>přičemž ú</w:t>
      </w:r>
      <w:r w:rsidR="00593FE8">
        <w:rPr>
          <w:rFonts w:ascii="Arial" w:hAnsi="Arial" w:cs="Arial"/>
          <w:sz w:val="24"/>
          <w:szCs w:val="24"/>
        </w:rPr>
        <w:t xml:space="preserve">vodní kapitola je věnována historickému vývoji problematiky </w:t>
      </w:r>
      <w:r w:rsidR="00BA7800">
        <w:rPr>
          <w:rFonts w:ascii="Arial" w:hAnsi="Arial" w:cs="Arial"/>
          <w:sz w:val="24"/>
          <w:szCs w:val="24"/>
        </w:rPr>
        <w:t>trestního zákonodárství na</w:t>
      </w:r>
      <w:r w:rsidR="00CB4F21">
        <w:rPr>
          <w:rFonts w:ascii="Arial" w:hAnsi="Arial" w:cs="Arial"/>
          <w:sz w:val="24"/>
          <w:szCs w:val="24"/>
        </w:rPr>
        <w:t>d</w:t>
      </w:r>
      <w:r w:rsidR="00BA7800">
        <w:rPr>
          <w:rFonts w:ascii="Arial" w:hAnsi="Arial" w:cs="Arial"/>
          <w:sz w:val="24"/>
          <w:szCs w:val="24"/>
        </w:rPr>
        <w:t xml:space="preserve"> </w:t>
      </w:r>
      <w:r w:rsidR="00A728C1">
        <w:rPr>
          <w:rFonts w:ascii="Arial" w:hAnsi="Arial" w:cs="Arial"/>
          <w:sz w:val="24"/>
          <w:szCs w:val="24"/>
        </w:rPr>
        <w:t>mládeží na </w:t>
      </w:r>
      <w:r w:rsidR="00593FE8">
        <w:rPr>
          <w:rFonts w:ascii="Arial" w:hAnsi="Arial" w:cs="Arial"/>
          <w:sz w:val="24"/>
          <w:szCs w:val="24"/>
        </w:rPr>
        <w:t>našem území od nejstarších dob.</w:t>
      </w:r>
      <w:r w:rsidR="00BA7800">
        <w:rPr>
          <w:rFonts w:ascii="Arial" w:hAnsi="Arial" w:cs="Arial"/>
          <w:sz w:val="24"/>
          <w:szCs w:val="24"/>
        </w:rPr>
        <w:t xml:space="preserve"> </w:t>
      </w:r>
    </w:p>
    <w:p w:rsidR="00BA7800" w:rsidRDefault="00BA7800" w:rsidP="009926C7">
      <w:pPr>
        <w:spacing w:after="0" w:line="360" w:lineRule="auto"/>
        <w:ind w:firstLine="567"/>
        <w:jc w:val="both"/>
        <w:rPr>
          <w:rFonts w:ascii="Arial" w:hAnsi="Arial" w:cs="Arial"/>
          <w:sz w:val="24"/>
          <w:szCs w:val="24"/>
        </w:rPr>
      </w:pPr>
      <w:r w:rsidRPr="00CB4F21">
        <w:rPr>
          <w:rFonts w:ascii="Arial" w:hAnsi="Arial" w:cs="Arial"/>
          <w:sz w:val="24"/>
          <w:szCs w:val="24"/>
        </w:rPr>
        <w:t>Třetí a čtvrtá</w:t>
      </w:r>
      <w:r>
        <w:rPr>
          <w:rFonts w:ascii="Arial" w:hAnsi="Arial" w:cs="Arial"/>
          <w:sz w:val="24"/>
          <w:szCs w:val="24"/>
        </w:rPr>
        <w:t xml:space="preserve"> kapitola jsou stěžejními částmi diplomové práce</w:t>
      </w:r>
      <w:r w:rsidR="00DB2FEF">
        <w:rPr>
          <w:rFonts w:ascii="Arial" w:hAnsi="Arial" w:cs="Arial"/>
          <w:sz w:val="24"/>
          <w:szCs w:val="24"/>
        </w:rPr>
        <w:t xml:space="preserve"> a</w:t>
      </w:r>
      <w:r>
        <w:rPr>
          <w:rFonts w:ascii="Arial" w:hAnsi="Arial" w:cs="Arial"/>
          <w:sz w:val="24"/>
          <w:szCs w:val="24"/>
        </w:rPr>
        <w:t xml:space="preserve"> jsou věnovány současné právní úpravě trestní odpovědnosti mladistvých pachatelů v České republi</w:t>
      </w:r>
      <w:r w:rsidR="00DB2FEF">
        <w:rPr>
          <w:rFonts w:ascii="Arial" w:hAnsi="Arial" w:cs="Arial"/>
          <w:sz w:val="24"/>
          <w:szCs w:val="24"/>
        </w:rPr>
        <w:t>ce,</w:t>
      </w:r>
      <w:r>
        <w:rPr>
          <w:rFonts w:ascii="Arial" w:hAnsi="Arial" w:cs="Arial"/>
          <w:sz w:val="24"/>
          <w:szCs w:val="24"/>
        </w:rPr>
        <w:t xml:space="preserve"> jejím předpokladům, základním zásadám a zániku trestní odpovědnosti.</w:t>
      </w:r>
    </w:p>
    <w:p w:rsidR="002825D2" w:rsidRDefault="00651DED" w:rsidP="009926C7">
      <w:pPr>
        <w:spacing w:after="0" w:line="360" w:lineRule="auto"/>
        <w:ind w:firstLine="567"/>
        <w:jc w:val="both"/>
        <w:rPr>
          <w:rFonts w:ascii="Arial" w:hAnsi="Arial" w:cs="Arial"/>
          <w:sz w:val="24"/>
          <w:szCs w:val="24"/>
        </w:rPr>
      </w:pPr>
      <w:r>
        <w:rPr>
          <w:rFonts w:ascii="Arial" w:hAnsi="Arial" w:cs="Arial"/>
          <w:sz w:val="24"/>
          <w:szCs w:val="24"/>
        </w:rPr>
        <w:t xml:space="preserve">Pátá </w:t>
      </w:r>
      <w:r w:rsidR="002825D2" w:rsidRPr="00651DED">
        <w:rPr>
          <w:rFonts w:ascii="Arial" w:hAnsi="Arial" w:cs="Arial"/>
          <w:sz w:val="24"/>
          <w:szCs w:val="24"/>
        </w:rPr>
        <w:t>kapitola</w:t>
      </w:r>
      <w:r w:rsidR="002825D2">
        <w:rPr>
          <w:rFonts w:ascii="Arial" w:hAnsi="Arial" w:cs="Arial"/>
          <w:sz w:val="24"/>
          <w:szCs w:val="24"/>
        </w:rPr>
        <w:t xml:space="preserve"> práce je věnována komparaci české právní úpravy </w:t>
      </w:r>
      <w:r w:rsidR="00BA2344">
        <w:rPr>
          <w:rFonts w:ascii="Arial" w:hAnsi="Arial" w:cs="Arial"/>
          <w:sz w:val="24"/>
          <w:szCs w:val="24"/>
        </w:rPr>
        <w:t>se </w:t>
      </w:r>
      <w:r w:rsidR="002825D2">
        <w:rPr>
          <w:rFonts w:ascii="Arial" w:hAnsi="Arial" w:cs="Arial"/>
          <w:sz w:val="24"/>
          <w:szCs w:val="24"/>
        </w:rPr>
        <w:t>zahraničními a to konkrétně s rakouskou a kanadskou úpravou, jež se staly inspiračními zdroji při tvorbě našeho zákona č. 218/2003 Sb. o soudnictví ve věcech mládeže</w:t>
      </w:r>
      <w:r w:rsidR="00A728C1">
        <w:rPr>
          <w:rFonts w:ascii="Arial" w:hAnsi="Arial" w:cs="Arial"/>
          <w:sz w:val="24"/>
          <w:szCs w:val="24"/>
        </w:rPr>
        <w:t>.</w:t>
      </w:r>
    </w:p>
    <w:p w:rsidR="002825D2" w:rsidRDefault="002825D2" w:rsidP="009926C7">
      <w:pPr>
        <w:spacing w:after="0" w:line="360" w:lineRule="auto"/>
        <w:ind w:firstLine="567"/>
        <w:jc w:val="both"/>
        <w:rPr>
          <w:rFonts w:ascii="Arial" w:hAnsi="Arial" w:cs="Arial"/>
          <w:sz w:val="24"/>
          <w:szCs w:val="24"/>
        </w:rPr>
      </w:pPr>
      <w:r>
        <w:rPr>
          <w:rFonts w:ascii="Arial" w:hAnsi="Arial" w:cs="Arial"/>
          <w:sz w:val="24"/>
          <w:szCs w:val="24"/>
        </w:rPr>
        <w:t>Závěr práce je věnován zhodnocení platné práv</w:t>
      </w:r>
      <w:r w:rsidR="00BA2344">
        <w:rPr>
          <w:rFonts w:ascii="Arial" w:hAnsi="Arial" w:cs="Arial"/>
          <w:sz w:val="24"/>
          <w:szCs w:val="24"/>
        </w:rPr>
        <w:t>ní úpravy a jsou zde zahrnuty i </w:t>
      </w:r>
      <w:r>
        <w:rPr>
          <w:rFonts w:ascii="Arial" w:hAnsi="Arial" w:cs="Arial"/>
          <w:sz w:val="24"/>
          <w:szCs w:val="24"/>
        </w:rPr>
        <w:t>možné návrhy na její změnu.</w:t>
      </w:r>
    </w:p>
    <w:p w:rsidR="00094853" w:rsidRPr="00CF1A2E" w:rsidRDefault="00F55C91" w:rsidP="009926C7">
      <w:pPr>
        <w:spacing w:after="0" w:line="360" w:lineRule="auto"/>
        <w:ind w:firstLine="567"/>
        <w:jc w:val="both"/>
        <w:rPr>
          <w:rFonts w:ascii="Arial" w:hAnsi="Arial" w:cs="Arial"/>
          <w:sz w:val="24"/>
          <w:szCs w:val="24"/>
        </w:rPr>
      </w:pPr>
      <w:r w:rsidRPr="00CF1A2E">
        <w:rPr>
          <w:rFonts w:ascii="Arial" w:hAnsi="Arial" w:cs="Arial"/>
          <w:sz w:val="24"/>
          <w:szCs w:val="24"/>
        </w:rPr>
        <w:t xml:space="preserve">Při zpracovávání mé diplomové práce bych chtěla využít i své </w:t>
      </w:r>
      <w:r w:rsidR="00042784" w:rsidRPr="00CF1A2E">
        <w:rPr>
          <w:rFonts w:ascii="Arial" w:hAnsi="Arial" w:cs="Arial"/>
          <w:sz w:val="24"/>
          <w:szCs w:val="24"/>
        </w:rPr>
        <w:t>poznatky</w:t>
      </w:r>
      <w:r w:rsidR="00BA2344">
        <w:rPr>
          <w:rFonts w:ascii="Arial" w:hAnsi="Arial" w:cs="Arial"/>
          <w:sz w:val="24"/>
          <w:szCs w:val="24"/>
        </w:rPr>
        <w:t xml:space="preserve"> a </w:t>
      </w:r>
      <w:r w:rsidRPr="00CF1A2E">
        <w:rPr>
          <w:rFonts w:ascii="Arial" w:hAnsi="Arial" w:cs="Arial"/>
          <w:sz w:val="24"/>
          <w:szCs w:val="24"/>
        </w:rPr>
        <w:t>zkušenosti</w:t>
      </w:r>
      <w:r w:rsidR="00042784" w:rsidRPr="00CF1A2E">
        <w:rPr>
          <w:rFonts w:ascii="Arial" w:hAnsi="Arial" w:cs="Arial"/>
          <w:sz w:val="24"/>
          <w:szCs w:val="24"/>
        </w:rPr>
        <w:t>, které jsem nabyla v rámci své desetileté praxe v pozici komisařky služby kriminální policie a vyšetřování, neboť náplní mé práce je právě tento druh kriminality a práce s delikventními dětmi a mladistvými</w:t>
      </w:r>
      <w:r w:rsidR="0005572E" w:rsidRPr="00CF1A2E">
        <w:rPr>
          <w:rFonts w:ascii="Arial" w:hAnsi="Arial" w:cs="Arial"/>
          <w:sz w:val="24"/>
          <w:szCs w:val="24"/>
        </w:rPr>
        <w:t>.</w:t>
      </w:r>
      <w:r w:rsidRPr="00CF1A2E">
        <w:rPr>
          <w:rFonts w:ascii="Arial" w:hAnsi="Arial" w:cs="Arial"/>
          <w:sz w:val="24"/>
          <w:szCs w:val="24"/>
        </w:rPr>
        <w:t xml:space="preserve"> </w:t>
      </w:r>
    </w:p>
    <w:p w:rsidR="00BA2344" w:rsidRDefault="00BA2344">
      <w:pPr>
        <w:rPr>
          <w:rFonts w:ascii="Arial" w:hAnsi="Arial" w:cs="Arial"/>
          <w:sz w:val="24"/>
          <w:szCs w:val="24"/>
        </w:rPr>
      </w:pPr>
      <w:r>
        <w:rPr>
          <w:rFonts w:ascii="Arial" w:hAnsi="Arial" w:cs="Arial"/>
          <w:sz w:val="24"/>
          <w:szCs w:val="24"/>
        </w:rPr>
        <w:br w:type="page"/>
      </w:r>
    </w:p>
    <w:p w:rsidR="00A9733D" w:rsidRPr="00CF1A2E" w:rsidRDefault="00CA0718" w:rsidP="00BA2344">
      <w:pPr>
        <w:pStyle w:val="Nadpis1"/>
        <w:numPr>
          <w:ilvl w:val="0"/>
          <w:numId w:val="33"/>
        </w:numPr>
        <w:ind w:left="851" w:hanging="851"/>
        <w:jc w:val="both"/>
        <w:rPr>
          <w:rFonts w:cs="Arial"/>
          <w:i/>
        </w:rPr>
      </w:pPr>
      <w:bookmarkStart w:id="3" w:name="_Toc385956530"/>
      <w:r w:rsidRPr="00CF1A2E">
        <w:rPr>
          <w:rFonts w:cs="Arial"/>
        </w:rPr>
        <w:lastRenderedPageBreak/>
        <w:t>Historický vývoj českého trestního</w:t>
      </w:r>
      <w:r w:rsidR="00A9733D" w:rsidRPr="00CF1A2E">
        <w:rPr>
          <w:rFonts w:cs="Arial"/>
        </w:rPr>
        <w:t xml:space="preserve"> zákonodárství </w:t>
      </w:r>
      <w:r w:rsidR="00A728C1">
        <w:rPr>
          <w:rFonts w:cs="Arial"/>
        </w:rPr>
        <w:t>nad </w:t>
      </w:r>
      <w:r w:rsidR="00A9733D" w:rsidRPr="00CF1A2E">
        <w:rPr>
          <w:rFonts w:cs="Arial"/>
        </w:rPr>
        <w:t>mládeží</w:t>
      </w:r>
      <w:r w:rsidRPr="00CF1A2E">
        <w:rPr>
          <w:rFonts w:cs="Arial"/>
        </w:rPr>
        <w:t xml:space="preserve"> a přístupy k posuzování trestní odpovědnosti</w:t>
      </w:r>
      <w:bookmarkEnd w:id="3"/>
    </w:p>
    <w:p w:rsidR="007E0A3C" w:rsidRPr="00CF1A2E" w:rsidRDefault="00BD1F51" w:rsidP="00A728C1">
      <w:pPr>
        <w:pStyle w:val="Nadpis2"/>
        <w:spacing w:before="100" w:beforeAutospacing="1" w:after="100" w:afterAutospacing="1"/>
        <w:ind w:left="851" w:hanging="851"/>
        <w:jc w:val="both"/>
      </w:pPr>
      <w:bookmarkStart w:id="4" w:name="_Toc385956531"/>
      <w:r>
        <w:t>1</w:t>
      </w:r>
      <w:r w:rsidR="00A728C1">
        <w:t>.1</w:t>
      </w:r>
      <w:r w:rsidR="00A728C1">
        <w:tab/>
      </w:r>
      <w:r w:rsidR="007E0A3C" w:rsidRPr="00CF1A2E">
        <w:t>Posuzování trestní odpovědnosti mládeže do roku 1852</w:t>
      </w:r>
      <w:bookmarkEnd w:id="4"/>
    </w:p>
    <w:p w:rsidR="00345239" w:rsidRPr="00094787" w:rsidRDefault="003A5FD3" w:rsidP="00160221">
      <w:pPr>
        <w:spacing w:after="0" w:line="360" w:lineRule="auto"/>
        <w:ind w:firstLine="567"/>
        <w:jc w:val="both"/>
        <w:rPr>
          <w:rFonts w:ascii="Arial" w:hAnsi="Arial" w:cs="Arial"/>
          <w:sz w:val="24"/>
          <w:szCs w:val="24"/>
        </w:rPr>
      </w:pPr>
      <w:bookmarkStart w:id="5" w:name="_Toc381595955"/>
      <w:r w:rsidRPr="00094787">
        <w:rPr>
          <w:rFonts w:ascii="Arial" w:hAnsi="Arial" w:cs="Arial"/>
          <w:sz w:val="24"/>
          <w:szCs w:val="24"/>
        </w:rPr>
        <w:t xml:space="preserve">Na území naší republiky v nejstarších dobách neplatila jednotná kodifikace trestního práva a pouze v některých župách či kmenech se uplatňovalo právo obyčejové. Toto obyčejové právo díky vzrůstající moci církve a knížat začalo postupně nabývat na významu a zformovalo se do tzv. zemského obyčejového práva, které se dále dělilo na zemské právo církevní, manské, dvorské, městské </w:t>
      </w:r>
      <w:r w:rsidR="00A728C1">
        <w:rPr>
          <w:rFonts w:ascii="Arial" w:hAnsi="Arial" w:cs="Arial"/>
          <w:sz w:val="24"/>
          <w:szCs w:val="24"/>
        </w:rPr>
        <w:t>a </w:t>
      </w:r>
      <w:r w:rsidRPr="00094787">
        <w:rPr>
          <w:rFonts w:ascii="Arial" w:hAnsi="Arial" w:cs="Arial"/>
          <w:sz w:val="24"/>
          <w:szCs w:val="24"/>
        </w:rPr>
        <w:t>vesnické.</w:t>
      </w:r>
      <w:r w:rsidR="00607632">
        <w:rPr>
          <w:rStyle w:val="Znakapoznpodarou"/>
          <w:rFonts w:ascii="Arial" w:hAnsi="Arial" w:cs="Arial"/>
          <w:sz w:val="24"/>
          <w:szCs w:val="24"/>
        </w:rPr>
        <w:footnoteReference w:id="3"/>
      </w:r>
      <w:r w:rsidR="00607632">
        <w:rPr>
          <w:rFonts w:ascii="Arial" w:hAnsi="Arial" w:cs="Arial"/>
          <w:sz w:val="24"/>
          <w:szCs w:val="24"/>
        </w:rPr>
        <w:t xml:space="preserve"> </w:t>
      </w:r>
      <w:r w:rsidR="00700926" w:rsidRPr="00094787">
        <w:rPr>
          <w:rFonts w:ascii="Arial" w:hAnsi="Arial" w:cs="Arial"/>
          <w:sz w:val="24"/>
          <w:szCs w:val="24"/>
        </w:rPr>
        <w:t xml:space="preserve">Ačkoliv </w:t>
      </w:r>
      <w:r w:rsidR="007657CF">
        <w:rPr>
          <w:rFonts w:ascii="Arial" w:hAnsi="Arial" w:cs="Arial"/>
          <w:sz w:val="24"/>
          <w:szCs w:val="24"/>
        </w:rPr>
        <w:t>existovalo</w:t>
      </w:r>
      <w:r w:rsidR="00700926" w:rsidRPr="00094787">
        <w:rPr>
          <w:rFonts w:ascii="Arial" w:hAnsi="Arial" w:cs="Arial"/>
          <w:sz w:val="24"/>
          <w:szCs w:val="24"/>
        </w:rPr>
        <w:t xml:space="preserve"> </w:t>
      </w:r>
      <w:r w:rsidR="007657CF">
        <w:rPr>
          <w:rFonts w:ascii="Arial" w:hAnsi="Arial" w:cs="Arial"/>
          <w:sz w:val="24"/>
          <w:szCs w:val="24"/>
        </w:rPr>
        <w:t>několik</w:t>
      </w:r>
      <w:r w:rsidR="00700926" w:rsidRPr="00094787">
        <w:rPr>
          <w:rFonts w:ascii="Arial" w:hAnsi="Arial" w:cs="Arial"/>
          <w:sz w:val="24"/>
          <w:szCs w:val="24"/>
        </w:rPr>
        <w:t xml:space="preserve"> druhů práva podle postavení jednotlivce </w:t>
      </w:r>
      <w:r w:rsidR="00A728C1">
        <w:rPr>
          <w:rFonts w:ascii="Arial" w:hAnsi="Arial" w:cs="Arial"/>
          <w:sz w:val="24"/>
          <w:szCs w:val="24"/>
        </w:rPr>
        <w:t>ve </w:t>
      </w:r>
      <w:r w:rsidR="00700926" w:rsidRPr="00094787">
        <w:rPr>
          <w:rFonts w:ascii="Arial" w:hAnsi="Arial" w:cs="Arial"/>
          <w:sz w:val="24"/>
          <w:szCs w:val="24"/>
        </w:rPr>
        <w:t>společnosti, co se týká věku provinilců, rozlišovalo středověké právo pouze dva věkové stupně a to dospělost a nedospělost. Určování věkové hranice, od které bude nedospělec posuzován již jako dospělý, nebyla jednotná. Od 16. století se v českém zemském právu posuzovala tzv. léta spravedlivá podle vyspělosti tělesné. Tato tělesná vyspělost se určovala úředním ohledáním.</w:t>
      </w:r>
      <w:r w:rsidR="0052175E" w:rsidRPr="00094787">
        <w:rPr>
          <w:rFonts w:ascii="Arial" w:hAnsi="Arial" w:cs="Arial"/>
          <w:sz w:val="24"/>
          <w:szCs w:val="24"/>
        </w:rPr>
        <w:t xml:space="preserve"> Oproti této úpravě </w:t>
      </w:r>
      <w:r w:rsidR="00CD51D1" w:rsidRPr="00094787">
        <w:rPr>
          <w:rFonts w:ascii="Arial" w:hAnsi="Arial" w:cs="Arial"/>
          <w:sz w:val="24"/>
          <w:szCs w:val="24"/>
        </w:rPr>
        <w:t>se například</w:t>
      </w:r>
      <w:r w:rsidR="0052175E" w:rsidRPr="00094787">
        <w:rPr>
          <w:rFonts w:ascii="Arial" w:hAnsi="Arial" w:cs="Arial"/>
          <w:sz w:val="24"/>
          <w:szCs w:val="24"/>
        </w:rPr>
        <w:t xml:space="preserve"> v 15. stoletím posuzovala hranice trestní odpovědnosti podle jiného klíče. Rozhodují</w:t>
      </w:r>
      <w:r w:rsidR="00BF584E" w:rsidRPr="00094787">
        <w:rPr>
          <w:rFonts w:ascii="Arial" w:hAnsi="Arial" w:cs="Arial"/>
          <w:sz w:val="24"/>
          <w:szCs w:val="24"/>
        </w:rPr>
        <w:t>cím faktorem</w:t>
      </w:r>
      <w:r w:rsidR="0052175E" w:rsidRPr="00094787">
        <w:rPr>
          <w:rFonts w:ascii="Arial" w:hAnsi="Arial" w:cs="Arial"/>
          <w:sz w:val="24"/>
          <w:szCs w:val="24"/>
        </w:rPr>
        <w:t xml:space="preserve"> zde byl jednak věk provinilce, jeho pohlaví a </w:t>
      </w:r>
      <w:r w:rsidR="00BF584E" w:rsidRPr="00094787">
        <w:rPr>
          <w:rFonts w:ascii="Arial" w:hAnsi="Arial" w:cs="Arial"/>
          <w:sz w:val="24"/>
          <w:szCs w:val="24"/>
        </w:rPr>
        <w:t xml:space="preserve">v neposlední řadě také </w:t>
      </w:r>
      <w:r w:rsidR="0052175E" w:rsidRPr="00094787">
        <w:rPr>
          <w:rFonts w:ascii="Arial" w:hAnsi="Arial" w:cs="Arial"/>
          <w:sz w:val="24"/>
          <w:szCs w:val="24"/>
        </w:rPr>
        <w:t>stav.</w:t>
      </w:r>
      <w:bookmarkEnd w:id="5"/>
      <w:r w:rsidR="0052175E" w:rsidRPr="00094787">
        <w:rPr>
          <w:rFonts w:ascii="Arial" w:hAnsi="Arial" w:cs="Arial"/>
          <w:sz w:val="24"/>
          <w:szCs w:val="24"/>
        </w:rPr>
        <w:t xml:space="preserve"> </w:t>
      </w:r>
    </w:p>
    <w:p w:rsidR="00CD51D1" w:rsidRPr="00CF1A2E" w:rsidRDefault="00BF584E"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Kniha Tovačovská a Krnovská stanoví, že dospělosti dosahuje pacholík panský v šestnácti letech, děvečka šlechtična ve čtrnácti letech, zemanský pacholík v sedmnácti letech a děvečka v patnácti letech, selský pacholík v osmnácti </w:t>
      </w:r>
      <w:r w:rsidR="00A728C1">
        <w:rPr>
          <w:rFonts w:ascii="Arial" w:hAnsi="Arial" w:cs="Arial"/>
          <w:sz w:val="24"/>
          <w:szCs w:val="24"/>
        </w:rPr>
        <w:t>a </w:t>
      </w:r>
      <w:r w:rsidRPr="00CF1A2E">
        <w:rPr>
          <w:rFonts w:ascii="Arial" w:hAnsi="Arial" w:cs="Arial"/>
          <w:sz w:val="24"/>
          <w:szCs w:val="24"/>
        </w:rPr>
        <w:t>děvečka v šestnácti letech. Až v roce 1549 byl</w:t>
      </w:r>
      <w:r w:rsidR="00352CE7" w:rsidRPr="00CF1A2E">
        <w:rPr>
          <w:rFonts w:ascii="Arial" w:hAnsi="Arial" w:cs="Arial"/>
          <w:sz w:val="24"/>
          <w:szCs w:val="24"/>
        </w:rPr>
        <w:t>a</w:t>
      </w:r>
      <w:r w:rsidR="00CD51D1" w:rsidRPr="00CF1A2E">
        <w:rPr>
          <w:rFonts w:ascii="Arial" w:hAnsi="Arial" w:cs="Arial"/>
          <w:sz w:val="24"/>
          <w:szCs w:val="24"/>
        </w:rPr>
        <w:t xml:space="preserve"> </w:t>
      </w:r>
      <w:r w:rsidRPr="00CF1A2E">
        <w:rPr>
          <w:rFonts w:ascii="Arial" w:hAnsi="Arial" w:cs="Arial"/>
          <w:sz w:val="24"/>
          <w:szCs w:val="24"/>
        </w:rPr>
        <w:t>zřízením zemským stanovena hranice zletilosti na 20 let. V roce 1627 byla tato hranice změněna a to konkrétně tak, ž</w:t>
      </w:r>
      <w:r w:rsidR="00A728C1">
        <w:rPr>
          <w:rFonts w:ascii="Arial" w:hAnsi="Arial" w:cs="Arial"/>
          <w:sz w:val="24"/>
          <w:szCs w:val="24"/>
        </w:rPr>
        <w:t>e zletilosti dosahují muži ve dvaceti letech a ženy v patnácti</w:t>
      </w:r>
      <w:r w:rsidRPr="00CF1A2E">
        <w:rPr>
          <w:rFonts w:ascii="Arial" w:hAnsi="Arial" w:cs="Arial"/>
          <w:sz w:val="24"/>
          <w:szCs w:val="24"/>
        </w:rPr>
        <w:t xml:space="preserve"> letech.</w:t>
      </w:r>
      <w:r w:rsidR="00522191" w:rsidRPr="00CF1A2E">
        <w:rPr>
          <w:rStyle w:val="Znakapoznpodarou"/>
          <w:rFonts w:ascii="Arial" w:hAnsi="Arial" w:cs="Arial"/>
          <w:sz w:val="24"/>
          <w:szCs w:val="24"/>
        </w:rPr>
        <w:footnoteReference w:id="4"/>
      </w:r>
      <w:r w:rsidR="00F23C43" w:rsidRPr="00CF1A2E">
        <w:rPr>
          <w:rFonts w:ascii="Arial" w:hAnsi="Arial" w:cs="Arial"/>
          <w:sz w:val="24"/>
          <w:szCs w:val="24"/>
        </w:rPr>
        <w:t xml:space="preserve"> To, že byl provinilec označen za nedospělce, mu však nijak výrazně v jeho postavení nepomohlo. V těchto nejstarších obdobích se soudy otázkou trestní odpovědnosti </w:t>
      </w:r>
      <w:r w:rsidR="00000F49" w:rsidRPr="00CF1A2E">
        <w:rPr>
          <w:rFonts w:ascii="Arial" w:hAnsi="Arial" w:cs="Arial"/>
          <w:sz w:val="24"/>
          <w:szCs w:val="24"/>
        </w:rPr>
        <w:t xml:space="preserve">příliš </w:t>
      </w:r>
      <w:r w:rsidR="00F23C43" w:rsidRPr="00CF1A2E">
        <w:rPr>
          <w:rFonts w:ascii="Arial" w:hAnsi="Arial" w:cs="Arial"/>
          <w:sz w:val="24"/>
          <w:szCs w:val="24"/>
        </w:rPr>
        <w:t>nezabývaly. Nízký věk pachatele sloužil spíše jako polehčující okolnost</w:t>
      </w:r>
      <w:r w:rsidR="00000F49" w:rsidRPr="00CF1A2E">
        <w:rPr>
          <w:rFonts w:ascii="Arial" w:hAnsi="Arial" w:cs="Arial"/>
          <w:sz w:val="24"/>
          <w:szCs w:val="24"/>
        </w:rPr>
        <w:t>,</w:t>
      </w:r>
      <w:r w:rsidR="00F23C43" w:rsidRPr="00CF1A2E">
        <w:rPr>
          <w:rFonts w:ascii="Arial" w:hAnsi="Arial" w:cs="Arial"/>
          <w:sz w:val="24"/>
          <w:szCs w:val="24"/>
        </w:rPr>
        <w:t xml:space="preserve"> jež se brala v úvahu pří výměře trestu.</w:t>
      </w:r>
      <w:r w:rsidR="007900C2" w:rsidRPr="00CF1A2E">
        <w:rPr>
          <w:rFonts w:ascii="Arial" w:hAnsi="Arial" w:cs="Arial"/>
          <w:sz w:val="24"/>
          <w:szCs w:val="24"/>
        </w:rPr>
        <w:t xml:space="preserve"> </w:t>
      </w:r>
    </w:p>
    <w:p w:rsidR="00BF584E" w:rsidRPr="00CF1A2E" w:rsidRDefault="007900C2" w:rsidP="00160221">
      <w:pPr>
        <w:spacing w:after="0" w:line="360" w:lineRule="auto"/>
        <w:ind w:firstLine="567"/>
        <w:jc w:val="both"/>
        <w:rPr>
          <w:rFonts w:ascii="Arial" w:hAnsi="Arial" w:cs="Arial"/>
          <w:sz w:val="24"/>
          <w:szCs w:val="24"/>
        </w:rPr>
      </w:pPr>
      <w:r w:rsidRPr="00CF1A2E">
        <w:rPr>
          <w:rFonts w:ascii="Arial" w:hAnsi="Arial" w:cs="Arial"/>
          <w:sz w:val="24"/>
          <w:szCs w:val="24"/>
        </w:rPr>
        <w:t>Jakožto průlomový pak můžeme p</w:t>
      </w:r>
      <w:r w:rsidR="00CD51D1" w:rsidRPr="00CF1A2E">
        <w:rPr>
          <w:rFonts w:ascii="Arial" w:hAnsi="Arial" w:cs="Arial"/>
          <w:sz w:val="24"/>
          <w:szCs w:val="24"/>
        </w:rPr>
        <w:t>ovažovat Hrdelní řád Josefa I. z</w:t>
      </w:r>
      <w:r w:rsidRPr="00CF1A2E">
        <w:rPr>
          <w:rFonts w:ascii="Arial" w:hAnsi="Arial" w:cs="Arial"/>
          <w:sz w:val="24"/>
          <w:szCs w:val="24"/>
        </w:rPr>
        <w:t xml:space="preserve"> roku 1707, který platil pouze pro Čechy, Moravu a Slezsko. Josefina, jak byl tento hrdelní zákon také nazýván, prohlašovala mladistvý věk za všeobecnou polehčující okolnost s tím, </w:t>
      </w:r>
      <w:r w:rsidRPr="00CF1A2E">
        <w:rPr>
          <w:rFonts w:ascii="Arial" w:hAnsi="Arial" w:cs="Arial"/>
          <w:sz w:val="24"/>
          <w:szCs w:val="24"/>
        </w:rPr>
        <w:lastRenderedPageBreak/>
        <w:t>že žádný nedospělec nesměl být podroben mučení a neměl ani svědeckou způsobilost.</w:t>
      </w:r>
    </w:p>
    <w:p w:rsidR="007900C2" w:rsidRPr="00CF1A2E" w:rsidRDefault="007900C2"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Jako základ středověkých trestních zákoníku je považována </w:t>
      </w:r>
      <w:proofErr w:type="spellStart"/>
      <w:r w:rsidRPr="00CF1A2E">
        <w:rPr>
          <w:rFonts w:ascii="Arial" w:hAnsi="Arial" w:cs="Arial"/>
          <w:sz w:val="24"/>
          <w:szCs w:val="24"/>
        </w:rPr>
        <w:t>Constitutio</w:t>
      </w:r>
      <w:proofErr w:type="spellEnd"/>
      <w:r w:rsidRPr="00CF1A2E">
        <w:rPr>
          <w:rFonts w:ascii="Arial" w:hAnsi="Arial" w:cs="Arial"/>
          <w:sz w:val="24"/>
          <w:szCs w:val="24"/>
        </w:rPr>
        <w:t xml:space="preserve"> </w:t>
      </w:r>
      <w:proofErr w:type="spellStart"/>
      <w:r w:rsidRPr="00CF1A2E">
        <w:rPr>
          <w:rFonts w:ascii="Arial" w:hAnsi="Arial" w:cs="Arial"/>
          <w:sz w:val="24"/>
          <w:szCs w:val="24"/>
        </w:rPr>
        <w:t>Criminalis</w:t>
      </w:r>
      <w:proofErr w:type="spellEnd"/>
      <w:r w:rsidRPr="00CF1A2E">
        <w:rPr>
          <w:rFonts w:ascii="Arial" w:hAnsi="Arial" w:cs="Arial"/>
          <w:sz w:val="24"/>
          <w:szCs w:val="24"/>
        </w:rPr>
        <w:t xml:space="preserve"> Carolina, která o mladistvých pojednávala ve článku CLXXIX. Tato úprava shodně jako Hrdelní řád Josefa I</w:t>
      </w:r>
      <w:r w:rsidR="00867B37" w:rsidRPr="00CF1A2E">
        <w:rPr>
          <w:rFonts w:ascii="Arial" w:hAnsi="Arial" w:cs="Arial"/>
          <w:sz w:val="24"/>
          <w:szCs w:val="24"/>
        </w:rPr>
        <w:t>.</w:t>
      </w:r>
      <w:r w:rsidRPr="00CF1A2E">
        <w:rPr>
          <w:rFonts w:ascii="Arial" w:hAnsi="Arial" w:cs="Arial"/>
          <w:sz w:val="24"/>
          <w:szCs w:val="24"/>
        </w:rPr>
        <w:t xml:space="preserve"> stanovila, že trestné činy osob mladistvých se posuzují mírněji a o trestu rozhoduje vždy soudce, </w:t>
      </w:r>
      <w:r w:rsidR="00867B37" w:rsidRPr="00CF1A2E">
        <w:rPr>
          <w:rFonts w:ascii="Arial" w:hAnsi="Arial" w:cs="Arial"/>
          <w:sz w:val="24"/>
          <w:szCs w:val="24"/>
        </w:rPr>
        <w:t xml:space="preserve">nicméně </w:t>
      </w:r>
      <w:r w:rsidRPr="00CF1A2E">
        <w:rPr>
          <w:rFonts w:ascii="Arial" w:hAnsi="Arial" w:cs="Arial"/>
          <w:sz w:val="24"/>
          <w:szCs w:val="24"/>
        </w:rPr>
        <w:t xml:space="preserve">absolutní mez beztrestnosti zde stanovena nebyla. Podle právní úpravy </w:t>
      </w:r>
      <w:proofErr w:type="spellStart"/>
      <w:r w:rsidRPr="00CF1A2E">
        <w:rPr>
          <w:rFonts w:ascii="Arial" w:hAnsi="Arial" w:cs="Arial"/>
          <w:sz w:val="24"/>
          <w:szCs w:val="24"/>
        </w:rPr>
        <w:t>Constitutio</w:t>
      </w:r>
      <w:proofErr w:type="spellEnd"/>
      <w:r w:rsidRPr="00CF1A2E">
        <w:rPr>
          <w:rFonts w:ascii="Arial" w:hAnsi="Arial" w:cs="Arial"/>
          <w:sz w:val="24"/>
          <w:szCs w:val="24"/>
        </w:rPr>
        <w:t xml:space="preserve"> </w:t>
      </w:r>
      <w:proofErr w:type="spellStart"/>
      <w:r w:rsidRPr="00CF1A2E">
        <w:rPr>
          <w:rFonts w:ascii="Arial" w:hAnsi="Arial" w:cs="Arial"/>
          <w:sz w:val="24"/>
          <w:szCs w:val="24"/>
        </w:rPr>
        <w:t>Criminalis</w:t>
      </w:r>
      <w:proofErr w:type="spellEnd"/>
      <w:r w:rsidRPr="00CF1A2E">
        <w:rPr>
          <w:rFonts w:ascii="Arial" w:hAnsi="Arial" w:cs="Arial"/>
          <w:sz w:val="24"/>
          <w:szCs w:val="24"/>
        </w:rPr>
        <w:t xml:space="preserve"> Carolina nesměl být žádný provinilec do věku čtrnácti let trestán smrtí, avšak </w:t>
      </w:r>
      <w:r w:rsidR="00C73DD0">
        <w:rPr>
          <w:rFonts w:ascii="Arial" w:hAnsi="Arial" w:cs="Arial"/>
          <w:sz w:val="24"/>
          <w:szCs w:val="24"/>
        </w:rPr>
        <w:t>i </w:t>
      </w:r>
      <w:r w:rsidRPr="00CF1A2E">
        <w:rPr>
          <w:rFonts w:ascii="Arial" w:hAnsi="Arial" w:cs="Arial"/>
          <w:sz w:val="24"/>
          <w:szCs w:val="24"/>
        </w:rPr>
        <w:t>z tohoto pravidla existovaly výjimky.</w:t>
      </w:r>
      <w:r w:rsidR="00C07800" w:rsidRPr="00CF1A2E">
        <w:rPr>
          <w:rFonts w:ascii="Arial" w:hAnsi="Arial" w:cs="Arial"/>
          <w:sz w:val="24"/>
          <w:szCs w:val="24"/>
        </w:rPr>
        <w:t xml:space="preserve"> V rámci tohoto trestního kodexu se uplatňovala zásada </w:t>
      </w:r>
      <w:proofErr w:type="spellStart"/>
      <w:r w:rsidR="00C07800" w:rsidRPr="00CF1A2E">
        <w:rPr>
          <w:rFonts w:ascii="Arial" w:hAnsi="Arial" w:cs="Arial"/>
          <w:sz w:val="24"/>
          <w:szCs w:val="24"/>
        </w:rPr>
        <w:t>malitia</w:t>
      </w:r>
      <w:proofErr w:type="spellEnd"/>
      <w:r w:rsidR="00C07800" w:rsidRPr="00CF1A2E">
        <w:rPr>
          <w:rFonts w:ascii="Arial" w:hAnsi="Arial" w:cs="Arial"/>
          <w:sz w:val="24"/>
          <w:szCs w:val="24"/>
        </w:rPr>
        <w:t xml:space="preserve"> support </w:t>
      </w:r>
      <w:proofErr w:type="spellStart"/>
      <w:r w:rsidR="00C07800" w:rsidRPr="00CF1A2E">
        <w:rPr>
          <w:rFonts w:ascii="Arial" w:hAnsi="Arial" w:cs="Arial"/>
          <w:sz w:val="24"/>
          <w:szCs w:val="24"/>
        </w:rPr>
        <w:t>aetatem</w:t>
      </w:r>
      <w:proofErr w:type="spellEnd"/>
      <w:r w:rsidR="00C07800" w:rsidRPr="00CF1A2E">
        <w:rPr>
          <w:rFonts w:ascii="Arial" w:hAnsi="Arial" w:cs="Arial"/>
          <w:sz w:val="24"/>
          <w:szCs w:val="24"/>
        </w:rPr>
        <w:t xml:space="preserve">, tedy teze, že špatnost věk pachatele doplňuje. Tato zásada se aplikovala v případech, kdy byl pachatel blízký věku čtrnácti let. </w:t>
      </w:r>
      <w:r w:rsidR="00867B37" w:rsidRPr="00CF1A2E">
        <w:rPr>
          <w:rFonts w:ascii="Arial" w:hAnsi="Arial" w:cs="Arial"/>
          <w:sz w:val="24"/>
          <w:szCs w:val="24"/>
        </w:rPr>
        <w:t>V duchu této zásady p</w:t>
      </w:r>
      <w:r w:rsidR="00C07800" w:rsidRPr="00CF1A2E">
        <w:rPr>
          <w:rFonts w:ascii="Arial" w:hAnsi="Arial" w:cs="Arial"/>
          <w:sz w:val="24"/>
          <w:szCs w:val="24"/>
        </w:rPr>
        <w:t xml:space="preserve">ak více než na věku samotném záleželo na jakési pachatelově kriminální prohnanosti či vychytralosti. V této zásadě můžeme </w:t>
      </w:r>
      <w:r w:rsidR="00867B37" w:rsidRPr="00CF1A2E">
        <w:rPr>
          <w:rFonts w:ascii="Arial" w:hAnsi="Arial" w:cs="Arial"/>
          <w:sz w:val="24"/>
          <w:szCs w:val="24"/>
        </w:rPr>
        <w:t xml:space="preserve">najít podobnost </w:t>
      </w:r>
      <w:r w:rsidR="00C07800" w:rsidRPr="00CF1A2E">
        <w:rPr>
          <w:rFonts w:ascii="Arial" w:hAnsi="Arial" w:cs="Arial"/>
          <w:sz w:val="24"/>
          <w:szCs w:val="24"/>
        </w:rPr>
        <w:t>s institutem rozumové a mravní vyspělosti, na níž je založena trestní odpovědnost mladistvých pachatelů v současné době.</w:t>
      </w:r>
    </w:p>
    <w:p w:rsidR="00545838" w:rsidRDefault="00C07800" w:rsidP="00160221">
      <w:pPr>
        <w:spacing w:after="0" w:line="360" w:lineRule="auto"/>
        <w:ind w:firstLine="567"/>
        <w:jc w:val="both"/>
        <w:rPr>
          <w:rFonts w:ascii="Arial" w:hAnsi="Arial" w:cs="Arial"/>
          <w:sz w:val="24"/>
          <w:szCs w:val="24"/>
        </w:rPr>
      </w:pPr>
      <w:r w:rsidRPr="00CF1A2E">
        <w:rPr>
          <w:rFonts w:ascii="Arial" w:hAnsi="Arial" w:cs="Arial"/>
          <w:sz w:val="24"/>
          <w:szCs w:val="24"/>
        </w:rPr>
        <w:t>Hrdelní řá</w:t>
      </w:r>
      <w:r w:rsidR="009B323F">
        <w:rPr>
          <w:rFonts w:ascii="Arial" w:hAnsi="Arial" w:cs="Arial"/>
          <w:sz w:val="24"/>
          <w:szCs w:val="24"/>
        </w:rPr>
        <w:t xml:space="preserve">d Marie Terezie - </w:t>
      </w:r>
      <w:proofErr w:type="spellStart"/>
      <w:r w:rsidR="009B323F">
        <w:rPr>
          <w:rFonts w:ascii="Arial" w:hAnsi="Arial" w:cs="Arial"/>
          <w:sz w:val="24"/>
          <w:szCs w:val="24"/>
        </w:rPr>
        <w:t>Constitutio</w:t>
      </w:r>
      <w:proofErr w:type="spellEnd"/>
      <w:r w:rsidR="009B323F">
        <w:rPr>
          <w:rFonts w:ascii="Arial" w:hAnsi="Arial" w:cs="Arial"/>
          <w:sz w:val="24"/>
          <w:szCs w:val="24"/>
        </w:rPr>
        <w:t xml:space="preserve"> </w:t>
      </w:r>
      <w:proofErr w:type="spellStart"/>
      <w:r w:rsidR="009B323F">
        <w:rPr>
          <w:rFonts w:ascii="Arial" w:hAnsi="Arial" w:cs="Arial"/>
          <w:sz w:val="24"/>
          <w:szCs w:val="24"/>
        </w:rPr>
        <w:t>C</w:t>
      </w:r>
      <w:r w:rsidRPr="00CF1A2E">
        <w:rPr>
          <w:rFonts w:ascii="Arial" w:hAnsi="Arial" w:cs="Arial"/>
          <w:sz w:val="24"/>
          <w:szCs w:val="24"/>
        </w:rPr>
        <w:t>riminalis</w:t>
      </w:r>
      <w:proofErr w:type="spellEnd"/>
      <w:r w:rsidRPr="00CF1A2E">
        <w:rPr>
          <w:rFonts w:ascii="Arial" w:hAnsi="Arial" w:cs="Arial"/>
          <w:sz w:val="24"/>
          <w:szCs w:val="24"/>
        </w:rPr>
        <w:t xml:space="preserve"> </w:t>
      </w:r>
      <w:proofErr w:type="spellStart"/>
      <w:r w:rsidRPr="00CF1A2E">
        <w:rPr>
          <w:rFonts w:ascii="Arial" w:hAnsi="Arial" w:cs="Arial"/>
          <w:sz w:val="24"/>
          <w:szCs w:val="24"/>
        </w:rPr>
        <w:t>Theresiana</w:t>
      </w:r>
      <w:proofErr w:type="spellEnd"/>
      <w:r w:rsidR="007F3BE8" w:rsidRPr="00CF1A2E">
        <w:rPr>
          <w:rFonts w:ascii="Arial" w:hAnsi="Arial" w:cs="Arial"/>
          <w:sz w:val="24"/>
          <w:szCs w:val="24"/>
        </w:rPr>
        <w:t xml:space="preserve"> vznikl v roce 1768. Tento hrdelní řád s sebou přinesl několik změn. Jednak</w:t>
      </w:r>
      <w:r w:rsidR="002E3860" w:rsidRPr="00CF1A2E">
        <w:rPr>
          <w:rFonts w:ascii="Arial" w:hAnsi="Arial" w:cs="Arial"/>
          <w:sz w:val="24"/>
          <w:szCs w:val="24"/>
        </w:rPr>
        <w:t xml:space="preserve"> se jednalo o prvý společný</w:t>
      </w:r>
      <w:r w:rsidR="007F3BE8" w:rsidRPr="00CF1A2E">
        <w:rPr>
          <w:rFonts w:ascii="Arial" w:hAnsi="Arial" w:cs="Arial"/>
          <w:sz w:val="24"/>
          <w:szCs w:val="24"/>
        </w:rPr>
        <w:t xml:space="preserve"> rakouský hrdelní řád, samozřejmě platný i pro Čechy,</w:t>
      </w:r>
      <w:r w:rsidR="00C73DD0">
        <w:rPr>
          <w:rFonts w:ascii="Arial" w:hAnsi="Arial" w:cs="Arial"/>
          <w:sz w:val="24"/>
          <w:szCs w:val="24"/>
        </w:rPr>
        <w:t xml:space="preserve"> Moravu a Slezsko a </w:t>
      </w:r>
      <w:r w:rsidR="007F3BE8" w:rsidRPr="00CF1A2E">
        <w:rPr>
          <w:rFonts w:ascii="Arial" w:hAnsi="Arial" w:cs="Arial"/>
          <w:sz w:val="24"/>
          <w:szCs w:val="24"/>
        </w:rPr>
        <w:t>jednak zde můžeme spatřovat přínos v podobě rozlišování tří věkových období dětských provinilců</w:t>
      </w:r>
      <w:r w:rsidR="000B5371" w:rsidRPr="00CF1A2E">
        <w:rPr>
          <w:rFonts w:ascii="Arial" w:hAnsi="Arial" w:cs="Arial"/>
          <w:sz w:val="24"/>
          <w:szCs w:val="24"/>
        </w:rPr>
        <w:t xml:space="preserve">. V tomto řádu byly dětští pachatelé rozdělení do skupin podle dosaženého věku. V prvé skupině označené jako </w:t>
      </w:r>
      <w:proofErr w:type="spellStart"/>
      <w:r w:rsidR="000B5371" w:rsidRPr="000977A9">
        <w:rPr>
          <w:rFonts w:ascii="Arial" w:hAnsi="Arial" w:cs="Arial"/>
          <w:i/>
          <w:sz w:val="24"/>
          <w:szCs w:val="24"/>
        </w:rPr>
        <w:t>Kindheit</w:t>
      </w:r>
      <w:proofErr w:type="spellEnd"/>
      <w:r w:rsidR="000B5371" w:rsidRPr="00CF1A2E">
        <w:rPr>
          <w:rFonts w:ascii="Arial" w:hAnsi="Arial" w:cs="Arial"/>
          <w:sz w:val="24"/>
          <w:szCs w:val="24"/>
        </w:rPr>
        <w:t xml:space="preserve"> neboli dětství, byly </w:t>
      </w:r>
      <w:proofErr w:type="gramStart"/>
      <w:r w:rsidR="000B5371" w:rsidRPr="00CF1A2E">
        <w:rPr>
          <w:rFonts w:ascii="Arial" w:hAnsi="Arial" w:cs="Arial"/>
          <w:sz w:val="24"/>
          <w:szCs w:val="24"/>
        </w:rPr>
        <w:t xml:space="preserve">děti </w:t>
      </w:r>
      <w:r w:rsidR="00C73DD0">
        <w:rPr>
          <w:rFonts w:ascii="Arial" w:hAnsi="Arial" w:cs="Arial"/>
          <w:sz w:val="24"/>
          <w:szCs w:val="24"/>
        </w:rPr>
        <w:t xml:space="preserve"> do</w:t>
      </w:r>
      <w:proofErr w:type="gramEnd"/>
      <w:r w:rsidR="00C73DD0">
        <w:rPr>
          <w:rFonts w:ascii="Arial" w:hAnsi="Arial" w:cs="Arial"/>
          <w:sz w:val="24"/>
          <w:szCs w:val="24"/>
        </w:rPr>
        <w:t> </w:t>
      </w:r>
      <w:r w:rsidR="000B5371" w:rsidRPr="00CF1A2E">
        <w:rPr>
          <w:rFonts w:ascii="Arial" w:hAnsi="Arial" w:cs="Arial"/>
          <w:sz w:val="24"/>
          <w:szCs w:val="24"/>
        </w:rPr>
        <w:t xml:space="preserve">sedmi let, další skupinu nazvanou </w:t>
      </w:r>
      <w:proofErr w:type="spellStart"/>
      <w:r w:rsidR="000B5371" w:rsidRPr="000977A9">
        <w:rPr>
          <w:rFonts w:ascii="Arial" w:hAnsi="Arial" w:cs="Arial"/>
          <w:i/>
          <w:sz w:val="24"/>
          <w:szCs w:val="24"/>
        </w:rPr>
        <w:t>Unmündigkeit</w:t>
      </w:r>
      <w:proofErr w:type="spellEnd"/>
      <w:r w:rsidR="000B5371" w:rsidRPr="00CF1A2E">
        <w:rPr>
          <w:rFonts w:ascii="Arial" w:hAnsi="Arial" w:cs="Arial"/>
          <w:sz w:val="24"/>
          <w:szCs w:val="24"/>
        </w:rPr>
        <w:t xml:space="preserve"> – nedospělost, pak tvořili děti </w:t>
      </w:r>
      <w:r w:rsidR="00C73DD0">
        <w:rPr>
          <w:rFonts w:ascii="Arial" w:hAnsi="Arial" w:cs="Arial"/>
          <w:sz w:val="24"/>
          <w:szCs w:val="24"/>
        </w:rPr>
        <w:t>do </w:t>
      </w:r>
      <w:r w:rsidR="000B5371" w:rsidRPr="00CF1A2E">
        <w:rPr>
          <w:rFonts w:ascii="Arial" w:hAnsi="Arial" w:cs="Arial"/>
          <w:sz w:val="24"/>
          <w:szCs w:val="24"/>
        </w:rPr>
        <w:t xml:space="preserve">čtrnácti let. Konečně poslední skupinu tvořili mladiství do 16 let a nazývala se </w:t>
      </w:r>
      <w:proofErr w:type="spellStart"/>
      <w:r w:rsidR="00C73DD0">
        <w:rPr>
          <w:rFonts w:ascii="Arial" w:hAnsi="Arial" w:cs="Arial"/>
          <w:i/>
          <w:sz w:val="24"/>
          <w:szCs w:val="24"/>
        </w:rPr>
        <w:t>das</w:t>
      </w:r>
      <w:proofErr w:type="spellEnd"/>
      <w:r w:rsidR="00C73DD0">
        <w:rPr>
          <w:rFonts w:ascii="Arial" w:hAnsi="Arial" w:cs="Arial"/>
          <w:i/>
          <w:sz w:val="24"/>
          <w:szCs w:val="24"/>
        </w:rPr>
        <w:t> </w:t>
      </w:r>
      <w:proofErr w:type="spellStart"/>
      <w:r w:rsidR="000B5371" w:rsidRPr="000977A9">
        <w:rPr>
          <w:rFonts w:ascii="Arial" w:hAnsi="Arial" w:cs="Arial"/>
          <w:i/>
          <w:sz w:val="24"/>
          <w:szCs w:val="24"/>
        </w:rPr>
        <w:t>weitere</w:t>
      </w:r>
      <w:proofErr w:type="spellEnd"/>
      <w:r w:rsidR="000B5371" w:rsidRPr="000977A9">
        <w:rPr>
          <w:rFonts w:ascii="Arial" w:hAnsi="Arial" w:cs="Arial"/>
          <w:i/>
          <w:sz w:val="24"/>
          <w:szCs w:val="24"/>
        </w:rPr>
        <w:t xml:space="preserve"> </w:t>
      </w:r>
      <w:proofErr w:type="spellStart"/>
      <w:r w:rsidR="000B5371" w:rsidRPr="000977A9">
        <w:rPr>
          <w:rFonts w:ascii="Arial" w:hAnsi="Arial" w:cs="Arial"/>
          <w:i/>
          <w:sz w:val="24"/>
          <w:szCs w:val="24"/>
        </w:rPr>
        <w:t>jugendliche</w:t>
      </w:r>
      <w:proofErr w:type="spellEnd"/>
      <w:r w:rsidR="000B5371" w:rsidRPr="000977A9">
        <w:rPr>
          <w:rFonts w:ascii="Arial" w:hAnsi="Arial" w:cs="Arial"/>
          <w:i/>
          <w:sz w:val="24"/>
          <w:szCs w:val="24"/>
        </w:rPr>
        <w:t xml:space="preserve"> Alter.</w:t>
      </w:r>
      <w:r w:rsidR="000B5371" w:rsidRPr="00CF1A2E">
        <w:rPr>
          <w:rFonts w:ascii="Arial" w:hAnsi="Arial" w:cs="Arial"/>
          <w:sz w:val="24"/>
          <w:szCs w:val="24"/>
        </w:rPr>
        <w:t xml:space="preserve"> </w:t>
      </w:r>
    </w:p>
    <w:p w:rsidR="00C07800" w:rsidRPr="00CF1A2E" w:rsidRDefault="000B5371" w:rsidP="00160221">
      <w:pPr>
        <w:spacing w:after="0" w:line="360" w:lineRule="auto"/>
        <w:ind w:firstLine="567"/>
        <w:jc w:val="both"/>
        <w:rPr>
          <w:rFonts w:ascii="Arial" w:hAnsi="Arial" w:cs="Arial"/>
          <w:sz w:val="24"/>
          <w:szCs w:val="24"/>
        </w:rPr>
      </w:pPr>
      <w:r w:rsidRPr="00CF1A2E">
        <w:rPr>
          <w:rFonts w:ascii="Arial" w:hAnsi="Arial" w:cs="Arial"/>
          <w:sz w:val="24"/>
          <w:szCs w:val="24"/>
        </w:rPr>
        <w:t>Hrdelní řád Marie Terezie jasně stanovil, že děti do sedmi let, nejsou trestně odpovědné vůbec. Takovéto děti</w:t>
      </w:r>
      <w:r w:rsidR="00107BEE" w:rsidRPr="00CF1A2E">
        <w:rPr>
          <w:rFonts w:ascii="Arial" w:hAnsi="Arial" w:cs="Arial"/>
          <w:sz w:val="24"/>
          <w:szCs w:val="24"/>
        </w:rPr>
        <w:t xml:space="preserve"> mohl</w:t>
      </w:r>
      <w:r w:rsidR="00797B51" w:rsidRPr="00CF1A2E">
        <w:rPr>
          <w:rFonts w:ascii="Arial" w:hAnsi="Arial" w:cs="Arial"/>
          <w:sz w:val="24"/>
          <w:szCs w:val="24"/>
        </w:rPr>
        <w:t>y</w:t>
      </w:r>
      <w:r w:rsidR="00107BEE" w:rsidRPr="00CF1A2E">
        <w:rPr>
          <w:rFonts w:ascii="Arial" w:hAnsi="Arial" w:cs="Arial"/>
          <w:sz w:val="24"/>
          <w:szCs w:val="24"/>
        </w:rPr>
        <w:t xml:space="preserve"> tělesně trestat pouze rodiče, učitelé případně soud a to jen v tom případě, když děti čin, kterého</w:t>
      </w:r>
      <w:r w:rsidR="00545838">
        <w:rPr>
          <w:rFonts w:ascii="Arial" w:hAnsi="Arial" w:cs="Arial"/>
          <w:sz w:val="24"/>
          <w:szCs w:val="24"/>
        </w:rPr>
        <w:t xml:space="preserve"> </w:t>
      </w:r>
      <w:r w:rsidR="00107BEE" w:rsidRPr="00CF1A2E">
        <w:rPr>
          <w:rFonts w:ascii="Arial" w:hAnsi="Arial" w:cs="Arial"/>
          <w:sz w:val="24"/>
          <w:szCs w:val="24"/>
        </w:rPr>
        <w:t xml:space="preserve">se dopustily, spáchaly zlovolně </w:t>
      </w:r>
      <w:r w:rsidR="00C73DD0">
        <w:rPr>
          <w:rFonts w:ascii="Arial" w:hAnsi="Arial" w:cs="Arial"/>
          <w:sz w:val="24"/>
          <w:szCs w:val="24"/>
        </w:rPr>
        <w:t>a </w:t>
      </w:r>
      <w:r w:rsidR="00107BEE" w:rsidRPr="00CF1A2E">
        <w:rPr>
          <w:rFonts w:ascii="Arial" w:hAnsi="Arial" w:cs="Arial"/>
          <w:sz w:val="24"/>
          <w:szCs w:val="24"/>
        </w:rPr>
        <w:t xml:space="preserve">byly si jeho </w:t>
      </w:r>
      <w:r w:rsidR="00545838">
        <w:rPr>
          <w:rFonts w:ascii="Arial" w:hAnsi="Arial" w:cs="Arial"/>
          <w:sz w:val="24"/>
          <w:szCs w:val="24"/>
        </w:rPr>
        <w:t>s</w:t>
      </w:r>
      <w:r w:rsidR="00107BEE" w:rsidRPr="00CF1A2E">
        <w:rPr>
          <w:rFonts w:ascii="Arial" w:hAnsi="Arial" w:cs="Arial"/>
          <w:sz w:val="24"/>
          <w:szCs w:val="24"/>
        </w:rPr>
        <w:t>páchání vědomy.</w:t>
      </w:r>
      <w:r w:rsidR="00933855" w:rsidRPr="00CF1A2E">
        <w:rPr>
          <w:rFonts w:ascii="Arial" w:hAnsi="Arial" w:cs="Arial"/>
          <w:sz w:val="24"/>
          <w:szCs w:val="24"/>
        </w:rPr>
        <w:t xml:space="preserve"> U dětí do čtrnácti let byla </w:t>
      </w:r>
      <w:r w:rsidR="00C73DD0">
        <w:rPr>
          <w:rFonts w:ascii="Arial" w:hAnsi="Arial" w:cs="Arial"/>
          <w:sz w:val="24"/>
          <w:szCs w:val="24"/>
        </w:rPr>
        <w:t>trestní odpovědnost za </w:t>
      </w:r>
      <w:r w:rsidR="00933855" w:rsidRPr="00CF1A2E">
        <w:rPr>
          <w:rFonts w:ascii="Arial" w:hAnsi="Arial" w:cs="Arial"/>
          <w:sz w:val="24"/>
          <w:szCs w:val="24"/>
        </w:rPr>
        <w:t xml:space="preserve">spáchaný skutek snížena, avšak připouštěly se řádné tresty, kromě trestu smrti, který byl vyloučen. U mladistvých pak již nastupovala plná trestní odpovědnost s tím, že </w:t>
      </w:r>
      <w:proofErr w:type="spellStart"/>
      <w:r w:rsidR="00933855" w:rsidRPr="00CF1A2E">
        <w:rPr>
          <w:rFonts w:ascii="Arial" w:hAnsi="Arial" w:cs="Arial"/>
          <w:sz w:val="24"/>
          <w:szCs w:val="24"/>
        </w:rPr>
        <w:t>Theresiana</w:t>
      </w:r>
      <w:proofErr w:type="spellEnd"/>
      <w:r w:rsidR="00933855" w:rsidRPr="00CF1A2E">
        <w:rPr>
          <w:rFonts w:ascii="Arial" w:hAnsi="Arial" w:cs="Arial"/>
          <w:sz w:val="24"/>
          <w:szCs w:val="24"/>
        </w:rPr>
        <w:t xml:space="preserve"> obecně uznávala věk do šestnácti let jako polehčující okolnost, pokud zde byla naděje, že se provinil</w:t>
      </w:r>
      <w:r w:rsidR="00A25B3A" w:rsidRPr="00CF1A2E">
        <w:rPr>
          <w:rFonts w:ascii="Arial" w:hAnsi="Arial" w:cs="Arial"/>
          <w:sz w:val="24"/>
          <w:szCs w:val="24"/>
        </w:rPr>
        <w:t>ec</w:t>
      </w:r>
      <w:r w:rsidR="00933855" w:rsidRPr="00CF1A2E">
        <w:rPr>
          <w:rFonts w:ascii="Arial" w:hAnsi="Arial" w:cs="Arial"/>
          <w:sz w:val="24"/>
          <w:szCs w:val="24"/>
        </w:rPr>
        <w:t xml:space="preserve"> má naději polepšit.</w:t>
      </w:r>
      <w:r w:rsidR="00A56452" w:rsidRPr="00CF1A2E">
        <w:rPr>
          <w:rFonts w:ascii="Arial" w:hAnsi="Arial" w:cs="Arial"/>
          <w:sz w:val="24"/>
          <w:szCs w:val="24"/>
        </w:rPr>
        <w:t xml:space="preserve"> </w:t>
      </w:r>
      <w:r w:rsidR="00A56452" w:rsidRPr="00CF1A2E">
        <w:rPr>
          <w:rStyle w:val="Znakapoznpodarou"/>
          <w:rFonts w:ascii="Arial" w:hAnsi="Arial" w:cs="Arial"/>
          <w:sz w:val="24"/>
          <w:szCs w:val="24"/>
        </w:rPr>
        <w:footnoteReference w:id="5"/>
      </w:r>
    </w:p>
    <w:p w:rsidR="00A56452" w:rsidRPr="00CF1A2E" w:rsidRDefault="00D2682C" w:rsidP="00160221">
      <w:pPr>
        <w:spacing w:after="0" w:line="360" w:lineRule="auto"/>
        <w:ind w:firstLine="567"/>
        <w:jc w:val="both"/>
        <w:rPr>
          <w:rFonts w:ascii="Arial" w:hAnsi="Arial" w:cs="Arial"/>
          <w:sz w:val="26"/>
          <w:szCs w:val="26"/>
        </w:rPr>
      </w:pPr>
      <w:r w:rsidRPr="00CF1A2E">
        <w:rPr>
          <w:rFonts w:ascii="Arial" w:hAnsi="Arial" w:cs="Arial"/>
          <w:sz w:val="24"/>
          <w:szCs w:val="24"/>
        </w:rPr>
        <w:lastRenderedPageBreak/>
        <w:t>Rakouský trestní zákoník z roku 1852, měl podobné členění provinilců podle věku jako v </w:t>
      </w:r>
      <w:proofErr w:type="spellStart"/>
      <w:r w:rsidRPr="00CF1A2E">
        <w:rPr>
          <w:rFonts w:ascii="Arial" w:hAnsi="Arial" w:cs="Arial"/>
          <w:sz w:val="24"/>
          <w:szCs w:val="24"/>
        </w:rPr>
        <w:t>Theresianě</w:t>
      </w:r>
      <w:proofErr w:type="spellEnd"/>
      <w:r w:rsidRPr="00CF1A2E">
        <w:rPr>
          <w:rFonts w:ascii="Arial" w:hAnsi="Arial" w:cs="Arial"/>
          <w:sz w:val="24"/>
          <w:szCs w:val="24"/>
        </w:rPr>
        <w:t>, avšak oproti tomuto hrdelnímu řádu posunul období úplného vyloučení trestní odpovědnosti až na desátý rok věku dítěte.</w:t>
      </w:r>
      <w:r w:rsidR="00474B68" w:rsidRPr="00CF1A2E">
        <w:rPr>
          <w:rFonts w:ascii="Arial" w:hAnsi="Arial" w:cs="Arial"/>
          <w:sz w:val="24"/>
          <w:szCs w:val="24"/>
        </w:rPr>
        <w:t xml:space="preserve"> Trestné</w:t>
      </w:r>
      <w:r w:rsidRPr="00CF1A2E">
        <w:rPr>
          <w:rFonts w:ascii="Arial" w:hAnsi="Arial" w:cs="Arial"/>
          <w:sz w:val="24"/>
          <w:szCs w:val="24"/>
        </w:rPr>
        <w:t xml:space="preserve"> činy dětí </w:t>
      </w:r>
      <w:r w:rsidR="00C73DD0">
        <w:rPr>
          <w:rFonts w:ascii="Arial" w:hAnsi="Arial" w:cs="Arial"/>
          <w:sz w:val="24"/>
          <w:szCs w:val="24"/>
        </w:rPr>
        <w:t>do </w:t>
      </w:r>
      <w:r w:rsidRPr="00CF1A2E">
        <w:rPr>
          <w:rFonts w:ascii="Arial" w:hAnsi="Arial" w:cs="Arial"/>
          <w:sz w:val="24"/>
          <w:szCs w:val="24"/>
        </w:rPr>
        <w:t>tohoto věku se trestaly uzavřením na oddě</w:t>
      </w:r>
      <w:r w:rsidR="00C73DD0">
        <w:rPr>
          <w:rFonts w:ascii="Arial" w:hAnsi="Arial" w:cs="Arial"/>
          <w:sz w:val="24"/>
          <w:szCs w:val="24"/>
        </w:rPr>
        <w:t>leném místě v délce jednoho dne až </w:t>
      </w:r>
      <w:r w:rsidR="000E56BB">
        <w:rPr>
          <w:rFonts w:ascii="Arial" w:hAnsi="Arial" w:cs="Arial"/>
          <w:sz w:val="24"/>
          <w:szCs w:val="24"/>
        </w:rPr>
        <w:t>šesti měsíců. Při výměře</w:t>
      </w:r>
      <w:r w:rsidRPr="00CF1A2E">
        <w:rPr>
          <w:rFonts w:ascii="Arial" w:hAnsi="Arial" w:cs="Arial"/>
          <w:sz w:val="24"/>
          <w:szCs w:val="24"/>
        </w:rPr>
        <w:t xml:space="preserve"> trestu bral soud vždy v úvahu povahu a závaž</w:t>
      </w:r>
      <w:r w:rsidR="00474B68" w:rsidRPr="00CF1A2E">
        <w:rPr>
          <w:rFonts w:ascii="Arial" w:hAnsi="Arial" w:cs="Arial"/>
          <w:sz w:val="24"/>
          <w:szCs w:val="24"/>
        </w:rPr>
        <w:t>n</w:t>
      </w:r>
      <w:r w:rsidRPr="00CF1A2E">
        <w:rPr>
          <w:rFonts w:ascii="Arial" w:hAnsi="Arial" w:cs="Arial"/>
          <w:sz w:val="24"/>
          <w:szCs w:val="24"/>
        </w:rPr>
        <w:t xml:space="preserve">ost spáchaného činu, věk provinilce a tzv. povahu jeho mysli. </w:t>
      </w:r>
      <w:r w:rsidR="00474B68" w:rsidRPr="00CF1A2E">
        <w:rPr>
          <w:rFonts w:ascii="Arial" w:hAnsi="Arial" w:cs="Arial"/>
          <w:sz w:val="24"/>
          <w:szCs w:val="24"/>
        </w:rPr>
        <w:t>Zkoumal, tedy svobodnou vůli dítěte, jak v době spáchání činu, tak i v před</w:t>
      </w:r>
      <w:r w:rsidR="00C73DD0">
        <w:rPr>
          <w:rFonts w:ascii="Arial" w:hAnsi="Arial" w:cs="Arial"/>
          <w:sz w:val="24"/>
          <w:szCs w:val="24"/>
        </w:rPr>
        <w:t>ešlém životě, dále zkoumal tzv. </w:t>
      </w:r>
      <w:r w:rsidR="00474B68" w:rsidRPr="00CF1A2E">
        <w:rPr>
          <w:rFonts w:ascii="Arial" w:hAnsi="Arial" w:cs="Arial"/>
          <w:sz w:val="24"/>
          <w:szCs w:val="24"/>
        </w:rPr>
        <w:t xml:space="preserve">škodlivější náklonnost, zlomyslnost nebo nenapravitelnost. </w:t>
      </w:r>
    </w:p>
    <w:p w:rsidR="00A9733D" w:rsidRPr="00CF1A2E" w:rsidRDefault="00D50C28" w:rsidP="00C73DD0">
      <w:pPr>
        <w:pStyle w:val="Nadpis2"/>
        <w:spacing w:before="100" w:beforeAutospacing="1" w:after="100" w:afterAutospacing="1"/>
        <w:ind w:left="851" w:hanging="851"/>
        <w:jc w:val="both"/>
      </w:pPr>
      <w:bookmarkStart w:id="6" w:name="_Toc385956532"/>
      <w:r>
        <w:t>1</w:t>
      </w:r>
      <w:r w:rsidR="00C73DD0">
        <w:t>.2</w:t>
      </w:r>
      <w:r w:rsidR="00C73DD0">
        <w:tab/>
      </w:r>
      <w:r w:rsidR="00A9733D" w:rsidRPr="00CF1A2E">
        <w:t xml:space="preserve">Trestní zákonodárství nad mládeží na přelomu 19. </w:t>
      </w:r>
      <w:r w:rsidR="00C73DD0">
        <w:t>a 20. </w:t>
      </w:r>
      <w:r w:rsidR="00A9733D" w:rsidRPr="00CF1A2E">
        <w:t>st</w:t>
      </w:r>
      <w:r w:rsidR="003E553E" w:rsidRPr="00CF1A2E">
        <w:t>oletí</w:t>
      </w:r>
      <w:bookmarkEnd w:id="6"/>
    </w:p>
    <w:p w:rsidR="001F1944" w:rsidRDefault="00DA1419" w:rsidP="00160221">
      <w:pPr>
        <w:spacing w:after="0" w:line="360" w:lineRule="auto"/>
        <w:ind w:firstLine="567"/>
        <w:jc w:val="both"/>
        <w:rPr>
          <w:rFonts w:ascii="Arial" w:hAnsi="Arial" w:cs="Arial"/>
          <w:sz w:val="24"/>
          <w:szCs w:val="24"/>
        </w:rPr>
      </w:pPr>
      <w:r>
        <w:rPr>
          <w:rFonts w:ascii="Arial" w:hAnsi="Arial" w:cs="Arial"/>
          <w:sz w:val="24"/>
          <w:szCs w:val="24"/>
        </w:rPr>
        <w:t xml:space="preserve">Na přelomu 19. a 20. století začaly na našem území platit dva odlišně trestněprávní systémy. Jednalo se o rakouský trestní řád (1873) a rakouský trestní zákon (1852) platící na území Čech, Moravy a Slezská a uherské trestní zákony </w:t>
      </w:r>
      <w:r w:rsidR="00C73DD0">
        <w:rPr>
          <w:rFonts w:ascii="Arial" w:hAnsi="Arial" w:cs="Arial"/>
          <w:sz w:val="24"/>
          <w:szCs w:val="24"/>
        </w:rPr>
        <w:t>(z </w:t>
      </w:r>
      <w:r>
        <w:rPr>
          <w:rFonts w:ascii="Arial" w:hAnsi="Arial" w:cs="Arial"/>
          <w:sz w:val="24"/>
          <w:szCs w:val="24"/>
        </w:rPr>
        <w:t>let 1908 a 1913)</w:t>
      </w:r>
      <w:r w:rsidR="008B5273">
        <w:rPr>
          <w:rFonts w:ascii="Arial" w:hAnsi="Arial" w:cs="Arial"/>
          <w:sz w:val="24"/>
          <w:szCs w:val="24"/>
        </w:rPr>
        <w:t xml:space="preserve"> uplatňující se na území Podkarpatské Rusi a Slovenska. </w:t>
      </w:r>
      <w:r w:rsidR="008B5273">
        <w:rPr>
          <w:rStyle w:val="Znakapoznpodarou"/>
          <w:rFonts w:ascii="Arial" w:hAnsi="Arial" w:cs="Arial"/>
          <w:sz w:val="24"/>
          <w:szCs w:val="24"/>
        </w:rPr>
        <w:footnoteReference w:id="6"/>
      </w:r>
    </w:p>
    <w:p w:rsidR="001C397B" w:rsidRDefault="003E553E"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Pro toto období je charakteristická snaha o zlepšení přístupu k deliktní mládeži. Postupně začínají vznikat zařízení, jejichž pracovní náplní bylo starat se o děti mravně vadné, případně ohrožené. Takovéto děti byly umisťovány soudy </w:t>
      </w:r>
      <w:r w:rsidR="00C73DD0">
        <w:rPr>
          <w:rFonts w:ascii="Arial" w:hAnsi="Arial" w:cs="Arial"/>
          <w:sz w:val="24"/>
          <w:szCs w:val="24"/>
        </w:rPr>
        <w:t>do </w:t>
      </w:r>
      <w:r w:rsidRPr="00CF1A2E">
        <w:rPr>
          <w:rFonts w:ascii="Arial" w:hAnsi="Arial" w:cs="Arial"/>
          <w:sz w:val="24"/>
          <w:szCs w:val="24"/>
        </w:rPr>
        <w:t xml:space="preserve">soukromých výchovných ústavů na náklady státu. Poprvé se také setkáváme </w:t>
      </w:r>
      <w:r w:rsidR="00C73DD0">
        <w:rPr>
          <w:rFonts w:ascii="Arial" w:hAnsi="Arial" w:cs="Arial"/>
          <w:sz w:val="24"/>
          <w:szCs w:val="24"/>
        </w:rPr>
        <w:t>se </w:t>
      </w:r>
      <w:r w:rsidRPr="00CF1A2E">
        <w:rPr>
          <w:rFonts w:ascii="Arial" w:hAnsi="Arial" w:cs="Arial"/>
          <w:sz w:val="24"/>
          <w:szCs w:val="24"/>
        </w:rPr>
        <w:t>snahou vypracovat samostatný zákon věnovaný zacházení s mladistvými.</w:t>
      </w:r>
      <w:r w:rsidR="006D689B" w:rsidRPr="00CF1A2E">
        <w:rPr>
          <w:rFonts w:ascii="Arial" w:hAnsi="Arial" w:cs="Arial"/>
          <w:sz w:val="24"/>
          <w:szCs w:val="24"/>
        </w:rPr>
        <w:t xml:space="preserve"> Toto úsilí nakonec vyústilo k vypracování osnovy Zákona o trestání a trestní ochraně osob mladistvých. Osnova zakotvila mezi dětství a dospělost přechodný stupeň</w:t>
      </w:r>
      <w:r w:rsidR="00F542D5" w:rsidRPr="00CF1A2E">
        <w:rPr>
          <w:rFonts w:ascii="Arial" w:hAnsi="Arial" w:cs="Arial"/>
          <w:sz w:val="24"/>
          <w:szCs w:val="24"/>
        </w:rPr>
        <w:t xml:space="preserve">, věk mladistvý. Jednalo se o období od čtrnáctého do osmnáctého roku dítěte, přičemž věk v takovémto rozmezí byl charakterizován zejména pochybnou příčetností. </w:t>
      </w:r>
    </w:p>
    <w:p w:rsidR="00C73DD0" w:rsidRPr="00CF1A2E" w:rsidRDefault="00F542D5"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To především znamenalo, že soud musel prvořadě zkoumat, zda duševní vývoj mladistvého pachatele dosáhl takového stupně, že je možno jej považovat </w:t>
      </w:r>
      <w:r w:rsidR="00C73DD0">
        <w:rPr>
          <w:rFonts w:ascii="Arial" w:hAnsi="Arial" w:cs="Arial"/>
          <w:sz w:val="24"/>
          <w:szCs w:val="24"/>
        </w:rPr>
        <w:t>za </w:t>
      </w:r>
      <w:r w:rsidRPr="00CF1A2E">
        <w:rPr>
          <w:rFonts w:ascii="Arial" w:hAnsi="Arial" w:cs="Arial"/>
          <w:sz w:val="24"/>
          <w:szCs w:val="24"/>
        </w:rPr>
        <w:t>příčetného. Dalším specifikem Osnovy bylo stanovení rozdílného trestání mladistvých a dospělých pachatelů. Návrh zákona o trestání a trestní ochraně mladistvých, ačkoliv přinesl do této oblasti přelomové myšlenky a postupy byl několikrát přepracován, avšak zákonem se do rozpad</w:t>
      </w:r>
      <w:r w:rsidR="00F669EF" w:rsidRPr="00CF1A2E">
        <w:rPr>
          <w:rFonts w:ascii="Arial" w:hAnsi="Arial" w:cs="Arial"/>
          <w:sz w:val="24"/>
          <w:szCs w:val="24"/>
        </w:rPr>
        <w:t>u</w:t>
      </w:r>
      <w:r w:rsidRPr="00CF1A2E">
        <w:rPr>
          <w:rFonts w:ascii="Arial" w:hAnsi="Arial" w:cs="Arial"/>
          <w:sz w:val="24"/>
          <w:szCs w:val="24"/>
        </w:rPr>
        <w:t xml:space="preserve"> Rakouska-Uherska nestal.</w:t>
      </w:r>
    </w:p>
    <w:p w:rsidR="00A9733D" w:rsidRPr="00CF1A2E" w:rsidRDefault="006F4052" w:rsidP="0067545D">
      <w:pPr>
        <w:pStyle w:val="Nadpis2"/>
        <w:spacing w:before="100" w:beforeAutospacing="1" w:after="100" w:afterAutospacing="1"/>
        <w:ind w:left="851" w:hanging="851"/>
        <w:jc w:val="both"/>
      </w:pPr>
      <w:bookmarkStart w:id="7" w:name="_Toc385956533"/>
      <w:r>
        <w:lastRenderedPageBreak/>
        <w:t>1</w:t>
      </w:r>
      <w:r w:rsidR="00A9733D" w:rsidRPr="00CF1A2E">
        <w:t xml:space="preserve">.3 </w:t>
      </w:r>
      <w:r w:rsidR="0067545D">
        <w:tab/>
      </w:r>
      <w:r w:rsidR="00A9733D" w:rsidRPr="00CF1A2E">
        <w:t>Trestní zákonodárství nad mládeží od r</w:t>
      </w:r>
      <w:r w:rsidR="008C3787" w:rsidRPr="00CF1A2E">
        <w:t>oku</w:t>
      </w:r>
      <w:r w:rsidR="00A9733D" w:rsidRPr="00CF1A2E">
        <w:t xml:space="preserve"> 1918 do r</w:t>
      </w:r>
      <w:r w:rsidR="008C3787" w:rsidRPr="00CF1A2E">
        <w:t>oku</w:t>
      </w:r>
      <w:r w:rsidR="00A9733D" w:rsidRPr="00CF1A2E">
        <w:t xml:space="preserve"> 1931</w:t>
      </w:r>
      <w:bookmarkEnd w:id="7"/>
    </w:p>
    <w:p w:rsidR="00F47404" w:rsidRPr="00CF1A2E" w:rsidRDefault="00F47404" w:rsidP="00160221">
      <w:pPr>
        <w:spacing w:line="360" w:lineRule="auto"/>
        <w:ind w:firstLine="567"/>
        <w:jc w:val="both"/>
        <w:rPr>
          <w:rFonts w:ascii="Arial" w:hAnsi="Arial" w:cs="Arial"/>
          <w:sz w:val="24"/>
          <w:szCs w:val="26"/>
        </w:rPr>
      </w:pPr>
      <w:r w:rsidRPr="00CF1A2E">
        <w:rPr>
          <w:rFonts w:ascii="Arial" w:hAnsi="Arial" w:cs="Arial"/>
          <w:sz w:val="24"/>
          <w:szCs w:val="26"/>
        </w:rPr>
        <w:t xml:space="preserve">V roce 1918 došlo ke vzniku samostatné Československé republiky, avšak samotné právo na tento nenadálý stav neumělo zareagovat odpovídající </w:t>
      </w:r>
      <w:proofErr w:type="gramStart"/>
      <w:r w:rsidRPr="00CF1A2E">
        <w:rPr>
          <w:rFonts w:ascii="Arial" w:hAnsi="Arial" w:cs="Arial"/>
          <w:sz w:val="24"/>
          <w:szCs w:val="26"/>
        </w:rPr>
        <w:t xml:space="preserve">rychlostí </w:t>
      </w:r>
      <w:r w:rsidR="0067545D">
        <w:rPr>
          <w:rFonts w:ascii="Arial" w:hAnsi="Arial" w:cs="Arial"/>
          <w:sz w:val="24"/>
          <w:szCs w:val="26"/>
        </w:rPr>
        <w:t xml:space="preserve"> </w:t>
      </w:r>
      <w:r w:rsidRPr="00CF1A2E">
        <w:rPr>
          <w:rFonts w:ascii="Arial" w:hAnsi="Arial" w:cs="Arial"/>
          <w:sz w:val="24"/>
          <w:szCs w:val="26"/>
        </w:rPr>
        <w:t xml:space="preserve">a </w:t>
      </w:r>
      <w:r w:rsidR="0067545D">
        <w:rPr>
          <w:rFonts w:ascii="Arial" w:hAnsi="Arial" w:cs="Arial"/>
          <w:sz w:val="24"/>
          <w:szCs w:val="26"/>
        </w:rPr>
        <w:t> </w:t>
      </w:r>
      <w:r w:rsidRPr="00CF1A2E">
        <w:rPr>
          <w:rFonts w:ascii="Arial" w:hAnsi="Arial" w:cs="Arial"/>
          <w:sz w:val="24"/>
          <w:szCs w:val="26"/>
        </w:rPr>
        <w:t>proto</w:t>
      </w:r>
      <w:proofErr w:type="gramEnd"/>
      <w:r w:rsidRPr="00CF1A2E">
        <w:rPr>
          <w:rFonts w:ascii="Arial" w:hAnsi="Arial" w:cs="Arial"/>
          <w:sz w:val="24"/>
          <w:szCs w:val="26"/>
        </w:rPr>
        <w:t xml:space="preserve"> na území Čech, Moravy a Slezska stále platil rakouský trestní zákoník </w:t>
      </w:r>
      <w:r w:rsidR="0067545D">
        <w:rPr>
          <w:rFonts w:ascii="Arial" w:hAnsi="Arial" w:cs="Arial"/>
          <w:sz w:val="24"/>
          <w:szCs w:val="26"/>
        </w:rPr>
        <w:t>z 27. </w:t>
      </w:r>
      <w:r w:rsidRPr="00CF1A2E">
        <w:rPr>
          <w:rFonts w:ascii="Arial" w:hAnsi="Arial" w:cs="Arial"/>
          <w:sz w:val="24"/>
          <w:szCs w:val="26"/>
        </w:rPr>
        <w:t xml:space="preserve">května 1852, který tvořil prozatímní platné trestní právo. Na Slovensku </w:t>
      </w:r>
      <w:r w:rsidR="0067545D">
        <w:rPr>
          <w:rFonts w:ascii="Arial" w:hAnsi="Arial" w:cs="Arial"/>
          <w:sz w:val="24"/>
          <w:szCs w:val="26"/>
        </w:rPr>
        <w:t>a </w:t>
      </w:r>
      <w:r w:rsidRPr="00CF1A2E">
        <w:rPr>
          <w:rFonts w:ascii="Arial" w:hAnsi="Arial" w:cs="Arial"/>
          <w:sz w:val="24"/>
          <w:szCs w:val="26"/>
        </w:rPr>
        <w:t xml:space="preserve">Podkarpatské Rusi, jež byly také součástí Československa, však platilo právo uherské, přičemž již v roce 1908 zde byly položeny základy zvláštního hmotného práva trestního pro mládež. Zákonným článkem VII/1913 pak byla dovršena reforma soudnictví nad mládeží a byly zřízeny specializované soudy pro mládež. Dne </w:t>
      </w:r>
      <w:r w:rsidR="0067545D">
        <w:rPr>
          <w:rFonts w:ascii="Arial" w:hAnsi="Arial" w:cs="Arial"/>
          <w:sz w:val="24"/>
          <w:szCs w:val="26"/>
        </w:rPr>
        <w:t>11. </w:t>
      </w:r>
      <w:r w:rsidRPr="00CF1A2E">
        <w:rPr>
          <w:rFonts w:ascii="Arial" w:hAnsi="Arial" w:cs="Arial"/>
          <w:sz w:val="24"/>
          <w:szCs w:val="26"/>
        </w:rPr>
        <w:t xml:space="preserve">března 1931 pak došlo zákonem č. 48 Sb. k unifikaci právních předpisů poměrně progresivním a zdařilým zákonem upravujících problematiku trestání mládeže. </w:t>
      </w:r>
    </w:p>
    <w:p w:rsidR="00A304C3" w:rsidRPr="0067545D" w:rsidRDefault="006F4052" w:rsidP="0067545D">
      <w:pPr>
        <w:pStyle w:val="Nadpis2"/>
        <w:spacing w:before="100" w:beforeAutospacing="1" w:after="100" w:afterAutospacing="1"/>
        <w:ind w:left="851" w:hanging="851"/>
        <w:jc w:val="both"/>
      </w:pPr>
      <w:bookmarkStart w:id="8" w:name="_Toc385956534"/>
      <w:r>
        <w:t>1</w:t>
      </w:r>
      <w:r w:rsidR="00A9733D" w:rsidRPr="00CF1A2E">
        <w:t xml:space="preserve">.4 </w:t>
      </w:r>
      <w:r w:rsidR="0067545D">
        <w:tab/>
      </w:r>
      <w:r w:rsidR="00A9733D" w:rsidRPr="00CF1A2E">
        <w:t xml:space="preserve">Zákon o trestním soudnictví nad mládeží č. 48 </w:t>
      </w:r>
      <w:proofErr w:type="gramStart"/>
      <w:r w:rsidR="00A9733D" w:rsidRPr="00CF1A2E">
        <w:t>Sb. z. a n.</w:t>
      </w:r>
      <w:proofErr w:type="gramEnd"/>
      <w:r w:rsidR="00C00DCD" w:rsidRPr="00CF1A2E">
        <w:br/>
      </w:r>
      <w:r w:rsidR="00A9733D" w:rsidRPr="00CF1A2E">
        <w:t>z 11. března 19</w:t>
      </w:r>
      <w:r w:rsidR="008E5079">
        <w:t>31</w:t>
      </w:r>
      <w:r w:rsidR="009558BE">
        <w:t xml:space="preserve"> </w:t>
      </w:r>
      <w:r w:rsidR="0036305B" w:rsidRPr="0067545D">
        <w:rPr>
          <w:vertAlign w:val="superscript"/>
        </w:rPr>
        <w:footnoteReference w:id="7"/>
      </w:r>
      <w:bookmarkEnd w:id="8"/>
      <w:r w:rsidR="00A9733D" w:rsidRPr="00CF1A2E">
        <w:t xml:space="preserve"> </w:t>
      </w:r>
    </w:p>
    <w:p w:rsidR="0065412D" w:rsidRDefault="0036665D" w:rsidP="00160221">
      <w:pPr>
        <w:spacing w:after="0" w:line="360" w:lineRule="auto"/>
        <w:ind w:firstLine="567"/>
        <w:jc w:val="both"/>
        <w:rPr>
          <w:rFonts w:ascii="Arial" w:hAnsi="Arial" w:cs="Arial"/>
          <w:sz w:val="24"/>
          <w:szCs w:val="26"/>
        </w:rPr>
      </w:pPr>
      <w:r>
        <w:rPr>
          <w:rFonts w:ascii="Arial" w:hAnsi="Arial" w:cs="Arial"/>
          <w:sz w:val="24"/>
          <w:szCs w:val="26"/>
        </w:rPr>
        <w:t xml:space="preserve">Zákon č. 48/1931 </w:t>
      </w:r>
      <w:proofErr w:type="gramStart"/>
      <w:r>
        <w:rPr>
          <w:rFonts w:ascii="Arial" w:hAnsi="Arial" w:cs="Arial"/>
          <w:sz w:val="24"/>
          <w:szCs w:val="26"/>
        </w:rPr>
        <w:t>Sb. z. a n.</w:t>
      </w:r>
      <w:proofErr w:type="gramEnd"/>
      <w:r>
        <w:rPr>
          <w:rFonts w:ascii="Arial" w:hAnsi="Arial" w:cs="Arial"/>
          <w:sz w:val="24"/>
          <w:szCs w:val="26"/>
        </w:rPr>
        <w:t xml:space="preserve">, o trestním soudnictví nad mládeží (dále jen ZTSM) </w:t>
      </w:r>
      <w:r w:rsidR="00F7545E" w:rsidRPr="00CF1A2E">
        <w:rPr>
          <w:rFonts w:ascii="Arial" w:hAnsi="Arial" w:cs="Arial"/>
          <w:sz w:val="24"/>
          <w:szCs w:val="26"/>
        </w:rPr>
        <w:t>obsahoval ustanovení trestního práva hmotného, trestního právo procesního</w:t>
      </w:r>
      <w:r w:rsidR="0067545D">
        <w:rPr>
          <w:rFonts w:ascii="Arial" w:hAnsi="Arial" w:cs="Arial"/>
          <w:sz w:val="24"/>
          <w:szCs w:val="26"/>
        </w:rPr>
        <w:t xml:space="preserve"> i </w:t>
      </w:r>
      <w:r w:rsidR="00485727">
        <w:rPr>
          <w:rFonts w:ascii="Arial" w:hAnsi="Arial" w:cs="Arial"/>
          <w:sz w:val="24"/>
          <w:szCs w:val="26"/>
        </w:rPr>
        <w:t xml:space="preserve">ustanovení </w:t>
      </w:r>
      <w:proofErr w:type="spellStart"/>
      <w:r w:rsidR="00485727">
        <w:rPr>
          <w:rFonts w:ascii="Arial" w:hAnsi="Arial" w:cs="Arial"/>
          <w:sz w:val="24"/>
          <w:szCs w:val="26"/>
        </w:rPr>
        <w:t>správněprávní</w:t>
      </w:r>
      <w:proofErr w:type="spellEnd"/>
      <w:r w:rsidR="00485727">
        <w:rPr>
          <w:rFonts w:ascii="Arial" w:hAnsi="Arial" w:cs="Arial"/>
          <w:sz w:val="24"/>
          <w:szCs w:val="26"/>
        </w:rPr>
        <w:t xml:space="preserve"> povahy</w:t>
      </w:r>
      <w:r w:rsidR="00F7545E" w:rsidRPr="00CF1A2E">
        <w:rPr>
          <w:rFonts w:ascii="Arial" w:hAnsi="Arial" w:cs="Arial"/>
          <w:sz w:val="24"/>
          <w:szCs w:val="26"/>
        </w:rPr>
        <w:t xml:space="preserve"> a vůči obecnému trestnímu právu měl postavení zákona speciálního.</w:t>
      </w:r>
      <w:r w:rsidR="00D84F7A">
        <w:rPr>
          <w:rFonts w:ascii="Arial" w:hAnsi="Arial" w:cs="Arial"/>
          <w:sz w:val="24"/>
          <w:szCs w:val="26"/>
        </w:rPr>
        <w:t xml:space="preserve"> Jeho existencí se Československá republika zařadila mezi ty evropské státy, jež kodifikovaly trestní právo mládeže samostatně.</w:t>
      </w:r>
      <w:r w:rsidR="003360B8">
        <w:rPr>
          <w:rFonts w:ascii="Arial" w:hAnsi="Arial" w:cs="Arial"/>
          <w:sz w:val="24"/>
          <w:szCs w:val="26"/>
        </w:rPr>
        <w:t xml:space="preserve"> </w:t>
      </w:r>
    </w:p>
    <w:p w:rsidR="00A777ED" w:rsidRDefault="003360B8" w:rsidP="00160221">
      <w:pPr>
        <w:spacing w:after="0" w:line="360" w:lineRule="auto"/>
        <w:ind w:firstLine="567"/>
        <w:jc w:val="both"/>
        <w:rPr>
          <w:rFonts w:ascii="Arial" w:hAnsi="Arial" w:cs="Arial"/>
          <w:sz w:val="24"/>
          <w:szCs w:val="26"/>
        </w:rPr>
      </w:pPr>
      <w:r>
        <w:rPr>
          <w:rFonts w:ascii="Arial" w:hAnsi="Arial" w:cs="Arial"/>
          <w:sz w:val="24"/>
          <w:szCs w:val="26"/>
        </w:rPr>
        <w:t xml:space="preserve">Zákon samotný byl založen na myšlence </w:t>
      </w:r>
      <w:proofErr w:type="spellStart"/>
      <w:r>
        <w:rPr>
          <w:rFonts w:ascii="Arial" w:hAnsi="Arial" w:cs="Arial"/>
          <w:sz w:val="24"/>
          <w:szCs w:val="26"/>
        </w:rPr>
        <w:t>restorativní</w:t>
      </w:r>
      <w:proofErr w:type="spellEnd"/>
      <w:r>
        <w:rPr>
          <w:rFonts w:ascii="Arial" w:hAnsi="Arial" w:cs="Arial"/>
          <w:sz w:val="24"/>
          <w:szCs w:val="26"/>
        </w:rPr>
        <w:t xml:space="preserve"> trestní politiky</w:t>
      </w:r>
      <w:r w:rsidR="009558BE">
        <w:rPr>
          <w:rFonts w:ascii="Arial" w:hAnsi="Arial" w:cs="Arial"/>
          <w:sz w:val="24"/>
          <w:szCs w:val="26"/>
        </w:rPr>
        <w:t xml:space="preserve"> a jeho hlavními cíli bylo zjistit příčin</w:t>
      </w:r>
      <w:r>
        <w:rPr>
          <w:rFonts w:ascii="Arial" w:hAnsi="Arial" w:cs="Arial"/>
          <w:sz w:val="24"/>
          <w:szCs w:val="26"/>
        </w:rPr>
        <w:t>y protiprávního jednání delikventa, zaji</w:t>
      </w:r>
      <w:r w:rsidR="009558BE">
        <w:rPr>
          <w:rFonts w:ascii="Arial" w:hAnsi="Arial" w:cs="Arial"/>
          <w:sz w:val="24"/>
          <w:szCs w:val="26"/>
        </w:rPr>
        <w:t>s</w:t>
      </w:r>
      <w:r>
        <w:rPr>
          <w:rFonts w:ascii="Arial" w:hAnsi="Arial" w:cs="Arial"/>
          <w:sz w:val="24"/>
          <w:szCs w:val="26"/>
        </w:rPr>
        <w:t>tit jeho polepšení a řádnou výchovu, přičemž uložení trestu</w:t>
      </w:r>
      <w:r w:rsidR="009558BE">
        <w:rPr>
          <w:rFonts w:ascii="Arial" w:hAnsi="Arial" w:cs="Arial"/>
          <w:sz w:val="24"/>
          <w:szCs w:val="26"/>
        </w:rPr>
        <w:t xml:space="preserve"> jakožto odplaty za proti</w:t>
      </w:r>
      <w:r w:rsidR="0067545D">
        <w:rPr>
          <w:rFonts w:ascii="Arial" w:hAnsi="Arial" w:cs="Arial"/>
          <w:sz w:val="24"/>
          <w:szCs w:val="26"/>
        </w:rPr>
        <w:t>právní jednání</w:t>
      </w:r>
      <w:r>
        <w:rPr>
          <w:rFonts w:ascii="Arial" w:hAnsi="Arial" w:cs="Arial"/>
          <w:sz w:val="24"/>
          <w:szCs w:val="26"/>
        </w:rPr>
        <w:t xml:space="preserve"> již nebylo tou hlavní prioritou. Zásadní změnou v tomto duchu byl také specifický přístup v rá</w:t>
      </w:r>
      <w:r w:rsidR="009558BE">
        <w:rPr>
          <w:rFonts w:ascii="Arial" w:hAnsi="Arial" w:cs="Arial"/>
          <w:sz w:val="24"/>
          <w:szCs w:val="26"/>
        </w:rPr>
        <w:t>mci</w:t>
      </w:r>
      <w:r>
        <w:rPr>
          <w:rFonts w:ascii="Arial" w:hAnsi="Arial" w:cs="Arial"/>
          <w:sz w:val="24"/>
          <w:szCs w:val="26"/>
        </w:rPr>
        <w:t xml:space="preserve"> trestního </w:t>
      </w:r>
      <w:r w:rsidR="009558BE">
        <w:rPr>
          <w:rFonts w:ascii="Arial" w:hAnsi="Arial" w:cs="Arial"/>
          <w:sz w:val="24"/>
          <w:szCs w:val="26"/>
        </w:rPr>
        <w:t xml:space="preserve">řízení, </w:t>
      </w:r>
      <w:r>
        <w:rPr>
          <w:rFonts w:ascii="Arial" w:hAnsi="Arial" w:cs="Arial"/>
          <w:sz w:val="24"/>
          <w:szCs w:val="26"/>
        </w:rPr>
        <w:t>které mělo být přizp</w:t>
      </w:r>
      <w:r w:rsidR="009558BE">
        <w:rPr>
          <w:rFonts w:ascii="Arial" w:hAnsi="Arial" w:cs="Arial"/>
          <w:sz w:val="24"/>
          <w:szCs w:val="26"/>
        </w:rPr>
        <w:t>ůsobeno</w:t>
      </w:r>
      <w:r>
        <w:rPr>
          <w:rFonts w:ascii="Arial" w:hAnsi="Arial" w:cs="Arial"/>
          <w:sz w:val="24"/>
          <w:szCs w:val="26"/>
        </w:rPr>
        <w:t xml:space="preserve"> věku</w:t>
      </w:r>
      <w:r w:rsidR="0065412D">
        <w:rPr>
          <w:rFonts w:ascii="Arial" w:hAnsi="Arial" w:cs="Arial"/>
          <w:sz w:val="24"/>
          <w:szCs w:val="26"/>
        </w:rPr>
        <w:t xml:space="preserve"> provinilce</w:t>
      </w:r>
      <w:r w:rsidR="00A16AB0">
        <w:rPr>
          <w:rFonts w:ascii="Arial" w:hAnsi="Arial" w:cs="Arial"/>
          <w:sz w:val="24"/>
          <w:szCs w:val="26"/>
        </w:rPr>
        <w:t>,</w:t>
      </w:r>
      <w:r>
        <w:rPr>
          <w:rFonts w:ascii="Arial" w:hAnsi="Arial" w:cs="Arial"/>
          <w:sz w:val="24"/>
          <w:szCs w:val="26"/>
        </w:rPr>
        <w:t xml:space="preserve"> a samotné trestné činy mladistvých měly být pos</w:t>
      </w:r>
      <w:r w:rsidR="009558BE">
        <w:rPr>
          <w:rFonts w:ascii="Arial" w:hAnsi="Arial" w:cs="Arial"/>
          <w:sz w:val="24"/>
          <w:szCs w:val="26"/>
        </w:rPr>
        <w:t>uzovány odlišn</w:t>
      </w:r>
      <w:r>
        <w:rPr>
          <w:rFonts w:ascii="Arial" w:hAnsi="Arial" w:cs="Arial"/>
          <w:sz w:val="24"/>
          <w:szCs w:val="26"/>
        </w:rPr>
        <w:t>ě od tr</w:t>
      </w:r>
      <w:r w:rsidR="009558BE">
        <w:rPr>
          <w:rFonts w:ascii="Arial" w:hAnsi="Arial" w:cs="Arial"/>
          <w:sz w:val="24"/>
          <w:szCs w:val="26"/>
        </w:rPr>
        <w:t>estných činů</w:t>
      </w:r>
      <w:r>
        <w:rPr>
          <w:rFonts w:ascii="Arial" w:hAnsi="Arial" w:cs="Arial"/>
          <w:sz w:val="24"/>
          <w:szCs w:val="26"/>
        </w:rPr>
        <w:t xml:space="preserve"> dospělých osob.</w:t>
      </w:r>
      <w:r w:rsidR="009558BE">
        <w:rPr>
          <w:rStyle w:val="Znakapoznpodarou"/>
          <w:rFonts w:ascii="Arial" w:hAnsi="Arial" w:cs="Arial"/>
          <w:sz w:val="24"/>
          <w:szCs w:val="26"/>
        </w:rPr>
        <w:footnoteReference w:id="8"/>
      </w:r>
    </w:p>
    <w:p w:rsidR="00A777ED" w:rsidRDefault="004F3F73" w:rsidP="00160221">
      <w:pPr>
        <w:spacing w:after="0" w:line="360" w:lineRule="auto"/>
        <w:ind w:firstLine="567"/>
        <w:jc w:val="both"/>
        <w:rPr>
          <w:rFonts w:ascii="Arial" w:hAnsi="Arial" w:cs="Arial"/>
          <w:sz w:val="24"/>
          <w:szCs w:val="26"/>
        </w:rPr>
      </w:pPr>
      <w:r>
        <w:rPr>
          <w:rFonts w:ascii="Arial" w:hAnsi="Arial" w:cs="Arial"/>
          <w:sz w:val="24"/>
          <w:szCs w:val="26"/>
        </w:rPr>
        <w:t>Tento prvorepublikový zákon komplexně upravil jednak otázku trestní odpovědnosti mladistvých a jednak stanovil trestněprávní následky za spáchání protiprávních činů. Vedle obecných s</w:t>
      </w:r>
      <w:r w:rsidR="00A16AB0">
        <w:rPr>
          <w:rFonts w:ascii="Arial" w:hAnsi="Arial" w:cs="Arial"/>
          <w:sz w:val="24"/>
          <w:szCs w:val="26"/>
        </w:rPr>
        <w:t>o</w:t>
      </w:r>
      <w:r>
        <w:rPr>
          <w:rFonts w:ascii="Arial" w:hAnsi="Arial" w:cs="Arial"/>
          <w:sz w:val="24"/>
          <w:szCs w:val="26"/>
        </w:rPr>
        <w:t xml:space="preserve">udů byly zřízeny soudy mládeže, které byly </w:t>
      </w:r>
      <w:r>
        <w:rPr>
          <w:rFonts w:ascii="Arial" w:hAnsi="Arial" w:cs="Arial"/>
          <w:sz w:val="24"/>
          <w:szCs w:val="26"/>
        </w:rPr>
        <w:lastRenderedPageBreak/>
        <w:t>soudy trestními spolupracujícími se soudy poručenskými i s orgány tehdejší sociální péče o dítě.</w:t>
      </w:r>
    </w:p>
    <w:p w:rsidR="004F3F73" w:rsidRDefault="004F3F73" w:rsidP="00160221">
      <w:pPr>
        <w:spacing w:after="0" w:line="360" w:lineRule="auto"/>
        <w:ind w:firstLine="567"/>
        <w:jc w:val="both"/>
        <w:rPr>
          <w:rFonts w:ascii="Arial" w:hAnsi="Arial" w:cs="Arial"/>
          <w:sz w:val="24"/>
          <w:szCs w:val="26"/>
        </w:rPr>
      </w:pPr>
      <w:r>
        <w:rPr>
          <w:rFonts w:ascii="Arial" w:hAnsi="Arial" w:cs="Arial"/>
          <w:sz w:val="24"/>
          <w:szCs w:val="26"/>
        </w:rPr>
        <w:t>Zákon ve svých úvodních ustanoveních rozlišoval dvojí věkovou kategorii pachatelů (§</w:t>
      </w:r>
      <w:r w:rsidR="001E2FF9">
        <w:rPr>
          <w:rFonts w:ascii="Arial" w:hAnsi="Arial" w:cs="Arial"/>
          <w:sz w:val="24"/>
          <w:szCs w:val="26"/>
        </w:rPr>
        <w:t xml:space="preserve"> </w:t>
      </w:r>
      <w:r>
        <w:rPr>
          <w:rFonts w:ascii="Arial" w:hAnsi="Arial" w:cs="Arial"/>
          <w:sz w:val="24"/>
          <w:szCs w:val="26"/>
        </w:rPr>
        <w:t>1 a § 2)</w:t>
      </w:r>
      <w:r w:rsidR="00D67D13">
        <w:rPr>
          <w:rFonts w:ascii="Arial" w:hAnsi="Arial" w:cs="Arial"/>
          <w:sz w:val="24"/>
          <w:szCs w:val="26"/>
        </w:rPr>
        <w:t>:</w:t>
      </w:r>
    </w:p>
    <w:p w:rsidR="00723AEA" w:rsidRDefault="00D67D13" w:rsidP="00723AEA">
      <w:pPr>
        <w:pStyle w:val="Odstavecseseznamem"/>
        <w:numPr>
          <w:ilvl w:val="0"/>
          <w:numId w:val="25"/>
        </w:numPr>
        <w:spacing w:after="0" w:line="360" w:lineRule="auto"/>
        <w:ind w:left="1134" w:hanging="567"/>
        <w:jc w:val="both"/>
        <w:rPr>
          <w:rFonts w:ascii="Arial" w:hAnsi="Arial" w:cs="Arial"/>
          <w:sz w:val="24"/>
          <w:szCs w:val="26"/>
        </w:rPr>
      </w:pPr>
      <w:r>
        <w:rPr>
          <w:rFonts w:ascii="Arial" w:hAnsi="Arial" w:cs="Arial"/>
          <w:b/>
          <w:sz w:val="24"/>
          <w:szCs w:val="26"/>
        </w:rPr>
        <w:t xml:space="preserve">Nedospělí, </w:t>
      </w:r>
      <w:r>
        <w:rPr>
          <w:rFonts w:ascii="Arial" w:hAnsi="Arial" w:cs="Arial"/>
          <w:sz w:val="24"/>
          <w:szCs w:val="26"/>
        </w:rPr>
        <w:t xml:space="preserve">jež </w:t>
      </w:r>
      <w:proofErr w:type="gramStart"/>
      <w:r>
        <w:rPr>
          <w:rFonts w:ascii="Arial" w:hAnsi="Arial" w:cs="Arial"/>
          <w:sz w:val="24"/>
          <w:szCs w:val="26"/>
        </w:rPr>
        <w:t>byli</w:t>
      </w:r>
      <w:proofErr w:type="gramEnd"/>
      <w:r>
        <w:rPr>
          <w:rFonts w:ascii="Arial" w:hAnsi="Arial" w:cs="Arial"/>
          <w:sz w:val="24"/>
          <w:szCs w:val="26"/>
        </w:rPr>
        <w:t xml:space="preserve"> osobami, které v době spáchání svého protiprávního činu ještě nedovršily 14. rok věku a tudíž byli beztrestní </w:t>
      </w:r>
    </w:p>
    <w:p w:rsidR="00D67D13" w:rsidRDefault="00D67D13" w:rsidP="00723AEA">
      <w:pPr>
        <w:pStyle w:val="Odstavecseseznamem"/>
        <w:spacing w:after="0" w:line="360" w:lineRule="auto"/>
        <w:ind w:left="1134"/>
        <w:jc w:val="both"/>
        <w:rPr>
          <w:rFonts w:ascii="Arial" w:hAnsi="Arial" w:cs="Arial"/>
          <w:sz w:val="24"/>
          <w:szCs w:val="26"/>
        </w:rPr>
      </w:pPr>
      <w:r>
        <w:rPr>
          <w:rFonts w:ascii="Arial" w:hAnsi="Arial" w:cs="Arial"/>
          <w:sz w:val="24"/>
          <w:szCs w:val="26"/>
        </w:rPr>
        <w:t>a</w:t>
      </w:r>
    </w:p>
    <w:p w:rsidR="00D67D13" w:rsidRDefault="00D67D13" w:rsidP="00723AEA">
      <w:pPr>
        <w:pStyle w:val="Odstavecseseznamem"/>
        <w:numPr>
          <w:ilvl w:val="0"/>
          <w:numId w:val="25"/>
        </w:numPr>
        <w:spacing w:after="0" w:line="360" w:lineRule="auto"/>
        <w:ind w:left="1134" w:hanging="567"/>
        <w:jc w:val="both"/>
        <w:rPr>
          <w:rFonts w:ascii="Arial" w:hAnsi="Arial" w:cs="Arial"/>
          <w:sz w:val="24"/>
          <w:szCs w:val="26"/>
        </w:rPr>
      </w:pPr>
      <w:r>
        <w:rPr>
          <w:rFonts w:ascii="Arial" w:hAnsi="Arial" w:cs="Arial"/>
          <w:b/>
          <w:sz w:val="24"/>
          <w:szCs w:val="26"/>
        </w:rPr>
        <w:t xml:space="preserve">Mladiství, </w:t>
      </w:r>
      <w:r>
        <w:rPr>
          <w:rFonts w:ascii="Arial" w:hAnsi="Arial" w:cs="Arial"/>
          <w:sz w:val="24"/>
          <w:szCs w:val="26"/>
        </w:rPr>
        <w:t xml:space="preserve">tedy osoby, které v době </w:t>
      </w:r>
      <w:r w:rsidR="0093432C">
        <w:rPr>
          <w:rFonts w:ascii="Arial" w:hAnsi="Arial" w:cs="Arial"/>
          <w:sz w:val="24"/>
          <w:szCs w:val="26"/>
        </w:rPr>
        <w:t>spáchá</w:t>
      </w:r>
      <w:r>
        <w:rPr>
          <w:rFonts w:ascii="Arial" w:hAnsi="Arial" w:cs="Arial"/>
          <w:sz w:val="24"/>
          <w:szCs w:val="26"/>
        </w:rPr>
        <w:t xml:space="preserve">ní svého </w:t>
      </w:r>
      <w:r w:rsidR="0093432C">
        <w:rPr>
          <w:rFonts w:ascii="Arial" w:hAnsi="Arial" w:cs="Arial"/>
          <w:sz w:val="24"/>
          <w:szCs w:val="26"/>
        </w:rPr>
        <w:t>protiprávního činu dovršily 14</w:t>
      </w:r>
      <w:r>
        <w:rPr>
          <w:rFonts w:ascii="Arial" w:hAnsi="Arial" w:cs="Arial"/>
          <w:sz w:val="24"/>
          <w:szCs w:val="26"/>
        </w:rPr>
        <w:t xml:space="preserve">. </w:t>
      </w:r>
      <w:r w:rsidR="0093432C">
        <w:rPr>
          <w:rFonts w:ascii="Arial" w:hAnsi="Arial" w:cs="Arial"/>
          <w:sz w:val="24"/>
          <w:szCs w:val="26"/>
        </w:rPr>
        <w:t>r</w:t>
      </w:r>
      <w:r>
        <w:rPr>
          <w:rFonts w:ascii="Arial" w:hAnsi="Arial" w:cs="Arial"/>
          <w:sz w:val="24"/>
          <w:szCs w:val="26"/>
        </w:rPr>
        <w:t xml:space="preserve">ok </w:t>
      </w:r>
      <w:r w:rsidR="0093432C">
        <w:rPr>
          <w:rFonts w:ascii="Arial" w:hAnsi="Arial" w:cs="Arial"/>
          <w:sz w:val="24"/>
          <w:szCs w:val="26"/>
        </w:rPr>
        <w:t>věku, ale nedosáhly osmná</w:t>
      </w:r>
      <w:r>
        <w:rPr>
          <w:rFonts w:ascii="Arial" w:hAnsi="Arial" w:cs="Arial"/>
          <w:sz w:val="24"/>
          <w:szCs w:val="26"/>
        </w:rPr>
        <w:t xml:space="preserve">ctého </w:t>
      </w:r>
      <w:r w:rsidR="0093432C">
        <w:rPr>
          <w:rFonts w:ascii="Arial" w:hAnsi="Arial" w:cs="Arial"/>
          <w:sz w:val="24"/>
          <w:szCs w:val="26"/>
        </w:rPr>
        <w:t>roku</w:t>
      </w:r>
      <w:r>
        <w:rPr>
          <w:rFonts w:ascii="Arial" w:hAnsi="Arial" w:cs="Arial"/>
          <w:sz w:val="24"/>
          <w:szCs w:val="26"/>
        </w:rPr>
        <w:t xml:space="preserve"> věku. Tyto osoby byly s určitými výjimkami trestně odpov</w:t>
      </w:r>
      <w:r w:rsidR="0093432C">
        <w:rPr>
          <w:rFonts w:ascii="Arial" w:hAnsi="Arial" w:cs="Arial"/>
          <w:sz w:val="24"/>
          <w:szCs w:val="26"/>
        </w:rPr>
        <w:t>ě</w:t>
      </w:r>
      <w:r>
        <w:rPr>
          <w:rFonts w:ascii="Arial" w:hAnsi="Arial" w:cs="Arial"/>
          <w:sz w:val="24"/>
          <w:szCs w:val="26"/>
        </w:rPr>
        <w:t>dné</w:t>
      </w:r>
      <w:r w:rsidR="0093432C">
        <w:rPr>
          <w:rFonts w:ascii="Arial" w:hAnsi="Arial" w:cs="Arial"/>
          <w:sz w:val="24"/>
          <w:szCs w:val="26"/>
        </w:rPr>
        <w:t>.</w:t>
      </w:r>
    </w:p>
    <w:p w:rsidR="00DA2B8F" w:rsidRDefault="0093432C" w:rsidP="00160221">
      <w:pPr>
        <w:spacing w:after="0" w:line="360" w:lineRule="auto"/>
        <w:ind w:firstLine="567"/>
        <w:jc w:val="both"/>
        <w:rPr>
          <w:rFonts w:ascii="Arial" w:hAnsi="Arial" w:cs="Arial"/>
          <w:sz w:val="24"/>
          <w:szCs w:val="26"/>
        </w:rPr>
      </w:pPr>
      <w:r>
        <w:rPr>
          <w:rFonts w:ascii="Arial" w:hAnsi="Arial" w:cs="Arial"/>
          <w:sz w:val="24"/>
          <w:szCs w:val="26"/>
        </w:rPr>
        <w:t>Zákon z roku 1931 stanovil jako hraniční věk čtrnáctý rok</w:t>
      </w:r>
      <w:r w:rsidR="001D3A92">
        <w:rPr>
          <w:rFonts w:ascii="Arial" w:hAnsi="Arial" w:cs="Arial"/>
          <w:sz w:val="24"/>
          <w:szCs w:val="26"/>
        </w:rPr>
        <w:t>, který byl považován za určitý m</w:t>
      </w:r>
      <w:r>
        <w:rPr>
          <w:rFonts w:ascii="Arial" w:hAnsi="Arial" w:cs="Arial"/>
          <w:sz w:val="24"/>
          <w:szCs w:val="26"/>
        </w:rPr>
        <w:t>ezník ve vývoji dítěte. Pr</w:t>
      </w:r>
      <w:r w:rsidR="001D3A92">
        <w:rPr>
          <w:rFonts w:ascii="Arial" w:hAnsi="Arial" w:cs="Arial"/>
          <w:sz w:val="24"/>
          <w:szCs w:val="26"/>
        </w:rPr>
        <w:t>e</w:t>
      </w:r>
      <w:r>
        <w:rPr>
          <w:rFonts w:ascii="Arial" w:hAnsi="Arial" w:cs="Arial"/>
          <w:sz w:val="24"/>
          <w:szCs w:val="26"/>
        </w:rPr>
        <w:t>s</w:t>
      </w:r>
      <w:r w:rsidR="001E2FF9">
        <w:rPr>
          <w:rFonts w:ascii="Arial" w:hAnsi="Arial" w:cs="Arial"/>
          <w:sz w:val="24"/>
          <w:szCs w:val="26"/>
        </w:rPr>
        <w:t>umoval</w:t>
      </w:r>
      <w:r>
        <w:rPr>
          <w:rFonts w:ascii="Arial" w:hAnsi="Arial" w:cs="Arial"/>
          <w:sz w:val="24"/>
          <w:szCs w:val="26"/>
        </w:rPr>
        <w:t xml:space="preserve"> totiž, že dosažením tohoto věku má již dítě školskou výchovo</w:t>
      </w:r>
      <w:r w:rsidR="001D3A92">
        <w:rPr>
          <w:rFonts w:ascii="Arial" w:hAnsi="Arial" w:cs="Arial"/>
          <w:sz w:val="24"/>
          <w:szCs w:val="26"/>
        </w:rPr>
        <w:t>u</w:t>
      </w:r>
      <w:r>
        <w:rPr>
          <w:rFonts w:ascii="Arial" w:hAnsi="Arial" w:cs="Arial"/>
          <w:sz w:val="24"/>
          <w:szCs w:val="26"/>
        </w:rPr>
        <w:t xml:space="preserve"> vybudován dostate</w:t>
      </w:r>
      <w:r w:rsidR="001D3A92">
        <w:rPr>
          <w:rFonts w:ascii="Arial" w:hAnsi="Arial" w:cs="Arial"/>
          <w:sz w:val="24"/>
          <w:szCs w:val="26"/>
        </w:rPr>
        <w:t>č</w:t>
      </w:r>
      <w:r>
        <w:rPr>
          <w:rFonts w:ascii="Arial" w:hAnsi="Arial" w:cs="Arial"/>
          <w:sz w:val="24"/>
          <w:szCs w:val="26"/>
        </w:rPr>
        <w:t>ný intelektuální i mravní základ, aby byl</w:t>
      </w:r>
      <w:r w:rsidR="001D3A92">
        <w:rPr>
          <w:rFonts w:ascii="Arial" w:hAnsi="Arial" w:cs="Arial"/>
          <w:sz w:val="24"/>
          <w:szCs w:val="26"/>
        </w:rPr>
        <w:t>o</w:t>
      </w:r>
      <w:r>
        <w:rPr>
          <w:rFonts w:ascii="Arial" w:hAnsi="Arial" w:cs="Arial"/>
          <w:sz w:val="24"/>
          <w:szCs w:val="26"/>
        </w:rPr>
        <w:t xml:space="preserve"> schopn</w:t>
      </w:r>
      <w:r w:rsidR="001D3A92">
        <w:rPr>
          <w:rFonts w:ascii="Arial" w:hAnsi="Arial" w:cs="Arial"/>
          <w:sz w:val="24"/>
          <w:szCs w:val="26"/>
        </w:rPr>
        <w:t>o</w:t>
      </w:r>
      <w:r>
        <w:rPr>
          <w:rFonts w:ascii="Arial" w:hAnsi="Arial" w:cs="Arial"/>
          <w:sz w:val="24"/>
          <w:szCs w:val="26"/>
        </w:rPr>
        <w:t xml:space="preserve"> pochopit své jednání a nést přitom odpovídající následky</w:t>
      </w:r>
      <w:r w:rsidR="001D3A92">
        <w:rPr>
          <w:rFonts w:ascii="Arial" w:hAnsi="Arial" w:cs="Arial"/>
          <w:sz w:val="24"/>
          <w:szCs w:val="26"/>
        </w:rPr>
        <w:t xml:space="preserve"> za své případné prohřešky</w:t>
      </w:r>
      <w:r w:rsidR="001E2FF9">
        <w:rPr>
          <w:rFonts w:ascii="Arial" w:hAnsi="Arial" w:cs="Arial"/>
          <w:sz w:val="24"/>
          <w:szCs w:val="26"/>
        </w:rPr>
        <w:t>.</w:t>
      </w:r>
      <w:r>
        <w:rPr>
          <w:rStyle w:val="Znakapoznpodarou"/>
          <w:rFonts w:ascii="Arial" w:hAnsi="Arial" w:cs="Arial"/>
          <w:sz w:val="24"/>
          <w:szCs w:val="26"/>
        </w:rPr>
        <w:footnoteReference w:id="9"/>
      </w:r>
      <w:r w:rsidR="001D3A92">
        <w:rPr>
          <w:rFonts w:ascii="Arial" w:hAnsi="Arial" w:cs="Arial"/>
          <w:sz w:val="24"/>
          <w:szCs w:val="26"/>
        </w:rPr>
        <w:t xml:space="preserve"> Tato dolní věková hranice však nebyla stanovena jako hranice absolutně pevná, neboť zákon stanovil, že pokud mladistvý nemohl pro svou značnou </w:t>
      </w:r>
      <w:r w:rsidR="00957D18">
        <w:rPr>
          <w:rFonts w:ascii="Arial" w:hAnsi="Arial" w:cs="Arial"/>
          <w:sz w:val="24"/>
          <w:szCs w:val="26"/>
        </w:rPr>
        <w:t>zaostalost</w:t>
      </w:r>
      <w:r w:rsidR="001D3A92">
        <w:rPr>
          <w:rFonts w:ascii="Arial" w:hAnsi="Arial" w:cs="Arial"/>
          <w:sz w:val="24"/>
          <w:szCs w:val="26"/>
        </w:rPr>
        <w:t xml:space="preserve"> v době činu rozpoznat </w:t>
      </w:r>
      <w:r w:rsidR="00957D18">
        <w:rPr>
          <w:rFonts w:ascii="Arial" w:hAnsi="Arial" w:cs="Arial"/>
          <w:sz w:val="24"/>
          <w:szCs w:val="26"/>
        </w:rPr>
        <w:t>jeho bez</w:t>
      </w:r>
      <w:r w:rsidR="001D3A92">
        <w:rPr>
          <w:rFonts w:ascii="Arial" w:hAnsi="Arial" w:cs="Arial"/>
          <w:sz w:val="24"/>
          <w:szCs w:val="26"/>
        </w:rPr>
        <w:t>p</w:t>
      </w:r>
      <w:r w:rsidR="00957D18">
        <w:rPr>
          <w:rFonts w:ascii="Arial" w:hAnsi="Arial" w:cs="Arial"/>
          <w:sz w:val="24"/>
          <w:szCs w:val="26"/>
        </w:rPr>
        <w:t>r</w:t>
      </w:r>
      <w:r w:rsidR="001D3A92">
        <w:rPr>
          <w:rFonts w:ascii="Arial" w:hAnsi="Arial" w:cs="Arial"/>
          <w:sz w:val="24"/>
          <w:szCs w:val="26"/>
        </w:rPr>
        <w:t>ávnost nebo říd</w:t>
      </w:r>
      <w:r w:rsidR="00957D18">
        <w:rPr>
          <w:rFonts w:ascii="Arial" w:hAnsi="Arial" w:cs="Arial"/>
          <w:sz w:val="24"/>
          <w:szCs w:val="26"/>
        </w:rPr>
        <w:t>it</w:t>
      </w:r>
      <w:r w:rsidR="001D3A92">
        <w:rPr>
          <w:rFonts w:ascii="Arial" w:hAnsi="Arial" w:cs="Arial"/>
          <w:sz w:val="24"/>
          <w:szCs w:val="26"/>
        </w:rPr>
        <w:t xml:space="preserve"> </w:t>
      </w:r>
      <w:r w:rsidR="00957D18">
        <w:rPr>
          <w:rFonts w:ascii="Arial" w:hAnsi="Arial" w:cs="Arial"/>
          <w:sz w:val="24"/>
          <w:szCs w:val="26"/>
        </w:rPr>
        <w:t>své jedn</w:t>
      </w:r>
      <w:r w:rsidR="001D3A92">
        <w:rPr>
          <w:rFonts w:ascii="Arial" w:hAnsi="Arial" w:cs="Arial"/>
          <w:sz w:val="24"/>
          <w:szCs w:val="26"/>
        </w:rPr>
        <w:t>ání podle správného rozpoznání byl beztrestný (§</w:t>
      </w:r>
      <w:r w:rsidR="001E2FF9">
        <w:rPr>
          <w:rFonts w:ascii="Arial" w:hAnsi="Arial" w:cs="Arial"/>
          <w:sz w:val="24"/>
          <w:szCs w:val="26"/>
        </w:rPr>
        <w:t xml:space="preserve"> </w:t>
      </w:r>
      <w:r w:rsidR="001D3A92">
        <w:rPr>
          <w:rFonts w:ascii="Arial" w:hAnsi="Arial" w:cs="Arial"/>
          <w:sz w:val="24"/>
          <w:szCs w:val="26"/>
        </w:rPr>
        <w:t>2 odst. 2 ZTSM)</w:t>
      </w:r>
      <w:r w:rsidR="00957D18">
        <w:rPr>
          <w:rFonts w:ascii="Arial" w:hAnsi="Arial" w:cs="Arial"/>
          <w:sz w:val="24"/>
          <w:szCs w:val="26"/>
        </w:rPr>
        <w:t>. Podle tohot</w:t>
      </w:r>
      <w:r w:rsidR="00621E30">
        <w:rPr>
          <w:rFonts w:ascii="Arial" w:hAnsi="Arial" w:cs="Arial"/>
          <w:sz w:val="24"/>
          <w:szCs w:val="26"/>
        </w:rPr>
        <w:t>o</w:t>
      </w:r>
      <w:r w:rsidR="00957D18">
        <w:rPr>
          <w:rFonts w:ascii="Arial" w:hAnsi="Arial" w:cs="Arial"/>
          <w:sz w:val="24"/>
          <w:szCs w:val="26"/>
        </w:rPr>
        <w:t xml:space="preserve"> pravidla byl počátek tres</w:t>
      </w:r>
      <w:r w:rsidR="00621E30">
        <w:rPr>
          <w:rFonts w:ascii="Arial" w:hAnsi="Arial" w:cs="Arial"/>
          <w:sz w:val="24"/>
          <w:szCs w:val="26"/>
        </w:rPr>
        <w:t>t</w:t>
      </w:r>
      <w:r w:rsidR="00957D18">
        <w:rPr>
          <w:rFonts w:ascii="Arial" w:hAnsi="Arial" w:cs="Arial"/>
          <w:sz w:val="24"/>
          <w:szCs w:val="26"/>
        </w:rPr>
        <w:t>ní odpově</w:t>
      </w:r>
      <w:r w:rsidR="00621E30">
        <w:rPr>
          <w:rFonts w:ascii="Arial" w:hAnsi="Arial" w:cs="Arial"/>
          <w:sz w:val="24"/>
          <w:szCs w:val="26"/>
        </w:rPr>
        <w:t>dnosti stanoven na dosažení určit</w:t>
      </w:r>
      <w:r w:rsidR="00957D18">
        <w:rPr>
          <w:rFonts w:ascii="Arial" w:hAnsi="Arial" w:cs="Arial"/>
          <w:sz w:val="24"/>
          <w:szCs w:val="26"/>
        </w:rPr>
        <w:t xml:space="preserve">ého věku, byla-li však </w:t>
      </w:r>
      <w:r w:rsidR="00621E30">
        <w:rPr>
          <w:rFonts w:ascii="Arial" w:hAnsi="Arial" w:cs="Arial"/>
          <w:sz w:val="24"/>
          <w:szCs w:val="26"/>
        </w:rPr>
        <w:t>prokázána</w:t>
      </w:r>
      <w:r w:rsidR="00957D18">
        <w:rPr>
          <w:rFonts w:ascii="Arial" w:hAnsi="Arial" w:cs="Arial"/>
          <w:sz w:val="24"/>
          <w:szCs w:val="26"/>
        </w:rPr>
        <w:t xml:space="preserve"> značná zaostalost mladi</w:t>
      </w:r>
      <w:r w:rsidR="00FA34FD">
        <w:rPr>
          <w:rFonts w:ascii="Arial" w:hAnsi="Arial" w:cs="Arial"/>
          <w:sz w:val="24"/>
          <w:szCs w:val="26"/>
        </w:rPr>
        <w:t>stvého, pro ni</w:t>
      </w:r>
      <w:r w:rsidR="00957D18">
        <w:rPr>
          <w:rFonts w:ascii="Arial" w:hAnsi="Arial" w:cs="Arial"/>
          <w:sz w:val="24"/>
          <w:szCs w:val="26"/>
        </w:rPr>
        <w:t>ž nemohl rozpoznat bezp</w:t>
      </w:r>
      <w:r w:rsidR="00FA34FD">
        <w:rPr>
          <w:rFonts w:ascii="Arial" w:hAnsi="Arial" w:cs="Arial"/>
          <w:sz w:val="24"/>
          <w:szCs w:val="26"/>
        </w:rPr>
        <w:t>r</w:t>
      </w:r>
      <w:r w:rsidR="00957D18">
        <w:rPr>
          <w:rFonts w:ascii="Arial" w:hAnsi="Arial" w:cs="Arial"/>
          <w:sz w:val="24"/>
          <w:szCs w:val="26"/>
        </w:rPr>
        <w:t>ávno</w:t>
      </w:r>
      <w:r w:rsidR="00FA34FD">
        <w:rPr>
          <w:rFonts w:ascii="Arial" w:hAnsi="Arial" w:cs="Arial"/>
          <w:sz w:val="24"/>
          <w:szCs w:val="26"/>
        </w:rPr>
        <w:t>st</w:t>
      </w:r>
      <w:r w:rsidR="00957D18">
        <w:rPr>
          <w:rFonts w:ascii="Arial" w:hAnsi="Arial" w:cs="Arial"/>
          <w:sz w:val="24"/>
          <w:szCs w:val="26"/>
        </w:rPr>
        <w:t xml:space="preserve"> své</w:t>
      </w:r>
      <w:r w:rsidR="00FA34FD">
        <w:rPr>
          <w:rFonts w:ascii="Arial" w:hAnsi="Arial" w:cs="Arial"/>
          <w:sz w:val="24"/>
          <w:szCs w:val="26"/>
        </w:rPr>
        <w:t>h</w:t>
      </w:r>
      <w:r w:rsidR="00957D18">
        <w:rPr>
          <w:rFonts w:ascii="Arial" w:hAnsi="Arial" w:cs="Arial"/>
          <w:sz w:val="24"/>
          <w:szCs w:val="26"/>
        </w:rPr>
        <w:t xml:space="preserve">o činu či řídit své jednání, znamenalo to pro takového </w:t>
      </w:r>
      <w:r w:rsidR="00FA34FD">
        <w:rPr>
          <w:rFonts w:ascii="Arial" w:hAnsi="Arial" w:cs="Arial"/>
          <w:sz w:val="24"/>
          <w:szCs w:val="26"/>
        </w:rPr>
        <w:t>mladistvého</w:t>
      </w:r>
      <w:r w:rsidR="00957D18">
        <w:rPr>
          <w:rFonts w:ascii="Arial" w:hAnsi="Arial" w:cs="Arial"/>
          <w:sz w:val="24"/>
          <w:szCs w:val="26"/>
        </w:rPr>
        <w:t xml:space="preserve"> beztrestno</w:t>
      </w:r>
      <w:r w:rsidR="00FA34FD">
        <w:rPr>
          <w:rFonts w:ascii="Arial" w:hAnsi="Arial" w:cs="Arial"/>
          <w:sz w:val="24"/>
          <w:szCs w:val="26"/>
        </w:rPr>
        <w:t xml:space="preserve">st. </w:t>
      </w:r>
    </w:p>
    <w:p w:rsidR="00C913EB" w:rsidRPr="0093432C" w:rsidRDefault="00FA34FD" w:rsidP="00160221">
      <w:pPr>
        <w:spacing w:after="0" w:line="360" w:lineRule="auto"/>
        <w:ind w:firstLine="567"/>
        <w:jc w:val="both"/>
        <w:rPr>
          <w:rFonts w:ascii="Arial" w:hAnsi="Arial" w:cs="Arial"/>
          <w:sz w:val="24"/>
          <w:szCs w:val="26"/>
        </w:rPr>
      </w:pPr>
      <w:r>
        <w:rPr>
          <w:rFonts w:ascii="Arial" w:hAnsi="Arial" w:cs="Arial"/>
          <w:sz w:val="24"/>
          <w:szCs w:val="26"/>
        </w:rPr>
        <w:t>Zaostalým byl takový mladistvý</w:t>
      </w:r>
      <w:r w:rsidR="00957D18">
        <w:rPr>
          <w:rFonts w:ascii="Arial" w:hAnsi="Arial" w:cs="Arial"/>
          <w:sz w:val="24"/>
          <w:szCs w:val="26"/>
        </w:rPr>
        <w:t>, který po stránce intelektuální nebo po stránce mravní nedo</w:t>
      </w:r>
      <w:r>
        <w:rPr>
          <w:rFonts w:ascii="Arial" w:hAnsi="Arial" w:cs="Arial"/>
          <w:sz w:val="24"/>
          <w:szCs w:val="26"/>
        </w:rPr>
        <w:t>sáhl</w:t>
      </w:r>
      <w:r w:rsidR="00957D18">
        <w:rPr>
          <w:rFonts w:ascii="Arial" w:hAnsi="Arial" w:cs="Arial"/>
          <w:sz w:val="24"/>
          <w:szCs w:val="26"/>
        </w:rPr>
        <w:t xml:space="preserve"> takového stupně vývoje, jakého zpravidla dosahují jeho vrstevníci.</w:t>
      </w:r>
      <w:r w:rsidR="00957D18">
        <w:rPr>
          <w:rStyle w:val="Znakapoznpodarou"/>
          <w:rFonts w:ascii="Arial" w:hAnsi="Arial" w:cs="Arial"/>
          <w:sz w:val="24"/>
          <w:szCs w:val="26"/>
        </w:rPr>
        <w:footnoteReference w:id="10"/>
      </w:r>
      <w:r w:rsidR="00A777ED">
        <w:rPr>
          <w:rFonts w:ascii="Arial" w:hAnsi="Arial" w:cs="Arial"/>
          <w:sz w:val="24"/>
          <w:szCs w:val="26"/>
        </w:rPr>
        <w:t xml:space="preserve"> </w:t>
      </w:r>
      <w:r w:rsidR="00C913EB">
        <w:rPr>
          <w:rFonts w:ascii="Arial" w:hAnsi="Arial" w:cs="Arial"/>
          <w:sz w:val="24"/>
          <w:szCs w:val="26"/>
        </w:rPr>
        <w:t>U dětí, jež byly mladší čtrnácti let, byla zákonem stanovena nevyvratitelná domněnka nepří</w:t>
      </w:r>
      <w:r w:rsidR="00B7397E">
        <w:rPr>
          <w:rFonts w:ascii="Arial" w:hAnsi="Arial" w:cs="Arial"/>
          <w:sz w:val="24"/>
          <w:szCs w:val="26"/>
        </w:rPr>
        <w:t>četnosti.</w:t>
      </w:r>
      <w:r w:rsidR="00C913EB">
        <w:rPr>
          <w:rStyle w:val="Znakapoznpodarou"/>
          <w:rFonts w:ascii="Arial" w:hAnsi="Arial" w:cs="Arial"/>
          <w:sz w:val="24"/>
          <w:szCs w:val="26"/>
        </w:rPr>
        <w:footnoteReference w:id="11"/>
      </w:r>
      <w:r w:rsidR="00660EE1">
        <w:rPr>
          <w:rFonts w:ascii="Arial" w:hAnsi="Arial" w:cs="Arial"/>
          <w:sz w:val="24"/>
          <w:szCs w:val="26"/>
        </w:rPr>
        <w:t xml:space="preserve"> Poručenský soud však měl možnost na jejich protiprávní jednání reagovat uložením výchovných nebo léčebných opatření. </w:t>
      </w:r>
    </w:p>
    <w:p w:rsidR="00A9733D" w:rsidRDefault="006F4052" w:rsidP="00AD7217">
      <w:pPr>
        <w:pStyle w:val="Nadpis2"/>
        <w:spacing w:before="100" w:beforeAutospacing="1" w:after="100" w:afterAutospacing="1"/>
        <w:ind w:left="851" w:hanging="851"/>
        <w:jc w:val="both"/>
      </w:pPr>
      <w:bookmarkStart w:id="9" w:name="_Toc385956535"/>
      <w:r>
        <w:t>1</w:t>
      </w:r>
      <w:r w:rsidR="00A9733D" w:rsidRPr="00CF1A2E">
        <w:t xml:space="preserve">.5 </w:t>
      </w:r>
      <w:r w:rsidR="00AD7217">
        <w:tab/>
      </w:r>
      <w:r w:rsidR="00A9733D" w:rsidRPr="00CF1A2E">
        <w:t>Trestní zákonodárství nad mládeží od r. 1950 do r. 1989</w:t>
      </w:r>
      <w:bookmarkEnd w:id="9"/>
    </w:p>
    <w:p w:rsidR="009E46D1" w:rsidRPr="00CF1A2E" w:rsidRDefault="009E46D1" w:rsidP="00160221">
      <w:pPr>
        <w:spacing w:after="0" w:line="360" w:lineRule="auto"/>
        <w:ind w:firstLine="567"/>
        <w:jc w:val="both"/>
        <w:rPr>
          <w:rFonts w:ascii="Arial" w:hAnsi="Arial" w:cs="Arial"/>
          <w:sz w:val="24"/>
          <w:szCs w:val="26"/>
        </w:rPr>
      </w:pPr>
      <w:r w:rsidRPr="00CF1A2E">
        <w:rPr>
          <w:rFonts w:ascii="Arial" w:hAnsi="Arial" w:cs="Arial"/>
          <w:sz w:val="24"/>
          <w:szCs w:val="26"/>
        </w:rPr>
        <w:t xml:space="preserve">Následující období znamenalo ve vývoji soudnictví ve věcech mládeže značný krok zpět. Speciální zákon z roku 1931 byl totiž bez náhrady zrušen trestním </w:t>
      </w:r>
      <w:r w:rsidRPr="00CF1A2E">
        <w:rPr>
          <w:rFonts w:ascii="Arial" w:hAnsi="Arial" w:cs="Arial"/>
          <w:sz w:val="24"/>
          <w:szCs w:val="26"/>
        </w:rPr>
        <w:lastRenderedPageBreak/>
        <w:t xml:space="preserve">zákonem č. 86 z roku </w:t>
      </w:r>
      <w:r w:rsidR="0081123C" w:rsidRPr="00CF1A2E">
        <w:rPr>
          <w:rFonts w:ascii="Arial" w:hAnsi="Arial" w:cs="Arial"/>
          <w:sz w:val="24"/>
          <w:szCs w:val="26"/>
        </w:rPr>
        <w:t xml:space="preserve">1950 a celá materie byla opět včleněna zpět do obecných trestních předpisů. Tento počin měl dále za následek, že specializované soudy </w:t>
      </w:r>
      <w:r w:rsidR="00AD7217">
        <w:rPr>
          <w:rFonts w:ascii="Arial" w:hAnsi="Arial" w:cs="Arial"/>
          <w:sz w:val="24"/>
          <w:szCs w:val="26"/>
        </w:rPr>
        <w:t>pro </w:t>
      </w:r>
      <w:r w:rsidR="0081123C" w:rsidRPr="00CF1A2E">
        <w:rPr>
          <w:rFonts w:ascii="Arial" w:hAnsi="Arial" w:cs="Arial"/>
          <w:sz w:val="24"/>
          <w:szCs w:val="26"/>
        </w:rPr>
        <w:t>mládež, stejně jako úřadovny pro péči o mládež byly zrušeny. Samotný zákon se s celou problematikou vypořádal v pouhých osmi ustanoveních.</w:t>
      </w:r>
    </w:p>
    <w:p w:rsidR="00345DC6" w:rsidRPr="00CF1A2E" w:rsidRDefault="00345DC6" w:rsidP="00160221">
      <w:pPr>
        <w:spacing w:after="0" w:line="360" w:lineRule="auto"/>
        <w:ind w:firstLine="567"/>
        <w:jc w:val="both"/>
        <w:rPr>
          <w:rFonts w:ascii="Arial" w:hAnsi="Arial" w:cs="Arial"/>
          <w:sz w:val="24"/>
          <w:szCs w:val="26"/>
        </w:rPr>
      </w:pPr>
      <w:r w:rsidRPr="00CF1A2E">
        <w:rPr>
          <w:rFonts w:ascii="Arial" w:hAnsi="Arial" w:cs="Arial"/>
          <w:sz w:val="24"/>
          <w:szCs w:val="26"/>
        </w:rPr>
        <w:t>Osmdesátá léta dvacátého století byla charakterizována zejména přípravnými pracemi na rekodifikaci trestních zákonů. Vzhledem ke značně okleštěné úpravě trestné činnosti mladistvých se velká část naší odborné veřejnosti snažila prosadit rozšíření rejstříku výchovných opatření určených mladistvých pachatelům.</w:t>
      </w:r>
      <w:r w:rsidR="001B29E5" w:rsidRPr="00CF1A2E">
        <w:rPr>
          <w:rFonts w:ascii="Arial" w:hAnsi="Arial" w:cs="Arial"/>
          <w:sz w:val="24"/>
          <w:szCs w:val="26"/>
        </w:rPr>
        <w:t xml:space="preserve"> I přesto, že byly v devadesátých letech přijaty dvě novely trestních kodexů – jednalo </w:t>
      </w:r>
      <w:r w:rsidR="00AD7217">
        <w:rPr>
          <w:rFonts w:ascii="Arial" w:hAnsi="Arial" w:cs="Arial"/>
          <w:sz w:val="24"/>
          <w:szCs w:val="26"/>
        </w:rPr>
        <w:t>se o </w:t>
      </w:r>
      <w:r w:rsidR="001B29E5" w:rsidRPr="00CF1A2E">
        <w:rPr>
          <w:rFonts w:ascii="Arial" w:hAnsi="Arial" w:cs="Arial"/>
          <w:sz w:val="24"/>
          <w:szCs w:val="26"/>
        </w:rPr>
        <w:t>novelu trestního zákona č. 175/1990 Sb. a novelu trestního řádu č. 178/1990 Sb., nepodařilo se do těchto novel prosadit žádný z návrhů odborné veřejnosti z let osmdesátých. Za zmínku pouze stojí, že do novely trestního zákona byly vtěleny dva nové tresty, které bylo možno mladistvým provinilcům uložit a to trest vyhoštění</w:t>
      </w:r>
      <w:r w:rsidR="00AD7217">
        <w:rPr>
          <w:rFonts w:ascii="Arial" w:hAnsi="Arial" w:cs="Arial"/>
          <w:sz w:val="24"/>
          <w:szCs w:val="26"/>
        </w:rPr>
        <w:t xml:space="preserve"> a </w:t>
      </w:r>
      <w:r w:rsidR="001B29E5" w:rsidRPr="00CF1A2E">
        <w:rPr>
          <w:rFonts w:ascii="Arial" w:hAnsi="Arial" w:cs="Arial"/>
          <w:sz w:val="24"/>
          <w:szCs w:val="26"/>
        </w:rPr>
        <w:t>trest zákazu činnosti na dobu až pěti let.</w:t>
      </w:r>
      <w:r w:rsidR="00361512" w:rsidRPr="00CF1A2E">
        <w:rPr>
          <w:rFonts w:ascii="Arial" w:hAnsi="Arial" w:cs="Arial"/>
          <w:sz w:val="24"/>
          <w:szCs w:val="26"/>
        </w:rPr>
        <w:t xml:space="preserve"> </w:t>
      </w:r>
    </w:p>
    <w:p w:rsidR="00CE0AFD" w:rsidRDefault="00361512" w:rsidP="00160221">
      <w:pPr>
        <w:spacing w:after="0" w:line="360" w:lineRule="auto"/>
        <w:ind w:firstLine="567"/>
        <w:jc w:val="both"/>
        <w:rPr>
          <w:rFonts w:ascii="Arial" w:hAnsi="Arial" w:cs="Arial"/>
          <w:sz w:val="24"/>
          <w:szCs w:val="26"/>
        </w:rPr>
      </w:pPr>
      <w:r w:rsidRPr="00CF1A2E">
        <w:rPr>
          <w:rFonts w:ascii="Arial" w:hAnsi="Arial" w:cs="Arial"/>
          <w:sz w:val="24"/>
          <w:szCs w:val="26"/>
        </w:rPr>
        <w:t>Až v roce 1991 pracovní skupina Ústavu státu a práva ČSAV, pro niž byl typický pozitivní přístup vůči mladistvým pachatelům, předložila návrh novelizace trestněprávních ustanovení v oblasti</w:t>
      </w:r>
      <w:r w:rsidR="00CE0AFD">
        <w:rPr>
          <w:rFonts w:ascii="Arial" w:hAnsi="Arial" w:cs="Arial"/>
          <w:sz w:val="24"/>
          <w:szCs w:val="26"/>
        </w:rPr>
        <w:t xml:space="preserve"> trestního postihu těchto osob.</w:t>
      </w:r>
      <w:r w:rsidRPr="00CF1A2E">
        <w:rPr>
          <w:rStyle w:val="Znakapoznpodarou"/>
          <w:rFonts w:ascii="Arial" w:hAnsi="Arial" w:cs="Arial"/>
          <w:sz w:val="24"/>
          <w:szCs w:val="26"/>
        </w:rPr>
        <w:footnoteReference w:id="12"/>
      </w:r>
      <w:r w:rsidRPr="00CF1A2E">
        <w:rPr>
          <w:rFonts w:ascii="Arial" w:hAnsi="Arial" w:cs="Arial"/>
          <w:sz w:val="24"/>
          <w:szCs w:val="26"/>
        </w:rPr>
        <w:t xml:space="preserve"> </w:t>
      </w:r>
    </w:p>
    <w:p w:rsidR="007702BC" w:rsidRDefault="00361512" w:rsidP="00160221">
      <w:pPr>
        <w:spacing w:after="0" w:line="360" w:lineRule="auto"/>
        <w:ind w:firstLine="567"/>
        <w:jc w:val="both"/>
        <w:rPr>
          <w:rFonts w:ascii="Arial" w:hAnsi="Arial" w:cs="Arial"/>
          <w:sz w:val="24"/>
          <w:szCs w:val="26"/>
        </w:rPr>
      </w:pPr>
      <w:r w:rsidRPr="00CF1A2E">
        <w:rPr>
          <w:rFonts w:ascii="Arial" w:hAnsi="Arial" w:cs="Arial"/>
          <w:sz w:val="24"/>
          <w:szCs w:val="26"/>
        </w:rPr>
        <w:t>Materiál této skupiny preferoval při řešení trestní věci mladistvého výchovný přístup před represí a to zejména formou odklonů. Navrhovaná novelizace umožňovala v přípravném řízení prokurátorovi a v řízení před soudem soudci zastavit trestní stíhání mladistvého. Návrh dále kalkuloval s institutem podmíněného zastavení trestního stíhání, jež by byl uložen</w:t>
      </w:r>
      <w:r w:rsidR="00CB5AEF">
        <w:rPr>
          <w:rFonts w:ascii="Arial" w:hAnsi="Arial" w:cs="Arial"/>
          <w:sz w:val="24"/>
          <w:szCs w:val="26"/>
        </w:rPr>
        <w:t xml:space="preserve"> na</w:t>
      </w:r>
      <w:r w:rsidRPr="00CF1A2E">
        <w:rPr>
          <w:rFonts w:ascii="Arial" w:hAnsi="Arial" w:cs="Arial"/>
          <w:sz w:val="24"/>
          <w:szCs w:val="26"/>
        </w:rPr>
        <w:t xml:space="preserve"> zkušební dobu v časovém rozpětí šesti měsíců až dvou let.</w:t>
      </w:r>
      <w:r w:rsidR="00E7046B" w:rsidRPr="00CF1A2E">
        <w:rPr>
          <w:rFonts w:ascii="Arial" w:hAnsi="Arial" w:cs="Arial"/>
          <w:sz w:val="24"/>
          <w:szCs w:val="26"/>
        </w:rPr>
        <w:t xml:space="preserve"> Pracovní skupina dále poukázala na nedostatky zákona, konkrétně se jednalo</w:t>
      </w:r>
      <w:r w:rsidR="00CB5AEF">
        <w:rPr>
          <w:rFonts w:ascii="Arial" w:hAnsi="Arial" w:cs="Arial"/>
          <w:sz w:val="24"/>
          <w:szCs w:val="26"/>
        </w:rPr>
        <w:t xml:space="preserve"> </w:t>
      </w:r>
      <w:r w:rsidR="00E7046B" w:rsidRPr="00CF1A2E">
        <w:rPr>
          <w:rFonts w:ascii="Arial" w:hAnsi="Arial" w:cs="Arial"/>
          <w:sz w:val="24"/>
          <w:szCs w:val="26"/>
        </w:rPr>
        <w:t>o § 292</w:t>
      </w:r>
      <w:r w:rsidR="00CD4456" w:rsidRPr="00CF1A2E">
        <w:rPr>
          <w:rFonts w:ascii="Arial" w:hAnsi="Arial" w:cs="Arial"/>
          <w:sz w:val="24"/>
          <w:szCs w:val="26"/>
        </w:rPr>
        <w:t xml:space="preserve"> zákona č. 141/1961 Sb., o trestním řízení soudním</w:t>
      </w:r>
      <w:r w:rsidR="00E7046B" w:rsidRPr="00CF1A2E">
        <w:rPr>
          <w:rFonts w:ascii="Arial" w:hAnsi="Arial" w:cs="Arial"/>
          <w:sz w:val="24"/>
          <w:szCs w:val="26"/>
        </w:rPr>
        <w:t xml:space="preserve"> </w:t>
      </w:r>
      <w:r w:rsidR="00CD4456" w:rsidRPr="00CF1A2E">
        <w:rPr>
          <w:rFonts w:ascii="Arial" w:hAnsi="Arial" w:cs="Arial"/>
          <w:sz w:val="24"/>
          <w:szCs w:val="26"/>
        </w:rPr>
        <w:t>(dále jen trestní řád) ve znění zákona č. 303/1990 Sb.</w:t>
      </w:r>
      <w:r w:rsidR="00001866" w:rsidRPr="00CF1A2E">
        <w:rPr>
          <w:rFonts w:ascii="Arial" w:hAnsi="Arial" w:cs="Arial"/>
          <w:sz w:val="24"/>
          <w:szCs w:val="26"/>
        </w:rPr>
        <w:t>, v němž skupina požadovala úpravu znění v tom smyslu, že je nutné v řízení proti mladistvému zjišťovat co nejdůkladněji jeho osobní pomě</w:t>
      </w:r>
      <w:r w:rsidR="00211EEB" w:rsidRPr="00CF1A2E">
        <w:rPr>
          <w:rFonts w:ascii="Arial" w:hAnsi="Arial" w:cs="Arial"/>
          <w:sz w:val="24"/>
          <w:szCs w:val="26"/>
        </w:rPr>
        <w:t xml:space="preserve">ry a další okolnosti významné </w:t>
      </w:r>
      <w:r w:rsidR="00001866" w:rsidRPr="00CF1A2E">
        <w:rPr>
          <w:rFonts w:ascii="Arial" w:hAnsi="Arial" w:cs="Arial"/>
          <w:sz w:val="24"/>
          <w:szCs w:val="26"/>
        </w:rPr>
        <w:t xml:space="preserve">pro posouzení, </w:t>
      </w:r>
      <w:r w:rsidR="00AD7217">
        <w:rPr>
          <w:rFonts w:ascii="Arial" w:hAnsi="Arial" w:cs="Arial"/>
          <w:sz w:val="24"/>
          <w:szCs w:val="26"/>
        </w:rPr>
        <w:t>zda </w:t>
      </w:r>
      <w:r w:rsidR="00001866" w:rsidRPr="00CF1A2E">
        <w:rPr>
          <w:rFonts w:ascii="Arial" w:hAnsi="Arial" w:cs="Arial"/>
          <w:sz w:val="24"/>
          <w:szCs w:val="26"/>
        </w:rPr>
        <w:t>u</w:t>
      </w:r>
      <w:r w:rsidR="00AD7217">
        <w:rPr>
          <w:rFonts w:ascii="Arial" w:hAnsi="Arial" w:cs="Arial"/>
          <w:sz w:val="24"/>
          <w:szCs w:val="26"/>
        </w:rPr>
        <w:t> </w:t>
      </w:r>
      <w:r w:rsidR="00001866" w:rsidRPr="00CF1A2E">
        <w:rPr>
          <w:rFonts w:ascii="Arial" w:hAnsi="Arial" w:cs="Arial"/>
          <w:sz w:val="24"/>
          <w:szCs w:val="26"/>
        </w:rPr>
        <w:t>něj</w:t>
      </w:r>
      <w:r w:rsidR="00211EEB" w:rsidRPr="00CF1A2E">
        <w:rPr>
          <w:rFonts w:ascii="Arial" w:hAnsi="Arial" w:cs="Arial"/>
          <w:sz w:val="24"/>
          <w:szCs w:val="26"/>
        </w:rPr>
        <w:t xml:space="preserve"> nepřichází v úvahu zastavení trestního stíhání případně podmíněného zastavení trestního stíhání.</w:t>
      </w:r>
      <w:r w:rsidR="008F25A9" w:rsidRPr="00CF1A2E">
        <w:rPr>
          <w:rFonts w:ascii="Arial" w:hAnsi="Arial" w:cs="Arial"/>
          <w:sz w:val="24"/>
          <w:szCs w:val="26"/>
        </w:rPr>
        <w:t xml:space="preserve"> Návrh dále požadoval změnu i některých ustanovení</w:t>
      </w:r>
      <w:r w:rsidR="00F54F57" w:rsidRPr="00CF1A2E">
        <w:rPr>
          <w:rFonts w:ascii="Arial" w:hAnsi="Arial" w:cs="Arial"/>
          <w:sz w:val="24"/>
          <w:szCs w:val="26"/>
        </w:rPr>
        <w:t xml:space="preserve"> zákona č. 140/1961 Sb. trestní zákon</w:t>
      </w:r>
      <w:r w:rsidR="003E43B9" w:rsidRPr="00CF1A2E">
        <w:rPr>
          <w:rFonts w:ascii="Arial" w:hAnsi="Arial" w:cs="Arial"/>
          <w:sz w:val="24"/>
          <w:szCs w:val="26"/>
        </w:rPr>
        <w:t xml:space="preserve"> (dále jen trestní zákon)</w:t>
      </w:r>
      <w:r w:rsidR="00E20BFF" w:rsidRPr="00CF1A2E">
        <w:rPr>
          <w:rFonts w:ascii="Arial" w:hAnsi="Arial" w:cs="Arial"/>
          <w:sz w:val="24"/>
          <w:szCs w:val="26"/>
        </w:rPr>
        <w:t xml:space="preserve">, především se jednalo o ustanovení § 75, jež vymezovalo trestní odpovědnost mladistvého. </w:t>
      </w:r>
    </w:p>
    <w:p w:rsidR="00345DC6" w:rsidRPr="00CF1A2E" w:rsidRDefault="00E20BFF" w:rsidP="00160221">
      <w:pPr>
        <w:spacing w:after="0" w:line="360" w:lineRule="auto"/>
        <w:ind w:firstLine="567"/>
        <w:jc w:val="both"/>
        <w:rPr>
          <w:rFonts w:ascii="Arial" w:hAnsi="Arial" w:cs="Arial"/>
          <w:sz w:val="26"/>
          <w:szCs w:val="26"/>
        </w:rPr>
      </w:pPr>
      <w:r w:rsidRPr="00CF1A2E">
        <w:rPr>
          <w:rFonts w:ascii="Arial" w:hAnsi="Arial" w:cs="Arial"/>
          <w:sz w:val="24"/>
          <w:szCs w:val="26"/>
        </w:rPr>
        <w:lastRenderedPageBreak/>
        <w:t>Navrhované znění stanovilo další okolnost, jež by u mladistvého vylučovala trestní odpovědnost, konkrétně se jednalo o vyvratitelnou domněnku nepříčetnosti.</w:t>
      </w:r>
      <w:r w:rsidR="00B65EB4" w:rsidRPr="00CF1A2E">
        <w:rPr>
          <w:rFonts w:ascii="Arial" w:hAnsi="Arial" w:cs="Arial"/>
          <w:sz w:val="24"/>
          <w:szCs w:val="26"/>
        </w:rPr>
        <w:t xml:space="preserve"> Novelizované znění tak stanovilo prokurátorovi, případně soudci, aby v každém jednotlivém případě podrobně zkoumal, zda provinilec dosáhl již takové stupně mravní a duševní vyspělosti, jaký se předpokládá u dospělých osob a z něhož by se dala odvozovat pachatelova trestní odpovědnost.</w:t>
      </w:r>
    </w:p>
    <w:p w:rsidR="00AD7217" w:rsidRDefault="00AD7217">
      <w:pPr>
        <w:rPr>
          <w:rFonts w:ascii="Arial" w:hAnsi="Arial" w:cs="Arial"/>
          <w:sz w:val="26"/>
          <w:szCs w:val="26"/>
        </w:rPr>
      </w:pPr>
      <w:r>
        <w:rPr>
          <w:rFonts w:ascii="Arial" w:hAnsi="Arial" w:cs="Arial"/>
          <w:sz w:val="26"/>
          <w:szCs w:val="26"/>
        </w:rPr>
        <w:br w:type="page"/>
      </w:r>
    </w:p>
    <w:p w:rsidR="00FC4A40" w:rsidRPr="00CF1A2E" w:rsidRDefault="00492DAF" w:rsidP="00AD7217">
      <w:pPr>
        <w:pStyle w:val="Nadpis1"/>
        <w:numPr>
          <w:ilvl w:val="0"/>
          <w:numId w:val="33"/>
        </w:numPr>
        <w:ind w:left="851" w:hanging="851"/>
        <w:jc w:val="both"/>
        <w:rPr>
          <w:rFonts w:cs="Arial"/>
        </w:rPr>
      </w:pPr>
      <w:bookmarkStart w:id="10" w:name="_Toc385956536"/>
      <w:r w:rsidRPr="00CF1A2E">
        <w:rPr>
          <w:rFonts w:cs="Arial"/>
        </w:rPr>
        <w:lastRenderedPageBreak/>
        <w:t>Současná právní úprava – zákon č. 218/2003 Sb.</w:t>
      </w:r>
      <w:r w:rsidR="004E48DB" w:rsidRPr="00AD7217">
        <w:t xml:space="preserve"> </w:t>
      </w:r>
      <w:r w:rsidR="00F637E7" w:rsidRPr="00AD7217">
        <w:t>z</w:t>
      </w:r>
      <w:r w:rsidR="004E48DB" w:rsidRPr="00AD7217">
        <w:rPr>
          <w:iCs/>
        </w:rPr>
        <w:t>ákon</w:t>
      </w:r>
      <w:r w:rsidR="004E48DB" w:rsidRPr="00AD7217">
        <w:t xml:space="preserve"> o odpovědnosti mládeže za protiprávní činy </w:t>
      </w:r>
      <w:r w:rsidR="00121557" w:rsidRPr="00AD7217">
        <w:br/>
      </w:r>
      <w:r w:rsidR="004E48DB" w:rsidRPr="00AD7217">
        <w:t xml:space="preserve">a o soudnictví ve věcech mládeže a o změně některých </w:t>
      </w:r>
      <w:r w:rsidR="004E48DB" w:rsidRPr="00AD7217">
        <w:rPr>
          <w:iCs/>
        </w:rPr>
        <w:t>zákonů</w:t>
      </w:r>
      <w:bookmarkEnd w:id="10"/>
      <w:r w:rsidRPr="00CF1A2E">
        <w:rPr>
          <w:rFonts w:cs="Arial"/>
        </w:rPr>
        <w:t xml:space="preserve"> </w:t>
      </w:r>
    </w:p>
    <w:p w:rsidR="00C07E01" w:rsidRDefault="00C476B0" w:rsidP="00160221">
      <w:pPr>
        <w:spacing w:after="0" w:line="360" w:lineRule="auto"/>
        <w:ind w:firstLine="567"/>
        <w:jc w:val="both"/>
        <w:rPr>
          <w:rFonts w:ascii="Arial" w:hAnsi="Arial" w:cs="Arial"/>
          <w:sz w:val="24"/>
          <w:szCs w:val="26"/>
        </w:rPr>
      </w:pPr>
      <w:r w:rsidRPr="00AE5FCC">
        <w:rPr>
          <w:rFonts w:ascii="Arial" w:hAnsi="Arial" w:cs="Arial"/>
          <w:sz w:val="24"/>
          <w:szCs w:val="26"/>
        </w:rPr>
        <w:t>Vzhledem k neutěšené situaci ohledně právní úpravy soudnictví nad mládeží zejména odborná veřejnost volala o nové právní úpravě regulující trestnou činnost mládeže. Odborné statě v té době kriticky hodnotily stávající situaci, zejména tedy platnou právní úpravu této problematiky a současně také upozorňovaly na vzrůstající kriminalitu dětí a mladistvých. Společnost žádala nové případně účinnější způsoby, které by dokázaly trend nárůstu dětské kriminality zvrátit. Odborná veřejnost zejména poukazovala na to, že dosava</w:t>
      </w:r>
      <w:r w:rsidR="0044587A" w:rsidRPr="00AE5FCC">
        <w:rPr>
          <w:rFonts w:ascii="Arial" w:hAnsi="Arial" w:cs="Arial"/>
          <w:sz w:val="24"/>
          <w:szCs w:val="26"/>
        </w:rPr>
        <w:t>d</w:t>
      </w:r>
      <w:r w:rsidRPr="00AE5FCC">
        <w:rPr>
          <w:rFonts w:ascii="Arial" w:hAnsi="Arial" w:cs="Arial"/>
          <w:sz w:val="24"/>
          <w:szCs w:val="26"/>
        </w:rPr>
        <w:t>ní právní úprava a</w:t>
      </w:r>
      <w:r w:rsidR="00AD7217">
        <w:rPr>
          <w:rFonts w:ascii="Arial" w:hAnsi="Arial" w:cs="Arial"/>
          <w:sz w:val="24"/>
          <w:szCs w:val="26"/>
        </w:rPr>
        <w:t xml:space="preserve"> způsob trestně právní reakce u </w:t>
      </w:r>
      <w:r w:rsidRPr="00AE5FCC">
        <w:rPr>
          <w:rFonts w:ascii="Arial" w:hAnsi="Arial" w:cs="Arial"/>
          <w:sz w:val="24"/>
          <w:szCs w:val="26"/>
        </w:rPr>
        <w:t>mládeže nevede k </w:t>
      </w:r>
      <w:r w:rsidR="0044587A" w:rsidRPr="00AE5FCC">
        <w:rPr>
          <w:rFonts w:ascii="Arial" w:hAnsi="Arial" w:cs="Arial"/>
          <w:sz w:val="24"/>
          <w:szCs w:val="26"/>
        </w:rPr>
        <w:t>pozi</w:t>
      </w:r>
      <w:r w:rsidRPr="00AE5FCC">
        <w:rPr>
          <w:rFonts w:ascii="Arial" w:hAnsi="Arial" w:cs="Arial"/>
          <w:sz w:val="24"/>
          <w:szCs w:val="26"/>
        </w:rPr>
        <w:t>t</w:t>
      </w:r>
      <w:r w:rsidR="0044587A" w:rsidRPr="00AE5FCC">
        <w:rPr>
          <w:rFonts w:ascii="Arial" w:hAnsi="Arial" w:cs="Arial"/>
          <w:sz w:val="24"/>
          <w:szCs w:val="26"/>
        </w:rPr>
        <w:t>iv</w:t>
      </w:r>
      <w:r w:rsidRPr="00AE5FCC">
        <w:rPr>
          <w:rFonts w:ascii="Arial" w:hAnsi="Arial" w:cs="Arial"/>
          <w:sz w:val="24"/>
          <w:szCs w:val="26"/>
        </w:rPr>
        <w:t xml:space="preserve">ním </w:t>
      </w:r>
      <w:r w:rsidR="00C47142" w:rsidRPr="00AE5FCC">
        <w:rPr>
          <w:rFonts w:ascii="Arial" w:hAnsi="Arial" w:cs="Arial"/>
          <w:sz w:val="24"/>
          <w:szCs w:val="26"/>
        </w:rPr>
        <w:t>výsledkům. Bylo zřejmé, že v té době již 38 let starý trestní zákon a trestní řád nejsou schopny reagovat na</w:t>
      </w:r>
      <w:r w:rsidR="00AD7217">
        <w:rPr>
          <w:rFonts w:ascii="Arial" w:hAnsi="Arial" w:cs="Arial"/>
          <w:sz w:val="24"/>
          <w:szCs w:val="26"/>
        </w:rPr>
        <w:t xml:space="preserve"> nastalou situaci. I přesto, že </w:t>
      </w:r>
      <w:r w:rsidR="00C47142" w:rsidRPr="00AE5FCC">
        <w:rPr>
          <w:rFonts w:ascii="Arial" w:hAnsi="Arial" w:cs="Arial"/>
          <w:sz w:val="24"/>
          <w:szCs w:val="26"/>
        </w:rPr>
        <w:t>tehdejší trestní zákon a trestní řád prošly zásadními novelizacemi v první polovině devadesátých let, pro</w:t>
      </w:r>
      <w:r w:rsidR="00D95FAB" w:rsidRPr="00AE5FCC">
        <w:rPr>
          <w:rFonts w:ascii="Arial" w:hAnsi="Arial" w:cs="Arial"/>
          <w:sz w:val="24"/>
          <w:szCs w:val="26"/>
        </w:rPr>
        <w:t xml:space="preserve">blematika trestní odpovědnosti </w:t>
      </w:r>
      <w:r w:rsidR="00C47142" w:rsidRPr="00AE5FCC">
        <w:rPr>
          <w:rFonts w:ascii="Arial" w:hAnsi="Arial" w:cs="Arial"/>
          <w:sz w:val="24"/>
          <w:szCs w:val="26"/>
        </w:rPr>
        <w:t xml:space="preserve">mladistvých prošla jen kosmetickými </w:t>
      </w:r>
      <w:r w:rsidR="00D95FAB" w:rsidRPr="00AE5FCC">
        <w:rPr>
          <w:rFonts w:ascii="Arial" w:hAnsi="Arial" w:cs="Arial"/>
          <w:sz w:val="24"/>
          <w:szCs w:val="26"/>
        </w:rPr>
        <w:t xml:space="preserve">úpravami a nebyla tedy schopna pružně reagovat na nově nastalou situaci a na nové formy delikventních projevů mládeže. </w:t>
      </w:r>
    </w:p>
    <w:p w:rsidR="00C07E01" w:rsidRDefault="00D95FAB" w:rsidP="00160221">
      <w:pPr>
        <w:spacing w:after="0" w:line="360" w:lineRule="auto"/>
        <w:ind w:firstLine="567"/>
        <w:jc w:val="both"/>
        <w:rPr>
          <w:rFonts w:ascii="Arial" w:hAnsi="Arial" w:cs="Arial"/>
          <w:sz w:val="24"/>
          <w:szCs w:val="26"/>
        </w:rPr>
      </w:pPr>
      <w:r w:rsidRPr="00AE5FCC">
        <w:rPr>
          <w:rFonts w:ascii="Arial" w:hAnsi="Arial" w:cs="Arial"/>
          <w:sz w:val="24"/>
          <w:szCs w:val="26"/>
        </w:rPr>
        <w:t>Zastaralá právní úprava však nebyla jediným důvodem neblahého vývoje juvenilní kriminality.</w:t>
      </w:r>
      <w:r w:rsidR="00C47142" w:rsidRPr="00AE5FCC">
        <w:rPr>
          <w:rFonts w:ascii="Arial" w:hAnsi="Arial" w:cs="Arial"/>
          <w:sz w:val="24"/>
          <w:szCs w:val="26"/>
        </w:rPr>
        <w:t xml:space="preserve"> </w:t>
      </w:r>
      <w:r w:rsidR="00C67F1C" w:rsidRPr="00AE5FCC">
        <w:rPr>
          <w:rFonts w:ascii="Arial" w:hAnsi="Arial" w:cs="Arial"/>
          <w:sz w:val="24"/>
          <w:szCs w:val="26"/>
        </w:rPr>
        <w:t>Na vývojovém trendu této kriminality se podílely také životní podmínky dospívajícího jedince, které přímo souvisely s</w:t>
      </w:r>
      <w:r w:rsidR="00DE0724" w:rsidRPr="00AE5FCC">
        <w:rPr>
          <w:rFonts w:ascii="Arial" w:hAnsi="Arial" w:cs="Arial"/>
          <w:sz w:val="24"/>
          <w:szCs w:val="26"/>
        </w:rPr>
        <w:t xml:space="preserve"> jeho deliktním </w:t>
      </w:r>
      <w:r w:rsidR="00E212EA" w:rsidRPr="00AE5FCC">
        <w:rPr>
          <w:rFonts w:ascii="Arial" w:hAnsi="Arial" w:cs="Arial"/>
          <w:sz w:val="24"/>
          <w:szCs w:val="26"/>
        </w:rPr>
        <w:t xml:space="preserve">chováním, což ostatně prokázaly i zahraniční kriminologické </w:t>
      </w:r>
      <w:r w:rsidR="007C1759" w:rsidRPr="00AE5FCC">
        <w:rPr>
          <w:rFonts w:ascii="Arial" w:hAnsi="Arial" w:cs="Arial"/>
          <w:sz w:val="24"/>
          <w:szCs w:val="26"/>
        </w:rPr>
        <w:t>výzkumy</w:t>
      </w:r>
      <w:r w:rsidR="00E212EA" w:rsidRPr="00AE5FCC">
        <w:rPr>
          <w:rFonts w:ascii="Arial" w:hAnsi="Arial" w:cs="Arial"/>
          <w:sz w:val="24"/>
          <w:szCs w:val="26"/>
        </w:rPr>
        <w:t>.</w:t>
      </w:r>
      <w:r w:rsidR="00F637E7" w:rsidRPr="00AE5FCC">
        <w:rPr>
          <w:rFonts w:ascii="Arial" w:hAnsi="Arial" w:cs="Arial"/>
          <w:szCs w:val="26"/>
          <w:vertAlign w:val="superscript"/>
        </w:rPr>
        <w:footnoteReference w:id="13"/>
      </w:r>
    </w:p>
    <w:p w:rsidR="00C2396D" w:rsidRDefault="00C67F1C" w:rsidP="00160221">
      <w:pPr>
        <w:spacing w:after="0" w:line="360" w:lineRule="auto"/>
        <w:ind w:firstLine="567"/>
        <w:jc w:val="both"/>
        <w:rPr>
          <w:rFonts w:ascii="Arial" w:hAnsi="Arial" w:cs="Arial"/>
          <w:sz w:val="24"/>
          <w:szCs w:val="26"/>
        </w:rPr>
      </w:pPr>
      <w:r w:rsidRPr="00AE5FCC">
        <w:rPr>
          <w:rFonts w:ascii="Arial" w:hAnsi="Arial" w:cs="Arial"/>
          <w:sz w:val="24"/>
          <w:szCs w:val="26"/>
        </w:rPr>
        <w:t>V průběhu let 1997-1999 vzniklo na půdě komise pro rekodifikaci trestního práva a trestního řádu šest dokumentů, jež byly zcela věnovány nové kodifikaci trestního práva mládeže</w:t>
      </w:r>
      <w:r w:rsidR="00BA756B" w:rsidRPr="00AE5FCC">
        <w:rPr>
          <w:rFonts w:ascii="Arial" w:hAnsi="Arial" w:cs="Arial"/>
          <w:sz w:val="24"/>
          <w:szCs w:val="26"/>
        </w:rPr>
        <w:t>. N</w:t>
      </w:r>
      <w:r w:rsidRPr="00AE5FCC">
        <w:rPr>
          <w:rFonts w:ascii="Arial" w:hAnsi="Arial" w:cs="Arial"/>
          <w:sz w:val="24"/>
          <w:szCs w:val="26"/>
        </w:rPr>
        <w:t>a jejich podkladě byla vypracována osnova nového zákona o soudnictví nad mládeží. V souvislosti s vládním usnesením č. 687/1999 byl také vyhotoven věcný záměr výše uvedeného zákona.</w:t>
      </w:r>
      <w:r w:rsidR="00E83578" w:rsidRPr="00AE5FCC">
        <w:rPr>
          <w:rFonts w:ascii="Arial" w:hAnsi="Arial" w:cs="Arial"/>
          <w:sz w:val="24"/>
          <w:szCs w:val="26"/>
        </w:rPr>
        <w:t xml:space="preserve"> Záměrem zákonodárců bylo, aby se široká odborná veřejnost seznámila s osnovou tohoto zákona a aby byl zajištěn prostor i pro případnou diskuzi, která by přispěla k optimální podobě chystaného zákona.</w:t>
      </w:r>
    </w:p>
    <w:p w:rsidR="00463B37" w:rsidRDefault="000772A9" w:rsidP="00160221">
      <w:pPr>
        <w:spacing w:after="0" w:line="360" w:lineRule="auto"/>
        <w:ind w:firstLine="567"/>
        <w:jc w:val="both"/>
        <w:rPr>
          <w:rFonts w:ascii="Arial" w:hAnsi="Arial" w:cs="Arial"/>
          <w:sz w:val="24"/>
          <w:szCs w:val="26"/>
        </w:rPr>
      </w:pPr>
      <w:r w:rsidRPr="00AE5FCC">
        <w:rPr>
          <w:rFonts w:ascii="Arial" w:hAnsi="Arial" w:cs="Arial"/>
          <w:sz w:val="24"/>
          <w:szCs w:val="26"/>
        </w:rPr>
        <w:t xml:space="preserve">Chystaná osnova nového zákona vymezovala rozdíly navrhované speciální právní úpravy soudnictví nad mládeží oproti obecné úpravě, jež byla obsažena </w:t>
      </w:r>
      <w:r w:rsidRPr="00AE5FCC">
        <w:rPr>
          <w:rFonts w:ascii="Arial" w:hAnsi="Arial" w:cs="Arial"/>
          <w:sz w:val="24"/>
          <w:szCs w:val="26"/>
        </w:rPr>
        <w:lastRenderedPageBreak/>
        <w:t xml:space="preserve">v trestních kodexech, </w:t>
      </w:r>
      <w:r w:rsidR="00363A7A" w:rsidRPr="00AE5FCC">
        <w:rPr>
          <w:rFonts w:ascii="Arial" w:hAnsi="Arial" w:cs="Arial"/>
          <w:sz w:val="24"/>
          <w:szCs w:val="26"/>
        </w:rPr>
        <w:t xml:space="preserve">konkrétně v zákoně č. 200/1990 Sb. o přestupcích, ve znění pozdějších předpisů, </w:t>
      </w:r>
      <w:r w:rsidR="007C1759" w:rsidRPr="00AE5FCC">
        <w:rPr>
          <w:rFonts w:ascii="Arial" w:hAnsi="Arial" w:cs="Arial"/>
          <w:sz w:val="24"/>
          <w:szCs w:val="26"/>
        </w:rPr>
        <w:t>zákoně č. 94/196</w:t>
      </w:r>
      <w:r w:rsidR="00071EDA" w:rsidRPr="00AE5FCC">
        <w:rPr>
          <w:rFonts w:ascii="Arial" w:hAnsi="Arial" w:cs="Arial"/>
          <w:sz w:val="24"/>
          <w:szCs w:val="26"/>
        </w:rPr>
        <w:t>3</w:t>
      </w:r>
      <w:r w:rsidR="007C1759" w:rsidRPr="00AE5FCC">
        <w:rPr>
          <w:rFonts w:ascii="Arial" w:hAnsi="Arial" w:cs="Arial"/>
          <w:sz w:val="24"/>
          <w:szCs w:val="26"/>
        </w:rPr>
        <w:t xml:space="preserve"> Sb. o rodině, zákoně č. 40/1964 Sb. občanském zákoníku a zákoně č. 99/1963 Sb. občanském soudním řádu</w:t>
      </w:r>
      <w:r w:rsidR="00071EDA" w:rsidRPr="00AE5FCC">
        <w:rPr>
          <w:rFonts w:ascii="Arial" w:hAnsi="Arial" w:cs="Arial"/>
          <w:sz w:val="24"/>
          <w:szCs w:val="26"/>
        </w:rPr>
        <w:t>.</w:t>
      </w:r>
    </w:p>
    <w:p w:rsidR="005D1331" w:rsidRDefault="000772A9" w:rsidP="00160221">
      <w:pPr>
        <w:spacing w:after="0" w:line="360" w:lineRule="auto"/>
        <w:ind w:firstLine="567"/>
        <w:jc w:val="both"/>
        <w:rPr>
          <w:rFonts w:ascii="Arial" w:hAnsi="Arial" w:cs="Arial"/>
          <w:sz w:val="24"/>
          <w:szCs w:val="26"/>
        </w:rPr>
      </w:pPr>
      <w:r w:rsidRPr="00AE5FCC">
        <w:rPr>
          <w:rFonts w:ascii="Arial" w:hAnsi="Arial" w:cs="Arial"/>
          <w:sz w:val="24"/>
          <w:szCs w:val="26"/>
        </w:rPr>
        <w:t>Osnova předpokládala, že v případech, kde nový zákon nebude obsahovat zvláštní ustanovení, užije se výše uveden</w:t>
      </w:r>
      <w:r w:rsidR="00BA756B" w:rsidRPr="00AE5FCC">
        <w:rPr>
          <w:rFonts w:ascii="Arial" w:hAnsi="Arial" w:cs="Arial"/>
          <w:sz w:val="24"/>
          <w:szCs w:val="26"/>
        </w:rPr>
        <w:t>ý</w:t>
      </w:r>
      <w:r w:rsidRPr="00AE5FCC">
        <w:rPr>
          <w:rFonts w:ascii="Arial" w:hAnsi="Arial" w:cs="Arial"/>
          <w:sz w:val="24"/>
          <w:szCs w:val="26"/>
        </w:rPr>
        <w:t>ch obecných předpisů. Zákon samotný se mě</w:t>
      </w:r>
      <w:r w:rsidR="00BA756B" w:rsidRPr="00AE5FCC">
        <w:rPr>
          <w:rFonts w:ascii="Arial" w:hAnsi="Arial" w:cs="Arial"/>
          <w:sz w:val="24"/>
          <w:szCs w:val="26"/>
        </w:rPr>
        <w:t>l vztahovat na tři věkové kateg</w:t>
      </w:r>
      <w:r w:rsidRPr="00AE5FCC">
        <w:rPr>
          <w:rFonts w:ascii="Arial" w:hAnsi="Arial" w:cs="Arial"/>
          <w:sz w:val="24"/>
          <w:szCs w:val="26"/>
        </w:rPr>
        <w:t xml:space="preserve">orie </w:t>
      </w:r>
      <w:r w:rsidR="006B3BC8" w:rsidRPr="00AE5FCC">
        <w:rPr>
          <w:rFonts w:ascii="Arial" w:hAnsi="Arial" w:cs="Arial"/>
          <w:sz w:val="24"/>
          <w:szCs w:val="26"/>
        </w:rPr>
        <w:t>dětí</w:t>
      </w:r>
      <w:r w:rsidRPr="00AE5FCC">
        <w:rPr>
          <w:rFonts w:ascii="Arial" w:hAnsi="Arial" w:cs="Arial"/>
          <w:sz w:val="24"/>
          <w:szCs w:val="26"/>
        </w:rPr>
        <w:t>. Mělo se jednat o děti do patná</w:t>
      </w:r>
      <w:r w:rsidR="00AD7217">
        <w:rPr>
          <w:rFonts w:ascii="Arial" w:hAnsi="Arial" w:cs="Arial"/>
          <w:sz w:val="24"/>
          <w:szCs w:val="26"/>
        </w:rPr>
        <w:t>cti let, na </w:t>
      </w:r>
      <w:r w:rsidRPr="00AE5FCC">
        <w:rPr>
          <w:rFonts w:ascii="Arial" w:hAnsi="Arial" w:cs="Arial"/>
          <w:sz w:val="24"/>
          <w:szCs w:val="26"/>
        </w:rPr>
        <w:t>mladistvé a na mladé dospělé. Osnova předpokládala zejména komplexní úprav</w:t>
      </w:r>
      <w:r w:rsidR="00BA756B" w:rsidRPr="00AE5FCC">
        <w:rPr>
          <w:rFonts w:ascii="Arial" w:hAnsi="Arial" w:cs="Arial"/>
          <w:sz w:val="24"/>
          <w:szCs w:val="26"/>
        </w:rPr>
        <w:t>u</w:t>
      </w:r>
      <w:r w:rsidRPr="00AE5FCC">
        <w:rPr>
          <w:rFonts w:ascii="Arial" w:hAnsi="Arial" w:cs="Arial"/>
          <w:sz w:val="24"/>
          <w:szCs w:val="26"/>
        </w:rPr>
        <w:t xml:space="preserve"> trestního soudnictví nad mladistvými a mladými dospělými, avšak současně umožňovala přijímání některých opatření vůči ohroženým dětem a</w:t>
      </w:r>
      <w:r w:rsidR="00BA756B" w:rsidRPr="00AE5FCC">
        <w:rPr>
          <w:rFonts w:ascii="Arial" w:hAnsi="Arial" w:cs="Arial"/>
          <w:sz w:val="24"/>
          <w:szCs w:val="26"/>
        </w:rPr>
        <w:t xml:space="preserve"> trestně neodpovědným osobám ml</w:t>
      </w:r>
      <w:r w:rsidRPr="00AE5FCC">
        <w:rPr>
          <w:rFonts w:ascii="Arial" w:hAnsi="Arial" w:cs="Arial"/>
          <w:sz w:val="24"/>
          <w:szCs w:val="26"/>
        </w:rPr>
        <w:t xml:space="preserve">adších </w:t>
      </w:r>
      <w:r w:rsidR="00BA756B" w:rsidRPr="00AE5FCC">
        <w:rPr>
          <w:rFonts w:ascii="Arial" w:hAnsi="Arial" w:cs="Arial"/>
          <w:sz w:val="24"/>
          <w:szCs w:val="26"/>
        </w:rPr>
        <w:t>jednadvaceti</w:t>
      </w:r>
      <w:r w:rsidRPr="00AE5FCC">
        <w:rPr>
          <w:rFonts w:ascii="Arial" w:hAnsi="Arial" w:cs="Arial"/>
          <w:sz w:val="24"/>
          <w:szCs w:val="26"/>
        </w:rPr>
        <w:t xml:space="preserve"> let, které se dopusti</w:t>
      </w:r>
      <w:r w:rsidR="00BA756B" w:rsidRPr="00AE5FCC">
        <w:rPr>
          <w:rFonts w:ascii="Arial" w:hAnsi="Arial" w:cs="Arial"/>
          <w:sz w:val="24"/>
          <w:szCs w:val="26"/>
        </w:rPr>
        <w:t>ly činů jinak trestných nebo sou</w:t>
      </w:r>
      <w:r w:rsidR="00ED32AD" w:rsidRPr="00AE5FCC">
        <w:rPr>
          <w:rFonts w:ascii="Arial" w:hAnsi="Arial" w:cs="Arial"/>
          <w:sz w:val="24"/>
          <w:szCs w:val="26"/>
        </w:rPr>
        <w:t xml:space="preserve">dně trestných přestupků. </w:t>
      </w:r>
    </w:p>
    <w:p w:rsidR="005D1331" w:rsidRDefault="000772A9" w:rsidP="00160221">
      <w:pPr>
        <w:spacing w:after="0" w:line="360" w:lineRule="auto"/>
        <w:ind w:firstLine="567"/>
        <w:jc w:val="both"/>
        <w:rPr>
          <w:rFonts w:ascii="Arial" w:hAnsi="Arial" w:cs="Arial"/>
          <w:sz w:val="24"/>
          <w:szCs w:val="26"/>
        </w:rPr>
      </w:pPr>
      <w:r w:rsidRPr="00AE5FCC">
        <w:rPr>
          <w:rFonts w:ascii="Arial" w:hAnsi="Arial" w:cs="Arial"/>
          <w:sz w:val="24"/>
          <w:szCs w:val="26"/>
        </w:rPr>
        <w:t>D</w:t>
      </w:r>
      <w:r w:rsidR="00BA756B" w:rsidRPr="00AE5FCC">
        <w:rPr>
          <w:rFonts w:ascii="Arial" w:hAnsi="Arial" w:cs="Arial"/>
          <w:sz w:val="24"/>
          <w:szCs w:val="26"/>
        </w:rPr>
        <w:t>i</w:t>
      </w:r>
      <w:r w:rsidRPr="00AE5FCC">
        <w:rPr>
          <w:rFonts w:ascii="Arial" w:hAnsi="Arial" w:cs="Arial"/>
          <w:sz w:val="24"/>
          <w:szCs w:val="26"/>
        </w:rPr>
        <w:t>ferenciace trestní odp</w:t>
      </w:r>
      <w:r w:rsidR="00BA756B" w:rsidRPr="00AE5FCC">
        <w:rPr>
          <w:rFonts w:ascii="Arial" w:hAnsi="Arial" w:cs="Arial"/>
          <w:sz w:val="24"/>
          <w:szCs w:val="26"/>
        </w:rPr>
        <w:t>o</w:t>
      </w:r>
      <w:r w:rsidRPr="00AE5FCC">
        <w:rPr>
          <w:rFonts w:ascii="Arial" w:hAnsi="Arial" w:cs="Arial"/>
          <w:sz w:val="24"/>
          <w:szCs w:val="26"/>
        </w:rPr>
        <w:t>vědnosti měla být podle osnovy upravena podle jednotlivých věkových skupin. Počátek trestn</w:t>
      </w:r>
      <w:r w:rsidR="00BA756B" w:rsidRPr="00AE5FCC">
        <w:rPr>
          <w:rFonts w:ascii="Arial" w:hAnsi="Arial" w:cs="Arial"/>
          <w:sz w:val="24"/>
          <w:szCs w:val="26"/>
        </w:rPr>
        <w:t>í</w:t>
      </w:r>
      <w:r w:rsidRPr="00AE5FCC">
        <w:rPr>
          <w:rFonts w:ascii="Arial" w:hAnsi="Arial" w:cs="Arial"/>
          <w:sz w:val="24"/>
          <w:szCs w:val="26"/>
        </w:rPr>
        <w:t xml:space="preserve"> odpovědnosti byl ponechán na den dovršení patnáctého roku věku dítěte, ale byl podmíněn i dosažením určitého stupně rozumové a mravní vyspělosti. Již osnova odmítla jisté snahy některých člen</w:t>
      </w:r>
      <w:r w:rsidR="00BA756B" w:rsidRPr="00AE5FCC">
        <w:rPr>
          <w:rFonts w:ascii="Arial" w:hAnsi="Arial" w:cs="Arial"/>
          <w:sz w:val="24"/>
          <w:szCs w:val="26"/>
        </w:rPr>
        <w:t>ů</w:t>
      </w:r>
      <w:r w:rsidRPr="00AE5FCC">
        <w:rPr>
          <w:rFonts w:ascii="Arial" w:hAnsi="Arial" w:cs="Arial"/>
          <w:sz w:val="24"/>
          <w:szCs w:val="26"/>
        </w:rPr>
        <w:t xml:space="preserve"> odborné veřejnosti o snížení věkové hranice trestní odpovědnosti.</w:t>
      </w:r>
      <w:r w:rsidR="003703BA" w:rsidRPr="00AE5FCC">
        <w:rPr>
          <w:rFonts w:ascii="Arial" w:hAnsi="Arial" w:cs="Arial"/>
          <w:sz w:val="24"/>
          <w:szCs w:val="26"/>
        </w:rPr>
        <w:t xml:space="preserve"> </w:t>
      </w:r>
    </w:p>
    <w:p w:rsidR="0008460E" w:rsidRDefault="003703BA" w:rsidP="00160221">
      <w:pPr>
        <w:spacing w:after="0" w:line="360" w:lineRule="auto"/>
        <w:ind w:firstLine="567"/>
        <w:jc w:val="both"/>
        <w:rPr>
          <w:rFonts w:ascii="Arial" w:hAnsi="Arial" w:cs="Arial"/>
          <w:sz w:val="24"/>
          <w:szCs w:val="26"/>
        </w:rPr>
      </w:pPr>
      <w:r w:rsidRPr="00AE5FCC">
        <w:rPr>
          <w:rFonts w:ascii="Arial" w:hAnsi="Arial" w:cs="Arial"/>
          <w:sz w:val="24"/>
          <w:szCs w:val="26"/>
        </w:rPr>
        <w:t xml:space="preserve">I přesto, že osnova nepřipustila snížení věkové hranice trestní odpovědnosti, předpokládala, že by neměla být vyloučena možnost použití některých specifických výchovných a ochranných opatření stanovených zákonem vůči kategorii ohrožených dětí. Za ohrožené děti pak byly považovány ty, jejichž zdravý sociální a psychický vývoj </w:t>
      </w:r>
      <w:r w:rsidR="00B80B7D" w:rsidRPr="00AE5FCC">
        <w:rPr>
          <w:rFonts w:ascii="Arial" w:hAnsi="Arial" w:cs="Arial"/>
          <w:sz w:val="24"/>
          <w:szCs w:val="26"/>
        </w:rPr>
        <w:t>je</w:t>
      </w:r>
      <w:r w:rsidRPr="00AE5FCC">
        <w:rPr>
          <w:rFonts w:ascii="Arial" w:hAnsi="Arial" w:cs="Arial"/>
          <w:sz w:val="24"/>
          <w:szCs w:val="26"/>
        </w:rPr>
        <w:t xml:space="preserve"> ohrožen, tím, že jsou pod vlivem nevhodného sociálního prostředí, zanedbávají docházku do škol, požívají alkohol nebo jiné návykové látky, živí se prostitucí</w:t>
      </w:r>
      <w:r w:rsidR="00F6618F" w:rsidRPr="00AE5FCC">
        <w:rPr>
          <w:rFonts w:ascii="Arial" w:hAnsi="Arial" w:cs="Arial"/>
          <w:sz w:val="24"/>
          <w:szCs w:val="26"/>
        </w:rPr>
        <w:t>,</w:t>
      </w:r>
      <w:r w:rsidRPr="00AE5FCC">
        <w:rPr>
          <w:rFonts w:ascii="Arial" w:hAnsi="Arial" w:cs="Arial"/>
          <w:sz w:val="24"/>
          <w:szCs w:val="26"/>
        </w:rPr>
        <w:t xml:space="preserve"> nebo páchají činy jinak trestné</w:t>
      </w:r>
      <w:r w:rsidR="00F6618F" w:rsidRPr="00AE5FCC">
        <w:rPr>
          <w:rFonts w:ascii="Arial" w:hAnsi="Arial" w:cs="Arial"/>
          <w:sz w:val="24"/>
          <w:szCs w:val="26"/>
        </w:rPr>
        <w:t>,</w:t>
      </w:r>
      <w:r w:rsidRPr="00AE5FCC">
        <w:rPr>
          <w:rFonts w:ascii="Arial" w:hAnsi="Arial" w:cs="Arial"/>
          <w:sz w:val="24"/>
          <w:szCs w:val="26"/>
        </w:rPr>
        <w:t xml:space="preserve"> případně se opakovaně dopouštějí jednání majících znaky přestupků.</w:t>
      </w:r>
      <w:r w:rsidR="00F6618F" w:rsidRPr="00AE5FCC">
        <w:rPr>
          <w:rFonts w:ascii="Arial" w:hAnsi="Arial" w:cs="Arial"/>
          <w:sz w:val="24"/>
          <w:szCs w:val="26"/>
        </w:rPr>
        <w:t xml:space="preserve"> Osnova dále oproti soudobé právní úpravě předpokládala nové vymezení skupiny mladých dospělých obviněných. Jednalo se o skupinu osob ve věku od sedmnácti do jednadvaceti let. Osnova předpokládala, že i tyto osoby budou trestně odpovědné stejně jako mladiství.</w:t>
      </w:r>
      <w:r w:rsidR="00E411C5" w:rsidRPr="00AE5FCC">
        <w:rPr>
          <w:rFonts w:ascii="Arial" w:hAnsi="Arial" w:cs="Arial"/>
          <w:sz w:val="24"/>
          <w:szCs w:val="26"/>
        </w:rPr>
        <w:t xml:space="preserve"> </w:t>
      </w:r>
    </w:p>
    <w:p w:rsidR="0008460E" w:rsidRDefault="00E411C5" w:rsidP="00160221">
      <w:pPr>
        <w:spacing w:after="0" w:line="360" w:lineRule="auto"/>
        <w:ind w:firstLine="567"/>
        <w:jc w:val="both"/>
        <w:rPr>
          <w:rFonts w:ascii="Arial" w:hAnsi="Arial" w:cs="Arial"/>
          <w:sz w:val="24"/>
          <w:szCs w:val="26"/>
        </w:rPr>
      </w:pPr>
      <w:r w:rsidRPr="00AE5FCC">
        <w:rPr>
          <w:rFonts w:ascii="Arial" w:hAnsi="Arial" w:cs="Arial"/>
          <w:sz w:val="24"/>
          <w:szCs w:val="26"/>
        </w:rPr>
        <w:t>Nová úprava zákona o soudnictví nad mládeží předpokládala komplexní vymezení východisek a základních zásad této právní úpravy. Tyto zásady měly být formulovány</w:t>
      </w:r>
      <w:r w:rsidR="00EC04DF" w:rsidRPr="00AE5FCC">
        <w:rPr>
          <w:rFonts w:ascii="Arial" w:hAnsi="Arial" w:cs="Arial"/>
          <w:sz w:val="24"/>
          <w:szCs w:val="26"/>
        </w:rPr>
        <w:t xml:space="preserve"> </w:t>
      </w:r>
      <w:r w:rsidRPr="00AE5FCC">
        <w:rPr>
          <w:rFonts w:ascii="Arial" w:hAnsi="Arial" w:cs="Arial"/>
          <w:sz w:val="24"/>
          <w:szCs w:val="26"/>
        </w:rPr>
        <w:t>s využitím poznatků získaných komparativní analýzou zahraničních trestněprávních předpisů a kriminologickými výzkumy. Zákon samotný měl také čerpat z prvního československého zákona o trestním soudnictví nad mládeží.</w:t>
      </w:r>
    </w:p>
    <w:p w:rsidR="00B22862" w:rsidRDefault="00E411C5" w:rsidP="00B22862">
      <w:pPr>
        <w:spacing w:after="0" w:line="360" w:lineRule="auto"/>
        <w:ind w:firstLine="567"/>
        <w:jc w:val="both"/>
        <w:rPr>
          <w:rFonts w:ascii="Arial" w:hAnsi="Arial" w:cs="Arial"/>
          <w:sz w:val="24"/>
          <w:szCs w:val="26"/>
        </w:rPr>
      </w:pPr>
      <w:r w:rsidRPr="00AE5FCC">
        <w:rPr>
          <w:rFonts w:ascii="Arial" w:hAnsi="Arial" w:cs="Arial"/>
          <w:sz w:val="24"/>
          <w:szCs w:val="26"/>
        </w:rPr>
        <w:t>Osnova</w:t>
      </w:r>
      <w:r w:rsidR="00B467F8" w:rsidRPr="00AE5FCC">
        <w:rPr>
          <w:rFonts w:ascii="Arial" w:hAnsi="Arial" w:cs="Arial"/>
          <w:sz w:val="24"/>
          <w:szCs w:val="26"/>
        </w:rPr>
        <w:t xml:space="preserve"> zákona počítala taktéž s vytvořením specializovaných soudů </w:t>
      </w:r>
      <w:r w:rsidR="00AD7217">
        <w:rPr>
          <w:rFonts w:ascii="Arial" w:hAnsi="Arial" w:cs="Arial"/>
          <w:sz w:val="24"/>
          <w:szCs w:val="26"/>
        </w:rPr>
        <w:t>pro </w:t>
      </w:r>
      <w:r w:rsidR="00B467F8" w:rsidRPr="00AE5FCC">
        <w:rPr>
          <w:rFonts w:ascii="Arial" w:hAnsi="Arial" w:cs="Arial"/>
          <w:sz w:val="24"/>
          <w:szCs w:val="26"/>
        </w:rPr>
        <w:t xml:space="preserve">mládež, přičemž jejich funkci by mohly plnit také specializované senáty obecných </w:t>
      </w:r>
      <w:r w:rsidR="00B467F8" w:rsidRPr="00AE5FCC">
        <w:rPr>
          <w:rFonts w:ascii="Arial" w:hAnsi="Arial" w:cs="Arial"/>
          <w:sz w:val="24"/>
          <w:szCs w:val="26"/>
        </w:rPr>
        <w:lastRenderedPageBreak/>
        <w:t>soudů. Tyto soudy mládeže pak měly vykonávat soudnictví v trestních věcech mladistvých, ml</w:t>
      </w:r>
      <w:r w:rsidR="00EA5F50" w:rsidRPr="00AE5FCC">
        <w:rPr>
          <w:rFonts w:ascii="Arial" w:hAnsi="Arial" w:cs="Arial"/>
          <w:sz w:val="24"/>
          <w:szCs w:val="26"/>
        </w:rPr>
        <w:t>a</w:t>
      </w:r>
      <w:r w:rsidR="00B467F8" w:rsidRPr="00AE5FCC">
        <w:rPr>
          <w:rFonts w:ascii="Arial" w:hAnsi="Arial" w:cs="Arial"/>
          <w:sz w:val="24"/>
          <w:szCs w:val="26"/>
        </w:rPr>
        <w:t>dých dospělých a ve věcech posuzování činů jinak trestných, kterých se dopustily osoby mlad</w:t>
      </w:r>
      <w:r w:rsidR="00EA5F50" w:rsidRPr="00AE5FCC">
        <w:rPr>
          <w:rFonts w:ascii="Arial" w:hAnsi="Arial" w:cs="Arial"/>
          <w:sz w:val="24"/>
          <w:szCs w:val="26"/>
        </w:rPr>
        <w:t>š</w:t>
      </w:r>
      <w:r w:rsidR="00B467F8" w:rsidRPr="00AE5FCC">
        <w:rPr>
          <w:rFonts w:ascii="Arial" w:hAnsi="Arial" w:cs="Arial"/>
          <w:sz w:val="24"/>
          <w:szCs w:val="26"/>
        </w:rPr>
        <w:t xml:space="preserve">í </w:t>
      </w:r>
      <w:proofErr w:type="gramStart"/>
      <w:r w:rsidR="00B467F8" w:rsidRPr="00AE5FCC">
        <w:rPr>
          <w:rFonts w:ascii="Arial" w:hAnsi="Arial" w:cs="Arial"/>
          <w:sz w:val="24"/>
          <w:szCs w:val="26"/>
        </w:rPr>
        <w:t>jednadvaceti</w:t>
      </w:r>
      <w:proofErr w:type="gramEnd"/>
      <w:r w:rsidR="00B467F8" w:rsidRPr="00AE5FCC">
        <w:rPr>
          <w:rFonts w:ascii="Arial" w:hAnsi="Arial" w:cs="Arial"/>
          <w:sz w:val="24"/>
          <w:szCs w:val="26"/>
        </w:rPr>
        <w:t xml:space="preserve"> let. V řízení zahájeném podle nového zákona se</w:t>
      </w:r>
      <w:r w:rsidR="00EA5F50" w:rsidRPr="00AE5FCC">
        <w:rPr>
          <w:rFonts w:ascii="Arial" w:hAnsi="Arial" w:cs="Arial"/>
          <w:sz w:val="24"/>
          <w:szCs w:val="26"/>
        </w:rPr>
        <w:t xml:space="preserve"> </w:t>
      </w:r>
      <w:r w:rsidR="00B467F8" w:rsidRPr="00AE5FCC">
        <w:rPr>
          <w:rFonts w:ascii="Arial" w:hAnsi="Arial" w:cs="Arial"/>
          <w:sz w:val="24"/>
          <w:szCs w:val="26"/>
        </w:rPr>
        <w:t>mělo pokračovat i přesto, že provinilec již dosáhl dospělosti.</w:t>
      </w:r>
    </w:p>
    <w:p w:rsidR="00B467F8" w:rsidRPr="00AE5FCC" w:rsidRDefault="00B467F8" w:rsidP="00B22862">
      <w:pPr>
        <w:spacing w:after="0" w:line="360" w:lineRule="auto"/>
        <w:ind w:firstLine="567"/>
        <w:jc w:val="both"/>
        <w:rPr>
          <w:rFonts w:ascii="Arial" w:hAnsi="Arial" w:cs="Arial"/>
          <w:sz w:val="24"/>
          <w:szCs w:val="26"/>
        </w:rPr>
      </w:pPr>
      <w:r w:rsidRPr="00AE5FCC">
        <w:rPr>
          <w:rFonts w:ascii="Arial" w:hAnsi="Arial" w:cs="Arial"/>
          <w:sz w:val="24"/>
          <w:szCs w:val="26"/>
        </w:rPr>
        <w:t>Osnova také předpokládala, že nejen soudci, ale i státní zástu</w:t>
      </w:r>
      <w:r w:rsidR="00EA5F50" w:rsidRPr="00AE5FCC">
        <w:rPr>
          <w:rFonts w:ascii="Arial" w:hAnsi="Arial" w:cs="Arial"/>
          <w:sz w:val="24"/>
          <w:szCs w:val="26"/>
        </w:rPr>
        <w:t>p</w:t>
      </w:r>
      <w:r w:rsidRPr="00AE5FCC">
        <w:rPr>
          <w:rFonts w:ascii="Arial" w:hAnsi="Arial" w:cs="Arial"/>
          <w:sz w:val="24"/>
          <w:szCs w:val="26"/>
        </w:rPr>
        <w:t>ci, pracovníci probační a media</w:t>
      </w:r>
      <w:r w:rsidR="00EA5F50" w:rsidRPr="00AE5FCC">
        <w:rPr>
          <w:rFonts w:ascii="Arial" w:hAnsi="Arial" w:cs="Arial"/>
          <w:sz w:val="24"/>
          <w:szCs w:val="26"/>
        </w:rPr>
        <w:t>č</w:t>
      </w:r>
      <w:r w:rsidRPr="00AE5FCC">
        <w:rPr>
          <w:rFonts w:ascii="Arial" w:hAnsi="Arial" w:cs="Arial"/>
          <w:sz w:val="24"/>
          <w:szCs w:val="26"/>
        </w:rPr>
        <w:t>ní služby</w:t>
      </w:r>
      <w:r w:rsidR="00EA5F50" w:rsidRPr="00AE5FCC">
        <w:rPr>
          <w:rFonts w:ascii="Arial" w:hAnsi="Arial" w:cs="Arial"/>
          <w:sz w:val="24"/>
          <w:szCs w:val="26"/>
        </w:rPr>
        <w:t>,</w:t>
      </w:r>
      <w:r w:rsidRPr="00AE5FCC">
        <w:rPr>
          <w:rFonts w:ascii="Arial" w:hAnsi="Arial" w:cs="Arial"/>
          <w:sz w:val="24"/>
          <w:szCs w:val="26"/>
        </w:rPr>
        <w:t xml:space="preserve"> ste</w:t>
      </w:r>
      <w:r w:rsidR="00EA5F50" w:rsidRPr="00AE5FCC">
        <w:rPr>
          <w:rFonts w:ascii="Arial" w:hAnsi="Arial" w:cs="Arial"/>
          <w:sz w:val="24"/>
          <w:szCs w:val="26"/>
        </w:rPr>
        <w:t>j</w:t>
      </w:r>
      <w:r w:rsidRPr="00AE5FCC">
        <w:rPr>
          <w:rFonts w:ascii="Arial" w:hAnsi="Arial" w:cs="Arial"/>
          <w:sz w:val="24"/>
          <w:szCs w:val="26"/>
        </w:rPr>
        <w:t>ně tak i obhájci a policisté,</w:t>
      </w:r>
      <w:r w:rsidR="00EA5F50" w:rsidRPr="00AE5FCC">
        <w:rPr>
          <w:rFonts w:ascii="Arial" w:hAnsi="Arial" w:cs="Arial"/>
          <w:sz w:val="24"/>
          <w:szCs w:val="26"/>
        </w:rPr>
        <w:t xml:space="preserve"> kteří budou ve věcech mladistv</w:t>
      </w:r>
      <w:r w:rsidRPr="00AE5FCC">
        <w:rPr>
          <w:rFonts w:ascii="Arial" w:hAnsi="Arial" w:cs="Arial"/>
          <w:sz w:val="24"/>
          <w:szCs w:val="26"/>
        </w:rPr>
        <w:t>ých působ</w:t>
      </w:r>
      <w:r w:rsidR="00EA5F50" w:rsidRPr="00AE5FCC">
        <w:rPr>
          <w:rFonts w:ascii="Arial" w:hAnsi="Arial" w:cs="Arial"/>
          <w:sz w:val="24"/>
          <w:szCs w:val="26"/>
        </w:rPr>
        <w:t>i</w:t>
      </w:r>
      <w:r w:rsidRPr="00AE5FCC">
        <w:rPr>
          <w:rFonts w:ascii="Arial" w:hAnsi="Arial" w:cs="Arial"/>
          <w:sz w:val="24"/>
          <w:szCs w:val="26"/>
        </w:rPr>
        <w:t>t, budou muset mít dostatek životních zkušeností a speciální průpravu pro zacházení s mládeží.</w:t>
      </w:r>
      <w:r w:rsidR="00EC0015" w:rsidRPr="00B22862">
        <w:rPr>
          <w:rFonts w:ascii="Arial" w:hAnsi="Arial" w:cs="Arial"/>
          <w:sz w:val="24"/>
          <w:szCs w:val="26"/>
          <w:vertAlign w:val="superscript"/>
        </w:rPr>
        <w:footnoteReference w:id="14"/>
      </w:r>
    </w:p>
    <w:p w:rsidR="00B27BE6" w:rsidRDefault="007E114A" w:rsidP="00AD7217">
      <w:pPr>
        <w:pStyle w:val="Nadpis2"/>
        <w:spacing w:before="100" w:beforeAutospacing="1" w:after="100" w:afterAutospacing="1"/>
        <w:ind w:left="851" w:hanging="851"/>
        <w:jc w:val="both"/>
      </w:pPr>
      <w:bookmarkStart w:id="11" w:name="_Toc385956537"/>
      <w:r>
        <w:t>2</w:t>
      </w:r>
      <w:r w:rsidR="00532EA8" w:rsidRPr="00CF1A2E">
        <w:t xml:space="preserve">.1 </w:t>
      </w:r>
      <w:r w:rsidR="00AD7217">
        <w:tab/>
      </w:r>
      <w:r w:rsidR="00B27BE6" w:rsidRPr="00CF1A2E">
        <w:t>Struktura Zákona o soudnictví ve věcech mládeže</w:t>
      </w:r>
      <w:r w:rsidR="00E8259E">
        <w:t xml:space="preserve"> a jeho účel</w:t>
      </w:r>
      <w:bookmarkEnd w:id="11"/>
    </w:p>
    <w:p w:rsidR="00B9155A" w:rsidRPr="00CF1A2E" w:rsidRDefault="00B9155A" w:rsidP="00160221">
      <w:pPr>
        <w:spacing w:after="0" w:line="360" w:lineRule="auto"/>
        <w:ind w:firstLine="567"/>
        <w:jc w:val="both"/>
        <w:rPr>
          <w:rFonts w:ascii="Arial" w:hAnsi="Arial" w:cs="Arial"/>
          <w:color w:val="000000"/>
          <w:sz w:val="24"/>
          <w:szCs w:val="26"/>
        </w:rPr>
      </w:pPr>
      <w:r w:rsidRPr="00CF1A2E">
        <w:rPr>
          <w:rFonts w:ascii="Arial" w:hAnsi="Arial" w:cs="Arial"/>
          <w:color w:val="000000"/>
          <w:sz w:val="24"/>
          <w:szCs w:val="26"/>
        </w:rPr>
        <w:t xml:space="preserve">Vládní návrh zákona o soudnictví ve věcech mládeže byl schválen na šestnácté schůzi Poslanecké sněmovny Parlamentu České republiky dne </w:t>
      </w:r>
      <w:r w:rsidR="007312C9" w:rsidRPr="00CF1A2E">
        <w:rPr>
          <w:rFonts w:ascii="Arial" w:hAnsi="Arial" w:cs="Arial"/>
          <w:color w:val="000000"/>
          <w:sz w:val="24"/>
          <w:szCs w:val="26"/>
        </w:rPr>
        <w:t xml:space="preserve">21. </w:t>
      </w:r>
      <w:r w:rsidRPr="00CF1A2E">
        <w:rPr>
          <w:rFonts w:ascii="Arial" w:hAnsi="Arial" w:cs="Arial"/>
          <w:color w:val="000000"/>
          <w:sz w:val="24"/>
          <w:szCs w:val="26"/>
        </w:rPr>
        <w:t>května</w:t>
      </w:r>
      <w:r w:rsidR="007312C9" w:rsidRPr="00CF1A2E">
        <w:rPr>
          <w:rFonts w:ascii="Arial" w:hAnsi="Arial" w:cs="Arial"/>
          <w:color w:val="000000"/>
          <w:sz w:val="24"/>
          <w:szCs w:val="26"/>
        </w:rPr>
        <w:t xml:space="preserve"> 2003</w:t>
      </w:r>
      <w:r w:rsidRPr="00CF1A2E">
        <w:rPr>
          <w:rFonts w:ascii="Arial" w:hAnsi="Arial" w:cs="Arial"/>
          <w:color w:val="000000"/>
          <w:sz w:val="24"/>
          <w:szCs w:val="26"/>
        </w:rPr>
        <w:t xml:space="preserve">. Senát tento zákon schválil dne 27. června 2003 a prezident České republiky </w:t>
      </w:r>
      <w:r w:rsidR="00E8259E">
        <w:rPr>
          <w:rFonts w:ascii="Arial" w:hAnsi="Arial" w:cs="Arial"/>
          <w:color w:val="000000"/>
          <w:sz w:val="24"/>
          <w:szCs w:val="26"/>
        </w:rPr>
        <w:t>jej</w:t>
      </w:r>
      <w:r w:rsidRPr="00CF1A2E">
        <w:rPr>
          <w:rFonts w:ascii="Arial" w:hAnsi="Arial" w:cs="Arial"/>
          <w:color w:val="000000"/>
          <w:sz w:val="24"/>
          <w:szCs w:val="26"/>
        </w:rPr>
        <w:t xml:space="preserve"> podepsal 9. července 2003. Zákon byl vyhlášen ve Sbírce zákonů pod číslem 218/2003 s účinností od 1. ledna 2004.</w:t>
      </w:r>
      <w:r w:rsidR="00BA0AD3">
        <w:rPr>
          <w:rStyle w:val="Znakapoznpodarou"/>
          <w:rFonts w:ascii="Arial" w:hAnsi="Arial" w:cs="Arial"/>
          <w:color w:val="000000"/>
          <w:sz w:val="24"/>
          <w:szCs w:val="26"/>
        </w:rPr>
        <w:footnoteReference w:id="15"/>
      </w:r>
    </w:p>
    <w:p w:rsidR="00B7244E" w:rsidRPr="00CF1A2E" w:rsidRDefault="00B7244E" w:rsidP="00160221">
      <w:pPr>
        <w:spacing w:after="0" w:line="360" w:lineRule="auto"/>
        <w:ind w:firstLine="567"/>
        <w:jc w:val="both"/>
        <w:rPr>
          <w:rFonts w:ascii="Arial" w:hAnsi="Arial" w:cs="Arial"/>
          <w:color w:val="000000"/>
          <w:sz w:val="24"/>
          <w:szCs w:val="26"/>
        </w:rPr>
      </w:pPr>
      <w:r w:rsidRPr="00CF1A2E">
        <w:rPr>
          <w:rFonts w:ascii="Arial" w:hAnsi="Arial" w:cs="Arial"/>
          <w:color w:val="000000"/>
          <w:sz w:val="24"/>
          <w:szCs w:val="26"/>
        </w:rPr>
        <w:t xml:space="preserve">Struktura samotného zákona je specifická zejména tím, že jsou v něm řešeny různé právní problematiky. Zákon vedle sebe obsahuje ustanovení obecné povahy, kupříkladu ustanovení o předmětu a účelu zákona. Dále jsou zde specifikovány základní zásady, na nichž je tento speciální zákon vystavěn. </w:t>
      </w:r>
      <w:r w:rsidR="00A16F07" w:rsidRPr="00CF1A2E">
        <w:rPr>
          <w:rFonts w:ascii="Arial" w:hAnsi="Arial" w:cs="Arial"/>
          <w:color w:val="000000"/>
          <w:sz w:val="24"/>
          <w:szCs w:val="26"/>
        </w:rPr>
        <w:t xml:space="preserve">Součástí materie jsou také hmotně právní normy upravující oblast trestní odpovědnosti, oblast sankcí </w:t>
      </w:r>
      <w:r w:rsidR="00AD7217">
        <w:rPr>
          <w:rFonts w:ascii="Arial" w:hAnsi="Arial" w:cs="Arial"/>
          <w:color w:val="000000"/>
          <w:sz w:val="24"/>
          <w:szCs w:val="26"/>
        </w:rPr>
        <w:t>a </w:t>
      </w:r>
      <w:r w:rsidR="00A16F07" w:rsidRPr="00CF1A2E">
        <w:rPr>
          <w:rFonts w:ascii="Arial" w:hAnsi="Arial" w:cs="Arial"/>
          <w:color w:val="000000"/>
          <w:sz w:val="24"/>
          <w:szCs w:val="26"/>
        </w:rPr>
        <w:t>jejich výkonu. Dále zde nalezneme normy trestně právní, speciální je zde také úprava řízení ve věcech dětí mladších patnácti let.</w:t>
      </w:r>
      <w:r w:rsidR="00146212" w:rsidRPr="00CF1A2E">
        <w:rPr>
          <w:rFonts w:ascii="Arial" w:hAnsi="Arial" w:cs="Arial"/>
          <w:color w:val="000000"/>
          <w:sz w:val="24"/>
          <w:szCs w:val="26"/>
        </w:rPr>
        <w:t xml:space="preserve"> Konkrétně je zákon složen </w:t>
      </w:r>
      <w:r w:rsidR="00AD7217">
        <w:rPr>
          <w:rFonts w:ascii="Arial" w:hAnsi="Arial" w:cs="Arial"/>
          <w:color w:val="000000"/>
          <w:sz w:val="24"/>
          <w:szCs w:val="26"/>
        </w:rPr>
        <w:t> ze </w:t>
      </w:r>
      <w:r w:rsidR="00146212" w:rsidRPr="00CF1A2E">
        <w:rPr>
          <w:rFonts w:ascii="Arial" w:hAnsi="Arial" w:cs="Arial"/>
          <w:color w:val="000000"/>
          <w:sz w:val="24"/>
          <w:szCs w:val="26"/>
        </w:rPr>
        <w:t>sedmi částí a čtyř hlav. Hlava druhá dále obsahuje sedm dílů a díl sedmý je rozčleněn do třinácti oddílů.</w:t>
      </w:r>
    </w:p>
    <w:p w:rsidR="004F55C0" w:rsidRPr="00CF1A2E" w:rsidRDefault="004F55C0" w:rsidP="00160221">
      <w:pPr>
        <w:spacing w:after="0" w:line="360" w:lineRule="auto"/>
        <w:ind w:firstLine="567"/>
        <w:jc w:val="both"/>
        <w:rPr>
          <w:rFonts w:ascii="Arial" w:hAnsi="Arial" w:cs="Arial"/>
          <w:color w:val="000000"/>
          <w:sz w:val="24"/>
          <w:szCs w:val="26"/>
        </w:rPr>
      </w:pPr>
      <w:r w:rsidRPr="00CF1A2E">
        <w:rPr>
          <w:rFonts w:ascii="Arial" w:hAnsi="Arial" w:cs="Arial"/>
          <w:color w:val="000000"/>
          <w:sz w:val="24"/>
          <w:szCs w:val="26"/>
        </w:rPr>
        <w:t xml:space="preserve">V duchu přání tvůrců osnovy zákona o soudnictví ve věcech mládeže byl </w:t>
      </w:r>
      <w:r w:rsidR="00AD7217">
        <w:rPr>
          <w:rFonts w:ascii="Arial" w:hAnsi="Arial" w:cs="Arial"/>
          <w:color w:val="000000"/>
          <w:sz w:val="24"/>
          <w:szCs w:val="26"/>
        </w:rPr>
        <w:t>na </w:t>
      </w:r>
      <w:r w:rsidRPr="00CF1A2E">
        <w:rPr>
          <w:rFonts w:ascii="Arial" w:hAnsi="Arial" w:cs="Arial"/>
          <w:color w:val="000000"/>
          <w:sz w:val="24"/>
          <w:szCs w:val="26"/>
        </w:rPr>
        <w:t>trestně právním poli přijat zákon, jež</w:t>
      </w:r>
      <w:r w:rsidR="00281ED7" w:rsidRPr="00CF1A2E">
        <w:rPr>
          <w:rFonts w:ascii="Arial" w:hAnsi="Arial" w:cs="Arial"/>
          <w:color w:val="000000"/>
          <w:sz w:val="24"/>
          <w:szCs w:val="26"/>
        </w:rPr>
        <w:t xml:space="preserve"> má</w:t>
      </w:r>
      <w:r w:rsidRPr="00CF1A2E">
        <w:rPr>
          <w:rFonts w:ascii="Arial" w:hAnsi="Arial" w:cs="Arial"/>
          <w:color w:val="000000"/>
          <w:sz w:val="24"/>
          <w:szCs w:val="26"/>
        </w:rPr>
        <w:t xml:space="preserve"> v oblasti trestní odpovědnosti mládeže komplexní charakter.</w:t>
      </w:r>
      <w:r w:rsidR="00281ED7" w:rsidRPr="00CF1A2E">
        <w:rPr>
          <w:rFonts w:ascii="Arial" w:hAnsi="Arial" w:cs="Arial"/>
          <w:color w:val="000000"/>
          <w:sz w:val="24"/>
          <w:szCs w:val="26"/>
        </w:rPr>
        <w:t xml:space="preserve"> Upravuje tedy jednak podmínky odpovědnosti mládeže </w:t>
      </w:r>
      <w:r w:rsidR="00AD7217">
        <w:rPr>
          <w:rFonts w:ascii="Arial" w:hAnsi="Arial" w:cs="Arial"/>
          <w:color w:val="000000"/>
          <w:sz w:val="24"/>
          <w:szCs w:val="26"/>
        </w:rPr>
        <w:t>za </w:t>
      </w:r>
      <w:r w:rsidR="00281ED7" w:rsidRPr="00CF1A2E">
        <w:rPr>
          <w:rFonts w:ascii="Arial" w:hAnsi="Arial" w:cs="Arial"/>
          <w:color w:val="000000"/>
          <w:sz w:val="24"/>
          <w:szCs w:val="26"/>
        </w:rPr>
        <w:t>protiprávní činy uvedené v trestním zákoníku a opatření ukládaná za takové protiprávní činy a jednak obsahuje normy práva pr</w:t>
      </w:r>
      <w:r w:rsidR="00AD7217">
        <w:rPr>
          <w:rFonts w:ascii="Arial" w:hAnsi="Arial" w:cs="Arial"/>
          <w:color w:val="000000"/>
          <w:sz w:val="24"/>
          <w:szCs w:val="26"/>
        </w:rPr>
        <w:t>ocesního, které upravují postup a </w:t>
      </w:r>
      <w:r w:rsidR="00281ED7" w:rsidRPr="00CF1A2E">
        <w:rPr>
          <w:rFonts w:ascii="Arial" w:hAnsi="Arial" w:cs="Arial"/>
          <w:color w:val="000000"/>
          <w:sz w:val="24"/>
          <w:szCs w:val="26"/>
        </w:rPr>
        <w:t>následné rozhodování ve věcech mládeže. Jak již bylo uvedeno výše</w:t>
      </w:r>
      <w:r w:rsidR="002F7D70" w:rsidRPr="00CF1A2E">
        <w:rPr>
          <w:rFonts w:ascii="Arial" w:hAnsi="Arial" w:cs="Arial"/>
          <w:color w:val="000000"/>
          <w:sz w:val="24"/>
          <w:szCs w:val="26"/>
        </w:rPr>
        <w:t>,</w:t>
      </w:r>
      <w:r w:rsidR="00281ED7" w:rsidRPr="00CF1A2E">
        <w:rPr>
          <w:rFonts w:ascii="Arial" w:hAnsi="Arial" w:cs="Arial"/>
          <w:color w:val="000000"/>
          <w:sz w:val="24"/>
          <w:szCs w:val="26"/>
        </w:rPr>
        <w:t xml:space="preserve"> z</w:t>
      </w:r>
      <w:r w:rsidR="00B84A7D" w:rsidRPr="00CF1A2E">
        <w:rPr>
          <w:rFonts w:ascii="Arial" w:hAnsi="Arial" w:cs="Arial"/>
          <w:color w:val="000000"/>
          <w:sz w:val="24"/>
          <w:szCs w:val="26"/>
        </w:rPr>
        <w:t xml:space="preserve">ákon </w:t>
      </w:r>
      <w:r w:rsidR="00281ED7" w:rsidRPr="00CF1A2E">
        <w:rPr>
          <w:rFonts w:ascii="Arial" w:hAnsi="Arial" w:cs="Arial"/>
          <w:color w:val="000000"/>
          <w:sz w:val="24"/>
          <w:szCs w:val="26"/>
        </w:rPr>
        <w:lastRenderedPageBreak/>
        <w:t>č.</w:t>
      </w:r>
      <w:r w:rsidR="00406D5D">
        <w:rPr>
          <w:rFonts w:ascii="Arial" w:hAnsi="Arial" w:cs="Arial"/>
          <w:color w:val="000000"/>
          <w:sz w:val="24"/>
          <w:szCs w:val="26"/>
        </w:rPr>
        <w:t> </w:t>
      </w:r>
      <w:r w:rsidR="00281ED7" w:rsidRPr="00CF1A2E">
        <w:rPr>
          <w:rFonts w:ascii="Arial" w:hAnsi="Arial" w:cs="Arial"/>
          <w:color w:val="000000"/>
          <w:sz w:val="24"/>
          <w:szCs w:val="26"/>
        </w:rPr>
        <w:t>218/2003 Sb. je normou, jež oproti úpravě obsažené v</w:t>
      </w:r>
      <w:r w:rsidR="002F7D70" w:rsidRPr="00CF1A2E">
        <w:rPr>
          <w:rFonts w:ascii="Arial" w:hAnsi="Arial" w:cs="Arial"/>
          <w:color w:val="000000"/>
          <w:sz w:val="24"/>
          <w:szCs w:val="26"/>
        </w:rPr>
        <w:t xml:space="preserve"> zákoně č. 40/2009 Sb. </w:t>
      </w:r>
      <w:r w:rsidR="00281ED7" w:rsidRPr="00CF1A2E">
        <w:rPr>
          <w:rFonts w:ascii="Arial" w:hAnsi="Arial" w:cs="Arial"/>
          <w:color w:val="000000"/>
          <w:sz w:val="24"/>
          <w:szCs w:val="26"/>
        </w:rPr>
        <w:t>trestním zákoníku</w:t>
      </w:r>
      <w:r w:rsidR="002F7D70" w:rsidRPr="00CF1A2E">
        <w:rPr>
          <w:rFonts w:ascii="Arial" w:hAnsi="Arial" w:cs="Arial"/>
          <w:color w:val="000000"/>
          <w:sz w:val="24"/>
          <w:szCs w:val="26"/>
        </w:rPr>
        <w:t>, ve znění pozdějších předpisů</w:t>
      </w:r>
      <w:r w:rsidR="00281ED7" w:rsidRPr="00CF1A2E">
        <w:rPr>
          <w:rFonts w:ascii="Arial" w:hAnsi="Arial" w:cs="Arial"/>
          <w:color w:val="000000"/>
          <w:sz w:val="24"/>
          <w:szCs w:val="26"/>
        </w:rPr>
        <w:t xml:space="preserve">, trestním řádu, případně občanském soudním řádu, má postavení normy speciální. Podle ustanovení § 1 odstavce </w:t>
      </w:r>
      <w:r w:rsidR="00406D5D">
        <w:rPr>
          <w:rFonts w:ascii="Arial" w:hAnsi="Arial" w:cs="Arial"/>
          <w:color w:val="000000"/>
          <w:sz w:val="24"/>
          <w:szCs w:val="26"/>
        </w:rPr>
        <w:t>3 </w:t>
      </w:r>
      <w:r w:rsidR="00281ED7" w:rsidRPr="00CF1A2E">
        <w:rPr>
          <w:rFonts w:ascii="Arial" w:hAnsi="Arial" w:cs="Arial"/>
          <w:color w:val="000000"/>
          <w:sz w:val="24"/>
          <w:szCs w:val="26"/>
        </w:rPr>
        <w:t>citovaného zákona se postupuje podle příslušných ustanovení obecných právních předpisů, pokud tento zákon nestanoví jinak.</w:t>
      </w:r>
    </w:p>
    <w:p w:rsidR="00B84A7D" w:rsidRDefault="00B84A7D" w:rsidP="00160221">
      <w:pPr>
        <w:spacing w:after="0" w:line="360" w:lineRule="auto"/>
        <w:ind w:firstLine="567"/>
        <w:jc w:val="both"/>
        <w:rPr>
          <w:rFonts w:ascii="Arial" w:hAnsi="Arial" w:cs="Arial"/>
          <w:color w:val="000000"/>
          <w:sz w:val="24"/>
          <w:szCs w:val="26"/>
        </w:rPr>
      </w:pPr>
      <w:r w:rsidRPr="00CF1A2E">
        <w:rPr>
          <w:rFonts w:ascii="Arial" w:hAnsi="Arial" w:cs="Arial"/>
          <w:color w:val="000000"/>
          <w:sz w:val="24"/>
          <w:szCs w:val="26"/>
        </w:rPr>
        <w:t>Zákon zejména upravuje podmínky, postup a rozhodování ve věcech protiprávních činů dětí, jež jsou mladší patnácti let. V této oblasti zákon operuje s kategorií činů jinak trestných a dále upravuje problematiku protiprávních činů mladistvých, kde pracuje s pojmem provinění, dále pak upravuje výkon soudnictví nad mládeží.</w:t>
      </w:r>
      <w:r w:rsidR="00FC1B50" w:rsidRPr="00CF1A2E">
        <w:rPr>
          <w:rFonts w:ascii="Arial" w:hAnsi="Arial" w:cs="Arial"/>
          <w:color w:val="000000"/>
          <w:sz w:val="24"/>
          <w:szCs w:val="26"/>
        </w:rPr>
        <w:t xml:space="preserve"> Základem této specifické právní úpravy jsou zásady trestní odpovědnosti juvenilních pachatelů a sankce, jež jsou jim za jejich provinění ukládána. Zákon specifikuje i potřebné odchylky v trestním řízení, které vyplývají z konkrétních specifik řízení, současně je zde upravena také problematika postupů </w:t>
      </w:r>
      <w:r w:rsidR="00406D5D">
        <w:rPr>
          <w:rFonts w:ascii="Arial" w:hAnsi="Arial" w:cs="Arial"/>
          <w:color w:val="000000"/>
          <w:sz w:val="24"/>
          <w:szCs w:val="26"/>
        </w:rPr>
        <w:t>a </w:t>
      </w:r>
      <w:r w:rsidR="00FC1B50" w:rsidRPr="00CF1A2E">
        <w:rPr>
          <w:rFonts w:ascii="Arial" w:hAnsi="Arial" w:cs="Arial"/>
          <w:color w:val="000000"/>
          <w:sz w:val="24"/>
          <w:szCs w:val="26"/>
        </w:rPr>
        <w:t>opatření přijímaných vůči osobám mladším patnáct</w:t>
      </w:r>
      <w:r w:rsidR="009304EC" w:rsidRPr="00CF1A2E">
        <w:rPr>
          <w:rFonts w:ascii="Arial" w:hAnsi="Arial" w:cs="Arial"/>
          <w:color w:val="000000"/>
          <w:sz w:val="24"/>
          <w:szCs w:val="26"/>
        </w:rPr>
        <w:t>i</w:t>
      </w:r>
      <w:r w:rsidR="005233E8" w:rsidRPr="00CF1A2E">
        <w:rPr>
          <w:rFonts w:ascii="Arial" w:hAnsi="Arial" w:cs="Arial"/>
          <w:color w:val="000000"/>
          <w:sz w:val="24"/>
          <w:szCs w:val="26"/>
        </w:rPr>
        <w:t xml:space="preserve"> </w:t>
      </w:r>
      <w:r w:rsidR="00FC1B50" w:rsidRPr="00CF1A2E">
        <w:rPr>
          <w:rFonts w:ascii="Arial" w:hAnsi="Arial" w:cs="Arial"/>
          <w:color w:val="000000"/>
          <w:sz w:val="24"/>
          <w:szCs w:val="26"/>
        </w:rPr>
        <w:t>let.</w:t>
      </w:r>
    </w:p>
    <w:p w:rsidR="00540374" w:rsidRDefault="00C74891" w:rsidP="00160221">
      <w:pPr>
        <w:widowControl w:val="0"/>
        <w:suppressAutoHyphens/>
        <w:overflowPunct w:val="0"/>
        <w:autoSpaceDE w:val="0"/>
        <w:autoSpaceDN w:val="0"/>
        <w:adjustRightInd w:val="0"/>
        <w:spacing w:after="0" w:line="360" w:lineRule="auto"/>
        <w:ind w:firstLine="567"/>
        <w:jc w:val="both"/>
        <w:textAlignment w:val="baseline"/>
        <w:rPr>
          <w:rFonts w:ascii="Arial" w:hAnsi="Arial" w:cs="Arial"/>
          <w:color w:val="000000"/>
          <w:sz w:val="24"/>
          <w:szCs w:val="26"/>
        </w:rPr>
      </w:pPr>
      <w:r>
        <w:rPr>
          <w:rFonts w:ascii="Arial" w:hAnsi="Arial" w:cs="Arial"/>
          <w:color w:val="000000"/>
          <w:sz w:val="24"/>
          <w:szCs w:val="26"/>
        </w:rPr>
        <w:t>Při tvorbě zákona bylo vycházeno z filozo</w:t>
      </w:r>
      <w:r w:rsidR="00540374">
        <w:rPr>
          <w:rFonts w:ascii="Arial" w:hAnsi="Arial" w:cs="Arial"/>
          <w:color w:val="000000"/>
          <w:sz w:val="24"/>
          <w:szCs w:val="26"/>
        </w:rPr>
        <w:t>fie</w:t>
      </w:r>
      <w:r>
        <w:rPr>
          <w:rFonts w:ascii="Arial" w:hAnsi="Arial" w:cs="Arial"/>
          <w:color w:val="000000"/>
          <w:sz w:val="24"/>
          <w:szCs w:val="26"/>
        </w:rPr>
        <w:t xml:space="preserve"> </w:t>
      </w:r>
      <w:proofErr w:type="spellStart"/>
      <w:r>
        <w:rPr>
          <w:rFonts w:ascii="Arial" w:hAnsi="Arial" w:cs="Arial"/>
          <w:color w:val="000000"/>
          <w:sz w:val="24"/>
          <w:szCs w:val="26"/>
        </w:rPr>
        <w:t>rest</w:t>
      </w:r>
      <w:r w:rsidR="00381432">
        <w:rPr>
          <w:rFonts w:ascii="Arial" w:hAnsi="Arial" w:cs="Arial"/>
          <w:color w:val="000000"/>
          <w:sz w:val="24"/>
          <w:szCs w:val="26"/>
        </w:rPr>
        <w:t>orativní</w:t>
      </w:r>
      <w:proofErr w:type="spellEnd"/>
      <w:r w:rsidR="00381432">
        <w:rPr>
          <w:rFonts w:ascii="Arial" w:hAnsi="Arial" w:cs="Arial"/>
          <w:color w:val="000000"/>
          <w:sz w:val="24"/>
          <w:szCs w:val="26"/>
        </w:rPr>
        <w:t xml:space="preserve"> justice</w:t>
      </w:r>
      <w:r w:rsidR="00540374">
        <w:rPr>
          <w:rStyle w:val="Znakapoznpodarou"/>
          <w:rFonts w:ascii="Arial" w:hAnsi="Arial" w:cs="Arial"/>
          <w:color w:val="000000"/>
          <w:sz w:val="24"/>
          <w:szCs w:val="26"/>
        </w:rPr>
        <w:footnoteReference w:id="16"/>
      </w:r>
      <w:r w:rsidR="00540374">
        <w:rPr>
          <w:rFonts w:ascii="Arial" w:hAnsi="Arial" w:cs="Arial"/>
          <w:color w:val="000000"/>
          <w:sz w:val="24"/>
          <w:szCs w:val="26"/>
        </w:rPr>
        <w:t>, ted</w:t>
      </w:r>
      <w:r w:rsidR="0052088C">
        <w:rPr>
          <w:rFonts w:ascii="Arial" w:hAnsi="Arial" w:cs="Arial"/>
          <w:color w:val="000000"/>
          <w:sz w:val="24"/>
          <w:szCs w:val="26"/>
        </w:rPr>
        <w:t>y</w:t>
      </w:r>
      <w:r w:rsidR="00540374">
        <w:rPr>
          <w:rFonts w:ascii="Arial" w:hAnsi="Arial" w:cs="Arial"/>
          <w:color w:val="000000"/>
          <w:sz w:val="24"/>
          <w:szCs w:val="26"/>
        </w:rPr>
        <w:t xml:space="preserve"> ze snahy redukovat kriminalitu mládeže metodami pozitivn</w:t>
      </w:r>
      <w:r w:rsidR="00406D5D">
        <w:rPr>
          <w:rFonts w:ascii="Arial" w:hAnsi="Arial" w:cs="Arial"/>
          <w:color w:val="000000"/>
          <w:sz w:val="24"/>
          <w:szCs w:val="26"/>
        </w:rPr>
        <w:t>ího působení, snahou zapojit do </w:t>
      </w:r>
      <w:r w:rsidR="00540374">
        <w:rPr>
          <w:rFonts w:ascii="Arial" w:hAnsi="Arial" w:cs="Arial"/>
          <w:color w:val="000000"/>
          <w:sz w:val="24"/>
          <w:szCs w:val="26"/>
        </w:rPr>
        <w:t xml:space="preserve">řešení příčin a následků samotného deliktu i sociální okolní pachatele a zejména </w:t>
      </w:r>
      <w:r w:rsidR="00E8259E">
        <w:rPr>
          <w:rFonts w:ascii="Arial" w:hAnsi="Arial" w:cs="Arial"/>
          <w:color w:val="000000"/>
          <w:sz w:val="24"/>
          <w:szCs w:val="26"/>
        </w:rPr>
        <w:t>úsilím</w:t>
      </w:r>
      <w:r w:rsidR="00540374">
        <w:rPr>
          <w:rFonts w:ascii="Arial" w:hAnsi="Arial" w:cs="Arial"/>
          <w:color w:val="000000"/>
          <w:sz w:val="24"/>
          <w:szCs w:val="26"/>
        </w:rPr>
        <w:t>, aby byly obnoveny poškozené</w:t>
      </w:r>
      <w:r w:rsidR="00AE30FE">
        <w:rPr>
          <w:rFonts w:ascii="Arial" w:hAnsi="Arial" w:cs="Arial"/>
          <w:color w:val="000000"/>
          <w:sz w:val="24"/>
          <w:szCs w:val="26"/>
        </w:rPr>
        <w:t xml:space="preserve"> mezilidské vztahy a samotný poškozený dosáhl náhrady své škody či přiměřeného zadostiučinění.</w:t>
      </w:r>
      <w:r w:rsidR="00AE30FE">
        <w:rPr>
          <w:rStyle w:val="Znakapoznpodarou"/>
          <w:rFonts w:ascii="Arial" w:hAnsi="Arial" w:cs="Arial"/>
          <w:color w:val="000000"/>
          <w:sz w:val="24"/>
          <w:szCs w:val="26"/>
        </w:rPr>
        <w:footnoteReference w:id="17"/>
      </w:r>
    </w:p>
    <w:p w:rsidR="00604CAF" w:rsidRPr="00CF1A2E" w:rsidRDefault="00604CAF" w:rsidP="00160221">
      <w:pPr>
        <w:widowControl w:val="0"/>
        <w:suppressAutoHyphens/>
        <w:overflowPunct w:val="0"/>
        <w:autoSpaceDE w:val="0"/>
        <w:autoSpaceDN w:val="0"/>
        <w:adjustRightInd w:val="0"/>
        <w:spacing w:after="0" w:line="360" w:lineRule="auto"/>
        <w:ind w:firstLine="567"/>
        <w:jc w:val="both"/>
        <w:textAlignment w:val="baseline"/>
        <w:rPr>
          <w:rFonts w:ascii="Arial" w:hAnsi="Arial" w:cs="Arial"/>
          <w:color w:val="000000"/>
          <w:sz w:val="26"/>
          <w:szCs w:val="26"/>
        </w:rPr>
      </w:pPr>
      <w:r w:rsidRPr="00CF1A2E">
        <w:rPr>
          <w:rFonts w:ascii="Arial" w:hAnsi="Arial" w:cs="Arial"/>
          <w:color w:val="000000"/>
          <w:sz w:val="24"/>
          <w:szCs w:val="26"/>
        </w:rPr>
        <w:t>Zákon o soudnictví ve věcech mládeže vycház</w:t>
      </w:r>
      <w:r w:rsidR="00406D5D">
        <w:rPr>
          <w:rFonts w:ascii="Arial" w:hAnsi="Arial" w:cs="Arial"/>
          <w:color w:val="000000"/>
          <w:sz w:val="24"/>
          <w:szCs w:val="26"/>
        </w:rPr>
        <w:t>í z řady obecných principů, jež </w:t>
      </w:r>
      <w:r w:rsidRPr="00CF1A2E">
        <w:rPr>
          <w:rFonts w:ascii="Arial" w:hAnsi="Arial" w:cs="Arial"/>
          <w:color w:val="000000"/>
          <w:sz w:val="24"/>
          <w:szCs w:val="26"/>
        </w:rPr>
        <w:t>jsou upraveny v trestněprávních a v </w:t>
      </w:r>
      <w:proofErr w:type="spellStart"/>
      <w:r w:rsidRPr="00CF1A2E">
        <w:rPr>
          <w:rFonts w:ascii="Arial" w:hAnsi="Arial" w:cs="Arial"/>
          <w:color w:val="000000"/>
          <w:sz w:val="24"/>
          <w:szCs w:val="26"/>
        </w:rPr>
        <w:t>trestněprocesních</w:t>
      </w:r>
      <w:proofErr w:type="spellEnd"/>
      <w:r w:rsidRPr="00CF1A2E">
        <w:rPr>
          <w:rFonts w:ascii="Arial" w:hAnsi="Arial" w:cs="Arial"/>
          <w:color w:val="000000"/>
          <w:sz w:val="24"/>
          <w:szCs w:val="26"/>
        </w:rPr>
        <w:t xml:space="preserve"> normách</w:t>
      </w:r>
      <w:r w:rsidR="005106DB" w:rsidRPr="00CF1A2E">
        <w:rPr>
          <w:rFonts w:ascii="Arial" w:hAnsi="Arial" w:cs="Arial"/>
          <w:color w:val="000000"/>
          <w:sz w:val="24"/>
          <w:szCs w:val="26"/>
        </w:rPr>
        <w:t xml:space="preserve">, tyto principy z části opakuje, avšak jak již bylo uvedeno, zákon samotný je normou speciální, která mimo jiné odchylně a z části </w:t>
      </w:r>
      <w:r w:rsidR="00D13317" w:rsidRPr="00CF1A2E">
        <w:rPr>
          <w:rFonts w:ascii="Arial" w:hAnsi="Arial" w:cs="Arial"/>
          <w:color w:val="000000"/>
          <w:sz w:val="24"/>
          <w:szCs w:val="26"/>
        </w:rPr>
        <w:t xml:space="preserve">i </w:t>
      </w:r>
      <w:r w:rsidR="005106DB" w:rsidRPr="00CF1A2E">
        <w:rPr>
          <w:rFonts w:ascii="Arial" w:hAnsi="Arial" w:cs="Arial"/>
          <w:color w:val="000000"/>
          <w:sz w:val="24"/>
          <w:szCs w:val="26"/>
        </w:rPr>
        <w:t>nově upravuje základn</w:t>
      </w:r>
      <w:r w:rsidR="00EC04DF" w:rsidRPr="00CF1A2E">
        <w:rPr>
          <w:rFonts w:ascii="Arial" w:hAnsi="Arial" w:cs="Arial"/>
          <w:color w:val="000000"/>
          <w:sz w:val="24"/>
          <w:szCs w:val="26"/>
        </w:rPr>
        <w:t>í</w:t>
      </w:r>
      <w:r w:rsidR="005106DB" w:rsidRPr="00CF1A2E">
        <w:rPr>
          <w:rFonts w:ascii="Arial" w:hAnsi="Arial" w:cs="Arial"/>
          <w:color w:val="000000"/>
          <w:sz w:val="24"/>
          <w:szCs w:val="26"/>
        </w:rPr>
        <w:t xml:space="preserve"> zásady trestního řízení ve věcech mládeže</w:t>
      </w:r>
      <w:r w:rsidR="005106DB" w:rsidRPr="00CF1A2E">
        <w:rPr>
          <w:rFonts w:ascii="Arial" w:hAnsi="Arial" w:cs="Arial"/>
          <w:color w:val="000000"/>
          <w:sz w:val="26"/>
          <w:szCs w:val="26"/>
        </w:rPr>
        <w:t>.</w:t>
      </w:r>
    </w:p>
    <w:p w:rsidR="00B27BE6" w:rsidRPr="00CF1A2E" w:rsidRDefault="007E114A" w:rsidP="00406D5D">
      <w:pPr>
        <w:pStyle w:val="Nadpis2"/>
        <w:spacing w:before="100" w:beforeAutospacing="1" w:after="100" w:afterAutospacing="1"/>
        <w:ind w:left="851" w:hanging="851"/>
        <w:jc w:val="both"/>
      </w:pPr>
      <w:bookmarkStart w:id="12" w:name="_Toc385956538"/>
      <w:r>
        <w:t>2</w:t>
      </w:r>
      <w:r w:rsidR="005233E8" w:rsidRPr="00CF1A2E">
        <w:t>.2</w:t>
      </w:r>
      <w:r w:rsidR="00406D5D">
        <w:tab/>
      </w:r>
      <w:r w:rsidR="00B27BE6" w:rsidRPr="00CF1A2E">
        <w:t>Základní zásady řízení ve věcech mládeže</w:t>
      </w:r>
      <w:bookmarkEnd w:id="12"/>
    </w:p>
    <w:p w:rsidR="003B3560" w:rsidRPr="00CF1A2E" w:rsidRDefault="003B3560" w:rsidP="00160221">
      <w:pPr>
        <w:widowControl w:val="0"/>
        <w:suppressAutoHyphens/>
        <w:overflowPunct w:val="0"/>
        <w:autoSpaceDE w:val="0"/>
        <w:autoSpaceDN w:val="0"/>
        <w:adjustRightInd w:val="0"/>
        <w:spacing w:after="0" w:line="360" w:lineRule="auto"/>
        <w:ind w:firstLine="567"/>
        <w:jc w:val="both"/>
        <w:textAlignment w:val="baseline"/>
        <w:rPr>
          <w:rFonts w:ascii="Arial" w:hAnsi="Arial" w:cs="Arial"/>
          <w:sz w:val="24"/>
          <w:szCs w:val="24"/>
        </w:rPr>
      </w:pPr>
      <w:r w:rsidRPr="00CF1A2E">
        <w:rPr>
          <w:rFonts w:ascii="Arial" w:hAnsi="Arial" w:cs="Arial"/>
          <w:sz w:val="24"/>
          <w:szCs w:val="24"/>
        </w:rPr>
        <w:t>Základní zásady trestního řízen</w:t>
      </w:r>
      <w:r w:rsidR="00303027" w:rsidRPr="00CF1A2E">
        <w:rPr>
          <w:rFonts w:ascii="Arial" w:hAnsi="Arial" w:cs="Arial"/>
          <w:sz w:val="24"/>
          <w:szCs w:val="24"/>
        </w:rPr>
        <w:t>í</w:t>
      </w:r>
      <w:r w:rsidRPr="00CF1A2E">
        <w:rPr>
          <w:rFonts w:ascii="Arial" w:hAnsi="Arial" w:cs="Arial"/>
          <w:sz w:val="24"/>
          <w:szCs w:val="24"/>
        </w:rPr>
        <w:t xml:space="preserve"> jsou právními principy, potažmo vůdčími právními idejemi, kterými je ovládáno trestní řízení jako celek. Tyto principy jsou </w:t>
      </w:r>
      <w:r w:rsidR="00406D5D">
        <w:rPr>
          <w:rFonts w:ascii="Arial" w:hAnsi="Arial" w:cs="Arial"/>
          <w:sz w:val="24"/>
          <w:szCs w:val="24"/>
        </w:rPr>
        <w:t>de </w:t>
      </w:r>
      <w:r w:rsidRPr="00CF1A2E">
        <w:rPr>
          <w:rFonts w:ascii="Arial" w:hAnsi="Arial" w:cs="Arial"/>
          <w:sz w:val="24"/>
          <w:szCs w:val="24"/>
        </w:rPr>
        <w:t>facto projevem právně filozofického a právně politického přístupu k trestnímu řízení. Zásady se tedy staly základem, na němž je vybudována organizace</w:t>
      </w:r>
      <w:r w:rsidR="00E828DA" w:rsidRPr="00CF1A2E">
        <w:rPr>
          <w:rFonts w:ascii="Arial" w:hAnsi="Arial" w:cs="Arial"/>
          <w:sz w:val="24"/>
          <w:szCs w:val="24"/>
        </w:rPr>
        <w:t xml:space="preserve"> trestního </w:t>
      </w:r>
      <w:r w:rsidR="00E828DA" w:rsidRPr="00CF1A2E">
        <w:rPr>
          <w:rFonts w:ascii="Arial" w:hAnsi="Arial" w:cs="Arial"/>
          <w:sz w:val="24"/>
          <w:szCs w:val="24"/>
        </w:rPr>
        <w:lastRenderedPageBreak/>
        <w:t>řízení a úprava</w:t>
      </w:r>
      <w:r w:rsidRPr="00CF1A2E">
        <w:rPr>
          <w:rFonts w:ascii="Arial" w:hAnsi="Arial" w:cs="Arial"/>
          <w:sz w:val="24"/>
          <w:szCs w:val="24"/>
        </w:rPr>
        <w:t xml:space="preserve"> </w:t>
      </w:r>
      <w:r w:rsidR="000C7EC4" w:rsidRPr="00CF1A2E">
        <w:rPr>
          <w:rFonts w:ascii="Arial" w:hAnsi="Arial" w:cs="Arial"/>
          <w:sz w:val="24"/>
          <w:szCs w:val="24"/>
        </w:rPr>
        <w:t>činnosti jednotlivých orgánů. Tyto zásady jsou vyjádřením zákonodárce o tom, jak nejúčelněji uspořádat trestní proces.</w:t>
      </w:r>
      <w:r w:rsidR="002C392E" w:rsidRPr="00CF1A2E">
        <w:rPr>
          <w:rFonts w:ascii="Arial" w:hAnsi="Arial" w:cs="Arial"/>
          <w:sz w:val="24"/>
          <w:szCs w:val="24"/>
        </w:rPr>
        <w:t xml:space="preserve"> Základní zásady řízení ve věcech mládeže mají stejný význam jako základní zásady trestního řízení, jež jsou obsaženy v trestním řádu. Tyto zásady mají t</w:t>
      </w:r>
      <w:r w:rsidR="00F70788" w:rsidRPr="00CF1A2E">
        <w:rPr>
          <w:rFonts w:ascii="Arial" w:hAnsi="Arial" w:cs="Arial"/>
          <w:sz w:val="24"/>
          <w:szCs w:val="24"/>
        </w:rPr>
        <w:t>a</w:t>
      </w:r>
      <w:r w:rsidR="002C392E" w:rsidRPr="00CF1A2E">
        <w:rPr>
          <w:rFonts w:ascii="Arial" w:hAnsi="Arial" w:cs="Arial"/>
          <w:sz w:val="24"/>
          <w:szCs w:val="24"/>
        </w:rPr>
        <w:t xml:space="preserve">ktéž obecnou platnost, jsou základním kamenem, na němž je založena organizace trestního řízení a úprava činnosti jeho orgánů. Zvláštností speciálního zákona však je, že všechny tyto vůdčí právní ideje jsou upraveny a vyjmenovány v jednom ustanovení zákona o soudnictví ve věcech mládeže a to konkrétně v § 3 odstavci 3 až odstavci 8 citovaného zákona společně se základními zásadami trestního práva hmotného, které jsou uplatňovány </w:t>
      </w:r>
      <w:r w:rsidR="00406D5D">
        <w:rPr>
          <w:rFonts w:ascii="Arial" w:hAnsi="Arial" w:cs="Arial"/>
          <w:sz w:val="24"/>
          <w:szCs w:val="24"/>
        </w:rPr>
        <w:t>při </w:t>
      </w:r>
      <w:r w:rsidR="002C392E" w:rsidRPr="00CF1A2E">
        <w:rPr>
          <w:rFonts w:ascii="Arial" w:hAnsi="Arial" w:cs="Arial"/>
          <w:sz w:val="24"/>
          <w:szCs w:val="24"/>
        </w:rPr>
        <w:t>posuzování delikvence mladistvých.</w:t>
      </w:r>
    </w:p>
    <w:p w:rsidR="0020247D" w:rsidRDefault="0020247D" w:rsidP="00160221">
      <w:pPr>
        <w:widowControl w:val="0"/>
        <w:suppressAutoHyphens/>
        <w:overflowPunct w:val="0"/>
        <w:autoSpaceDE w:val="0"/>
        <w:autoSpaceDN w:val="0"/>
        <w:adjustRightInd w:val="0"/>
        <w:spacing w:after="0" w:line="360" w:lineRule="auto"/>
        <w:ind w:firstLine="567"/>
        <w:jc w:val="both"/>
        <w:textAlignment w:val="baseline"/>
        <w:rPr>
          <w:rFonts w:ascii="Arial" w:hAnsi="Arial" w:cs="Arial"/>
          <w:sz w:val="24"/>
          <w:szCs w:val="24"/>
        </w:rPr>
      </w:pPr>
      <w:r w:rsidRPr="00CF1A2E">
        <w:rPr>
          <w:rFonts w:ascii="Arial" w:hAnsi="Arial" w:cs="Arial"/>
          <w:sz w:val="24"/>
          <w:szCs w:val="24"/>
        </w:rPr>
        <w:t>Jak již bylo uvedeno výše</w:t>
      </w:r>
      <w:r w:rsidR="00A4561C" w:rsidRPr="00CF1A2E">
        <w:rPr>
          <w:rFonts w:ascii="Arial" w:hAnsi="Arial" w:cs="Arial"/>
          <w:sz w:val="24"/>
          <w:szCs w:val="24"/>
        </w:rPr>
        <w:t>,</w:t>
      </w:r>
      <w:r w:rsidRPr="00CF1A2E">
        <w:rPr>
          <w:rFonts w:ascii="Arial" w:hAnsi="Arial" w:cs="Arial"/>
          <w:sz w:val="24"/>
          <w:szCs w:val="24"/>
        </w:rPr>
        <w:t xml:space="preserve"> Zákon o soudnictví ve věcech mládeže nejenom mění ale i doplňuje základní zásady trestního řízení ve věcech mládeže několika způsoby. Předně sám stanoví zvláštní zásady řízení citované v ustanovení § 3. Mimo tyto zásady zakotvuje zákon ještě nové instituty a postupy, které obsah základních zásad trestního řízení mění či doplňují. Zejména zde máme na mysli </w:t>
      </w:r>
      <w:r w:rsidRPr="000E5E89">
        <w:rPr>
          <w:rFonts w:ascii="Arial" w:hAnsi="Arial" w:cs="Arial"/>
          <w:i/>
          <w:sz w:val="24"/>
          <w:szCs w:val="24"/>
        </w:rPr>
        <w:t>zásadu specifického přístupu</w:t>
      </w:r>
      <w:r w:rsidR="007D73E6" w:rsidRPr="000E5E89">
        <w:rPr>
          <w:rFonts w:ascii="Arial" w:hAnsi="Arial" w:cs="Arial"/>
          <w:i/>
          <w:sz w:val="24"/>
          <w:szCs w:val="24"/>
        </w:rPr>
        <w:t xml:space="preserve"> při projednávání trestních věcí mladistvých</w:t>
      </w:r>
      <w:r w:rsidR="007D73E6" w:rsidRPr="00CF1A2E">
        <w:rPr>
          <w:rFonts w:ascii="Arial" w:hAnsi="Arial" w:cs="Arial"/>
          <w:sz w:val="24"/>
          <w:szCs w:val="24"/>
        </w:rPr>
        <w:t xml:space="preserve">, </w:t>
      </w:r>
      <w:r w:rsidR="007D73E6" w:rsidRPr="000E5E89">
        <w:rPr>
          <w:rFonts w:ascii="Arial" w:hAnsi="Arial" w:cs="Arial"/>
          <w:i/>
          <w:sz w:val="24"/>
          <w:szCs w:val="24"/>
        </w:rPr>
        <w:t>zásadu spolupráce s orgánem sociálně-právní ochrany dětí, zájmovými sdruženími občanů</w:t>
      </w:r>
      <w:r w:rsidR="005E09C7" w:rsidRPr="000E5E89">
        <w:rPr>
          <w:rFonts w:ascii="Arial" w:hAnsi="Arial" w:cs="Arial"/>
          <w:i/>
          <w:sz w:val="24"/>
          <w:szCs w:val="24"/>
        </w:rPr>
        <w:t xml:space="preserve"> a osobami realizujícími probační programy, zásadu ochrany soukromí mladistvého, zásadu rychlosti řízení</w:t>
      </w:r>
      <w:r w:rsidR="00554384" w:rsidRPr="000E5E89">
        <w:rPr>
          <w:rFonts w:ascii="Arial" w:hAnsi="Arial" w:cs="Arial"/>
          <w:i/>
          <w:sz w:val="24"/>
          <w:szCs w:val="24"/>
        </w:rPr>
        <w:t>,</w:t>
      </w:r>
      <w:r w:rsidR="005E09C7" w:rsidRPr="000E5E89">
        <w:rPr>
          <w:rFonts w:ascii="Arial" w:hAnsi="Arial" w:cs="Arial"/>
          <w:i/>
          <w:sz w:val="24"/>
          <w:szCs w:val="24"/>
        </w:rPr>
        <w:t xml:space="preserve"> zásadu uspokojení zájmů poškozeného</w:t>
      </w:r>
      <w:r w:rsidR="00A23A9A" w:rsidRPr="00CF1A2E">
        <w:rPr>
          <w:rFonts w:ascii="Arial" w:hAnsi="Arial" w:cs="Arial"/>
          <w:sz w:val="24"/>
          <w:szCs w:val="24"/>
        </w:rPr>
        <w:t>. Existence těchto specifických zásad je zejména odrazem požadavků, jež pro naši republiku vyplývají z uzavřených mezinárodních smluv. Konkrétně se jedná o ustanovení článků 37 a 40 Úmluvy o právech dítěte z roku 1991, která byla vyhlášena pod č. 104/1991 Sb., které obsahují úpravu o řízení proti mladistvým. Dále můžeme uvést Ev</w:t>
      </w:r>
      <w:r w:rsidR="006A6870" w:rsidRPr="00CF1A2E">
        <w:rPr>
          <w:rFonts w:ascii="Arial" w:hAnsi="Arial" w:cs="Arial"/>
          <w:sz w:val="24"/>
          <w:szCs w:val="24"/>
        </w:rPr>
        <w:t>r</w:t>
      </w:r>
      <w:r w:rsidR="00A23A9A" w:rsidRPr="00CF1A2E">
        <w:rPr>
          <w:rFonts w:ascii="Arial" w:hAnsi="Arial" w:cs="Arial"/>
          <w:sz w:val="24"/>
          <w:szCs w:val="24"/>
        </w:rPr>
        <w:t>opskou úmluvu (vyhlášenou pod č. 209/1992 Sb.) umožňující vyloučení veřejnosti a tisku v zájmu mladistvého nebo Mezinárodní pakt o občanských a politických právech</w:t>
      </w:r>
      <w:r w:rsidR="005F375F" w:rsidRPr="00CF1A2E">
        <w:rPr>
          <w:rFonts w:ascii="Arial" w:hAnsi="Arial" w:cs="Arial"/>
          <w:sz w:val="24"/>
          <w:szCs w:val="24"/>
        </w:rPr>
        <w:t xml:space="preserve"> (publikován pod č. 120/1976 Sb.), který obsahuje obecnou směrnici obsaženou v článku 14 odst. 4, podle níž v trestním řízení proti mladistvým se přihlíží k jejich věku a k tomu, aby stát usilova</w:t>
      </w:r>
      <w:r w:rsidR="00763477">
        <w:rPr>
          <w:rFonts w:ascii="Arial" w:hAnsi="Arial" w:cs="Arial"/>
          <w:sz w:val="24"/>
          <w:szCs w:val="24"/>
        </w:rPr>
        <w:t>l</w:t>
      </w:r>
      <w:r w:rsidR="005F375F" w:rsidRPr="00CF1A2E">
        <w:rPr>
          <w:rFonts w:ascii="Arial" w:hAnsi="Arial" w:cs="Arial"/>
          <w:sz w:val="24"/>
          <w:szCs w:val="24"/>
        </w:rPr>
        <w:t xml:space="preserve"> o jejich nápravu</w:t>
      </w:r>
      <w:r w:rsidR="0016063A" w:rsidRPr="00CF1A2E">
        <w:rPr>
          <w:rFonts w:ascii="Arial" w:hAnsi="Arial" w:cs="Arial"/>
          <w:sz w:val="24"/>
          <w:szCs w:val="24"/>
        </w:rPr>
        <w:t>.</w:t>
      </w:r>
    </w:p>
    <w:p w:rsidR="00B90C7A" w:rsidRDefault="00B90C7A">
      <w:pPr>
        <w:rPr>
          <w:rFonts w:ascii="Arial" w:hAnsi="Arial" w:cs="Arial"/>
          <w:sz w:val="24"/>
          <w:szCs w:val="24"/>
        </w:rPr>
      </w:pPr>
      <w:r>
        <w:rPr>
          <w:rFonts w:ascii="Arial" w:hAnsi="Arial" w:cs="Arial"/>
          <w:sz w:val="24"/>
          <w:szCs w:val="24"/>
        </w:rPr>
        <w:br w:type="page"/>
      </w:r>
    </w:p>
    <w:p w:rsidR="00FC4A40" w:rsidRPr="00CF1A2E" w:rsidRDefault="00102491" w:rsidP="00B90C7A">
      <w:pPr>
        <w:pStyle w:val="Nadpis1"/>
        <w:numPr>
          <w:ilvl w:val="0"/>
          <w:numId w:val="33"/>
        </w:numPr>
        <w:ind w:left="851" w:hanging="851"/>
        <w:jc w:val="both"/>
        <w:rPr>
          <w:rFonts w:cs="Arial"/>
        </w:rPr>
      </w:pPr>
      <w:bookmarkStart w:id="13" w:name="_Toc385956539"/>
      <w:r w:rsidRPr="00CF1A2E">
        <w:rPr>
          <w:rFonts w:cs="Arial"/>
        </w:rPr>
        <w:lastRenderedPageBreak/>
        <w:t>Trestní odpovědnost mladistvých</w:t>
      </w:r>
      <w:r w:rsidR="00EB4C1B" w:rsidRPr="00CF1A2E">
        <w:rPr>
          <w:rFonts w:cs="Arial"/>
        </w:rPr>
        <w:t xml:space="preserve"> v současné právní úpravě</w:t>
      </w:r>
      <w:r w:rsidR="007B0912" w:rsidRPr="00CF1A2E">
        <w:rPr>
          <w:rFonts w:cs="Arial"/>
        </w:rPr>
        <w:t xml:space="preserve"> v České republice</w:t>
      </w:r>
      <w:bookmarkEnd w:id="13"/>
      <w:r w:rsidR="007B0912" w:rsidRPr="00CF1A2E">
        <w:rPr>
          <w:rFonts w:cs="Arial"/>
        </w:rPr>
        <w:t xml:space="preserve"> </w:t>
      </w:r>
    </w:p>
    <w:p w:rsidR="004709A4" w:rsidRPr="00CF1A2E" w:rsidRDefault="0032718A" w:rsidP="00B90C7A">
      <w:pPr>
        <w:pStyle w:val="Nadpis2"/>
        <w:spacing w:before="100" w:beforeAutospacing="1" w:after="100" w:afterAutospacing="1"/>
        <w:ind w:left="851" w:hanging="851"/>
        <w:jc w:val="both"/>
      </w:pPr>
      <w:bookmarkStart w:id="14" w:name="_Toc385956540"/>
      <w:r>
        <w:t>3</w:t>
      </w:r>
      <w:r w:rsidR="00B53951" w:rsidRPr="00CF1A2E">
        <w:t xml:space="preserve">.1 </w:t>
      </w:r>
      <w:r w:rsidR="00B90C7A">
        <w:tab/>
      </w:r>
      <w:r w:rsidR="00F86E77" w:rsidRPr="00CF1A2E">
        <w:t>Základní pojmy</w:t>
      </w:r>
      <w:bookmarkEnd w:id="14"/>
    </w:p>
    <w:p w:rsidR="00FC4A40" w:rsidRDefault="00672274" w:rsidP="00160221">
      <w:pPr>
        <w:spacing w:after="0" w:line="360" w:lineRule="auto"/>
        <w:ind w:firstLine="567"/>
        <w:jc w:val="both"/>
        <w:rPr>
          <w:rFonts w:ascii="Arial" w:hAnsi="Arial" w:cs="Arial"/>
          <w:bCs/>
          <w:color w:val="000000"/>
          <w:sz w:val="24"/>
          <w:szCs w:val="24"/>
        </w:rPr>
      </w:pPr>
      <w:r w:rsidRPr="00CF1A2E">
        <w:rPr>
          <w:rFonts w:ascii="Arial" w:hAnsi="Arial" w:cs="Arial"/>
          <w:bCs/>
          <w:color w:val="000000"/>
          <w:sz w:val="24"/>
          <w:szCs w:val="24"/>
        </w:rPr>
        <w:t xml:space="preserve">Níže uvedené základní pojmy jsou zvoleny z pohledu </w:t>
      </w:r>
      <w:r w:rsidR="004709A4" w:rsidRPr="00CF1A2E">
        <w:rPr>
          <w:rFonts w:ascii="Arial" w:hAnsi="Arial" w:cs="Arial"/>
          <w:bCs/>
          <w:color w:val="000000"/>
          <w:sz w:val="24"/>
          <w:szCs w:val="24"/>
        </w:rPr>
        <w:t xml:space="preserve">významu věku pro </w:t>
      </w:r>
      <w:r w:rsidRPr="00CF1A2E">
        <w:rPr>
          <w:rFonts w:ascii="Arial" w:hAnsi="Arial" w:cs="Arial"/>
          <w:bCs/>
          <w:color w:val="000000"/>
          <w:sz w:val="24"/>
          <w:szCs w:val="24"/>
        </w:rPr>
        <w:t>trestní řízení a pro trestní odpovědnost. Pro sro</w:t>
      </w:r>
      <w:r w:rsidR="004709A4" w:rsidRPr="00CF1A2E">
        <w:rPr>
          <w:rFonts w:ascii="Arial" w:hAnsi="Arial" w:cs="Arial"/>
          <w:bCs/>
          <w:color w:val="000000"/>
          <w:sz w:val="24"/>
          <w:szCs w:val="24"/>
        </w:rPr>
        <w:t>v</w:t>
      </w:r>
      <w:r w:rsidRPr="00CF1A2E">
        <w:rPr>
          <w:rFonts w:ascii="Arial" w:hAnsi="Arial" w:cs="Arial"/>
          <w:bCs/>
          <w:color w:val="000000"/>
          <w:sz w:val="24"/>
          <w:szCs w:val="24"/>
        </w:rPr>
        <w:t>nání jsou uvedeny i některé pojmy občanskoprávní či pojmy význ</w:t>
      </w:r>
      <w:r w:rsidR="00957EC6" w:rsidRPr="00CF1A2E">
        <w:rPr>
          <w:rFonts w:ascii="Arial" w:hAnsi="Arial" w:cs="Arial"/>
          <w:bCs/>
          <w:color w:val="000000"/>
          <w:sz w:val="24"/>
          <w:szCs w:val="24"/>
        </w:rPr>
        <w:t>am</w:t>
      </w:r>
      <w:r w:rsidRPr="00CF1A2E">
        <w:rPr>
          <w:rFonts w:ascii="Arial" w:hAnsi="Arial" w:cs="Arial"/>
          <w:bCs/>
          <w:color w:val="000000"/>
          <w:sz w:val="24"/>
          <w:szCs w:val="24"/>
        </w:rPr>
        <w:t>né z hledi</w:t>
      </w:r>
      <w:r w:rsidR="00957EC6" w:rsidRPr="00CF1A2E">
        <w:rPr>
          <w:rFonts w:ascii="Arial" w:hAnsi="Arial" w:cs="Arial"/>
          <w:bCs/>
          <w:color w:val="000000"/>
          <w:sz w:val="24"/>
          <w:szCs w:val="24"/>
        </w:rPr>
        <w:t>s</w:t>
      </w:r>
      <w:r w:rsidRPr="00CF1A2E">
        <w:rPr>
          <w:rFonts w:ascii="Arial" w:hAnsi="Arial" w:cs="Arial"/>
          <w:bCs/>
          <w:color w:val="000000"/>
          <w:sz w:val="24"/>
          <w:szCs w:val="24"/>
        </w:rPr>
        <w:t xml:space="preserve">ka </w:t>
      </w:r>
      <w:r w:rsidR="00957EC6" w:rsidRPr="00CF1A2E">
        <w:rPr>
          <w:rFonts w:ascii="Arial" w:hAnsi="Arial" w:cs="Arial"/>
          <w:bCs/>
          <w:color w:val="000000"/>
          <w:sz w:val="24"/>
          <w:szCs w:val="24"/>
        </w:rPr>
        <w:t>krimi</w:t>
      </w:r>
      <w:r w:rsidRPr="00CF1A2E">
        <w:rPr>
          <w:rFonts w:ascii="Arial" w:hAnsi="Arial" w:cs="Arial"/>
          <w:bCs/>
          <w:color w:val="000000"/>
          <w:sz w:val="24"/>
          <w:szCs w:val="24"/>
        </w:rPr>
        <w:t>nol</w:t>
      </w:r>
      <w:r w:rsidR="00957EC6" w:rsidRPr="00CF1A2E">
        <w:rPr>
          <w:rFonts w:ascii="Arial" w:hAnsi="Arial" w:cs="Arial"/>
          <w:bCs/>
          <w:color w:val="000000"/>
          <w:sz w:val="24"/>
          <w:szCs w:val="24"/>
        </w:rPr>
        <w:t>o</w:t>
      </w:r>
      <w:r w:rsidRPr="00CF1A2E">
        <w:rPr>
          <w:rFonts w:ascii="Arial" w:hAnsi="Arial" w:cs="Arial"/>
          <w:bCs/>
          <w:color w:val="000000"/>
          <w:sz w:val="24"/>
          <w:szCs w:val="24"/>
        </w:rPr>
        <w:t>g</w:t>
      </w:r>
      <w:r w:rsidR="004709A4" w:rsidRPr="00CF1A2E">
        <w:rPr>
          <w:rFonts w:ascii="Arial" w:hAnsi="Arial" w:cs="Arial"/>
          <w:bCs/>
          <w:color w:val="000000"/>
          <w:sz w:val="24"/>
          <w:szCs w:val="24"/>
        </w:rPr>
        <w:t>i</w:t>
      </w:r>
      <w:r w:rsidRPr="00CF1A2E">
        <w:rPr>
          <w:rFonts w:ascii="Arial" w:hAnsi="Arial" w:cs="Arial"/>
          <w:bCs/>
          <w:color w:val="000000"/>
          <w:sz w:val="24"/>
          <w:szCs w:val="24"/>
        </w:rPr>
        <w:t>e.</w:t>
      </w:r>
    </w:p>
    <w:p w:rsidR="00275666" w:rsidRPr="00CF1A2E" w:rsidRDefault="00F86E77" w:rsidP="005D29CF">
      <w:pPr>
        <w:spacing w:after="0" w:line="360" w:lineRule="auto"/>
        <w:ind w:firstLine="567"/>
        <w:jc w:val="both"/>
        <w:rPr>
          <w:rFonts w:ascii="Arial" w:hAnsi="Arial" w:cs="Arial"/>
          <w:sz w:val="24"/>
          <w:szCs w:val="24"/>
        </w:rPr>
      </w:pPr>
      <w:r w:rsidRPr="00CF1A2E">
        <w:rPr>
          <w:rFonts w:ascii="Arial" w:hAnsi="Arial" w:cs="Arial"/>
          <w:b/>
          <w:sz w:val="24"/>
          <w:szCs w:val="24"/>
        </w:rPr>
        <w:t>Zletilý, zletilost</w:t>
      </w:r>
      <w:r w:rsidRPr="00CF1A2E">
        <w:rPr>
          <w:rFonts w:ascii="Arial" w:hAnsi="Arial" w:cs="Arial"/>
          <w:sz w:val="24"/>
          <w:szCs w:val="24"/>
        </w:rPr>
        <w:t xml:space="preserve"> </w:t>
      </w:r>
      <w:r w:rsidR="007F30A1">
        <w:rPr>
          <w:rFonts w:ascii="Arial" w:hAnsi="Arial" w:cs="Arial"/>
          <w:sz w:val="24"/>
          <w:szCs w:val="24"/>
        </w:rPr>
        <w:t xml:space="preserve">je základním občanskoprávním pojmem. </w:t>
      </w:r>
      <w:r w:rsidR="00F1450D" w:rsidRPr="00CF1A2E">
        <w:rPr>
          <w:rFonts w:ascii="Arial" w:hAnsi="Arial" w:cs="Arial"/>
          <w:sz w:val="24"/>
          <w:szCs w:val="24"/>
        </w:rPr>
        <w:t>Starý občanský zákoník ztotožnil zletilost člověka s nabytím plné způsobilosti projevovat právně významnou vůli. Po účinnosti zákona č. 89/2012 občanského zákoníku</w:t>
      </w:r>
      <w:r w:rsidR="006A532C" w:rsidRPr="00CF1A2E">
        <w:rPr>
          <w:rFonts w:ascii="Arial" w:hAnsi="Arial" w:cs="Arial"/>
          <w:sz w:val="24"/>
          <w:szCs w:val="24"/>
        </w:rPr>
        <w:t xml:space="preserve"> (dále jen NOZ)</w:t>
      </w:r>
      <w:r w:rsidR="003A0227" w:rsidRPr="00CF1A2E">
        <w:rPr>
          <w:rFonts w:ascii="Arial" w:hAnsi="Arial" w:cs="Arial"/>
          <w:sz w:val="24"/>
          <w:szCs w:val="24"/>
        </w:rPr>
        <w:t xml:space="preserve"> byly tyto dva pojmy odděleny. Zletilost je v tomto zákoně otázkou věk</w:t>
      </w:r>
      <w:r w:rsidR="006A532C" w:rsidRPr="00CF1A2E">
        <w:rPr>
          <w:rFonts w:ascii="Arial" w:hAnsi="Arial" w:cs="Arial"/>
          <w:sz w:val="24"/>
          <w:szCs w:val="24"/>
        </w:rPr>
        <w:t>u, přičemž zletilosti se dosahuje dovršením osmnáctéh</w:t>
      </w:r>
      <w:r w:rsidR="003A0227" w:rsidRPr="00CF1A2E">
        <w:rPr>
          <w:rFonts w:ascii="Arial" w:hAnsi="Arial" w:cs="Arial"/>
          <w:sz w:val="24"/>
          <w:szCs w:val="24"/>
        </w:rPr>
        <w:t>o roku.</w:t>
      </w:r>
      <w:r w:rsidR="00A2664A" w:rsidRPr="00CF1A2E">
        <w:rPr>
          <w:rFonts w:ascii="Arial" w:hAnsi="Arial" w:cs="Arial"/>
          <w:sz w:val="24"/>
          <w:szCs w:val="24"/>
        </w:rPr>
        <w:t xml:space="preserve"> Svéprávnost označuje schopnost fyzické osoby způsobilost plně za sebe právně jedna</w:t>
      </w:r>
      <w:r w:rsidR="006A532C" w:rsidRPr="00CF1A2E">
        <w:rPr>
          <w:rFonts w:ascii="Arial" w:hAnsi="Arial" w:cs="Arial"/>
          <w:sz w:val="24"/>
          <w:szCs w:val="24"/>
        </w:rPr>
        <w:t>t</w:t>
      </w:r>
      <w:r w:rsidR="00B90C7A">
        <w:rPr>
          <w:rFonts w:ascii="Arial" w:hAnsi="Arial" w:cs="Arial"/>
          <w:sz w:val="24"/>
          <w:szCs w:val="24"/>
        </w:rPr>
        <w:t>. Svéprávná je ta </w:t>
      </w:r>
      <w:r w:rsidR="00A2664A" w:rsidRPr="00CF1A2E">
        <w:rPr>
          <w:rFonts w:ascii="Arial" w:hAnsi="Arial" w:cs="Arial"/>
          <w:sz w:val="24"/>
          <w:szCs w:val="24"/>
        </w:rPr>
        <w:t>osoba, jež je osob</w:t>
      </w:r>
      <w:r w:rsidR="006A532C" w:rsidRPr="00CF1A2E">
        <w:rPr>
          <w:rFonts w:ascii="Arial" w:hAnsi="Arial" w:cs="Arial"/>
          <w:sz w:val="24"/>
          <w:szCs w:val="24"/>
        </w:rPr>
        <w:t>o</w:t>
      </w:r>
      <w:r w:rsidR="00A2664A" w:rsidRPr="00CF1A2E">
        <w:rPr>
          <w:rFonts w:ascii="Arial" w:hAnsi="Arial" w:cs="Arial"/>
          <w:sz w:val="24"/>
          <w:szCs w:val="24"/>
        </w:rPr>
        <w:t>u svého práva, sama o sobě rozhoduje, tedy nerozhoduje o ní nikdo jiný (zákonný zástupce ani opatrovník).</w:t>
      </w:r>
      <w:r w:rsidR="006A532C" w:rsidRPr="00CF1A2E">
        <w:rPr>
          <w:rFonts w:ascii="Arial" w:hAnsi="Arial" w:cs="Arial"/>
          <w:sz w:val="24"/>
          <w:szCs w:val="24"/>
        </w:rPr>
        <w:t xml:space="preserve"> Za běžných okolností se člověk stane svéprávným dosažením právě výše zmíněné zletilosti. Podle bývalé právní úpravy mohl nabýt plné způsobilosti právně jednat i dříve, pokud po dovršení šestnácti let uzavřel se souhlas</w:t>
      </w:r>
      <w:r w:rsidR="00275666" w:rsidRPr="00CF1A2E">
        <w:rPr>
          <w:rFonts w:ascii="Arial" w:hAnsi="Arial" w:cs="Arial"/>
          <w:sz w:val="24"/>
          <w:szCs w:val="24"/>
        </w:rPr>
        <w:t>em</w:t>
      </w:r>
      <w:r w:rsidR="006A532C" w:rsidRPr="00CF1A2E">
        <w:rPr>
          <w:rFonts w:ascii="Arial" w:hAnsi="Arial" w:cs="Arial"/>
          <w:sz w:val="24"/>
          <w:szCs w:val="24"/>
        </w:rPr>
        <w:t xml:space="preserve"> soudu manželství. Nový občanský zákoník toto řešení zachoval, do</w:t>
      </w:r>
      <w:r w:rsidR="00275666" w:rsidRPr="00CF1A2E">
        <w:rPr>
          <w:rFonts w:ascii="Arial" w:hAnsi="Arial" w:cs="Arial"/>
          <w:sz w:val="24"/>
          <w:szCs w:val="24"/>
        </w:rPr>
        <w:t>plnil jej však i další možností a to tzv. emancipací nezletilého. J</w:t>
      </w:r>
      <w:r w:rsidR="00C22E90" w:rsidRPr="00CF1A2E">
        <w:rPr>
          <w:rFonts w:ascii="Arial" w:hAnsi="Arial" w:cs="Arial"/>
          <w:sz w:val="24"/>
          <w:szCs w:val="24"/>
        </w:rPr>
        <w:t>edná se o případy, kdy soud přiz</w:t>
      </w:r>
      <w:r w:rsidR="00275666" w:rsidRPr="00CF1A2E">
        <w:rPr>
          <w:rFonts w:ascii="Arial" w:hAnsi="Arial" w:cs="Arial"/>
          <w:sz w:val="24"/>
          <w:szCs w:val="24"/>
        </w:rPr>
        <w:t>ná nezletilému svéprávnost, aniž je ten</w:t>
      </w:r>
      <w:r w:rsidR="00C22E90" w:rsidRPr="00CF1A2E">
        <w:rPr>
          <w:rFonts w:ascii="Arial" w:hAnsi="Arial" w:cs="Arial"/>
          <w:sz w:val="24"/>
          <w:szCs w:val="24"/>
        </w:rPr>
        <w:t>to</w:t>
      </w:r>
      <w:r w:rsidR="00275666" w:rsidRPr="00CF1A2E">
        <w:rPr>
          <w:rFonts w:ascii="Arial" w:hAnsi="Arial" w:cs="Arial"/>
          <w:sz w:val="24"/>
          <w:szCs w:val="24"/>
        </w:rPr>
        <w:t xml:space="preserve"> nucen </w:t>
      </w:r>
      <w:r w:rsidR="00C22E90" w:rsidRPr="00CF1A2E">
        <w:rPr>
          <w:rFonts w:ascii="Arial" w:hAnsi="Arial" w:cs="Arial"/>
          <w:sz w:val="24"/>
          <w:szCs w:val="24"/>
        </w:rPr>
        <w:t>uzavírat manželství. Podmínkou takto přiznané svéprávnosti je důkaz, že nezletilý je s to sám se živit a obstarávat si sám své záležitosti a zpravidla i dosažením věku alespoň šestnácti let.</w:t>
      </w:r>
      <w:r w:rsidR="00431997" w:rsidRPr="00CF1A2E">
        <w:rPr>
          <w:rStyle w:val="Znakapoznpodarou"/>
          <w:rFonts w:ascii="Arial" w:hAnsi="Arial" w:cs="Arial"/>
          <w:sz w:val="24"/>
          <w:szCs w:val="24"/>
        </w:rPr>
        <w:footnoteReference w:id="18"/>
      </w:r>
      <w:r w:rsidR="00431997">
        <w:rPr>
          <w:rFonts w:ascii="Arial" w:hAnsi="Arial" w:cs="Arial"/>
          <w:sz w:val="24"/>
          <w:szCs w:val="24"/>
        </w:rPr>
        <w:t xml:space="preserve"> </w:t>
      </w:r>
      <w:r w:rsidR="001879FF" w:rsidRPr="00CF1A2E">
        <w:rPr>
          <w:rFonts w:ascii="Arial" w:hAnsi="Arial" w:cs="Arial"/>
          <w:sz w:val="24"/>
          <w:szCs w:val="24"/>
        </w:rPr>
        <w:t xml:space="preserve">Nicméně </w:t>
      </w:r>
      <w:r w:rsidR="00DD762B" w:rsidRPr="00CF1A2E">
        <w:rPr>
          <w:rFonts w:ascii="Arial" w:hAnsi="Arial" w:cs="Arial"/>
          <w:sz w:val="24"/>
          <w:szCs w:val="24"/>
        </w:rPr>
        <w:t>svéprávnost</w:t>
      </w:r>
      <w:r w:rsidR="001879FF" w:rsidRPr="00CF1A2E">
        <w:rPr>
          <w:rFonts w:ascii="Arial" w:hAnsi="Arial" w:cs="Arial"/>
          <w:sz w:val="24"/>
          <w:szCs w:val="24"/>
        </w:rPr>
        <w:t xml:space="preserve"> nabytá takovýmito způsoby je pro trestní právo irelevantní</w:t>
      </w:r>
      <w:r w:rsidR="00431997">
        <w:rPr>
          <w:rFonts w:ascii="Arial" w:hAnsi="Arial" w:cs="Arial"/>
          <w:sz w:val="24"/>
          <w:szCs w:val="24"/>
        </w:rPr>
        <w:t>.</w:t>
      </w:r>
      <w:r w:rsidR="001879FF" w:rsidRPr="00CF1A2E">
        <w:rPr>
          <w:rStyle w:val="Znakapoznpodarou"/>
          <w:rFonts w:ascii="Arial" w:hAnsi="Arial" w:cs="Arial"/>
          <w:sz w:val="24"/>
          <w:szCs w:val="24"/>
        </w:rPr>
        <w:footnoteReference w:id="19"/>
      </w:r>
    </w:p>
    <w:p w:rsidR="00604F26" w:rsidRPr="00CF1A2E" w:rsidRDefault="00604F26" w:rsidP="005D29CF">
      <w:pPr>
        <w:spacing w:after="0" w:line="360" w:lineRule="auto"/>
        <w:ind w:firstLine="567"/>
        <w:jc w:val="both"/>
        <w:rPr>
          <w:rFonts w:ascii="Arial" w:hAnsi="Arial" w:cs="Arial"/>
          <w:sz w:val="24"/>
          <w:szCs w:val="24"/>
        </w:rPr>
      </w:pPr>
      <w:r w:rsidRPr="00CF1A2E">
        <w:rPr>
          <w:rFonts w:ascii="Arial" w:hAnsi="Arial" w:cs="Arial"/>
          <w:b/>
          <w:sz w:val="24"/>
          <w:szCs w:val="24"/>
        </w:rPr>
        <w:t xml:space="preserve">Mladistvý </w:t>
      </w:r>
      <w:r w:rsidRPr="00CF1A2E">
        <w:rPr>
          <w:rFonts w:ascii="Arial" w:hAnsi="Arial" w:cs="Arial"/>
          <w:sz w:val="24"/>
          <w:szCs w:val="24"/>
        </w:rPr>
        <w:t>je pojem užívaný trestněprávní naukou</w:t>
      </w:r>
      <w:r w:rsidR="0061102D" w:rsidRPr="00CF1A2E">
        <w:rPr>
          <w:rFonts w:ascii="Arial" w:hAnsi="Arial" w:cs="Arial"/>
          <w:sz w:val="24"/>
          <w:szCs w:val="24"/>
        </w:rPr>
        <w:t xml:space="preserve">. Z hlediska časové osy se jedná o období v životě jedince, v němž je </w:t>
      </w:r>
      <w:r w:rsidR="000F0E1B" w:rsidRPr="00CF1A2E">
        <w:rPr>
          <w:rFonts w:ascii="Arial" w:hAnsi="Arial" w:cs="Arial"/>
          <w:sz w:val="24"/>
          <w:szCs w:val="24"/>
        </w:rPr>
        <w:t>starší</w:t>
      </w:r>
      <w:r w:rsidR="0061102D" w:rsidRPr="00CF1A2E">
        <w:rPr>
          <w:rFonts w:ascii="Arial" w:hAnsi="Arial" w:cs="Arial"/>
          <w:sz w:val="24"/>
          <w:szCs w:val="24"/>
        </w:rPr>
        <w:t xml:space="preserve"> patná</w:t>
      </w:r>
      <w:r w:rsidR="0076354F" w:rsidRPr="00CF1A2E">
        <w:rPr>
          <w:rFonts w:ascii="Arial" w:hAnsi="Arial" w:cs="Arial"/>
          <w:sz w:val="24"/>
          <w:szCs w:val="24"/>
        </w:rPr>
        <w:t>c</w:t>
      </w:r>
      <w:r w:rsidR="0061102D" w:rsidRPr="00CF1A2E">
        <w:rPr>
          <w:rFonts w:ascii="Arial" w:hAnsi="Arial" w:cs="Arial"/>
          <w:sz w:val="24"/>
          <w:szCs w:val="24"/>
        </w:rPr>
        <w:t>ti let a mladší osmnácti let. Tento časový úsek je spojen s počátkem trestní odpovědnosti fyzi</w:t>
      </w:r>
      <w:r w:rsidR="0076354F" w:rsidRPr="00CF1A2E">
        <w:rPr>
          <w:rFonts w:ascii="Arial" w:hAnsi="Arial" w:cs="Arial"/>
          <w:sz w:val="24"/>
          <w:szCs w:val="24"/>
        </w:rPr>
        <w:t>c</w:t>
      </w:r>
      <w:r w:rsidR="0061102D" w:rsidRPr="00CF1A2E">
        <w:rPr>
          <w:rFonts w:ascii="Arial" w:hAnsi="Arial" w:cs="Arial"/>
          <w:sz w:val="24"/>
          <w:szCs w:val="24"/>
        </w:rPr>
        <w:t xml:space="preserve">ké osoby </w:t>
      </w:r>
      <w:r w:rsidR="00B90C7A">
        <w:rPr>
          <w:rFonts w:ascii="Arial" w:hAnsi="Arial" w:cs="Arial"/>
          <w:sz w:val="24"/>
          <w:szCs w:val="24"/>
        </w:rPr>
        <w:t>za </w:t>
      </w:r>
      <w:r w:rsidR="0061102D" w:rsidRPr="00CF1A2E">
        <w:rPr>
          <w:rFonts w:ascii="Arial" w:hAnsi="Arial" w:cs="Arial"/>
          <w:sz w:val="24"/>
          <w:szCs w:val="24"/>
        </w:rPr>
        <w:t>spáchaný trestný čin, potažmo přestupek. Obecně můžeme shrnout, že trestní odpovědnost mladistvého pachatele začíná spácháním trestného činu, lépe řečeno prov</w:t>
      </w:r>
      <w:r w:rsidR="0076354F" w:rsidRPr="00CF1A2E">
        <w:rPr>
          <w:rFonts w:ascii="Arial" w:hAnsi="Arial" w:cs="Arial"/>
          <w:sz w:val="24"/>
          <w:szCs w:val="24"/>
        </w:rPr>
        <w:t>i</w:t>
      </w:r>
      <w:r w:rsidR="0061102D" w:rsidRPr="00CF1A2E">
        <w:rPr>
          <w:rFonts w:ascii="Arial" w:hAnsi="Arial" w:cs="Arial"/>
          <w:sz w:val="24"/>
          <w:szCs w:val="24"/>
        </w:rPr>
        <w:t xml:space="preserve">nění v den, který následuje po dni dovršení patnácti let a končí dovršením osmnáctého roku života. Spáchá-li tedy osoba čin jinak trestný v den svých </w:t>
      </w:r>
      <w:r w:rsidR="0061102D" w:rsidRPr="00CF1A2E">
        <w:rPr>
          <w:rFonts w:ascii="Arial" w:hAnsi="Arial" w:cs="Arial"/>
          <w:sz w:val="24"/>
          <w:szCs w:val="24"/>
        </w:rPr>
        <w:lastRenderedPageBreak/>
        <w:t>patnáctých narozenin, není ještě trestně odpovědná. Spáchá-li naproti tomu fyzická osoba trestný čin v den svých osmnáctých narozenin, bude stále ještě trestně odpovědná jako mladistvá, neboť plná trestní odpovědnost pachatele za trestný čin nastává až dnem následujícím po dni, ve kterém tato osoba dovršila osmnácti let.</w:t>
      </w:r>
      <w:r w:rsidR="0061102D" w:rsidRPr="00CF1A2E">
        <w:rPr>
          <w:rStyle w:val="Znakapoznpodarou"/>
          <w:rFonts w:ascii="Arial" w:hAnsi="Arial" w:cs="Arial"/>
          <w:sz w:val="24"/>
          <w:szCs w:val="24"/>
        </w:rPr>
        <w:footnoteReference w:id="20"/>
      </w:r>
      <w:r w:rsidR="0076354F" w:rsidRPr="00CF1A2E">
        <w:rPr>
          <w:rFonts w:ascii="Arial" w:hAnsi="Arial" w:cs="Arial"/>
          <w:sz w:val="24"/>
          <w:szCs w:val="24"/>
        </w:rPr>
        <w:t xml:space="preserve"> Pro úplnost je třeba doplnit, že za mladistvou osobu je třeba z hlediska trestního práva považovat i takovou osobu, jež nabyla </w:t>
      </w:r>
      <w:r w:rsidR="00D8520D" w:rsidRPr="00CF1A2E">
        <w:rPr>
          <w:rFonts w:ascii="Arial" w:hAnsi="Arial" w:cs="Arial"/>
          <w:sz w:val="24"/>
          <w:szCs w:val="24"/>
        </w:rPr>
        <w:t>plné svéprávnosti</w:t>
      </w:r>
      <w:r w:rsidR="0076354F" w:rsidRPr="00CF1A2E">
        <w:rPr>
          <w:rFonts w:ascii="Arial" w:hAnsi="Arial" w:cs="Arial"/>
          <w:sz w:val="24"/>
          <w:szCs w:val="24"/>
        </w:rPr>
        <w:t xml:space="preserve"> </w:t>
      </w:r>
      <w:r w:rsidR="0005152C" w:rsidRPr="00CF1A2E">
        <w:rPr>
          <w:rFonts w:ascii="Arial" w:hAnsi="Arial" w:cs="Arial"/>
          <w:sz w:val="24"/>
          <w:szCs w:val="24"/>
        </w:rPr>
        <w:t>podle obč</w:t>
      </w:r>
      <w:r w:rsidR="0076354F" w:rsidRPr="00CF1A2E">
        <w:rPr>
          <w:rFonts w:ascii="Arial" w:hAnsi="Arial" w:cs="Arial"/>
          <w:sz w:val="24"/>
          <w:szCs w:val="24"/>
        </w:rPr>
        <w:t>anskoprávních předpisů</w:t>
      </w:r>
      <w:r w:rsidR="0005152C" w:rsidRPr="00CF1A2E">
        <w:rPr>
          <w:rFonts w:ascii="Arial" w:hAnsi="Arial" w:cs="Arial"/>
          <w:sz w:val="24"/>
          <w:szCs w:val="24"/>
        </w:rPr>
        <w:t>, tj. uzavřením</w:t>
      </w:r>
      <w:r w:rsidR="0076354F" w:rsidRPr="00CF1A2E">
        <w:rPr>
          <w:rFonts w:ascii="Arial" w:hAnsi="Arial" w:cs="Arial"/>
          <w:sz w:val="24"/>
          <w:szCs w:val="24"/>
        </w:rPr>
        <w:t xml:space="preserve"> </w:t>
      </w:r>
      <w:r w:rsidR="007911FD" w:rsidRPr="00CF1A2E">
        <w:rPr>
          <w:rFonts w:ascii="Arial" w:hAnsi="Arial" w:cs="Arial"/>
          <w:sz w:val="24"/>
          <w:szCs w:val="24"/>
        </w:rPr>
        <w:t>manželství či přiznáním soudu.</w:t>
      </w:r>
    </w:p>
    <w:p w:rsidR="0075499E" w:rsidRPr="00CF1A2E" w:rsidRDefault="0075499E" w:rsidP="006B4B4E">
      <w:pPr>
        <w:spacing w:after="0" w:line="360" w:lineRule="auto"/>
        <w:ind w:firstLine="567"/>
        <w:jc w:val="both"/>
        <w:rPr>
          <w:rFonts w:ascii="Arial" w:hAnsi="Arial" w:cs="Arial"/>
          <w:sz w:val="24"/>
          <w:szCs w:val="24"/>
        </w:rPr>
      </w:pPr>
      <w:r w:rsidRPr="00CF1A2E">
        <w:rPr>
          <w:rFonts w:ascii="Arial" w:hAnsi="Arial" w:cs="Arial"/>
          <w:b/>
          <w:sz w:val="24"/>
          <w:szCs w:val="24"/>
        </w:rPr>
        <w:t>Osoba mladší patnácti let</w:t>
      </w:r>
      <w:r w:rsidR="00B90C7A">
        <w:rPr>
          <w:rFonts w:ascii="Arial" w:hAnsi="Arial" w:cs="Arial"/>
          <w:b/>
          <w:sz w:val="24"/>
          <w:szCs w:val="24"/>
        </w:rPr>
        <w:t xml:space="preserve"> </w:t>
      </w:r>
      <w:r w:rsidR="00B90C7A" w:rsidRPr="00CF1A2E">
        <w:rPr>
          <w:rFonts w:ascii="Arial" w:hAnsi="Arial" w:cs="Arial"/>
          <w:sz w:val="24"/>
          <w:szCs w:val="24"/>
        </w:rPr>
        <w:t>–</w:t>
      </w:r>
      <w:r w:rsidRPr="00CF1A2E">
        <w:rPr>
          <w:rFonts w:ascii="Arial" w:hAnsi="Arial" w:cs="Arial"/>
          <w:b/>
          <w:sz w:val="24"/>
          <w:szCs w:val="24"/>
        </w:rPr>
        <w:t xml:space="preserve"> </w:t>
      </w:r>
      <w:r w:rsidRPr="00CF1A2E">
        <w:rPr>
          <w:rFonts w:ascii="Arial" w:hAnsi="Arial" w:cs="Arial"/>
          <w:sz w:val="24"/>
          <w:szCs w:val="24"/>
        </w:rPr>
        <w:t xml:space="preserve">jde o pojem převážně užívaný v kriminologické praxi, ale setkáme se s ním i v trestněprávní problematice. Z hlediska počítání času vyjadřuje pojem „osoba mladší </w:t>
      </w:r>
      <w:proofErr w:type="gramStart"/>
      <w:r w:rsidRPr="00CF1A2E">
        <w:rPr>
          <w:rFonts w:ascii="Arial" w:hAnsi="Arial" w:cs="Arial"/>
          <w:sz w:val="24"/>
          <w:szCs w:val="24"/>
        </w:rPr>
        <w:t>patnácti</w:t>
      </w:r>
      <w:proofErr w:type="gramEnd"/>
      <w:r w:rsidRPr="00CF1A2E">
        <w:rPr>
          <w:rFonts w:ascii="Arial" w:hAnsi="Arial" w:cs="Arial"/>
          <w:sz w:val="24"/>
          <w:szCs w:val="24"/>
        </w:rPr>
        <w:t xml:space="preserve"> let“ časový úsek od narození</w:t>
      </w:r>
      <w:r w:rsidR="00B90C7A">
        <w:rPr>
          <w:rFonts w:ascii="Arial" w:hAnsi="Arial" w:cs="Arial"/>
          <w:sz w:val="24"/>
          <w:szCs w:val="24"/>
        </w:rPr>
        <w:t xml:space="preserve"> po dobu, kdy </w:t>
      </w:r>
      <w:r w:rsidRPr="00CF1A2E">
        <w:rPr>
          <w:rFonts w:ascii="Arial" w:hAnsi="Arial" w:cs="Arial"/>
          <w:sz w:val="24"/>
          <w:szCs w:val="24"/>
        </w:rPr>
        <w:t>ještě dítě nedovršilo patnáctý rok. Jestliže se v tomto období dítě dopustí trestného činu, v této souvislosti nazvaného jako čin jinak trestn</w:t>
      </w:r>
      <w:r w:rsidR="001D6C19" w:rsidRPr="00CF1A2E">
        <w:rPr>
          <w:rFonts w:ascii="Arial" w:hAnsi="Arial" w:cs="Arial"/>
          <w:sz w:val="24"/>
          <w:szCs w:val="24"/>
        </w:rPr>
        <w:t>ý</w:t>
      </w:r>
      <w:r w:rsidRPr="00CF1A2E">
        <w:rPr>
          <w:rFonts w:ascii="Arial" w:hAnsi="Arial" w:cs="Arial"/>
          <w:sz w:val="24"/>
          <w:szCs w:val="24"/>
        </w:rPr>
        <w:t>, je beztrestné. Tento pojem lze nalézt také v některých skutkových podstatách trestního zákoníku</w:t>
      </w:r>
      <w:r w:rsidR="00AD09C5" w:rsidRPr="00CF1A2E">
        <w:rPr>
          <w:rFonts w:ascii="Arial" w:hAnsi="Arial" w:cs="Arial"/>
          <w:sz w:val="24"/>
          <w:szCs w:val="24"/>
        </w:rPr>
        <w:t>. Pro příklad ve skutkové podstatě trestného činu pohlavní zneužití dle § 187 trestního zákoníku, kde je tímto pojmem označena skupina osob, které požívají zvýšené trestněprávní ochrany. Pro úplnost zbývá dodat, že do nedávné doby se tento termín používal k označení kategorie osob, jež podléhaly zvláštnímu režimu při výslechu svědka, konkrétně se jednalo o ustanovení § 102 trestního řádu. V současné době je však věková hranice této kategorie osob posunuta až na osmnáctý rok.</w:t>
      </w:r>
    </w:p>
    <w:p w:rsidR="00566D18" w:rsidRPr="00CF1A2E" w:rsidRDefault="00974E91" w:rsidP="00FD78D7">
      <w:pPr>
        <w:spacing w:after="0" w:line="360" w:lineRule="auto"/>
        <w:ind w:firstLine="567"/>
        <w:jc w:val="both"/>
        <w:rPr>
          <w:rFonts w:ascii="Arial" w:hAnsi="Arial" w:cs="Arial"/>
          <w:sz w:val="24"/>
          <w:szCs w:val="24"/>
        </w:rPr>
      </w:pPr>
      <w:r w:rsidRPr="00CF1A2E">
        <w:rPr>
          <w:rFonts w:ascii="Arial" w:hAnsi="Arial" w:cs="Arial"/>
          <w:b/>
          <w:sz w:val="24"/>
          <w:szCs w:val="24"/>
        </w:rPr>
        <w:t xml:space="preserve">Osoba blízká věku mladistvého </w:t>
      </w:r>
      <w:r w:rsidR="00B90C7A" w:rsidRPr="00CF1A2E">
        <w:rPr>
          <w:rFonts w:ascii="Arial" w:hAnsi="Arial" w:cs="Arial"/>
          <w:sz w:val="24"/>
          <w:szCs w:val="24"/>
        </w:rPr>
        <w:t>–</w:t>
      </w:r>
      <w:r w:rsidRPr="00CF1A2E">
        <w:rPr>
          <w:rFonts w:ascii="Arial" w:hAnsi="Arial" w:cs="Arial"/>
          <w:b/>
          <w:sz w:val="24"/>
          <w:szCs w:val="24"/>
        </w:rPr>
        <w:t xml:space="preserve"> </w:t>
      </w:r>
      <w:r w:rsidRPr="00CF1A2E">
        <w:rPr>
          <w:rFonts w:ascii="Arial" w:hAnsi="Arial" w:cs="Arial"/>
          <w:sz w:val="24"/>
          <w:szCs w:val="24"/>
        </w:rPr>
        <w:t xml:space="preserve">stejně jako výše uvedený pojem, jde </w:t>
      </w:r>
      <w:r w:rsidR="00B90C7A">
        <w:rPr>
          <w:rFonts w:ascii="Arial" w:hAnsi="Arial" w:cs="Arial"/>
          <w:sz w:val="24"/>
          <w:szCs w:val="24"/>
        </w:rPr>
        <w:t>i </w:t>
      </w:r>
      <w:r w:rsidRPr="00CF1A2E">
        <w:rPr>
          <w:rFonts w:ascii="Arial" w:hAnsi="Arial" w:cs="Arial"/>
          <w:sz w:val="24"/>
          <w:szCs w:val="24"/>
        </w:rPr>
        <w:t xml:space="preserve">v tomto </w:t>
      </w:r>
      <w:r w:rsidR="00BC35BC" w:rsidRPr="00CF1A2E">
        <w:rPr>
          <w:rFonts w:ascii="Arial" w:hAnsi="Arial" w:cs="Arial"/>
          <w:sz w:val="24"/>
          <w:szCs w:val="24"/>
        </w:rPr>
        <w:t>případě o terminolo</w:t>
      </w:r>
      <w:r w:rsidRPr="00CF1A2E">
        <w:rPr>
          <w:rFonts w:ascii="Arial" w:hAnsi="Arial" w:cs="Arial"/>
          <w:sz w:val="24"/>
          <w:szCs w:val="24"/>
        </w:rPr>
        <w:t>gii používanou převážně kriminologií a právní praxí</w:t>
      </w:r>
      <w:r w:rsidR="00BC35BC" w:rsidRPr="00CF1A2E">
        <w:rPr>
          <w:rFonts w:ascii="Arial" w:hAnsi="Arial" w:cs="Arial"/>
          <w:sz w:val="24"/>
          <w:szCs w:val="24"/>
        </w:rPr>
        <w:t>. V trestním zákoníku se s tímto pojmem můžeme setkat v ustanovení § 41 písm. f), kde před</w:t>
      </w:r>
      <w:r w:rsidR="00566D18" w:rsidRPr="00CF1A2E">
        <w:rPr>
          <w:rFonts w:ascii="Arial" w:hAnsi="Arial" w:cs="Arial"/>
          <w:sz w:val="24"/>
          <w:szCs w:val="24"/>
        </w:rPr>
        <w:t>s</w:t>
      </w:r>
      <w:r w:rsidR="00BC35BC" w:rsidRPr="00CF1A2E">
        <w:rPr>
          <w:rFonts w:ascii="Arial" w:hAnsi="Arial" w:cs="Arial"/>
          <w:sz w:val="24"/>
          <w:szCs w:val="24"/>
        </w:rPr>
        <w:t xml:space="preserve">tavuje polehčující okolnost při výměře trestu. Z hlediska </w:t>
      </w:r>
      <w:r w:rsidR="00566D18" w:rsidRPr="00CF1A2E">
        <w:rPr>
          <w:rFonts w:ascii="Arial" w:hAnsi="Arial" w:cs="Arial"/>
          <w:sz w:val="24"/>
          <w:szCs w:val="24"/>
        </w:rPr>
        <w:t>počítá</w:t>
      </w:r>
      <w:r w:rsidR="00BC35BC" w:rsidRPr="00CF1A2E">
        <w:rPr>
          <w:rFonts w:ascii="Arial" w:hAnsi="Arial" w:cs="Arial"/>
          <w:sz w:val="24"/>
          <w:szCs w:val="24"/>
        </w:rPr>
        <w:t>ní času toto období představuje poměrně krátký časový úsek mezi osmn</w:t>
      </w:r>
      <w:r w:rsidR="00566D18" w:rsidRPr="00CF1A2E">
        <w:rPr>
          <w:rFonts w:ascii="Arial" w:hAnsi="Arial" w:cs="Arial"/>
          <w:sz w:val="24"/>
          <w:szCs w:val="24"/>
        </w:rPr>
        <w:t>á</w:t>
      </w:r>
      <w:r w:rsidR="00BC35BC" w:rsidRPr="00CF1A2E">
        <w:rPr>
          <w:rFonts w:ascii="Arial" w:hAnsi="Arial" w:cs="Arial"/>
          <w:sz w:val="24"/>
          <w:szCs w:val="24"/>
        </w:rPr>
        <w:t>ctým a devatenáctým rokem života. Zákon přip</w:t>
      </w:r>
      <w:r w:rsidR="00566D18" w:rsidRPr="00CF1A2E">
        <w:rPr>
          <w:rFonts w:ascii="Arial" w:hAnsi="Arial" w:cs="Arial"/>
          <w:sz w:val="24"/>
          <w:szCs w:val="24"/>
        </w:rPr>
        <w:t>o</w:t>
      </w:r>
      <w:r w:rsidR="00BC35BC" w:rsidRPr="00CF1A2E">
        <w:rPr>
          <w:rFonts w:ascii="Arial" w:hAnsi="Arial" w:cs="Arial"/>
          <w:sz w:val="24"/>
          <w:szCs w:val="24"/>
        </w:rPr>
        <w:t xml:space="preserve">uští, že lze za </w:t>
      </w:r>
      <w:r w:rsidR="00566D18" w:rsidRPr="00CF1A2E">
        <w:rPr>
          <w:rFonts w:ascii="Arial" w:hAnsi="Arial" w:cs="Arial"/>
          <w:sz w:val="24"/>
          <w:szCs w:val="24"/>
        </w:rPr>
        <w:t>určitých podmínek</w:t>
      </w:r>
      <w:r w:rsidR="00BC35BC" w:rsidRPr="00CF1A2E">
        <w:rPr>
          <w:rFonts w:ascii="Arial" w:hAnsi="Arial" w:cs="Arial"/>
          <w:sz w:val="24"/>
          <w:szCs w:val="24"/>
        </w:rPr>
        <w:t xml:space="preserve"> v tomto </w:t>
      </w:r>
      <w:r w:rsidR="00566D18" w:rsidRPr="00CF1A2E">
        <w:rPr>
          <w:rFonts w:ascii="Arial" w:hAnsi="Arial" w:cs="Arial"/>
          <w:sz w:val="24"/>
          <w:szCs w:val="24"/>
        </w:rPr>
        <w:t>období uplatnit zvláštní způsoby řízení proti mladistvému.</w:t>
      </w:r>
      <w:r w:rsidR="00F22BB0" w:rsidRPr="00F22BB0">
        <w:rPr>
          <w:rStyle w:val="Znakapoznpodarou"/>
          <w:rFonts w:ascii="Arial" w:hAnsi="Arial" w:cs="Arial"/>
          <w:sz w:val="24"/>
          <w:szCs w:val="24"/>
        </w:rPr>
        <w:t xml:space="preserve"> </w:t>
      </w:r>
      <w:r w:rsidR="00F22BB0" w:rsidRPr="00CF1A2E">
        <w:rPr>
          <w:rStyle w:val="Znakapoznpodarou"/>
          <w:rFonts w:ascii="Arial" w:hAnsi="Arial" w:cs="Arial"/>
          <w:sz w:val="24"/>
          <w:szCs w:val="24"/>
        </w:rPr>
        <w:footnoteReference w:id="21"/>
      </w:r>
    </w:p>
    <w:p w:rsidR="00E17C50" w:rsidRPr="00CF1A2E" w:rsidRDefault="009226D1" w:rsidP="00FD78D7">
      <w:pPr>
        <w:spacing w:after="0" w:line="360" w:lineRule="auto"/>
        <w:ind w:firstLine="567"/>
        <w:jc w:val="both"/>
        <w:rPr>
          <w:rFonts w:ascii="Arial" w:hAnsi="Arial" w:cs="Arial"/>
          <w:sz w:val="24"/>
          <w:szCs w:val="24"/>
        </w:rPr>
      </w:pPr>
      <w:r w:rsidRPr="00CF1A2E">
        <w:rPr>
          <w:rFonts w:ascii="Arial" w:hAnsi="Arial" w:cs="Arial"/>
          <w:b/>
          <w:sz w:val="24"/>
          <w:szCs w:val="24"/>
        </w:rPr>
        <w:t xml:space="preserve">Dítě </w:t>
      </w:r>
      <w:r w:rsidR="00B90C7A" w:rsidRPr="00CF1A2E">
        <w:rPr>
          <w:rFonts w:ascii="Arial" w:hAnsi="Arial" w:cs="Arial"/>
          <w:sz w:val="24"/>
          <w:szCs w:val="24"/>
        </w:rPr>
        <w:t>–</w:t>
      </w:r>
      <w:r w:rsidRPr="00B90C7A">
        <w:rPr>
          <w:rFonts w:ascii="Arial" w:hAnsi="Arial" w:cs="Arial"/>
          <w:sz w:val="24"/>
          <w:szCs w:val="24"/>
        </w:rPr>
        <w:t xml:space="preserve"> </w:t>
      </w:r>
      <w:r w:rsidRPr="00CF1A2E">
        <w:rPr>
          <w:rFonts w:ascii="Arial" w:hAnsi="Arial" w:cs="Arial"/>
          <w:sz w:val="24"/>
          <w:szCs w:val="24"/>
        </w:rPr>
        <w:t xml:space="preserve">v souladu s Úmluvou o právech dítěte přijaté dne 20. </w:t>
      </w:r>
      <w:r w:rsidR="00C765A5" w:rsidRPr="00CF1A2E">
        <w:rPr>
          <w:rFonts w:ascii="Arial" w:hAnsi="Arial" w:cs="Arial"/>
          <w:sz w:val="24"/>
          <w:szCs w:val="24"/>
        </w:rPr>
        <w:t>l</w:t>
      </w:r>
      <w:r w:rsidRPr="00CF1A2E">
        <w:rPr>
          <w:rFonts w:ascii="Arial" w:hAnsi="Arial" w:cs="Arial"/>
          <w:sz w:val="24"/>
          <w:szCs w:val="24"/>
        </w:rPr>
        <w:t xml:space="preserve">istopadu 1989 v New Yorku se dítětem rozumí osoba mladší </w:t>
      </w:r>
      <w:proofErr w:type="gramStart"/>
      <w:r w:rsidRPr="00CF1A2E">
        <w:rPr>
          <w:rFonts w:ascii="Arial" w:hAnsi="Arial" w:cs="Arial"/>
          <w:sz w:val="24"/>
          <w:szCs w:val="24"/>
        </w:rPr>
        <w:t>osmnácti</w:t>
      </w:r>
      <w:proofErr w:type="gramEnd"/>
      <w:r w:rsidRPr="00CF1A2E">
        <w:rPr>
          <w:rFonts w:ascii="Arial" w:hAnsi="Arial" w:cs="Arial"/>
          <w:sz w:val="24"/>
          <w:szCs w:val="24"/>
        </w:rPr>
        <w:t xml:space="preserve"> let, pokud nedosáhla zletilosti dříve</w:t>
      </w:r>
      <w:r w:rsidR="00E17C50" w:rsidRPr="00CF1A2E">
        <w:rPr>
          <w:rFonts w:ascii="Arial" w:hAnsi="Arial" w:cs="Arial"/>
          <w:sz w:val="24"/>
          <w:szCs w:val="24"/>
        </w:rPr>
        <w:t xml:space="preserve">. Příkladem je naše občanskoprávní úprava </w:t>
      </w:r>
      <w:r w:rsidR="00482E83" w:rsidRPr="00CF1A2E">
        <w:rPr>
          <w:rFonts w:ascii="Arial" w:hAnsi="Arial" w:cs="Arial"/>
          <w:sz w:val="24"/>
          <w:szCs w:val="24"/>
        </w:rPr>
        <w:t>popsaná výše</w:t>
      </w:r>
      <w:r w:rsidR="00E17C50" w:rsidRPr="00CF1A2E">
        <w:rPr>
          <w:rFonts w:ascii="Arial" w:hAnsi="Arial" w:cs="Arial"/>
          <w:sz w:val="24"/>
          <w:szCs w:val="24"/>
        </w:rPr>
        <w:t xml:space="preserve">. Podle ustanovení § 126 trestního zákoníku je za dítě považována osoba mladší </w:t>
      </w:r>
      <w:proofErr w:type="gramStart"/>
      <w:r w:rsidR="00E17C50" w:rsidRPr="00CF1A2E">
        <w:rPr>
          <w:rFonts w:ascii="Arial" w:hAnsi="Arial" w:cs="Arial"/>
          <w:sz w:val="24"/>
          <w:szCs w:val="24"/>
        </w:rPr>
        <w:t>osmnácti</w:t>
      </w:r>
      <w:proofErr w:type="gramEnd"/>
      <w:r w:rsidR="00E17C50" w:rsidRPr="00CF1A2E">
        <w:rPr>
          <w:rFonts w:ascii="Arial" w:hAnsi="Arial" w:cs="Arial"/>
          <w:sz w:val="24"/>
          <w:szCs w:val="24"/>
        </w:rPr>
        <w:t xml:space="preserve"> </w:t>
      </w:r>
      <w:r w:rsidR="00E17C50" w:rsidRPr="00CF1A2E">
        <w:rPr>
          <w:rFonts w:ascii="Arial" w:hAnsi="Arial" w:cs="Arial"/>
          <w:sz w:val="24"/>
          <w:szCs w:val="24"/>
        </w:rPr>
        <w:lastRenderedPageBreak/>
        <w:t>let, pokud není v trestním zákoníku stanoveno jinak. Je zde patrné, že pojem trestněprávní zde koresponduje s</w:t>
      </w:r>
      <w:r w:rsidR="00CC1D13" w:rsidRPr="00CF1A2E">
        <w:rPr>
          <w:rFonts w:ascii="Arial" w:hAnsi="Arial" w:cs="Arial"/>
          <w:sz w:val="24"/>
          <w:szCs w:val="24"/>
        </w:rPr>
        <w:t> občanskoprávním vyjádřením nezletilosti</w:t>
      </w:r>
      <w:r w:rsidR="00C91A85" w:rsidRPr="00CF1A2E">
        <w:rPr>
          <w:rFonts w:ascii="Arial" w:hAnsi="Arial" w:cs="Arial"/>
          <w:sz w:val="24"/>
          <w:szCs w:val="24"/>
        </w:rPr>
        <w:t>.</w:t>
      </w:r>
      <w:r w:rsidR="00F23257" w:rsidRPr="00F23257">
        <w:rPr>
          <w:rStyle w:val="Znakapoznpodarou"/>
          <w:rFonts w:ascii="Arial" w:hAnsi="Arial" w:cs="Arial"/>
          <w:sz w:val="24"/>
          <w:szCs w:val="24"/>
        </w:rPr>
        <w:t xml:space="preserve"> </w:t>
      </w:r>
      <w:r w:rsidR="00F23257" w:rsidRPr="00CF1A2E">
        <w:rPr>
          <w:rStyle w:val="Znakapoznpodarou"/>
          <w:rFonts w:ascii="Arial" w:hAnsi="Arial" w:cs="Arial"/>
          <w:sz w:val="24"/>
          <w:szCs w:val="24"/>
        </w:rPr>
        <w:footnoteReference w:id="22"/>
      </w:r>
    </w:p>
    <w:p w:rsidR="00B52663" w:rsidRDefault="00E11630" w:rsidP="00160221">
      <w:pPr>
        <w:spacing w:after="0" w:line="360" w:lineRule="auto"/>
        <w:ind w:firstLine="567"/>
        <w:jc w:val="both"/>
        <w:rPr>
          <w:rFonts w:ascii="Arial" w:hAnsi="Arial" w:cs="Arial"/>
          <w:sz w:val="24"/>
          <w:szCs w:val="24"/>
        </w:rPr>
      </w:pPr>
      <w:r w:rsidRPr="00CF1A2E">
        <w:rPr>
          <w:rFonts w:ascii="Arial" w:hAnsi="Arial" w:cs="Arial"/>
          <w:b/>
          <w:sz w:val="24"/>
          <w:szCs w:val="24"/>
        </w:rPr>
        <w:t>Provinění</w:t>
      </w:r>
      <w:r w:rsidRPr="00CF1A2E">
        <w:rPr>
          <w:rFonts w:ascii="Arial" w:hAnsi="Arial" w:cs="Arial"/>
          <w:sz w:val="24"/>
          <w:szCs w:val="24"/>
        </w:rPr>
        <w:t xml:space="preserve"> – je pojem, jímž je označován trestný čin, kterého se dopustil mladistvý</w:t>
      </w:r>
      <w:r w:rsidR="0026035E" w:rsidRPr="00CF1A2E">
        <w:rPr>
          <w:rFonts w:ascii="Arial" w:hAnsi="Arial" w:cs="Arial"/>
          <w:sz w:val="24"/>
          <w:szCs w:val="24"/>
        </w:rPr>
        <w:t>. J</w:t>
      </w:r>
      <w:r w:rsidRPr="00CF1A2E">
        <w:rPr>
          <w:rFonts w:ascii="Arial" w:hAnsi="Arial" w:cs="Arial"/>
          <w:sz w:val="24"/>
          <w:szCs w:val="24"/>
        </w:rPr>
        <w:t xml:space="preserve">edná se pouze o jiné, můžeme říci speciální, označení trestného činu </w:t>
      </w:r>
      <w:r w:rsidR="00B90C7A">
        <w:rPr>
          <w:rFonts w:ascii="Arial" w:hAnsi="Arial" w:cs="Arial"/>
          <w:sz w:val="24"/>
          <w:szCs w:val="24"/>
        </w:rPr>
        <w:t>a </w:t>
      </w:r>
      <w:r w:rsidRPr="00CF1A2E">
        <w:rPr>
          <w:rFonts w:ascii="Arial" w:hAnsi="Arial" w:cs="Arial"/>
          <w:sz w:val="24"/>
          <w:szCs w:val="24"/>
        </w:rPr>
        <w:t>nej</w:t>
      </w:r>
      <w:r w:rsidR="0026035E" w:rsidRPr="00CF1A2E">
        <w:rPr>
          <w:rFonts w:ascii="Arial" w:hAnsi="Arial" w:cs="Arial"/>
          <w:sz w:val="24"/>
          <w:szCs w:val="24"/>
        </w:rPr>
        <w:t>de</w:t>
      </w:r>
      <w:r w:rsidRPr="00CF1A2E">
        <w:rPr>
          <w:rFonts w:ascii="Arial" w:hAnsi="Arial" w:cs="Arial"/>
          <w:sz w:val="24"/>
          <w:szCs w:val="24"/>
        </w:rPr>
        <w:t xml:space="preserve"> tedy o samostatnou kategorii trestných činů. Samotný pojem je definován v ustanovení § 6 zákona o soudnictví ve věcech mládeže</w:t>
      </w:r>
      <w:r w:rsidR="006A77D4" w:rsidRPr="00CF1A2E">
        <w:rPr>
          <w:rFonts w:ascii="Arial" w:hAnsi="Arial" w:cs="Arial"/>
          <w:sz w:val="24"/>
          <w:szCs w:val="24"/>
        </w:rPr>
        <w:t>. Pojem trestného činu je definován v  § 14 odstavci 1 trestního zákoníku a podle tohoto ustanovení se trestné činy člení na přečiny a zločiny. Jestliže je pojem provinění speciálním pojmenováním pro trestné činy mladistvých, pak pojmy přečiny a zločiny jsou používány výhradně pro dospělé pachatele protiprávních činů. Totéž platí i pro zvláštní podkategorii uvedenou v ustanovení § 14 odstavci</w:t>
      </w:r>
      <w:r w:rsidR="00156963" w:rsidRPr="00CF1A2E">
        <w:rPr>
          <w:rFonts w:ascii="Arial" w:hAnsi="Arial" w:cs="Arial"/>
          <w:sz w:val="24"/>
          <w:szCs w:val="24"/>
        </w:rPr>
        <w:t xml:space="preserve"> </w:t>
      </w:r>
      <w:r w:rsidR="00F53EBF" w:rsidRPr="00CF1A2E">
        <w:rPr>
          <w:rFonts w:ascii="Arial" w:hAnsi="Arial" w:cs="Arial"/>
          <w:sz w:val="24"/>
          <w:szCs w:val="24"/>
        </w:rPr>
        <w:t xml:space="preserve">3 </w:t>
      </w:r>
      <w:r w:rsidR="006A77D4" w:rsidRPr="00CF1A2E">
        <w:rPr>
          <w:rFonts w:ascii="Arial" w:hAnsi="Arial" w:cs="Arial"/>
          <w:sz w:val="24"/>
          <w:szCs w:val="24"/>
        </w:rPr>
        <w:t xml:space="preserve">trestního zákoníku, kde je upraven pojem zvlášť závažný zločin. </w:t>
      </w:r>
    </w:p>
    <w:p w:rsidR="00B52663" w:rsidRDefault="006A77D4"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Z výše uvedeného tedy vyplývá, že pokud se mladistvý dopustí jakéhokoliv trestného činu, který by u dospělého pachatele </w:t>
      </w:r>
      <w:r w:rsidR="00F53EBF" w:rsidRPr="00CF1A2E">
        <w:rPr>
          <w:rFonts w:ascii="Arial" w:hAnsi="Arial" w:cs="Arial"/>
          <w:sz w:val="24"/>
          <w:szCs w:val="24"/>
        </w:rPr>
        <w:t xml:space="preserve">bylo </w:t>
      </w:r>
      <w:r w:rsidRPr="00CF1A2E">
        <w:rPr>
          <w:rFonts w:ascii="Arial" w:hAnsi="Arial" w:cs="Arial"/>
          <w:sz w:val="24"/>
          <w:szCs w:val="24"/>
        </w:rPr>
        <w:t xml:space="preserve">možno označit jako přečin, zločin, či zvlášť závažný zločin, vždy se použije pouze jednotné pojmenování a to provinění. Jiné pojmenování protiprávního činu mladistvého není nahodile, ale má své opodstatnění. Samotný pojem provinění už z jazykového hlediska neobsahuje tak výrazné odsouzení pachatele a nese s sebou menší </w:t>
      </w:r>
      <w:r w:rsidR="001511A9" w:rsidRPr="00CF1A2E">
        <w:rPr>
          <w:rFonts w:ascii="Arial" w:hAnsi="Arial" w:cs="Arial"/>
          <w:sz w:val="24"/>
          <w:szCs w:val="24"/>
        </w:rPr>
        <w:t>stig</w:t>
      </w:r>
      <w:r w:rsidR="00164866" w:rsidRPr="00CF1A2E">
        <w:rPr>
          <w:rFonts w:ascii="Arial" w:hAnsi="Arial" w:cs="Arial"/>
          <w:sz w:val="24"/>
          <w:szCs w:val="24"/>
        </w:rPr>
        <w:t>m</w:t>
      </w:r>
      <w:r w:rsidR="001511A9" w:rsidRPr="00CF1A2E">
        <w:rPr>
          <w:rFonts w:ascii="Arial" w:hAnsi="Arial" w:cs="Arial"/>
          <w:sz w:val="24"/>
          <w:szCs w:val="24"/>
        </w:rPr>
        <w:t>a</w:t>
      </w:r>
      <w:r w:rsidR="00164866" w:rsidRPr="00CF1A2E">
        <w:rPr>
          <w:rFonts w:ascii="Arial" w:hAnsi="Arial" w:cs="Arial"/>
          <w:sz w:val="24"/>
          <w:szCs w:val="24"/>
        </w:rPr>
        <w:t>tizující</w:t>
      </w:r>
      <w:r w:rsidRPr="00CF1A2E">
        <w:rPr>
          <w:rFonts w:ascii="Arial" w:hAnsi="Arial" w:cs="Arial"/>
          <w:sz w:val="24"/>
          <w:szCs w:val="24"/>
        </w:rPr>
        <w:t xml:space="preserve"> účinky než pojem trestný čin, potažmo zločin. </w:t>
      </w:r>
      <w:r w:rsidR="001511A9" w:rsidRPr="00CF1A2E">
        <w:rPr>
          <w:rFonts w:ascii="Arial" w:hAnsi="Arial" w:cs="Arial"/>
          <w:sz w:val="24"/>
          <w:szCs w:val="24"/>
        </w:rPr>
        <w:t>Dále je třeba uvést,</w:t>
      </w:r>
      <w:r w:rsidR="00B52663">
        <w:rPr>
          <w:rFonts w:ascii="Arial" w:hAnsi="Arial" w:cs="Arial"/>
          <w:sz w:val="24"/>
          <w:szCs w:val="24"/>
        </w:rPr>
        <w:t xml:space="preserve"> </w:t>
      </w:r>
      <w:r w:rsidR="001511A9" w:rsidRPr="00CF1A2E">
        <w:rPr>
          <w:rFonts w:ascii="Arial" w:hAnsi="Arial" w:cs="Arial"/>
          <w:sz w:val="24"/>
          <w:szCs w:val="24"/>
        </w:rPr>
        <w:t xml:space="preserve">že termíny jako je trestný čin, zločin či přečin nevyjadřují přesně podstatu jednání, jehož se mladistvý dopustil. </w:t>
      </w:r>
    </w:p>
    <w:p w:rsidR="00E11630" w:rsidRPr="00CF1A2E" w:rsidRDefault="001511A9" w:rsidP="00160221">
      <w:pPr>
        <w:spacing w:after="0" w:line="360" w:lineRule="auto"/>
        <w:ind w:firstLine="567"/>
        <w:jc w:val="both"/>
        <w:rPr>
          <w:rFonts w:ascii="Arial" w:hAnsi="Arial" w:cs="Arial"/>
          <w:sz w:val="24"/>
          <w:szCs w:val="24"/>
        </w:rPr>
      </w:pPr>
      <w:r w:rsidRPr="00CF1A2E">
        <w:rPr>
          <w:rFonts w:ascii="Arial" w:hAnsi="Arial" w:cs="Arial"/>
          <w:sz w:val="24"/>
          <w:szCs w:val="24"/>
        </w:rPr>
        <w:t>Vzhledem ke zvláštní pov</w:t>
      </w:r>
      <w:r w:rsidR="00D941FE" w:rsidRPr="00CF1A2E">
        <w:rPr>
          <w:rFonts w:ascii="Arial" w:hAnsi="Arial" w:cs="Arial"/>
          <w:sz w:val="24"/>
          <w:szCs w:val="24"/>
        </w:rPr>
        <w:t>aze trestní odpovědnosti mladis</w:t>
      </w:r>
      <w:r w:rsidRPr="00CF1A2E">
        <w:rPr>
          <w:rFonts w:ascii="Arial" w:hAnsi="Arial" w:cs="Arial"/>
          <w:sz w:val="24"/>
          <w:szCs w:val="24"/>
        </w:rPr>
        <w:t>tvého je společnost jako celek za jeho jed</w:t>
      </w:r>
      <w:r w:rsidR="00D941FE" w:rsidRPr="00CF1A2E">
        <w:rPr>
          <w:rFonts w:ascii="Arial" w:hAnsi="Arial" w:cs="Arial"/>
          <w:sz w:val="24"/>
          <w:szCs w:val="24"/>
        </w:rPr>
        <w:t>n</w:t>
      </w:r>
      <w:r w:rsidRPr="00CF1A2E">
        <w:rPr>
          <w:rFonts w:ascii="Arial" w:hAnsi="Arial" w:cs="Arial"/>
          <w:sz w:val="24"/>
          <w:szCs w:val="24"/>
        </w:rPr>
        <w:t>ání přine</w:t>
      </w:r>
      <w:r w:rsidR="00D941FE" w:rsidRPr="00CF1A2E">
        <w:rPr>
          <w:rFonts w:ascii="Arial" w:hAnsi="Arial" w:cs="Arial"/>
          <w:sz w:val="24"/>
          <w:szCs w:val="24"/>
        </w:rPr>
        <w:t>j</w:t>
      </w:r>
      <w:r w:rsidRPr="00CF1A2E">
        <w:rPr>
          <w:rFonts w:ascii="Arial" w:hAnsi="Arial" w:cs="Arial"/>
          <w:sz w:val="24"/>
          <w:szCs w:val="24"/>
        </w:rPr>
        <w:t xml:space="preserve">menším </w:t>
      </w:r>
      <w:r w:rsidR="00D941FE" w:rsidRPr="00CF1A2E">
        <w:rPr>
          <w:rFonts w:ascii="Arial" w:hAnsi="Arial" w:cs="Arial"/>
          <w:sz w:val="24"/>
          <w:szCs w:val="24"/>
        </w:rPr>
        <w:t>spoluzodpovědná</w:t>
      </w:r>
      <w:r w:rsidRPr="00CF1A2E">
        <w:rPr>
          <w:rFonts w:ascii="Arial" w:hAnsi="Arial" w:cs="Arial"/>
          <w:sz w:val="24"/>
          <w:szCs w:val="24"/>
        </w:rPr>
        <w:t>. Tuto spoluzodpovědnost můžeme shledat například v tom, že se nepodařilo mladistvému pachateli vytvořit takové vhodné výchovné prostředí, jež by ho od protip</w:t>
      </w:r>
      <w:r w:rsidR="00D941FE" w:rsidRPr="00CF1A2E">
        <w:rPr>
          <w:rFonts w:ascii="Arial" w:hAnsi="Arial" w:cs="Arial"/>
          <w:sz w:val="24"/>
          <w:szCs w:val="24"/>
        </w:rPr>
        <w:t>ráv</w:t>
      </w:r>
      <w:r w:rsidRPr="00CF1A2E">
        <w:rPr>
          <w:rFonts w:ascii="Arial" w:hAnsi="Arial" w:cs="Arial"/>
          <w:sz w:val="24"/>
          <w:szCs w:val="24"/>
        </w:rPr>
        <w:t>ního jednání odrazovalo. Jedná se především o případy, kdy mladistvý chybou systému byl nucen vyrůstat v nefunkční rodině, případně v ústavním zařízení, které mnohdy ještě přispělo k jeho delik</w:t>
      </w:r>
      <w:r w:rsidR="00D941FE" w:rsidRPr="00CF1A2E">
        <w:rPr>
          <w:rFonts w:ascii="Arial" w:hAnsi="Arial" w:cs="Arial"/>
          <w:sz w:val="24"/>
          <w:szCs w:val="24"/>
        </w:rPr>
        <w:t xml:space="preserve">ventním </w:t>
      </w:r>
      <w:r w:rsidRPr="00CF1A2E">
        <w:rPr>
          <w:rFonts w:ascii="Arial" w:hAnsi="Arial" w:cs="Arial"/>
          <w:sz w:val="24"/>
          <w:szCs w:val="24"/>
        </w:rPr>
        <w:t>projevům</w:t>
      </w:r>
      <w:r w:rsidR="007A7EFA">
        <w:rPr>
          <w:rFonts w:ascii="Arial" w:hAnsi="Arial" w:cs="Arial"/>
          <w:sz w:val="24"/>
          <w:szCs w:val="24"/>
        </w:rPr>
        <w:t>.</w:t>
      </w:r>
      <w:r w:rsidR="005E1EF2" w:rsidRPr="00CF1A2E">
        <w:rPr>
          <w:rStyle w:val="Znakapoznpodarou"/>
          <w:rFonts w:ascii="Arial" w:hAnsi="Arial" w:cs="Arial"/>
          <w:sz w:val="24"/>
          <w:szCs w:val="24"/>
        </w:rPr>
        <w:footnoteReference w:id="23"/>
      </w:r>
      <w:r w:rsidR="00D941FE" w:rsidRPr="00CF1A2E">
        <w:rPr>
          <w:rFonts w:ascii="Arial" w:hAnsi="Arial" w:cs="Arial"/>
          <w:sz w:val="24"/>
          <w:szCs w:val="24"/>
        </w:rPr>
        <w:t xml:space="preserve"> </w:t>
      </w:r>
    </w:p>
    <w:p w:rsidR="00C73C76" w:rsidRDefault="00DA41E7" w:rsidP="00160221">
      <w:pPr>
        <w:spacing w:after="0" w:line="360" w:lineRule="auto"/>
        <w:ind w:firstLine="567"/>
        <w:jc w:val="both"/>
        <w:rPr>
          <w:rFonts w:ascii="Arial" w:hAnsi="Arial" w:cs="Arial"/>
          <w:sz w:val="24"/>
          <w:szCs w:val="24"/>
        </w:rPr>
      </w:pPr>
      <w:r w:rsidRPr="00CF1A2E">
        <w:rPr>
          <w:rFonts w:ascii="Arial" w:hAnsi="Arial" w:cs="Arial"/>
          <w:b/>
          <w:sz w:val="24"/>
          <w:szCs w:val="24"/>
        </w:rPr>
        <w:t>Čin jinak trestný</w:t>
      </w:r>
      <w:r w:rsidR="00B90C7A">
        <w:rPr>
          <w:rFonts w:ascii="Arial" w:hAnsi="Arial" w:cs="Arial"/>
          <w:b/>
          <w:sz w:val="24"/>
          <w:szCs w:val="24"/>
        </w:rPr>
        <w:t xml:space="preserve"> </w:t>
      </w:r>
      <w:r w:rsidR="00B90C7A" w:rsidRPr="00CF1A2E">
        <w:rPr>
          <w:rFonts w:ascii="Arial" w:hAnsi="Arial" w:cs="Arial"/>
          <w:sz w:val="24"/>
          <w:szCs w:val="24"/>
        </w:rPr>
        <w:t>–</w:t>
      </w:r>
      <w:r w:rsidRPr="00CF1A2E">
        <w:rPr>
          <w:rFonts w:ascii="Arial" w:hAnsi="Arial" w:cs="Arial"/>
          <w:b/>
          <w:sz w:val="24"/>
          <w:szCs w:val="24"/>
        </w:rPr>
        <w:t xml:space="preserve"> </w:t>
      </w:r>
      <w:r w:rsidRPr="00CF1A2E">
        <w:rPr>
          <w:rFonts w:ascii="Arial" w:hAnsi="Arial" w:cs="Arial"/>
          <w:sz w:val="24"/>
          <w:szCs w:val="24"/>
        </w:rPr>
        <w:t xml:space="preserve">je činem, který by za zákonem splněných podmínek byl trestný, ale jisté okolnosti případu způsobují, že takový čin je nutno považovat </w:t>
      </w:r>
      <w:r w:rsidR="00B90C7A">
        <w:rPr>
          <w:rFonts w:ascii="Arial" w:hAnsi="Arial" w:cs="Arial"/>
          <w:sz w:val="24"/>
          <w:szCs w:val="24"/>
        </w:rPr>
        <w:t>za </w:t>
      </w:r>
      <w:r w:rsidRPr="00CF1A2E">
        <w:rPr>
          <w:rFonts w:ascii="Arial" w:hAnsi="Arial" w:cs="Arial"/>
          <w:sz w:val="24"/>
          <w:szCs w:val="24"/>
        </w:rPr>
        <w:t>beztrestný. Může se jednat kupříkladu o čin, je</w:t>
      </w:r>
      <w:r w:rsidR="00406E6B" w:rsidRPr="00CF1A2E">
        <w:rPr>
          <w:rFonts w:ascii="Arial" w:hAnsi="Arial" w:cs="Arial"/>
          <w:sz w:val="24"/>
          <w:szCs w:val="24"/>
        </w:rPr>
        <w:t>n</w:t>
      </w:r>
      <w:r w:rsidRPr="00CF1A2E">
        <w:rPr>
          <w:rFonts w:ascii="Arial" w:hAnsi="Arial" w:cs="Arial"/>
          <w:sz w:val="24"/>
          <w:szCs w:val="24"/>
        </w:rPr>
        <w:t xml:space="preserve">ž je sice pro společnost škodlivý, vykazuje znaky uvedené v trestním zákoníku a je trestním zákoníkem za trestný </w:t>
      </w:r>
      <w:r w:rsidRPr="00CF1A2E">
        <w:rPr>
          <w:rFonts w:ascii="Arial" w:hAnsi="Arial" w:cs="Arial"/>
          <w:sz w:val="24"/>
          <w:szCs w:val="24"/>
        </w:rPr>
        <w:lastRenderedPageBreak/>
        <w:t>označen, avšak pro nedostatek znaků subjektu, případně subjektivní strán</w:t>
      </w:r>
      <w:r w:rsidR="00D76744" w:rsidRPr="00CF1A2E">
        <w:rPr>
          <w:rFonts w:ascii="Arial" w:hAnsi="Arial" w:cs="Arial"/>
          <w:sz w:val="24"/>
          <w:szCs w:val="24"/>
        </w:rPr>
        <w:t>k</w:t>
      </w:r>
      <w:r w:rsidRPr="00CF1A2E">
        <w:rPr>
          <w:rFonts w:ascii="Arial" w:hAnsi="Arial" w:cs="Arial"/>
          <w:sz w:val="24"/>
          <w:szCs w:val="24"/>
        </w:rPr>
        <w:t>y není v </w:t>
      </w:r>
      <w:r w:rsidR="00D76744" w:rsidRPr="00CF1A2E">
        <w:rPr>
          <w:rFonts w:ascii="Arial" w:hAnsi="Arial" w:cs="Arial"/>
          <w:sz w:val="24"/>
          <w:szCs w:val="24"/>
        </w:rPr>
        <w:t>konkrétním</w:t>
      </w:r>
      <w:r w:rsidRPr="00CF1A2E">
        <w:rPr>
          <w:rFonts w:ascii="Arial" w:hAnsi="Arial" w:cs="Arial"/>
          <w:sz w:val="24"/>
          <w:szCs w:val="24"/>
        </w:rPr>
        <w:t xml:space="preserve"> případě trestný. Takovými </w:t>
      </w:r>
      <w:r w:rsidR="00D76744" w:rsidRPr="00CF1A2E">
        <w:rPr>
          <w:rFonts w:ascii="Arial" w:hAnsi="Arial" w:cs="Arial"/>
          <w:sz w:val="24"/>
          <w:szCs w:val="24"/>
        </w:rPr>
        <w:t>nedostatky</w:t>
      </w:r>
      <w:r w:rsidRPr="00CF1A2E">
        <w:rPr>
          <w:rFonts w:ascii="Arial" w:hAnsi="Arial" w:cs="Arial"/>
          <w:sz w:val="24"/>
          <w:szCs w:val="24"/>
        </w:rPr>
        <w:t xml:space="preserve"> na straně </w:t>
      </w:r>
      <w:r w:rsidR="00D76744" w:rsidRPr="00CF1A2E">
        <w:rPr>
          <w:rFonts w:ascii="Arial" w:hAnsi="Arial" w:cs="Arial"/>
          <w:sz w:val="24"/>
          <w:szCs w:val="24"/>
        </w:rPr>
        <w:t>subjektu</w:t>
      </w:r>
      <w:r w:rsidRPr="00CF1A2E">
        <w:rPr>
          <w:rFonts w:ascii="Arial" w:hAnsi="Arial" w:cs="Arial"/>
          <w:sz w:val="24"/>
          <w:szCs w:val="24"/>
        </w:rPr>
        <w:t xml:space="preserve"> </w:t>
      </w:r>
      <w:r w:rsidR="00D76744" w:rsidRPr="00CF1A2E">
        <w:rPr>
          <w:rFonts w:ascii="Arial" w:hAnsi="Arial" w:cs="Arial"/>
          <w:sz w:val="24"/>
          <w:szCs w:val="24"/>
        </w:rPr>
        <w:t>mohou</w:t>
      </w:r>
      <w:r w:rsidRPr="00CF1A2E">
        <w:rPr>
          <w:rFonts w:ascii="Arial" w:hAnsi="Arial" w:cs="Arial"/>
          <w:sz w:val="24"/>
          <w:szCs w:val="24"/>
        </w:rPr>
        <w:t xml:space="preserve"> být třeba nedostatek věku, </w:t>
      </w:r>
      <w:r w:rsidR="00D76744" w:rsidRPr="00CF1A2E">
        <w:rPr>
          <w:rFonts w:ascii="Arial" w:hAnsi="Arial" w:cs="Arial"/>
          <w:sz w:val="24"/>
          <w:szCs w:val="24"/>
        </w:rPr>
        <w:t>typicky</w:t>
      </w:r>
      <w:r w:rsidRPr="00CF1A2E">
        <w:rPr>
          <w:rFonts w:ascii="Arial" w:hAnsi="Arial" w:cs="Arial"/>
          <w:sz w:val="24"/>
          <w:szCs w:val="24"/>
        </w:rPr>
        <w:t xml:space="preserve"> je tedy </w:t>
      </w:r>
      <w:r w:rsidR="00D76744" w:rsidRPr="00CF1A2E">
        <w:rPr>
          <w:rFonts w:ascii="Arial" w:hAnsi="Arial" w:cs="Arial"/>
          <w:sz w:val="24"/>
          <w:szCs w:val="24"/>
        </w:rPr>
        <w:t xml:space="preserve">pachatelem </w:t>
      </w:r>
      <w:r w:rsidRPr="00CF1A2E">
        <w:rPr>
          <w:rFonts w:ascii="Arial" w:hAnsi="Arial" w:cs="Arial"/>
          <w:sz w:val="24"/>
          <w:szCs w:val="24"/>
        </w:rPr>
        <w:t xml:space="preserve">osoba mladší </w:t>
      </w:r>
      <w:proofErr w:type="gramStart"/>
      <w:r w:rsidRPr="00CF1A2E">
        <w:rPr>
          <w:rFonts w:ascii="Arial" w:hAnsi="Arial" w:cs="Arial"/>
          <w:sz w:val="24"/>
          <w:szCs w:val="24"/>
        </w:rPr>
        <w:t>patnácti</w:t>
      </w:r>
      <w:proofErr w:type="gramEnd"/>
      <w:r w:rsidRPr="00CF1A2E">
        <w:rPr>
          <w:rFonts w:ascii="Arial" w:hAnsi="Arial" w:cs="Arial"/>
          <w:sz w:val="24"/>
          <w:szCs w:val="24"/>
        </w:rPr>
        <w:t xml:space="preserve"> let, případně </w:t>
      </w:r>
      <w:r w:rsidR="00006175" w:rsidRPr="00CF1A2E">
        <w:rPr>
          <w:rFonts w:ascii="Arial" w:hAnsi="Arial" w:cs="Arial"/>
          <w:sz w:val="24"/>
          <w:szCs w:val="24"/>
        </w:rPr>
        <w:t xml:space="preserve">skutečnost, že osoba </w:t>
      </w:r>
      <w:r w:rsidRPr="00CF1A2E">
        <w:rPr>
          <w:rFonts w:ascii="Arial" w:hAnsi="Arial" w:cs="Arial"/>
          <w:sz w:val="24"/>
          <w:szCs w:val="24"/>
        </w:rPr>
        <w:t xml:space="preserve">páchající trestný čin </w:t>
      </w:r>
      <w:r w:rsidR="00006175" w:rsidRPr="00CF1A2E">
        <w:rPr>
          <w:rFonts w:ascii="Arial" w:hAnsi="Arial" w:cs="Arial"/>
          <w:sz w:val="24"/>
          <w:szCs w:val="24"/>
        </w:rPr>
        <w:t xml:space="preserve">byla </w:t>
      </w:r>
      <w:r w:rsidRPr="00CF1A2E">
        <w:rPr>
          <w:rFonts w:ascii="Arial" w:hAnsi="Arial" w:cs="Arial"/>
          <w:sz w:val="24"/>
          <w:szCs w:val="24"/>
        </w:rPr>
        <w:t xml:space="preserve">v době jeho páchání </w:t>
      </w:r>
      <w:r w:rsidR="00B90C7A">
        <w:rPr>
          <w:rFonts w:ascii="Arial" w:hAnsi="Arial" w:cs="Arial"/>
          <w:sz w:val="24"/>
          <w:szCs w:val="24"/>
        </w:rPr>
        <w:t>ve </w:t>
      </w:r>
      <w:r w:rsidR="00D76744" w:rsidRPr="00CF1A2E">
        <w:rPr>
          <w:rFonts w:ascii="Arial" w:hAnsi="Arial" w:cs="Arial"/>
          <w:sz w:val="24"/>
          <w:szCs w:val="24"/>
        </w:rPr>
        <w:t>stavu</w:t>
      </w:r>
      <w:r w:rsidRPr="00CF1A2E">
        <w:rPr>
          <w:rFonts w:ascii="Arial" w:hAnsi="Arial" w:cs="Arial"/>
          <w:sz w:val="24"/>
          <w:szCs w:val="24"/>
        </w:rPr>
        <w:t xml:space="preserve"> nepříčetnosti.</w:t>
      </w:r>
      <w:r w:rsidR="00367093">
        <w:rPr>
          <w:rStyle w:val="Znakapoznpodarou"/>
          <w:rFonts w:ascii="Arial" w:hAnsi="Arial" w:cs="Arial"/>
          <w:sz w:val="24"/>
          <w:szCs w:val="24"/>
        </w:rPr>
        <w:footnoteReference w:id="24"/>
      </w:r>
      <w:r w:rsidR="00D76744" w:rsidRPr="00CF1A2E">
        <w:rPr>
          <w:rFonts w:ascii="Arial" w:hAnsi="Arial" w:cs="Arial"/>
          <w:sz w:val="24"/>
          <w:szCs w:val="24"/>
        </w:rPr>
        <w:t xml:space="preserve"> </w:t>
      </w:r>
    </w:p>
    <w:p w:rsidR="00DA41E7" w:rsidRPr="00CF1A2E" w:rsidRDefault="00D76744"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Za činy jinak trestné jsou označovány dále ty činy, jimž chybí znak protiprávnosti. Jedná se o takové skutky, které mají vesměs všechny znaky trestného činu vyjma uvedené protiprávnosti. Takové činy nemohou být trestným činem. </w:t>
      </w:r>
      <w:r w:rsidR="00D26B79" w:rsidRPr="00CF1A2E">
        <w:rPr>
          <w:rFonts w:ascii="Arial" w:hAnsi="Arial" w:cs="Arial"/>
          <w:sz w:val="24"/>
          <w:szCs w:val="24"/>
        </w:rPr>
        <w:t>Okolnosti, za nichž tyto činy vznikají</w:t>
      </w:r>
      <w:r w:rsidR="004B40E4" w:rsidRPr="00CF1A2E">
        <w:rPr>
          <w:rFonts w:ascii="Arial" w:hAnsi="Arial" w:cs="Arial"/>
          <w:sz w:val="24"/>
          <w:szCs w:val="24"/>
        </w:rPr>
        <w:t>,</w:t>
      </w:r>
      <w:r w:rsidR="00D26B79" w:rsidRPr="00CF1A2E">
        <w:rPr>
          <w:rFonts w:ascii="Arial" w:hAnsi="Arial" w:cs="Arial"/>
          <w:sz w:val="24"/>
          <w:szCs w:val="24"/>
        </w:rPr>
        <w:t xml:space="preserve"> jsou </w:t>
      </w:r>
      <w:r w:rsidR="004B40E4" w:rsidRPr="00CF1A2E">
        <w:rPr>
          <w:rFonts w:ascii="Arial" w:hAnsi="Arial" w:cs="Arial"/>
          <w:sz w:val="24"/>
          <w:szCs w:val="24"/>
        </w:rPr>
        <w:t>označovány jako okolnosti vylučující protipr</w:t>
      </w:r>
      <w:r w:rsidR="00D26B79" w:rsidRPr="00CF1A2E">
        <w:rPr>
          <w:rFonts w:ascii="Arial" w:hAnsi="Arial" w:cs="Arial"/>
          <w:sz w:val="24"/>
          <w:szCs w:val="24"/>
        </w:rPr>
        <w:t xml:space="preserve">ávnost a </w:t>
      </w:r>
      <w:r w:rsidR="004B40E4" w:rsidRPr="00CF1A2E">
        <w:rPr>
          <w:rFonts w:ascii="Arial" w:hAnsi="Arial" w:cs="Arial"/>
          <w:sz w:val="24"/>
          <w:szCs w:val="24"/>
        </w:rPr>
        <w:t>jsou upraveny</w:t>
      </w:r>
      <w:r w:rsidR="00D26B79" w:rsidRPr="00CF1A2E">
        <w:rPr>
          <w:rFonts w:ascii="Arial" w:hAnsi="Arial" w:cs="Arial"/>
          <w:sz w:val="24"/>
          <w:szCs w:val="24"/>
        </w:rPr>
        <w:t xml:space="preserve"> v </w:t>
      </w:r>
      <w:r w:rsidR="00406E6B" w:rsidRPr="00CF1A2E">
        <w:rPr>
          <w:rFonts w:ascii="Arial" w:hAnsi="Arial" w:cs="Arial"/>
          <w:sz w:val="24"/>
          <w:szCs w:val="24"/>
        </w:rPr>
        <w:t>hlavě</w:t>
      </w:r>
      <w:r w:rsidR="00D26B79" w:rsidRPr="00CF1A2E">
        <w:rPr>
          <w:rFonts w:ascii="Arial" w:hAnsi="Arial" w:cs="Arial"/>
          <w:sz w:val="24"/>
          <w:szCs w:val="24"/>
        </w:rPr>
        <w:t xml:space="preserve"> III. </w:t>
      </w:r>
      <w:r w:rsidR="004B40E4" w:rsidRPr="00CF1A2E">
        <w:rPr>
          <w:rFonts w:ascii="Arial" w:hAnsi="Arial" w:cs="Arial"/>
          <w:sz w:val="24"/>
          <w:szCs w:val="24"/>
        </w:rPr>
        <w:t>o</w:t>
      </w:r>
      <w:r w:rsidR="00D26B79" w:rsidRPr="00CF1A2E">
        <w:rPr>
          <w:rFonts w:ascii="Arial" w:hAnsi="Arial" w:cs="Arial"/>
          <w:sz w:val="24"/>
          <w:szCs w:val="24"/>
        </w:rPr>
        <w:t xml:space="preserve">becné části trestního zákoníku. Jedná se </w:t>
      </w:r>
      <w:r w:rsidR="00B90C7A">
        <w:rPr>
          <w:rFonts w:ascii="Arial" w:hAnsi="Arial" w:cs="Arial"/>
          <w:sz w:val="24"/>
          <w:szCs w:val="24"/>
        </w:rPr>
        <w:t>o </w:t>
      </w:r>
      <w:r w:rsidR="00D26B79" w:rsidRPr="00CF1A2E">
        <w:rPr>
          <w:rFonts w:ascii="Arial" w:hAnsi="Arial" w:cs="Arial"/>
          <w:sz w:val="24"/>
          <w:szCs w:val="24"/>
        </w:rPr>
        <w:t xml:space="preserve">případy </w:t>
      </w:r>
      <w:r w:rsidR="00D26B79" w:rsidRPr="00C73C76">
        <w:rPr>
          <w:rFonts w:ascii="Arial" w:hAnsi="Arial" w:cs="Arial"/>
          <w:i/>
          <w:sz w:val="24"/>
          <w:szCs w:val="24"/>
        </w:rPr>
        <w:t>krajní nouze</w:t>
      </w:r>
      <w:r w:rsidR="00D26B79" w:rsidRPr="00CF1A2E">
        <w:rPr>
          <w:rFonts w:ascii="Arial" w:hAnsi="Arial" w:cs="Arial"/>
          <w:sz w:val="24"/>
          <w:szCs w:val="24"/>
        </w:rPr>
        <w:t xml:space="preserve"> (upravené v ustanovení § 28 trestního zákoníku</w:t>
      </w:r>
      <w:r w:rsidR="004B40E4" w:rsidRPr="00CF1A2E">
        <w:rPr>
          <w:rFonts w:ascii="Arial" w:hAnsi="Arial" w:cs="Arial"/>
          <w:sz w:val="24"/>
          <w:szCs w:val="24"/>
        </w:rPr>
        <w:t>)</w:t>
      </w:r>
      <w:r w:rsidR="00D26B79" w:rsidRPr="00CF1A2E">
        <w:rPr>
          <w:rFonts w:ascii="Arial" w:hAnsi="Arial" w:cs="Arial"/>
          <w:sz w:val="24"/>
          <w:szCs w:val="24"/>
        </w:rPr>
        <w:t xml:space="preserve">, </w:t>
      </w:r>
      <w:r w:rsidR="00D26B79" w:rsidRPr="00C73C76">
        <w:rPr>
          <w:rFonts w:ascii="Arial" w:hAnsi="Arial" w:cs="Arial"/>
          <w:i/>
          <w:sz w:val="24"/>
          <w:szCs w:val="24"/>
        </w:rPr>
        <w:t>nu</w:t>
      </w:r>
      <w:r w:rsidR="004B40E4" w:rsidRPr="00C73C76">
        <w:rPr>
          <w:rFonts w:ascii="Arial" w:hAnsi="Arial" w:cs="Arial"/>
          <w:i/>
          <w:sz w:val="24"/>
          <w:szCs w:val="24"/>
        </w:rPr>
        <w:t>tné obrany</w:t>
      </w:r>
      <w:r w:rsidR="004B40E4" w:rsidRPr="00CF1A2E">
        <w:rPr>
          <w:rFonts w:ascii="Arial" w:hAnsi="Arial" w:cs="Arial"/>
          <w:sz w:val="24"/>
          <w:szCs w:val="24"/>
        </w:rPr>
        <w:t xml:space="preserve"> (upravené v § 29 cit</w:t>
      </w:r>
      <w:r w:rsidR="00D26B79" w:rsidRPr="00CF1A2E">
        <w:rPr>
          <w:rFonts w:ascii="Arial" w:hAnsi="Arial" w:cs="Arial"/>
          <w:sz w:val="24"/>
          <w:szCs w:val="24"/>
        </w:rPr>
        <w:t xml:space="preserve">ovaného zákona), </w:t>
      </w:r>
      <w:r w:rsidR="00D26B79" w:rsidRPr="00C73C76">
        <w:rPr>
          <w:rFonts w:ascii="Arial" w:hAnsi="Arial" w:cs="Arial"/>
          <w:i/>
          <w:sz w:val="24"/>
          <w:szCs w:val="24"/>
        </w:rPr>
        <w:t>svolení poško</w:t>
      </w:r>
      <w:r w:rsidR="004B40E4" w:rsidRPr="00C73C76">
        <w:rPr>
          <w:rFonts w:ascii="Arial" w:hAnsi="Arial" w:cs="Arial"/>
          <w:i/>
          <w:sz w:val="24"/>
          <w:szCs w:val="24"/>
        </w:rPr>
        <w:t>zenéh</w:t>
      </w:r>
      <w:r w:rsidR="00D26B79" w:rsidRPr="00C73C76">
        <w:rPr>
          <w:rFonts w:ascii="Arial" w:hAnsi="Arial" w:cs="Arial"/>
          <w:i/>
          <w:sz w:val="24"/>
          <w:szCs w:val="24"/>
        </w:rPr>
        <w:t>o</w:t>
      </w:r>
      <w:r w:rsidR="00D26B79" w:rsidRPr="00CF1A2E">
        <w:rPr>
          <w:rFonts w:ascii="Arial" w:hAnsi="Arial" w:cs="Arial"/>
          <w:sz w:val="24"/>
          <w:szCs w:val="24"/>
        </w:rPr>
        <w:t xml:space="preserve"> (§ 30 </w:t>
      </w:r>
      <w:proofErr w:type="spellStart"/>
      <w:r w:rsidR="00D26B79" w:rsidRPr="00CF1A2E">
        <w:rPr>
          <w:rFonts w:ascii="Arial" w:hAnsi="Arial" w:cs="Arial"/>
          <w:sz w:val="24"/>
          <w:szCs w:val="24"/>
        </w:rPr>
        <w:t>tr</w:t>
      </w:r>
      <w:proofErr w:type="spellEnd"/>
      <w:r w:rsidR="00D26B79" w:rsidRPr="00CF1A2E">
        <w:rPr>
          <w:rFonts w:ascii="Arial" w:hAnsi="Arial" w:cs="Arial"/>
          <w:sz w:val="24"/>
          <w:szCs w:val="24"/>
        </w:rPr>
        <w:t>.</w:t>
      </w:r>
      <w:r w:rsidR="00B44D58" w:rsidRPr="00CF1A2E">
        <w:rPr>
          <w:rFonts w:ascii="Arial" w:hAnsi="Arial" w:cs="Arial"/>
          <w:sz w:val="24"/>
          <w:szCs w:val="24"/>
        </w:rPr>
        <w:t xml:space="preserve"> </w:t>
      </w:r>
      <w:proofErr w:type="gramStart"/>
      <w:r w:rsidR="004B40E4" w:rsidRPr="00CF1A2E">
        <w:rPr>
          <w:rFonts w:ascii="Arial" w:hAnsi="Arial" w:cs="Arial"/>
          <w:sz w:val="24"/>
          <w:szCs w:val="24"/>
        </w:rPr>
        <w:t>z</w:t>
      </w:r>
      <w:r w:rsidR="00D26B79" w:rsidRPr="00CF1A2E">
        <w:rPr>
          <w:rFonts w:ascii="Arial" w:hAnsi="Arial" w:cs="Arial"/>
          <w:sz w:val="24"/>
          <w:szCs w:val="24"/>
        </w:rPr>
        <w:t>ákoníku</w:t>
      </w:r>
      <w:proofErr w:type="gramEnd"/>
      <w:r w:rsidR="00D26B79" w:rsidRPr="00CF1A2E">
        <w:rPr>
          <w:rFonts w:ascii="Arial" w:hAnsi="Arial" w:cs="Arial"/>
          <w:sz w:val="24"/>
          <w:szCs w:val="24"/>
        </w:rPr>
        <w:t>)</w:t>
      </w:r>
      <w:r w:rsidR="004B40E4" w:rsidRPr="00CF1A2E">
        <w:rPr>
          <w:rFonts w:ascii="Arial" w:hAnsi="Arial" w:cs="Arial"/>
          <w:sz w:val="24"/>
          <w:szCs w:val="24"/>
        </w:rPr>
        <w:t xml:space="preserve">, </w:t>
      </w:r>
      <w:r w:rsidR="004B40E4" w:rsidRPr="00C73C76">
        <w:rPr>
          <w:rFonts w:ascii="Arial" w:hAnsi="Arial" w:cs="Arial"/>
          <w:i/>
          <w:sz w:val="24"/>
          <w:szCs w:val="24"/>
        </w:rPr>
        <w:t>přípus</w:t>
      </w:r>
      <w:r w:rsidR="00D26B79" w:rsidRPr="00C73C76">
        <w:rPr>
          <w:rFonts w:ascii="Arial" w:hAnsi="Arial" w:cs="Arial"/>
          <w:i/>
          <w:sz w:val="24"/>
          <w:szCs w:val="24"/>
        </w:rPr>
        <w:t>tné riziko</w:t>
      </w:r>
      <w:r w:rsidR="002F1E9E" w:rsidRPr="00CF1A2E">
        <w:rPr>
          <w:rFonts w:ascii="Arial" w:hAnsi="Arial" w:cs="Arial"/>
          <w:sz w:val="24"/>
          <w:szCs w:val="24"/>
        </w:rPr>
        <w:t xml:space="preserve"> </w:t>
      </w:r>
      <w:r w:rsidR="004B40E4" w:rsidRPr="00CF1A2E">
        <w:rPr>
          <w:rFonts w:ascii="Arial" w:hAnsi="Arial" w:cs="Arial"/>
          <w:sz w:val="24"/>
          <w:szCs w:val="24"/>
        </w:rPr>
        <w:t>(upravené</w:t>
      </w:r>
      <w:r w:rsidR="00D26B79" w:rsidRPr="00CF1A2E">
        <w:rPr>
          <w:rFonts w:ascii="Arial" w:hAnsi="Arial" w:cs="Arial"/>
          <w:sz w:val="24"/>
          <w:szCs w:val="24"/>
        </w:rPr>
        <w:t xml:space="preserve"> v ustanovení § 31 </w:t>
      </w:r>
      <w:proofErr w:type="spellStart"/>
      <w:r w:rsidR="00D26B79" w:rsidRPr="00CF1A2E">
        <w:rPr>
          <w:rFonts w:ascii="Arial" w:hAnsi="Arial" w:cs="Arial"/>
          <w:sz w:val="24"/>
          <w:szCs w:val="24"/>
        </w:rPr>
        <w:t>tr</w:t>
      </w:r>
      <w:proofErr w:type="spellEnd"/>
      <w:r w:rsidR="00D26B79" w:rsidRPr="00CF1A2E">
        <w:rPr>
          <w:rFonts w:ascii="Arial" w:hAnsi="Arial" w:cs="Arial"/>
          <w:sz w:val="24"/>
          <w:szCs w:val="24"/>
        </w:rPr>
        <w:t xml:space="preserve">. </w:t>
      </w:r>
      <w:r w:rsidR="004B40E4" w:rsidRPr="00CF1A2E">
        <w:rPr>
          <w:rFonts w:ascii="Arial" w:hAnsi="Arial" w:cs="Arial"/>
          <w:sz w:val="24"/>
          <w:szCs w:val="24"/>
        </w:rPr>
        <w:t>z</w:t>
      </w:r>
      <w:r w:rsidR="00D26B79" w:rsidRPr="00CF1A2E">
        <w:rPr>
          <w:rFonts w:ascii="Arial" w:hAnsi="Arial" w:cs="Arial"/>
          <w:sz w:val="24"/>
          <w:szCs w:val="24"/>
        </w:rPr>
        <w:t xml:space="preserve">ákoníku) a konečně </w:t>
      </w:r>
      <w:r w:rsidR="00D26B79" w:rsidRPr="00C73C76">
        <w:rPr>
          <w:rFonts w:ascii="Arial" w:hAnsi="Arial" w:cs="Arial"/>
          <w:i/>
          <w:sz w:val="24"/>
          <w:szCs w:val="24"/>
        </w:rPr>
        <w:t>oprávněné použití zbraně</w:t>
      </w:r>
      <w:r w:rsidR="00D26B79" w:rsidRPr="00CF1A2E">
        <w:rPr>
          <w:rFonts w:ascii="Arial" w:hAnsi="Arial" w:cs="Arial"/>
          <w:sz w:val="24"/>
          <w:szCs w:val="24"/>
        </w:rPr>
        <w:t>, jež je popsaná v § 32 trestního zákoníku.</w:t>
      </w:r>
    </w:p>
    <w:p w:rsidR="000B7D4C" w:rsidRDefault="0000014A"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Samozřejmě i v případě mladistvých </w:t>
      </w:r>
      <w:r w:rsidR="002F1E9E" w:rsidRPr="00CF1A2E">
        <w:rPr>
          <w:rFonts w:ascii="Arial" w:hAnsi="Arial" w:cs="Arial"/>
          <w:sz w:val="24"/>
          <w:szCs w:val="24"/>
        </w:rPr>
        <w:t xml:space="preserve">se </w:t>
      </w:r>
      <w:r w:rsidRPr="00CF1A2E">
        <w:rPr>
          <w:rFonts w:ascii="Arial" w:hAnsi="Arial" w:cs="Arial"/>
          <w:sz w:val="24"/>
          <w:szCs w:val="24"/>
        </w:rPr>
        <w:t xml:space="preserve">za působení jistých okolností může stát, že jejich provinění bude </w:t>
      </w:r>
      <w:r w:rsidR="00B81E46" w:rsidRPr="00CF1A2E">
        <w:rPr>
          <w:rFonts w:ascii="Arial" w:hAnsi="Arial" w:cs="Arial"/>
          <w:sz w:val="24"/>
          <w:szCs w:val="24"/>
        </w:rPr>
        <w:t>posuzováno jako čin jinak trest</w:t>
      </w:r>
      <w:r w:rsidRPr="00CF1A2E">
        <w:rPr>
          <w:rFonts w:ascii="Arial" w:hAnsi="Arial" w:cs="Arial"/>
          <w:sz w:val="24"/>
          <w:szCs w:val="24"/>
        </w:rPr>
        <w:t>n</w:t>
      </w:r>
      <w:r w:rsidR="00B81E46" w:rsidRPr="00CF1A2E">
        <w:rPr>
          <w:rFonts w:ascii="Arial" w:hAnsi="Arial" w:cs="Arial"/>
          <w:sz w:val="24"/>
          <w:szCs w:val="24"/>
        </w:rPr>
        <w:t xml:space="preserve">ý. Bude se jednat zejména </w:t>
      </w:r>
      <w:r w:rsidR="00B90C7A">
        <w:rPr>
          <w:rFonts w:ascii="Arial" w:hAnsi="Arial" w:cs="Arial"/>
          <w:sz w:val="24"/>
          <w:szCs w:val="24"/>
        </w:rPr>
        <w:t>o </w:t>
      </w:r>
      <w:r w:rsidR="00B81E46" w:rsidRPr="00CF1A2E">
        <w:rPr>
          <w:rFonts w:ascii="Arial" w:hAnsi="Arial" w:cs="Arial"/>
          <w:sz w:val="24"/>
          <w:szCs w:val="24"/>
        </w:rPr>
        <w:t>situace, které jsou již popsány výše</w:t>
      </w:r>
      <w:r w:rsidR="00657FA1" w:rsidRPr="00CF1A2E">
        <w:rPr>
          <w:rFonts w:ascii="Arial" w:hAnsi="Arial" w:cs="Arial"/>
          <w:sz w:val="24"/>
          <w:szCs w:val="24"/>
        </w:rPr>
        <w:t>, případně</w:t>
      </w:r>
      <w:r w:rsidRPr="00CF1A2E">
        <w:rPr>
          <w:rFonts w:ascii="Arial" w:hAnsi="Arial" w:cs="Arial"/>
          <w:sz w:val="24"/>
          <w:szCs w:val="24"/>
        </w:rPr>
        <w:t xml:space="preserve"> </w:t>
      </w:r>
      <w:r w:rsidR="000B7D4C" w:rsidRPr="00CF1A2E">
        <w:rPr>
          <w:rFonts w:ascii="Arial" w:hAnsi="Arial" w:cs="Arial"/>
          <w:sz w:val="24"/>
          <w:szCs w:val="24"/>
        </w:rPr>
        <w:t>splní nějakou z výše uvedených skutečností, anebo mohou být tres</w:t>
      </w:r>
      <w:r w:rsidR="0030258C" w:rsidRPr="00CF1A2E">
        <w:rPr>
          <w:rFonts w:ascii="Arial" w:hAnsi="Arial" w:cs="Arial"/>
          <w:sz w:val="24"/>
          <w:szCs w:val="24"/>
        </w:rPr>
        <w:t>t</w:t>
      </w:r>
      <w:r w:rsidR="000B7D4C" w:rsidRPr="00CF1A2E">
        <w:rPr>
          <w:rFonts w:ascii="Arial" w:hAnsi="Arial" w:cs="Arial"/>
          <w:sz w:val="24"/>
          <w:szCs w:val="24"/>
        </w:rPr>
        <w:t>ně neodpovědní. Trestní neodpovědnost mlad</w:t>
      </w:r>
      <w:r w:rsidR="0030258C" w:rsidRPr="00CF1A2E">
        <w:rPr>
          <w:rFonts w:ascii="Arial" w:hAnsi="Arial" w:cs="Arial"/>
          <w:sz w:val="24"/>
          <w:szCs w:val="24"/>
        </w:rPr>
        <w:t>i</w:t>
      </w:r>
      <w:r w:rsidR="000B7D4C" w:rsidRPr="00CF1A2E">
        <w:rPr>
          <w:rFonts w:ascii="Arial" w:hAnsi="Arial" w:cs="Arial"/>
          <w:sz w:val="24"/>
          <w:szCs w:val="24"/>
        </w:rPr>
        <w:t>s</w:t>
      </w:r>
      <w:r w:rsidR="0030258C" w:rsidRPr="00CF1A2E">
        <w:rPr>
          <w:rFonts w:ascii="Arial" w:hAnsi="Arial" w:cs="Arial"/>
          <w:sz w:val="24"/>
          <w:szCs w:val="24"/>
        </w:rPr>
        <w:t>t</w:t>
      </w:r>
      <w:r w:rsidR="000B7D4C" w:rsidRPr="00CF1A2E">
        <w:rPr>
          <w:rFonts w:ascii="Arial" w:hAnsi="Arial" w:cs="Arial"/>
          <w:sz w:val="24"/>
          <w:szCs w:val="24"/>
        </w:rPr>
        <w:t>vého vyplývá buď z obecn</w:t>
      </w:r>
      <w:r w:rsidR="00657FA1" w:rsidRPr="00CF1A2E">
        <w:rPr>
          <w:rFonts w:ascii="Arial" w:hAnsi="Arial" w:cs="Arial"/>
          <w:sz w:val="24"/>
          <w:szCs w:val="24"/>
        </w:rPr>
        <w:t>é</w:t>
      </w:r>
      <w:r w:rsidR="000B7D4C" w:rsidRPr="00CF1A2E">
        <w:rPr>
          <w:rFonts w:ascii="Arial" w:hAnsi="Arial" w:cs="Arial"/>
          <w:sz w:val="24"/>
          <w:szCs w:val="24"/>
        </w:rPr>
        <w:t xml:space="preserve"> nepříčetnosti způsobené duševní por</w:t>
      </w:r>
      <w:r w:rsidR="0030258C" w:rsidRPr="00CF1A2E">
        <w:rPr>
          <w:rFonts w:ascii="Arial" w:hAnsi="Arial" w:cs="Arial"/>
          <w:sz w:val="24"/>
          <w:szCs w:val="24"/>
        </w:rPr>
        <w:t>u</w:t>
      </w:r>
      <w:r w:rsidR="000B7D4C" w:rsidRPr="00CF1A2E">
        <w:rPr>
          <w:rFonts w:ascii="Arial" w:hAnsi="Arial" w:cs="Arial"/>
          <w:sz w:val="24"/>
          <w:szCs w:val="24"/>
        </w:rPr>
        <w:t>chou, případně může jít o speciální druh nepříče</w:t>
      </w:r>
      <w:r w:rsidR="0030258C" w:rsidRPr="00CF1A2E">
        <w:rPr>
          <w:rFonts w:ascii="Arial" w:hAnsi="Arial" w:cs="Arial"/>
          <w:sz w:val="24"/>
          <w:szCs w:val="24"/>
        </w:rPr>
        <w:t>t</w:t>
      </w:r>
      <w:r w:rsidR="000B7D4C" w:rsidRPr="00CF1A2E">
        <w:rPr>
          <w:rFonts w:ascii="Arial" w:hAnsi="Arial" w:cs="Arial"/>
          <w:sz w:val="24"/>
          <w:szCs w:val="24"/>
        </w:rPr>
        <w:t>no</w:t>
      </w:r>
      <w:r w:rsidR="0030258C" w:rsidRPr="00CF1A2E">
        <w:rPr>
          <w:rFonts w:ascii="Arial" w:hAnsi="Arial" w:cs="Arial"/>
          <w:sz w:val="24"/>
          <w:szCs w:val="24"/>
        </w:rPr>
        <w:t>s</w:t>
      </w:r>
      <w:r w:rsidR="000B7D4C" w:rsidRPr="00CF1A2E">
        <w:rPr>
          <w:rFonts w:ascii="Arial" w:hAnsi="Arial" w:cs="Arial"/>
          <w:sz w:val="24"/>
          <w:szCs w:val="24"/>
        </w:rPr>
        <w:t xml:space="preserve">ti aplikovaný výlučně na mladistvé </w:t>
      </w:r>
      <w:r w:rsidR="0030258C" w:rsidRPr="00CF1A2E">
        <w:rPr>
          <w:rFonts w:ascii="Arial" w:hAnsi="Arial" w:cs="Arial"/>
          <w:sz w:val="24"/>
          <w:szCs w:val="24"/>
        </w:rPr>
        <w:t>provinilc</w:t>
      </w:r>
      <w:r w:rsidR="000B7D4C" w:rsidRPr="00CF1A2E">
        <w:rPr>
          <w:rFonts w:ascii="Arial" w:hAnsi="Arial" w:cs="Arial"/>
          <w:sz w:val="24"/>
          <w:szCs w:val="24"/>
        </w:rPr>
        <w:t>e.</w:t>
      </w:r>
      <w:r w:rsidR="00E3677A" w:rsidRPr="00CF1A2E">
        <w:rPr>
          <w:rFonts w:ascii="Arial" w:hAnsi="Arial" w:cs="Arial"/>
          <w:sz w:val="24"/>
          <w:szCs w:val="24"/>
        </w:rPr>
        <w:t xml:space="preserve"> Zákon o soudnictví ve věcech mládež počítá i s těmito případy </w:t>
      </w:r>
      <w:r w:rsidR="00B90C7A">
        <w:rPr>
          <w:rFonts w:ascii="Arial" w:hAnsi="Arial" w:cs="Arial"/>
          <w:sz w:val="24"/>
          <w:szCs w:val="24"/>
        </w:rPr>
        <w:t>a se </w:t>
      </w:r>
      <w:r w:rsidR="00E3677A" w:rsidRPr="00CF1A2E">
        <w:rPr>
          <w:rFonts w:ascii="Arial" w:hAnsi="Arial" w:cs="Arial"/>
          <w:sz w:val="24"/>
          <w:szCs w:val="24"/>
        </w:rPr>
        <w:t xml:space="preserve">zákonnou reakcí na tuto skupinu pachatelů. V ustanovení § 93 odst. 1ZSM je uveden taxativní výčet opatření, která za spáchání činů jinak trestných přicházejí v úvahu. </w:t>
      </w:r>
      <w:r w:rsidR="004A7273" w:rsidRPr="00CF1A2E">
        <w:rPr>
          <w:rFonts w:ascii="Arial" w:hAnsi="Arial" w:cs="Arial"/>
          <w:sz w:val="24"/>
          <w:szCs w:val="24"/>
        </w:rPr>
        <w:t>Toto ustanovení zákona se vztahuje na děti, které se dopustily protip</w:t>
      </w:r>
      <w:r w:rsidR="00BE3F4D" w:rsidRPr="00CF1A2E">
        <w:rPr>
          <w:rFonts w:ascii="Arial" w:hAnsi="Arial" w:cs="Arial"/>
          <w:sz w:val="24"/>
          <w:szCs w:val="24"/>
        </w:rPr>
        <w:t>rá</w:t>
      </w:r>
      <w:r w:rsidR="004A7273" w:rsidRPr="00CF1A2E">
        <w:rPr>
          <w:rFonts w:ascii="Arial" w:hAnsi="Arial" w:cs="Arial"/>
          <w:sz w:val="24"/>
          <w:szCs w:val="24"/>
        </w:rPr>
        <w:t>v</w:t>
      </w:r>
      <w:r w:rsidR="00BE3F4D" w:rsidRPr="00CF1A2E">
        <w:rPr>
          <w:rFonts w:ascii="Arial" w:hAnsi="Arial" w:cs="Arial"/>
          <w:sz w:val="24"/>
          <w:szCs w:val="24"/>
        </w:rPr>
        <w:t>ní</w:t>
      </w:r>
      <w:r w:rsidR="004A7273" w:rsidRPr="00CF1A2E">
        <w:rPr>
          <w:rFonts w:ascii="Arial" w:hAnsi="Arial" w:cs="Arial"/>
          <w:sz w:val="24"/>
          <w:szCs w:val="24"/>
        </w:rPr>
        <w:t>ho jednání v době, kdy ještě nedovršily patnácti let.</w:t>
      </w:r>
      <w:r w:rsidR="00F97659" w:rsidRPr="00CF1A2E">
        <w:rPr>
          <w:rFonts w:ascii="Arial" w:hAnsi="Arial" w:cs="Arial"/>
          <w:sz w:val="24"/>
          <w:szCs w:val="24"/>
        </w:rPr>
        <w:t xml:space="preserve"> Možnost takového postihu pro mladistvé je možno dovodit </w:t>
      </w:r>
      <w:r w:rsidR="00AE76C4" w:rsidRPr="00CF1A2E">
        <w:rPr>
          <w:rFonts w:ascii="Arial" w:hAnsi="Arial" w:cs="Arial"/>
          <w:sz w:val="24"/>
          <w:szCs w:val="24"/>
        </w:rPr>
        <w:t xml:space="preserve">z ustanovení </w:t>
      </w:r>
      <w:r w:rsidR="00BE3F4D" w:rsidRPr="00CF1A2E">
        <w:rPr>
          <w:rFonts w:ascii="Arial" w:hAnsi="Arial" w:cs="Arial"/>
          <w:sz w:val="24"/>
          <w:szCs w:val="24"/>
        </w:rPr>
        <w:t>§ 5 o</w:t>
      </w:r>
      <w:r w:rsidR="00AE76C4" w:rsidRPr="00CF1A2E">
        <w:rPr>
          <w:rFonts w:ascii="Arial" w:hAnsi="Arial" w:cs="Arial"/>
          <w:sz w:val="24"/>
          <w:szCs w:val="24"/>
        </w:rPr>
        <w:t>dst. 2 ZSM</w:t>
      </w:r>
      <w:r w:rsidR="00F97659" w:rsidRPr="00CF1A2E">
        <w:rPr>
          <w:rFonts w:ascii="Arial" w:hAnsi="Arial" w:cs="Arial"/>
          <w:sz w:val="24"/>
          <w:szCs w:val="24"/>
        </w:rPr>
        <w:t>, v němž je uvedeno</w:t>
      </w:r>
      <w:r w:rsidR="00AE76C4" w:rsidRPr="00CF1A2E">
        <w:rPr>
          <w:rFonts w:ascii="Arial" w:hAnsi="Arial" w:cs="Arial"/>
          <w:sz w:val="24"/>
          <w:szCs w:val="24"/>
        </w:rPr>
        <w:t>, že dopustí-li se mladistv</w:t>
      </w:r>
      <w:r w:rsidR="00BE3F4D" w:rsidRPr="00CF1A2E">
        <w:rPr>
          <w:rFonts w:ascii="Arial" w:hAnsi="Arial" w:cs="Arial"/>
          <w:sz w:val="24"/>
          <w:szCs w:val="24"/>
        </w:rPr>
        <w:t>ý činu jinak trestného nebo nen</w:t>
      </w:r>
      <w:r w:rsidR="00AE76C4" w:rsidRPr="00CF1A2E">
        <w:rPr>
          <w:rFonts w:ascii="Arial" w:hAnsi="Arial" w:cs="Arial"/>
          <w:sz w:val="24"/>
          <w:szCs w:val="24"/>
        </w:rPr>
        <w:t>í-li z jiných důvodů tr</w:t>
      </w:r>
      <w:r w:rsidR="00BE3F4D" w:rsidRPr="00CF1A2E">
        <w:rPr>
          <w:rFonts w:ascii="Arial" w:hAnsi="Arial" w:cs="Arial"/>
          <w:sz w:val="24"/>
          <w:szCs w:val="24"/>
        </w:rPr>
        <w:t>e</w:t>
      </w:r>
      <w:r w:rsidR="00AE76C4" w:rsidRPr="00CF1A2E">
        <w:rPr>
          <w:rFonts w:ascii="Arial" w:hAnsi="Arial" w:cs="Arial"/>
          <w:sz w:val="24"/>
          <w:szCs w:val="24"/>
        </w:rPr>
        <w:t xml:space="preserve">stně odpovědný, lze vůči jeho osobě použít obdobné postupy a opatření podle tohoto zákona jako u dětí mladších patnácti let. </w:t>
      </w:r>
    </w:p>
    <w:p w:rsidR="00E36DA1" w:rsidRPr="00CF1A2E" w:rsidRDefault="00E36DA1" w:rsidP="00160221">
      <w:pPr>
        <w:spacing w:after="0" w:line="360" w:lineRule="auto"/>
        <w:ind w:firstLine="567"/>
        <w:jc w:val="both"/>
        <w:rPr>
          <w:rFonts w:ascii="Arial" w:hAnsi="Arial" w:cs="Arial"/>
          <w:sz w:val="24"/>
          <w:szCs w:val="24"/>
        </w:rPr>
      </w:pPr>
    </w:p>
    <w:p w:rsidR="00FC4A40" w:rsidRDefault="007A071A" w:rsidP="00B90C7A">
      <w:pPr>
        <w:pStyle w:val="Nadpis2"/>
        <w:spacing w:before="100" w:beforeAutospacing="1" w:after="100" w:afterAutospacing="1"/>
        <w:ind w:left="851" w:hanging="851"/>
        <w:jc w:val="both"/>
      </w:pPr>
      <w:bookmarkStart w:id="15" w:name="_Toc385956541"/>
      <w:r>
        <w:lastRenderedPageBreak/>
        <w:t xml:space="preserve">3.2 </w:t>
      </w:r>
      <w:r w:rsidR="00B90C7A">
        <w:tab/>
      </w:r>
      <w:r w:rsidR="003A20AD">
        <w:t>T</w:t>
      </w:r>
      <w:r w:rsidR="00A1322D" w:rsidRPr="00CF1A2E">
        <w:t>restní o</w:t>
      </w:r>
      <w:r w:rsidR="00B5655F" w:rsidRPr="00CF1A2E">
        <w:t xml:space="preserve">dpovědnost </w:t>
      </w:r>
      <w:r w:rsidR="003A20AD">
        <w:t>obecně</w:t>
      </w:r>
      <w:bookmarkEnd w:id="15"/>
    </w:p>
    <w:p w:rsidR="0066086D" w:rsidRDefault="0066086D" w:rsidP="00E36DA1">
      <w:pPr>
        <w:spacing w:after="0" w:line="360" w:lineRule="auto"/>
        <w:ind w:firstLine="567"/>
        <w:jc w:val="both"/>
        <w:rPr>
          <w:rFonts w:ascii="Arial" w:hAnsi="Arial" w:cs="Arial"/>
          <w:sz w:val="24"/>
          <w:szCs w:val="24"/>
        </w:rPr>
      </w:pPr>
      <w:r w:rsidRPr="0066086D">
        <w:rPr>
          <w:rFonts w:ascii="Arial" w:hAnsi="Arial" w:cs="Arial"/>
          <w:sz w:val="24"/>
          <w:szCs w:val="24"/>
        </w:rPr>
        <w:t>Trestně právní odpovědnost je z hlediska trestního</w:t>
      </w:r>
      <w:r>
        <w:rPr>
          <w:rFonts w:ascii="Arial" w:hAnsi="Arial" w:cs="Arial"/>
          <w:sz w:val="24"/>
          <w:szCs w:val="24"/>
        </w:rPr>
        <w:t xml:space="preserve"> práva hmotného tvořena dvěma prvky – základem trestní odpovědnosti a právním následkem trestní odpovědnosti. V naší právní úpravě je výlučným zákl</w:t>
      </w:r>
      <w:r w:rsidR="007A7DB9">
        <w:rPr>
          <w:rFonts w:ascii="Arial" w:hAnsi="Arial" w:cs="Arial"/>
          <w:sz w:val="24"/>
          <w:szCs w:val="24"/>
        </w:rPr>
        <w:t>adem trestní odpovědnosti spáchaný trestn</w:t>
      </w:r>
      <w:r>
        <w:rPr>
          <w:rFonts w:ascii="Arial" w:hAnsi="Arial" w:cs="Arial"/>
          <w:sz w:val="24"/>
          <w:szCs w:val="24"/>
        </w:rPr>
        <w:t>ý čin, případně provinění a právním následkem je trestněprávní reakce</w:t>
      </w:r>
      <w:r w:rsidR="007A7DB9">
        <w:rPr>
          <w:rFonts w:ascii="Arial" w:hAnsi="Arial" w:cs="Arial"/>
          <w:sz w:val="24"/>
          <w:szCs w:val="24"/>
        </w:rPr>
        <w:t xml:space="preserve"> státní moci.</w:t>
      </w:r>
      <w:r w:rsidR="007A7DB9" w:rsidRPr="00425847">
        <w:rPr>
          <w:rFonts w:ascii="Arial" w:hAnsi="Arial" w:cs="Arial"/>
          <w:sz w:val="24"/>
          <w:vertAlign w:val="superscript"/>
        </w:rPr>
        <w:footnoteReference w:id="25"/>
      </w:r>
    </w:p>
    <w:p w:rsidR="004A7B7D" w:rsidRDefault="004A7B7D" w:rsidP="00E36DA1">
      <w:pPr>
        <w:spacing w:after="0" w:line="360" w:lineRule="auto"/>
        <w:ind w:firstLine="567"/>
        <w:jc w:val="both"/>
        <w:rPr>
          <w:rFonts w:ascii="Arial" w:hAnsi="Arial" w:cs="Arial"/>
          <w:sz w:val="24"/>
          <w:szCs w:val="24"/>
        </w:rPr>
      </w:pPr>
      <w:r>
        <w:rPr>
          <w:rFonts w:ascii="Arial" w:hAnsi="Arial" w:cs="Arial"/>
          <w:sz w:val="24"/>
          <w:szCs w:val="24"/>
        </w:rPr>
        <w:t xml:space="preserve">Trestní odpovědnost je </w:t>
      </w:r>
      <w:r w:rsidR="008F71E3">
        <w:rPr>
          <w:rFonts w:ascii="Arial" w:hAnsi="Arial" w:cs="Arial"/>
          <w:sz w:val="24"/>
          <w:szCs w:val="24"/>
        </w:rPr>
        <w:t>charakterizována</w:t>
      </w:r>
      <w:r>
        <w:rPr>
          <w:rFonts w:ascii="Arial" w:hAnsi="Arial" w:cs="Arial"/>
          <w:sz w:val="24"/>
          <w:szCs w:val="24"/>
        </w:rPr>
        <w:t xml:space="preserve"> jako </w:t>
      </w:r>
      <w:r w:rsidR="008F71E3">
        <w:rPr>
          <w:rFonts w:ascii="Arial" w:hAnsi="Arial" w:cs="Arial"/>
          <w:sz w:val="24"/>
          <w:szCs w:val="24"/>
        </w:rPr>
        <w:t>trestní</w:t>
      </w:r>
      <w:r>
        <w:rPr>
          <w:rFonts w:ascii="Arial" w:hAnsi="Arial" w:cs="Arial"/>
          <w:sz w:val="24"/>
          <w:szCs w:val="24"/>
        </w:rPr>
        <w:t xml:space="preserve"> odpově</w:t>
      </w:r>
      <w:r w:rsidR="008F71E3">
        <w:rPr>
          <w:rFonts w:ascii="Arial" w:hAnsi="Arial" w:cs="Arial"/>
          <w:sz w:val="24"/>
          <w:szCs w:val="24"/>
        </w:rPr>
        <w:t>d</w:t>
      </w:r>
      <w:r>
        <w:rPr>
          <w:rFonts w:ascii="Arial" w:hAnsi="Arial" w:cs="Arial"/>
          <w:sz w:val="24"/>
          <w:szCs w:val="24"/>
        </w:rPr>
        <w:t>no</w:t>
      </w:r>
      <w:r w:rsidR="008F71E3">
        <w:rPr>
          <w:rFonts w:ascii="Arial" w:hAnsi="Arial" w:cs="Arial"/>
          <w:sz w:val="24"/>
          <w:szCs w:val="24"/>
        </w:rPr>
        <w:t>st</w:t>
      </w:r>
      <w:r>
        <w:rPr>
          <w:rFonts w:ascii="Arial" w:hAnsi="Arial" w:cs="Arial"/>
          <w:sz w:val="24"/>
          <w:szCs w:val="24"/>
        </w:rPr>
        <w:t xml:space="preserve"> subjektivní, jež je konstruována na principu zavinění. Zákon stanoví, že je vždy třeba prokázat existenci zavinění ve formě úmyslu, nestanoví-li zákon výslovně, že </w:t>
      </w:r>
      <w:r w:rsidR="008F71E3">
        <w:rPr>
          <w:rFonts w:ascii="Arial" w:hAnsi="Arial" w:cs="Arial"/>
          <w:sz w:val="24"/>
          <w:szCs w:val="24"/>
        </w:rPr>
        <w:t>postačí</w:t>
      </w:r>
      <w:r>
        <w:rPr>
          <w:rFonts w:ascii="Arial" w:hAnsi="Arial" w:cs="Arial"/>
          <w:sz w:val="24"/>
          <w:szCs w:val="24"/>
        </w:rPr>
        <w:t xml:space="preserve"> zavinění z nedbalosti.</w:t>
      </w:r>
      <w:r w:rsidR="008F71E3" w:rsidRPr="00E36DA1">
        <w:rPr>
          <w:rFonts w:ascii="Arial" w:hAnsi="Arial" w:cs="Arial"/>
          <w:sz w:val="24"/>
          <w:vertAlign w:val="superscript"/>
        </w:rPr>
        <w:footnoteReference w:id="26"/>
      </w:r>
      <w:r w:rsidR="00BF5480" w:rsidRPr="00E36DA1">
        <w:rPr>
          <w:rFonts w:ascii="Arial" w:hAnsi="Arial" w:cs="Arial"/>
          <w:sz w:val="28"/>
          <w:szCs w:val="24"/>
          <w:vertAlign w:val="superscript"/>
        </w:rPr>
        <w:t xml:space="preserve"> </w:t>
      </w:r>
    </w:p>
    <w:p w:rsidR="000B5CF0" w:rsidRDefault="00BF5480" w:rsidP="00E36DA1">
      <w:pPr>
        <w:spacing w:after="0" w:line="360" w:lineRule="auto"/>
        <w:ind w:firstLine="567"/>
        <w:jc w:val="both"/>
        <w:rPr>
          <w:rFonts w:ascii="Arial" w:hAnsi="Arial" w:cs="Arial"/>
          <w:sz w:val="24"/>
          <w:szCs w:val="24"/>
        </w:rPr>
      </w:pPr>
      <w:r>
        <w:rPr>
          <w:rFonts w:ascii="Arial" w:hAnsi="Arial" w:cs="Arial"/>
          <w:sz w:val="24"/>
          <w:szCs w:val="24"/>
        </w:rPr>
        <w:t xml:space="preserve">Do přijetí zákona č. 418/2011 Sb., o trestní odpovědnosti právnických osob </w:t>
      </w:r>
      <w:r w:rsidRPr="00E36DA1">
        <w:rPr>
          <w:rFonts w:ascii="Arial" w:hAnsi="Arial" w:cs="Arial"/>
          <w:sz w:val="24"/>
          <w:vertAlign w:val="superscript"/>
        </w:rPr>
        <w:footnoteReference w:id="27"/>
      </w:r>
      <w:r>
        <w:rPr>
          <w:rFonts w:ascii="Arial" w:hAnsi="Arial" w:cs="Arial"/>
          <w:sz w:val="24"/>
          <w:szCs w:val="24"/>
        </w:rPr>
        <w:t xml:space="preserve"> byla naše právní úp</w:t>
      </w:r>
      <w:r w:rsidR="00363769">
        <w:rPr>
          <w:rFonts w:ascii="Arial" w:hAnsi="Arial" w:cs="Arial"/>
          <w:sz w:val="24"/>
          <w:szCs w:val="24"/>
        </w:rPr>
        <w:t>rava založena na individuální o</w:t>
      </w:r>
      <w:r>
        <w:rPr>
          <w:rFonts w:ascii="Arial" w:hAnsi="Arial" w:cs="Arial"/>
          <w:sz w:val="24"/>
          <w:szCs w:val="24"/>
        </w:rPr>
        <w:t>d</w:t>
      </w:r>
      <w:r w:rsidR="00363769">
        <w:rPr>
          <w:rFonts w:ascii="Arial" w:hAnsi="Arial" w:cs="Arial"/>
          <w:sz w:val="24"/>
          <w:szCs w:val="24"/>
        </w:rPr>
        <w:t>p</w:t>
      </w:r>
      <w:r>
        <w:rPr>
          <w:rFonts w:ascii="Arial" w:hAnsi="Arial" w:cs="Arial"/>
          <w:sz w:val="24"/>
          <w:szCs w:val="24"/>
        </w:rPr>
        <w:t>ovědnosti fyzických osob, výše zmiňo</w:t>
      </w:r>
      <w:r w:rsidR="00363769">
        <w:rPr>
          <w:rFonts w:ascii="Arial" w:hAnsi="Arial" w:cs="Arial"/>
          <w:sz w:val="24"/>
          <w:szCs w:val="24"/>
        </w:rPr>
        <w:t>v</w:t>
      </w:r>
      <w:r>
        <w:rPr>
          <w:rFonts w:ascii="Arial" w:hAnsi="Arial" w:cs="Arial"/>
          <w:sz w:val="24"/>
          <w:szCs w:val="24"/>
        </w:rPr>
        <w:t>aný zákon však k této odpovědnosti fyzických osob přida</w:t>
      </w:r>
      <w:r w:rsidR="00363769">
        <w:rPr>
          <w:rFonts w:ascii="Arial" w:hAnsi="Arial" w:cs="Arial"/>
          <w:sz w:val="24"/>
          <w:szCs w:val="24"/>
        </w:rPr>
        <w:t>l</w:t>
      </w:r>
      <w:r>
        <w:rPr>
          <w:rFonts w:ascii="Arial" w:hAnsi="Arial" w:cs="Arial"/>
          <w:sz w:val="24"/>
          <w:szCs w:val="24"/>
        </w:rPr>
        <w:t xml:space="preserve"> i kolektivní odpovědn</w:t>
      </w:r>
      <w:r w:rsidR="00363769">
        <w:rPr>
          <w:rFonts w:ascii="Arial" w:hAnsi="Arial" w:cs="Arial"/>
          <w:sz w:val="24"/>
          <w:szCs w:val="24"/>
        </w:rPr>
        <w:t>ost</w:t>
      </w:r>
      <w:r>
        <w:rPr>
          <w:rFonts w:ascii="Arial" w:hAnsi="Arial" w:cs="Arial"/>
          <w:sz w:val="24"/>
          <w:szCs w:val="24"/>
        </w:rPr>
        <w:t xml:space="preserve"> osob právnických</w:t>
      </w:r>
      <w:r w:rsidR="00E36DA1">
        <w:rPr>
          <w:rFonts w:ascii="Arial" w:hAnsi="Arial" w:cs="Arial"/>
          <w:sz w:val="24"/>
          <w:szCs w:val="24"/>
        </w:rPr>
        <w:t>.</w:t>
      </w:r>
      <w:r w:rsidR="00CD4874" w:rsidRPr="00E36DA1">
        <w:rPr>
          <w:rFonts w:ascii="Arial" w:hAnsi="Arial" w:cs="Arial"/>
          <w:sz w:val="24"/>
          <w:vertAlign w:val="superscript"/>
        </w:rPr>
        <w:footnoteReference w:id="28"/>
      </w:r>
    </w:p>
    <w:p w:rsidR="0066086D" w:rsidRDefault="000B5CF0" w:rsidP="00E36DA1">
      <w:pPr>
        <w:spacing w:after="0" w:line="360" w:lineRule="auto"/>
        <w:ind w:firstLine="567"/>
        <w:jc w:val="both"/>
        <w:rPr>
          <w:rFonts w:ascii="Arial" w:hAnsi="Arial" w:cs="Arial"/>
          <w:sz w:val="24"/>
          <w:szCs w:val="24"/>
        </w:rPr>
      </w:pPr>
      <w:r>
        <w:rPr>
          <w:rFonts w:ascii="Arial" w:hAnsi="Arial" w:cs="Arial"/>
          <w:sz w:val="24"/>
          <w:szCs w:val="24"/>
        </w:rPr>
        <w:t xml:space="preserve">Z hlediska věku pachatele protiprávního činu můžeme rozlišovat tři základní kategorie a to plně trestně odpovědné dospělé pachatele, relativně trestně odpovědné mladistvé a absolutně trestně neodpovědné děti mladší </w:t>
      </w:r>
      <w:proofErr w:type="gramStart"/>
      <w:r>
        <w:rPr>
          <w:rFonts w:ascii="Arial" w:hAnsi="Arial" w:cs="Arial"/>
          <w:sz w:val="24"/>
          <w:szCs w:val="24"/>
        </w:rPr>
        <w:t>patnácti</w:t>
      </w:r>
      <w:proofErr w:type="gramEnd"/>
      <w:r>
        <w:rPr>
          <w:rFonts w:ascii="Arial" w:hAnsi="Arial" w:cs="Arial"/>
          <w:sz w:val="24"/>
          <w:szCs w:val="24"/>
        </w:rPr>
        <w:t xml:space="preserve"> let.</w:t>
      </w:r>
    </w:p>
    <w:p w:rsidR="00AC30FF" w:rsidRDefault="0000715E" w:rsidP="00E36DA1">
      <w:pPr>
        <w:pStyle w:val="Odstavecseseznamem"/>
        <w:numPr>
          <w:ilvl w:val="0"/>
          <w:numId w:val="26"/>
        </w:numPr>
        <w:spacing w:after="0" w:line="360" w:lineRule="auto"/>
        <w:ind w:left="0" w:firstLine="567"/>
        <w:jc w:val="both"/>
        <w:rPr>
          <w:rFonts w:ascii="Arial" w:hAnsi="Arial" w:cs="Arial"/>
          <w:sz w:val="24"/>
          <w:szCs w:val="24"/>
        </w:rPr>
      </w:pPr>
      <w:r>
        <w:rPr>
          <w:rFonts w:ascii="Arial" w:hAnsi="Arial" w:cs="Arial"/>
          <w:b/>
          <w:sz w:val="24"/>
          <w:szCs w:val="24"/>
        </w:rPr>
        <w:t xml:space="preserve"> </w:t>
      </w:r>
      <w:r w:rsidR="00103577" w:rsidRPr="00103577">
        <w:rPr>
          <w:rFonts w:ascii="Arial" w:hAnsi="Arial" w:cs="Arial"/>
          <w:b/>
          <w:sz w:val="24"/>
          <w:szCs w:val="24"/>
        </w:rPr>
        <w:t>Trestní odpovědnost dospělých pachatelů</w:t>
      </w:r>
      <w:r w:rsidR="00103577">
        <w:rPr>
          <w:rFonts w:ascii="Arial" w:hAnsi="Arial" w:cs="Arial"/>
          <w:sz w:val="24"/>
          <w:szCs w:val="24"/>
        </w:rPr>
        <w:t xml:space="preserve"> počíná dovršením osmnáctého roku věku. Z hlediska počítání času dle ustanovení</w:t>
      </w:r>
      <w:r w:rsidR="002D4372">
        <w:rPr>
          <w:rFonts w:ascii="Arial" w:hAnsi="Arial" w:cs="Arial"/>
          <w:sz w:val="24"/>
          <w:szCs w:val="24"/>
        </w:rPr>
        <w:t xml:space="preserve"> § 139 trestního zákoníku je za </w:t>
      </w:r>
      <w:r w:rsidR="00103577">
        <w:rPr>
          <w:rFonts w:ascii="Arial" w:hAnsi="Arial" w:cs="Arial"/>
          <w:sz w:val="24"/>
          <w:szCs w:val="24"/>
        </w:rPr>
        <w:t>den, kdy počíná absolutní trestní odpovědnost považován den, následující po dni pachatelových osmnáctých narozenin</w:t>
      </w:r>
      <w:r w:rsidR="00385ACB">
        <w:rPr>
          <w:rFonts w:ascii="Arial" w:hAnsi="Arial" w:cs="Arial"/>
          <w:sz w:val="24"/>
          <w:szCs w:val="24"/>
        </w:rPr>
        <w:t>. Tr</w:t>
      </w:r>
      <w:r w:rsidR="00AC30FF">
        <w:rPr>
          <w:rFonts w:ascii="Arial" w:hAnsi="Arial" w:cs="Arial"/>
          <w:sz w:val="24"/>
          <w:szCs w:val="24"/>
        </w:rPr>
        <w:t>estní právo pak tedy považuje za</w:t>
      </w:r>
      <w:r w:rsidR="00385ACB">
        <w:rPr>
          <w:rFonts w:ascii="Arial" w:hAnsi="Arial" w:cs="Arial"/>
          <w:sz w:val="24"/>
          <w:szCs w:val="24"/>
        </w:rPr>
        <w:t xml:space="preserve"> trestně odpovědnou tu oso</w:t>
      </w:r>
      <w:r w:rsidR="00AC30FF">
        <w:rPr>
          <w:rFonts w:ascii="Arial" w:hAnsi="Arial" w:cs="Arial"/>
          <w:sz w:val="24"/>
          <w:szCs w:val="24"/>
        </w:rPr>
        <w:t xml:space="preserve">bu, jež svým jednáním naplnila </w:t>
      </w:r>
      <w:r w:rsidR="00385ACB">
        <w:rPr>
          <w:rFonts w:ascii="Arial" w:hAnsi="Arial" w:cs="Arial"/>
          <w:sz w:val="24"/>
          <w:szCs w:val="24"/>
        </w:rPr>
        <w:t>všechny znaky</w:t>
      </w:r>
      <w:r w:rsidR="00AC30FF">
        <w:rPr>
          <w:rFonts w:ascii="Arial" w:hAnsi="Arial" w:cs="Arial"/>
          <w:sz w:val="24"/>
          <w:szCs w:val="24"/>
        </w:rPr>
        <w:t xml:space="preserve"> </w:t>
      </w:r>
      <w:r w:rsidR="00385ACB">
        <w:rPr>
          <w:rFonts w:ascii="Arial" w:hAnsi="Arial" w:cs="Arial"/>
          <w:sz w:val="24"/>
          <w:szCs w:val="24"/>
        </w:rPr>
        <w:t xml:space="preserve">trestného činu </w:t>
      </w:r>
      <w:r w:rsidR="002D4372">
        <w:rPr>
          <w:rFonts w:ascii="Arial" w:hAnsi="Arial" w:cs="Arial"/>
          <w:sz w:val="24"/>
          <w:szCs w:val="24"/>
        </w:rPr>
        <w:t>a </w:t>
      </w:r>
      <w:r w:rsidR="00385ACB">
        <w:rPr>
          <w:rFonts w:ascii="Arial" w:hAnsi="Arial" w:cs="Arial"/>
          <w:sz w:val="24"/>
          <w:szCs w:val="24"/>
        </w:rPr>
        <w:t xml:space="preserve">v době jeho spáchání překročila </w:t>
      </w:r>
      <w:r w:rsidR="00AC30FF">
        <w:rPr>
          <w:rFonts w:ascii="Arial" w:hAnsi="Arial" w:cs="Arial"/>
          <w:sz w:val="24"/>
          <w:szCs w:val="24"/>
        </w:rPr>
        <w:t>zmiň</w:t>
      </w:r>
      <w:r w:rsidR="00385ACB">
        <w:rPr>
          <w:rFonts w:ascii="Arial" w:hAnsi="Arial" w:cs="Arial"/>
          <w:sz w:val="24"/>
          <w:szCs w:val="24"/>
        </w:rPr>
        <w:t xml:space="preserve">ovaný osmnáctý rok věku. V případě </w:t>
      </w:r>
      <w:r w:rsidR="00AC30FF">
        <w:rPr>
          <w:rFonts w:ascii="Arial" w:hAnsi="Arial" w:cs="Arial"/>
          <w:sz w:val="24"/>
          <w:szCs w:val="24"/>
        </w:rPr>
        <w:t>absence schopnosti rozpoznávací nebo určova</w:t>
      </w:r>
      <w:r w:rsidR="00385ACB">
        <w:rPr>
          <w:rFonts w:ascii="Arial" w:hAnsi="Arial" w:cs="Arial"/>
          <w:sz w:val="24"/>
          <w:szCs w:val="24"/>
        </w:rPr>
        <w:t xml:space="preserve">cí v době </w:t>
      </w:r>
      <w:r w:rsidR="00AC30FF">
        <w:rPr>
          <w:rFonts w:ascii="Arial" w:hAnsi="Arial" w:cs="Arial"/>
          <w:sz w:val="24"/>
          <w:szCs w:val="24"/>
        </w:rPr>
        <w:t>spáchání trest</w:t>
      </w:r>
      <w:r w:rsidR="00385ACB">
        <w:rPr>
          <w:rFonts w:ascii="Arial" w:hAnsi="Arial" w:cs="Arial"/>
          <w:sz w:val="24"/>
          <w:szCs w:val="24"/>
        </w:rPr>
        <w:t>n</w:t>
      </w:r>
      <w:r w:rsidR="00AC30FF">
        <w:rPr>
          <w:rFonts w:ascii="Arial" w:hAnsi="Arial" w:cs="Arial"/>
          <w:sz w:val="24"/>
          <w:szCs w:val="24"/>
        </w:rPr>
        <w:t>é</w:t>
      </w:r>
      <w:r w:rsidR="00385ACB">
        <w:rPr>
          <w:rFonts w:ascii="Arial" w:hAnsi="Arial" w:cs="Arial"/>
          <w:sz w:val="24"/>
          <w:szCs w:val="24"/>
        </w:rPr>
        <w:t xml:space="preserve">ho činu, jež byla způsobena duševní poruchou, se bude na takového pachatele </w:t>
      </w:r>
      <w:r w:rsidR="00AC30FF">
        <w:rPr>
          <w:rFonts w:ascii="Arial" w:hAnsi="Arial" w:cs="Arial"/>
          <w:sz w:val="24"/>
          <w:szCs w:val="24"/>
        </w:rPr>
        <w:t>hledě</w:t>
      </w:r>
      <w:r w:rsidR="00385ACB">
        <w:rPr>
          <w:rFonts w:ascii="Arial" w:hAnsi="Arial" w:cs="Arial"/>
          <w:sz w:val="24"/>
          <w:szCs w:val="24"/>
        </w:rPr>
        <w:t xml:space="preserve">t jako na trestně neodpovědného z důvodu nepříčetnosti dle § 26 </w:t>
      </w:r>
      <w:proofErr w:type="spellStart"/>
      <w:r w:rsidR="00385ACB">
        <w:rPr>
          <w:rFonts w:ascii="Arial" w:hAnsi="Arial" w:cs="Arial"/>
          <w:sz w:val="24"/>
          <w:szCs w:val="24"/>
        </w:rPr>
        <w:t>TrZ</w:t>
      </w:r>
      <w:proofErr w:type="spellEnd"/>
      <w:r w:rsidR="00AC30FF">
        <w:rPr>
          <w:rFonts w:ascii="Arial" w:hAnsi="Arial" w:cs="Arial"/>
          <w:sz w:val="24"/>
          <w:szCs w:val="24"/>
        </w:rPr>
        <w:t>.</w:t>
      </w:r>
    </w:p>
    <w:p w:rsidR="00103577" w:rsidRDefault="0000715E" w:rsidP="00E36DA1">
      <w:pPr>
        <w:pStyle w:val="Odstavecseseznamem"/>
        <w:numPr>
          <w:ilvl w:val="0"/>
          <w:numId w:val="26"/>
        </w:numPr>
        <w:spacing w:after="0" w:line="360" w:lineRule="auto"/>
        <w:ind w:left="0" w:firstLine="567"/>
        <w:jc w:val="both"/>
        <w:rPr>
          <w:rFonts w:ascii="Arial" w:hAnsi="Arial" w:cs="Arial"/>
          <w:sz w:val="24"/>
          <w:szCs w:val="24"/>
        </w:rPr>
      </w:pPr>
      <w:r>
        <w:rPr>
          <w:rFonts w:ascii="Arial" w:hAnsi="Arial" w:cs="Arial"/>
          <w:b/>
          <w:sz w:val="24"/>
          <w:szCs w:val="24"/>
        </w:rPr>
        <w:t xml:space="preserve"> </w:t>
      </w:r>
      <w:r w:rsidR="00AC30FF">
        <w:rPr>
          <w:rFonts w:ascii="Arial" w:hAnsi="Arial" w:cs="Arial"/>
          <w:b/>
          <w:sz w:val="24"/>
          <w:szCs w:val="24"/>
        </w:rPr>
        <w:t>Relativní trestní odpovědnost mladistvých</w:t>
      </w:r>
      <w:r w:rsidR="00AC30FF">
        <w:rPr>
          <w:rFonts w:ascii="Arial" w:hAnsi="Arial" w:cs="Arial"/>
          <w:sz w:val="24"/>
          <w:szCs w:val="24"/>
        </w:rPr>
        <w:t xml:space="preserve"> znamená, že ke vz</w:t>
      </w:r>
      <w:r w:rsidR="003D61DF">
        <w:rPr>
          <w:rFonts w:ascii="Arial" w:hAnsi="Arial" w:cs="Arial"/>
          <w:sz w:val="24"/>
          <w:szCs w:val="24"/>
        </w:rPr>
        <w:t>niku trestní odpovědnosti mladistvého je zapotřebí</w:t>
      </w:r>
      <w:r w:rsidR="00AC30FF">
        <w:rPr>
          <w:rFonts w:ascii="Arial" w:hAnsi="Arial" w:cs="Arial"/>
          <w:sz w:val="24"/>
          <w:szCs w:val="24"/>
        </w:rPr>
        <w:t xml:space="preserve"> dosažení takové rozumové a mravní </w:t>
      </w:r>
      <w:r w:rsidR="00AC30FF">
        <w:rPr>
          <w:rFonts w:ascii="Arial" w:hAnsi="Arial" w:cs="Arial"/>
          <w:sz w:val="24"/>
          <w:szCs w:val="24"/>
        </w:rPr>
        <w:lastRenderedPageBreak/>
        <w:t>vysp</w:t>
      </w:r>
      <w:r w:rsidR="003D61DF">
        <w:rPr>
          <w:rFonts w:ascii="Arial" w:hAnsi="Arial" w:cs="Arial"/>
          <w:sz w:val="24"/>
          <w:szCs w:val="24"/>
        </w:rPr>
        <w:t>ělosti</w:t>
      </w:r>
      <w:r w:rsidR="00AC30FF">
        <w:rPr>
          <w:rFonts w:ascii="Arial" w:hAnsi="Arial" w:cs="Arial"/>
          <w:sz w:val="24"/>
          <w:szCs w:val="24"/>
        </w:rPr>
        <w:t>, která mu umožnila v době spáchání činu rozpozn</w:t>
      </w:r>
      <w:r w:rsidR="003D61DF">
        <w:rPr>
          <w:rFonts w:ascii="Arial" w:hAnsi="Arial" w:cs="Arial"/>
          <w:sz w:val="24"/>
          <w:szCs w:val="24"/>
        </w:rPr>
        <w:t>at</w:t>
      </w:r>
      <w:r w:rsidR="00AC30FF">
        <w:rPr>
          <w:rFonts w:ascii="Arial" w:hAnsi="Arial" w:cs="Arial"/>
          <w:sz w:val="24"/>
          <w:szCs w:val="24"/>
        </w:rPr>
        <w:t xml:space="preserve"> jeho protiprávnost </w:t>
      </w:r>
      <w:r w:rsidR="002D4372">
        <w:rPr>
          <w:rFonts w:ascii="Arial" w:hAnsi="Arial" w:cs="Arial"/>
          <w:sz w:val="24"/>
          <w:szCs w:val="24"/>
        </w:rPr>
        <w:t>a </w:t>
      </w:r>
      <w:r w:rsidR="00AC30FF">
        <w:rPr>
          <w:rFonts w:ascii="Arial" w:hAnsi="Arial" w:cs="Arial"/>
          <w:sz w:val="24"/>
          <w:szCs w:val="24"/>
        </w:rPr>
        <w:t>ovládnout jeho jednání (§ 5 odst. 1 ZSM).</w:t>
      </w:r>
    </w:p>
    <w:p w:rsidR="00AC30FF" w:rsidRPr="00103577" w:rsidRDefault="0000715E" w:rsidP="00E36DA1">
      <w:pPr>
        <w:pStyle w:val="Odstavecseseznamem"/>
        <w:numPr>
          <w:ilvl w:val="0"/>
          <w:numId w:val="26"/>
        </w:numPr>
        <w:spacing w:after="0" w:line="360" w:lineRule="auto"/>
        <w:ind w:left="0" w:firstLine="567"/>
        <w:jc w:val="both"/>
        <w:rPr>
          <w:rFonts w:ascii="Arial" w:hAnsi="Arial" w:cs="Arial"/>
          <w:sz w:val="24"/>
          <w:szCs w:val="24"/>
        </w:rPr>
      </w:pPr>
      <w:r>
        <w:rPr>
          <w:rFonts w:ascii="Arial" w:hAnsi="Arial" w:cs="Arial"/>
          <w:b/>
          <w:sz w:val="24"/>
          <w:szCs w:val="24"/>
        </w:rPr>
        <w:t xml:space="preserve"> </w:t>
      </w:r>
      <w:r w:rsidR="00AC30FF">
        <w:rPr>
          <w:rFonts w:ascii="Arial" w:hAnsi="Arial" w:cs="Arial"/>
          <w:b/>
          <w:sz w:val="24"/>
          <w:szCs w:val="24"/>
        </w:rPr>
        <w:t>Absolutní trestní neodpově</w:t>
      </w:r>
      <w:r w:rsidR="003D61DF">
        <w:rPr>
          <w:rFonts w:ascii="Arial" w:hAnsi="Arial" w:cs="Arial"/>
          <w:b/>
          <w:sz w:val="24"/>
          <w:szCs w:val="24"/>
        </w:rPr>
        <w:t>d</w:t>
      </w:r>
      <w:r w:rsidR="00AC30FF">
        <w:rPr>
          <w:rFonts w:ascii="Arial" w:hAnsi="Arial" w:cs="Arial"/>
          <w:b/>
          <w:sz w:val="24"/>
          <w:szCs w:val="24"/>
        </w:rPr>
        <w:t>nos</w:t>
      </w:r>
      <w:r w:rsidR="003D61DF">
        <w:rPr>
          <w:rFonts w:ascii="Arial" w:hAnsi="Arial" w:cs="Arial"/>
          <w:b/>
          <w:sz w:val="24"/>
          <w:szCs w:val="24"/>
        </w:rPr>
        <w:t>t</w:t>
      </w:r>
      <w:r w:rsidR="00AC30FF">
        <w:rPr>
          <w:rFonts w:ascii="Arial" w:hAnsi="Arial" w:cs="Arial"/>
          <w:b/>
          <w:sz w:val="24"/>
          <w:szCs w:val="24"/>
        </w:rPr>
        <w:t xml:space="preserve"> dětí mladších patnácti let </w:t>
      </w:r>
      <w:r w:rsidR="00AC30FF">
        <w:rPr>
          <w:rFonts w:ascii="Arial" w:hAnsi="Arial" w:cs="Arial"/>
          <w:sz w:val="24"/>
          <w:szCs w:val="24"/>
        </w:rPr>
        <w:t>je upravena v ustanovení § 89 ZSM, v němž zákonodárce uvádí nevyvratitelnou právní domněnku, že děti nižšího věku než je patnáct let z dů</w:t>
      </w:r>
      <w:r w:rsidR="003D61DF">
        <w:rPr>
          <w:rFonts w:ascii="Arial" w:hAnsi="Arial" w:cs="Arial"/>
          <w:sz w:val="24"/>
          <w:szCs w:val="24"/>
        </w:rPr>
        <w:t>vodu</w:t>
      </w:r>
      <w:r w:rsidR="00AC30FF">
        <w:rPr>
          <w:rFonts w:ascii="Arial" w:hAnsi="Arial" w:cs="Arial"/>
          <w:sz w:val="24"/>
          <w:szCs w:val="24"/>
        </w:rPr>
        <w:t xml:space="preserve"> nedostate</w:t>
      </w:r>
      <w:r w:rsidR="003D61DF">
        <w:rPr>
          <w:rFonts w:ascii="Arial" w:hAnsi="Arial" w:cs="Arial"/>
          <w:sz w:val="24"/>
          <w:szCs w:val="24"/>
        </w:rPr>
        <w:t>čného</w:t>
      </w:r>
      <w:r w:rsidR="00AC30FF">
        <w:rPr>
          <w:rFonts w:ascii="Arial" w:hAnsi="Arial" w:cs="Arial"/>
          <w:sz w:val="24"/>
          <w:szCs w:val="24"/>
        </w:rPr>
        <w:t xml:space="preserve"> me</w:t>
      </w:r>
      <w:r w:rsidR="003D61DF">
        <w:rPr>
          <w:rFonts w:ascii="Arial" w:hAnsi="Arial" w:cs="Arial"/>
          <w:sz w:val="24"/>
          <w:szCs w:val="24"/>
        </w:rPr>
        <w:t>ntá</w:t>
      </w:r>
      <w:r w:rsidR="00AC30FF">
        <w:rPr>
          <w:rFonts w:ascii="Arial" w:hAnsi="Arial" w:cs="Arial"/>
          <w:sz w:val="24"/>
          <w:szCs w:val="24"/>
        </w:rPr>
        <w:t>lního, mravního a sociálního výv</w:t>
      </w:r>
      <w:r w:rsidR="003D61DF">
        <w:rPr>
          <w:rFonts w:ascii="Arial" w:hAnsi="Arial" w:cs="Arial"/>
          <w:sz w:val="24"/>
          <w:szCs w:val="24"/>
        </w:rPr>
        <w:t>oje</w:t>
      </w:r>
      <w:r w:rsidR="00AC30FF">
        <w:rPr>
          <w:rFonts w:ascii="Arial" w:hAnsi="Arial" w:cs="Arial"/>
          <w:sz w:val="24"/>
          <w:szCs w:val="24"/>
        </w:rPr>
        <w:t xml:space="preserve"> </w:t>
      </w:r>
      <w:r w:rsidR="00493676">
        <w:rPr>
          <w:rFonts w:ascii="Arial" w:hAnsi="Arial" w:cs="Arial"/>
          <w:sz w:val="24"/>
          <w:szCs w:val="24"/>
        </w:rPr>
        <w:t xml:space="preserve">nemají </w:t>
      </w:r>
      <w:r w:rsidR="003D61DF">
        <w:rPr>
          <w:rFonts w:ascii="Arial" w:hAnsi="Arial" w:cs="Arial"/>
          <w:sz w:val="24"/>
          <w:szCs w:val="24"/>
        </w:rPr>
        <w:t>potřebnou</w:t>
      </w:r>
      <w:r w:rsidR="00AC30FF">
        <w:rPr>
          <w:rFonts w:ascii="Arial" w:hAnsi="Arial" w:cs="Arial"/>
          <w:sz w:val="24"/>
          <w:szCs w:val="24"/>
        </w:rPr>
        <w:t xml:space="preserve"> míru rozpo</w:t>
      </w:r>
      <w:r w:rsidR="003D61DF">
        <w:rPr>
          <w:rFonts w:ascii="Arial" w:hAnsi="Arial" w:cs="Arial"/>
          <w:sz w:val="24"/>
          <w:szCs w:val="24"/>
        </w:rPr>
        <w:t>z</w:t>
      </w:r>
      <w:r w:rsidR="00AC30FF">
        <w:rPr>
          <w:rFonts w:ascii="Arial" w:hAnsi="Arial" w:cs="Arial"/>
          <w:sz w:val="24"/>
          <w:szCs w:val="24"/>
        </w:rPr>
        <w:t>návací nebo určovací schopnosti a není tedy bez výjimky možno vyvozovat vůči nim trestní odpovědnost za jednání, které nebyly schopny pochop</w:t>
      </w:r>
      <w:r w:rsidR="003D61DF">
        <w:rPr>
          <w:rFonts w:ascii="Arial" w:hAnsi="Arial" w:cs="Arial"/>
          <w:sz w:val="24"/>
          <w:szCs w:val="24"/>
        </w:rPr>
        <w:t>i</w:t>
      </w:r>
      <w:r w:rsidR="00AC30FF">
        <w:rPr>
          <w:rFonts w:ascii="Arial" w:hAnsi="Arial" w:cs="Arial"/>
          <w:sz w:val="24"/>
          <w:szCs w:val="24"/>
        </w:rPr>
        <w:t>t či ovládnout.</w:t>
      </w:r>
      <w:r w:rsidR="00AC30FF">
        <w:rPr>
          <w:rStyle w:val="Znakapoznpodarou"/>
          <w:rFonts w:ascii="Arial" w:hAnsi="Arial" w:cs="Arial"/>
          <w:sz w:val="24"/>
          <w:szCs w:val="24"/>
        </w:rPr>
        <w:footnoteReference w:id="29"/>
      </w:r>
    </w:p>
    <w:p w:rsidR="0066086D" w:rsidRDefault="00A50ABA" w:rsidP="002D4372">
      <w:pPr>
        <w:pStyle w:val="Nadpis2"/>
        <w:spacing w:before="100" w:beforeAutospacing="1" w:after="100" w:afterAutospacing="1"/>
        <w:ind w:left="851" w:hanging="851"/>
        <w:jc w:val="both"/>
      </w:pPr>
      <w:bookmarkStart w:id="16" w:name="_Toc385956542"/>
      <w:r>
        <w:t xml:space="preserve">3.3 </w:t>
      </w:r>
      <w:r w:rsidR="002D4372">
        <w:tab/>
      </w:r>
      <w:r w:rsidR="000A596F">
        <w:t>Trestní odpovědnost mladistvých de lege lata</w:t>
      </w:r>
      <w:bookmarkEnd w:id="16"/>
    </w:p>
    <w:p w:rsidR="000A596F" w:rsidRPr="00170CA6" w:rsidRDefault="00B51FF3" w:rsidP="00E36DA1">
      <w:pPr>
        <w:spacing w:after="0" w:line="360" w:lineRule="auto"/>
        <w:ind w:firstLine="567"/>
        <w:jc w:val="both"/>
        <w:rPr>
          <w:rFonts w:ascii="Arial" w:hAnsi="Arial" w:cs="Arial"/>
          <w:i/>
          <w:sz w:val="24"/>
          <w:szCs w:val="24"/>
        </w:rPr>
      </w:pPr>
      <w:r w:rsidRPr="00B51FF3">
        <w:rPr>
          <w:rFonts w:ascii="Arial" w:hAnsi="Arial" w:cs="Arial"/>
          <w:sz w:val="24"/>
          <w:szCs w:val="24"/>
        </w:rPr>
        <w:t xml:space="preserve">Trestní odpovědnost mladistvých je v naší právní úpravě konstruována jako relativní. To znamená, že za trestně odpovědného mladistvého pachatele je možno považovat toliko fyzickou osobu, která v době </w:t>
      </w:r>
      <w:r w:rsidR="00D01BE4">
        <w:rPr>
          <w:rFonts w:ascii="Arial" w:hAnsi="Arial" w:cs="Arial"/>
          <w:sz w:val="24"/>
          <w:szCs w:val="24"/>
        </w:rPr>
        <w:t>spáchání</w:t>
      </w:r>
      <w:r w:rsidRPr="00B51FF3">
        <w:rPr>
          <w:rFonts w:ascii="Arial" w:hAnsi="Arial" w:cs="Arial"/>
          <w:sz w:val="24"/>
          <w:szCs w:val="24"/>
        </w:rPr>
        <w:t xml:space="preserve"> </w:t>
      </w:r>
      <w:r w:rsidR="00D01BE4">
        <w:rPr>
          <w:rFonts w:ascii="Arial" w:hAnsi="Arial" w:cs="Arial"/>
          <w:sz w:val="24"/>
          <w:szCs w:val="24"/>
        </w:rPr>
        <w:t>protiprávního</w:t>
      </w:r>
      <w:r w:rsidRPr="00B51FF3">
        <w:rPr>
          <w:rFonts w:ascii="Arial" w:hAnsi="Arial" w:cs="Arial"/>
          <w:sz w:val="24"/>
          <w:szCs w:val="24"/>
        </w:rPr>
        <w:t xml:space="preserve"> činu dovršila patnáctý rok, avšak nepřekročila rok </w:t>
      </w:r>
      <w:r w:rsidR="00D01BE4">
        <w:rPr>
          <w:rFonts w:ascii="Arial" w:hAnsi="Arial" w:cs="Arial"/>
          <w:sz w:val="24"/>
          <w:szCs w:val="24"/>
        </w:rPr>
        <w:t>osmnáctý</w:t>
      </w:r>
      <w:r w:rsidRPr="00B51FF3">
        <w:rPr>
          <w:rFonts w:ascii="Arial" w:hAnsi="Arial" w:cs="Arial"/>
          <w:sz w:val="24"/>
          <w:szCs w:val="24"/>
        </w:rPr>
        <w:t>. Dále zákon uk</w:t>
      </w:r>
      <w:r w:rsidR="00D01BE4">
        <w:rPr>
          <w:rFonts w:ascii="Arial" w:hAnsi="Arial" w:cs="Arial"/>
          <w:sz w:val="24"/>
          <w:szCs w:val="24"/>
        </w:rPr>
        <w:t>l</w:t>
      </w:r>
      <w:r w:rsidRPr="00B51FF3">
        <w:rPr>
          <w:rFonts w:ascii="Arial" w:hAnsi="Arial" w:cs="Arial"/>
          <w:sz w:val="24"/>
          <w:szCs w:val="24"/>
        </w:rPr>
        <w:t>ádá, že tato osoba byla v době spáchá</w:t>
      </w:r>
      <w:r w:rsidR="00D01BE4">
        <w:rPr>
          <w:rFonts w:ascii="Arial" w:hAnsi="Arial" w:cs="Arial"/>
          <w:sz w:val="24"/>
          <w:szCs w:val="24"/>
        </w:rPr>
        <w:t>ní činu příčetná a její rozumový</w:t>
      </w:r>
      <w:r w:rsidRPr="00B51FF3">
        <w:rPr>
          <w:rFonts w:ascii="Arial" w:hAnsi="Arial" w:cs="Arial"/>
          <w:sz w:val="24"/>
          <w:szCs w:val="24"/>
        </w:rPr>
        <w:t xml:space="preserve"> a mravní vývoj byl na takové </w:t>
      </w:r>
      <w:r w:rsidR="00D01BE4">
        <w:rPr>
          <w:rFonts w:ascii="Arial" w:hAnsi="Arial" w:cs="Arial"/>
          <w:sz w:val="24"/>
          <w:szCs w:val="24"/>
        </w:rPr>
        <w:t>úrovni, že mohla rozpoznat proti</w:t>
      </w:r>
      <w:r w:rsidRPr="00B51FF3">
        <w:rPr>
          <w:rFonts w:ascii="Arial" w:hAnsi="Arial" w:cs="Arial"/>
          <w:sz w:val="24"/>
          <w:szCs w:val="24"/>
        </w:rPr>
        <w:t>právnost svého činu a ovládat své jednání.</w:t>
      </w:r>
      <w:r w:rsidR="00006FC8">
        <w:rPr>
          <w:rFonts w:ascii="Arial" w:hAnsi="Arial" w:cs="Arial"/>
          <w:sz w:val="24"/>
          <w:szCs w:val="24"/>
        </w:rPr>
        <w:t xml:space="preserve"> K vyvození trestní odpovědnosti je třeba kumulativního splnění níže uvedených podmínek</w:t>
      </w:r>
      <w:r w:rsidR="00006FC8" w:rsidRPr="00170CA6">
        <w:rPr>
          <w:rFonts w:ascii="Arial" w:hAnsi="Arial" w:cs="Arial"/>
          <w:i/>
          <w:sz w:val="24"/>
          <w:szCs w:val="24"/>
        </w:rPr>
        <w:t>:</w:t>
      </w:r>
    </w:p>
    <w:p w:rsidR="00006FC8" w:rsidRPr="00170CA6" w:rsidRDefault="00006FC8" w:rsidP="00E36DA1">
      <w:pPr>
        <w:pStyle w:val="Odstavecseseznamem"/>
        <w:numPr>
          <w:ilvl w:val="0"/>
          <w:numId w:val="27"/>
        </w:numPr>
        <w:spacing w:after="0" w:line="360" w:lineRule="auto"/>
        <w:ind w:left="0" w:firstLine="567"/>
        <w:jc w:val="both"/>
        <w:rPr>
          <w:rFonts w:ascii="Arial" w:hAnsi="Arial" w:cs="Arial"/>
          <w:i/>
          <w:sz w:val="24"/>
          <w:szCs w:val="24"/>
        </w:rPr>
      </w:pPr>
      <w:r w:rsidRPr="00170CA6">
        <w:rPr>
          <w:rFonts w:ascii="Arial" w:hAnsi="Arial" w:cs="Arial"/>
          <w:i/>
          <w:sz w:val="24"/>
          <w:szCs w:val="24"/>
        </w:rPr>
        <w:t>stanovený věk (tedy 15-18 let)</w:t>
      </w:r>
    </w:p>
    <w:p w:rsidR="00006FC8" w:rsidRPr="00170CA6" w:rsidRDefault="00006FC8" w:rsidP="00E36DA1">
      <w:pPr>
        <w:pStyle w:val="Odstavecseseznamem"/>
        <w:numPr>
          <w:ilvl w:val="0"/>
          <w:numId w:val="27"/>
        </w:numPr>
        <w:spacing w:before="100" w:beforeAutospacing="1" w:after="100" w:afterAutospacing="1" w:line="360" w:lineRule="auto"/>
        <w:ind w:left="0" w:firstLine="567"/>
        <w:jc w:val="both"/>
        <w:rPr>
          <w:rFonts w:ascii="Arial" w:hAnsi="Arial" w:cs="Arial"/>
          <w:i/>
          <w:sz w:val="24"/>
          <w:szCs w:val="24"/>
        </w:rPr>
      </w:pPr>
      <w:r w:rsidRPr="00170CA6">
        <w:rPr>
          <w:rFonts w:ascii="Arial" w:hAnsi="Arial" w:cs="Arial"/>
          <w:i/>
          <w:sz w:val="24"/>
          <w:szCs w:val="24"/>
        </w:rPr>
        <w:t>spáchání provinění</w:t>
      </w:r>
    </w:p>
    <w:p w:rsidR="00006FC8" w:rsidRPr="00170CA6" w:rsidRDefault="00006FC8" w:rsidP="00E36DA1">
      <w:pPr>
        <w:pStyle w:val="Odstavecseseznamem"/>
        <w:numPr>
          <w:ilvl w:val="0"/>
          <w:numId w:val="27"/>
        </w:numPr>
        <w:spacing w:before="100" w:beforeAutospacing="1" w:after="100" w:afterAutospacing="1" w:line="360" w:lineRule="auto"/>
        <w:ind w:left="0" w:firstLine="567"/>
        <w:jc w:val="both"/>
        <w:rPr>
          <w:rFonts w:ascii="Arial" w:hAnsi="Arial" w:cs="Arial"/>
          <w:i/>
          <w:sz w:val="24"/>
          <w:szCs w:val="24"/>
        </w:rPr>
      </w:pPr>
      <w:r w:rsidRPr="00170CA6">
        <w:rPr>
          <w:rFonts w:ascii="Arial" w:hAnsi="Arial" w:cs="Arial"/>
          <w:i/>
          <w:sz w:val="24"/>
          <w:szCs w:val="24"/>
        </w:rPr>
        <w:t>příčetnost</w:t>
      </w:r>
    </w:p>
    <w:p w:rsidR="00006FC8" w:rsidRDefault="00006FC8" w:rsidP="00E36DA1">
      <w:pPr>
        <w:pStyle w:val="Odstavecseseznamem"/>
        <w:numPr>
          <w:ilvl w:val="0"/>
          <w:numId w:val="27"/>
        </w:numPr>
        <w:spacing w:after="0" w:line="360" w:lineRule="auto"/>
        <w:ind w:left="0" w:firstLine="567"/>
        <w:jc w:val="both"/>
        <w:rPr>
          <w:rFonts w:ascii="Arial" w:hAnsi="Arial" w:cs="Arial"/>
          <w:i/>
          <w:sz w:val="24"/>
          <w:szCs w:val="24"/>
        </w:rPr>
      </w:pPr>
      <w:r w:rsidRPr="00170CA6">
        <w:rPr>
          <w:rFonts w:ascii="Arial" w:hAnsi="Arial" w:cs="Arial"/>
          <w:i/>
          <w:sz w:val="24"/>
          <w:szCs w:val="24"/>
        </w:rPr>
        <w:t>dostatečná rozumová a mravní vyspělost</w:t>
      </w:r>
    </w:p>
    <w:p w:rsidR="005C6365" w:rsidRDefault="005C6365" w:rsidP="00E36DA1">
      <w:pPr>
        <w:spacing w:after="0" w:line="360" w:lineRule="auto"/>
        <w:ind w:firstLine="567"/>
        <w:jc w:val="both"/>
        <w:rPr>
          <w:rFonts w:ascii="Arial" w:hAnsi="Arial" w:cs="Arial"/>
          <w:sz w:val="24"/>
          <w:szCs w:val="24"/>
        </w:rPr>
      </w:pPr>
      <w:r>
        <w:rPr>
          <w:rFonts w:ascii="Arial" w:hAnsi="Arial" w:cs="Arial"/>
          <w:sz w:val="24"/>
          <w:szCs w:val="24"/>
        </w:rPr>
        <w:t xml:space="preserve">Obecnými znaky provinění jsou tedy zákonem stanovený věk, příčetnost </w:t>
      </w:r>
      <w:r w:rsidR="002D4372">
        <w:rPr>
          <w:rFonts w:ascii="Arial" w:hAnsi="Arial" w:cs="Arial"/>
          <w:sz w:val="24"/>
          <w:szCs w:val="24"/>
        </w:rPr>
        <w:t>a </w:t>
      </w:r>
      <w:r>
        <w:rPr>
          <w:rFonts w:ascii="Arial" w:hAnsi="Arial" w:cs="Arial"/>
          <w:sz w:val="24"/>
          <w:szCs w:val="24"/>
        </w:rPr>
        <w:t xml:space="preserve">rozumová a mravní vyspělost. Tyto znaky musejí být kumulativně naplněny </w:t>
      </w:r>
      <w:r w:rsidR="002D4372">
        <w:rPr>
          <w:rFonts w:ascii="Arial" w:hAnsi="Arial" w:cs="Arial"/>
          <w:sz w:val="24"/>
          <w:szCs w:val="24"/>
        </w:rPr>
        <w:t>u </w:t>
      </w:r>
      <w:r>
        <w:rPr>
          <w:rFonts w:ascii="Arial" w:hAnsi="Arial" w:cs="Arial"/>
          <w:sz w:val="24"/>
          <w:szCs w:val="24"/>
        </w:rPr>
        <w:t>každého z provinění, neboť při absentování byť jednoho z </w:t>
      </w:r>
      <w:r w:rsidR="007B3FE9">
        <w:rPr>
          <w:rFonts w:ascii="Arial" w:hAnsi="Arial" w:cs="Arial"/>
          <w:sz w:val="24"/>
          <w:szCs w:val="24"/>
        </w:rPr>
        <w:t>n</w:t>
      </w:r>
      <w:r>
        <w:rPr>
          <w:rFonts w:ascii="Arial" w:hAnsi="Arial" w:cs="Arial"/>
          <w:sz w:val="24"/>
          <w:szCs w:val="24"/>
        </w:rPr>
        <w:t>ich by jednání mladistvého nemohlo být kvalifikováno jako provinění a tento by byl trestně ne</w:t>
      </w:r>
      <w:r w:rsidR="007B3FE9">
        <w:rPr>
          <w:rFonts w:ascii="Arial" w:hAnsi="Arial" w:cs="Arial"/>
          <w:sz w:val="24"/>
          <w:szCs w:val="24"/>
        </w:rPr>
        <w:t>o</w:t>
      </w:r>
      <w:r>
        <w:rPr>
          <w:rFonts w:ascii="Arial" w:hAnsi="Arial" w:cs="Arial"/>
          <w:sz w:val="24"/>
          <w:szCs w:val="24"/>
        </w:rPr>
        <w:t>d</w:t>
      </w:r>
      <w:r w:rsidR="007B3FE9">
        <w:rPr>
          <w:rFonts w:ascii="Arial" w:hAnsi="Arial" w:cs="Arial"/>
          <w:sz w:val="24"/>
          <w:szCs w:val="24"/>
        </w:rPr>
        <w:t>p</w:t>
      </w:r>
      <w:r w:rsidR="008D4D1F">
        <w:rPr>
          <w:rFonts w:ascii="Arial" w:hAnsi="Arial" w:cs="Arial"/>
          <w:sz w:val="24"/>
          <w:szCs w:val="24"/>
        </w:rPr>
        <w:t>ovědný.</w:t>
      </w:r>
      <w:r>
        <w:rPr>
          <w:rStyle w:val="Znakapoznpodarou"/>
          <w:rFonts w:ascii="Arial" w:hAnsi="Arial" w:cs="Arial"/>
          <w:sz w:val="24"/>
          <w:szCs w:val="24"/>
        </w:rPr>
        <w:footnoteReference w:id="30"/>
      </w:r>
      <w:r w:rsidR="00BC2F5A">
        <w:rPr>
          <w:rFonts w:ascii="Arial" w:hAnsi="Arial" w:cs="Arial"/>
          <w:sz w:val="24"/>
          <w:szCs w:val="24"/>
        </w:rPr>
        <w:t xml:space="preserve"> To, co odlišuje trestní odpovědnost mladistvých od trestní odpovědn</w:t>
      </w:r>
      <w:r w:rsidR="00430F62">
        <w:rPr>
          <w:rFonts w:ascii="Arial" w:hAnsi="Arial" w:cs="Arial"/>
          <w:sz w:val="24"/>
          <w:szCs w:val="24"/>
        </w:rPr>
        <w:t>osti dospělých pachatelů</w:t>
      </w:r>
      <w:r w:rsidR="002D4372">
        <w:rPr>
          <w:rFonts w:ascii="Arial" w:hAnsi="Arial" w:cs="Arial"/>
          <w:sz w:val="24"/>
          <w:szCs w:val="24"/>
        </w:rPr>
        <w:t>,</w:t>
      </w:r>
      <w:r w:rsidR="00430F62">
        <w:rPr>
          <w:rFonts w:ascii="Arial" w:hAnsi="Arial" w:cs="Arial"/>
          <w:sz w:val="24"/>
          <w:szCs w:val="24"/>
        </w:rPr>
        <w:t xml:space="preserve"> je právě</w:t>
      </w:r>
      <w:r w:rsidR="00BC2F5A">
        <w:rPr>
          <w:rFonts w:ascii="Arial" w:hAnsi="Arial" w:cs="Arial"/>
          <w:sz w:val="24"/>
          <w:szCs w:val="24"/>
        </w:rPr>
        <w:t xml:space="preserve"> požadavek rozumové a mravní vyspělosti</w:t>
      </w:r>
      <w:r w:rsidR="00576D22">
        <w:rPr>
          <w:rFonts w:ascii="Arial" w:hAnsi="Arial" w:cs="Arial"/>
          <w:sz w:val="24"/>
          <w:szCs w:val="24"/>
        </w:rPr>
        <w:t>.</w:t>
      </w:r>
    </w:p>
    <w:p w:rsidR="00B47E8E" w:rsidRDefault="00011E64" w:rsidP="00E36DA1">
      <w:pPr>
        <w:spacing w:after="0" w:line="360" w:lineRule="auto"/>
        <w:ind w:firstLine="567"/>
        <w:jc w:val="both"/>
        <w:rPr>
          <w:rFonts w:ascii="Arial" w:hAnsi="Arial" w:cs="Arial"/>
          <w:sz w:val="24"/>
          <w:szCs w:val="24"/>
        </w:rPr>
      </w:pPr>
      <w:r>
        <w:rPr>
          <w:rFonts w:ascii="Arial" w:hAnsi="Arial" w:cs="Arial"/>
          <w:sz w:val="24"/>
          <w:szCs w:val="24"/>
        </w:rPr>
        <w:t xml:space="preserve">Jak již bylo uvedeno výše, předpokladem k vyvozování trestní odpovědnosti mladistvého pachatele je mimo jiné spáchání </w:t>
      </w:r>
      <w:r w:rsidRPr="00011E64">
        <w:rPr>
          <w:rFonts w:ascii="Arial" w:hAnsi="Arial" w:cs="Arial"/>
          <w:b/>
          <w:sz w:val="24"/>
          <w:szCs w:val="24"/>
        </w:rPr>
        <w:t>provinění</w:t>
      </w:r>
      <w:r>
        <w:rPr>
          <w:rFonts w:ascii="Arial" w:hAnsi="Arial" w:cs="Arial"/>
          <w:sz w:val="24"/>
          <w:szCs w:val="24"/>
        </w:rPr>
        <w:t xml:space="preserve">. O tomto pojmu bylo obecně pojednáno v úvodu této kapitoly. K tomuto pojmu je dále třeba uvést, že pojmové </w:t>
      </w:r>
      <w:r>
        <w:rPr>
          <w:rFonts w:ascii="Arial" w:hAnsi="Arial" w:cs="Arial"/>
          <w:sz w:val="24"/>
          <w:szCs w:val="24"/>
        </w:rPr>
        <w:lastRenderedPageBreak/>
        <w:t xml:space="preserve">znaky provinění tvoří jeho </w:t>
      </w:r>
      <w:r w:rsidRPr="00011E64">
        <w:rPr>
          <w:rFonts w:ascii="Arial" w:hAnsi="Arial" w:cs="Arial"/>
          <w:b/>
          <w:sz w:val="24"/>
          <w:szCs w:val="24"/>
        </w:rPr>
        <w:t>protiprávnost</w:t>
      </w:r>
      <w:r>
        <w:rPr>
          <w:rFonts w:ascii="Arial" w:hAnsi="Arial" w:cs="Arial"/>
          <w:sz w:val="24"/>
          <w:szCs w:val="24"/>
        </w:rPr>
        <w:t xml:space="preserve">, </w:t>
      </w:r>
      <w:r w:rsidRPr="00011E64">
        <w:rPr>
          <w:rFonts w:ascii="Arial" w:hAnsi="Arial" w:cs="Arial"/>
          <w:b/>
          <w:sz w:val="24"/>
          <w:szCs w:val="24"/>
        </w:rPr>
        <w:t>typové znaky trestného činu</w:t>
      </w:r>
      <w:r>
        <w:rPr>
          <w:rFonts w:ascii="Arial" w:hAnsi="Arial" w:cs="Arial"/>
          <w:sz w:val="24"/>
          <w:szCs w:val="24"/>
        </w:rPr>
        <w:t xml:space="preserve"> (tedy znaky skutkové podstaty trestného činu charakterizující objekt, objektivní stránku, subjekt </w:t>
      </w:r>
      <w:r w:rsidR="006A39CD">
        <w:rPr>
          <w:rFonts w:ascii="Arial" w:hAnsi="Arial" w:cs="Arial"/>
          <w:sz w:val="24"/>
          <w:szCs w:val="24"/>
        </w:rPr>
        <w:t>a </w:t>
      </w:r>
      <w:r>
        <w:rPr>
          <w:rFonts w:ascii="Arial" w:hAnsi="Arial" w:cs="Arial"/>
          <w:sz w:val="24"/>
          <w:szCs w:val="24"/>
        </w:rPr>
        <w:t xml:space="preserve">subjektivní stránku) a </w:t>
      </w:r>
      <w:r w:rsidRPr="00011E64">
        <w:rPr>
          <w:rFonts w:ascii="Arial" w:hAnsi="Arial" w:cs="Arial"/>
          <w:b/>
          <w:sz w:val="24"/>
          <w:szCs w:val="24"/>
        </w:rPr>
        <w:t>obecné znaky uvedené v zákoně</w:t>
      </w:r>
      <w:r>
        <w:rPr>
          <w:rFonts w:ascii="Arial" w:hAnsi="Arial" w:cs="Arial"/>
          <w:sz w:val="24"/>
          <w:szCs w:val="24"/>
        </w:rPr>
        <w:t xml:space="preserve"> – tedy věk, příčetnost</w:t>
      </w:r>
      <w:r w:rsidR="00B47E8E">
        <w:rPr>
          <w:rFonts w:ascii="Arial" w:hAnsi="Arial" w:cs="Arial"/>
          <w:sz w:val="24"/>
          <w:szCs w:val="24"/>
        </w:rPr>
        <w:t>,</w:t>
      </w:r>
      <w:r>
        <w:rPr>
          <w:rFonts w:ascii="Arial" w:hAnsi="Arial" w:cs="Arial"/>
          <w:sz w:val="24"/>
          <w:szCs w:val="24"/>
        </w:rPr>
        <w:t xml:space="preserve"> rozumov</w:t>
      </w:r>
      <w:r w:rsidR="001F0062">
        <w:rPr>
          <w:rFonts w:ascii="Arial" w:hAnsi="Arial" w:cs="Arial"/>
          <w:sz w:val="24"/>
          <w:szCs w:val="24"/>
        </w:rPr>
        <w:t>á</w:t>
      </w:r>
      <w:r>
        <w:rPr>
          <w:rFonts w:ascii="Arial" w:hAnsi="Arial" w:cs="Arial"/>
          <w:sz w:val="24"/>
          <w:szCs w:val="24"/>
        </w:rPr>
        <w:t xml:space="preserve"> a mravní vyspělost.</w:t>
      </w:r>
      <w:r w:rsidR="001F0062">
        <w:rPr>
          <w:rStyle w:val="Znakapoznpodarou"/>
          <w:rFonts w:ascii="Arial" w:hAnsi="Arial" w:cs="Arial"/>
          <w:sz w:val="24"/>
          <w:szCs w:val="24"/>
        </w:rPr>
        <w:footnoteReference w:id="31"/>
      </w:r>
      <w:r w:rsidR="00A07056">
        <w:rPr>
          <w:rFonts w:ascii="Arial" w:hAnsi="Arial" w:cs="Arial"/>
          <w:sz w:val="24"/>
          <w:szCs w:val="24"/>
        </w:rPr>
        <w:t xml:space="preserve"> </w:t>
      </w:r>
    </w:p>
    <w:p w:rsidR="00467C92" w:rsidRDefault="00B47E8E" w:rsidP="00E36DA1">
      <w:pPr>
        <w:spacing w:after="0" w:line="360" w:lineRule="auto"/>
        <w:ind w:firstLine="567"/>
        <w:jc w:val="both"/>
        <w:rPr>
          <w:rFonts w:ascii="Arial" w:hAnsi="Arial" w:cs="Arial"/>
          <w:sz w:val="24"/>
          <w:szCs w:val="24"/>
        </w:rPr>
      </w:pPr>
      <w:r>
        <w:rPr>
          <w:rFonts w:ascii="Arial" w:hAnsi="Arial" w:cs="Arial"/>
          <w:sz w:val="24"/>
          <w:szCs w:val="24"/>
        </w:rPr>
        <w:t>Provinění</w:t>
      </w:r>
      <w:r w:rsidR="00A07056">
        <w:rPr>
          <w:rFonts w:ascii="Arial" w:hAnsi="Arial" w:cs="Arial"/>
          <w:sz w:val="24"/>
          <w:szCs w:val="24"/>
        </w:rPr>
        <w:t xml:space="preserve"> je tedy protiprávním činem, který trestní zákon označuje za trestný </w:t>
      </w:r>
      <w:r w:rsidR="006A39CD">
        <w:rPr>
          <w:rFonts w:ascii="Arial" w:hAnsi="Arial" w:cs="Arial"/>
          <w:sz w:val="24"/>
          <w:szCs w:val="24"/>
        </w:rPr>
        <w:t>a </w:t>
      </w:r>
      <w:r w:rsidR="00A07056">
        <w:rPr>
          <w:rFonts w:ascii="Arial" w:hAnsi="Arial" w:cs="Arial"/>
          <w:sz w:val="24"/>
          <w:szCs w:val="24"/>
        </w:rPr>
        <w:t xml:space="preserve">který vykazuje znaky uvedené v takovém zákoně, spáchá-li jej mladistvý. Proviněním se </w:t>
      </w:r>
      <w:r w:rsidR="00AE6860">
        <w:rPr>
          <w:rFonts w:ascii="Arial" w:hAnsi="Arial" w:cs="Arial"/>
          <w:sz w:val="24"/>
          <w:szCs w:val="24"/>
        </w:rPr>
        <w:t xml:space="preserve">dle § 111 </w:t>
      </w:r>
      <w:proofErr w:type="spellStart"/>
      <w:r w:rsidR="00AE6860">
        <w:rPr>
          <w:rFonts w:ascii="Arial" w:hAnsi="Arial" w:cs="Arial"/>
          <w:sz w:val="24"/>
          <w:szCs w:val="24"/>
        </w:rPr>
        <w:t>TrZ</w:t>
      </w:r>
      <w:proofErr w:type="spellEnd"/>
      <w:r w:rsidR="00AE6860">
        <w:rPr>
          <w:rFonts w:ascii="Arial" w:hAnsi="Arial" w:cs="Arial"/>
          <w:sz w:val="24"/>
          <w:szCs w:val="24"/>
        </w:rPr>
        <w:t xml:space="preserve"> </w:t>
      </w:r>
      <w:r w:rsidR="00A07056">
        <w:rPr>
          <w:rFonts w:ascii="Arial" w:hAnsi="Arial" w:cs="Arial"/>
          <w:sz w:val="24"/>
          <w:szCs w:val="24"/>
        </w:rPr>
        <w:t>také rozumí příprava k provinění, pokus provinění, organizátorství, návod a pomoc</w:t>
      </w:r>
      <w:r w:rsidR="003436A0">
        <w:rPr>
          <w:rFonts w:ascii="Arial" w:hAnsi="Arial" w:cs="Arial"/>
          <w:sz w:val="24"/>
          <w:szCs w:val="24"/>
        </w:rPr>
        <w:t>. Protiprávnost je pak třeba chápat jako rozpor s právní normou v rámci našeho prá</w:t>
      </w:r>
      <w:r w:rsidR="00FF5EF8">
        <w:rPr>
          <w:rFonts w:ascii="Arial" w:hAnsi="Arial" w:cs="Arial"/>
          <w:sz w:val="24"/>
          <w:szCs w:val="24"/>
        </w:rPr>
        <w:t>v</w:t>
      </w:r>
      <w:r w:rsidR="003436A0">
        <w:rPr>
          <w:rFonts w:ascii="Arial" w:hAnsi="Arial" w:cs="Arial"/>
          <w:sz w:val="24"/>
          <w:szCs w:val="24"/>
        </w:rPr>
        <w:t>ního ř</w:t>
      </w:r>
      <w:r w:rsidR="00FF5EF8">
        <w:rPr>
          <w:rFonts w:ascii="Arial" w:hAnsi="Arial" w:cs="Arial"/>
          <w:sz w:val="24"/>
          <w:szCs w:val="24"/>
        </w:rPr>
        <w:t>á</w:t>
      </w:r>
      <w:r w:rsidR="003436A0">
        <w:rPr>
          <w:rFonts w:ascii="Arial" w:hAnsi="Arial" w:cs="Arial"/>
          <w:sz w:val="24"/>
          <w:szCs w:val="24"/>
        </w:rPr>
        <w:t>du, za trestný čin může být označeno pouze jedn</w:t>
      </w:r>
      <w:r w:rsidR="00FF5EF8">
        <w:rPr>
          <w:rFonts w:ascii="Arial" w:hAnsi="Arial" w:cs="Arial"/>
          <w:sz w:val="24"/>
          <w:szCs w:val="24"/>
        </w:rPr>
        <w:t>ání právem zak</w:t>
      </w:r>
      <w:r w:rsidR="003436A0">
        <w:rPr>
          <w:rFonts w:ascii="Arial" w:hAnsi="Arial" w:cs="Arial"/>
          <w:sz w:val="24"/>
          <w:szCs w:val="24"/>
        </w:rPr>
        <w:t>ázané nebo nedovolené.</w:t>
      </w:r>
      <w:r w:rsidR="003436A0">
        <w:rPr>
          <w:rStyle w:val="Znakapoznpodarou"/>
          <w:rFonts w:ascii="Arial" w:hAnsi="Arial" w:cs="Arial"/>
          <w:sz w:val="24"/>
          <w:szCs w:val="24"/>
        </w:rPr>
        <w:footnoteReference w:id="32"/>
      </w:r>
      <w:r w:rsidR="00D43B83">
        <w:rPr>
          <w:rFonts w:ascii="Arial" w:hAnsi="Arial" w:cs="Arial"/>
          <w:sz w:val="24"/>
          <w:szCs w:val="24"/>
        </w:rPr>
        <w:t xml:space="preserve"> Aby takovýto </w:t>
      </w:r>
      <w:r w:rsidR="00BD1233">
        <w:rPr>
          <w:rFonts w:ascii="Arial" w:hAnsi="Arial" w:cs="Arial"/>
          <w:sz w:val="24"/>
          <w:szCs w:val="24"/>
        </w:rPr>
        <w:t>protiprávní</w:t>
      </w:r>
      <w:r w:rsidR="00D43B83">
        <w:rPr>
          <w:rFonts w:ascii="Arial" w:hAnsi="Arial" w:cs="Arial"/>
          <w:sz w:val="24"/>
          <w:szCs w:val="24"/>
        </w:rPr>
        <w:t xml:space="preserve"> čin mohl být kvalifikován</w:t>
      </w:r>
      <w:r w:rsidR="00DB5D40">
        <w:rPr>
          <w:rFonts w:ascii="Arial" w:hAnsi="Arial" w:cs="Arial"/>
          <w:sz w:val="24"/>
          <w:szCs w:val="24"/>
        </w:rPr>
        <w:t xml:space="preserve"> </w:t>
      </w:r>
      <w:r w:rsidR="00D43B83">
        <w:rPr>
          <w:rFonts w:ascii="Arial" w:hAnsi="Arial" w:cs="Arial"/>
          <w:sz w:val="24"/>
          <w:szCs w:val="24"/>
        </w:rPr>
        <w:t xml:space="preserve">jako </w:t>
      </w:r>
      <w:r w:rsidR="00BD1233">
        <w:rPr>
          <w:rFonts w:ascii="Arial" w:hAnsi="Arial" w:cs="Arial"/>
          <w:sz w:val="24"/>
          <w:szCs w:val="24"/>
        </w:rPr>
        <w:t>provinění</w:t>
      </w:r>
      <w:r w:rsidR="00DB5D40">
        <w:rPr>
          <w:rFonts w:ascii="Arial" w:hAnsi="Arial" w:cs="Arial"/>
          <w:sz w:val="24"/>
          <w:szCs w:val="24"/>
        </w:rPr>
        <w:t>,</w:t>
      </w:r>
      <w:r w:rsidR="00D43B83">
        <w:rPr>
          <w:rFonts w:ascii="Arial" w:hAnsi="Arial" w:cs="Arial"/>
          <w:sz w:val="24"/>
          <w:szCs w:val="24"/>
        </w:rPr>
        <w:t xml:space="preserve"> je zapotřebí, aby byla splněna druhá </w:t>
      </w:r>
      <w:proofErr w:type="gramStart"/>
      <w:r w:rsidR="00D43B83">
        <w:rPr>
          <w:rFonts w:ascii="Arial" w:hAnsi="Arial" w:cs="Arial"/>
          <w:sz w:val="24"/>
          <w:szCs w:val="24"/>
        </w:rPr>
        <w:t>podmínka a tou</w:t>
      </w:r>
      <w:proofErr w:type="gramEnd"/>
      <w:r w:rsidR="00D43B83">
        <w:rPr>
          <w:rFonts w:ascii="Arial" w:hAnsi="Arial" w:cs="Arial"/>
          <w:sz w:val="24"/>
          <w:szCs w:val="24"/>
        </w:rPr>
        <w:t xml:space="preserve"> jsou znaky uvedené v trestním zákoně </w:t>
      </w:r>
      <w:r w:rsidR="00BD1233">
        <w:rPr>
          <w:rFonts w:ascii="Arial" w:hAnsi="Arial" w:cs="Arial"/>
          <w:sz w:val="24"/>
          <w:szCs w:val="24"/>
        </w:rPr>
        <w:t>tedy</w:t>
      </w:r>
      <w:r w:rsidR="00D43B83">
        <w:rPr>
          <w:rFonts w:ascii="Arial" w:hAnsi="Arial" w:cs="Arial"/>
          <w:sz w:val="24"/>
          <w:szCs w:val="24"/>
        </w:rPr>
        <w:t xml:space="preserve"> formální znaky trestného činu.</w:t>
      </w:r>
      <w:r w:rsidR="006A39CD">
        <w:rPr>
          <w:rFonts w:ascii="Arial" w:hAnsi="Arial" w:cs="Arial"/>
          <w:sz w:val="24"/>
          <w:szCs w:val="24"/>
        </w:rPr>
        <w:t xml:space="preserve"> Za </w:t>
      </w:r>
      <w:r w:rsidR="00803385">
        <w:rPr>
          <w:rFonts w:ascii="Arial" w:hAnsi="Arial" w:cs="Arial"/>
          <w:sz w:val="24"/>
          <w:szCs w:val="24"/>
        </w:rPr>
        <w:t xml:space="preserve">účinnosti starého trestního zákona z roku 1961 bylo pojetí trestného činu chápáno jako materiálně-formální. </w:t>
      </w:r>
    </w:p>
    <w:p w:rsidR="00467C92" w:rsidRDefault="00803385" w:rsidP="00E36DA1">
      <w:pPr>
        <w:spacing w:after="0" w:line="360" w:lineRule="auto"/>
        <w:ind w:firstLine="567"/>
        <w:jc w:val="both"/>
        <w:rPr>
          <w:rFonts w:ascii="Arial" w:hAnsi="Arial" w:cs="Arial"/>
          <w:sz w:val="24"/>
          <w:szCs w:val="24"/>
        </w:rPr>
      </w:pPr>
      <w:r>
        <w:rPr>
          <w:rFonts w:ascii="Arial" w:hAnsi="Arial" w:cs="Arial"/>
          <w:sz w:val="24"/>
          <w:szCs w:val="24"/>
        </w:rPr>
        <w:t>V současné právní úpravě hovoříme o tzv. f</w:t>
      </w:r>
      <w:r w:rsidR="00467C92">
        <w:rPr>
          <w:rFonts w:ascii="Arial" w:hAnsi="Arial" w:cs="Arial"/>
          <w:sz w:val="24"/>
          <w:szCs w:val="24"/>
        </w:rPr>
        <w:t>ormálním pojetí trestného činu.</w:t>
      </w:r>
      <w:r>
        <w:rPr>
          <w:rStyle w:val="Znakapoznpodarou"/>
          <w:rFonts w:ascii="Arial" w:hAnsi="Arial" w:cs="Arial"/>
          <w:sz w:val="24"/>
          <w:szCs w:val="24"/>
        </w:rPr>
        <w:footnoteReference w:id="33"/>
      </w:r>
      <w:r w:rsidR="00960873">
        <w:rPr>
          <w:rFonts w:ascii="Arial" w:hAnsi="Arial" w:cs="Arial"/>
          <w:sz w:val="24"/>
          <w:szCs w:val="24"/>
        </w:rPr>
        <w:t xml:space="preserve"> Starší právní úprava operovala totiž s pojmem nebezpečnosti činu pro společnost, jež byl tzv. materiálním znakem</w:t>
      </w:r>
      <w:r w:rsidR="00FB3671">
        <w:rPr>
          <w:rFonts w:ascii="Arial" w:hAnsi="Arial" w:cs="Arial"/>
          <w:sz w:val="24"/>
          <w:szCs w:val="24"/>
        </w:rPr>
        <w:t xml:space="preserve"> trestného činu či provinění</w:t>
      </w:r>
      <w:r w:rsidR="006A39CD">
        <w:rPr>
          <w:rFonts w:ascii="Arial" w:hAnsi="Arial" w:cs="Arial"/>
          <w:sz w:val="24"/>
          <w:szCs w:val="24"/>
        </w:rPr>
        <w:t>. Čin, jehož stupeň pro </w:t>
      </w:r>
      <w:r w:rsidR="00960873">
        <w:rPr>
          <w:rFonts w:ascii="Arial" w:hAnsi="Arial" w:cs="Arial"/>
          <w:sz w:val="24"/>
          <w:szCs w:val="24"/>
        </w:rPr>
        <w:t>společnost byl malý, nebylo možno kvalifikovat jako proviněn</w:t>
      </w:r>
      <w:r w:rsidR="00FB3671">
        <w:rPr>
          <w:rFonts w:ascii="Arial" w:hAnsi="Arial" w:cs="Arial"/>
          <w:sz w:val="24"/>
          <w:szCs w:val="24"/>
        </w:rPr>
        <w:t>í</w:t>
      </w:r>
      <w:r w:rsidR="00960873">
        <w:rPr>
          <w:rFonts w:ascii="Arial" w:hAnsi="Arial" w:cs="Arial"/>
          <w:sz w:val="24"/>
          <w:szCs w:val="24"/>
        </w:rPr>
        <w:t xml:space="preserve"> i přesto, že jinak byly naplněny všechny znaky některé ze skutkových</w:t>
      </w:r>
      <w:r w:rsidR="006A39CD">
        <w:rPr>
          <w:rFonts w:ascii="Arial" w:hAnsi="Arial" w:cs="Arial"/>
          <w:sz w:val="24"/>
          <w:szCs w:val="24"/>
        </w:rPr>
        <w:t xml:space="preserve"> podstat provinění uvedených ve </w:t>
      </w:r>
      <w:r w:rsidR="00960873">
        <w:rPr>
          <w:rFonts w:ascii="Arial" w:hAnsi="Arial" w:cs="Arial"/>
          <w:sz w:val="24"/>
          <w:szCs w:val="24"/>
        </w:rPr>
        <w:t xml:space="preserve">zvláštní části zákona, jehož účinnost skončila dne </w:t>
      </w:r>
      <w:proofErr w:type="gramStart"/>
      <w:r w:rsidR="00960873">
        <w:rPr>
          <w:rFonts w:ascii="Arial" w:hAnsi="Arial" w:cs="Arial"/>
          <w:sz w:val="24"/>
          <w:szCs w:val="24"/>
        </w:rPr>
        <w:t>31.12.2009</w:t>
      </w:r>
      <w:proofErr w:type="gramEnd"/>
      <w:r w:rsidR="00960873">
        <w:rPr>
          <w:rFonts w:ascii="Arial" w:hAnsi="Arial" w:cs="Arial"/>
          <w:sz w:val="24"/>
          <w:szCs w:val="24"/>
        </w:rPr>
        <w:t>. U dospělých pachatelů postačoval stupeň nebezpečnosti pouze vyšší než nepatrný.</w:t>
      </w:r>
      <w:r w:rsidR="003E29EB">
        <w:rPr>
          <w:rFonts w:ascii="Arial" w:hAnsi="Arial" w:cs="Arial"/>
          <w:sz w:val="24"/>
          <w:szCs w:val="24"/>
        </w:rPr>
        <w:t xml:space="preserve"> Ačkoliv bylo nov</w:t>
      </w:r>
      <w:r w:rsidR="00FB3671">
        <w:rPr>
          <w:rFonts w:ascii="Arial" w:hAnsi="Arial" w:cs="Arial"/>
          <w:sz w:val="24"/>
          <w:szCs w:val="24"/>
        </w:rPr>
        <w:t>o</w:t>
      </w:r>
      <w:r w:rsidR="003E29EB">
        <w:rPr>
          <w:rFonts w:ascii="Arial" w:hAnsi="Arial" w:cs="Arial"/>
          <w:sz w:val="24"/>
          <w:szCs w:val="24"/>
        </w:rPr>
        <w:t>u trestně právní úpravou od obligatorního materiálního znaku trestného činu upuštěno, nová definice trestn</w:t>
      </w:r>
      <w:r w:rsidR="00FB3671">
        <w:rPr>
          <w:rFonts w:ascii="Arial" w:hAnsi="Arial" w:cs="Arial"/>
          <w:sz w:val="24"/>
          <w:szCs w:val="24"/>
        </w:rPr>
        <w:t>ého</w:t>
      </w:r>
      <w:r w:rsidR="003E29EB">
        <w:rPr>
          <w:rFonts w:ascii="Arial" w:hAnsi="Arial" w:cs="Arial"/>
          <w:sz w:val="24"/>
          <w:szCs w:val="24"/>
        </w:rPr>
        <w:t xml:space="preserve"> činu obsažená v novém trestním zákoníku je doplněna a om</w:t>
      </w:r>
      <w:r w:rsidR="00FB3671">
        <w:rPr>
          <w:rFonts w:ascii="Arial" w:hAnsi="Arial" w:cs="Arial"/>
          <w:sz w:val="24"/>
          <w:szCs w:val="24"/>
        </w:rPr>
        <w:t>ezen</w:t>
      </w:r>
      <w:r w:rsidR="003E29EB">
        <w:rPr>
          <w:rFonts w:ascii="Arial" w:hAnsi="Arial" w:cs="Arial"/>
          <w:sz w:val="24"/>
          <w:szCs w:val="24"/>
        </w:rPr>
        <w:t xml:space="preserve">a hmotněprávním a </w:t>
      </w:r>
      <w:proofErr w:type="spellStart"/>
      <w:r w:rsidR="003E29EB">
        <w:rPr>
          <w:rFonts w:ascii="Arial" w:hAnsi="Arial" w:cs="Arial"/>
          <w:sz w:val="24"/>
          <w:szCs w:val="24"/>
        </w:rPr>
        <w:t>procesněprávním</w:t>
      </w:r>
      <w:proofErr w:type="spellEnd"/>
      <w:r w:rsidR="00FB3671">
        <w:rPr>
          <w:rFonts w:ascii="Arial" w:hAnsi="Arial" w:cs="Arial"/>
          <w:sz w:val="24"/>
          <w:szCs w:val="24"/>
        </w:rPr>
        <w:t xml:space="preserve"> korektivem trestního bezpráví.</w:t>
      </w:r>
      <w:r w:rsidR="003E29EB">
        <w:rPr>
          <w:rStyle w:val="Znakapoznpodarou"/>
          <w:rFonts w:ascii="Arial" w:hAnsi="Arial" w:cs="Arial"/>
          <w:sz w:val="24"/>
          <w:szCs w:val="24"/>
        </w:rPr>
        <w:footnoteReference w:id="34"/>
      </w:r>
      <w:r w:rsidR="00FB3671">
        <w:rPr>
          <w:rFonts w:ascii="Arial" w:hAnsi="Arial" w:cs="Arial"/>
          <w:sz w:val="24"/>
          <w:szCs w:val="24"/>
        </w:rPr>
        <w:t xml:space="preserve"> </w:t>
      </w:r>
    </w:p>
    <w:p w:rsidR="00011E64" w:rsidRDefault="00FB3671" w:rsidP="00E36DA1">
      <w:pPr>
        <w:spacing w:after="0" w:line="360" w:lineRule="auto"/>
        <w:ind w:firstLine="567"/>
        <w:jc w:val="both"/>
        <w:rPr>
          <w:rFonts w:ascii="Arial" w:hAnsi="Arial" w:cs="Arial"/>
          <w:sz w:val="24"/>
          <w:szCs w:val="24"/>
        </w:rPr>
      </w:pPr>
      <w:r>
        <w:rPr>
          <w:rFonts w:ascii="Arial" w:hAnsi="Arial" w:cs="Arial"/>
          <w:sz w:val="24"/>
          <w:szCs w:val="24"/>
        </w:rPr>
        <w:t>Jedná se o zásadu subsidiarity trestní represe, jež představuje hmotněprávní korektiv a zásadu oportunity, jež v sobě ztělesňuje korektiv procesní.</w:t>
      </w:r>
      <w:r w:rsidR="00494D7A">
        <w:rPr>
          <w:rFonts w:ascii="Arial" w:hAnsi="Arial" w:cs="Arial"/>
          <w:sz w:val="24"/>
          <w:szCs w:val="24"/>
        </w:rPr>
        <w:t xml:space="preserve"> Zásada subsidiarity trestní represe vyjadřuje podpůrný charakter trestního práva, které se má uplatňovat teprve tehdy, když prostředky jiného právního odvětví nepostačují. Trestněprávní řešení má být až tím nejzazším prostředkem jak pro orgány činné </w:t>
      </w:r>
      <w:r w:rsidR="00494D7A">
        <w:rPr>
          <w:rFonts w:ascii="Arial" w:hAnsi="Arial" w:cs="Arial"/>
          <w:sz w:val="24"/>
          <w:szCs w:val="24"/>
        </w:rPr>
        <w:lastRenderedPageBreak/>
        <w:t xml:space="preserve">v trestním </w:t>
      </w:r>
      <w:r w:rsidR="00CA0773">
        <w:rPr>
          <w:rFonts w:ascii="Arial" w:hAnsi="Arial" w:cs="Arial"/>
          <w:sz w:val="24"/>
          <w:szCs w:val="24"/>
        </w:rPr>
        <w:t>řízení, tak pro zákonodárce.</w:t>
      </w:r>
      <w:r w:rsidR="00494D7A">
        <w:rPr>
          <w:rStyle w:val="Znakapoznpodarou"/>
          <w:rFonts w:ascii="Arial" w:hAnsi="Arial" w:cs="Arial"/>
          <w:sz w:val="24"/>
          <w:szCs w:val="24"/>
        </w:rPr>
        <w:footnoteReference w:id="35"/>
      </w:r>
      <w:r w:rsidR="00E76A83">
        <w:rPr>
          <w:rFonts w:ascii="Arial" w:hAnsi="Arial" w:cs="Arial"/>
          <w:sz w:val="24"/>
          <w:szCs w:val="24"/>
        </w:rPr>
        <w:t xml:space="preserve"> Zásada oportunity je pak charakteri</w:t>
      </w:r>
      <w:r w:rsidR="00CA0773">
        <w:rPr>
          <w:rFonts w:ascii="Arial" w:hAnsi="Arial" w:cs="Arial"/>
          <w:sz w:val="24"/>
          <w:szCs w:val="24"/>
        </w:rPr>
        <w:t>z</w:t>
      </w:r>
      <w:r w:rsidR="00E76A83">
        <w:rPr>
          <w:rFonts w:ascii="Arial" w:hAnsi="Arial" w:cs="Arial"/>
          <w:sz w:val="24"/>
          <w:szCs w:val="24"/>
        </w:rPr>
        <w:t>o</w:t>
      </w:r>
      <w:r w:rsidR="00CA0773">
        <w:rPr>
          <w:rFonts w:ascii="Arial" w:hAnsi="Arial" w:cs="Arial"/>
          <w:sz w:val="24"/>
          <w:szCs w:val="24"/>
        </w:rPr>
        <w:t>v</w:t>
      </w:r>
      <w:r w:rsidR="00E76A83">
        <w:rPr>
          <w:rFonts w:ascii="Arial" w:hAnsi="Arial" w:cs="Arial"/>
          <w:sz w:val="24"/>
          <w:szCs w:val="24"/>
        </w:rPr>
        <w:t>ána možností státního zástupce zastavit trest</w:t>
      </w:r>
      <w:r w:rsidR="00CA0773">
        <w:rPr>
          <w:rFonts w:ascii="Arial" w:hAnsi="Arial" w:cs="Arial"/>
          <w:sz w:val="24"/>
          <w:szCs w:val="24"/>
        </w:rPr>
        <w:t>n</w:t>
      </w:r>
      <w:r w:rsidR="00E76A83">
        <w:rPr>
          <w:rFonts w:ascii="Arial" w:hAnsi="Arial" w:cs="Arial"/>
          <w:sz w:val="24"/>
          <w:szCs w:val="24"/>
        </w:rPr>
        <w:t xml:space="preserve">í stíhání </w:t>
      </w:r>
      <w:r w:rsidR="00CA0773">
        <w:rPr>
          <w:rFonts w:ascii="Arial" w:hAnsi="Arial" w:cs="Arial"/>
          <w:sz w:val="24"/>
          <w:szCs w:val="24"/>
        </w:rPr>
        <w:t>z</w:t>
      </w:r>
      <w:r w:rsidR="00E76A83">
        <w:rPr>
          <w:rFonts w:ascii="Arial" w:hAnsi="Arial" w:cs="Arial"/>
          <w:sz w:val="24"/>
          <w:szCs w:val="24"/>
        </w:rPr>
        <w:t xml:space="preserve"> důvodů jeho neúčelnosti dle </w:t>
      </w:r>
      <w:r w:rsidR="00556D51">
        <w:rPr>
          <w:rFonts w:ascii="Arial" w:hAnsi="Arial" w:cs="Arial"/>
          <w:sz w:val="24"/>
          <w:szCs w:val="24"/>
        </w:rPr>
        <w:br/>
      </w:r>
      <w:r w:rsidR="00E76A83">
        <w:rPr>
          <w:rFonts w:ascii="Arial" w:hAnsi="Arial" w:cs="Arial"/>
          <w:sz w:val="24"/>
          <w:szCs w:val="24"/>
        </w:rPr>
        <w:t xml:space="preserve">§ 172 odst. 2 písm. c) </w:t>
      </w:r>
      <w:proofErr w:type="spellStart"/>
      <w:r w:rsidR="00E76A83">
        <w:rPr>
          <w:rFonts w:ascii="Arial" w:hAnsi="Arial" w:cs="Arial"/>
          <w:sz w:val="24"/>
          <w:szCs w:val="24"/>
        </w:rPr>
        <w:t>TrŘ</w:t>
      </w:r>
      <w:proofErr w:type="spellEnd"/>
      <w:r w:rsidR="00E76A83">
        <w:rPr>
          <w:rFonts w:ascii="Arial" w:hAnsi="Arial" w:cs="Arial"/>
          <w:sz w:val="24"/>
          <w:szCs w:val="24"/>
        </w:rPr>
        <w:t xml:space="preserve"> či možnost státního zástupce vě</w:t>
      </w:r>
      <w:r w:rsidR="00CA0773">
        <w:rPr>
          <w:rFonts w:ascii="Arial" w:hAnsi="Arial" w:cs="Arial"/>
          <w:sz w:val="24"/>
          <w:szCs w:val="24"/>
        </w:rPr>
        <w:t>c</w:t>
      </w:r>
      <w:r w:rsidR="00E76A83">
        <w:rPr>
          <w:rFonts w:ascii="Arial" w:hAnsi="Arial" w:cs="Arial"/>
          <w:sz w:val="24"/>
          <w:szCs w:val="24"/>
        </w:rPr>
        <w:t xml:space="preserve"> před zahájením trestního s</w:t>
      </w:r>
      <w:r w:rsidR="00CA0773">
        <w:rPr>
          <w:rFonts w:ascii="Arial" w:hAnsi="Arial" w:cs="Arial"/>
          <w:sz w:val="24"/>
          <w:szCs w:val="24"/>
        </w:rPr>
        <w:t>t</w:t>
      </w:r>
      <w:r w:rsidR="00E76A83">
        <w:rPr>
          <w:rFonts w:ascii="Arial" w:hAnsi="Arial" w:cs="Arial"/>
          <w:sz w:val="24"/>
          <w:szCs w:val="24"/>
        </w:rPr>
        <w:t xml:space="preserve">íhání ze stejných důvodů dle § 159a odst. 4 </w:t>
      </w:r>
      <w:proofErr w:type="spellStart"/>
      <w:r w:rsidR="00E76A83">
        <w:rPr>
          <w:rFonts w:ascii="Arial" w:hAnsi="Arial" w:cs="Arial"/>
          <w:sz w:val="24"/>
          <w:szCs w:val="24"/>
        </w:rPr>
        <w:t>TrŘ</w:t>
      </w:r>
      <w:proofErr w:type="spellEnd"/>
      <w:r w:rsidR="00E76A83">
        <w:rPr>
          <w:rFonts w:ascii="Arial" w:hAnsi="Arial" w:cs="Arial"/>
          <w:sz w:val="24"/>
          <w:szCs w:val="24"/>
        </w:rPr>
        <w:t xml:space="preserve"> odložit.</w:t>
      </w:r>
      <w:r w:rsidR="00E76A83">
        <w:rPr>
          <w:rStyle w:val="Znakapoznpodarou"/>
          <w:rFonts w:ascii="Arial" w:hAnsi="Arial" w:cs="Arial"/>
          <w:sz w:val="24"/>
          <w:szCs w:val="24"/>
        </w:rPr>
        <w:footnoteReference w:id="36"/>
      </w:r>
    </w:p>
    <w:p w:rsidR="00681FB2" w:rsidRDefault="00556D51" w:rsidP="006A39CD">
      <w:pPr>
        <w:pStyle w:val="Nadpis2"/>
        <w:spacing w:before="100" w:beforeAutospacing="1" w:after="100" w:afterAutospacing="1"/>
        <w:ind w:left="851" w:hanging="851"/>
        <w:jc w:val="both"/>
      </w:pPr>
      <w:bookmarkStart w:id="17" w:name="_Toc385956543"/>
      <w:r>
        <w:t xml:space="preserve">3.4. </w:t>
      </w:r>
      <w:r w:rsidR="006A39CD">
        <w:tab/>
      </w:r>
      <w:r w:rsidR="00681FB2">
        <w:t>Mladistvý jako subjekt provinění</w:t>
      </w:r>
      <w:bookmarkEnd w:id="17"/>
    </w:p>
    <w:p w:rsidR="006B458C" w:rsidRDefault="006B458C" w:rsidP="00EC70BF">
      <w:pPr>
        <w:spacing w:after="0" w:line="360" w:lineRule="auto"/>
        <w:ind w:firstLine="567"/>
        <w:jc w:val="both"/>
        <w:rPr>
          <w:rFonts w:ascii="Arial" w:hAnsi="Arial" w:cs="Arial"/>
          <w:sz w:val="24"/>
          <w:szCs w:val="24"/>
        </w:rPr>
      </w:pPr>
      <w:r w:rsidRPr="006B458C">
        <w:rPr>
          <w:rFonts w:ascii="Arial" w:hAnsi="Arial" w:cs="Arial"/>
          <w:sz w:val="24"/>
          <w:szCs w:val="24"/>
        </w:rPr>
        <w:t>Pachatelem, spolupachatelem či účastníkem provinění může být toliko trestně odpovědná fyzická osoba, která svým jednáním naplnila všechny znaky provinění uvedené v trestním zákoníku (tatáž definice se apliku</w:t>
      </w:r>
      <w:r w:rsidR="000E756F">
        <w:rPr>
          <w:rFonts w:ascii="Arial" w:hAnsi="Arial" w:cs="Arial"/>
          <w:sz w:val="24"/>
          <w:szCs w:val="24"/>
        </w:rPr>
        <w:t>je</w:t>
      </w:r>
      <w:r w:rsidR="006A39CD">
        <w:rPr>
          <w:rFonts w:ascii="Arial" w:hAnsi="Arial" w:cs="Arial"/>
          <w:sz w:val="24"/>
          <w:szCs w:val="24"/>
        </w:rPr>
        <w:t xml:space="preserve"> i na pachatele přípravy a </w:t>
      </w:r>
      <w:r w:rsidRPr="006B458C">
        <w:rPr>
          <w:rFonts w:ascii="Arial" w:hAnsi="Arial" w:cs="Arial"/>
          <w:sz w:val="24"/>
          <w:szCs w:val="24"/>
        </w:rPr>
        <w:t xml:space="preserve">pokusu provinění). </w:t>
      </w:r>
      <w:r w:rsidR="000E756F">
        <w:rPr>
          <w:rFonts w:ascii="Arial" w:hAnsi="Arial" w:cs="Arial"/>
          <w:sz w:val="24"/>
          <w:szCs w:val="24"/>
        </w:rPr>
        <w:t>Povinnými znaky, jež mladistvého charakterizují, jsou jeho věk, příčetnost, rozumová a mravní vyspělost.</w:t>
      </w:r>
      <w:r w:rsidR="000E756F">
        <w:rPr>
          <w:rStyle w:val="Znakapoznpodarou"/>
          <w:rFonts w:ascii="Arial" w:hAnsi="Arial" w:cs="Arial"/>
          <w:sz w:val="24"/>
          <w:szCs w:val="24"/>
        </w:rPr>
        <w:footnoteReference w:id="37"/>
      </w:r>
    </w:p>
    <w:p w:rsidR="00090D99" w:rsidRPr="00090D99" w:rsidRDefault="008B7E7C" w:rsidP="006A39CD">
      <w:pPr>
        <w:pStyle w:val="Nadpis3"/>
        <w:spacing w:before="120" w:after="0" w:line="360" w:lineRule="auto"/>
        <w:ind w:left="851" w:hanging="851"/>
      </w:pPr>
      <w:bookmarkStart w:id="18" w:name="_Toc385956544"/>
      <w:r>
        <w:t xml:space="preserve">3.4.1 </w:t>
      </w:r>
      <w:r w:rsidR="006A39CD">
        <w:tab/>
      </w:r>
      <w:r w:rsidR="00A26584" w:rsidRPr="00A26584">
        <w:t>Věk</w:t>
      </w:r>
      <w:bookmarkEnd w:id="18"/>
    </w:p>
    <w:p w:rsidR="009F72B9" w:rsidRDefault="00CB4AA4" w:rsidP="004C6326">
      <w:pPr>
        <w:spacing w:after="0" w:line="360" w:lineRule="auto"/>
        <w:ind w:firstLine="567"/>
        <w:jc w:val="both"/>
        <w:rPr>
          <w:rFonts w:ascii="Arial" w:hAnsi="Arial" w:cs="Arial"/>
          <w:sz w:val="24"/>
          <w:szCs w:val="24"/>
        </w:rPr>
      </w:pPr>
      <w:r>
        <w:rPr>
          <w:rFonts w:ascii="Arial" w:hAnsi="Arial" w:cs="Arial"/>
          <w:sz w:val="24"/>
          <w:szCs w:val="24"/>
        </w:rPr>
        <w:t>J</w:t>
      </w:r>
      <w:r w:rsidR="00A26584" w:rsidRPr="00CB4AA4">
        <w:rPr>
          <w:rFonts w:ascii="Arial" w:hAnsi="Arial" w:cs="Arial"/>
          <w:sz w:val="24"/>
          <w:szCs w:val="24"/>
        </w:rPr>
        <w:t>ak již bylo uvedeno výše</w:t>
      </w:r>
      <w:r>
        <w:rPr>
          <w:rFonts w:ascii="Arial" w:hAnsi="Arial" w:cs="Arial"/>
          <w:sz w:val="24"/>
          <w:szCs w:val="24"/>
        </w:rPr>
        <w:t>,</w:t>
      </w:r>
      <w:r w:rsidR="00A26584" w:rsidRPr="00CB4AA4">
        <w:rPr>
          <w:rFonts w:ascii="Arial" w:hAnsi="Arial" w:cs="Arial"/>
          <w:sz w:val="24"/>
          <w:szCs w:val="24"/>
        </w:rPr>
        <w:t xml:space="preserve"> p</w:t>
      </w:r>
      <w:r w:rsidR="009A4198" w:rsidRPr="00CB4AA4">
        <w:rPr>
          <w:rFonts w:ascii="Arial" w:hAnsi="Arial" w:cs="Arial"/>
          <w:sz w:val="24"/>
          <w:szCs w:val="24"/>
        </w:rPr>
        <w:t>očátek trestní odpovědnosti je v našich podmínkách</w:t>
      </w:r>
      <w:r w:rsidRPr="00CB4AA4">
        <w:rPr>
          <w:rFonts w:ascii="Arial" w:hAnsi="Arial" w:cs="Arial"/>
          <w:sz w:val="24"/>
          <w:szCs w:val="24"/>
        </w:rPr>
        <w:t xml:space="preserve"> v současné době</w:t>
      </w:r>
      <w:r w:rsidR="009A4198" w:rsidRPr="00CB4AA4">
        <w:rPr>
          <w:rFonts w:ascii="Arial" w:hAnsi="Arial" w:cs="Arial"/>
          <w:sz w:val="24"/>
          <w:szCs w:val="24"/>
        </w:rPr>
        <w:t xml:space="preserve"> stanoven na patnáctý rok věku dítěte. </w:t>
      </w:r>
      <w:r w:rsidRPr="00CB4AA4">
        <w:rPr>
          <w:rFonts w:ascii="Arial" w:hAnsi="Arial" w:cs="Arial"/>
          <w:sz w:val="24"/>
          <w:szCs w:val="24"/>
        </w:rPr>
        <w:t>Hranice tr</w:t>
      </w:r>
      <w:r>
        <w:rPr>
          <w:rFonts w:ascii="Arial" w:hAnsi="Arial" w:cs="Arial"/>
          <w:sz w:val="24"/>
          <w:szCs w:val="24"/>
        </w:rPr>
        <w:t>e</w:t>
      </w:r>
      <w:r w:rsidRPr="00CB4AA4">
        <w:rPr>
          <w:rFonts w:ascii="Arial" w:hAnsi="Arial" w:cs="Arial"/>
          <w:sz w:val="24"/>
          <w:szCs w:val="24"/>
        </w:rPr>
        <w:t>stní odpovědnos</w:t>
      </w:r>
      <w:r>
        <w:rPr>
          <w:rFonts w:ascii="Arial" w:hAnsi="Arial" w:cs="Arial"/>
          <w:sz w:val="24"/>
          <w:szCs w:val="24"/>
        </w:rPr>
        <w:t>t</w:t>
      </w:r>
      <w:r w:rsidRPr="00CB4AA4">
        <w:rPr>
          <w:rFonts w:ascii="Arial" w:hAnsi="Arial" w:cs="Arial"/>
          <w:sz w:val="24"/>
          <w:szCs w:val="24"/>
        </w:rPr>
        <w:t xml:space="preserve">i prošla v průběhu </w:t>
      </w:r>
      <w:r>
        <w:rPr>
          <w:rFonts w:ascii="Arial" w:hAnsi="Arial" w:cs="Arial"/>
          <w:sz w:val="24"/>
          <w:szCs w:val="24"/>
        </w:rPr>
        <w:t>historického</w:t>
      </w:r>
      <w:r w:rsidRPr="00CB4AA4">
        <w:rPr>
          <w:rFonts w:ascii="Arial" w:hAnsi="Arial" w:cs="Arial"/>
          <w:sz w:val="24"/>
          <w:szCs w:val="24"/>
        </w:rPr>
        <w:t xml:space="preserve"> </w:t>
      </w:r>
      <w:r>
        <w:rPr>
          <w:rFonts w:ascii="Arial" w:hAnsi="Arial" w:cs="Arial"/>
          <w:sz w:val="24"/>
          <w:szCs w:val="24"/>
        </w:rPr>
        <w:t>vývoje</w:t>
      </w:r>
      <w:r w:rsidRPr="00CB4AA4">
        <w:rPr>
          <w:rFonts w:ascii="Arial" w:hAnsi="Arial" w:cs="Arial"/>
          <w:sz w:val="24"/>
          <w:szCs w:val="24"/>
        </w:rPr>
        <w:t xml:space="preserve"> našeho státu značným</w:t>
      </w:r>
      <w:r w:rsidR="00C84DC7">
        <w:rPr>
          <w:rFonts w:ascii="Arial" w:hAnsi="Arial" w:cs="Arial"/>
          <w:sz w:val="24"/>
          <w:szCs w:val="24"/>
        </w:rPr>
        <w:t>i změnami. Od </w:t>
      </w:r>
      <w:r>
        <w:rPr>
          <w:rFonts w:ascii="Arial" w:hAnsi="Arial" w:cs="Arial"/>
          <w:sz w:val="24"/>
          <w:szCs w:val="24"/>
        </w:rPr>
        <w:t>středověkého nerozlišování mezi dětmi a dospělými až po současné stanovení věkové hranice na patnáctý rok věku.</w:t>
      </w:r>
      <w:r>
        <w:rPr>
          <w:rStyle w:val="Znakapoznpodarou"/>
          <w:rFonts w:ascii="Arial" w:hAnsi="Arial" w:cs="Arial"/>
          <w:sz w:val="24"/>
          <w:szCs w:val="24"/>
        </w:rPr>
        <w:footnoteReference w:id="38"/>
      </w:r>
    </w:p>
    <w:p w:rsidR="00C7554A" w:rsidRDefault="009F72B9" w:rsidP="00C7554A">
      <w:pPr>
        <w:spacing w:after="0" w:line="360" w:lineRule="auto"/>
        <w:ind w:firstLine="567"/>
        <w:jc w:val="both"/>
        <w:rPr>
          <w:rFonts w:ascii="Arial" w:hAnsi="Arial" w:cs="Arial"/>
          <w:sz w:val="24"/>
          <w:szCs w:val="24"/>
        </w:rPr>
      </w:pPr>
      <w:r>
        <w:rPr>
          <w:rFonts w:ascii="Arial" w:hAnsi="Arial" w:cs="Arial"/>
          <w:sz w:val="24"/>
          <w:szCs w:val="24"/>
        </w:rPr>
        <w:t>Současné určení hranice trestní odpovědnosti na patnáctý rok</w:t>
      </w:r>
      <w:r w:rsidR="009A4198" w:rsidRPr="00CB4AA4">
        <w:rPr>
          <w:rFonts w:ascii="Arial" w:hAnsi="Arial" w:cs="Arial"/>
          <w:sz w:val="24"/>
          <w:szCs w:val="24"/>
        </w:rPr>
        <w:t xml:space="preserve"> však vyvolalo v odborných kruzích bouřlivou debatu. Úvahy o snížení věkové hranice trestní odpovědnosti de facto vyvstaly již v době, kdy se zahajovaly </w:t>
      </w:r>
      <w:proofErr w:type="spellStart"/>
      <w:r w:rsidR="009A4198" w:rsidRPr="00CB4AA4">
        <w:rPr>
          <w:rFonts w:ascii="Arial" w:hAnsi="Arial" w:cs="Arial"/>
          <w:sz w:val="24"/>
          <w:szCs w:val="24"/>
        </w:rPr>
        <w:t>rekodifikační</w:t>
      </w:r>
      <w:proofErr w:type="spellEnd"/>
      <w:r w:rsidR="009A4198" w:rsidRPr="00CB4AA4">
        <w:rPr>
          <w:rFonts w:ascii="Arial" w:hAnsi="Arial" w:cs="Arial"/>
          <w:sz w:val="24"/>
          <w:szCs w:val="24"/>
        </w:rPr>
        <w:t xml:space="preserve"> práce </w:t>
      </w:r>
      <w:r w:rsidR="00C84DC7">
        <w:rPr>
          <w:rFonts w:ascii="Arial" w:hAnsi="Arial" w:cs="Arial"/>
          <w:sz w:val="24"/>
          <w:szCs w:val="24"/>
        </w:rPr>
        <w:t>a </w:t>
      </w:r>
      <w:r w:rsidR="009A4198" w:rsidRPr="00CB4AA4">
        <w:rPr>
          <w:rFonts w:ascii="Arial" w:hAnsi="Arial" w:cs="Arial"/>
          <w:sz w:val="24"/>
          <w:szCs w:val="24"/>
        </w:rPr>
        <w:t>úpravy trestního práva hmotného. V roce 1995 bylo navrhováno diferencované snížení věkové hranice trestní odpovědnosti na č</w:t>
      </w:r>
      <w:r w:rsidR="00C84DC7">
        <w:rPr>
          <w:rFonts w:ascii="Arial" w:hAnsi="Arial" w:cs="Arial"/>
          <w:sz w:val="24"/>
          <w:szCs w:val="24"/>
        </w:rPr>
        <w:t>trnáct let, případně dokonce na </w:t>
      </w:r>
      <w:r w:rsidR="009A4198" w:rsidRPr="00CB4AA4">
        <w:rPr>
          <w:rFonts w:ascii="Arial" w:hAnsi="Arial" w:cs="Arial"/>
          <w:sz w:val="24"/>
          <w:szCs w:val="24"/>
        </w:rPr>
        <w:t>třináct let u zvlášť závažných úmyslných trestných činů a oproti tomu zachování dosud platné věk</w:t>
      </w:r>
      <w:r w:rsidR="00B2314D" w:rsidRPr="00CB4AA4">
        <w:rPr>
          <w:rFonts w:ascii="Arial" w:hAnsi="Arial" w:cs="Arial"/>
          <w:sz w:val="24"/>
          <w:szCs w:val="24"/>
        </w:rPr>
        <w:t>ové hranice patnáct let u trestn</w:t>
      </w:r>
      <w:r w:rsidR="009A4198" w:rsidRPr="00CB4AA4">
        <w:rPr>
          <w:rFonts w:ascii="Arial" w:hAnsi="Arial" w:cs="Arial"/>
          <w:sz w:val="24"/>
          <w:szCs w:val="24"/>
        </w:rPr>
        <w:t>ých činů ostatních. Tento směr rekodifikac</w:t>
      </w:r>
      <w:r w:rsidR="005442D5" w:rsidRPr="00CB4AA4">
        <w:rPr>
          <w:rFonts w:ascii="Arial" w:hAnsi="Arial" w:cs="Arial"/>
          <w:sz w:val="24"/>
          <w:szCs w:val="24"/>
        </w:rPr>
        <w:t>e potvrzuje i</w:t>
      </w:r>
      <w:r w:rsidR="00B2314D" w:rsidRPr="00CB4AA4">
        <w:rPr>
          <w:rFonts w:ascii="Arial" w:hAnsi="Arial" w:cs="Arial"/>
          <w:sz w:val="24"/>
          <w:szCs w:val="24"/>
        </w:rPr>
        <w:t xml:space="preserve"> Věcný záměr rekodi</w:t>
      </w:r>
      <w:r w:rsidR="009A4198" w:rsidRPr="00CB4AA4">
        <w:rPr>
          <w:rFonts w:ascii="Arial" w:hAnsi="Arial" w:cs="Arial"/>
          <w:sz w:val="24"/>
          <w:szCs w:val="24"/>
        </w:rPr>
        <w:t>f</w:t>
      </w:r>
      <w:r w:rsidR="00B2314D" w:rsidRPr="00CB4AA4">
        <w:rPr>
          <w:rFonts w:ascii="Arial" w:hAnsi="Arial" w:cs="Arial"/>
          <w:sz w:val="24"/>
          <w:szCs w:val="24"/>
        </w:rPr>
        <w:t>i</w:t>
      </w:r>
      <w:r w:rsidR="009A4198" w:rsidRPr="00CB4AA4">
        <w:rPr>
          <w:rFonts w:ascii="Arial" w:hAnsi="Arial" w:cs="Arial"/>
          <w:sz w:val="24"/>
          <w:szCs w:val="24"/>
        </w:rPr>
        <w:t>kace trestního práva hmotného z března 1996</w:t>
      </w:r>
      <w:r w:rsidR="00B2314D" w:rsidRPr="00CB4AA4">
        <w:rPr>
          <w:rFonts w:ascii="Arial" w:hAnsi="Arial" w:cs="Arial"/>
          <w:sz w:val="24"/>
          <w:szCs w:val="24"/>
        </w:rPr>
        <w:t>. V dalším návrhu byla věková hranice obecně snížena na čtrnáct let. Ani jedna ze snah o snížení věkové hranice trestní odpovědnosti však neobstála</w:t>
      </w:r>
      <w:r w:rsidR="000C666C" w:rsidRPr="00CB4AA4">
        <w:rPr>
          <w:rFonts w:ascii="Arial" w:hAnsi="Arial" w:cs="Arial"/>
          <w:sz w:val="24"/>
          <w:szCs w:val="24"/>
        </w:rPr>
        <w:t xml:space="preserve">. V roce 1997 se trestní politika počala více </w:t>
      </w:r>
      <w:r w:rsidR="0028261C" w:rsidRPr="00CB4AA4">
        <w:rPr>
          <w:rFonts w:ascii="Arial" w:hAnsi="Arial" w:cs="Arial"/>
          <w:sz w:val="24"/>
          <w:szCs w:val="24"/>
        </w:rPr>
        <w:t>orien</w:t>
      </w:r>
      <w:r w:rsidR="000C666C" w:rsidRPr="00CB4AA4">
        <w:rPr>
          <w:rFonts w:ascii="Arial" w:hAnsi="Arial" w:cs="Arial"/>
          <w:sz w:val="24"/>
          <w:szCs w:val="24"/>
        </w:rPr>
        <w:t>tovat na tre</w:t>
      </w:r>
      <w:r w:rsidR="0028261C" w:rsidRPr="00CB4AA4">
        <w:rPr>
          <w:rFonts w:ascii="Arial" w:hAnsi="Arial" w:cs="Arial"/>
          <w:sz w:val="24"/>
          <w:szCs w:val="24"/>
        </w:rPr>
        <w:t>stní systém ve věcech mládeže</w:t>
      </w:r>
      <w:r w:rsidR="005E53E6" w:rsidRPr="00CB4AA4">
        <w:rPr>
          <w:rFonts w:ascii="Arial" w:hAnsi="Arial" w:cs="Arial"/>
          <w:sz w:val="24"/>
          <w:szCs w:val="24"/>
        </w:rPr>
        <w:t>,</w:t>
      </w:r>
      <w:r w:rsidR="00D253D2" w:rsidRPr="00CB4AA4">
        <w:rPr>
          <w:rFonts w:ascii="Arial" w:hAnsi="Arial" w:cs="Arial"/>
          <w:sz w:val="24"/>
          <w:szCs w:val="24"/>
        </w:rPr>
        <w:t xml:space="preserve"> </w:t>
      </w:r>
      <w:r w:rsidR="0028261C" w:rsidRPr="00CB4AA4">
        <w:rPr>
          <w:rFonts w:ascii="Arial" w:hAnsi="Arial" w:cs="Arial"/>
          <w:sz w:val="24"/>
          <w:szCs w:val="24"/>
        </w:rPr>
        <w:t>a</w:t>
      </w:r>
      <w:r w:rsidR="00D253D2" w:rsidRPr="00CB4AA4">
        <w:rPr>
          <w:rFonts w:ascii="Arial" w:hAnsi="Arial" w:cs="Arial"/>
          <w:sz w:val="24"/>
          <w:szCs w:val="24"/>
        </w:rPr>
        <w:t xml:space="preserve"> </w:t>
      </w:r>
      <w:r w:rsidR="000C666C" w:rsidRPr="00CB4AA4">
        <w:rPr>
          <w:rFonts w:ascii="Arial" w:hAnsi="Arial" w:cs="Arial"/>
          <w:sz w:val="24"/>
          <w:szCs w:val="24"/>
        </w:rPr>
        <w:t xml:space="preserve">jak již bylo uvedeno výše, výsledkem veškerých </w:t>
      </w:r>
      <w:r w:rsidR="0028261C" w:rsidRPr="00CB4AA4">
        <w:rPr>
          <w:rFonts w:ascii="Arial" w:hAnsi="Arial" w:cs="Arial"/>
          <w:sz w:val="24"/>
          <w:szCs w:val="24"/>
        </w:rPr>
        <w:t>těchto snah byl</w:t>
      </w:r>
      <w:r w:rsidR="000C666C" w:rsidRPr="00CB4AA4">
        <w:rPr>
          <w:rFonts w:ascii="Arial" w:hAnsi="Arial" w:cs="Arial"/>
          <w:sz w:val="24"/>
          <w:szCs w:val="24"/>
        </w:rPr>
        <w:t xml:space="preserve"> zákon</w:t>
      </w:r>
      <w:r w:rsidR="0028261C" w:rsidRPr="00CB4AA4">
        <w:rPr>
          <w:rFonts w:ascii="Arial" w:hAnsi="Arial" w:cs="Arial"/>
          <w:sz w:val="24"/>
          <w:szCs w:val="24"/>
        </w:rPr>
        <w:t xml:space="preserve"> č.</w:t>
      </w:r>
      <w:r w:rsidR="000C666C" w:rsidRPr="00CB4AA4">
        <w:rPr>
          <w:rFonts w:ascii="Arial" w:hAnsi="Arial" w:cs="Arial"/>
          <w:sz w:val="24"/>
          <w:szCs w:val="24"/>
        </w:rPr>
        <w:t xml:space="preserve"> 213/2008 Sb., </w:t>
      </w:r>
      <w:r w:rsidR="000C666C" w:rsidRPr="00CB4AA4">
        <w:rPr>
          <w:rFonts w:ascii="Arial" w:hAnsi="Arial" w:cs="Arial"/>
          <w:sz w:val="24"/>
          <w:szCs w:val="24"/>
        </w:rPr>
        <w:lastRenderedPageBreak/>
        <w:t xml:space="preserve">který přes všechny </w:t>
      </w:r>
      <w:r w:rsidR="00D253D2" w:rsidRPr="00CB4AA4">
        <w:rPr>
          <w:rFonts w:ascii="Arial" w:hAnsi="Arial" w:cs="Arial"/>
          <w:sz w:val="24"/>
          <w:szCs w:val="24"/>
        </w:rPr>
        <w:t>argumenty brojící pro</w:t>
      </w:r>
      <w:r w:rsidR="000C666C" w:rsidRPr="00CB4AA4">
        <w:rPr>
          <w:rFonts w:ascii="Arial" w:hAnsi="Arial" w:cs="Arial"/>
          <w:sz w:val="24"/>
          <w:szCs w:val="24"/>
        </w:rPr>
        <w:t xml:space="preserve"> sníž</w:t>
      </w:r>
      <w:r w:rsidR="0028261C" w:rsidRPr="00CB4AA4">
        <w:rPr>
          <w:rFonts w:ascii="Arial" w:hAnsi="Arial" w:cs="Arial"/>
          <w:sz w:val="24"/>
          <w:szCs w:val="24"/>
        </w:rPr>
        <w:t>ení věkové hranice trestní odpov</w:t>
      </w:r>
      <w:r w:rsidR="00E15A02" w:rsidRPr="00CB4AA4">
        <w:rPr>
          <w:rFonts w:ascii="Arial" w:hAnsi="Arial" w:cs="Arial"/>
          <w:sz w:val="24"/>
          <w:szCs w:val="24"/>
        </w:rPr>
        <w:t>ědnosti, tuto zachoval n</w:t>
      </w:r>
      <w:r w:rsidR="000C666C" w:rsidRPr="00CB4AA4">
        <w:rPr>
          <w:rFonts w:ascii="Arial" w:hAnsi="Arial" w:cs="Arial"/>
          <w:sz w:val="24"/>
          <w:szCs w:val="24"/>
        </w:rPr>
        <w:t xml:space="preserve">a patnácti letech, avšak navíc jí doplnil o </w:t>
      </w:r>
      <w:r w:rsidR="0028261C" w:rsidRPr="00CB4AA4">
        <w:rPr>
          <w:rFonts w:ascii="Arial" w:hAnsi="Arial" w:cs="Arial"/>
          <w:sz w:val="24"/>
          <w:szCs w:val="24"/>
        </w:rPr>
        <w:t>princip</w:t>
      </w:r>
      <w:r w:rsidR="000C666C" w:rsidRPr="00CB4AA4">
        <w:rPr>
          <w:rFonts w:ascii="Arial" w:hAnsi="Arial" w:cs="Arial"/>
          <w:sz w:val="24"/>
          <w:szCs w:val="24"/>
        </w:rPr>
        <w:t xml:space="preserve"> relativní trestní odpovědnosti.  Zachování patnáctileté věkové hranice bylo zejmén</w:t>
      </w:r>
      <w:r w:rsidR="0028261C" w:rsidRPr="00CB4AA4">
        <w:rPr>
          <w:rFonts w:ascii="Arial" w:hAnsi="Arial" w:cs="Arial"/>
          <w:sz w:val="24"/>
          <w:szCs w:val="24"/>
        </w:rPr>
        <w:t>a</w:t>
      </w:r>
      <w:r w:rsidR="000C666C" w:rsidRPr="00CB4AA4">
        <w:rPr>
          <w:rFonts w:ascii="Arial" w:hAnsi="Arial" w:cs="Arial"/>
          <w:sz w:val="24"/>
          <w:szCs w:val="24"/>
        </w:rPr>
        <w:t xml:space="preserve"> obhajováno argumenty, že tímto věkem počíná i pracovněprávní odpovědnost, jakož i ukončení povinného zák</w:t>
      </w:r>
      <w:r w:rsidR="0028261C" w:rsidRPr="00CB4AA4">
        <w:rPr>
          <w:rFonts w:ascii="Arial" w:hAnsi="Arial" w:cs="Arial"/>
          <w:sz w:val="24"/>
          <w:szCs w:val="24"/>
        </w:rPr>
        <w:t>ladn</w:t>
      </w:r>
      <w:r w:rsidR="000C666C" w:rsidRPr="00CB4AA4">
        <w:rPr>
          <w:rFonts w:ascii="Arial" w:hAnsi="Arial" w:cs="Arial"/>
          <w:sz w:val="24"/>
          <w:szCs w:val="24"/>
        </w:rPr>
        <w:t xml:space="preserve">ího vzdělávání </w:t>
      </w:r>
      <w:r w:rsidR="00D12278" w:rsidRPr="00CB4AA4">
        <w:rPr>
          <w:rFonts w:ascii="Arial" w:hAnsi="Arial" w:cs="Arial"/>
          <w:sz w:val="24"/>
          <w:szCs w:val="24"/>
        </w:rPr>
        <w:t>dětí</w:t>
      </w:r>
      <w:r w:rsidR="000C666C" w:rsidRPr="00CB4AA4">
        <w:rPr>
          <w:rFonts w:ascii="Arial" w:hAnsi="Arial" w:cs="Arial"/>
          <w:sz w:val="24"/>
          <w:szCs w:val="24"/>
        </w:rPr>
        <w:t xml:space="preserve">. </w:t>
      </w:r>
    </w:p>
    <w:p w:rsidR="006362A9" w:rsidRDefault="000C666C" w:rsidP="00C7554A">
      <w:pPr>
        <w:spacing w:after="0" w:line="360" w:lineRule="auto"/>
        <w:ind w:firstLine="567"/>
        <w:jc w:val="both"/>
        <w:rPr>
          <w:rFonts w:ascii="Arial" w:hAnsi="Arial" w:cs="Arial"/>
          <w:sz w:val="24"/>
          <w:szCs w:val="24"/>
        </w:rPr>
      </w:pPr>
      <w:r w:rsidRPr="00CF1A2E">
        <w:rPr>
          <w:rFonts w:ascii="Arial" w:hAnsi="Arial" w:cs="Arial"/>
          <w:sz w:val="24"/>
          <w:szCs w:val="24"/>
        </w:rPr>
        <w:t>Nový trestní zákoník ve své původní podobě přine</w:t>
      </w:r>
      <w:r w:rsidR="0028261C" w:rsidRPr="00CF1A2E">
        <w:rPr>
          <w:rFonts w:ascii="Arial" w:hAnsi="Arial" w:cs="Arial"/>
          <w:sz w:val="24"/>
          <w:szCs w:val="24"/>
        </w:rPr>
        <w:t>s</w:t>
      </w:r>
      <w:r w:rsidRPr="00CF1A2E">
        <w:rPr>
          <w:rFonts w:ascii="Arial" w:hAnsi="Arial" w:cs="Arial"/>
          <w:sz w:val="24"/>
          <w:szCs w:val="24"/>
        </w:rPr>
        <w:t>l snížení této věkové hranice na čtrnáct let, avšak</w:t>
      </w:r>
      <w:r w:rsidR="0028261C" w:rsidRPr="00CF1A2E">
        <w:rPr>
          <w:rFonts w:ascii="Arial" w:hAnsi="Arial" w:cs="Arial"/>
          <w:sz w:val="24"/>
          <w:szCs w:val="24"/>
        </w:rPr>
        <w:t xml:space="preserve"> </w:t>
      </w:r>
      <w:r w:rsidRPr="00CF1A2E">
        <w:rPr>
          <w:rFonts w:ascii="Arial" w:hAnsi="Arial" w:cs="Arial"/>
          <w:sz w:val="24"/>
          <w:szCs w:val="24"/>
        </w:rPr>
        <w:t>ještě před nabytím jeho účinnosti přinesl zákon č. 306/2009 Sb. návrat k dosavadní úpravě hranice trestní odpovědnosti na patnáct let.</w:t>
      </w:r>
      <w:r w:rsidR="00D55916" w:rsidRPr="00CF1A2E">
        <w:rPr>
          <w:rFonts w:ascii="Arial" w:hAnsi="Arial" w:cs="Arial"/>
          <w:sz w:val="24"/>
          <w:szCs w:val="24"/>
        </w:rPr>
        <w:t xml:space="preserve"> Zpráva, která odůvodnila tento krok</w:t>
      </w:r>
      <w:r w:rsidR="00453621" w:rsidRPr="00CF1A2E">
        <w:rPr>
          <w:rFonts w:ascii="Arial" w:hAnsi="Arial" w:cs="Arial"/>
          <w:sz w:val="24"/>
          <w:szCs w:val="24"/>
        </w:rPr>
        <w:t>,</w:t>
      </w:r>
      <w:r w:rsidR="00D55916" w:rsidRPr="00CF1A2E">
        <w:rPr>
          <w:rFonts w:ascii="Arial" w:hAnsi="Arial" w:cs="Arial"/>
          <w:sz w:val="24"/>
          <w:szCs w:val="24"/>
        </w:rPr>
        <w:t xml:space="preserve"> uvádí, že snížení věkové hranice trestní odpovědnosti v novém trestním zákoníku je nesystémovým opatřením, které neřeší</w:t>
      </w:r>
      <w:r w:rsidR="00453621" w:rsidRPr="00CF1A2E">
        <w:rPr>
          <w:rFonts w:ascii="Arial" w:hAnsi="Arial" w:cs="Arial"/>
          <w:sz w:val="24"/>
          <w:szCs w:val="24"/>
        </w:rPr>
        <w:t xml:space="preserve"> žádný exist</w:t>
      </w:r>
      <w:r w:rsidR="00D55916" w:rsidRPr="00CF1A2E">
        <w:rPr>
          <w:rFonts w:ascii="Arial" w:hAnsi="Arial" w:cs="Arial"/>
          <w:sz w:val="24"/>
          <w:szCs w:val="24"/>
        </w:rPr>
        <w:t>ující problém a prakticky i porušuje Úmluvu</w:t>
      </w:r>
      <w:r w:rsidR="006362A9">
        <w:rPr>
          <w:rFonts w:ascii="Arial" w:hAnsi="Arial" w:cs="Arial"/>
          <w:sz w:val="24"/>
          <w:szCs w:val="24"/>
        </w:rPr>
        <w:t xml:space="preserve"> </w:t>
      </w:r>
      <w:r w:rsidR="00D55916" w:rsidRPr="00CF1A2E">
        <w:rPr>
          <w:rFonts w:ascii="Arial" w:hAnsi="Arial" w:cs="Arial"/>
          <w:sz w:val="24"/>
          <w:szCs w:val="24"/>
        </w:rPr>
        <w:t xml:space="preserve">o právech dítěte. </w:t>
      </w:r>
    </w:p>
    <w:p w:rsidR="00F159AC" w:rsidRDefault="00D55916" w:rsidP="00F159AC">
      <w:pPr>
        <w:spacing w:after="0" w:line="360" w:lineRule="auto"/>
        <w:ind w:firstLine="567"/>
        <w:jc w:val="both"/>
        <w:rPr>
          <w:rFonts w:ascii="Arial" w:hAnsi="Arial" w:cs="Arial"/>
          <w:sz w:val="24"/>
          <w:szCs w:val="24"/>
        </w:rPr>
      </w:pPr>
      <w:r w:rsidRPr="00CF1A2E">
        <w:rPr>
          <w:rFonts w:ascii="Arial" w:hAnsi="Arial" w:cs="Arial"/>
          <w:sz w:val="24"/>
          <w:szCs w:val="24"/>
        </w:rPr>
        <w:t>Z důvodové zprávy k to</w:t>
      </w:r>
      <w:r w:rsidR="00453621" w:rsidRPr="00CF1A2E">
        <w:rPr>
          <w:rFonts w:ascii="Arial" w:hAnsi="Arial" w:cs="Arial"/>
          <w:sz w:val="24"/>
          <w:szCs w:val="24"/>
        </w:rPr>
        <w:t>muto zákonu dále vyp</w:t>
      </w:r>
      <w:r w:rsidRPr="00CF1A2E">
        <w:rPr>
          <w:rFonts w:ascii="Arial" w:hAnsi="Arial" w:cs="Arial"/>
          <w:sz w:val="24"/>
          <w:szCs w:val="24"/>
        </w:rPr>
        <w:t xml:space="preserve">lynulo, že snížením věkové hranice v našich podmínkách autoři zákona popírají výsledky již několik let trvajících </w:t>
      </w:r>
      <w:r w:rsidR="00453621" w:rsidRPr="00CF1A2E">
        <w:rPr>
          <w:rFonts w:ascii="Arial" w:hAnsi="Arial" w:cs="Arial"/>
          <w:sz w:val="24"/>
          <w:szCs w:val="24"/>
        </w:rPr>
        <w:t>odborných disku</w:t>
      </w:r>
      <w:r w:rsidRPr="00CF1A2E">
        <w:rPr>
          <w:rFonts w:ascii="Arial" w:hAnsi="Arial" w:cs="Arial"/>
          <w:sz w:val="24"/>
          <w:szCs w:val="24"/>
        </w:rPr>
        <w:t xml:space="preserve">zí ohledně toho tématu a ba </w:t>
      </w:r>
      <w:r w:rsidR="00C84DC7">
        <w:rPr>
          <w:rFonts w:ascii="Arial" w:hAnsi="Arial" w:cs="Arial"/>
          <w:sz w:val="24"/>
          <w:szCs w:val="24"/>
        </w:rPr>
        <w:t>naopak razí naprosto opačný než </w:t>
      </w:r>
      <w:r w:rsidRPr="00CF1A2E">
        <w:rPr>
          <w:rFonts w:ascii="Arial" w:hAnsi="Arial" w:cs="Arial"/>
          <w:sz w:val="24"/>
          <w:szCs w:val="24"/>
        </w:rPr>
        <w:t xml:space="preserve">současný světový trend. </w:t>
      </w:r>
      <w:r w:rsidR="00453621" w:rsidRPr="00CF1A2E">
        <w:rPr>
          <w:rFonts w:ascii="Arial" w:hAnsi="Arial" w:cs="Arial"/>
          <w:sz w:val="24"/>
          <w:szCs w:val="24"/>
        </w:rPr>
        <w:t>Pokud srovnáme hranici trestní odpovědnosti v evropských zemích, zjistíme, že tato se pohybuje mezi čtrnáctým a šestnáctým rokem věku dítěte. V zemích, kde je tato hranice trestní odpovědnosti nižší</w:t>
      </w:r>
      <w:r w:rsidR="00D12278" w:rsidRPr="00CF1A2E">
        <w:rPr>
          <w:rFonts w:ascii="Arial" w:hAnsi="Arial" w:cs="Arial"/>
          <w:sz w:val="24"/>
          <w:szCs w:val="24"/>
        </w:rPr>
        <w:t>,</w:t>
      </w:r>
      <w:r w:rsidR="00453621" w:rsidRPr="00CF1A2E">
        <w:rPr>
          <w:rFonts w:ascii="Arial" w:hAnsi="Arial" w:cs="Arial"/>
          <w:sz w:val="24"/>
          <w:szCs w:val="24"/>
        </w:rPr>
        <w:t xml:space="preserve"> je konstruována zpravidla jako trestní odpovědnost relativní. V právních řádech Velké Británie, kde je tato hranice s</w:t>
      </w:r>
      <w:r w:rsidR="00D12278" w:rsidRPr="00CF1A2E">
        <w:rPr>
          <w:rFonts w:ascii="Arial" w:hAnsi="Arial" w:cs="Arial"/>
          <w:sz w:val="24"/>
          <w:szCs w:val="24"/>
        </w:rPr>
        <w:t>tanovena na deset let, Polska, k</w:t>
      </w:r>
      <w:r w:rsidR="00453621" w:rsidRPr="00CF1A2E">
        <w:rPr>
          <w:rFonts w:ascii="Arial" w:hAnsi="Arial" w:cs="Arial"/>
          <w:sz w:val="24"/>
          <w:szCs w:val="24"/>
        </w:rPr>
        <w:t>de tato hranice počíná třináctým rokem nebo například Franc</w:t>
      </w:r>
      <w:r w:rsidR="00D12278" w:rsidRPr="00CF1A2E">
        <w:rPr>
          <w:rFonts w:ascii="Arial" w:hAnsi="Arial" w:cs="Arial"/>
          <w:sz w:val="24"/>
          <w:szCs w:val="24"/>
        </w:rPr>
        <w:t>ie, kde je situace stejná jako v</w:t>
      </w:r>
      <w:r w:rsidR="00453621" w:rsidRPr="00CF1A2E">
        <w:rPr>
          <w:rFonts w:ascii="Arial" w:hAnsi="Arial" w:cs="Arial"/>
          <w:sz w:val="24"/>
          <w:szCs w:val="24"/>
        </w:rPr>
        <w:t xml:space="preserve"> Polsk</w:t>
      </w:r>
      <w:r w:rsidR="00D12278" w:rsidRPr="00CF1A2E">
        <w:rPr>
          <w:rFonts w:ascii="Arial" w:hAnsi="Arial" w:cs="Arial"/>
          <w:sz w:val="24"/>
          <w:szCs w:val="24"/>
        </w:rPr>
        <w:t>u</w:t>
      </w:r>
      <w:r w:rsidR="00453621" w:rsidRPr="00CF1A2E">
        <w:rPr>
          <w:rFonts w:ascii="Arial" w:hAnsi="Arial" w:cs="Arial"/>
          <w:sz w:val="24"/>
          <w:szCs w:val="24"/>
        </w:rPr>
        <w:t>, jsou však vytvořeny mnohem širší mantinely</w:t>
      </w:r>
      <w:r w:rsidR="009713B5">
        <w:rPr>
          <w:rFonts w:ascii="Arial" w:hAnsi="Arial" w:cs="Arial"/>
          <w:sz w:val="24"/>
          <w:szCs w:val="24"/>
        </w:rPr>
        <w:t xml:space="preserve"> </w:t>
      </w:r>
      <w:r w:rsidR="00453621" w:rsidRPr="00CF1A2E">
        <w:rPr>
          <w:rFonts w:ascii="Arial" w:hAnsi="Arial" w:cs="Arial"/>
          <w:sz w:val="24"/>
          <w:szCs w:val="24"/>
        </w:rPr>
        <w:t>pro rozhodování a výchovné působení</w:t>
      </w:r>
      <w:r w:rsidR="00D12278" w:rsidRPr="00CF1A2E">
        <w:rPr>
          <w:rFonts w:ascii="Arial" w:hAnsi="Arial" w:cs="Arial"/>
          <w:sz w:val="24"/>
          <w:szCs w:val="24"/>
        </w:rPr>
        <w:t xml:space="preserve"> specializovaný</w:t>
      </w:r>
      <w:r w:rsidR="00453621" w:rsidRPr="00CF1A2E">
        <w:rPr>
          <w:rFonts w:ascii="Arial" w:hAnsi="Arial" w:cs="Arial"/>
          <w:sz w:val="24"/>
          <w:szCs w:val="24"/>
        </w:rPr>
        <w:t xml:space="preserve">ch sociálních pracovníků, pedagogů, psychologů a k tomu účelu proškolených dobrovolných spolupracovníků z řad laiků než v zemních, kde je sice počátek trestní odpovědnosti posunut výše, avšak </w:t>
      </w:r>
      <w:r w:rsidR="00BB4CAF" w:rsidRPr="00CF1A2E">
        <w:rPr>
          <w:rFonts w:ascii="Arial" w:hAnsi="Arial" w:cs="Arial"/>
          <w:sz w:val="24"/>
          <w:szCs w:val="24"/>
        </w:rPr>
        <w:t>neformální opatření používaná proti deviantním dětem jsou omezená</w:t>
      </w:r>
      <w:r w:rsidR="009713B5">
        <w:rPr>
          <w:rFonts w:ascii="Arial" w:hAnsi="Arial" w:cs="Arial"/>
          <w:sz w:val="24"/>
          <w:szCs w:val="24"/>
        </w:rPr>
        <w:t>.</w:t>
      </w:r>
      <w:r w:rsidR="00804AA9" w:rsidRPr="00CF1A2E">
        <w:rPr>
          <w:rStyle w:val="Znakapoznpodarou"/>
          <w:rFonts w:ascii="Arial" w:hAnsi="Arial" w:cs="Arial"/>
          <w:sz w:val="24"/>
          <w:szCs w:val="24"/>
        </w:rPr>
        <w:footnoteReference w:id="39"/>
      </w:r>
    </w:p>
    <w:p w:rsidR="00E804A5" w:rsidRDefault="009F1375" w:rsidP="00E804A5">
      <w:pPr>
        <w:spacing w:after="0" w:line="360" w:lineRule="auto"/>
        <w:ind w:firstLine="567"/>
        <w:jc w:val="both"/>
        <w:rPr>
          <w:rFonts w:ascii="Arial" w:hAnsi="Arial" w:cs="Arial"/>
          <w:sz w:val="24"/>
          <w:szCs w:val="24"/>
        </w:rPr>
      </w:pPr>
      <w:r w:rsidRPr="00CF1A2E">
        <w:rPr>
          <w:rFonts w:ascii="Arial" w:hAnsi="Arial" w:cs="Arial"/>
          <w:sz w:val="24"/>
          <w:szCs w:val="24"/>
        </w:rPr>
        <w:t xml:space="preserve">Pokud se tedy přikloníme k názoru, že nastavení současné hranice trestní odpovědnosti je pro naše podmínky odpovídají, musíme poukázat na to, </w:t>
      </w:r>
      <w:r w:rsidR="00C84DC7">
        <w:rPr>
          <w:rFonts w:ascii="Arial" w:hAnsi="Arial" w:cs="Arial"/>
          <w:sz w:val="24"/>
          <w:szCs w:val="24"/>
        </w:rPr>
        <w:t>že </w:t>
      </w:r>
      <w:r w:rsidR="007B641A" w:rsidRPr="00CF1A2E">
        <w:rPr>
          <w:rFonts w:ascii="Arial" w:hAnsi="Arial" w:cs="Arial"/>
          <w:sz w:val="24"/>
          <w:szCs w:val="24"/>
        </w:rPr>
        <w:t xml:space="preserve">nedostatky dosavadního systému pramení zejména z toho, že trestní sankce nejsou vhodným způsobem doplňovány dalšími opatřeními, činěnými jednak prostřednictvím státních institucí a jednak aktivitami nestátního charakteru. V drtivé většině projednávaných případů jsou delikty mladistvých pachatelů bagatelní povahy a pouhé snížení věkové hranice trestní odpovědnosti by jistě nebylo vhodným </w:t>
      </w:r>
      <w:r w:rsidR="007B641A" w:rsidRPr="00CF1A2E">
        <w:rPr>
          <w:rFonts w:ascii="Arial" w:hAnsi="Arial" w:cs="Arial"/>
          <w:sz w:val="24"/>
          <w:szCs w:val="24"/>
        </w:rPr>
        <w:lastRenderedPageBreak/>
        <w:t>prostředkem v boji proti juvenilní kriminalitě. Mnohem důležitější a účinnější je systém prevence. Snižování věkové hranice trestní odpovědnosti by pouze znamenalo kladení nepřiměřeného důrazu na trestní represi, která by právě v těchto trestních věcech měla mít subsidiární povahu.</w:t>
      </w:r>
    </w:p>
    <w:p w:rsidR="00E804A5" w:rsidRDefault="000A5DE4" w:rsidP="00E804A5">
      <w:pPr>
        <w:spacing w:after="0" w:line="360" w:lineRule="auto"/>
        <w:ind w:firstLine="567"/>
        <w:jc w:val="both"/>
        <w:rPr>
          <w:rFonts w:ascii="Arial" w:hAnsi="Arial" w:cs="Arial"/>
          <w:sz w:val="24"/>
          <w:szCs w:val="24"/>
        </w:rPr>
      </w:pPr>
      <w:r w:rsidRPr="00CF1A2E">
        <w:rPr>
          <w:rFonts w:ascii="Arial" w:hAnsi="Arial" w:cs="Arial"/>
          <w:sz w:val="24"/>
          <w:szCs w:val="24"/>
        </w:rPr>
        <w:t>Z pohledu teorie trestního práva hmotné</w:t>
      </w:r>
      <w:r w:rsidR="002A4966" w:rsidRPr="00CF1A2E">
        <w:rPr>
          <w:rFonts w:ascii="Arial" w:hAnsi="Arial" w:cs="Arial"/>
          <w:sz w:val="24"/>
          <w:szCs w:val="24"/>
        </w:rPr>
        <w:t>h</w:t>
      </w:r>
      <w:r w:rsidRPr="00CF1A2E">
        <w:rPr>
          <w:rFonts w:ascii="Arial" w:hAnsi="Arial" w:cs="Arial"/>
          <w:sz w:val="24"/>
          <w:szCs w:val="24"/>
        </w:rPr>
        <w:t xml:space="preserve">o je </w:t>
      </w:r>
      <w:r w:rsidR="002A4966" w:rsidRPr="00CF1A2E">
        <w:rPr>
          <w:rFonts w:ascii="Arial" w:hAnsi="Arial" w:cs="Arial"/>
          <w:sz w:val="24"/>
          <w:szCs w:val="24"/>
        </w:rPr>
        <w:t xml:space="preserve">tedy </w:t>
      </w:r>
      <w:r w:rsidRPr="00CF1A2E">
        <w:rPr>
          <w:rFonts w:ascii="Arial" w:hAnsi="Arial" w:cs="Arial"/>
          <w:sz w:val="24"/>
          <w:szCs w:val="24"/>
        </w:rPr>
        <w:t>pro vyvození trestní odpovědnosti klíčový matrikový věk, te</w:t>
      </w:r>
      <w:r w:rsidR="002A4966" w:rsidRPr="00CF1A2E">
        <w:rPr>
          <w:rFonts w:ascii="Arial" w:hAnsi="Arial" w:cs="Arial"/>
          <w:sz w:val="24"/>
          <w:szCs w:val="24"/>
        </w:rPr>
        <w:t>dy věk počítaný od data narození, jenž je uvedeno v ma</w:t>
      </w:r>
      <w:r w:rsidR="00EA5343">
        <w:rPr>
          <w:rFonts w:ascii="Arial" w:hAnsi="Arial" w:cs="Arial"/>
          <w:sz w:val="24"/>
          <w:szCs w:val="24"/>
        </w:rPr>
        <w:t xml:space="preserve">trice (§ 26 trestního zákoníku) a jež obvykle vypovídá o určité rozumové a mravní </w:t>
      </w:r>
      <w:r w:rsidR="00922916">
        <w:rPr>
          <w:rFonts w:ascii="Arial" w:hAnsi="Arial" w:cs="Arial"/>
          <w:sz w:val="24"/>
          <w:szCs w:val="24"/>
        </w:rPr>
        <w:t>úrovni jedince.</w:t>
      </w:r>
      <w:r w:rsidR="00EA5343">
        <w:rPr>
          <w:rStyle w:val="Znakapoznpodarou"/>
          <w:rFonts w:ascii="Arial" w:hAnsi="Arial" w:cs="Arial"/>
          <w:sz w:val="24"/>
          <w:szCs w:val="24"/>
        </w:rPr>
        <w:footnoteReference w:id="40"/>
      </w:r>
      <w:r w:rsidR="002A4966" w:rsidRPr="00CF1A2E">
        <w:rPr>
          <w:rFonts w:ascii="Arial" w:hAnsi="Arial" w:cs="Arial"/>
          <w:sz w:val="24"/>
          <w:szCs w:val="24"/>
        </w:rPr>
        <w:t xml:space="preserve"> Vedle tohoto věku je však velmi podstatný i věk mentální, který vyjadřuje celkovou, nejen tedy rozumovou</w:t>
      </w:r>
      <w:r w:rsidR="00C20EE4" w:rsidRPr="00CF1A2E">
        <w:rPr>
          <w:rFonts w:ascii="Arial" w:hAnsi="Arial" w:cs="Arial"/>
          <w:sz w:val="24"/>
          <w:szCs w:val="24"/>
        </w:rPr>
        <w:t>,</w:t>
      </w:r>
      <w:r w:rsidR="002A4966" w:rsidRPr="00CF1A2E">
        <w:rPr>
          <w:rFonts w:ascii="Arial" w:hAnsi="Arial" w:cs="Arial"/>
          <w:sz w:val="24"/>
          <w:szCs w:val="24"/>
        </w:rPr>
        <w:t xml:space="preserve"> vyspělost jedince. </w:t>
      </w:r>
    </w:p>
    <w:p w:rsidR="00090D99" w:rsidRDefault="002A4966" w:rsidP="00C84DC7">
      <w:pPr>
        <w:spacing w:after="0" w:line="360" w:lineRule="auto"/>
        <w:ind w:firstLine="567"/>
        <w:jc w:val="both"/>
        <w:rPr>
          <w:rFonts w:ascii="Arial" w:hAnsi="Arial" w:cs="Arial"/>
          <w:sz w:val="24"/>
          <w:szCs w:val="24"/>
        </w:rPr>
      </w:pPr>
      <w:r w:rsidRPr="00CF1A2E">
        <w:rPr>
          <w:rFonts w:ascii="Arial" w:hAnsi="Arial" w:cs="Arial"/>
          <w:sz w:val="24"/>
          <w:szCs w:val="24"/>
        </w:rPr>
        <w:t>Do této celkové vyspělosti můžeme začlenit vyspělost biologickou, psychickou, ale i sociální, jež podmiňuje rozpoznávací a určovací schopnosti člověka.</w:t>
      </w:r>
      <w:r w:rsidR="00FE36FE" w:rsidRPr="00CF1A2E">
        <w:rPr>
          <w:rFonts w:ascii="Arial" w:hAnsi="Arial" w:cs="Arial"/>
          <w:sz w:val="24"/>
          <w:szCs w:val="24"/>
        </w:rPr>
        <w:t xml:space="preserve"> Řečeno jinými slovy, aby byl jedinec trestně odpovědný, musí nejen dosáhnout stanoveného věku, ale ještě musí nabýt takové míry zralosti, aby byl schopen rozpoznat protiprávnost svého jednání a své jednání ovládat.</w:t>
      </w:r>
      <w:r w:rsidR="00EF3C97" w:rsidRPr="00CF1A2E">
        <w:rPr>
          <w:rFonts w:ascii="Arial" w:hAnsi="Arial" w:cs="Arial"/>
          <w:sz w:val="24"/>
          <w:szCs w:val="24"/>
        </w:rPr>
        <w:t xml:space="preserve"> Tím, že nově zavedený institut relativní trestní odpovědnosti zkoumá i zralost jedince v případě pochybností, zohledňuje i mentální věk dítěte, tedy ne jen jeho věk matrikový. Zjištěný nesoulad mezi matrikovým a mentálním věkem může vyvolat důsledky, které má obecná nepříčetnost jedince. Naproti </w:t>
      </w:r>
      <w:r w:rsidR="009D516F" w:rsidRPr="00CF1A2E">
        <w:rPr>
          <w:rFonts w:ascii="Arial" w:hAnsi="Arial" w:cs="Arial"/>
          <w:sz w:val="24"/>
          <w:szCs w:val="24"/>
        </w:rPr>
        <w:t>tomu</w:t>
      </w:r>
      <w:r w:rsidR="00FA5F8B" w:rsidRPr="00CF1A2E">
        <w:rPr>
          <w:rFonts w:ascii="Arial" w:hAnsi="Arial" w:cs="Arial"/>
          <w:sz w:val="24"/>
          <w:szCs w:val="24"/>
        </w:rPr>
        <w:t>to názoru stojí tzv. absolutní pojetí trestní odpovědnosti, které proklamuje, že</w:t>
      </w:r>
      <w:r w:rsidR="00EF3C97" w:rsidRPr="00CF1A2E">
        <w:rPr>
          <w:rFonts w:ascii="Arial" w:hAnsi="Arial" w:cs="Arial"/>
          <w:sz w:val="24"/>
          <w:szCs w:val="24"/>
        </w:rPr>
        <w:t xml:space="preserve"> opožděný vývoj delikventa nelze zohlednit</w:t>
      </w:r>
      <w:r w:rsidR="00266D8B" w:rsidRPr="00CF1A2E">
        <w:rPr>
          <w:rFonts w:ascii="Arial" w:hAnsi="Arial" w:cs="Arial"/>
          <w:sz w:val="24"/>
          <w:szCs w:val="24"/>
        </w:rPr>
        <w:t xml:space="preserve"> jako důvod vylučující trestní odpovědnost, pokud nemá povahu duševní poruchy </w:t>
      </w:r>
      <w:r w:rsidR="00C84DC7">
        <w:rPr>
          <w:rFonts w:ascii="Arial" w:hAnsi="Arial" w:cs="Arial"/>
          <w:sz w:val="24"/>
          <w:szCs w:val="24"/>
        </w:rPr>
        <w:t>a </w:t>
      </w:r>
      <w:r w:rsidR="00266D8B" w:rsidRPr="00CF1A2E">
        <w:rPr>
          <w:rFonts w:ascii="Arial" w:hAnsi="Arial" w:cs="Arial"/>
          <w:sz w:val="24"/>
          <w:szCs w:val="24"/>
        </w:rPr>
        <w:t>následné nepříčetnosti.</w:t>
      </w:r>
    </w:p>
    <w:p w:rsidR="00A91FCE" w:rsidRDefault="00E804A5" w:rsidP="00C84DC7">
      <w:pPr>
        <w:pStyle w:val="Nadpis3"/>
        <w:spacing w:before="120" w:after="0" w:line="360" w:lineRule="auto"/>
        <w:ind w:left="851" w:hanging="851"/>
      </w:pPr>
      <w:bookmarkStart w:id="19" w:name="_Toc385956545"/>
      <w:r>
        <w:t xml:space="preserve">3.4.2 </w:t>
      </w:r>
      <w:r w:rsidR="00923BBD">
        <w:tab/>
      </w:r>
      <w:r w:rsidR="00922916" w:rsidRPr="00922916">
        <w:t>Příčetnost mladist</w:t>
      </w:r>
      <w:r w:rsidR="00922916">
        <w:t>v</w:t>
      </w:r>
      <w:r w:rsidR="00336AC2">
        <w:t>é</w:t>
      </w:r>
      <w:r w:rsidR="00922916">
        <w:t>ho</w:t>
      </w:r>
      <w:bookmarkEnd w:id="19"/>
    </w:p>
    <w:p w:rsidR="00336AC2" w:rsidRDefault="00336AC2" w:rsidP="006622C7">
      <w:pPr>
        <w:spacing w:after="0" w:line="360" w:lineRule="auto"/>
        <w:ind w:firstLine="567"/>
        <w:jc w:val="both"/>
        <w:rPr>
          <w:rFonts w:ascii="Arial" w:hAnsi="Arial" w:cs="Arial"/>
          <w:sz w:val="24"/>
          <w:szCs w:val="24"/>
        </w:rPr>
      </w:pPr>
      <w:r>
        <w:rPr>
          <w:rFonts w:ascii="Arial" w:hAnsi="Arial" w:cs="Arial"/>
          <w:sz w:val="24"/>
          <w:szCs w:val="24"/>
        </w:rPr>
        <w:t>Obecně se příčetností rozumí právní způsobilost být subjektem trestného činu (provinění), v závislosti na pachatelových psychických schopnostech.</w:t>
      </w:r>
      <w:r>
        <w:rPr>
          <w:rStyle w:val="Znakapoznpodarou"/>
          <w:rFonts w:ascii="Arial" w:hAnsi="Arial" w:cs="Arial"/>
          <w:sz w:val="24"/>
          <w:szCs w:val="24"/>
        </w:rPr>
        <w:footnoteReference w:id="41"/>
      </w:r>
      <w:r w:rsidR="00144851">
        <w:rPr>
          <w:rFonts w:ascii="Arial" w:hAnsi="Arial" w:cs="Arial"/>
          <w:sz w:val="24"/>
          <w:szCs w:val="24"/>
        </w:rPr>
        <w:t xml:space="preserve"> Příčetnost předpokládá u fyzické osoby schopnost rozumovou, tedy schopnost pachatele vnímat a rozpoznat protiprávnost svého jednání a schopnost ovládací, tedy schopnost vlastní vůlí určovat své jednání. </w:t>
      </w:r>
      <w:r w:rsidR="00144851">
        <w:rPr>
          <w:rStyle w:val="Znakapoznpodarou"/>
          <w:rFonts w:ascii="Arial" w:hAnsi="Arial" w:cs="Arial"/>
          <w:sz w:val="24"/>
          <w:szCs w:val="24"/>
        </w:rPr>
        <w:footnoteReference w:id="42"/>
      </w:r>
      <w:r w:rsidR="00BA0037">
        <w:rPr>
          <w:rFonts w:ascii="Arial" w:hAnsi="Arial" w:cs="Arial"/>
          <w:sz w:val="24"/>
          <w:szCs w:val="24"/>
        </w:rPr>
        <w:t xml:space="preserve"> Z těchto charakteristik je pak možno dovodit, že příčetná je každá fyzická osoba, u které jsou obě tyto schopnosti dány v době páchání činu zároveň. Legální definici příčetnosti bychom však v platném </w:t>
      </w:r>
      <w:r w:rsidR="00BA0037">
        <w:rPr>
          <w:rFonts w:ascii="Arial" w:hAnsi="Arial" w:cs="Arial"/>
          <w:sz w:val="24"/>
          <w:szCs w:val="24"/>
        </w:rPr>
        <w:lastRenderedPageBreak/>
        <w:t>právním řádu hledali marně, neboť zákonodárce v zákoně formuloval toliko pojem nepříčetnosti.</w:t>
      </w:r>
      <w:r w:rsidR="00BA0037">
        <w:rPr>
          <w:rStyle w:val="Znakapoznpodarou"/>
          <w:rFonts w:ascii="Arial" w:hAnsi="Arial" w:cs="Arial"/>
          <w:sz w:val="24"/>
          <w:szCs w:val="24"/>
        </w:rPr>
        <w:footnoteReference w:id="43"/>
      </w:r>
    </w:p>
    <w:p w:rsidR="00EF53E4" w:rsidRDefault="00266D8B" w:rsidP="00090D99">
      <w:pPr>
        <w:spacing w:after="0" w:line="360" w:lineRule="auto"/>
        <w:ind w:firstLine="567"/>
        <w:jc w:val="both"/>
        <w:rPr>
          <w:rFonts w:ascii="Arial" w:hAnsi="Arial" w:cs="Arial"/>
          <w:sz w:val="24"/>
          <w:szCs w:val="24"/>
        </w:rPr>
      </w:pPr>
      <w:r w:rsidRPr="00CF1A2E">
        <w:rPr>
          <w:rFonts w:ascii="Arial" w:hAnsi="Arial" w:cs="Arial"/>
          <w:sz w:val="24"/>
          <w:szCs w:val="24"/>
        </w:rPr>
        <w:t xml:space="preserve">Pojem </w:t>
      </w:r>
      <w:r w:rsidR="00FD2936" w:rsidRPr="00CF1A2E">
        <w:rPr>
          <w:rFonts w:ascii="Arial" w:hAnsi="Arial" w:cs="Arial"/>
          <w:sz w:val="24"/>
          <w:szCs w:val="24"/>
        </w:rPr>
        <w:t xml:space="preserve">obecné </w:t>
      </w:r>
      <w:r w:rsidRPr="00CF1A2E">
        <w:rPr>
          <w:rFonts w:ascii="Arial" w:hAnsi="Arial" w:cs="Arial"/>
          <w:sz w:val="24"/>
          <w:szCs w:val="24"/>
        </w:rPr>
        <w:t xml:space="preserve">nepříčetnosti je specifikován v ustanovení § 26 trestního zákoníku a opírá se o </w:t>
      </w:r>
      <w:r w:rsidRPr="00FD7469">
        <w:rPr>
          <w:rFonts w:ascii="Arial" w:hAnsi="Arial" w:cs="Arial"/>
          <w:b/>
          <w:sz w:val="24"/>
          <w:szCs w:val="24"/>
        </w:rPr>
        <w:t>dvě juristická kritéria</w:t>
      </w:r>
      <w:r w:rsidR="00FD7469">
        <w:rPr>
          <w:rFonts w:ascii="Arial" w:hAnsi="Arial" w:cs="Arial"/>
          <w:sz w:val="24"/>
          <w:szCs w:val="24"/>
        </w:rPr>
        <w:t>:</w:t>
      </w:r>
    </w:p>
    <w:p w:rsidR="009C1A4F" w:rsidRPr="00EF53E4" w:rsidRDefault="00266D8B" w:rsidP="00090D99">
      <w:pPr>
        <w:pStyle w:val="Odstavecseseznamem"/>
        <w:numPr>
          <w:ilvl w:val="0"/>
          <w:numId w:val="12"/>
        </w:numPr>
        <w:spacing w:after="0" w:line="360" w:lineRule="auto"/>
        <w:ind w:left="0" w:firstLine="567"/>
        <w:jc w:val="both"/>
        <w:rPr>
          <w:rFonts w:ascii="Arial" w:hAnsi="Arial" w:cs="Arial"/>
          <w:i/>
          <w:sz w:val="26"/>
          <w:szCs w:val="26"/>
        </w:rPr>
      </w:pPr>
      <w:r w:rsidRPr="00EF53E4">
        <w:rPr>
          <w:rFonts w:ascii="Arial" w:hAnsi="Arial" w:cs="Arial"/>
          <w:b/>
          <w:sz w:val="24"/>
          <w:szCs w:val="24"/>
        </w:rPr>
        <w:t>krit</w:t>
      </w:r>
      <w:r w:rsidR="00FD2936" w:rsidRPr="00EF53E4">
        <w:rPr>
          <w:rFonts w:ascii="Arial" w:hAnsi="Arial" w:cs="Arial"/>
          <w:b/>
          <w:sz w:val="24"/>
          <w:szCs w:val="24"/>
        </w:rPr>
        <w:t>érium psychiatrické</w:t>
      </w:r>
      <w:r w:rsidR="00FD2936" w:rsidRPr="00EF53E4">
        <w:rPr>
          <w:rFonts w:ascii="Arial" w:hAnsi="Arial" w:cs="Arial"/>
          <w:sz w:val="24"/>
          <w:szCs w:val="24"/>
        </w:rPr>
        <w:t>, tedy existence</w:t>
      </w:r>
      <w:r w:rsidRPr="00EF53E4">
        <w:rPr>
          <w:rFonts w:ascii="Arial" w:hAnsi="Arial" w:cs="Arial"/>
          <w:sz w:val="24"/>
          <w:szCs w:val="24"/>
        </w:rPr>
        <w:t xml:space="preserve"> duševní choroby a z ní plynoucí neschopnost</w:t>
      </w:r>
      <w:r w:rsidR="00FD2936" w:rsidRPr="00EF53E4">
        <w:rPr>
          <w:rFonts w:ascii="Arial" w:hAnsi="Arial" w:cs="Arial"/>
          <w:sz w:val="24"/>
          <w:szCs w:val="24"/>
        </w:rPr>
        <w:t>i rozumové nebo neschopnosti ovl</w:t>
      </w:r>
      <w:r w:rsidRPr="00EF53E4">
        <w:rPr>
          <w:rFonts w:ascii="Arial" w:hAnsi="Arial" w:cs="Arial"/>
          <w:sz w:val="24"/>
          <w:szCs w:val="24"/>
        </w:rPr>
        <w:t xml:space="preserve">ádací a </w:t>
      </w:r>
    </w:p>
    <w:p w:rsidR="009C1A4F" w:rsidRPr="009C1A4F" w:rsidRDefault="00266D8B" w:rsidP="00090D99">
      <w:pPr>
        <w:pStyle w:val="Odstavecseseznamem"/>
        <w:numPr>
          <w:ilvl w:val="0"/>
          <w:numId w:val="12"/>
        </w:numPr>
        <w:spacing w:after="0" w:line="360" w:lineRule="auto"/>
        <w:ind w:left="0" w:firstLine="567"/>
        <w:jc w:val="both"/>
        <w:rPr>
          <w:rFonts w:ascii="Arial" w:hAnsi="Arial" w:cs="Arial"/>
          <w:i/>
          <w:sz w:val="26"/>
          <w:szCs w:val="26"/>
        </w:rPr>
      </w:pPr>
      <w:r w:rsidRPr="00FD7469">
        <w:rPr>
          <w:rFonts w:ascii="Arial" w:hAnsi="Arial" w:cs="Arial"/>
          <w:sz w:val="24"/>
          <w:szCs w:val="24"/>
        </w:rPr>
        <w:t xml:space="preserve"> </w:t>
      </w:r>
      <w:r w:rsidRPr="009C1A4F">
        <w:rPr>
          <w:rFonts w:ascii="Arial" w:hAnsi="Arial" w:cs="Arial"/>
          <w:b/>
          <w:sz w:val="24"/>
          <w:szCs w:val="24"/>
        </w:rPr>
        <w:t>kritérium časové</w:t>
      </w:r>
      <w:r w:rsidRPr="00FD7469">
        <w:rPr>
          <w:rFonts w:ascii="Arial" w:hAnsi="Arial" w:cs="Arial"/>
          <w:sz w:val="24"/>
          <w:szCs w:val="24"/>
        </w:rPr>
        <w:t>, které řík</w:t>
      </w:r>
      <w:r w:rsidR="00FD2936" w:rsidRPr="00FD7469">
        <w:rPr>
          <w:rFonts w:ascii="Arial" w:hAnsi="Arial" w:cs="Arial"/>
          <w:sz w:val="24"/>
          <w:szCs w:val="24"/>
        </w:rPr>
        <w:t>á</w:t>
      </w:r>
      <w:r w:rsidRPr="00FD7469">
        <w:rPr>
          <w:rFonts w:ascii="Arial" w:hAnsi="Arial" w:cs="Arial"/>
          <w:sz w:val="24"/>
          <w:szCs w:val="24"/>
        </w:rPr>
        <w:t>,</w:t>
      </w:r>
      <w:r w:rsidR="009503F2">
        <w:rPr>
          <w:rFonts w:ascii="Arial" w:hAnsi="Arial" w:cs="Arial"/>
          <w:sz w:val="24"/>
          <w:szCs w:val="24"/>
        </w:rPr>
        <w:t xml:space="preserve"> </w:t>
      </w:r>
      <w:r w:rsidRPr="00FD7469">
        <w:rPr>
          <w:rFonts w:ascii="Arial" w:hAnsi="Arial" w:cs="Arial"/>
          <w:sz w:val="24"/>
          <w:szCs w:val="24"/>
        </w:rPr>
        <w:t>že duševní porucha musí exi</w:t>
      </w:r>
      <w:r w:rsidR="00FD2936" w:rsidRPr="00FD7469">
        <w:rPr>
          <w:rFonts w:ascii="Arial" w:hAnsi="Arial" w:cs="Arial"/>
          <w:sz w:val="24"/>
          <w:szCs w:val="24"/>
        </w:rPr>
        <w:t>s</w:t>
      </w:r>
      <w:r w:rsidRPr="00FD7469">
        <w:rPr>
          <w:rFonts w:ascii="Arial" w:hAnsi="Arial" w:cs="Arial"/>
          <w:sz w:val="24"/>
          <w:szCs w:val="24"/>
        </w:rPr>
        <w:t xml:space="preserve">tovat v době páchání trestného činu. </w:t>
      </w:r>
    </w:p>
    <w:p w:rsidR="009C1A4F" w:rsidRDefault="009C1A4F" w:rsidP="00090D99">
      <w:pPr>
        <w:spacing w:after="0" w:line="360" w:lineRule="auto"/>
        <w:ind w:firstLine="567"/>
        <w:jc w:val="both"/>
        <w:rPr>
          <w:rFonts w:ascii="Arial" w:hAnsi="Arial" w:cs="Arial"/>
          <w:sz w:val="24"/>
          <w:szCs w:val="24"/>
        </w:rPr>
      </w:pPr>
      <w:r>
        <w:rPr>
          <w:rFonts w:ascii="Arial" w:hAnsi="Arial" w:cs="Arial"/>
          <w:sz w:val="24"/>
          <w:szCs w:val="24"/>
        </w:rPr>
        <w:t xml:space="preserve">Dle </w:t>
      </w:r>
      <w:proofErr w:type="spellStart"/>
      <w:r>
        <w:rPr>
          <w:rFonts w:ascii="Arial" w:hAnsi="Arial" w:cs="Arial"/>
          <w:sz w:val="24"/>
          <w:szCs w:val="24"/>
        </w:rPr>
        <w:t>Solnáře</w:t>
      </w:r>
      <w:proofErr w:type="spellEnd"/>
      <w:r>
        <w:rPr>
          <w:rFonts w:ascii="Arial" w:hAnsi="Arial" w:cs="Arial"/>
          <w:sz w:val="24"/>
          <w:szCs w:val="24"/>
        </w:rPr>
        <w:t xml:space="preserve"> jsou tato kritéria příčetnosti členěna </w:t>
      </w:r>
      <w:proofErr w:type="gramStart"/>
      <w:r>
        <w:rPr>
          <w:rFonts w:ascii="Arial" w:hAnsi="Arial" w:cs="Arial"/>
          <w:sz w:val="24"/>
          <w:szCs w:val="24"/>
        </w:rPr>
        <w:t>na</w:t>
      </w:r>
      <w:proofErr w:type="gramEnd"/>
      <w:r>
        <w:rPr>
          <w:rFonts w:ascii="Arial" w:hAnsi="Arial" w:cs="Arial"/>
          <w:sz w:val="24"/>
          <w:szCs w:val="24"/>
        </w:rPr>
        <w:t>:</w:t>
      </w:r>
    </w:p>
    <w:p w:rsidR="009C1A4F" w:rsidRDefault="00103E58" w:rsidP="00090D99">
      <w:pPr>
        <w:pStyle w:val="Odstavecseseznamem"/>
        <w:numPr>
          <w:ilvl w:val="0"/>
          <w:numId w:val="12"/>
        </w:numPr>
        <w:spacing w:after="0" w:line="360" w:lineRule="auto"/>
        <w:ind w:left="0" w:firstLine="567"/>
        <w:jc w:val="both"/>
        <w:rPr>
          <w:rFonts w:ascii="Arial" w:hAnsi="Arial" w:cs="Arial"/>
          <w:sz w:val="24"/>
          <w:szCs w:val="24"/>
        </w:rPr>
      </w:pPr>
      <w:r>
        <w:rPr>
          <w:rFonts w:ascii="Arial" w:hAnsi="Arial" w:cs="Arial"/>
          <w:b/>
          <w:sz w:val="24"/>
          <w:szCs w:val="24"/>
        </w:rPr>
        <w:t>k</w:t>
      </w:r>
      <w:r w:rsidR="009C1A4F">
        <w:rPr>
          <w:rFonts w:ascii="Arial" w:hAnsi="Arial" w:cs="Arial"/>
          <w:b/>
          <w:sz w:val="24"/>
          <w:szCs w:val="24"/>
        </w:rPr>
        <w:t xml:space="preserve">ritéria biologická </w:t>
      </w:r>
      <w:r w:rsidR="009961F5">
        <w:rPr>
          <w:rFonts w:ascii="Arial" w:hAnsi="Arial" w:cs="Arial"/>
          <w:sz w:val="24"/>
          <w:szCs w:val="24"/>
        </w:rPr>
        <w:t xml:space="preserve">(spočívající v duševní poruše pachatele) </w:t>
      </w:r>
      <w:r w:rsidR="009C1A4F">
        <w:rPr>
          <w:rFonts w:ascii="Arial" w:hAnsi="Arial" w:cs="Arial"/>
          <w:sz w:val="24"/>
          <w:szCs w:val="24"/>
        </w:rPr>
        <w:t>a</w:t>
      </w:r>
    </w:p>
    <w:p w:rsidR="009C1A4F" w:rsidRDefault="00103E58" w:rsidP="00286AE9">
      <w:pPr>
        <w:pStyle w:val="Odstavecseseznamem"/>
        <w:numPr>
          <w:ilvl w:val="0"/>
          <w:numId w:val="12"/>
        </w:numPr>
        <w:spacing w:after="0" w:line="360" w:lineRule="auto"/>
        <w:ind w:left="0" w:firstLine="567"/>
        <w:jc w:val="both"/>
        <w:rPr>
          <w:rFonts w:ascii="Arial" w:hAnsi="Arial" w:cs="Arial"/>
          <w:sz w:val="24"/>
          <w:szCs w:val="24"/>
        </w:rPr>
      </w:pPr>
      <w:r>
        <w:rPr>
          <w:rFonts w:ascii="Arial" w:hAnsi="Arial" w:cs="Arial"/>
          <w:b/>
          <w:sz w:val="24"/>
          <w:szCs w:val="24"/>
        </w:rPr>
        <w:t>k</w:t>
      </w:r>
      <w:r w:rsidR="009C1A4F">
        <w:rPr>
          <w:rFonts w:ascii="Arial" w:hAnsi="Arial" w:cs="Arial"/>
          <w:b/>
          <w:sz w:val="24"/>
          <w:szCs w:val="24"/>
        </w:rPr>
        <w:t>ritéria psychologická (juristická)</w:t>
      </w:r>
      <w:r w:rsidR="009C1A4F">
        <w:rPr>
          <w:rStyle w:val="Znakapoznpodarou"/>
          <w:rFonts w:ascii="Arial" w:hAnsi="Arial" w:cs="Arial"/>
          <w:b/>
          <w:sz w:val="24"/>
          <w:szCs w:val="24"/>
        </w:rPr>
        <w:footnoteReference w:id="44"/>
      </w:r>
      <w:r w:rsidR="009961F5">
        <w:rPr>
          <w:rFonts w:ascii="Arial" w:hAnsi="Arial" w:cs="Arial"/>
          <w:b/>
          <w:sz w:val="24"/>
          <w:szCs w:val="24"/>
        </w:rPr>
        <w:t xml:space="preserve">, </w:t>
      </w:r>
      <w:r w:rsidR="009961F5">
        <w:rPr>
          <w:rFonts w:ascii="Arial" w:hAnsi="Arial" w:cs="Arial"/>
          <w:sz w:val="24"/>
          <w:szCs w:val="24"/>
        </w:rPr>
        <w:t>jejic</w:t>
      </w:r>
      <w:r w:rsidR="00564770">
        <w:rPr>
          <w:rFonts w:ascii="Arial" w:hAnsi="Arial" w:cs="Arial"/>
          <w:sz w:val="24"/>
          <w:szCs w:val="24"/>
        </w:rPr>
        <w:t>hž základem je skutečnost, že </w:t>
      </w:r>
      <w:r w:rsidR="009961F5">
        <w:rPr>
          <w:rFonts w:ascii="Arial" w:hAnsi="Arial" w:cs="Arial"/>
          <w:sz w:val="24"/>
          <w:szCs w:val="24"/>
        </w:rPr>
        <w:t xml:space="preserve">duševní porucha pachatele měla za následek ztrátu schopnosti rozpoznat protiprávnost svého činu nebo schopnosti ovládnout své jednání. </w:t>
      </w:r>
      <w:r w:rsidR="009961F5">
        <w:rPr>
          <w:rStyle w:val="Znakapoznpodarou"/>
          <w:rFonts w:ascii="Arial" w:hAnsi="Arial" w:cs="Arial"/>
          <w:sz w:val="24"/>
          <w:szCs w:val="24"/>
        </w:rPr>
        <w:footnoteReference w:id="45"/>
      </w:r>
    </w:p>
    <w:p w:rsidR="00EF53E4" w:rsidRDefault="00090D99" w:rsidP="00564770">
      <w:pPr>
        <w:pStyle w:val="Nadpis3"/>
        <w:spacing w:before="120" w:after="0" w:line="360" w:lineRule="auto"/>
        <w:ind w:left="851" w:hanging="851"/>
      </w:pPr>
      <w:bookmarkStart w:id="20" w:name="_Toc385956546"/>
      <w:r>
        <w:t xml:space="preserve">3.4.3 </w:t>
      </w:r>
      <w:r w:rsidR="00923BBD">
        <w:tab/>
      </w:r>
      <w:r w:rsidR="00EF53E4" w:rsidRPr="00EF53E4">
        <w:t>Rozumová a mravní vyspělost mladistvého</w:t>
      </w:r>
      <w:bookmarkEnd w:id="20"/>
    </w:p>
    <w:p w:rsidR="00C25E72" w:rsidRDefault="00C25E72" w:rsidP="00286AE9">
      <w:pPr>
        <w:spacing w:after="0" w:line="360" w:lineRule="auto"/>
        <w:ind w:firstLine="567"/>
        <w:jc w:val="both"/>
        <w:rPr>
          <w:rFonts w:ascii="Arial" w:hAnsi="Arial" w:cs="Arial"/>
          <w:sz w:val="24"/>
          <w:szCs w:val="24"/>
        </w:rPr>
      </w:pPr>
      <w:r>
        <w:rPr>
          <w:rFonts w:ascii="Arial" w:hAnsi="Arial" w:cs="Arial"/>
          <w:sz w:val="24"/>
          <w:szCs w:val="24"/>
        </w:rPr>
        <w:t>S účinnosti zákona č. 218/2003 Sb. byla do našeho právního řádu zavedena tzv. relativní neboli podmíněná trestní odpovědnost mladistvých.</w:t>
      </w:r>
      <w:r w:rsidR="00211343">
        <w:rPr>
          <w:rStyle w:val="Znakapoznpodarou"/>
          <w:rFonts w:ascii="Arial" w:hAnsi="Arial" w:cs="Arial"/>
          <w:sz w:val="24"/>
          <w:szCs w:val="24"/>
        </w:rPr>
        <w:footnoteReference w:id="46"/>
      </w:r>
      <w:r w:rsidR="00211343">
        <w:rPr>
          <w:rFonts w:ascii="Arial" w:hAnsi="Arial" w:cs="Arial"/>
          <w:sz w:val="24"/>
          <w:szCs w:val="24"/>
        </w:rPr>
        <w:t xml:space="preserve"> </w:t>
      </w:r>
      <w:r>
        <w:rPr>
          <w:rFonts w:ascii="Arial" w:hAnsi="Arial" w:cs="Arial"/>
          <w:sz w:val="24"/>
          <w:szCs w:val="24"/>
        </w:rPr>
        <w:t xml:space="preserve">Její úprava je obsažena v § 5 odst. 1 ZSM: </w:t>
      </w:r>
      <w:r w:rsidRPr="00211343">
        <w:rPr>
          <w:rFonts w:ascii="Arial" w:hAnsi="Arial" w:cs="Arial"/>
          <w:i/>
          <w:sz w:val="24"/>
          <w:szCs w:val="24"/>
        </w:rPr>
        <w:t>„</w:t>
      </w:r>
      <w:r w:rsidR="00192121">
        <w:rPr>
          <w:rFonts w:ascii="Arial" w:hAnsi="Arial" w:cs="Arial"/>
          <w:i/>
          <w:sz w:val="24"/>
          <w:szCs w:val="24"/>
        </w:rPr>
        <w:t>M</w:t>
      </w:r>
      <w:r w:rsidRPr="00211343">
        <w:rPr>
          <w:rFonts w:ascii="Arial" w:hAnsi="Arial" w:cs="Arial"/>
          <w:i/>
          <w:sz w:val="24"/>
          <w:szCs w:val="24"/>
        </w:rPr>
        <w:t>ladistvý,</w:t>
      </w:r>
      <w:r w:rsidR="00211343">
        <w:rPr>
          <w:rFonts w:ascii="Arial" w:hAnsi="Arial" w:cs="Arial"/>
          <w:i/>
          <w:sz w:val="24"/>
          <w:szCs w:val="24"/>
        </w:rPr>
        <w:t xml:space="preserve"> který </w:t>
      </w:r>
      <w:r w:rsidRPr="00211343">
        <w:rPr>
          <w:rFonts w:ascii="Arial" w:hAnsi="Arial" w:cs="Arial"/>
          <w:i/>
          <w:sz w:val="24"/>
          <w:szCs w:val="24"/>
        </w:rPr>
        <w:t>v době spáchání činu nedosáhl takové rozumové a mravní vyspěl</w:t>
      </w:r>
      <w:r w:rsidR="00211343">
        <w:rPr>
          <w:rFonts w:ascii="Arial" w:hAnsi="Arial" w:cs="Arial"/>
          <w:i/>
          <w:sz w:val="24"/>
          <w:szCs w:val="24"/>
        </w:rPr>
        <w:t>o</w:t>
      </w:r>
      <w:r w:rsidRPr="00211343">
        <w:rPr>
          <w:rFonts w:ascii="Arial" w:hAnsi="Arial" w:cs="Arial"/>
          <w:i/>
          <w:sz w:val="24"/>
          <w:szCs w:val="24"/>
        </w:rPr>
        <w:t xml:space="preserve">sti, aby mohl rozpoznat jeho protiprávnost nebo </w:t>
      </w:r>
      <w:r w:rsidR="00211343">
        <w:rPr>
          <w:rFonts w:ascii="Arial" w:hAnsi="Arial" w:cs="Arial"/>
          <w:i/>
          <w:sz w:val="24"/>
          <w:szCs w:val="24"/>
        </w:rPr>
        <w:t>ovládat s</w:t>
      </w:r>
      <w:r w:rsidRPr="00211343">
        <w:rPr>
          <w:rFonts w:ascii="Arial" w:hAnsi="Arial" w:cs="Arial"/>
          <w:i/>
          <w:sz w:val="24"/>
          <w:szCs w:val="24"/>
        </w:rPr>
        <w:t xml:space="preserve">vé jednání, </w:t>
      </w:r>
      <w:r w:rsidR="00211343">
        <w:rPr>
          <w:rFonts w:ascii="Arial" w:hAnsi="Arial" w:cs="Arial"/>
          <w:i/>
          <w:sz w:val="24"/>
          <w:szCs w:val="24"/>
        </w:rPr>
        <w:t>není</w:t>
      </w:r>
      <w:r w:rsidRPr="00211343">
        <w:rPr>
          <w:rFonts w:ascii="Arial" w:hAnsi="Arial" w:cs="Arial"/>
          <w:i/>
          <w:sz w:val="24"/>
          <w:szCs w:val="24"/>
        </w:rPr>
        <w:t xml:space="preserve"> za tento čin odpovědný“</w:t>
      </w:r>
    </w:p>
    <w:p w:rsidR="00696543" w:rsidRDefault="00211343"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Ve smyslu ustanovení § 5 odstavce 1 a odstavce 6 ZSM je tedy mladistvý, který spáchal čin, jehož znaky jsou uvedeny v trestním zákoníku, odpovědný za provinění, pokud je ve smyslu ustanovení § 26 trestního zákoníku příčetný a dosáhl v době spáchání svého činu takové rozumové a mravní vyspělosti, která mu umožnila rozpoznat protiprávnost jeho činu pro společnost nebo jeho jednání ovládat. Jedná se tedy o speciální trestní odpovědnost mladistvého. Tento specifický přístup je dán především tím, že mladistvý je zásadně trestně odpovědný podle trestního zákoníku, přičemž je však brán zřetel na to, že rozumová a mravní vyspělost, zejména okolo patnáctého troku věku je u jednotlivých osob velmi rozdílná. </w:t>
      </w:r>
      <w:r w:rsidR="00E44F45">
        <w:rPr>
          <w:rFonts w:ascii="Arial" w:hAnsi="Arial" w:cs="Arial"/>
          <w:sz w:val="24"/>
          <w:szCs w:val="24"/>
        </w:rPr>
        <w:t xml:space="preserve">Právní úprava této problematiky tedy vyžaduje, aby si mladistvý delikvent vzhledem ke stupni svého mentálního a psychického vývoje, byl schopen uvědomit, že to, co činí je špatně, </w:t>
      </w:r>
      <w:r w:rsidR="00E44F45">
        <w:rPr>
          <w:rFonts w:ascii="Arial" w:hAnsi="Arial" w:cs="Arial"/>
          <w:sz w:val="24"/>
          <w:szCs w:val="24"/>
        </w:rPr>
        <w:lastRenderedPageBreak/>
        <w:t>že</w:t>
      </w:r>
      <w:r w:rsidR="00564770">
        <w:rPr>
          <w:rFonts w:ascii="Arial" w:hAnsi="Arial" w:cs="Arial"/>
          <w:sz w:val="24"/>
          <w:szCs w:val="24"/>
        </w:rPr>
        <w:t> </w:t>
      </w:r>
      <w:r w:rsidR="00E44F45">
        <w:rPr>
          <w:rFonts w:ascii="Arial" w:hAnsi="Arial" w:cs="Arial"/>
          <w:sz w:val="24"/>
          <w:szCs w:val="24"/>
        </w:rPr>
        <w:t>to odporuje normám celé společnos</w:t>
      </w:r>
      <w:r w:rsidR="002B785C">
        <w:rPr>
          <w:rFonts w:ascii="Arial" w:hAnsi="Arial" w:cs="Arial"/>
          <w:sz w:val="24"/>
          <w:szCs w:val="24"/>
        </w:rPr>
        <w:t>ti</w:t>
      </w:r>
      <w:r w:rsidR="00E44F45">
        <w:rPr>
          <w:rFonts w:ascii="Arial" w:hAnsi="Arial" w:cs="Arial"/>
          <w:sz w:val="24"/>
          <w:szCs w:val="24"/>
        </w:rPr>
        <w:t xml:space="preserve"> a aby byl schopen své případné jedn</w:t>
      </w:r>
      <w:r w:rsidR="002B785C">
        <w:rPr>
          <w:rFonts w:ascii="Arial" w:hAnsi="Arial" w:cs="Arial"/>
          <w:sz w:val="24"/>
          <w:szCs w:val="24"/>
        </w:rPr>
        <w:t>ání</w:t>
      </w:r>
      <w:r w:rsidR="00E44F45">
        <w:rPr>
          <w:rFonts w:ascii="Arial" w:hAnsi="Arial" w:cs="Arial"/>
          <w:sz w:val="24"/>
          <w:szCs w:val="24"/>
        </w:rPr>
        <w:t xml:space="preserve"> odpovídajícím způsobem usměrnit.</w:t>
      </w:r>
      <w:r w:rsidR="00E44F45" w:rsidRPr="00E44F45">
        <w:rPr>
          <w:rStyle w:val="Znakapoznpodarou"/>
          <w:rFonts w:ascii="Arial" w:hAnsi="Arial" w:cs="Arial"/>
          <w:sz w:val="24"/>
          <w:szCs w:val="24"/>
        </w:rPr>
        <w:t xml:space="preserve"> </w:t>
      </w:r>
      <w:r w:rsidR="00E44F45">
        <w:rPr>
          <w:rStyle w:val="Znakapoznpodarou"/>
          <w:rFonts w:ascii="Arial" w:hAnsi="Arial" w:cs="Arial"/>
          <w:sz w:val="24"/>
          <w:szCs w:val="24"/>
        </w:rPr>
        <w:footnoteReference w:id="47"/>
      </w:r>
    </w:p>
    <w:p w:rsidR="004E2333" w:rsidRDefault="00293E7D" w:rsidP="00160221">
      <w:pPr>
        <w:spacing w:after="0" w:line="360" w:lineRule="auto"/>
        <w:ind w:firstLine="567"/>
        <w:jc w:val="both"/>
        <w:rPr>
          <w:rFonts w:ascii="Arial" w:hAnsi="Arial" w:cs="Arial"/>
          <w:sz w:val="24"/>
          <w:szCs w:val="24"/>
        </w:rPr>
      </w:pPr>
      <w:r w:rsidRPr="00CF1A2E">
        <w:rPr>
          <w:rFonts w:ascii="Arial" w:hAnsi="Arial" w:cs="Arial"/>
          <w:sz w:val="24"/>
          <w:szCs w:val="24"/>
        </w:rPr>
        <w:t>Zavedením nové</w:t>
      </w:r>
      <w:r w:rsidR="003B2D3A" w:rsidRPr="00CF1A2E">
        <w:rPr>
          <w:rFonts w:ascii="Arial" w:hAnsi="Arial" w:cs="Arial"/>
          <w:sz w:val="24"/>
          <w:szCs w:val="24"/>
        </w:rPr>
        <w:t>h</w:t>
      </w:r>
      <w:r w:rsidRPr="00CF1A2E">
        <w:rPr>
          <w:rFonts w:ascii="Arial" w:hAnsi="Arial" w:cs="Arial"/>
          <w:sz w:val="24"/>
          <w:szCs w:val="24"/>
        </w:rPr>
        <w:t xml:space="preserve">o institutu relativní trestní odpovědnosti vyvolalo v odborných kruzích obavy, aby nebyl tento institut nadměrně využíván, nebo dokonce zneužíván. Tyto obavy se však v průběhu let ukázaly jako liché. </w:t>
      </w:r>
      <w:r w:rsidR="00BF4159" w:rsidRPr="00CF1A2E">
        <w:rPr>
          <w:rFonts w:ascii="Arial" w:hAnsi="Arial" w:cs="Arial"/>
          <w:sz w:val="24"/>
          <w:szCs w:val="24"/>
        </w:rPr>
        <w:t>Z</w:t>
      </w:r>
      <w:r w:rsidRPr="00CF1A2E">
        <w:rPr>
          <w:rFonts w:ascii="Arial" w:hAnsi="Arial" w:cs="Arial"/>
          <w:sz w:val="24"/>
          <w:szCs w:val="24"/>
        </w:rPr>
        <w:t xml:space="preserve"> </w:t>
      </w:r>
      <w:r w:rsidR="003B2D3A" w:rsidRPr="00CF1A2E">
        <w:rPr>
          <w:rFonts w:ascii="Arial" w:hAnsi="Arial" w:cs="Arial"/>
          <w:sz w:val="24"/>
          <w:szCs w:val="24"/>
        </w:rPr>
        <w:t>odborných studií a názorů specialistů poh</w:t>
      </w:r>
      <w:r w:rsidRPr="00CF1A2E">
        <w:rPr>
          <w:rFonts w:ascii="Arial" w:hAnsi="Arial" w:cs="Arial"/>
          <w:sz w:val="24"/>
          <w:szCs w:val="24"/>
        </w:rPr>
        <w:t>ybující</w:t>
      </w:r>
      <w:r w:rsidR="003B2D3A" w:rsidRPr="00CF1A2E">
        <w:rPr>
          <w:rFonts w:ascii="Arial" w:hAnsi="Arial" w:cs="Arial"/>
          <w:sz w:val="24"/>
          <w:szCs w:val="24"/>
        </w:rPr>
        <w:t>ch</w:t>
      </w:r>
      <w:r w:rsidRPr="00CF1A2E">
        <w:rPr>
          <w:rFonts w:ascii="Arial" w:hAnsi="Arial" w:cs="Arial"/>
          <w:sz w:val="24"/>
          <w:szCs w:val="24"/>
        </w:rPr>
        <w:t xml:space="preserve"> se v této oblasti </w:t>
      </w:r>
      <w:r w:rsidR="003B2D3A" w:rsidRPr="00CF1A2E">
        <w:rPr>
          <w:rFonts w:ascii="Arial" w:hAnsi="Arial" w:cs="Arial"/>
          <w:sz w:val="24"/>
          <w:szCs w:val="24"/>
        </w:rPr>
        <w:t>trestního</w:t>
      </w:r>
      <w:r w:rsidR="00907900">
        <w:rPr>
          <w:rFonts w:ascii="Arial" w:hAnsi="Arial" w:cs="Arial"/>
          <w:sz w:val="24"/>
          <w:szCs w:val="24"/>
        </w:rPr>
        <w:t xml:space="preserve"> práva spíše vyplývá závěr, že </w:t>
      </w:r>
      <w:r w:rsidRPr="00CF1A2E">
        <w:rPr>
          <w:rFonts w:ascii="Arial" w:hAnsi="Arial" w:cs="Arial"/>
          <w:sz w:val="24"/>
          <w:szCs w:val="24"/>
        </w:rPr>
        <w:t>tento institut je vnímám nejednoznačně, jako okolnost, jež může řízení spíše komplikovat. Mnohdy se proto stává, že není používán ani tam, kde by jeho použit bylo přiléhavé, ba dokonce na místě.</w:t>
      </w:r>
      <w:r w:rsidR="003F3055" w:rsidRPr="00CF1A2E">
        <w:rPr>
          <w:rFonts w:ascii="Arial" w:hAnsi="Arial" w:cs="Arial"/>
          <w:sz w:val="24"/>
          <w:szCs w:val="24"/>
        </w:rPr>
        <w:t xml:space="preserve"> I přesto, že právní úprava této materie je pomě</w:t>
      </w:r>
      <w:r w:rsidR="007C7C3E" w:rsidRPr="00CF1A2E">
        <w:rPr>
          <w:rFonts w:ascii="Arial" w:hAnsi="Arial" w:cs="Arial"/>
          <w:sz w:val="24"/>
          <w:szCs w:val="24"/>
        </w:rPr>
        <w:t>rně jasná a jednoznačná, existuje</w:t>
      </w:r>
      <w:r w:rsidR="003F3055" w:rsidRPr="00CF1A2E">
        <w:rPr>
          <w:rFonts w:ascii="Arial" w:hAnsi="Arial" w:cs="Arial"/>
          <w:sz w:val="24"/>
          <w:szCs w:val="24"/>
        </w:rPr>
        <w:t xml:space="preserve"> celá řada pro</w:t>
      </w:r>
      <w:r w:rsidR="00907900">
        <w:rPr>
          <w:rFonts w:ascii="Arial" w:hAnsi="Arial" w:cs="Arial"/>
          <w:sz w:val="24"/>
          <w:szCs w:val="24"/>
        </w:rPr>
        <w:t>blému, jak správně v souladu se </w:t>
      </w:r>
      <w:r w:rsidR="003F3055" w:rsidRPr="00CF1A2E">
        <w:rPr>
          <w:rFonts w:ascii="Arial" w:hAnsi="Arial" w:cs="Arial"/>
          <w:sz w:val="24"/>
          <w:szCs w:val="24"/>
        </w:rPr>
        <w:t>zákonem interpretovat a rozhodovat v případech, kdy se podle ustanovení § 5 ZSM řeší otázka odpovědnosti či neodpovědnosti mladis</w:t>
      </w:r>
      <w:r w:rsidR="00907900">
        <w:rPr>
          <w:rFonts w:ascii="Arial" w:hAnsi="Arial" w:cs="Arial"/>
          <w:sz w:val="24"/>
          <w:szCs w:val="24"/>
        </w:rPr>
        <w:t xml:space="preserve">tvého. K otázce, jak vlastně </w:t>
      </w:r>
      <w:r w:rsidR="002A50BF" w:rsidRPr="00CF1A2E">
        <w:rPr>
          <w:rFonts w:ascii="Arial" w:hAnsi="Arial" w:cs="Arial"/>
          <w:sz w:val="24"/>
          <w:szCs w:val="24"/>
        </w:rPr>
        <w:t>u</w:t>
      </w:r>
      <w:r w:rsidR="00907900">
        <w:rPr>
          <w:rFonts w:ascii="Arial" w:hAnsi="Arial" w:cs="Arial"/>
          <w:sz w:val="24"/>
          <w:szCs w:val="24"/>
        </w:rPr>
        <w:t> </w:t>
      </w:r>
      <w:r w:rsidR="002A50BF" w:rsidRPr="00CF1A2E">
        <w:rPr>
          <w:rFonts w:ascii="Arial" w:hAnsi="Arial" w:cs="Arial"/>
          <w:sz w:val="24"/>
          <w:szCs w:val="24"/>
        </w:rPr>
        <w:t>mladistvých pachatelů vykládat samotný pojem rozumové a mravní vyspělosti, je prezentováno mnoho protichůdných názorů.</w:t>
      </w:r>
      <w:r w:rsidR="004B71CD">
        <w:rPr>
          <w:rFonts w:ascii="Arial" w:hAnsi="Arial" w:cs="Arial"/>
          <w:sz w:val="24"/>
          <w:szCs w:val="24"/>
        </w:rPr>
        <w:t xml:space="preserve"> </w:t>
      </w:r>
      <w:r w:rsidR="00887C04">
        <w:rPr>
          <w:rFonts w:ascii="Arial" w:hAnsi="Arial" w:cs="Arial"/>
          <w:sz w:val="24"/>
          <w:szCs w:val="24"/>
        </w:rPr>
        <w:t>Někteří vysvětlují záměr zákonodárce jako zavedení</w:t>
      </w:r>
      <w:r w:rsidR="00887C04" w:rsidRPr="00887C04">
        <w:rPr>
          <w:rFonts w:ascii="Arial" w:hAnsi="Arial" w:cs="Arial"/>
          <w:sz w:val="24"/>
          <w:szCs w:val="24"/>
        </w:rPr>
        <w:t xml:space="preserve"> </w:t>
      </w:r>
      <w:r w:rsidR="00887C04">
        <w:rPr>
          <w:rFonts w:ascii="Arial" w:hAnsi="Arial" w:cs="Arial"/>
          <w:sz w:val="24"/>
          <w:szCs w:val="24"/>
        </w:rPr>
        <w:t>zvláštního druhu příčetnosti</w:t>
      </w:r>
      <w:r w:rsidR="00887C04">
        <w:rPr>
          <w:rStyle w:val="Znakapoznpodarou"/>
          <w:rFonts w:ascii="Arial" w:hAnsi="Arial" w:cs="Arial"/>
          <w:sz w:val="24"/>
          <w:szCs w:val="24"/>
        </w:rPr>
        <w:footnoteReference w:id="48"/>
      </w:r>
      <w:r w:rsidR="00887C04">
        <w:rPr>
          <w:rFonts w:ascii="Arial" w:hAnsi="Arial" w:cs="Arial"/>
          <w:sz w:val="24"/>
          <w:szCs w:val="24"/>
        </w:rPr>
        <w:t xml:space="preserve">, jiní jej chápou jako </w:t>
      </w:r>
      <w:r w:rsidR="00467C55">
        <w:rPr>
          <w:rFonts w:ascii="Arial" w:hAnsi="Arial" w:cs="Arial"/>
          <w:sz w:val="24"/>
          <w:szCs w:val="24"/>
        </w:rPr>
        <w:t>samostatnou podmínku trestní odpovědnosti mladistvých, jež stojí vedle věku a příčetnosti.</w:t>
      </w:r>
      <w:r w:rsidR="00467C55">
        <w:rPr>
          <w:rStyle w:val="Znakapoznpodarou"/>
          <w:rFonts w:ascii="Arial" w:hAnsi="Arial" w:cs="Arial"/>
          <w:sz w:val="24"/>
          <w:szCs w:val="24"/>
        </w:rPr>
        <w:footnoteReference w:id="49"/>
      </w:r>
      <w:r w:rsidR="00467C55">
        <w:rPr>
          <w:rFonts w:ascii="Arial" w:hAnsi="Arial" w:cs="Arial"/>
          <w:sz w:val="24"/>
          <w:szCs w:val="24"/>
        </w:rPr>
        <w:t xml:space="preserve"> </w:t>
      </w:r>
    </w:p>
    <w:p w:rsidR="00E1021E" w:rsidRDefault="003C174F" w:rsidP="00160221">
      <w:pPr>
        <w:spacing w:after="0" w:line="360" w:lineRule="auto"/>
        <w:ind w:firstLine="567"/>
        <w:jc w:val="both"/>
        <w:rPr>
          <w:rFonts w:ascii="Arial" w:hAnsi="Arial" w:cs="Arial"/>
          <w:sz w:val="24"/>
          <w:szCs w:val="24"/>
        </w:rPr>
      </w:pPr>
      <w:r w:rsidRPr="00CF1A2E">
        <w:rPr>
          <w:rFonts w:ascii="Arial" w:hAnsi="Arial" w:cs="Arial"/>
          <w:sz w:val="24"/>
          <w:szCs w:val="24"/>
        </w:rPr>
        <w:t>Jed</w:t>
      </w:r>
      <w:r w:rsidR="00D15A4C">
        <w:rPr>
          <w:rFonts w:ascii="Arial" w:hAnsi="Arial" w:cs="Arial"/>
          <w:sz w:val="24"/>
          <w:szCs w:val="24"/>
        </w:rPr>
        <w:t>en z výše uvedených názorových proudů chápe tedy</w:t>
      </w:r>
      <w:r w:rsidRPr="00CF1A2E">
        <w:rPr>
          <w:rFonts w:ascii="Arial" w:hAnsi="Arial" w:cs="Arial"/>
          <w:sz w:val="24"/>
          <w:szCs w:val="24"/>
        </w:rPr>
        <w:t xml:space="preserve"> tento pojem jako projev opožděného procesu dospívání, který však není důsledkem duševní choroby, tedy není patologického rázu, a proto je samostatným důvodem vylučujícím trestní odpovědnost mladistvého. Opačným názorem je potom, chápání ustanovení § 5 odst. 1 ZSM jako obdoby ustanovení § 26 trestního zákoníku, tedy jako zvláštního druhu nepříčetnosti. Hlavním argument</w:t>
      </w:r>
      <w:r w:rsidR="00FC324D">
        <w:rPr>
          <w:rFonts w:ascii="Arial" w:hAnsi="Arial" w:cs="Arial"/>
          <w:sz w:val="24"/>
          <w:szCs w:val="24"/>
        </w:rPr>
        <w:t>em</w:t>
      </w:r>
      <w:r w:rsidRPr="00CF1A2E">
        <w:rPr>
          <w:rFonts w:ascii="Arial" w:hAnsi="Arial" w:cs="Arial"/>
          <w:sz w:val="24"/>
          <w:szCs w:val="24"/>
        </w:rPr>
        <w:t xml:space="preserve">, aby nedostatek rozumové a mravní vyspělosti byl samostatným důvodem vylučující trestní odpovědnost mladistvého </w:t>
      </w:r>
      <w:proofErr w:type="gramStart"/>
      <w:r w:rsidRPr="00CF1A2E">
        <w:rPr>
          <w:rFonts w:ascii="Arial" w:hAnsi="Arial" w:cs="Arial"/>
          <w:sz w:val="24"/>
          <w:szCs w:val="24"/>
        </w:rPr>
        <w:t>je</w:t>
      </w:r>
      <w:proofErr w:type="gramEnd"/>
      <w:r w:rsidRPr="00CF1A2E">
        <w:rPr>
          <w:rFonts w:ascii="Arial" w:hAnsi="Arial" w:cs="Arial"/>
          <w:sz w:val="24"/>
          <w:szCs w:val="24"/>
        </w:rPr>
        <w:t xml:space="preserve"> zejména fakt, že pouze existence duševní poruchy je předpokladem nepříčetnosti. To, že jedinec prochází svou socializací pomaleji, než jeho vrstevníci, nemůže znamenat, že trpí duševní poruchou a proto je nepříčetný. </w:t>
      </w:r>
    </w:p>
    <w:p w:rsidR="00D15A4C" w:rsidRDefault="00E1021E" w:rsidP="00160221">
      <w:pPr>
        <w:spacing w:after="0" w:line="360" w:lineRule="auto"/>
        <w:ind w:firstLine="567"/>
        <w:jc w:val="both"/>
        <w:rPr>
          <w:rFonts w:ascii="Arial" w:hAnsi="Arial" w:cs="Arial"/>
          <w:sz w:val="24"/>
          <w:szCs w:val="24"/>
        </w:rPr>
      </w:pPr>
      <w:r>
        <w:rPr>
          <w:rFonts w:ascii="Arial" w:hAnsi="Arial" w:cs="Arial"/>
          <w:sz w:val="24"/>
          <w:szCs w:val="24"/>
        </w:rPr>
        <w:t>D</w:t>
      </w:r>
      <w:r w:rsidR="003C174F" w:rsidRPr="00CF1A2E">
        <w:rPr>
          <w:rFonts w:ascii="Arial" w:hAnsi="Arial" w:cs="Arial"/>
          <w:sz w:val="24"/>
          <w:szCs w:val="24"/>
        </w:rPr>
        <w:t xml:space="preserve">alším argumentem může být skutečnost, že zákon o soudnictví ve věcech mládeže je normou speciální vůči trestnímu zákoníku a proto speciálně upravuje některé oblasti, jakou oblast určení rozumové a mravní vyspělosti mladistvého </w:t>
      </w:r>
      <w:r w:rsidR="003C174F" w:rsidRPr="00CF1A2E">
        <w:rPr>
          <w:rFonts w:ascii="Arial" w:hAnsi="Arial" w:cs="Arial"/>
          <w:sz w:val="24"/>
          <w:szCs w:val="24"/>
        </w:rPr>
        <w:lastRenderedPageBreak/>
        <w:t>bezesporu je.</w:t>
      </w:r>
      <w:r>
        <w:rPr>
          <w:rStyle w:val="Znakapoznpodarou"/>
          <w:rFonts w:ascii="Arial" w:hAnsi="Arial" w:cs="Arial"/>
          <w:sz w:val="24"/>
          <w:szCs w:val="24"/>
        </w:rPr>
        <w:footnoteReference w:id="50"/>
      </w:r>
      <w:r w:rsidR="003C174F" w:rsidRPr="00CF1A2E">
        <w:rPr>
          <w:rFonts w:ascii="Arial" w:hAnsi="Arial" w:cs="Arial"/>
          <w:sz w:val="24"/>
          <w:szCs w:val="24"/>
        </w:rPr>
        <w:t xml:space="preserve"> Obecná úprava nepříčetnosti je uvedena v ustanovení § 26 trestního zákoníku, a pokud by mladistvý skutečně trpěl duševní chorobou, jež by způsobila, že čin,</w:t>
      </w:r>
      <w:r w:rsidR="00D01510">
        <w:rPr>
          <w:rFonts w:ascii="Arial" w:hAnsi="Arial" w:cs="Arial"/>
          <w:sz w:val="24"/>
          <w:szCs w:val="24"/>
        </w:rPr>
        <w:t xml:space="preserve"> </w:t>
      </w:r>
      <w:r w:rsidR="003C174F" w:rsidRPr="00CF1A2E">
        <w:rPr>
          <w:rFonts w:ascii="Arial" w:hAnsi="Arial" w:cs="Arial"/>
          <w:sz w:val="24"/>
          <w:szCs w:val="24"/>
        </w:rPr>
        <w:t>jehož se dopustil, spáchal ve stavu nepříčetnosti, pak by se v souladu s ustanovením § 1 odst. 3 ZSM použila obecná norma – trestní zákoník upravující tuto problematiku.</w:t>
      </w:r>
    </w:p>
    <w:p w:rsidR="00366034" w:rsidRDefault="003C174F"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Pro opačné argumenty, tedy </w:t>
      </w:r>
      <w:proofErr w:type="gramStart"/>
      <w:r w:rsidRPr="00CF1A2E">
        <w:rPr>
          <w:rFonts w:ascii="Arial" w:hAnsi="Arial" w:cs="Arial"/>
          <w:sz w:val="24"/>
          <w:szCs w:val="24"/>
        </w:rPr>
        <w:t>argumenty</w:t>
      </w:r>
      <w:r>
        <w:rPr>
          <w:rFonts w:ascii="Arial" w:hAnsi="Arial" w:cs="Arial"/>
          <w:sz w:val="24"/>
          <w:szCs w:val="24"/>
        </w:rPr>
        <w:t xml:space="preserve"> </w:t>
      </w:r>
      <w:r w:rsidRPr="00CF1A2E">
        <w:rPr>
          <w:rFonts w:ascii="Arial" w:hAnsi="Arial" w:cs="Arial"/>
          <w:sz w:val="24"/>
          <w:szCs w:val="24"/>
        </w:rPr>
        <w:t>jež</w:t>
      </w:r>
      <w:proofErr w:type="gramEnd"/>
      <w:r w:rsidRPr="00CF1A2E">
        <w:rPr>
          <w:rFonts w:ascii="Arial" w:hAnsi="Arial" w:cs="Arial"/>
          <w:sz w:val="24"/>
          <w:szCs w:val="24"/>
        </w:rPr>
        <w:t xml:space="preserve"> přirovnávají problematiku rozumové </w:t>
      </w:r>
      <w:r w:rsidR="00907900">
        <w:rPr>
          <w:rFonts w:ascii="Arial" w:hAnsi="Arial" w:cs="Arial"/>
          <w:sz w:val="24"/>
          <w:szCs w:val="24"/>
        </w:rPr>
        <w:t xml:space="preserve"> </w:t>
      </w:r>
      <w:r w:rsidRPr="00CF1A2E">
        <w:rPr>
          <w:rFonts w:ascii="Arial" w:hAnsi="Arial" w:cs="Arial"/>
          <w:sz w:val="24"/>
          <w:szCs w:val="24"/>
        </w:rPr>
        <w:t xml:space="preserve">a mravní vyspělosti mladistvého ke zvláštnímu druhu nepříčetnosti, pak hovoří fakt, že samotná úprava zákona o soudnictví ve věcech mládeže kontinuálně vychází z původní prvorepublikové zákonné úpravy, která vnímala značnou zaostalost mladistvého v době činu jako období tzv. podmíněné příčetnosti. </w:t>
      </w:r>
    </w:p>
    <w:p w:rsidR="00366034" w:rsidRDefault="003C174F" w:rsidP="00160221">
      <w:pPr>
        <w:spacing w:after="0" w:line="360" w:lineRule="auto"/>
        <w:ind w:firstLine="567"/>
        <w:jc w:val="both"/>
        <w:rPr>
          <w:rFonts w:ascii="Arial" w:hAnsi="Arial" w:cs="Arial"/>
          <w:sz w:val="24"/>
          <w:szCs w:val="24"/>
        </w:rPr>
      </w:pPr>
      <w:r w:rsidRPr="00CF1A2E">
        <w:rPr>
          <w:rFonts w:ascii="Arial" w:hAnsi="Arial" w:cs="Arial"/>
          <w:sz w:val="24"/>
          <w:szCs w:val="24"/>
        </w:rPr>
        <w:t>V souladu s tímto tehdejším zákonem byla podmíněná příčetnost považována za zvláštní důvod vylučující trestnost a v tomto duchu byl postaven i soudobý zákon o soudnictví ve věcech mládeže a byl obdobně formulován jako ustanovení § 26 trestního zákoníku u obecného vymezení pojmu nepříčetnost.</w:t>
      </w:r>
      <w:r w:rsidR="009C0059">
        <w:rPr>
          <w:rStyle w:val="Znakapoznpodarou"/>
          <w:rFonts w:ascii="Arial" w:hAnsi="Arial" w:cs="Arial"/>
          <w:sz w:val="24"/>
          <w:szCs w:val="24"/>
        </w:rPr>
        <w:footnoteReference w:id="51"/>
      </w:r>
      <w:r w:rsidRPr="00CF1A2E">
        <w:rPr>
          <w:rFonts w:ascii="Arial" w:hAnsi="Arial" w:cs="Arial"/>
          <w:sz w:val="24"/>
          <w:szCs w:val="24"/>
        </w:rPr>
        <w:t xml:space="preserve"> </w:t>
      </w:r>
    </w:p>
    <w:p w:rsidR="003C174F" w:rsidRDefault="003C174F" w:rsidP="00160221">
      <w:pPr>
        <w:spacing w:after="0" w:line="360" w:lineRule="auto"/>
        <w:ind w:firstLine="567"/>
        <w:jc w:val="both"/>
        <w:rPr>
          <w:rFonts w:ascii="Arial" w:hAnsi="Arial" w:cs="Arial"/>
          <w:sz w:val="24"/>
          <w:szCs w:val="24"/>
        </w:rPr>
      </w:pPr>
      <w:r w:rsidRPr="00CF1A2E">
        <w:rPr>
          <w:rFonts w:ascii="Arial" w:hAnsi="Arial" w:cs="Arial"/>
          <w:sz w:val="24"/>
          <w:szCs w:val="24"/>
        </w:rPr>
        <w:t>Dalším argumentem, jenž podporuje protich</w:t>
      </w:r>
      <w:r w:rsidR="00907900">
        <w:rPr>
          <w:rFonts w:ascii="Arial" w:hAnsi="Arial" w:cs="Arial"/>
          <w:sz w:val="24"/>
          <w:szCs w:val="24"/>
        </w:rPr>
        <w:t>ůdnou teorii, je skutečnost, že </w:t>
      </w:r>
      <w:r w:rsidRPr="00CF1A2E">
        <w:rPr>
          <w:rFonts w:ascii="Arial" w:hAnsi="Arial" w:cs="Arial"/>
          <w:sz w:val="24"/>
          <w:szCs w:val="24"/>
        </w:rPr>
        <w:t xml:space="preserve">obecná nepříčetnost podle § 26 trestního zákoníku, tak i nedostatek rozumové </w:t>
      </w:r>
      <w:r w:rsidR="00907900">
        <w:rPr>
          <w:rFonts w:ascii="Arial" w:hAnsi="Arial" w:cs="Arial"/>
          <w:sz w:val="24"/>
          <w:szCs w:val="24"/>
        </w:rPr>
        <w:t>a </w:t>
      </w:r>
      <w:r w:rsidRPr="00CF1A2E">
        <w:rPr>
          <w:rFonts w:ascii="Arial" w:hAnsi="Arial" w:cs="Arial"/>
          <w:sz w:val="24"/>
          <w:szCs w:val="24"/>
        </w:rPr>
        <w:t>mravní vyspělosti mladistvého mají v rovině trestního práva procesního stejné důsledky. Konkrétně mám zde na mysli zastavení trestního stíhání, či vydání zprošťujícího rozsudku pro chybějící rozumovou a mravní vyspělost v době činu, jež musí nutně vést k absenci trestní odpovědnosti</w:t>
      </w:r>
      <w:r w:rsidR="00366034">
        <w:rPr>
          <w:rFonts w:ascii="Arial" w:hAnsi="Arial" w:cs="Arial"/>
          <w:sz w:val="24"/>
          <w:szCs w:val="24"/>
        </w:rPr>
        <w:t>.</w:t>
      </w:r>
      <w:r w:rsidRPr="00CF1A2E">
        <w:rPr>
          <w:rStyle w:val="Znakapoznpodarou"/>
          <w:rFonts w:ascii="Arial" w:hAnsi="Arial" w:cs="Arial"/>
          <w:sz w:val="24"/>
          <w:szCs w:val="24"/>
        </w:rPr>
        <w:footnoteReference w:id="52"/>
      </w:r>
    </w:p>
    <w:p w:rsidR="00D01510" w:rsidRDefault="00E1021E" w:rsidP="00160221">
      <w:pPr>
        <w:spacing w:after="0" w:line="360" w:lineRule="auto"/>
        <w:ind w:firstLine="567"/>
        <w:jc w:val="both"/>
        <w:rPr>
          <w:rFonts w:ascii="Arial" w:hAnsi="Arial" w:cs="Arial"/>
          <w:sz w:val="24"/>
          <w:szCs w:val="24"/>
        </w:rPr>
      </w:pPr>
      <w:r>
        <w:rPr>
          <w:rFonts w:ascii="Arial" w:hAnsi="Arial" w:cs="Arial"/>
          <w:sz w:val="24"/>
          <w:szCs w:val="24"/>
        </w:rPr>
        <w:t>Já osobně se přikláním k názoru, je</w:t>
      </w:r>
      <w:r w:rsidR="00616604">
        <w:rPr>
          <w:rFonts w:ascii="Arial" w:hAnsi="Arial" w:cs="Arial"/>
          <w:sz w:val="24"/>
          <w:szCs w:val="24"/>
        </w:rPr>
        <w:t>n</w:t>
      </w:r>
      <w:r>
        <w:rPr>
          <w:rFonts w:ascii="Arial" w:hAnsi="Arial" w:cs="Arial"/>
          <w:sz w:val="24"/>
          <w:szCs w:val="24"/>
        </w:rPr>
        <w:t>ž považuje rozumovou a mravní vys</w:t>
      </w:r>
      <w:r w:rsidR="00616604">
        <w:rPr>
          <w:rFonts w:ascii="Arial" w:hAnsi="Arial" w:cs="Arial"/>
          <w:sz w:val="24"/>
          <w:szCs w:val="24"/>
        </w:rPr>
        <w:t>pělost</w:t>
      </w:r>
      <w:r>
        <w:rPr>
          <w:rFonts w:ascii="Arial" w:hAnsi="Arial" w:cs="Arial"/>
          <w:sz w:val="24"/>
          <w:szCs w:val="24"/>
        </w:rPr>
        <w:t xml:space="preserve"> </w:t>
      </w:r>
      <w:r w:rsidR="00616604">
        <w:rPr>
          <w:rFonts w:ascii="Arial" w:hAnsi="Arial" w:cs="Arial"/>
          <w:sz w:val="24"/>
          <w:szCs w:val="24"/>
        </w:rPr>
        <w:t>za samostatnou obligatorní podmínku trestní odpovědnosti mladistvých, neboť si myslím, že považovat vadu vyzrávání osobnosti za duševní poruchu by bylo v rozporu s podsta</w:t>
      </w:r>
      <w:r w:rsidR="00907900">
        <w:rPr>
          <w:rFonts w:ascii="Arial" w:hAnsi="Arial" w:cs="Arial"/>
          <w:sz w:val="24"/>
          <w:szCs w:val="24"/>
        </w:rPr>
        <w:t>tou ustanovení § 5 odst. 1 ZSM.</w:t>
      </w:r>
      <w:r w:rsidR="00616604">
        <w:rPr>
          <w:rFonts w:ascii="Arial" w:hAnsi="Arial" w:cs="Arial"/>
          <w:sz w:val="24"/>
          <w:szCs w:val="24"/>
        </w:rPr>
        <w:t xml:space="preserve"> Opožděný proces dospívání by </w:t>
      </w:r>
      <w:r w:rsidR="00D01510">
        <w:rPr>
          <w:rFonts w:ascii="Arial" w:hAnsi="Arial" w:cs="Arial"/>
          <w:sz w:val="24"/>
          <w:szCs w:val="24"/>
        </w:rPr>
        <w:t xml:space="preserve">tudíž </w:t>
      </w:r>
      <w:r w:rsidR="00616604">
        <w:rPr>
          <w:rFonts w:ascii="Arial" w:hAnsi="Arial" w:cs="Arial"/>
          <w:sz w:val="24"/>
          <w:szCs w:val="24"/>
        </w:rPr>
        <w:t>neměl být považován za synonymum duševní poruch</w:t>
      </w:r>
      <w:r w:rsidR="00D01510">
        <w:rPr>
          <w:rFonts w:ascii="Arial" w:hAnsi="Arial" w:cs="Arial"/>
          <w:sz w:val="24"/>
          <w:szCs w:val="24"/>
        </w:rPr>
        <w:t>y.</w:t>
      </w:r>
    </w:p>
    <w:p w:rsidR="008E1535" w:rsidRPr="00CF1A2E" w:rsidRDefault="00612BB0" w:rsidP="00160221">
      <w:pPr>
        <w:spacing w:after="0" w:line="360" w:lineRule="auto"/>
        <w:ind w:firstLine="567"/>
        <w:jc w:val="both"/>
        <w:rPr>
          <w:rFonts w:ascii="Arial" w:hAnsi="Arial" w:cs="Arial"/>
          <w:sz w:val="24"/>
          <w:szCs w:val="24"/>
        </w:rPr>
      </w:pPr>
      <w:r w:rsidRPr="00CF1A2E">
        <w:rPr>
          <w:rFonts w:ascii="Arial" w:hAnsi="Arial" w:cs="Arial"/>
          <w:sz w:val="24"/>
          <w:szCs w:val="24"/>
        </w:rPr>
        <w:t>Z hlediska procesního je třeba poukázat na ustanovení § 58 ZSM, kter</w:t>
      </w:r>
      <w:r w:rsidR="008A0FDE" w:rsidRPr="00CF1A2E">
        <w:rPr>
          <w:rFonts w:ascii="Arial" w:hAnsi="Arial" w:cs="Arial"/>
          <w:sz w:val="24"/>
          <w:szCs w:val="24"/>
        </w:rPr>
        <w:t>é</w:t>
      </w:r>
      <w:r w:rsidR="00907900">
        <w:rPr>
          <w:rFonts w:ascii="Arial" w:hAnsi="Arial" w:cs="Arial"/>
          <w:sz w:val="24"/>
          <w:szCs w:val="24"/>
        </w:rPr>
        <w:t> </w:t>
      </w:r>
      <w:r w:rsidRPr="00CF1A2E">
        <w:rPr>
          <w:rFonts w:ascii="Arial" w:hAnsi="Arial" w:cs="Arial"/>
          <w:sz w:val="24"/>
          <w:szCs w:val="24"/>
        </w:rPr>
        <w:t>požaduje</w:t>
      </w:r>
      <w:r w:rsidR="00116D7D" w:rsidRPr="00CF1A2E">
        <w:rPr>
          <w:rFonts w:ascii="Arial" w:hAnsi="Arial" w:cs="Arial"/>
          <w:sz w:val="24"/>
          <w:szCs w:val="24"/>
        </w:rPr>
        <w:t>,</w:t>
      </w:r>
      <w:r w:rsidRPr="00CF1A2E">
        <w:rPr>
          <w:rFonts w:ascii="Arial" w:hAnsi="Arial" w:cs="Arial"/>
          <w:sz w:val="24"/>
          <w:szCs w:val="24"/>
        </w:rPr>
        <w:t xml:space="preserve"> aby k vyšetření duševního stavu mladistvého byl přibrán znalec z oboru zdravotni</w:t>
      </w:r>
      <w:r w:rsidR="00116D7D" w:rsidRPr="00CF1A2E">
        <w:rPr>
          <w:rFonts w:ascii="Arial" w:hAnsi="Arial" w:cs="Arial"/>
          <w:sz w:val="24"/>
          <w:szCs w:val="24"/>
        </w:rPr>
        <w:t>ctví, odvětví psyc</w:t>
      </w:r>
      <w:r w:rsidRPr="00CF1A2E">
        <w:rPr>
          <w:rFonts w:ascii="Arial" w:hAnsi="Arial" w:cs="Arial"/>
          <w:sz w:val="24"/>
          <w:szCs w:val="24"/>
        </w:rPr>
        <w:t>hiat</w:t>
      </w:r>
      <w:r w:rsidR="00116D7D" w:rsidRPr="00CF1A2E">
        <w:rPr>
          <w:rFonts w:ascii="Arial" w:hAnsi="Arial" w:cs="Arial"/>
          <w:sz w:val="24"/>
          <w:szCs w:val="24"/>
        </w:rPr>
        <w:t>rie</w:t>
      </w:r>
      <w:r w:rsidRPr="00CF1A2E">
        <w:rPr>
          <w:rFonts w:ascii="Arial" w:hAnsi="Arial" w:cs="Arial"/>
          <w:sz w:val="24"/>
          <w:szCs w:val="24"/>
        </w:rPr>
        <w:t xml:space="preserve"> se speciali</w:t>
      </w:r>
      <w:r w:rsidR="00116D7D" w:rsidRPr="00CF1A2E">
        <w:rPr>
          <w:rFonts w:ascii="Arial" w:hAnsi="Arial" w:cs="Arial"/>
          <w:sz w:val="24"/>
          <w:szCs w:val="24"/>
        </w:rPr>
        <w:t>z</w:t>
      </w:r>
      <w:r w:rsidRPr="00CF1A2E">
        <w:rPr>
          <w:rFonts w:ascii="Arial" w:hAnsi="Arial" w:cs="Arial"/>
          <w:sz w:val="24"/>
          <w:szCs w:val="24"/>
        </w:rPr>
        <w:t xml:space="preserve">ací na dětskou psychiatrii </w:t>
      </w:r>
      <w:r w:rsidR="00907900">
        <w:rPr>
          <w:rFonts w:ascii="Arial" w:hAnsi="Arial" w:cs="Arial"/>
          <w:sz w:val="24"/>
          <w:szCs w:val="24"/>
        </w:rPr>
        <w:t>a </w:t>
      </w:r>
      <w:r w:rsidRPr="00CF1A2E">
        <w:rPr>
          <w:rFonts w:ascii="Arial" w:hAnsi="Arial" w:cs="Arial"/>
          <w:sz w:val="24"/>
          <w:szCs w:val="24"/>
        </w:rPr>
        <w:t>znalec z oboru zdravotnictví nebo pedagogiky, odvětví psychologie, se specializací na dětskou psychologii.</w:t>
      </w:r>
      <w:r w:rsidR="00C3429F" w:rsidRPr="00CF1A2E">
        <w:rPr>
          <w:rFonts w:ascii="Arial" w:hAnsi="Arial" w:cs="Arial"/>
          <w:sz w:val="24"/>
          <w:szCs w:val="24"/>
        </w:rPr>
        <w:t xml:space="preserve"> </w:t>
      </w:r>
    </w:p>
    <w:p w:rsidR="006F161E" w:rsidRDefault="00C3429F" w:rsidP="00160221">
      <w:pPr>
        <w:spacing w:after="0" w:line="360" w:lineRule="auto"/>
        <w:ind w:firstLine="567"/>
        <w:jc w:val="both"/>
        <w:rPr>
          <w:rFonts w:ascii="Arial" w:hAnsi="Arial" w:cs="Arial"/>
          <w:sz w:val="24"/>
          <w:szCs w:val="24"/>
        </w:rPr>
      </w:pPr>
      <w:r w:rsidRPr="00CF1A2E">
        <w:rPr>
          <w:rFonts w:ascii="Arial" w:hAnsi="Arial" w:cs="Arial"/>
          <w:sz w:val="24"/>
          <w:szCs w:val="24"/>
        </w:rPr>
        <w:lastRenderedPageBreak/>
        <w:t>V počátcích účinnosti zákona č. 218/2003</w:t>
      </w:r>
      <w:r w:rsidR="008E1535" w:rsidRPr="00CF1A2E">
        <w:rPr>
          <w:rFonts w:ascii="Arial" w:hAnsi="Arial" w:cs="Arial"/>
          <w:sz w:val="24"/>
          <w:szCs w:val="24"/>
        </w:rPr>
        <w:t xml:space="preserve"> Sb.</w:t>
      </w:r>
      <w:r w:rsidRPr="00CF1A2E">
        <w:rPr>
          <w:rFonts w:ascii="Arial" w:hAnsi="Arial" w:cs="Arial"/>
          <w:sz w:val="24"/>
          <w:szCs w:val="24"/>
        </w:rPr>
        <w:t xml:space="preserve"> tomu však takto nebylo. V ustanovení § 58 odst. 1 ZSM</w:t>
      </w:r>
      <w:r w:rsidR="008E1535" w:rsidRPr="00CF1A2E">
        <w:rPr>
          <w:rFonts w:ascii="Arial" w:hAnsi="Arial" w:cs="Arial"/>
          <w:sz w:val="24"/>
          <w:szCs w:val="24"/>
        </w:rPr>
        <w:t>,</w:t>
      </w:r>
      <w:r w:rsidRPr="00CF1A2E">
        <w:rPr>
          <w:rFonts w:ascii="Arial" w:hAnsi="Arial" w:cs="Arial"/>
          <w:sz w:val="24"/>
          <w:szCs w:val="24"/>
        </w:rPr>
        <w:t xml:space="preserve"> do doby než bylo změněno novelou</w:t>
      </w:r>
      <w:r w:rsidRPr="00CF1A2E">
        <w:rPr>
          <w:rFonts w:ascii="Arial" w:hAnsi="Arial" w:cs="Arial"/>
          <w:color w:val="FF0000"/>
          <w:sz w:val="24"/>
          <w:szCs w:val="24"/>
        </w:rPr>
        <w:t xml:space="preserve"> </w:t>
      </w:r>
      <w:r w:rsidRPr="00CF1A2E">
        <w:rPr>
          <w:rFonts w:ascii="Arial" w:hAnsi="Arial" w:cs="Arial"/>
          <w:sz w:val="24"/>
          <w:szCs w:val="24"/>
        </w:rPr>
        <w:t xml:space="preserve">zákona ZSM ze dne </w:t>
      </w:r>
      <w:proofErr w:type="gramStart"/>
      <w:r w:rsidRPr="00CF1A2E">
        <w:rPr>
          <w:rFonts w:ascii="Arial" w:hAnsi="Arial" w:cs="Arial"/>
          <w:sz w:val="24"/>
          <w:szCs w:val="24"/>
        </w:rPr>
        <w:t>6.9.2011</w:t>
      </w:r>
      <w:proofErr w:type="gramEnd"/>
      <w:r w:rsidRPr="00CF1A2E">
        <w:rPr>
          <w:rFonts w:ascii="Arial" w:hAnsi="Arial" w:cs="Arial"/>
          <w:sz w:val="24"/>
          <w:szCs w:val="24"/>
        </w:rPr>
        <w:t>, která byla účinná od 01.11.2011 a která byla provedena zákonem č.</w:t>
      </w:r>
      <w:r w:rsidR="00907900">
        <w:rPr>
          <w:rFonts w:ascii="Arial" w:hAnsi="Arial" w:cs="Arial"/>
          <w:sz w:val="24"/>
          <w:szCs w:val="24"/>
        </w:rPr>
        <w:t> </w:t>
      </w:r>
      <w:r w:rsidRPr="00CF1A2E">
        <w:rPr>
          <w:rFonts w:ascii="Arial" w:hAnsi="Arial" w:cs="Arial"/>
          <w:sz w:val="24"/>
          <w:szCs w:val="24"/>
        </w:rPr>
        <w:t>301/2011 Sb.</w:t>
      </w:r>
      <w:r w:rsidRPr="00CF1A2E">
        <w:rPr>
          <w:rStyle w:val="Znakapoznpodarou"/>
          <w:rFonts w:ascii="Arial" w:hAnsi="Arial" w:cs="Arial"/>
          <w:sz w:val="24"/>
          <w:szCs w:val="24"/>
        </w:rPr>
        <w:footnoteReference w:id="53"/>
      </w:r>
      <w:r w:rsidR="008E1535" w:rsidRPr="00CF1A2E">
        <w:rPr>
          <w:rFonts w:ascii="Arial" w:hAnsi="Arial" w:cs="Arial"/>
          <w:sz w:val="24"/>
          <w:szCs w:val="24"/>
        </w:rPr>
        <w:t>,</w:t>
      </w:r>
      <w:r w:rsidR="008A0FDE" w:rsidRPr="00CF1A2E">
        <w:rPr>
          <w:rFonts w:ascii="Arial" w:hAnsi="Arial" w:cs="Arial"/>
          <w:sz w:val="24"/>
          <w:szCs w:val="24"/>
        </w:rPr>
        <w:t xml:space="preserve"> byl uveden </w:t>
      </w:r>
      <w:r w:rsidRPr="00CF1A2E">
        <w:rPr>
          <w:rFonts w:ascii="Arial" w:hAnsi="Arial" w:cs="Arial"/>
          <w:sz w:val="24"/>
          <w:szCs w:val="24"/>
        </w:rPr>
        <w:t>striktní požadavek, že k vyšetření duševního stavu mladistvého musejí být přibráni vždy dva znalci se specializací na dětskou psychiatrii</w:t>
      </w:r>
      <w:r w:rsidR="008E1535" w:rsidRPr="00CF1A2E">
        <w:rPr>
          <w:rFonts w:ascii="Arial" w:hAnsi="Arial" w:cs="Arial"/>
          <w:sz w:val="24"/>
          <w:szCs w:val="24"/>
        </w:rPr>
        <w:t>, což s sebou přinášelo nemalé problémy</w:t>
      </w:r>
      <w:r w:rsidRPr="00CF1A2E">
        <w:rPr>
          <w:rFonts w:ascii="Arial" w:hAnsi="Arial" w:cs="Arial"/>
          <w:sz w:val="24"/>
          <w:szCs w:val="24"/>
        </w:rPr>
        <w:t>.</w:t>
      </w:r>
    </w:p>
    <w:p w:rsidR="00701AB7" w:rsidRDefault="00C3429F" w:rsidP="00160221">
      <w:pPr>
        <w:spacing w:after="0" w:line="360" w:lineRule="auto"/>
        <w:ind w:firstLine="567"/>
        <w:jc w:val="both"/>
        <w:rPr>
          <w:rFonts w:ascii="Arial" w:hAnsi="Arial" w:cs="Arial"/>
          <w:sz w:val="24"/>
          <w:szCs w:val="24"/>
        </w:rPr>
      </w:pPr>
      <w:r w:rsidRPr="00CF1A2E">
        <w:rPr>
          <w:rFonts w:ascii="Arial" w:hAnsi="Arial" w:cs="Arial"/>
          <w:sz w:val="24"/>
          <w:szCs w:val="24"/>
        </w:rPr>
        <w:t>Prvý</w:t>
      </w:r>
      <w:r w:rsidR="008B6C20">
        <w:rPr>
          <w:rFonts w:ascii="Arial" w:hAnsi="Arial" w:cs="Arial"/>
          <w:sz w:val="24"/>
          <w:szCs w:val="24"/>
        </w:rPr>
        <w:t xml:space="preserve"> problém</w:t>
      </w:r>
      <w:r w:rsidRPr="00CF1A2E">
        <w:rPr>
          <w:rFonts w:ascii="Arial" w:hAnsi="Arial" w:cs="Arial"/>
          <w:sz w:val="24"/>
          <w:szCs w:val="24"/>
        </w:rPr>
        <w:t xml:space="preserve"> byl čistě organizační, neboť mnoho regionů nebylo schopno zajistit dva odborníky výše uvedené specializace, z důvodu jejich fatálního nedostatku. Pokud se tyto znalce již podařilo zajistit, nebyli schopni zodpovědět klíčovou otázku ohledně emoční a mentální zralosti mladistvého, tedy říct, zda mladistvý v době spáchání svého protiprávního činu byl dostatečně rozumově </w:t>
      </w:r>
      <w:r w:rsidR="00907900">
        <w:rPr>
          <w:rFonts w:ascii="Arial" w:hAnsi="Arial" w:cs="Arial"/>
          <w:sz w:val="24"/>
          <w:szCs w:val="24"/>
        </w:rPr>
        <w:t>a </w:t>
      </w:r>
      <w:r w:rsidRPr="00CF1A2E">
        <w:rPr>
          <w:rFonts w:ascii="Arial" w:hAnsi="Arial" w:cs="Arial"/>
          <w:sz w:val="24"/>
          <w:szCs w:val="24"/>
        </w:rPr>
        <w:t xml:space="preserve">mravně vyspělý. Tato skutečnost nastala z toho důvodu, že odbornost znalců psychiatrů jim dovolovala se kvalifikovaně vyjádřit pouze </w:t>
      </w:r>
      <w:r w:rsidR="001C5026" w:rsidRPr="00CF1A2E">
        <w:rPr>
          <w:rFonts w:ascii="Arial" w:hAnsi="Arial" w:cs="Arial"/>
          <w:sz w:val="24"/>
          <w:szCs w:val="24"/>
        </w:rPr>
        <w:t>ohledně</w:t>
      </w:r>
      <w:r w:rsidRPr="00CF1A2E">
        <w:rPr>
          <w:rFonts w:ascii="Arial" w:hAnsi="Arial" w:cs="Arial"/>
          <w:sz w:val="24"/>
          <w:szCs w:val="24"/>
        </w:rPr>
        <w:t xml:space="preserve"> </w:t>
      </w:r>
      <w:proofErr w:type="gramStart"/>
      <w:r w:rsidRPr="00CF1A2E">
        <w:rPr>
          <w:rFonts w:ascii="Arial" w:hAnsi="Arial" w:cs="Arial"/>
          <w:sz w:val="24"/>
          <w:szCs w:val="24"/>
        </w:rPr>
        <w:t>mladistvého</w:t>
      </w:r>
      <w:proofErr w:type="gramEnd"/>
      <w:r w:rsidRPr="00CF1A2E">
        <w:rPr>
          <w:rFonts w:ascii="Arial" w:hAnsi="Arial" w:cs="Arial"/>
          <w:sz w:val="24"/>
          <w:szCs w:val="24"/>
        </w:rPr>
        <w:t xml:space="preserve"> schopnosti ovládací a rozpoznávací. Takže v praxi docházelo k případům, kdy dva znalci psychiatři konstatovali, že mladistvý netrpí duševní chorobou a jeho rozpoznávací a ovládací schopnosti byly v době páchání provinění zachovalé. Avšak podle názoru psychologa, jehož přibrání v tehdejší právní úpravě nebylo podmínkou, se intelekt mladistvého nacházel v pásmu střední až těžké debility a jeho rozumová </w:t>
      </w:r>
      <w:r w:rsidR="00907900">
        <w:rPr>
          <w:rFonts w:ascii="Arial" w:hAnsi="Arial" w:cs="Arial"/>
          <w:sz w:val="24"/>
          <w:szCs w:val="24"/>
        </w:rPr>
        <w:t>a </w:t>
      </w:r>
      <w:r w:rsidRPr="00CF1A2E">
        <w:rPr>
          <w:rFonts w:ascii="Arial" w:hAnsi="Arial" w:cs="Arial"/>
          <w:sz w:val="24"/>
          <w:szCs w:val="24"/>
        </w:rPr>
        <w:t>mravní vyspělost se nacházela na úrovni devítilet</w:t>
      </w:r>
      <w:r w:rsidR="00907900">
        <w:rPr>
          <w:rFonts w:ascii="Arial" w:hAnsi="Arial" w:cs="Arial"/>
          <w:sz w:val="24"/>
          <w:szCs w:val="24"/>
        </w:rPr>
        <w:t>ého dítěte. Kombinací těchto na </w:t>
      </w:r>
      <w:r w:rsidRPr="00CF1A2E">
        <w:rPr>
          <w:rFonts w:ascii="Arial" w:hAnsi="Arial" w:cs="Arial"/>
          <w:sz w:val="24"/>
          <w:szCs w:val="24"/>
        </w:rPr>
        <w:t xml:space="preserve">prvních pohled protichůdných posudků byl fakt, že mladistvý sice mohl rozpoznat závadnost svého jednání, ale dosažená mravní úroveň devítiletého dítěte nestačila pro plné uvědomění si obecné společenské nebezpečnosti takového jednání. </w:t>
      </w:r>
    </w:p>
    <w:p w:rsidR="00701AB7" w:rsidRDefault="008E1535" w:rsidP="00160221">
      <w:pPr>
        <w:spacing w:after="0" w:line="360" w:lineRule="auto"/>
        <w:ind w:firstLine="567"/>
        <w:jc w:val="both"/>
        <w:rPr>
          <w:rFonts w:ascii="Arial" w:hAnsi="Arial" w:cs="Arial"/>
          <w:sz w:val="24"/>
          <w:szCs w:val="24"/>
        </w:rPr>
      </w:pPr>
      <w:r w:rsidRPr="00CF1A2E">
        <w:rPr>
          <w:rFonts w:ascii="Arial" w:hAnsi="Arial" w:cs="Arial"/>
          <w:sz w:val="24"/>
          <w:szCs w:val="24"/>
        </w:rPr>
        <w:t>V</w:t>
      </w:r>
      <w:r w:rsidR="00F077CD" w:rsidRPr="00CF1A2E">
        <w:rPr>
          <w:rFonts w:ascii="Arial" w:hAnsi="Arial" w:cs="Arial"/>
          <w:sz w:val="24"/>
          <w:szCs w:val="24"/>
        </w:rPr>
        <w:t> </w:t>
      </w:r>
      <w:r w:rsidRPr="00CF1A2E">
        <w:rPr>
          <w:rFonts w:ascii="Arial" w:hAnsi="Arial" w:cs="Arial"/>
          <w:sz w:val="24"/>
          <w:szCs w:val="24"/>
        </w:rPr>
        <w:t>současné</w:t>
      </w:r>
      <w:r w:rsidR="00F077CD" w:rsidRPr="00CF1A2E">
        <w:rPr>
          <w:rFonts w:ascii="Arial" w:hAnsi="Arial" w:cs="Arial"/>
          <w:sz w:val="24"/>
          <w:szCs w:val="24"/>
        </w:rPr>
        <w:t xml:space="preserve"> právní úpravě je tento nedostatek již vyřešen, nicméně zbývá podotknout, že </w:t>
      </w:r>
      <w:r w:rsidR="00116D7D" w:rsidRPr="00CF1A2E">
        <w:rPr>
          <w:rFonts w:ascii="Arial" w:hAnsi="Arial" w:cs="Arial"/>
          <w:sz w:val="24"/>
          <w:szCs w:val="24"/>
        </w:rPr>
        <w:t>znalec z oboru klinické psychologie, jenž byl v trestním řízení přibrán v s</w:t>
      </w:r>
      <w:r w:rsidR="00F442E4" w:rsidRPr="00CF1A2E">
        <w:rPr>
          <w:rFonts w:ascii="Arial" w:hAnsi="Arial" w:cs="Arial"/>
          <w:sz w:val="24"/>
          <w:szCs w:val="24"/>
        </w:rPr>
        <w:t>o</w:t>
      </w:r>
      <w:r w:rsidR="00116D7D" w:rsidRPr="00CF1A2E">
        <w:rPr>
          <w:rFonts w:ascii="Arial" w:hAnsi="Arial" w:cs="Arial"/>
          <w:sz w:val="24"/>
          <w:szCs w:val="24"/>
        </w:rPr>
        <w:t>uladu s </w:t>
      </w:r>
      <w:r w:rsidR="00F442E4" w:rsidRPr="00CF1A2E">
        <w:rPr>
          <w:rFonts w:ascii="Arial" w:hAnsi="Arial" w:cs="Arial"/>
          <w:sz w:val="24"/>
          <w:szCs w:val="24"/>
        </w:rPr>
        <w:t>u</w:t>
      </w:r>
      <w:r w:rsidR="00116D7D" w:rsidRPr="00CF1A2E">
        <w:rPr>
          <w:rFonts w:ascii="Arial" w:hAnsi="Arial" w:cs="Arial"/>
          <w:sz w:val="24"/>
          <w:szCs w:val="24"/>
        </w:rPr>
        <w:t>stanovením § 105 odst. 1 trestního řádu</w:t>
      </w:r>
      <w:r w:rsidR="00B038C6" w:rsidRPr="00CF1A2E">
        <w:rPr>
          <w:rFonts w:ascii="Arial" w:hAnsi="Arial" w:cs="Arial"/>
          <w:sz w:val="24"/>
          <w:szCs w:val="24"/>
        </w:rPr>
        <w:t>,</w:t>
      </w:r>
      <w:r w:rsidR="00F442E4" w:rsidRPr="00CF1A2E">
        <w:rPr>
          <w:rFonts w:ascii="Arial" w:hAnsi="Arial" w:cs="Arial"/>
          <w:sz w:val="24"/>
          <w:szCs w:val="24"/>
        </w:rPr>
        <w:t xml:space="preserve"> není příslušný posuzovat otázku, zda byl mladistvý schopen rozpoznat protiprávnost svého jednání a zda byl schopen své jednání ovládat. Tuto otázku, jakožto základní kritérium pro následné právní posouzení obecné a relativní příčetnosti</w:t>
      </w:r>
      <w:r w:rsidR="00935250">
        <w:rPr>
          <w:rFonts w:ascii="Arial" w:hAnsi="Arial" w:cs="Arial"/>
          <w:sz w:val="24"/>
          <w:szCs w:val="24"/>
        </w:rPr>
        <w:t xml:space="preserve"> mladistvého pachatele mohou na </w:t>
      </w:r>
      <w:r w:rsidR="00F442E4" w:rsidRPr="00CF1A2E">
        <w:rPr>
          <w:rFonts w:ascii="Arial" w:hAnsi="Arial" w:cs="Arial"/>
          <w:sz w:val="24"/>
          <w:szCs w:val="24"/>
        </w:rPr>
        <w:t>základě vyšetření jeho duševního stavu posoudit pouze dva znalci výše specifikovaní.</w:t>
      </w:r>
    </w:p>
    <w:p w:rsidR="00A86BFE" w:rsidRDefault="007F26DE"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Při samotném znaleckém zkoumání znalci vycházejí jednak z výpovědi mladistvého, ze zpráv orgánu sociálně-právní ochrany dětí o rodinných poměrech </w:t>
      </w:r>
      <w:r w:rsidRPr="00CF1A2E">
        <w:rPr>
          <w:rFonts w:ascii="Arial" w:hAnsi="Arial" w:cs="Arial"/>
          <w:sz w:val="24"/>
          <w:szCs w:val="24"/>
        </w:rPr>
        <w:lastRenderedPageBreak/>
        <w:t>provinilce, případně ze zpráv Probační a mediační služby a samozřejmě i z jiných relevantních důkazů nashromážděných v průběhu vyšetřování.</w:t>
      </w:r>
      <w:r w:rsidR="00545B08" w:rsidRPr="00CF1A2E">
        <w:rPr>
          <w:rFonts w:ascii="Arial" w:hAnsi="Arial" w:cs="Arial"/>
          <w:sz w:val="24"/>
          <w:szCs w:val="24"/>
        </w:rPr>
        <w:t xml:space="preserve"> </w:t>
      </w:r>
    </w:p>
    <w:p w:rsidR="00701AB7" w:rsidRDefault="00A86BFE" w:rsidP="00160221">
      <w:pPr>
        <w:spacing w:after="0" w:line="360" w:lineRule="auto"/>
        <w:ind w:firstLine="567"/>
        <w:jc w:val="both"/>
        <w:rPr>
          <w:rFonts w:ascii="Arial" w:hAnsi="Arial" w:cs="Arial"/>
          <w:sz w:val="24"/>
          <w:szCs w:val="24"/>
        </w:rPr>
      </w:pPr>
      <w:r>
        <w:rPr>
          <w:rFonts w:ascii="Arial" w:hAnsi="Arial" w:cs="Arial"/>
          <w:sz w:val="24"/>
          <w:szCs w:val="24"/>
        </w:rPr>
        <w:t>V</w:t>
      </w:r>
      <w:r w:rsidR="00545B08" w:rsidRPr="00CF1A2E">
        <w:rPr>
          <w:rFonts w:ascii="Arial" w:hAnsi="Arial" w:cs="Arial"/>
          <w:sz w:val="24"/>
          <w:szCs w:val="24"/>
        </w:rPr>
        <w:t> trestních věcech mladistvých není obecně praktikováno plošné opatřování znaleckých posudků</w:t>
      </w:r>
      <w:r>
        <w:rPr>
          <w:rFonts w:ascii="Arial" w:hAnsi="Arial" w:cs="Arial"/>
          <w:sz w:val="24"/>
          <w:szCs w:val="24"/>
        </w:rPr>
        <w:t xml:space="preserve"> </w:t>
      </w:r>
      <w:r w:rsidR="00545B08" w:rsidRPr="00CF1A2E">
        <w:rPr>
          <w:rFonts w:ascii="Arial" w:hAnsi="Arial" w:cs="Arial"/>
          <w:sz w:val="24"/>
          <w:szCs w:val="24"/>
        </w:rPr>
        <w:t>za účelem posouzení trestní odpovědnosti. V těchto věcech se spíše prosazuje stri</w:t>
      </w:r>
      <w:r w:rsidR="00A71228" w:rsidRPr="00CF1A2E">
        <w:rPr>
          <w:rFonts w:ascii="Arial" w:hAnsi="Arial" w:cs="Arial"/>
          <w:sz w:val="24"/>
          <w:szCs w:val="24"/>
        </w:rPr>
        <w:t>k</w:t>
      </w:r>
      <w:r w:rsidR="00545B08" w:rsidRPr="00CF1A2E">
        <w:rPr>
          <w:rFonts w:ascii="Arial" w:hAnsi="Arial" w:cs="Arial"/>
          <w:sz w:val="24"/>
          <w:szCs w:val="24"/>
        </w:rPr>
        <w:t>tně individuální přístup</w:t>
      </w:r>
      <w:r w:rsidR="0047195C" w:rsidRPr="00CF1A2E">
        <w:rPr>
          <w:rFonts w:ascii="Arial" w:hAnsi="Arial" w:cs="Arial"/>
          <w:sz w:val="24"/>
          <w:szCs w:val="24"/>
        </w:rPr>
        <w:t>, kdy při řešení otázky, zda je na místě vyžádání takového znaleckého posud</w:t>
      </w:r>
      <w:r w:rsidR="00A71228" w:rsidRPr="00CF1A2E">
        <w:rPr>
          <w:rFonts w:ascii="Arial" w:hAnsi="Arial" w:cs="Arial"/>
          <w:sz w:val="24"/>
          <w:szCs w:val="24"/>
        </w:rPr>
        <w:t>ku</w:t>
      </w:r>
      <w:r w:rsidR="0047195C" w:rsidRPr="00CF1A2E">
        <w:rPr>
          <w:rFonts w:ascii="Arial" w:hAnsi="Arial" w:cs="Arial"/>
          <w:sz w:val="24"/>
          <w:szCs w:val="24"/>
        </w:rPr>
        <w:t xml:space="preserve"> u konkrétního jedince, se vychází</w:t>
      </w:r>
      <w:r w:rsidR="00A71228" w:rsidRPr="00CF1A2E">
        <w:rPr>
          <w:rFonts w:ascii="Arial" w:hAnsi="Arial" w:cs="Arial"/>
          <w:sz w:val="24"/>
          <w:szCs w:val="24"/>
        </w:rPr>
        <w:t xml:space="preserve"> jednak z osobních poznatků policejního orgánu, které získává </w:t>
      </w:r>
      <w:r w:rsidR="004224A2">
        <w:rPr>
          <w:rFonts w:ascii="Arial" w:hAnsi="Arial" w:cs="Arial"/>
          <w:sz w:val="24"/>
          <w:szCs w:val="24"/>
        </w:rPr>
        <w:t>při kontaktu s provinilcem, ale </w:t>
      </w:r>
      <w:r w:rsidR="00A71228" w:rsidRPr="00CF1A2E">
        <w:rPr>
          <w:rFonts w:ascii="Arial" w:hAnsi="Arial" w:cs="Arial"/>
          <w:sz w:val="24"/>
          <w:szCs w:val="24"/>
        </w:rPr>
        <w:t>také z výše uvedených zpráv orgánu sociálně-právní ochrany dětí a jiných podkladů, přičemž je přihlíženo také k charakteru samotného protiprávního jednání.</w:t>
      </w:r>
      <w:r w:rsidR="004375EB" w:rsidRPr="00CF1A2E">
        <w:rPr>
          <w:rFonts w:ascii="Arial" w:hAnsi="Arial" w:cs="Arial"/>
          <w:sz w:val="24"/>
          <w:szCs w:val="24"/>
        </w:rPr>
        <w:t xml:space="preserve"> </w:t>
      </w:r>
      <w:r w:rsidR="009638BB" w:rsidRPr="00CF1A2E">
        <w:rPr>
          <w:rFonts w:ascii="Arial" w:hAnsi="Arial" w:cs="Arial"/>
          <w:sz w:val="24"/>
          <w:szCs w:val="24"/>
        </w:rPr>
        <w:t>Z vlastní praxe mohu tuto skutečnost jen potvrdit, neboť takovéto znalecké posudky se skutečně opatřují jen velice zřídka. Za celou dobu mé činnosti v rámci problematiky mladistvých, kdy jsem řešila stovky provinění různého druhu, jsem znalce z výše uvedeného důvodu přibírala pouze jednou.</w:t>
      </w:r>
    </w:p>
    <w:p w:rsidR="004F0B2E" w:rsidRDefault="00867DF5" w:rsidP="004F0B2E">
      <w:pPr>
        <w:spacing w:after="0" w:line="360" w:lineRule="auto"/>
        <w:ind w:firstLine="567"/>
        <w:jc w:val="both"/>
        <w:rPr>
          <w:rFonts w:ascii="Arial" w:hAnsi="Arial" w:cs="Arial"/>
          <w:sz w:val="24"/>
          <w:szCs w:val="24"/>
        </w:rPr>
      </w:pPr>
      <w:r w:rsidRPr="00CF1A2E">
        <w:rPr>
          <w:rFonts w:ascii="Arial" w:hAnsi="Arial" w:cs="Arial"/>
          <w:sz w:val="24"/>
          <w:szCs w:val="24"/>
        </w:rPr>
        <w:t>Pro dokreslení považuji za nutné zmínit</w:t>
      </w:r>
      <w:r w:rsidR="00610E2F" w:rsidRPr="00CF1A2E">
        <w:rPr>
          <w:rFonts w:ascii="Arial" w:hAnsi="Arial" w:cs="Arial"/>
          <w:sz w:val="24"/>
          <w:szCs w:val="24"/>
        </w:rPr>
        <w:t xml:space="preserve"> také rozhodnutí Nejvyššího soudu České republiky </w:t>
      </w:r>
      <w:proofErr w:type="spellStart"/>
      <w:r w:rsidR="00C60273" w:rsidRPr="00CF1A2E">
        <w:rPr>
          <w:rFonts w:ascii="Arial" w:hAnsi="Arial" w:cs="Arial"/>
          <w:sz w:val="24"/>
          <w:szCs w:val="24"/>
        </w:rPr>
        <w:t>sp</w:t>
      </w:r>
      <w:proofErr w:type="spellEnd"/>
      <w:r w:rsidR="00C60273" w:rsidRPr="00CF1A2E">
        <w:rPr>
          <w:rFonts w:ascii="Arial" w:hAnsi="Arial" w:cs="Arial"/>
          <w:sz w:val="24"/>
          <w:szCs w:val="24"/>
        </w:rPr>
        <w:t>.</w:t>
      </w:r>
      <w:r w:rsidR="00DF1A84" w:rsidRPr="00CF1A2E">
        <w:rPr>
          <w:rFonts w:ascii="Arial" w:hAnsi="Arial" w:cs="Arial"/>
          <w:sz w:val="24"/>
          <w:szCs w:val="24"/>
        </w:rPr>
        <w:t xml:space="preserve"> </w:t>
      </w:r>
      <w:r w:rsidR="00C60273" w:rsidRPr="00CF1A2E">
        <w:rPr>
          <w:rFonts w:ascii="Arial" w:hAnsi="Arial" w:cs="Arial"/>
          <w:sz w:val="24"/>
          <w:szCs w:val="24"/>
        </w:rPr>
        <w:t>zn.</w:t>
      </w:r>
      <w:r w:rsidR="00610E2F" w:rsidRPr="00CF1A2E">
        <w:rPr>
          <w:rFonts w:ascii="Arial" w:hAnsi="Arial" w:cs="Arial"/>
          <w:sz w:val="24"/>
          <w:szCs w:val="24"/>
        </w:rPr>
        <w:t xml:space="preserve"> 8 </w:t>
      </w:r>
      <w:proofErr w:type="spellStart"/>
      <w:r w:rsidR="00610E2F" w:rsidRPr="00CF1A2E">
        <w:rPr>
          <w:rFonts w:ascii="Arial" w:hAnsi="Arial" w:cs="Arial"/>
          <w:sz w:val="24"/>
          <w:szCs w:val="24"/>
        </w:rPr>
        <w:t>Tdo</w:t>
      </w:r>
      <w:proofErr w:type="spellEnd"/>
      <w:r w:rsidR="00610E2F" w:rsidRPr="00CF1A2E">
        <w:rPr>
          <w:rFonts w:ascii="Arial" w:hAnsi="Arial" w:cs="Arial"/>
          <w:sz w:val="24"/>
          <w:szCs w:val="24"/>
        </w:rPr>
        <w:t xml:space="preserve"> 1069/2006</w:t>
      </w:r>
      <w:r w:rsidR="00C60273" w:rsidRPr="00CF1A2E">
        <w:rPr>
          <w:rStyle w:val="Znakapoznpodarou"/>
          <w:rFonts w:ascii="Arial" w:hAnsi="Arial" w:cs="Arial"/>
          <w:sz w:val="24"/>
          <w:szCs w:val="24"/>
        </w:rPr>
        <w:footnoteReference w:id="54"/>
      </w:r>
      <w:r w:rsidR="00F21FF4" w:rsidRPr="00CF1A2E">
        <w:rPr>
          <w:rFonts w:ascii="Arial" w:hAnsi="Arial" w:cs="Arial"/>
          <w:sz w:val="24"/>
          <w:szCs w:val="24"/>
        </w:rPr>
        <w:t xml:space="preserve"> zabývající se otázkou ustanovení § 5 odst. 1 zákona o soudnictví mládeže. Nejvyšší soud rozhodoval o dovolání podaném obhájcem mladistvého, který namítal, že soudy nesprávně interpretovaly ustanovení § 5 odst. 1 zákona č. 218/2003 Sb. a to tak, že směšovaly rozumovou</w:t>
      </w:r>
      <w:r w:rsidR="004224A2">
        <w:rPr>
          <w:rFonts w:ascii="Arial" w:hAnsi="Arial" w:cs="Arial"/>
          <w:sz w:val="24"/>
          <w:szCs w:val="24"/>
        </w:rPr>
        <w:t xml:space="preserve"> </w:t>
      </w:r>
      <w:r w:rsidR="00F21FF4" w:rsidRPr="00CF1A2E">
        <w:rPr>
          <w:rFonts w:ascii="Arial" w:hAnsi="Arial" w:cs="Arial"/>
          <w:sz w:val="24"/>
          <w:szCs w:val="24"/>
        </w:rPr>
        <w:t>a mravní vyspělost, byť zákon jasně stanoví, že se jedná o dvě samostatné obligatorní podmín</w:t>
      </w:r>
      <w:r w:rsidR="004D3822" w:rsidRPr="00CF1A2E">
        <w:rPr>
          <w:rFonts w:ascii="Arial" w:hAnsi="Arial" w:cs="Arial"/>
          <w:sz w:val="24"/>
          <w:szCs w:val="24"/>
        </w:rPr>
        <w:t>ky</w:t>
      </w:r>
      <w:r w:rsidR="00F21FF4" w:rsidRPr="00CF1A2E">
        <w:rPr>
          <w:rFonts w:ascii="Arial" w:hAnsi="Arial" w:cs="Arial"/>
          <w:sz w:val="24"/>
          <w:szCs w:val="24"/>
        </w:rPr>
        <w:t xml:space="preserve"> t</w:t>
      </w:r>
      <w:r w:rsidR="008E5BD8" w:rsidRPr="00CF1A2E">
        <w:rPr>
          <w:rFonts w:ascii="Arial" w:hAnsi="Arial" w:cs="Arial"/>
          <w:sz w:val="24"/>
          <w:szCs w:val="24"/>
        </w:rPr>
        <w:t xml:space="preserve">restní odpovědnosti mladistvých, které musí být splněny kumulativně. Zatímco u rozumové vyspělosti lze podle dovolatele vycházet z vyvratitelné právní domněnky, že každá osoba starší </w:t>
      </w:r>
      <w:proofErr w:type="gramStart"/>
      <w:r w:rsidR="008E5BD8" w:rsidRPr="00CF1A2E">
        <w:rPr>
          <w:rFonts w:ascii="Arial" w:hAnsi="Arial" w:cs="Arial"/>
          <w:sz w:val="24"/>
          <w:szCs w:val="24"/>
        </w:rPr>
        <w:t>patnácti</w:t>
      </w:r>
      <w:proofErr w:type="gramEnd"/>
      <w:r w:rsidR="008E5BD8" w:rsidRPr="00CF1A2E">
        <w:rPr>
          <w:rFonts w:ascii="Arial" w:hAnsi="Arial" w:cs="Arial"/>
          <w:sz w:val="24"/>
          <w:szCs w:val="24"/>
        </w:rPr>
        <w:t xml:space="preserve"> let j</w:t>
      </w:r>
      <w:r w:rsidR="004224A2">
        <w:rPr>
          <w:rFonts w:ascii="Arial" w:hAnsi="Arial" w:cs="Arial"/>
          <w:sz w:val="24"/>
          <w:szCs w:val="24"/>
        </w:rPr>
        <w:t>e natolik rozumově vyspělá, aby </w:t>
      </w:r>
      <w:r w:rsidR="008E5BD8" w:rsidRPr="00CF1A2E">
        <w:rPr>
          <w:rFonts w:ascii="Arial" w:hAnsi="Arial" w:cs="Arial"/>
          <w:sz w:val="24"/>
          <w:szCs w:val="24"/>
        </w:rPr>
        <w:t>dokázala rozpoznat společenskou nebezpečnost svého jednání a toto jednání pak patřičným způsobem ovládat, u mravní vyspělosti zákon takovou vyvratitelnou podmínku nestanoví</w:t>
      </w:r>
      <w:r w:rsidR="00E53C72" w:rsidRPr="00CF1A2E">
        <w:rPr>
          <w:rFonts w:ascii="Arial" w:hAnsi="Arial" w:cs="Arial"/>
          <w:sz w:val="24"/>
          <w:szCs w:val="24"/>
        </w:rPr>
        <w:t xml:space="preserve">, a proto se zde musí uplatnit obecný princip, že je na orgánech činných v trestním řízení, aby byla prokázána, což se </w:t>
      </w:r>
      <w:r w:rsidR="004375EB" w:rsidRPr="00CF1A2E">
        <w:rPr>
          <w:rFonts w:ascii="Arial" w:hAnsi="Arial" w:cs="Arial"/>
          <w:sz w:val="24"/>
          <w:szCs w:val="24"/>
        </w:rPr>
        <w:t xml:space="preserve">podle odvolatele </w:t>
      </w:r>
      <w:r w:rsidR="00E53C72" w:rsidRPr="00CF1A2E">
        <w:rPr>
          <w:rFonts w:ascii="Arial" w:hAnsi="Arial" w:cs="Arial"/>
          <w:sz w:val="24"/>
          <w:szCs w:val="24"/>
        </w:rPr>
        <w:t>v</w:t>
      </w:r>
      <w:r w:rsidR="004224A2">
        <w:rPr>
          <w:rFonts w:ascii="Arial" w:hAnsi="Arial" w:cs="Arial"/>
          <w:sz w:val="24"/>
          <w:szCs w:val="24"/>
        </w:rPr>
        <w:t> </w:t>
      </w:r>
      <w:r w:rsidR="004375EB" w:rsidRPr="00CF1A2E">
        <w:rPr>
          <w:rFonts w:ascii="Arial" w:hAnsi="Arial" w:cs="Arial"/>
          <w:sz w:val="24"/>
          <w:szCs w:val="24"/>
        </w:rPr>
        <w:t>tomto</w:t>
      </w:r>
      <w:r w:rsidR="00E53C72" w:rsidRPr="00CF1A2E">
        <w:rPr>
          <w:rFonts w:ascii="Arial" w:hAnsi="Arial" w:cs="Arial"/>
          <w:sz w:val="24"/>
          <w:szCs w:val="24"/>
        </w:rPr>
        <w:t> konkrétním případě nestalo. Nejvyšší soud k této námitce dovolatele uvedl, že citované ustanovení zavádí tzv. podmíněnou či relativní trestní odpovědnost nebo příčetnost vázanou na rozumovou a mravní vyspělost. Rozumová a mravní vyspělost má dvě složky, které se vzájemně ovlivňují a tvoří z hlediska vývoje mladistvého určitý celek. Obecně je složka rozumového vývoje charakterizována tak, že zahrnuje</w:t>
      </w:r>
      <w:r w:rsidR="00BD53B9" w:rsidRPr="00CF1A2E">
        <w:rPr>
          <w:rFonts w:ascii="Arial" w:hAnsi="Arial" w:cs="Arial"/>
          <w:sz w:val="24"/>
          <w:szCs w:val="24"/>
        </w:rPr>
        <w:t xml:space="preserve"> </w:t>
      </w:r>
      <w:r w:rsidR="00E53C72" w:rsidRPr="00CF1A2E">
        <w:rPr>
          <w:rFonts w:ascii="Arial" w:hAnsi="Arial" w:cs="Arial"/>
          <w:sz w:val="24"/>
          <w:szCs w:val="24"/>
        </w:rPr>
        <w:t>postupné individuální nabývání schopnost</w:t>
      </w:r>
      <w:r w:rsidR="00BD53B9" w:rsidRPr="00CF1A2E">
        <w:rPr>
          <w:rFonts w:ascii="Arial" w:hAnsi="Arial" w:cs="Arial"/>
          <w:sz w:val="24"/>
          <w:szCs w:val="24"/>
        </w:rPr>
        <w:t>í</w:t>
      </w:r>
      <w:r w:rsidR="00E53C72" w:rsidRPr="00CF1A2E">
        <w:rPr>
          <w:rFonts w:ascii="Arial" w:hAnsi="Arial" w:cs="Arial"/>
          <w:sz w:val="24"/>
          <w:szCs w:val="24"/>
        </w:rPr>
        <w:t xml:space="preserve"> pojmového myšlení. Za m</w:t>
      </w:r>
      <w:r w:rsidR="00B34898" w:rsidRPr="00CF1A2E">
        <w:rPr>
          <w:rFonts w:ascii="Arial" w:hAnsi="Arial" w:cs="Arial"/>
          <w:sz w:val="24"/>
          <w:szCs w:val="24"/>
        </w:rPr>
        <w:t xml:space="preserve">ravní vývoj </w:t>
      </w:r>
      <w:r w:rsidR="00B34898" w:rsidRPr="00CF1A2E">
        <w:rPr>
          <w:rFonts w:ascii="Arial" w:hAnsi="Arial" w:cs="Arial"/>
          <w:sz w:val="24"/>
          <w:szCs w:val="24"/>
        </w:rPr>
        <w:lastRenderedPageBreak/>
        <w:t>osobnosti mladistvého se považuje proces, v němž si mladistv</w:t>
      </w:r>
      <w:r w:rsidR="005E3BFC">
        <w:rPr>
          <w:rFonts w:ascii="Arial" w:hAnsi="Arial" w:cs="Arial"/>
          <w:sz w:val="24"/>
          <w:szCs w:val="24"/>
        </w:rPr>
        <w:t>ý</w:t>
      </w:r>
      <w:r w:rsidR="00B34898" w:rsidRPr="00CF1A2E">
        <w:rPr>
          <w:rFonts w:ascii="Arial" w:hAnsi="Arial" w:cs="Arial"/>
          <w:sz w:val="24"/>
          <w:szCs w:val="24"/>
        </w:rPr>
        <w:t xml:space="preserve"> osvojuje normy chování, které platí v daném období rozvoje společnosti, a tyto přeměňuje na osobní a morální kvality. Nejvyšší soud souhlas</w:t>
      </w:r>
      <w:r w:rsidR="00CE67AA" w:rsidRPr="00CF1A2E">
        <w:rPr>
          <w:rFonts w:ascii="Arial" w:hAnsi="Arial" w:cs="Arial"/>
          <w:sz w:val="24"/>
          <w:szCs w:val="24"/>
        </w:rPr>
        <w:t>il</w:t>
      </w:r>
      <w:r w:rsidR="00B34898" w:rsidRPr="00CF1A2E">
        <w:rPr>
          <w:rFonts w:ascii="Arial" w:hAnsi="Arial" w:cs="Arial"/>
          <w:sz w:val="24"/>
          <w:szCs w:val="24"/>
        </w:rPr>
        <w:t xml:space="preserve"> s dovolatelem v té skutečnosti, že</w:t>
      </w:r>
      <w:r w:rsidR="005E3BFC">
        <w:rPr>
          <w:rFonts w:ascii="Arial" w:hAnsi="Arial" w:cs="Arial"/>
          <w:sz w:val="24"/>
          <w:szCs w:val="24"/>
        </w:rPr>
        <w:t> </w:t>
      </w:r>
      <w:r w:rsidR="00A0159A" w:rsidRPr="00CF1A2E">
        <w:rPr>
          <w:rFonts w:ascii="Arial" w:hAnsi="Arial" w:cs="Arial"/>
          <w:sz w:val="24"/>
          <w:szCs w:val="24"/>
        </w:rPr>
        <w:t xml:space="preserve">požadovaná úroveň rozumové, </w:t>
      </w:r>
      <w:proofErr w:type="spellStart"/>
      <w:r w:rsidR="00A0159A" w:rsidRPr="00CF1A2E">
        <w:rPr>
          <w:rFonts w:ascii="Arial" w:hAnsi="Arial" w:cs="Arial"/>
          <w:sz w:val="24"/>
          <w:szCs w:val="24"/>
        </w:rPr>
        <w:t>jakoži</w:t>
      </w:r>
      <w:proofErr w:type="spellEnd"/>
      <w:r w:rsidR="00A0159A" w:rsidRPr="00CF1A2E">
        <w:rPr>
          <w:rFonts w:ascii="Arial" w:hAnsi="Arial" w:cs="Arial"/>
          <w:sz w:val="24"/>
          <w:szCs w:val="24"/>
        </w:rPr>
        <w:t xml:space="preserve"> mravní vyspělosti je předpokladem trestní odpovědnosti mladistvého. V ustanovení § 5 odst. 1 ZSM ale již nemá oporu jeho tvrzení, že zatímco u rozumové vyspělosti platí vyvratitelná právní domněnka, podle níž každá osoba starší </w:t>
      </w:r>
      <w:proofErr w:type="gramStart"/>
      <w:r w:rsidR="00A0159A" w:rsidRPr="00CF1A2E">
        <w:rPr>
          <w:rFonts w:ascii="Arial" w:hAnsi="Arial" w:cs="Arial"/>
          <w:sz w:val="24"/>
          <w:szCs w:val="24"/>
        </w:rPr>
        <w:t>patnácti</w:t>
      </w:r>
      <w:proofErr w:type="gramEnd"/>
      <w:r w:rsidR="00A0159A" w:rsidRPr="00CF1A2E">
        <w:rPr>
          <w:rFonts w:ascii="Arial" w:hAnsi="Arial" w:cs="Arial"/>
          <w:sz w:val="24"/>
          <w:szCs w:val="24"/>
        </w:rPr>
        <w:t xml:space="preserve"> let je natolik rozumově vyspělá, aby dokázala rozpoznat společenskou nebezpečnost svého jednání a toto jednání patřičným způsobem ovládat, přičemž pouze v případě </w:t>
      </w:r>
      <w:r w:rsidR="008F15BF" w:rsidRPr="00CF1A2E">
        <w:rPr>
          <w:rFonts w:ascii="Arial" w:hAnsi="Arial" w:cs="Arial"/>
          <w:sz w:val="24"/>
          <w:szCs w:val="24"/>
        </w:rPr>
        <w:t>důvodn</w:t>
      </w:r>
      <w:r w:rsidR="00033A27" w:rsidRPr="00CF1A2E">
        <w:rPr>
          <w:rFonts w:ascii="Arial" w:hAnsi="Arial" w:cs="Arial"/>
          <w:sz w:val="24"/>
          <w:szCs w:val="24"/>
        </w:rPr>
        <w:t xml:space="preserve">ých pochybností o rozumové vyspělosti </w:t>
      </w:r>
      <w:r w:rsidR="008F15BF" w:rsidRPr="00CF1A2E">
        <w:rPr>
          <w:rFonts w:ascii="Arial" w:hAnsi="Arial" w:cs="Arial"/>
          <w:sz w:val="24"/>
          <w:szCs w:val="24"/>
        </w:rPr>
        <w:t>může být na základě znaleckého posudku zjištěn opak, u mra</w:t>
      </w:r>
      <w:r w:rsidR="00033A27" w:rsidRPr="00CF1A2E">
        <w:rPr>
          <w:rFonts w:ascii="Arial" w:hAnsi="Arial" w:cs="Arial"/>
          <w:sz w:val="24"/>
          <w:szCs w:val="24"/>
        </w:rPr>
        <w:t>vní vysp</w:t>
      </w:r>
      <w:r w:rsidR="008F15BF" w:rsidRPr="00CF1A2E">
        <w:rPr>
          <w:rFonts w:ascii="Arial" w:hAnsi="Arial" w:cs="Arial"/>
          <w:sz w:val="24"/>
          <w:szCs w:val="24"/>
        </w:rPr>
        <w:t>ě</w:t>
      </w:r>
      <w:r w:rsidR="00033A27" w:rsidRPr="00CF1A2E">
        <w:rPr>
          <w:rFonts w:ascii="Arial" w:hAnsi="Arial" w:cs="Arial"/>
          <w:sz w:val="24"/>
          <w:szCs w:val="24"/>
        </w:rPr>
        <w:t>l</w:t>
      </w:r>
      <w:r w:rsidR="008F15BF" w:rsidRPr="00CF1A2E">
        <w:rPr>
          <w:rFonts w:ascii="Arial" w:hAnsi="Arial" w:cs="Arial"/>
          <w:sz w:val="24"/>
          <w:szCs w:val="24"/>
        </w:rPr>
        <w:t>osti údajně taková vyvratitelná domněnka zákonem stanovena není, v důsledku čehož je třeba ji prokázat stejně jako ostatní podmínky naplnění skutkové podstaty provinění.</w:t>
      </w:r>
    </w:p>
    <w:p w:rsidR="00692D79" w:rsidRDefault="008F15BF" w:rsidP="00692D79">
      <w:pPr>
        <w:spacing w:after="0" w:line="360" w:lineRule="auto"/>
        <w:ind w:firstLine="567"/>
        <w:jc w:val="both"/>
        <w:rPr>
          <w:rFonts w:ascii="Arial" w:hAnsi="Arial" w:cs="Arial"/>
          <w:sz w:val="24"/>
          <w:szCs w:val="24"/>
        </w:rPr>
      </w:pPr>
      <w:r w:rsidRPr="00CF1A2E">
        <w:rPr>
          <w:rFonts w:ascii="Arial" w:hAnsi="Arial" w:cs="Arial"/>
          <w:sz w:val="24"/>
          <w:szCs w:val="24"/>
        </w:rPr>
        <w:t>Pojem rozumové a</w:t>
      </w:r>
      <w:r w:rsidR="00033A27" w:rsidRPr="00CF1A2E">
        <w:rPr>
          <w:rFonts w:ascii="Arial" w:hAnsi="Arial" w:cs="Arial"/>
          <w:sz w:val="24"/>
          <w:szCs w:val="24"/>
        </w:rPr>
        <w:t xml:space="preserve"> </w:t>
      </w:r>
      <w:r w:rsidRPr="00CF1A2E">
        <w:rPr>
          <w:rFonts w:ascii="Arial" w:hAnsi="Arial" w:cs="Arial"/>
          <w:sz w:val="24"/>
          <w:szCs w:val="24"/>
        </w:rPr>
        <w:t>mravní vysp</w:t>
      </w:r>
      <w:r w:rsidR="00033A27" w:rsidRPr="00CF1A2E">
        <w:rPr>
          <w:rFonts w:ascii="Arial" w:hAnsi="Arial" w:cs="Arial"/>
          <w:sz w:val="24"/>
          <w:szCs w:val="24"/>
        </w:rPr>
        <w:t>ě</w:t>
      </w:r>
      <w:r w:rsidRPr="00CF1A2E">
        <w:rPr>
          <w:rFonts w:ascii="Arial" w:hAnsi="Arial" w:cs="Arial"/>
          <w:sz w:val="24"/>
          <w:szCs w:val="24"/>
        </w:rPr>
        <w:t>losti je třeba vykládat jednak ve vzájemných souvislostech, nikol</w:t>
      </w:r>
      <w:r w:rsidR="00033A27" w:rsidRPr="00CF1A2E">
        <w:rPr>
          <w:rFonts w:ascii="Arial" w:hAnsi="Arial" w:cs="Arial"/>
          <w:sz w:val="24"/>
          <w:szCs w:val="24"/>
        </w:rPr>
        <w:t>iv izol</w:t>
      </w:r>
      <w:r w:rsidRPr="00CF1A2E">
        <w:rPr>
          <w:rFonts w:ascii="Arial" w:hAnsi="Arial" w:cs="Arial"/>
          <w:sz w:val="24"/>
          <w:szCs w:val="24"/>
        </w:rPr>
        <w:t>ovaně, jednak ve vztahu k obvyklému vývoji mladistvých. Zákon neobsahuje odlišné podmínky pro stanovení úrovně rozum</w:t>
      </w:r>
      <w:r w:rsidR="00033A27" w:rsidRPr="00CF1A2E">
        <w:rPr>
          <w:rFonts w:ascii="Arial" w:hAnsi="Arial" w:cs="Arial"/>
          <w:sz w:val="24"/>
          <w:szCs w:val="24"/>
        </w:rPr>
        <w:t>ov</w:t>
      </w:r>
      <w:r w:rsidRPr="00CF1A2E">
        <w:rPr>
          <w:rFonts w:ascii="Arial" w:hAnsi="Arial" w:cs="Arial"/>
          <w:sz w:val="24"/>
          <w:szCs w:val="24"/>
        </w:rPr>
        <w:t xml:space="preserve">é vyspělosti </w:t>
      </w:r>
      <w:r w:rsidR="005E3BFC">
        <w:rPr>
          <w:rFonts w:ascii="Arial" w:hAnsi="Arial" w:cs="Arial"/>
          <w:sz w:val="24"/>
          <w:szCs w:val="24"/>
        </w:rPr>
        <w:t>a </w:t>
      </w:r>
      <w:r w:rsidRPr="00CF1A2E">
        <w:rPr>
          <w:rFonts w:ascii="Arial" w:hAnsi="Arial" w:cs="Arial"/>
          <w:sz w:val="24"/>
          <w:szCs w:val="24"/>
        </w:rPr>
        <w:t>mravní vyspělosti. V obou pří</w:t>
      </w:r>
      <w:r w:rsidR="00033A27" w:rsidRPr="00CF1A2E">
        <w:rPr>
          <w:rFonts w:ascii="Arial" w:hAnsi="Arial" w:cs="Arial"/>
          <w:sz w:val="24"/>
          <w:szCs w:val="24"/>
        </w:rPr>
        <w:t>p</w:t>
      </w:r>
      <w:r w:rsidRPr="00CF1A2E">
        <w:rPr>
          <w:rFonts w:ascii="Arial" w:hAnsi="Arial" w:cs="Arial"/>
          <w:sz w:val="24"/>
          <w:szCs w:val="24"/>
        </w:rPr>
        <w:t>adech platí, že pouze v odůvodněných pochybnostech podl</w:t>
      </w:r>
      <w:r w:rsidR="00033A27" w:rsidRPr="00CF1A2E">
        <w:rPr>
          <w:rFonts w:ascii="Arial" w:hAnsi="Arial" w:cs="Arial"/>
          <w:sz w:val="24"/>
          <w:szCs w:val="24"/>
        </w:rPr>
        <w:t>o</w:t>
      </w:r>
      <w:r w:rsidRPr="00CF1A2E">
        <w:rPr>
          <w:rFonts w:ascii="Arial" w:hAnsi="Arial" w:cs="Arial"/>
          <w:sz w:val="24"/>
          <w:szCs w:val="24"/>
        </w:rPr>
        <w:t>žených konkrétními zjištěními je namístě,</w:t>
      </w:r>
      <w:r w:rsidR="00033A27" w:rsidRPr="00CF1A2E">
        <w:rPr>
          <w:rFonts w:ascii="Arial" w:hAnsi="Arial" w:cs="Arial"/>
          <w:sz w:val="24"/>
          <w:szCs w:val="24"/>
        </w:rPr>
        <w:t xml:space="preserve"> </w:t>
      </w:r>
      <w:r w:rsidRPr="00CF1A2E">
        <w:rPr>
          <w:rFonts w:ascii="Arial" w:hAnsi="Arial" w:cs="Arial"/>
          <w:sz w:val="24"/>
          <w:szCs w:val="24"/>
        </w:rPr>
        <w:t>aby tato otázka byla řešena ve spolupráci se znalci. Závěr zpochybňující, že mladistvý je trestně odpovědný za čin z důvodu chybějící či nedostatečné mravní vyspělosti, by musel být podmíněn zjištěním, podle něhož tu js</w:t>
      </w:r>
      <w:r w:rsidR="00033A27" w:rsidRPr="00CF1A2E">
        <w:rPr>
          <w:rFonts w:ascii="Arial" w:hAnsi="Arial" w:cs="Arial"/>
          <w:sz w:val="24"/>
          <w:szCs w:val="24"/>
        </w:rPr>
        <w:t>o</w:t>
      </w:r>
      <w:r w:rsidRPr="00CF1A2E">
        <w:rPr>
          <w:rFonts w:ascii="Arial" w:hAnsi="Arial" w:cs="Arial"/>
          <w:sz w:val="24"/>
          <w:szCs w:val="24"/>
        </w:rPr>
        <w:t>u konkrétní skutečnosti nasvědčující tomu, že mravní vyspělost mladistvého je nižší, než jaká je bě</w:t>
      </w:r>
      <w:r w:rsidR="00033A27" w:rsidRPr="00CF1A2E">
        <w:rPr>
          <w:rFonts w:ascii="Arial" w:hAnsi="Arial" w:cs="Arial"/>
          <w:sz w:val="24"/>
          <w:szCs w:val="24"/>
        </w:rPr>
        <w:t>žná u osob ve věku mezi patnáct</w:t>
      </w:r>
      <w:r w:rsidRPr="00CF1A2E">
        <w:rPr>
          <w:rFonts w:ascii="Arial" w:hAnsi="Arial" w:cs="Arial"/>
          <w:sz w:val="24"/>
          <w:szCs w:val="24"/>
        </w:rPr>
        <w:t>ým a osmnáctým rokem věku,</w:t>
      </w:r>
      <w:r w:rsidR="00033A27" w:rsidRPr="00CF1A2E">
        <w:rPr>
          <w:rFonts w:ascii="Arial" w:hAnsi="Arial" w:cs="Arial"/>
          <w:sz w:val="24"/>
          <w:szCs w:val="24"/>
        </w:rPr>
        <w:t xml:space="preserve"> </w:t>
      </w:r>
      <w:r w:rsidRPr="00CF1A2E">
        <w:rPr>
          <w:rFonts w:ascii="Arial" w:hAnsi="Arial" w:cs="Arial"/>
          <w:sz w:val="24"/>
          <w:szCs w:val="24"/>
        </w:rPr>
        <w:t>a to napří</w:t>
      </w:r>
      <w:r w:rsidR="005E3BFC">
        <w:rPr>
          <w:rFonts w:ascii="Arial" w:hAnsi="Arial" w:cs="Arial"/>
          <w:sz w:val="24"/>
          <w:szCs w:val="24"/>
        </w:rPr>
        <w:t>klad proto, že mladistvý byl od </w:t>
      </w:r>
      <w:r w:rsidRPr="00CF1A2E">
        <w:rPr>
          <w:rFonts w:ascii="Arial" w:hAnsi="Arial" w:cs="Arial"/>
          <w:sz w:val="24"/>
          <w:szCs w:val="24"/>
        </w:rPr>
        <w:t>útlého věku vychováván v prostředí, jež se vyz</w:t>
      </w:r>
      <w:r w:rsidR="00033A27" w:rsidRPr="00CF1A2E">
        <w:rPr>
          <w:rFonts w:ascii="Arial" w:hAnsi="Arial" w:cs="Arial"/>
          <w:sz w:val="24"/>
          <w:szCs w:val="24"/>
        </w:rPr>
        <w:t>n</w:t>
      </w:r>
      <w:r w:rsidRPr="00CF1A2E">
        <w:rPr>
          <w:rFonts w:ascii="Arial" w:hAnsi="Arial" w:cs="Arial"/>
          <w:sz w:val="24"/>
          <w:szCs w:val="24"/>
        </w:rPr>
        <w:t>ačovalo tím, že páchání trestné činnosti bylo běžnou normou chování. O takovou situaci však v případě tohoto mladistvého nešlo, neboť nepocházel ze zaostalé rodiny a mladistvý se již v minulosti opakovaně dopustil kriminálních deliktů, které byly projednávány a řešeny před příslušnými orgány a nad mladistvým byla nařízena ústavní výchova.</w:t>
      </w:r>
    </w:p>
    <w:p w:rsidR="002B785C" w:rsidRPr="00CF1A2E" w:rsidRDefault="008F15BF" w:rsidP="00692D79">
      <w:pPr>
        <w:spacing w:after="0" w:line="360" w:lineRule="auto"/>
        <w:ind w:firstLine="567"/>
        <w:jc w:val="both"/>
        <w:rPr>
          <w:rFonts w:ascii="Arial" w:hAnsi="Arial" w:cs="Arial"/>
          <w:sz w:val="24"/>
          <w:szCs w:val="24"/>
        </w:rPr>
      </w:pPr>
      <w:r w:rsidRPr="00CF1A2E">
        <w:rPr>
          <w:rFonts w:ascii="Arial" w:hAnsi="Arial" w:cs="Arial"/>
          <w:sz w:val="24"/>
          <w:szCs w:val="24"/>
        </w:rPr>
        <w:t xml:space="preserve">S ohledem na věk mladistvého, kterému bylo v době spáchání již šestnáct let </w:t>
      </w:r>
      <w:r w:rsidR="00692D79">
        <w:rPr>
          <w:rFonts w:ascii="Arial" w:hAnsi="Arial" w:cs="Arial"/>
          <w:sz w:val="24"/>
          <w:szCs w:val="24"/>
        </w:rPr>
        <w:br/>
      </w:r>
      <w:r w:rsidRPr="00CF1A2E">
        <w:rPr>
          <w:rFonts w:ascii="Arial" w:hAnsi="Arial" w:cs="Arial"/>
          <w:sz w:val="24"/>
          <w:szCs w:val="24"/>
        </w:rPr>
        <w:t>a čtyři měsíce a dále s ohledem na rodinné zázemí a dříve uplatněná opatření</w:t>
      </w:r>
      <w:r w:rsidR="006E1630" w:rsidRPr="00CF1A2E">
        <w:rPr>
          <w:rFonts w:ascii="Arial" w:hAnsi="Arial" w:cs="Arial"/>
          <w:sz w:val="24"/>
          <w:szCs w:val="24"/>
        </w:rPr>
        <w:t>,</w:t>
      </w:r>
      <w:r w:rsidR="00E17B40" w:rsidRPr="00CF1A2E">
        <w:rPr>
          <w:rFonts w:ascii="Arial" w:hAnsi="Arial" w:cs="Arial"/>
          <w:sz w:val="24"/>
          <w:szCs w:val="24"/>
        </w:rPr>
        <w:t xml:space="preserve"> mladistvý podle názoru odvolacího soudu věděl, že se dop</w:t>
      </w:r>
      <w:r w:rsidR="006E1630" w:rsidRPr="00CF1A2E">
        <w:rPr>
          <w:rFonts w:ascii="Arial" w:hAnsi="Arial" w:cs="Arial"/>
          <w:sz w:val="24"/>
          <w:szCs w:val="24"/>
        </w:rPr>
        <w:t>o</w:t>
      </w:r>
      <w:r w:rsidR="00E17B40" w:rsidRPr="00CF1A2E">
        <w:rPr>
          <w:rFonts w:ascii="Arial" w:hAnsi="Arial" w:cs="Arial"/>
          <w:sz w:val="24"/>
          <w:szCs w:val="24"/>
        </w:rPr>
        <w:t>uští nedovoleného jedn</w:t>
      </w:r>
      <w:r w:rsidR="006E1630" w:rsidRPr="00CF1A2E">
        <w:rPr>
          <w:rFonts w:ascii="Arial" w:hAnsi="Arial" w:cs="Arial"/>
          <w:sz w:val="24"/>
          <w:szCs w:val="24"/>
        </w:rPr>
        <w:t>á</w:t>
      </w:r>
      <w:r w:rsidR="00E17B40" w:rsidRPr="00CF1A2E">
        <w:rPr>
          <w:rFonts w:ascii="Arial" w:hAnsi="Arial" w:cs="Arial"/>
          <w:sz w:val="24"/>
          <w:szCs w:val="24"/>
        </w:rPr>
        <w:t>ní vůči cizímu ma</w:t>
      </w:r>
      <w:r w:rsidR="006E1630" w:rsidRPr="00CF1A2E">
        <w:rPr>
          <w:rFonts w:ascii="Arial" w:hAnsi="Arial" w:cs="Arial"/>
          <w:sz w:val="24"/>
          <w:szCs w:val="24"/>
        </w:rPr>
        <w:t>j</w:t>
      </w:r>
      <w:r w:rsidR="00E17B40" w:rsidRPr="00CF1A2E">
        <w:rPr>
          <w:rFonts w:ascii="Arial" w:hAnsi="Arial" w:cs="Arial"/>
          <w:sz w:val="24"/>
          <w:szCs w:val="24"/>
        </w:rPr>
        <w:t>etku.</w:t>
      </w:r>
      <w:r w:rsidR="004C0F2E" w:rsidRPr="00CF1A2E">
        <w:rPr>
          <w:rStyle w:val="Znakapoznpodarou"/>
          <w:rFonts w:ascii="Arial" w:hAnsi="Arial" w:cs="Arial"/>
          <w:sz w:val="24"/>
          <w:szCs w:val="24"/>
        </w:rPr>
        <w:footnoteReference w:id="55"/>
      </w:r>
    </w:p>
    <w:p w:rsidR="003F4FAF" w:rsidRPr="00023F96" w:rsidRDefault="0032718A" w:rsidP="005E3BFC">
      <w:pPr>
        <w:pStyle w:val="Nadpis2"/>
        <w:spacing w:before="100" w:beforeAutospacing="1" w:after="100" w:afterAutospacing="1"/>
        <w:ind w:left="851" w:hanging="851"/>
        <w:jc w:val="both"/>
      </w:pPr>
      <w:bookmarkStart w:id="21" w:name="_Toc385956547"/>
      <w:r w:rsidRPr="00023F96">
        <w:lastRenderedPageBreak/>
        <w:t>3</w:t>
      </w:r>
      <w:r w:rsidR="00B53951" w:rsidRPr="00023F96">
        <w:t>.</w:t>
      </w:r>
      <w:r w:rsidR="00CE35C7">
        <w:t>5</w:t>
      </w:r>
      <w:r w:rsidR="00B53951" w:rsidRPr="00023F96">
        <w:t xml:space="preserve"> </w:t>
      </w:r>
      <w:r w:rsidR="005E3BFC">
        <w:tab/>
      </w:r>
      <w:r w:rsidR="00D079CE">
        <w:t>Reakce na činy jinak trestné spáchané trestně neodpovědnými mladistvými</w:t>
      </w:r>
      <w:bookmarkEnd w:id="21"/>
    </w:p>
    <w:p w:rsidR="00062E44" w:rsidRDefault="003F4FAF" w:rsidP="00023F96">
      <w:pPr>
        <w:spacing w:after="0" w:line="360" w:lineRule="auto"/>
        <w:ind w:firstLine="567"/>
        <w:jc w:val="both"/>
        <w:rPr>
          <w:rFonts w:ascii="Arial" w:hAnsi="Arial" w:cs="Arial"/>
          <w:sz w:val="24"/>
          <w:szCs w:val="24"/>
        </w:rPr>
      </w:pPr>
      <w:r w:rsidRPr="00023F96">
        <w:rPr>
          <w:rFonts w:ascii="Arial" w:hAnsi="Arial" w:cs="Arial"/>
          <w:sz w:val="24"/>
          <w:szCs w:val="24"/>
        </w:rPr>
        <w:t xml:space="preserve">Jak již bylo uvedeno výše, nauka trestního práva a de facto i soudní praxe </w:t>
      </w:r>
      <w:r w:rsidR="003127C0" w:rsidRPr="00023F96">
        <w:rPr>
          <w:rFonts w:ascii="Arial" w:hAnsi="Arial" w:cs="Arial"/>
          <w:sz w:val="24"/>
          <w:szCs w:val="24"/>
        </w:rPr>
        <w:t>jsou v názorech na to, jak přistupovat k institutu rozumové a mravní vyspělosti poměrně roztříštěné.</w:t>
      </w:r>
      <w:r w:rsidR="00375AEB">
        <w:rPr>
          <w:rFonts w:ascii="Arial" w:hAnsi="Arial" w:cs="Arial"/>
          <w:sz w:val="24"/>
          <w:szCs w:val="24"/>
        </w:rPr>
        <w:t xml:space="preserve"> </w:t>
      </w:r>
      <w:r w:rsidR="009A6978" w:rsidRPr="00023F96">
        <w:rPr>
          <w:rFonts w:ascii="Arial" w:hAnsi="Arial" w:cs="Arial"/>
          <w:sz w:val="24"/>
          <w:szCs w:val="24"/>
        </w:rPr>
        <w:t xml:space="preserve">Ať již mladistvý není trestně odpovědný z důvodu uvedeného v ustanovení </w:t>
      </w:r>
      <w:r w:rsidR="00BC11C6" w:rsidRPr="00023F96">
        <w:rPr>
          <w:rFonts w:ascii="Arial" w:hAnsi="Arial" w:cs="Arial"/>
          <w:sz w:val="24"/>
          <w:szCs w:val="24"/>
        </w:rPr>
        <w:t xml:space="preserve">§ 26 trestního zákoníku či </w:t>
      </w:r>
      <w:r w:rsidR="009A6978" w:rsidRPr="00023F96">
        <w:rPr>
          <w:rFonts w:ascii="Arial" w:hAnsi="Arial" w:cs="Arial"/>
          <w:sz w:val="24"/>
          <w:szCs w:val="24"/>
        </w:rPr>
        <w:t> zvláštního dů</w:t>
      </w:r>
      <w:r w:rsidR="00BC11C6" w:rsidRPr="00023F96">
        <w:rPr>
          <w:rFonts w:ascii="Arial" w:hAnsi="Arial" w:cs="Arial"/>
          <w:sz w:val="24"/>
          <w:szCs w:val="24"/>
        </w:rPr>
        <w:t>v</w:t>
      </w:r>
      <w:r w:rsidR="009A6978" w:rsidRPr="00023F96">
        <w:rPr>
          <w:rFonts w:ascii="Arial" w:hAnsi="Arial" w:cs="Arial"/>
          <w:sz w:val="24"/>
          <w:szCs w:val="24"/>
        </w:rPr>
        <w:t>odu nepříčetnosti uvedenéh</w:t>
      </w:r>
      <w:r w:rsidR="00BC11C6" w:rsidRPr="00023F96">
        <w:rPr>
          <w:rFonts w:ascii="Arial" w:hAnsi="Arial" w:cs="Arial"/>
          <w:sz w:val="24"/>
          <w:szCs w:val="24"/>
        </w:rPr>
        <w:t>o</w:t>
      </w:r>
      <w:r w:rsidR="009A6978" w:rsidRPr="00023F96">
        <w:rPr>
          <w:rFonts w:ascii="Arial" w:hAnsi="Arial" w:cs="Arial"/>
          <w:sz w:val="24"/>
          <w:szCs w:val="24"/>
        </w:rPr>
        <w:t xml:space="preserve"> § 5 odst. 1 ZSM, je</w:t>
      </w:r>
      <w:r w:rsidR="00BC11C6" w:rsidRPr="00023F96">
        <w:rPr>
          <w:rFonts w:ascii="Arial" w:hAnsi="Arial" w:cs="Arial"/>
          <w:sz w:val="24"/>
          <w:szCs w:val="24"/>
        </w:rPr>
        <w:t xml:space="preserve"> to v přípravném řízení a při předběžném projednání obžaloby důvodem pro</w:t>
      </w:r>
      <w:r w:rsidR="009A6978" w:rsidRPr="00023F96">
        <w:rPr>
          <w:rFonts w:ascii="Arial" w:hAnsi="Arial" w:cs="Arial"/>
          <w:sz w:val="24"/>
          <w:szCs w:val="24"/>
        </w:rPr>
        <w:t xml:space="preserve"> zastavení trestního stíhání z důvodu § 172 odst. 1 písm. e) trestního řádu</w:t>
      </w:r>
      <w:r w:rsidR="00BC11C6" w:rsidRPr="00023F96">
        <w:rPr>
          <w:rFonts w:ascii="Arial" w:hAnsi="Arial" w:cs="Arial"/>
          <w:sz w:val="24"/>
          <w:szCs w:val="24"/>
        </w:rPr>
        <w:t>, § 188 odst. 1 písm. c) trestního řádu a v hlavním líčení pro zproštění obžaloby z důvodů uvedených v § 226 písm. d) trestního řádu.</w:t>
      </w:r>
      <w:r w:rsidR="000E3EBB" w:rsidRPr="00023F96">
        <w:rPr>
          <w:rFonts w:ascii="Arial" w:hAnsi="Arial" w:cs="Arial"/>
          <w:sz w:val="24"/>
          <w:szCs w:val="24"/>
        </w:rPr>
        <w:t xml:space="preserve"> </w:t>
      </w:r>
    </w:p>
    <w:p w:rsidR="00B13837" w:rsidRPr="00023F96" w:rsidRDefault="00375AEB" w:rsidP="00023F96">
      <w:pPr>
        <w:spacing w:after="0" w:line="360" w:lineRule="auto"/>
        <w:ind w:firstLine="567"/>
        <w:jc w:val="both"/>
        <w:rPr>
          <w:rFonts w:ascii="Arial" w:hAnsi="Arial" w:cs="Arial"/>
          <w:sz w:val="24"/>
          <w:szCs w:val="24"/>
        </w:rPr>
      </w:pPr>
      <w:r>
        <w:rPr>
          <w:rFonts w:ascii="Arial" w:hAnsi="Arial" w:cs="Arial"/>
          <w:sz w:val="24"/>
          <w:szCs w:val="24"/>
        </w:rPr>
        <w:t>Avšak v duchu zásady</w:t>
      </w:r>
      <w:r w:rsidR="0018724B">
        <w:rPr>
          <w:rFonts w:ascii="Arial" w:hAnsi="Arial" w:cs="Arial"/>
          <w:sz w:val="24"/>
          <w:szCs w:val="24"/>
        </w:rPr>
        <w:t xml:space="preserve"> zákona o soudnictví ve věcech mládeže</w:t>
      </w:r>
      <w:r>
        <w:rPr>
          <w:rFonts w:ascii="Arial" w:hAnsi="Arial" w:cs="Arial"/>
          <w:sz w:val="24"/>
          <w:szCs w:val="24"/>
        </w:rPr>
        <w:t xml:space="preserve">, že na každé </w:t>
      </w:r>
      <w:r w:rsidR="00062E44">
        <w:rPr>
          <w:rFonts w:ascii="Arial" w:hAnsi="Arial" w:cs="Arial"/>
          <w:sz w:val="24"/>
          <w:szCs w:val="24"/>
        </w:rPr>
        <w:t>protiprávní</w:t>
      </w:r>
      <w:r>
        <w:rPr>
          <w:rFonts w:ascii="Arial" w:hAnsi="Arial" w:cs="Arial"/>
          <w:sz w:val="24"/>
          <w:szCs w:val="24"/>
        </w:rPr>
        <w:t xml:space="preserve"> jednání má být adekvátně reagováno</w:t>
      </w:r>
      <w:r w:rsidR="0018724B">
        <w:rPr>
          <w:rFonts w:ascii="Arial" w:hAnsi="Arial" w:cs="Arial"/>
          <w:sz w:val="24"/>
          <w:szCs w:val="24"/>
        </w:rPr>
        <w:t>,</w:t>
      </w:r>
      <w:r>
        <w:rPr>
          <w:rFonts w:ascii="Arial" w:hAnsi="Arial" w:cs="Arial"/>
          <w:sz w:val="24"/>
          <w:szCs w:val="24"/>
        </w:rPr>
        <w:t xml:space="preserve"> může s</w:t>
      </w:r>
      <w:r w:rsidR="00062E44">
        <w:rPr>
          <w:rFonts w:ascii="Arial" w:hAnsi="Arial" w:cs="Arial"/>
          <w:sz w:val="24"/>
          <w:szCs w:val="24"/>
        </w:rPr>
        <w:t>o</w:t>
      </w:r>
      <w:r>
        <w:rPr>
          <w:rFonts w:ascii="Arial" w:hAnsi="Arial" w:cs="Arial"/>
          <w:sz w:val="24"/>
          <w:szCs w:val="24"/>
        </w:rPr>
        <w:t>ud pro mládež vůči trestně ne</w:t>
      </w:r>
      <w:r w:rsidR="00062E44">
        <w:rPr>
          <w:rFonts w:ascii="Arial" w:hAnsi="Arial" w:cs="Arial"/>
          <w:sz w:val="24"/>
          <w:szCs w:val="24"/>
        </w:rPr>
        <w:t>od</w:t>
      </w:r>
      <w:r>
        <w:rPr>
          <w:rFonts w:ascii="Arial" w:hAnsi="Arial" w:cs="Arial"/>
          <w:sz w:val="24"/>
          <w:szCs w:val="24"/>
        </w:rPr>
        <w:t>povědnému mladistvé</w:t>
      </w:r>
      <w:r w:rsidR="00062E44">
        <w:rPr>
          <w:rFonts w:ascii="Arial" w:hAnsi="Arial" w:cs="Arial"/>
          <w:sz w:val="24"/>
          <w:szCs w:val="24"/>
        </w:rPr>
        <w:t>m</w:t>
      </w:r>
      <w:r>
        <w:rPr>
          <w:rFonts w:ascii="Arial" w:hAnsi="Arial" w:cs="Arial"/>
          <w:sz w:val="24"/>
          <w:szCs w:val="24"/>
        </w:rPr>
        <w:t>u užít obdobně postupů a opatření upla</w:t>
      </w:r>
      <w:r w:rsidR="00062E44">
        <w:rPr>
          <w:rFonts w:ascii="Arial" w:hAnsi="Arial" w:cs="Arial"/>
          <w:sz w:val="24"/>
          <w:szCs w:val="24"/>
        </w:rPr>
        <w:t>tň</w:t>
      </w:r>
      <w:r>
        <w:rPr>
          <w:rFonts w:ascii="Arial" w:hAnsi="Arial" w:cs="Arial"/>
          <w:sz w:val="24"/>
          <w:szCs w:val="24"/>
        </w:rPr>
        <w:t>ovanýc</w:t>
      </w:r>
      <w:r w:rsidR="00062E44">
        <w:rPr>
          <w:rFonts w:ascii="Arial" w:hAnsi="Arial" w:cs="Arial"/>
          <w:sz w:val="24"/>
          <w:szCs w:val="24"/>
        </w:rPr>
        <w:t>h</w:t>
      </w:r>
      <w:r>
        <w:rPr>
          <w:rFonts w:ascii="Arial" w:hAnsi="Arial" w:cs="Arial"/>
          <w:sz w:val="24"/>
          <w:szCs w:val="24"/>
        </w:rPr>
        <w:t xml:space="preserve"> pod</w:t>
      </w:r>
      <w:r w:rsidR="00062E44">
        <w:rPr>
          <w:rFonts w:ascii="Arial" w:hAnsi="Arial" w:cs="Arial"/>
          <w:sz w:val="24"/>
          <w:szCs w:val="24"/>
        </w:rPr>
        <w:t>le</w:t>
      </w:r>
      <w:r>
        <w:rPr>
          <w:rFonts w:ascii="Arial" w:hAnsi="Arial" w:cs="Arial"/>
          <w:sz w:val="24"/>
          <w:szCs w:val="24"/>
        </w:rPr>
        <w:t xml:space="preserve"> </w:t>
      </w:r>
      <w:r w:rsidR="0018724B">
        <w:rPr>
          <w:rFonts w:ascii="Arial" w:hAnsi="Arial" w:cs="Arial"/>
          <w:sz w:val="24"/>
          <w:szCs w:val="24"/>
        </w:rPr>
        <w:t>tohoto zákona</w:t>
      </w:r>
      <w:r>
        <w:rPr>
          <w:rFonts w:ascii="Arial" w:hAnsi="Arial" w:cs="Arial"/>
          <w:sz w:val="24"/>
          <w:szCs w:val="24"/>
        </w:rPr>
        <w:t xml:space="preserve"> u dětí mladších patná</w:t>
      </w:r>
      <w:r w:rsidR="00062E44">
        <w:rPr>
          <w:rFonts w:ascii="Arial" w:hAnsi="Arial" w:cs="Arial"/>
          <w:sz w:val="24"/>
          <w:szCs w:val="24"/>
        </w:rPr>
        <w:t>c</w:t>
      </w:r>
      <w:r>
        <w:rPr>
          <w:rFonts w:ascii="Arial" w:hAnsi="Arial" w:cs="Arial"/>
          <w:sz w:val="24"/>
          <w:szCs w:val="24"/>
        </w:rPr>
        <w:t>ti let.</w:t>
      </w:r>
    </w:p>
    <w:p w:rsidR="00D079CE" w:rsidRDefault="00D079CE" w:rsidP="00023F96">
      <w:pPr>
        <w:spacing w:after="0" w:line="360" w:lineRule="auto"/>
        <w:ind w:firstLine="567"/>
        <w:jc w:val="both"/>
        <w:rPr>
          <w:rFonts w:ascii="Arial" w:hAnsi="Arial" w:cs="Arial"/>
          <w:sz w:val="24"/>
          <w:szCs w:val="24"/>
        </w:rPr>
      </w:pPr>
      <w:r>
        <w:rPr>
          <w:rFonts w:ascii="Arial" w:hAnsi="Arial" w:cs="Arial"/>
          <w:sz w:val="24"/>
          <w:szCs w:val="24"/>
        </w:rPr>
        <w:t xml:space="preserve">Obecně lze tedy mladistvému uložit tato ochranná opatření: </w:t>
      </w:r>
      <w:r w:rsidRPr="00862022">
        <w:rPr>
          <w:rFonts w:ascii="Arial" w:hAnsi="Arial" w:cs="Arial"/>
          <w:i/>
          <w:sz w:val="24"/>
          <w:szCs w:val="24"/>
        </w:rPr>
        <w:t>ochranné léčení</w:t>
      </w:r>
      <w:r w:rsidR="005E3BFC">
        <w:rPr>
          <w:rFonts w:ascii="Arial" w:hAnsi="Arial" w:cs="Arial"/>
          <w:sz w:val="24"/>
          <w:szCs w:val="24"/>
        </w:rPr>
        <w:t xml:space="preserve"> </w:t>
      </w:r>
      <w:r>
        <w:rPr>
          <w:rFonts w:ascii="Arial" w:hAnsi="Arial" w:cs="Arial"/>
          <w:sz w:val="24"/>
          <w:szCs w:val="24"/>
        </w:rPr>
        <w:t xml:space="preserve">(99 </w:t>
      </w:r>
      <w:proofErr w:type="spellStart"/>
      <w:r>
        <w:rPr>
          <w:rFonts w:ascii="Arial" w:hAnsi="Arial" w:cs="Arial"/>
          <w:sz w:val="24"/>
          <w:szCs w:val="24"/>
        </w:rPr>
        <w:t>TrZ</w:t>
      </w:r>
      <w:proofErr w:type="spellEnd"/>
      <w:r>
        <w:rPr>
          <w:rFonts w:ascii="Arial" w:hAnsi="Arial" w:cs="Arial"/>
          <w:sz w:val="24"/>
          <w:szCs w:val="24"/>
        </w:rPr>
        <w:t xml:space="preserve">), </w:t>
      </w:r>
      <w:r w:rsidRPr="00862022">
        <w:rPr>
          <w:rFonts w:ascii="Arial" w:hAnsi="Arial" w:cs="Arial"/>
          <w:i/>
          <w:sz w:val="24"/>
          <w:szCs w:val="24"/>
        </w:rPr>
        <w:t>zabezpečovací detenci</w:t>
      </w:r>
      <w:r w:rsidR="00862022">
        <w:rPr>
          <w:rFonts w:ascii="Arial" w:hAnsi="Arial" w:cs="Arial"/>
          <w:sz w:val="24"/>
          <w:szCs w:val="24"/>
        </w:rPr>
        <w:t xml:space="preserve"> (§ 100 </w:t>
      </w:r>
      <w:proofErr w:type="spellStart"/>
      <w:r w:rsidR="00862022">
        <w:rPr>
          <w:rFonts w:ascii="Arial" w:hAnsi="Arial" w:cs="Arial"/>
          <w:sz w:val="24"/>
          <w:szCs w:val="24"/>
        </w:rPr>
        <w:t>TrZ</w:t>
      </w:r>
      <w:proofErr w:type="spellEnd"/>
      <w:r>
        <w:rPr>
          <w:rFonts w:ascii="Arial" w:hAnsi="Arial" w:cs="Arial"/>
          <w:sz w:val="24"/>
          <w:szCs w:val="24"/>
        </w:rPr>
        <w:t xml:space="preserve">), </w:t>
      </w:r>
      <w:r w:rsidRPr="00862022">
        <w:rPr>
          <w:rFonts w:ascii="Arial" w:hAnsi="Arial" w:cs="Arial"/>
          <w:i/>
          <w:sz w:val="24"/>
          <w:szCs w:val="24"/>
        </w:rPr>
        <w:t>zabrání věci nebo jiné majetkové hodnoty</w:t>
      </w:r>
      <w:r>
        <w:rPr>
          <w:rFonts w:ascii="Arial" w:hAnsi="Arial" w:cs="Arial"/>
          <w:sz w:val="24"/>
          <w:szCs w:val="24"/>
        </w:rPr>
        <w:t xml:space="preserve"> (§ 101-104 </w:t>
      </w:r>
      <w:proofErr w:type="spellStart"/>
      <w:r>
        <w:rPr>
          <w:rFonts w:ascii="Arial" w:hAnsi="Arial" w:cs="Arial"/>
          <w:sz w:val="24"/>
          <w:szCs w:val="24"/>
        </w:rPr>
        <w:t>TrZ</w:t>
      </w:r>
      <w:proofErr w:type="spellEnd"/>
      <w:r>
        <w:rPr>
          <w:rFonts w:ascii="Arial" w:hAnsi="Arial" w:cs="Arial"/>
          <w:sz w:val="24"/>
          <w:szCs w:val="24"/>
        </w:rPr>
        <w:t xml:space="preserve">) a </w:t>
      </w:r>
      <w:r w:rsidRPr="00862022">
        <w:rPr>
          <w:rFonts w:ascii="Arial" w:hAnsi="Arial" w:cs="Arial"/>
          <w:i/>
          <w:sz w:val="24"/>
          <w:szCs w:val="24"/>
        </w:rPr>
        <w:t>ochrannou výchovu</w:t>
      </w:r>
      <w:r>
        <w:rPr>
          <w:rFonts w:ascii="Arial" w:hAnsi="Arial" w:cs="Arial"/>
          <w:sz w:val="24"/>
          <w:szCs w:val="24"/>
        </w:rPr>
        <w:t>.</w:t>
      </w:r>
    </w:p>
    <w:p w:rsidR="007979BF" w:rsidRDefault="007979BF" w:rsidP="00023F96">
      <w:pPr>
        <w:spacing w:after="0" w:line="360" w:lineRule="auto"/>
        <w:ind w:firstLine="567"/>
        <w:jc w:val="both"/>
        <w:rPr>
          <w:rFonts w:ascii="Arial" w:hAnsi="Arial" w:cs="Arial"/>
          <w:sz w:val="24"/>
          <w:szCs w:val="24"/>
        </w:rPr>
      </w:pPr>
      <w:r>
        <w:rPr>
          <w:rFonts w:ascii="Arial" w:hAnsi="Arial" w:cs="Arial"/>
          <w:sz w:val="24"/>
          <w:szCs w:val="24"/>
        </w:rPr>
        <w:t>Ochranná opatření jsou vedle trestných a výchovných opatřená prostředky, jež směřují k dosažení účelu zákona o soudnictví ve věcech mládeže a jejich uložení je možné jen tehdy, jsou-li k tomu splněny zákonné podmínky. Trestní opatření může soud uložit toliko trestně odpovědnému mladistvému za spáchání provinění, ochranná opatření však může soud uložit i trestně neodpovědnému mladistvému pachateli. Potřeba ulože</w:t>
      </w:r>
      <w:r w:rsidR="00A63F9F">
        <w:rPr>
          <w:rFonts w:ascii="Arial" w:hAnsi="Arial" w:cs="Arial"/>
          <w:sz w:val="24"/>
          <w:szCs w:val="24"/>
        </w:rPr>
        <w:t>n</w:t>
      </w:r>
      <w:r>
        <w:rPr>
          <w:rFonts w:ascii="Arial" w:hAnsi="Arial" w:cs="Arial"/>
          <w:sz w:val="24"/>
          <w:szCs w:val="24"/>
        </w:rPr>
        <w:t xml:space="preserve">í ochranných opatření a jejich intenzita je dána zejména potřebou léčení, výchovy a případné izolace provinilce, nikoli povahou a závažností činu. </w:t>
      </w:r>
      <w:r>
        <w:rPr>
          <w:rStyle w:val="Znakapoznpodarou"/>
          <w:rFonts w:ascii="Arial" w:hAnsi="Arial" w:cs="Arial"/>
          <w:sz w:val="24"/>
          <w:szCs w:val="24"/>
        </w:rPr>
        <w:footnoteReference w:id="56"/>
      </w:r>
    </w:p>
    <w:p w:rsidR="00A63F9F" w:rsidRDefault="00A63F9F" w:rsidP="00023F96">
      <w:pPr>
        <w:spacing w:after="0" w:line="360" w:lineRule="auto"/>
        <w:ind w:firstLine="567"/>
        <w:jc w:val="both"/>
        <w:rPr>
          <w:rFonts w:ascii="Arial" w:hAnsi="Arial" w:cs="Arial"/>
          <w:sz w:val="24"/>
          <w:szCs w:val="24"/>
        </w:rPr>
      </w:pPr>
      <w:r>
        <w:rPr>
          <w:rFonts w:ascii="Arial" w:hAnsi="Arial" w:cs="Arial"/>
          <w:sz w:val="24"/>
          <w:szCs w:val="24"/>
        </w:rPr>
        <w:t>V souladu s ustanovením § 5 odst. 2 ZSM lze vůči trestně neodpovědnému mladistvému užít též postupy a opatření uplatňovan</w:t>
      </w:r>
      <w:r w:rsidR="00BC119B">
        <w:rPr>
          <w:rFonts w:ascii="Arial" w:hAnsi="Arial" w:cs="Arial"/>
          <w:sz w:val="24"/>
          <w:szCs w:val="24"/>
        </w:rPr>
        <w:t>á</w:t>
      </w:r>
      <w:r>
        <w:rPr>
          <w:rFonts w:ascii="Arial" w:hAnsi="Arial" w:cs="Arial"/>
          <w:sz w:val="24"/>
          <w:szCs w:val="24"/>
        </w:rPr>
        <w:t xml:space="preserve"> u dětí mladších patnácti let dle hlavy třetí ZSM</w:t>
      </w:r>
      <w:r w:rsidR="0018724B">
        <w:rPr>
          <w:rFonts w:ascii="Arial" w:hAnsi="Arial" w:cs="Arial"/>
          <w:sz w:val="24"/>
          <w:szCs w:val="24"/>
        </w:rPr>
        <w:t>. J</w:t>
      </w:r>
      <w:r>
        <w:rPr>
          <w:rFonts w:ascii="Arial" w:hAnsi="Arial" w:cs="Arial"/>
          <w:sz w:val="24"/>
          <w:szCs w:val="24"/>
        </w:rPr>
        <w:t xml:space="preserve">edná se o </w:t>
      </w:r>
      <w:r w:rsidRPr="0018724B">
        <w:rPr>
          <w:rFonts w:ascii="Arial" w:hAnsi="Arial" w:cs="Arial"/>
          <w:i/>
          <w:sz w:val="24"/>
          <w:szCs w:val="24"/>
        </w:rPr>
        <w:t>výchovnou povinnost, výchovné omezení, napomenutí s výstrahou, zařazení do terapeutického, psychologického nebo jiného vhodného výchovného programu ve středisku výchovné péče, dohled probačního úředníka, ochranná výchova a ochranné léčení.</w:t>
      </w:r>
      <w:r>
        <w:rPr>
          <w:rFonts w:ascii="Arial" w:hAnsi="Arial" w:cs="Arial"/>
          <w:sz w:val="24"/>
          <w:szCs w:val="24"/>
        </w:rPr>
        <w:t xml:space="preserve"> </w:t>
      </w:r>
    </w:p>
    <w:p w:rsidR="00A63F9F" w:rsidRDefault="00A63F9F" w:rsidP="00A63F9F">
      <w:pPr>
        <w:spacing w:after="0" w:line="360" w:lineRule="auto"/>
        <w:ind w:firstLine="567"/>
        <w:jc w:val="both"/>
        <w:rPr>
          <w:rFonts w:ascii="Arial" w:hAnsi="Arial" w:cs="Arial"/>
          <w:sz w:val="24"/>
          <w:szCs w:val="24"/>
        </w:rPr>
      </w:pPr>
      <w:r w:rsidRPr="00023F96">
        <w:rPr>
          <w:rFonts w:ascii="Arial" w:hAnsi="Arial" w:cs="Arial"/>
          <w:sz w:val="24"/>
          <w:szCs w:val="24"/>
        </w:rPr>
        <w:lastRenderedPageBreak/>
        <w:t xml:space="preserve">V počátečních letech účinnosti zákona č. 218/2003 Sb. bylo velmi často diskutováno, zda je či není možno uložit nepříčetnému mladistvému ochranná opatření uvedená v  ustanovení § 21 ZSM. Zejména se jednalo o ochranné léčení. </w:t>
      </w:r>
    </w:p>
    <w:p w:rsidR="00A63F9F" w:rsidRPr="00023F96" w:rsidRDefault="00A63F9F" w:rsidP="00A63F9F">
      <w:pPr>
        <w:spacing w:after="0" w:line="360" w:lineRule="auto"/>
        <w:ind w:firstLine="567"/>
        <w:jc w:val="both"/>
        <w:rPr>
          <w:rFonts w:ascii="Arial" w:hAnsi="Arial" w:cs="Arial"/>
          <w:sz w:val="24"/>
          <w:szCs w:val="24"/>
        </w:rPr>
      </w:pPr>
      <w:r w:rsidRPr="00023F96">
        <w:rPr>
          <w:rFonts w:ascii="Arial" w:hAnsi="Arial" w:cs="Arial"/>
          <w:sz w:val="24"/>
          <w:szCs w:val="24"/>
        </w:rPr>
        <w:t xml:space="preserve">V původním výčtu ustanovení § 93 odst. 1 ZSM totiž tento institut nebyl uveden, takže v situaci, kdy byl mladistvý uznán jako nepříčetný a jeho pobyt na svobodě byl nebezpečný, nešlo mu ochranné léčení uložit, neboť se na něj podle tehdejší praxe mělo pohlížet a zacházet s ním jako s dítětem mladším patnácti let. </w:t>
      </w:r>
    </w:p>
    <w:p w:rsidR="00A63F9F" w:rsidRDefault="00A63F9F" w:rsidP="00A63F9F">
      <w:pPr>
        <w:spacing w:after="0" w:line="360" w:lineRule="auto"/>
        <w:ind w:firstLine="567"/>
        <w:jc w:val="both"/>
        <w:rPr>
          <w:rFonts w:ascii="Arial" w:hAnsi="Arial" w:cs="Arial"/>
          <w:sz w:val="24"/>
          <w:szCs w:val="24"/>
        </w:rPr>
      </w:pPr>
      <w:r w:rsidRPr="00023F96">
        <w:rPr>
          <w:rFonts w:ascii="Arial" w:hAnsi="Arial" w:cs="Arial"/>
          <w:sz w:val="24"/>
          <w:szCs w:val="24"/>
        </w:rPr>
        <w:t xml:space="preserve">Novela zákona ZSM ze dne </w:t>
      </w:r>
      <w:proofErr w:type="gramStart"/>
      <w:r w:rsidRPr="00023F96">
        <w:rPr>
          <w:rFonts w:ascii="Arial" w:hAnsi="Arial" w:cs="Arial"/>
          <w:sz w:val="24"/>
          <w:szCs w:val="24"/>
        </w:rPr>
        <w:t>6.9.2011</w:t>
      </w:r>
      <w:proofErr w:type="gramEnd"/>
      <w:r w:rsidRPr="00023F96">
        <w:rPr>
          <w:rFonts w:ascii="Arial" w:hAnsi="Arial" w:cs="Arial"/>
          <w:sz w:val="24"/>
          <w:szCs w:val="24"/>
        </w:rPr>
        <w:t>, k</w:t>
      </w:r>
      <w:r w:rsidR="005E3BFC">
        <w:rPr>
          <w:rFonts w:ascii="Arial" w:hAnsi="Arial" w:cs="Arial"/>
          <w:sz w:val="24"/>
          <w:szCs w:val="24"/>
        </w:rPr>
        <w:t xml:space="preserve">terá byla účinná od 01.11.2011 </w:t>
      </w:r>
      <w:r w:rsidRPr="00023F96">
        <w:rPr>
          <w:rFonts w:ascii="Arial" w:hAnsi="Arial" w:cs="Arial"/>
          <w:sz w:val="24"/>
          <w:szCs w:val="24"/>
        </w:rPr>
        <w:t>a která byla provedena zákonem č.301/20</w:t>
      </w:r>
      <w:r w:rsidR="005E3BFC">
        <w:rPr>
          <w:rFonts w:ascii="Arial" w:hAnsi="Arial" w:cs="Arial"/>
          <w:sz w:val="24"/>
          <w:szCs w:val="24"/>
        </w:rPr>
        <w:t>11 Sb. tento problém vyřešila, kdy do ustanovení § </w:t>
      </w:r>
      <w:r w:rsidRPr="00023F96">
        <w:rPr>
          <w:rFonts w:ascii="Arial" w:hAnsi="Arial" w:cs="Arial"/>
          <w:sz w:val="24"/>
          <w:szCs w:val="24"/>
        </w:rPr>
        <w:t xml:space="preserve">93 </w:t>
      </w:r>
      <w:r w:rsidR="00C65C35">
        <w:rPr>
          <w:rFonts w:ascii="Arial" w:hAnsi="Arial" w:cs="Arial"/>
          <w:sz w:val="24"/>
          <w:szCs w:val="24"/>
        </w:rPr>
        <w:t>odst. 1 bylo přidáno písmeno g).</w:t>
      </w:r>
      <w:r w:rsidR="005E3BFC">
        <w:rPr>
          <w:rFonts w:ascii="Arial" w:hAnsi="Arial" w:cs="Arial"/>
          <w:sz w:val="24"/>
          <w:szCs w:val="24"/>
        </w:rPr>
        <w:t xml:space="preserve"> S odkazem na ustanovení </w:t>
      </w:r>
      <w:r w:rsidR="00C65C35">
        <w:rPr>
          <w:rFonts w:ascii="Arial" w:hAnsi="Arial" w:cs="Arial"/>
          <w:sz w:val="24"/>
          <w:szCs w:val="24"/>
        </w:rPr>
        <w:t>§ 5 odst. 2 ZSM je v současnosti možné</w:t>
      </w:r>
      <w:r w:rsidRPr="00023F96">
        <w:rPr>
          <w:rFonts w:ascii="Arial" w:hAnsi="Arial" w:cs="Arial"/>
          <w:sz w:val="24"/>
          <w:szCs w:val="24"/>
        </w:rPr>
        <w:t xml:space="preserve"> za zákonem stanovených předpokladů ukládat nepříčetným mladistvým ochranné léčení</w:t>
      </w:r>
      <w:r w:rsidR="0018724B">
        <w:rPr>
          <w:rFonts w:ascii="Arial" w:hAnsi="Arial" w:cs="Arial"/>
          <w:sz w:val="24"/>
          <w:szCs w:val="24"/>
        </w:rPr>
        <w:t xml:space="preserve"> jak podle § 21 ZSM, tak i podle </w:t>
      </w:r>
      <w:r w:rsidR="005E3BFC">
        <w:rPr>
          <w:rFonts w:ascii="Arial" w:hAnsi="Arial" w:cs="Arial"/>
          <w:sz w:val="24"/>
          <w:szCs w:val="24"/>
        </w:rPr>
        <w:t>§ 93 ZSM a to za </w:t>
      </w:r>
      <w:r w:rsidR="0018724B">
        <w:rPr>
          <w:rFonts w:ascii="Arial" w:hAnsi="Arial" w:cs="Arial"/>
          <w:sz w:val="24"/>
          <w:szCs w:val="24"/>
        </w:rPr>
        <w:t>odlišných podmínek. S ohledem na tento stav je v praxi nutné volit mezi uložením opatření podle hlavy druhé nebo podle hlavy třetí, a to v závislosti na povaze konkrétního případu i s přihlédnutím, k osobě mladistvého.</w:t>
      </w:r>
      <w:r w:rsidR="0018724B">
        <w:rPr>
          <w:rStyle w:val="Znakapoznpodarou"/>
          <w:rFonts w:ascii="Arial" w:hAnsi="Arial" w:cs="Arial"/>
          <w:sz w:val="24"/>
          <w:szCs w:val="24"/>
        </w:rPr>
        <w:footnoteReference w:id="57"/>
      </w:r>
    </w:p>
    <w:p w:rsidR="005E3BFC" w:rsidRDefault="005E3BFC">
      <w:pPr>
        <w:rPr>
          <w:rFonts w:ascii="Arial" w:hAnsi="Arial" w:cs="Arial"/>
          <w:sz w:val="24"/>
          <w:szCs w:val="24"/>
        </w:rPr>
      </w:pPr>
      <w:r>
        <w:rPr>
          <w:rFonts w:ascii="Arial" w:hAnsi="Arial" w:cs="Arial"/>
          <w:sz w:val="24"/>
          <w:szCs w:val="24"/>
        </w:rPr>
        <w:br w:type="page"/>
      </w:r>
    </w:p>
    <w:p w:rsidR="004E0E5B" w:rsidRPr="008D5B0F" w:rsidRDefault="004E0E5B" w:rsidP="008D5B0F">
      <w:pPr>
        <w:pStyle w:val="Nadpis1"/>
        <w:numPr>
          <w:ilvl w:val="0"/>
          <w:numId w:val="33"/>
        </w:numPr>
        <w:ind w:left="851" w:hanging="851"/>
        <w:jc w:val="both"/>
        <w:rPr>
          <w:rFonts w:cs="Arial"/>
        </w:rPr>
      </w:pPr>
      <w:bookmarkStart w:id="22" w:name="_Toc385956548"/>
      <w:r w:rsidRPr="008D5B0F">
        <w:rPr>
          <w:rFonts w:cs="Arial"/>
        </w:rPr>
        <w:lastRenderedPageBreak/>
        <w:t>Zánik trestní odpovědnosti mladistvých</w:t>
      </w:r>
      <w:bookmarkEnd w:id="22"/>
    </w:p>
    <w:p w:rsidR="007874FD" w:rsidRDefault="00A90E5D" w:rsidP="00B36329">
      <w:pPr>
        <w:spacing w:after="0" w:line="360" w:lineRule="auto"/>
        <w:ind w:firstLine="567"/>
        <w:jc w:val="both"/>
        <w:rPr>
          <w:rFonts w:ascii="Arial" w:hAnsi="Arial" w:cs="Arial"/>
          <w:sz w:val="24"/>
          <w:szCs w:val="24"/>
        </w:rPr>
      </w:pPr>
      <w:r w:rsidRPr="00CF1A2E">
        <w:rPr>
          <w:rFonts w:ascii="Arial" w:hAnsi="Arial" w:cs="Arial"/>
          <w:sz w:val="24"/>
          <w:szCs w:val="24"/>
        </w:rPr>
        <w:t xml:space="preserve">V rámci posuzování trestnosti činu mladistvého ve smyslu ustanovení </w:t>
      </w:r>
      <w:r w:rsidR="008D5B0F">
        <w:rPr>
          <w:rFonts w:ascii="Arial" w:hAnsi="Arial" w:cs="Arial"/>
          <w:sz w:val="24"/>
          <w:szCs w:val="24"/>
        </w:rPr>
        <w:t>§ 2 odst. </w:t>
      </w:r>
      <w:r w:rsidRPr="00CF1A2E">
        <w:rPr>
          <w:rFonts w:ascii="Arial" w:hAnsi="Arial" w:cs="Arial"/>
          <w:sz w:val="24"/>
          <w:szCs w:val="24"/>
        </w:rPr>
        <w:t>1 trestního zákoníku je nutné zkoumat, zda nedošlo k zániku trestnosti</w:t>
      </w:r>
      <w:r w:rsidR="00682A7D" w:rsidRPr="00CF1A2E">
        <w:rPr>
          <w:rFonts w:ascii="Arial" w:hAnsi="Arial" w:cs="Arial"/>
          <w:sz w:val="24"/>
          <w:szCs w:val="24"/>
        </w:rPr>
        <w:t xml:space="preserve"> jeho skutku, neboť vyslovení výroku o vině a trestním či jiném opatření z</w:t>
      </w:r>
      <w:r w:rsidR="002D384F" w:rsidRPr="00CF1A2E">
        <w:rPr>
          <w:rFonts w:ascii="Arial" w:hAnsi="Arial" w:cs="Arial"/>
          <w:sz w:val="24"/>
          <w:szCs w:val="24"/>
        </w:rPr>
        <w:t>á</w:t>
      </w:r>
      <w:r w:rsidR="00682A7D" w:rsidRPr="00CF1A2E">
        <w:rPr>
          <w:rFonts w:ascii="Arial" w:hAnsi="Arial" w:cs="Arial"/>
          <w:sz w:val="24"/>
          <w:szCs w:val="24"/>
        </w:rPr>
        <w:t>visí na splnění všech zákonem presumovaných podmínek včetně podmínek p</w:t>
      </w:r>
      <w:r w:rsidR="008D5B0F">
        <w:rPr>
          <w:rFonts w:ascii="Arial" w:hAnsi="Arial" w:cs="Arial"/>
          <w:sz w:val="24"/>
          <w:szCs w:val="24"/>
        </w:rPr>
        <w:t>romlčení.</w:t>
      </w:r>
      <w:r w:rsidR="00A16DAF" w:rsidRPr="00CF1A2E">
        <w:rPr>
          <w:rStyle w:val="Znakapoznpodarou"/>
          <w:rFonts w:ascii="Arial" w:hAnsi="Arial" w:cs="Arial"/>
          <w:sz w:val="24"/>
          <w:szCs w:val="24"/>
        </w:rPr>
        <w:footnoteReference w:id="58"/>
      </w:r>
      <w:r w:rsidR="00A16DAF">
        <w:rPr>
          <w:rFonts w:ascii="Arial" w:hAnsi="Arial" w:cs="Arial"/>
          <w:sz w:val="24"/>
          <w:szCs w:val="24"/>
        </w:rPr>
        <w:t xml:space="preserve"> Důvody, jež způsobují zánik trestnosti mladistvého, se označují jako negativní podmínky trestní odpovědnosti a při jejich existenci vlastní trestnost mladistvého zaniká. Tyto podmínky mohou nastat nejdříve potom, co se mladistvý dopustil protiprávního jednání a nejpozději ve chvíli než je orgánem činným v trestním řízení vydáno pravomocné rozhodnutí.</w:t>
      </w:r>
      <w:r w:rsidR="00A16DAF">
        <w:rPr>
          <w:rStyle w:val="Znakapoznpodarou"/>
          <w:rFonts w:ascii="Arial" w:hAnsi="Arial" w:cs="Arial"/>
          <w:sz w:val="24"/>
          <w:szCs w:val="24"/>
        </w:rPr>
        <w:footnoteReference w:id="59"/>
      </w:r>
    </w:p>
    <w:p w:rsidR="00B36329" w:rsidRDefault="004B601D" w:rsidP="00B36329">
      <w:pPr>
        <w:spacing w:after="0" w:line="360" w:lineRule="auto"/>
        <w:ind w:firstLine="567"/>
        <w:jc w:val="both"/>
        <w:rPr>
          <w:rFonts w:ascii="Arial" w:hAnsi="Arial" w:cs="Arial"/>
          <w:sz w:val="24"/>
          <w:szCs w:val="24"/>
        </w:rPr>
      </w:pPr>
      <w:r>
        <w:rPr>
          <w:rFonts w:ascii="Arial" w:hAnsi="Arial" w:cs="Arial"/>
          <w:sz w:val="24"/>
          <w:szCs w:val="24"/>
        </w:rPr>
        <w:t>To, že tyto podmínky mohou z hlediska časové osy nastat</w:t>
      </w:r>
      <w:r w:rsidR="007874FD">
        <w:rPr>
          <w:rFonts w:ascii="Arial" w:hAnsi="Arial" w:cs="Arial"/>
          <w:sz w:val="24"/>
          <w:szCs w:val="24"/>
        </w:rPr>
        <w:t>,</w:t>
      </w:r>
      <w:r>
        <w:rPr>
          <w:rFonts w:ascii="Arial" w:hAnsi="Arial" w:cs="Arial"/>
          <w:sz w:val="24"/>
          <w:szCs w:val="24"/>
        </w:rPr>
        <w:t xml:space="preserve"> až po spáchání </w:t>
      </w:r>
      <w:r w:rsidR="00BD2133">
        <w:rPr>
          <w:rFonts w:ascii="Arial" w:hAnsi="Arial" w:cs="Arial"/>
          <w:sz w:val="24"/>
          <w:szCs w:val="24"/>
        </w:rPr>
        <w:t>protiprávního činu mladistvého</w:t>
      </w:r>
      <w:r>
        <w:rPr>
          <w:rFonts w:ascii="Arial" w:hAnsi="Arial" w:cs="Arial"/>
          <w:sz w:val="24"/>
          <w:szCs w:val="24"/>
        </w:rPr>
        <w:t xml:space="preserve"> je odlišuje od okolnost v</w:t>
      </w:r>
      <w:r w:rsidR="00BD2133">
        <w:rPr>
          <w:rFonts w:ascii="Arial" w:hAnsi="Arial" w:cs="Arial"/>
          <w:sz w:val="24"/>
          <w:szCs w:val="24"/>
        </w:rPr>
        <w:t>ylučujících protiprávnost, neboť u těchto okolností čin není proviněním již od počátku pro nedos</w:t>
      </w:r>
      <w:r w:rsidR="00DF7DBB">
        <w:rPr>
          <w:rFonts w:ascii="Arial" w:hAnsi="Arial" w:cs="Arial"/>
          <w:sz w:val="24"/>
          <w:szCs w:val="24"/>
        </w:rPr>
        <w:t>tatek</w:t>
      </w:r>
      <w:r w:rsidR="00BD2133">
        <w:rPr>
          <w:rFonts w:ascii="Arial" w:hAnsi="Arial" w:cs="Arial"/>
          <w:sz w:val="24"/>
          <w:szCs w:val="24"/>
        </w:rPr>
        <w:t xml:space="preserve"> zákonných znak</w:t>
      </w:r>
      <w:r w:rsidR="00DF7DBB">
        <w:rPr>
          <w:rFonts w:ascii="Arial" w:hAnsi="Arial" w:cs="Arial"/>
          <w:sz w:val="24"/>
          <w:szCs w:val="24"/>
        </w:rPr>
        <w:t>ů</w:t>
      </w:r>
      <w:r w:rsidR="00BD2133">
        <w:rPr>
          <w:rFonts w:ascii="Arial" w:hAnsi="Arial" w:cs="Arial"/>
          <w:sz w:val="24"/>
          <w:szCs w:val="24"/>
        </w:rPr>
        <w:t xml:space="preserve"> provi</w:t>
      </w:r>
      <w:r w:rsidR="00DF7DBB">
        <w:rPr>
          <w:rFonts w:ascii="Arial" w:hAnsi="Arial" w:cs="Arial"/>
          <w:sz w:val="24"/>
          <w:szCs w:val="24"/>
        </w:rPr>
        <w:t>n</w:t>
      </w:r>
      <w:r w:rsidR="00BD2133">
        <w:rPr>
          <w:rFonts w:ascii="Arial" w:hAnsi="Arial" w:cs="Arial"/>
          <w:sz w:val="24"/>
          <w:szCs w:val="24"/>
        </w:rPr>
        <w:t>ění.</w:t>
      </w:r>
      <w:r w:rsidR="00BD2133">
        <w:rPr>
          <w:rStyle w:val="Znakapoznpodarou"/>
          <w:rFonts w:ascii="Arial" w:hAnsi="Arial" w:cs="Arial"/>
          <w:sz w:val="24"/>
          <w:szCs w:val="24"/>
        </w:rPr>
        <w:footnoteReference w:id="60"/>
      </w:r>
    </w:p>
    <w:p w:rsidR="004B601D" w:rsidRDefault="002D384F" w:rsidP="00B36329">
      <w:pPr>
        <w:spacing w:after="0" w:line="360" w:lineRule="auto"/>
        <w:ind w:firstLine="567"/>
        <w:jc w:val="both"/>
        <w:rPr>
          <w:rFonts w:ascii="Arial" w:hAnsi="Arial" w:cs="Arial"/>
          <w:sz w:val="24"/>
          <w:szCs w:val="24"/>
        </w:rPr>
      </w:pPr>
      <w:r w:rsidRPr="00CF1A2E">
        <w:rPr>
          <w:rFonts w:ascii="Arial" w:hAnsi="Arial" w:cs="Arial"/>
          <w:sz w:val="24"/>
          <w:szCs w:val="24"/>
        </w:rPr>
        <w:t>V</w:t>
      </w:r>
      <w:r w:rsidR="007874FD">
        <w:rPr>
          <w:rFonts w:ascii="Arial" w:hAnsi="Arial" w:cs="Arial"/>
          <w:sz w:val="24"/>
          <w:szCs w:val="24"/>
        </w:rPr>
        <w:t> zákoně o soudnictví ve věcech mládeže</w:t>
      </w:r>
      <w:r w:rsidRPr="00CF1A2E">
        <w:rPr>
          <w:rFonts w:ascii="Arial" w:hAnsi="Arial" w:cs="Arial"/>
          <w:sz w:val="24"/>
          <w:szCs w:val="24"/>
        </w:rPr>
        <w:t xml:space="preserve"> je zánik trestnosti upraven speciálně v ustanoveních § 7 a § 8. </w:t>
      </w:r>
    </w:p>
    <w:p w:rsidR="00BB1261" w:rsidRDefault="00BB1261" w:rsidP="008D5B0F">
      <w:pPr>
        <w:pStyle w:val="Nadpis2"/>
        <w:spacing w:before="100" w:beforeAutospacing="1" w:after="100" w:afterAutospacing="1"/>
        <w:ind w:left="851" w:hanging="851"/>
        <w:jc w:val="both"/>
      </w:pPr>
      <w:bookmarkStart w:id="23" w:name="_Toc385956549"/>
      <w:r>
        <w:t xml:space="preserve">4.1 </w:t>
      </w:r>
      <w:r w:rsidR="00923BBD">
        <w:tab/>
      </w:r>
      <w:r>
        <w:t>Účinná lítost</w:t>
      </w:r>
      <w:bookmarkEnd w:id="23"/>
    </w:p>
    <w:p w:rsidR="00B36329" w:rsidRDefault="002D384F" w:rsidP="00B36329">
      <w:pPr>
        <w:spacing w:after="0" w:line="360" w:lineRule="auto"/>
        <w:ind w:firstLine="567"/>
        <w:jc w:val="both"/>
        <w:rPr>
          <w:rFonts w:ascii="Arial" w:hAnsi="Arial" w:cs="Arial"/>
          <w:sz w:val="24"/>
          <w:szCs w:val="24"/>
        </w:rPr>
      </w:pPr>
      <w:r w:rsidRPr="00CF1A2E">
        <w:rPr>
          <w:rFonts w:ascii="Arial" w:hAnsi="Arial" w:cs="Arial"/>
          <w:sz w:val="24"/>
          <w:szCs w:val="24"/>
        </w:rPr>
        <w:t>První z důvodů zániku trestnosti, který je upraven v ustanovení § 7 ZSM je účinná lítost pachatele. Tato je definována jako ok</w:t>
      </w:r>
      <w:r w:rsidR="008D5B0F">
        <w:rPr>
          <w:rFonts w:ascii="Arial" w:hAnsi="Arial" w:cs="Arial"/>
          <w:sz w:val="24"/>
          <w:szCs w:val="24"/>
        </w:rPr>
        <w:t>olnost, jež nastala v období po </w:t>
      </w:r>
      <w:r w:rsidRPr="00CF1A2E">
        <w:rPr>
          <w:rFonts w:ascii="Arial" w:hAnsi="Arial" w:cs="Arial"/>
          <w:sz w:val="24"/>
          <w:szCs w:val="24"/>
        </w:rPr>
        <w:t xml:space="preserve">spáchání činu do vynesení pravomocného rozhodnutí </w:t>
      </w:r>
      <w:r w:rsidR="00B6693F" w:rsidRPr="00CF1A2E">
        <w:rPr>
          <w:rFonts w:ascii="Arial" w:hAnsi="Arial" w:cs="Arial"/>
          <w:sz w:val="24"/>
          <w:szCs w:val="24"/>
        </w:rPr>
        <w:t>ohledně</w:t>
      </w:r>
      <w:r w:rsidRPr="00CF1A2E">
        <w:rPr>
          <w:rFonts w:ascii="Arial" w:hAnsi="Arial" w:cs="Arial"/>
          <w:sz w:val="24"/>
          <w:szCs w:val="24"/>
        </w:rPr>
        <w:t xml:space="preserve"> viny pachatele </w:t>
      </w:r>
      <w:r w:rsidR="008D5B0F">
        <w:rPr>
          <w:rFonts w:ascii="Arial" w:hAnsi="Arial" w:cs="Arial"/>
          <w:sz w:val="24"/>
          <w:szCs w:val="24"/>
        </w:rPr>
        <w:t>a </w:t>
      </w:r>
      <w:r w:rsidRPr="00CF1A2E">
        <w:rPr>
          <w:rFonts w:ascii="Arial" w:hAnsi="Arial" w:cs="Arial"/>
          <w:sz w:val="24"/>
          <w:szCs w:val="24"/>
        </w:rPr>
        <w:t>uložení opatření a tato okolnost způsobuje jednou pro vždy</w:t>
      </w:r>
      <w:r w:rsidR="009A0431" w:rsidRPr="00CF1A2E">
        <w:rPr>
          <w:rFonts w:ascii="Arial" w:hAnsi="Arial" w:cs="Arial"/>
          <w:sz w:val="24"/>
          <w:szCs w:val="24"/>
        </w:rPr>
        <w:t xml:space="preserve"> zánik práva státu potrestat mladistvého za toto provinění.</w:t>
      </w:r>
      <w:r w:rsidR="008B1C19" w:rsidRPr="00CF1A2E">
        <w:rPr>
          <w:rFonts w:ascii="Arial" w:hAnsi="Arial" w:cs="Arial"/>
          <w:sz w:val="24"/>
          <w:szCs w:val="24"/>
        </w:rPr>
        <w:t xml:space="preserve"> Pokud byly splněny všechny zákonem předpokládané podmínky, není možné zahájit trestní stíhání a pokud již zahájeno bylo, musí být zastaveno.</w:t>
      </w:r>
      <w:r w:rsidR="001208C6" w:rsidRPr="001208C6">
        <w:rPr>
          <w:rStyle w:val="Znakapoznpodarou"/>
          <w:rFonts w:ascii="Arial" w:hAnsi="Arial" w:cs="Arial"/>
          <w:sz w:val="24"/>
          <w:szCs w:val="24"/>
        </w:rPr>
        <w:t xml:space="preserve"> </w:t>
      </w:r>
      <w:r w:rsidR="001208C6" w:rsidRPr="00CF1A2E">
        <w:rPr>
          <w:rStyle w:val="Znakapoznpodarou"/>
          <w:rFonts w:ascii="Arial" w:hAnsi="Arial" w:cs="Arial"/>
          <w:sz w:val="24"/>
          <w:szCs w:val="24"/>
        </w:rPr>
        <w:footnoteReference w:id="61"/>
      </w:r>
    </w:p>
    <w:p w:rsidR="00B2234B" w:rsidRDefault="00B2234B" w:rsidP="00B36329">
      <w:pPr>
        <w:spacing w:after="0" w:line="360" w:lineRule="auto"/>
        <w:ind w:firstLine="567"/>
        <w:jc w:val="both"/>
        <w:rPr>
          <w:rFonts w:ascii="Arial" w:hAnsi="Arial" w:cs="Arial"/>
          <w:sz w:val="24"/>
          <w:szCs w:val="24"/>
        </w:rPr>
      </w:pPr>
      <w:r>
        <w:rPr>
          <w:rFonts w:ascii="Arial" w:hAnsi="Arial" w:cs="Arial"/>
          <w:sz w:val="24"/>
          <w:szCs w:val="24"/>
        </w:rPr>
        <w:t>Ustanovení § 7 ZSM uvádí níže uvedené podmínky, jenž musí být k z</w:t>
      </w:r>
      <w:r w:rsidR="00371B46">
        <w:rPr>
          <w:rFonts w:ascii="Arial" w:hAnsi="Arial" w:cs="Arial"/>
          <w:sz w:val="24"/>
          <w:szCs w:val="24"/>
        </w:rPr>
        <w:t>á</w:t>
      </w:r>
      <w:r>
        <w:rPr>
          <w:rFonts w:ascii="Arial" w:hAnsi="Arial" w:cs="Arial"/>
          <w:sz w:val="24"/>
          <w:szCs w:val="24"/>
        </w:rPr>
        <w:t>n</w:t>
      </w:r>
      <w:r w:rsidR="00371B46">
        <w:rPr>
          <w:rFonts w:ascii="Arial" w:hAnsi="Arial" w:cs="Arial"/>
          <w:sz w:val="24"/>
          <w:szCs w:val="24"/>
        </w:rPr>
        <w:t>i</w:t>
      </w:r>
      <w:r>
        <w:rPr>
          <w:rFonts w:ascii="Arial" w:hAnsi="Arial" w:cs="Arial"/>
          <w:sz w:val="24"/>
          <w:szCs w:val="24"/>
        </w:rPr>
        <w:t>ku trestnosti splněny kumulativně:</w:t>
      </w:r>
    </w:p>
    <w:p w:rsidR="00B81439" w:rsidRDefault="00371B46" w:rsidP="008D5B0F">
      <w:pPr>
        <w:pStyle w:val="Odstavecseseznamem"/>
        <w:numPr>
          <w:ilvl w:val="0"/>
          <w:numId w:val="32"/>
        </w:numPr>
        <w:tabs>
          <w:tab w:val="left" w:pos="0"/>
          <w:tab w:val="left" w:pos="1134"/>
        </w:tabs>
        <w:spacing w:after="0" w:line="360" w:lineRule="auto"/>
        <w:ind w:left="709" w:firstLine="0"/>
        <w:jc w:val="both"/>
        <w:rPr>
          <w:rFonts w:ascii="Arial" w:hAnsi="Arial" w:cs="Arial"/>
          <w:i/>
          <w:sz w:val="24"/>
          <w:szCs w:val="24"/>
        </w:rPr>
      </w:pPr>
      <w:r w:rsidRPr="00B81439">
        <w:rPr>
          <w:rFonts w:ascii="Arial" w:hAnsi="Arial" w:cs="Arial"/>
          <w:i/>
          <w:sz w:val="24"/>
          <w:szCs w:val="24"/>
        </w:rPr>
        <w:t>j</w:t>
      </w:r>
      <w:r w:rsidR="00B2234B" w:rsidRPr="00B81439">
        <w:rPr>
          <w:rFonts w:ascii="Arial" w:hAnsi="Arial" w:cs="Arial"/>
          <w:i/>
          <w:sz w:val="24"/>
          <w:szCs w:val="24"/>
        </w:rPr>
        <w:t xml:space="preserve">de </w:t>
      </w:r>
      <w:r w:rsidRPr="00B81439">
        <w:rPr>
          <w:rFonts w:ascii="Arial" w:hAnsi="Arial" w:cs="Arial"/>
          <w:i/>
          <w:sz w:val="24"/>
          <w:szCs w:val="24"/>
        </w:rPr>
        <w:t>o provinění spáchané mladist</w:t>
      </w:r>
      <w:r w:rsidR="00B2234B" w:rsidRPr="00B81439">
        <w:rPr>
          <w:rFonts w:ascii="Arial" w:hAnsi="Arial" w:cs="Arial"/>
          <w:i/>
          <w:sz w:val="24"/>
          <w:szCs w:val="24"/>
        </w:rPr>
        <w:t>vým, na které trestní zákoník stanov</w:t>
      </w:r>
      <w:r w:rsidR="00B36329" w:rsidRPr="00B81439">
        <w:rPr>
          <w:rFonts w:ascii="Arial" w:hAnsi="Arial" w:cs="Arial"/>
          <w:i/>
          <w:sz w:val="24"/>
          <w:szCs w:val="24"/>
        </w:rPr>
        <w:t>í</w:t>
      </w:r>
      <w:r w:rsidR="00B2234B" w:rsidRPr="00B81439">
        <w:rPr>
          <w:rFonts w:ascii="Arial" w:hAnsi="Arial" w:cs="Arial"/>
          <w:i/>
          <w:sz w:val="24"/>
          <w:szCs w:val="24"/>
        </w:rPr>
        <w:t xml:space="preserve"> tr</w:t>
      </w:r>
      <w:r w:rsidRPr="00B81439">
        <w:rPr>
          <w:rFonts w:ascii="Arial" w:hAnsi="Arial" w:cs="Arial"/>
          <w:i/>
          <w:sz w:val="24"/>
          <w:szCs w:val="24"/>
        </w:rPr>
        <w:t>est odnětí svobody,</w:t>
      </w:r>
      <w:r w:rsidR="00B2234B" w:rsidRPr="00B81439">
        <w:rPr>
          <w:rFonts w:ascii="Arial" w:hAnsi="Arial" w:cs="Arial"/>
          <w:i/>
          <w:sz w:val="24"/>
          <w:szCs w:val="24"/>
        </w:rPr>
        <w:t xml:space="preserve"> jehož horní hranice nepřevyšuje pět let</w:t>
      </w:r>
      <w:r w:rsidRPr="00B81439">
        <w:rPr>
          <w:rFonts w:ascii="Arial" w:hAnsi="Arial" w:cs="Arial"/>
          <w:i/>
          <w:sz w:val="24"/>
          <w:szCs w:val="24"/>
        </w:rPr>
        <w:t>,</w:t>
      </w:r>
    </w:p>
    <w:p w:rsidR="00B81439" w:rsidRDefault="00371B46" w:rsidP="008D5B0F">
      <w:pPr>
        <w:pStyle w:val="Odstavecseseznamem"/>
        <w:numPr>
          <w:ilvl w:val="0"/>
          <w:numId w:val="32"/>
        </w:numPr>
        <w:tabs>
          <w:tab w:val="left" w:pos="0"/>
          <w:tab w:val="left" w:pos="1134"/>
        </w:tabs>
        <w:spacing w:after="0" w:line="360" w:lineRule="auto"/>
        <w:ind w:left="709" w:firstLine="0"/>
        <w:jc w:val="both"/>
        <w:rPr>
          <w:rFonts w:ascii="Arial" w:hAnsi="Arial" w:cs="Arial"/>
          <w:i/>
          <w:sz w:val="24"/>
          <w:szCs w:val="24"/>
        </w:rPr>
      </w:pPr>
      <w:r w:rsidRPr="00B81439">
        <w:rPr>
          <w:rFonts w:ascii="Arial" w:hAnsi="Arial" w:cs="Arial"/>
          <w:i/>
          <w:sz w:val="24"/>
          <w:szCs w:val="24"/>
        </w:rPr>
        <w:lastRenderedPageBreak/>
        <w:t>mladist</w:t>
      </w:r>
      <w:r w:rsidR="00B2234B" w:rsidRPr="00B81439">
        <w:rPr>
          <w:rFonts w:ascii="Arial" w:hAnsi="Arial" w:cs="Arial"/>
          <w:i/>
          <w:sz w:val="24"/>
          <w:szCs w:val="24"/>
        </w:rPr>
        <w:t>vý po spáchání činu dobrovolně odstra</w:t>
      </w:r>
      <w:r w:rsidRPr="00B81439">
        <w:rPr>
          <w:rFonts w:ascii="Arial" w:hAnsi="Arial" w:cs="Arial"/>
          <w:i/>
          <w:sz w:val="24"/>
          <w:szCs w:val="24"/>
        </w:rPr>
        <w:t>n</w:t>
      </w:r>
      <w:r w:rsidR="00B2234B" w:rsidRPr="00B81439">
        <w:rPr>
          <w:rFonts w:ascii="Arial" w:hAnsi="Arial" w:cs="Arial"/>
          <w:i/>
          <w:sz w:val="24"/>
          <w:szCs w:val="24"/>
        </w:rPr>
        <w:t>il nebo napravil způsobený následek, anebo se o to pokusil, zejména na</w:t>
      </w:r>
      <w:r w:rsidRPr="00B81439">
        <w:rPr>
          <w:rFonts w:ascii="Arial" w:hAnsi="Arial" w:cs="Arial"/>
          <w:i/>
          <w:sz w:val="24"/>
          <w:szCs w:val="24"/>
        </w:rPr>
        <w:t>h</w:t>
      </w:r>
      <w:r w:rsidR="00B2234B" w:rsidRPr="00B81439">
        <w:rPr>
          <w:rFonts w:ascii="Arial" w:hAnsi="Arial" w:cs="Arial"/>
          <w:i/>
          <w:sz w:val="24"/>
          <w:szCs w:val="24"/>
        </w:rPr>
        <w:t>radil způsobenou škodu, učinil opatření potřebná k její náhradě nebo se jin</w:t>
      </w:r>
      <w:r w:rsidRPr="00B81439">
        <w:rPr>
          <w:rFonts w:ascii="Arial" w:hAnsi="Arial" w:cs="Arial"/>
          <w:i/>
          <w:sz w:val="24"/>
          <w:szCs w:val="24"/>
        </w:rPr>
        <w:t>ak</w:t>
      </w:r>
      <w:r w:rsidR="00B2234B" w:rsidRPr="00B81439">
        <w:rPr>
          <w:rFonts w:ascii="Arial" w:hAnsi="Arial" w:cs="Arial"/>
          <w:i/>
          <w:sz w:val="24"/>
          <w:szCs w:val="24"/>
        </w:rPr>
        <w:t xml:space="preserve"> pokusil odčinit způs</w:t>
      </w:r>
      <w:r w:rsidRPr="00B81439">
        <w:rPr>
          <w:rFonts w:ascii="Arial" w:hAnsi="Arial" w:cs="Arial"/>
          <w:i/>
          <w:sz w:val="24"/>
          <w:szCs w:val="24"/>
        </w:rPr>
        <w:t>o</w:t>
      </w:r>
      <w:r w:rsidR="00B2234B" w:rsidRPr="00B81439">
        <w:rPr>
          <w:rFonts w:ascii="Arial" w:hAnsi="Arial" w:cs="Arial"/>
          <w:i/>
          <w:sz w:val="24"/>
          <w:szCs w:val="24"/>
        </w:rPr>
        <w:t>bené násle</w:t>
      </w:r>
      <w:r w:rsidRPr="00B81439">
        <w:rPr>
          <w:rFonts w:ascii="Arial" w:hAnsi="Arial" w:cs="Arial"/>
          <w:i/>
          <w:sz w:val="24"/>
          <w:szCs w:val="24"/>
        </w:rPr>
        <w:t>d</w:t>
      </w:r>
      <w:r w:rsidR="00B2234B" w:rsidRPr="00B81439">
        <w:rPr>
          <w:rFonts w:ascii="Arial" w:hAnsi="Arial" w:cs="Arial"/>
          <w:i/>
          <w:sz w:val="24"/>
          <w:szCs w:val="24"/>
        </w:rPr>
        <w:t>ky</w:t>
      </w:r>
      <w:r w:rsidRPr="00B81439">
        <w:rPr>
          <w:rFonts w:ascii="Arial" w:hAnsi="Arial" w:cs="Arial"/>
          <w:i/>
          <w:sz w:val="24"/>
          <w:szCs w:val="24"/>
        </w:rPr>
        <w:t>,</w:t>
      </w:r>
    </w:p>
    <w:p w:rsidR="00B81439" w:rsidRPr="00B81439" w:rsidRDefault="00371B46" w:rsidP="008D5B0F">
      <w:pPr>
        <w:pStyle w:val="Odstavecseseznamem"/>
        <w:numPr>
          <w:ilvl w:val="0"/>
          <w:numId w:val="32"/>
        </w:numPr>
        <w:tabs>
          <w:tab w:val="left" w:pos="0"/>
          <w:tab w:val="left" w:pos="1134"/>
        </w:tabs>
        <w:spacing w:after="0" w:line="360" w:lineRule="auto"/>
        <w:ind w:left="709" w:firstLine="0"/>
        <w:jc w:val="both"/>
        <w:rPr>
          <w:rFonts w:ascii="Arial" w:hAnsi="Arial" w:cs="Arial"/>
          <w:i/>
          <w:sz w:val="24"/>
          <w:szCs w:val="24"/>
        </w:rPr>
      </w:pPr>
      <w:r w:rsidRPr="00B81439">
        <w:rPr>
          <w:rFonts w:ascii="Arial" w:hAnsi="Arial" w:cs="Arial"/>
          <w:i/>
          <w:sz w:val="24"/>
          <w:szCs w:val="24"/>
        </w:rPr>
        <w:t>m</w:t>
      </w:r>
      <w:r w:rsidR="00B2234B" w:rsidRPr="00B81439">
        <w:rPr>
          <w:rFonts w:ascii="Arial" w:hAnsi="Arial" w:cs="Arial"/>
          <w:i/>
          <w:sz w:val="24"/>
          <w:szCs w:val="24"/>
        </w:rPr>
        <w:t>ladistvý svým chováním po spáchání</w:t>
      </w:r>
      <w:r w:rsidR="008D5B0F">
        <w:rPr>
          <w:rFonts w:ascii="Arial" w:hAnsi="Arial" w:cs="Arial"/>
          <w:i/>
          <w:sz w:val="24"/>
          <w:szCs w:val="24"/>
        </w:rPr>
        <w:t xml:space="preserve"> činu projevil účinnou snahu po </w:t>
      </w:r>
      <w:r w:rsidR="00B2234B" w:rsidRPr="00B81439">
        <w:rPr>
          <w:rFonts w:ascii="Arial" w:hAnsi="Arial" w:cs="Arial"/>
          <w:i/>
          <w:sz w:val="24"/>
          <w:szCs w:val="24"/>
        </w:rPr>
        <w:t>nápravě</w:t>
      </w:r>
      <w:r w:rsidRPr="00B81439">
        <w:rPr>
          <w:rFonts w:ascii="Arial" w:hAnsi="Arial" w:cs="Arial"/>
          <w:i/>
          <w:sz w:val="24"/>
          <w:szCs w:val="24"/>
        </w:rPr>
        <w:t>,</w:t>
      </w:r>
    </w:p>
    <w:p w:rsidR="00B2234B" w:rsidRDefault="00371B46" w:rsidP="008D5B0F">
      <w:pPr>
        <w:pStyle w:val="Odstavecseseznamem"/>
        <w:numPr>
          <w:ilvl w:val="0"/>
          <w:numId w:val="32"/>
        </w:numPr>
        <w:tabs>
          <w:tab w:val="left" w:pos="0"/>
          <w:tab w:val="left" w:pos="1134"/>
        </w:tabs>
        <w:spacing w:after="0" w:line="360" w:lineRule="auto"/>
        <w:ind w:left="709" w:firstLine="0"/>
        <w:jc w:val="both"/>
        <w:rPr>
          <w:rFonts w:ascii="Arial" w:hAnsi="Arial" w:cs="Arial"/>
          <w:i/>
          <w:sz w:val="24"/>
          <w:szCs w:val="24"/>
        </w:rPr>
      </w:pPr>
      <w:r w:rsidRPr="00B81439">
        <w:rPr>
          <w:rFonts w:ascii="Arial" w:hAnsi="Arial" w:cs="Arial"/>
          <w:i/>
          <w:sz w:val="24"/>
          <w:szCs w:val="24"/>
        </w:rPr>
        <w:t>č</w:t>
      </w:r>
      <w:r w:rsidR="00B2234B" w:rsidRPr="00B81439">
        <w:rPr>
          <w:rFonts w:ascii="Arial" w:hAnsi="Arial" w:cs="Arial"/>
          <w:i/>
          <w:sz w:val="24"/>
          <w:szCs w:val="24"/>
        </w:rPr>
        <w:t>in neměl trvale nepříznivých ná</w:t>
      </w:r>
      <w:r w:rsidR="008D5B0F">
        <w:rPr>
          <w:rFonts w:ascii="Arial" w:hAnsi="Arial" w:cs="Arial"/>
          <w:i/>
          <w:sz w:val="24"/>
          <w:szCs w:val="24"/>
        </w:rPr>
        <w:t>sledků pro poškozeného nebo pro </w:t>
      </w:r>
      <w:r w:rsidR="00B2234B" w:rsidRPr="00B81439">
        <w:rPr>
          <w:rFonts w:ascii="Arial" w:hAnsi="Arial" w:cs="Arial"/>
          <w:i/>
          <w:sz w:val="24"/>
          <w:szCs w:val="24"/>
        </w:rPr>
        <w:t>společnost.</w:t>
      </w:r>
    </w:p>
    <w:p w:rsidR="00630730" w:rsidRDefault="008B1C19" w:rsidP="00890022">
      <w:pPr>
        <w:spacing w:after="0" w:line="360" w:lineRule="auto"/>
        <w:ind w:firstLine="567"/>
        <w:jc w:val="both"/>
        <w:rPr>
          <w:rFonts w:ascii="Arial" w:hAnsi="Arial" w:cs="Arial"/>
          <w:sz w:val="24"/>
          <w:szCs w:val="24"/>
        </w:rPr>
      </w:pPr>
      <w:r w:rsidRPr="00CF1A2E">
        <w:rPr>
          <w:rFonts w:ascii="Arial" w:hAnsi="Arial" w:cs="Arial"/>
          <w:sz w:val="24"/>
          <w:szCs w:val="24"/>
        </w:rPr>
        <w:t>Důvodová zpráva k ZSM uvádí, že pokud mladistvý po spáchání činu svým chováním projevuje účinnou snahu po nápravě, dobrovolně odstraní nebo napraví způsobený nás</w:t>
      </w:r>
      <w:r w:rsidR="00F94B1F" w:rsidRPr="00CF1A2E">
        <w:rPr>
          <w:rFonts w:ascii="Arial" w:hAnsi="Arial" w:cs="Arial"/>
          <w:sz w:val="24"/>
          <w:szCs w:val="24"/>
        </w:rPr>
        <w:t>l</w:t>
      </w:r>
      <w:r w:rsidRPr="00CF1A2E">
        <w:rPr>
          <w:rFonts w:ascii="Arial" w:hAnsi="Arial" w:cs="Arial"/>
          <w:sz w:val="24"/>
          <w:szCs w:val="24"/>
        </w:rPr>
        <w:t xml:space="preserve">edek, zejména nahradí způsobenou škodu nebo učiní opatření potřebná k její </w:t>
      </w:r>
      <w:r w:rsidR="00F94B1F" w:rsidRPr="00CF1A2E">
        <w:rPr>
          <w:rFonts w:ascii="Arial" w:hAnsi="Arial" w:cs="Arial"/>
          <w:sz w:val="24"/>
          <w:szCs w:val="24"/>
        </w:rPr>
        <w:t>nápravě, případně</w:t>
      </w:r>
      <w:r w:rsidRPr="00CF1A2E">
        <w:rPr>
          <w:rFonts w:ascii="Arial" w:hAnsi="Arial" w:cs="Arial"/>
          <w:sz w:val="24"/>
          <w:szCs w:val="24"/>
        </w:rPr>
        <w:t xml:space="preserve"> se jinak pokusí odčinit zp</w:t>
      </w:r>
      <w:r w:rsidR="00F94B1F" w:rsidRPr="00CF1A2E">
        <w:rPr>
          <w:rFonts w:ascii="Arial" w:hAnsi="Arial" w:cs="Arial"/>
          <w:sz w:val="24"/>
          <w:szCs w:val="24"/>
        </w:rPr>
        <w:t>ů</w:t>
      </w:r>
      <w:r w:rsidRPr="00CF1A2E">
        <w:rPr>
          <w:rFonts w:ascii="Arial" w:hAnsi="Arial" w:cs="Arial"/>
          <w:sz w:val="24"/>
          <w:szCs w:val="24"/>
        </w:rPr>
        <w:t>soben</w:t>
      </w:r>
      <w:r w:rsidR="00F94B1F" w:rsidRPr="00CF1A2E">
        <w:rPr>
          <w:rFonts w:ascii="Arial" w:hAnsi="Arial" w:cs="Arial"/>
          <w:sz w:val="24"/>
          <w:szCs w:val="24"/>
        </w:rPr>
        <w:t>é</w:t>
      </w:r>
      <w:r w:rsidRPr="00CF1A2E">
        <w:rPr>
          <w:rFonts w:ascii="Arial" w:hAnsi="Arial" w:cs="Arial"/>
          <w:sz w:val="24"/>
          <w:szCs w:val="24"/>
        </w:rPr>
        <w:t xml:space="preserve"> nás</w:t>
      </w:r>
      <w:r w:rsidR="00F94B1F" w:rsidRPr="00CF1A2E">
        <w:rPr>
          <w:rFonts w:ascii="Arial" w:hAnsi="Arial" w:cs="Arial"/>
          <w:sz w:val="24"/>
          <w:szCs w:val="24"/>
        </w:rPr>
        <w:t>ledky</w:t>
      </w:r>
      <w:r w:rsidRPr="00CF1A2E">
        <w:rPr>
          <w:rFonts w:ascii="Arial" w:hAnsi="Arial" w:cs="Arial"/>
          <w:sz w:val="24"/>
          <w:szCs w:val="24"/>
        </w:rPr>
        <w:t>, zaniká tre</w:t>
      </w:r>
      <w:r w:rsidR="0043611C" w:rsidRPr="00CF1A2E">
        <w:rPr>
          <w:rFonts w:ascii="Arial" w:hAnsi="Arial" w:cs="Arial"/>
          <w:sz w:val="24"/>
          <w:szCs w:val="24"/>
        </w:rPr>
        <w:t>s</w:t>
      </w:r>
      <w:r w:rsidRPr="00CF1A2E">
        <w:rPr>
          <w:rFonts w:ascii="Arial" w:hAnsi="Arial" w:cs="Arial"/>
          <w:sz w:val="24"/>
          <w:szCs w:val="24"/>
        </w:rPr>
        <w:t xml:space="preserve">tnost činu v případě, že čin neměl trvale nepříznivé následky </w:t>
      </w:r>
      <w:r w:rsidR="008D5B0F">
        <w:rPr>
          <w:rFonts w:ascii="Arial" w:hAnsi="Arial" w:cs="Arial"/>
          <w:sz w:val="24"/>
          <w:szCs w:val="24"/>
        </w:rPr>
        <w:t xml:space="preserve">pro poškozeného nebo </w:t>
      </w:r>
      <w:r w:rsidRPr="00CF1A2E">
        <w:rPr>
          <w:rFonts w:ascii="Arial" w:hAnsi="Arial" w:cs="Arial"/>
          <w:sz w:val="24"/>
          <w:szCs w:val="24"/>
        </w:rPr>
        <w:t>pro společnost jako celek.</w:t>
      </w:r>
      <w:r w:rsidR="0043611C" w:rsidRPr="00CF1A2E">
        <w:rPr>
          <w:rFonts w:ascii="Arial" w:hAnsi="Arial" w:cs="Arial"/>
          <w:sz w:val="24"/>
          <w:szCs w:val="24"/>
        </w:rPr>
        <w:t xml:space="preserve"> </w:t>
      </w:r>
    </w:p>
    <w:p w:rsidR="00630730" w:rsidRDefault="0043611C" w:rsidP="00890022">
      <w:pPr>
        <w:spacing w:after="0" w:line="360" w:lineRule="auto"/>
        <w:ind w:firstLine="567"/>
        <w:jc w:val="both"/>
        <w:rPr>
          <w:rFonts w:ascii="Arial" w:hAnsi="Arial" w:cs="Arial"/>
          <w:sz w:val="24"/>
          <w:szCs w:val="24"/>
        </w:rPr>
      </w:pPr>
      <w:r w:rsidRPr="00CF1A2E">
        <w:rPr>
          <w:rFonts w:ascii="Arial" w:hAnsi="Arial" w:cs="Arial"/>
          <w:sz w:val="24"/>
          <w:szCs w:val="24"/>
        </w:rPr>
        <w:t>Zákon ukládá, že zvláštní ustanovení o účinné lítosti mladistvého je možno uplatnit pouze u provinění, na které trestní zákoník stanoví trest odnětí svobody, jehož horní hranice nepřevyšuje pět let.</w:t>
      </w:r>
      <w:r w:rsidR="008F7C88" w:rsidRPr="00CF1A2E">
        <w:rPr>
          <w:rFonts w:ascii="Arial" w:hAnsi="Arial" w:cs="Arial"/>
          <w:sz w:val="24"/>
          <w:szCs w:val="24"/>
        </w:rPr>
        <w:t xml:space="preserve"> </w:t>
      </w:r>
      <w:r w:rsidR="00331DF2" w:rsidRPr="00CF1A2E">
        <w:rPr>
          <w:rFonts w:ascii="Arial" w:hAnsi="Arial" w:cs="Arial"/>
          <w:sz w:val="24"/>
          <w:szCs w:val="24"/>
        </w:rPr>
        <w:t>V přípa</w:t>
      </w:r>
      <w:r w:rsidR="008D5B0F">
        <w:rPr>
          <w:rFonts w:ascii="Arial" w:hAnsi="Arial" w:cs="Arial"/>
          <w:sz w:val="24"/>
          <w:szCs w:val="24"/>
        </w:rPr>
        <w:t>dě posuzování účinné lítosti se </w:t>
      </w:r>
      <w:r w:rsidR="00331DF2" w:rsidRPr="00CF1A2E">
        <w:rPr>
          <w:rFonts w:ascii="Arial" w:hAnsi="Arial" w:cs="Arial"/>
          <w:sz w:val="24"/>
          <w:szCs w:val="24"/>
        </w:rPr>
        <w:t xml:space="preserve">ustanovení o snížení trestních sazeb u trestních opatření </w:t>
      </w:r>
      <w:r w:rsidR="00F63A8E" w:rsidRPr="00CF1A2E">
        <w:rPr>
          <w:rFonts w:ascii="Arial" w:hAnsi="Arial" w:cs="Arial"/>
          <w:sz w:val="24"/>
          <w:szCs w:val="24"/>
        </w:rPr>
        <w:t xml:space="preserve">dle </w:t>
      </w:r>
      <w:r w:rsidR="00331DF2" w:rsidRPr="00CF1A2E">
        <w:rPr>
          <w:rFonts w:ascii="Arial" w:hAnsi="Arial" w:cs="Arial"/>
          <w:sz w:val="24"/>
          <w:szCs w:val="24"/>
        </w:rPr>
        <w:t>§ 31 odst. 1 ZSM nepoužijí, neboť ZSM výslovně odkazuje na trestní zákoník a sazby v něm uvedené.</w:t>
      </w:r>
    </w:p>
    <w:p w:rsidR="00630730" w:rsidRDefault="00630730" w:rsidP="00630730">
      <w:pPr>
        <w:spacing w:after="0" w:line="360" w:lineRule="auto"/>
        <w:ind w:firstLine="567"/>
        <w:jc w:val="both"/>
        <w:rPr>
          <w:rFonts w:ascii="Arial" w:hAnsi="Arial" w:cs="Arial"/>
          <w:sz w:val="24"/>
          <w:szCs w:val="24"/>
        </w:rPr>
      </w:pPr>
      <w:r>
        <w:rPr>
          <w:rFonts w:ascii="Arial" w:hAnsi="Arial" w:cs="Arial"/>
          <w:sz w:val="24"/>
          <w:szCs w:val="24"/>
        </w:rPr>
        <w:t>N</w:t>
      </w:r>
      <w:r w:rsidR="00331DF2" w:rsidRPr="00CF1A2E">
        <w:rPr>
          <w:rFonts w:ascii="Arial" w:hAnsi="Arial" w:cs="Arial"/>
          <w:sz w:val="24"/>
          <w:szCs w:val="24"/>
        </w:rPr>
        <w:t xml:space="preserve">icméně ku prospěchu mladistvého je skutečnost, že ZSM neuvádí, zda je tento postup možný jen u nedbalostních trestných činů a proto je možno ustanovení § 7 ZSM aplikovat i v případě, že se mladistvý dopustil provinění úmyslného, pokud tedy horní hranice trestní sazby uvedené v trestním </w:t>
      </w:r>
      <w:r w:rsidR="00B6693F" w:rsidRPr="00CF1A2E">
        <w:rPr>
          <w:rFonts w:ascii="Arial" w:hAnsi="Arial" w:cs="Arial"/>
          <w:sz w:val="24"/>
          <w:szCs w:val="24"/>
        </w:rPr>
        <w:t>zákoní</w:t>
      </w:r>
      <w:r w:rsidR="00331DF2" w:rsidRPr="00CF1A2E">
        <w:rPr>
          <w:rFonts w:ascii="Arial" w:hAnsi="Arial" w:cs="Arial"/>
          <w:sz w:val="24"/>
          <w:szCs w:val="24"/>
        </w:rPr>
        <w:t>ku nepřesáhne pět let.</w:t>
      </w:r>
    </w:p>
    <w:p w:rsidR="009D4F08" w:rsidRDefault="00B6693F" w:rsidP="009D4F08">
      <w:pPr>
        <w:spacing w:after="0" w:line="360" w:lineRule="auto"/>
        <w:ind w:firstLine="567"/>
        <w:jc w:val="both"/>
        <w:rPr>
          <w:rFonts w:ascii="Arial" w:hAnsi="Arial" w:cs="Arial"/>
          <w:sz w:val="24"/>
          <w:szCs w:val="24"/>
        </w:rPr>
      </w:pPr>
      <w:r w:rsidRPr="00CF1A2E">
        <w:rPr>
          <w:rFonts w:ascii="Arial" w:hAnsi="Arial" w:cs="Arial"/>
          <w:sz w:val="24"/>
          <w:szCs w:val="24"/>
        </w:rPr>
        <w:t>Co se týká napravení následků, zákon předpokládá, že tato náprava bude dobrovolná a v plném rozsahu. Podmínka dobrovolnosti je naplněna, když se mladistvý k nápravě odhodlá sám z vlastního rozhodnutí, ještě před tím, než dojde k oznámení či objasnění jeho provinění. Tato podmínka však není naplněna, když se mladistvý, byť i mylně domnívá, že do</w:t>
      </w:r>
      <w:r w:rsidR="00CA4032" w:rsidRPr="00CF1A2E">
        <w:rPr>
          <w:rFonts w:ascii="Arial" w:hAnsi="Arial" w:cs="Arial"/>
          <w:sz w:val="24"/>
          <w:szCs w:val="24"/>
        </w:rPr>
        <w:t>šlo</w:t>
      </w:r>
      <w:r w:rsidRPr="00CF1A2E">
        <w:rPr>
          <w:rFonts w:ascii="Arial" w:hAnsi="Arial" w:cs="Arial"/>
          <w:sz w:val="24"/>
          <w:szCs w:val="24"/>
        </w:rPr>
        <w:t xml:space="preserve"> k odhalení jeho činu</w:t>
      </w:r>
      <w:r w:rsidR="00DD3762" w:rsidRPr="00CF1A2E">
        <w:rPr>
          <w:rFonts w:ascii="Arial" w:hAnsi="Arial" w:cs="Arial"/>
          <w:sz w:val="24"/>
          <w:szCs w:val="24"/>
        </w:rPr>
        <w:t xml:space="preserve"> případně</w:t>
      </w:r>
      <w:r w:rsidR="00CA4032" w:rsidRPr="00CF1A2E">
        <w:rPr>
          <w:rFonts w:ascii="Arial" w:hAnsi="Arial" w:cs="Arial"/>
          <w:sz w:val="24"/>
          <w:szCs w:val="24"/>
        </w:rPr>
        <w:t>,</w:t>
      </w:r>
      <w:r w:rsidR="00DD3762" w:rsidRPr="00CF1A2E">
        <w:rPr>
          <w:rFonts w:ascii="Arial" w:hAnsi="Arial" w:cs="Arial"/>
          <w:sz w:val="24"/>
          <w:szCs w:val="24"/>
        </w:rPr>
        <w:t xml:space="preserve"> že ko</w:t>
      </w:r>
      <w:r w:rsidR="008D5B0F">
        <w:rPr>
          <w:rFonts w:ascii="Arial" w:hAnsi="Arial" w:cs="Arial"/>
          <w:sz w:val="24"/>
          <w:szCs w:val="24"/>
        </w:rPr>
        <w:t>ná pod </w:t>
      </w:r>
      <w:r w:rsidR="00CA4032" w:rsidRPr="00CF1A2E">
        <w:rPr>
          <w:rFonts w:ascii="Arial" w:hAnsi="Arial" w:cs="Arial"/>
          <w:sz w:val="24"/>
          <w:szCs w:val="24"/>
        </w:rPr>
        <w:t>tlakem zahájeného trestn</w:t>
      </w:r>
      <w:r w:rsidR="00DD3762" w:rsidRPr="00CF1A2E">
        <w:rPr>
          <w:rFonts w:ascii="Arial" w:hAnsi="Arial" w:cs="Arial"/>
          <w:sz w:val="24"/>
          <w:szCs w:val="24"/>
        </w:rPr>
        <w:t>ího stí</w:t>
      </w:r>
      <w:r w:rsidR="00CA4032" w:rsidRPr="00CF1A2E">
        <w:rPr>
          <w:rFonts w:ascii="Arial" w:hAnsi="Arial" w:cs="Arial"/>
          <w:sz w:val="24"/>
          <w:szCs w:val="24"/>
        </w:rPr>
        <w:t>h</w:t>
      </w:r>
      <w:r w:rsidR="00DD3762" w:rsidRPr="00CF1A2E">
        <w:rPr>
          <w:rFonts w:ascii="Arial" w:hAnsi="Arial" w:cs="Arial"/>
          <w:sz w:val="24"/>
          <w:szCs w:val="24"/>
        </w:rPr>
        <w:t>ání</w:t>
      </w:r>
      <w:r w:rsidR="00CA4032" w:rsidRPr="00CF1A2E">
        <w:rPr>
          <w:rFonts w:ascii="Arial" w:hAnsi="Arial" w:cs="Arial"/>
          <w:sz w:val="24"/>
          <w:szCs w:val="24"/>
        </w:rPr>
        <w:t>.</w:t>
      </w:r>
      <w:r w:rsidR="00AF1FF2" w:rsidRPr="00AF1FF2">
        <w:rPr>
          <w:rStyle w:val="Znakapoznpodarou"/>
          <w:rFonts w:ascii="Arial" w:hAnsi="Arial" w:cs="Arial"/>
          <w:sz w:val="24"/>
          <w:szCs w:val="24"/>
        </w:rPr>
        <w:t xml:space="preserve"> </w:t>
      </w:r>
      <w:r w:rsidR="00AF1FF2" w:rsidRPr="00CF1A2E">
        <w:rPr>
          <w:rStyle w:val="Znakapoznpodarou"/>
          <w:rFonts w:ascii="Arial" w:hAnsi="Arial" w:cs="Arial"/>
          <w:sz w:val="24"/>
          <w:szCs w:val="24"/>
        </w:rPr>
        <w:footnoteReference w:id="62"/>
      </w:r>
    </w:p>
    <w:p w:rsidR="009D4F08" w:rsidRDefault="00AF1FF2" w:rsidP="009D4F08">
      <w:pPr>
        <w:spacing w:after="0" w:line="360" w:lineRule="auto"/>
        <w:ind w:firstLine="567"/>
        <w:jc w:val="both"/>
        <w:rPr>
          <w:rFonts w:ascii="Arial" w:hAnsi="Arial" w:cs="Arial"/>
          <w:sz w:val="24"/>
          <w:szCs w:val="24"/>
        </w:rPr>
      </w:pPr>
      <w:r>
        <w:rPr>
          <w:rFonts w:ascii="Arial" w:hAnsi="Arial" w:cs="Arial"/>
          <w:sz w:val="24"/>
          <w:szCs w:val="24"/>
        </w:rPr>
        <w:t xml:space="preserve">Jak již bylo uvedeno výše, </w:t>
      </w:r>
      <w:r w:rsidRPr="00EE6DF4">
        <w:rPr>
          <w:rFonts w:ascii="Arial" w:hAnsi="Arial" w:cs="Arial"/>
          <w:b/>
          <w:sz w:val="24"/>
          <w:szCs w:val="24"/>
        </w:rPr>
        <w:t>následek</w:t>
      </w:r>
      <w:r>
        <w:rPr>
          <w:rFonts w:ascii="Arial" w:hAnsi="Arial" w:cs="Arial"/>
          <w:sz w:val="24"/>
          <w:szCs w:val="24"/>
        </w:rPr>
        <w:t xml:space="preserve"> musí být vždy </w:t>
      </w:r>
      <w:r w:rsidR="008F7777" w:rsidRPr="00EE6DF4">
        <w:rPr>
          <w:rFonts w:ascii="Arial" w:hAnsi="Arial" w:cs="Arial"/>
          <w:b/>
          <w:sz w:val="24"/>
          <w:szCs w:val="24"/>
        </w:rPr>
        <w:t>odstraněn</w:t>
      </w:r>
      <w:r>
        <w:rPr>
          <w:rFonts w:ascii="Arial" w:hAnsi="Arial" w:cs="Arial"/>
          <w:sz w:val="24"/>
          <w:szCs w:val="24"/>
        </w:rPr>
        <w:t xml:space="preserve"> nebo </w:t>
      </w:r>
      <w:r w:rsidRPr="00EE6DF4">
        <w:rPr>
          <w:rFonts w:ascii="Arial" w:hAnsi="Arial" w:cs="Arial"/>
          <w:b/>
          <w:sz w:val="24"/>
          <w:szCs w:val="24"/>
        </w:rPr>
        <w:t>napraven</w:t>
      </w:r>
      <w:r>
        <w:rPr>
          <w:rFonts w:ascii="Arial" w:hAnsi="Arial" w:cs="Arial"/>
          <w:sz w:val="24"/>
          <w:szCs w:val="24"/>
        </w:rPr>
        <w:t xml:space="preserve"> v plném </w:t>
      </w:r>
      <w:r w:rsidR="008F7777">
        <w:rPr>
          <w:rFonts w:ascii="Arial" w:hAnsi="Arial" w:cs="Arial"/>
          <w:sz w:val="24"/>
          <w:szCs w:val="24"/>
        </w:rPr>
        <w:t xml:space="preserve">rozsahu, pokus o jeho odstranění nebo napravení, který by směřoval pouze </w:t>
      </w:r>
      <w:r w:rsidR="008F7777">
        <w:rPr>
          <w:rFonts w:ascii="Arial" w:hAnsi="Arial" w:cs="Arial"/>
          <w:sz w:val="24"/>
          <w:szCs w:val="24"/>
        </w:rPr>
        <w:lastRenderedPageBreak/>
        <w:t>k jeho části</w:t>
      </w:r>
      <w:r w:rsidR="00BE10A4">
        <w:rPr>
          <w:rFonts w:ascii="Arial" w:hAnsi="Arial" w:cs="Arial"/>
          <w:sz w:val="24"/>
          <w:szCs w:val="24"/>
        </w:rPr>
        <w:t>,</w:t>
      </w:r>
      <w:r w:rsidR="008F7777">
        <w:rPr>
          <w:rFonts w:ascii="Arial" w:hAnsi="Arial" w:cs="Arial"/>
          <w:sz w:val="24"/>
          <w:szCs w:val="24"/>
        </w:rPr>
        <w:t xml:space="preserve"> by byl nedostatečný. </w:t>
      </w:r>
      <w:r w:rsidR="008F7777">
        <w:rPr>
          <w:rStyle w:val="Znakapoznpodarou"/>
          <w:rFonts w:ascii="Arial" w:hAnsi="Arial" w:cs="Arial"/>
          <w:sz w:val="24"/>
          <w:szCs w:val="24"/>
        </w:rPr>
        <w:footnoteReference w:id="63"/>
      </w:r>
      <w:r w:rsidR="00BE10A4">
        <w:rPr>
          <w:rFonts w:ascii="Arial" w:hAnsi="Arial" w:cs="Arial"/>
          <w:sz w:val="24"/>
          <w:szCs w:val="24"/>
        </w:rPr>
        <w:t xml:space="preserve"> Napravení následku tedy vždy vyžaduje aktivní činnost mladistvého, neboť pokud by k nápravě došlo bez přičinění mladistvého nebo působením jiných sil, mladistvému by to z hlediska účinné lítosti neprospělo.</w:t>
      </w:r>
      <w:r w:rsidR="00CD1664">
        <w:rPr>
          <w:rStyle w:val="Znakapoznpodarou"/>
          <w:rFonts w:ascii="Arial" w:hAnsi="Arial" w:cs="Arial"/>
          <w:sz w:val="24"/>
          <w:szCs w:val="24"/>
        </w:rPr>
        <w:footnoteReference w:id="64"/>
      </w:r>
    </w:p>
    <w:p w:rsidR="009D4F08" w:rsidRDefault="00EE6DF4" w:rsidP="009D4F08">
      <w:pPr>
        <w:spacing w:after="0" w:line="360" w:lineRule="auto"/>
        <w:ind w:firstLine="567"/>
        <w:jc w:val="both"/>
        <w:rPr>
          <w:rFonts w:ascii="Arial" w:hAnsi="Arial" w:cs="Arial"/>
          <w:sz w:val="24"/>
          <w:szCs w:val="24"/>
        </w:rPr>
      </w:pPr>
      <w:r>
        <w:rPr>
          <w:rFonts w:ascii="Arial" w:hAnsi="Arial" w:cs="Arial"/>
          <w:sz w:val="24"/>
          <w:szCs w:val="24"/>
        </w:rPr>
        <w:t xml:space="preserve">Zákonnou podmínkou účinné lítosti je také </w:t>
      </w:r>
      <w:r>
        <w:rPr>
          <w:rFonts w:ascii="Arial" w:hAnsi="Arial" w:cs="Arial"/>
          <w:b/>
          <w:sz w:val="24"/>
          <w:szCs w:val="24"/>
        </w:rPr>
        <w:t>dob</w:t>
      </w:r>
      <w:r w:rsidRPr="00EE6DF4">
        <w:rPr>
          <w:rFonts w:ascii="Arial" w:hAnsi="Arial" w:cs="Arial"/>
          <w:b/>
          <w:sz w:val="24"/>
          <w:szCs w:val="24"/>
        </w:rPr>
        <w:t>ro</w:t>
      </w:r>
      <w:r>
        <w:rPr>
          <w:rFonts w:ascii="Arial" w:hAnsi="Arial" w:cs="Arial"/>
          <w:b/>
          <w:sz w:val="24"/>
          <w:szCs w:val="24"/>
        </w:rPr>
        <w:t>v</w:t>
      </w:r>
      <w:r w:rsidRPr="00EE6DF4">
        <w:rPr>
          <w:rFonts w:ascii="Arial" w:hAnsi="Arial" w:cs="Arial"/>
          <w:b/>
          <w:sz w:val="24"/>
          <w:szCs w:val="24"/>
        </w:rPr>
        <w:t>olnost</w:t>
      </w:r>
      <w:r>
        <w:rPr>
          <w:rFonts w:ascii="Arial" w:hAnsi="Arial" w:cs="Arial"/>
          <w:sz w:val="24"/>
          <w:szCs w:val="24"/>
        </w:rPr>
        <w:t xml:space="preserve"> jednání mladistvého v rámci odstraňování způ</w:t>
      </w:r>
      <w:r w:rsidR="007D334D">
        <w:rPr>
          <w:rFonts w:ascii="Arial" w:hAnsi="Arial" w:cs="Arial"/>
          <w:sz w:val="24"/>
          <w:szCs w:val="24"/>
        </w:rPr>
        <w:t>s</w:t>
      </w:r>
      <w:r>
        <w:rPr>
          <w:rFonts w:ascii="Arial" w:hAnsi="Arial" w:cs="Arial"/>
          <w:sz w:val="24"/>
          <w:szCs w:val="24"/>
        </w:rPr>
        <w:t>obeného následku i v</w:t>
      </w:r>
      <w:r w:rsidR="007D334D">
        <w:rPr>
          <w:rFonts w:ascii="Arial" w:hAnsi="Arial" w:cs="Arial"/>
          <w:sz w:val="24"/>
          <w:szCs w:val="24"/>
        </w:rPr>
        <w:t> </w:t>
      </w:r>
      <w:r>
        <w:rPr>
          <w:rFonts w:ascii="Arial" w:hAnsi="Arial" w:cs="Arial"/>
          <w:sz w:val="24"/>
          <w:szCs w:val="24"/>
        </w:rPr>
        <w:t>případě</w:t>
      </w:r>
      <w:r w:rsidR="007D334D">
        <w:rPr>
          <w:rFonts w:ascii="Arial" w:hAnsi="Arial" w:cs="Arial"/>
          <w:sz w:val="24"/>
          <w:szCs w:val="24"/>
        </w:rPr>
        <w:t xml:space="preserve"> jeho</w:t>
      </w:r>
      <w:r>
        <w:rPr>
          <w:rFonts w:ascii="Arial" w:hAnsi="Arial" w:cs="Arial"/>
          <w:sz w:val="24"/>
          <w:szCs w:val="24"/>
        </w:rPr>
        <w:t xml:space="preserve"> </w:t>
      </w:r>
      <w:r w:rsidR="007D334D">
        <w:rPr>
          <w:rFonts w:ascii="Arial" w:hAnsi="Arial" w:cs="Arial"/>
          <w:sz w:val="24"/>
          <w:szCs w:val="24"/>
        </w:rPr>
        <w:t>nap</w:t>
      </w:r>
      <w:r w:rsidR="008D5B0F">
        <w:rPr>
          <w:rFonts w:ascii="Arial" w:hAnsi="Arial" w:cs="Arial"/>
          <w:sz w:val="24"/>
          <w:szCs w:val="24"/>
        </w:rPr>
        <w:t>ravení. Za </w:t>
      </w:r>
      <w:r>
        <w:rPr>
          <w:rFonts w:ascii="Arial" w:hAnsi="Arial" w:cs="Arial"/>
          <w:sz w:val="24"/>
          <w:szCs w:val="24"/>
        </w:rPr>
        <w:t>dobrovolné jednání se považuje taková č</w:t>
      </w:r>
      <w:r w:rsidR="007D334D">
        <w:rPr>
          <w:rFonts w:ascii="Arial" w:hAnsi="Arial" w:cs="Arial"/>
          <w:sz w:val="24"/>
          <w:szCs w:val="24"/>
        </w:rPr>
        <w:t>innost mladistvého, kdy mladistvý plní podmínky účinné lí</w:t>
      </w:r>
      <w:r>
        <w:rPr>
          <w:rFonts w:ascii="Arial" w:hAnsi="Arial" w:cs="Arial"/>
          <w:sz w:val="24"/>
          <w:szCs w:val="24"/>
        </w:rPr>
        <w:t>tosti z</w:t>
      </w:r>
      <w:r w:rsidR="007D334D">
        <w:rPr>
          <w:rFonts w:ascii="Arial" w:hAnsi="Arial" w:cs="Arial"/>
          <w:sz w:val="24"/>
          <w:szCs w:val="24"/>
        </w:rPr>
        <w:t> </w:t>
      </w:r>
      <w:r>
        <w:rPr>
          <w:rFonts w:ascii="Arial" w:hAnsi="Arial" w:cs="Arial"/>
          <w:sz w:val="24"/>
          <w:szCs w:val="24"/>
        </w:rPr>
        <w:t>vlastní</w:t>
      </w:r>
      <w:r w:rsidR="007D334D">
        <w:rPr>
          <w:rFonts w:ascii="Arial" w:hAnsi="Arial" w:cs="Arial"/>
          <w:sz w:val="24"/>
          <w:szCs w:val="24"/>
        </w:rPr>
        <w:t xml:space="preserve"> </w:t>
      </w:r>
      <w:r>
        <w:rPr>
          <w:rFonts w:ascii="Arial" w:hAnsi="Arial" w:cs="Arial"/>
          <w:sz w:val="24"/>
          <w:szCs w:val="24"/>
        </w:rPr>
        <w:t>vůle při</w:t>
      </w:r>
      <w:r w:rsidR="007D334D">
        <w:rPr>
          <w:rFonts w:ascii="Arial" w:hAnsi="Arial" w:cs="Arial"/>
          <w:sz w:val="24"/>
          <w:szCs w:val="24"/>
        </w:rPr>
        <w:t xml:space="preserve"> </w:t>
      </w:r>
      <w:r>
        <w:rPr>
          <w:rFonts w:ascii="Arial" w:hAnsi="Arial" w:cs="Arial"/>
          <w:sz w:val="24"/>
          <w:szCs w:val="24"/>
        </w:rPr>
        <w:t>plné</w:t>
      </w:r>
      <w:r w:rsidR="007D334D">
        <w:rPr>
          <w:rFonts w:ascii="Arial" w:hAnsi="Arial" w:cs="Arial"/>
          <w:sz w:val="24"/>
          <w:szCs w:val="24"/>
        </w:rPr>
        <w:t>m</w:t>
      </w:r>
      <w:r>
        <w:rPr>
          <w:rFonts w:ascii="Arial" w:hAnsi="Arial" w:cs="Arial"/>
          <w:sz w:val="24"/>
          <w:szCs w:val="24"/>
        </w:rPr>
        <w:t xml:space="preserve"> vědomí tohoto, že trestnou činnost má možnost uskute</w:t>
      </w:r>
      <w:r w:rsidR="007D334D">
        <w:rPr>
          <w:rFonts w:ascii="Arial" w:hAnsi="Arial" w:cs="Arial"/>
          <w:sz w:val="24"/>
          <w:szCs w:val="24"/>
        </w:rPr>
        <w:t>čnit. Tato dob</w:t>
      </w:r>
      <w:r>
        <w:rPr>
          <w:rFonts w:ascii="Arial" w:hAnsi="Arial" w:cs="Arial"/>
          <w:sz w:val="24"/>
          <w:szCs w:val="24"/>
        </w:rPr>
        <w:t>rov</w:t>
      </w:r>
      <w:r w:rsidR="007D334D">
        <w:rPr>
          <w:rFonts w:ascii="Arial" w:hAnsi="Arial" w:cs="Arial"/>
          <w:sz w:val="24"/>
          <w:szCs w:val="24"/>
        </w:rPr>
        <w:t>ol</w:t>
      </w:r>
      <w:r>
        <w:rPr>
          <w:rFonts w:ascii="Arial" w:hAnsi="Arial" w:cs="Arial"/>
          <w:sz w:val="24"/>
          <w:szCs w:val="24"/>
        </w:rPr>
        <w:t>nost vyjadřuje svobodné rozhodnutí mlad</w:t>
      </w:r>
      <w:r w:rsidR="007D334D">
        <w:rPr>
          <w:rFonts w:ascii="Arial" w:hAnsi="Arial" w:cs="Arial"/>
          <w:sz w:val="24"/>
          <w:szCs w:val="24"/>
        </w:rPr>
        <w:t>ist</w:t>
      </w:r>
      <w:r>
        <w:rPr>
          <w:rFonts w:ascii="Arial" w:hAnsi="Arial" w:cs="Arial"/>
          <w:sz w:val="24"/>
          <w:szCs w:val="24"/>
        </w:rPr>
        <w:t>vého a je důkazem jeho pozitivního obratu ve vzt</w:t>
      </w:r>
      <w:r w:rsidR="007D334D">
        <w:rPr>
          <w:rFonts w:ascii="Arial" w:hAnsi="Arial" w:cs="Arial"/>
          <w:sz w:val="24"/>
          <w:szCs w:val="24"/>
        </w:rPr>
        <w:t>ahu</w:t>
      </w:r>
      <w:r>
        <w:rPr>
          <w:rFonts w:ascii="Arial" w:hAnsi="Arial" w:cs="Arial"/>
          <w:sz w:val="24"/>
          <w:szCs w:val="24"/>
        </w:rPr>
        <w:t xml:space="preserve"> k provinění </w:t>
      </w:r>
      <w:r w:rsidR="008D5B0F">
        <w:rPr>
          <w:rFonts w:ascii="Arial" w:hAnsi="Arial" w:cs="Arial"/>
          <w:sz w:val="24"/>
          <w:szCs w:val="24"/>
        </w:rPr>
        <w:t>a </w:t>
      </w:r>
      <w:r>
        <w:rPr>
          <w:rFonts w:ascii="Arial" w:hAnsi="Arial" w:cs="Arial"/>
          <w:sz w:val="24"/>
          <w:szCs w:val="24"/>
        </w:rPr>
        <w:t>k případným následků</w:t>
      </w:r>
      <w:r w:rsidR="009A7D0D">
        <w:rPr>
          <w:rFonts w:ascii="Arial" w:hAnsi="Arial" w:cs="Arial"/>
          <w:sz w:val="24"/>
          <w:szCs w:val="24"/>
        </w:rPr>
        <w:t>m</w:t>
      </w:r>
      <w:r>
        <w:rPr>
          <w:rFonts w:ascii="Arial" w:hAnsi="Arial" w:cs="Arial"/>
          <w:sz w:val="24"/>
          <w:szCs w:val="24"/>
        </w:rPr>
        <w:t xml:space="preserve">. </w:t>
      </w:r>
      <w:r w:rsidR="009A7D0D">
        <w:rPr>
          <w:rFonts w:ascii="Arial" w:hAnsi="Arial" w:cs="Arial"/>
          <w:sz w:val="24"/>
          <w:szCs w:val="24"/>
        </w:rPr>
        <w:t>Jaká pohnutka k tomu mladistvého vede, je v tomto ohledu irelevantní, byť by to byla i obava z odhalení nebo z trestních následků.</w:t>
      </w:r>
      <w:r w:rsidR="009A7D0D" w:rsidRPr="009A7D0D">
        <w:rPr>
          <w:rStyle w:val="Znakapoznpodarou"/>
          <w:rFonts w:ascii="Arial" w:hAnsi="Arial" w:cs="Arial"/>
          <w:sz w:val="24"/>
          <w:szCs w:val="24"/>
        </w:rPr>
        <w:t xml:space="preserve"> </w:t>
      </w:r>
      <w:r w:rsidR="009A7D0D">
        <w:rPr>
          <w:rStyle w:val="Znakapoznpodarou"/>
          <w:rFonts w:ascii="Arial" w:hAnsi="Arial" w:cs="Arial"/>
          <w:sz w:val="24"/>
          <w:szCs w:val="24"/>
        </w:rPr>
        <w:footnoteReference w:id="65"/>
      </w:r>
    </w:p>
    <w:p w:rsidR="008F5B31" w:rsidRDefault="00410409" w:rsidP="008F5B31">
      <w:pPr>
        <w:spacing w:after="0" w:line="360" w:lineRule="auto"/>
        <w:ind w:firstLine="567"/>
        <w:jc w:val="both"/>
        <w:rPr>
          <w:rFonts w:ascii="Arial" w:hAnsi="Arial" w:cs="Arial"/>
          <w:sz w:val="24"/>
          <w:szCs w:val="24"/>
        </w:rPr>
      </w:pPr>
      <w:r>
        <w:rPr>
          <w:rFonts w:ascii="Arial" w:hAnsi="Arial" w:cs="Arial"/>
          <w:sz w:val="24"/>
          <w:szCs w:val="24"/>
        </w:rPr>
        <w:t>V rámci úpravy institutu účinné lítosti mladistvých je zde spec</w:t>
      </w:r>
      <w:r w:rsidR="00714CC7">
        <w:rPr>
          <w:rFonts w:ascii="Arial" w:hAnsi="Arial" w:cs="Arial"/>
          <w:sz w:val="24"/>
          <w:szCs w:val="24"/>
        </w:rPr>
        <w:t xml:space="preserve">ifický požadavek </w:t>
      </w:r>
      <w:r w:rsidR="00714CC7" w:rsidRPr="00714CC7">
        <w:rPr>
          <w:rFonts w:ascii="Arial" w:hAnsi="Arial" w:cs="Arial"/>
          <w:b/>
          <w:sz w:val="24"/>
          <w:szCs w:val="24"/>
        </w:rPr>
        <w:t>projevu účinné</w:t>
      </w:r>
      <w:r w:rsidRPr="00714CC7">
        <w:rPr>
          <w:rFonts w:ascii="Arial" w:hAnsi="Arial" w:cs="Arial"/>
          <w:b/>
          <w:sz w:val="24"/>
          <w:szCs w:val="24"/>
        </w:rPr>
        <w:t xml:space="preserve"> snahy po</w:t>
      </w:r>
      <w:r w:rsidR="00714CC7" w:rsidRPr="00714CC7">
        <w:rPr>
          <w:rFonts w:ascii="Arial" w:hAnsi="Arial" w:cs="Arial"/>
          <w:b/>
          <w:sz w:val="24"/>
          <w:szCs w:val="24"/>
        </w:rPr>
        <w:t xml:space="preserve"> </w:t>
      </w:r>
      <w:r w:rsidRPr="00714CC7">
        <w:rPr>
          <w:rFonts w:ascii="Arial" w:hAnsi="Arial" w:cs="Arial"/>
          <w:b/>
          <w:sz w:val="24"/>
          <w:szCs w:val="24"/>
        </w:rPr>
        <w:t>nápravě</w:t>
      </w:r>
      <w:r w:rsidR="00714CC7">
        <w:rPr>
          <w:rFonts w:ascii="Arial" w:hAnsi="Arial" w:cs="Arial"/>
          <w:b/>
          <w:sz w:val="24"/>
          <w:szCs w:val="24"/>
        </w:rPr>
        <w:t>,</w:t>
      </w:r>
      <w:r>
        <w:rPr>
          <w:rFonts w:ascii="Arial" w:hAnsi="Arial" w:cs="Arial"/>
          <w:sz w:val="24"/>
          <w:szCs w:val="24"/>
        </w:rPr>
        <w:t xml:space="preserve"> který v rámci </w:t>
      </w:r>
      <w:r w:rsidR="00714CC7">
        <w:rPr>
          <w:rFonts w:ascii="Arial" w:hAnsi="Arial" w:cs="Arial"/>
          <w:sz w:val="24"/>
          <w:szCs w:val="24"/>
        </w:rPr>
        <w:t>účinné lí</w:t>
      </w:r>
      <w:r>
        <w:rPr>
          <w:rFonts w:ascii="Arial" w:hAnsi="Arial" w:cs="Arial"/>
          <w:sz w:val="24"/>
          <w:szCs w:val="24"/>
        </w:rPr>
        <w:t>tosti dospělých pachatelů nenalézáme.</w:t>
      </w:r>
      <w:r w:rsidR="00714CC7">
        <w:rPr>
          <w:rFonts w:ascii="Arial" w:hAnsi="Arial" w:cs="Arial"/>
          <w:sz w:val="24"/>
          <w:szCs w:val="24"/>
        </w:rPr>
        <w:t xml:space="preserve"> Účinnou snahu po nápravě mladistvý </w:t>
      </w:r>
      <w:r w:rsidR="008D5B0F">
        <w:rPr>
          <w:rFonts w:ascii="Arial" w:hAnsi="Arial" w:cs="Arial"/>
          <w:sz w:val="24"/>
          <w:szCs w:val="24"/>
        </w:rPr>
        <w:t>může projevit především tím, že </w:t>
      </w:r>
      <w:r w:rsidR="00714CC7">
        <w:rPr>
          <w:rFonts w:ascii="Arial" w:hAnsi="Arial" w:cs="Arial"/>
          <w:sz w:val="24"/>
          <w:szCs w:val="24"/>
        </w:rPr>
        <w:t>si uvědomí spáchání svého provinění a na základě toho pak změní způsob svého života tak, aby se dalšího páchání provinění již vyvarov</w:t>
      </w:r>
      <w:r w:rsidR="008D5B0F">
        <w:rPr>
          <w:rFonts w:ascii="Arial" w:hAnsi="Arial" w:cs="Arial"/>
          <w:sz w:val="24"/>
          <w:szCs w:val="24"/>
        </w:rPr>
        <w:t>al. Jde tedy zpravidla o to, že </w:t>
      </w:r>
      <w:r w:rsidR="00714CC7">
        <w:rPr>
          <w:rFonts w:ascii="Arial" w:hAnsi="Arial" w:cs="Arial"/>
          <w:sz w:val="24"/>
          <w:szCs w:val="24"/>
        </w:rPr>
        <w:t xml:space="preserve">mladistvý dozná svůj čin a projeví na </w:t>
      </w:r>
      <w:proofErr w:type="gramStart"/>
      <w:r w:rsidR="00714CC7">
        <w:rPr>
          <w:rFonts w:ascii="Arial" w:hAnsi="Arial" w:cs="Arial"/>
          <w:sz w:val="24"/>
          <w:szCs w:val="24"/>
        </w:rPr>
        <w:t>ním</w:t>
      </w:r>
      <w:proofErr w:type="gramEnd"/>
      <w:r w:rsidR="00714CC7">
        <w:rPr>
          <w:rFonts w:ascii="Arial" w:hAnsi="Arial" w:cs="Arial"/>
          <w:sz w:val="24"/>
          <w:szCs w:val="24"/>
        </w:rPr>
        <w:t xml:space="preserve"> lítost, případně jde o další projevy směřující k jeho nápravě jak je např. přerušení styků se špatnou skupinou lidí, zanechání požívání návykových látek nebo alkoholu, apod. </w:t>
      </w:r>
      <w:r w:rsidR="00714CC7">
        <w:rPr>
          <w:rStyle w:val="Znakapoznpodarou"/>
          <w:rFonts w:ascii="Arial" w:hAnsi="Arial" w:cs="Arial"/>
          <w:sz w:val="24"/>
          <w:szCs w:val="24"/>
        </w:rPr>
        <w:footnoteReference w:id="66"/>
      </w:r>
    </w:p>
    <w:p w:rsidR="00B31F30" w:rsidRDefault="00B31F30" w:rsidP="008F5B31">
      <w:pPr>
        <w:spacing w:after="0" w:line="360" w:lineRule="auto"/>
        <w:ind w:firstLine="567"/>
        <w:jc w:val="both"/>
        <w:rPr>
          <w:rFonts w:ascii="Arial" w:hAnsi="Arial" w:cs="Arial"/>
          <w:sz w:val="24"/>
          <w:szCs w:val="24"/>
        </w:rPr>
      </w:pPr>
      <w:r>
        <w:rPr>
          <w:rFonts w:ascii="Arial" w:hAnsi="Arial" w:cs="Arial"/>
          <w:sz w:val="24"/>
          <w:szCs w:val="24"/>
        </w:rPr>
        <w:t xml:space="preserve">V neposlední řadě je třeba zmínit i podmínku, že </w:t>
      </w:r>
      <w:r w:rsidRPr="00B31F30">
        <w:rPr>
          <w:rFonts w:ascii="Arial" w:hAnsi="Arial" w:cs="Arial"/>
          <w:b/>
          <w:sz w:val="24"/>
          <w:szCs w:val="24"/>
        </w:rPr>
        <w:t>čin neměl trvale nepříznivé následky pro poškozeného či pro společnost.</w:t>
      </w:r>
      <w:r w:rsidR="00176A22">
        <w:rPr>
          <w:rFonts w:ascii="Arial" w:hAnsi="Arial" w:cs="Arial"/>
          <w:b/>
          <w:sz w:val="24"/>
          <w:szCs w:val="24"/>
        </w:rPr>
        <w:t xml:space="preserve"> </w:t>
      </w:r>
      <w:r w:rsidR="00176A22">
        <w:rPr>
          <w:rFonts w:ascii="Arial" w:hAnsi="Arial" w:cs="Arial"/>
          <w:sz w:val="24"/>
          <w:szCs w:val="24"/>
        </w:rPr>
        <w:t>Jedná se vlastně o negativní podmínku účinné lítosti upravené v ustanovení § 7 ZSM. Pokud by totiž přetrvaly nepříznivé následky provinění, nebo by nebylo možno nepříznivé následky zcela odstranit, k zániku trestnosti by nemohlo dojít.</w:t>
      </w:r>
      <w:r w:rsidR="00176A22">
        <w:rPr>
          <w:rStyle w:val="Znakapoznpodarou"/>
          <w:rFonts w:ascii="Arial" w:hAnsi="Arial" w:cs="Arial"/>
          <w:sz w:val="24"/>
          <w:szCs w:val="24"/>
        </w:rPr>
        <w:footnoteReference w:id="67"/>
      </w:r>
    </w:p>
    <w:p w:rsidR="003A25E5" w:rsidRPr="00176A22" w:rsidRDefault="003A25E5" w:rsidP="008D5B0F">
      <w:pPr>
        <w:pStyle w:val="Nadpis2"/>
        <w:spacing w:before="100" w:beforeAutospacing="1" w:after="100" w:afterAutospacing="1"/>
        <w:ind w:left="851" w:hanging="851"/>
        <w:jc w:val="both"/>
      </w:pPr>
      <w:bookmarkStart w:id="24" w:name="_Toc385956550"/>
      <w:r>
        <w:t xml:space="preserve">4.2 </w:t>
      </w:r>
      <w:r w:rsidR="00923BBD">
        <w:tab/>
      </w:r>
      <w:r>
        <w:t>Promlčení</w:t>
      </w:r>
      <w:bookmarkEnd w:id="24"/>
    </w:p>
    <w:p w:rsidR="00CA4032" w:rsidRDefault="00CA4032" w:rsidP="00B86856">
      <w:pPr>
        <w:spacing w:after="0" w:line="360" w:lineRule="auto"/>
        <w:ind w:firstLine="567"/>
        <w:jc w:val="both"/>
        <w:rPr>
          <w:rFonts w:ascii="Arial" w:hAnsi="Arial" w:cs="Arial"/>
          <w:sz w:val="24"/>
          <w:szCs w:val="24"/>
        </w:rPr>
      </w:pPr>
      <w:r w:rsidRPr="00CF1A2E">
        <w:rPr>
          <w:rFonts w:ascii="Arial" w:hAnsi="Arial" w:cs="Arial"/>
          <w:sz w:val="24"/>
          <w:szCs w:val="24"/>
        </w:rPr>
        <w:t>Druhým možným způsobem zániku trestnosti činu je promlčení trestního stíhání, které je podrobně upraveno v ustanovení § 8 ZSM. Zákon uvádí, že trestnost činu zaniká po uplynutí promlčecí doby, jež činí</w:t>
      </w:r>
      <w:r w:rsidR="00035DEE">
        <w:rPr>
          <w:rFonts w:ascii="Arial" w:hAnsi="Arial" w:cs="Arial"/>
          <w:sz w:val="24"/>
          <w:szCs w:val="24"/>
        </w:rPr>
        <w:t>:</w:t>
      </w:r>
    </w:p>
    <w:p w:rsidR="00CA4032" w:rsidRPr="00CF1A2E" w:rsidRDefault="00CA4032" w:rsidP="00425AFA">
      <w:pPr>
        <w:pStyle w:val="Odstavecseseznamem"/>
        <w:numPr>
          <w:ilvl w:val="0"/>
          <w:numId w:val="18"/>
        </w:numPr>
        <w:spacing w:after="0" w:line="360" w:lineRule="auto"/>
        <w:ind w:left="0" w:firstLine="142"/>
        <w:jc w:val="both"/>
        <w:rPr>
          <w:rFonts w:ascii="Arial" w:hAnsi="Arial" w:cs="Arial"/>
          <w:sz w:val="24"/>
          <w:szCs w:val="24"/>
        </w:rPr>
      </w:pPr>
      <w:r w:rsidRPr="003A25E5">
        <w:rPr>
          <w:rFonts w:ascii="Arial" w:hAnsi="Arial" w:cs="Arial"/>
          <w:b/>
          <w:sz w:val="24"/>
          <w:szCs w:val="24"/>
        </w:rPr>
        <w:t>deset let</w:t>
      </w:r>
      <w:r w:rsidRPr="00CF1A2E">
        <w:rPr>
          <w:rFonts w:ascii="Arial" w:hAnsi="Arial" w:cs="Arial"/>
          <w:sz w:val="24"/>
          <w:szCs w:val="24"/>
        </w:rPr>
        <w:t>, jde-li o provinění, na které trestní zákoník stanoví výjimečný trest</w:t>
      </w:r>
    </w:p>
    <w:p w:rsidR="00CA4032" w:rsidRPr="00CF1A2E" w:rsidRDefault="00CA4032" w:rsidP="00B86856">
      <w:pPr>
        <w:pStyle w:val="Odstavecseseznamem"/>
        <w:numPr>
          <w:ilvl w:val="0"/>
          <w:numId w:val="18"/>
        </w:numPr>
        <w:spacing w:after="0" w:line="360" w:lineRule="auto"/>
        <w:ind w:left="0" w:firstLine="0"/>
        <w:jc w:val="both"/>
        <w:rPr>
          <w:rFonts w:ascii="Arial" w:hAnsi="Arial" w:cs="Arial"/>
          <w:sz w:val="24"/>
          <w:szCs w:val="24"/>
        </w:rPr>
      </w:pPr>
      <w:r w:rsidRPr="003A25E5">
        <w:rPr>
          <w:rFonts w:ascii="Arial" w:hAnsi="Arial" w:cs="Arial"/>
          <w:b/>
          <w:sz w:val="24"/>
          <w:szCs w:val="24"/>
        </w:rPr>
        <w:lastRenderedPageBreak/>
        <w:t>pět let</w:t>
      </w:r>
      <w:r w:rsidRPr="00CF1A2E">
        <w:rPr>
          <w:rFonts w:ascii="Arial" w:hAnsi="Arial" w:cs="Arial"/>
          <w:sz w:val="24"/>
          <w:szCs w:val="24"/>
        </w:rPr>
        <w:t>, činí-li horní hranice trestní sazby odnětí svobody nejméně deset let</w:t>
      </w:r>
    </w:p>
    <w:p w:rsidR="00CA4032" w:rsidRDefault="00CA4032" w:rsidP="00B86856">
      <w:pPr>
        <w:pStyle w:val="Odstavecseseznamem"/>
        <w:numPr>
          <w:ilvl w:val="0"/>
          <w:numId w:val="18"/>
        </w:numPr>
        <w:spacing w:after="0" w:line="360" w:lineRule="auto"/>
        <w:ind w:left="0" w:firstLine="0"/>
        <w:jc w:val="both"/>
        <w:rPr>
          <w:rFonts w:ascii="Arial" w:hAnsi="Arial" w:cs="Arial"/>
          <w:sz w:val="24"/>
          <w:szCs w:val="24"/>
        </w:rPr>
      </w:pPr>
      <w:r w:rsidRPr="003A25E5">
        <w:rPr>
          <w:rFonts w:ascii="Arial" w:hAnsi="Arial" w:cs="Arial"/>
          <w:b/>
          <w:sz w:val="24"/>
          <w:szCs w:val="24"/>
        </w:rPr>
        <w:t>tři léta</w:t>
      </w:r>
      <w:r w:rsidRPr="00CF1A2E">
        <w:rPr>
          <w:rFonts w:ascii="Arial" w:hAnsi="Arial" w:cs="Arial"/>
          <w:sz w:val="24"/>
          <w:szCs w:val="24"/>
        </w:rPr>
        <w:t xml:space="preserve"> u ostatních provinění</w:t>
      </w:r>
      <w:r w:rsidR="00E94DA2" w:rsidRPr="00CF1A2E">
        <w:rPr>
          <w:rFonts w:ascii="Arial" w:hAnsi="Arial" w:cs="Arial"/>
          <w:sz w:val="24"/>
          <w:szCs w:val="24"/>
        </w:rPr>
        <w:t>.</w:t>
      </w:r>
    </w:p>
    <w:p w:rsidR="00043945" w:rsidRDefault="000D2636" w:rsidP="00B86856">
      <w:pPr>
        <w:spacing w:after="0" w:line="360" w:lineRule="auto"/>
        <w:ind w:firstLine="567"/>
        <w:jc w:val="both"/>
        <w:rPr>
          <w:rFonts w:ascii="Arial" w:hAnsi="Arial" w:cs="Arial"/>
          <w:sz w:val="24"/>
          <w:szCs w:val="24"/>
        </w:rPr>
      </w:pPr>
      <w:r w:rsidRPr="00CF1A2E">
        <w:rPr>
          <w:rFonts w:ascii="Arial" w:hAnsi="Arial" w:cs="Arial"/>
          <w:sz w:val="24"/>
          <w:szCs w:val="24"/>
        </w:rPr>
        <w:t>Ustanovení trestního zákoníku se použijí ohledně počátku, přerušení a stavení promlčecí doby, přičemž plynutím promlčecí doby nezaniká trestnost provinění, stanoví-li tak ohledně promlčení trestných činů trestní zákoník. Tyto činy jsou uvedeny v ustanovení § 35 trestního zákoníku a jedná se například o trestné činy uvedené v hlavě 13 zvláštní části trestního zákoníku, či trestn</w:t>
      </w:r>
      <w:r w:rsidR="00A02E81" w:rsidRPr="00CF1A2E">
        <w:rPr>
          <w:rFonts w:ascii="Arial" w:hAnsi="Arial" w:cs="Arial"/>
          <w:sz w:val="24"/>
          <w:szCs w:val="24"/>
        </w:rPr>
        <w:t xml:space="preserve">ý čin teroru dle § 312 </w:t>
      </w:r>
      <w:proofErr w:type="spellStart"/>
      <w:r w:rsidR="00043945">
        <w:rPr>
          <w:rFonts w:ascii="Arial" w:hAnsi="Arial" w:cs="Arial"/>
          <w:sz w:val="24"/>
          <w:szCs w:val="24"/>
        </w:rPr>
        <w:t>TrZ</w:t>
      </w:r>
      <w:proofErr w:type="spellEnd"/>
      <w:r w:rsidR="00A27CFE" w:rsidRPr="00CF1A2E">
        <w:rPr>
          <w:rFonts w:ascii="Arial" w:hAnsi="Arial" w:cs="Arial"/>
          <w:sz w:val="24"/>
          <w:szCs w:val="24"/>
        </w:rPr>
        <w:t>,</w:t>
      </w:r>
      <w:r w:rsidR="00E00C82" w:rsidRPr="00CF1A2E">
        <w:rPr>
          <w:rFonts w:ascii="Arial" w:hAnsi="Arial" w:cs="Arial"/>
          <w:sz w:val="24"/>
          <w:szCs w:val="24"/>
        </w:rPr>
        <w:t xml:space="preserve"> </w:t>
      </w:r>
      <w:r w:rsidRPr="00CF1A2E">
        <w:rPr>
          <w:rFonts w:ascii="Arial" w:hAnsi="Arial" w:cs="Arial"/>
          <w:sz w:val="24"/>
          <w:szCs w:val="24"/>
        </w:rPr>
        <w:t xml:space="preserve">rozvracení republiky dle § 310 </w:t>
      </w:r>
      <w:proofErr w:type="spellStart"/>
      <w:r w:rsidR="00043945">
        <w:rPr>
          <w:rFonts w:ascii="Arial" w:hAnsi="Arial" w:cs="Arial"/>
          <w:sz w:val="24"/>
          <w:szCs w:val="24"/>
        </w:rPr>
        <w:t>TrZ</w:t>
      </w:r>
      <w:proofErr w:type="spellEnd"/>
      <w:r w:rsidR="00A02E81" w:rsidRPr="00CF1A2E">
        <w:rPr>
          <w:rFonts w:ascii="Arial" w:hAnsi="Arial" w:cs="Arial"/>
          <w:sz w:val="24"/>
          <w:szCs w:val="24"/>
        </w:rPr>
        <w:t xml:space="preserve">, </w:t>
      </w:r>
      <w:r w:rsidR="00A27CFE" w:rsidRPr="00CF1A2E">
        <w:rPr>
          <w:rFonts w:ascii="Arial" w:hAnsi="Arial" w:cs="Arial"/>
          <w:sz w:val="24"/>
          <w:szCs w:val="24"/>
        </w:rPr>
        <w:t>nebo válečné trestné činy, apod. Důvody vzniku institutu promlčení jsou zejména h</w:t>
      </w:r>
      <w:r w:rsidR="00043945">
        <w:rPr>
          <w:rFonts w:ascii="Arial" w:hAnsi="Arial" w:cs="Arial"/>
          <w:sz w:val="24"/>
          <w:szCs w:val="24"/>
        </w:rPr>
        <w:t xml:space="preserve">motněprávní povahy. Jde zejména </w:t>
      </w:r>
      <w:r w:rsidR="00043945">
        <w:rPr>
          <w:rFonts w:ascii="Arial" w:hAnsi="Arial" w:cs="Arial"/>
          <w:sz w:val="24"/>
          <w:szCs w:val="24"/>
        </w:rPr>
        <w:br/>
      </w:r>
      <w:r w:rsidR="00A27CFE" w:rsidRPr="00CF1A2E">
        <w:rPr>
          <w:rFonts w:ascii="Arial" w:hAnsi="Arial" w:cs="Arial"/>
          <w:sz w:val="24"/>
          <w:szCs w:val="24"/>
        </w:rPr>
        <w:t>o skutečnost, že s plynutím času postupně slábne potřeba trestněprávní reakce na provinění</w:t>
      </w:r>
      <w:r w:rsidR="00E00C82" w:rsidRPr="00CF1A2E">
        <w:rPr>
          <w:rFonts w:ascii="Arial" w:hAnsi="Arial" w:cs="Arial"/>
          <w:sz w:val="24"/>
          <w:szCs w:val="24"/>
        </w:rPr>
        <w:t>,</w:t>
      </w:r>
      <w:r w:rsidR="00A27CFE" w:rsidRPr="00CF1A2E">
        <w:rPr>
          <w:rFonts w:ascii="Arial" w:hAnsi="Arial" w:cs="Arial"/>
          <w:sz w:val="24"/>
          <w:szCs w:val="24"/>
        </w:rPr>
        <w:t xml:space="preserve"> jak z hlediska prevence individuální, neboť</w:t>
      </w:r>
      <w:r w:rsidR="00043945">
        <w:rPr>
          <w:rFonts w:ascii="Arial" w:hAnsi="Arial" w:cs="Arial"/>
          <w:sz w:val="24"/>
          <w:szCs w:val="24"/>
        </w:rPr>
        <w:t xml:space="preserve"> </w:t>
      </w:r>
      <w:r w:rsidR="00A27CFE" w:rsidRPr="00CF1A2E">
        <w:rPr>
          <w:rFonts w:ascii="Arial" w:hAnsi="Arial" w:cs="Arial"/>
          <w:sz w:val="24"/>
          <w:szCs w:val="24"/>
        </w:rPr>
        <w:t>u mladistvého, který již další provinění nespáchal</w:t>
      </w:r>
      <w:r w:rsidR="00E00C82" w:rsidRPr="00CF1A2E">
        <w:rPr>
          <w:rFonts w:ascii="Arial" w:hAnsi="Arial" w:cs="Arial"/>
          <w:sz w:val="24"/>
          <w:szCs w:val="24"/>
        </w:rPr>
        <w:t>,</w:t>
      </w:r>
      <w:r w:rsidR="00A27CFE" w:rsidRPr="00CF1A2E">
        <w:rPr>
          <w:rFonts w:ascii="Arial" w:hAnsi="Arial" w:cs="Arial"/>
          <w:sz w:val="24"/>
          <w:szCs w:val="24"/>
        </w:rPr>
        <w:t xml:space="preserve"> lze předpokládat, že došlo k pozitivnímu posunu vývoje jeho</w:t>
      </w:r>
      <w:r w:rsidR="00043945">
        <w:rPr>
          <w:rFonts w:ascii="Arial" w:hAnsi="Arial" w:cs="Arial"/>
          <w:sz w:val="24"/>
          <w:szCs w:val="24"/>
        </w:rPr>
        <w:t xml:space="preserve"> </w:t>
      </w:r>
      <w:r w:rsidR="00A27CFE" w:rsidRPr="00CF1A2E">
        <w:rPr>
          <w:rFonts w:ascii="Arial" w:hAnsi="Arial" w:cs="Arial"/>
          <w:sz w:val="24"/>
          <w:szCs w:val="24"/>
        </w:rPr>
        <w:t>osobnosti i chování, tak z hlediska generální prevence, kdy potřeba reakce společnosti na provinění klesá úměrně s tím, jak mizí negativní ovlivnění společenského vědomí</w:t>
      </w:r>
      <w:r w:rsidR="000444B8">
        <w:rPr>
          <w:rFonts w:ascii="Arial" w:hAnsi="Arial" w:cs="Arial"/>
          <w:sz w:val="24"/>
          <w:szCs w:val="24"/>
        </w:rPr>
        <w:t>.</w:t>
      </w:r>
      <w:r w:rsidR="000444B8" w:rsidRPr="00CF1A2E">
        <w:rPr>
          <w:rStyle w:val="Znakapoznpodarou"/>
          <w:rFonts w:ascii="Arial" w:hAnsi="Arial" w:cs="Arial"/>
          <w:sz w:val="24"/>
          <w:szCs w:val="24"/>
        </w:rPr>
        <w:footnoteReference w:id="68"/>
      </w:r>
      <w:r w:rsidR="000444B8">
        <w:rPr>
          <w:rFonts w:ascii="Arial" w:hAnsi="Arial" w:cs="Arial"/>
          <w:sz w:val="24"/>
          <w:szCs w:val="24"/>
        </w:rPr>
        <w:t xml:space="preserve"> </w:t>
      </w:r>
    </w:p>
    <w:p w:rsidR="00E43989" w:rsidRDefault="00E43989" w:rsidP="00B86856">
      <w:pPr>
        <w:spacing w:after="0" w:line="360" w:lineRule="auto"/>
        <w:ind w:firstLine="567"/>
        <w:jc w:val="both"/>
        <w:rPr>
          <w:rFonts w:ascii="Arial" w:hAnsi="Arial" w:cs="Arial"/>
          <w:sz w:val="24"/>
          <w:szCs w:val="24"/>
        </w:rPr>
      </w:pPr>
      <w:r w:rsidRPr="00CF1A2E">
        <w:rPr>
          <w:rFonts w:ascii="Arial" w:hAnsi="Arial" w:cs="Arial"/>
          <w:sz w:val="24"/>
          <w:szCs w:val="24"/>
        </w:rPr>
        <w:t>I z </w:t>
      </w:r>
      <w:proofErr w:type="spellStart"/>
      <w:r w:rsidRPr="00CF1A2E">
        <w:rPr>
          <w:rFonts w:ascii="Arial" w:hAnsi="Arial" w:cs="Arial"/>
          <w:sz w:val="24"/>
          <w:szCs w:val="24"/>
        </w:rPr>
        <w:t>procesněprávního</w:t>
      </w:r>
      <w:proofErr w:type="spellEnd"/>
      <w:r w:rsidRPr="00CF1A2E">
        <w:rPr>
          <w:rFonts w:ascii="Arial" w:hAnsi="Arial" w:cs="Arial"/>
          <w:sz w:val="24"/>
          <w:szCs w:val="24"/>
        </w:rPr>
        <w:t xml:space="preserve"> hlediska by po upl</w:t>
      </w:r>
      <w:r w:rsidR="004518C9" w:rsidRPr="00CF1A2E">
        <w:rPr>
          <w:rFonts w:ascii="Arial" w:hAnsi="Arial" w:cs="Arial"/>
          <w:sz w:val="24"/>
          <w:szCs w:val="24"/>
        </w:rPr>
        <w:t>y</w:t>
      </w:r>
      <w:r w:rsidRPr="00CF1A2E">
        <w:rPr>
          <w:rFonts w:ascii="Arial" w:hAnsi="Arial" w:cs="Arial"/>
          <w:sz w:val="24"/>
          <w:szCs w:val="24"/>
        </w:rPr>
        <w:t>nutí času bylo problematické vést řízení proti mladistvému, nebo</w:t>
      </w:r>
      <w:r w:rsidR="004518C9" w:rsidRPr="00CF1A2E">
        <w:rPr>
          <w:rFonts w:ascii="Arial" w:hAnsi="Arial" w:cs="Arial"/>
          <w:sz w:val="24"/>
          <w:szCs w:val="24"/>
        </w:rPr>
        <w:t>ť</w:t>
      </w:r>
      <w:r w:rsidRPr="00CF1A2E">
        <w:rPr>
          <w:rFonts w:ascii="Arial" w:hAnsi="Arial" w:cs="Arial"/>
          <w:sz w:val="24"/>
          <w:szCs w:val="24"/>
        </w:rPr>
        <w:t xml:space="preserve"> po dlouhém časovém odstupu se velmi ztěžuje dokazování zejména tím, že některé důkazy již zanikly, případně je již není možné opatřit, svědc</w:t>
      </w:r>
      <w:r w:rsidR="004518C9" w:rsidRPr="00CF1A2E">
        <w:rPr>
          <w:rFonts w:ascii="Arial" w:hAnsi="Arial" w:cs="Arial"/>
          <w:sz w:val="24"/>
          <w:szCs w:val="24"/>
        </w:rPr>
        <w:t>i případného jednání již na udá</w:t>
      </w:r>
      <w:r w:rsidRPr="00CF1A2E">
        <w:rPr>
          <w:rFonts w:ascii="Arial" w:hAnsi="Arial" w:cs="Arial"/>
          <w:sz w:val="24"/>
          <w:szCs w:val="24"/>
        </w:rPr>
        <w:t>lo</w:t>
      </w:r>
      <w:r w:rsidR="004518C9" w:rsidRPr="00CF1A2E">
        <w:rPr>
          <w:rFonts w:ascii="Arial" w:hAnsi="Arial" w:cs="Arial"/>
          <w:sz w:val="24"/>
          <w:szCs w:val="24"/>
        </w:rPr>
        <w:t>s</w:t>
      </w:r>
      <w:r w:rsidRPr="00CF1A2E">
        <w:rPr>
          <w:rFonts w:ascii="Arial" w:hAnsi="Arial" w:cs="Arial"/>
          <w:sz w:val="24"/>
          <w:szCs w:val="24"/>
        </w:rPr>
        <w:t>t</w:t>
      </w:r>
      <w:r w:rsidR="004518C9" w:rsidRPr="00CF1A2E">
        <w:rPr>
          <w:rFonts w:ascii="Arial" w:hAnsi="Arial" w:cs="Arial"/>
          <w:sz w:val="24"/>
          <w:szCs w:val="24"/>
        </w:rPr>
        <w:t>i</w:t>
      </w:r>
      <w:r w:rsidRPr="00CF1A2E">
        <w:rPr>
          <w:rFonts w:ascii="Arial" w:hAnsi="Arial" w:cs="Arial"/>
          <w:sz w:val="24"/>
          <w:szCs w:val="24"/>
        </w:rPr>
        <w:t xml:space="preserve"> zapomněli nebo zemřeli.</w:t>
      </w:r>
      <w:r w:rsidR="003C32A6" w:rsidRPr="00CF1A2E">
        <w:rPr>
          <w:rStyle w:val="Znakapoznpodarou"/>
          <w:rFonts w:ascii="Arial" w:hAnsi="Arial" w:cs="Arial"/>
          <w:sz w:val="24"/>
          <w:szCs w:val="24"/>
        </w:rPr>
        <w:footnoteReference w:id="69"/>
      </w:r>
    </w:p>
    <w:p w:rsidR="0000672A" w:rsidRDefault="0000672A" w:rsidP="00B86856">
      <w:pPr>
        <w:spacing w:after="0" w:line="360" w:lineRule="auto"/>
        <w:ind w:firstLine="567"/>
        <w:jc w:val="both"/>
        <w:rPr>
          <w:rFonts w:ascii="Arial" w:hAnsi="Arial" w:cs="Arial"/>
          <w:sz w:val="24"/>
          <w:szCs w:val="24"/>
        </w:rPr>
      </w:pPr>
      <w:r>
        <w:rPr>
          <w:rFonts w:ascii="Arial" w:hAnsi="Arial" w:cs="Arial"/>
          <w:sz w:val="24"/>
          <w:szCs w:val="24"/>
        </w:rPr>
        <w:tab/>
        <w:t xml:space="preserve">Obecně můžeme říci, že promlčecí doba počíná běžet od okamžiku spáchání provinění. Pokud se bude jednat o provinění pokračující, trvající či hromadná, bude promlčecí doba běžet od okamžiku, kdy byla trestná činnost ukončena. </w:t>
      </w:r>
      <w:r w:rsidR="00F74CAD">
        <w:rPr>
          <w:rFonts w:ascii="Arial" w:hAnsi="Arial" w:cs="Arial"/>
          <w:sz w:val="24"/>
          <w:szCs w:val="24"/>
        </w:rPr>
        <w:t>Pro běh pro</w:t>
      </w:r>
      <w:r>
        <w:rPr>
          <w:rFonts w:ascii="Arial" w:hAnsi="Arial" w:cs="Arial"/>
          <w:sz w:val="24"/>
          <w:szCs w:val="24"/>
        </w:rPr>
        <w:t>mlčecí doby je rozhodná doba ukončení, avšak je-li znakem skutko</w:t>
      </w:r>
      <w:r w:rsidR="00F74CAD">
        <w:rPr>
          <w:rFonts w:ascii="Arial" w:hAnsi="Arial" w:cs="Arial"/>
          <w:sz w:val="24"/>
          <w:szCs w:val="24"/>
        </w:rPr>
        <w:t>v</w:t>
      </w:r>
      <w:r>
        <w:rPr>
          <w:rFonts w:ascii="Arial" w:hAnsi="Arial" w:cs="Arial"/>
          <w:sz w:val="24"/>
          <w:szCs w:val="24"/>
        </w:rPr>
        <w:t>é podstaty účinek (</w:t>
      </w:r>
      <w:r w:rsidR="00F74CAD">
        <w:rPr>
          <w:rFonts w:ascii="Arial" w:hAnsi="Arial" w:cs="Arial"/>
          <w:sz w:val="24"/>
          <w:szCs w:val="24"/>
        </w:rPr>
        <w:t xml:space="preserve">či </w:t>
      </w:r>
      <w:r>
        <w:rPr>
          <w:rFonts w:ascii="Arial" w:hAnsi="Arial" w:cs="Arial"/>
          <w:sz w:val="24"/>
          <w:szCs w:val="24"/>
        </w:rPr>
        <w:t>těžší účinek), pak pr</w:t>
      </w:r>
      <w:r w:rsidR="00F74CAD">
        <w:rPr>
          <w:rFonts w:ascii="Arial" w:hAnsi="Arial" w:cs="Arial"/>
          <w:sz w:val="24"/>
          <w:szCs w:val="24"/>
        </w:rPr>
        <w:t>o</w:t>
      </w:r>
      <w:r>
        <w:rPr>
          <w:rFonts w:ascii="Arial" w:hAnsi="Arial" w:cs="Arial"/>
          <w:sz w:val="24"/>
          <w:szCs w:val="24"/>
        </w:rPr>
        <w:t>mlčecí doba počíná běžet od vzn</w:t>
      </w:r>
      <w:r w:rsidR="00F74CAD">
        <w:rPr>
          <w:rFonts w:ascii="Arial" w:hAnsi="Arial" w:cs="Arial"/>
          <w:sz w:val="24"/>
          <w:szCs w:val="24"/>
        </w:rPr>
        <w:t>i</w:t>
      </w:r>
      <w:r>
        <w:rPr>
          <w:rFonts w:ascii="Arial" w:hAnsi="Arial" w:cs="Arial"/>
          <w:sz w:val="24"/>
          <w:szCs w:val="24"/>
        </w:rPr>
        <w:t xml:space="preserve">ku účinku, resp. </w:t>
      </w:r>
      <w:r w:rsidR="003C267A">
        <w:rPr>
          <w:rFonts w:ascii="Arial" w:hAnsi="Arial" w:cs="Arial"/>
          <w:sz w:val="24"/>
          <w:szCs w:val="24"/>
        </w:rPr>
        <w:t>t</w:t>
      </w:r>
      <w:r>
        <w:rPr>
          <w:rFonts w:ascii="Arial" w:hAnsi="Arial" w:cs="Arial"/>
          <w:sz w:val="24"/>
          <w:szCs w:val="24"/>
        </w:rPr>
        <w:t>ěžšího účinku. U provinění, jejichž znakem je majetková škoda, je za okamžik spách</w:t>
      </w:r>
      <w:r w:rsidR="003C267A">
        <w:rPr>
          <w:rFonts w:ascii="Arial" w:hAnsi="Arial" w:cs="Arial"/>
          <w:sz w:val="24"/>
          <w:szCs w:val="24"/>
        </w:rPr>
        <w:t>ání činu považován vznik škody.</w:t>
      </w:r>
      <w:r>
        <w:rPr>
          <w:rStyle w:val="Znakapoznpodarou"/>
          <w:rFonts w:ascii="Arial" w:hAnsi="Arial" w:cs="Arial"/>
          <w:sz w:val="24"/>
          <w:szCs w:val="24"/>
        </w:rPr>
        <w:footnoteReference w:id="70"/>
      </w:r>
    </w:p>
    <w:p w:rsidR="008D5B0F" w:rsidRDefault="008D5B0F">
      <w:pPr>
        <w:rPr>
          <w:rFonts w:ascii="Arial" w:hAnsi="Arial" w:cs="Arial"/>
          <w:sz w:val="24"/>
          <w:szCs w:val="24"/>
        </w:rPr>
      </w:pPr>
      <w:r>
        <w:rPr>
          <w:rFonts w:ascii="Arial" w:hAnsi="Arial" w:cs="Arial"/>
          <w:sz w:val="24"/>
          <w:szCs w:val="24"/>
        </w:rPr>
        <w:br w:type="page"/>
      </w:r>
    </w:p>
    <w:p w:rsidR="007B0912" w:rsidRPr="00CF1A2E" w:rsidRDefault="007B0912" w:rsidP="00D12F16">
      <w:pPr>
        <w:pStyle w:val="Nadpis1"/>
        <w:numPr>
          <w:ilvl w:val="0"/>
          <w:numId w:val="33"/>
        </w:numPr>
        <w:ind w:left="851" w:hanging="851"/>
        <w:jc w:val="both"/>
        <w:rPr>
          <w:rFonts w:cs="Arial"/>
        </w:rPr>
      </w:pPr>
      <w:bookmarkStart w:id="25" w:name="_Toc385956551"/>
      <w:r w:rsidRPr="00CF1A2E">
        <w:rPr>
          <w:rFonts w:cs="Arial"/>
        </w:rPr>
        <w:lastRenderedPageBreak/>
        <w:t>Právní úprava trestní odpovědnosti mládeže v zahraničí</w:t>
      </w:r>
      <w:bookmarkEnd w:id="25"/>
    </w:p>
    <w:p w:rsidR="00441416" w:rsidRPr="00CF1A2E" w:rsidRDefault="00441416" w:rsidP="00160221">
      <w:pPr>
        <w:spacing w:after="0" w:line="360" w:lineRule="auto"/>
        <w:ind w:firstLine="567"/>
        <w:jc w:val="both"/>
        <w:rPr>
          <w:rFonts w:ascii="Arial" w:hAnsi="Arial" w:cs="Arial"/>
          <w:sz w:val="24"/>
          <w:szCs w:val="24"/>
        </w:rPr>
      </w:pPr>
      <w:r w:rsidRPr="00CF1A2E">
        <w:rPr>
          <w:rFonts w:ascii="Arial" w:hAnsi="Arial" w:cs="Arial"/>
          <w:sz w:val="24"/>
          <w:szCs w:val="24"/>
        </w:rPr>
        <w:t>I v zahraničních právních úpravách je otázka hranice trestní odpovědnosti otázkou stále aktuální a to jak v laických tak i v odborných kruzích. Jak již bylo uvedeno v úvodu této práce, velký podíl na tomt</w:t>
      </w:r>
      <w:r w:rsidR="00965381" w:rsidRPr="00CF1A2E">
        <w:rPr>
          <w:rFonts w:ascii="Arial" w:hAnsi="Arial" w:cs="Arial"/>
          <w:sz w:val="24"/>
          <w:szCs w:val="24"/>
        </w:rPr>
        <w:t>o společenském klimatu mají médi</w:t>
      </w:r>
      <w:r w:rsidRPr="00CF1A2E">
        <w:rPr>
          <w:rFonts w:ascii="Arial" w:hAnsi="Arial" w:cs="Arial"/>
          <w:sz w:val="24"/>
          <w:szCs w:val="24"/>
        </w:rPr>
        <w:t>a</w:t>
      </w:r>
      <w:r w:rsidR="00965381" w:rsidRPr="00CF1A2E">
        <w:rPr>
          <w:rFonts w:ascii="Arial" w:hAnsi="Arial" w:cs="Arial"/>
          <w:sz w:val="24"/>
          <w:szCs w:val="24"/>
        </w:rPr>
        <w:t xml:space="preserve">, která velkou pozornost věnují </w:t>
      </w:r>
      <w:r w:rsidR="00ED64E6" w:rsidRPr="00CF1A2E">
        <w:rPr>
          <w:rFonts w:ascii="Arial" w:hAnsi="Arial" w:cs="Arial"/>
          <w:sz w:val="24"/>
          <w:szCs w:val="24"/>
        </w:rPr>
        <w:t xml:space="preserve">této problematice zejména v případech, kdy dojde </w:t>
      </w:r>
      <w:r w:rsidR="00D12F16">
        <w:rPr>
          <w:rFonts w:ascii="Arial" w:hAnsi="Arial" w:cs="Arial"/>
          <w:sz w:val="24"/>
          <w:szCs w:val="24"/>
        </w:rPr>
        <w:t>ke </w:t>
      </w:r>
      <w:r w:rsidR="00ED64E6" w:rsidRPr="00CF1A2E">
        <w:rPr>
          <w:rFonts w:ascii="Arial" w:hAnsi="Arial" w:cs="Arial"/>
          <w:sz w:val="24"/>
          <w:szCs w:val="24"/>
        </w:rPr>
        <w:t xml:space="preserve">spáchání skutků, které jinak vykazují znaky zvlášť závažných trestných činů, osobami, jež ještě nedovršily </w:t>
      </w:r>
      <w:r w:rsidR="00067D0C" w:rsidRPr="00CF1A2E">
        <w:rPr>
          <w:rFonts w:ascii="Arial" w:hAnsi="Arial" w:cs="Arial"/>
          <w:sz w:val="24"/>
          <w:szCs w:val="24"/>
        </w:rPr>
        <w:t>hranice trestní odpovědnosti stanovené příslušným státem</w:t>
      </w:r>
      <w:r w:rsidR="00ED64E6" w:rsidRPr="00CF1A2E">
        <w:rPr>
          <w:rFonts w:ascii="Arial" w:hAnsi="Arial" w:cs="Arial"/>
          <w:sz w:val="24"/>
          <w:szCs w:val="24"/>
        </w:rPr>
        <w:t xml:space="preserve">. </w:t>
      </w:r>
      <w:r w:rsidR="002421D0" w:rsidRPr="00CF1A2E">
        <w:rPr>
          <w:rFonts w:ascii="Arial" w:hAnsi="Arial" w:cs="Arial"/>
          <w:sz w:val="24"/>
          <w:szCs w:val="24"/>
        </w:rPr>
        <w:t xml:space="preserve">Svou činností pak média rozbouří hladinu veřejného mínění a důsledkem je volání po řešení problému dětské a juvenilní kriminality kupříkladu snížením věkové hranice trestní odpovědnosti. </w:t>
      </w:r>
    </w:p>
    <w:p w:rsidR="002421D0" w:rsidRPr="00CF1A2E" w:rsidRDefault="002421D0"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V rámci zahraničních úprav problematiky zacházení s delikventní mládeží rozlišujeme dva modely. Jedná se o </w:t>
      </w:r>
      <w:r w:rsidRPr="00A826FF">
        <w:rPr>
          <w:rFonts w:ascii="Arial" w:hAnsi="Arial" w:cs="Arial"/>
          <w:b/>
          <w:sz w:val="24"/>
          <w:szCs w:val="24"/>
        </w:rPr>
        <w:t>model sociální</w:t>
      </w:r>
      <w:r w:rsidRPr="00CF1A2E">
        <w:rPr>
          <w:rFonts w:ascii="Arial" w:hAnsi="Arial" w:cs="Arial"/>
          <w:sz w:val="24"/>
          <w:szCs w:val="24"/>
        </w:rPr>
        <w:t xml:space="preserve"> (</w:t>
      </w:r>
      <w:proofErr w:type="spellStart"/>
      <w:r w:rsidRPr="00CF1A2E">
        <w:rPr>
          <w:rFonts w:ascii="Arial" w:hAnsi="Arial" w:cs="Arial"/>
          <w:sz w:val="24"/>
          <w:szCs w:val="24"/>
        </w:rPr>
        <w:t>Wohlfahrtsmodell</w:t>
      </w:r>
      <w:proofErr w:type="spellEnd"/>
      <w:r w:rsidRPr="00CF1A2E">
        <w:rPr>
          <w:rFonts w:ascii="Arial" w:hAnsi="Arial" w:cs="Arial"/>
          <w:sz w:val="24"/>
          <w:szCs w:val="24"/>
        </w:rPr>
        <w:t xml:space="preserve">, případně </w:t>
      </w:r>
      <w:proofErr w:type="spellStart"/>
      <w:r w:rsidRPr="00CF1A2E">
        <w:rPr>
          <w:rFonts w:ascii="Arial" w:hAnsi="Arial" w:cs="Arial"/>
          <w:sz w:val="24"/>
          <w:szCs w:val="24"/>
        </w:rPr>
        <w:t>social</w:t>
      </w:r>
      <w:proofErr w:type="spellEnd"/>
      <w:r w:rsidRPr="00CF1A2E">
        <w:rPr>
          <w:rFonts w:ascii="Arial" w:hAnsi="Arial" w:cs="Arial"/>
          <w:sz w:val="24"/>
          <w:szCs w:val="24"/>
        </w:rPr>
        <w:t xml:space="preserve"> </w:t>
      </w:r>
      <w:proofErr w:type="spellStart"/>
      <w:r w:rsidRPr="00CF1A2E">
        <w:rPr>
          <w:rFonts w:ascii="Arial" w:hAnsi="Arial" w:cs="Arial"/>
          <w:sz w:val="24"/>
          <w:szCs w:val="24"/>
        </w:rPr>
        <w:t>welfare</w:t>
      </w:r>
      <w:proofErr w:type="spellEnd"/>
      <w:r w:rsidRPr="00CF1A2E">
        <w:rPr>
          <w:rFonts w:ascii="Arial" w:hAnsi="Arial" w:cs="Arial"/>
          <w:sz w:val="24"/>
          <w:szCs w:val="24"/>
        </w:rPr>
        <w:t xml:space="preserve"> model) a </w:t>
      </w:r>
      <w:r w:rsidRPr="00A826FF">
        <w:rPr>
          <w:rFonts w:ascii="Arial" w:hAnsi="Arial" w:cs="Arial"/>
          <w:b/>
          <w:sz w:val="24"/>
          <w:szCs w:val="24"/>
        </w:rPr>
        <w:t>model justiční</w:t>
      </w:r>
      <w:r w:rsidRPr="00CF1A2E">
        <w:rPr>
          <w:rFonts w:ascii="Arial" w:hAnsi="Arial" w:cs="Arial"/>
          <w:sz w:val="24"/>
          <w:szCs w:val="24"/>
        </w:rPr>
        <w:t xml:space="preserve"> ( </w:t>
      </w:r>
      <w:proofErr w:type="spellStart"/>
      <w:r w:rsidRPr="00CF1A2E">
        <w:rPr>
          <w:rFonts w:ascii="Arial" w:hAnsi="Arial" w:cs="Arial"/>
          <w:sz w:val="24"/>
          <w:szCs w:val="24"/>
        </w:rPr>
        <w:t>Justizmodell</w:t>
      </w:r>
      <w:proofErr w:type="spellEnd"/>
      <w:r w:rsidRPr="00CF1A2E">
        <w:rPr>
          <w:rFonts w:ascii="Arial" w:hAnsi="Arial" w:cs="Arial"/>
          <w:sz w:val="24"/>
          <w:szCs w:val="24"/>
        </w:rPr>
        <w:t>, justice model).</w:t>
      </w:r>
    </w:p>
    <w:p w:rsidR="002421D0" w:rsidRPr="00CF1A2E" w:rsidRDefault="00A826FF" w:rsidP="00160221">
      <w:pPr>
        <w:spacing w:after="0" w:line="360" w:lineRule="auto"/>
        <w:ind w:firstLine="567"/>
        <w:jc w:val="both"/>
        <w:rPr>
          <w:rFonts w:ascii="Arial" w:hAnsi="Arial" w:cs="Arial"/>
          <w:sz w:val="24"/>
          <w:szCs w:val="24"/>
        </w:rPr>
      </w:pPr>
      <w:r w:rsidRPr="00A826FF">
        <w:rPr>
          <w:rFonts w:ascii="Arial" w:hAnsi="Arial" w:cs="Arial"/>
          <w:sz w:val="24"/>
          <w:szCs w:val="24"/>
        </w:rPr>
        <w:t>Přístup v rámci</w:t>
      </w:r>
      <w:r>
        <w:rPr>
          <w:rFonts w:ascii="Arial" w:hAnsi="Arial" w:cs="Arial"/>
          <w:b/>
          <w:sz w:val="24"/>
          <w:szCs w:val="24"/>
        </w:rPr>
        <w:t xml:space="preserve"> sociálního modelu</w:t>
      </w:r>
      <w:r w:rsidR="00290BDD" w:rsidRPr="00CF1A2E">
        <w:rPr>
          <w:rFonts w:ascii="Arial" w:hAnsi="Arial" w:cs="Arial"/>
          <w:sz w:val="24"/>
          <w:szCs w:val="24"/>
        </w:rPr>
        <w:t xml:space="preserve"> je zaměřen na blaho</w:t>
      </w:r>
      <w:r w:rsidR="002421D0" w:rsidRPr="00CF1A2E">
        <w:rPr>
          <w:rFonts w:ascii="Arial" w:hAnsi="Arial" w:cs="Arial"/>
          <w:sz w:val="24"/>
          <w:szCs w:val="24"/>
        </w:rPr>
        <w:t xml:space="preserve"> mládeže. Řízení v rámci ta</w:t>
      </w:r>
      <w:r w:rsidR="00290BDD" w:rsidRPr="00CF1A2E">
        <w:rPr>
          <w:rFonts w:ascii="Arial" w:hAnsi="Arial" w:cs="Arial"/>
          <w:sz w:val="24"/>
          <w:szCs w:val="24"/>
        </w:rPr>
        <w:t>k</w:t>
      </w:r>
      <w:r w:rsidR="002421D0" w:rsidRPr="00CF1A2E">
        <w:rPr>
          <w:rFonts w:ascii="Arial" w:hAnsi="Arial" w:cs="Arial"/>
          <w:sz w:val="24"/>
          <w:szCs w:val="24"/>
        </w:rPr>
        <w:t>ového modelu probíhají neform</w:t>
      </w:r>
      <w:r w:rsidR="00290BDD" w:rsidRPr="00CF1A2E">
        <w:rPr>
          <w:rFonts w:ascii="Arial" w:hAnsi="Arial" w:cs="Arial"/>
          <w:sz w:val="24"/>
          <w:szCs w:val="24"/>
        </w:rPr>
        <w:t>á</w:t>
      </w:r>
      <w:r w:rsidR="002421D0" w:rsidRPr="00CF1A2E">
        <w:rPr>
          <w:rFonts w:ascii="Arial" w:hAnsi="Arial" w:cs="Arial"/>
          <w:sz w:val="24"/>
          <w:szCs w:val="24"/>
        </w:rPr>
        <w:t>lně, d</w:t>
      </w:r>
      <w:r w:rsidR="00290BDD" w:rsidRPr="00CF1A2E">
        <w:rPr>
          <w:rFonts w:ascii="Arial" w:hAnsi="Arial" w:cs="Arial"/>
          <w:sz w:val="24"/>
          <w:szCs w:val="24"/>
        </w:rPr>
        <w:t>ů</w:t>
      </w:r>
      <w:r w:rsidR="002421D0" w:rsidRPr="00CF1A2E">
        <w:rPr>
          <w:rFonts w:ascii="Arial" w:hAnsi="Arial" w:cs="Arial"/>
          <w:sz w:val="24"/>
          <w:szCs w:val="24"/>
        </w:rPr>
        <w:t xml:space="preserve">ležitou roli zde sehrávají sociální </w:t>
      </w:r>
      <w:r w:rsidR="00290BDD" w:rsidRPr="00CF1A2E">
        <w:rPr>
          <w:rFonts w:ascii="Arial" w:hAnsi="Arial" w:cs="Arial"/>
          <w:sz w:val="24"/>
          <w:szCs w:val="24"/>
        </w:rPr>
        <w:t xml:space="preserve">pracovníci a psychologové. </w:t>
      </w:r>
      <w:r w:rsidR="005E0416" w:rsidRPr="00CF1A2E">
        <w:rPr>
          <w:rFonts w:ascii="Arial" w:hAnsi="Arial" w:cs="Arial"/>
          <w:sz w:val="24"/>
          <w:szCs w:val="24"/>
        </w:rPr>
        <w:t xml:space="preserve">Teze, na kterých je model vypracován, spočívají především v tvrzení, že trestné jednání souvisí se sociálními, ekonomickými </w:t>
      </w:r>
      <w:r w:rsidR="00D12F16">
        <w:rPr>
          <w:rFonts w:ascii="Arial" w:hAnsi="Arial" w:cs="Arial"/>
          <w:sz w:val="24"/>
          <w:szCs w:val="24"/>
        </w:rPr>
        <w:t>a </w:t>
      </w:r>
      <w:r w:rsidR="005E0416" w:rsidRPr="00CF1A2E">
        <w:rPr>
          <w:rFonts w:ascii="Arial" w:hAnsi="Arial" w:cs="Arial"/>
          <w:sz w:val="24"/>
          <w:szCs w:val="24"/>
        </w:rPr>
        <w:t>psychickými nedostatky a tyto nedostatky neodstraní zásah ze strany státu v podobě uložení trestu delikventovi.</w:t>
      </w:r>
      <w:r w:rsidRPr="00CF1A2E">
        <w:rPr>
          <w:rStyle w:val="Znakapoznpodarou"/>
          <w:rFonts w:ascii="Arial" w:hAnsi="Arial" w:cs="Arial"/>
          <w:sz w:val="24"/>
          <w:szCs w:val="24"/>
        </w:rPr>
        <w:footnoteReference w:id="71"/>
      </w:r>
      <w:r w:rsidR="005E0416" w:rsidRPr="00CF1A2E">
        <w:rPr>
          <w:rFonts w:ascii="Arial" w:hAnsi="Arial" w:cs="Arial"/>
          <w:sz w:val="24"/>
          <w:szCs w:val="24"/>
        </w:rPr>
        <w:t xml:space="preserve">  </w:t>
      </w:r>
    </w:p>
    <w:p w:rsidR="00033215" w:rsidRDefault="004F4279" w:rsidP="00160221">
      <w:pPr>
        <w:spacing w:after="0" w:line="360" w:lineRule="auto"/>
        <w:ind w:firstLine="567"/>
        <w:jc w:val="both"/>
        <w:rPr>
          <w:rFonts w:ascii="Arial" w:hAnsi="Arial" w:cs="Arial"/>
          <w:sz w:val="24"/>
          <w:szCs w:val="24"/>
        </w:rPr>
      </w:pPr>
      <w:r w:rsidRPr="00A826FF">
        <w:rPr>
          <w:rFonts w:ascii="Arial" w:hAnsi="Arial" w:cs="Arial"/>
          <w:b/>
          <w:sz w:val="24"/>
          <w:szCs w:val="24"/>
        </w:rPr>
        <w:t>Jus</w:t>
      </w:r>
      <w:r w:rsidR="009651BB" w:rsidRPr="00A826FF">
        <w:rPr>
          <w:rFonts w:ascii="Arial" w:hAnsi="Arial" w:cs="Arial"/>
          <w:b/>
          <w:sz w:val="24"/>
          <w:szCs w:val="24"/>
        </w:rPr>
        <w:t>tiční model</w:t>
      </w:r>
      <w:r w:rsidR="009651BB" w:rsidRPr="00CF1A2E">
        <w:rPr>
          <w:rFonts w:ascii="Arial" w:hAnsi="Arial" w:cs="Arial"/>
          <w:sz w:val="24"/>
          <w:szCs w:val="24"/>
        </w:rPr>
        <w:t xml:space="preserve"> pak dovoluje zakročit pouze při porušení trestních norem. N</w:t>
      </w:r>
      <w:r w:rsidRPr="00CF1A2E">
        <w:rPr>
          <w:rFonts w:ascii="Arial" w:hAnsi="Arial" w:cs="Arial"/>
          <w:sz w:val="24"/>
          <w:szCs w:val="24"/>
        </w:rPr>
        <w:t>ej</w:t>
      </w:r>
      <w:r w:rsidR="009651BB" w:rsidRPr="00CF1A2E">
        <w:rPr>
          <w:rFonts w:ascii="Arial" w:hAnsi="Arial" w:cs="Arial"/>
          <w:sz w:val="24"/>
          <w:szCs w:val="24"/>
        </w:rPr>
        <w:t>důležitějším zájmem řízení je samotný trestný čin, výchovné potřeby jsou opomíjeny. Řízení je pak vedeno formálně, právnicky vzděl</w:t>
      </w:r>
      <w:r w:rsidRPr="00CF1A2E">
        <w:rPr>
          <w:rFonts w:ascii="Arial" w:hAnsi="Arial" w:cs="Arial"/>
          <w:sz w:val="24"/>
          <w:szCs w:val="24"/>
        </w:rPr>
        <w:t>a</w:t>
      </w:r>
      <w:r w:rsidR="009651BB" w:rsidRPr="00CF1A2E">
        <w:rPr>
          <w:rFonts w:ascii="Arial" w:hAnsi="Arial" w:cs="Arial"/>
          <w:sz w:val="24"/>
          <w:szCs w:val="24"/>
        </w:rPr>
        <w:t>nými osobami a zaručuje mladistvému zásadně stejné postavení</w:t>
      </w:r>
      <w:r w:rsidR="0096534B" w:rsidRPr="00CF1A2E">
        <w:rPr>
          <w:rFonts w:ascii="Arial" w:hAnsi="Arial" w:cs="Arial"/>
          <w:sz w:val="24"/>
          <w:szCs w:val="24"/>
        </w:rPr>
        <w:t>,</w:t>
      </w:r>
      <w:r w:rsidR="009651BB" w:rsidRPr="00CF1A2E">
        <w:rPr>
          <w:rFonts w:ascii="Arial" w:hAnsi="Arial" w:cs="Arial"/>
          <w:sz w:val="24"/>
          <w:szCs w:val="24"/>
        </w:rPr>
        <w:t xml:space="preserve"> jako zákon přiznává pachateli dospělému.</w:t>
      </w:r>
      <w:r w:rsidR="006945B5" w:rsidRPr="00CF1A2E">
        <w:rPr>
          <w:rStyle w:val="Znakapoznpodarou"/>
          <w:rFonts w:ascii="Arial" w:hAnsi="Arial" w:cs="Arial"/>
          <w:sz w:val="24"/>
          <w:szCs w:val="24"/>
        </w:rPr>
        <w:footnoteReference w:id="72"/>
      </w:r>
      <w:r w:rsidR="009651BB" w:rsidRPr="00CF1A2E">
        <w:rPr>
          <w:rFonts w:ascii="Arial" w:hAnsi="Arial" w:cs="Arial"/>
          <w:sz w:val="24"/>
          <w:szCs w:val="24"/>
        </w:rPr>
        <w:t xml:space="preserve"> </w:t>
      </w:r>
    </w:p>
    <w:p w:rsidR="009651BB" w:rsidRPr="00CF1A2E" w:rsidRDefault="0096534B" w:rsidP="00160221">
      <w:pPr>
        <w:spacing w:after="0" w:line="360" w:lineRule="auto"/>
        <w:ind w:firstLine="567"/>
        <w:jc w:val="both"/>
        <w:rPr>
          <w:rFonts w:ascii="Arial" w:hAnsi="Arial" w:cs="Arial"/>
          <w:sz w:val="24"/>
          <w:szCs w:val="24"/>
        </w:rPr>
      </w:pPr>
      <w:r w:rsidRPr="00CF1A2E">
        <w:rPr>
          <w:rFonts w:ascii="Arial" w:hAnsi="Arial" w:cs="Arial"/>
          <w:sz w:val="24"/>
          <w:szCs w:val="24"/>
        </w:rPr>
        <w:t>Zastánci tohoto proudu pohlížejí na trestnou činnost mladistvého pachatele jako na záležitost jeho individuální volby v určité situaci.</w:t>
      </w:r>
      <w:r w:rsidR="003153AD" w:rsidRPr="00CF1A2E">
        <w:rPr>
          <w:rFonts w:ascii="Arial" w:hAnsi="Arial" w:cs="Arial"/>
          <w:sz w:val="24"/>
          <w:szCs w:val="24"/>
        </w:rPr>
        <w:t xml:space="preserve"> Toto pojetí tedy především prosazuje myšlenku svobodné vůle, kdy pachatel volí mezi spácháním trestného činu a nedelikventním jednáním. V rámci tohoto modelu pak začíná trestněprávní odpovědnost zpravidla dříve</w:t>
      </w:r>
      <w:r w:rsidR="00033215">
        <w:rPr>
          <w:rFonts w:ascii="Arial" w:hAnsi="Arial" w:cs="Arial"/>
          <w:sz w:val="24"/>
          <w:szCs w:val="24"/>
        </w:rPr>
        <w:t>.</w:t>
      </w:r>
      <w:r w:rsidR="003153AD" w:rsidRPr="00CF1A2E">
        <w:rPr>
          <w:rStyle w:val="Znakapoznpodarou"/>
          <w:rFonts w:ascii="Arial" w:hAnsi="Arial" w:cs="Arial"/>
          <w:sz w:val="24"/>
          <w:szCs w:val="24"/>
        </w:rPr>
        <w:footnoteReference w:id="73"/>
      </w:r>
    </w:p>
    <w:p w:rsidR="003153AD" w:rsidRPr="00CF1A2E" w:rsidRDefault="00B835B0" w:rsidP="00160221">
      <w:pPr>
        <w:spacing w:after="0" w:line="360" w:lineRule="auto"/>
        <w:ind w:firstLine="567"/>
        <w:jc w:val="both"/>
        <w:rPr>
          <w:rFonts w:ascii="Arial" w:hAnsi="Arial" w:cs="Arial"/>
          <w:sz w:val="24"/>
          <w:szCs w:val="24"/>
        </w:rPr>
      </w:pPr>
      <w:r w:rsidRPr="00CF1A2E">
        <w:rPr>
          <w:rFonts w:ascii="Arial" w:hAnsi="Arial" w:cs="Arial"/>
          <w:sz w:val="24"/>
          <w:szCs w:val="24"/>
        </w:rPr>
        <w:lastRenderedPageBreak/>
        <w:t xml:space="preserve">Je nutné </w:t>
      </w:r>
      <w:r w:rsidR="003153AD" w:rsidRPr="00CF1A2E">
        <w:rPr>
          <w:rFonts w:ascii="Arial" w:hAnsi="Arial" w:cs="Arial"/>
          <w:sz w:val="24"/>
          <w:szCs w:val="24"/>
        </w:rPr>
        <w:t>uvést, že ani jeden z výše uved</w:t>
      </w:r>
      <w:r w:rsidR="00994CA5" w:rsidRPr="00CF1A2E">
        <w:rPr>
          <w:rFonts w:ascii="Arial" w:hAnsi="Arial" w:cs="Arial"/>
          <w:sz w:val="24"/>
          <w:szCs w:val="24"/>
        </w:rPr>
        <w:t>ených</w:t>
      </w:r>
      <w:r w:rsidR="003153AD" w:rsidRPr="00CF1A2E">
        <w:rPr>
          <w:rFonts w:ascii="Arial" w:hAnsi="Arial" w:cs="Arial"/>
          <w:sz w:val="24"/>
          <w:szCs w:val="24"/>
        </w:rPr>
        <w:t xml:space="preserve"> modelů se nikde ve světě nevyskytuje v naprosto čisté podobě, neboť zpravidla dochází k prolínání </w:t>
      </w:r>
      <w:r w:rsidR="00D12F16">
        <w:rPr>
          <w:rFonts w:ascii="Arial" w:hAnsi="Arial" w:cs="Arial"/>
          <w:sz w:val="24"/>
          <w:szCs w:val="24"/>
        </w:rPr>
        <w:t>a </w:t>
      </w:r>
      <w:r w:rsidR="003153AD" w:rsidRPr="00CF1A2E">
        <w:rPr>
          <w:rFonts w:ascii="Arial" w:hAnsi="Arial" w:cs="Arial"/>
          <w:sz w:val="24"/>
          <w:szCs w:val="24"/>
        </w:rPr>
        <w:t>kombinování těchto dvou přístupů. K systému, který je tzv. sociálně orientován, tedy zajímá jej blaho dítěte</w:t>
      </w:r>
      <w:r w:rsidRPr="00CF1A2E">
        <w:rPr>
          <w:rFonts w:ascii="Arial" w:hAnsi="Arial" w:cs="Arial"/>
          <w:sz w:val="24"/>
          <w:szCs w:val="24"/>
        </w:rPr>
        <w:t>,</w:t>
      </w:r>
      <w:r w:rsidR="003153AD" w:rsidRPr="00CF1A2E">
        <w:rPr>
          <w:rFonts w:ascii="Arial" w:hAnsi="Arial" w:cs="Arial"/>
          <w:sz w:val="24"/>
          <w:szCs w:val="24"/>
        </w:rPr>
        <w:t xml:space="preserve"> řadíme trestní zákonodárství zejména v Polsku, Belgii, Portugalsku a Švýcarsku. Mezi státy, které zast</w:t>
      </w:r>
      <w:r w:rsidR="00A10F18" w:rsidRPr="00CF1A2E">
        <w:rPr>
          <w:rFonts w:ascii="Arial" w:hAnsi="Arial" w:cs="Arial"/>
          <w:sz w:val="24"/>
          <w:szCs w:val="24"/>
        </w:rPr>
        <w:t>ávají</w:t>
      </w:r>
      <w:r w:rsidR="003153AD" w:rsidRPr="00CF1A2E">
        <w:rPr>
          <w:rFonts w:ascii="Arial" w:hAnsi="Arial" w:cs="Arial"/>
          <w:sz w:val="24"/>
          <w:szCs w:val="24"/>
        </w:rPr>
        <w:t xml:space="preserve"> opačný model, tedy model justiční se řadí Česká republika, Rakousko, Německo, Itálie, Slovi</w:t>
      </w:r>
      <w:r w:rsidR="00994CA5" w:rsidRPr="00CF1A2E">
        <w:rPr>
          <w:rFonts w:ascii="Arial" w:hAnsi="Arial" w:cs="Arial"/>
          <w:sz w:val="24"/>
          <w:szCs w:val="24"/>
        </w:rPr>
        <w:t>ns</w:t>
      </w:r>
      <w:r w:rsidR="003153AD" w:rsidRPr="00CF1A2E">
        <w:rPr>
          <w:rFonts w:ascii="Arial" w:hAnsi="Arial" w:cs="Arial"/>
          <w:sz w:val="24"/>
          <w:szCs w:val="24"/>
        </w:rPr>
        <w:t>ko, Slovensko, Španělsko, Franc</w:t>
      </w:r>
      <w:r w:rsidR="00994CA5" w:rsidRPr="00CF1A2E">
        <w:rPr>
          <w:rFonts w:ascii="Arial" w:hAnsi="Arial" w:cs="Arial"/>
          <w:sz w:val="24"/>
          <w:szCs w:val="24"/>
        </w:rPr>
        <w:t>ie, Řecko, Nizozemí, Dánsko, Finsko, Norsko, Švé</w:t>
      </w:r>
      <w:r w:rsidR="003153AD" w:rsidRPr="00CF1A2E">
        <w:rPr>
          <w:rFonts w:ascii="Arial" w:hAnsi="Arial" w:cs="Arial"/>
          <w:sz w:val="24"/>
          <w:szCs w:val="24"/>
        </w:rPr>
        <w:t>dsko, ale také Turecko, Anglie a Wales.</w:t>
      </w:r>
      <w:r w:rsidR="006945B5">
        <w:rPr>
          <w:rStyle w:val="Znakapoznpodarou"/>
          <w:rFonts w:ascii="Arial" w:hAnsi="Arial" w:cs="Arial"/>
          <w:sz w:val="24"/>
          <w:szCs w:val="24"/>
        </w:rPr>
        <w:footnoteReference w:id="74"/>
      </w:r>
    </w:p>
    <w:p w:rsidR="000118F1" w:rsidRDefault="000852AD" w:rsidP="00160221">
      <w:pPr>
        <w:spacing w:after="0" w:line="360" w:lineRule="auto"/>
        <w:ind w:firstLine="567"/>
        <w:jc w:val="both"/>
        <w:rPr>
          <w:rFonts w:ascii="Arial" w:hAnsi="Arial" w:cs="Arial"/>
          <w:sz w:val="24"/>
          <w:szCs w:val="24"/>
        </w:rPr>
      </w:pPr>
      <w:r w:rsidRPr="00CF1A2E">
        <w:rPr>
          <w:rFonts w:ascii="Arial" w:hAnsi="Arial" w:cs="Arial"/>
          <w:sz w:val="24"/>
          <w:szCs w:val="24"/>
        </w:rPr>
        <w:t>Samotná věková</w:t>
      </w:r>
      <w:r w:rsidR="00B835B0" w:rsidRPr="00CF1A2E">
        <w:rPr>
          <w:rFonts w:ascii="Arial" w:hAnsi="Arial" w:cs="Arial"/>
          <w:sz w:val="24"/>
          <w:szCs w:val="24"/>
        </w:rPr>
        <w:t xml:space="preserve"> hranice trestní odpověd</w:t>
      </w:r>
      <w:r w:rsidRPr="00CF1A2E">
        <w:rPr>
          <w:rFonts w:ascii="Arial" w:hAnsi="Arial" w:cs="Arial"/>
          <w:sz w:val="24"/>
          <w:szCs w:val="24"/>
        </w:rPr>
        <w:t>n</w:t>
      </w:r>
      <w:r w:rsidR="00B835B0" w:rsidRPr="00CF1A2E">
        <w:rPr>
          <w:rFonts w:ascii="Arial" w:hAnsi="Arial" w:cs="Arial"/>
          <w:sz w:val="24"/>
          <w:szCs w:val="24"/>
        </w:rPr>
        <w:t xml:space="preserve">osti v evropských </w:t>
      </w:r>
      <w:r w:rsidRPr="00CF1A2E">
        <w:rPr>
          <w:rFonts w:ascii="Arial" w:hAnsi="Arial" w:cs="Arial"/>
          <w:sz w:val="24"/>
          <w:szCs w:val="24"/>
        </w:rPr>
        <w:t>zemích je velmi rozdílná, lépe řečeno, má velké rozpětí. Kupříkladu ve Švýcarsku byla hranice trestní odpověd</w:t>
      </w:r>
      <w:r w:rsidR="00EA499E" w:rsidRPr="00CF1A2E">
        <w:rPr>
          <w:rFonts w:ascii="Arial" w:hAnsi="Arial" w:cs="Arial"/>
          <w:sz w:val="24"/>
          <w:szCs w:val="24"/>
        </w:rPr>
        <w:t>n</w:t>
      </w:r>
      <w:r w:rsidRPr="00CF1A2E">
        <w:rPr>
          <w:rFonts w:ascii="Arial" w:hAnsi="Arial" w:cs="Arial"/>
          <w:sz w:val="24"/>
          <w:szCs w:val="24"/>
        </w:rPr>
        <w:t>osti s</w:t>
      </w:r>
      <w:r w:rsidR="00EA499E" w:rsidRPr="00CF1A2E">
        <w:rPr>
          <w:rFonts w:ascii="Arial" w:hAnsi="Arial" w:cs="Arial"/>
          <w:sz w:val="24"/>
          <w:szCs w:val="24"/>
        </w:rPr>
        <w:t>t</w:t>
      </w:r>
      <w:r w:rsidRPr="00CF1A2E">
        <w:rPr>
          <w:rFonts w:ascii="Arial" w:hAnsi="Arial" w:cs="Arial"/>
          <w:sz w:val="24"/>
          <w:szCs w:val="24"/>
        </w:rPr>
        <w:t xml:space="preserve">anovena na sedm let a Švýcarsko tak drželo primát s nejnižší hranicí trestní odpovědností. Tato skutečnost se změnila od </w:t>
      </w:r>
      <w:proofErr w:type="gramStart"/>
      <w:r w:rsidRPr="00CF1A2E">
        <w:rPr>
          <w:rFonts w:ascii="Arial" w:hAnsi="Arial" w:cs="Arial"/>
          <w:sz w:val="24"/>
          <w:szCs w:val="24"/>
        </w:rPr>
        <w:t>1.1.2007</w:t>
      </w:r>
      <w:proofErr w:type="gramEnd"/>
      <w:r w:rsidRPr="00CF1A2E">
        <w:rPr>
          <w:rFonts w:ascii="Arial" w:hAnsi="Arial" w:cs="Arial"/>
          <w:sz w:val="24"/>
          <w:szCs w:val="24"/>
        </w:rPr>
        <w:t xml:space="preserve">, kdy vstoupil v účinnost švýcarský zákon o soudnictví ve věcech mládeže. </w:t>
      </w:r>
    </w:p>
    <w:p w:rsidR="00B835B0" w:rsidRPr="00CF1A2E" w:rsidRDefault="000852AD" w:rsidP="00160221">
      <w:pPr>
        <w:spacing w:after="0" w:line="360" w:lineRule="auto"/>
        <w:ind w:firstLine="567"/>
        <w:jc w:val="both"/>
        <w:rPr>
          <w:rFonts w:ascii="Arial" w:hAnsi="Arial" w:cs="Arial"/>
          <w:sz w:val="24"/>
          <w:szCs w:val="24"/>
        </w:rPr>
      </w:pPr>
      <w:r w:rsidRPr="00CF1A2E">
        <w:rPr>
          <w:rFonts w:ascii="Arial" w:hAnsi="Arial" w:cs="Arial"/>
          <w:sz w:val="24"/>
          <w:szCs w:val="24"/>
        </w:rPr>
        <w:t>V ostatních zemích je situace následující: Belgie má hranici trestní odpovědnosti stanovenu až na 18 let, Polsko na 17 let, Portugalsko na 16 let, Dánsko na 15 let, Finsko na 15 let, Švédsko na 15 le</w:t>
      </w:r>
      <w:r w:rsidR="00D12F16">
        <w:rPr>
          <w:rFonts w:ascii="Arial" w:hAnsi="Arial" w:cs="Arial"/>
          <w:sz w:val="24"/>
          <w:szCs w:val="24"/>
        </w:rPr>
        <w:t>t, Norsko na 15 let, Německo na </w:t>
      </w:r>
      <w:r w:rsidRPr="00CF1A2E">
        <w:rPr>
          <w:rFonts w:ascii="Arial" w:hAnsi="Arial" w:cs="Arial"/>
          <w:sz w:val="24"/>
          <w:szCs w:val="24"/>
        </w:rPr>
        <w:t xml:space="preserve">14 let stejně jako Itálie, Rakousko, Slovinsko, Slovensko a Španělsko. Francie </w:t>
      </w:r>
      <w:r w:rsidR="00D12F16">
        <w:rPr>
          <w:rFonts w:ascii="Arial" w:hAnsi="Arial" w:cs="Arial"/>
          <w:sz w:val="24"/>
          <w:szCs w:val="24"/>
        </w:rPr>
        <w:t>a </w:t>
      </w:r>
      <w:r w:rsidRPr="00CF1A2E">
        <w:rPr>
          <w:rFonts w:ascii="Arial" w:hAnsi="Arial" w:cs="Arial"/>
          <w:sz w:val="24"/>
          <w:szCs w:val="24"/>
        </w:rPr>
        <w:t>Řecko mají věkovou hranici stanovenu ke dni dovršení třináctého roku, Nizozemsko ke dvanáctému, Turecko pak ještě o rok n</w:t>
      </w:r>
      <w:r w:rsidR="00EA499E" w:rsidRPr="00CF1A2E">
        <w:rPr>
          <w:rFonts w:ascii="Arial" w:hAnsi="Arial" w:cs="Arial"/>
          <w:sz w:val="24"/>
          <w:szCs w:val="24"/>
        </w:rPr>
        <w:t>í</w:t>
      </w:r>
      <w:r w:rsidRPr="00CF1A2E">
        <w:rPr>
          <w:rFonts w:ascii="Arial" w:hAnsi="Arial" w:cs="Arial"/>
          <w:sz w:val="24"/>
          <w:szCs w:val="24"/>
        </w:rPr>
        <w:t xml:space="preserve">že. Nejnižší věkovou hranici má již výše uvedené Švýcarsko, které svou sedmiletou hranici </w:t>
      </w:r>
      <w:r w:rsidR="000118F1">
        <w:rPr>
          <w:rFonts w:ascii="Arial" w:hAnsi="Arial" w:cs="Arial"/>
          <w:sz w:val="24"/>
          <w:szCs w:val="24"/>
        </w:rPr>
        <w:t>zvýšilo</w:t>
      </w:r>
      <w:r w:rsidRPr="00CF1A2E">
        <w:rPr>
          <w:rFonts w:ascii="Arial" w:hAnsi="Arial" w:cs="Arial"/>
          <w:sz w:val="24"/>
          <w:szCs w:val="24"/>
        </w:rPr>
        <w:t xml:space="preserve"> na desátý rok, stejně tak má svou hranici trestní odpovědnosti upravena Anglie a Wales</w:t>
      </w:r>
      <w:r w:rsidR="000118F1">
        <w:rPr>
          <w:rFonts w:ascii="Arial" w:hAnsi="Arial" w:cs="Arial"/>
          <w:sz w:val="24"/>
          <w:szCs w:val="24"/>
        </w:rPr>
        <w:t>.</w:t>
      </w:r>
      <w:r w:rsidR="00A10F18" w:rsidRPr="00CF1A2E">
        <w:rPr>
          <w:rStyle w:val="Znakapoznpodarou"/>
          <w:rFonts w:ascii="Arial" w:hAnsi="Arial" w:cs="Arial"/>
          <w:sz w:val="24"/>
          <w:szCs w:val="24"/>
        </w:rPr>
        <w:footnoteReference w:id="75"/>
      </w:r>
      <w:r w:rsidRPr="00CF1A2E">
        <w:rPr>
          <w:rFonts w:ascii="Arial" w:hAnsi="Arial" w:cs="Arial"/>
          <w:sz w:val="24"/>
          <w:szCs w:val="24"/>
        </w:rPr>
        <w:t xml:space="preserve"> </w:t>
      </w:r>
    </w:p>
    <w:p w:rsidR="006522BD" w:rsidRPr="00CF1A2E" w:rsidRDefault="0083328E" w:rsidP="00D12F16">
      <w:pPr>
        <w:spacing w:after="0" w:line="360" w:lineRule="auto"/>
        <w:ind w:firstLine="567"/>
        <w:jc w:val="both"/>
        <w:rPr>
          <w:rFonts w:ascii="Arial" w:hAnsi="Arial" w:cs="Arial"/>
          <w:sz w:val="24"/>
          <w:szCs w:val="24"/>
        </w:rPr>
      </w:pPr>
      <w:r w:rsidRPr="00CF1A2E">
        <w:rPr>
          <w:rFonts w:ascii="Arial" w:hAnsi="Arial" w:cs="Arial"/>
          <w:sz w:val="24"/>
          <w:szCs w:val="24"/>
        </w:rPr>
        <w:tab/>
        <w:t xml:space="preserve">Pro </w:t>
      </w:r>
      <w:r w:rsidR="002C7403" w:rsidRPr="00CF1A2E">
        <w:rPr>
          <w:rFonts w:ascii="Arial" w:hAnsi="Arial" w:cs="Arial"/>
          <w:sz w:val="24"/>
          <w:szCs w:val="24"/>
        </w:rPr>
        <w:t xml:space="preserve">srovnání </w:t>
      </w:r>
      <w:r w:rsidRPr="00CF1A2E">
        <w:rPr>
          <w:rFonts w:ascii="Arial" w:hAnsi="Arial" w:cs="Arial"/>
          <w:sz w:val="24"/>
          <w:szCs w:val="24"/>
        </w:rPr>
        <w:t>jsem vybrala dvě zahraniční úpravy</w:t>
      </w:r>
      <w:r w:rsidR="002C7403" w:rsidRPr="00CF1A2E">
        <w:rPr>
          <w:rFonts w:ascii="Arial" w:hAnsi="Arial" w:cs="Arial"/>
          <w:sz w:val="24"/>
          <w:szCs w:val="24"/>
        </w:rPr>
        <w:t xml:space="preserve"> – konkrétně rakouskou </w:t>
      </w:r>
      <w:r w:rsidR="00D12F16">
        <w:rPr>
          <w:rFonts w:ascii="Arial" w:hAnsi="Arial" w:cs="Arial"/>
          <w:sz w:val="24"/>
          <w:szCs w:val="24"/>
        </w:rPr>
        <w:t>a </w:t>
      </w:r>
      <w:r w:rsidR="002C7403" w:rsidRPr="00CF1A2E">
        <w:rPr>
          <w:rFonts w:ascii="Arial" w:hAnsi="Arial" w:cs="Arial"/>
          <w:sz w:val="24"/>
          <w:szCs w:val="24"/>
        </w:rPr>
        <w:t xml:space="preserve">kanadskou. Přestože každá z těchto </w:t>
      </w:r>
      <w:r w:rsidR="004768A3" w:rsidRPr="00CF1A2E">
        <w:rPr>
          <w:rFonts w:ascii="Arial" w:hAnsi="Arial" w:cs="Arial"/>
          <w:sz w:val="24"/>
          <w:szCs w:val="24"/>
        </w:rPr>
        <w:t>úprav</w:t>
      </w:r>
      <w:r w:rsidR="002C7403" w:rsidRPr="00CF1A2E">
        <w:rPr>
          <w:rFonts w:ascii="Arial" w:hAnsi="Arial" w:cs="Arial"/>
          <w:sz w:val="24"/>
          <w:szCs w:val="24"/>
        </w:rPr>
        <w:t xml:space="preserve"> vychází z naprosto jiného prá</w:t>
      </w:r>
      <w:r w:rsidR="004768A3" w:rsidRPr="00CF1A2E">
        <w:rPr>
          <w:rFonts w:ascii="Arial" w:hAnsi="Arial" w:cs="Arial"/>
          <w:sz w:val="24"/>
          <w:szCs w:val="24"/>
        </w:rPr>
        <w:t>vníh</w:t>
      </w:r>
      <w:r w:rsidR="002C7403" w:rsidRPr="00CF1A2E">
        <w:rPr>
          <w:rFonts w:ascii="Arial" w:hAnsi="Arial" w:cs="Arial"/>
          <w:sz w:val="24"/>
          <w:szCs w:val="24"/>
        </w:rPr>
        <w:t xml:space="preserve">o systému, kanadská se řadí </w:t>
      </w:r>
      <w:r w:rsidR="004768A3" w:rsidRPr="00CF1A2E">
        <w:rPr>
          <w:rFonts w:ascii="Arial" w:hAnsi="Arial" w:cs="Arial"/>
          <w:sz w:val="24"/>
          <w:szCs w:val="24"/>
        </w:rPr>
        <w:t>do</w:t>
      </w:r>
      <w:r w:rsidR="002C7403" w:rsidRPr="00CF1A2E">
        <w:rPr>
          <w:rFonts w:ascii="Arial" w:hAnsi="Arial" w:cs="Arial"/>
          <w:sz w:val="24"/>
          <w:szCs w:val="24"/>
        </w:rPr>
        <w:t xml:space="preserve"> práva angloamerického, </w:t>
      </w:r>
      <w:r w:rsidR="004768A3" w:rsidRPr="00CF1A2E">
        <w:rPr>
          <w:rFonts w:ascii="Arial" w:hAnsi="Arial" w:cs="Arial"/>
          <w:sz w:val="24"/>
          <w:szCs w:val="24"/>
        </w:rPr>
        <w:t>rakouská pak do práva</w:t>
      </w:r>
      <w:r w:rsidR="002C7403" w:rsidRPr="00CF1A2E">
        <w:rPr>
          <w:rFonts w:ascii="Arial" w:hAnsi="Arial" w:cs="Arial"/>
          <w:sz w:val="24"/>
          <w:szCs w:val="24"/>
        </w:rPr>
        <w:t xml:space="preserve"> </w:t>
      </w:r>
      <w:r w:rsidR="004768A3" w:rsidRPr="00CF1A2E">
        <w:rPr>
          <w:rFonts w:ascii="Arial" w:hAnsi="Arial" w:cs="Arial"/>
          <w:sz w:val="24"/>
          <w:szCs w:val="24"/>
        </w:rPr>
        <w:t>kontinentálního,</w:t>
      </w:r>
      <w:r w:rsidR="002C7403" w:rsidRPr="00CF1A2E">
        <w:rPr>
          <w:rFonts w:ascii="Arial" w:hAnsi="Arial" w:cs="Arial"/>
          <w:sz w:val="24"/>
          <w:szCs w:val="24"/>
        </w:rPr>
        <w:t xml:space="preserve"> staly se obě předlohou naší současné právní úpravy.</w:t>
      </w:r>
      <w:r w:rsidR="00686F5E">
        <w:rPr>
          <w:rFonts w:ascii="Arial" w:hAnsi="Arial" w:cs="Arial"/>
          <w:sz w:val="24"/>
          <w:szCs w:val="24"/>
        </w:rPr>
        <w:t xml:space="preserve"> </w:t>
      </w:r>
      <w:r w:rsidR="00527DAB">
        <w:rPr>
          <w:rFonts w:ascii="Arial" w:hAnsi="Arial" w:cs="Arial"/>
          <w:sz w:val="24"/>
          <w:szCs w:val="24"/>
        </w:rPr>
        <w:t>Nicméně s rakouskou právní úpravou nás váže společná historie jednotného trestního zákonodárství na</w:t>
      </w:r>
      <w:r w:rsidR="00DE3626">
        <w:rPr>
          <w:rFonts w:ascii="Arial" w:hAnsi="Arial" w:cs="Arial"/>
          <w:sz w:val="24"/>
          <w:szCs w:val="24"/>
        </w:rPr>
        <w:t>d</w:t>
      </w:r>
      <w:r w:rsidR="00527DAB">
        <w:rPr>
          <w:rFonts w:ascii="Arial" w:hAnsi="Arial" w:cs="Arial"/>
          <w:sz w:val="24"/>
          <w:szCs w:val="24"/>
        </w:rPr>
        <w:t xml:space="preserve"> mládeží, která se stala inspira</w:t>
      </w:r>
      <w:r w:rsidR="00AC4291">
        <w:rPr>
          <w:rFonts w:ascii="Arial" w:hAnsi="Arial" w:cs="Arial"/>
          <w:sz w:val="24"/>
          <w:szCs w:val="24"/>
        </w:rPr>
        <w:t xml:space="preserve">čním zdrojem </w:t>
      </w:r>
      <w:r w:rsidR="00D12F16">
        <w:rPr>
          <w:rFonts w:ascii="Arial" w:hAnsi="Arial" w:cs="Arial"/>
          <w:sz w:val="24"/>
          <w:szCs w:val="24"/>
        </w:rPr>
        <w:t>zákonodárce při </w:t>
      </w:r>
      <w:r w:rsidR="00527DAB">
        <w:rPr>
          <w:rFonts w:ascii="Arial" w:hAnsi="Arial" w:cs="Arial"/>
          <w:sz w:val="24"/>
          <w:szCs w:val="24"/>
        </w:rPr>
        <w:t>tvorbě zákona o soudnictví ve věcech mládeže.</w:t>
      </w:r>
      <w:r w:rsidR="00527DAB">
        <w:rPr>
          <w:rStyle w:val="Znakapoznpodarou"/>
          <w:rFonts w:ascii="Arial" w:hAnsi="Arial" w:cs="Arial"/>
          <w:sz w:val="24"/>
          <w:szCs w:val="24"/>
        </w:rPr>
        <w:footnoteReference w:id="76"/>
      </w:r>
    </w:p>
    <w:p w:rsidR="003B543D" w:rsidRDefault="00534ADD" w:rsidP="00D12F16">
      <w:pPr>
        <w:pStyle w:val="Nadpis2"/>
        <w:spacing w:before="100" w:beforeAutospacing="1" w:after="100" w:afterAutospacing="1"/>
        <w:ind w:left="851" w:hanging="851"/>
        <w:jc w:val="both"/>
      </w:pPr>
      <w:bookmarkStart w:id="26" w:name="_Toc385956552"/>
      <w:r>
        <w:lastRenderedPageBreak/>
        <w:t>5</w:t>
      </w:r>
      <w:r w:rsidR="00321277">
        <w:t>.1</w:t>
      </w:r>
      <w:r w:rsidR="007649C5">
        <w:t xml:space="preserve"> </w:t>
      </w:r>
      <w:r w:rsidR="00D12F16">
        <w:tab/>
      </w:r>
      <w:r w:rsidR="00AE2F88" w:rsidRPr="00CF1A2E">
        <w:t>Trestní právo nad mládeží v</w:t>
      </w:r>
      <w:r w:rsidR="001B62F4">
        <w:t> </w:t>
      </w:r>
      <w:r w:rsidR="00AE2F88" w:rsidRPr="00CF1A2E">
        <w:t>Rakousku</w:t>
      </w:r>
      <w:bookmarkEnd w:id="26"/>
    </w:p>
    <w:p w:rsidR="003B38D6" w:rsidRDefault="00534ADD" w:rsidP="00D12F16">
      <w:pPr>
        <w:pStyle w:val="Nadpis3"/>
        <w:spacing w:before="120" w:after="0" w:line="360" w:lineRule="auto"/>
        <w:ind w:left="851" w:hanging="851"/>
      </w:pPr>
      <w:bookmarkStart w:id="27" w:name="_Toc385956553"/>
      <w:r>
        <w:t>5</w:t>
      </w:r>
      <w:r w:rsidR="00E549CA" w:rsidRPr="00CF1A2E">
        <w:t xml:space="preserve">.1.1 </w:t>
      </w:r>
      <w:r w:rsidR="00D12F16">
        <w:tab/>
      </w:r>
      <w:r w:rsidR="00981BA4" w:rsidRPr="00CF1A2E">
        <w:t>Historické základy trestního práva nad mládeží</w:t>
      </w:r>
      <w:bookmarkEnd w:id="27"/>
    </w:p>
    <w:p w:rsidR="00981BA4" w:rsidRDefault="0058192F" w:rsidP="004C6326">
      <w:pPr>
        <w:spacing w:after="0" w:line="360" w:lineRule="auto"/>
        <w:ind w:firstLine="567"/>
        <w:jc w:val="both"/>
        <w:rPr>
          <w:rFonts w:ascii="Arial" w:hAnsi="Arial" w:cs="Arial"/>
          <w:sz w:val="24"/>
          <w:szCs w:val="24"/>
        </w:rPr>
      </w:pPr>
      <w:r w:rsidRPr="00CF1A2E">
        <w:rPr>
          <w:rFonts w:ascii="Arial" w:hAnsi="Arial" w:cs="Arial"/>
          <w:sz w:val="24"/>
          <w:szCs w:val="24"/>
        </w:rPr>
        <w:t xml:space="preserve">První písemné zmínky o trestních zákonech nacházíme v Rakousku nejdříve </w:t>
      </w:r>
      <w:r w:rsidR="00412187">
        <w:rPr>
          <w:rFonts w:ascii="Arial" w:hAnsi="Arial" w:cs="Arial"/>
          <w:sz w:val="24"/>
          <w:szCs w:val="24"/>
        </w:rPr>
        <w:br/>
      </w:r>
      <w:r w:rsidRPr="00CF1A2E">
        <w:rPr>
          <w:rFonts w:ascii="Arial" w:hAnsi="Arial" w:cs="Arial"/>
          <w:sz w:val="24"/>
          <w:szCs w:val="24"/>
        </w:rPr>
        <w:t xml:space="preserve">na regionálních úrovních v tzv. zemských soudních řádech. Na říšské úrovni byl Karlem V. vydán v roce 1532 trestní zákoník – </w:t>
      </w:r>
      <w:proofErr w:type="spellStart"/>
      <w:r w:rsidRPr="00CF1A2E">
        <w:rPr>
          <w:rFonts w:ascii="Arial" w:hAnsi="Arial" w:cs="Arial"/>
          <w:sz w:val="24"/>
          <w:szCs w:val="24"/>
        </w:rPr>
        <w:t>Constitutio</w:t>
      </w:r>
      <w:proofErr w:type="spellEnd"/>
      <w:r w:rsidRPr="00CF1A2E">
        <w:rPr>
          <w:rFonts w:ascii="Arial" w:hAnsi="Arial" w:cs="Arial"/>
          <w:sz w:val="24"/>
          <w:szCs w:val="24"/>
        </w:rPr>
        <w:t xml:space="preserve"> </w:t>
      </w:r>
      <w:proofErr w:type="spellStart"/>
      <w:r w:rsidRPr="00CF1A2E">
        <w:rPr>
          <w:rFonts w:ascii="Arial" w:hAnsi="Arial" w:cs="Arial"/>
          <w:sz w:val="24"/>
          <w:szCs w:val="24"/>
        </w:rPr>
        <w:t>Criminalis</w:t>
      </w:r>
      <w:proofErr w:type="spellEnd"/>
      <w:r w:rsidRPr="00CF1A2E">
        <w:rPr>
          <w:rFonts w:ascii="Arial" w:hAnsi="Arial" w:cs="Arial"/>
          <w:sz w:val="24"/>
          <w:szCs w:val="24"/>
        </w:rPr>
        <w:t xml:space="preserve"> </w:t>
      </w:r>
      <w:r w:rsidR="00FE367C" w:rsidRPr="00CF1A2E">
        <w:rPr>
          <w:rFonts w:ascii="Arial" w:hAnsi="Arial" w:cs="Arial"/>
          <w:sz w:val="24"/>
          <w:szCs w:val="24"/>
        </w:rPr>
        <w:t>C</w:t>
      </w:r>
      <w:r w:rsidRPr="00CF1A2E">
        <w:rPr>
          <w:rFonts w:ascii="Arial" w:hAnsi="Arial" w:cs="Arial"/>
          <w:sz w:val="24"/>
          <w:szCs w:val="24"/>
        </w:rPr>
        <w:t>arolina, v němž jsou poprvé patrny zvláštní přístupy k mláde</w:t>
      </w:r>
      <w:r w:rsidR="00CE3E58">
        <w:rPr>
          <w:rFonts w:ascii="Arial" w:hAnsi="Arial" w:cs="Arial"/>
          <w:sz w:val="24"/>
          <w:szCs w:val="24"/>
        </w:rPr>
        <w:t xml:space="preserve">ži. </w:t>
      </w:r>
      <w:r w:rsidRPr="00CF1A2E">
        <w:rPr>
          <w:rFonts w:ascii="Arial" w:hAnsi="Arial" w:cs="Arial"/>
          <w:sz w:val="24"/>
          <w:szCs w:val="24"/>
        </w:rPr>
        <w:t xml:space="preserve">Šlo například </w:t>
      </w:r>
      <w:r w:rsidR="00412187">
        <w:rPr>
          <w:rFonts w:ascii="Arial" w:hAnsi="Arial" w:cs="Arial"/>
          <w:sz w:val="24"/>
          <w:szCs w:val="24"/>
        </w:rPr>
        <w:br/>
      </w:r>
      <w:r w:rsidRPr="00CF1A2E">
        <w:rPr>
          <w:rFonts w:ascii="Arial" w:hAnsi="Arial" w:cs="Arial"/>
          <w:sz w:val="24"/>
          <w:szCs w:val="24"/>
        </w:rPr>
        <w:t>o ustanovení, které stanovovalo, že ten kdo spáchal krádež ve věku čtrnáct</w:t>
      </w:r>
      <w:r w:rsidR="002F7744" w:rsidRPr="00CF1A2E">
        <w:rPr>
          <w:rFonts w:ascii="Arial" w:hAnsi="Arial" w:cs="Arial"/>
          <w:sz w:val="24"/>
          <w:szCs w:val="24"/>
        </w:rPr>
        <w:t>i let, nemohl být potrestán smr</w:t>
      </w:r>
      <w:r w:rsidRPr="00CF1A2E">
        <w:rPr>
          <w:rFonts w:ascii="Arial" w:hAnsi="Arial" w:cs="Arial"/>
          <w:sz w:val="24"/>
          <w:szCs w:val="24"/>
        </w:rPr>
        <w:t>t</w:t>
      </w:r>
      <w:r w:rsidR="002F7744" w:rsidRPr="00CF1A2E">
        <w:rPr>
          <w:rFonts w:ascii="Arial" w:hAnsi="Arial" w:cs="Arial"/>
          <w:sz w:val="24"/>
          <w:szCs w:val="24"/>
        </w:rPr>
        <w:t>í</w:t>
      </w:r>
      <w:r w:rsidRPr="00CF1A2E">
        <w:rPr>
          <w:rFonts w:ascii="Arial" w:hAnsi="Arial" w:cs="Arial"/>
          <w:sz w:val="24"/>
          <w:szCs w:val="24"/>
        </w:rPr>
        <w:t>, ale pouze tělesným trestem.</w:t>
      </w:r>
      <w:r w:rsidR="002F7744" w:rsidRPr="00CF1A2E">
        <w:rPr>
          <w:rFonts w:ascii="Arial" w:hAnsi="Arial" w:cs="Arial"/>
          <w:sz w:val="24"/>
          <w:szCs w:val="24"/>
        </w:rPr>
        <w:t xml:space="preserve"> Také v rakouském trestním zákoníku z roku 1852 je možno nalé</w:t>
      </w:r>
      <w:r w:rsidR="005F371F" w:rsidRPr="00CF1A2E">
        <w:rPr>
          <w:rFonts w:ascii="Arial" w:hAnsi="Arial" w:cs="Arial"/>
          <w:sz w:val="24"/>
          <w:szCs w:val="24"/>
        </w:rPr>
        <w:t>zt</w:t>
      </w:r>
      <w:r w:rsidR="002F7744" w:rsidRPr="00CF1A2E">
        <w:rPr>
          <w:rFonts w:ascii="Arial" w:hAnsi="Arial" w:cs="Arial"/>
          <w:sz w:val="24"/>
          <w:szCs w:val="24"/>
        </w:rPr>
        <w:t xml:space="preserve"> speciální úpravy tý</w:t>
      </w:r>
      <w:r w:rsidR="005F371F" w:rsidRPr="00CF1A2E">
        <w:rPr>
          <w:rFonts w:ascii="Arial" w:hAnsi="Arial" w:cs="Arial"/>
          <w:sz w:val="24"/>
          <w:szCs w:val="24"/>
        </w:rPr>
        <w:t>k</w:t>
      </w:r>
      <w:r w:rsidR="002F7744" w:rsidRPr="00CF1A2E">
        <w:rPr>
          <w:rFonts w:ascii="Arial" w:hAnsi="Arial" w:cs="Arial"/>
          <w:sz w:val="24"/>
          <w:szCs w:val="24"/>
        </w:rPr>
        <w:t xml:space="preserve">ající se mladistvých pachatelů, avšak o těchto již bylo pojednáváno v úvodních </w:t>
      </w:r>
      <w:r w:rsidR="005C71F0" w:rsidRPr="00CF1A2E">
        <w:rPr>
          <w:rFonts w:ascii="Arial" w:hAnsi="Arial" w:cs="Arial"/>
          <w:sz w:val="24"/>
          <w:szCs w:val="24"/>
        </w:rPr>
        <w:t>kapitolá</w:t>
      </w:r>
      <w:r w:rsidR="002F7744" w:rsidRPr="00CF1A2E">
        <w:rPr>
          <w:rFonts w:ascii="Arial" w:hAnsi="Arial" w:cs="Arial"/>
          <w:sz w:val="24"/>
          <w:szCs w:val="24"/>
        </w:rPr>
        <w:t>ch této práce</w:t>
      </w:r>
      <w:r w:rsidR="00CE3E58">
        <w:rPr>
          <w:rFonts w:ascii="Arial" w:hAnsi="Arial" w:cs="Arial"/>
          <w:sz w:val="24"/>
          <w:szCs w:val="24"/>
        </w:rPr>
        <w:t>.</w:t>
      </w:r>
      <w:r w:rsidR="00AA7C03" w:rsidRPr="00CF1A2E">
        <w:rPr>
          <w:rStyle w:val="Znakapoznpodarou"/>
          <w:rFonts w:ascii="Arial" w:hAnsi="Arial" w:cs="Arial"/>
          <w:sz w:val="24"/>
          <w:szCs w:val="24"/>
        </w:rPr>
        <w:footnoteReference w:id="77"/>
      </w:r>
    </w:p>
    <w:p w:rsidR="00981BA4" w:rsidRPr="00CF1A2E" w:rsidRDefault="00534ADD" w:rsidP="00D12F16">
      <w:pPr>
        <w:pStyle w:val="Nadpis3"/>
        <w:spacing w:before="120" w:after="0" w:line="360" w:lineRule="auto"/>
        <w:ind w:left="851" w:hanging="851"/>
      </w:pPr>
      <w:bookmarkStart w:id="28" w:name="_Toc385956554"/>
      <w:r>
        <w:t>5</w:t>
      </w:r>
      <w:r w:rsidR="00E549CA" w:rsidRPr="00CF1A2E">
        <w:t xml:space="preserve">.1.2 </w:t>
      </w:r>
      <w:r w:rsidR="00D12F16">
        <w:tab/>
      </w:r>
      <w:r w:rsidR="00981BA4" w:rsidRPr="00CF1A2E">
        <w:t>Zákon o soudnictví</w:t>
      </w:r>
      <w:r w:rsidR="00FE367C" w:rsidRPr="00CF1A2E">
        <w:t xml:space="preserve"> </w:t>
      </w:r>
      <w:r w:rsidR="00981BA4" w:rsidRPr="00CF1A2E">
        <w:t>nad mládeží z roku 1928</w:t>
      </w:r>
      <w:bookmarkEnd w:id="28"/>
    </w:p>
    <w:p w:rsidR="0058192F" w:rsidRPr="00CF1A2E" w:rsidRDefault="007F1F2A" w:rsidP="00957721">
      <w:pPr>
        <w:spacing w:after="0" w:line="360" w:lineRule="auto"/>
        <w:ind w:firstLine="567"/>
        <w:jc w:val="both"/>
        <w:rPr>
          <w:rFonts w:ascii="Arial" w:hAnsi="Arial" w:cs="Arial"/>
          <w:sz w:val="24"/>
          <w:szCs w:val="24"/>
        </w:rPr>
      </w:pPr>
      <w:r w:rsidRPr="00CF1A2E">
        <w:rPr>
          <w:rFonts w:ascii="Arial" w:hAnsi="Arial" w:cs="Arial"/>
          <w:sz w:val="24"/>
          <w:szCs w:val="24"/>
        </w:rPr>
        <w:t>V roce 1919 byly</w:t>
      </w:r>
      <w:r w:rsidR="00FE367C" w:rsidRPr="00CF1A2E">
        <w:rPr>
          <w:rFonts w:ascii="Arial" w:hAnsi="Arial" w:cs="Arial"/>
          <w:sz w:val="24"/>
          <w:szCs w:val="24"/>
        </w:rPr>
        <w:t xml:space="preserve"> v Rakousku</w:t>
      </w:r>
      <w:r w:rsidRPr="00CF1A2E">
        <w:rPr>
          <w:rFonts w:ascii="Arial" w:hAnsi="Arial" w:cs="Arial"/>
          <w:sz w:val="24"/>
          <w:szCs w:val="24"/>
        </w:rPr>
        <w:t xml:space="preserve"> zřízeny </w:t>
      </w:r>
      <w:r w:rsidR="00FE367C" w:rsidRPr="00CF1A2E">
        <w:rPr>
          <w:rFonts w:ascii="Arial" w:hAnsi="Arial" w:cs="Arial"/>
          <w:sz w:val="24"/>
          <w:szCs w:val="24"/>
        </w:rPr>
        <w:t>první soudy</w:t>
      </w:r>
      <w:r w:rsidRPr="00CF1A2E">
        <w:rPr>
          <w:rFonts w:ascii="Arial" w:hAnsi="Arial" w:cs="Arial"/>
          <w:sz w:val="24"/>
          <w:szCs w:val="24"/>
        </w:rPr>
        <w:t xml:space="preserve"> pro mládež</w:t>
      </w:r>
      <w:r w:rsidR="00FE367C" w:rsidRPr="00CF1A2E">
        <w:rPr>
          <w:rFonts w:ascii="Arial" w:hAnsi="Arial" w:cs="Arial"/>
          <w:sz w:val="24"/>
          <w:szCs w:val="24"/>
        </w:rPr>
        <w:t>, nicméně s</w:t>
      </w:r>
      <w:r w:rsidRPr="00CF1A2E">
        <w:rPr>
          <w:rFonts w:ascii="Arial" w:hAnsi="Arial" w:cs="Arial"/>
          <w:sz w:val="24"/>
          <w:szCs w:val="24"/>
        </w:rPr>
        <w:t xml:space="preserve">nahy </w:t>
      </w:r>
      <w:r w:rsidR="00412187">
        <w:rPr>
          <w:rFonts w:ascii="Arial" w:hAnsi="Arial" w:cs="Arial"/>
          <w:sz w:val="24"/>
          <w:szCs w:val="24"/>
        </w:rPr>
        <w:br/>
      </w:r>
      <w:r w:rsidRPr="00CF1A2E">
        <w:rPr>
          <w:rFonts w:ascii="Arial" w:hAnsi="Arial" w:cs="Arial"/>
          <w:sz w:val="24"/>
          <w:szCs w:val="24"/>
        </w:rPr>
        <w:t>o vytvoření samostatnéh</w:t>
      </w:r>
      <w:r w:rsidR="005F371F" w:rsidRPr="00CF1A2E">
        <w:rPr>
          <w:rFonts w:ascii="Arial" w:hAnsi="Arial" w:cs="Arial"/>
          <w:sz w:val="24"/>
          <w:szCs w:val="24"/>
        </w:rPr>
        <w:t>o</w:t>
      </w:r>
      <w:r w:rsidRPr="00CF1A2E">
        <w:rPr>
          <w:rFonts w:ascii="Arial" w:hAnsi="Arial" w:cs="Arial"/>
          <w:sz w:val="24"/>
          <w:szCs w:val="24"/>
        </w:rPr>
        <w:t xml:space="preserve"> zák</w:t>
      </w:r>
      <w:r w:rsidR="005C71F0" w:rsidRPr="00CF1A2E">
        <w:rPr>
          <w:rFonts w:ascii="Arial" w:hAnsi="Arial" w:cs="Arial"/>
          <w:sz w:val="24"/>
          <w:szCs w:val="24"/>
        </w:rPr>
        <w:t>ona o soudnictví nad mládeží z</w:t>
      </w:r>
      <w:r w:rsidRPr="00CF1A2E">
        <w:rPr>
          <w:rFonts w:ascii="Arial" w:hAnsi="Arial" w:cs="Arial"/>
          <w:sz w:val="24"/>
          <w:szCs w:val="24"/>
        </w:rPr>
        <w:t xml:space="preserve">apočaly již v roce 1907. </w:t>
      </w:r>
      <w:proofErr w:type="spellStart"/>
      <w:r w:rsidR="00FE367C" w:rsidRPr="00CF1A2E">
        <w:rPr>
          <w:rFonts w:ascii="Arial" w:hAnsi="Arial" w:cs="Arial"/>
          <w:sz w:val="24"/>
          <w:szCs w:val="24"/>
        </w:rPr>
        <w:t>Bogensberger</w:t>
      </w:r>
      <w:proofErr w:type="spellEnd"/>
      <w:r w:rsidR="00FE367C" w:rsidRPr="00CF1A2E">
        <w:rPr>
          <w:rFonts w:ascii="Arial" w:hAnsi="Arial" w:cs="Arial"/>
          <w:sz w:val="24"/>
          <w:szCs w:val="24"/>
        </w:rPr>
        <w:t xml:space="preserve"> ve své knize</w:t>
      </w:r>
      <w:r w:rsidRPr="00CF1A2E">
        <w:rPr>
          <w:rStyle w:val="Znakapoznpodarou"/>
          <w:rFonts w:ascii="Arial" w:hAnsi="Arial" w:cs="Arial"/>
          <w:sz w:val="24"/>
          <w:szCs w:val="24"/>
        </w:rPr>
        <w:footnoteReference w:id="78"/>
      </w:r>
      <w:r w:rsidR="005F371F" w:rsidRPr="00CF1A2E">
        <w:rPr>
          <w:rFonts w:ascii="Arial" w:hAnsi="Arial" w:cs="Arial"/>
          <w:sz w:val="24"/>
          <w:szCs w:val="24"/>
        </w:rPr>
        <w:t xml:space="preserve"> charakteriz</w:t>
      </w:r>
      <w:r w:rsidR="005C71F0" w:rsidRPr="00CF1A2E">
        <w:rPr>
          <w:rFonts w:ascii="Arial" w:hAnsi="Arial" w:cs="Arial"/>
          <w:sz w:val="24"/>
          <w:szCs w:val="24"/>
        </w:rPr>
        <w:t>oval</w:t>
      </w:r>
      <w:r w:rsidR="005F371F" w:rsidRPr="00CF1A2E">
        <w:rPr>
          <w:rFonts w:ascii="Arial" w:hAnsi="Arial" w:cs="Arial"/>
          <w:sz w:val="24"/>
          <w:szCs w:val="24"/>
        </w:rPr>
        <w:t xml:space="preserve"> rakouskou ochranu mladistvých provinilců jako </w:t>
      </w:r>
      <w:r w:rsidR="005C71F0" w:rsidRPr="00CF1A2E">
        <w:rPr>
          <w:rFonts w:ascii="Arial" w:hAnsi="Arial" w:cs="Arial"/>
          <w:sz w:val="24"/>
          <w:szCs w:val="24"/>
        </w:rPr>
        <w:t>nejzaostalejší v celém civilizovaném světě. Nedostatek spatřoval zejména v tom, že ačkoliv má Rakousko soudy pro mládež, právní úprava této materie schází a soudnictví se řídí zákonem bezmála sto let starým. Očekávaný zákon byl po mnohaleté diskusi</w:t>
      </w:r>
      <w:r w:rsidR="005A6936" w:rsidRPr="00CF1A2E">
        <w:rPr>
          <w:rFonts w:ascii="Arial" w:hAnsi="Arial" w:cs="Arial"/>
          <w:sz w:val="24"/>
          <w:szCs w:val="24"/>
        </w:rPr>
        <w:t xml:space="preserve"> vyhlášen ve sbírce zákonů pod č. 234, o zacházení s mladými pachateli – </w:t>
      </w:r>
      <w:proofErr w:type="spellStart"/>
      <w:r w:rsidR="005A6936" w:rsidRPr="00CF1A2E">
        <w:rPr>
          <w:rFonts w:ascii="Arial" w:hAnsi="Arial" w:cs="Arial"/>
          <w:sz w:val="24"/>
          <w:szCs w:val="24"/>
        </w:rPr>
        <w:t>Bundesgesetz</w:t>
      </w:r>
      <w:proofErr w:type="spellEnd"/>
      <w:r w:rsidR="005A6936" w:rsidRPr="00CF1A2E">
        <w:rPr>
          <w:rFonts w:ascii="Arial" w:hAnsi="Arial" w:cs="Arial"/>
          <w:sz w:val="24"/>
          <w:szCs w:val="24"/>
        </w:rPr>
        <w:t xml:space="preserve">  </w:t>
      </w:r>
      <w:proofErr w:type="spellStart"/>
      <w:r w:rsidR="005A6936" w:rsidRPr="00CF1A2E">
        <w:rPr>
          <w:rFonts w:ascii="Arial" w:hAnsi="Arial" w:cs="Arial"/>
          <w:sz w:val="24"/>
          <w:szCs w:val="24"/>
        </w:rPr>
        <w:t>über</w:t>
      </w:r>
      <w:proofErr w:type="spellEnd"/>
      <w:r w:rsidR="005A6936" w:rsidRPr="00CF1A2E">
        <w:rPr>
          <w:rFonts w:ascii="Arial" w:hAnsi="Arial" w:cs="Arial"/>
          <w:sz w:val="24"/>
          <w:szCs w:val="24"/>
        </w:rPr>
        <w:t xml:space="preserve"> </w:t>
      </w:r>
      <w:proofErr w:type="spellStart"/>
      <w:r w:rsidR="005A6936" w:rsidRPr="00CF1A2E">
        <w:rPr>
          <w:rFonts w:ascii="Arial" w:hAnsi="Arial" w:cs="Arial"/>
          <w:sz w:val="24"/>
          <w:szCs w:val="24"/>
        </w:rPr>
        <w:t>die</w:t>
      </w:r>
      <w:proofErr w:type="spellEnd"/>
      <w:r w:rsidR="005A6936" w:rsidRPr="00CF1A2E">
        <w:rPr>
          <w:rFonts w:ascii="Arial" w:hAnsi="Arial" w:cs="Arial"/>
          <w:sz w:val="24"/>
          <w:szCs w:val="24"/>
        </w:rPr>
        <w:t xml:space="preserve"> </w:t>
      </w:r>
      <w:proofErr w:type="spellStart"/>
      <w:r w:rsidR="005A6936" w:rsidRPr="00CF1A2E">
        <w:rPr>
          <w:rFonts w:ascii="Arial" w:hAnsi="Arial" w:cs="Arial"/>
          <w:sz w:val="24"/>
          <w:szCs w:val="24"/>
        </w:rPr>
        <w:t>Behandlung</w:t>
      </w:r>
      <w:proofErr w:type="spellEnd"/>
      <w:r w:rsidR="005A6936" w:rsidRPr="00CF1A2E">
        <w:rPr>
          <w:rFonts w:ascii="Arial" w:hAnsi="Arial" w:cs="Arial"/>
          <w:sz w:val="24"/>
          <w:szCs w:val="24"/>
        </w:rPr>
        <w:t xml:space="preserve"> </w:t>
      </w:r>
      <w:proofErr w:type="spellStart"/>
      <w:r w:rsidR="005A6936" w:rsidRPr="00CF1A2E">
        <w:rPr>
          <w:rFonts w:ascii="Arial" w:hAnsi="Arial" w:cs="Arial"/>
          <w:sz w:val="24"/>
          <w:szCs w:val="24"/>
        </w:rPr>
        <w:t>junger</w:t>
      </w:r>
      <w:proofErr w:type="spellEnd"/>
      <w:r w:rsidR="005A6936" w:rsidRPr="00CF1A2E">
        <w:rPr>
          <w:rFonts w:ascii="Arial" w:hAnsi="Arial" w:cs="Arial"/>
          <w:sz w:val="24"/>
          <w:szCs w:val="24"/>
        </w:rPr>
        <w:t xml:space="preserve"> </w:t>
      </w:r>
      <w:proofErr w:type="spellStart"/>
      <w:r w:rsidR="005A6936" w:rsidRPr="00CF1A2E">
        <w:rPr>
          <w:rFonts w:ascii="Arial" w:hAnsi="Arial" w:cs="Arial"/>
          <w:sz w:val="24"/>
          <w:szCs w:val="24"/>
        </w:rPr>
        <w:t>Rechtsbrecher</w:t>
      </w:r>
      <w:proofErr w:type="spellEnd"/>
      <w:r w:rsidR="005A6936" w:rsidRPr="00CF1A2E">
        <w:rPr>
          <w:rFonts w:ascii="Arial" w:hAnsi="Arial" w:cs="Arial"/>
          <w:sz w:val="24"/>
          <w:szCs w:val="24"/>
        </w:rPr>
        <w:t xml:space="preserve"> až v roce 1928 a účinnosti nabyl ke dni </w:t>
      </w:r>
      <w:proofErr w:type="gramStart"/>
      <w:r w:rsidR="005A6936" w:rsidRPr="00CF1A2E">
        <w:rPr>
          <w:rFonts w:ascii="Arial" w:hAnsi="Arial" w:cs="Arial"/>
          <w:sz w:val="24"/>
          <w:szCs w:val="24"/>
        </w:rPr>
        <w:t>1.1.1929</w:t>
      </w:r>
      <w:proofErr w:type="gramEnd"/>
      <w:r w:rsidR="005A6936" w:rsidRPr="00CF1A2E">
        <w:rPr>
          <w:rFonts w:ascii="Arial" w:hAnsi="Arial" w:cs="Arial"/>
          <w:sz w:val="24"/>
          <w:szCs w:val="24"/>
        </w:rPr>
        <w:t>. Přínosem tohoto zákona bylo zakotvení pravidla, že horní hranice všech čas</w:t>
      </w:r>
      <w:r w:rsidR="00FE367C" w:rsidRPr="00CF1A2E">
        <w:rPr>
          <w:rFonts w:ascii="Arial" w:hAnsi="Arial" w:cs="Arial"/>
          <w:sz w:val="24"/>
          <w:szCs w:val="24"/>
        </w:rPr>
        <w:t>ových trestů odnětí svobody plat</w:t>
      </w:r>
      <w:r w:rsidR="005A6936" w:rsidRPr="00CF1A2E">
        <w:rPr>
          <w:rFonts w:ascii="Arial" w:hAnsi="Arial" w:cs="Arial"/>
          <w:sz w:val="24"/>
          <w:szCs w:val="24"/>
        </w:rPr>
        <w:t>ných pro dosp</w:t>
      </w:r>
      <w:r w:rsidR="00FE367C" w:rsidRPr="00CF1A2E">
        <w:rPr>
          <w:rFonts w:ascii="Arial" w:hAnsi="Arial" w:cs="Arial"/>
          <w:sz w:val="24"/>
          <w:szCs w:val="24"/>
        </w:rPr>
        <w:t>ělé</w:t>
      </w:r>
      <w:r w:rsidR="005A6936" w:rsidRPr="00CF1A2E">
        <w:rPr>
          <w:rFonts w:ascii="Arial" w:hAnsi="Arial" w:cs="Arial"/>
          <w:sz w:val="24"/>
          <w:szCs w:val="24"/>
        </w:rPr>
        <w:t xml:space="preserve"> se</w:t>
      </w:r>
      <w:r w:rsidR="00FE367C" w:rsidRPr="00CF1A2E">
        <w:rPr>
          <w:rFonts w:ascii="Arial" w:hAnsi="Arial" w:cs="Arial"/>
          <w:sz w:val="24"/>
          <w:szCs w:val="24"/>
        </w:rPr>
        <w:t xml:space="preserve"> </w:t>
      </w:r>
      <w:r w:rsidR="005A6936" w:rsidRPr="00CF1A2E">
        <w:rPr>
          <w:rFonts w:ascii="Arial" w:hAnsi="Arial" w:cs="Arial"/>
          <w:sz w:val="24"/>
          <w:szCs w:val="24"/>
        </w:rPr>
        <w:t>pro mladistvé snižuje na po</w:t>
      </w:r>
      <w:r w:rsidR="00FE367C" w:rsidRPr="00CF1A2E">
        <w:rPr>
          <w:rFonts w:ascii="Arial" w:hAnsi="Arial" w:cs="Arial"/>
          <w:sz w:val="24"/>
          <w:szCs w:val="24"/>
        </w:rPr>
        <w:t>lovinu. Místo doživotního trestu mohl být ul</w:t>
      </w:r>
      <w:r w:rsidR="005A6936" w:rsidRPr="00CF1A2E">
        <w:rPr>
          <w:rFonts w:ascii="Arial" w:hAnsi="Arial" w:cs="Arial"/>
          <w:sz w:val="24"/>
          <w:szCs w:val="24"/>
        </w:rPr>
        <w:t>ožen trest odnět</w:t>
      </w:r>
      <w:r w:rsidR="00FE367C" w:rsidRPr="00CF1A2E">
        <w:rPr>
          <w:rFonts w:ascii="Arial" w:hAnsi="Arial" w:cs="Arial"/>
          <w:sz w:val="24"/>
          <w:szCs w:val="24"/>
        </w:rPr>
        <w:t>í</w:t>
      </w:r>
      <w:r w:rsidR="005A6936" w:rsidRPr="00CF1A2E">
        <w:rPr>
          <w:rFonts w:ascii="Arial" w:hAnsi="Arial" w:cs="Arial"/>
          <w:sz w:val="24"/>
          <w:szCs w:val="24"/>
        </w:rPr>
        <w:t xml:space="preserve"> svobody v maximální </w:t>
      </w:r>
      <w:r w:rsidR="00981BA4" w:rsidRPr="00CF1A2E">
        <w:rPr>
          <w:rFonts w:ascii="Arial" w:hAnsi="Arial" w:cs="Arial"/>
          <w:sz w:val="24"/>
          <w:szCs w:val="24"/>
        </w:rPr>
        <w:t>délce 10 let.</w:t>
      </w:r>
      <w:r w:rsidR="005A6936" w:rsidRPr="00CF1A2E">
        <w:rPr>
          <w:rFonts w:ascii="Arial" w:hAnsi="Arial" w:cs="Arial"/>
          <w:sz w:val="24"/>
          <w:szCs w:val="24"/>
        </w:rPr>
        <w:t xml:space="preserve"> Zákon byl založen především na výchovných myšle</w:t>
      </w:r>
      <w:r w:rsidR="00FE367C" w:rsidRPr="00CF1A2E">
        <w:rPr>
          <w:rFonts w:ascii="Arial" w:hAnsi="Arial" w:cs="Arial"/>
          <w:sz w:val="24"/>
          <w:szCs w:val="24"/>
        </w:rPr>
        <w:t>n</w:t>
      </w:r>
      <w:r w:rsidR="005A6936" w:rsidRPr="00CF1A2E">
        <w:rPr>
          <w:rFonts w:ascii="Arial" w:hAnsi="Arial" w:cs="Arial"/>
          <w:sz w:val="24"/>
          <w:szCs w:val="24"/>
        </w:rPr>
        <w:t xml:space="preserve">kách, tedy na zásadě </w:t>
      </w:r>
      <w:r w:rsidR="00FE367C" w:rsidRPr="006F5932">
        <w:rPr>
          <w:rFonts w:ascii="Arial" w:hAnsi="Arial" w:cs="Arial"/>
          <w:i/>
          <w:sz w:val="24"/>
          <w:szCs w:val="24"/>
        </w:rPr>
        <w:t>„</w:t>
      </w:r>
      <w:r w:rsidR="005A6936" w:rsidRPr="006F5932">
        <w:rPr>
          <w:rFonts w:ascii="Arial" w:hAnsi="Arial" w:cs="Arial"/>
          <w:i/>
          <w:sz w:val="24"/>
          <w:szCs w:val="24"/>
        </w:rPr>
        <w:t>výchova místo trestu</w:t>
      </w:r>
      <w:r w:rsidR="00FE367C" w:rsidRPr="006F5932">
        <w:rPr>
          <w:rFonts w:ascii="Arial" w:hAnsi="Arial" w:cs="Arial"/>
          <w:i/>
          <w:sz w:val="24"/>
          <w:szCs w:val="24"/>
        </w:rPr>
        <w:t>“</w:t>
      </w:r>
      <w:r w:rsidR="005A6936" w:rsidRPr="00CF1A2E">
        <w:rPr>
          <w:rFonts w:ascii="Arial" w:hAnsi="Arial" w:cs="Arial"/>
          <w:sz w:val="24"/>
          <w:szCs w:val="24"/>
        </w:rPr>
        <w:t>. Právě proto byla tímto zákonem zavedena vých</w:t>
      </w:r>
      <w:r w:rsidR="00981BA4" w:rsidRPr="00CF1A2E">
        <w:rPr>
          <w:rFonts w:ascii="Arial" w:hAnsi="Arial" w:cs="Arial"/>
          <w:sz w:val="24"/>
          <w:szCs w:val="24"/>
        </w:rPr>
        <w:t>o</w:t>
      </w:r>
      <w:r w:rsidR="005A6936" w:rsidRPr="00CF1A2E">
        <w:rPr>
          <w:rFonts w:ascii="Arial" w:hAnsi="Arial" w:cs="Arial"/>
          <w:sz w:val="24"/>
          <w:szCs w:val="24"/>
        </w:rPr>
        <w:t>vná opatření, mezi něž patřilo</w:t>
      </w:r>
      <w:r w:rsidR="002064EF" w:rsidRPr="00CF1A2E">
        <w:rPr>
          <w:rFonts w:ascii="Arial" w:hAnsi="Arial" w:cs="Arial"/>
          <w:sz w:val="24"/>
          <w:szCs w:val="24"/>
        </w:rPr>
        <w:t xml:space="preserve"> umístění do rodiny </w:t>
      </w:r>
      <w:r w:rsidR="00412187">
        <w:rPr>
          <w:rFonts w:ascii="Arial" w:hAnsi="Arial" w:cs="Arial"/>
          <w:sz w:val="24"/>
          <w:szCs w:val="24"/>
        </w:rPr>
        <w:br/>
      </w:r>
      <w:r w:rsidR="002064EF" w:rsidRPr="00CF1A2E">
        <w:rPr>
          <w:rFonts w:ascii="Arial" w:hAnsi="Arial" w:cs="Arial"/>
          <w:sz w:val="24"/>
          <w:szCs w:val="24"/>
        </w:rPr>
        <w:t>či domu pro mládež, vých</w:t>
      </w:r>
      <w:r w:rsidR="00981BA4" w:rsidRPr="00CF1A2E">
        <w:rPr>
          <w:rFonts w:ascii="Arial" w:hAnsi="Arial" w:cs="Arial"/>
          <w:sz w:val="24"/>
          <w:szCs w:val="24"/>
        </w:rPr>
        <w:t>o</w:t>
      </w:r>
      <w:r w:rsidR="002064EF" w:rsidRPr="00CF1A2E">
        <w:rPr>
          <w:rFonts w:ascii="Arial" w:hAnsi="Arial" w:cs="Arial"/>
          <w:sz w:val="24"/>
          <w:szCs w:val="24"/>
        </w:rPr>
        <w:t>vný dohled</w:t>
      </w:r>
      <w:r w:rsidR="002D3D19" w:rsidRPr="00CF1A2E">
        <w:rPr>
          <w:rFonts w:ascii="Arial" w:hAnsi="Arial" w:cs="Arial"/>
          <w:sz w:val="24"/>
          <w:szCs w:val="24"/>
        </w:rPr>
        <w:t>, případně umístě</w:t>
      </w:r>
      <w:r w:rsidR="00113A30" w:rsidRPr="00CF1A2E">
        <w:rPr>
          <w:rFonts w:ascii="Arial" w:hAnsi="Arial" w:cs="Arial"/>
          <w:sz w:val="24"/>
          <w:szCs w:val="24"/>
        </w:rPr>
        <w:t>n</w:t>
      </w:r>
      <w:r w:rsidR="00981BA4" w:rsidRPr="00CF1A2E">
        <w:rPr>
          <w:rFonts w:ascii="Arial" w:hAnsi="Arial" w:cs="Arial"/>
          <w:sz w:val="24"/>
          <w:szCs w:val="24"/>
        </w:rPr>
        <w:t>í do vých</w:t>
      </w:r>
      <w:r w:rsidR="00113A30" w:rsidRPr="00CF1A2E">
        <w:rPr>
          <w:rFonts w:ascii="Arial" w:hAnsi="Arial" w:cs="Arial"/>
          <w:sz w:val="24"/>
          <w:szCs w:val="24"/>
        </w:rPr>
        <w:t>ovn</w:t>
      </w:r>
      <w:r w:rsidR="00981BA4" w:rsidRPr="00CF1A2E">
        <w:rPr>
          <w:rFonts w:ascii="Arial" w:hAnsi="Arial" w:cs="Arial"/>
          <w:sz w:val="24"/>
          <w:szCs w:val="24"/>
        </w:rPr>
        <w:t>ého ústavu</w:t>
      </w:r>
      <w:r w:rsidR="006611D7">
        <w:rPr>
          <w:rFonts w:ascii="Arial" w:hAnsi="Arial" w:cs="Arial"/>
          <w:sz w:val="24"/>
          <w:szCs w:val="24"/>
        </w:rPr>
        <w:t>.</w:t>
      </w:r>
      <w:r w:rsidR="00327030" w:rsidRPr="00CF1A2E">
        <w:rPr>
          <w:rStyle w:val="Znakapoznpodarou"/>
          <w:rFonts w:ascii="Arial" w:hAnsi="Arial" w:cs="Arial"/>
          <w:sz w:val="24"/>
          <w:szCs w:val="24"/>
        </w:rPr>
        <w:footnoteReference w:id="79"/>
      </w:r>
    </w:p>
    <w:p w:rsidR="00981BA4" w:rsidRPr="00CF1A2E" w:rsidRDefault="00534ADD" w:rsidP="00D12F16">
      <w:pPr>
        <w:pStyle w:val="Nadpis3"/>
        <w:spacing w:before="120" w:after="0" w:line="360" w:lineRule="auto"/>
        <w:ind w:left="851" w:hanging="851"/>
      </w:pPr>
      <w:bookmarkStart w:id="29" w:name="_Toc385956555"/>
      <w:r>
        <w:t>5</w:t>
      </w:r>
      <w:r w:rsidR="00A728C1">
        <w:t>.1.3</w:t>
      </w:r>
      <w:r w:rsidR="00A728C1">
        <w:tab/>
      </w:r>
      <w:r w:rsidR="00981BA4" w:rsidRPr="00CF1A2E">
        <w:t>Říšský zákon o soudnictví nad mládeží</w:t>
      </w:r>
      <w:bookmarkEnd w:id="29"/>
    </w:p>
    <w:p w:rsidR="00981BA4" w:rsidRPr="00CF1A2E" w:rsidRDefault="00981BA4" w:rsidP="00C65AB0">
      <w:pPr>
        <w:spacing w:after="0" w:line="360" w:lineRule="auto"/>
        <w:ind w:firstLine="567"/>
        <w:jc w:val="both"/>
        <w:rPr>
          <w:rFonts w:ascii="Arial" w:hAnsi="Arial" w:cs="Arial"/>
          <w:sz w:val="24"/>
          <w:szCs w:val="24"/>
        </w:rPr>
      </w:pPr>
      <w:r w:rsidRPr="00CF1A2E">
        <w:rPr>
          <w:rFonts w:ascii="Arial" w:hAnsi="Arial" w:cs="Arial"/>
          <w:sz w:val="24"/>
          <w:szCs w:val="24"/>
        </w:rPr>
        <w:t xml:space="preserve">Rakouský zákon o soudnictví nad mládeží z roku 1928 zůstal účinný až do roku 1944, avšak v průběhu let byl značně oslaben. K tomuto oslabení došlo zejména </w:t>
      </w:r>
      <w:r w:rsidRPr="00CF1A2E">
        <w:rPr>
          <w:rFonts w:ascii="Arial" w:hAnsi="Arial" w:cs="Arial"/>
          <w:sz w:val="24"/>
          <w:szCs w:val="24"/>
        </w:rPr>
        <w:lastRenderedPageBreak/>
        <w:t>v době nacismu a to jednak díky „Nařízení o přizpůsobení trestů“ z července 1938, kterým se stanovilo užití trestn</w:t>
      </w:r>
      <w:r w:rsidR="00E0788C" w:rsidRPr="00CF1A2E">
        <w:rPr>
          <w:rFonts w:ascii="Arial" w:hAnsi="Arial" w:cs="Arial"/>
          <w:sz w:val="24"/>
          <w:szCs w:val="24"/>
        </w:rPr>
        <w:t>í</w:t>
      </w:r>
      <w:r w:rsidRPr="00CF1A2E">
        <w:rPr>
          <w:rFonts w:ascii="Arial" w:hAnsi="Arial" w:cs="Arial"/>
          <w:sz w:val="24"/>
          <w:szCs w:val="24"/>
        </w:rPr>
        <w:t>ch předpisů Německé říše v Rako</w:t>
      </w:r>
      <w:r w:rsidR="00F07F9E" w:rsidRPr="00CF1A2E">
        <w:rPr>
          <w:rFonts w:ascii="Arial" w:hAnsi="Arial" w:cs="Arial"/>
          <w:sz w:val="24"/>
          <w:szCs w:val="24"/>
        </w:rPr>
        <w:t>u</w:t>
      </w:r>
      <w:r w:rsidR="002A6D29" w:rsidRPr="00CF1A2E">
        <w:rPr>
          <w:rFonts w:ascii="Arial" w:hAnsi="Arial" w:cs="Arial"/>
          <w:sz w:val="24"/>
          <w:szCs w:val="24"/>
        </w:rPr>
        <w:t>sku; dále např. „</w:t>
      </w:r>
      <w:r w:rsidRPr="00CF1A2E">
        <w:rPr>
          <w:rFonts w:ascii="Arial" w:hAnsi="Arial" w:cs="Arial"/>
          <w:sz w:val="24"/>
          <w:szCs w:val="24"/>
        </w:rPr>
        <w:t>Nařízení k doplnění trestního práva mládeže z roku 1940, kterým bylo</w:t>
      </w:r>
      <w:r w:rsidR="00F07F9E" w:rsidRPr="00CF1A2E">
        <w:rPr>
          <w:rFonts w:ascii="Arial" w:hAnsi="Arial" w:cs="Arial"/>
          <w:sz w:val="24"/>
          <w:szCs w:val="24"/>
        </w:rPr>
        <w:t xml:space="preserve"> zavedeno vě</w:t>
      </w:r>
      <w:r w:rsidRPr="00CF1A2E">
        <w:rPr>
          <w:rFonts w:ascii="Arial" w:hAnsi="Arial" w:cs="Arial"/>
          <w:sz w:val="24"/>
          <w:szCs w:val="24"/>
        </w:rPr>
        <w:t>zení pro mládež, jako forma výcho</w:t>
      </w:r>
      <w:r w:rsidR="00F07F9E" w:rsidRPr="00CF1A2E">
        <w:rPr>
          <w:rFonts w:ascii="Arial" w:hAnsi="Arial" w:cs="Arial"/>
          <w:sz w:val="24"/>
          <w:szCs w:val="24"/>
        </w:rPr>
        <w:t>vného</w:t>
      </w:r>
      <w:r w:rsidRPr="00CF1A2E">
        <w:rPr>
          <w:rFonts w:ascii="Arial" w:hAnsi="Arial" w:cs="Arial"/>
          <w:sz w:val="24"/>
          <w:szCs w:val="24"/>
        </w:rPr>
        <w:t xml:space="preserve"> opatření. V roce 1944 byl zákon z roku 1928 oficiá</w:t>
      </w:r>
      <w:r w:rsidR="00E0788C" w:rsidRPr="00CF1A2E">
        <w:rPr>
          <w:rFonts w:ascii="Arial" w:hAnsi="Arial" w:cs="Arial"/>
          <w:sz w:val="24"/>
          <w:szCs w:val="24"/>
        </w:rPr>
        <w:t>l</w:t>
      </w:r>
      <w:r w:rsidRPr="00CF1A2E">
        <w:rPr>
          <w:rFonts w:ascii="Arial" w:hAnsi="Arial" w:cs="Arial"/>
          <w:sz w:val="24"/>
          <w:szCs w:val="24"/>
        </w:rPr>
        <w:t xml:space="preserve">ně zrušen a účinnosti nabyl německý říšský zákon o soudnictví </w:t>
      </w:r>
      <w:r w:rsidR="00D12F16">
        <w:rPr>
          <w:rFonts w:ascii="Arial" w:hAnsi="Arial" w:cs="Arial"/>
          <w:sz w:val="24"/>
          <w:szCs w:val="24"/>
        </w:rPr>
        <w:t>nad </w:t>
      </w:r>
      <w:r w:rsidRPr="00CF1A2E">
        <w:rPr>
          <w:rFonts w:ascii="Arial" w:hAnsi="Arial" w:cs="Arial"/>
          <w:sz w:val="24"/>
          <w:szCs w:val="24"/>
        </w:rPr>
        <w:t>mládeží. V souvislosti se zavedením tohoto zákona také došlo ke snížení věkové hranice trestní odpovědnosti na 12</w:t>
      </w:r>
      <w:r w:rsidR="00412187">
        <w:rPr>
          <w:rFonts w:ascii="Arial" w:hAnsi="Arial" w:cs="Arial"/>
          <w:sz w:val="24"/>
          <w:szCs w:val="24"/>
        </w:rPr>
        <w:t xml:space="preserve"> </w:t>
      </w:r>
      <w:r w:rsidRPr="00CF1A2E">
        <w:rPr>
          <w:rFonts w:ascii="Arial" w:hAnsi="Arial" w:cs="Arial"/>
          <w:sz w:val="24"/>
          <w:szCs w:val="24"/>
        </w:rPr>
        <w:t>let.</w:t>
      </w:r>
      <w:r w:rsidR="00534ADD" w:rsidRPr="00534ADD">
        <w:rPr>
          <w:rStyle w:val="Znakapoznpodarou"/>
          <w:rFonts w:ascii="Arial" w:hAnsi="Arial" w:cs="Arial"/>
          <w:sz w:val="24"/>
          <w:szCs w:val="24"/>
        </w:rPr>
        <w:t xml:space="preserve"> </w:t>
      </w:r>
      <w:r w:rsidR="00534ADD" w:rsidRPr="00CF1A2E">
        <w:rPr>
          <w:rStyle w:val="Znakapoznpodarou"/>
          <w:rFonts w:ascii="Arial" w:hAnsi="Arial" w:cs="Arial"/>
          <w:sz w:val="24"/>
          <w:szCs w:val="24"/>
        </w:rPr>
        <w:footnoteReference w:id="80"/>
      </w:r>
    </w:p>
    <w:p w:rsidR="009F3A59" w:rsidRPr="00CF1A2E" w:rsidRDefault="00534ADD" w:rsidP="00D12F16">
      <w:pPr>
        <w:pStyle w:val="Nadpis3"/>
        <w:spacing w:before="120" w:after="0" w:line="360" w:lineRule="auto"/>
        <w:ind w:left="851" w:hanging="851"/>
      </w:pPr>
      <w:bookmarkStart w:id="30" w:name="_Toc385956556"/>
      <w:r>
        <w:t>5</w:t>
      </w:r>
      <w:r w:rsidR="00321277">
        <w:t>.</w:t>
      </w:r>
      <w:r w:rsidR="000A7734" w:rsidRPr="00CF1A2E">
        <w:t xml:space="preserve">1.4 </w:t>
      </w:r>
      <w:r w:rsidR="00D12F16">
        <w:tab/>
      </w:r>
      <w:r w:rsidR="009F3A59" w:rsidRPr="00CF1A2E">
        <w:t>Zákon o soudnictví nad mládeží z roku 1961</w:t>
      </w:r>
      <w:bookmarkEnd w:id="30"/>
    </w:p>
    <w:p w:rsidR="00EE6C40" w:rsidRDefault="00C04E5C" w:rsidP="00C65AB0">
      <w:pPr>
        <w:spacing w:after="0" w:line="360" w:lineRule="auto"/>
        <w:ind w:firstLine="567"/>
        <w:jc w:val="both"/>
        <w:rPr>
          <w:rFonts w:ascii="Arial" w:hAnsi="Arial" w:cs="Arial"/>
          <w:sz w:val="24"/>
          <w:szCs w:val="24"/>
        </w:rPr>
      </w:pPr>
      <w:r w:rsidRPr="00CF1A2E">
        <w:rPr>
          <w:rFonts w:ascii="Arial" w:hAnsi="Arial" w:cs="Arial"/>
          <w:sz w:val="24"/>
          <w:szCs w:val="24"/>
        </w:rPr>
        <w:t xml:space="preserve">Po skončení druhé světové války se rakouské trestní právo v oblasti soudnictví nad mladistvými vrátilo opět k úpravě z roku 1928. Nicméně vzhledem k narůstající kriminalitě mládeže se započaly vést </w:t>
      </w:r>
      <w:r w:rsidR="00720E4E" w:rsidRPr="00CF1A2E">
        <w:rPr>
          <w:rFonts w:ascii="Arial" w:hAnsi="Arial" w:cs="Arial"/>
          <w:sz w:val="24"/>
          <w:szCs w:val="24"/>
        </w:rPr>
        <w:t>a</w:t>
      </w:r>
      <w:r w:rsidRPr="00CF1A2E">
        <w:rPr>
          <w:rFonts w:ascii="Arial" w:hAnsi="Arial" w:cs="Arial"/>
          <w:sz w:val="24"/>
          <w:szCs w:val="24"/>
        </w:rPr>
        <w:t>ktivní diskuze nad reformami této oblasti. Tyto diskuze vyvrcholily přijetím spolkového zákon</w:t>
      </w:r>
      <w:r w:rsidR="00720E4E" w:rsidRPr="00CF1A2E">
        <w:rPr>
          <w:rFonts w:ascii="Arial" w:hAnsi="Arial" w:cs="Arial"/>
          <w:sz w:val="24"/>
          <w:szCs w:val="24"/>
        </w:rPr>
        <w:t>a</w:t>
      </w:r>
      <w:r w:rsidRPr="00CF1A2E">
        <w:rPr>
          <w:rFonts w:ascii="Arial" w:hAnsi="Arial" w:cs="Arial"/>
          <w:sz w:val="24"/>
          <w:szCs w:val="24"/>
        </w:rPr>
        <w:t xml:space="preserve"> ze dne 26. </w:t>
      </w:r>
      <w:r w:rsidR="00720E4E" w:rsidRPr="00CF1A2E">
        <w:rPr>
          <w:rFonts w:ascii="Arial" w:hAnsi="Arial" w:cs="Arial"/>
          <w:sz w:val="24"/>
          <w:szCs w:val="24"/>
        </w:rPr>
        <w:t>ř</w:t>
      </w:r>
      <w:r w:rsidRPr="00CF1A2E">
        <w:rPr>
          <w:rFonts w:ascii="Arial" w:hAnsi="Arial" w:cs="Arial"/>
          <w:sz w:val="24"/>
          <w:szCs w:val="24"/>
        </w:rPr>
        <w:t xml:space="preserve">íjna 1961 o zacházení s mladistvými pachateli – </w:t>
      </w:r>
      <w:proofErr w:type="spellStart"/>
      <w:r w:rsidRPr="00CF1A2E">
        <w:rPr>
          <w:rFonts w:ascii="Arial" w:hAnsi="Arial" w:cs="Arial"/>
          <w:sz w:val="24"/>
          <w:szCs w:val="24"/>
        </w:rPr>
        <w:t>Bundesgesetz</w:t>
      </w:r>
      <w:proofErr w:type="spellEnd"/>
      <w:r w:rsidRPr="00CF1A2E">
        <w:rPr>
          <w:rFonts w:ascii="Arial" w:hAnsi="Arial" w:cs="Arial"/>
          <w:sz w:val="24"/>
          <w:szCs w:val="24"/>
        </w:rPr>
        <w:t xml:space="preserve"> </w:t>
      </w:r>
      <w:proofErr w:type="spellStart"/>
      <w:r w:rsidRPr="00CF1A2E">
        <w:rPr>
          <w:rFonts w:ascii="Arial" w:hAnsi="Arial" w:cs="Arial"/>
          <w:sz w:val="24"/>
          <w:szCs w:val="24"/>
        </w:rPr>
        <w:t>über</w:t>
      </w:r>
      <w:proofErr w:type="spellEnd"/>
      <w:r w:rsidRPr="00CF1A2E">
        <w:rPr>
          <w:rFonts w:ascii="Arial" w:hAnsi="Arial" w:cs="Arial"/>
          <w:sz w:val="24"/>
          <w:szCs w:val="24"/>
        </w:rPr>
        <w:t xml:space="preserve"> </w:t>
      </w:r>
      <w:proofErr w:type="spellStart"/>
      <w:r w:rsidRPr="00CF1A2E">
        <w:rPr>
          <w:rFonts w:ascii="Arial" w:hAnsi="Arial" w:cs="Arial"/>
          <w:sz w:val="24"/>
          <w:szCs w:val="24"/>
        </w:rPr>
        <w:t>die</w:t>
      </w:r>
      <w:proofErr w:type="spellEnd"/>
      <w:r w:rsidRPr="00CF1A2E">
        <w:rPr>
          <w:rFonts w:ascii="Arial" w:hAnsi="Arial" w:cs="Arial"/>
          <w:sz w:val="24"/>
          <w:szCs w:val="24"/>
        </w:rPr>
        <w:t xml:space="preserve"> </w:t>
      </w:r>
      <w:proofErr w:type="spellStart"/>
      <w:r w:rsidRPr="00CF1A2E">
        <w:rPr>
          <w:rFonts w:ascii="Arial" w:hAnsi="Arial" w:cs="Arial"/>
          <w:sz w:val="24"/>
          <w:szCs w:val="24"/>
        </w:rPr>
        <w:t>Behandlung</w:t>
      </w:r>
      <w:proofErr w:type="spellEnd"/>
      <w:r w:rsidRPr="00CF1A2E">
        <w:rPr>
          <w:rFonts w:ascii="Arial" w:hAnsi="Arial" w:cs="Arial"/>
          <w:sz w:val="24"/>
          <w:szCs w:val="24"/>
        </w:rPr>
        <w:t xml:space="preserve"> </w:t>
      </w:r>
      <w:proofErr w:type="spellStart"/>
      <w:r w:rsidRPr="00CF1A2E">
        <w:rPr>
          <w:rFonts w:ascii="Arial" w:hAnsi="Arial" w:cs="Arial"/>
          <w:sz w:val="24"/>
          <w:szCs w:val="24"/>
        </w:rPr>
        <w:t>junger</w:t>
      </w:r>
      <w:proofErr w:type="spellEnd"/>
      <w:r w:rsidRPr="00CF1A2E">
        <w:rPr>
          <w:rFonts w:ascii="Arial" w:hAnsi="Arial" w:cs="Arial"/>
          <w:sz w:val="24"/>
          <w:szCs w:val="24"/>
        </w:rPr>
        <w:t xml:space="preserve"> </w:t>
      </w:r>
      <w:proofErr w:type="spellStart"/>
      <w:r w:rsidRPr="00CF1A2E">
        <w:rPr>
          <w:rFonts w:ascii="Arial" w:hAnsi="Arial" w:cs="Arial"/>
          <w:sz w:val="24"/>
          <w:szCs w:val="24"/>
        </w:rPr>
        <w:t>Rechtsbrecher</w:t>
      </w:r>
      <w:proofErr w:type="spellEnd"/>
      <w:r w:rsidRPr="00CF1A2E">
        <w:rPr>
          <w:rFonts w:ascii="Arial" w:hAnsi="Arial" w:cs="Arial"/>
          <w:sz w:val="24"/>
          <w:szCs w:val="24"/>
        </w:rPr>
        <w:t xml:space="preserve"> (dále jen BGBI), který nabyl účinnosti dne </w:t>
      </w:r>
      <w:proofErr w:type="gramStart"/>
      <w:r w:rsidRPr="00CF1A2E">
        <w:rPr>
          <w:rFonts w:ascii="Arial" w:hAnsi="Arial" w:cs="Arial"/>
          <w:sz w:val="24"/>
          <w:szCs w:val="24"/>
        </w:rPr>
        <w:t>1.1.1962</w:t>
      </w:r>
      <w:proofErr w:type="gramEnd"/>
      <w:r w:rsidRPr="00CF1A2E">
        <w:rPr>
          <w:rFonts w:ascii="Arial" w:hAnsi="Arial" w:cs="Arial"/>
          <w:sz w:val="24"/>
          <w:szCs w:val="24"/>
        </w:rPr>
        <w:t>. Hranice trestní odpovědnosti byla nakonec stanovena na čtrnáct let, ačkoliv zazněly i tak</w:t>
      </w:r>
      <w:r w:rsidR="00720E4E" w:rsidRPr="00CF1A2E">
        <w:rPr>
          <w:rFonts w:ascii="Arial" w:hAnsi="Arial" w:cs="Arial"/>
          <w:sz w:val="24"/>
          <w:szCs w:val="24"/>
        </w:rPr>
        <w:t>o</w:t>
      </w:r>
      <w:r w:rsidRPr="00CF1A2E">
        <w:rPr>
          <w:rFonts w:ascii="Arial" w:hAnsi="Arial" w:cs="Arial"/>
          <w:sz w:val="24"/>
          <w:szCs w:val="24"/>
        </w:rPr>
        <w:t>vé názory, že by měla být ponechána na dvanácti letech, případně snížena až na desátý rok věku. K dalším důležitým změnám, které p</w:t>
      </w:r>
      <w:r w:rsidR="00720E4E" w:rsidRPr="00CF1A2E">
        <w:rPr>
          <w:rFonts w:ascii="Arial" w:hAnsi="Arial" w:cs="Arial"/>
          <w:sz w:val="24"/>
          <w:szCs w:val="24"/>
        </w:rPr>
        <w:t>řinesl BGBI patřilo zakotvení pro</w:t>
      </w:r>
      <w:r w:rsidRPr="00CF1A2E">
        <w:rPr>
          <w:rFonts w:ascii="Arial" w:hAnsi="Arial" w:cs="Arial"/>
          <w:sz w:val="24"/>
          <w:szCs w:val="24"/>
        </w:rPr>
        <w:t xml:space="preserve">bační služby jako samostatné instituce vykonávající probační služby ve </w:t>
      </w:r>
      <w:r w:rsidR="00720E4E" w:rsidRPr="00CF1A2E">
        <w:rPr>
          <w:rFonts w:ascii="Arial" w:hAnsi="Arial" w:cs="Arial"/>
          <w:sz w:val="24"/>
          <w:szCs w:val="24"/>
        </w:rPr>
        <w:t xml:space="preserve">prospěch </w:t>
      </w:r>
      <w:r w:rsidRPr="00CF1A2E">
        <w:rPr>
          <w:rFonts w:ascii="Arial" w:hAnsi="Arial" w:cs="Arial"/>
          <w:sz w:val="24"/>
          <w:szCs w:val="24"/>
        </w:rPr>
        <w:t xml:space="preserve">mládeže, zejména jim měli být pracovníci nápomocni </w:t>
      </w:r>
      <w:r w:rsidR="00720E4E" w:rsidRPr="00CF1A2E">
        <w:rPr>
          <w:rFonts w:ascii="Arial" w:hAnsi="Arial" w:cs="Arial"/>
          <w:sz w:val="24"/>
          <w:szCs w:val="24"/>
        </w:rPr>
        <w:t>„</w:t>
      </w:r>
      <w:r w:rsidRPr="00CF1A2E">
        <w:rPr>
          <w:rFonts w:ascii="Arial" w:hAnsi="Arial" w:cs="Arial"/>
          <w:sz w:val="24"/>
          <w:szCs w:val="24"/>
        </w:rPr>
        <w:t>radou a činy</w:t>
      </w:r>
      <w:r w:rsidR="00720E4E" w:rsidRPr="00CF1A2E">
        <w:rPr>
          <w:rFonts w:ascii="Arial" w:hAnsi="Arial" w:cs="Arial"/>
          <w:sz w:val="24"/>
          <w:szCs w:val="24"/>
        </w:rPr>
        <w:t>“</w:t>
      </w:r>
      <w:r w:rsidRPr="00CF1A2E">
        <w:rPr>
          <w:rFonts w:ascii="Arial" w:hAnsi="Arial" w:cs="Arial"/>
          <w:sz w:val="24"/>
          <w:szCs w:val="24"/>
        </w:rPr>
        <w:t>, které by mladist</w:t>
      </w:r>
      <w:r w:rsidR="00720E4E" w:rsidRPr="00CF1A2E">
        <w:rPr>
          <w:rFonts w:ascii="Arial" w:hAnsi="Arial" w:cs="Arial"/>
          <w:sz w:val="24"/>
          <w:szCs w:val="24"/>
        </w:rPr>
        <w:t>v</w:t>
      </w:r>
      <w:r w:rsidRPr="00CF1A2E">
        <w:rPr>
          <w:rFonts w:ascii="Arial" w:hAnsi="Arial" w:cs="Arial"/>
          <w:sz w:val="24"/>
          <w:szCs w:val="24"/>
        </w:rPr>
        <w:t>ým pom</w:t>
      </w:r>
      <w:r w:rsidR="00720E4E" w:rsidRPr="00CF1A2E">
        <w:rPr>
          <w:rFonts w:ascii="Arial" w:hAnsi="Arial" w:cs="Arial"/>
          <w:sz w:val="24"/>
          <w:szCs w:val="24"/>
        </w:rPr>
        <w:t>o</w:t>
      </w:r>
      <w:r w:rsidRPr="00CF1A2E">
        <w:rPr>
          <w:rFonts w:ascii="Arial" w:hAnsi="Arial" w:cs="Arial"/>
          <w:sz w:val="24"/>
          <w:szCs w:val="24"/>
        </w:rPr>
        <w:t xml:space="preserve">hly k vedení </w:t>
      </w:r>
      <w:r w:rsidR="00720E4E" w:rsidRPr="00CF1A2E">
        <w:rPr>
          <w:rFonts w:ascii="Arial" w:hAnsi="Arial" w:cs="Arial"/>
          <w:sz w:val="24"/>
          <w:szCs w:val="24"/>
        </w:rPr>
        <w:t xml:space="preserve">řádného </w:t>
      </w:r>
      <w:r w:rsidRPr="00CF1A2E">
        <w:rPr>
          <w:rFonts w:ascii="Arial" w:hAnsi="Arial" w:cs="Arial"/>
          <w:sz w:val="24"/>
          <w:szCs w:val="24"/>
        </w:rPr>
        <w:t>života</w:t>
      </w:r>
      <w:r w:rsidR="003B236A" w:rsidRPr="00CF1A2E">
        <w:rPr>
          <w:rFonts w:ascii="Arial" w:hAnsi="Arial" w:cs="Arial"/>
          <w:sz w:val="24"/>
          <w:szCs w:val="24"/>
        </w:rPr>
        <w:t>, v němž by se zdrželi trestného jednání</w:t>
      </w:r>
      <w:r w:rsidR="00EE6C40">
        <w:rPr>
          <w:rFonts w:ascii="Arial" w:hAnsi="Arial" w:cs="Arial"/>
          <w:sz w:val="24"/>
          <w:szCs w:val="24"/>
        </w:rPr>
        <w:t>.</w:t>
      </w:r>
      <w:r w:rsidR="003B236A" w:rsidRPr="00CF1A2E">
        <w:rPr>
          <w:rStyle w:val="Znakapoznpodarou"/>
          <w:rFonts w:ascii="Arial" w:hAnsi="Arial" w:cs="Arial"/>
          <w:sz w:val="24"/>
          <w:szCs w:val="24"/>
        </w:rPr>
        <w:footnoteReference w:id="81"/>
      </w:r>
    </w:p>
    <w:p w:rsidR="009F3A59" w:rsidRPr="00CF1A2E" w:rsidRDefault="007F5506" w:rsidP="00C65AB0">
      <w:pPr>
        <w:spacing w:after="0" w:line="360" w:lineRule="auto"/>
        <w:ind w:firstLine="567"/>
        <w:jc w:val="both"/>
        <w:rPr>
          <w:rFonts w:ascii="Arial" w:hAnsi="Arial" w:cs="Arial"/>
          <w:sz w:val="24"/>
          <w:szCs w:val="24"/>
        </w:rPr>
      </w:pPr>
      <w:r w:rsidRPr="00CF1A2E">
        <w:rPr>
          <w:rFonts w:ascii="Arial" w:hAnsi="Arial" w:cs="Arial"/>
          <w:sz w:val="24"/>
          <w:szCs w:val="24"/>
        </w:rPr>
        <w:t xml:space="preserve"> V roce 1974 došlo v Rakousku k velké trestněprávní reformě, její</w:t>
      </w:r>
      <w:r w:rsidR="00720E4E" w:rsidRPr="00CF1A2E">
        <w:rPr>
          <w:rFonts w:ascii="Arial" w:hAnsi="Arial" w:cs="Arial"/>
          <w:sz w:val="24"/>
          <w:szCs w:val="24"/>
        </w:rPr>
        <w:t>m</w:t>
      </w:r>
      <w:r w:rsidRPr="00CF1A2E">
        <w:rPr>
          <w:rFonts w:ascii="Arial" w:hAnsi="Arial" w:cs="Arial"/>
          <w:sz w:val="24"/>
          <w:szCs w:val="24"/>
        </w:rPr>
        <w:t xml:space="preserve">ž cílem bylo tematické sjednocení trestního práva. V duchu této reformy by vydán zákon </w:t>
      </w:r>
      <w:r w:rsidR="006F1C36">
        <w:rPr>
          <w:rFonts w:ascii="Arial" w:hAnsi="Arial" w:cs="Arial"/>
          <w:sz w:val="24"/>
          <w:szCs w:val="24"/>
        </w:rPr>
        <w:br/>
      </w:r>
      <w:r w:rsidRPr="00CF1A2E">
        <w:rPr>
          <w:rFonts w:ascii="Arial" w:hAnsi="Arial" w:cs="Arial"/>
          <w:sz w:val="24"/>
          <w:szCs w:val="24"/>
        </w:rPr>
        <w:t>o přizpůs</w:t>
      </w:r>
      <w:r w:rsidR="00AF4C69" w:rsidRPr="00CF1A2E">
        <w:rPr>
          <w:rFonts w:ascii="Arial" w:hAnsi="Arial" w:cs="Arial"/>
          <w:sz w:val="24"/>
          <w:szCs w:val="24"/>
        </w:rPr>
        <w:t>o</w:t>
      </w:r>
      <w:r w:rsidRPr="00CF1A2E">
        <w:rPr>
          <w:rFonts w:ascii="Arial" w:hAnsi="Arial" w:cs="Arial"/>
          <w:sz w:val="24"/>
          <w:szCs w:val="24"/>
        </w:rPr>
        <w:t xml:space="preserve">bení trestního práva mládeže, který způsobil, že ze zákona z roku 1961 zbylo prakticky jen torzo, neboť většina speciálních ustanovení týkajících </w:t>
      </w:r>
      <w:r w:rsidR="00AF4C69" w:rsidRPr="00CF1A2E">
        <w:rPr>
          <w:rFonts w:ascii="Arial" w:hAnsi="Arial" w:cs="Arial"/>
          <w:sz w:val="24"/>
          <w:szCs w:val="24"/>
        </w:rPr>
        <w:t>se mládeže byla začleněna do tre</w:t>
      </w:r>
      <w:r w:rsidRPr="00CF1A2E">
        <w:rPr>
          <w:rFonts w:ascii="Arial" w:hAnsi="Arial" w:cs="Arial"/>
          <w:sz w:val="24"/>
          <w:szCs w:val="24"/>
        </w:rPr>
        <w:t>stního zákona</w:t>
      </w:r>
      <w:r w:rsidR="006F1C36">
        <w:rPr>
          <w:rFonts w:ascii="Arial" w:hAnsi="Arial" w:cs="Arial"/>
          <w:sz w:val="24"/>
          <w:szCs w:val="24"/>
        </w:rPr>
        <w:t>.</w:t>
      </w:r>
      <w:r w:rsidRPr="00CF1A2E">
        <w:rPr>
          <w:rStyle w:val="Znakapoznpodarou"/>
          <w:rFonts w:ascii="Arial" w:hAnsi="Arial" w:cs="Arial"/>
          <w:sz w:val="24"/>
          <w:szCs w:val="24"/>
        </w:rPr>
        <w:footnoteReference w:id="82"/>
      </w:r>
      <w:r w:rsidR="009A3A15" w:rsidRPr="00CF1A2E">
        <w:rPr>
          <w:rFonts w:ascii="Arial" w:hAnsi="Arial" w:cs="Arial"/>
          <w:sz w:val="24"/>
          <w:szCs w:val="24"/>
        </w:rPr>
        <w:t xml:space="preserve"> Tendence k navrácení se k úpravě trestního </w:t>
      </w:r>
      <w:r w:rsidR="005633F6" w:rsidRPr="00CF1A2E">
        <w:rPr>
          <w:rFonts w:ascii="Arial" w:hAnsi="Arial" w:cs="Arial"/>
          <w:sz w:val="24"/>
          <w:szCs w:val="24"/>
        </w:rPr>
        <w:t>p</w:t>
      </w:r>
      <w:r w:rsidR="009A3A15" w:rsidRPr="00CF1A2E">
        <w:rPr>
          <w:rFonts w:ascii="Arial" w:hAnsi="Arial" w:cs="Arial"/>
          <w:sz w:val="24"/>
          <w:szCs w:val="24"/>
        </w:rPr>
        <w:t>ráva nad mládeží v samostatném zákoně nastaly</w:t>
      </w:r>
      <w:r w:rsidR="005633F6" w:rsidRPr="00CF1A2E">
        <w:rPr>
          <w:rFonts w:ascii="Arial" w:hAnsi="Arial" w:cs="Arial"/>
          <w:sz w:val="24"/>
          <w:szCs w:val="24"/>
        </w:rPr>
        <w:t xml:space="preserve"> </w:t>
      </w:r>
      <w:r w:rsidR="009A3A15" w:rsidRPr="00CF1A2E">
        <w:rPr>
          <w:rFonts w:ascii="Arial" w:hAnsi="Arial" w:cs="Arial"/>
          <w:sz w:val="24"/>
          <w:szCs w:val="24"/>
        </w:rPr>
        <w:t xml:space="preserve">počátkem osmdesátých let </w:t>
      </w:r>
      <w:r w:rsidR="00813FFB">
        <w:rPr>
          <w:rFonts w:ascii="Arial" w:hAnsi="Arial" w:cs="Arial"/>
          <w:sz w:val="24"/>
          <w:szCs w:val="24"/>
        </w:rPr>
        <w:br/>
      </w:r>
      <w:r w:rsidR="009A3A15" w:rsidRPr="00CF1A2E">
        <w:rPr>
          <w:rFonts w:ascii="Arial" w:hAnsi="Arial" w:cs="Arial"/>
          <w:sz w:val="24"/>
          <w:szCs w:val="24"/>
        </w:rPr>
        <w:t>a vyústily v přijetí nového zákona o soudnictví nad mládež</w:t>
      </w:r>
      <w:r w:rsidR="00813FFB">
        <w:rPr>
          <w:rFonts w:ascii="Arial" w:hAnsi="Arial" w:cs="Arial"/>
          <w:sz w:val="24"/>
          <w:szCs w:val="24"/>
        </w:rPr>
        <w:t xml:space="preserve">í roku 1988 </w:t>
      </w:r>
      <w:r w:rsidR="009A3A15" w:rsidRPr="00CF1A2E">
        <w:rPr>
          <w:rFonts w:ascii="Arial" w:hAnsi="Arial" w:cs="Arial"/>
          <w:sz w:val="24"/>
          <w:szCs w:val="24"/>
        </w:rPr>
        <w:t xml:space="preserve">– </w:t>
      </w:r>
      <w:proofErr w:type="spellStart"/>
      <w:r w:rsidR="009A3A15" w:rsidRPr="00CF1A2E">
        <w:rPr>
          <w:rFonts w:ascii="Arial" w:hAnsi="Arial" w:cs="Arial"/>
          <w:sz w:val="24"/>
          <w:szCs w:val="24"/>
        </w:rPr>
        <w:t>Jugendgerichtsgesetz</w:t>
      </w:r>
      <w:proofErr w:type="spellEnd"/>
      <w:r w:rsidR="009A3A15" w:rsidRPr="00CF1A2E">
        <w:rPr>
          <w:rFonts w:ascii="Arial" w:hAnsi="Arial" w:cs="Arial"/>
          <w:sz w:val="24"/>
          <w:szCs w:val="24"/>
        </w:rPr>
        <w:t xml:space="preserve"> BGBI 599/1988.</w:t>
      </w:r>
    </w:p>
    <w:p w:rsidR="003B38D6" w:rsidRPr="00CF1A2E" w:rsidRDefault="00D3605E" w:rsidP="00D12F16">
      <w:pPr>
        <w:pStyle w:val="Nadpis3"/>
        <w:spacing w:before="120" w:after="0" w:line="360" w:lineRule="auto"/>
        <w:ind w:left="851" w:hanging="851"/>
      </w:pPr>
      <w:bookmarkStart w:id="31" w:name="_Toc385956557"/>
      <w:r>
        <w:lastRenderedPageBreak/>
        <w:t>5</w:t>
      </w:r>
      <w:r w:rsidR="000A7734" w:rsidRPr="00CF1A2E">
        <w:t xml:space="preserve">.1.5 </w:t>
      </w:r>
      <w:r w:rsidR="00D12F16">
        <w:tab/>
      </w:r>
      <w:r w:rsidR="0058192F" w:rsidRPr="00CF1A2E">
        <w:t>Současné t</w:t>
      </w:r>
      <w:r w:rsidR="003B38D6" w:rsidRPr="00CF1A2E">
        <w:t xml:space="preserve">restní soudnictví nad mládeží </w:t>
      </w:r>
      <w:r w:rsidR="0058192F" w:rsidRPr="00CF1A2E">
        <w:t>v Rakousku</w:t>
      </w:r>
      <w:bookmarkEnd w:id="31"/>
    </w:p>
    <w:p w:rsidR="00D3605E" w:rsidRDefault="003B543D" w:rsidP="00160221">
      <w:pPr>
        <w:spacing w:after="0" w:line="360" w:lineRule="auto"/>
        <w:ind w:firstLine="567"/>
        <w:jc w:val="both"/>
        <w:rPr>
          <w:rFonts w:ascii="Arial" w:hAnsi="Arial" w:cs="Arial"/>
          <w:sz w:val="24"/>
          <w:szCs w:val="24"/>
        </w:rPr>
      </w:pPr>
      <w:r w:rsidRPr="00CF1A2E">
        <w:rPr>
          <w:rFonts w:ascii="Arial" w:hAnsi="Arial" w:cs="Arial"/>
          <w:sz w:val="24"/>
          <w:szCs w:val="24"/>
        </w:rPr>
        <w:t>Rakouský zákon</w:t>
      </w:r>
      <w:r w:rsidR="00C8011A" w:rsidRPr="00CF1A2E">
        <w:rPr>
          <w:rFonts w:ascii="Arial" w:hAnsi="Arial" w:cs="Arial"/>
          <w:sz w:val="24"/>
          <w:szCs w:val="24"/>
        </w:rPr>
        <w:t xml:space="preserve"> ze dne 20. října 1988</w:t>
      </w:r>
      <w:r w:rsidRPr="00CF1A2E">
        <w:rPr>
          <w:rFonts w:ascii="Arial" w:hAnsi="Arial" w:cs="Arial"/>
          <w:sz w:val="24"/>
          <w:szCs w:val="24"/>
        </w:rPr>
        <w:t xml:space="preserve"> o soudnictví ve věcech m</w:t>
      </w:r>
      <w:r w:rsidR="00615180" w:rsidRPr="00CF1A2E">
        <w:rPr>
          <w:rFonts w:ascii="Arial" w:hAnsi="Arial" w:cs="Arial"/>
          <w:sz w:val="24"/>
          <w:szCs w:val="24"/>
        </w:rPr>
        <w:t xml:space="preserve">ládeže nazvaný </w:t>
      </w:r>
      <w:proofErr w:type="spellStart"/>
      <w:r w:rsidR="00C8011A" w:rsidRPr="00CF1A2E">
        <w:rPr>
          <w:rFonts w:ascii="Arial" w:hAnsi="Arial" w:cs="Arial"/>
          <w:sz w:val="24"/>
          <w:szCs w:val="24"/>
        </w:rPr>
        <w:t>Bundesgesetz</w:t>
      </w:r>
      <w:proofErr w:type="spellEnd"/>
      <w:r w:rsidR="00C8011A" w:rsidRPr="00CF1A2E">
        <w:rPr>
          <w:rFonts w:ascii="Arial" w:hAnsi="Arial" w:cs="Arial"/>
          <w:sz w:val="24"/>
          <w:szCs w:val="24"/>
        </w:rPr>
        <w:t xml:space="preserve"> </w:t>
      </w:r>
      <w:proofErr w:type="spellStart"/>
      <w:r w:rsidR="00C8011A" w:rsidRPr="00CF1A2E">
        <w:rPr>
          <w:rFonts w:ascii="Arial" w:hAnsi="Arial" w:cs="Arial"/>
          <w:sz w:val="24"/>
          <w:szCs w:val="24"/>
        </w:rPr>
        <w:t>über</w:t>
      </w:r>
      <w:proofErr w:type="spellEnd"/>
      <w:r w:rsidR="00C8011A" w:rsidRPr="00CF1A2E">
        <w:rPr>
          <w:rFonts w:ascii="Arial" w:hAnsi="Arial" w:cs="Arial"/>
          <w:sz w:val="24"/>
          <w:szCs w:val="24"/>
        </w:rPr>
        <w:t xml:space="preserve"> </w:t>
      </w:r>
      <w:proofErr w:type="spellStart"/>
      <w:r w:rsidR="00C8011A" w:rsidRPr="00CF1A2E">
        <w:rPr>
          <w:rFonts w:ascii="Arial" w:hAnsi="Arial" w:cs="Arial"/>
          <w:sz w:val="24"/>
          <w:szCs w:val="24"/>
        </w:rPr>
        <w:t>die</w:t>
      </w:r>
      <w:proofErr w:type="spellEnd"/>
      <w:r w:rsidR="00C8011A" w:rsidRPr="00CF1A2E">
        <w:rPr>
          <w:rFonts w:ascii="Arial" w:hAnsi="Arial" w:cs="Arial"/>
          <w:sz w:val="24"/>
          <w:szCs w:val="24"/>
        </w:rPr>
        <w:t xml:space="preserve"> </w:t>
      </w:r>
      <w:proofErr w:type="spellStart"/>
      <w:r w:rsidR="00C8011A" w:rsidRPr="00CF1A2E">
        <w:rPr>
          <w:rFonts w:ascii="Arial" w:hAnsi="Arial" w:cs="Arial"/>
          <w:sz w:val="24"/>
          <w:szCs w:val="24"/>
        </w:rPr>
        <w:t>Rechtspflege</w:t>
      </w:r>
      <w:proofErr w:type="spellEnd"/>
      <w:r w:rsidR="00C8011A" w:rsidRPr="00CF1A2E">
        <w:rPr>
          <w:rFonts w:ascii="Arial" w:hAnsi="Arial" w:cs="Arial"/>
          <w:sz w:val="24"/>
          <w:szCs w:val="24"/>
        </w:rPr>
        <w:t xml:space="preserve"> </w:t>
      </w:r>
      <w:proofErr w:type="spellStart"/>
      <w:r w:rsidR="00C8011A" w:rsidRPr="00CF1A2E">
        <w:rPr>
          <w:rFonts w:ascii="Arial" w:hAnsi="Arial" w:cs="Arial"/>
          <w:sz w:val="24"/>
          <w:szCs w:val="24"/>
        </w:rPr>
        <w:t>bei</w:t>
      </w:r>
      <w:proofErr w:type="spellEnd"/>
      <w:r w:rsidR="00C8011A" w:rsidRPr="00CF1A2E">
        <w:rPr>
          <w:rFonts w:ascii="Arial" w:hAnsi="Arial" w:cs="Arial"/>
          <w:sz w:val="24"/>
          <w:szCs w:val="24"/>
        </w:rPr>
        <w:t xml:space="preserve"> </w:t>
      </w:r>
      <w:proofErr w:type="spellStart"/>
      <w:r w:rsidR="00C8011A" w:rsidRPr="00CF1A2E">
        <w:rPr>
          <w:rFonts w:ascii="Arial" w:hAnsi="Arial" w:cs="Arial"/>
          <w:sz w:val="24"/>
          <w:szCs w:val="24"/>
        </w:rPr>
        <w:t>Jugendstrafsachen</w:t>
      </w:r>
      <w:proofErr w:type="spellEnd"/>
      <w:r w:rsidR="00615180" w:rsidRPr="00CF1A2E">
        <w:rPr>
          <w:rFonts w:ascii="Arial" w:hAnsi="Arial" w:cs="Arial"/>
          <w:sz w:val="24"/>
          <w:szCs w:val="24"/>
        </w:rPr>
        <w:t>, někdy také označovaný jako</w:t>
      </w:r>
      <w:r w:rsidR="00C8011A" w:rsidRPr="00CF1A2E">
        <w:rPr>
          <w:rFonts w:ascii="Arial" w:hAnsi="Arial" w:cs="Arial"/>
          <w:sz w:val="24"/>
          <w:szCs w:val="24"/>
        </w:rPr>
        <w:t xml:space="preserve"> </w:t>
      </w:r>
      <w:proofErr w:type="spellStart"/>
      <w:r w:rsidR="00C8011A" w:rsidRPr="00CF1A2E">
        <w:rPr>
          <w:rFonts w:ascii="Arial" w:hAnsi="Arial" w:cs="Arial"/>
          <w:sz w:val="24"/>
          <w:szCs w:val="24"/>
        </w:rPr>
        <w:t>Jugendgerichtsgesetz</w:t>
      </w:r>
      <w:proofErr w:type="spellEnd"/>
      <w:r w:rsidR="00615180" w:rsidRPr="00CF1A2E">
        <w:rPr>
          <w:rFonts w:ascii="Arial" w:hAnsi="Arial" w:cs="Arial"/>
          <w:sz w:val="24"/>
          <w:szCs w:val="24"/>
        </w:rPr>
        <w:t xml:space="preserve"> </w:t>
      </w:r>
      <w:r w:rsidR="00C8011A" w:rsidRPr="00CF1A2E">
        <w:rPr>
          <w:rFonts w:ascii="Arial" w:hAnsi="Arial" w:cs="Arial"/>
          <w:sz w:val="24"/>
          <w:szCs w:val="24"/>
        </w:rPr>
        <w:t>(</w:t>
      </w:r>
      <w:r w:rsidR="00615180" w:rsidRPr="00CF1A2E">
        <w:rPr>
          <w:rFonts w:ascii="Arial" w:hAnsi="Arial" w:cs="Arial"/>
          <w:sz w:val="24"/>
          <w:szCs w:val="24"/>
        </w:rPr>
        <w:t>JGG</w:t>
      </w:r>
      <w:r w:rsidR="00C8011A" w:rsidRPr="00CF1A2E">
        <w:rPr>
          <w:rFonts w:ascii="Arial" w:hAnsi="Arial" w:cs="Arial"/>
          <w:sz w:val="24"/>
          <w:szCs w:val="24"/>
        </w:rPr>
        <w:t>)</w:t>
      </w:r>
      <w:r w:rsidR="00BD7335" w:rsidRPr="00CF1A2E">
        <w:rPr>
          <w:rFonts w:ascii="Arial" w:hAnsi="Arial" w:cs="Arial"/>
          <w:sz w:val="24"/>
          <w:szCs w:val="24"/>
        </w:rPr>
        <w:t xml:space="preserve"> nabyl účinnosti dnem 1. </w:t>
      </w:r>
      <w:r w:rsidR="00F110CD" w:rsidRPr="00CF1A2E">
        <w:rPr>
          <w:rFonts w:ascii="Arial" w:hAnsi="Arial" w:cs="Arial"/>
          <w:sz w:val="24"/>
          <w:szCs w:val="24"/>
        </w:rPr>
        <w:t>l</w:t>
      </w:r>
      <w:r w:rsidR="00BD7335" w:rsidRPr="00CF1A2E">
        <w:rPr>
          <w:rFonts w:ascii="Arial" w:hAnsi="Arial" w:cs="Arial"/>
          <w:sz w:val="24"/>
          <w:szCs w:val="24"/>
        </w:rPr>
        <w:t xml:space="preserve">edna 1989 </w:t>
      </w:r>
      <w:r w:rsidR="00D12F16">
        <w:rPr>
          <w:rFonts w:ascii="Arial" w:hAnsi="Arial" w:cs="Arial"/>
          <w:sz w:val="24"/>
          <w:szCs w:val="24"/>
        </w:rPr>
        <w:t>a </w:t>
      </w:r>
      <w:r w:rsidR="00BD7335" w:rsidRPr="00CF1A2E">
        <w:rPr>
          <w:rFonts w:ascii="Arial" w:hAnsi="Arial" w:cs="Arial"/>
          <w:sz w:val="24"/>
          <w:szCs w:val="24"/>
        </w:rPr>
        <w:t>to pod číslem spolkové sbírky zákonů č. 599/1988</w:t>
      </w:r>
      <w:r w:rsidR="00F110CD" w:rsidRPr="00CF1A2E">
        <w:rPr>
          <w:rFonts w:ascii="Arial" w:hAnsi="Arial" w:cs="Arial"/>
          <w:sz w:val="24"/>
          <w:szCs w:val="24"/>
        </w:rPr>
        <w:t xml:space="preserve">. </w:t>
      </w:r>
    </w:p>
    <w:p w:rsidR="00D3605E" w:rsidRDefault="00F110CD" w:rsidP="00160221">
      <w:pPr>
        <w:spacing w:after="0" w:line="360" w:lineRule="auto"/>
        <w:ind w:firstLine="567"/>
        <w:jc w:val="both"/>
        <w:rPr>
          <w:rFonts w:ascii="Arial" w:hAnsi="Arial" w:cs="Arial"/>
          <w:sz w:val="24"/>
          <w:szCs w:val="24"/>
        </w:rPr>
      </w:pPr>
      <w:r w:rsidRPr="00CF1A2E">
        <w:rPr>
          <w:rFonts w:ascii="Arial" w:hAnsi="Arial" w:cs="Arial"/>
          <w:sz w:val="24"/>
          <w:szCs w:val="24"/>
        </w:rPr>
        <w:t>JGG</w:t>
      </w:r>
      <w:r w:rsidR="00615180" w:rsidRPr="00CF1A2E">
        <w:rPr>
          <w:rFonts w:ascii="Arial" w:hAnsi="Arial" w:cs="Arial"/>
          <w:sz w:val="24"/>
          <w:szCs w:val="24"/>
        </w:rPr>
        <w:t xml:space="preserve"> </w:t>
      </w:r>
      <w:r w:rsidR="003B543D" w:rsidRPr="00CF1A2E">
        <w:rPr>
          <w:rFonts w:ascii="Arial" w:hAnsi="Arial" w:cs="Arial"/>
          <w:sz w:val="24"/>
          <w:szCs w:val="24"/>
        </w:rPr>
        <w:t>definuje ve svých úvodních paragrafech základní pojmy jako je nezletilý (</w:t>
      </w:r>
      <w:proofErr w:type="spellStart"/>
      <w:r w:rsidR="003B543D" w:rsidRPr="00C256A0">
        <w:rPr>
          <w:rFonts w:ascii="Arial" w:hAnsi="Arial" w:cs="Arial"/>
          <w:i/>
          <w:sz w:val="24"/>
          <w:szCs w:val="24"/>
        </w:rPr>
        <w:t>Unmündiger</w:t>
      </w:r>
      <w:proofErr w:type="spellEnd"/>
      <w:r w:rsidR="003B543D" w:rsidRPr="00CF1A2E">
        <w:rPr>
          <w:rFonts w:ascii="Arial" w:hAnsi="Arial" w:cs="Arial"/>
          <w:sz w:val="24"/>
          <w:szCs w:val="24"/>
        </w:rPr>
        <w:t>), kterým se rozumí osoba, jež ještě nedovršila 14 let a mladistvý (</w:t>
      </w:r>
      <w:proofErr w:type="spellStart"/>
      <w:r w:rsidR="003B543D" w:rsidRPr="00C256A0">
        <w:rPr>
          <w:rFonts w:ascii="Arial" w:hAnsi="Arial" w:cs="Arial"/>
          <w:i/>
          <w:sz w:val="24"/>
          <w:szCs w:val="24"/>
        </w:rPr>
        <w:t>Jugendlicher</w:t>
      </w:r>
      <w:proofErr w:type="spellEnd"/>
      <w:r w:rsidR="003B543D" w:rsidRPr="00CF1A2E">
        <w:rPr>
          <w:rFonts w:ascii="Arial" w:hAnsi="Arial" w:cs="Arial"/>
          <w:sz w:val="24"/>
          <w:szCs w:val="24"/>
        </w:rPr>
        <w:t xml:space="preserve">), kterým je osoba, která dovršila 14 let, ale je mladší </w:t>
      </w:r>
      <w:proofErr w:type="gramStart"/>
      <w:r w:rsidR="003B543D" w:rsidRPr="00CF1A2E">
        <w:rPr>
          <w:rFonts w:ascii="Arial" w:hAnsi="Arial" w:cs="Arial"/>
          <w:sz w:val="24"/>
          <w:szCs w:val="24"/>
        </w:rPr>
        <w:t>18ti</w:t>
      </w:r>
      <w:proofErr w:type="gramEnd"/>
      <w:r w:rsidR="003B543D" w:rsidRPr="00CF1A2E">
        <w:rPr>
          <w:rFonts w:ascii="Arial" w:hAnsi="Arial" w:cs="Arial"/>
          <w:sz w:val="24"/>
          <w:szCs w:val="24"/>
        </w:rPr>
        <w:t xml:space="preserve"> let. Tato horní hranice však byla stanovena až novelou zákona o soudnictví ve věcech mládeže z roku 2001 (BGBI. I č. 19/2001), účinnou ke dni </w:t>
      </w:r>
      <w:proofErr w:type="gramStart"/>
      <w:r w:rsidR="003B543D" w:rsidRPr="00CF1A2E">
        <w:rPr>
          <w:rFonts w:ascii="Arial" w:hAnsi="Arial" w:cs="Arial"/>
          <w:sz w:val="24"/>
          <w:szCs w:val="24"/>
        </w:rPr>
        <w:t>1.7.2001</w:t>
      </w:r>
      <w:proofErr w:type="gramEnd"/>
      <w:r w:rsidR="008B6C1A" w:rsidRPr="00CF1A2E">
        <w:rPr>
          <w:rFonts w:ascii="Arial" w:hAnsi="Arial" w:cs="Arial"/>
          <w:sz w:val="24"/>
          <w:szCs w:val="24"/>
        </w:rPr>
        <w:t>. Původní horní věková hranice</w:t>
      </w:r>
      <w:r w:rsidR="003B543D" w:rsidRPr="00CF1A2E">
        <w:rPr>
          <w:rFonts w:ascii="Arial" w:hAnsi="Arial" w:cs="Arial"/>
          <w:sz w:val="24"/>
          <w:szCs w:val="24"/>
        </w:rPr>
        <w:t xml:space="preserve"> </w:t>
      </w:r>
      <w:r w:rsidR="008B6C1A" w:rsidRPr="00CF1A2E">
        <w:rPr>
          <w:rFonts w:ascii="Arial" w:hAnsi="Arial" w:cs="Arial"/>
          <w:sz w:val="24"/>
          <w:szCs w:val="24"/>
        </w:rPr>
        <w:t>u mladistvých byla totiž stanovena až na devatenáctý rok věku.</w:t>
      </w:r>
      <w:r w:rsidR="00615180" w:rsidRPr="00CF1A2E">
        <w:rPr>
          <w:rFonts w:ascii="Arial" w:hAnsi="Arial" w:cs="Arial"/>
          <w:sz w:val="24"/>
          <w:szCs w:val="24"/>
        </w:rPr>
        <w:t xml:space="preserve"> Úvodní paragrafy JGG dále definují, co se rozumí trestným činem mladistvého – </w:t>
      </w:r>
      <w:proofErr w:type="spellStart"/>
      <w:r w:rsidR="00615180" w:rsidRPr="00CF1A2E">
        <w:rPr>
          <w:rFonts w:ascii="Arial" w:hAnsi="Arial" w:cs="Arial"/>
          <w:sz w:val="24"/>
          <w:szCs w:val="24"/>
        </w:rPr>
        <w:t>Jugendstraftat</w:t>
      </w:r>
      <w:proofErr w:type="spellEnd"/>
      <w:r w:rsidR="00615180" w:rsidRPr="00CF1A2E">
        <w:rPr>
          <w:rFonts w:ascii="Arial" w:hAnsi="Arial" w:cs="Arial"/>
          <w:sz w:val="24"/>
          <w:szCs w:val="24"/>
        </w:rPr>
        <w:t>, když jej popisují jako jednání, za které hrozí soudní trest a které bylo spácháno mladistvým</w:t>
      </w:r>
      <w:r w:rsidR="00B91F3D" w:rsidRPr="00CF1A2E">
        <w:rPr>
          <w:rFonts w:ascii="Arial" w:hAnsi="Arial" w:cs="Arial"/>
          <w:sz w:val="24"/>
          <w:szCs w:val="24"/>
        </w:rPr>
        <w:t>.</w:t>
      </w:r>
    </w:p>
    <w:p w:rsidR="00D3605E" w:rsidRDefault="00B91F3D" w:rsidP="00160221">
      <w:pPr>
        <w:spacing w:after="0" w:line="360" w:lineRule="auto"/>
        <w:ind w:firstLine="567"/>
        <w:jc w:val="both"/>
        <w:rPr>
          <w:rFonts w:ascii="Arial" w:hAnsi="Arial" w:cs="Arial"/>
          <w:sz w:val="24"/>
          <w:szCs w:val="24"/>
        </w:rPr>
      </w:pPr>
      <w:r w:rsidRPr="00CF1A2E">
        <w:rPr>
          <w:rFonts w:ascii="Arial" w:hAnsi="Arial" w:cs="Arial"/>
          <w:sz w:val="24"/>
          <w:szCs w:val="24"/>
        </w:rPr>
        <w:t>Účelem trestního práva pak není jen potrestání mladistvého, ale zejména působení na tyto osoby tak, aby se v budoucnu obdobných jednání zdrželi. Trestní právo mládeže má mít především výchovný efekt, neboť vývoj mladistvých delikventů ještě není ukončen. Zákon o soudnictví ve věcech mládeže upravuje jak problematik</w:t>
      </w:r>
      <w:r w:rsidR="00A43CB8" w:rsidRPr="00CF1A2E">
        <w:rPr>
          <w:rFonts w:ascii="Arial" w:hAnsi="Arial" w:cs="Arial"/>
          <w:sz w:val="24"/>
          <w:szCs w:val="24"/>
        </w:rPr>
        <w:t>u</w:t>
      </w:r>
      <w:r w:rsidRPr="00CF1A2E">
        <w:rPr>
          <w:rFonts w:ascii="Arial" w:hAnsi="Arial" w:cs="Arial"/>
          <w:sz w:val="24"/>
          <w:szCs w:val="24"/>
        </w:rPr>
        <w:t xml:space="preserve"> hmotně</w:t>
      </w:r>
      <w:r w:rsidR="00C60353" w:rsidRPr="00CF1A2E">
        <w:rPr>
          <w:rFonts w:ascii="Arial" w:hAnsi="Arial" w:cs="Arial"/>
          <w:sz w:val="24"/>
          <w:szCs w:val="24"/>
        </w:rPr>
        <w:t xml:space="preserve"> </w:t>
      </w:r>
      <w:r w:rsidRPr="00CF1A2E">
        <w:rPr>
          <w:rFonts w:ascii="Arial" w:hAnsi="Arial" w:cs="Arial"/>
          <w:sz w:val="24"/>
          <w:szCs w:val="24"/>
        </w:rPr>
        <w:t>právní, tak také procesně</w:t>
      </w:r>
      <w:r w:rsidR="00C60353" w:rsidRPr="00CF1A2E">
        <w:rPr>
          <w:rFonts w:ascii="Arial" w:hAnsi="Arial" w:cs="Arial"/>
          <w:sz w:val="24"/>
          <w:szCs w:val="24"/>
        </w:rPr>
        <w:t xml:space="preserve"> </w:t>
      </w:r>
      <w:r w:rsidRPr="00CF1A2E">
        <w:rPr>
          <w:rFonts w:ascii="Arial" w:hAnsi="Arial" w:cs="Arial"/>
          <w:sz w:val="24"/>
          <w:szCs w:val="24"/>
        </w:rPr>
        <w:t>právní a samotný zákon má povahu zákona speciálního</w:t>
      </w:r>
      <w:r w:rsidR="00C60353" w:rsidRPr="00CF1A2E">
        <w:rPr>
          <w:rFonts w:ascii="Arial" w:hAnsi="Arial" w:cs="Arial"/>
          <w:sz w:val="24"/>
          <w:szCs w:val="24"/>
        </w:rPr>
        <w:t>, což znamená, že pokud tento zákon nestanoví odlišnou úpravu, platí obecné předpisy pro trestní řízení.</w:t>
      </w:r>
    </w:p>
    <w:p w:rsidR="00D3605E" w:rsidRDefault="00BB045F"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Rakouský trestní zákon a také zákon o soudnictví ve věcech mládeže vycházejí z předpokladu, že všichni mladiství a dospělí pachatelé jsou trestně odpovědní. </w:t>
      </w:r>
      <w:r w:rsidR="008D684C" w:rsidRPr="00CF1A2E">
        <w:rPr>
          <w:rFonts w:ascii="Arial" w:hAnsi="Arial" w:cs="Arial"/>
          <w:sz w:val="24"/>
          <w:szCs w:val="24"/>
        </w:rPr>
        <w:t>Trestní odpovědnost mladistvých odpadá pouze na základě zákon</w:t>
      </w:r>
      <w:r w:rsidR="009A515C" w:rsidRPr="00CF1A2E">
        <w:rPr>
          <w:rFonts w:ascii="Arial" w:hAnsi="Arial" w:cs="Arial"/>
          <w:sz w:val="24"/>
          <w:szCs w:val="24"/>
        </w:rPr>
        <w:t>em</w:t>
      </w:r>
      <w:r w:rsidR="008D684C" w:rsidRPr="00CF1A2E">
        <w:rPr>
          <w:rFonts w:ascii="Arial" w:hAnsi="Arial" w:cs="Arial"/>
          <w:sz w:val="24"/>
          <w:szCs w:val="24"/>
        </w:rPr>
        <w:t xml:space="preserve"> přesně definovaných důvodů</w:t>
      </w:r>
      <w:r w:rsidR="000F2CB0" w:rsidRPr="00CF1A2E">
        <w:rPr>
          <w:rFonts w:ascii="Arial" w:hAnsi="Arial" w:cs="Arial"/>
          <w:sz w:val="24"/>
          <w:szCs w:val="24"/>
        </w:rPr>
        <w:t>.</w:t>
      </w:r>
      <w:r w:rsidR="00D3605E" w:rsidRPr="00D3605E">
        <w:rPr>
          <w:rStyle w:val="Znakapoznpodarou"/>
          <w:rFonts w:ascii="Arial" w:hAnsi="Arial" w:cs="Arial"/>
          <w:sz w:val="24"/>
          <w:szCs w:val="24"/>
        </w:rPr>
        <w:t xml:space="preserve"> </w:t>
      </w:r>
      <w:r w:rsidR="00D3605E" w:rsidRPr="00CF1A2E">
        <w:rPr>
          <w:rStyle w:val="Znakapoznpodarou"/>
          <w:rFonts w:ascii="Arial" w:hAnsi="Arial" w:cs="Arial"/>
          <w:sz w:val="24"/>
          <w:szCs w:val="24"/>
        </w:rPr>
        <w:footnoteReference w:id="83"/>
      </w:r>
      <w:r w:rsidR="000F2CB0" w:rsidRPr="00CF1A2E">
        <w:rPr>
          <w:rFonts w:ascii="Arial" w:hAnsi="Arial" w:cs="Arial"/>
          <w:sz w:val="24"/>
          <w:szCs w:val="24"/>
        </w:rPr>
        <w:t xml:space="preserve"> Zákon JGG v § 4 odstavci 2 </w:t>
      </w:r>
      <w:r w:rsidR="005B6B62" w:rsidRPr="00CF1A2E">
        <w:rPr>
          <w:rFonts w:ascii="Arial" w:hAnsi="Arial" w:cs="Arial"/>
          <w:sz w:val="24"/>
          <w:szCs w:val="24"/>
        </w:rPr>
        <w:t>bod 1</w:t>
      </w:r>
      <w:r w:rsidR="00470C70" w:rsidRPr="00CF1A2E">
        <w:rPr>
          <w:rFonts w:ascii="Arial" w:hAnsi="Arial" w:cs="Arial"/>
          <w:sz w:val="24"/>
          <w:szCs w:val="24"/>
        </w:rPr>
        <w:t xml:space="preserve"> </w:t>
      </w:r>
      <w:r w:rsidR="000F2CB0" w:rsidRPr="00CF1A2E">
        <w:rPr>
          <w:rFonts w:ascii="Arial" w:hAnsi="Arial" w:cs="Arial"/>
          <w:sz w:val="24"/>
          <w:szCs w:val="24"/>
        </w:rPr>
        <w:t xml:space="preserve">stanovuje dva hmotně právní důvody pro beztrestnost mladistvých. </w:t>
      </w:r>
    </w:p>
    <w:p w:rsidR="0031199E" w:rsidRDefault="000F2CB0"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V prvém případě jde o skutečnost, že mladistvý nebude trestně odpovědný </w:t>
      </w:r>
      <w:r w:rsidR="00D12F16">
        <w:rPr>
          <w:rFonts w:ascii="Arial" w:hAnsi="Arial" w:cs="Arial"/>
          <w:sz w:val="24"/>
          <w:szCs w:val="24"/>
        </w:rPr>
        <w:t>za </w:t>
      </w:r>
      <w:r w:rsidRPr="00CF1A2E">
        <w:rPr>
          <w:rFonts w:ascii="Arial" w:hAnsi="Arial" w:cs="Arial"/>
          <w:sz w:val="24"/>
          <w:szCs w:val="24"/>
        </w:rPr>
        <w:t>čin, pokud nebyl z určitých důvodů dostatečně zralý na to, aby pochopil protiprávnost svého činu nebo podle tohoto ú</w:t>
      </w:r>
      <w:r w:rsidR="00D12F16">
        <w:rPr>
          <w:rFonts w:ascii="Arial" w:hAnsi="Arial" w:cs="Arial"/>
          <w:sz w:val="24"/>
          <w:szCs w:val="24"/>
        </w:rPr>
        <w:t>sudku jednal. JGG hovoří o tzv. </w:t>
      </w:r>
      <w:r w:rsidRPr="0031199E">
        <w:rPr>
          <w:rFonts w:ascii="Arial" w:hAnsi="Arial" w:cs="Arial"/>
          <w:i/>
          <w:sz w:val="24"/>
          <w:szCs w:val="24"/>
        </w:rPr>
        <w:t>zpozdilé z</w:t>
      </w:r>
      <w:r w:rsidR="004F1D84" w:rsidRPr="0031199E">
        <w:rPr>
          <w:rFonts w:ascii="Arial" w:hAnsi="Arial" w:cs="Arial"/>
          <w:i/>
          <w:sz w:val="24"/>
          <w:szCs w:val="24"/>
        </w:rPr>
        <w:t>ralosti</w:t>
      </w:r>
      <w:r w:rsidR="004F1D84" w:rsidRPr="00CF1A2E">
        <w:rPr>
          <w:rFonts w:ascii="Arial" w:hAnsi="Arial" w:cs="Arial"/>
          <w:sz w:val="24"/>
          <w:szCs w:val="24"/>
        </w:rPr>
        <w:t>. Posoudit stav mladistv</w:t>
      </w:r>
      <w:r w:rsidRPr="00CF1A2E">
        <w:rPr>
          <w:rFonts w:ascii="Arial" w:hAnsi="Arial" w:cs="Arial"/>
          <w:sz w:val="24"/>
          <w:szCs w:val="24"/>
        </w:rPr>
        <w:t>é</w:t>
      </w:r>
      <w:r w:rsidR="004F1D84" w:rsidRPr="00CF1A2E">
        <w:rPr>
          <w:rFonts w:ascii="Arial" w:hAnsi="Arial" w:cs="Arial"/>
          <w:sz w:val="24"/>
          <w:szCs w:val="24"/>
        </w:rPr>
        <w:t>ho</w:t>
      </w:r>
      <w:r w:rsidRPr="00CF1A2E">
        <w:rPr>
          <w:rFonts w:ascii="Arial" w:hAnsi="Arial" w:cs="Arial"/>
          <w:sz w:val="24"/>
          <w:szCs w:val="24"/>
        </w:rPr>
        <w:t xml:space="preserve"> v době </w:t>
      </w:r>
      <w:r w:rsidR="004F1D84" w:rsidRPr="00CF1A2E">
        <w:rPr>
          <w:rFonts w:ascii="Arial" w:hAnsi="Arial" w:cs="Arial"/>
          <w:sz w:val="24"/>
          <w:szCs w:val="24"/>
        </w:rPr>
        <w:t>činu a jeho zralosti j</w:t>
      </w:r>
      <w:r w:rsidRPr="00CF1A2E">
        <w:rPr>
          <w:rFonts w:ascii="Arial" w:hAnsi="Arial" w:cs="Arial"/>
          <w:sz w:val="24"/>
          <w:szCs w:val="24"/>
        </w:rPr>
        <w:t>e v rukou znalce specializujícího se na psyc</w:t>
      </w:r>
      <w:r w:rsidR="004F1D84" w:rsidRPr="00CF1A2E">
        <w:rPr>
          <w:rFonts w:ascii="Arial" w:hAnsi="Arial" w:cs="Arial"/>
          <w:sz w:val="24"/>
          <w:szCs w:val="24"/>
        </w:rPr>
        <w:t>h</w:t>
      </w:r>
      <w:r w:rsidRPr="00CF1A2E">
        <w:rPr>
          <w:rFonts w:ascii="Arial" w:hAnsi="Arial" w:cs="Arial"/>
          <w:sz w:val="24"/>
          <w:szCs w:val="24"/>
        </w:rPr>
        <w:t>iatrii mladistvých</w:t>
      </w:r>
      <w:r w:rsidR="004F1D84" w:rsidRPr="00CF1A2E">
        <w:rPr>
          <w:rFonts w:ascii="Arial" w:hAnsi="Arial" w:cs="Arial"/>
          <w:sz w:val="24"/>
          <w:szCs w:val="24"/>
        </w:rPr>
        <w:t>.</w:t>
      </w:r>
      <w:r w:rsidR="00D3605E" w:rsidRPr="00CF1A2E">
        <w:rPr>
          <w:rStyle w:val="Znakapoznpodarou"/>
          <w:rFonts w:ascii="Arial" w:hAnsi="Arial" w:cs="Arial"/>
          <w:sz w:val="24"/>
          <w:szCs w:val="24"/>
        </w:rPr>
        <w:footnoteReference w:id="84"/>
      </w:r>
      <w:r w:rsidR="00D3605E">
        <w:rPr>
          <w:rFonts w:ascii="Arial" w:hAnsi="Arial" w:cs="Arial"/>
          <w:sz w:val="24"/>
          <w:szCs w:val="24"/>
        </w:rPr>
        <w:t xml:space="preserve"> </w:t>
      </w:r>
      <w:r w:rsidR="004F1D84" w:rsidRPr="00CF1A2E">
        <w:rPr>
          <w:rFonts w:ascii="Arial" w:hAnsi="Arial" w:cs="Arial"/>
          <w:sz w:val="24"/>
          <w:szCs w:val="24"/>
        </w:rPr>
        <w:t xml:space="preserve">Samotná nezralost </w:t>
      </w:r>
      <w:r w:rsidR="004F1D84" w:rsidRPr="00CF1A2E">
        <w:rPr>
          <w:rFonts w:ascii="Arial" w:hAnsi="Arial" w:cs="Arial"/>
          <w:sz w:val="24"/>
          <w:szCs w:val="24"/>
        </w:rPr>
        <w:lastRenderedPageBreak/>
        <w:t>mladistvého pak může být způsobena psychickou či fyzickou poruchou, nemocí či sociální zanedbaností jedince. Všechny tyto předpoklady se vždy zkoumají v návaznosti na konkrétní čin</w:t>
      </w:r>
      <w:r w:rsidR="0031199E">
        <w:rPr>
          <w:rFonts w:ascii="Arial" w:hAnsi="Arial" w:cs="Arial"/>
          <w:sz w:val="24"/>
          <w:szCs w:val="24"/>
        </w:rPr>
        <w:t>.</w:t>
      </w:r>
      <w:r w:rsidR="004F1D84" w:rsidRPr="00CF1A2E">
        <w:rPr>
          <w:rStyle w:val="Znakapoznpodarou"/>
          <w:rFonts w:ascii="Arial" w:hAnsi="Arial" w:cs="Arial"/>
          <w:sz w:val="24"/>
          <w:szCs w:val="24"/>
        </w:rPr>
        <w:footnoteReference w:id="85"/>
      </w:r>
    </w:p>
    <w:p w:rsidR="00D3605E" w:rsidRDefault="00FF49CA"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 Pokud znalec zj</w:t>
      </w:r>
      <w:r w:rsidR="00D66B4D" w:rsidRPr="00CF1A2E">
        <w:rPr>
          <w:rFonts w:ascii="Arial" w:hAnsi="Arial" w:cs="Arial"/>
          <w:sz w:val="24"/>
          <w:szCs w:val="24"/>
        </w:rPr>
        <w:t>istí, že se nejedná o nezralost</w:t>
      </w:r>
      <w:r w:rsidR="00D12F16">
        <w:rPr>
          <w:rFonts w:ascii="Arial" w:hAnsi="Arial" w:cs="Arial"/>
          <w:sz w:val="24"/>
          <w:szCs w:val="24"/>
        </w:rPr>
        <w:t xml:space="preserve"> způsobenou vývojem, ale že </w:t>
      </w:r>
      <w:r w:rsidRPr="00CF1A2E">
        <w:rPr>
          <w:rFonts w:ascii="Arial" w:hAnsi="Arial" w:cs="Arial"/>
          <w:sz w:val="24"/>
          <w:szCs w:val="24"/>
        </w:rPr>
        <w:t>mladistvý trpí duševní nemocí či duševním postižením</w:t>
      </w:r>
      <w:r w:rsidR="005B6B62" w:rsidRPr="00CF1A2E">
        <w:rPr>
          <w:rFonts w:ascii="Arial" w:hAnsi="Arial" w:cs="Arial"/>
          <w:sz w:val="24"/>
          <w:szCs w:val="24"/>
        </w:rPr>
        <w:t>, případně o hlubokou poruchu vědomí nepoužije se ustanovení § 4 odst. 2 bod 1 JGG</w:t>
      </w:r>
      <w:r w:rsidR="00B00598" w:rsidRPr="00CF1A2E">
        <w:rPr>
          <w:rFonts w:ascii="Arial" w:hAnsi="Arial" w:cs="Arial"/>
          <w:sz w:val="24"/>
          <w:szCs w:val="24"/>
        </w:rPr>
        <w:t>. Aby bylo možno aplikovat ustanovení § 4 odstavec 2 bod 1</w:t>
      </w:r>
      <w:r w:rsidR="00D66B4D" w:rsidRPr="00CF1A2E">
        <w:rPr>
          <w:rFonts w:ascii="Arial" w:hAnsi="Arial" w:cs="Arial"/>
          <w:sz w:val="24"/>
          <w:szCs w:val="24"/>
        </w:rPr>
        <w:t>,</w:t>
      </w:r>
      <w:r w:rsidR="00B00598" w:rsidRPr="00CF1A2E">
        <w:rPr>
          <w:rFonts w:ascii="Arial" w:hAnsi="Arial" w:cs="Arial"/>
          <w:sz w:val="24"/>
          <w:szCs w:val="24"/>
        </w:rPr>
        <w:t xml:space="preserve"> je nutné, aby vývojové opoždění mladistvého bylo výjimečného stupně. Trestní odpovědnost takového mladistvého pak může být z těchto důvodů posunuta daleko za čtrnáctý rok věku.</w:t>
      </w:r>
      <w:r w:rsidR="00D3605E" w:rsidRPr="00D3605E">
        <w:rPr>
          <w:rStyle w:val="Znakapoznpodarou"/>
          <w:rFonts w:ascii="Arial" w:hAnsi="Arial" w:cs="Arial"/>
          <w:sz w:val="24"/>
          <w:szCs w:val="24"/>
        </w:rPr>
        <w:t xml:space="preserve"> </w:t>
      </w:r>
      <w:r w:rsidR="00D3605E" w:rsidRPr="00CF1A2E">
        <w:rPr>
          <w:rStyle w:val="Znakapoznpodarou"/>
          <w:rFonts w:ascii="Arial" w:hAnsi="Arial" w:cs="Arial"/>
          <w:sz w:val="24"/>
          <w:szCs w:val="24"/>
        </w:rPr>
        <w:footnoteReference w:id="86"/>
      </w:r>
    </w:p>
    <w:p w:rsidR="00D3605E" w:rsidRDefault="00470C70" w:rsidP="00160221">
      <w:pPr>
        <w:spacing w:after="0" w:line="360" w:lineRule="auto"/>
        <w:ind w:firstLine="567"/>
        <w:jc w:val="both"/>
        <w:rPr>
          <w:rFonts w:ascii="Arial" w:hAnsi="Arial" w:cs="Arial"/>
          <w:sz w:val="24"/>
          <w:szCs w:val="24"/>
        </w:rPr>
      </w:pPr>
      <w:r w:rsidRPr="00CF1A2E">
        <w:rPr>
          <w:rFonts w:ascii="Arial" w:hAnsi="Arial" w:cs="Arial"/>
          <w:sz w:val="24"/>
          <w:szCs w:val="24"/>
        </w:rPr>
        <w:t>Druhým důvodem pro beztrestnost m</w:t>
      </w:r>
      <w:r w:rsidR="00D66B4D" w:rsidRPr="00CF1A2E">
        <w:rPr>
          <w:rFonts w:ascii="Arial" w:hAnsi="Arial" w:cs="Arial"/>
          <w:sz w:val="24"/>
          <w:szCs w:val="24"/>
        </w:rPr>
        <w:t>ladistvého je fakt, že mladistvý</w:t>
      </w:r>
      <w:r w:rsidRPr="00CF1A2E">
        <w:rPr>
          <w:rFonts w:ascii="Arial" w:hAnsi="Arial" w:cs="Arial"/>
          <w:sz w:val="24"/>
          <w:szCs w:val="24"/>
        </w:rPr>
        <w:t xml:space="preserve"> spáchal tzv. přečin (</w:t>
      </w:r>
      <w:proofErr w:type="spellStart"/>
      <w:r w:rsidRPr="00CF1A2E">
        <w:rPr>
          <w:rFonts w:ascii="Arial" w:hAnsi="Arial" w:cs="Arial"/>
          <w:sz w:val="24"/>
          <w:szCs w:val="24"/>
        </w:rPr>
        <w:t>Vergehen</w:t>
      </w:r>
      <w:proofErr w:type="spellEnd"/>
      <w:r w:rsidRPr="00CF1A2E">
        <w:rPr>
          <w:rFonts w:ascii="Arial" w:hAnsi="Arial" w:cs="Arial"/>
          <w:sz w:val="24"/>
          <w:szCs w:val="24"/>
        </w:rPr>
        <w:t>) a ještě nedovršil šestnáct let, jeho zavinění není kvalifikováno jako těžké a není nutné užít zvláštních důvodů zákona JGG k tomu, aby se provinilec zdržel trestného jednání</w:t>
      </w:r>
      <w:r w:rsidR="00DB01FA" w:rsidRPr="00CF1A2E">
        <w:rPr>
          <w:rFonts w:ascii="Arial" w:hAnsi="Arial" w:cs="Arial"/>
          <w:sz w:val="24"/>
          <w:szCs w:val="24"/>
        </w:rPr>
        <w:t>. Za tak zvané přečiny rakouské trestní právo považuje trestné činy, u nichž maximální trestní sazba činí tři roky a řadí se zde krádeže, podvody, ublížení na zdraví či nebezpečné vyhrožování. Oproti této skupině trestných činů stojí tzv. zločiny (</w:t>
      </w:r>
      <w:proofErr w:type="spellStart"/>
      <w:r w:rsidR="00DB01FA" w:rsidRPr="00CF1A2E">
        <w:rPr>
          <w:rFonts w:ascii="Arial" w:hAnsi="Arial" w:cs="Arial"/>
          <w:sz w:val="24"/>
          <w:szCs w:val="24"/>
        </w:rPr>
        <w:t>Verbrechen</w:t>
      </w:r>
      <w:proofErr w:type="spellEnd"/>
      <w:r w:rsidR="00DB01FA" w:rsidRPr="00CF1A2E">
        <w:rPr>
          <w:rFonts w:ascii="Arial" w:hAnsi="Arial" w:cs="Arial"/>
          <w:sz w:val="24"/>
          <w:szCs w:val="24"/>
        </w:rPr>
        <w:t>), kte</w:t>
      </w:r>
      <w:r w:rsidR="00FB7DF9" w:rsidRPr="00CF1A2E">
        <w:rPr>
          <w:rFonts w:ascii="Arial" w:hAnsi="Arial" w:cs="Arial"/>
          <w:sz w:val="24"/>
          <w:szCs w:val="24"/>
        </w:rPr>
        <w:t>r</w:t>
      </w:r>
      <w:r w:rsidR="00DB01FA" w:rsidRPr="00CF1A2E">
        <w:rPr>
          <w:rFonts w:ascii="Arial" w:hAnsi="Arial" w:cs="Arial"/>
          <w:sz w:val="24"/>
          <w:szCs w:val="24"/>
        </w:rPr>
        <w:t>é jsou</w:t>
      </w:r>
      <w:r w:rsidR="00D12F16">
        <w:rPr>
          <w:rFonts w:ascii="Arial" w:hAnsi="Arial" w:cs="Arial"/>
          <w:sz w:val="24"/>
          <w:szCs w:val="24"/>
        </w:rPr>
        <w:t xml:space="preserve"> úmyslnými trestnými činy, za </w:t>
      </w:r>
      <w:r w:rsidR="00DB01FA" w:rsidRPr="00CF1A2E">
        <w:rPr>
          <w:rFonts w:ascii="Arial" w:hAnsi="Arial" w:cs="Arial"/>
          <w:sz w:val="24"/>
          <w:szCs w:val="24"/>
        </w:rPr>
        <w:t>které hrozí pachateli až doživotní trest nebo tresty odnětí svobody s horní hranicí trestní sazby převyšující tři léta. Všechna ostatní jednání jsou pak přečiny.</w:t>
      </w:r>
      <w:r w:rsidR="00ED0AFC" w:rsidRPr="00CF1A2E">
        <w:rPr>
          <w:rFonts w:ascii="Arial" w:hAnsi="Arial" w:cs="Arial"/>
          <w:sz w:val="24"/>
          <w:szCs w:val="24"/>
        </w:rPr>
        <w:t xml:space="preserve"> Z výše uvedeného vyplývá, že tímto ustanovením, konkrétně je upraveno v § 4 odstavec 2 bod 2, zákon rozšiřuje beztrestnost mladistvých</w:t>
      </w:r>
      <w:r w:rsidR="0031199E">
        <w:rPr>
          <w:rFonts w:ascii="Arial" w:hAnsi="Arial" w:cs="Arial"/>
          <w:sz w:val="24"/>
          <w:szCs w:val="24"/>
        </w:rPr>
        <w:t xml:space="preserve"> </w:t>
      </w:r>
      <w:r w:rsidR="00ED0AFC" w:rsidRPr="00CF1A2E">
        <w:rPr>
          <w:rFonts w:ascii="Arial" w:hAnsi="Arial" w:cs="Arial"/>
          <w:sz w:val="24"/>
          <w:szCs w:val="24"/>
        </w:rPr>
        <w:t>ve věku 14-15 let.</w:t>
      </w:r>
      <w:r w:rsidR="004165D4">
        <w:rPr>
          <w:rFonts w:ascii="Arial" w:hAnsi="Arial" w:cs="Arial"/>
          <w:sz w:val="24"/>
          <w:szCs w:val="24"/>
        </w:rPr>
        <w:t xml:space="preserve"> Další možností pro </w:t>
      </w:r>
      <w:r w:rsidR="000C684D" w:rsidRPr="00CF1A2E">
        <w:rPr>
          <w:rFonts w:ascii="Arial" w:hAnsi="Arial" w:cs="Arial"/>
          <w:sz w:val="24"/>
          <w:szCs w:val="24"/>
        </w:rPr>
        <w:t>beztrestnost mladistvého pachatele je zastavení řízení z důvodů nep</w:t>
      </w:r>
      <w:r w:rsidR="00A05E91" w:rsidRPr="00CF1A2E">
        <w:rPr>
          <w:rFonts w:ascii="Arial" w:hAnsi="Arial" w:cs="Arial"/>
          <w:sz w:val="24"/>
          <w:szCs w:val="24"/>
        </w:rPr>
        <w:t>atr</w:t>
      </w:r>
      <w:r w:rsidR="000C684D" w:rsidRPr="00CF1A2E">
        <w:rPr>
          <w:rFonts w:ascii="Arial" w:hAnsi="Arial" w:cs="Arial"/>
          <w:sz w:val="24"/>
          <w:szCs w:val="24"/>
        </w:rPr>
        <w:t>nosti. Zastavení přípravného řízení je v rukou státního zastupitelství a to v případě,</w:t>
      </w:r>
      <w:r w:rsidR="00A05E91" w:rsidRPr="00CF1A2E">
        <w:rPr>
          <w:rFonts w:ascii="Arial" w:hAnsi="Arial" w:cs="Arial"/>
          <w:sz w:val="24"/>
          <w:szCs w:val="24"/>
        </w:rPr>
        <w:t xml:space="preserve"> </w:t>
      </w:r>
      <w:r w:rsidR="004165D4">
        <w:rPr>
          <w:rFonts w:ascii="Arial" w:hAnsi="Arial" w:cs="Arial"/>
          <w:sz w:val="24"/>
          <w:szCs w:val="24"/>
        </w:rPr>
        <w:t>že za </w:t>
      </w:r>
      <w:r w:rsidR="00A05E91" w:rsidRPr="00CF1A2E">
        <w:rPr>
          <w:rFonts w:ascii="Arial" w:hAnsi="Arial" w:cs="Arial"/>
          <w:sz w:val="24"/>
          <w:szCs w:val="24"/>
        </w:rPr>
        <w:t>čin mladistvého</w:t>
      </w:r>
      <w:r w:rsidR="000C684D" w:rsidRPr="00CF1A2E">
        <w:rPr>
          <w:rFonts w:ascii="Arial" w:hAnsi="Arial" w:cs="Arial"/>
          <w:sz w:val="24"/>
          <w:szCs w:val="24"/>
        </w:rPr>
        <w:t xml:space="preserve"> je </w:t>
      </w:r>
      <w:r w:rsidR="00A05E91" w:rsidRPr="00CF1A2E">
        <w:rPr>
          <w:rFonts w:ascii="Arial" w:hAnsi="Arial" w:cs="Arial"/>
          <w:sz w:val="24"/>
          <w:szCs w:val="24"/>
        </w:rPr>
        <w:t>mož</w:t>
      </w:r>
      <w:r w:rsidR="000C684D" w:rsidRPr="00CF1A2E">
        <w:rPr>
          <w:rFonts w:ascii="Arial" w:hAnsi="Arial" w:cs="Arial"/>
          <w:sz w:val="24"/>
          <w:szCs w:val="24"/>
        </w:rPr>
        <w:t>no uložit pouze peněžitý trest či trest odnětí svobody, který by nepřevýšil tři roky a čin je možno charakterizovat jako nepatrný.</w:t>
      </w:r>
    </w:p>
    <w:p w:rsidR="000C684D" w:rsidRPr="00CF1A2E" w:rsidRDefault="000C684D" w:rsidP="00160221">
      <w:pPr>
        <w:spacing w:after="0" w:line="360" w:lineRule="auto"/>
        <w:ind w:firstLine="567"/>
        <w:jc w:val="both"/>
        <w:rPr>
          <w:rFonts w:ascii="Arial" w:hAnsi="Arial" w:cs="Arial"/>
          <w:sz w:val="24"/>
          <w:szCs w:val="24"/>
        </w:rPr>
      </w:pPr>
      <w:r w:rsidRPr="00CF1A2E">
        <w:rPr>
          <w:rFonts w:ascii="Arial" w:hAnsi="Arial" w:cs="Arial"/>
          <w:sz w:val="24"/>
          <w:szCs w:val="24"/>
        </w:rPr>
        <w:t>Stejně jako v jiných zemích, i v Rakousku</w:t>
      </w:r>
      <w:r w:rsidR="004165D4">
        <w:rPr>
          <w:rFonts w:ascii="Arial" w:hAnsi="Arial" w:cs="Arial"/>
          <w:sz w:val="24"/>
          <w:szCs w:val="24"/>
        </w:rPr>
        <w:t xml:space="preserve"> se stále diskutuje otázka, jak </w:t>
      </w:r>
      <w:r w:rsidRPr="00CF1A2E">
        <w:rPr>
          <w:rFonts w:ascii="Arial" w:hAnsi="Arial" w:cs="Arial"/>
          <w:sz w:val="24"/>
          <w:szCs w:val="24"/>
        </w:rPr>
        <w:t xml:space="preserve">zacházet s nedospělci, kteří se dopustí těžkých trestných činů. Stejně jako u nás </w:t>
      </w:r>
      <w:r w:rsidR="004165D4">
        <w:rPr>
          <w:rFonts w:ascii="Arial" w:hAnsi="Arial" w:cs="Arial"/>
          <w:sz w:val="24"/>
          <w:szCs w:val="24"/>
        </w:rPr>
        <w:t>i </w:t>
      </w:r>
      <w:r w:rsidRPr="00CF1A2E">
        <w:rPr>
          <w:rFonts w:ascii="Arial" w:hAnsi="Arial" w:cs="Arial"/>
          <w:sz w:val="24"/>
          <w:szCs w:val="24"/>
        </w:rPr>
        <w:t xml:space="preserve">pro Rakousko je snižování hranice trestní odpovědnosti považováno </w:t>
      </w:r>
      <w:r w:rsidR="004165D4">
        <w:rPr>
          <w:rFonts w:ascii="Arial" w:hAnsi="Arial" w:cs="Arial"/>
          <w:sz w:val="24"/>
          <w:szCs w:val="24"/>
        </w:rPr>
        <w:t>za </w:t>
      </w:r>
      <w:r w:rsidRPr="00CF1A2E">
        <w:rPr>
          <w:rFonts w:ascii="Arial" w:hAnsi="Arial" w:cs="Arial"/>
          <w:sz w:val="24"/>
          <w:szCs w:val="24"/>
        </w:rPr>
        <w:t>kontr</w:t>
      </w:r>
      <w:r w:rsidR="008C4B2E" w:rsidRPr="00CF1A2E">
        <w:rPr>
          <w:rFonts w:ascii="Arial" w:hAnsi="Arial" w:cs="Arial"/>
          <w:sz w:val="24"/>
          <w:szCs w:val="24"/>
        </w:rPr>
        <w:t>aproduktivní</w:t>
      </w:r>
      <w:r w:rsidRPr="00CF1A2E">
        <w:rPr>
          <w:rFonts w:ascii="Arial" w:hAnsi="Arial" w:cs="Arial"/>
          <w:sz w:val="24"/>
          <w:szCs w:val="24"/>
        </w:rPr>
        <w:t xml:space="preserve"> a jako mož</w:t>
      </w:r>
      <w:r w:rsidR="008C4B2E" w:rsidRPr="00CF1A2E">
        <w:rPr>
          <w:rFonts w:ascii="Arial" w:hAnsi="Arial" w:cs="Arial"/>
          <w:sz w:val="24"/>
          <w:szCs w:val="24"/>
        </w:rPr>
        <w:t>n</w:t>
      </w:r>
      <w:r w:rsidRPr="00CF1A2E">
        <w:rPr>
          <w:rFonts w:ascii="Arial" w:hAnsi="Arial" w:cs="Arial"/>
          <w:sz w:val="24"/>
          <w:szCs w:val="24"/>
        </w:rPr>
        <w:t>é řešení se jeví účelnější rozšíření odklo</w:t>
      </w:r>
      <w:r w:rsidR="008C4B2E" w:rsidRPr="00CF1A2E">
        <w:rPr>
          <w:rFonts w:ascii="Arial" w:hAnsi="Arial" w:cs="Arial"/>
          <w:sz w:val="24"/>
          <w:szCs w:val="24"/>
        </w:rPr>
        <w:t>nů</w:t>
      </w:r>
      <w:r w:rsidRPr="00CF1A2E">
        <w:rPr>
          <w:rFonts w:ascii="Arial" w:hAnsi="Arial" w:cs="Arial"/>
          <w:sz w:val="24"/>
          <w:szCs w:val="24"/>
        </w:rPr>
        <w:t xml:space="preserve"> i na tuto skupinu pachatelů.</w:t>
      </w:r>
      <w:r w:rsidR="00D3605E" w:rsidRPr="00D3605E">
        <w:rPr>
          <w:rStyle w:val="Znakapoznpodarou"/>
          <w:rFonts w:ascii="Arial" w:hAnsi="Arial" w:cs="Arial"/>
          <w:sz w:val="24"/>
          <w:szCs w:val="24"/>
        </w:rPr>
        <w:t xml:space="preserve"> </w:t>
      </w:r>
      <w:r w:rsidR="00D3605E" w:rsidRPr="00CF1A2E">
        <w:rPr>
          <w:rStyle w:val="Znakapoznpodarou"/>
          <w:rFonts w:ascii="Arial" w:hAnsi="Arial" w:cs="Arial"/>
          <w:sz w:val="24"/>
          <w:szCs w:val="24"/>
        </w:rPr>
        <w:footnoteReference w:id="87"/>
      </w:r>
      <w:r w:rsidR="00F05071" w:rsidRPr="00CF1A2E">
        <w:rPr>
          <w:rFonts w:ascii="Arial" w:hAnsi="Arial" w:cs="Arial"/>
          <w:sz w:val="24"/>
          <w:szCs w:val="24"/>
        </w:rPr>
        <w:t xml:space="preserve"> Rakouské ministerstvo spravedlnosti cítí, že úprava týkající se </w:t>
      </w:r>
      <w:r w:rsidR="00F05071" w:rsidRPr="00CF1A2E">
        <w:rPr>
          <w:rFonts w:ascii="Arial" w:hAnsi="Arial" w:cs="Arial"/>
          <w:sz w:val="24"/>
          <w:szCs w:val="24"/>
        </w:rPr>
        <w:lastRenderedPageBreak/>
        <w:t xml:space="preserve">nedospělých pachatelů není dostatečná, avšak spíše než </w:t>
      </w:r>
      <w:r w:rsidR="00E6421E" w:rsidRPr="00CF1A2E">
        <w:rPr>
          <w:rFonts w:ascii="Arial" w:hAnsi="Arial" w:cs="Arial"/>
          <w:sz w:val="24"/>
          <w:szCs w:val="24"/>
        </w:rPr>
        <w:t>rozšiřování</w:t>
      </w:r>
      <w:r w:rsidR="00F05071" w:rsidRPr="00CF1A2E">
        <w:rPr>
          <w:rFonts w:ascii="Arial" w:hAnsi="Arial" w:cs="Arial"/>
          <w:sz w:val="24"/>
          <w:szCs w:val="24"/>
        </w:rPr>
        <w:t xml:space="preserve"> úpr</w:t>
      </w:r>
      <w:r w:rsidR="00E6421E" w:rsidRPr="00CF1A2E">
        <w:rPr>
          <w:rFonts w:ascii="Arial" w:hAnsi="Arial" w:cs="Arial"/>
          <w:sz w:val="24"/>
          <w:szCs w:val="24"/>
        </w:rPr>
        <w:t>av</w:t>
      </w:r>
      <w:r w:rsidR="00F05071" w:rsidRPr="00CF1A2E">
        <w:rPr>
          <w:rFonts w:ascii="Arial" w:hAnsi="Arial" w:cs="Arial"/>
          <w:sz w:val="24"/>
          <w:szCs w:val="24"/>
        </w:rPr>
        <w:t xml:space="preserve"> v oblasti </w:t>
      </w:r>
      <w:r w:rsidR="00E6421E" w:rsidRPr="00CF1A2E">
        <w:rPr>
          <w:rFonts w:ascii="Arial" w:hAnsi="Arial" w:cs="Arial"/>
          <w:sz w:val="24"/>
          <w:szCs w:val="24"/>
        </w:rPr>
        <w:t>trestního</w:t>
      </w:r>
      <w:r w:rsidR="00F05071" w:rsidRPr="00CF1A2E">
        <w:rPr>
          <w:rFonts w:ascii="Arial" w:hAnsi="Arial" w:cs="Arial"/>
          <w:sz w:val="24"/>
          <w:szCs w:val="24"/>
        </w:rPr>
        <w:t xml:space="preserve"> práva p</w:t>
      </w:r>
      <w:r w:rsidR="00E6421E" w:rsidRPr="00CF1A2E">
        <w:rPr>
          <w:rFonts w:ascii="Arial" w:hAnsi="Arial" w:cs="Arial"/>
          <w:sz w:val="24"/>
          <w:szCs w:val="24"/>
        </w:rPr>
        <w:t>ř</w:t>
      </w:r>
      <w:r w:rsidR="00F05071" w:rsidRPr="00CF1A2E">
        <w:rPr>
          <w:rFonts w:ascii="Arial" w:hAnsi="Arial" w:cs="Arial"/>
          <w:sz w:val="24"/>
          <w:szCs w:val="24"/>
        </w:rPr>
        <w:t>ichází v úvahu rozšiřování a úprava institu</w:t>
      </w:r>
      <w:r w:rsidR="00E6421E" w:rsidRPr="00CF1A2E">
        <w:rPr>
          <w:rFonts w:ascii="Arial" w:hAnsi="Arial" w:cs="Arial"/>
          <w:sz w:val="24"/>
          <w:szCs w:val="24"/>
        </w:rPr>
        <w:t>t</w:t>
      </w:r>
      <w:r w:rsidR="00F05071" w:rsidRPr="00CF1A2E">
        <w:rPr>
          <w:rFonts w:ascii="Arial" w:hAnsi="Arial" w:cs="Arial"/>
          <w:sz w:val="24"/>
          <w:szCs w:val="24"/>
        </w:rPr>
        <w:t>ů v oblasti péče o děti</w:t>
      </w:r>
      <w:r w:rsidR="00E6421E" w:rsidRPr="00CF1A2E">
        <w:rPr>
          <w:rFonts w:ascii="Arial" w:hAnsi="Arial" w:cs="Arial"/>
          <w:sz w:val="24"/>
          <w:szCs w:val="24"/>
        </w:rPr>
        <w:t>.</w:t>
      </w:r>
    </w:p>
    <w:p w:rsidR="00245F12" w:rsidRPr="00CF1A2E" w:rsidRDefault="00D3605E" w:rsidP="00F73BC8">
      <w:pPr>
        <w:pStyle w:val="Nadpis2"/>
        <w:spacing w:before="100" w:beforeAutospacing="1" w:after="100" w:afterAutospacing="1"/>
        <w:ind w:left="851" w:hanging="851"/>
        <w:jc w:val="both"/>
      </w:pPr>
      <w:bookmarkStart w:id="32" w:name="_Toc385956558"/>
      <w:r>
        <w:t>5</w:t>
      </w:r>
      <w:r w:rsidR="00245F12" w:rsidRPr="00CF1A2E">
        <w:t>.</w:t>
      </w:r>
      <w:r w:rsidR="003B38D6" w:rsidRPr="00CF1A2E">
        <w:t>2</w:t>
      </w:r>
      <w:r w:rsidR="00245F12" w:rsidRPr="00CF1A2E">
        <w:t xml:space="preserve"> </w:t>
      </w:r>
      <w:r w:rsidR="00F73BC8">
        <w:tab/>
      </w:r>
      <w:r w:rsidR="00245F12" w:rsidRPr="00CF1A2E">
        <w:t>Trestní právo nad mládeží v Kanadě</w:t>
      </w:r>
      <w:bookmarkEnd w:id="32"/>
    </w:p>
    <w:p w:rsidR="007C3A05"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Stejně jako i v jiných státech, také Kanada věnuje velkou pozornost kriminalitě </w:t>
      </w:r>
      <w:r w:rsidR="007C3A05" w:rsidRPr="00CF1A2E">
        <w:rPr>
          <w:rFonts w:ascii="Arial" w:hAnsi="Arial" w:cs="Arial"/>
          <w:sz w:val="24"/>
          <w:szCs w:val="24"/>
        </w:rPr>
        <w:t>mládeže</w:t>
      </w:r>
      <w:r w:rsidRPr="00CF1A2E">
        <w:rPr>
          <w:rFonts w:ascii="Arial" w:hAnsi="Arial" w:cs="Arial"/>
          <w:sz w:val="24"/>
          <w:szCs w:val="24"/>
        </w:rPr>
        <w:t xml:space="preserve">. </w:t>
      </w:r>
      <w:r w:rsidR="007C3A05" w:rsidRPr="00CF1A2E">
        <w:rPr>
          <w:rFonts w:ascii="Arial" w:hAnsi="Arial" w:cs="Arial"/>
          <w:sz w:val="24"/>
          <w:szCs w:val="24"/>
        </w:rPr>
        <w:t xml:space="preserve">Vzhledem k historickému členění Kanady zde vedle sebe existují dvě odlišné větve trestního práva a to právo založené na čl. 91 odst. 27 Ústavy vyhrazené federálním orgánům a právo vydávané v rámci pravomocí provincií. Soudnictví pro mladistvé spadá v Kanadě do působnosti federálního práva </w:t>
      </w:r>
      <w:r w:rsidR="00F73BC8">
        <w:rPr>
          <w:rFonts w:ascii="Arial" w:hAnsi="Arial" w:cs="Arial"/>
          <w:sz w:val="24"/>
          <w:szCs w:val="24"/>
        </w:rPr>
        <w:t xml:space="preserve">a také </w:t>
      </w:r>
      <w:r w:rsidR="007C3A05" w:rsidRPr="00CF1A2E">
        <w:rPr>
          <w:rFonts w:ascii="Arial" w:hAnsi="Arial" w:cs="Arial"/>
          <w:sz w:val="24"/>
          <w:szCs w:val="24"/>
        </w:rPr>
        <w:t xml:space="preserve">v tomto státě tuto problematiku řeší zvláštní zákon - </w:t>
      </w:r>
      <w:r w:rsidR="00F73BC8">
        <w:rPr>
          <w:rFonts w:ascii="Arial" w:hAnsi="Arial" w:cs="Arial"/>
          <w:sz w:val="24"/>
          <w:szCs w:val="24"/>
        </w:rPr>
        <w:t>zákon o trestním soudnictví pro </w:t>
      </w:r>
      <w:r w:rsidR="007C3A05" w:rsidRPr="00CF1A2E">
        <w:rPr>
          <w:rFonts w:ascii="Arial" w:hAnsi="Arial" w:cs="Arial"/>
          <w:sz w:val="24"/>
          <w:szCs w:val="24"/>
        </w:rPr>
        <w:t xml:space="preserve">mladistvé – </w:t>
      </w:r>
      <w:proofErr w:type="spellStart"/>
      <w:r w:rsidR="007C3A05" w:rsidRPr="00CF1A2E">
        <w:rPr>
          <w:rFonts w:ascii="Arial" w:hAnsi="Arial" w:cs="Arial"/>
          <w:sz w:val="24"/>
          <w:szCs w:val="24"/>
        </w:rPr>
        <w:t>The</w:t>
      </w:r>
      <w:proofErr w:type="spellEnd"/>
      <w:r w:rsidR="007C3A05" w:rsidRPr="00CF1A2E">
        <w:rPr>
          <w:rFonts w:ascii="Arial" w:hAnsi="Arial" w:cs="Arial"/>
          <w:sz w:val="24"/>
          <w:szCs w:val="24"/>
        </w:rPr>
        <w:t xml:space="preserve"> </w:t>
      </w:r>
      <w:proofErr w:type="spellStart"/>
      <w:r w:rsidR="007C3A05" w:rsidRPr="00CF1A2E">
        <w:rPr>
          <w:rFonts w:ascii="Arial" w:hAnsi="Arial" w:cs="Arial"/>
          <w:sz w:val="24"/>
          <w:szCs w:val="24"/>
        </w:rPr>
        <w:t>Youth</w:t>
      </w:r>
      <w:proofErr w:type="spellEnd"/>
      <w:r w:rsidR="007C3A05" w:rsidRPr="00CF1A2E">
        <w:rPr>
          <w:rFonts w:ascii="Arial" w:hAnsi="Arial" w:cs="Arial"/>
          <w:sz w:val="24"/>
          <w:szCs w:val="24"/>
        </w:rPr>
        <w:t xml:space="preserve"> </w:t>
      </w:r>
      <w:proofErr w:type="spellStart"/>
      <w:r w:rsidR="007C3A05" w:rsidRPr="00CF1A2E">
        <w:rPr>
          <w:rFonts w:ascii="Arial" w:hAnsi="Arial" w:cs="Arial"/>
          <w:sz w:val="24"/>
          <w:szCs w:val="24"/>
        </w:rPr>
        <w:t>Criminal</w:t>
      </w:r>
      <w:proofErr w:type="spellEnd"/>
      <w:r w:rsidR="007C3A05" w:rsidRPr="00CF1A2E">
        <w:rPr>
          <w:rFonts w:ascii="Arial" w:hAnsi="Arial" w:cs="Arial"/>
          <w:sz w:val="24"/>
          <w:szCs w:val="24"/>
        </w:rPr>
        <w:t xml:space="preserve"> Justice </w:t>
      </w:r>
      <w:proofErr w:type="spellStart"/>
      <w:proofErr w:type="gramStart"/>
      <w:r w:rsidR="007C3A05" w:rsidRPr="00CF1A2E">
        <w:rPr>
          <w:rFonts w:ascii="Arial" w:hAnsi="Arial" w:cs="Arial"/>
          <w:sz w:val="24"/>
          <w:szCs w:val="24"/>
        </w:rPr>
        <w:t>Act</w:t>
      </w:r>
      <w:proofErr w:type="spellEnd"/>
      <w:r w:rsidR="007C3A05" w:rsidRPr="00CF1A2E">
        <w:rPr>
          <w:rFonts w:ascii="Arial" w:hAnsi="Arial" w:cs="Arial"/>
          <w:sz w:val="24"/>
          <w:szCs w:val="24"/>
        </w:rPr>
        <w:t>..</w:t>
      </w:r>
      <w:proofErr w:type="gramEnd"/>
    </w:p>
    <w:p w:rsidR="00245F12" w:rsidRPr="00CF1A2E" w:rsidRDefault="00D3605E" w:rsidP="00F73BC8">
      <w:pPr>
        <w:pStyle w:val="Nadpis3"/>
        <w:spacing w:before="120" w:after="0" w:line="360" w:lineRule="auto"/>
        <w:ind w:left="851" w:hanging="851"/>
      </w:pPr>
      <w:bookmarkStart w:id="33" w:name="_Toc132416486"/>
      <w:bookmarkStart w:id="34" w:name="_Toc385956559"/>
      <w:r>
        <w:t>5</w:t>
      </w:r>
      <w:r w:rsidR="003B38D6" w:rsidRPr="00CF1A2E">
        <w:t>.2</w:t>
      </w:r>
      <w:r w:rsidR="00245F12" w:rsidRPr="00CF1A2E">
        <w:t>.1.</w:t>
      </w:r>
      <w:r w:rsidR="00200AFB" w:rsidRPr="00CF1A2E">
        <w:t xml:space="preserve"> </w:t>
      </w:r>
      <w:r w:rsidR="00F73BC8">
        <w:tab/>
      </w:r>
      <w:r w:rsidR="00245F12" w:rsidRPr="00CF1A2E">
        <w:t>Historie</w:t>
      </w:r>
      <w:bookmarkEnd w:id="33"/>
      <w:bookmarkEnd w:id="34"/>
    </w:p>
    <w:p w:rsidR="00245F12"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Kanada jako kolonie Anglie a Francie, byla od počátku osídlování ovlivněna</w:t>
      </w:r>
      <w:r w:rsidR="00F73BC8">
        <w:rPr>
          <w:rFonts w:ascii="Arial" w:hAnsi="Arial" w:cs="Arial"/>
          <w:sz w:val="24"/>
          <w:szCs w:val="24"/>
        </w:rPr>
        <w:t xml:space="preserve"> i </w:t>
      </w:r>
      <w:r w:rsidRPr="00CF1A2E">
        <w:rPr>
          <w:rFonts w:ascii="Arial" w:hAnsi="Arial" w:cs="Arial"/>
          <w:sz w:val="24"/>
          <w:szCs w:val="24"/>
        </w:rPr>
        <w:t>jejich právem. Toto právo bylo přizpůsobeno poměrům v koloniích. Nebyly zde rozdíly v posuzování chování dětí a dospělých. Většina zastávala názor, že mladistvý provinilec je jen „miniaturní zločinec“.</w:t>
      </w:r>
      <w:r w:rsidR="004A7B7D" w:rsidRPr="00CF1A2E">
        <w:rPr>
          <w:rFonts w:ascii="Arial" w:hAnsi="Arial" w:cs="Arial"/>
          <w:sz w:val="24"/>
          <w:szCs w:val="24"/>
          <w:vertAlign w:val="superscript"/>
        </w:rPr>
        <w:footnoteReference w:id="88"/>
      </w:r>
      <w:r w:rsidR="009B0C85">
        <w:rPr>
          <w:rFonts w:ascii="Arial" w:hAnsi="Arial" w:cs="Arial"/>
          <w:sz w:val="24"/>
          <w:szCs w:val="24"/>
        </w:rPr>
        <w:t xml:space="preserve"> </w:t>
      </w:r>
      <w:r w:rsidRPr="00CF1A2E">
        <w:rPr>
          <w:rFonts w:ascii="Arial" w:hAnsi="Arial" w:cs="Arial"/>
          <w:sz w:val="24"/>
          <w:szCs w:val="24"/>
        </w:rPr>
        <w:t xml:space="preserve">Tresty zde nebyly jednotné. Za stejné zločiny byly v různých částech Kanady vynášeny různé rozsudky. V jednom případě byl např. mladistvý provinilec odsouzen k trestu odnětí svobody na 3 měsíce a jinde </w:t>
      </w:r>
      <w:r w:rsidR="00F73BC8">
        <w:rPr>
          <w:rFonts w:ascii="Arial" w:hAnsi="Arial" w:cs="Arial"/>
          <w:sz w:val="24"/>
          <w:szCs w:val="24"/>
        </w:rPr>
        <w:t>za </w:t>
      </w:r>
      <w:r w:rsidRPr="00CF1A2E">
        <w:rPr>
          <w:rFonts w:ascii="Arial" w:hAnsi="Arial" w:cs="Arial"/>
          <w:sz w:val="24"/>
          <w:szCs w:val="24"/>
        </w:rPr>
        <w:t>tentýž zločin na 6 let</w:t>
      </w:r>
      <w:r w:rsidR="009B0C85">
        <w:rPr>
          <w:rFonts w:ascii="Arial" w:hAnsi="Arial" w:cs="Arial"/>
          <w:sz w:val="24"/>
          <w:szCs w:val="24"/>
        </w:rPr>
        <w:t>.</w:t>
      </w:r>
      <w:r w:rsidRPr="00CF1A2E">
        <w:rPr>
          <w:rFonts w:ascii="Arial" w:hAnsi="Arial" w:cs="Arial"/>
          <w:sz w:val="24"/>
          <w:szCs w:val="24"/>
          <w:vertAlign w:val="superscript"/>
        </w:rPr>
        <w:footnoteReference w:id="89"/>
      </w:r>
      <w:r w:rsidRPr="00CF1A2E">
        <w:rPr>
          <w:rFonts w:ascii="Arial" w:hAnsi="Arial" w:cs="Arial"/>
          <w:sz w:val="24"/>
          <w:szCs w:val="24"/>
        </w:rPr>
        <w:t xml:space="preserve"> Běžným trestem u mladistvých bylo mrskání bičem hlavně v místech, kde nebyly věznice. </w:t>
      </w:r>
      <w:r w:rsidR="00DB2949" w:rsidRPr="00CF1A2E">
        <w:rPr>
          <w:rFonts w:ascii="Arial" w:hAnsi="Arial" w:cs="Arial"/>
          <w:sz w:val="24"/>
          <w:szCs w:val="24"/>
        </w:rPr>
        <w:t>Z dobových zpráv vyplývá, že tento druh trestu byl praktikován poměrně často i v místech, kde věznice stály, neboť</w:t>
      </w:r>
      <w:r w:rsidRPr="00CF1A2E">
        <w:rPr>
          <w:rFonts w:ascii="Arial" w:hAnsi="Arial" w:cs="Arial"/>
          <w:sz w:val="24"/>
          <w:szCs w:val="24"/>
        </w:rPr>
        <w:t xml:space="preserve"> tím byly šetřeny náklady na</w:t>
      </w:r>
      <w:r w:rsidR="00DB2949" w:rsidRPr="00CF1A2E">
        <w:rPr>
          <w:rFonts w:ascii="Arial" w:hAnsi="Arial" w:cs="Arial"/>
          <w:sz w:val="24"/>
          <w:szCs w:val="24"/>
        </w:rPr>
        <w:t xml:space="preserve"> vězeňskou</w:t>
      </w:r>
      <w:r w:rsidRPr="00CF1A2E">
        <w:rPr>
          <w:rFonts w:ascii="Arial" w:hAnsi="Arial" w:cs="Arial"/>
          <w:sz w:val="24"/>
          <w:szCs w:val="24"/>
        </w:rPr>
        <w:t xml:space="preserve"> stravu a ubytování z peněz daňových poplatníků.</w:t>
      </w:r>
    </w:p>
    <w:p w:rsidR="00245F12"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Porušení se netýkalo jen zákonů, ale také nařízení, která vydávala církev. Římskokatolická církev měla velký vliv a vydávala předpisy o oblečení, jazyce, sexuálních praktikách a dalších aspektech života jak mladistvých, tak dospělých. Přísně bylo trestáno i nadávání. Odsouzeným za tento trestný čin byl k veřejnému pohoršení nasazen železný límec a recidivistům dokonce mohl být uříznut dolní ret.</w:t>
      </w:r>
    </w:p>
    <w:p w:rsidR="00245F12" w:rsidRPr="00CF1A2E" w:rsidRDefault="00245F12" w:rsidP="00F73BC8">
      <w:pPr>
        <w:spacing w:after="0" w:line="360" w:lineRule="auto"/>
        <w:ind w:firstLine="567"/>
        <w:jc w:val="both"/>
        <w:rPr>
          <w:rFonts w:ascii="Arial" w:hAnsi="Arial" w:cs="Arial"/>
          <w:sz w:val="24"/>
          <w:szCs w:val="24"/>
        </w:rPr>
      </w:pPr>
      <w:r w:rsidRPr="00CF1A2E">
        <w:rPr>
          <w:rFonts w:ascii="Arial" w:hAnsi="Arial" w:cs="Arial"/>
          <w:sz w:val="24"/>
          <w:szCs w:val="24"/>
        </w:rPr>
        <w:t xml:space="preserve">Ještě ani v polovině 19. století nebyli děti a mladiství vězněni zvlášť </w:t>
      </w:r>
      <w:r w:rsidR="00F73BC8">
        <w:rPr>
          <w:rFonts w:ascii="Arial" w:hAnsi="Arial" w:cs="Arial"/>
          <w:sz w:val="24"/>
          <w:szCs w:val="24"/>
        </w:rPr>
        <w:t>od </w:t>
      </w:r>
      <w:r w:rsidRPr="00CF1A2E">
        <w:rPr>
          <w:rFonts w:ascii="Arial" w:hAnsi="Arial" w:cs="Arial"/>
          <w:sz w:val="24"/>
          <w:szCs w:val="24"/>
        </w:rPr>
        <w:t xml:space="preserve">dospělých a </w:t>
      </w:r>
      <w:r w:rsidR="0073053E" w:rsidRPr="00CF1A2E">
        <w:rPr>
          <w:rFonts w:ascii="Arial" w:hAnsi="Arial" w:cs="Arial"/>
          <w:sz w:val="24"/>
          <w:szCs w:val="24"/>
        </w:rPr>
        <w:t xml:space="preserve">i v této době </w:t>
      </w:r>
      <w:r w:rsidRPr="00CF1A2E">
        <w:rPr>
          <w:rFonts w:ascii="Arial" w:hAnsi="Arial" w:cs="Arial"/>
          <w:sz w:val="24"/>
          <w:szCs w:val="24"/>
        </w:rPr>
        <w:t xml:space="preserve">stále převažovaly extrémní tresty, jako například bičování. Pravidla věznic platila stejně pro dospělé i mladistvé. Děti i mladiství </w:t>
      </w:r>
      <w:r w:rsidRPr="00CF1A2E">
        <w:rPr>
          <w:rFonts w:ascii="Arial" w:hAnsi="Arial" w:cs="Arial"/>
          <w:sz w:val="24"/>
          <w:szCs w:val="24"/>
        </w:rPr>
        <w:lastRenderedPageBreak/>
        <w:t xml:space="preserve">provinilci byly po dobu výkonu trestu odnětí svobody veřejně bičovány, velice často právě za porušení pravidel věznice. Bylo to např. pro civění a smích, tedy pro jednání tak typické pro </w:t>
      </w:r>
      <w:r w:rsidR="0073053E" w:rsidRPr="00CF1A2E">
        <w:rPr>
          <w:rFonts w:ascii="Arial" w:hAnsi="Arial" w:cs="Arial"/>
          <w:sz w:val="24"/>
          <w:szCs w:val="24"/>
        </w:rPr>
        <w:t>dětský věk</w:t>
      </w:r>
      <w:r w:rsidRPr="00CF1A2E">
        <w:rPr>
          <w:rFonts w:ascii="Arial" w:hAnsi="Arial" w:cs="Arial"/>
          <w:sz w:val="24"/>
          <w:szCs w:val="24"/>
        </w:rPr>
        <w:t>.</w:t>
      </w:r>
      <w:r w:rsidR="0073053E" w:rsidRPr="00CF1A2E">
        <w:rPr>
          <w:rFonts w:ascii="Arial" w:hAnsi="Arial" w:cs="Arial"/>
          <w:sz w:val="24"/>
          <w:szCs w:val="24"/>
        </w:rPr>
        <w:t xml:space="preserve"> </w:t>
      </w:r>
    </w:p>
    <w:p w:rsidR="00245F12"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Vlivem stále se zvyšujícího počtu odsouzených mladistvých byl</w:t>
      </w:r>
      <w:r w:rsidR="009F5CCC" w:rsidRPr="00CF1A2E">
        <w:rPr>
          <w:rFonts w:ascii="Arial" w:hAnsi="Arial" w:cs="Arial"/>
          <w:sz w:val="24"/>
          <w:szCs w:val="24"/>
        </w:rPr>
        <w:t xml:space="preserve"> roku 1836 dán Charlesem </w:t>
      </w:r>
      <w:proofErr w:type="spellStart"/>
      <w:r w:rsidR="009F5CCC" w:rsidRPr="00CF1A2E">
        <w:rPr>
          <w:rFonts w:ascii="Arial" w:hAnsi="Arial" w:cs="Arial"/>
          <w:sz w:val="24"/>
          <w:szCs w:val="24"/>
        </w:rPr>
        <w:t>Duncombem</w:t>
      </w:r>
      <w:proofErr w:type="spellEnd"/>
      <w:r w:rsidR="009F5CCC" w:rsidRPr="00CF1A2E">
        <w:rPr>
          <w:rFonts w:ascii="Arial" w:hAnsi="Arial" w:cs="Arial"/>
          <w:sz w:val="24"/>
          <w:szCs w:val="24"/>
        </w:rPr>
        <w:t xml:space="preserve"> p</w:t>
      </w:r>
      <w:r w:rsidRPr="00CF1A2E">
        <w:rPr>
          <w:rFonts w:ascii="Arial" w:hAnsi="Arial" w:cs="Arial"/>
          <w:sz w:val="24"/>
          <w:szCs w:val="24"/>
        </w:rPr>
        <w:t>odnět k reformě zacházení s dětmi a mladistvými. Požadoval účinný systém třídění osob ve věznicích, aby nedocházelo k předávání zkušeností zhýralých dospělých odsouzených mladistvým provinilcům. Také požadoval trest odnětí svobody pouze pro závažné trestné činy.</w:t>
      </w:r>
    </w:p>
    <w:p w:rsidR="00245F12"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V průběhu 19. století se náhled společnosti na delikventní děti změnil. Společnost se na ně přestala dívat jako na malé dospělé, ale opět je začala považovat za děti se všemi vlastnostmi pro tento věk tak typickými</w:t>
      </w:r>
      <w:r w:rsidRPr="00CF1A2E">
        <w:rPr>
          <w:rFonts w:ascii="Arial" w:hAnsi="Arial" w:cs="Arial"/>
          <w:color w:val="FF0000"/>
          <w:sz w:val="24"/>
          <w:szCs w:val="24"/>
        </w:rPr>
        <w:t xml:space="preserve">. </w:t>
      </w:r>
      <w:r w:rsidRPr="00CF1A2E">
        <w:rPr>
          <w:rFonts w:ascii="Arial" w:hAnsi="Arial" w:cs="Arial"/>
          <w:sz w:val="24"/>
          <w:szCs w:val="24"/>
        </w:rPr>
        <w:t>Byly zřízeny polepšovny pro mladistvé, kde se měli mladí provinilci vzdělávat odborně i teoreticky tak, aby se mohli dobře zapojit do společnosti. Postupně vznikaly i průmyslové školy, kde byly umísťovány děti uznané ze spáchání drobných zločinů a děti bez domova. Mnoho těchto zařízení provozovaly církve.</w:t>
      </w:r>
    </w:p>
    <w:p w:rsidR="00245F12"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V roce 1894 byl Parlamentem přijat Zákon o mladých provinilcích. Reformní změny byly ale stále nedostatečné, a proto byl v roce 1908 přijat nový Zákon </w:t>
      </w:r>
      <w:r w:rsidR="00F73BC8">
        <w:rPr>
          <w:rFonts w:ascii="Arial" w:hAnsi="Arial" w:cs="Arial"/>
          <w:sz w:val="24"/>
          <w:szCs w:val="24"/>
        </w:rPr>
        <w:t>o </w:t>
      </w:r>
      <w:r w:rsidRPr="00CF1A2E">
        <w:rPr>
          <w:rFonts w:ascii="Arial" w:hAnsi="Arial" w:cs="Arial"/>
          <w:sz w:val="24"/>
          <w:szCs w:val="24"/>
        </w:rPr>
        <w:t xml:space="preserve">mladistvých delikventech, který posunul zacházení s mladistvými provinilci </w:t>
      </w:r>
      <w:r w:rsidR="00F73BC8">
        <w:rPr>
          <w:rFonts w:ascii="Arial" w:hAnsi="Arial" w:cs="Arial"/>
          <w:sz w:val="24"/>
          <w:szCs w:val="24"/>
        </w:rPr>
        <w:t>od </w:t>
      </w:r>
      <w:r w:rsidRPr="00CF1A2E">
        <w:rPr>
          <w:rFonts w:ascii="Arial" w:hAnsi="Arial" w:cs="Arial"/>
          <w:sz w:val="24"/>
          <w:szCs w:val="24"/>
        </w:rPr>
        <w:t>soudního řízení k výkonu sociální péče. Byly zřízeny oddělené soudy, zavedeno podmíněné prominutí trestu jako efektivnější metoda zacházení s mladistvými provinilci. Tento zákon platil skoro sedmdesát let.</w:t>
      </w:r>
      <w:r w:rsidR="00F73BC8">
        <w:rPr>
          <w:rFonts w:ascii="Arial" w:hAnsi="Arial" w:cs="Arial"/>
          <w:sz w:val="24"/>
          <w:szCs w:val="24"/>
        </w:rPr>
        <w:t xml:space="preserve"> V roce 1982 byl schválen Zákon o </w:t>
      </w:r>
      <w:r w:rsidRPr="00CF1A2E">
        <w:rPr>
          <w:rFonts w:ascii="Arial" w:hAnsi="Arial" w:cs="Arial"/>
          <w:sz w:val="24"/>
          <w:szCs w:val="24"/>
        </w:rPr>
        <w:t xml:space="preserve">mladistvých pachatelích, který však nabyl účinnosti až </w:t>
      </w:r>
      <w:proofErr w:type="gramStart"/>
      <w:r w:rsidRPr="00CF1A2E">
        <w:rPr>
          <w:rFonts w:ascii="Arial" w:hAnsi="Arial" w:cs="Arial"/>
          <w:sz w:val="24"/>
          <w:szCs w:val="24"/>
        </w:rPr>
        <w:t>2.4.1984</w:t>
      </w:r>
      <w:proofErr w:type="gramEnd"/>
      <w:r w:rsidRPr="00CF1A2E">
        <w:rPr>
          <w:rFonts w:ascii="Arial" w:hAnsi="Arial" w:cs="Arial"/>
          <w:sz w:val="24"/>
          <w:szCs w:val="24"/>
        </w:rPr>
        <w:t xml:space="preserve"> a nahradil Zákon o mladistvých delikventech. V duchu tohoto zákona bylo možné vyřešit trestní věc až poté, co byla pracovníkem zabývajícím se mládeží připravena a předložena zpráva popisující osobu mladistvého pachatele. Jednalo se prakticky o obdobu zprávy o rodinných poměrech mladistvého, jež podává příslušný orgán sociálně právní ochrany dětí</w:t>
      </w:r>
      <w:r w:rsidR="0073053E" w:rsidRPr="00CF1A2E">
        <w:rPr>
          <w:rFonts w:ascii="Arial" w:hAnsi="Arial" w:cs="Arial"/>
          <w:sz w:val="24"/>
          <w:szCs w:val="24"/>
        </w:rPr>
        <w:t xml:space="preserve"> v rámci našeho trestního řízení</w:t>
      </w:r>
      <w:r w:rsidRPr="00CF1A2E">
        <w:rPr>
          <w:rFonts w:ascii="Arial" w:hAnsi="Arial" w:cs="Arial"/>
          <w:sz w:val="24"/>
          <w:szCs w:val="24"/>
        </w:rPr>
        <w:t xml:space="preserve">. Soud musel tuto zprávu vzít v úvahu </w:t>
      </w:r>
      <w:r w:rsidR="00503164" w:rsidRPr="00CF1A2E">
        <w:rPr>
          <w:rFonts w:ascii="Arial" w:hAnsi="Arial" w:cs="Arial"/>
          <w:sz w:val="24"/>
          <w:szCs w:val="24"/>
        </w:rPr>
        <w:t xml:space="preserve">před stanovením trestu, stejně jako měl povinnost vyslechnout </w:t>
      </w:r>
      <w:r w:rsidRPr="00CF1A2E">
        <w:rPr>
          <w:rFonts w:ascii="Arial" w:hAnsi="Arial" w:cs="Arial"/>
          <w:sz w:val="24"/>
          <w:szCs w:val="24"/>
        </w:rPr>
        <w:t>právního zástupce, rodiče a mladistvého pachatele. Poté mohl vyřešit trestní věc takto:</w:t>
      </w:r>
      <w:r w:rsidR="00D3605E" w:rsidRPr="00D3605E">
        <w:rPr>
          <w:rStyle w:val="StylZnakapoznpodarou95b"/>
          <w:rFonts w:ascii="Arial" w:hAnsi="Arial" w:cs="Arial"/>
          <w:sz w:val="24"/>
          <w:szCs w:val="24"/>
        </w:rPr>
        <w:t xml:space="preserve"> </w:t>
      </w:r>
      <w:r w:rsidR="00D3605E" w:rsidRPr="00CF1A2E">
        <w:rPr>
          <w:rStyle w:val="StylZnakapoznpodarou95b"/>
          <w:rFonts w:ascii="Arial" w:hAnsi="Arial" w:cs="Arial"/>
          <w:sz w:val="24"/>
          <w:szCs w:val="24"/>
        </w:rPr>
        <w:footnoteReference w:id="90"/>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osvobozením</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lastRenderedPageBreak/>
        <w:t>peněžitým trestem</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příkazem provést odškodnění</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dalšími náhradami</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příkazem zaplatit kupujícímu za věci vrácené majiteli</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odškodněním prostřednictvím naturálních služeb</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příkazem provést nějaké veřejně prospěšné práce</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zákazem, zabavením nebo propadnutím</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příkazem k léčení</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příkazem probace (v maximální délce dva roky)</w:t>
      </w:r>
    </w:p>
    <w:p w:rsidR="00245F12" w:rsidRPr="00220D0D"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odnětím svobody (a to buď nepřerušovaným, nebo přerušovaným) – opět v maximální délce dva roky</w:t>
      </w:r>
    </w:p>
    <w:p w:rsidR="00245F12" w:rsidRDefault="00245F12" w:rsidP="00220D0D">
      <w:pPr>
        <w:numPr>
          <w:ilvl w:val="0"/>
          <w:numId w:val="2"/>
        </w:numPr>
        <w:tabs>
          <w:tab w:val="clear" w:pos="936"/>
          <w:tab w:val="num" w:pos="0"/>
        </w:tabs>
        <w:spacing w:after="0" w:line="360" w:lineRule="auto"/>
        <w:ind w:left="0" w:firstLine="0"/>
        <w:jc w:val="both"/>
        <w:rPr>
          <w:rFonts w:ascii="Arial" w:hAnsi="Arial" w:cs="Arial"/>
          <w:i/>
          <w:sz w:val="24"/>
          <w:szCs w:val="24"/>
        </w:rPr>
      </w:pPr>
      <w:r w:rsidRPr="00220D0D">
        <w:rPr>
          <w:rFonts w:ascii="Arial" w:hAnsi="Arial" w:cs="Arial"/>
          <w:i/>
          <w:sz w:val="24"/>
          <w:szCs w:val="24"/>
        </w:rPr>
        <w:t>uložení dalších přiměřených doprovodných podmínek.</w:t>
      </w:r>
    </w:p>
    <w:p w:rsidR="00245F12"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Mladiství pachatelé mohli také vstoupit do programu alternativních opatření </w:t>
      </w:r>
      <w:r w:rsidR="00F73BC8">
        <w:rPr>
          <w:rFonts w:ascii="Arial" w:hAnsi="Arial" w:cs="Arial"/>
          <w:sz w:val="24"/>
          <w:szCs w:val="24"/>
        </w:rPr>
        <w:t>a </w:t>
      </w:r>
      <w:r w:rsidRPr="00CF1A2E">
        <w:rPr>
          <w:rFonts w:ascii="Arial" w:hAnsi="Arial" w:cs="Arial"/>
          <w:sz w:val="24"/>
          <w:szCs w:val="24"/>
        </w:rPr>
        <w:t>tím dostat příležitost odklonu od formálního soudního řízení před soudem. Základem tohoto programu bylo uznání své odpovědnosti za trestný čin a náhrada škody prostřednictvím veřejně prospěšných prací. Existovaly i jiné speciální programy pod záštitou policie, probačních agentur nebo neziskových agentur. Úspěšným ukončením těchto programů se na mladistvého hledělo, jako by nebyl odsouzen.</w:t>
      </w:r>
    </w:p>
    <w:p w:rsidR="00245F12" w:rsidRPr="00CF1A2E" w:rsidRDefault="00245F12" w:rsidP="00F73BC8">
      <w:pPr>
        <w:spacing w:after="0" w:line="360" w:lineRule="auto"/>
        <w:ind w:firstLine="567"/>
        <w:jc w:val="both"/>
        <w:rPr>
          <w:rFonts w:ascii="Arial" w:hAnsi="Arial" w:cs="Arial"/>
          <w:sz w:val="24"/>
          <w:szCs w:val="24"/>
        </w:rPr>
      </w:pPr>
      <w:r w:rsidRPr="00CF1A2E">
        <w:rPr>
          <w:rFonts w:ascii="Arial" w:hAnsi="Arial" w:cs="Arial"/>
          <w:sz w:val="24"/>
          <w:szCs w:val="24"/>
        </w:rPr>
        <w:t>Zákon o mladistvých pachatelích z roku 1984 již neměl tak dlouhou platnost. Roku 1999 ho nahradil Zákon o mladistvých provinilcích, který platil do roku 2003, kdy byl nahrazen prozatím posledním zákonem o trestním soudnictví pro mladistvé z roku 2003</w:t>
      </w:r>
      <w:r w:rsidR="0019712A" w:rsidRPr="00CF1A2E">
        <w:rPr>
          <w:rFonts w:ascii="Arial" w:hAnsi="Arial" w:cs="Arial"/>
          <w:sz w:val="24"/>
          <w:szCs w:val="24"/>
        </w:rPr>
        <w:t>.</w:t>
      </w:r>
    </w:p>
    <w:p w:rsidR="00245F12" w:rsidRPr="00CF1A2E" w:rsidRDefault="00D3605E" w:rsidP="00F73BC8">
      <w:pPr>
        <w:pStyle w:val="Nadpis3"/>
        <w:spacing w:before="120" w:after="0" w:line="360" w:lineRule="auto"/>
        <w:ind w:left="851" w:hanging="851"/>
      </w:pPr>
      <w:bookmarkStart w:id="35" w:name="_Toc385956560"/>
      <w:bookmarkStart w:id="36" w:name="_Toc132416487"/>
      <w:r>
        <w:t>5</w:t>
      </w:r>
      <w:r w:rsidR="00245F12" w:rsidRPr="00CF1A2E">
        <w:t xml:space="preserve">.2.2 </w:t>
      </w:r>
      <w:r w:rsidR="00F73BC8">
        <w:tab/>
      </w:r>
      <w:r w:rsidR="0058192F" w:rsidRPr="00CF1A2E">
        <w:t>Současné t</w:t>
      </w:r>
      <w:r w:rsidR="00245F12" w:rsidRPr="00CF1A2E">
        <w:t xml:space="preserve">restní soudnictví </w:t>
      </w:r>
      <w:r w:rsidR="003B38D6" w:rsidRPr="00CF1A2E">
        <w:t xml:space="preserve">nad mládeží </w:t>
      </w:r>
      <w:r w:rsidR="00245F12" w:rsidRPr="00CF1A2E">
        <w:t>v Kanadě</w:t>
      </w:r>
      <w:bookmarkEnd w:id="35"/>
      <w:r w:rsidR="00245F12" w:rsidRPr="00CF1A2E">
        <w:t xml:space="preserve"> </w:t>
      </w:r>
      <w:bookmarkEnd w:id="36"/>
    </w:p>
    <w:p w:rsidR="006B4D48"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Jak již bylo zmíněno výše, posledním zákonem, jež je v současné době </w:t>
      </w:r>
      <w:r w:rsidR="00F73BC8">
        <w:rPr>
          <w:rFonts w:ascii="Arial" w:hAnsi="Arial" w:cs="Arial"/>
          <w:sz w:val="24"/>
          <w:szCs w:val="24"/>
        </w:rPr>
        <w:t>v </w:t>
      </w:r>
      <w:r w:rsidRPr="00CF1A2E">
        <w:rPr>
          <w:rFonts w:ascii="Arial" w:hAnsi="Arial" w:cs="Arial"/>
          <w:sz w:val="24"/>
          <w:szCs w:val="24"/>
        </w:rPr>
        <w:t xml:space="preserve">Kanadě platným právním předpisem na poli trestního práva mládeže je zákon </w:t>
      </w:r>
      <w:r w:rsidR="00F73BC8">
        <w:rPr>
          <w:rFonts w:ascii="Arial" w:hAnsi="Arial" w:cs="Arial"/>
          <w:sz w:val="24"/>
          <w:szCs w:val="24"/>
        </w:rPr>
        <w:t>o </w:t>
      </w:r>
      <w:r w:rsidRPr="00CF1A2E">
        <w:rPr>
          <w:rFonts w:ascii="Arial" w:hAnsi="Arial" w:cs="Arial"/>
          <w:sz w:val="24"/>
          <w:szCs w:val="24"/>
        </w:rPr>
        <w:t xml:space="preserve">trestním soudnictví pro mladistvé – </w:t>
      </w:r>
      <w:proofErr w:type="spellStart"/>
      <w:r w:rsidRPr="00CF1A2E">
        <w:rPr>
          <w:rFonts w:ascii="Arial" w:hAnsi="Arial" w:cs="Arial"/>
          <w:sz w:val="24"/>
          <w:szCs w:val="24"/>
        </w:rPr>
        <w:t>The</w:t>
      </w:r>
      <w:proofErr w:type="spellEnd"/>
      <w:r w:rsidRPr="00CF1A2E">
        <w:rPr>
          <w:rFonts w:ascii="Arial" w:hAnsi="Arial" w:cs="Arial"/>
          <w:sz w:val="24"/>
          <w:szCs w:val="24"/>
        </w:rPr>
        <w:t xml:space="preserve"> </w:t>
      </w:r>
      <w:proofErr w:type="spellStart"/>
      <w:r w:rsidRPr="00CF1A2E">
        <w:rPr>
          <w:rFonts w:ascii="Arial" w:hAnsi="Arial" w:cs="Arial"/>
          <w:sz w:val="24"/>
          <w:szCs w:val="24"/>
        </w:rPr>
        <w:t>Youth</w:t>
      </w:r>
      <w:proofErr w:type="spellEnd"/>
      <w:r w:rsidRPr="00CF1A2E">
        <w:rPr>
          <w:rFonts w:ascii="Arial" w:hAnsi="Arial" w:cs="Arial"/>
          <w:sz w:val="24"/>
          <w:szCs w:val="24"/>
        </w:rPr>
        <w:t xml:space="preserve"> </w:t>
      </w:r>
      <w:proofErr w:type="spellStart"/>
      <w:r w:rsidRPr="00CF1A2E">
        <w:rPr>
          <w:rFonts w:ascii="Arial" w:hAnsi="Arial" w:cs="Arial"/>
          <w:sz w:val="24"/>
          <w:szCs w:val="24"/>
        </w:rPr>
        <w:t>Criminal</w:t>
      </w:r>
      <w:proofErr w:type="spellEnd"/>
      <w:r w:rsidRPr="00CF1A2E">
        <w:rPr>
          <w:rFonts w:ascii="Arial" w:hAnsi="Arial" w:cs="Arial"/>
          <w:sz w:val="24"/>
          <w:szCs w:val="24"/>
        </w:rPr>
        <w:t xml:space="preserve"> Justice </w:t>
      </w:r>
      <w:proofErr w:type="spellStart"/>
      <w:r w:rsidRPr="00CF1A2E">
        <w:rPr>
          <w:rFonts w:ascii="Arial" w:hAnsi="Arial" w:cs="Arial"/>
          <w:sz w:val="24"/>
          <w:szCs w:val="24"/>
        </w:rPr>
        <w:t>Act</w:t>
      </w:r>
      <w:proofErr w:type="spellEnd"/>
      <w:r w:rsidRPr="00CF1A2E">
        <w:rPr>
          <w:rFonts w:ascii="Arial" w:hAnsi="Arial" w:cs="Arial"/>
          <w:sz w:val="24"/>
          <w:szCs w:val="24"/>
        </w:rPr>
        <w:t xml:space="preserve">. Tento zákon byl poprvé předložen kanadskou vládou v březnu roku 1999 jako návrh zákona C-68. </w:t>
      </w:r>
    </w:p>
    <w:p w:rsidR="00245F12"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Zákon samotný byl takto předložen třikrát, nak</w:t>
      </w:r>
      <w:r w:rsidR="00F73BC8">
        <w:rPr>
          <w:rFonts w:ascii="Arial" w:hAnsi="Arial" w:cs="Arial"/>
          <w:sz w:val="24"/>
          <w:szCs w:val="24"/>
        </w:rPr>
        <w:t>onec v podobě návrhu C-7, který </w:t>
      </w:r>
      <w:r w:rsidRPr="00CF1A2E">
        <w:rPr>
          <w:rFonts w:ascii="Arial" w:hAnsi="Arial" w:cs="Arial"/>
          <w:sz w:val="24"/>
          <w:szCs w:val="24"/>
        </w:rPr>
        <w:t xml:space="preserve">oproti původnímu návrhu obsahoval více než 160 změn. Nakonec byl zákon schválen dne </w:t>
      </w:r>
      <w:proofErr w:type="gramStart"/>
      <w:r w:rsidRPr="00CF1A2E">
        <w:rPr>
          <w:rFonts w:ascii="Arial" w:hAnsi="Arial" w:cs="Arial"/>
          <w:sz w:val="24"/>
          <w:szCs w:val="24"/>
        </w:rPr>
        <w:t>19.2.2002</w:t>
      </w:r>
      <w:proofErr w:type="gramEnd"/>
      <w:r w:rsidRPr="00CF1A2E">
        <w:rPr>
          <w:rFonts w:ascii="Arial" w:hAnsi="Arial" w:cs="Arial"/>
          <w:sz w:val="24"/>
          <w:szCs w:val="24"/>
        </w:rPr>
        <w:t xml:space="preserve"> s účinností od 1.4.2003. Jako každá rekodifikace zákona se i tento nový zákon snaží napravit nedostatky zákona př</w:t>
      </w:r>
      <w:r w:rsidR="00F73BC8">
        <w:rPr>
          <w:rFonts w:ascii="Arial" w:hAnsi="Arial" w:cs="Arial"/>
          <w:sz w:val="24"/>
          <w:szCs w:val="24"/>
        </w:rPr>
        <w:t>edešlého, tj. zákona o </w:t>
      </w:r>
      <w:r w:rsidRPr="00CF1A2E">
        <w:rPr>
          <w:rFonts w:ascii="Arial" w:hAnsi="Arial" w:cs="Arial"/>
          <w:sz w:val="24"/>
          <w:szCs w:val="24"/>
        </w:rPr>
        <w:t xml:space="preserve">mladistvých provinilcích z roku 1984 a to zejména tím, že klade větší důraz </w:t>
      </w:r>
      <w:r w:rsidRPr="00CF1A2E">
        <w:rPr>
          <w:rFonts w:ascii="Arial" w:hAnsi="Arial" w:cs="Arial"/>
          <w:sz w:val="24"/>
          <w:szCs w:val="24"/>
        </w:rPr>
        <w:lastRenderedPageBreak/>
        <w:t>na</w:t>
      </w:r>
      <w:r w:rsidR="00F73BC8">
        <w:rPr>
          <w:rFonts w:ascii="Arial" w:hAnsi="Arial" w:cs="Arial"/>
          <w:sz w:val="24"/>
          <w:szCs w:val="24"/>
        </w:rPr>
        <w:t> </w:t>
      </w:r>
      <w:r w:rsidRPr="00CF1A2E">
        <w:rPr>
          <w:rFonts w:ascii="Arial" w:hAnsi="Arial" w:cs="Arial"/>
          <w:sz w:val="24"/>
          <w:szCs w:val="24"/>
        </w:rPr>
        <w:t xml:space="preserve">resocializaci mladistvých po odpykání trestu odnětí svobody a snaží se ulehčit soudům mimosoudními řešeními bagatelních porušení zákona. </w:t>
      </w:r>
    </w:p>
    <w:p w:rsidR="00245F12"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Podle tohoto zákona je hranice trestní odpovědnosti stanovena dovršením dvanáctého roku věku. Osobu mladší dvanácti let tento zákon označuje jako dítě, </w:t>
      </w:r>
      <w:r w:rsidR="00F73BC8">
        <w:rPr>
          <w:rFonts w:ascii="Arial" w:hAnsi="Arial" w:cs="Arial"/>
          <w:sz w:val="24"/>
          <w:szCs w:val="24"/>
        </w:rPr>
        <w:t>za </w:t>
      </w:r>
      <w:r w:rsidRPr="00CF1A2E">
        <w:rPr>
          <w:rFonts w:ascii="Arial" w:hAnsi="Arial" w:cs="Arial"/>
          <w:sz w:val="24"/>
          <w:szCs w:val="24"/>
        </w:rPr>
        <w:t>mladistvé pak považuje osoby, jež dovršily dvanáctý rok věku, ale jsou mladší osmnácti let. Stejně jako předešlý zákon obsahuje i nový zákon zásady vztahující se na celý zákon, navíc pak ještě obsahuje zásady specifické, které se vztahují pouze k některým ustanovením zákona. Nejvyšší soud Kanady potvrdil, že zásady obsažené v zákonu o mladistvých provinilcích z roku 1984 nejsou jen pouhou preambulí zákona, ale je nutné jim přičítat sílu hmotných ustanovení.</w:t>
      </w:r>
      <w:r w:rsidRPr="00CF1A2E">
        <w:rPr>
          <w:rStyle w:val="Znakapoznpodarou"/>
          <w:rFonts w:ascii="Arial" w:hAnsi="Arial" w:cs="Arial"/>
          <w:sz w:val="24"/>
          <w:szCs w:val="24"/>
        </w:rPr>
        <w:footnoteReference w:id="91"/>
      </w:r>
    </w:p>
    <w:p w:rsidR="00550F03"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Prioritou zákona z roku 2003 bylo především ulevit kanadskému soudnictví </w:t>
      </w:r>
      <w:r w:rsidR="00F73BC8">
        <w:rPr>
          <w:rFonts w:ascii="Arial" w:hAnsi="Arial" w:cs="Arial"/>
          <w:sz w:val="24"/>
          <w:szCs w:val="24"/>
        </w:rPr>
        <w:t>nad </w:t>
      </w:r>
      <w:r w:rsidRPr="00CF1A2E">
        <w:rPr>
          <w:rFonts w:ascii="Arial" w:hAnsi="Arial" w:cs="Arial"/>
          <w:sz w:val="24"/>
          <w:szCs w:val="24"/>
        </w:rPr>
        <w:t xml:space="preserve">mládeží a taktéž vyprázdnit přeplněné věznice. Předchozí právní úprava umožňovala uložit trest odnětí svobody i za méně závažné trestné činy a to mělo </w:t>
      </w:r>
      <w:r w:rsidR="00F73BC8">
        <w:rPr>
          <w:rFonts w:ascii="Arial" w:hAnsi="Arial" w:cs="Arial"/>
          <w:sz w:val="24"/>
          <w:szCs w:val="24"/>
        </w:rPr>
        <w:t>za </w:t>
      </w:r>
      <w:r w:rsidRPr="00CF1A2E">
        <w:rPr>
          <w:rFonts w:ascii="Arial" w:hAnsi="Arial" w:cs="Arial"/>
          <w:sz w:val="24"/>
          <w:szCs w:val="24"/>
        </w:rPr>
        <w:t>následek, že podíl odsouzených mladistvých v Kanadě byl vyšší než celkový počet odsouzených v celých Spojených státech amerických.</w:t>
      </w:r>
      <w:r w:rsidRPr="00CF1A2E">
        <w:rPr>
          <w:rStyle w:val="Znakapoznpodarou"/>
          <w:rFonts w:ascii="Arial" w:hAnsi="Arial" w:cs="Arial"/>
          <w:sz w:val="24"/>
          <w:szCs w:val="24"/>
        </w:rPr>
        <w:footnoteReference w:id="92"/>
      </w:r>
      <w:r w:rsidRPr="00CF1A2E">
        <w:rPr>
          <w:rFonts w:ascii="Arial" w:hAnsi="Arial" w:cs="Arial"/>
          <w:sz w:val="24"/>
          <w:szCs w:val="24"/>
        </w:rPr>
        <w:t xml:space="preserve"> </w:t>
      </w:r>
    </w:p>
    <w:p w:rsidR="00245F12" w:rsidRPr="00CF1A2E"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Nový zákon stanovil možnost ukládat tresty pouze v souladu se zásadou proporcionality s přihlédnutím k závažnosti činu a stupni odpovědnosti mladistvého. Trest odnětí svobody je pak možno uložit jen pachatelům násilných trestných činů. Přínosem nového zákona je bezesporu také fakt, že i ty nejzávažnější trestné činy soudí soudy pro mladistvé. Odlišností kanadského systému je </w:t>
      </w:r>
      <w:r w:rsidR="00FA589E" w:rsidRPr="00CF1A2E">
        <w:rPr>
          <w:rFonts w:ascii="Arial" w:hAnsi="Arial" w:cs="Arial"/>
          <w:sz w:val="24"/>
          <w:szCs w:val="24"/>
        </w:rPr>
        <w:t>však</w:t>
      </w:r>
      <w:r w:rsidR="00F73BC8">
        <w:rPr>
          <w:rFonts w:ascii="Arial" w:hAnsi="Arial" w:cs="Arial"/>
          <w:sz w:val="24"/>
          <w:szCs w:val="24"/>
        </w:rPr>
        <w:t xml:space="preserve"> skutečnost, že </w:t>
      </w:r>
      <w:r w:rsidRPr="00CF1A2E">
        <w:rPr>
          <w:rFonts w:ascii="Arial" w:hAnsi="Arial" w:cs="Arial"/>
          <w:sz w:val="24"/>
          <w:szCs w:val="24"/>
        </w:rPr>
        <w:t xml:space="preserve">soud za tyto činy může mladistvému uložit trest, jako by byl dospělý. Podmínkou je dosažení minimálního věku čtrnácti let. Soud pro mládež tedy rozhoduje o vině </w:t>
      </w:r>
      <w:r w:rsidR="00F73BC8">
        <w:rPr>
          <w:rFonts w:ascii="Arial" w:hAnsi="Arial" w:cs="Arial"/>
          <w:sz w:val="24"/>
          <w:szCs w:val="24"/>
        </w:rPr>
        <w:t>a </w:t>
      </w:r>
      <w:r w:rsidRPr="00CF1A2E">
        <w:rPr>
          <w:rFonts w:ascii="Arial" w:hAnsi="Arial" w:cs="Arial"/>
          <w:sz w:val="24"/>
          <w:szCs w:val="24"/>
        </w:rPr>
        <w:t>následně může provinilce trestat jako dospělého. I takovýto mladistvý by však svůj trest měl vykonávat ve věznici či jiném zařízení pro mladistvé. Kanadská úprava klade velký důraz na následnou resocializaci pachatelů, kterou realizuje</w:t>
      </w:r>
      <w:r w:rsidR="00781D03">
        <w:rPr>
          <w:rFonts w:ascii="Arial" w:hAnsi="Arial" w:cs="Arial"/>
          <w:sz w:val="24"/>
          <w:szCs w:val="24"/>
        </w:rPr>
        <w:t xml:space="preserve"> </w:t>
      </w:r>
      <w:r w:rsidRPr="00CF1A2E">
        <w:rPr>
          <w:rFonts w:ascii="Arial" w:hAnsi="Arial" w:cs="Arial"/>
          <w:sz w:val="24"/>
          <w:szCs w:val="24"/>
        </w:rPr>
        <w:t>prostřednictvím dohledu</w:t>
      </w:r>
      <w:r w:rsidR="00781D03">
        <w:rPr>
          <w:rFonts w:ascii="Arial" w:hAnsi="Arial" w:cs="Arial"/>
          <w:sz w:val="24"/>
          <w:szCs w:val="24"/>
        </w:rPr>
        <w:t xml:space="preserve"> </w:t>
      </w:r>
      <w:r w:rsidRPr="00CF1A2E">
        <w:rPr>
          <w:rFonts w:ascii="Arial" w:hAnsi="Arial" w:cs="Arial"/>
          <w:sz w:val="24"/>
          <w:szCs w:val="24"/>
        </w:rPr>
        <w:t>nad mladistvým po jeho propuštění. Tento dohled se ukládá jako součást samotného trestu, kdy soud vysloví, jakou část trestu mladistvá vykoná ve vězení a jakou část trestu poté na svobodě. Stejně tak má soud možnost uložit mladistvému povinnost účastnit se některých probačních programů. Kanadská úprava počítá samozřejmě</w:t>
      </w:r>
      <w:r w:rsidR="009268C7">
        <w:rPr>
          <w:rFonts w:ascii="Arial" w:hAnsi="Arial" w:cs="Arial"/>
          <w:sz w:val="24"/>
          <w:szCs w:val="24"/>
        </w:rPr>
        <w:t xml:space="preserve"> </w:t>
      </w:r>
      <w:r w:rsidRPr="00CF1A2E">
        <w:rPr>
          <w:rFonts w:ascii="Arial" w:hAnsi="Arial" w:cs="Arial"/>
          <w:sz w:val="24"/>
          <w:szCs w:val="24"/>
        </w:rPr>
        <w:t xml:space="preserve">i s variantou, že mladistvý nebude na svobodě </w:t>
      </w:r>
      <w:r w:rsidRPr="00CF1A2E">
        <w:rPr>
          <w:rFonts w:ascii="Arial" w:hAnsi="Arial" w:cs="Arial"/>
          <w:sz w:val="24"/>
          <w:szCs w:val="24"/>
        </w:rPr>
        <w:lastRenderedPageBreak/>
        <w:t>respektovat uložení povinnosti. V takovém případě mladistvému hrozí reálný návrat do výkonu trestu.</w:t>
      </w:r>
    </w:p>
    <w:p w:rsidR="00650B10"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Již tři roky po tom, co nový zákon vešel v platnost, vypracovalo Kanadské ministerstvo spravedlnosti analýzu působení zákona. Dle jejich zjištění nový zákon přinesl snížení počtu obviněných mladistvých o 16% hned v prvém roce své působnosti, což pro Kanadu znamenalo největší pokles obviněných od roku 1977.</w:t>
      </w:r>
      <w:r w:rsidRPr="00CF1A2E">
        <w:rPr>
          <w:rStyle w:val="Znakapoznpodarou"/>
          <w:rFonts w:ascii="Arial" w:hAnsi="Arial" w:cs="Arial"/>
          <w:sz w:val="24"/>
          <w:szCs w:val="24"/>
        </w:rPr>
        <w:footnoteReference w:id="93"/>
      </w:r>
      <w:r w:rsidRPr="00CF1A2E">
        <w:rPr>
          <w:rFonts w:ascii="Arial" w:hAnsi="Arial" w:cs="Arial"/>
          <w:sz w:val="24"/>
          <w:szCs w:val="24"/>
        </w:rPr>
        <w:t xml:space="preserve"> </w:t>
      </w:r>
    </w:p>
    <w:p w:rsidR="00245F12" w:rsidRDefault="00245F12" w:rsidP="00160221">
      <w:pPr>
        <w:spacing w:after="0" w:line="360" w:lineRule="auto"/>
        <w:ind w:firstLine="567"/>
        <w:jc w:val="both"/>
        <w:rPr>
          <w:rFonts w:ascii="Arial" w:hAnsi="Arial" w:cs="Arial"/>
          <w:sz w:val="24"/>
          <w:szCs w:val="24"/>
        </w:rPr>
      </w:pPr>
      <w:r w:rsidRPr="00CF1A2E">
        <w:rPr>
          <w:rFonts w:ascii="Arial" w:hAnsi="Arial" w:cs="Arial"/>
          <w:sz w:val="24"/>
          <w:szCs w:val="24"/>
        </w:rPr>
        <w:t xml:space="preserve">Z výsledků výzkumu jednoznačně vyplynulo, že prohloubení principů </w:t>
      </w:r>
      <w:proofErr w:type="spellStart"/>
      <w:r w:rsidRPr="00CF1A2E">
        <w:rPr>
          <w:rFonts w:ascii="Arial" w:hAnsi="Arial" w:cs="Arial"/>
          <w:sz w:val="24"/>
          <w:szCs w:val="24"/>
        </w:rPr>
        <w:t>restorativní</w:t>
      </w:r>
      <w:proofErr w:type="spellEnd"/>
      <w:r w:rsidRPr="00CF1A2E">
        <w:rPr>
          <w:rFonts w:ascii="Arial" w:hAnsi="Arial" w:cs="Arial"/>
          <w:sz w:val="24"/>
          <w:szCs w:val="24"/>
        </w:rPr>
        <w:t xml:space="preserve"> justice mělo úspěch, nicméně tohoto úspěchu Kanada nedosáhla jen přijetím a aplikací nového zákona, ale i rozvojem </w:t>
      </w:r>
      <w:r w:rsidR="00463835">
        <w:rPr>
          <w:rFonts w:ascii="Arial" w:hAnsi="Arial" w:cs="Arial"/>
          <w:sz w:val="24"/>
          <w:szCs w:val="24"/>
        </w:rPr>
        <w:t>nevládních programů určených na </w:t>
      </w:r>
      <w:r w:rsidRPr="00CF1A2E">
        <w:rPr>
          <w:rFonts w:ascii="Arial" w:hAnsi="Arial" w:cs="Arial"/>
          <w:sz w:val="24"/>
          <w:szCs w:val="24"/>
        </w:rPr>
        <w:t>pomoc delikventní mládeži a také ve</w:t>
      </w:r>
      <w:r w:rsidR="00463835">
        <w:rPr>
          <w:rFonts w:ascii="Arial" w:hAnsi="Arial" w:cs="Arial"/>
          <w:sz w:val="24"/>
          <w:szCs w:val="24"/>
        </w:rPr>
        <w:t>lkými investicemi do prevence a </w:t>
      </w:r>
      <w:r w:rsidRPr="00CF1A2E">
        <w:rPr>
          <w:rFonts w:ascii="Arial" w:hAnsi="Arial" w:cs="Arial"/>
          <w:sz w:val="24"/>
          <w:szCs w:val="24"/>
        </w:rPr>
        <w:t>informovanosti veřejnosti.</w:t>
      </w:r>
    </w:p>
    <w:p w:rsidR="00463835" w:rsidRDefault="00463835">
      <w:pPr>
        <w:rPr>
          <w:rFonts w:ascii="Arial" w:hAnsi="Arial" w:cs="Arial"/>
          <w:sz w:val="24"/>
          <w:szCs w:val="24"/>
        </w:rPr>
      </w:pPr>
      <w:r>
        <w:rPr>
          <w:rFonts w:ascii="Arial" w:hAnsi="Arial" w:cs="Arial"/>
          <w:sz w:val="24"/>
          <w:szCs w:val="24"/>
        </w:rPr>
        <w:br w:type="page"/>
      </w:r>
    </w:p>
    <w:p w:rsidR="008A7C8B" w:rsidRPr="00CF1A2E" w:rsidRDefault="006168CB" w:rsidP="00463835">
      <w:pPr>
        <w:pStyle w:val="Nadpis1"/>
        <w:jc w:val="both"/>
        <w:rPr>
          <w:rFonts w:cs="Arial"/>
        </w:rPr>
      </w:pPr>
      <w:bookmarkStart w:id="37" w:name="_Toc385956561"/>
      <w:r>
        <w:rPr>
          <w:rFonts w:cs="Arial"/>
        </w:rPr>
        <w:lastRenderedPageBreak/>
        <w:t>Závěr</w:t>
      </w:r>
      <w:bookmarkEnd w:id="37"/>
    </w:p>
    <w:p w:rsidR="00F5058C" w:rsidRDefault="00D24107" w:rsidP="00F5058C">
      <w:pPr>
        <w:spacing w:after="0" w:line="360" w:lineRule="auto"/>
        <w:ind w:firstLine="567"/>
        <w:jc w:val="both"/>
        <w:rPr>
          <w:rFonts w:ascii="Arial" w:hAnsi="Arial" w:cs="Arial"/>
          <w:sz w:val="24"/>
          <w:szCs w:val="27"/>
        </w:rPr>
      </w:pPr>
      <w:r w:rsidRPr="00CF1A2E">
        <w:rPr>
          <w:rFonts w:ascii="Arial" w:hAnsi="Arial" w:cs="Arial"/>
          <w:sz w:val="24"/>
          <w:szCs w:val="27"/>
        </w:rPr>
        <w:t>Z historického pohledu prošlo soudnictví ve věcech mládeže dlouho cestou. Jeho počátky sahají</w:t>
      </w:r>
      <w:r w:rsidR="00CE7C03" w:rsidRPr="00CF1A2E">
        <w:rPr>
          <w:rFonts w:ascii="Arial" w:hAnsi="Arial" w:cs="Arial"/>
          <w:sz w:val="24"/>
          <w:szCs w:val="27"/>
        </w:rPr>
        <w:t xml:space="preserve"> téměř až do středověku, kde o zvláštním přístupu k mladistvým nemůže být prakticky ani řeč</w:t>
      </w:r>
      <w:r w:rsidR="00957721">
        <w:rPr>
          <w:rFonts w:ascii="Arial" w:hAnsi="Arial" w:cs="Arial"/>
          <w:sz w:val="24"/>
          <w:szCs w:val="27"/>
        </w:rPr>
        <w:t>,</w:t>
      </w:r>
      <w:r w:rsidR="00CE7C03" w:rsidRPr="00CF1A2E">
        <w:rPr>
          <w:rFonts w:ascii="Arial" w:hAnsi="Arial" w:cs="Arial"/>
          <w:sz w:val="24"/>
          <w:szCs w:val="27"/>
        </w:rPr>
        <w:t xml:space="preserve"> až do současné doby, kdy je tato oblast dle mého názoru poměrně dobře ošetřena. Stejně jako prošlo dlouhým vývojem celé soudnictví nad mládeží, historicky se vyvíjel i názor na to, od kterého věku je možno pachatele považovat za trestně odpovědného. Ačkoliv na našem území v průběhu historie fungovalo více právních systémů, je možné konstatovat, že </w:t>
      </w:r>
      <w:r w:rsidR="004A37B5" w:rsidRPr="00CF1A2E">
        <w:rPr>
          <w:rFonts w:ascii="Arial" w:hAnsi="Arial" w:cs="Arial"/>
          <w:sz w:val="24"/>
          <w:szCs w:val="27"/>
        </w:rPr>
        <w:t xml:space="preserve">tato hranice byla stanovena více či méně v rozpětí od </w:t>
      </w:r>
      <w:r w:rsidR="00B371D4" w:rsidRPr="00CF1A2E">
        <w:rPr>
          <w:rFonts w:ascii="Arial" w:hAnsi="Arial" w:cs="Arial"/>
          <w:sz w:val="24"/>
          <w:szCs w:val="27"/>
        </w:rPr>
        <w:t>14 do 16 let, vyjma období vlády Marie Terezie, která ve svém hrdelním řádu, hranici trestní odpovědnosti snížila až k sedmému roku dítěte a rakouského</w:t>
      </w:r>
      <w:r w:rsidR="00B371D4" w:rsidRPr="00CF1A2E">
        <w:rPr>
          <w:rFonts w:ascii="Arial" w:hAnsi="Arial" w:cs="Arial"/>
          <w:sz w:val="24"/>
          <w:szCs w:val="24"/>
        </w:rPr>
        <w:t xml:space="preserve"> trestního zákoníku z roku 1852</w:t>
      </w:r>
      <w:r w:rsidR="00B371D4" w:rsidRPr="00CF1A2E">
        <w:rPr>
          <w:rFonts w:ascii="Arial" w:hAnsi="Arial" w:cs="Arial"/>
          <w:sz w:val="24"/>
          <w:szCs w:val="27"/>
        </w:rPr>
        <w:t>, který tuto hranici posunul na rok desátý.</w:t>
      </w:r>
    </w:p>
    <w:p w:rsidR="00F5058C" w:rsidRDefault="00B371D4" w:rsidP="00F5058C">
      <w:pPr>
        <w:spacing w:after="0" w:line="360" w:lineRule="auto"/>
        <w:ind w:firstLine="567"/>
        <w:jc w:val="both"/>
        <w:rPr>
          <w:rFonts w:ascii="Arial" w:hAnsi="Arial" w:cs="Arial"/>
          <w:sz w:val="24"/>
          <w:szCs w:val="27"/>
        </w:rPr>
      </w:pPr>
      <w:r w:rsidRPr="00CF1A2E">
        <w:rPr>
          <w:rFonts w:ascii="Arial" w:hAnsi="Arial" w:cs="Arial"/>
          <w:sz w:val="24"/>
          <w:szCs w:val="27"/>
        </w:rPr>
        <w:t>Nicméně i v současnosti jsou o</w:t>
      </w:r>
      <w:r w:rsidR="005F3FA9" w:rsidRPr="00CF1A2E">
        <w:rPr>
          <w:rFonts w:ascii="Arial" w:hAnsi="Arial" w:cs="Arial"/>
          <w:sz w:val="24"/>
          <w:szCs w:val="27"/>
        </w:rPr>
        <w:t>tázky případného snižování či zvyšování dolní věkové hranice trestní odpovědnosti stále diskutovaným tématem. V době nedávno minulé jsme byli svědky pokusu, kterým chtěl nový trestní zákoník přinést snížení věkové hranice na čtrnáct let, avšak ještě před nabytím jeho účinnosti byl tento záměr zvrácen a dolní věková hranice zůstala zachována na patnácti letech. Ačkoliv většina laické veřejnosti je zásadně pro to, aby se věková hranice trestní odpovědnosti snížila, odborná veřejnost je názoru naprosto opačného.</w:t>
      </w:r>
      <w:r w:rsidR="00E12715" w:rsidRPr="00CF1A2E">
        <w:rPr>
          <w:rStyle w:val="Znakapoznpodarou"/>
          <w:rFonts w:ascii="Arial" w:hAnsi="Arial" w:cs="Arial"/>
          <w:sz w:val="24"/>
          <w:szCs w:val="27"/>
        </w:rPr>
        <w:footnoteReference w:id="94"/>
      </w:r>
      <w:r w:rsidR="00316860" w:rsidRPr="00CF1A2E">
        <w:rPr>
          <w:rFonts w:ascii="Arial" w:hAnsi="Arial" w:cs="Arial"/>
          <w:sz w:val="24"/>
          <w:szCs w:val="27"/>
        </w:rPr>
        <w:t xml:space="preserve"> </w:t>
      </w:r>
    </w:p>
    <w:p w:rsidR="00F0352B" w:rsidRDefault="00316860" w:rsidP="00F0352B">
      <w:pPr>
        <w:spacing w:after="0" w:line="360" w:lineRule="auto"/>
        <w:ind w:firstLine="567"/>
        <w:jc w:val="both"/>
        <w:rPr>
          <w:rFonts w:ascii="Arial" w:hAnsi="Arial" w:cs="Arial"/>
          <w:sz w:val="24"/>
          <w:szCs w:val="27"/>
        </w:rPr>
      </w:pPr>
      <w:r w:rsidRPr="00CF1A2E">
        <w:rPr>
          <w:rFonts w:ascii="Arial" w:hAnsi="Arial" w:cs="Arial"/>
          <w:sz w:val="24"/>
          <w:szCs w:val="27"/>
        </w:rPr>
        <w:t xml:space="preserve">Požadavky laické veřejnosti jsou však naprosto pochopitelné, neboť veřejnost je ze všech stran bombardována někdy až přehnaně vykonstruovanými informacemi ohledně brutálních činů nezletilých pachatelů, kteří podle slov novinářů </w:t>
      </w:r>
      <w:r w:rsidR="00484E8A" w:rsidRPr="00CF1A2E">
        <w:rPr>
          <w:rFonts w:ascii="Arial" w:hAnsi="Arial" w:cs="Arial"/>
          <w:sz w:val="24"/>
          <w:szCs w:val="27"/>
        </w:rPr>
        <w:t>nemohou bý</w:t>
      </w:r>
      <w:r w:rsidR="00192A51" w:rsidRPr="00CF1A2E">
        <w:rPr>
          <w:rFonts w:ascii="Arial" w:hAnsi="Arial" w:cs="Arial"/>
          <w:sz w:val="24"/>
          <w:szCs w:val="27"/>
        </w:rPr>
        <w:t>t</w:t>
      </w:r>
      <w:r w:rsidRPr="00CF1A2E">
        <w:rPr>
          <w:rFonts w:ascii="Arial" w:hAnsi="Arial" w:cs="Arial"/>
          <w:sz w:val="24"/>
          <w:szCs w:val="27"/>
        </w:rPr>
        <w:t xml:space="preserve"> nijak trestání vzhledem k jejich věku. Po takto podaný</w:t>
      </w:r>
      <w:r w:rsidR="00463835">
        <w:rPr>
          <w:rFonts w:ascii="Arial" w:hAnsi="Arial" w:cs="Arial"/>
          <w:sz w:val="24"/>
          <w:szCs w:val="27"/>
        </w:rPr>
        <w:t>ch informacích je zřejmé, že ve </w:t>
      </w:r>
      <w:r w:rsidRPr="00CF1A2E">
        <w:rPr>
          <w:rFonts w:ascii="Arial" w:hAnsi="Arial" w:cs="Arial"/>
          <w:sz w:val="24"/>
          <w:szCs w:val="27"/>
        </w:rPr>
        <w:t>společnosti panuje strach, že se nám utváří nová skupina nezletilých pachatelů, kteří ať již spáchají cokoliv, nebudou nijak p</w:t>
      </w:r>
      <w:r w:rsidR="00463835">
        <w:rPr>
          <w:rFonts w:ascii="Arial" w:hAnsi="Arial" w:cs="Arial"/>
          <w:sz w:val="24"/>
          <w:szCs w:val="27"/>
        </w:rPr>
        <w:t>otrestáni a je pochopitelné, že </w:t>
      </w:r>
      <w:r w:rsidRPr="00CF1A2E">
        <w:rPr>
          <w:rFonts w:ascii="Arial" w:hAnsi="Arial" w:cs="Arial"/>
          <w:sz w:val="24"/>
          <w:szCs w:val="27"/>
        </w:rPr>
        <w:t xml:space="preserve">veřejnost volá po snížení věkové hranice trestní odpovědnosti. </w:t>
      </w:r>
      <w:r w:rsidR="004251C1" w:rsidRPr="00CF1A2E">
        <w:rPr>
          <w:rFonts w:ascii="Arial" w:hAnsi="Arial" w:cs="Arial"/>
          <w:sz w:val="24"/>
          <w:szCs w:val="27"/>
        </w:rPr>
        <w:t xml:space="preserve">I přílišná medializace téměř každého závažnějšího provinění mladistvých způsobuje v obecném povědomí mylný úsudek, že trestná činnost této věkové kategorie neustále narůstá a </w:t>
      </w:r>
      <w:r w:rsidR="000344B1" w:rsidRPr="00CF1A2E">
        <w:rPr>
          <w:rFonts w:ascii="Arial" w:hAnsi="Arial" w:cs="Arial"/>
          <w:sz w:val="24"/>
          <w:szCs w:val="27"/>
        </w:rPr>
        <w:t>že na tento fakt stát</w:t>
      </w:r>
      <w:r w:rsidR="00792232" w:rsidRPr="00CF1A2E">
        <w:rPr>
          <w:rFonts w:ascii="Arial" w:hAnsi="Arial" w:cs="Arial"/>
          <w:sz w:val="24"/>
          <w:szCs w:val="27"/>
        </w:rPr>
        <w:t>,</w:t>
      </w:r>
      <w:r w:rsidR="000344B1" w:rsidRPr="00CF1A2E">
        <w:rPr>
          <w:rFonts w:ascii="Arial" w:hAnsi="Arial" w:cs="Arial"/>
          <w:sz w:val="24"/>
          <w:szCs w:val="27"/>
        </w:rPr>
        <w:t xml:space="preserve"> jakožto garant </w:t>
      </w:r>
      <w:r w:rsidR="000805A7" w:rsidRPr="00CF1A2E">
        <w:rPr>
          <w:rFonts w:ascii="Arial" w:hAnsi="Arial" w:cs="Arial"/>
          <w:sz w:val="24"/>
          <w:szCs w:val="27"/>
        </w:rPr>
        <w:t xml:space="preserve">zákonnosti a </w:t>
      </w:r>
      <w:r w:rsidR="000344B1" w:rsidRPr="00CF1A2E">
        <w:rPr>
          <w:rFonts w:ascii="Arial" w:hAnsi="Arial" w:cs="Arial"/>
          <w:sz w:val="24"/>
          <w:szCs w:val="27"/>
        </w:rPr>
        <w:t xml:space="preserve">veřejného pořádku, nijak nereaguje. </w:t>
      </w:r>
      <w:r w:rsidR="00792232" w:rsidRPr="00CF1A2E">
        <w:rPr>
          <w:rFonts w:ascii="Arial" w:hAnsi="Arial" w:cs="Arial"/>
          <w:sz w:val="24"/>
          <w:szCs w:val="27"/>
        </w:rPr>
        <w:t xml:space="preserve">Novináři také velmi rádi vytrhávají z kontextu některé zásady soudnictví nad mládeží a prezentují je jako další nedostatek systému. </w:t>
      </w:r>
      <w:r w:rsidR="00792232" w:rsidRPr="00CF1A2E">
        <w:rPr>
          <w:rFonts w:ascii="Arial" w:hAnsi="Arial" w:cs="Arial"/>
          <w:sz w:val="24"/>
          <w:szCs w:val="27"/>
        </w:rPr>
        <w:lastRenderedPageBreak/>
        <w:t>Typicky je to zásada ochrany soukromí mladistv</w:t>
      </w:r>
      <w:r w:rsidR="00272A81" w:rsidRPr="00CF1A2E">
        <w:rPr>
          <w:rFonts w:ascii="Arial" w:hAnsi="Arial" w:cs="Arial"/>
          <w:sz w:val="24"/>
          <w:szCs w:val="27"/>
        </w:rPr>
        <w:t>ého, která je médii prezentována tak, že sdělovací prostředky nemohou k brutálnímu pachateli sdělit žádné bližší údaje ani jeho podobu,</w:t>
      </w:r>
      <w:r w:rsidR="001532FA">
        <w:rPr>
          <w:rFonts w:ascii="Arial" w:hAnsi="Arial" w:cs="Arial"/>
          <w:sz w:val="24"/>
          <w:szCs w:val="27"/>
        </w:rPr>
        <w:t xml:space="preserve"> </w:t>
      </w:r>
      <w:r w:rsidR="00272A81" w:rsidRPr="00CF1A2E">
        <w:rPr>
          <w:rFonts w:ascii="Arial" w:hAnsi="Arial" w:cs="Arial"/>
          <w:sz w:val="24"/>
          <w:szCs w:val="27"/>
        </w:rPr>
        <w:t>neboť to zákon nedovoluje.</w:t>
      </w:r>
      <w:r w:rsidR="0024732F" w:rsidRPr="00CF1A2E">
        <w:rPr>
          <w:rFonts w:ascii="Arial" w:hAnsi="Arial" w:cs="Arial"/>
          <w:sz w:val="24"/>
          <w:szCs w:val="27"/>
        </w:rPr>
        <w:t xml:space="preserve"> Veřejnost se pak takto vytrženou informací cítí být rozhořč</w:t>
      </w:r>
      <w:r w:rsidR="008423D9" w:rsidRPr="00CF1A2E">
        <w:rPr>
          <w:rFonts w:ascii="Arial" w:hAnsi="Arial" w:cs="Arial"/>
          <w:sz w:val="24"/>
          <w:szCs w:val="27"/>
        </w:rPr>
        <w:t>e</w:t>
      </w:r>
      <w:r w:rsidR="0024732F" w:rsidRPr="00CF1A2E">
        <w:rPr>
          <w:rFonts w:ascii="Arial" w:hAnsi="Arial" w:cs="Arial"/>
          <w:sz w:val="24"/>
          <w:szCs w:val="27"/>
        </w:rPr>
        <w:t>na, neboť je jí podáváno, že někdo, kdo se dopustil vážného činu</w:t>
      </w:r>
      <w:r w:rsidR="000805A7" w:rsidRPr="00CF1A2E">
        <w:rPr>
          <w:rFonts w:ascii="Arial" w:hAnsi="Arial" w:cs="Arial"/>
          <w:sz w:val="24"/>
          <w:szCs w:val="27"/>
        </w:rPr>
        <w:t>,</w:t>
      </w:r>
      <w:r w:rsidR="0024732F" w:rsidRPr="00CF1A2E">
        <w:rPr>
          <w:rFonts w:ascii="Arial" w:hAnsi="Arial" w:cs="Arial"/>
          <w:sz w:val="24"/>
          <w:szCs w:val="27"/>
        </w:rPr>
        <w:t xml:space="preserve"> není vlastně ani znám a tak jej mohou potká</w:t>
      </w:r>
      <w:r w:rsidR="008423D9" w:rsidRPr="00CF1A2E">
        <w:rPr>
          <w:rFonts w:ascii="Arial" w:hAnsi="Arial" w:cs="Arial"/>
          <w:sz w:val="24"/>
          <w:szCs w:val="27"/>
        </w:rPr>
        <w:t>vat na ulic</w:t>
      </w:r>
      <w:r w:rsidR="0024732F" w:rsidRPr="00CF1A2E">
        <w:rPr>
          <w:rFonts w:ascii="Arial" w:hAnsi="Arial" w:cs="Arial"/>
          <w:sz w:val="24"/>
          <w:szCs w:val="27"/>
        </w:rPr>
        <w:t xml:space="preserve">i, aniž by </w:t>
      </w:r>
      <w:r w:rsidR="00F0352B">
        <w:rPr>
          <w:rFonts w:ascii="Arial" w:hAnsi="Arial" w:cs="Arial"/>
          <w:sz w:val="24"/>
          <w:szCs w:val="27"/>
        </w:rPr>
        <w:t xml:space="preserve">tušili, </w:t>
      </w:r>
      <w:r w:rsidR="00463835">
        <w:rPr>
          <w:rFonts w:ascii="Arial" w:hAnsi="Arial" w:cs="Arial"/>
          <w:sz w:val="24"/>
          <w:szCs w:val="27"/>
        </w:rPr>
        <w:t>jak </w:t>
      </w:r>
      <w:r w:rsidR="0024732F" w:rsidRPr="00CF1A2E">
        <w:rPr>
          <w:rFonts w:ascii="Arial" w:hAnsi="Arial" w:cs="Arial"/>
          <w:sz w:val="24"/>
          <w:szCs w:val="27"/>
        </w:rPr>
        <w:t>nebezpečného člověka mají ve svém sousedství.</w:t>
      </w:r>
    </w:p>
    <w:p w:rsidR="003C337A" w:rsidRDefault="00316860" w:rsidP="003C337A">
      <w:pPr>
        <w:spacing w:after="0" w:line="360" w:lineRule="auto"/>
        <w:ind w:firstLine="567"/>
        <w:jc w:val="both"/>
        <w:rPr>
          <w:rFonts w:ascii="Arial" w:hAnsi="Arial" w:cs="Arial"/>
          <w:sz w:val="24"/>
          <w:szCs w:val="27"/>
        </w:rPr>
      </w:pPr>
      <w:r w:rsidRPr="00CF1A2E">
        <w:rPr>
          <w:rFonts w:ascii="Arial" w:hAnsi="Arial" w:cs="Arial"/>
          <w:sz w:val="24"/>
          <w:szCs w:val="27"/>
        </w:rPr>
        <w:t xml:space="preserve">Jak již bylo uvedeno výše, </w:t>
      </w:r>
      <w:r w:rsidR="00484E8A" w:rsidRPr="00CF1A2E">
        <w:rPr>
          <w:rFonts w:ascii="Arial" w:hAnsi="Arial" w:cs="Arial"/>
          <w:sz w:val="24"/>
          <w:szCs w:val="27"/>
        </w:rPr>
        <w:t xml:space="preserve">názor </w:t>
      </w:r>
      <w:r w:rsidRPr="00CF1A2E">
        <w:rPr>
          <w:rFonts w:ascii="Arial" w:hAnsi="Arial" w:cs="Arial"/>
          <w:sz w:val="24"/>
          <w:szCs w:val="27"/>
        </w:rPr>
        <w:t>odborn</w:t>
      </w:r>
      <w:r w:rsidR="00484E8A" w:rsidRPr="00CF1A2E">
        <w:rPr>
          <w:rFonts w:ascii="Arial" w:hAnsi="Arial" w:cs="Arial"/>
          <w:sz w:val="24"/>
          <w:szCs w:val="27"/>
        </w:rPr>
        <w:t>é</w:t>
      </w:r>
      <w:r w:rsidRPr="00CF1A2E">
        <w:rPr>
          <w:rFonts w:ascii="Arial" w:hAnsi="Arial" w:cs="Arial"/>
          <w:sz w:val="24"/>
          <w:szCs w:val="27"/>
        </w:rPr>
        <w:t xml:space="preserve"> veřejnost</w:t>
      </w:r>
      <w:r w:rsidR="00484E8A" w:rsidRPr="00CF1A2E">
        <w:rPr>
          <w:rFonts w:ascii="Arial" w:hAnsi="Arial" w:cs="Arial"/>
          <w:sz w:val="24"/>
          <w:szCs w:val="27"/>
        </w:rPr>
        <w:t>i</w:t>
      </w:r>
      <w:r w:rsidRPr="00CF1A2E">
        <w:rPr>
          <w:rFonts w:ascii="Arial" w:hAnsi="Arial" w:cs="Arial"/>
          <w:sz w:val="24"/>
          <w:szCs w:val="27"/>
        </w:rPr>
        <w:t xml:space="preserve"> je </w:t>
      </w:r>
      <w:r w:rsidR="00484E8A" w:rsidRPr="00CF1A2E">
        <w:rPr>
          <w:rFonts w:ascii="Arial" w:hAnsi="Arial" w:cs="Arial"/>
          <w:sz w:val="24"/>
          <w:szCs w:val="27"/>
        </w:rPr>
        <w:t xml:space="preserve">zcela odlišný. </w:t>
      </w:r>
      <w:r w:rsidR="00463835">
        <w:rPr>
          <w:rFonts w:ascii="Arial" w:hAnsi="Arial" w:cs="Arial"/>
          <w:sz w:val="24"/>
          <w:szCs w:val="27"/>
        </w:rPr>
        <w:t>Své </w:t>
      </w:r>
      <w:r w:rsidRPr="00CF1A2E">
        <w:rPr>
          <w:rFonts w:ascii="Arial" w:hAnsi="Arial" w:cs="Arial"/>
          <w:sz w:val="24"/>
          <w:szCs w:val="27"/>
        </w:rPr>
        <w:t>stanovisko</w:t>
      </w:r>
      <w:r w:rsidR="00484E8A" w:rsidRPr="00CF1A2E">
        <w:rPr>
          <w:rFonts w:ascii="Arial" w:hAnsi="Arial" w:cs="Arial"/>
          <w:sz w:val="24"/>
          <w:szCs w:val="27"/>
        </w:rPr>
        <w:t xml:space="preserve"> odborná veřejnost</w:t>
      </w:r>
      <w:r w:rsidRPr="00CF1A2E">
        <w:rPr>
          <w:rFonts w:ascii="Arial" w:hAnsi="Arial" w:cs="Arial"/>
          <w:sz w:val="24"/>
          <w:szCs w:val="27"/>
        </w:rPr>
        <w:t xml:space="preserve"> zdůvodňuj</w:t>
      </w:r>
      <w:r w:rsidR="00913697" w:rsidRPr="00CF1A2E">
        <w:rPr>
          <w:rFonts w:ascii="Arial" w:hAnsi="Arial" w:cs="Arial"/>
          <w:sz w:val="24"/>
          <w:szCs w:val="27"/>
        </w:rPr>
        <w:t>e</w:t>
      </w:r>
      <w:r w:rsidRPr="00CF1A2E">
        <w:rPr>
          <w:rFonts w:ascii="Arial" w:hAnsi="Arial" w:cs="Arial"/>
          <w:sz w:val="24"/>
          <w:szCs w:val="27"/>
        </w:rPr>
        <w:t xml:space="preserve"> zejména historickými zkušenostmi, tradicí a ustálenou aplikační praxí. Dolní věková hranice je nejen spojena s ukončením základní povinné školní docházky, ale odpovídá i rozumovému</w:t>
      </w:r>
      <w:r w:rsidR="00F0352B">
        <w:rPr>
          <w:rFonts w:ascii="Arial" w:hAnsi="Arial" w:cs="Arial"/>
          <w:sz w:val="24"/>
          <w:szCs w:val="27"/>
        </w:rPr>
        <w:t xml:space="preserve"> </w:t>
      </w:r>
      <w:r w:rsidR="00463835">
        <w:rPr>
          <w:rFonts w:ascii="Arial" w:hAnsi="Arial" w:cs="Arial"/>
          <w:sz w:val="24"/>
          <w:szCs w:val="27"/>
        </w:rPr>
        <w:t>a </w:t>
      </w:r>
      <w:r w:rsidRPr="00CF1A2E">
        <w:rPr>
          <w:rFonts w:ascii="Arial" w:hAnsi="Arial" w:cs="Arial"/>
          <w:sz w:val="24"/>
          <w:szCs w:val="27"/>
        </w:rPr>
        <w:t>mravnímu vývoji mládeže. Snížení této hranice by přinejmenším přineslo mnohem častější potřebu zkoumat duševní vyspělost či zralost</w:t>
      </w:r>
      <w:r w:rsidR="00B51B9D" w:rsidRPr="00CF1A2E">
        <w:rPr>
          <w:rFonts w:ascii="Arial" w:hAnsi="Arial" w:cs="Arial"/>
          <w:sz w:val="24"/>
          <w:szCs w:val="27"/>
        </w:rPr>
        <w:t xml:space="preserve"> pachatelů.</w:t>
      </w:r>
      <w:r w:rsidR="00463835">
        <w:rPr>
          <w:rFonts w:ascii="Arial" w:hAnsi="Arial" w:cs="Arial"/>
          <w:sz w:val="24"/>
          <w:szCs w:val="27"/>
        </w:rPr>
        <w:t xml:space="preserve"> </w:t>
      </w:r>
      <w:r w:rsidR="00535BA8" w:rsidRPr="00CF1A2E">
        <w:rPr>
          <w:rFonts w:ascii="Arial" w:hAnsi="Arial" w:cs="Arial"/>
          <w:sz w:val="24"/>
          <w:szCs w:val="27"/>
        </w:rPr>
        <w:t>Dalším argumentem podporujícím zachování původní hranic</w:t>
      </w:r>
      <w:r w:rsidR="00484E8A" w:rsidRPr="00CF1A2E">
        <w:rPr>
          <w:rFonts w:ascii="Arial" w:hAnsi="Arial" w:cs="Arial"/>
          <w:sz w:val="24"/>
          <w:szCs w:val="27"/>
        </w:rPr>
        <w:t>e</w:t>
      </w:r>
      <w:r w:rsidR="00535BA8" w:rsidRPr="00CF1A2E">
        <w:rPr>
          <w:rFonts w:ascii="Arial" w:hAnsi="Arial" w:cs="Arial"/>
          <w:sz w:val="24"/>
          <w:szCs w:val="27"/>
        </w:rPr>
        <w:t xml:space="preserve"> trestní o</w:t>
      </w:r>
      <w:r w:rsidR="00463835">
        <w:rPr>
          <w:rFonts w:ascii="Arial" w:hAnsi="Arial" w:cs="Arial"/>
          <w:sz w:val="24"/>
          <w:szCs w:val="27"/>
        </w:rPr>
        <w:t>dpovědnosti je i skutečnost, že </w:t>
      </w:r>
      <w:r w:rsidR="00535BA8" w:rsidRPr="00CF1A2E">
        <w:rPr>
          <w:rFonts w:ascii="Arial" w:hAnsi="Arial" w:cs="Arial"/>
          <w:sz w:val="24"/>
          <w:szCs w:val="27"/>
        </w:rPr>
        <w:t>hlava III. zákona č. 218/2003 Sb. umožňuje pružně reagovat na činy jinak trestné spáchané dětmi mladšími patnácti let.</w:t>
      </w:r>
      <w:r w:rsidR="00D3605E" w:rsidRPr="00D3605E">
        <w:rPr>
          <w:rStyle w:val="Znakapoznpodarou"/>
          <w:rFonts w:ascii="Arial" w:hAnsi="Arial" w:cs="Arial"/>
          <w:sz w:val="24"/>
          <w:szCs w:val="27"/>
        </w:rPr>
        <w:t xml:space="preserve"> </w:t>
      </w:r>
      <w:r w:rsidR="00D3605E" w:rsidRPr="00CF1A2E">
        <w:rPr>
          <w:rStyle w:val="Znakapoznpodarou"/>
          <w:rFonts w:ascii="Arial" w:hAnsi="Arial" w:cs="Arial"/>
          <w:sz w:val="24"/>
          <w:szCs w:val="27"/>
        </w:rPr>
        <w:footnoteReference w:id="95"/>
      </w:r>
    </w:p>
    <w:p w:rsidR="00C240B4" w:rsidRDefault="00913697" w:rsidP="00C240B4">
      <w:pPr>
        <w:spacing w:after="0" w:line="360" w:lineRule="auto"/>
        <w:ind w:firstLine="567"/>
        <w:jc w:val="both"/>
        <w:rPr>
          <w:rFonts w:ascii="Arial" w:hAnsi="Arial" w:cs="Arial"/>
          <w:sz w:val="24"/>
          <w:szCs w:val="27"/>
        </w:rPr>
      </w:pPr>
      <w:r w:rsidRPr="00CF1A2E">
        <w:rPr>
          <w:rFonts w:ascii="Arial" w:hAnsi="Arial" w:cs="Arial"/>
          <w:sz w:val="24"/>
          <w:szCs w:val="27"/>
        </w:rPr>
        <w:t xml:space="preserve">I přesto, že je kriminalita dětí mladších patnácti let závažným problémem </w:t>
      </w:r>
      <w:r w:rsidR="00463835">
        <w:rPr>
          <w:rFonts w:ascii="Arial" w:hAnsi="Arial" w:cs="Arial"/>
          <w:sz w:val="24"/>
          <w:szCs w:val="27"/>
        </w:rPr>
        <w:t>a ve </w:t>
      </w:r>
      <w:r w:rsidRPr="00CF1A2E">
        <w:rPr>
          <w:rFonts w:ascii="Arial" w:hAnsi="Arial" w:cs="Arial"/>
          <w:sz w:val="24"/>
          <w:szCs w:val="27"/>
        </w:rPr>
        <w:t>své praxi komisařky služby kriminální policie se i s touto kriminalitou setkávám poměrně často, jsem toho názoru, že snížení věkové hranice, byť i jen o jed</w:t>
      </w:r>
      <w:r w:rsidR="008423D9" w:rsidRPr="00CF1A2E">
        <w:rPr>
          <w:rFonts w:ascii="Arial" w:hAnsi="Arial" w:cs="Arial"/>
          <w:sz w:val="24"/>
          <w:szCs w:val="27"/>
        </w:rPr>
        <w:t>iný</w:t>
      </w:r>
      <w:r w:rsidRPr="00CF1A2E">
        <w:rPr>
          <w:rFonts w:ascii="Arial" w:hAnsi="Arial" w:cs="Arial"/>
          <w:sz w:val="24"/>
          <w:szCs w:val="27"/>
        </w:rPr>
        <w:t xml:space="preserve"> rok, by nebylo nijak zásadním řešením. Toto snížení by s sebou přineslo řadu dalších problémů souvisejících s povinností provázat tuto skutečnost s dalšími právními odvětvími a instituty, se kterými by byla tato změna věkové hranice spjata. Zejména mám na mysli vydávání občasných průkazů či zlegalizování </w:t>
      </w:r>
      <w:r w:rsidR="00396B9D" w:rsidRPr="00CF1A2E">
        <w:rPr>
          <w:rFonts w:ascii="Arial" w:hAnsi="Arial" w:cs="Arial"/>
          <w:sz w:val="24"/>
          <w:szCs w:val="27"/>
        </w:rPr>
        <w:t xml:space="preserve">sexuálního </w:t>
      </w:r>
      <w:r w:rsidR="005151DF" w:rsidRPr="00CF1A2E">
        <w:rPr>
          <w:rFonts w:ascii="Arial" w:hAnsi="Arial" w:cs="Arial"/>
          <w:sz w:val="24"/>
          <w:szCs w:val="27"/>
        </w:rPr>
        <w:t xml:space="preserve">života, neboť by nebylo možné, aby na jedné straně byly mladistvým ukládány povinnosti v souvislosti s jejich trestní odpovědností a na </w:t>
      </w:r>
      <w:r w:rsidR="008423D9" w:rsidRPr="00CF1A2E">
        <w:rPr>
          <w:rFonts w:ascii="Arial" w:hAnsi="Arial" w:cs="Arial"/>
          <w:sz w:val="24"/>
          <w:szCs w:val="27"/>
        </w:rPr>
        <w:t xml:space="preserve">straně </w:t>
      </w:r>
      <w:r w:rsidR="005151DF" w:rsidRPr="00CF1A2E">
        <w:rPr>
          <w:rFonts w:ascii="Arial" w:hAnsi="Arial" w:cs="Arial"/>
          <w:sz w:val="24"/>
          <w:szCs w:val="27"/>
        </w:rPr>
        <w:t>druhé neměli tomu odpovídající práva. S takovým přístupem by pak mohly nastat absurdní situace, kdy by se dva např. čtrnáctiletí, kteří spolu mají pohlavní styk, dopustili vůči sobě navzájem provinění pohlavní zn</w:t>
      </w:r>
      <w:r w:rsidR="008746F2" w:rsidRPr="00CF1A2E">
        <w:rPr>
          <w:rFonts w:ascii="Arial" w:hAnsi="Arial" w:cs="Arial"/>
          <w:sz w:val="24"/>
          <w:szCs w:val="27"/>
        </w:rPr>
        <w:t>e</w:t>
      </w:r>
      <w:r w:rsidR="005151DF" w:rsidRPr="00CF1A2E">
        <w:rPr>
          <w:rFonts w:ascii="Arial" w:hAnsi="Arial" w:cs="Arial"/>
          <w:sz w:val="24"/>
          <w:szCs w:val="27"/>
        </w:rPr>
        <w:t>užití dle § 187 trestního zákoníku.</w:t>
      </w:r>
      <w:r w:rsidR="008423D9" w:rsidRPr="00CF1A2E">
        <w:rPr>
          <w:rFonts w:ascii="Arial" w:hAnsi="Arial" w:cs="Arial"/>
          <w:sz w:val="24"/>
          <w:szCs w:val="27"/>
        </w:rPr>
        <w:t xml:space="preserve"> </w:t>
      </w:r>
    </w:p>
    <w:p w:rsidR="000618F9" w:rsidRDefault="00322FF6" w:rsidP="00C240B4">
      <w:pPr>
        <w:spacing w:after="0" w:line="360" w:lineRule="auto"/>
        <w:ind w:firstLine="567"/>
        <w:jc w:val="both"/>
        <w:rPr>
          <w:rFonts w:ascii="Arial" w:hAnsi="Arial" w:cs="Arial"/>
          <w:sz w:val="24"/>
          <w:szCs w:val="24"/>
        </w:rPr>
      </w:pPr>
      <w:r w:rsidRPr="00CF1A2E">
        <w:rPr>
          <w:rFonts w:ascii="Arial" w:hAnsi="Arial" w:cs="Arial"/>
          <w:sz w:val="24"/>
          <w:szCs w:val="27"/>
        </w:rPr>
        <w:t xml:space="preserve"> </w:t>
      </w:r>
      <w:r w:rsidR="00D3605E">
        <w:rPr>
          <w:rFonts w:ascii="Arial" w:hAnsi="Arial" w:cs="Arial"/>
          <w:sz w:val="24"/>
          <w:szCs w:val="27"/>
        </w:rPr>
        <w:tab/>
      </w:r>
      <w:r w:rsidRPr="00CF1A2E">
        <w:rPr>
          <w:rFonts w:ascii="Arial" w:hAnsi="Arial" w:cs="Arial"/>
          <w:sz w:val="24"/>
          <w:szCs w:val="27"/>
        </w:rPr>
        <w:t>Jako další argument pro zachování stávající hranice trestní odpovědnosti je</w:t>
      </w:r>
      <w:r w:rsidR="00D321DE" w:rsidRPr="00CF1A2E">
        <w:rPr>
          <w:rFonts w:ascii="Arial" w:hAnsi="Arial" w:cs="Arial"/>
          <w:sz w:val="24"/>
          <w:szCs w:val="27"/>
        </w:rPr>
        <w:t xml:space="preserve"> nutno uvést fakt</w:t>
      </w:r>
      <w:r w:rsidRPr="00CF1A2E">
        <w:rPr>
          <w:rFonts w:ascii="Arial" w:hAnsi="Arial" w:cs="Arial"/>
          <w:sz w:val="24"/>
          <w:szCs w:val="27"/>
        </w:rPr>
        <w:t xml:space="preserve">, že od roku 1996 počty stíhaných mladistvých </w:t>
      </w:r>
      <w:r w:rsidR="00741023" w:rsidRPr="00CF1A2E">
        <w:rPr>
          <w:rFonts w:ascii="Arial" w:hAnsi="Arial" w:cs="Arial"/>
          <w:sz w:val="24"/>
          <w:szCs w:val="27"/>
        </w:rPr>
        <w:t>pachatelů</w:t>
      </w:r>
      <w:r w:rsidR="00403FB9" w:rsidRPr="00CF1A2E">
        <w:rPr>
          <w:rFonts w:ascii="Arial" w:hAnsi="Arial" w:cs="Arial"/>
          <w:sz w:val="24"/>
          <w:szCs w:val="27"/>
        </w:rPr>
        <w:t xml:space="preserve"> dle statistik</w:t>
      </w:r>
      <w:r w:rsidR="00741023" w:rsidRPr="00CF1A2E">
        <w:rPr>
          <w:rFonts w:ascii="Arial" w:hAnsi="Arial" w:cs="Arial"/>
          <w:sz w:val="24"/>
          <w:szCs w:val="27"/>
        </w:rPr>
        <w:t xml:space="preserve"> </w:t>
      </w:r>
      <w:r w:rsidRPr="00CF1A2E">
        <w:rPr>
          <w:rFonts w:ascii="Arial" w:hAnsi="Arial" w:cs="Arial"/>
          <w:sz w:val="24"/>
          <w:szCs w:val="27"/>
        </w:rPr>
        <w:t xml:space="preserve">klesají, což svědčí skutečnosti, že systém soudnictví pro mládež je </w:t>
      </w:r>
      <w:r w:rsidR="00741023" w:rsidRPr="00CF1A2E">
        <w:rPr>
          <w:rFonts w:ascii="Arial" w:hAnsi="Arial" w:cs="Arial"/>
          <w:sz w:val="24"/>
          <w:szCs w:val="27"/>
        </w:rPr>
        <w:t xml:space="preserve">nastaven </w:t>
      </w:r>
      <w:r w:rsidRPr="00CF1A2E">
        <w:rPr>
          <w:rFonts w:ascii="Arial" w:hAnsi="Arial" w:cs="Arial"/>
          <w:sz w:val="24"/>
          <w:szCs w:val="27"/>
        </w:rPr>
        <w:t xml:space="preserve">dobře. Pro budoucí řešení problematiky hranice trestní odpovědnosti by bylo možno zvážit zavedení dvojí hranice trestní odpovědnosti. Toto řešení by mohlo spočívat v tom, </w:t>
      </w:r>
      <w:r w:rsidRPr="00CF1A2E">
        <w:rPr>
          <w:rFonts w:ascii="Arial" w:hAnsi="Arial" w:cs="Arial"/>
          <w:sz w:val="24"/>
          <w:szCs w:val="27"/>
        </w:rPr>
        <w:lastRenderedPageBreak/>
        <w:t>že</w:t>
      </w:r>
      <w:r w:rsidR="00463835">
        <w:rPr>
          <w:rFonts w:ascii="Arial" w:hAnsi="Arial" w:cs="Arial"/>
          <w:sz w:val="24"/>
          <w:szCs w:val="27"/>
        </w:rPr>
        <w:t> </w:t>
      </w:r>
      <w:r w:rsidRPr="00CF1A2E">
        <w:rPr>
          <w:rFonts w:ascii="Arial" w:hAnsi="Arial" w:cs="Arial"/>
          <w:sz w:val="24"/>
          <w:szCs w:val="27"/>
        </w:rPr>
        <w:t xml:space="preserve">dolní věková hranice by byla plošně nastavena na patnáctý rok věku a mohla by být snížena na čtrnáctý, případně i třináctý rok věku v případě spáchání těch nejzávažnějších provinění jako jsou provinění proti životu a zdraví a násilná provinění. Toto snížení by však bylo nutně podmíněno přísným zkoumáním osoby, jež se těchto jednání dopustila za použití zásady uplatňované již v </w:t>
      </w:r>
      <w:proofErr w:type="spellStart"/>
      <w:r w:rsidRPr="00CF1A2E">
        <w:rPr>
          <w:rFonts w:ascii="Arial" w:hAnsi="Arial" w:cs="Arial"/>
          <w:sz w:val="24"/>
          <w:szCs w:val="24"/>
        </w:rPr>
        <w:t>Constitutio</w:t>
      </w:r>
      <w:proofErr w:type="spellEnd"/>
      <w:r w:rsidRPr="00CF1A2E">
        <w:rPr>
          <w:rFonts w:ascii="Arial" w:hAnsi="Arial" w:cs="Arial"/>
          <w:sz w:val="24"/>
          <w:szCs w:val="24"/>
        </w:rPr>
        <w:t xml:space="preserve"> </w:t>
      </w:r>
      <w:proofErr w:type="spellStart"/>
      <w:r w:rsidRPr="00CF1A2E">
        <w:rPr>
          <w:rFonts w:ascii="Arial" w:hAnsi="Arial" w:cs="Arial"/>
          <w:sz w:val="24"/>
          <w:szCs w:val="24"/>
        </w:rPr>
        <w:t>Criminalis</w:t>
      </w:r>
      <w:proofErr w:type="spellEnd"/>
      <w:r w:rsidRPr="00CF1A2E">
        <w:rPr>
          <w:rFonts w:ascii="Arial" w:hAnsi="Arial" w:cs="Arial"/>
          <w:sz w:val="24"/>
          <w:szCs w:val="24"/>
        </w:rPr>
        <w:t xml:space="preserve"> Carolina - </w:t>
      </w:r>
      <w:proofErr w:type="spellStart"/>
      <w:r w:rsidRPr="00CF1A2E">
        <w:rPr>
          <w:rFonts w:ascii="Arial" w:hAnsi="Arial" w:cs="Arial"/>
          <w:sz w:val="24"/>
          <w:szCs w:val="24"/>
        </w:rPr>
        <w:t>malitia</w:t>
      </w:r>
      <w:proofErr w:type="spellEnd"/>
      <w:r w:rsidRPr="00CF1A2E">
        <w:rPr>
          <w:rFonts w:ascii="Arial" w:hAnsi="Arial" w:cs="Arial"/>
          <w:sz w:val="24"/>
          <w:szCs w:val="24"/>
        </w:rPr>
        <w:t xml:space="preserve"> support </w:t>
      </w:r>
      <w:proofErr w:type="spellStart"/>
      <w:r w:rsidRPr="00CF1A2E">
        <w:rPr>
          <w:rFonts w:ascii="Arial" w:hAnsi="Arial" w:cs="Arial"/>
          <w:sz w:val="24"/>
          <w:szCs w:val="24"/>
        </w:rPr>
        <w:t>aetatem</w:t>
      </w:r>
      <w:proofErr w:type="spellEnd"/>
      <w:r w:rsidRPr="00CF1A2E">
        <w:rPr>
          <w:rFonts w:ascii="Arial" w:hAnsi="Arial" w:cs="Arial"/>
          <w:sz w:val="24"/>
          <w:szCs w:val="24"/>
        </w:rPr>
        <w:t xml:space="preserve">, tedy teze, že </w:t>
      </w:r>
      <w:r w:rsidR="00074951" w:rsidRPr="00CF1A2E">
        <w:rPr>
          <w:rFonts w:ascii="Arial" w:hAnsi="Arial" w:cs="Arial"/>
          <w:sz w:val="24"/>
          <w:szCs w:val="24"/>
        </w:rPr>
        <w:t>špatnost věk pachatele doplňuje, kdy v duchu této zásady se více než věk pachatele posuzovala kriminální prohnanost a vychytralost mladistvého pachatele.</w:t>
      </w:r>
      <w:r w:rsidR="00223E65" w:rsidRPr="00CF1A2E">
        <w:rPr>
          <w:rFonts w:ascii="Arial" w:hAnsi="Arial" w:cs="Arial"/>
          <w:sz w:val="24"/>
          <w:szCs w:val="24"/>
        </w:rPr>
        <w:t xml:space="preserve"> </w:t>
      </w:r>
    </w:p>
    <w:p w:rsidR="000618F9" w:rsidRDefault="00223E65" w:rsidP="000618F9">
      <w:pPr>
        <w:spacing w:after="0" w:line="360" w:lineRule="auto"/>
        <w:ind w:firstLine="567"/>
        <w:jc w:val="both"/>
        <w:rPr>
          <w:rFonts w:ascii="Arial" w:hAnsi="Arial" w:cs="Arial"/>
          <w:sz w:val="24"/>
          <w:szCs w:val="24"/>
        </w:rPr>
      </w:pPr>
      <w:r w:rsidRPr="00CF1A2E">
        <w:rPr>
          <w:rFonts w:ascii="Arial" w:hAnsi="Arial" w:cs="Arial"/>
          <w:sz w:val="24"/>
          <w:szCs w:val="24"/>
        </w:rPr>
        <w:t xml:space="preserve">Za možné řešení </w:t>
      </w:r>
      <w:r w:rsidR="005726ED" w:rsidRPr="00CF1A2E">
        <w:rPr>
          <w:rFonts w:ascii="Arial" w:hAnsi="Arial" w:cs="Arial"/>
          <w:sz w:val="24"/>
          <w:szCs w:val="24"/>
        </w:rPr>
        <w:t>by se také dala považovat úvaha, možného snižování věkové hranice trestní odpovědnosti v případech recidivujících dě</w:t>
      </w:r>
      <w:r w:rsidR="00343CAE" w:rsidRPr="00CF1A2E">
        <w:rPr>
          <w:rFonts w:ascii="Arial" w:hAnsi="Arial" w:cs="Arial"/>
          <w:sz w:val="24"/>
          <w:szCs w:val="24"/>
        </w:rPr>
        <w:t>tí. Tato úvaha by byla založena na tom, že děti, které již několikrát „prodělaly“ řízení, v němž jim bylo vytýkáno spáchání činu jinak trestného</w:t>
      </w:r>
      <w:r w:rsidR="000805A7" w:rsidRPr="00CF1A2E">
        <w:rPr>
          <w:rFonts w:ascii="Arial" w:hAnsi="Arial" w:cs="Arial"/>
          <w:sz w:val="24"/>
          <w:szCs w:val="24"/>
        </w:rPr>
        <w:t>,</w:t>
      </w:r>
      <w:r w:rsidR="00343CAE" w:rsidRPr="00CF1A2E">
        <w:rPr>
          <w:rFonts w:ascii="Arial" w:hAnsi="Arial" w:cs="Arial"/>
          <w:sz w:val="24"/>
          <w:szCs w:val="24"/>
        </w:rPr>
        <w:t xml:space="preserve"> jsou si schopny uvědomit dopad dalšího obdobného jednání a skutečnost, že toto jejich jednání společnost považu</w:t>
      </w:r>
      <w:r w:rsidR="00463835">
        <w:rPr>
          <w:rFonts w:ascii="Arial" w:hAnsi="Arial" w:cs="Arial"/>
          <w:sz w:val="24"/>
          <w:szCs w:val="24"/>
        </w:rPr>
        <w:t>je za </w:t>
      </w:r>
      <w:r w:rsidR="00343CAE" w:rsidRPr="00CF1A2E">
        <w:rPr>
          <w:rFonts w:ascii="Arial" w:hAnsi="Arial" w:cs="Arial"/>
          <w:sz w:val="24"/>
          <w:szCs w:val="24"/>
        </w:rPr>
        <w:t>škodlivé a také jej trestá. Dle mého názoru by se tímto podařilo snížit zejména velmi často páchanou majetkovou trestnou činnost, které se nezletilé děti dopouštějí</w:t>
      </w:r>
      <w:r w:rsidR="00634FB1">
        <w:rPr>
          <w:rFonts w:ascii="Arial" w:hAnsi="Arial" w:cs="Arial"/>
          <w:sz w:val="24"/>
          <w:szCs w:val="24"/>
        </w:rPr>
        <w:t xml:space="preserve"> </w:t>
      </w:r>
      <w:r w:rsidR="00004759">
        <w:rPr>
          <w:rFonts w:ascii="Arial" w:hAnsi="Arial" w:cs="Arial"/>
          <w:sz w:val="24"/>
          <w:szCs w:val="24"/>
        </w:rPr>
        <w:t>svévolně</w:t>
      </w:r>
      <w:r w:rsidR="00634FB1">
        <w:rPr>
          <w:rFonts w:ascii="Arial" w:hAnsi="Arial" w:cs="Arial"/>
          <w:sz w:val="24"/>
          <w:szCs w:val="24"/>
        </w:rPr>
        <w:t xml:space="preserve"> nebo</w:t>
      </w:r>
      <w:r w:rsidR="00343CAE" w:rsidRPr="00CF1A2E">
        <w:rPr>
          <w:rFonts w:ascii="Arial" w:hAnsi="Arial" w:cs="Arial"/>
          <w:sz w:val="24"/>
          <w:szCs w:val="24"/>
        </w:rPr>
        <w:t xml:space="preserve"> na přání svých rodičů či vrstevníků s vědomím, že jim </w:t>
      </w:r>
      <w:r w:rsidR="000805A7" w:rsidRPr="00CF1A2E">
        <w:rPr>
          <w:rFonts w:ascii="Arial" w:hAnsi="Arial" w:cs="Arial"/>
          <w:sz w:val="24"/>
          <w:szCs w:val="24"/>
        </w:rPr>
        <w:t>ze strany státu nic nehrozí,</w:t>
      </w:r>
      <w:r w:rsidR="00343CAE" w:rsidRPr="00CF1A2E">
        <w:rPr>
          <w:rFonts w:ascii="Arial" w:hAnsi="Arial" w:cs="Arial"/>
          <w:sz w:val="24"/>
          <w:szCs w:val="24"/>
        </w:rPr>
        <w:t xml:space="preserve"> protože jsou mladší patnácti let.</w:t>
      </w:r>
    </w:p>
    <w:p w:rsidR="000618F9" w:rsidRDefault="00E12715" w:rsidP="000618F9">
      <w:pPr>
        <w:spacing w:after="0" w:line="360" w:lineRule="auto"/>
        <w:ind w:firstLine="567"/>
        <w:jc w:val="both"/>
        <w:rPr>
          <w:rFonts w:ascii="Arial" w:hAnsi="Arial" w:cs="Arial"/>
          <w:sz w:val="24"/>
          <w:szCs w:val="24"/>
        </w:rPr>
      </w:pPr>
      <w:r>
        <w:rPr>
          <w:rFonts w:ascii="Arial" w:hAnsi="Arial" w:cs="Arial"/>
          <w:sz w:val="24"/>
          <w:szCs w:val="24"/>
        </w:rPr>
        <w:tab/>
        <w:t>Zákon č.  218/2003 Sb. je účinný již jedenáct let a jako takový významně změnil právní úpravu trestní odpovědnosti mladistvých, která byla do doby jeho vzniku upravena nedostatečně a to v rámci jednoho obecnéh</w:t>
      </w:r>
      <w:r w:rsidR="00463835">
        <w:rPr>
          <w:rFonts w:ascii="Arial" w:hAnsi="Arial" w:cs="Arial"/>
          <w:sz w:val="24"/>
          <w:szCs w:val="24"/>
        </w:rPr>
        <w:t xml:space="preserve">o právního předpisu. </w:t>
      </w:r>
      <w:r>
        <w:rPr>
          <w:rFonts w:ascii="Arial" w:hAnsi="Arial" w:cs="Arial"/>
          <w:sz w:val="24"/>
          <w:szCs w:val="24"/>
        </w:rPr>
        <w:t>Tento zákon přinesl nejenom novou terminologii</w:t>
      </w:r>
      <w:r>
        <w:rPr>
          <w:rStyle w:val="Znakapoznpodarou"/>
          <w:rFonts w:ascii="Arial" w:hAnsi="Arial" w:cs="Arial"/>
          <w:sz w:val="24"/>
          <w:szCs w:val="24"/>
        </w:rPr>
        <w:footnoteReference w:id="96"/>
      </w:r>
      <w:r>
        <w:rPr>
          <w:rFonts w:ascii="Arial" w:hAnsi="Arial" w:cs="Arial"/>
          <w:sz w:val="24"/>
          <w:szCs w:val="24"/>
        </w:rPr>
        <w:t>, ale i nové zásady soudnictví ve věcech mládeže</w:t>
      </w:r>
      <w:r w:rsidR="000D27F4">
        <w:rPr>
          <w:rFonts w:ascii="Arial" w:hAnsi="Arial" w:cs="Arial"/>
          <w:sz w:val="24"/>
          <w:szCs w:val="24"/>
        </w:rPr>
        <w:t>, stejně jako</w:t>
      </w:r>
      <w:r>
        <w:rPr>
          <w:rFonts w:ascii="Arial" w:hAnsi="Arial" w:cs="Arial"/>
          <w:sz w:val="24"/>
          <w:szCs w:val="24"/>
        </w:rPr>
        <w:t xml:space="preserve"> odlišnou koncepci sankcionování mladistvých provinilců.</w:t>
      </w:r>
    </w:p>
    <w:p w:rsidR="00BE7076" w:rsidRDefault="00DF42B7" w:rsidP="000618F9">
      <w:pPr>
        <w:spacing w:after="0" w:line="360" w:lineRule="auto"/>
        <w:ind w:firstLine="567"/>
        <w:jc w:val="both"/>
        <w:rPr>
          <w:rFonts w:ascii="Arial" w:hAnsi="Arial" w:cs="Arial"/>
          <w:sz w:val="24"/>
          <w:szCs w:val="24"/>
        </w:rPr>
      </w:pPr>
      <w:r>
        <w:rPr>
          <w:rFonts w:ascii="Arial" w:hAnsi="Arial" w:cs="Arial"/>
          <w:sz w:val="24"/>
          <w:szCs w:val="24"/>
        </w:rPr>
        <w:t>V současné době je trestní odpovědnost mladistvých v našich podmínkách koncipována jako relativní, což znamená, že způ</w:t>
      </w:r>
      <w:r w:rsidR="00C04435">
        <w:rPr>
          <w:rFonts w:ascii="Arial" w:hAnsi="Arial" w:cs="Arial"/>
          <w:sz w:val="24"/>
          <w:szCs w:val="24"/>
        </w:rPr>
        <w:t>s</w:t>
      </w:r>
      <w:r>
        <w:rPr>
          <w:rFonts w:ascii="Arial" w:hAnsi="Arial" w:cs="Arial"/>
          <w:sz w:val="24"/>
          <w:szCs w:val="24"/>
        </w:rPr>
        <w:t>obilost být pachatelem je vázána na mentální a mravní vyspělost mladistvého,</w:t>
      </w:r>
      <w:r w:rsidR="00C04435">
        <w:rPr>
          <w:rFonts w:ascii="Arial" w:hAnsi="Arial" w:cs="Arial"/>
          <w:sz w:val="24"/>
          <w:szCs w:val="24"/>
        </w:rPr>
        <w:t xml:space="preserve"> </w:t>
      </w:r>
      <w:r>
        <w:rPr>
          <w:rFonts w:ascii="Arial" w:hAnsi="Arial" w:cs="Arial"/>
          <w:sz w:val="24"/>
          <w:szCs w:val="24"/>
        </w:rPr>
        <w:t xml:space="preserve">tak aby dokázal pochopit význam </w:t>
      </w:r>
      <w:r w:rsidR="00463835">
        <w:rPr>
          <w:rFonts w:ascii="Arial" w:hAnsi="Arial" w:cs="Arial"/>
          <w:sz w:val="24"/>
          <w:szCs w:val="24"/>
        </w:rPr>
        <w:t>a </w:t>
      </w:r>
      <w:r>
        <w:rPr>
          <w:rFonts w:ascii="Arial" w:hAnsi="Arial" w:cs="Arial"/>
          <w:sz w:val="24"/>
          <w:szCs w:val="24"/>
        </w:rPr>
        <w:t>důsle</w:t>
      </w:r>
      <w:r w:rsidR="00C04435">
        <w:rPr>
          <w:rFonts w:ascii="Arial" w:hAnsi="Arial" w:cs="Arial"/>
          <w:sz w:val="24"/>
          <w:szCs w:val="24"/>
        </w:rPr>
        <w:t>d</w:t>
      </w:r>
      <w:r>
        <w:rPr>
          <w:rFonts w:ascii="Arial" w:hAnsi="Arial" w:cs="Arial"/>
          <w:sz w:val="24"/>
          <w:szCs w:val="24"/>
        </w:rPr>
        <w:t>ky svého jedn</w:t>
      </w:r>
      <w:r w:rsidR="00C04435">
        <w:rPr>
          <w:rFonts w:ascii="Arial" w:hAnsi="Arial" w:cs="Arial"/>
          <w:sz w:val="24"/>
          <w:szCs w:val="24"/>
        </w:rPr>
        <w:t>á</w:t>
      </w:r>
      <w:r>
        <w:rPr>
          <w:rFonts w:ascii="Arial" w:hAnsi="Arial" w:cs="Arial"/>
          <w:sz w:val="24"/>
          <w:szCs w:val="24"/>
        </w:rPr>
        <w:t>ní a své jednání ovládnout.</w:t>
      </w:r>
      <w:r w:rsidR="00CC2F01">
        <w:rPr>
          <w:rFonts w:ascii="Arial" w:hAnsi="Arial" w:cs="Arial"/>
          <w:sz w:val="24"/>
          <w:szCs w:val="24"/>
        </w:rPr>
        <w:t xml:space="preserve"> K vyvození trestní odpovědnosti mladistvého tedy přistupuje další podmínka vedle</w:t>
      </w:r>
      <w:r w:rsidR="00463835">
        <w:rPr>
          <w:rFonts w:ascii="Arial" w:hAnsi="Arial" w:cs="Arial"/>
          <w:sz w:val="24"/>
          <w:szCs w:val="24"/>
        </w:rPr>
        <w:t xml:space="preserve"> stanoveného věku a příčetnosti a </w:t>
      </w:r>
      <w:r w:rsidR="00BE7076">
        <w:rPr>
          <w:rFonts w:ascii="Arial" w:hAnsi="Arial" w:cs="Arial"/>
          <w:sz w:val="24"/>
          <w:szCs w:val="24"/>
        </w:rPr>
        <w:t>t</w:t>
      </w:r>
      <w:r w:rsidR="00CC2F01">
        <w:rPr>
          <w:rFonts w:ascii="Arial" w:hAnsi="Arial" w:cs="Arial"/>
          <w:sz w:val="24"/>
          <w:szCs w:val="24"/>
        </w:rPr>
        <w:t>o podmínka dostateč</w:t>
      </w:r>
      <w:r w:rsidR="00BE7076">
        <w:rPr>
          <w:rFonts w:ascii="Arial" w:hAnsi="Arial" w:cs="Arial"/>
          <w:sz w:val="24"/>
          <w:szCs w:val="24"/>
        </w:rPr>
        <w:t xml:space="preserve">né rozumové a mravní vyspělosti </w:t>
      </w:r>
      <w:r w:rsidR="00CC2F01">
        <w:rPr>
          <w:rFonts w:ascii="Arial" w:hAnsi="Arial" w:cs="Arial"/>
          <w:sz w:val="24"/>
          <w:szCs w:val="24"/>
        </w:rPr>
        <w:t xml:space="preserve">mladistvého. V tomto ohledu považuji za nedostatek zákona o </w:t>
      </w:r>
      <w:r w:rsidR="00BE7076">
        <w:rPr>
          <w:rFonts w:ascii="Arial" w:hAnsi="Arial" w:cs="Arial"/>
          <w:sz w:val="24"/>
          <w:szCs w:val="24"/>
        </w:rPr>
        <w:t>soudnictví</w:t>
      </w:r>
      <w:r w:rsidR="00CC2F01">
        <w:rPr>
          <w:rFonts w:ascii="Arial" w:hAnsi="Arial" w:cs="Arial"/>
          <w:sz w:val="24"/>
          <w:szCs w:val="24"/>
        </w:rPr>
        <w:t xml:space="preserve"> ve věcech mládeže, že pojem rozumové a mravní vyspělosti nikterak blíže nekonkretizuje. Současná definice, tak jak je uvedena v ustanovení § 5 odst. 1 ZSM kombinuje prvky nepříčetnosti s prvky rozumové a emoční vyzrálosti, což umožňuje několikeré výklady tohoto ustanovení. </w:t>
      </w:r>
    </w:p>
    <w:p w:rsidR="00BE7076" w:rsidRDefault="00CC2F01" w:rsidP="00BE7076">
      <w:pPr>
        <w:spacing w:after="0" w:line="360" w:lineRule="auto"/>
        <w:ind w:firstLine="567"/>
        <w:jc w:val="both"/>
        <w:rPr>
          <w:rFonts w:ascii="Arial" w:hAnsi="Arial" w:cs="Arial"/>
          <w:sz w:val="24"/>
          <w:szCs w:val="24"/>
        </w:rPr>
      </w:pPr>
      <w:r>
        <w:rPr>
          <w:rFonts w:ascii="Arial" w:hAnsi="Arial" w:cs="Arial"/>
          <w:sz w:val="24"/>
          <w:szCs w:val="24"/>
        </w:rPr>
        <w:lastRenderedPageBreak/>
        <w:t xml:space="preserve">V rámci budoucích úprav tohoto zákona by se </w:t>
      </w:r>
      <w:r w:rsidR="00463835">
        <w:rPr>
          <w:rFonts w:ascii="Arial" w:hAnsi="Arial" w:cs="Arial"/>
          <w:sz w:val="24"/>
          <w:szCs w:val="24"/>
        </w:rPr>
        <w:t>zákonodárce měl zaměřit na </w:t>
      </w:r>
      <w:r>
        <w:rPr>
          <w:rFonts w:ascii="Arial" w:hAnsi="Arial" w:cs="Arial"/>
          <w:sz w:val="24"/>
          <w:szCs w:val="24"/>
        </w:rPr>
        <w:t xml:space="preserve">nové vymezení tohoto pojmu a zejména stanovit kritéria, jež by v praktickém užití umožňovala odlišit případy, kdy bude mladistvý pachatel stižen duševní poruchou </w:t>
      </w:r>
      <w:r w:rsidR="00463835">
        <w:rPr>
          <w:rFonts w:ascii="Arial" w:hAnsi="Arial" w:cs="Arial"/>
          <w:sz w:val="24"/>
          <w:szCs w:val="24"/>
        </w:rPr>
        <w:t>a </w:t>
      </w:r>
      <w:r>
        <w:rPr>
          <w:rFonts w:ascii="Arial" w:hAnsi="Arial" w:cs="Arial"/>
          <w:sz w:val="24"/>
          <w:szCs w:val="24"/>
        </w:rPr>
        <w:t>z tohoto důvodu u něj bude absentovat rozpoznávací a určovací schopnost či zda bude vyloučen z trestní odpovědnosti v důsledku nízké sociální a psychické zralosti.</w:t>
      </w:r>
    </w:p>
    <w:p w:rsidR="00CC2F01" w:rsidRDefault="00CC2F01" w:rsidP="00BE7076">
      <w:pPr>
        <w:spacing w:after="0" w:line="360" w:lineRule="auto"/>
        <w:ind w:firstLine="567"/>
        <w:jc w:val="both"/>
        <w:rPr>
          <w:rFonts w:ascii="Arial" w:hAnsi="Arial" w:cs="Arial"/>
          <w:sz w:val="24"/>
          <w:szCs w:val="24"/>
        </w:rPr>
      </w:pPr>
      <w:r>
        <w:rPr>
          <w:rFonts w:ascii="Arial" w:hAnsi="Arial" w:cs="Arial"/>
          <w:sz w:val="24"/>
          <w:szCs w:val="24"/>
        </w:rPr>
        <w:t>Nicméně i přes některé nedostatky je zákon o soudnictví ve věc</w:t>
      </w:r>
      <w:r w:rsidR="00221F7D">
        <w:rPr>
          <w:rFonts w:ascii="Arial" w:hAnsi="Arial" w:cs="Arial"/>
          <w:sz w:val="24"/>
          <w:szCs w:val="24"/>
        </w:rPr>
        <w:t>ech mládeže moderním a vyspělým</w:t>
      </w:r>
      <w:r>
        <w:rPr>
          <w:rFonts w:ascii="Arial" w:hAnsi="Arial" w:cs="Arial"/>
          <w:sz w:val="24"/>
          <w:szCs w:val="24"/>
        </w:rPr>
        <w:t xml:space="preserve"> </w:t>
      </w:r>
      <w:r w:rsidR="00BE7076">
        <w:rPr>
          <w:rFonts w:ascii="Arial" w:hAnsi="Arial" w:cs="Arial"/>
          <w:sz w:val="24"/>
          <w:szCs w:val="24"/>
        </w:rPr>
        <w:t>legislativním</w:t>
      </w:r>
      <w:r>
        <w:rPr>
          <w:rFonts w:ascii="Arial" w:hAnsi="Arial" w:cs="Arial"/>
          <w:sz w:val="24"/>
          <w:szCs w:val="24"/>
        </w:rPr>
        <w:t xml:space="preserve"> </w:t>
      </w:r>
      <w:r w:rsidR="00BE7076">
        <w:rPr>
          <w:rFonts w:ascii="Arial" w:hAnsi="Arial" w:cs="Arial"/>
          <w:sz w:val="24"/>
          <w:szCs w:val="24"/>
        </w:rPr>
        <w:t>nástrojem</w:t>
      </w:r>
      <w:r>
        <w:rPr>
          <w:rFonts w:ascii="Arial" w:hAnsi="Arial" w:cs="Arial"/>
          <w:sz w:val="24"/>
          <w:szCs w:val="24"/>
        </w:rPr>
        <w:t xml:space="preserve"> umožňujícím orgánům činným v trestním řízení s delikventní mládeží </w:t>
      </w:r>
      <w:r w:rsidR="00BE7076">
        <w:rPr>
          <w:rFonts w:ascii="Arial" w:hAnsi="Arial" w:cs="Arial"/>
          <w:sz w:val="24"/>
          <w:szCs w:val="24"/>
        </w:rPr>
        <w:t>vhodně pracovat</w:t>
      </w:r>
      <w:r>
        <w:rPr>
          <w:rFonts w:ascii="Arial" w:hAnsi="Arial" w:cs="Arial"/>
          <w:sz w:val="24"/>
          <w:szCs w:val="24"/>
        </w:rPr>
        <w:t>.</w:t>
      </w:r>
    </w:p>
    <w:p w:rsidR="00463835" w:rsidRDefault="00463835">
      <w:pPr>
        <w:rPr>
          <w:rFonts w:ascii="Arial" w:hAnsi="Arial" w:cs="Arial"/>
          <w:sz w:val="24"/>
          <w:szCs w:val="24"/>
        </w:rPr>
      </w:pPr>
      <w:r>
        <w:rPr>
          <w:rFonts w:ascii="Arial" w:hAnsi="Arial" w:cs="Arial"/>
          <w:sz w:val="24"/>
          <w:szCs w:val="24"/>
        </w:rPr>
        <w:br w:type="page"/>
      </w:r>
    </w:p>
    <w:p w:rsidR="003B3EE1" w:rsidRPr="00CF1A2E" w:rsidRDefault="00C47D8F" w:rsidP="00006FDC">
      <w:pPr>
        <w:pStyle w:val="Nadpis1"/>
        <w:rPr>
          <w:rFonts w:cs="Arial"/>
        </w:rPr>
      </w:pPr>
      <w:bookmarkStart w:id="38" w:name="_Toc385956562"/>
      <w:r w:rsidRPr="00CF1A2E">
        <w:rPr>
          <w:rFonts w:cs="Arial"/>
        </w:rPr>
        <w:lastRenderedPageBreak/>
        <w:t>Seznam použité literatury</w:t>
      </w:r>
      <w:bookmarkEnd w:id="38"/>
    </w:p>
    <w:p w:rsidR="00C044C8" w:rsidRPr="00C044C8" w:rsidRDefault="00C044C8" w:rsidP="00006FDC">
      <w:pPr>
        <w:pStyle w:val="Textpoznpodarou"/>
        <w:spacing w:before="100" w:beforeAutospacing="1" w:after="100" w:afterAutospacing="1" w:line="360" w:lineRule="auto"/>
        <w:rPr>
          <w:rFonts w:ascii="Arial" w:hAnsi="Arial" w:cs="Arial"/>
          <w:b/>
          <w:sz w:val="24"/>
          <w:szCs w:val="24"/>
        </w:rPr>
      </w:pPr>
      <w:r w:rsidRPr="00C044C8">
        <w:rPr>
          <w:rFonts w:ascii="Arial" w:hAnsi="Arial" w:cs="Arial"/>
          <w:b/>
          <w:sz w:val="24"/>
          <w:szCs w:val="24"/>
        </w:rPr>
        <w:t>Monografie:</w:t>
      </w:r>
    </w:p>
    <w:p w:rsidR="000B2045" w:rsidRPr="00006FDC" w:rsidRDefault="000B2045" w:rsidP="00006FDC">
      <w:pPr>
        <w:autoSpaceDE w:val="0"/>
        <w:autoSpaceDN w:val="0"/>
        <w:adjustRightInd w:val="0"/>
        <w:spacing w:before="100" w:beforeAutospacing="1" w:after="100" w:afterAutospacing="1" w:line="360" w:lineRule="auto"/>
        <w:jc w:val="both"/>
        <w:rPr>
          <w:rFonts w:ascii="Arial" w:hAnsi="Arial" w:cs="Arial"/>
          <w:sz w:val="24"/>
          <w:szCs w:val="24"/>
        </w:rPr>
      </w:pPr>
      <w:r w:rsidRPr="00006FDC">
        <w:rPr>
          <w:rFonts w:ascii="Arial" w:hAnsi="Arial" w:cs="Arial"/>
          <w:sz w:val="24"/>
          <w:szCs w:val="24"/>
        </w:rPr>
        <w:t xml:space="preserve">BOGENSBERGER, Wolfgang. </w:t>
      </w:r>
      <w:proofErr w:type="spellStart"/>
      <w:r w:rsidRPr="00006FDC">
        <w:rPr>
          <w:rFonts w:ascii="Arial" w:hAnsi="Arial" w:cs="Arial"/>
          <w:i/>
          <w:iCs/>
          <w:sz w:val="24"/>
          <w:szCs w:val="24"/>
        </w:rPr>
        <w:t>Jugendstrafrecht</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und</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Rechtspolitik</w:t>
      </w:r>
      <w:proofErr w:type="spellEnd"/>
      <w:r w:rsidRPr="00006FDC">
        <w:rPr>
          <w:rFonts w:ascii="Arial" w:hAnsi="Arial" w:cs="Arial"/>
          <w:i/>
          <w:iCs/>
          <w:sz w:val="24"/>
          <w:szCs w:val="24"/>
        </w:rPr>
        <w:t xml:space="preserve">. </w:t>
      </w:r>
      <w:proofErr w:type="spellStart"/>
      <w:r w:rsidRPr="00006FDC">
        <w:rPr>
          <w:rFonts w:ascii="Arial" w:hAnsi="Arial" w:cs="Arial"/>
          <w:sz w:val="24"/>
          <w:szCs w:val="24"/>
        </w:rPr>
        <w:t>Wien</w:t>
      </w:r>
      <w:proofErr w:type="spellEnd"/>
      <w:r w:rsidRPr="00006FDC">
        <w:rPr>
          <w:rFonts w:ascii="Arial" w:hAnsi="Arial" w:cs="Arial"/>
          <w:sz w:val="24"/>
          <w:szCs w:val="24"/>
        </w:rPr>
        <w:t xml:space="preserve">: </w:t>
      </w:r>
      <w:proofErr w:type="spellStart"/>
      <w:r w:rsidRPr="00006FDC">
        <w:rPr>
          <w:rFonts w:ascii="Arial" w:hAnsi="Arial" w:cs="Arial"/>
          <w:sz w:val="24"/>
          <w:szCs w:val="24"/>
        </w:rPr>
        <w:t>Manzsche</w:t>
      </w:r>
      <w:proofErr w:type="spellEnd"/>
      <w:r w:rsidRPr="00006FDC">
        <w:rPr>
          <w:rFonts w:ascii="Arial" w:hAnsi="Arial" w:cs="Arial"/>
          <w:sz w:val="24"/>
          <w:szCs w:val="24"/>
        </w:rPr>
        <w:t xml:space="preserve"> </w:t>
      </w:r>
      <w:proofErr w:type="spellStart"/>
      <w:r w:rsidRPr="00006FDC">
        <w:rPr>
          <w:rFonts w:ascii="Arial" w:hAnsi="Arial" w:cs="Arial"/>
          <w:sz w:val="24"/>
          <w:szCs w:val="24"/>
        </w:rPr>
        <w:t>Verlags</w:t>
      </w:r>
      <w:proofErr w:type="spellEnd"/>
      <w:r w:rsidRPr="00006FDC">
        <w:rPr>
          <w:rFonts w:ascii="Arial" w:hAnsi="Arial" w:cs="Arial"/>
          <w:sz w:val="24"/>
          <w:szCs w:val="24"/>
        </w:rPr>
        <w:t xml:space="preserve">- </w:t>
      </w:r>
      <w:proofErr w:type="spellStart"/>
      <w:r w:rsidRPr="00006FDC">
        <w:rPr>
          <w:rFonts w:ascii="Arial" w:hAnsi="Arial" w:cs="Arial"/>
          <w:sz w:val="24"/>
          <w:szCs w:val="24"/>
        </w:rPr>
        <w:t>und</w:t>
      </w:r>
      <w:proofErr w:type="spellEnd"/>
      <w:r w:rsidRPr="00006FDC">
        <w:rPr>
          <w:rFonts w:ascii="Arial" w:hAnsi="Arial" w:cs="Arial"/>
          <w:sz w:val="24"/>
          <w:szCs w:val="24"/>
        </w:rPr>
        <w:t xml:space="preserve"> </w:t>
      </w:r>
      <w:proofErr w:type="spellStart"/>
      <w:r w:rsidRPr="00006FDC">
        <w:rPr>
          <w:rFonts w:ascii="Arial" w:hAnsi="Arial" w:cs="Arial"/>
          <w:sz w:val="24"/>
          <w:szCs w:val="24"/>
        </w:rPr>
        <w:t>Universitätsbuchhandlung</w:t>
      </w:r>
      <w:proofErr w:type="spellEnd"/>
      <w:r w:rsidRPr="00006FDC">
        <w:rPr>
          <w:rFonts w:ascii="Arial" w:hAnsi="Arial" w:cs="Arial"/>
          <w:sz w:val="24"/>
          <w:szCs w:val="24"/>
        </w:rPr>
        <w:t>, 1992, 212 s.</w:t>
      </w:r>
    </w:p>
    <w:p w:rsidR="00A03C46" w:rsidRPr="00006FDC" w:rsidRDefault="00A03C46" w:rsidP="00006FDC">
      <w:pPr>
        <w:spacing w:before="100" w:beforeAutospacing="1" w:after="100" w:afterAutospacing="1" w:line="360" w:lineRule="auto"/>
        <w:jc w:val="both"/>
        <w:rPr>
          <w:rFonts w:ascii="Arial" w:hAnsi="Arial" w:cs="Arial"/>
          <w:sz w:val="24"/>
          <w:szCs w:val="24"/>
        </w:rPr>
      </w:pPr>
      <w:r w:rsidRPr="00006FDC">
        <w:rPr>
          <w:rFonts w:ascii="Arial" w:hAnsi="Arial" w:cs="Arial"/>
          <w:sz w:val="24"/>
          <w:szCs w:val="24"/>
        </w:rPr>
        <w:t xml:space="preserve">BOHÉ, Harald. </w:t>
      </w:r>
      <w:proofErr w:type="spellStart"/>
      <w:r w:rsidRPr="00006FDC">
        <w:rPr>
          <w:rFonts w:ascii="Arial" w:hAnsi="Arial" w:cs="Arial"/>
          <w:i/>
          <w:iCs/>
          <w:sz w:val="24"/>
          <w:szCs w:val="24"/>
        </w:rPr>
        <w:t>Nebenstrafrecht</w:t>
      </w:r>
      <w:proofErr w:type="spellEnd"/>
      <w:r w:rsidRPr="00006FDC">
        <w:rPr>
          <w:rFonts w:ascii="Arial" w:hAnsi="Arial" w:cs="Arial"/>
          <w:i/>
          <w:iCs/>
          <w:sz w:val="24"/>
          <w:szCs w:val="24"/>
        </w:rPr>
        <w:t xml:space="preserve">. </w:t>
      </w:r>
      <w:proofErr w:type="spellStart"/>
      <w:r w:rsidRPr="00006FDC">
        <w:rPr>
          <w:rFonts w:ascii="Arial" w:hAnsi="Arial" w:cs="Arial"/>
          <w:sz w:val="24"/>
          <w:szCs w:val="24"/>
        </w:rPr>
        <w:t>Wien</w:t>
      </w:r>
      <w:proofErr w:type="spellEnd"/>
      <w:r w:rsidRPr="00006FDC">
        <w:rPr>
          <w:rFonts w:ascii="Arial" w:hAnsi="Arial" w:cs="Arial"/>
          <w:sz w:val="24"/>
          <w:szCs w:val="24"/>
        </w:rPr>
        <w:t xml:space="preserve">: </w:t>
      </w:r>
      <w:proofErr w:type="spellStart"/>
      <w:r w:rsidRPr="00006FDC">
        <w:rPr>
          <w:rFonts w:ascii="Arial" w:hAnsi="Arial" w:cs="Arial"/>
          <w:sz w:val="24"/>
          <w:szCs w:val="24"/>
        </w:rPr>
        <w:t>Verlag</w:t>
      </w:r>
      <w:proofErr w:type="spellEnd"/>
      <w:r w:rsidRPr="00006FDC">
        <w:rPr>
          <w:rFonts w:ascii="Arial" w:hAnsi="Arial" w:cs="Arial"/>
          <w:sz w:val="24"/>
          <w:szCs w:val="24"/>
        </w:rPr>
        <w:t xml:space="preserve"> </w:t>
      </w:r>
      <w:proofErr w:type="spellStart"/>
      <w:r w:rsidRPr="00006FDC">
        <w:rPr>
          <w:rFonts w:ascii="Arial" w:hAnsi="Arial" w:cs="Arial"/>
          <w:sz w:val="24"/>
          <w:szCs w:val="24"/>
        </w:rPr>
        <w:t>Österreich</w:t>
      </w:r>
      <w:proofErr w:type="spellEnd"/>
      <w:r w:rsidRPr="00006FDC">
        <w:rPr>
          <w:rFonts w:ascii="Arial" w:hAnsi="Arial" w:cs="Arial"/>
          <w:sz w:val="24"/>
          <w:szCs w:val="24"/>
        </w:rPr>
        <w:t>, 2010, 400 s.</w:t>
      </w:r>
    </w:p>
    <w:p w:rsidR="000F7447" w:rsidRPr="00006FDC" w:rsidRDefault="000F7447" w:rsidP="00006FDC">
      <w:pPr>
        <w:spacing w:before="100" w:beforeAutospacing="1" w:after="100" w:afterAutospacing="1" w:line="360" w:lineRule="auto"/>
        <w:jc w:val="both"/>
        <w:rPr>
          <w:rFonts w:ascii="Arial" w:hAnsi="Arial" w:cs="Arial"/>
          <w:sz w:val="24"/>
          <w:szCs w:val="24"/>
        </w:rPr>
      </w:pPr>
      <w:r w:rsidRPr="00006FDC">
        <w:rPr>
          <w:rFonts w:ascii="Arial" w:hAnsi="Arial" w:cs="Arial"/>
          <w:sz w:val="24"/>
          <w:szCs w:val="24"/>
        </w:rPr>
        <w:t xml:space="preserve">HEITLINGER, Carola, </w:t>
      </w:r>
      <w:r w:rsidRPr="00006FDC">
        <w:rPr>
          <w:rFonts w:ascii="Arial" w:hAnsi="Arial" w:cs="Arial"/>
          <w:i/>
          <w:sz w:val="24"/>
          <w:szCs w:val="24"/>
        </w:rPr>
        <w:t xml:space="preserve">Die </w:t>
      </w:r>
      <w:proofErr w:type="spellStart"/>
      <w:r w:rsidRPr="00006FDC">
        <w:rPr>
          <w:rFonts w:ascii="Arial" w:hAnsi="Arial" w:cs="Arial"/>
          <w:i/>
          <w:sz w:val="24"/>
          <w:szCs w:val="24"/>
        </w:rPr>
        <w:t>Altersgrenze</w:t>
      </w:r>
      <w:proofErr w:type="spellEnd"/>
      <w:r w:rsidRPr="00006FDC">
        <w:rPr>
          <w:rFonts w:ascii="Arial" w:hAnsi="Arial" w:cs="Arial"/>
          <w:i/>
          <w:sz w:val="24"/>
          <w:szCs w:val="24"/>
        </w:rPr>
        <w:t xml:space="preserve"> der </w:t>
      </w:r>
      <w:proofErr w:type="spellStart"/>
      <w:r w:rsidRPr="00006FDC">
        <w:rPr>
          <w:rFonts w:ascii="Arial" w:hAnsi="Arial" w:cs="Arial"/>
          <w:i/>
          <w:sz w:val="24"/>
          <w:szCs w:val="24"/>
        </w:rPr>
        <w:t>Strafmündigkeit</w:t>
      </w:r>
      <w:proofErr w:type="spellEnd"/>
      <w:r w:rsidRPr="00006FDC">
        <w:rPr>
          <w:rFonts w:ascii="Arial" w:hAnsi="Arial" w:cs="Arial"/>
          <w:sz w:val="24"/>
          <w:szCs w:val="24"/>
        </w:rPr>
        <w:t>. Hamburg</w:t>
      </w:r>
      <w:r w:rsidRPr="00006FDC">
        <w:rPr>
          <w:rFonts w:ascii="Arial" w:hAnsi="Arial" w:cs="Arial"/>
          <w:i/>
          <w:sz w:val="24"/>
          <w:szCs w:val="24"/>
        </w:rPr>
        <w:t xml:space="preserve">: </w:t>
      </w:r>
      <w:proofErr w:type="spellStart"/>
      <w:r w:rsidR="00BF7488">
        <w:rPr>
          <w:rFonts w:ascii="Arial" w:hAnsi="Arial" w:cs="Arial"/>
          <w:sz w:val="24"/>
          <w:szCs w:val="24"/>
        </w:rPr>
        <w:t>Verlag</w:t>
      </w:r>
      <w:proofErr w:type="spellEnd"/>
      <w:r w:rsidR="00BF7488">
        <w:rPr>
          <w:rFonts w:ascii="Arial" w:hAnsi="Arial" w:cs="Arial"/>
          <w:sz w:val="24"/>
          <w:szCs w:val="24"/>
        </w:rPr>
        <w:t xml:space="preserve"> Dr. </w:t>
      </w:r>
      <w:r w:rsidRPr="00006FDC">
        <w:rPr>
          <w:rFonts w:ascii="Arial" w:hAnsi="Arial" w:cs="Arial"/>
          <w:sz w:val="24"/>
          <w:szCs w:val="24"/>
        </w:rPr>
        <w:t>Kovač, 2004, 358 s.</w:t>
      </w:r>
    </w:p>
    <w:p w:rsidR="00C044C8" w:rsidRPr="00006FDC" w:rsidRDefault="00C044C8" w:rsidP="00006FDC">
      <w:pPr>
        <w:spacing w:before="100" w:beforeAutospacing="1" w:after="100" w:afterAutospacing="1" w:line="360" w:lineRule="auto"/>
        <w:jc w:val="both"/>
        <w:rPr>
          <w:rFonts w:ascii="Arial" w:hAnsi="Arial" w:cs="Arial"/>
          <w:sz w:val="24"/>
          <w:szCs w:val="24"/>
        </w:rPr>
      </w:pPr>
      <w:r w:rsidRPr="00006FDC">
        <w:rPr>
          <w:rFonts w:ascii="Arial" w:hAnsi="Arial" w:cs="Arial"/>
          <w:sz w:val="24"/>
          <w:szCs w:val="24"/>
        </w:rPr>
        <w:t xml:space="preserve">CHMELÍK, Jan. </w:t>
      </w:r>
      <w:r w:rsidRPr="00006FDC">
        <w:rPr>
          <w:rFonts w:ascii="Arial" w:hAnsi="Arial" w:cs="Arial"/>
          <w:i/>
          <w:sz w:val="24"/>
          <w:szCs w:val="24"/>
        </w:rPr>
        <w:t>Trestná činnost mládeže a páchaná na mládeži</w:t>
      </w:r>
      <w:r w:rsidRPr="00006FDC">
        <w:rPr>
          <w:rFonts w:ascii="Arial" w:hAnsi="Arial" w:cs="Arial"/>
          <w:sz w:val="24"/>
          <w:szCs w:val="24"/>
        </w:rPr>
        <w:t>. Praha: Ministerstvo vnitra ČR odbor personální práce a vzdělávání, 1998, 122 s.</w:t>
      </w:r>
    </w:p>
    <w:p w:rsidR="00C044C8" w:rsidRPr="00006FDC" w:rsidRDefault="00C044C8" w:rsidP="00006FDC">
      <w:pPr>
        <w:spacing w:before="100" w:beforeAutospacing="1" w:after="100" w:afterAutospacing="1" w:line="360" w:lineRule="auto"/>
        <w:jc w:val="both"/>
        <w:rPr>
          <w:rFonts w:ascii="Arial" w:hAnsi="Arial" w:cs="Arial"/>
          <w:sz w:val="24"/>
          <w:szCs w:val="24"/>
        </w:rPr>
      </w:pPr>
      <w:r w:rsidRPr="00006FDC">
        <w:rPr>
          <w:rFonts w:ascii="Arial" w:hAnsi="Arial" w:cs="Arial"/>
          <w:sz w:val="24"/>
          <w:szCs w:val="24"/>
        </w:rPr>
        <w:t xml:space="preserve">ELIÁŠ, Karel a kol. </w:t>
      </w:r>
      <w:r w:rsidRPr="00006FDC">
        <w:rPr>
          <w:rFonts w:ascii="Arial" w:hAnsi="Arial" w:cs="Arial"/>
          <w:i/>
          <w:sz w:val="24"/>
          <w:szCs w:val="24"/>
        </w:rPr>
        <w:t xml:space="preserve"> Občanské právo pro každého. Pohledem (nejen) tvůrců nového občanského zákoníku, </w:t>
      </w:r>
      <w:r w:rsidRPr="00006FDC">
        <w:rPr>
          <w:rFonts w:ascii="Arial" w:hAnsi="Arial" w:cs="Arial"/>
          <w:sz w:val="24"/>
          <w:szCs w:val="24"/>
        </w:rPr>
        <w:t xml:space="preserve">Praha: </w:t>
      </w:r>
      <w:proofErr w:type="spellStart"/>
      <w:r w:rsidRPr="00006FDC">
        <w:rPr>
          <w:rFonts w:ascii="Arial" w:hAnsi="Arial" w:cs="Arial"/>
          <w:sz w:val="24"/>
          <w:szCs w:val="24"/>
        </w:rPr>
        <w:t>Wolters</w:t>
      </w:r>
      <w:proofErr w:type="spellEnd"/>
      <w:r w:rsidRPr="00006FDC">
        <w:rPr>
          <w:rFonts w:ascii="Arial" w:hAnsi="Arial" w:cs="Arial"/>
          <w:sz w:val="24"/>
          <w:szCs w:val="24"/>
        </w:rPr>
        <w:t xml:space="preserve"> </w:t>
      </w:r>
      <w:proofErr w:type="spellStart"/>
      <w:r w:rsidRPr="00006FDC">
        <w:rPr>
          <w:rFonts w:ascii="Arial" w:hAnsi="Arial" w:cs="Arial"/>
          <w:sz w:val="24"/>
          <w:szCs w:val="24"/>
        </w:rPr>
        <w:t>Kluwer</w:t>
      </w:r>
      <w:proofErr w:type="spellEnd"/>
      <w:r w:rsidRPr="00006FDC">
        <w:rPr>
          <w:rFonts w:ascii="Arial" w:hAnsi="Arial" w:cs="Arial"/>
          <w:sz w:val="24"/>
          <w:szCs w:val="24"/>
        </w:rPr>
        <w:t xml:space="preserve"> ČR a.s., 2013, 316 s.</w:t>
      </w:r>
    </w:p>
    <w:p w:rsidR="00367093" w:rsidRPr="00006FDC" w:rsidRDefault="00367093" w:rsidP="00006FDC">
      <w:pPr>
        <w:spacing w:before="100" w:beforeAutospacing="1" w:after="100" w:afterAutospacing="1" w:line="360" w:lineRule="auto"/>
        <w:jc w:val="both"/>
        <w:rPr>
          <w:rFonts w:ascii="Arial" w:hAnsi="Arial" w:cs="Arial"/>
          <w:sz w:val="24"/>
          <w:szCs w:val="24"/>
        </w:rPr>
      </w:pPr>
      <w:r w:rsidRPr="00006FDC">
        <w:rPr>
          <w:rFonts w:ascii="Arial" w:hAnsi="Arial" w:cs="Arial"/>
          <w:sz w:val="24"/>
          <w:szCs w:val="24"/>
        </w:rPr>
        <w:t>JELÍNEK, Jiří</w:t>
      </w:r>
      <w:r w:rsidR="005C6365" w:rsidRPr="00006FDC">
        <w:rPr>
          <w:rFonts w:ascii="Arial" w:hAnsi="Arial" w:cs="Arial"/>
          <w:sz w:val="24"/>
          <w:szCs w:val="24"/>
        </w:rPr>
        <w:t xml:space="preserve"> a kol.</w:t>
      </w:r>
      <w:r w:rsidRPr="00006FDC">
        <w:rPr>
          <w:rFonts w:ascii="Arial" w:hAnsi="Arial" w:cs="Arial"/>
          <w:sz w:val="24"/>
          <w:szCs w:val="24"/>
        </w:rPr>
        <w:t xml:space="preserve"> </w:t>
      </w:r>
      <w:r w:rsidRPr="00006FDC">
        <w:rPr>
          <w:rFonts w:ascii="Arial" w:hAnsi="Arial" w:cs="Arial"/>
          <w:i/>
          <w:sz w:val="24"/>
          <w:szCs w:val="24"/>
        </w:rPr>
        <w:t xml:space="preserve">Trestní právo hmotné. </w:t>
      </w:r>
      <w:r w:rsidRPr="00006FDC">
        <w:rPr>
          <w:rFonts w:ascii="Arial" w:hAnsi="Arial" w:cs="Arial"/>
          <w:sz w:val="24"/>
          <w:szCs w:val="24"/>
        </w:rPr>
        <w:t xml:space="preserve">2. </w:t>
      </w:r>
      <w:r w:rsidR="00006FDC">
        <w:rPr>
          <w:rFonts w:ascii="Arial" w:hAnsi="Arial" w:cs="Arial"/>
          <w:sz w:val="24"/>
          <w:szCs w:val="24"/>
        </w:rPr>
        <w:t>v</w:t>
      </w:r>
      <w:r w:rsidRPr="00006FDC">
        <w:rPr>
          <w:rFonts w:ascii="Arial" w:hAnsi="Arial" w:cs="Arial"/>
          <w:sz w:val="24"/>
          <w:szCs w:val="24"/>
        </w:rPr>
        <w:t>ydání</w:t>
      </w:r>
      <w:r w:rsidR="00797A0E">
        <w:rPr>
          <w:rFonts w:ascii="Arial" w:hAnsi="Arial" w:cs="Arial"/>
          <w:sz w:val="24"/>
          <w:szCs w:val="24"/>
        </w:rPr>
        <w:t>.</w:t>
      </w:r>
      <w:r w:rsidRPr="00006FDC">
        <w:rPr>
          <w:rFonts w:ascii="Arial" w:hAnsi="Arial" w:cs="Arial"/>
          <w:sz w:val="24"/>
          <w:szCs w:val="24"/>
        </w:rPr>
        <w:t xml:space="preserve"> Praha: </w:t>
      </w:r>
      <w:proofErr w:type="spellStart"/>
      <w:r w:rsidRPr="00006FDC">
        <w:rPr>
          <w:rFonts w:ascii="Arial" w:hAnsi="Arial" w:cs="Arial"/>
          <w:sz w:val="24"/>
          <w:szCs w:val="24"/>
        </w:rPr>
        <w:t>Leges</w:t>
      </w:r>
      <w:proofErr w:type="spellEnd"/>
      <w:r w:rsidRPr="00006FDC">
        <w:rPr>
          <w:rFonts w:ascii="Arial" w:hAnsi="Arial" w:cs="Arial"/>
          <w:sz w:val="24"/>
          <w:szCs w:val="24"/>
        </w:rPr>
        <w:t>, 2010, 912 s.</w:t>
      </w:r>
    </w:p>
    <w:p w:rsidR="00CD4874" w:rsidRPr="00006FDC" w:rsidRDefault="00CD4874" w:rsidP="00006FDC">
      <w:pPr>
        <w:spacing w:before="100" w:beforeAutospacing="1" w:after="100" w:afterAutospacing="1" w:line="360" w:lineRule="auto"/>
        <w:jc w:val="both"/>
        <w:rPr>
          <w:rFonts w:ascii="Arial" w:hAnsi="Arial" w:cs="Arial"/>
          <w:b/>
          <w:sz w:val="24"/>
          <w:szCs w:val="24"/>
        </w:rPr>
      </w:pPr>
      <w:r w:rsidRPr="00006FDC">
        <w:rPr>
          <w:rFonts w:ascii="Arial" w:hAnsi="Arial" w:cs="Arial"/>
          <w:sz w:val="24"/>
          <w:szCs w:val="24"/>
        </w:rPr>
        <w:t>JELÍNEK, Jiří, HER</w:t>
      </w:r>
      <w:r w:rsidR="00B06BAA">
        <w:rPr>
          <w:rFonts w:ascii="Arial" w:hAnsi="Arial" w:cs="Arial"/>
          <w:sz w:val="24"/>
          <w:szCs w:val="24"/>
        </w:rPr>
        <w:t>CZEG</w:t>
      </w:r>
      <w:r w:rsidRPr="00006FDC">
        <w:rPr>
          <w:rFonts w:ascii="Arial" w:hAnsi="Arial" w:cs="Arial"/>
          <w:sz w:val="24"/>
          <w:szCs w:val="24"/>
        </w:rPr>
        <w:t xml:space="preserve">, Jiří. </w:t>
      </w:r>
      <w:r w:rsidRPr="00006FDC">
        <w:rPr>
          <w:rFonts w:ascii="Arial" w:hAnsi="Arial" w:cs="Arial"/>
          <w:i/>
          <w:sz w:val="24"/>
          <w:szCs w:val="24"/>
        </w:rPr>
        <w:t>Komentář k zákonu o trestní odpovědnosti právnických osob.</w:t>
      </w:r>
      <w:r w:rsidRPr="00006FDC">
        <w:rPr>
          <w:rFonts w:ascii="Arial" w:hAnsi="Arial" w:cs="Arial"/>
          <w:sz w:val="24"/>
          <w:szCs w:val="24"/>
        </w:rPr>
        <w:t xml:space="preserve"> 1. </w:t>
      </w:r>
      <w:r w:rsidR="00797A0E">
        <w:rPr>
          <w:rFonts w:ascii="Arial" w:hAnsi="Arial" w:cs="Arial"/>
          <w:sz w:val="24"/>
          <w:szCs w:val="24"/>
        </w:rPr>
        <w:t>v</w:t>
      </w:r>
      <w:r w:rsidRPr="00006FDC">
        <w:rPr>
          <w:rFonts w:ascii="Arial" w:hAnsi="Arial" w:cs="Arial"/>
          <w:sz w:val="24"/>
          <w:szCs w:val="24"/>
        </w:rPr>
        <w:t>ydání</w:t>
      </w:r>
      <w:r w:rsidR="00797A0E">
        <w:rPr>
          <w:rFonts w:ascii="Arial" w:hAnsi="Arial" w:cs="Arial"/>
          <w:sz w:val="24"/>
          <w:szCs w:val="24"/>
        </w:rPr>
        <w:t>.</w:t>
      </w:r>
      <w:r w:rsidRPr="00006FDC">
        <w:rPr>
          <w:rFonts w:ascii="Arial" w:hAnsi="Arial" w:cs="Arial"/>
          <w:sz w:val="24"/>
          <w:szCs w:val="24"/>
        </w:rPr>
        <w:t xml:space="preserve"> Praha: </w:t>
      </w:r>
      <w:proofErr w:type="spellStart"/>
      <w:r w:rsidRPr="00006FDC">
        <w:rPr>
          <w:rFonts w:ascii="Arial" w:hAnsi="Arial" w:cs="Arial"/>
          <w:sz w:val="24"/>
          <w:szCs w:val="24"/>
        </w:rPr>
        <w:t>Leges</w:t>
      </w:r>
      <w:proofErr w:type="spellEnd"/>
      <w:r w:rsidRPr="00006FDC">
        <w:rPr>
          <w:rFonts w:ascii="Arial" w:hAnsi="Arial" w:cs="Arial"/>
          <w:sz w:val="24"/>
          <w:szCs w:val="24"/>
        </w:rPr>
        <w:t>, 2012, 208 s.</w:t>
      </w:r>
    </w:p>
    <w:p w:rsidR="004A0126" w:rsidRPr="00006FDC" w:rsidRDefault="004A0126" w:rsidP="00006FDC">
      <w:pPr>
        <w:spacing w:before="100" w:beforeAutospacing="1" w:after="100" w:afterAutospacing="1" w:line="360" w:lineRule="auto"/>
        <w:jc w:val="both"/>
        <w:rPr>
          <w:rFonts w:ascii="Arial" w:hAnsi="Arial" w:cs="Arial"/>
          <w:sz w:val="24"/>
          <w:szCs w:val="24"/>
        </w:rPr>
      </w:pPr>
      <w:r w:rsidRPr="00006FDC">
        <w:rPr>
          <w:rFonts w:ascii="Arial" w:hAnsi="Arial" w:cs="Arial"/>
          <w:sz w:val="24"/>
          <w:szCs w:val="24"/>
        </w:rPr>
        <w:t xml:space="preserve">JESIONEK, Udo, EDWARDS, Christa. </w:t>
      </w:r>
      <w:proofErr w:type="spellStart"/>
      <w:r w:rsidRPr="00006FDC">
        <w:rPr>
          <w:rFonts w:ascii="Arial" w:hAnsi="Arial" w:cs="Arial"/>
          <w:i/>
          <w:iCs/>
          <w:sz w:val="24"/>
          <w:szCs w:val="24"/>
        </w:rPr>
        <w:t>Das</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österreichische</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Jugendgerichtsgesetz</w:t>
      </w:r>
      <w:proofErr w:type="spellEnd"/>
      <w:r w:rsidRPr="00006FDC">
        <w:rPr>
          <w:rFonts w:ascii="Arial" w:hAnsi="Arial" w:cs="Arial"/>
          <w:sz w:val="24"/>
          <w:szCs w:val="24"/>
        </w:rPr>
        <w:t xml:space="preserve">. </w:t>
      </w:r>
      <w:proofErr w:type="spellStart"/>
      <w:r w:rsidRPr="00006FDC">
        <w:rPr>
          <w:rFonts w:ascii="Arial" w:hAnsi="Arial" w:cs="Arial"/>
          <w:sz w:val="24"/>
          <w:szCs w:val="24"/>
        </w:rPr>
        <w:t>Wien</w:t>
      </w:r>
      <w:proofErr w:type="spellEnd"/>
      <w:r w:rsidRPr="00006FDC">
        <w:rPr>
          <w:rFonts w:ascii="Arial" w:hAnsi="Arial" w:cs="Arial"/>
          <w:sz w:val="24"/>
          <w:szCs w:val="24"/>
        </w:rPr>
        <w:t>: MANZ, 4. kompletně nově přepracované vydání, 2010, 374 s.</w:t>
      </w:r>
    </w:p>
    <w:p w:rsidR="00D44F4F" w:rsidRPr="00006FDC" w:rsidRDefault="00D44F4F" w:rsidP="00006FDC">
      <w:pPr>
        <w:spacing w:before="100" w:beforeAutospacing="1" w:after="100" w:afterAutospacing="1" w:line="360" w:lineRule="auto"/>
        <w:jc w:val="both"/>
        <w:rPr>
          <w:rFonts w:ascii="Arial" w:hAnsi="Arial" w:cs="Arial"/>
          <w:sz w:val="24"/>
          <w:szCs w:val="24"/>
        </w:rPr>
      </w:pPr>
      <w:r w:rsidRPr="00006FDC">
        <w:rPr>
          <w:rFonts w:ascii="Arial" w:hAnsi="Arial" w:cs="Arial"/>
          <w:sz w:val="24"/>
          <w:szCs w:val="24"/>
        </w:rPr>
        <w:t xml:space="preserve">JESIONEK, Udo. </w:t>
      </w:r>
      <w:proofErr w:type="spellStart"/>
      <w:r w:rsidRPr="00006FDC">
        <w:rPr>
          <w:rFonts w:ascii="Arial" w:hAnsi="Arial" w:cs="Arial"/>
          <w:sz w:val="24"/>
          <w:szCs w:val="24"/>
        </w:rPr>
        <w:t>Eingansstatement</w:t>
      </w:r>
      <w:proofErr w:type="spellEnd"/>
      <w:r w:rsidRPr="00006FDC">
        <w:rPr>
          <w:rFonts w:ascii="Arial" w:hAnsi="Arial" w:cs="Arial"/>
          <w:sz w:val="24"/>
          <w:szCs w:val="24"/>
        </w:rPr>
        <w:t xml:space="preserve">. In </w:t>
      </w:r>
      <w:r w:rsidRPr="00006FDC">
        <w:rPr>
          <w:rFonts w:ascii="Arial" w:hAnsi="Arial" w:cs="Arial"/>
          <w:i/>
          <w:iCs/>
          <w:sz w:val="24"/>
          <w:szCs w:val="24"/>
        </w:rPr>
        <w:t>„</w:t>
      </w:r>
      <w:proofErr w:type="spellStart"/>
      <w:r w:rsidRPr="00006FDC">
        <w:rPr>
          <w:rFonts w:ascii="Arial" w:hAnsi="Arial" w:cs="Arial"/>
          <w:i/>
          <w:iCs/>
          <w:sz w:val="24"/>
          <w:szCs w:val="24"/>
        </w:rPr>
        <w:t>Jugendliche</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im</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Gefängnis</w:t>
      </w:r>
      <w:proofErr w:type="spellEnd"/>
      <w:r w:rsidRPr="00006FDC">
        <w:rPr>
          <w:rFonts w:ascii="Arial" w:hAnsi="Arial" w:cs="Arial"/>
          <w:i/>
          <w:iCs/>
          <w:sz w:val="24"/>
          <w:szCs w:val="24"/>
        </w:rPr>
        <w:t xml:space="preserve">?“ – </w:t>
      </w:r>
      <w:proofErr w:type="spellStart"/>
      <w:r w:rsidRPr="00006FDC">
        <w:rPr>
          <w:rFonts w:ascii="Arial" w:hAnsi="Arial" w:cs="Arial"/>
          <w:i/>
          <w:iCs/>
          <w:sz w:val="24"/>
          <w:szCs w:val="24"/>
        </w:rPr>
        <w:t>Modelle</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im</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Umgang</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mit</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straffälligen</w:t>
      </w:r>
      <w:proofErr w:type="spellEnd"/>
      <w:r w:rsidRPr="00006FDC">
        <w:rPr>
          <w:rFonts w:ascii="Arial" w:hAnsi="Arial" w:cs="Arial"/>
          <w:i/>
          <w:iCs/>
          <w:sz w:val="24"/>
          <w:szCs w:val="24"/>
        </w:rPr>
        <w:t xml:space="preserve"> </w:t>
      </w:r>
      <w:proofErr w:type="spellStart"/>
      <w:r w:rsidRPr="00006FDC">
        <w:rPr>
          <w:rFonts w:ascii="Arial" w:hAnsi="Arial" w:cs="Arial"/>
          <w:i/>
          <w:iCs/>
          <w:sz w:val="24"/>
          <w:szCs w:val="24"/>
        </w:rPr>
        <w:t>Jugendlichen</w:t>
      </w:r>
      <w:proofErr w:type="spellEnd"/>
      <w:r w:rsidRPr="00006FDC">
        <w:rPr>
          <w:rFonts w:ascii="Arial" w:hAnsi="Arial" w:cs="Arial"/>
          <w:iCs/>
          <w:sz w:val="24"/>
          <w:szCs w:val="24"/>
        </w:rPr>
        <w:t xml:space="preserve">. </w:t>
      </w:r>
      <w:proofErr w:type="spellStart"/>
      <w:r w:rsidRPr="00006FDC">
        <w:rPr>
          <w:rFonts w:ascii="Arial" w:hAnsi="Arial" w:cs="Arial"/>
          <w:sz w:val="24"/>
          <w:szCs w:val="24"/>
        </w:rPr>
        <w:t>Wien</w:t>
      </w:r>
      <w:proofErr w:type="spellEnd"/>
      <w:r w:rsidRPr="00006FDC">
        <w:rPr>
          <w:rFonts w:ascii="Arial" w:hAnsi="Arial" w:cs="Arial"/>
          <w:sz w:val="24"/>
          <w:szCs w:val="24"/>
        </w:rPr>
        <w:t xml:space="preserve">: </w:t>
      </w:r>
      <w:proofErr w:type="spellStart"/>
      <w:r w:rsidRPr="00006FDC">
        <w:rPr>
          <w:rFonts w:ascii="Arial" w:hAnsi="Arial" w:cs="Arial"/>
          <w:sz w:val="24"/>
          <w:szCs w:val="24"/>
        </w:rPr>
        <w:t>Neuer</w:t>
      </w:r>
      <w:proofErr w:type="spellEnd"/>
      <w:r w:rsidRPr="00006FDC">
        <w:rPr>
          <w:rFonts w:ascii="Arial" w:hAnsi="Arial" w:cs="Arial"/>
          <w:sz w:val="24"/>
          <w:szCs w:val="24"/>
        </w:rPr>
        <w:t xml:space="preserve"> </w:t>
      </w:r>
      <w:proofErr w:type="spellStart"/>
      <w:r w:rsidRPr="00006FDC">
        <w:rPr>
          <w:rFonts w:ascii="Arial" w:hAnsi="Arial" w:cs="Arial"/>
          <w:sz w:val="24"/>
          <w:szCs w:val="24"/>
        </w:rPr>
        <w:t>Wissenschaftlicher</w:t>
      </w:r>
      <w:proofErr w:type="spellEnd"/>
      <w:r w:rsidRPr="00006FDC">
        <w:rPr>
          <w:rFonts w:ascii="Arial" w:hAnsi="Arial" w:cs="Arial"/>
          <w:sz w:val="24"/>
          <w:szCs w:val="24"/>
        </w:rPr>
        <w:t xml:space="preserve"> </w:t>
      </w:r>
      <w:proofErr w:type="spellStart"/>
      <w:r w:rsidRPr="00006FDC">
        <w:rPr>
          <w:rFonts w:ascii="Arial" w:hAnsi="Arial" w:cs="Arial"/>
          <w:sz w:val="24"/>
          <w:szCs w:val="24"/>
        </w:rPr>
        <w:t>Verlag</w:t>
      </w:r>
      <w:proofErr w:type="spellEnd"/>
      <w:r w:rsidRPr="00006FDC">
        <w:rPr>
          <w:rFonts w:ascii="Arial" w:hAnsi="Arial" w:cs="Arial"/>
          <w:sz w:val="24"/>
          <w:szCs w:val="24"/>
        </w:rPr>
        <w:t>, 2009, s. 15.</w:t>
      </w:r>
    </w:p>
    <w:p w:rsidR="00C044C8" w:rsidRPr="00006FDC" w:rsidRDefault="00C044C8" w:rsidP="00006FDC">
      <w:pPr>
        <w:spacing w:before="100" w:beforeAutospacing="1" w:after="100" w:afterAutospacing="1" w:line="360" w:lineRule="auto"/>
        <w:jc w:val="both"/>
        <w:rPr>
          <w:rFonts w:ascii="Arial" w:hAnsi="Arial" w:cs="Arial"/>
          <w:sz w:val="24"/>
          <w:szCs w:val="24"/>
        </w:rPr>
      </w:pPr>
      <w:r w:rsidRPr="00006FDC">
        <w:rPr>
          <w:rFonts w:ascii="Arial" w:hAnsi="Arial" w:cs="Arial"/>
          <w:sz w:val="24"/>
          <w:szCs w:val="24"/>
        </w:rPr>
        <w:t xml:space="preserve">LORTIE </w:t>
      </w:r>
      <w:proofErr w:type="spellStart"/>
      <w:r w:rsidRPr="00006FDC">
        <w:rPr>
          <w:rFonts w:ascii="Arial" w:hAnsi="Arial" w:cs="Arial"/>
          <w:sz w:val="24"/>
          <w:szCs w:val="24"/>
        </w:rPr>
        <w:t>Serge</w:t>
      </w:r>
      <w:proofErr w:type="spellEnd"/>
      <w:r w:rsidRPr="00006FDC">
        <w:rPr>
          <w:rFonts w:ascii="Arial" w:hAnsi="Arial" w:cs="Arial"/>
          <w:sz w:val="24"/>
          <w:szCs w:val="24"/>
        </w:rPr>
        <w:t xml:space="preserve">, POLANSKI </w:t>
      </w:r>
      <w:proofErr w:type="spellStart"/>
      <w:r w:rsidRPr="00006FDC">
        <w:rPr>
          <w:rFonts w:ascii="Arial" w:hAnsi="Arial" w:cs="Arial"/>
          <w:sz w:val="24"/>
          <w:szCs w:val="24"/>
        </w:rPr>
        <w:t>Margaux</w:t>
      </w:r>
      <w:proofErr w:type="spellEnd"/>
      <w:r w:rsidRPr="00006FDC">
        <w:rPr>
          <w:rFonts w:ascii="Arial" w:hAnsi="Arial" w:cs="Arial"/>
          <w:sz w:val="24"/>
          <w:szCs w:val="24"/>
        </w:rPr>
        <w:t xml:space="preserve">, SOTOLÁŘ Alexander, VÁLKOVÁ Helena. </w:t>
      </w:r>
      <w:r w:rsidRPr="00006FDC">
        <w:rPr>
          <w:rFonts w:ascii="Arial" w:hAnsi="Arial" w:cs="Arial"/>
          <w:i/>
          <w:sz w:val="24"/>
          <w:szCs w:val="24"/>
        </w:rPr>
        <w:t>Soudnictví pro mladistvé v Kanadě a v České republice</w:t>
      </w:r>
      <w:r w:rsidRPr="00006FDC">
        <w:rPr>
          <w:rFonts w:ascii="Arial" w:hAnsi="Arial" w:cs="Arial"/>
          <w:sz w:val="24"/>
          <w:szCs w:val="24"/>
        </w:rPr>
        <w:t>, Praha: Institut Ministerstva spravedlnosti České republiky pro další vzdělává</w:t>
      </w:r>
      <w:r w:rsidR="00BF7488">
        <w:rPr>
          <w:rFonts w:ascii="Arial" w:hAnsi="Arial" w:cs="Arial"/>
          <w:sz w:val="24"/>
          <w:szCs w:val="24"/>
        </w:rPr>
        <w:t>ní soudců a státních zástupců a </w:t>
      </w:r>
      <w:r w:rsidRPr="00006FDC">
        <w:rPr>
          <w:rFonts w:ascii="Arial" w:hAnsi="Arial" w:cs="Arial"/>
          <w:sz w:val="24"/>
          <w:szCs w:val="24"/>
        </w:rPr>
        <w:t>Ministerstvo spravedlnosti Kanady, 2000, 320 s.</w:t>
      </w:r>
    </w:p>
    <w:p w:rsidR="00C1793A" w:rsidRPr="00006FDC" w:rsidRDefault="00C1793A" w:rsidP="00006FDC">
      <w:pPr>
        <w:spacing w:before="100" w:beforeAutospacing="1" w:after="100" w:afterAutospacing="1" w:line="360" w:lineRule="auto"/>
        <w:jc w:val="both"/>
        <w:rPr>
          <w:rFonts w:ascii="Arial" w:hAnsi="Arial" w:cs="Arial"/>
          <w:b/>
          <w:sz w:val="24"/>
          <w:szCs w:val="24"/>
        </w:rPr>
      </w:pPr>
      <w:r w:rsidRPr="00006FDC">
        <w:rPr>
          <w:rFonts w:ascii="Arial" w:hAnsi="Arial" w:cs="Arial"/>
          <w:sz w:val="24"/>
          <w:szCs w:val="24"/>
        </w:rPr>
        <w:t xml:space="preserve">KALLAB, Jaroslav. </w:t>
      </w:r>
      <w:r w:rsidRPr="00006FDC">
        <w:rPr>
          <w:rFonts w:ascii="Arial" w:hAnsi="Arial" w:cs="Arial"/>
          <w:i/>
          <w:sz w:val="24"/>
          <w:szCs w:val="24"/>
        </w:rPr>
        <w:t>Trestní právo hmotné platné v zemi české a moravskoslezské (část obecná i zvláštní)</w:t>
      </w:r>
      <w:r w:rsidRPr="00006FDC">
        <w:rPr>
          <w:rFonts w:ascii="Arial" w:hAnsi="Arial" w:cs="Arial"/>
          <w:sz w:val="24"/>
          <w:szCs w:val="24"/>
        </w:rPr>
        <w:t xml:space="preserve">. 1. vydání. Praha: </w:t>
      </w:r>
      <w:proofErr w:type="spellStart"/>
      <w:r w:rsidRPr="00006FDC">
        <w:rPr>
          <w:rFonts w:ascii="Arial" w:hAnsi="Arial" w:cs="Arial"/>
          <w:sz w:val="24"/>
          <w:szCs w:val="24"/>
        </w:rPr>
        <w:t>Melantrich</w:t>
      </w:r>
      <w:proofErr w:type="spellEnd"/>
      <w:r w:rsidRPr="00006FDC">
        <w:rPr>
          <w:rFonts w:ascii="Arial" w:hAnsi="Arial" w:cs="Arial"/>
          <w:sz w:val="24"/>
          <w:szCs w:val="24"/>
        </w:rPr>
        <w:t>, 1935, 337 s.</w:t>
      </w:r>
    </w:p>
    <w:p w:rsidR="00EF0647" w:rsidRDefault="00EF0647"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lastRenderedPageBreak/>
        <w:t xml:space="preserve">KIENAPFEL, </w:t>
      </w:r>
      <w:proofErr w:type="spellStart"/>
      <w:r w:rsidRPr="00B722DA">
        <w:rPr>
          <w:rFonts w:ascii="Arial" w:hAnsi="Arial" w:cs="Arial"/>
          <w:sz w:val="24"/>
          <w:szCs w:val="24"/>
        </w:rPr>
        <w:t>Diethelm</w:t>
      </w:r>
      <w:proofErr w:type="spellEnd"/>
      <w:r w:rsidRPr="00B722DA">
        <w:rPr>
          <w:rFonts w:ascii="Arial" w:hAnsi="Arial" w:cs="Arial"/>
          <w:sz w:val="24"/>
          <w:szCs w:val="24"/>
        </w:rPr>
        <w:t xml:space="preserve">, HÖPFEL, Frank. </w:t>
      </w:r>
      <w:proofErr w:type="spellStart"/>
      <w:r w:rsidRPr="00B722DA">
        <w:rPr>
          <w:rFonts w:ascii="Arial" w:hAnsi="Arial" w:cs="Arial"/>
          <w:i/>
          <w:iCs/>
          <w:sz w:val="24"/>
          <w:szCs w:val="24"/>
        </w:rPr>
        <w:t>Grundriss</w:t>
      </w:r>
      <w:proofErr w:type="spellEnd"/>
      <w:r w:rsidRPr="00B722DA">
        <w:rPr>
          <w:rFonts w:ascii="Arial" w:hAnsi="Arial" w:cs="Arial"/>
          <w:i/>
          <w:iCs/>
          <w:sz w:val="24"/>
          <w:szCs w:val="24"/>
        </w:rPr>
        <w:t xml:space="preserve"> des </w:t>
      </w:r>
      <w:proofErr w:type="spellStart"/>
      <w:r w:rsidRPr="00B722DA">
        <w:rPr>
          <w:rFonts w:ascii="Arial" w:hAnsi="Arial" w:cs="Arial"/>
          <w:i/>
          <w:iCs/>
          <w:sz w:val="24"/>
          <w:szCs w:val="24"/>
        </w:rPr>
        <w:t>Strafrechts</w:t>
      </w:r>
      <w:proofErr w:type="spellEnd"/>
      <w:r w:rsidRPr="00B722DA">
        <w:rPr>
          <w:rFonts w:ascii="Arial" w:hAnsi="Arial" w:cs="Arial"/>
          <w:i/>
          <w:iCs/>
          <w:sz w:val="24"/>
          <w:szCs w:val="24"/>
        </w:rPr>
        <w:t xml:space="preserve">, </w:t>
      </w:r>
      <w:proofErr w:type="spellStart"/>
      <w:r w:rsidRPr="00B722DA">
        <w:rPr>
          <w:rFonts w:ascii="Arial" w:hAnsi="Arial" w:cs="Arial"/>
          <w:i/>
          <w:iCs/>
          <w:sz w:val="24"/>
          <w:szCs w:val="24"/>
        </w:rPr>
        <w:t>Allgemeiner</w:t>
      </w:r>
      <w:proofErr w:type="spellEnd"/>
      <w:r w:rsidRPr="00B722DA">
        <w:rPr>
          <w:rFonts w:ascii="Arial" w:hAnsi="Arial" w:cs="Arial"/>
          <w:i/>
          <w:iCs/>
          <w:sz w:val="24"/>
          <w:szCs w:val="24"/>
        </w:rPr>
        <w:t xml:space="preserve"> </w:t>
      </w:r>
      <w:proofErr w:type="spellStart"/>
      <w:r w:rsidRPr="00B722DA">
        <w:rPr>
          <w:rFonts w:ascii="Arial" w:hAnsi="Arial" w:cs="Arial"/>
          <w:i/>
          <w:iCs/>
          <w:sz w:val="24"/>
          <w:szCs w:val="24"/>
        </w:rPr>
        <w:t>Teil</w:t>
      </w:r>
      <w:proofErr w:type="spellEnd"/>
      <w:r w:rsidRPr="00B722DA">
        <w:rPr>
          <w:rFonts w:ascii="Arial" w:hAnsi="Arial" w:cs="Arial"/>
          <w:i/>
          <w:iCs/>
          <w:sz w:val="24"/>
          <w:szCs w:val="24"/>
        </w:rPr>
        <w:t xml:space="preserve">. </w:t>
      </w:r>
      <w:proofErr w:type="spellStart"/>
      <w:r w:rsidRPr="00B722DA">
        <w:rPr>
          <w:rFonts w:ascii="Arial" w:hAnsi="Arial" w:cs="Arial"/>
          <w:sz w:val="24"/>
          <w:szCs w:val="24"/>
        </w:rPr>
        <w:t>Wien</w:t>
      </w:r>
      <w:proofErr w:type="spellEnd"/>
      <w:r w:rsidRPr="00B722DA">
        <w:rPr>
          <w:rFonts w:ascii="Arial" w:hAnsi="Arial" w:cs="Arial"/>
          <w:sz w:val="24"/>
          <w:szCs w:val="24"/>
        </w:rPr>
        <w:t xml:space="preserve">: </w:t>
      </w:r>
      <w:proofErr w:type="spellStart"/>
      <w:r w:rsidRPr="00B722DA">
        <w:rPr>
          <w:rFonts w:ascii="Arial" w:hAnsi="Arial" w:cs="Arial"/>
          <w:sz w:val="24"/>
          <w:szCs w:val="24"/>
        </w:rPr>
        <w:t>Mansche</w:t>
      </w:r>
      <w:proofErr w:type="spellEnd"/>
      <w:r w:rsidRPr="00B722DA">
        <w:rPr>
          <w:rFonts w:ascii="Arial" w:hAnsi="Arial" w:cs="Arial"/>
          <w:sz w:val="24"/>
          <w:szCs w:val="24"/>
        </w:rPr>
        <w:t xml:space="preserve"> </w:t>
      </w:r>
      <w:proofErr w:type="spellStart"/>
      <w:r w:rsidRPr="00B722DA">
        <w:rPr>
          <w:rFonts w:ascii="Arial" w:hAnsi="Arial" w:cs="Arial"/>
          <w:sz w:val="24"/>
          <w:szCs w:val="24"/>
        </w:rPr>
        <w:t>Verlags</w:t>
      </w:r>
      <w:proofErr w:type="spellEnd"/>
      <w:r w:rsidRPr="00B722DA">
        <w:rPr>
          <w:rFonts w:ascii="Arial" w:hAnsi="Arial" w:cs="Arial"/>
          <w:sz w:val="24"/>
          <w:szCs w:val="24"/>
        </w:rPr>
        <w:t xml:space="preserve">- </w:t>
      </w:r>
      <w:proofErr w:type="spellStart"/>
      <w:r w:rsidRPr="00B722DA">
        <w:rPr>
          <w:rFonts w:ascii="Arial" w:hAnsi="Arial" w:cs="Arial"/>
          <w:sz w:val="24"/>
          <w:szCs w:val="24"/>
        </w:rPr>
        <w:t>und</w:t>
      </w:r>
      <w:proofErr w:type="spellEnd"/>
      <w:r w:rsidRPr="00B722DA">
        <w:rPr>
          <w:rFonts w:ascii="Arial" w:hAnsi="Arial" w:cs="Arial"/>
          <w:sz w:val="24"/>
          <w:szCs w:val="24"/>
        </w:rPr>
        <w:t xml:space="preserve"> </w:t>
      </w:r>
      <w:proofErr w:type="spellStart"/>
      <w:r w:rsidRPr="00B722DA">
        <w:rPr>
          <w:rFonts w:ascii="Arial" w:hAnsi="Arial" w:cs="Arial"/>
          <w:sz w:val="24"/>
          <w:szCs w:val="24"/>
        </w:rPr>
        <w:t>Universitätsbuchhandlung</w:t>
      </w:r>
      <w:proofErr w:type="spellEnd"/>
      <w:r w:rsidRPr="00B722DA">
        <w:rPr>
          <w:rFonts w:ascii="Arial" w:hAnsi="Arial" w:cs="Arial"/>
          <w:sz w:val="24"/>
          <w:szCs w:val="24"/>
        </w:rPr>
        <w:t>, 2007, 424 s.</w:t>
      </w:r>
    </w:p>
    <w:p w:rsidR="008F71E3" w:rsidRPr="008F71E3" w:rsidRDefault="008F71E3" w:rsidP="00006FDC">
      <w:pPr>
        <w:spacing w:before="100" w:beforeAutospacing="1" w:after="100" w:afterAutospacing="1" w:line="360" w:lineRule="auto"/>
        <w:jc w:val="both"/>
        <w:rPr>
          <w:rFonts w:ascii="Arial" w:hAnsi="Arial" w:cs="Arial"/>
          <w:sz w:val="28"/>
          <w:szCs w:val="24"/>
        </w:rPr>
      </w:pPr>
      <w:r w:rsidRPr="008F71E3">
        <w:rPr>
          <w:rFonts w:ascii="Arial" w:hAnsi="Arial" w:cs="Arial"/>
          <w:sz w:val="24"/>
        </w:rPr>
        <w:t xml:space="preserve">KRATOCHVÍL, Vladimír. </w:t>
      </w:r>
      <w:r w:rsidRPr="008F71E3">
        <w:rPr>
          <w:rFonts w:ascii="Arial" w:hAnsi="Arial" w:cs="Arial"/>
          <w:i/>
          <w:sz w:val="24"/>
        </w:rPr>
        <w:t xml:space="preserve">Trestní právo hmotné. </w:t>
      </w:r>
      <w:r w:rsidRPr="008F71E3">
        <w:rPr>
          <w:rFonts w:ascii="Arial" w:hAnsi="Arial" w:cs="Arial"/>
          <w:sz w:val="24"/>
        </w:rPr>
        <w:t xml:space="preserve">2. vydání. Praha: </w:t>
      </w:r>
      <w:proofErr w:type="gramStart"/>
      <w:r w:rsidRPr="008F71E3">
        <w:rPr>
          <w:rFonts w:ascii="Arial" w:hAnsi="Arial" w:cs="Arial"/>
          <w:sz w:val="24"/>
        </w:rPr>
        <w:t>C.H.</w:t>
      </w:r>
      <w:proofErr w:type="gramEnd"/>
      <w:r w:rsidRPr="008F71E3">
        <w:rPr>
          <w:rFonts w:ascii="Arial" w:hAnsi="Arial" w:cs="Arial"/>
          <w:sz w:val="24"/>
        </w:rPr>
        <w:t xml:space="preserve"> Beck, 2012, </w:t>
      </w:r>
      <w:r>
        <w:rPr>
          <w:rFonts w:ascii="Arial" w:hAnsi="Arial" w:cs="Arial"/>
          <w:sz w:val="24"/>
        </w:rPr>
        <w:t xml:space="preserve">921 </w:t>
      </w:r>
      <w:r w:rsidRPr="008F71E3">
        <w:rPr>
          <w:rFonts w:ascii="Arial" w:hAnsi="Arial" w:cs="Arial"/>
          <w:sz w:val="24"/>
        </w:rPr>
        <w:t xml:space="preserve">s. </w:t>
      </w:r>
    </w:p>
    <w:p w:rsidR="008B6272" w:rsidRPr="00B722DA" w:rsidRDefault="008B6272" w:rsidP="00006FDC">
      <w:pPr>
        <w:pStyle w:val="Textpoznpodarou"/>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MAREŠOVÁ, Alena a kol. </w:t>
      </w:r>
      <w:r w:rsidRPr="00B722DA">
        <w:rPr>
          <w:rFonts w:ascii="Arial" w:hAnsi="Arial" w:cs="Arial"/>
          <w:i/>
          <w:sz w:val="24"/>
          <w:szCs w:val="24"/>
        </w:rPr>
        <w:t xml:space="preserve">Kriminalita v roce 2006. </w:t>
      </w:r>
      <w:r w:rsidRPr="00B722DA">
        <w:rPr>
          <w:rFonts w:ascii="Arial" w:hAnsi="Arial" w:cs="Arial"/>
          <w:sz w:val="24"/>
          <w:szCs w:val="24"/>
        </w:rPr>
        <w:t xml:space="preserve">Praha: Institut pro kriminologii </w:t>
      </w:r>
      <w:r w:rsidR="009B4B41">
        <w:rPr>
          <w:rFonts w:ascii="Arial" w:hAnsi="Arial" w:cs="Arial"/>
          <w:sz w:val="24"/>
          <w:szCs w:val="24"/>
        </w:rPr>
        <w:br/>
      </w:r>
      <w:r w:rsidRPr="00B722DA">
        <w:rPr>
          <w:rFonts w:ascii="Arial" w:hAnsi="Arial" w:cs="Arial"/>
          <w:sz w:val="24"/>
          <w:szCs w:val="24"/>
        </w:rPr>
        <w:t>a sociální prevenci, 2008</w:t>
      </w:r>
      <w:r w:rsidR="006C4216" w:rsidRPr="00B722DA">
        <w:rPr>
          <w:rFonts w:ascii="Arial" w:hAnsi="Arial" w:cs="Arial"/>
          <w:sz w:val="24"/>
          <w:szCs w:val="24"/>
        </w:rPr>
        <w:t>, 115</w:t>
      </w:r>
      <w:r w:rsidR="003F4DD7" w:rsidRPr="00B722DA">
        <w:rPr>
          <w:rFonts w:ascii="Arial" w:hAnsi="Arial" w:cs="Arial"/>
          <w:sz w:val="24"/>
          <w:szCs w:val="24"/>
        </w:rPr>
        <w:t xml:space="preserve"> </w:t>
      </w:r>
      <w:r w:rsidR="006C4216" w:rsidRPr="00B722DA">
        <w:rPr>
          <w:rFonts w:ascii="Arial" w:hAnsi="Arial" w:cs="Arial"/>
          <w:sz w:val="24"/>
          <w:szCs w:val="24"/>
        </w:rPr>
        <w:t>s.</w:t>
      </w:r>
    </w:p>
    <w:p w:rsidR="00C044C8" w:rsidRPr="00B722DA" w:rsidRDefault="00C044C8"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MIŘIČKA, August, SCHOLZ, Otto. </w:t>
      </w:r>
      <w:r w:rsidRPr="00B722DA">
        <w:rPr>
          <w:rFonts w:ascii="Arial" w:hAnsi="Arial" w:cs="Arial"/>
          <w:i/>
          <w:sz w:val="24"/>
          <w:szCs w:val="24"/>
        </w:rPr>
        <w:t xml:space="preserve"> O trestním soudnictví nad mládeží. </w:t>
      </w:r>
      <w:r w:rsidRPr="00B722DA">
        <w:rPr>
          <w:rFonts w:ascii="Arial" w:hAnsi="Arial" w:cs="Arial"/>
          <w:sz w:val="24"/>
          <w:szCs w:val="24"/>
        </w:rPr>
        <w:t>Československý kompas: Praha, 1932. 309 s.</w:t>
      </w:r>
    </w:p>
    <w:p w:rsidR="006D5C26" w:rsidRPr="00B722DA" w:rsidRDefault="00790208"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NOVOTNÝ, Oto a kol. </w:t>
      </w:r>
      <w:r w:rsidRPr="00B722DA">
        <w:rPr>
          <w:rFonts w:ascii="Arial" w:hAnsi="Arial" w:cs="Arial"/>
          <w:i/>
          <w:sz w:val="24"/>
          <w:szCs w:val="24"/>
        </w:rPr>
        <w:t xml:space="preserve">Kriminologie. </w:t>
      </w:r>
      <w:r w:rsidRPr="00B722DA">
        <w:rPr>
          <w:rFonts w:ascii="Arial" w:hAnsi="Arial" w:cs="Arial"/>
          <w:sz w:val="24"/>
          <w:szCs w:val="24"/>
        </w:rPr>
        <w:t xml:space="preserve">3. přepracované vydání. Praha: ASPI, 2008, </w:t>
      </w:r>
      <w:r w:rsidR="00797A0E">
        <w:rPr>
          <w:rFonts w:ascii="Arial" w:hAnsi="Arial" w:cs="Arial"/>
          <w:sz w:val="24"/>
          <w:szCs w:val="24"/>
        </w:rPr>
        <w:br/>
      </w:r>
      <w:r w:rsidRPr="00B722DA">
        <w:rPr>
          <w:rFonts w:ascii="Arial" w:hAnsi="Arial" w:cs="Arial"/>
          <w:sz w:val="24"/>
          <w:szCs w:val="24"/>
        </w:rPr>
        <w:t>528</w:t>
      </w:r>
      <w:r w:rsidR="006D5C26" w:rsidRPr="00B722DA">
        <w:rPr>
          <w:rFonts w:ascii="Arial" w:hAnsi="Arial" w:cs="Arial"/>
          <w:sz w:val="24"/>
          <w:szCs w:val="24"/>
        </w:rPr>
        <w:t xml:space="preserve"> </w:t>
      </w:r>
      <w:r w:rsidRPr="00B722DA">
        <w:rPr>
          <w:rFonts w:ascii="Arial" w:hAnsi="Arial" w:cs="Arial"/>
          <w:sz w:val="24"/>
          <w:szCs w:val="24"/>
        </w:rPr>
        <w:t>s.</w:t>
      </w:r>
      <w:r w:rsidR="006D5C26" w:rsidRPr="00B722DA">
        <w:rPr>
          <w:rFonts w:ascii="Arial" w:hAnsi="Arial" w:cs="Arial"/>
          <w:sz w:val="24"/>
          <w:szCs w:val="24"/>
        </w:rPr>
        <w:t xml:space="preserve"> </w:t>
      </w:r>
    </w:p>
    <w:p w:rsidR="006D5C26" w:rsidRDefault="006D5C26"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NOVOTNÝ, Otto a kol. </w:t>
      </w:r>
      <w:r w:rsidRPr="00B722DA">
        <w:rPr>
          <w:rFonts w:ascii="Arial" w:hAnsi="Arial" w:cs="Arial"/>
          <w:i/>
          <w:sz w:val="24"/>
          <w:szCs w:val="24"/>
        </w:rPr>
        <w:t xml:space="preserve">Trestní právo hmotné. Obecná část. </w:t>
      </w:r>
      <w:r w:rsidRPr="00B722DA">
        <w:rPr>
          <w:rFonts w:ascii="Arial" w:hAnsi="Arial" w:cs="Arial"/>
          <w:sz w:val="24"/>
          <w:szCs w:val="24"/>
        </w:rPr>
        <w:t xml:space="preserve">6. Vydání, Praha: </w:t>
      </w:r>
      <w:proofErr w:type="spellStart"/>
      <w:r w:rsidRPr="00B722DA">
        <w:rPr>
          <w:rFonts w:ascii="Arial" w:hAnsi="Arial" w:cs="Arial"/>
          <w:sz w:val="24"/>
          <w:szCs w:val="24"/>
        </w:rPr>
        <w:t>Wolter</w:t>
      </w:r>
      <w:proofErr w:type="spellEnd"/>
      <w:r w:rsidRPr="00B722DA">
        <w:rPr>
          <w:rFonts w:ascii="Arial" w:hAnsi="Arial" w:cs="Arial"/>
          <w:sz w:val="24"/>
          <w:szCs w:val="24"/>
        </w:rPr>
        <w:t xml:space="preserve"> </w:t>
      </w:r>
      <w:proofErr w:type="spellStart"/>
      <w:r w:rsidRPr="00B722DA">
        <w:rPr>
          <w:rFonts w:ascii="Arial" w:hAnsi="Arial" w:cs="Arial"/>
          <w:sz w:val="24"/>
          <w:szCs w:val="24"/>
        </w:rPr>
        <w:t>Kluwer</w:t>
      </w:r>
      <w:proofErr w:type="spellEnd"/>
      <w:r w:rsidRPr="00B722DA">
        <w:rPr>
          <w:rFonts w:ascii="Arial" w:hAnsi="Arial" w:cs="Arial"/>
          <w:sz w:val="24"/>
          <w:szCs w:val="24"/>
        </w:rPr>
        <w:t xml:space="preserve"> ČR, a.s., 2010, 584 s.</w:t>
      </w:r>
    </w:p>
    <w:p w:rsidR="008A17B7" w:rsidRPr="008A17B7" w:rsidRDefault="008A17B7" w:rsidP="00006FDC">
      <w:pPr>
        <w:pStyle w:val="Textpoznpodarou"/>
        <w:jc w:val="both"/>
        <w:rPr>
          <w:rFonts w:ascii="Arial" w:hAnsi="Arial" w:cs="Arial"/>
        </w:rPr>
      </w:pPr>
      <w:r w:rsidRPr="008A17B7">
        <w:rPr>
          <w:rFonts w:ascii="Arial" w:hAnsi="Arial" w:cs="Arial"/>
          <w:sz w:val="24"/>
        </w:rPr>
        <w:t xml:space="preserve">SOLNAŘ, Vladimír a kol. </w:t>
      </w:r>
      <w:r w:rsidRPr="008A17B7">
        <w:rPr>
          <w:rFonts w:ascii="Arial" w:hAnsi="Arial" w:cs="Arial"/>
          <w:i/>
          <w:sz w:val="24"/>
        </w:rPr>
        <w:t>Základy trestní odpovědnosti.</w:t>
      </w:r>
      <w:r w:rsidRPr="008A17B7">
        <w:rPr>
          <w:rFonts w:ascii="Arial" w:hAnsi="Arial" w:cs="Arial"/>
          <w:sz w:val="24"/>
        </w:rPr>
        <w:t xml:space="preserve"> 2. Vydání. Praha: </w:t>
      </w:r>
      <w:proofErr w:type="spellStart"/>
      <w:r w:rsidRPr="008A17B7">
        <w:rPr>
          <w:rFonts w:ascii="Arial" w:hAnsi="Arial" w:cs="Arial"/>
          <w:sz w:val="24"/>
        </w:rPr>
        <w:t>Orac</w:t>
      </w:r>
      <w:proofErr w:type="spellEnd"/>
      <w:r w:rsidRPr="008A17B7">
        <w:rPr>
          <w:rFonts w:ascii="Arial" w:hAnsi="Arial" w:cs="Arial"/>
          <w:sz w:val="24"/>
        </w:rPr>
        <w:t>, 2003, 455 s.</w:t>
      </w:r>
    </w:p>
    <w:p w:rsidR="008A17B7" w:rsidRPr="0052276A" w:rsidRDefault="00A16855" w:rsidP="00006FDC">
      <w:pPr>
        <w:spacing w:before="100" w:beforeAutospacing="1" w:after="100" w:afterAutospacing="1" w:line="360" w:lineRule="auto"/>
        <w:jc w:val="both"/>
        <w:rPr>
          <w:rFonts w:ascii="Arial" w:hAnsi="Arial" w:cs="Arial"/>
          <w:sz w:val="28"/>
          <w:szCs w:val="24"/>
        </w:rPr>
      </w:pPr>
      <w:r w:rsidRPr="0052276A">
        <w:rPr>
          <w:rFonts w:ascii="Arial" w:hAnsi="Arial" w:cs="Arial"/>
          <w:sz w:val="24"/>
        </w:rPr>
        <w:t xml:space="preserve">SOLNAŘ, Vladimír a kol. </w:t>
      </w:r>
      <w:r w:rsidRPr="0052276A">
        <w:rPr>
          <w:rFonts w:ascii="Arial" w:hAnsi="Arial" w:cs="Arial"/>
          <w:i/>
          <w:sz w:val="24"/>
        </w:rPr>
        <w:t>Základy trestní odpověd</w:t>
      </w:r>
      <w:r w:rsidR="00BF7488">
        <w:rPr>
          <w:rFonts w:ascii="Arial" w:hAnsi="Arial" w:cs="Arial"/>
          <w:i/>
          <w:sz w:val="24"/>
        </w:rPr>
        <w:t>nosti. Podstatně přepracované a </w:t>
      </w:r>
      <w:r w:rsidRPr="0052276A">
        <w:rPr>
          <w:rFonts w:ascii="Arial" w:hAnsi="Arial" w:cs="Arial"/>
          <w:i/>
          <w:sz w:val="24"/>
        </w:rPr>
        <w:t>doplněné vydání</w:t>
      </w:r>
      <w:r w:rsidRPr="0052276A">
        <w:rPr>
          <w:rFonts w:ascii="Arial" w:hAnsi="Arial" w:cs="Arial"/>
          <w:sz w:val="24"/>
        </w:rPr>
        <w:t xml:space="preserve">. Praha: </w:t>
      </w:r>
      <w:proofErr w:type="spellStart"/>
      <w:r w:rsidRPr="0052276A">
        <w:rPr>
          <w:rFonts w:ascii="Arial" w:hAnsi="Arial" w:cs="Arial"/>
          <w:sz w:val="24"/>
        </w:rPr>
        <w:t>LexisNexis</w:t>
      </w:r>
      <w:proofErr w:type="spellEnd"/>
      <w:r w:rsidRPr="0052276A">
        <w:rPr>
          <w:rFonts w:ascii="Arial" w:hAnsi="Arial" w:cs="Arial"/>
          <w:sz w:val="24"/>
        </w:rPr>
        <w:t>, 2004, s. 455</w:t>
      </w:r>
    </w:p>
    <w:p w:rsidR="00452217" w:rsidRDefault="00452217"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ŠÁMAL, Pavel a kol. </w:t>
      </w:r>
      <w:r w:rsidRPr="00B722DA">
        <w:rPr>
          <w:rFonts w:ascii="Arial" w:hAnsi="Arial" w:cs="Arial"/>
          <w:i/>
          <w:sz w:val="24"/>
          <w:szCs w:val="24"/>
        </w:rPr>
        <w:t>Zákon o soudnictví ve věcech mládeže</w:t>
      </w:r>
      <w:r w:rsidR="0052276A">
        <w:rPr>
          <w:rFonts w:ascii="Arial" w:hAnsi="Arial" w:cs="Arial"/>
          <w:sz w:val="24"/>
          <w:szCs w:val="24"/>
        </w:rPr>
        <w:t>. K</w:t>
      </w:r>
      <w:r w:rsidRPr="00B722DA">
        <w:rPr>
          <w:rFonts w:ascii="Arial" w:hAnsi="Arial" w:cs="Arial"/>
          <w:sz w:val="24"/>
          <w:szCs w:val="24"/>
        </w:rPr>
        <w:t xml:space="preserve">omentář, 2. </w:t>
      </w:r>
      <w:r w:rsidR="0052276A">
        <w:rPr>
          <w:rFonts w:ascii="Arial" w:hAnsi="Arial" w:cs="Arial"/>
          <w:sz w:val="24"/>
          <w:szCs w:val="24"/>
        </w:rPr>
        <w:t>v</w:t>
      </w:r>
      <w:r w:rsidRPr="00B722DA">
        <w:rPr>
          <w:rFonts w:ascii="Arial" w:hAnsi="Arial" w:cs="Arial"/>
          <w:sz w:val="24"/>
          <w:szCs w:val="24"/>
        </w:rPr>
        <w:t>ydání</w:t>
      </w:r>
      <w:r w:rsidR="0052276A">
        <w:rPr>
          <w:rFonts w:ascii="Arial" w:hAnsi="Arial" w:cs="Arial"/>
          <w:sz w:val="24"/>
          <w:szCs w:val="24"/>
        </w:rPr>
        <w:t>.</w:t>
      </w:r>
      <w:r w:rsidRPr="00B722DA">
        <w:rPr>
          <w:rFonts w:ascii="Arial" w:hAnsi="Arial" w:cs="Arial"/>
          <w:sz w:val="24"/>
          <w:szCs w:val="24"/>
        </w:rPr>
        <w:t xml:space="preserve"> Praha: </w:t>
      </w:r>
      <w:proofErr w:type="gramStart"/>
      <w:r w:rsidRPr="00B722DA">
        <w:rPr>
          <w:rFonts w:ascii="Arial" w:hAnsi="Arial" w:cs="Arial"/>
          <w:sz w:val="24"/>
          <w:szCs w:val="24"/>
        </w:rPr>
        <w:t>C.H.</w:t>
      </w:r>
      <w:proofErr w:type="gramEnd"/>
      <w:r w:rsidRPr="00B722DA">
        <w:rPr>
          <w:rFonts w:ascii="Arial" w:hAnsi="Arial" w:cs="Arial"/>
          <w:sz w:val="24"/>
          <w:szCs w:val="24"/>
        </w:rPr>
        <w:t xml:space="preserve"> Beck, </w:t>
      </w:r>
      <w:r w:rsidR="0052276A" w:rsidRPr="00B722DA">
        <w:rPr>
          <w:rFonts w:ascii="Arial" w:hAnsi="Arial" w:cs="Arial"/>
          <w:sz w:val="24"/>
          <w:szCs w:val="24"/>
        </w:rPr>
        <w:t>2007,</w:t>
      </w:r>
      <w:r w:rsidR="0052276A">
        <w:rPr>
          <w:rFonts w:ascii="Arial" w:hAnsi="Arial" w:cs="Arial"/>
          <w:sz w:val="24"/>
          <w:szCs w:val="24"/>
        </w:rPr>
        <w:t xml:space="preserve"> </w:t>
      </w:r>
      <w:r w:rsidRPr="00B722DA">
        <w:rPr>
          <w:rFonts w:ascii="Arial" w:hAnsi="Arial" w:cs="Arial"/>
          <w:sz w:val="24"/>
          <w:szCs w:val="24"/>
        </w:rPr>
        <w:t>s. 1248</w:t>
      </w:r>
    </w:p>
    <w:p w:rsidR="00336AC2" w:rsidRPr="00006FDC" w:rsidRDefault="00336AC2" w:rsidP="00006FDC">
      <w:pPr>
        <w:spacing w:before="100" w:beforeAutospacing="1" w:after="100" w:afterAutospacing="1" w:line="360" w:lineRule="auto"/>
        <w:jc w:val="both"/>
        <w:rPr>
          <w:rFonts w:ascii="Arial" w:hAnsi="Arial" w:cs="Arial"/>
          <w:sz w:val="28"/>
          <w:szCs w:val="24"/>
        </w:rPr>
      </w:pPr>
      <w:r w:rsidRPr="00006FDC">
        <w:rPr>
          <w:rFonts w:ascii="Arial" w:hAnsi="Arial" w:cs="Arial"/>
          <w:sz w:val="24"/>
        </w:rPr>
        <w:t xml:space="preserve">ŠÁMAL, Pavel a kol. </w:t>
      </w:r>
      <w:r w:rsidRPr="00006FDC">
        <w:rPr>
          <w:rFonts w:ascii="Arial" w:hAnsi="Arial" w:cs="Arial"/>
          <w:i/>
          <w:sz w:val="24"/>
        </w:rPr>
        <w:t>Systém českého trestního práva.</w:t>
      </w:r>
      <w:r w:rsidRPr="00006FDC">
        <w:rPr>
          <w:rFonts w:ascii="Arial" w:hAnsi="Arial" w:cs="Arial"/>
          <w:sz w:val="24"/>
        </w:rPr>
        <w:t xml:space="preserve"> 1 vydání. Praha: </w:t>
      </w:r>
      <w:proofErr w:type="spellStart"/>
      <w:r w:rsidRPr="00006FDC">
        <w:rPr>
          <w:rFonts w:ascii="Arial" w:hAnsi="Arial" w:cs="Arial"/>
          <w:sz w:val="24"/>
        </w:rPr>
        <w:t>Novatrix</w:t>
      </w:r>
      <w:proofErr w:type="spellEnd"/>
      <w:r w:rsidRPr="00006FDC">
        <w:rPr>
          <w:rFonts w:ascii="Arial" w:hAnsi="Arial" w:cs="Arial"/>
          <w:sz w:val="24"/>
        </w:rPr>
        <w:t xml:space="preserve">, 2009, </w:t>
      </w:r>
      <w:r w:rsidR="00006FDC" w:rsidRPr="00006FDC">
        <w:rPr>
          <w:rFonts w:ascii="Arial" w:hAnsi="Arial" w:cs="Arial"/>
          <w:sz w:val="24"/>
        </w:rPr>
        <w:t>934 s.</w:t>
      </w:r>
    </w:p>
    <w:p w:rsidR="009E45EE" w:rsidRPr="009E45EE" w:rsidRDefault="009E45EE" w:rsidP="00006FDC">
      <w:pPr>
        <w:spacing w:before="100" w:beforeAutospacing="1" w:after="100" w:afterAutospacing="1" w:line="360" w:lineRule="auto"/>
        <w:jc w:val="both"/>
        <w:rPr>
          <w:rFonts w:ascii="Arial" w:hAnsi="Arial" w:cs="Arial"/>
          <w:sz w:val="28"/>
          <w:szCs w:val="24"/>
        </w:rPr>
      </w:pPr>
      <w:r w:rsidRPr="009E45EE">
        <w:rPr>
          <w:rFonts w:ascii="Arial" w:hAnsi="Arial" w:cs="Arial"/>
          <w:sz w:val="24"/>
        </w:rPr>
        <w:t>ŠÁMAL, Pavel a kol. Z</w:t>
      </w:r>
      <w:r w:rsidRPr="009E45EE">
        <w:rPr>
          <w:rFonts w:ascii="Arial" w:hAnsi="Arial" w:cs="Arial"/>
          <w:i/>
          <w:sz w:val="24"/>
        </w:rPr>
        <w:t>ákon o soudnictví ve věcech mládeže.</w:t>
      </w:r>
      <w:r w:rsidRPr="009E45EE">
        <w:rPr>
          <w:rFonts w:ascii="Arial" w:hAnsi="Arial" w:cs="Arial"/>
          <w:sz w:val="24"/>
        </w:rPr>
        <w:t xml:space="preserve"> Komentář </w:t>
      </w:r>
      <w:r w:rsidRPr="009E45EE">
        <w:rPr>
          <w:rFonts w:ascii="Arial" w:hAnsi="Arial" w:cs="Arial"/>
          <w:sz w:val="24"/>
        </w:rPr>
        <w:br/>
        <w:t xml:space="preserve">3. vydání. Praha: </w:t>
      </w:r>
      <w:proofErr w:type="gramStart"/>
      <w:r w:rsidRPr="009E45EE">
        <w:rPr>
          <w:rFonts w:ascii="Arial" w:hAnsi="Arial" w:cs="Arial"/>
          <w:sz w:val="24"/>
        </w:rPr>
        <w:t>C.H.</w:t>
      </w:r>
      <w:proofErr w:type="gramEnd"/>
      <w:r w:rsidRPr="009E45EE">
        <w:rPr>
          <w:rFonts w:ascii="Arial" w:hAnsi="Arial" w:cs="Arial"/>
          <w:sz w:val="24"/>
        </w:rPr>
        <w:t xml:space="preserve"> Beck, 2011, 988 s.</w:t>
      </w:r>
    </w:p>
    <w:p w:rsidR="00531734" w:rsidRPr="00B722DA" w:rsidRDefault="001C055F"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PRUŠÁK, Josef.</w:t>
      </w:r>
      <w:r w:rsidR="00531734" w:rsidRPr="00B722DA">
        <w:rPr>
          <w:rFonts w:ascii="Arial" w:hAnsi="Arial" w:cs="Arial"/>
          <w:sz w:val="24"/>
          <w:szCs w:val="24"/>
        </w:rPr>
        <w:t xml:space="preserve"> </w:t>
      </w:r>
      <w:r w:rsidR="00531734" w:rsidRPr="00B722DA">
        <w:rPr>
          <w:rFonts w:ascii="Arial" w:hAnsi="Arial" w:cs="Arial"/>
          <w:i/>
          <w:sz w:val="24"/>
          <w:szCs w:val="24"/>
        </w:rPr>
        <w:t>Rakouské právo trestní</w:t>
      </w:r>
      <w:r w:rsidR="00531734" w:rsidRPr="00B722DA">
        <w:rPr>
          <w:rFonts w:ascii="Arial" w:hAnsi="Arial" w:cs="Arial"/>
          <w:sz w:val="24"/>
          <w:szCs w:val="24"/>
        </w:rPr>
        <w:t>. Praha: Všehrd, 1912</w:t>
      </w:r>
      <w:r w:rsidR="00771C53" w:rsidRPr="00B722DA">
        <w:rPr>
          <w:rFonts w:ascii="Arial" w:hAnsi="Arial" w:cs="Arial"/>
          <w:sz w:val="24"/>
          <w:szCs w:val="24"/>
        </w:rPr>
        <w:t>, 249 s.</w:t>
      </w:r>
    </w:p>
    <w:p w:rsidR="00E545D7" w:rsidRPr="00B722DA" w:rsidRDefault="00E545D7"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VÁLKOVÁ, Helena, DÜNKEL, </w:t>
      </w:r>
      <w:proofErr w:type="spellStart"/>
      <w:r w:rsidRPr="00B722DA">
        <w:rPr>
          <w:rFonts w:ascii="Arial" w:hAnsi="Arial" w:cs="Arial"/>
          <w:sz w:val="24"/>
          <w:szCs w:val="24"/>
        </w:rPr>
        <w:t>Frieder</w:t>
      </w:r>
      <w:proofErr w:type="spellEnd"/>
      <w:r w:rsidRPr="00B722DA">
        <w:rPr>
          <w:rFonts w:ascii="Arial" w:hAnsi="Arial" w:cs="Arial"/>
          <w:sz w:val="24"/>
          <w:szCs w:val="24"/>
        </w:rPr>
        <w:t xml:space="preserve">. </w:t>
      </w:r>
      <w:r w:rsidRPr="00B722DA">
        <w:rPr>
          <w:rFonts w:ascii="Arial" w:hAnsi="Arial" w:cs="Arial"/>
          <w:i/>
          <w:sz w:val="24"/>
          <w:szCs w:val="24"/>
        </w:rPr>
        <w:t>Trestní zákonodárství nad mládeží v historické a srovnávací</w:t>
      </w:r>
      <w:r w:rsidRPr="00B722DA">
        <w:rPr>
          <w:rFonts w:ascii="Arial" w:hAnsi="Arial" w:cs="Arial"/>
          <w:sz w:val="24"/>
          <w:szCs w:val="24"/>
        </w:rPr>
        <w:t xml:space="preserve"> </w:t>
      </w:r>
      <w:r w:rsidRPr="00B722DA">
        <w:rPr>
          <w:rFonts w:ascii="Arial" w:hAnsi="Arial" w:cs="Arial"/>
          <w:i/>
          <w:sz w:val="24"/>
          <w:szCs w:val="24"/>
        </w:rPr>
        <w:t>perspektivě</w:t>
      </w:r>
      <w:r w:rsidRPr="00B722DA">
        <w:rPr>
          <w:rFonts w:ascii="Arial" w:hAnsi="Arial" w:cs="Arial"/>
          <w:sz w:val="24"/>
          <w:szCs w:val="24"/>
        </w:rPr>
        <w:t xml:space="preserve">, Praha: Vydavatelství </w:t>
      </w:r>
      <w:proofErr w:type="spellStart"/>
      <w:r w:rsidRPr="00B722DA">
        <w:rPr>
          <w:rFonts w:ascii="Arial" w:hAnsi="Arial" w:cs="Arial"/>
          <w:sz w:val="24"/>
          <w:szCs w:val="24"/>
        </w:rPr>
        <w:t>Leges</w:t>
      </w:r>
      <w:proofErr w:type="spellEnd"/>
      <w:r w:rsidRPr="00B722DA">
        <w:rPr>
          <w:rFonts w:ascii="Arial" w:hAnsi="Arial" w:cs="Arial"/>
          <w:sz w:val="24"/>
          <w:szCs w:val="24"/>
        </w:rPr>
        <w:t>, 1992, 156 s.</w:t>
      </w:r>
    </w:p>
    <w:p w:rsidR="00452217" w:rsidRPr="00B722DA" w:rsidRDefault="00452217"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lastRenderedPageBreak/>
        <w:t xml:space="preserve">YAMAMOTO, Mark. I. </w:t>
      </w:r>
      <w:r w:rsidRPr="00B722DA">
        <w:rPr>
          <w:rFonts w:ascii="Arial" w:hAnsi="Arial" w:cs="Arial"/>
          <w:i/>
          <w:sz w:val="24"/>
          <w:szCs w:val="24"/>
        </w:rPr>
        <w:t xml:space="preserve">Systém trestní justice v Evropě a Severní Americe: Kanada, </w:t>
      </w:r>
      <w:r w:rsidR="009B4B41">
        <w:rPr>
          <w:rFonts w:ascii="Arial" w:hAnsi="Arial" w:cs="Arial"/>
          <w:i/>
          <w:sz w:val="24"/>
          <w:szCs w:val="24"/>
        </w:rPr>
        <w:br/>
      </w:r>
      <w:r w:rsidRPr="00B722DA">
        <w:rPr>
          <w:rFonts w:ascii="Arial" w:hAnsi="Arial" w:cs="Arial"/>
          <w:sz w:val="24"/>
          <w:szCs w:val="24"/>
        </w:rPr>
        <w:t xml:space="preserve">1. vydání, Helsinky: HEUNI </w:t>
      </w:r>
      <w:proofErr w:type="spellStart"/>
      <w:r w:rsidRPr="00B722DA">
        <w:rPr>
          <w:rFonts w:ascii="Arial" w:hAnsi="Arial" w:cs="Arial"/>
          <w:sz w:val="24"/>
          <w:szCs w:val="24"/>
        </w:rPr>
        <w:t>European</w:t>
      </w:r>
      <w:proofErr w:type="spellEnd"/>
      <w:r w:rsidRPr="00B722DA">
        <w:rPr>
          <w:rFonts w:ascii="Arial" w:hAnsi="Arial" w:cs="Arial"/>
          <w:sz w:val="24"/>
          <w:szCs w:val="24"/>
        </w:rPr>
        <w:t xml:space="preserve"> Institute </w:t>
      </w:r>
      <w:proofErr w:type="spellStart"/>
      <w:r w:rsidRPr="00B722DA">
        <w:rPr>
          <w:rFonts w:ascii="Arial" w:hAnsi="Arial" w:cs="Arial"/>
          <w:sz w:val="24"/>
          <w:szCs w:val="24"/>
        </w:rPr>
        <w:t>for</w:t>
      </w:r>
      <w:proofErr w:type="spellEnd"/>
      <w:r w:rsidRPr="00B722DA">
        <w:rPr>
          <w:rFonts w:ascii="Arial" w:hAnsi="Arial" w:cs="Arial"/>
          <w:sz w:val="24"/>
          <w:szCs w:val="24"/>
        </w:rPr>
        <w:t xml:space="preserve"> </w:t>
      </w:r>
      <w:proofErr w:type="spellStart"/>
      <w:r w:rsidRPr="00B722DA">
        <w:rPr>
          <w:rFonts w:ascii="Arial" w:hAnsi="Arial" w:cs="Arial"/>
          <w:sz w:val="24"/>
          <w:szCs w:val="24"/>
        </w:rPr>
        <w:t>Crime</w:t>
      </w:r>
      <w:proofErr w:type="spellEnd"/>
      <w:r w:rsidRPr="00B722DA">
        <w:rPr>
          <w:rFonts w:ascii="Arial" w:hAnsi="Arial" w:cs="Arial"/>
          <w:sz w:val="24"/>
          <w:szCs w:val="24"/>
        </w:rPr>
        <w:t xml:space="preserve"> </w:t>
      </w:r>
      <w:proofErr w:type="spellStart"/>
      <w:r w:rsidRPr="00B722DA">
        <w:rPr>
          <w:rFonts w:ascii="Arial" w:hAnsi="Arial" w:cs="Arial"/>
          <w:sz w:val="24"/>
          <w:szCs w:val="24"/>
        </w:rPr>
        <w:t>Prevention</w:t>
      </w:r>
      <w:proofErr w:type="spellEnd"/>
      <w:r w:rsidRPr="00B722DA">
        <w:rPr>
          <w:rFonts w:ascii="Arial" w:hAnsi="Arial" w:cs="Arial"/>
          <w:sz w:val="24"/>
          <w:szCs w:val="24"/>
        </w:rPr>
        <w:t xml:space="preserve"> and </w:t>
      </w:r>
      <w:proofErr w:type="spellStart"/>
      <w:r w:rsidRPr="00B722DA">
        <w:rPr>
          <w:rFonts w:ascii="Arial" w:hAnsi="Arial" w:cs="Arial"/>
          <w:sz w:val="24"/>
          <w:szCs w:val="24"/>
        </w:rPr>
        <w:t>Control</w:t>
      </w:r>
      <w:proofErr w:type="spellEnd"/>
      <w:r w:rsidRPr="00B722DA">
        <w:rPr>
          <w:rFonts w:ascii="Arial" w:hAnsi="Arial" w:cs="Arial"/>
          <w:sz w:val="24"/>
          <w:szCs w:val="24"/>
        </w:rPr>
        <w:t xml:space="preserve">, </w:t>
      </w:r>
      <w:proofErr w:type="spellStart"/>
      <w:r w:rsidRPr="00B722DA">
        <w:rPr>
          <w:rFonts w:ascii="Arial" w:hAnsi="Arial" w:cs="Arial"/>
          <w:sz w:val="24"/>
          <w:szCs w:val="24"/>
        </w:rPr>
        <w:t>affiliated</w:t>
      </w:r>
      <w:proofErr w:type="spellEnd"/>
      <w:r w:rsidRPr="00B722DA">
        <w:rPr>
          <w:rFonts w:ascii="Arial" w:hAnsi="Arial" w:cs="Arial"/>
          <w:sz w:val="24"/>
          <w:szCs w:val="24"/>
        </w:rPr>
        <w:t xml:space="preserve"> </w:t>
      </w:r>
      <w:proofErr w:type="spellStart"/>
      <w:r w:rsidRPr="00B722DA">
        <w:rPr>
          <w:rFonts w:ascii="Arial" w:hAnsi="Arial" w:cs="Arial"/>
          <w:sz w:val="24"/>
          <w:szCs w:val="24"/>
        </w:rPr>
        <w:t>with</w:t>
      </w:r>
      <w:proofErr w:type="spellEnd"/>
      <w:r w:rsidRPr="00B722DA">
        <w:rPr>
          <w:rFonts w:ascii="Arial" w:hAnsi="Arial" w:cs="Arial"/>
          <w:sz w:val="24"/>
          <w:szCs w:val="24"/>
        </w:rPr>
        <w:t xml:space="preserve"> </w:t>
      </w:r>
      <w:proofErr w:type="spellStart"/>
      <w:r w:rsidRPr="00B722DA">
        <w:rPr>
          <w:rFonts w:ascii="Arial" w:hAnsi="Arial" w:cs="Arial"/>
          <w:sz w:val="24"/>
          <w:szCs w:val="24"/>
        </w:rPr>
        <w:t>the</w:t>
      </w:r>
      <w:proofErr w:type="spellEnd"/>
      <w:r w:rsidRPr="00B722DA">
        <w:rPr>
          <w:rFonts w:ascii="Arial" w:hAnsi="Arial" w:cs="Arial"/>
          <w:sz w:val="24"/>
          <w:szCs w:val="24"/>
        </w:rPr>
        <w:t xml:space="preserve"> United Nations,1996, 83 s.</w:t>
      </w:r>
    </w:p>
    <w:p w:rsidR="00AC7606" w:rsidRPr="00B722DA" w:rsidRDefault="00AC7606" w:rsidP="00006FDC">
      <w:pPr>
        <w:pStyle w:val="Textpoznpodarou"/>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ZEZULOVÁ, Jana. </w:t>
      </w:r>
      <w:r w:rsidRPr="00B722DA">
        <w:rPr>
          <w:rFonts w:ascii="Arial" w:hAnsi="Arial" w:cs="Arial"/>
          <w:i/>
          <w:sz w:val="24"/>
          <w:szCs w:val="24"/>
        </w:rPr>
        <w:t>Trestní zákonodárství nad mládeží.</w:t>
      </w:r>
      <w:r w:rsidR="00DF58D0">
        <w:rPr>
          <w:rFonts w:ascii="Arial" w:hAnsi="Arial" w:cs="Arial"/>
          <w:i/>
          <w:sz w:val="24"/>
          <w:szCs w:val="24"/>
        </w:rPr>
        <w:t xml:space="preserve"> </w:t>
      </w:r>
      <w:r w:rsidR="00DF58D0">
        <w:rPr>
          <w:rFonts w:ascii="Arial" w:hAnsi="Arial" w:cs="Arial"/>
          <w:sz w:val="24"/>
          <w:szCs w:val="24"/>
        </w:rPr>
        <w:t>1. vydání.</w:t>
      </w:r>
      <w:r w:rsidRPr="00B722DA">
        <w:rPr>
          <w:rFonts w:ascii="Arial" w:hAnsi="Arial" w:cs="Arial"/>
          <w:i/>
          <w:sz w:val="24"/>
          <w:szCs w:val="24"/>
        </w:rPr>
        <w:t xml:space="preserve"> </w:t>
      </w:r>
      <w:r w:rsidRPr="00B722DA">
        <w:rPr>
          <w:rFonts w:ascii="Arial" w:hAnsi="Arial" w:cs="Arial"/>
          <w:sz w:val="24"/>
          <w:szCs w:val="24"/>
        </w:rPr>
        <w:t>Brno: Právnická fakulta Masarykovy univerzity, 1997, 247 s.</w:t>
      </w:r>
    </w:p>
    <w:p w:rsidR="00C044C8" w:rsidRDefault="00C044C8" w:rsidP="00006FDC">
      <w:pPr>
        <w:pStyle w:val="Textpoznpodarou"/>
        <w:spacing w:before="100" w:beforeAutospacing="1" w:after="100" w:afterAutospacing="1" w:line="360" w:lineRule="auto"/>
        <w:jc w:val="both"/>
        <w:rPr>
          <w:rFonts w:ascii="Arial" w:hAnsi="Arial" w:cs="Arial"/>
          <w:b/>
          <w:sz w:val="24"/>
          <w:szCs w:val="24"/>
        </w:rPr>
      </w:pPr>
      <w:r w:rsidRPr="00B722DA">
        <w:rPr>
          <w:rFonts w:ascii="Arial" w:hAnsi="Arial" w:cs="Arial"/>
          <w:b/>
          <w:sz w:val="24"/>
          <w:szCs w:val="24"/>
        </w:rPr>
        <w:t>Časopisecké články</w:t>
      </w:r>
      <w:r w:rsidR="001C7BFB">
        <w:rPr>
          <w:rFonts w:ascii="Arial" w:hAnsi="Arial" w:cs="Arial"/>
          <w:b/>
          <w:sz w:val="24"/>
          <w:szCs w:val="24"/>
        </w:rPr>
        <w:t xml:space="preserve"> a sborníky dokumentů</w:t>
      </w:r>
      <w:r w:rsidRPr="00B722DA">
        <w:rPr>
          <w:rFonts w:ascii="Arial" w:hAnsi="Arial" w:cs="Arial"/>
          <w:b/>
          <w:sz w:val="24"/>
          <w:szCs w:val="24"/>
        </w:rPr>
        <w:t>:</w:t>
      </w:r>
    </w:p>
    <w:p w:rsidR="00467C55" w:rsidRPr="00467C55" w:rsidRDefault="00467C55" w:rsidP="00006FDC">
      <w:pPr>
        <w:pStyle w:val="Textpoznpodarou"/>
        <w:spacing w:before="100" w:beforeAutospacing="1" w:after="100" w:afterAutospacing="1" w:line="360" w:lineRule="auto"/>
        <w:jc w:val="both"/>
        <w:rPr>
          <w:rFonts w:ascii="Arial" w:hAnsi="Arial" w:cs="Arial"/>
          <w:b/>
          <w:sz w:val="32"/>
          <w:szCs w:val="24"/>
        </w:rPr>
      </w:pPr>
      <w:r w:rsidRPr="00467C55">
        <w:rPr>
          <w:rFonts w:ascii="Arial" w:hAnsi="Arial" w:cs="Arial"/>
          <w:sz w:val="24"/>
        </w:rPr>
        <w:t xml:space="preserve">JELÍNEK, Jiří. K trestní odpovědnosti mladistvých. </w:t>
      </w:r>
      <w:r w:rsidRPr="00467C55">
        <w:rPr>
          <w:rFonts w:ascii="Arial" w:hAnsi="Arial" w:cs="Arial"/>
          <w:i/>
          <w:sz w:val="24"/>
        </w:rPr>
        <w:t xml:space="preserve">Kriminalistika, </w:t>
      </w:r>
      <w:r w:rsidRPr="00467C55">
        <w:rPr>
          <w:rFonts w:ascii="Arial" w:hAnsi="Arial" w:cs="Arial"/>
          <w:sz w:val="24"/>
        </w:rPr>
        <w:t>2005, roč. 38, č. 2, s. 128-129</w:t>
      </w:r>
    </w:p>
    <w:p w:rsidR="00540374" w:rsidRPr="00B722DA" w:rsidRDefault="00540374" w:rsidP="00006FDC">
      <w:pPr>
        <w:pStyle w:val="Textpoznpodarou"/>
        <w:spacing w:before="100" w:beforeAutospacing="1" w:after="100" w:afterAutospacing="1" w:line="360" w:lineRule="auto"/>
        <w:jc w:val="both"/>
        <w:rPr>
          <w:rFonts w:ascii="Arial" w:hAnsi="Arial" w:cs="Arial"/>
          <w:b/>
          <w:sz w:val="24"/>
          <w:szCs w:val="24"/>
        </w:rPr>
      </w:pPr>
      <w:r w:rsidRPr="00540374">
        <w:rPr>
          <w:rFonts w:ascii="Arial" w:hAnsi="Arial" w:cs="Arial"/>
          <w:sz w:val="24"/>
        </w:rPr>
        <w:t xml:space="preserve">KARABEC, Zdeněk. Koncept </w:t>
      </w:r>
      <w:proofErr w:type="spellStart"/>
      <w:r w:rsidRPr="00540374">
        <w:rPr>
          <w:rFonts w:ascii="Arial" w:hAnsi="Arial" w:cs="Arial"/>
          <w:sz w:val="24"/>
        </w:rPr>
        <w:t>restorativní</w:t>
      </w:r>
      <w:proofErr w:type="spellEnd"/>
      <w:r w:rsidRPr="00540374">
        <w:rPr>
          <w:rFonts w:ascii="Arial" w:hAnsi="Arial" w:cs="Arial"/>
          <w:sz w:val="24"/>
        </w:rPr>
        <w:t xml:space="preserve"> justice. In KARABEC, Zdeněk (</w:t>
      </w:r>
      <w:proofErr w:type="spellStart"/>
      <w:r w:rsidRPr="00540374">
        <w:rPr>
          <w:rFonts w:ascii="Arial" w:hAnsi="Arial" w:cs="Arial"/>
          <w:sz w:val="24"/>
        </w:rPr>
        <w:t>ed</w:t>
      </w:r>
      <w:proofErr w:type="spellEnd"/>
      <w:r w:rsidRPr="00540374">
        <w:rPr>
          <w:rFonts w:ascii="Arial" w:hAnsi="Arial" w:cs="Arial"/>
          <w:sz w:val="24"/>
        </w:rPr>
        <w:t xml:space="preserve">). </w:t>
      </w:r>
      <w:proofErr w:type="spellStart"/>
      <w:r w:rsidRPr="00540374">
        <w:rPr>
          <w:rFonts w:ascii="Arial" w:hAnsi="Arial" w:cs="Arial"/>
          <w:i/>
          <w:sz w:val="24"/>
        </w:rPr>
        <w:t>Restorativní</w:t>
      </w:r>
      <w:proofErr w:type="spellEnd"/>
      <w:r w:rsidRPr="00540374">
        <w:rPr>
          <w:rFonts w:ascii="Arial" w:hAnsi="Arial" w:cs="Arial"/>
          <w:i/>
          <w:sz w:val="24"/>
        </w:rPr>
        <w:t xml:space="preserve"> justice. </w:t>
      </w:r>
      <w:r w:rsidRPr="00540374">
        <w:rPr>
          <w:rFonts w:ascii="Arial" w:hAnsi="Arial" w:cs="Arial"/>
          <w:sz w:val="24"/>
        </w:rPr>
        <w:t>Praha: Institut pro kriminologii a sociální prevenci, 2003, s. 5</w:t>
      </w:r>
      <w:r w:rsidR="001C7BFB">
        <w:rPr>
          <w:rFonts w:ascii="Arial" w:hAnsi="Arial" w:cs="Arial"/>
          <w:sz w:val="24"/>
        </w:rPr>
        <w:t>-20</w:t>
      </w:r>
      <w:r>
        <w:t>.</w:t>
      </w:r>
    </w:p>
    <w:p w:rsidR="004B4746" w:rsidRPr="00B722DA" w:rsidRDefault="004B4746"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KREJČIŘÍKOVÁ, Kateřina. </w:t>
      </w:r>
      <w:r w:rsidRPr="009E45EE">
        <w:rPr>
          <w:rFonts w:ascii="Arial" w:hAnsi="Arial" w:cs="Arial"/>
          <w:sz w:val="24"/>
          <w:szCs w:val="24"/>
        </w:rPr>
        <w:t>Trestní právo nad mládeží v Rakousku</w:t>
      </w:r>
      <w:r w:rsidRPr="00B722DA">
        <w:rPr>
          <w:rFonts w:ascii="Arial" w:hAnsi="Arial" w:cs="Arial"/>
          <w:i/>
          <w:sz w:val="24"/>
          <w:szCs w:val="24"/>
        </w:rPr>
        <w:t xml:space="preserve">. </w:t>
      </w:r>
      <w:r w:rsidRPr="009E45EE">
        <w:rPr>
          <w:rFonts w:ascii="Arial" w:hAnsi="Arial" w:cs="Arial"/>
          <w:i/>
          <w:sz w:val="24"/>
          <w:szCs w:val="24"/>
        </w:rPr>
        <w:t>Státní zastupitelství</w:t>
      </w:r>
      <w:r w:rsidRPr="00B722DA">
        <w:rPr>
          <w:rFonts w:ascii="Arial" w:hAnsi="Arial" w:cs="Arial"/>
          <w:sz w:val="24"/>
          <w:szCs w:val="24"/>
        </w:rPr>
        <w:t xml:space="preserve">, 2007, ročník V., </w:t>
      </w:r>
      <w:proofErr w:type="gramStart"/>
      <w:r w:rsidRPr="00B722DA">
        <w:rPr>
          <w:rFonts w:ascii="Arial" w:hAnsi="Arial" w:cs="Arial"/>
          <w:sz w:val="24"/>
          <w:szCs w:val="24"/>
        </w:rPr>
        <w:t>č.5.,</w:t>
      </w:r>
      <w:proofErr w:type="gramEnd"/>
      <w:r w:rsidRPr="00B722DA">
        <w:rPr>
          <w:rFonts w:ascii="Arial" w:hAnsi="Arial" w:cs="Arial"/>
          <w:sz w:val="24"/>
          <w:szCs w:val="24"/>
        </w:rPr>
        <w:t xml:space="preserve"> </w:t>
      </w:r>
    </w:p>
    <w:p w:rsidR="005B45BD" w:rsidRDefault="005B45BD"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KREJČIŘÍKOVÁ, Kateřina.  </w:t>
      </w:r>
      <w:r w:rsidRPr="009E45EE">
        <w:rPr>
          <w:rFonts w:ascii="Arial" w:hAnsi="Arial" w:cs="Arial"/>
          <w:sz w:val="24"/>
          <w:szCs w:val="24"/>
        </w:rPr>
        <w:t>Hranice trestní odpovědnosti mladistvých ve vybraných evropských zemích“</w:t>
      </w:r>
      <w:r w:rsidRPr="00B722DA">
        <w:rPr>
          <w:rFonts w:ascii="Arial" w:hAnsi="Arial" w:cs="Arial"/>
          <w:i/>
          <w:sz w:val="24"/>
          <w:szCs w:val="24"/>
        </w:rPr>
        <w:t xml:space="preserve">. </w:t>
      </w:r>
      <w:r w:rsidRPr="009E45EE">
        <w:rPr>
          <w:rFonts w:ascii="Arial" w:hAnsi="Arial" w:cs="Arial"/>
          <w:i/>
          <w:sz w:val="24"/>
          <w:szCs w:val="24"/>
        </w:rPr>
        <w:t>Státní zastupitelství</w:t>
      </w:r>
      <w:r w:rsidRPr="00B722DA">
        <w:rPr>
          <w:rFonts w:ascii="Arial" w:hAnsi="Arial" w:cs="Arial"/>
          <w:sz w:val="24"/>
          <w:szCs w:val="24"/>
        </w:rPr>
        <w:t xml:space="preserve">, 2008, ročník VI., </w:t>
      </w:r>
      <w:proofErr w:type="gramStart"/>
      <w:r w:rsidRPr="00B722DA">
        <w:rPr>
          <w:rFonts w:ascii="Arial" w:hAnsi="Arial" w:cs="Arial"/>
          <w:sz w:val="24"/>
          <w:szCs w:val="24"/>
        </w:rPr>
        <w:t>č.5.,</w:t>
      </w:r>
      <w:proofErr w:type="gramEnd"/>
      <w:r w:rsidRPr="00B722DA">
        <w:rPr>
          <w:rFonts w:ascii="Arial" w:hAnsi="Arial" w:cs="Arial"/>
          <w:sz w:val="24"/>
          <w:szCs w:val="24"/>
        </w:rPr>
        <w:t xml:space="preserve"> </w:t>
      </w:r>
    </w:p>
    <w:p w:rsidR="007A7DB9" w:rsidRPr="009E45EE" w:rsidRDefault="007A7DB9" w:rsidP="00006FDC">
      <w:pPr>
        <w:spacing w:before="100" w:beforeAutospacing="1" w:after="100" w:afterAutospacing="1" w:line="360" w:lineRule="auto"/>
        <w:jc w:val="both"/>
        <w:rPr>
          <w:rFonts w:ascii="Arial" w:hAnsi="Arial" w:cs="Arial"/>
          <w:sz w:val="28"/>
          <w:szCs w:val="24"/>
        </w:rPr>
      </w:pPr>
      <w:r w:rsidRPr="009E45EE">
        <w:rPr>
          <w:rFonts w:ascii="Arial" w:hAnsi="Arial" w:cs="Arial"/>
          <w:sz w:val="24"/>
        </w:rPr>
        <w:t xml:space="preserve">KRATOCHVÍL, Vladimír. Cesty individualizace trestní odpovědnosti či konstatování trestní neodpovědnosti: hmotně právní nebo procesně právní problém? </w:t>
      </w:r>
      <w:r w:rsidRPr="009E45EE">
        <w:rPr>
          <w:rFonts w:ascii="Arial" w:hAnsi="Arial" w:cs="Arial"/>
          <w:i/>
          <w:sz w:val="24"/>
        </w:rPr>
        <w:t xml:space="preserve">Právní obzor, </w:t>
      </w:r>
      <w:r w:rsidRPr="009E45EE">
        <w:rPr>
          <w:rFonts w:ascii="Arial" w:hAnsi="Arial" w:cs="Arial"/>
          <w:sz w:val="24"/>
        </w:rPr>
        <w:t xml:space="preserve">2005, roč. 88, č. 1. s. </w:t>
      </w:r>
      <w:r w:rsidR="009E45EE" w:rsidRPr="009E45EE">
        <w:rPr>
          <w:rFonts w:ascii="Arial" w:hAnsi="Arial" w:cs="Arial"/>
          <w:sz w:val="24"/>
        </w:rPr>
        <w:t>13-31</w:t>
      </w:r>
    </w:p>
    <w:p w:rsidR="00DF7277" w:rsidRDefault="00DF7277"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KUCHTA, Josef a kol. </w:t>
      </w:r>
      <w:r w:rsidRPr="009E45EE">
        <w:rPr>
          <w:rFonts w:ascii="Arial" w:hAnsi="Arial" w:cs="Arial"/>
          <w:sz w:val="24"/>
          <w:szCs w:val="24"/>
        </w:rPr>
        <w:t>Z praktické části výzkumu „Věková hranice trestní odpovědnosti a kriminalita mládeže</w:t>
      </w:r>
      <w:r w:rsidRPr="00B722DA">
        <w:rPr>
          <w:rFonts w:ascii="Arial" w:hAnsi="Arial" w:cs="Arial"/>
          <w:i/>
          <w:sz w:val="24"/>
          <w:szCs w:val="24"/>
        </w:rPr>
        <w:t>“.</w:t>
      </w:r>
      <w:r w:rsidRPr="00B722DA">
        <w:rPr>
          <w:rFonts w:ascii="Arial" w:hAnsi="Arial" w:cs="Arial"/>
          <w:sz w:val="24"/>
          <w:szCs w:val="24"/>
        </w:rPr>
        <w:t xml:space="preserve"> </w:t>
      </w:r>
      <w:r w:rsidRPr="009E45EE">
        <w:rPr>
          <w:rFonts w:ascii="Arial" w:hAnsi="Arial" w:cs="Arial"/>
          <w:i/>
          <w:sz w:val="24"/>
          <w:szCs w:val="24"/>
        </w:rPr>
        <w:t>Státní zastupitelství</w:t>
      </w:r>
      <w:r w:rsidRPr="00B722DA">
        <w:rPr>
          <w:rFonts w:ascii="Arial" w:hAnsi="Arial" w:cs="Arial"/>
          <w:sz w:val="24"/>
          <w:szCs w:val="24"/>
        </w:rPr>
        <w:t xml:space="preserve">, 2011, ročník IX., </w:t>
      </w:r>
      <w:proofErr w:type="gramStart"/>
      <w:r w:rsidRPr="00B722DA">
        <w:rPr>
          <w:rFonts w:ascii="Arial" w:hAnsi="Arial" w:cs="Arial"/>
          <w:sz w:val="24"/>
          <w:szCs w:val="24"/>
        </w:rPr>
        <w:t>č.1-2.,</w:t>
      </w:r>
      <w:proofErr w:type="gramEnd"/>
    </w:p>
    <w:p w:rsidR="003E5C00" w:rsidRPr="00B722DA" w:rsidRDefault="003E5C00" w:rsidP="00006FDC">
      <w:pPr>
        <w:pStyle w:val="Textpoznpodarou"/>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ŠÁMAL, Pavel a kol.: </w:t>
      </w:r>
      <w:r w:rsidRPr="00B519E2">
        <w:rPr>
          <w:rFonts w:ascii="Arial" w:hAnsi="Arial" w:cs="Arial"/>
          <w:sz w:val="24"/>
          <w:szCs w:val="24"/>
        </w:rPr>
        <w:t>K možnosti ukládat ochranná opatření nepříčetnému mladistvému podle zákona o soudnictví ve věcech mládeže</w:t>
      </w:r>
      <w:r w:rsidRPr="00B722DA">
        <w:rPr>
          <w:rFonts w:ascii="Arial" w:hAnsi="Arial" w:cs="Arial"/>
          <w:sz w:val="24"/>
          <w:szCs w:val="24"/>
        </w:rPr>
        <w:t xml:space="preserve">, </w:t>
      </w:r>
      <w:r w:rsidRPr="00B519E2">
        <w:rPr>
          <w:rFonts w:ascii="Arial" w:hAnsi="Arial" w:cs="Arial"/>
          <w:i/>
          <w:sz w:val="24"/>
          <w:szCs w:val="24"/>
        </w:rPr>
        <w:t>Státní zastupitelství</w:t>
      </w:r>
      <w:r w:rsidRPr="00B722DA">
        <w:rPr>
          <w:rFonts w:ascii="Arial" w:hAnsi="Arial" w:cs="Arial"/>
          <w:sz w:val="24"/>
          <w:szCs w:val="24"/>
        </w:rPr>
        <w:t>, 2007, ročník V., č. 5</w:t>
      </w:r>
      <w:r w:rsidR="003A693C">
        <w:rPr>
          <w:rFonts w:ascii="Arial" w:hAnsi="Arial" w:cs="Arial"/>
          <w:sz w:val="24"/>
          <w:szCs w:val="24"/>
        </w:rPr>
        <w:t>.</w:t>
      </w:r>
    </w:p>
    <w:p w:rsidR="00ED11B1" w:rsidRDefault="00ED11B1" w:rsidP="00006FDC">
      <w:pPr>
        <w:autoSpaceDE w:val="0"/>
        <w:autoSpaceDN w:val="0"/>
        <w:adjustRightInd w:val="0"/>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ŠÁMAL, Pavel: </w:t>
      </w:r>
      <w:r w:rsidRPr="00E130C0">
        <w:rPr>
          <w:rFonts w:ascii="Arial" w:hAnsi="Arial" w:cs="Arial"/>
          <w:sz w:val="24"/>
          <w:szCs w:val="24"/>
        </w:rPr>
        <w:t>K povaze provinění a účinné lítosti u mladistvého</w:t>
      </w:r>
      <w:r w:rsidRPr="00B722DA">
        <w:rPr>
          <w:rFonts w:ascii="Arial" w:hAnsi="Arial" w:cs="Arial"/>
          <w:sz w:val="24"/>
          <w:szCs w:val="24"/>
        </w:rPr>
        <w:t xml:space="preserve">, </w:t>
      </w:r>
      <w:r w:rsidRPr="00E130C0">
        <w:rPr>
          <w:rFonts w:ascii="Arial" w:hAnsi="Arial" w:cs="Arial"/>
          <w:i/>
          <w:sz w:val="24"/>
          <w:szCs w:val="24"/>
        </w:rPr>
        <w:t>Právní rozhledy</w:t>
      </w:r>
      <w:r w:rsidRPr="00B722DA">
        <w:rPr>
          <w:rFonts w:ascii="Arial" w:hAnsi="Arial" w:cs="Arial"/>
          <w:sz w:val="24"/>
          <w:szCs w:val="24"/>
        </w:rPr>
        <w:t>, 2004, č.</w:t>
      </w:r>
      <w:r w:rsidR="003A693C">
        <w:rPr>
          <w:rFonts w:ascii="Arial" w:hAnsi="Arial" w:cs="Arial"/>
          <w:sz w:val="24"/>
          <w:szCs w:val="24"/>
        </w:rPr>
        <w:t xml:space="preserve"> 24.</w:t>
      </w:r>
    </w:p>
    <w:p w:rsidR="00960E1E" w:rsidRPr="0060785B" w:rsidRDefault="00960E1E" w:rsidP="00006FDC">
      <w:pPr>
        <w:autoSpaceDE w:val="0"/>
        <w:autoSpaceDN w:val="0"/>
        <w:adjustRightInd w:val="0"/>
        <w:spacing w:before="100" w:beforeAutospacing="1" w:after="100" w:afterAutospacing="1" w:line="360" w:lineRule="auto"/>
        <w:jc w:val="both"/>
        <w:rPr>
          <w:rFonts w:ascii="Arial" w:hAnsi="Arial" w:cs="Arial"/>
          <w:sz w:val="28"/>
          <w:szCs w:val="24"/>
        </w:rPr>
      </w:pPr>
      <w:r w:rsidRPr="0060785B">
        <w:rPr>
          <w:rFonts w:ascii="Arial" w:hAnsi="Arial" w:cs="Arial"/>
          <w:sz w:val="24"/>
        </w:rPr>
        <w:t xml:space="preserve">ŠÁMAL, Pavel. K podmíněné či relativní trestní odpovědnosti mladistvého. </w:t>
      </w:r>
      <w:r w:rsidRPr="0060785B">
        <w:rPr>
          <w:rFonts w:ascii="Arial" w:hAnsi="Arial" w:cs="Arial"/>
          <w:i/>
          <w:sz w:val="24"/>
        </w:rPr>
        <w:t xml:space="preserve">Právní rozhledy, </w:t>
      </w:r>
      <w:r w:rsidRPr="0060785B">
        <w:rPr>
          <w:rFonts w:ascii="Arial" w:hAnsi="Arial" w:cs="Arial"/>
          <w:sz w:val="24"/>
        </w:rPr>
        <w:t>2004, roč. 12, s. 47-50</w:t>
      </w:r>
      <w:r w:rsidR="00291F97">
        <w:rPr>
          <w:rFonts w:ascii="Arial" w:hAnsi="Arial" w:cs="Arial"/>
          <w:sz w:val="24"/>
        </w:rPr>
        <w:t>.</w:t>
      </w:r>
    </w:p>
    <w:p w:rsidR="008C21C6" w:rsidRPr="00B722DA" w:rsidRDefault="008C21C6" w:rsidP="00006FDC">
      <w:pPr>
        <w:pStyle w:val="Textpoznpodarou"/>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lastRenderedPageBreak/>
        <w:t xml:space="preserve">VÁLKOVÁ, Helena. </w:t>
      </w:r>
      <w:r w:rsidRPr="00E130C0">
        <w:rPr>
          <w:rFonts w:ascii="Arial" w:hAnsi="Arial" w:cs="Arial"/>
          <w:sz w:val="24"/>
          <w:szCs w:val="24"/>
        </w:rPr>
        <w:t>K 60. výročí Čs. zákona o trestním soudnic</w:t>
      </w:r>
      <w:r w:rsidR="00C044C8" w:rsidRPr="00E130C0">
        <w:rPr>
          <w:rFonts w:ascii="Arial" w:hAnsi="Arial" w:cs="Arial"/>
          <w:sz w:val="24"/>
          <w:szCs w:val="24"/>
        </w:rPr>
        <w:t xml:space="preserve">tví nad mládeží </w:t>
      </w:r>
      <w:r w:rsidR="009B4B41" w:rsidRPr="00E130C0">
        <w:rPr>
          <w:rFonts w:ascii="Arial" w:hAnsi="Arial" w:cs="Arial"/>
          <w:sz w:val="24"/>
          <w:szCs w:val="24"/>
        </w:rPr>
        <w:br/>
      </w:r>
      <w:r w:rsidR="00C044C8" w:rsidRPr="00E130C0">
        <w:rPr>
          <w:rFonts w:ascii="Arial" w:hAnsi="Arial" w:cs="Arial"/>
          <w:sz w:val="24"/>
          <w:szCs w:val="24"/>
        </w:rPr>
        <w:t>a potřebným</w:t>
      </w:r>
      <w:r w:rsidRPr="00E130C0">
        <w:rPr>
          <w:rFonts w:ascii="Arial" w:hAnsi="Arial" w:cs="Arial"/>
          <w:sz w:val="24"/>
          <w:szCs w:val="24"/>
        </w:rPr>
        <w:t xml:space="preserve"> změnám v této oblasti</w:t>
      </w:r>
      <w:r w:rsidRPr="00B722DA">
        <w:rPr>
          <w:rFonts w:ascii="Arial" w:hAnsi="Arial" w:cs="Arial"/>
          <w:sz w:val="24"/>
          <w:szCs w:val="24"/>
        </w:rPr>
        <w:t xml:space="preserve">. </w:t>
      </w:r>
      <w:r w:rsidRPr="00E130C0">
        <w:rPr>
          <w:rFonts w:ascii="Arial" w:hAnsi="Arial" w:cs="Arial"/>
          <w:i/>
          <w:sz w:val="24"/>
          <w:szCs w:val="24"/>
        </w:rPr>
        <w:t>Právo a zákonnost</w:t>
      </w:r>
      <w:r w:rsidRPr="00B722DA">
        <w:rPr>
          <w:rFonts w:ascii="Arial" w:hAnsi="Arial" w:cs="Arial"/>
          <w:sz w:val="24"/>
          <w:szCs w:val="24"/>
        </w:rPr>
        <w:t xml:space="preserve">, 1991, ročník 145, č. 6., </w:t>
      </w:r>
    </w:p>
    <w:p w:rsidR="00452217" w:rsidRDefault="00452217" w:rsidP="00006FDC">
      <w:pPr>
        <w:pStyle w:val="Textpoznpodarou"/>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VÁLKOVÁ, Helena, HULMÁKOVÁ, Jana. </w:t>
      </w:r>
      <w:r w:rsidRPr="00B722DA">
        <w:rPr>
          <w:rFonts w:ascii="Arial" w:hAnsi="Arial" w:cs="Arial"/>
          <w:i/>
          <w:sz w:val="24"/>
          <w:szCs w:val="24"/>
        </w:rPr>
        <w:t>(</w:t>
      </w:r>
      <w:r w:rsidRPr="00E130C0">
        <w:rPr>
          <w:rFonts w:ascii="Arial" w:hAnsi="Arial" w:cs="Arial"/>
          <w:sz w:val="24"/>
          <w:szCs w:val="24"/>
        </w:rPr>
        <w:t xml:space="preserve">Ne)Odpovědnost mladistvého pachatele podle zákona o soudnictví ve věcech mládeže de lege lata i de lege </w:t>
      </w:r>
      <w:proofErr w:type="spellStart"/>
      <w:r w:rsidRPr="00E130C0">
        <w:rPr>
          <w:rFonts w:ascii="Arial" w:hAnsi="Arial" w:cs="Arial"/>
          <w:sz w:val="24"/>
          <w:szCs w:val="24"/>
        </w:rPr>
        <w:t>ferenda</w:t>
      </w:r>
      <w:proofErr w:type="spellEnd"/>
      <w:r w:rsidRPr="00B722DA">
        <w:rPr>
          <w:rFonts w:ascii="Arial" w:hAnsi="Arial" w:cs="Arial"/>
          <w:i/>
          <w:sz w:val="24"/>
          <w:szCs w:val="24"/>
        </w:rPr>
        <w:t xml:space="preserve">. </w:t>
      </w:r>
      <w:r w:rsidRPr="00E130C0">
        <w:rPr>
          <w:rFonts w:ascii="Arial" w:hAnsi="Arial" w:cs="Arial"/>
          <w:i/>
          <w:sz w:val="24"/>
          <w:szCs w:val="24"/>
        </w:rPr>
        <w:t>Státní zastupitelství</w:t>
      </w:r>
      <w:r w:rsidRPr="00B722DA">
        <w:rPr>
          <w:rFonts w:ascii="Arial" w:hAnsi="Arial" w:cs="Arial"/>
          <w:sz w:val="24"/>
          <w:szCs w:val="24"/>
        </w:rPr>
        <w:t xml:space="preserve">, 2007, ročník V., </w:t>
      </w:r>
      <w:proofErr w:type="gramStart"/>
      <w:r w:rsidRPr="00B722DA">
        <w:rPr>
          <w:rFonts w:ascii="Arial" w:hAnsi="Arial" w:cs="Arial"/>
          <w:sz w:val="24"/>
          <w:szCs w:val="24"/>
        </w:rPr>
        <w:t>č.5,</w:t>
      </w:r>
      <w:proofErr w:type="gramEnd"/>
      <w:r w:rsidRPr="00B722DA">
        <w:rPr>
          <w:rFonts w:ascii="Arial" w:hAnsi="Arial" w:cs="Arial"/>
          <w:sz w:val="24"/>
          <w:szCs w:val="24"/>
        </w:rPr>
        <w:t xml:space="preserve"> </w:t>
      </w:r>
    </w:p>
    <w:p w:rsidR="00916EB0" w:rsidRPr="00916EB0" w:rsidRDefault="00916EB0" w:rsidP="00006FDC">
      <w:pPr>
        <w:pStyle w:val="Textpoznpodarou"/>
        <w:spacing w:before="100" w:beforeAutospacing="1" w:after="100" w:afterAutospacing="1" w:line="360" w:lineRule="auto"/>
        <w:jc w:val="both"/>
        <w:rPr>
          <w:rFonts w:ascii="Arial" w:hAnsi="Arial" w:cs="Arial"/>
          <w:sz w:val="32"/>
          <w:szCs w:val="24"/>
        </w:rPr>
      </w:pPr>
      <w:r w:rsidRPr="00916EB0">
        <w:rPr>
          <w:rFonts w:ascii="Arial" w:hAnsi="Arial" w:cs="Arial"/>
          <w:sz w:val="24"/>
        </w:rPr>
        <w:t>VÁLKOVÁ, Helena, ŠÁMAL, Pavel, SOTOLÁŘ, Al</w:t>
      </w:r>
      <w:r w:rsidR="00BF7488">
        <w:rPr>
          <w:rFonts w:ascii="Arial" w:hAnsi="Arial" w:cs="Arial"/>
          <w:sz w:val="24"/>
        </w:rPr>
        <w:t xml:space="preserve">exander. </w:t>
      </w:r>
      <w:proofErr w:type="spellStart"/>
      <w:r w:rsidR="00BF7488">
        <w:rPr>
          <w:rFonts w:ascii="Arial" w:hAnsi="Arial" w:cs="Arial"/>
          <w:sz w:val="24"/>
        </w:rPr>
        <w:t>Restorativní</w:t>
      </w:r>
      <w:proofErr w:type="spellEnd"/>
      <w:r w:rsidR="00BF7488">
        <w:rPr>
          <w:rFonts w:ascii="Arial" w:hAnsi="Arial" w:cs="Arial"/>
          <w:sz w:val="24"/>
        </w:rPr>
        <w:t xml:space="preserve"> justice a </w:t>
      </w:r>
      <w:r w:rsidRPr="00916EB0">
        <w:rPr>
          <w:rFonts w:ascii="Arial" w:hAnsi="Arial" w:cs="Arial"/>
          <w:sz w:val="24"/>
        </w:rPr>
        <w:t>česká reforma trestního práva mládeže. In KARABEC, Zdeněk, (</w:t>
      </w:r>
      <w:proofErr w:type="spellStart"/>
      <w:r w:rsidRPr="00916EB0">
        <w:rPr>
          <w:rFonts w:ascii="Arial" w:hAnsi="Arial" w:cs="Arial"/>
          <w:sz w:val="24"/>
        </w:rPr>
        <w:t>ed</w:t>
      </w:r>
      <w:proofErr w:type="spellEnd"/>
      <w:r w:rsidRPr="00916EB0">
        <w:rPr>
          <w:rFonts w:ascii="Arial" w:hAnsi="Arial" w:cs="Arial"/>
          <w:sz w:val="24"/>
        </w:rPr>
        <w:t xml:space="preserve">). </w:t>
      </w:r>
      <w:proofErr w:type="spellStart"/>
      <w:r w:rsidRPr="00916EB0">
        <w:rPr>
          <w:rFonts w:ascii="Arial" w:hAnsi="Arial" w:cs="Arial"/>
          <w:i/>
          <w:sz w:val="24"/>
        </w:rPr>
        <w:t>Restorativní</w:t>
      </w:r>
      <w:proofErr w:type="spellEnd"/>
      <w:r w:rsidRPr="00916EB0">
        <w:rPr>
          <w:rFonts w:ascii="Arial" w:hAnsi="Arial" w:cs="Arial"/>
          <w:i/>
          <w:sz w:val="24"/>
        </w:rPr>
        <w:t xml:space="preserve"> justice. </w:t>
      </w:r>
      <w:r w:rsidRPr="00916EB0">
        <w:rPr>
          <w:rFonts w:ascii="Arial" w:hAnsi="Arial" w:cs="Arial"/>
          <w:sz w:val="24"/>
        </w:rPr>
        <w:t xml:space="preserve"> Praha: Institut pro kriminologii a sociální prevenci, 2003, s. 21-40</w:t>
      </w:r>
      <w:r w:rsidR="003A693C">
        <w:rPr>
          <w:rFonts w:ascii="Arial" w:hAnsi="Arial" w:cs="Arial"/>
          <w:sz w:val="24"/>
        </w:rPr>
        <w:t>.</w:t>
      </w:r>
    </w:p>
    <w:p w:rsidR="00352CE7" w:rsidRPr="00B722DA" w:rsidRDefault="00DB2CED" w:rsidP="00006FDC">
      <w:pPr>
        <w:pStyle w:val="Textpoznpodarou"/>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VESELÝ</w:t>
      </w:r>
      <w:r w:rsidR="005B45BD" w:rsidRPr="00B722DA">
        <w:rPr>
          <w:rFonts w:ascii="Arial" w:hAnsi="Arial" w:cs="Arial"/>
          <w:sz w:val="24"/>
          <w:szCs w:val="24"/>
        </w:rPr>
        <w:t>,</w:t>
      </w:r>
      <w:r w:rsidRPr="00B722DA">
        <w:rPr>
          <w:rFonts w:ascii="Arial" w:hAnsi="Arial" w:cs="Arial"/>
          <w:sz w:val="24"/>
          <w:szCs w:val="24"/>
        </w:rPr>
        <w:t xml:space="preserve"> Jan. </w:t>
      </w:r>
      <w:r w:rsidR="00352CE7" w:rsidRPr="00E130C0">
        <w:rPr>
          <w:rFonts w:ascii="Arial" w:hAnsi="Arial" w:cs="Arial"/>
          <w:sz w:val="24"/>
          <w:szCs w:val="24"/>
        </w:rPr>
        <w:t>O trestní odpovědnosti mládeže ve starém českém právu</w:t>
      </w:r>
      <w:r w:rsidR="00352CE7" w:rsidRPr="00B722DA">
        <w:rPr>
          <w:rFonts w:ascii="Arial" w:hAnsi="Arial" w:cs="Arial"/>
          <w:sz w:val="24"/>
          <w:szCs w:val="24"/>
        </w:rPr>
        <w:t xml:space="preserve">. </w:t>
      </w:r>
      <w:r w:rsidR="00352CE7" w:rsidRPr="00E130C0">
        <w:rPr>
          <w:rFonts w:ascii="Arial" w:hAnsi="Arial" w:cs="Arial"/>
          <w:i/>
          <w:sz w:val="24"/>
          <w:szCs w:val="24"/>
        </w:rPr>
        <w:t>Zvláštní otisk časopisu Československé společnosti pro práv</w:t>
      </w:r>
      <w:r w:rsidR="003A693C" w:rsidRPr="00E130C0">
        <w:rPr>
          <w:rFonts w:ascii="Arial" w:hAnsi="Arial" w:cs="Arial"/>
          <w:i/>
          <w:sz w:val="24"/>
          <w:szCs w:val="24"/>
        </w:rPr>
        <w:t>o trestní,</w:t>
      </w:r>
      <w:r w:rsidR="003A693C">
        <w:rPr>
          <w:rFonts w:ascii="Arial" w:hAnsi="Arial" w:cs="Arial"/>
          <w:sz w:val="24"/>
          <w:szCs w:val="24"/>
        </w:rPr>
        <w:t xml:space="preserve"> ročník IX., číslo 3.</w:t>
      </w:r>
    </w:p>
    <w:p w:rsidR="00452217" w:rsidRPr="00B722DA" w:rsidRDefault="003E54E9" w:rsidP="00006FDC">
      <w:pPr>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ZEZULOVÁ, Jana.  </w:t>
      </w:r>
      <w:r w:rsidRPr="00E130C0">
        <w:rPr>
          <w:rFonts w:ascii="Arial" w:hAnsi="Arial" w:cs="Arial"/>
          <w:sz w:val="24"/>
          <w:szCs w:val="24"/>
        </w:rPr>
        <w:t>Několik poznámek k výzkumu „Věková hranice trestní odpovědnosti a kriminality mládeže</w:t>
      </w:r>
      <w:r w:rsidRPr="00B722DA">
        <w:rPr>
          <w:rFonts w:ascii="Arial" w:hAnsi="Arial" w:cs="Arial"/>
          <w:i/>
          <w:sz w:val="24"/>
          <w:szCs w:val="24"/>
        </w:rPr>
        <w:t xml:space="preserve">“. </w:t>
      </w:r>
      <w:r w:rsidRPr="00E130C0">
        <w:rPr>
          <w:rFonts w:ascii="Arial" w:hAnsi="Arial" w:cs="Arial"/>
          <w:i/>
          <w:sz w:val="24"/>
          <w:szCs w:val="24"/>
        </w:rPr>
        <w:t>Státní zastupitelství</w:t>
      </w:r>
      <w:r w:rsidRPr="00B722DA">
        <w:rPr>
          <w:rFonts w:ascii="Arial" w:hAnsi="Arial" w:cs="Arial"/>
          <w:sz w:val="24"/>
          <w:szCs w:val="24"/>
        </w:rPr>
        <w:t xml:space="preserve">, 2011, ročník IX., </w:t>
      </w:r>
      <w:proofErr w:type="gramStart"/>
      <w:r w:rsidRPr="00B722DA">
        <w:rPr>
          <w:rFonts w:ascii="Arial" w:hAnsi="Arial" w:cs="Arial"/>
          <w:sz w:val="24"/>
          <w:szCs w:val="24"/>
        </w:rPr>
        <w:t>č.1-2</w:t>
      </w:r>
      <w:r w:rsidR="003A693C">
        <w:rPr>
          <w:rFonts w:ascii="Arial" w:hAnsi="Arial" w:cs="Arial"/>
          <w:sz w:val="24"/>
          <w:szCs w:val="24"/>
        </w:rPr>
        <w:t>.</w:t>
      </w:r>
      <w:proofErr w:type="gramEnd"/>
      <w:r w:rsidRPr="00B722DA">
        <w:rPr>
          <w:rFonts w:ascii="Arial" w:hAnsi="Arial" w:cs="Arial"/>
          <w:sz w:val="24"/>
          <w:szCs w:val="24"/>
        </w:rPr>
        <w:t xml:space="preserve"> </w:t>
      </w:r>
    </w:p>
    <w:p w:rsidR="00452217" w:rsidRPr="00B722DA" w:rsidRDefault="00452217" w:rsidP="00006FDC">
      <w:pPr>
        <w:pStyle w:val="Textpoznpodarou"/>
        <w:spacing w:before="100" w:beforeAutospacing="1" w:after="100" w:afterAutospacing="1" w:line="360" w:lineRule="auto"/>
        <w:jc w:val="both"/>
        <w:rPr>
          <w:rFonts w:ascii="Arial" w:hAnsi="Arial" w:cs="Arial"/>
          <w:sz w:val="24"/>
          <w:szCs w:val="24"/>
        </w:rPr>
      </w:pPr>
      <w:r w:rsidRPr="00B722DA">
        <w:rPr>
          <w:rFonts w:ascii="Arial" w:hAnsi="Arial" w:cs="Arial"/>
          <w:sz w:val="24"/>
          <w:szCs w:val="24"/>
        </w:rPr>
        <w:t xml:space="preserve">ZEZULOVÁ, Jana, RŮŽIČKA, Miroslav. </w:t>
      </w:r>
      <w:r w:rsidRPr="00E130C0">
        <w:rPr>
          <w:rFonts w:ascii="Arial" w:hAnsi="Arial" w:cs="Arial"/>
          <w:sz w:val="24"/>
          <w:szCs w:val="24"/>
        </w:rPr>
        <w:t>Soudnictví ve věcech mládeže z pohledu rozhodovací činnosti obecných soudů a Ústavního soudu</w:t>
      </w:r>
      <w:r w:rsidRPr="00B722DA">
        <w:rPr>
          <w:rFonts w:ascii="Arial" w:hAnsi="Arial" w:cs="Arial"/>
          <w:i/>
          <w:sz w:val="24"/>
          <w:szCs w:val="24"/>
        </w:rPr>
        <w:t xml:space="preserve">. </w:t>
      </w:r>
      <w:r w:rsidRPr="00E130C0">
        <w:rPr>
          <w:rFonts w:ascii="Arial" w:hAnsi="Arial" w:cs="Arial"/>
          <w:i/>
          <w:sz w:val="24"/>
          <w:szCs w:val="24"/>
        </w:rPr>
        <w:t>Státní zastup</w:t>
      </w:r>
      <w:r w:rsidR="003A693C" w:rsidRPr="00E130C0">
        <w:rPr>
          <w:rFonts w:ascii="Arial" w:hAnsi="Arial" w:cs="Arial"/>
          <w:i/>
          <w:sz w:val="24"/>
          <w:szCs w:val="24"/>
        </w:rPr>
        <w:t>itelství</w:t>
      </w:r>
      <w:r w:rsidR="003A693C">
        <w:rPr>
          <w:rFonts w:ascii="Arial" w:hAnsi="Arial" w:cs="Arial"/>
          <w:sz w:val="24"/>
          <w:szCs w:val="24"/>
        </w:rPr>
        <w:t>, 2007, ročník V., č. 5.</w:t>
      </w:r>
    </w:p>
    <w:p w:rsidR="00E34240" w:rsidRPr="00B722DA" w:rsidRDefault="00A01021" w:rsidP="00006FDC">
      <w:pPr>
        <w:spacing w:before="100" w:beforeAutospacing="1" w:after="100" w:afterAutospacing="1" w:line="360" w:lineRule="auto"/>
        <w:jc w:val="both"/>
        <w:rPr>
          <w:rFonts w:ascii="Arial" w:hAnsi="Arial" w:cs="Arial"/>
          <w:b/>
          <w:sz w:val="24"/>
          <w:szCs w:val="24"/>
        </w:rPr>
      </w:pPr>
      <w:r w:rsidRPr="00B722DA">
        <w:rPr>
          <w:rFonts w:ascii="Arial" w:hAnsi="Arial" w:cs="Arial"/>
          <w:b/>
          <w:sz w:val="24"/>
          <w:szCs w:val="24"/>
        </w:rPr>
        <w:t>Internetové zdroje:</w:t>
      </w:r>
    </w:p>
    <w:p w:rsidR="00A01021" w:rsidRPr="00B722DA" w:rsidRDefault="00421EFB" w:rsidP="00006FDC">
      <w:pPr>
        <w:spacing w:before="100" w:beforeAutospacing="1" w:after="100" w:afterAutospacing="1" w:line="360" w:lineRule="auto"/>
        <w:jc w:val="both"/>
        <w:rPr>
          <w:rFonts w:ascii="Arial" w:hAnsi="Arial" w:cs="Arial"/>
          <w:sz w:val="24"/>
          <w:szCs w:val="24"/>
        </w:rPr>
      </w:pPr>
      <w:hyperlink r:id="rId9" w:history="1">
        <w:r w:rsidR="00A01021" w:rsidRPr="00B722DA">
          <w:rPr>
            <w:rStyle w:val="Hypertextovodkaz"/>
            <w:rFonts w:ascii="Arial" w:hAnsi="Arial" w:cs="Arial"/>
            <w:sz w:val="24"/>
            <w:szCs w:val="24"/>
          </w:rPr>
          <w:t>http://www.policie.cz/statistiky-kriminalita.aspx</w:t>
        </w:r>
      </w:hyperlink>
      <w:r w:rsidR="003A693C">
        <w:rPr>
          <w:rStyle w:val="Hypertextovodkaz"/>
          <w:rFonts w:ascii="Arial" w:hAnsi="Arial" w:cs="Arial"/>
          <w:sz w:val="24"/>
          <w:szCs w:val="24"/>
        </w:rPr>
        <w:t>.</w:t>
      </w:r>
      <w:r w:rsidR="00A01021" w:rsidRPr="00B722DA">
        <w:rPr>
          <w:rFonts w:ascii="Arial" w:hAnsi="Arial" w:cs="Arial"/>
          <w:sz w:val="24"/>
          <w:szCs w:val="24"/>
        </w:rPr>
        <w:t xml:space="preserve"> </w:t>
      </w:r>
    </w:p>
    <w:p w:rsidR="00A01021" w:rsidRPr="00B722DA" w:rsidRDefault="00A01021" w:rsidP="00006FDC">
      <w:pPr>
        <w:spacing w:before="100" w:beforeAutospacing="1" w:after="100" w:afterAutospacing="1" w:line="360" w:lineRule="auto"/>
        <w:jc w:val="both"/>
        <w:rPr>
          <w:sz w:val="24"/>
          <w:szCs w:val="24"/>
        </w:rPr>
      </w:pPr>
      <w:r w:rsidRPr="00B722DA">
        <w:rPr>
          <w:rFonts w:ascii="Arial" w:hAnsi="Arial" w:cs="Arial"/>
          <w:sz w:val="24"/>
          <w:szCs w:val="24"/>
        </w:rPr>
        <w:t>http://</w:t>
      </w:r>
      <w:proofErr w:type="gramStart"/>
      <w:r w:rsidRPr="00B722DA">
        <w:rPr>
          <w:rFonts w:ascii="Arial" w:hAnsi="Arial" w:cs="Arial"/>
          <w:sz w:val="24"/>
          <w:szCs w:val="24"/>
        </w:rPr>
        <w:t>www</w:t>
      </w:r>
      <w:proofErr w:type="gramEnd"/>
      <w:r w:rsidRPr="00B722DA">
        <w:rPr>
          <w:rFonts w:ascii="Arial" w:hAnsi="Arial" w:cs="Arial"/>
          <w:sz w:val="24"/>
          <w:szCs w:val="24"/>
        </w:rPr>
        <w:t>.</w:t>
      </w:r>
      <w:proofErr w:type="gramStart"/>
      <w:r w:rsidRPr="00B722DA">
        <w:rPr>
          <w:rFonts w:ascii="Arial" w:hAnsi="Arial" w:cs="Arial"/>
          <w:sz w:val="24"/>
          <w:szCs w:val="24"/>
        </w:rPr>
        <w:t>justice</w:t>
      </w:r>
      <w:proofErr w:type="gramEnd"/>
      <w:r w:rsidRPr="00B722DA">
        <w:rPr>
          <w:rFonts w:ascii="Arial" w:hAnsi="Arial" w:cs="Arial"/>
          <w:sz w:val="24"/>
          <w:szCs w:val="24"/>
        </w:rPr>
        <w:t>.gc.ca/eng/cj-jp/yj-jj/ycja-lsjpa/back-hist.html.</w:t>
      </w:r>
    </w:p>
    <w:p w:rsidR="00A01021" w:rsidRPr="00B722DA" w:rsidRDefault="00A01021" w:rsidP="00006FDC">
      <w:pPr>
        <w:spacing w:before="100" w:beforeAutospacing="1" w:after="100" w:afterAutospacing="1" w:line="360" w:lineRule="auto"/>
        <w:jc w:val="both"/>
        <w:rPr>
          <w:sz w:val="24"/>
          <w:szCs w:val="24"/>
        </w:rPr>
      </w:pPr>
      <w:r w:rsidRPr="00B722DA">
        <w:rPr>
          <w:rFonts w:ascii="Arial" w:hAnsi="Arial" w:cs="Arial"/>
          <w:sz w:val="24"/>
          <w:szCs w:val="24"/>
        </w:rPr>
        <w:t>http://canada.justice.gc.ca/en/ps/yj/ycja/statement/execsum.html.</w:t>
      </w:r>
    </w:p>
    <w:p w:rsidR="004C0F2E" w:rsidRPr="00DC29E5" w:rsidRDefault="00DC29E5" w:rsidP="00006FDC">
      <w:pPr>
        <w:spacing w:before="100" w:beforeAutospacing="1" w:after="100" w:afterAutospacing="1" w:line="360" w:lineRule="auto"/>
        <w:jc w:val="both"/>
        <w:rPr>
          <w:rFonts w:ascii="Arial" w:hAnsi="Arial" w:cs="Arial"/>
          <w:b/>
          <w:sz w:val="24"/>
          <w:szCs w:val="24"/>
        </w:rPr>
      </w:pPr>
      <w:r w:rsidRPr="00DC29E5">
        <w:rPr>
          <w:rFonts w:ascii="Arial" w:hAnsi="Arial" w:cs="Arial"/>
          <w:b/>
          <w:sz w:val="24"/>
          <w:szCs w:val="24"/>
        </w:rPr>
        <w:t>Právní předpisy</w:t>
      </w:r>
      <w:r w:rsidR="00BB7EA2">
        <w:rPr>
          <w:rFonts w:ascii="Arial" w:hAnsi="Arial" w:cs="Arial"/>
          <w:b/>
          <w:sz w:val="24"/>
          <w:szCs w:val="24"/>
        </w:rPr>
        <w:t>:</w:t>
      </w:r>
    </w:p>
    <w:p w:rsidR="00BB7EA2" w:rsidRPr="000B593B" w:rsidRDefault="00BB7EA2" w:rsidP="00006FDC">
      <w:pPr>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 xml:space="preserve">Zákon č. 140/1961 Sb., </w:t>
      </w:r>
      <w:r w:rsidRPr="000B593B">
        <w:rPr>
          <w:rFonts w:ascii="Arial" w:hAnsi="Arial" w:cs="Arial"/>
          <w:i/>
          <w:sz w:val="24"/>
          <w:szCs w:val="24"/>
        </w:rPr>
        <w:t>trestní zákon</w:t>
      </w:r>
      <w:r w:rsidRPr="000B593B">
        <w:rPr>
          <w:rFonts w:ascii="Arial" w:hAnsi="Arial" w:cs="Arial"/>
          <w:sz w:val="24"/>
          <w:szCs w:val="24"/>
        </w:rPr>
        <w:t xml:space="preserve">, </w:t>
      </w:r>
      <w:r w:rsidR="00627EF7">
        <w:rPr>
          <w:rFonts w:ascii="Arial" w:hAnsi="Arial" w:cs="Arial"/>
          <w:sz w:val="24"/>
          <w:szCs w:val="24"/>
        </w:rPr>
        <w:t>ve znění zá</w:t>
      </w:r>
      <w:r w:rsidR="00BF7488">
        <w:rPr>
          <w:rFonts w:ascii="Arial" w:hAnsi="Arial" w:cs="Arial"/>
          <w:sz w:val="24"/>
          <w:szCs w:val="24"/>
        </w:rPr>
        <w:t>kona č. 52/2009 Sb., účinném ke </w:t>
      </w:r>
      <w:r w:rsidR="00627EF7">
        <w:rPr>
          <w:rFonts w:ascii="Arial" w:hAnsi="Arial" w:cs="Arial"/>
          <w:sz w:val="24"/>
          <w:szCs w:val="24"/>
        </w:rPr>
        <w:t xml:space="preserve">dni </w:t>
      </w:r>
      <w:proofErr w:type="gramStart"/>
      <w:r w:rsidR="00627EF7">
        <w:rPr>
          <w:rFonts w:ascii="Arial" w:hAnsi="Arial" w:cs="Arial"/>
          <w:sz w:val="24"/>
          <w:szCs w:val="24"/>
        </w:rPr>
        <w:t>1.4.2009</w:t>
      </w:r>
      <w:proofErr w:type="gramEnd"/>
      <w:r w:rsidR="003A693C">
        <w:rPr>
          <w:rFonts w:ascii="Arial" w:hAnsi="Arial" w:cs="Arial"/>
          <w:sz w:val="24"/>
          <w:szCs w:val="24"/>
        </w:rPr>
        <w:t>.</w:t>
      </w:r>
    </w:p>
    <w:p w:rsidR="00BB7EA2" w:rsidRPr="000B593B" w:rsidRDefault="00BB7EA2" w:rsidP="00006FDC">
      <w:pPr>
        <w:pStyle w:val="ZkladntextIMP"/>
        <w:tabs>
          <w:tab w:val="left" w:pos="360"/>
        </w:tabs>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 xml:space="preserve">Zákon č. 141/1961 Sb., </w:t>
      </w:r>
      <w:r w:rsidRPr="000B593B">
        <w:rPr>
          <w:rFonts w:ascii="Arial" w:hAnsi="Arial" w:cs="Arial"/>
          <w:i/>
          <w:sz w:val="24"/>
          <w:szCs w:val="24"/>
        </w:rPr>
        <w:t>o trestním řízení soudním</w:t>
      </w:r>
      <w:r w:rsidRPr="000B593B">
        <w:rPr>
          <w:rFonts w:ascii="Arial" w:hAnsi="Arial" w:cs="Arial"/>
          <w:sz w:val="24"/>
          <w:szCs w:val="24"/>
        </w:rPr>
        <w:t xml:space="preserve"> (trestní řád), ve znění pozdějších</w:t>
      </w:r>
      <w:r w:rsidR="003A693C">
        <w:rPr>
          <w:rFonts w:ascii="Arial" w:hAnsi="Arial" w:cs="Arial"/>
          <w:sz w:val="24"/>
          <w:szCs w:val="24"/>
        </w:rPr>
        <w:br/>
      </w:r>
      <w:r w:rsidR="00627EF7">
        <w:rPr>
          <w:rFonts w:ascii="Arial" w:hAnsi="Arial" w:cs="Arial"/>
          <w:sz w:val="24"/>
          <w:szCs w:val="24"/>
        </w:rPr>
        <w:t>p</w:t>
      </w:r>
      <w:r w:rsidRPr="000B593B">
        <w:rPr>
          <w:rFonts w:ascii="Arial" w:hAnsi="Arial" w:cs="Arial"/>
          <w:sz w:val="24"/>
          <w:szCs w:val="24"/>
        </w:rPr>
        <w:t>ředpisů</w:t>
      </w:r>
      <w:r w:rsidR="003A693C">
        <w:rPr>
          <w:rFonts w:ascii="Arial" w:hAnsi="Arial" w:cs="Arial"/>
          <w:sz w:val="24"/>
          <w:szCs w:val="24"/>
        </w:rPr>
        <w:t>.</w:t>
      </w:r>
      <w:r w:rsidRPr="000B593B">
        <w:rPr>
          <w:rFonts w:ascii="Arial" w:hAnsi="Arial" w:cs="Arial"/>
          <w:sz w:val="24"/>
          <w:szCs w:val="24"/>
        </w:rPr>
        <w:t xml:space="preserve"> </w:t>
      </w:r>
    </w:p>
    <w:p w:rsidR="00BB7EA2" w:rsidRPr="000B593B" w:rsidRDefault="00BB7EA2" w:rsidP="00006FDC">
      <w:pPr>
        <w:pStyle w:val="ZkladntextIMP"/>
        <w:tabs>
          <w:tab w:val="left" w:pos="360"/>
        </w:tabs>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 xml:space="preserve">Zákon č.  40/2009 sb.  </w:t>
      </w:r>
      <w:r w:rsidRPr="000B593B">
        <w:rPr>
          <w:rFonts w:ascii="Arial" w:hAnsi="Arial" w:cs="Arial"/>
          <w:i/>
          <w:sz w:val="24"/>
          <w:szCs w:val="24"/>
        </w:rPr>
        <w:t>trestní zákoník</w:t>
      </w:r>
      <w:r w:rsidRPr="000B593B">
        <w:rPr>
          <w:rFonts w:ascii="Arial" w:hAnsi="Arial" w:cs="Arial"/>
          <w:sz w:val="24"/>
          <w:szCs w:val="24"/>
        </w:rPr>
        <w:t>, ve znění pozdějších předpisů</w:t>
      </w:r>
      <w:r w:rsidR="003A693C">
        <w:rPr>
          <w:rFonts w:ascii="Arial" w:hAnsi="Arial" w:cs="Arial"/>
          <w:sz w:val="24"/>
          <w:szCs w:val="24"/>
        </w:rPr>
        <w:t>.</w:t>
      </w:r>
      <w:r w:rsidRPr="000B593B">
        <w:rPr>
          <w:rFonts w:ascii="Arial" w:hAnsi="Arial" w:cs="Arial"/>
          <w:sz w:val="24"/>
          <w:szCs w:val="24"/>
        </w:rPr>
        <w:t xml:space="preserve"> </w:t>
      </w:r>
    </w:p>
    <w:p w:rsidR="00BB7EA2" w:rsidRPr="000B593B" w:rsidRDefault="00BB7EA2" w:rsidP="00006FDC">
      <w:pPr>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lastRenderedPageBreak/>
        <w:t xml:space="preserve">Zákon č. 200/1990 Sb. </w:t>
      </w:r>
      <w:r w:rsidRPr="000B593B">
        <w:rPr>
          <w:rFonts w:ascii="Arial" w:hAnsi="Arial" w:cs="Arial"/>
          <w:i/>
          <w:sz w:val="24"/>
          <w:szCs w:val="24"/>
        </w:rPr>
        <w:t>o přestupcích</w:t>
      </w:r>
      <w:r w:rsidRPr="000B593B">
        <w:rPr>
          <w:rFonts w:ascii="Arial" w:hAnsi="Arial" w:cs="Arial"/>
          <w:sz w:val="24"/>
          <w:szCs w:val="24"/>
        </w:rPr>
        <w:t>, ve znění pozdějších předpisů</w:t>
      </w:r>
      <w:r w:rsidR="003A693C">
        <w:rPr>
          <w:rFonts w:ascii="Arial" w:hAnsi="Arial" w:cs="Arial"/>
          <w:sz w:val="24"/>
          <w:szCs w:val="24"/>
        </w:rPr>
        <w:t>.</w:t>
      </w:r>
    </w:p>
    <w:p w:rsidR="00BB7EA2" w:rsidRPr="00627EF7" w:rsidRDefault="00BB7EA2" w:rsidP="00006FDC">
      <w:pPr>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 xml:space="preserve">Zákon č. 94/1963 Sb. </w:t>
      </w:r>
      <w:r w:rsidRPr="000B593B">
        <w:rPr>
          <w:rFonts w:ascii="Arial" w:hAnsi="Arial" w:cs="Arial"/>
          <w:i/>
          <w:sz w:val="24"/>
          <w:szCs w:val="24"/>
        </w:rPr>
        <w:t>o rodině</w:t>
      </w:r>
      <w:r w:rsidR="00627EF7">
        <w:rPr>
          <w:rFonts w:ascii="Arial" w:hAnsi="Arial" w:cs="Arial"/>
          <w:i/>
          <w:sz w:val="24"/>
          <w:szCs w:val="24"/>
        </w:rPr>
        <w:t xml:space="preserve">, </w:t>
      </w:r>
      <w:r w:rsidR="00627EF7" w:rsidRPr="00627EF7">
        <w:rPr>
          <w:rFonts w:ascii="Arial" w:hAnsi="Arial" w:cs="Arial"/>
          <w:sz w:val="24"/>
          <w:szCs w:val="24"/>
        </w:rPr>
        <w:t>ve znění zákona č. 401/2012 Sb.</w:t>
      </w:r>
      <w:r w:rsidR="00627EF7">
        <w:rPr>
          <w:rFonts w:ascii="Arial" w:hAnsi="Arial" w:cs="Arial"/>
          <w:sz w:val="24"/>
          <w:szCs w:val="24"/>
        </w:rPr>
        <w:t xml:space="preserve">, účinném ke dni </w:t>
      </w:r>
      <w:proofErr w:type="gramStart"/>
      <w:r w:rsidR="00627EF7">
        <w:rPr>
          <w:rFonts w:ascii="Arial" w:hAnsi="Arial" w:cs="Arial"/>
          <w:sz w:val="24"/>
          <w:szCs w:val="24"/>
        </w:rPr>
        <w:t>1.1.2013</w:t>
      </w:r>
      <w:proofErr w:type="gramEnd"/>
      <w:r w:rsidR="003A693C">
        <w:rPr>
          <w:rFonts w:ascii="Arial" w:hAnsi="Arial" w:cs="Arial"/>
          <w:sz w:val="24"/>
          <w:szCs w:val="24"/>
        </w:rPr>
        <w:t>.</w:t>
      </w:r>
    </w:p>
    <w:p w:rsidR="00BB7EA2" w:rsidRPr="000B593B" w:rsidRDefault="00BB7EA2" w:rsidP="00006FDC">
      <w:pPr>
        <w:pStyle w:val="Textpoznpodarou"/>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 xml:space="preserve">Zákon č. 40/1964 Sb. </w:t>
      </w:r>
      <w:r w:rsidRPr="000B593B">
        <w:rPr>
          <w:rFonts w:ascii="Arial" w:hAnsi="Arial" w:cs="Arial"/>
          <w:i/>
          <w:sz w:val="24"/>
          <w:szCs w:val="24"/>
        </w:rPr>
        <w:t>občanský zákoník</w:t>
      </w:r>
      <w:r w:rsidR="00627EF7">
        <w:rPr>
          <w:rFonts w:ascii="Arial" w:hAnsi="Arial" w:cs="Arial"/>
          <w:i/>
          <w:sz w:val="24"/>
          <w:szCs w:val="24"/>
        </w:rPr>
        <w:t xml:space="preserve">, </w:t>
      </w:r>
      <w:r w:rsidR="00627EF7">
        <w:rPr>
          <w:rFonts w:ascii="Arial" w:hAnsi="Arial" w:cs="Arial"/>
          <w:sz w:val="24"/>
          <w:szCs w:val="24"/>
        </w:rPr>
        <w:t>ve znění zákona</w:t>
      </w:r>
      <w:r w:rsidR="00EE06F6">
        <w:rPr>
          <w:rFonts w:ascii="Arial" w:hAnsi="Arial" w:cs="Arial"/>
          <w:sz w:val="24"/>
          <w:szCs w:val="24"/>
        </w:rPr>
        <w:t xml:space="preserve"> č. 428/2011 Sb., účinném ke dni </w:t>
      </w:r>
      <w:proofErr w:type="gramStart"/>
      <w:r w:rsidR="00EE06F6">
        <w:rPr>
          <w:rFonts w:ascii="Arial" w:hAnsi="Arial" w:cs="Arial"/>
          <w:sz w:val="24"/>
          <w:szCs w:val="24"/>
        </w:rPr>
        <w:t>1.1.2013</w:t>
      </w:r>
      <w:proofErr w:type="gramEnd"/>
    </w:p>
    <w:p w:rsidR="00BB7EA2" w:rsidRPr="000B593B" w:rsidRDefault="00BB7EA2" w:rsidP="00006FDC">
      <w:pPr>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 xml:space="preserve">Zákon č.99/1963 Sb. </w:t>
      </w:r>
      <w:r w:rsidRPr="000B593B">
        <w:rPr>
          <w:rFonts w:ascii="Arial" w:hAnsi="Arial" w:cs="Arial"/>
          <w:i/>
          <w:sz w:val="24"/>
          <w:szCs w:val="24"/>
        </w:rPr>
        <w:t>občanský soudní řád</w:t>
      </w:r>
      <w:r w:rsidRPr="000B593B">
        <w:rPr>
          <w:rFonts w:ascii="Arial" w:hAnsi="Arial" w:cs="Arial"/>
          <w:sz w:val="24"/>
          <w:szCs w:val="24"/>
        </w:rPr>
        <w:t>, ve znění pozdějších předpisů</w:t>
      </w:r>
      <w:r w:rsidR="003A693C">
        <w:rPr>
          <w:rFonts w:ascii="Arial" w:hAnsi="Arial" w:cs="Arial"/>
          <w:sz w:val="24"/>
          <w:szCs w:val="24"/>
        </w:rPr>
        <w:t>.</w:t>
      </w:r>
    </w:p>
    <w:p w:rsidR="00BB7EA2" w:rsidRPr="000B593B" w:rsidRDefault="00BB7EA2" w:rsidP="00006FDC">
      <w:pPr>
        <w:spacing w:before="100" w:beforeAutospacing="1" w:after="100" w:afterAutospacing="1" w:line="360" w:lineRule="auto"/>
        <w:jc w:val="both"/>
        <w:rPr>
          <w:rFonts w:ascii="Arial" w:eastAsia="Times New Roman" w:hAnsi="Arial" w:cs="Arial"/>
          <w:i/>
          <w:sz w:val="24"/>
          <w:szCs w:val="24"/>
          <w:lang w:eastAsia="cs-CZ"/>
        </w:rPr>
      </w:pPr>
      <w:r w:rsidRPr="000B593B">
        <w:rPr>
          <w:rFonts w:ascii="Arial" w:hAnsi="Arial" w:cs="Arial"/>
          <w:sz w:val="24"/>
          <w:szCs w:val="24"/>
        </w:rPr>
        <w:t xml:space="preserve">Ústavní zákon č. 2/1993 Sb. </w:t>
      </w:r>
      <w:r w:rsidRPr="000B593B">
        <w:rPr>
          <w:rFonts w:ascii="Arial" w:eastAsia="Times New Roman" w:hAnsi="Arial" w:cs="Arial"/>
          <w:sz w:val="24"/>
          <w:szCs w:val="24"/>
          <w:lang w:eastAsia="cs-CZ"/>
        </w:rPr>
        <w:t xml:space="preserve">ve znění ústavního zákona č. 162/1998 Sb. </w:t>
      </w:r>
      <w:r w:rsidRPr="000B593B">
        <w:rPr>
          <w:rFonts w:ascii="Arial" w:eastAsia="Times New Roman" w:hAnsi="Arial" w:cs="Arial"/>
          <w:i/>
          <w:sz w:val="24"/>
          <w:szCs w:val="24"/>
          <w:lang w:eastAsia="cs-CZ"/>
        </w:rPr>
        <w:t>Listina základních práv a svobod</w:t>
      </w:r>
      <w:r w:rsidR="003A693C">
        <w:rPr>
          <w:rFonts w:ascii="Arial" w:eastAsia="Times New Roman" w:hAnsi="Arial" w:cs="Arial"/>
          <w:i/>
          <w:sz w:val="24"/>
          <w:szCs w:val="24"/>
          <w:lang w:eastAsia="cs-CZ"/>
        </w:rPr>
        <w:t>.</w:t>
      </w:r>
    </w:p>
    <w:p w:rsidR="00BB7EA2" w:rsidRDefault="00BB7EA2" w:rsidP="00006FDC">
      <w:pPr>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 xml:space="preserve">Zákon č. 6/2002 Sb. </w:t>
      </w:r>
      <w:r w:rsidRPr="000B593B">
        <w:rPr>
          <w:rFonts w:ascii="Arial" w:hAnsi="Arial" w:cs="Arial"/>
          <w:i/>
          <w:sz w:val="24"/>
          <w:szCs w:val="24"/>
        </w:rPr>
        <w:t xml:space="preserve">o </w:t>
      </w:r>
      <w:r w:rsidRPr="000B593B">
        <w:rPr>
          <w:rFonts w:ascii="Arial" w:hAnsi="Arial" w:cs="Arial"/>
          <w:i/>
          <w:color w:val="000000"/>
          <w:sz w:val="24"/>
          <w:szCs w:val="24"/>
        </w:rPr>
        <w:t>soudech, soudcích, přísed</w:t>
      </w:r>
      <w:r w:rsidR="00BF7488">
        <w:rPr>
          <w:rFonts w:ascii="Arial" w:hAnsi="Arial" w:cs="Arial"/>
          <w:i/>
          <w:color w:val="000000"/>
          <w:sz w:val="24"/>
          <w:szCs w:val="24"/>
        </w:rPr>
        <w:t>ících a státní správě soudů a o </w:t>
      </w:r>
      <w:r w:rsidRPr="000B593B">
        <w:rPr>
          <w:rFonts w:ascii="Arial" w:hAnsi="Arial" w:cs="Arial"/>
          <w:i/>
          <w:color w:val="000000"/>
          <w:sz w:val="24"/>
          <w:szCs w:val="24"/>
        </w:rPr>
        <w:t>změně některých dalších zákonů,</w:t>
      </w:r>
      <w:r w:rsidRPr="000B593B">
        <w:rPr>
          <w:rFonts w:ascii="Arial" w:hAnsi="Arial" w:cs="Arial"/>
          <w:sz w:val="24"/>
          <w:szCs w:val="24"/>
        </w:rPr>
        <w:t xml:space="preserve"> ve znění pozdějších předpisů</w:t>
      </w:r>
    </w:p>
    <w:p w:rsidR="00AE27AB" w:rsidRDefault="00AE27AB" w:rsidP="00006FDC">
      <w:pPr>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 xml:space="preserve">Usnesení Nejvyššího soudu ze dne 27.9.2006, </w:t>
      </w:r>
      <w:proofErr w:type="spellStart"/>
      <w:proofErr w:type="gramStart"/>
      <w:r w:rsidRPr="000B593B">
        <w:rPr>
          <w:rFonts w:ascii="Arial" w:hAnsi="Arial" w:cs="Arial"/>
          <w:sz w:val="24"/>
          <w:szCs w:val="24"/>
        </w:rPr>
        <w:t>sp.zn</w:t>
      </w:r>
      <w:proofErr w:type="spellEnd"/>
      <w:r w:rsidRPr="000B593B">
        <w:rPr>
          <w:rFonts w:ascii="Arial" w:hAnsi="Arial" w:cs="Arial"/>
          <w:sz w:val="24"/>
          <w:szCs w:val="24"/>
        </w:rPr>
        <w:t>.</w:t>
      </w:r>
      <w:proofErr w:type="gramEnd"/>
      <w:r w:rsidRPr="000B593B">
        <w:rPr>
          <w:rFonts w:ascii="Arial" w:hAnsi="Arial" w:cs="Arial"/>
          <w:sz w:val="24"/>
          <w:szCs w:val="24"/>
        </w:rPr>
        <w:t xml:space="preserve"> 8Tdo 1069/2004</w:t>
      </w:r>
      <w:r w:rsidR="003A693C">
        <w:rPr>
          <w:rFonts w:ascii="Arial" w:hAnsi="Arial" w:cs="Arial"/>
          <w:sz w:val="24"/>
          <w:szCs w:val="24"/>
        </w:rPr>
        <w:t>.</w:t>
      </w:r>
    </w:p>
    <w:p w:rsidR="00AE27AB" w:rsidRPr="00AE27AB" w:rsidRDefault="00AE27AB" w:rsidP="00006FDC">
      <w:pPr>
        <w:spacing w:before="100" w:beforeAutospacing="1" w:after="100" w:afterAutospacing="1" w:line="360" w:lineRule="auto"/>
        <w:jc w:val="both"/>
        <w:rPr>
          <w:rFonts w:ascii="Arial" w:hAnsi="Arial" w:cs="Arial"/>
          <w:b/>
          <w:sz w:val="24"/>
          <w:szCs w:val="24"/>
        </w:rPr>
      </w:pPr>
      <w:r w:rsidRPr="00AE27AB">
        <w:rPr>
          <w:rFonts w:ascii="Arial" w:hAnsi="Arial" w:cs="Arial"/>
          <w:b/>
          <w:sz w:val="24"/>
          <w:szCs w:val="24"/>
        </w:rPr>
        <w:t>Mezinárodní normy:</w:t>
      </w:r>
    </w:p>
    <w:p w:rsidR="008530C4" w:rsidRDefault="008530C4" w:rsidP="00006FDC">
      <w:pPr>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Úmluvy o právech dítěte</w:t>
      </w:r>
      <w:r>
        <w:rPr>
          <w:rFonts w:ascii="Arial" w:hAnsi="Arial" w:cs="Arial"/>
          <w:sz w:val="24"/>
          <w:szCs w:val="24"/>
        </w:rPr>
        <w:t xml:space="preserve"> (vyhlášená pod</w:t>
      </w:r>
      <w:r w:rsidRPr="000B593B">
        <w:rPr>
          <w:rFonts w:ascii="Arial" w:hAnsi="Arial" w:cs="Arial"/>
          <w:sz w:val="24"/>
          <w:szCs w:val="24"/>
        </w:rPr>
        <w:t xml:space="preserve"> č. 104/1991 Sb.</w:t>
      </w:r>
      <w:r>
        <w:rPr>
          <w:rFonts w:ascii="Arial" w:hAnsi="Arial" w:cs="Arial"/>
          <w:sz w:val="24"/>
          <w:szCs w:val="24"/>
        </w:rPr>
        <w:t>)</w:t>
      </w:r>
      <w:r w:rsidR="003A693C">
        <w:rPr>
          <w:rFonts w:ascii="Arial" w:hAnsi="Arial" w:cs="Arial"/>
          <w:sz w:val="24"/>
          <w:szCs w:val="24"/>
        </w:rPr>
        <w:t>.</w:t>
      </w:r>
    </w:p>
    <w:p w:rsidR="008530C4" w:rsidRPr="000B593B" w:rsidRDefault="008530C4" w:rsidP="00006FDC">
      <w:pPr>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Evropsk</w:t>
      </w:r>
      <w:r>
        <w:rPr>
          <w:rFonts w:ascii="Arial" w:hAnsi="Arial" w:cs="Arial"/>
          <w:sz w:val="24"/>
          <w:szCs w:val="24"/>
        </w:rPr>
        <w:t>á úmluva</w:t>
      </w:r>
      <w:r w:rsidRPr="000B593B">
        <w:rPr>
          <w:rFonts w:ascii="Arial" w:hAnsi="Arial" w:cs="Arial"/>
          <w:sz w:val="24"/>
          <w:szCs w:val="24"/>
        </w:rPr>
        <w:t xml:space="preserve"> (vyhlášen</w:t>
      </w:r>
      <w:r>
        <w:rPr>
          <w:rFonts w:ascii="Arial" w:hAnsi="Arial" w:cs="Arial"/>
          <w:sz w:val="24"/>
          <w:szCs w:val="24"/>
        </w:rPr>
        <w:t>á</w:t>
      </w:r>
      <w:r w:rsidRPr="000B593B">
        <w:rPr>
          <w:rFonts w:ascii="Arial" w:hAnsi="Arial" w:cs="Arial"/>
          <w:sz w:val="24"/>
          <w:szCs w:val="24"/>
        </w:rPr>
        <w:t xml:space="preserve"> pod č. 209/1992 </w:t>
      </w:r>
      <w:proofErr w:type="gramStart"/>
      <w:r w:rsidRPr="000B593B">
        <w:rPr>
          <w:rFonts w:ascii="Arial" w:hAnsi="Arial" w:cs="Arial"/>
          <w:sz w:val="24"/>
          <w:szCs w:val="24"/>
        </w:rPr>
        <w:t xml:space="preserve">Sb.) </w:t>
      </w:r>
      <w:r w:rsidR="003A693C">
        <w:rPr>
          <w:rFonts w:ascii="Arial" w:hAnsi="Arial" w:cs="Arial"/>
          <w:sz w:val="24"/>
          <w:szCs w:val="24"/>
        </w:rPr>
        <w:t>.</w:t>
      </w:r>
      <w:proofErr w:type="gramEnd"/>
    </w:p>
    <w:p w:rsidR="00924F2C" w:rsidRDefault="008530C4" w:rsidP="00006FDC">
      <w:pPr>
        <w:spacing w:before="100" w:beforeAutospacing="1" w:after="100" w:afterAutospacing="1" w:line="360" w:lineRule="auto"/>
        <w:jc w:val="both"/>
        <w:rPr>
          <w:rFonts w:ascii="Arial" w:hAnsi="Arial" w:cs="Arial"/>
          <w:sz w:val="24"/>
          <w:szCs w:val="24"/>
        </w:rPr>
      </w:pPr>
      <w:r w:rsidRPr="000B593B">
        <w:rPr>
          <w:rFonts w:ascii="Arial" w:hAnsi="Arial" w:cs="Arial"/>
          <w:sz w:val="24"/>
          <w:szCs w:val="24"/>
        </w:rPr>
        <w:t>Mezinárodní pakt o občanských a politických právech (</w:t>
      </w:r>
      <w:r>
        <w:rPr>
          <w:rFonts w:ascii="Arial" w:hAnsi="Arial" w:cs="Arial"/>
          <w:sz w:val="24"/>
          <w:szCs w:val="24"/>
        </w:rPr>
        <w:t>vyhlášená</w:t>
      </w:r>
      <w:r w:rsidR="00953DE1">
        <w:rPr>
          <w:rFonts w:ascii="Arial" w:hAnsi="Arial" w:cs="Arial"/>
          <w:sz w:val="24"/>
          <w:szCs w:val="24"/>
        </w:rPr>
        <w:t xml:space="preserve"> pod č. 120/1976 Sb.)</w:t>
      </w:r>
      <w:r w:rsidR="003A693C">
        <w:rPr>
          <w:rFonts w:ascii="Arial" w:hAnsi="Arial" w:cs="Arial"/>
          <w:sz w:val="24"/>
          <w:szCs w:val="24"/>
        </w:rPr>
        <w:t>.</w:t>
      </w:r>
    </w:p>
    <w:p w:rsidR="00BF7488" w:rsidRDefault="00BF7488">
      <w:pPr>
        <w:rPr>
          <w:rFonts w:ascii="Arial" w:hAnsi="Arial" w:cs="Arial"/>
          <w:sz w:val="24"/>
          <w:szCs w:val="24"/>
        </w:rPr>
      </w:pPr>
      <w:r>
        <w:rPr>
          <w:rFonts w:ascii="Arial" w:hAnsi="Arial" w:cs="Arial"/>
          <w:sz w:val="24"/>
          <w:szCs w:val="24"/>
        </w:rPr>
        <w:br w:type="page"/>
      </w:r>
    </w:p>
    <w:p w:rsidR="00BE0B8B" w:rsidRPr="00BF7488" w:rsidRDefault="00BE0B8B" w:rsidP="00BF7488">
      <w:pPr>
        <w:pStyle w:val="Nadpis1"/>
        <w:jc w:val="both"/>
        <w:rPr>
          <w:rFonts w:cs="Arial"/>
        </w:rPr>
      </w:pPr>
      <w:bookmarkStart w:id="39" w:name="_Toc385956563"/>
      <w:r w:rsidRPr="00BF7488">
        <w:rPr>
          <w:rFonts w:cs="Arial"/>
        </w:rPr>
        <w:lastRenderedPageBreak/>
        <w:t>Anotace:</w:t>
      </w:r>
      <w:bookmarkEnd w:id="39"/>
    </w:p>
    <w:p w:rsidR="00415028" w:rsidRDefault="00BE0B8B" w:rsidP="00160221">
      <w:pPr>
        <w:spacing w:after="0" w:line="360" w:lineRule="auto"/>
        <w:ind w:firstLine="567"/>
        <w:jc w:val="both"/>
        <w:rPr>
          <w:rFonts w:ascii="Arial" w:hAnsi="Arial" w:cs="Arial"/>
          <w:sz w:val="24"/>
          <w:szCs w:val="24"/>
        </w:rPr>
      </w:pPr>
      <w:r w:rsidRPr="00DA662E">
        <w:rPr>
          <w:rFonts w:ascii="Arial" w:hAnsi="Arial" w:cs="Arial"/>
          <w:sz w:val="24"/>
          <w:szCs w:val="24"/>
        </w:rPr>
        <w:t>Diplomová práce</w:t>
      </w:r>
      <w:r w:rsidR="00415028">
        <w:rPr>
          <w:rFonts w:ascii="Arial" w:hAnsi="Arial" w:cs="Arial"/>
          <w:sz w:val="24"/>
          <w:szCs w:val="24"/>
        </w:rPr>
        <w:t xml:space="preserve"> s názvem „Trestní odpovědnost mladistvých“</w:t>
      </w:r>
      <w:r w:rsidRPr="00DA662E">
        <w:rPr>
          <w:rFonts w:ascii="Arial" w:hAnsi="Arial" w:cs="Arial"/>
          <w:sz w:val="24"/>
          <w:szCs w:val="24"/>
        </w:rPr>
        <w:t xml:space="preserve"> je věnována problematice trestní odpovědnosti mladistvých v české právní úpravě. </w:t>
      </w:r>
    </w:p>
    <w:p w:rsidR="00415028" w:rsidRDefault="00DA662E" w:rsidP="00160221">
      <w:pPr>
        <w:spacing w:after="0" w:line="360" w:lineRule="auto"/>
        <w:ind w:firstLine="567"/>
        <w:jc w:val="both"/>
        <w:rPr>
          <w:rFonts w:ascii="Arial" w:hAnsi="Arial" w:cs="Arial"/>
          <w:sz w:val="24"/>
          <w:szCs w:val="24"/>
        </w:rPr>
      </w:pPr>
      <w:r w:rsidRPr="00DA662E">
        <w:rPr>
          <w:rFonts w:ascii="Arial" w:hAnsi="Arial" w:cs="Arial"/>
          <w:sz w:val="24"/>
          <w:szCs w:val="24"/>
        </w:rPr>
        <w:t xml:space="preserve">Úvodní kapitoly </w:t>
      </w:r>
      <w:r w:rsidR="000822FE">
        <w:rPr>
          <w:rFonts w:ascii="Arial" w:hAnsi="Arial" w:cs="Arial"/>
          <w:sz w:val="24"/>
          <w:szCs w:val="24"/>
        </w:rPr>
        <w:t xml:space="preserve">se zabývají </w:t>
      </w:r>
      <w:r w:rsidRPr="00DA662E">
        <w:rPr>
          <w:rFonts w:ascii="Arial" w:hAnsi="Arial" w:cs="Arial"/>
          <w:sz w:val="24"/>
          <w:szCs w:val="24"/>
        </w:rPr>
        <w:t>historick</w:t>
      </w:r>
      <w:r w:rsidR="000822FE">
        <w:rPr>
          <w:rFonts w:ascii="Arial" w:hAnsi="Arial" w:cs="Arial"/>
          <w:sz w:val="24"/>
          <w:szCs w:val="24"/>
        </w:rPr>
        <w:t>ým</w:t>
      </w:r>
      <w:r w:rsidRPr="00DA662E">
        <w:rPr>
          <w:rFonts w:ascii="Arial" w:hAnsi="Arial" w:cs="Arial"/>
          <w:sz w:val="24"/>
          <w:szCs w:val="24"/>
        </w:rPr>
        <w:t xml:space="preserve"> vývoj</w:t>
      </w:r>
      <w:r w:rsidR="000822FE">
        <w:rPr>
          <w:rFonts w:ascii="Arial" w:hAnsi="Arial" w:cs="Arial"/>
          <w:sz w:val="24"/>
          <w:szCs w:val="24"/>
        </w:rPr>
        <w:t>em</w:t>
      </w:r>
      <w:r w:rsidRPr="00DA662E">
        <w:rPr>
          <w:rFonts w:ascii="Arial" w:hAnsi="Arial" w:cs="Arial"/>
          <w:sz w:val="24"/>
          <w:szCs w:val="24"/>
        </w:rPr>
        <w:t xml:space="preserve"> této problematiky na našem území až do roku 2004, kdy byl přijat zákon č. 218/2003 Sb. o </w:t>
      </w:r>
      <w:r w:rsidRPr="00DA662E">
        <w:rPr>
          <w:rStyle w:val="st"/>
          <w:rFonts w:ascii="Arial" w:hAnsi="Arial" w:cs="Arial"/>
          <w:sz w:val="24"/>
          <w:szCs w:val="24"/>
        </w:rPr>
        <w:t xml:space="preserve">odpovědnosti mládeže za protiprávní činy a o soudnictví ve věcech mládeže a o změně některých </w:t>
      </w:r>
      <w:r w:rsidRPr="00DA662E">
        <w:rPr>
          <w:rStyle w:val="Zvraznn"/>
          <w:rFonts w:ascii="Arial" w:hAnsi="Arial" w:cs="Arial"/>
          <w:i w:val="0"/>
          <w:sz w:val="24"/>
          <w:szCs w:val="24"/>
        </w:rPr>
        <w:t>zákonů</w:t>
      </w:r>
      <w:r w:rsidRPr="00DA662E">
        <w:rPr>
          <w:rFonts w:ascii="Arial" w:hAnsi="Arial" w:cs="Arial"/>
          <w:sz w:val="24"/>
          <w:szCs w:val="24"/>
        </w:rPr>
        <w:t>.</w:t>
      </w:r>
      <w:r>
        <w:rPr>
          <w:rFonts w:ascii="Arial" w:hAnsi="Arial" w:cs="Arial"/>
          <w:sz w:val="24"/>
          <w:szCs w:val="24"/>
        </w:rPr>
        <w:t xml:space="preserve"> </w:t>
      </w:r>
    </w:p>
    <w:p w:rsidR="00415028" w:rsidRDefault="00DA662E" w:rsidP="00160221">
      <w:pPr>
        <w:spacing w:after="0" w:line="360" w:lineRule="auto"/>
        <w:ind w:firstLine="567"/>
        <w:jc w:val="both"/>
        <w:rPr>
          <w:rFonts w:ascii="Arial" w:hAnsi="Arial" w:cs="Arial"/>
          <w:sz w:val="24"/>
          <w:szCs w:val="24"/>
        </w:rPr>
      </w:pPr>
      <w:r>
        <w:rPr>
          <w:rFonts w:ascii="Arial" w:hAnsi="Arial" w:cs="Arial"/>
          <w:sz w:val="24"/>
          <w:szCs w:val="24"/>
        </w:rPr>
        <w:t>V následující kapitole je obsažena struktura tohoto speciá</w:t>
      </w:r>
      <w:r w:rsidR="00825DC0">
        <w:rPr>
          <w:rFonts w:ascii="Arial" w:hAnsi="Arial" w:cs="Arial"/>
          <w:sz w:val="24"/>
          <w:szCs w:val="24"/>
        </w:rPr>
        <w:t>l</w:t>
      </w:r>
      <w:r>
        <w:rPr>
          <w:rFonts w:ascii="Arial" w:hAnsi="Arial" w:cs="Arial"/>
          <w:sz w:val="24"/>
          <w:szCs w:val="24"/>
        </w:rPr>
        <w:t xml:space="preserve">ního zákona, jakož </w:t>
      </w:r>
      <w:r w:rsidR="00BF7488">
        <w:rPr>
          <w:rFonts w:ascii="Arial" w:hAnsi="Arial" w:cs="Arial"/>
          <w:sz w:val="24"/>
          <w:szCs w:val="24"/>
        </w:rPr>
        <w:t>i </w:t>
      </w:r>
      <w:r>
        <w:rPr>
          <w:rFonts w:ascii="Arial" w:hAnsi="Arial" w:cs="Arial"/>
          <w:sz w:val="24"/>
          <w:szCs w:val="24"/>
        </w:rPr>
        <w:t>zásady a</w:t>
      </w:r>
      <w:r w:rsidR="000822FE">
        <w:rPr>
          <w:rFonts w:ascii="Arial" w:hAnsi="Arial" w:cs="Arial"/>
          <w:sz w:val="24"/>
          <w:szCs w:val="24"/>
        </w:rPr>
        <w:t xml:space="preserve"> jeho</w:t>
      </w:r>
      <w:r>
        <w:rPr>
          <w:rFonts w:ascii="Arial" w:hAnsi="Arial" w:cs="Arial"/>
          <w:sz w:val="24"/>
          <w:szCs w:val="24"/>
        </w:rPr>
        <w:t xml:space="preserve"> </w:t>
      </w:r>
      <w:r w:rsidR="00825DC0">
        <w:rPr>
          <w:rFonts w:ascii="Arial" w:hAnsi="Arial" w:cs="Arial"/>
          <w:sz w:val="24"/>
          <w:szCs w:val="24"/>
        </w:rPr>
        <w:t>účel. Kapitoly tři a čtyři jsou stěžejními kapitolami této práce. Kapitola tři pojednává o trestní odpovědnosti mladistvých de lege lata. Zejména se zaměřuje na vymezení podmínek, za nichž je mladistvý trest</w:t>
      </w:r>
      <w:r w:rsidR="000822FE">
        <w:rPr>
          <w:rFonts w:ascii="Arial" w:hAnsi="Arial" w:cs="Arial"/>
          <w:sz w:val="24"/>
          <w:szCs w:val="24"/>
        </w:rPr>
        <w:t>n</w:t>
      </w:r>
      <w:r w:rsidR="00825DC0">
        <w:rPr>
          <w:rFonts w:ascii="Arial" w:hAnsi="Arial" w:cs="Arial"/>
          <w:sz w:val="24"/>
          <w:szCs w:val="24"/>
        </w:rPr>
        <w:t>ě odpovědný a popisuje nové specifikum zákona o soudnictví ve věce</w:t>
      </w:r>
      <w:r w:rsidR="000822FE">
        <w:rPr>
          <w:rFonts w:ascii="Arial" w:hAnsi="Arial" w:cs="Arial"/>
          <w:sz w:val="24"/>
          <w:szCs w:val="24"/>
        </w:rPr>
        <w:t>ch mládež</w:t>
      </w:r>
      <w:r w:rsidR="00825DC0">
        <w:rPr>
          <w:rFonts w:ascii="Arial" w:hAnsi="Arial" w:cs="Arial"/>
          <w:sz w:val="24"/>
          <w:szCs w:val="24"/>
        </w:rPr>
        <w:t>e</w:t>
      </w:r>
      <w:r w:rsidR="000822FE">
        <w:rPr>
          <w:rFonts w:ascii="Arial" w:hAnsi="Arial" w:cs="Arial"/>
          <w:sz w:val="24"/>
          <w:szCs w:val="24"/>
        </w:rPr>
        <w:t xml:space="preserve">, což je </w:t>
      </w:r>
      <w:r w:rsidR="00825DC0">
        <w:rPr>
          <w:rFonts w:ascii="Arial" w:hAnsi="Arial" w:cs="Arial"/>
          <w:sz w:val="24"/>
          <w:szCs w:val="24"/>
        </w:rPr>
        <w:t xml:space="preserve">koncept </w:t>
      </w:r>
      <w:r w:rsidR="000822FE">
        <w:rPr>
          <w:rFonts w:ascii="Arial" w:hAnsi="Arial" w:cs="Arial"/>
          <w:sz w:val="24"/>
          <w:szCs w:val="24"/>
        </w:rPr>
        <w:t>relativní</w:t>
      </w:r>
      <w:r w:rsidR="00825DC0">
        <w:rPr>
          <w:rFonts w:ascii="Arial" w:hAnsi="Arial" w:cs="Arial"/>
          <w:sz w:val="24"/>
          <w:szCs w:val="24"/>
        </w:rPr>
        <w:t xml:space="preserve"> trestní odpovědnosti. Čtvrtá kapitola je věnována důvodům </w:t>
      </w:r>
      <w:r w:rsidR="000822FE">
        <w:rPr>
          <w:rFonts w:ascii="Arial" w:hAnsi="Arial" w:cs="Arial"/>
          <w:sz w:val="24"/>
          <w:szCs w:val="24"/>
        </w:rPr>
        <w:t>zániku</w:t>
      </w:r>
      <w:r w:rsidR="00BF7488">
        <w:rPr>
          <w:rFonts w:ascii="Arial" w:hAnsi="Arial" w:cs="Arial"/>
          <w:sz w:val="24"/>
          <w:szCs w:val="24"/>
        </w:rPr>
        <w:t xml:space="preserve"> trestní odpovědnosti, tj. </w:t>
      </w:r>
      <w:r w:rsidR="00825DC0">
        <w:rPr>
          <w:rFonts w:ascii="Arial" w:hAnsi="Arial" w:cs="Arial"/>
          <w:sz w:val="24"/>
          <w:szCs w:val="24"/>
        </w:rPr>
        <w:t>účinné lítosti a in</w:t>
      </w:r>
      <w:r w:rsidR="000822FE">
        <w:rPr>
          <w:rFonts w:ascii="Arial" w:hAnsi="Arial" w:cs="Arial"/>
          <w:sz w:val="24"/>
          <w:szCs w:val="24"/>
        </w:rPr>
        <w:t>s</w:t>
      </w:r>
      <w:r w:rsidR="00825DC0">
        <w:rPr>
          <w:rFonts w:ascii="Arial" w:hAnsi="Arial" w:cs="Arial"/>
          <w:sz w:val="24"/>
          <w:szCs w:val="24"/>
        </w:rPr>
        <w:t xml:space="preserve">titutu promlčení. </w:t>
      </w:r>
    </w:p>
    <w:p w:rsidR="00DA662E" w:rsidRDefault="000822FE" w:rsidP="00160221">
      <w:pPr>
        <w:spacing w:after="0" w:line="360" w:lineRule="auto"/>
        <w:ind w:firstLine="567"/>
        <w:jc w:val="both"/>
        <w:rPr>
          <w:rFonts w:ascii="Arial" w:hAnsi="Arial" w:cs="Arial"/>
          <w:sz w:val="24"/>
          <w:szCs w:val="24"/>
        </w:rPr>
      </w:pPr>
      <w:r>
        <w:rPr>
          <w:rFonts w:ascii="Arial" w:hAnsi="Arial" w:cs="Arial"/>
          <w:sz w:val="24"/>
          <w:szCs w:val="24"/>
        </w:rPr>
        <w:t>Zá</w:t>
      </w:r>
      <w:r w:rsidR="00825DC0">
        <w:rPr>
          <w:rFonts w:ascii="Arial" w:hAnsi="Arial" w:cs="Arial"/>
          <w:sz w:val="24"/>
          <w:szCs w:val="24"/>
        </w:rPr>
        <w:t xml:space="preserve">věrečné kapitoly </w:t>
      </w:r>
      <w:r>
        <w:rPr>
          <w:rFonts w:ascii="Arial" w:hAnsi="Arial" w:cs="Arial"/>
          <w:sz w:val="24"/>
          <w:szCs w:val="24"/>
        </w:rPr>
        <w:t>se zabývají</w:t>
      </w:r>
      <w:r w:rsidR="00825DC0">
        <w:rPr>
          <w:rFonts w:ascii="Arial" w:hAnsi="Arial" w:cs="Arial"/>
          <w:sz w:val="24"/>
          <w:szCs w:val="24"/>
        </w:rPr>
        <w:t xml:space="preserve"> </w:t>
      </w:r>
      <w:r w:rsidR="00825DC0">
        <w:rPr>
          <w:rFonts w:ascii="Arial" w:hAnsi="Arial" w:cs="Arial"/>
          <w:sz w:val="24"/>
        </w:rPr>
        <w:t>zahraničním</w:t>
      </w:r>
      <w:r>
        <w:rPr>
          <w:rFonts w:ascii="Arial" w:hAnsi="Arial" w:cs="Arial"/>
          <w:sz w:val="24"/>
        </w:rPr>
        <w:t>i</w:t>
      </w:r>
      <w:r w:rsidR="00825DC0">
        <w:rPr>
          <w:rFonts w:ascii="Arial" w:hAnsi="Arial" w:cs="Arial"/>
          <w:sz w:val="24"/>
        </w:rPr>
        <w:t xml:space="preserve"> právním</w:t>
      </w:r>
      <w:r>
        <w:rPr>
          <w:rFonts w:ascii="Arial" w:hAnsi="Arial" w:cs="Arial"/>
          <w:sz w:val="24"/>
        </w:rPr>
        <w:t>i</w:t>
      </w:r>
      <w:r w:rsidR="00825DC0">
        <w:rPr>
          <w:rFonts w:ascii="Arial" w:hAnsi="Arial" w:cs="Arial"/>
          <w:sz w:val="24"/>
        </w:rPr>
        <w:t xml:space="preserve"> úprav</w:t>
      </w:r>
      <w:r>
        <w:rPr>
          <w:rFonts w:ascii="Arial" w:hAnsi="Arial" w:cs="Arial"/>
          <w:sz w:val="24"/>
        </w:rPr>
        <w:t>a</w:t>
      </w:r>
      <w:r w:rsidR="00825DC0">
        <w:rPr>
          <w:rFonts w:ascii="Arial" w:hAnsi="Arial" w:cs="Arial"/>
          <w:sz w:val="24"/>
        </w:rPr>
        <w:t>m</w:t>
      </w:r>
      <w:r>
        <w:rPr>
          <w:rFonts w:ascii="Arial" w:hAnsi="Arial" w:cs="Arial"/>
          <w:sz w:val="24"/>
        </w:rPr>
        <w:t>i</w:t>
      </w:r>
      <w:r w:rsidR="00825DC0">
        <w:rPr>
          <w:rFonts w:ascii="Arial" w:hAnsi="Arial" w:cs="Arial"/>
          <w:sz w:val="24"/>
        </w:rPr>
        <w:t xml:space="preserve"> juvenilní kriminality a možným</w:t>
      </w:r>
      <w:r>
        <w:rPr>
          <w:rFonts w:ascii="Arial" w:hAnsi="Arial" w:cs="Arial"/>
          <w:sz w:val="24"/>
        </w:rPr>
        <w:t>i</w:t>
      </w:r>
      <w:r w:rsidR="00825DC0">
        <w:rPr>
          <w:rFonts w:ascii="Arial" w:hAnsi="Arial" w:cs="Arial"/>
          <w:sz w:val="24"/>
        </w:rPr>
        <w:t xml:space="preserve"> návrh</w:t>
      </w:r>
      <w:r>
        <w:rPr>
          <w:rFonts w:ascii="Arial" w:hAnsi="Arial" w:cs="Arial"/>
          <w:sz w:val="24"/>
        </w:rPr>
        <w:t>y</w:t>
      </w:r>
      <w:r w:rsidR="00825DC0">
        <w:rPr>
          <w:rFonts w:ascii="Arial" w:hAnsi="Arial" w:cs="Arial"/>
          <w:sz w:val="24"/>
        </w:rPr>
        <w:t xml:space="preserve"> pro budoucí právní úpravu této problematiky.</w:t>
      </w:r>
    </w:p>
    <w:p w:rsidR="00BE0B8B" w:rsidRDefault="00BE0B8B" w:rsidP="00BF7488">
      <w:pPr>
        <w:spacing w:before="100" w:beforeAutospacing="1" w:after="100" w:afterAutospacing="1" w:line="360" w:lineRule="auto"/>
        <w:jc w:val="both"/>
        <w:rPr>
          <w:rFonts w:ascii="Arial" w:hAnsi="Arial" w:cs="Arial"/>
          <w:b/>
          <w:sz w:val="32"/>
        </w:rPr>
      </w:pPr>
      <w:proofErr w:type="spellStart"/>
      <w:r w:rsidRPr="00BE0B8B">
        <w:rPr>
          <w:rFonts w:ascii="Arial" w:hAnsi="Arial" w:cs="Arial"/>
          <w:b/>
          <w:sz w:val="32"/>
        </w:rPr>
        <w:t>Summary</w:t>
      </w:r>
      <w:proofErr w:type="spellEnd"/>
      <w:r>
        <w:rPr>
          <w:rFonts w:ascii="Arial" w:hAnsi="Arial" w:cs="Arial"/>
          <w:b/>
          <w:sz w:val="32"/>
        </w:rPr>
        <w:t>:</w:t>
      </w:r>
    </w:p>
    <w:p w:rsidR="003F69C4" w:rsidRPr="003F69C4" w:rsidRDefault="003F69C4" w:rsidP="003F69C4">
      <w:pPr>
        <w:spacing w:after="0" w:line="360" w:lineRule="auto"/>
        <w:ind w:firstLine="567"/>
        <w:jc w:val="both"/>
        <w:rPr>
          <w:rFonts w:ascii="Times New Roman" w:eastAsia="Times New Roman" w:hAnsi="Times New Roman" w:cs="Times New Roman"/>
          <w:sz w:val="24"/>
          <w:szCs w:val="24"/>
          <w:lang w:eastAsia="cs-CZ"/>
        </w:rPr>
      </w:pPr>
      <w:r w:rsidRPr="003F69C4">
        <w:rPr>
          <w:rFonts w:ascii="Arial" w:eastAsia="Times New Roman" w:hAnsi="Arial" w:cs="Arial"/>
          <w:sz w:val="24"/>
          <w:szCs w:val="24"/>
          <w:lang w:val="en" w:eastAsia="cs-CZ"/>
        </w:rPr>
        <w:t>The thesis titled "Criminal responsibility of juveniles" is dedicated to criminal responsibility of minors in Czech legislation.</w:t>
      </w:r>
    </w:p>
    <w:p w:rsidR="003F69C4" w:rsidRPr="003F69C4" w:rsidRDefault="003F69C4" w:rsidP="003F69C4">
      <w:pPr>
        <w:spacing w:after="0" w:line="360" w:lineRule="auto"/>
        <w:ind w:firstLine="567"/>
        <w:jc w:val="both"/>
        <w:rPr>
          <w:rFonts w:ascii="Times New Roman" w:eastAsia="Times New Roman" w:hAnsi="Times New Roman" w:cs="Times New Roman"/>
          <w:sz w:val="24"/>
          <w:szCs w:val="24"/>
          <w:lang w:eastAsia="cs-CZ"/>
        </w:rPr>
      </w:pPr>
      <w:r w:rsidRPr="003F69C4">
        <w:rPr>
          <w:rFonts w:ascii="Arial" w:eastAsia="Times New Roman" w:hAnsi="Arial" w:cs="Arial"/>
          <w:sz w:val="24"/>
          <w:szCs w:val="24"/>
          <w:lang w:val="en" w:eastAsia="cs-CZ"/>
        </w:rPr>
        <w:t xml:space="preserve">Introductory chapters deal with the historical development of this issue in our country until 2004, when the Act No. 218/2003 about liability of youth for unlawful acts, about Youth and Juvenile Justice and amending certain laws was accepted. The following section is based on the structure of the special law, and its principles and purpose. Chapters three and four are the main chapters of this work. </w:t>
      </w:r>
      <w:proofErr w:type="gramStart"/>
      <w:r w:rsidRPr="003F69C4">
        <w:rPr>
          <w:rFonts w:ascii="Arial" w:eastAsia="Times New Roman" w:hAnsi="Arial" w:cs="Arial"/>
          <w:sz w:val="24"/>
          <w:szCs w:val="24"/>
          <w:lang w:val="en" w:eastAsia="cs-CZ"/>
        </w:rPr>
        <w:t xml:space="preserve">Chapter three deals with the criminal responsibility of juveniles de </w:t>
      </w:r>
      <w:proofErr w:type="spellStart"/>
      <w:r w:rsidRPr="003F69C4">
        <w:rPr>
          <w:rFonts w:ascii="Arial" w:eastAsia="Times New Roman" w:hAnsi="Arial" w:cs="Arial"/>
          <w:sz w:val="24"/>
          <w:szCs w:val="24"/>
          <w:lang w:val="en" w:eastAsia="cs-CZ"/>
        </w:rPr>
        <w:t>lege</w:t>
      </w:r>
      <w:proofErr w:type="spellEnd"/>
      <w:r w:rsidRPr="003F69C4">
        <w:rPr>
          <w:rFonts w:ascii="Arial" w:eastAsia="Times New Roman" w:hAnsi="Arial" w:cs="Arial"/>
          <w:sz w:val="24"/>
          <w:szCs w:val="24"/>
          <w:lang w:val="en" w:eastAsia="cs-CZ"/>
        </w:rPr>
        <w:t xml:space="preserve"> </w:t>
      </w:r>
      <w:proofErr w:type="spellStart"/>
      <w:r w:rsidRPr="003F69C4">
        <w:rPr>
          <w:rFonts w:ascii="Arial" w:eastAsia="Times New Roman" w:hAnsi="Arial" w:cs="Arial"/>
          <w:sz w:val="24"/>
          <w:szCs w:val="24"/>
          <w:lang w:val="en" w:eastAsia="cs-CZ"/>
        </w:rPr>
        <w:t>lata</w:t>
      </w:r>
      <w:proofErr w:type="spellEnd"/>
      <w:r w:rsidRPr="003F69C4">
        <w:rPr>
          <w:rFonts w:ascii="Arial" w:eastAsia="Times New Roman" w:hAnsi="Arial" w:cs="Arial"/>
          <w:sz w:val="24"/>
          <w:szCs w:val="24"/>
          <w:lang w:val="en" w:eastAsia="cs-CZ"/>
        </w:rPr>
        <w:t>.</w:t>
      </w:r>
      <w:proofErr w:type="gramEnd"/>
      <w:r w:rsidRPr="003F69C4">
        <w:rPr>
          <w:rFonts w:ascii="Arial" w:eastAsia="Times New Roman" w:hAnsi="Arial" w:cs="Arial"/>
          <w:sz w:val="24"/>
          <w:szCs w:val="24"/>
          <w:lang w:val="en" w:eastAsia="cs-CZ"/>
        </w:rPr>
        <w:t xml:space="preserve"> In particular, it focuses on defining the conditions under which the young person is criminally responsible and describes the specifics of the new Law on Juvenile Justice, which is the concept of relative criminal responsibility. The f</w:t>
      </w:r>
      <w:r w:rsidR="00BF7488">
        <w:rPr>
          <w:rFonts w:ascii="Arial" w:eastAsia="Times New Roman" w:hAnsi="Arial" w:cs="Arial"/>
          <w:sz w:val="24"/>
          <w:szCs w:val="24"/>
          <w:lang w:val="en" w:eastAsia="cs-CZ"/>
        </w:rPr>
        <w:t>ourth chapter is devoted to the </w:t>
      </w:r>
      <w:r w:rsidRPr="003F69C4">
        <w:rPr>
          <w:rFonts w:ascii="Arial" w:eastAsia="Times New Roman" w:hAnsi="Arial" w:cs="Arial"/>
          <w:sz w:val="24"/>
          <w:szCs w:val="24"/>
          <w:lang w:val="en" w:eastAsia="cs-CZ"/>
        </w:rPr>
        <w:t>reasons for extinction of criminal liability, the effective regret and time-barring.</w:t>
      </w:r>
    </w:p>
    <w:p w:rsidR="003F69C4" w:rsidRPr="003F69C4" w:rsidRDefault="003F69C4" w:rsidP="003F69C4">
      <w:pPr>
        <w:spacing w:after="0" w:line="360" w:lineRule="auto"/>
        <w:ind w:firstLine="567"/>
        <w:jc w:val="both"/>
        <w:rPr>
          <w:rFonts w:ascii="Times New Roman" w:eastAsia="Times New Roman" w:hAnsi="Times New Roman" w:cs="Times New Roman"/>
          <w:sz w:val="24"/>
          <w:szCs w:val="24"/>
          <w:lang w:eastAsia="cs-CZ"/>
        </w:rPr>
      </w:pPr>
      <w:r w:rsidRPr="003F69C4">
        <w:rPr>
          <w:rFonts w:ascii="Arial" w:eastAsia="Times New Roman" w:hAnsi="Arial" w:cs="Arial"/>
          <w:sz w:val="24"/>
          <w:szCs w:val="24"/>
          <w:lang w:val="en" w:eastAsia="cs-CZ"/>
        </w:rPr>
        <w:t>The final chapters deal with foreign legal modification</w:t>
      </w:r>
      <w:r w:rsidR="00BF7488">
        <w:rPr>
          <w:rFonts w:ascii="Arial" w:eastAsia="Times New Roman" w:hAnsi="Arial" w:cs="Arial"/>
          <w:sz w:val="24"/>
          <w:szCs w:val="24"/>
          <w:lang w:val="en" w:eastAsia="cs-CZ"/>
        </w:rPr>
        <w:t>s of juvenile crime and </w:t>
      </w:r>
      <w:r w:rsidRPr="003F69C4">
        <w:rPr>
          <w:rFonts w:ascii="Arial" w:eastAsia="Times New Roman" w:hAnsi="Arial" w:cs="Arial"/>
          <w:sz w:val="24"/>
          <w:szCs w:val="24"/>
          <w:lang w:val="en" w:eastAsia="cs-CZ"/>
        </w:rPr>
        <w:t>possible proposals for future legal regulation of this issue.</w:t>
      </w:r>
    </w:p>
    <w:p w:rsidR="003F69C4" w:rsidRPr="003F69C4" w:rsidRDefault="003F69C4" w:rsidP="003F69C4">
      <w:pPr>
        <w:spacing w:before="100" w:beforeAutospacing="1" w:after="100" w:afterAutospacing="1" w:line="360" w:lineRule="auto"/>
        <w:ind w:firstLine="567"/>
        <w:jc w:val="both"/>
        <w:rPr>
          <w:rFonts w:ascii="Times New Roman" w:eastAsia="Times New Roman" w:hAnsi="Times New Roman" w:cs="Times New Roman"/>
          <w:sz w:val="24"/>
          <w:szCs w:val="24"/>
          <w:lang w:eastAsia="cs-CZ"/>
        </w:rPr>
      </w:pPr>
    </w:p>
    <w:p w:rsidR="00BE0B8B" w:rsidRPr="00FE1089" w:rsidRDefault="00BE0B8B" w:rsidP="00BF7488">
      <w:pPr>
        <w:pStyle w:val="Nadpis1"/>
      </w:pPr>
      <w:bookmarkStart w:id="40" w:name="_Toc385956564"/>
      <w:r w:rsidRPr="00FE1089">
        <w:lastRenderedPageBreak/>
        <w:t>Klíčová slova:</w:t>
      </w:r>
      <w:bookmarkEnd w:id="40"/>
    </w:p>
    <w:p w:rsidR="00BE0B8B" w:rsidRDefault="00BE0B8B" w:rsidP="00160221">
      <w:pPr>
        <w:pStyle w:val="Zkladntext21"/>
        <w:widowControl/>
        <w:spacing w:line="360" w:lineRule="auto"/>
        <w:ind w:firstLine="567"/>
        <w:jc w:val="both"/>
        <w:rPr>
          <w:rFonts w:cs="Arial"/>
          <w:bCs/>
          <w:szCs w:val="24"/>
        </w:rPr>
      </w:pPr>
      <w:r>
        <w:rPr>
          <w:rFonts w:cs="Arial"/>
          <w:bCs/>
          <w:szCs w:val="24"/>
        </w:rPr>
        <w:t xml:space="preserve">Mladistvý, mládež, dítě mladší </w:t>
      </w:r>
      <w:proofErr w:type="gramStart"/>
      <w:r>
        <w:rPr>
          <w:rFonts w:cs="Arial"/>
          <w:bCs/>
          <w:szCs w:val="24"/>
        </w:rPr>
        <w:t>patnácti</w:t>
      </w:r>
      <w:proofErr w:type="gramEnd"/>
      <w:r>
        <w:rPr>
          <w:rFonts w:cs="Arial"/>
          <w:bCs/>
          <w:szCs w:val="24"/>
        </w:rPr>
        <w:t xml:space="preserve"> let, trest</w:t>
      </w:r>
      <w:r w:rsidR="00BF7488">
        <w:rPr>
          <w:rFonts w:cs="Arial"/>
          <w:bCs/>
          <w:szCs w:val="24"/>
        </w:rPr>
        <w:t>ní zákoník, trestní řád, zákon o </w:t>
      </w:r>
      <w:r>
        <w:rPr>
          <w:rFonts w:cs="Arial"/>
          <w:bCs/>
          <w:szCs w:val="24"/>
        </w:rPr>
        <w:t xml:space="preserve">soudnictví ve věcech mládeže, provinění, trestný čin, trestní odpovědnost mladistvých, relativní příčetnost, nepříčetnost, rozumová a mravní vyspělost, hranice trestní odpovědnosti, </w:t>
      </w:r>
    </w:p>
    <w:p w:rsidR="00BE0B8B" w:rsidRDefault="00BE0B8B" w:rsidP="00160221">
      <w:pPr>
        <w:pStyle w:val="Zkladntext21"/>
        <w:widowControl/>
        <w:spacing w:line="360" w:lineRule="auto"/>
        <w:ind w:firstLine="567"/>
        <w:jc w:val="both"/>
        <w:rPr>
          <w:rFonts w:cs="Arial"/>
          <w:b/>
          <w:bCs/>
          <w:sz w:val="28"/>
          <w:szCs w:val="24"/>
        </w:rPr>
      </w:pPr>
    </w:p>
    <w:p w:rsidR="00BE0B8B" w:rsidRPr="00BE0B8B" w:rsidRDefault="00BE0B8B" w:rsidP="00BF7488">
      <w:pPr>
        <w:pStyle w:val="Zkladntext21"/>
        <w:widowControl/>
        <w:spacing w:line="360" w:lineRule="auto"/>
        <w:jc w:val="both"/>
        <w:rPr>
          <w:rFonts w:cs="Arial"/>
          <w:b/>
          <w:bCs/>
          <w:sz w:val="32"/>
          <w:szCs w:val="24"/>
        </w:rPr>
      </w:pPr>
      <w:proofErr w:type="spellStart"/>
      <w:r w:rsidRPr="00BE0B8B">
        <w:rPr>
          <w:rFonts w:cs="Arial"/>
          <w:b/>
          <w:bCs/>
          <w:sz w:val="32"/>
          <w:szCs w:val="24"/>
        </w:rPr>
        <w:t>Keywords</w:t>
      </w:r>
      <w:proofErr w:type="spellEnd"/>
      <w:r w:rsidRPr="00BE0B8B">
        <w:rPr>
          <w:rFonts w:cs="Arial"/>
          <w:b/>
          <w:bCs/>
          <w:sz w:val="32"/>
          <w:szCs w:val="24"/>
        </w:rPr>
        <w:t>:</w:t>
      </w:r>
    </w:p>
    <w:p w:rsidR="00EE59C6" w:rsidRPr="00CF1A2E" w:rsidRDefault="00BE0B8B" w:rsidP="00160221">
      <w:pPr>
        <w:pStyle w:val="Zkladntext21"/>
        <w:widowControl/>
        <w:spacing w:line="360" w:lineRule="auto"/>
        <w:ind w:firstLine="567"/>
        <w:jc w:val="both"/>
        <w:rPr>
          <w:rFonts w:cs="Arial"/>
          <w:szCs w:val="24"/>
        </w:rPr>
      </w:pPr>
      <w:r>
        <w:rPr>
          <w:rStyle w:val="hps"/>
          <w:lang w:val="en"/>
        </w:rPr>
        <w:t>Juvenile</w:t>
      </w:r>
      <w:r>
        <w:rPr>
          <w:lang w:val="en"/>
        </w:rPr>
        <w:t xml:space="preserve">, youth, </w:t>
      </w:r>
      <w:r>
        <w:rPr>
          <w:rStyle w:val="hps"/>
          <w:lang w:val="en"/>
        </w:rPr>
        <w:t>child under</w:t>
      </w:r>
      <w:r>
        <w:rPr>
          <w:lang w:val="en"/>
        </w:rPr>
        <w:t xml:space="preserve"> </w:t>
      </w:r>
      <w:r>
        <w:rPr>
          <w:rStyle w:val="hps"/>
          <w:lang w:val="en"/>
        </w:rPr>
        <w:t>fifteen</w:t>
      </w:r>
      <w:r>
        <w:rPr>
          <w:lang w:val="en"/>
        </w:rPr>
        <w:t xml:space="preserve">, the Criminal Code, </w:t>
      </w:r>
      <w:r>
        <w:rPr>
          <w:rStyle w:val="hps"/>
          <w:lang w:val="en"/>
        </w:rPr>
        <w:t>the Criminal Procedure Code</w:t>
      </w:r>
      <w:r>
        <w:rPr>
          <w:lang w:val="en"/>
        </w:rPr>
        <w:t xml:space="preserve">, the Law on </w:t>
      </w:r>
      <w:r>
        <w:rPr>
          <w:rStyle w:val="hps"/>
          <w:lang w:val="en"/>
        </w:rPr>
        <w:t>Juvenile Justice</w:t>
      </w:r>
      <w:r>
        <w:rPr>
          <w:lang w:val="en"/>
        </w:rPr>
        <w:t xml:space="preserve">, </w:t>
      </w:r>
      <w:r>
        <w:rPr>
          <w:rStyle w:val="hps"/>
          <w:lang w:val="en"/>
        </w:rPr>
        <w:t>guilt</w:t>
      </w:r>
      <w:r>
        <w:rPr>
          <w:lang w:val="en"/>
        </w:rPr>
        <w:t xml:space="preserve">, criminal offense, criminal </w:t>
      </w:r>
      <w:r>
        <w:rPr>
          <w:rStyle w:val="hps"/>
          <w:lang w:val="en"/>
        </w:rPr>
        <w:t>responsibility</w:t>
      </w:r>
      <w:r>
        <w:rPr>
          <w:lang w:val="en"/>
        </w:rPr>
        <w:t xml:space="preserve"> </w:t>
      </w:r>
      <w:r w:rsidR="00BF7488">
        <w:rPr>
          <w:rStyle w:val="hps"/>
          <w:lang w:val="en"/>
        </w:rPr>
        <w:t>of </w:t>
      </w:r>
      <w:r>
        <w:rPr>
          <w:rStyle w:val="hps"/>
          <w:lang w:val="en"/>
        </w:rPr>
        <w:t>juveniles</w:t>
      </w:r>
      <w:r>
        <w:rPr>
          <w:lang w:val="en"/>
        </w:rPr>
        <w:t xml:space="preserve">, </w:t>
      </w:r>
      <w:r>
        <w:rPr>
          <w:rStyle w:val="hps"/>
          <w:lang w:val="en"/>
        </w:rPr>
        <w:t>relative</w:t>
      </w:r>
      <w:r>
        <w:rPr>
          <w:lang w:val="en"/>
        </w:rPr>
        <w:t xml:space="preserve"> </w:t>
      </w:r>
      <w:r>
        <w:rPr>
          <w:rStyle w:val="hps"/>
          <w:lang w:val="en"/>
        </w:rPr>
        <w:t>sanity</w:t>
      </w:r>
      <w:r>
        <w:rPr>
          <w:lang w:val="en"/>
        </w:rPr>
        <w:t xml:space="preserve">, insanity, </w:t>
      </w:r>
      <w:r>
        <w:rPr>
          <w:rStyle w:val="hps"/>
          <w:lang w:val="en"/>
        </w:rPr>
        <w:t>mental and moral maturity</w:t>
      </w:r>
      <w:r>
        <w:rPr>
          <w:lang w:val="en"/>
        </w:rPr>
        <w:t xml:space="preserve">, </w:t>
      </w:r>
      <w:r>
        <w:rPr>
          <w:rStyle w:val="hps"/>
          <w:lang w:val="en"/>
        </w:rPr>
        <w:t>the age of criminal</w:t>
      </w:r>
      <w:r>
        <w:rPr>
          <w:lang w:val="en"/>
        </w:rPr>
        <w:t xml:space="preserve"> </w:t>
      </w:r>
      <w:r>
        <w:rPr>
          <w:rStyle w:val="hps"/>
          <w:lang w:val="en"/>
        </w:rPr>
        <w:t>responsibility</w:t>
      </w:r>
      <w:r>
        <w:rPr>
          <w:bCs/>
          <w:sz w:val="32"/>
          <w:lang w:val="en"/>
        </w:rPr>
        <w:t xml:space="preserve"> </w:t>
      </w:r>
    </w:p>
    <w:sectPr w:rsidR="00EE59C6" w:rsidRPr="00CF1A2E" w:rsidSect="00612127">
      <w:footerReference w:type="default" r:id="rId10"/>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FB" w:rsidRDefault="00421EFB" w:rsidP="00297502">
      <w:pPr>
        <w:spacing w:after="0" w:line="240" w:lineRule="auto"/>
      </w:pPr>
      <w:r>
        <w:separator/>
      </w:r>
    </w:p>
  </w:endnote>
  <w:endnote w:type="continuationSeparator" w:id="0">
    <w:p w:rsidR="00421EFB" w:rsidRDefault="00421EFB" w:rsidP="0029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202009"/>
      <w:docPartObj>
        <w:docPartGallery w:val="Page Numbers (Bottom of Page)"/>
        <w:docPartUnique/>
      </w:docPartObj>
    </w:sdtPr>
    <w:sdtEndPr/>
    <w:sdtContent>
      <w:p w:rsidR="00F73BC8" w:rsidRDefault="00F73BC8">
        <w:pPr>
          <w:pStyle w:val="Zpat"/>
          <w:jc w:val="center"/>
        </w:pPr>
        <w:r>
          <w:fldChar w:fldCharType="begin"/>
        </w:r>
        <w:r>
          <w:instrText>PAGE   \* MERGEFORMAT</w:instrText>
        </w:r>
        <w:r>
          <w:fldChar w:fldCharType="separate"/>
        </w:r>
        <w:r w:rsidR="00612127">
          <w:rPr>
            <w:noProof/>
          </w:rPr>
          <w:t>3</w:t>
        </w:r>
        <w:r>
          <w:fldChar w:fldCharType="end"/>
        </w:r>
      </w:p>
    </w:sdtContent>
  </w:sdt>
  <w:p w:rsidR="00F73BC8" w:rsidRDefault="00F73BC8" w:rsidP="009D6958">
    <w:pPr>
      <w:pStyle w:val="Zpat"/>
      <w:tabs>
        <w:tab w:val="clear" w:pos="4536"/>
        <w:tab w:val="clear" w:pos="9072"/>
        <w:tab w:val="left" w:pos="40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FB" w:rsidRDefault="00421EFB" w:rsidP="00297502">
      <w:pPr>
        <w:spacing w:after="0" w:line="240" w:lineRule="auto"/>
      </w:pPr>
      <w:r>
        <w:separator/>
      </w:r>
    </w:p>
  </w:footnote>
  <w:footnote w:type="continuationSeparator" w:id="0">
    <w:p w:rsidR="00421EFB" w:rsidRDefault="00421EFB" w:rsidP="00297502">
      <w:pPr>
        <w:spacing w:after="0" w:line="240" w:lineRule="auto"/>
      </w:pPr>
      <w:r>
        <w:continuationSeparator/>
      </w:r>
    </w:p>
  </w:footnote>
  <w:footnote w:id="1">
    <w:p w:rsidR="00F73BC8" w:rsidRPr="008B6272" w:rsidRDefault="00F73BC8" w:rsidP="00A777ED">
      <w:pPr>
        <w:pStyle w:val="Textpoznpodarou"/>
        <w:jc w:val="both"/>
      </w:pPr>
      <w:r>
        <w:rPr>
          <w:rStyle w:val="Znakapoznpodarou"/>
        </w:rPr>
        <w:footnoteRef/>
      </w:r>
      <w:r>
        <w:t xml:space="preserve"> </w:t>
      </w:r>
      <w:r>
        <w:rPr>
          <w:rFonts w:ascii="Arial" w:hAnsi="Arial"/>
          <w:szCs w:val="22"/>
        </w:rPr>
        <w:t>MAREŠOVÁ</w:t>
      </w:r>
      <w:r w:rsidRPr="000E197B">
        <w:rPr>
          <w:rFonts w:ascii="Arial" w:hAnsi="Arial"/>
          <w:szCs w:val="22"/>
        </w:rPr>
        <w:t>,</w:t>
      </w:r>
      <w:r>
        <w:rPr>
          <w:rFonts w:ascii="Arial" w:hAnsi="Arial"/>
          <w:szCs w:val="22"/>
        </w:rPr>
        <w:t xml:space="preserve"> Alena a kol. </w:t>
      </w:r>
      <w:r>
        <w:rPr>
          <w:rFonts w:ascii="Arial" w:hAnsi="Arial"/>
          <w:i/>
          <w:szCs w:val="22"/>
        </w:rPr>
        <w:t xml:space="preserve">Kriminalita v roce 2006. </w:t>
      </w:r>
      <w:r>
        <w:rPr>
          <w:rFonts w:ascii="Arial" w:hAnsi="Arial"/>
          <w:szCs w:val="22"/>
        </w:rPr>
        <w:t>Praha: Institut pro kriminologii a sociální prevenci, 2008.</w:t>
      </w:r>
    </w:p>
  </w:footnote>
  <w:footnote w:id="2">
    <w:p w:rsidR="00F73BC8" w:rsidRPr="00E5241B" w:rsidRDefault="00F73BC8" w:rsidP="00A777ED">
      <w:pPr>
        <w:pStyle w:val="Textpoznpodarou"/>
        <w:jc w:val="both"/>
        <w:rPr>
          <w:rFonts w:ascii="Arial" w:hAnsi="Arial" w:cs="Arial"/>
        </w:rPr>
      </w:pPr>
      <w:r w:rsidRPr="00E5241B">
        <w:rPr>
          <w:rStyle w:val="Znakapoznpodarou"/>
          <w:rFonts w:ascii="Arial" w:hAnsi="Arial" w:cs="Arial"/>
        </w:rPr>
        <w:footnoteRef/>
      </w:r>
      <w:r w:rsidRPr="00E5241B">
        <w:rPr>
          <w:rFonts w:ascii="Arial" w:hAnsi="Arial" w:cs="Arial"/>
        </w:rPr>
        <w:t xml:space="preserve"> MIŘIČKA, August, SCHOLZ, Otto. </w:t>
      </w:r>
      <w:r w:rsidRPr="00E5241B">
        <w:rPr>
          <w:rFonts w:ascii="Arial" w:hAnsi="Arial" w:cs="Arial"/>
          <w:i/>
        </w:rPr>
        <w:t xml:space="preserve"> O trestním soudnictví nad mládeží.</w:t>
      </w:r>
      <w:r>
        <w:rPr>
          <w:rFonts w:ascii="Arial" w:hAnsi="Arial" w:cs="Arial"/>
          <w:i/>
        </w:rPr>
        <w:t xml:space="preserve"> </w:t>
      </w:r>
      <w:r>
        <w:rPr>
          <w:rFonts w:ascii="Arial" w:hAnsi="Arial" w:cs="Arial"/>
        </w:rPr>
        <w:t>Českoslovens</w:t>
      </w:r>
      <w:r w:rsidRPr="00E5241B">
        <w:rPr>
          <w:rFonts w:ascii="Arial" w:hAnsi="Arial" w:cs="Arial"/>
        </w:rPr>
        <w:t>ký kompas</w:t>
      </w:r>
      <w:r>
        <w:rPr>
          <w:rFonts w:ascii="Arial" w:hAnsi="Arial" w:cs="Arial"/>
        </w:rPr>
        <w:t xml:space="preserve">: Praha, 1932. </w:t>
      </w:r>
      <w:proofErr w:type="gramStart"/>
      <w:r>
        <w:rPr>
          <w:rFonts w:ascii="Arial" w:hAnsi="Arial" w:cs="Arial"/>
        </w:rPr>
        <w:t>s.1-5.</w:t>
      </w:r>
      <w:proofErr w:type="gramEnd"/>
    </w:p>
  </w:footnote>
  <w:footnote w:id="3">
    <w:p w:rsidR="00F73BC8" w:rsidRPr="006B146A" w:rsidRDefault="00F73BC8" w:rsidP="006B146A">
      <w:pPr>
        <w:pStyle w:val="Textpoznpodarou"/>
        <w:jc w:val="both"/>
        <w:rPr>
          <w:rFonts w:ascii="Arial" w:hAnsi="Arial" w:cs="Arial"/>
        </w:rPr>
      </w:pPr>
      <w:r w:rsidRPr="006B146A">
        <w:rPr>
          <w:rStyle w:val="Znakapoznpodarou"/>
          <w:rFonts w:ascii="Arial" w:hAnsi="Arial" w:cs="Arial"/>
        </w:rPr>
        <w:footnoteRef/>
      </w:r>
      <w:r w:rsidRPr="006B146A">
        <w:rPr>
          <w:rFonts w:ascii="Arial" w:hAnsi="Arial" w:cs="Arial"/>
        </w:rPr>
        <w:t xml:space="preserve"> PRUŠÁK, Josef. </w:t>
      </w:r>
      <w:r w:rsidRPr="006B146A">
        <w:rPr>
          <w:rFonts w:ascii="Arial" w:hAnsi="Arial" w:cs="Arial"/>
          <w:i/>
        </w:rPr>
        <w:t>Rakouské právo trestní</w:t>
      </w:r>
      <w:r w:rsidRPr="006B146A">
        <w:rPr>
          <w:rFonts w:ascii="Arial" w:hAnsi="Arial" w:cs="Arial"/>
        </w:rPr>
        <w:t xml:space="preserve">. Praha: Všehrd, 1912, strana </w:t>
      </w:r>
      <w:smartTag w:uri="urn:schemas-microsoft-com:office:smarttags" w:element="metricconverter">
        <w:smartTagPr>
          <w:attr w:name="ProductID" w:val="1 a"/>
        </w:smartTagPr>
        <w:r w:rsidRPr="006B146A">
          <w:rPr>
            <w:rFonts w:ascii="Arial" w:hAnsi="Arial" w:cs="Arial"/>
          </w:rPr>
          <w:t>1 a</w:t>
        </w:r>
      </w:smartTag>
      <w:r w:rsidRPr="006B146A">
        <w:rPr>
          <w:rFonts w:ascii="Arial" w:hAnsi="Arial" w:cs="Arial"/>
        </w:rPr>
        <w:t xml:space="preserve"> následující.</w:t>
      </w:r>
    </w:p>
  </w:footnote>
  <w:footnote w:id="4">
    <w:p w:rsidR="00F73BC8" w:rsidRPr="00822483" w:rsidRDefault="00F73BC8" w:rsidP="006B146A">
      <w:pPr>
        <w:pStyle w:val="Textpoznpodarou"/>
        <w:jc w:val="both"/>
        <w:rPr>
          <w:rFonts w:ascii="Arial" w:hAnsi="Arial"/>
          <w:sz w:val="22"/>
          <w:szCs w:val="22"/>
        </w:rPr>
      </w:pPr>
      <w:r w:rsidRPr="006B146A">
        <w:rPr>
          <w:rStyle w:val="Znakapoznpodarou"/>
          <w:rFonts w:ascii="Arial" w:hAnsi="Arial" w:cs="Arial"/>
        </w:rPr>
        <w:footnoteRef/>
      </w:r>
      <w:r w:rsidRPr="006B146A">
        <w:rPr>
          <w:rFonts w:ascii="Arial" w:hAnsi="Arial" w:cs="Arial"/>
        </w:rPr>
        <w:t xml:space="preserve"> VESELÝ, Jan. O trestní odpovědnosti mládeže ve starém českém právu. </w:t>
      </w:r>
      <w:r w:rsidRPr="006B146A">
        <w:rPr>
          <w:rFonts w:ascii="Arial" w:hAnsi="Arial" w:cs="Arial"/>
          <w:i/>
        </w:rPr>
        <w:t>Zvláštní otisk časopisu Československé společnosti pro právo trestní</w:t>
      </w:r>
      <w:r w:rsidRPr="006B146A">
        <w:rPr>
          <w:rFonts w:ascii="Arial" w:hAnsi="Arial" w:cs="Arial"/>
        </w:rPr>
        <w:t>, ročník IX., číslo 3, s. 2.</w:t>
      </w:r>
    </w:p>
  </w:footnote>
  <w:footnote w:id="5">
    <w:p w:rsidR="00F73BC8" w:rsidRDefault="00F73BC8" w:rsidP="00545838">
      <w:pPr>
        <w:pStyle w:val="Textpoznpodarou"/>
        <w:jc w:val="both"/>
      </w:pPr>
      <w:r>
        <w:rPr>
          <w:rStyle w:val="Znakapoznpodarou"/>
        </w:rPr>
        <w:footnoteRef/>
      </w:r>
      <w:r>
        <w:t xml:space="preserve"> </w:t>
      </w:r>
      <w:r w:rsidRPr="000E197B">
        <w:rPr>
          <w:rFonts w:ascii="Arial" w:hAnsi="Arial"/>
          <w:szCs w:val="22"/>
        </w:rPr>
        <w:t xml:space="preserve">VÁLKOVÁ, Helena, DÜNKEL, </w:t>
      </w:r>
      <w:proofErr w:type="spellStart"/>
      <w:r w:rsidRPr="000E197B">
        <w:rPr>
          <w:rFonts w:ascii="Arial" w:hAnsi="Arial"/>
          <w:szCs w:val="22"/>
        </w:rPr>
        <w:t>Frieder</w:t>
      </w:r>
      <w:proofErr w:type="spellEnd"/>
      <w:r>
        <w:rPr>
          <w:rFonts w:ascii="Arial" w:hAnsi="Arial"/>
          <w:szCs w:val="22"/>
        </w:rPr>
        <w:t>.</w:t>
      </w:r>
      <w:r w:rsidRPr="000E197B">
        <w:rPr>
          <w:rFonts w:ascii="Arial" w:hAnsi="Arial"/>
          <w:szCs w:val="22"/>
        </w:rPr>
        <w:t xml:space="preserve"> </w:t>
      </w:r>
      <w:r w:rsidRPr="000E197B">
        <w:rPr>
          <w:rFonts w:ascii="Arial" w:hAnsi="Arial"/>
          <w:i/>
          <w:szCs w:val="22"/>
        </w:rPr>
        <w:t>Trestní zákonodárství nad mládeží v historické a srovnávací</w:t>
      </w:r>
      <w:r w:rsidRPr="000E197B">
        <w:rPr>
          <w:rFonts w:ascii="Arial" w:hAnsi="Arial"/>
          <w:szCs w:val="22"/>
        </w:rPr>
        <w:t xml:space="preserve"> </w:t>
      </w:r>
      <w:r w:rsidRPr="000E197B">
        <w:rPr>
          <w:rFonts w:ascii="Arial" w:hAnsi="Arial"/>
          <w:i/>
          <w:szCs w:val="22"/>
        </w:rPr>
        <w:t>perspektivě</w:t>
      </w:r>
      <w:r>
        <w:rPr>
          <w:rFonts w:ascii="Arial" w:hAnsi="Arial"/>
          <w:szCs w:val="22"/>
        </w:rPr>
        <w:t>.</w:t>
      </w:r>
      <w:r w:rsidRPr="000E197B">
        <w:rPr>
          <w:rFonts w:ascii="Arial" w:hAnsi="Arial"/>
          <w:szCs w:val="22"/>
        </w:rPr>
        <w:t xml:space="preserve"> Praha: Vydavatelství </w:t>
      </w:r>
      <w:proofErr w:type="spellStart"/>
      <w:r w:rsidRPr="000E197B">
        <w:rPr>
          <w:rFonts w:ascii="Arial" w:hAnsi="Arial"/>
          <w:szCs w:val="22"/>
        </w:rPr>
        <w:t>Leges</w:t>
      </w:r>
      <w:proofErr w:type="spellEnd"/>
      <w:r w:rsidRPr="000E197B">
        <w:rPr>
          <w:rFonts w:ascii="Arial" w:hAnsi="Arial"/>
          <w:szCs w:val="22"/>
        </w:rPr>
        <w:t>, 1992, s. 77</w:t>
      </w:r>
      <w:r>
        <w:rPr>
          <w:rFonts w:ascii="Arial" w:hAnsi="Arial"/>
          <w:szCs w:val="22"/>
        </w:rPr>
        <w:t>.</w:t>
      </w:r>
    </w:p>
  </w:footnote>
  <w:footnote w:id="6">
    <w:p w:rsidR="00F73BC8" w:rsidRPr="008B5273" w:rsidRDefault="00F73BC8" w:rsidP="001C397B">
      <w:pPr>
        <w:pStyle w:val="Textpoznpodarou"/>
        <w:jc w:val="both"/>
      </w:pPr>
      <w:r>
        <w:rPr>
          <w:rStyle w:val="Znakapoznpodarou"/>
        </w:rPr>
        <w:footnoteRef/>
      </w:r>
      <w:r>
        <w:t xml:space="preserve"> </w:t>
      </w:r>
      <w:r w:rsidRPr="00C1793A">
        <w:rPr>
          <w:rFonts w:ascii="Arial" w:hAnsi="Arial" w:cs="Arial"/>
        </w:rPr>
        <w:t xml:space="preserve">KALLAB, Jaroslav. </w:t>
      </w:r>
      <w:r w:rsidRPr="00C1793A">
        <w:rPr>
          <w:rFonts w:ascii="Arial" w:hAnsi="Arial" w:cs="Arial"/>
          <w:i/>
        </w:rPr>
        <w:t xml:space="preserve">Trestní právo hmotné platné v zemi české a moravskoslezské (část obecná </w:t>
      </w:r>
      <w:r>
        <w:rPr>
          <w:rFonts w:ascii="Arial" w:hAnsi="Arial" w:cs="Arial"/>
          <w:i/>
        </w:rPr>
        <w:br/>
      </w:r>
      <w:r w:rsidRPr="00C1793A">
        <w:rPr>
          <w:rFonts w:ascii="Arial" w:hAnsi="Arial" w:cs="Arial"/>
          <w:i/>
        </w:rPr>
        <w:t>i zvláštní)</w:t>
      </w:r>
      <w:r w:rsidRPr="00C1793A">
        <w:rPr>
          <w:rFonts w:ascii="Arial" w:hAnsi="Arial" w:cs="Arial"/>
        </w:rPr>
        <w:t>. 1. vydání.</w:t>
      </w:r>
      <w:r>
        <w:rPr>
          <w:rFonts w:ascii="Arial" w:hAnsi="Arial" w:cs="Arial"/>
        </w:rPr>
        <w:t xml:space="preserve"> </w:t>
      </w:r>
      <w:r w:rsidRPr="00C1793A">
        <w:rPr>
          <w:rFonts w:ascii="Arial" w:hAnsi="Arial" w:cs="Arial"/>
        </w:rPr>
        <w:t xml:space="preserve">Praha: </w:t>
      </w:r>
      <w:proofErr w:type="spellStart"/>
      <w:r w:rsidRPr="00C1793A">
        <w:rPr>
          <w:rFonts w:ascii="Arial" w:hAnsi="Arial" w:cs="Arial"/>
        </w:rPr>
        <w:t>Melantrich</w:t>
      </w:r>
      <w:proofErr w:type="spellEnd"/>
      <w:r w:rsidRPr="00C1793A">
        <w:rPr>
          <w:rFonts w:ascii="Arial" w:hAnsi="Arial" w:cs="Arial"/>
        </w:rPr>
        <w:t>, 1935, s. 18.</w:t>
      </w:r>
    </w:p>
  </w:footnote>
  <w:footnote w:id="7">
    <w:p w:rsidR="00F73BC8" w:rsidRPr="00A16AB0" w:rsidRDefault="00F73BC8" w:rsidP="00A777ED">
      <w:pPr>
        <w:pStyle w:val="Textpoznpodarou"/>
        <w:jc w:val="both"/>
        <w:rPr>
          <w:rFonts w:ascii="Arial" w:hAnsi="Arial" w:cs="Arial"/>
        </w:rPr>
      </w:pPr>
      <w:r>
        <w:rPr>
          <w:rStyle w:val="Znakapoznpodarou"/>
        </w:rPr>
        <w:footnoteRef/>
      </w:r>
      <w:r>
        <w:t xml:space="preserve"> </w:t>
      </w:r>
      <w:r w:rsidRPr="00A16AB0">
        <w:rPr>
          <w:rFonts w:ascii="Arial" w:hAnsi="Arial" w:cs="Arial"/>
        </w:rPr>
        <w:t xml:space="preserve">ZEZULOVÁ, Jana. </w:t>
      </w:r>
      <w:r w:rsidRPr="00A16AB0">
        <w:rPr>
          <w:rFonts w:ascii="Arial" w:hAnsi="Arial" w:cs="Arial"/>
          <w:i/>
        </w:rPr>
        <w:t xml:space="preserve">Trestní zákonodárství nad mládeží. </w:t>
      </w:r>
      <w:r w:rsidRPr="00A16AB0">
        <w:rPr>
          <w:rFonts w:ascii="Arial" w:hAnsi="Arial" w:cs="Arial"/>
        </w:rPr>
        <w:t>1. vydání.</w:t>
      </w:r>
      <w:r w:rsidRPr="00A16AB0">
        <w:rPr>
          <w:rFonts w:ascii="Arial" w:hAnsi="Arial" w:cs="Arial"/>
          <w:i/>
        </w:rPr>
        <w:t xml:space="preserve"> </w:t>
      </w:r>
      <w:r w:rsidRPr="00A16AB0">
        <w:rPr>
          <w:rFonts w:ascii="Arial" w:hAnsi="Arial" w:cs="Arial"/>
        </w:rPr>
        <w:t xml:space="preserve">Brno: Právnická fakulta Masarykovy univerzity, 1997, </w:t>
      </w:r>
      <w:proofErr w:type="gramStart"/>
      <w:r w:rsidRPr="00A16AB0">
        <w:rPr>
          <w:rFonts w:ascii="Arial" w:hAnsi="Arial" w:cs="Arial"/>
        </w:rPr>
        <w:t>s.32</w:t>
      </w:r>
      <w:proofErr w:type="gramEnd"/>
      <w:r>
        <w:rPr>
          <w:rFonts w:ascii="Arial" w:hAnsi="Arial" w:cs="Arial"/>
        </w:rPr>
        <w:t>.</w:t>
      </w:r>
    </w:p>
  </w:footnote>
  <w:footnote w:id="8">
    <w:p w:rsidR="00F73BC8" w:rsidRPr="00A16AB0" w:rsidRDefault="00F73BC8" w:rsidP="00A777ED">
      <w:pPr>
        <w:spacing w:after="0" w:line="240" w:lineRule="auto"/>
        <w:jc w:val="both"/>
        <w:rPr>
          <w:rFonts w:ascii="Arial" w:hAnsi="Arial" w:cs="Arial"/>
          <w:sz w:val="20"/>
          <w:szCs w:val="20"/>
        </w:rPr>
      </w:pPr>
      <w:r w:rsidRPr="00A16AB0">
        <w:rPr>
          <w:rStyle w:val="Znakapoznpodarou"/>
          <w:rFonts w:ascii="Arial" w:hAnsi="Arial" w:cs="Arial"/>
          <w:sz w:val="20"/>
          <w:szCs w:val="20"/>
        </w:rPr>
        <w:footnoteRef/>
      </w:r>
      <w:r w:rsidRPr="00A16AB0">
        <w:rPr>
          <w:rFonts w:ascii="Arial" w:hAnsi="Arial" w:cs="Arial"/>
          <w:sz w:val="20"/>
          <w:szCs w:val="20"/>
        </w:rPr>
        <w:t xml:space="preserve"> MIŘIČKA, August, SCHOLZ, Otto</w:t>
      </w:r>
      <w:r w:rsidRPr="00A16AB0">
        <w:rPr>
          <w:rFonts w:ascii="Arial" w:hAnsi="Arial" w:cs="Arial"/>
          <w:i/>
          <w:sz w:val="20"/>
          <w:szCs w:val="20"/>
        </w:rPr>
        <w:t xml:space="preserve">.  O trestním soudnictví nad mládeží. </w:t>
      </w:r>
      <w:r w:rsidRPr="00A16AB0">
        <w:rPr>
          <w:rFonts w:ascii="Arial" w:hAnsi="Arial" w:cs="Arial"/>
          <w:sz w:val="20"/>
          <w:szCs w:val="20"/>
        </w:rPr>
        <w:t>Československý kompas: Praha, 1932</w:t>
      </w:r>
      <w:r>
        <w:rPr>
          <w:rFonts w:ascii="Arial" w:hAnsi="Arial" w:cs="Arial"/>
          <w:sz w:val="20"/>
          <w:szCs w:val="20"/>
        </w:rPr>
        <w:t>,</w:t>
      </w:r>
      <w:r w:rsidRPr="00A16AB0">
        <w:rPr>
          <w:rFonts w:ascii="Arial" w:hAnsi="Arial" w:cs="Arial"/>
          <w:sz w:val="20"/>
          <w:szCs w:val="20"/>
        </w:rPr>
        <w:t xml:space="preserve"> s. 3-5</w:t>
      </w:r>
      <w:r>
        <w:rPr>
          <w:rFonts w:ascii="Arial" w:hAnsi="Arial" w:cs="Arial"/>
          <w:sz w:val="20"/>
          <w:szCs w:val="20"/>
        </w:rPr>
        <w:t>.</w:t>
      </w:r>
    </w:p>
    <w:p w:rsidR="00F73BC8" w:rsidRDefault="00F73BC8">
      <w:pPr>
        <w:pStyle w:val="Textpoznpodarou"/>
      </w:pPr>
    </w:p>
  </w:footnote>
  <w:footnote w:id="9">
    <w:p w:rsidR="00F73BC8" w:rsidRPr="00B7397E" w:rsidRDefault="00F73BC8" w:rsidP="00B7397E">
      <w:pPr>
        <w:pStyle w:val="Textpoznpodarou"/>
        <w:jc w:val="both"/>
        <w:rPr>
          <w:rFonts w:ascii="Arial" w:hAnsi="Arial" w:cs="Arial"/>
        </w:rPr>
      </w:pPr>
      <w:r>
        <w:rPr>
          <w:rStyle w:val="Znakapoznpodarou"/>
        </w:rPr>
        <w:footnoteRef/>
      </w:r>
      <w:r>
        <w:t xml:space="preserve"> </w:t>
      </w:r>
      <w:r w:rsidRPr="00B7397E">
        <w:rPr>
          <w:rFonts w:ascii="Arial" w:hAnsi="Arial" w:cs="Arial"/>
        </w:rPr>
        <w:t xml:space="preserve">MIŘIČKA, August, SCHOLZ, Otto. </w:t>
      </w:r>
      <w:r w:rsidRPr="00B7397E">
        <w:rPr>
          <w:rFonts w:ascii="Arial" w:hAnsi="Arial" w:cs="Arial"/>
          <w:i/>
        </w:rPr>
        <w:t xml:space="preserve"> O trestním soudnictví nad mládeží. </w:t>
      </w:r>
      <w:r w:rsidRPr="00B7397E">
        <w:rPr>
          <w:rFonts w:ascii="Arial" w:hAnsi="Arial" w:cs="Arial"/>
        </w:rPr>
        <w:t>Československý kompas: Praha, 1932</w:t>
      </w:r>
      <w:r>
        <w:rPr>
          <w:rFonts w:ascii="Arial" w:hAnsi="Arial" w:cs="Arial"/>
        </w:rPr>
        <w:t>,</w:t>
      </w:r>
      <w:r w:rsidRPr="00B7397E">
        <w:rPr>
          <w:rFonts w:ascii="Arial" w:hAnsi="Arial" w:cs="Arial"/>
        </w:rPr>
        <w:t xml:space="preserve"> s.</w:t>
      </w:r>
      <w:r>
        <w:rPr>
          <w:rFonts w:ascii="Arial" w:hAnsi="Arial" w:cs="Arial"/>
        </w:rPr>
        <w:t xml:space="preserve"> </w:t>
      </w:r>
      <w:r w:rsidRPr="00B7397E">
        <w:rPr>
          <w:rFonts w:ascii="Arial" w:hAnsi="Arial" w:cs="Arial"/>
        </w:rPr>
        <w:t>14.</w:t>
      </w:r>
    </w:p>
  </w:footnote>
  <w:footnote w:id="10">
    <w:p w:rsidR="00F73BC8" w:rsidRPr="00B7397E" w:rsidRDefault="00F73BC8" w:rsidP="00B7397E">
      <w:pPr>
        <w:pStyle w:val="Textpoznpodarou"/>
        <w:jc w:val="both"/>
        <w:rPr>
          <w:rFonts w:ascii="Arial" w:hAnsi="Arial" w:cs="Arial"/>
        </w:rPr>
      </w:pPr>
      <w:r w:rsidRPr="00B7397E">
        <w:rPr>
          <w:rStyle w:val="Znakapoznpodarou"/>
          <w:rFonts w:ascii="Arial" w:hAnsi="Arial" w:cs="Arial"/>
        </w:rPr>
        <w:footnoteRef/>
      </w:r>
      <w:r w:rsidRPr="00B7397E">
        <w:rPr>
          <w:rFonts w:ascii="Arial" w:hAnsi="Arial" w:cs="Arial"/>
        </w:rPr>
        <w:t xml:space="preserve"> </w:t>
      </w:r>
      <w:r>
        <w:rPr>
          <w:rFonts w:ascii="Arial" w:hAnsi="Arial" w:cs="Arial"/>
        </w:rPr>
        <w:t>Tamtéž,</w:t>
      </w:r>
      <w:r w:rsidRPr="00B7397E">
        <w:rPr>
          <w:rFonts w:ascii="Arial" w:hAnsi="Arial" w:cs="Arial"/>
        </w:rPr>
        <w:t xml:space="preserve"> s.</w:t>
      </w:r>
      <w:r>
        <w:rPr>
          <w:rFonts w:ascii="Arial" w:hAnsi="Arial" w:cs="Arial"/>
        </w:rPr>
        <w:t xml:space="preserve"> </w:t>
      </w:r>
      <w:r w:rsidRPr="00B7397E">
        <w:rPr>
          <w:rFonts w:ascii="Arial" w:hAnsi="Arial" w:cs="Arial"/>
        </w:rPr>
        <w:t>12.</w:t>
      </w:r>
    </w:p>
  </w:footnote>
  <w:footnote w:id="11">
    <w:p w:rsidR="00F73BC8" w:rsidRDefault="00F73BC8" w:rsidP="00B7397E">
      <w:pPr>
        <w:pStyle w:val="Textpoznpodarou"/>
        <w:jc w:val="both"/>
      </w:pPr>
      <w:r w:rsidRPr="00B7397E">
        <w:rPr>
          <w:rStyle w:val="Znakapoznpodarou"/>
          <w:rFonts w:ascii="Arial" w:hAnsi="Arial" w:cs="Arial"/>
        </w:rPr>
        <w:footnoteRef/>
      </w:r>
      <w:r>
        <w:rPr>
          <w:rFonts w:ascii="Arial" w:hAnsi="Arial" w:cs="Arial"/>
        </w:rPr>
        <w:t xml:space="preserve"> </w:t>
      </w:r>
      <w:r w:rsidRPr="00B7397E">
        <w:rPr>
          <w:rFonts w:ascii="Arial" w:hAnsi="Arial" w:cs="Arial"/>
        </w:rPr>
        <w:t xml:space="preserve">ZEZULOVÁ, Jana. </w:t>
      </w:r>
      <w:r w:rsidRPr="00B7397E">
        <w:rPr>
          <w:rFonts w:ascii="Arial" w:hAnsi="Arial" w:cs="Arial"/>
          <w:i/>
        </w:rPr>
        <w:t xml:space="preserve">Trestní zákonodárství nad mládeží. </w:t>
      </w:r>
      <w:r w:rsidRPr="00B7397E">
        <w:rPr>
          <w:rFonts w:ascii="Arial" w:hAnsi="Arial" w:cs="Arial"/>
        </w:rPr>
        <w:t>1. vydání.</w:t>
      </w:r>
      <w:r w:rsidRPr="00B7397E">
        <w:rPr>
          <w:rFonts w:ascii="Arial" w:hAnsi="Arial" w:cs="Arial"/>
          <w:i/>
        </w:rPr>
        <w:t xml:space="preserve"> </w:t>
      </w:r>
      <w:r w:rsidRPr="00B7397E">
        <w:rPr>
          <w:rFonts w:ascii="Arial" w:hAnsi="Arial" w:cs="Arial"/>
        </w:rPr>
        <w:t>Brno: Právnická fakulta Masarykovy univerzity, 1997, s. 38</w:t>
      </w:r>
      <w:r>
        <w:rPr>
          <w:rFonts w:ascii="Arial" w:hAnsi="Arial" w:cs="Arial"/>
        </w:rPr>
        <w:t>.</w:t>
      </w:r>
    </w:p>
  </w:footnote>
  <w:footnote w:id="12">
    <w:p w:rsidR="00F73BC8" w:rsidRPr="00B06628" w:rsidRDefault="00F73BC8" w:rsidP="00CB5AEF">
      <w:pPr>
        <w:pStyle w:val="Textpoznpodarou"/>
        <w:jc w:val="both"/>
        <w:rPr>
          <w:rFonts w:ascii="Arial" w:hAnsi="Arial" w:cs="Arial"/>
        </w:rPr>
      </w:pPr>
      <w:r>
        <w:rPr>
          <w:rStyle w:val="Znakapoznpodarou"/>
        </w:rPr>
        <w:footnoteRef/>
      </w:r>
      <w:r>
        <w:t xml:space="preserve"> </w:t>
      </w:r>
      <w:r>
        <w:rPr>
          <w:rFonts w:ascii="Arial" w:hAnsi="Arial" w:cs="Arial"/>
        </w:rPr>
        <w:t>VÁLKOVÁ, Helena.</w:t>
      </w:r>
      <w:r w:rsidRPr="00E7046B">
        <w:rPr>
          <w:rFonts w:ascii="Arial" w:hAnsi="Arial" w:cs="Arial"/>
        </w:rPr>
        <w:t xml:space="preserve"> </w:t>
      </w:r>
      <w:r w:rsidRPr="00363344">
        <w:rPr>
          <w:rFonts w:ascii="Arial" w:hAnsi="Arial" w:cs="Arial"/>
        </w:rPr>
        <w:t>K 60. výročí Čs. zákona o trestním soudnictví nad mládeží a potřebným změnám v této oblasti.</w:t>
      </w:r>
      <w:r>
        <w:rPr>
          <w:rFonts w:ascii="Arial" w:hAnsi="Arial" w:cs="Arial"/>
          <w:i/>
        </w:rPr>
        <w:t xml:space="preserve"> </w:t>
      </w:r>
      <w:r w:rsidRPr="00363344">
        <w:rPr>
          <w:rFonts w:ascii="Arial" w:hAnsi="Arial" w:cs="Arial"/>
          <w:i/>
        </w:rPr>
        <w:t>Právo a zákonnost</w:t>
      </w:r>
      <w:r w:rsidRPr="00E7046B">
        <w:rPr>
          <w:rFonts w:ascii="Arial" w:hAnsi="Arial" w:cs="Arial"/>
        </w:rPr>
        <w:t xml:space="preserve">, </w:t>
      </w:r>
      <w:r>
        <w:rPr>
          <w:rFonts w:ascii="Arial" w:hAnsi="Arial" w:cs="Arial"/>
        </w:rPr>
        <w:t xml:space="preserve">1991, </w:t>
      </w:r>
      <w:r w:rsidRPr="00E7046B">
        <w:rPr>
          <w:rFonts w:ascii="Arial" w:hAnsi="Arial" w:cs="Arial"/>
        </w:rPr>
        <w:t>ročník 145</w:t>
      </w:r>
      <w:r>
        <w:rPr>
          <w:rFonts w:ascii="Arial" w:hAnsi="Arial" w:cs="Arial"/>
        </w:rPr>
        <w:t>, č. 6</w:t>
      </w:r>
      <w:r w:rsidRPr="00E7046B">
        <w:rPr>
          <w:rFonts w:ascii="Arial" w:hAnsi="Arial" w:cs="Arial"/>
        </w:rPr>
        <w:t>., s. 358-368</w:t>
      </w:r>
      <w:r>
        <w:rPr>
          <w:rFonts w:ascii="Arial" w:hAnsi="Arial" w:cs="Arial"/>
        </w:rPr>
        <w:t>.</w:t>
      </w:r>
    </w:p>
    <w:p w:rsidR="00F73BC8" w:rsidRPr="00E7046B" w:rsidRDefault="00F73BC8" w:rsidP="00B06628">
      <w:pPr>
        <w:pStyle w:val="Textpoznpodarou"/>
        <w:spacing w:after="100" w:afterAutospacing="1"/>
        <w:jc w:val="both"/>
        <w:rPr>
          <w:rFonts w:ascii="Arial" w:hAnsi="Arial" w:cs="Arial"/>
        </w:rPr>
      </w:pPr>
      <w:r w:rsidRPr="00E7046B">
        <w:rPr>
          <w:rFonts w:ascii="Arial" w:hAnsi="Arial" w:cs="Arial"/>
          <w:i/>
        </w:rPr>
        <w:t xml:space="preserve">  </w:t>
      </w:r>
    </w:p>
  </w:footnote>
  <w:footnote w:id="13">
    <w:p w:rsidR="00F73BC8" w:rsidRDefault="00F73BC8" w:rsidP="00C07E01">
      <w:pPr>
        <w:pStyle w:val="Textpoznpodarou"/>
        <w:jc w:val="both"/>
      </w:pPr>
      <w:r>
        <w:rPr>
          <w:rStyle w:val="Znakapoznpodarou"/>
        </w:rPr>
        <w:footnoteRef/>
      </w:r>
      <w:r>
        <w:t xml:space="preserve"> </w:t>
      </w:r>
      <w:r w:rsidRPr="00EC6FA6">
        <w:rPr>
          <w:rFonts w:ascii="Arial" w:hAnsi="Arial" w:cs="Arial"/>
        </w:rPr>
        <w:t xml:space="preserve">MINISTERSTVO SPRAVEDLNOSTI ČR. </w:t>
      </w:r>
      <w:r w:rsidRPr="00EC6FA6">
        <w:rPr>
          <w:rFonts w:ascii="Arial" w:hAnsi="Arial" w:cs="Arial"/>
          <w:i/>
          <w:iCs/>
        </w:rPr>
        <w:t xml:space="preserve">Důvodová zpráva k vládnímu návrhu zákona o soudnictví ve věcech mládeže </w:t>
      </w:r>
      <w:r w:rsidRPr="00EC6FA6">
        <w:rPr>
          <w:rFonts w:ascii="Arial" w:hAnsi="Arial" w:cs="Arial"/>
          <w:iCs/>
        </w:rPr>
        <w:t>[online].</w:t>
      </w:r>
      <w:r w:rsidRPr="00EC6FA6">
        <w:rPr>
          <w:rFonts w:ascii="Arial" w:hAnsi="Arial" w:cs="Arial"/>
        </w:rPr>
        <w:t xml:space="preserve"> </w:t>
      </w:r>
      <w:r w:rsidRPr="00EC6FA6">
        <w:rPr>
          <w:rFonts w:ascii="Arial" w:hAnsi="Arial" w:cs="Arial"/>
          <w:iCs/>
        </w:rPr>
        <w:t xml:space="preserve">[Cit. </w:t>
      </w:r>
      <w:proofErr w:type="gramStart"/>
      <w:r w:rsidRPr="00EC6FA6">
        <w:rPr>
          <w:rFonts w:ascii="Arial" w:hAnsi="Arial" w:cs="Arial"/>
          <w:iCs/>
        </w:rPr>
        <w:t>dne</w:t>
      </w:r>
      <w:proofErr w:type="gramEnd"/>
      <w:r w:rsidRPr="00EC6FA6">
        <w:rPr>
          <w:rFonts w:ascii="Arial" w:hAnsi="Arial" w:cs="Arial"/>
          <w:iCs/>
        </w:rPr>
        <w:t xml:space="preserve"> 11.litopadu.2013]. </w:t>
      </w:r>
      <w:r w:rsidRPr="00EC6FA6">
        <w:rPr>
          <w:rFonts w:ascii="Arial" w:hAnsi="Arial" w:cs="Arial"/>
        </w:rPr>
        <w:t>Dostupné na &lt;http://194.213.41.20/justice/ms.nsf/Dokumenty/036322D5DE73BDCBC1256A2A003C855A&gt;.</w:t>
      </w:r>
    </w:p>
  </w:footnote>
  <w:footnote w:id="14">
    <w:p w:rsidR="00F73BC8" w:rsidRPr="00C74891" w:rsidRDefault="00F73BC8" w:rsidP="00D70FAB">
      <w:pPr>
        <w:pStyle w:val="Podtitul"/>
        <w:ind w:hanging="11"/>
        <w:jc w:val="both"/>
        <w:rPr>
          <w:rFonts w:ascii="Arial" w:hAnsi="Arial" w:cs="Arial"/>
          <w:sz w:val="20"/>
          <w:szCs w:val="20"/>
        </w:rPr>
      </w:pPr>
      <w:r w:rsidRPr="00C74891">
        <w:rPr>
          <w:rStyle w:val="Znakapoznpodarou"/>
          <w:rFonts w:ascii="Arial" w:hAnsi="Arial" w:cs="Arial"/>
          <w:sz w:val="20"/>
          <w:szCs w:val="20"/>
        </w:rPr>
        <w:footnoteRef/>
      </w:r>
      <w:r w:rsidRPr="00C74891">
        <w:rPr>
          <w:rFonts w:ascii="Arial" w:hAnsi="Arial" w:cs="Arial"/>
          <w:sz w:val="20"/>
          <w:szCs w:val="20"/>
        </w:rPr>
        <w:t xml:space="preserve"> LORTIE </w:t>
      </w:r>
      <w:proofErr w:type="spellStart"/>
      <w:r w:rsidRPr="00C74891">
        <w:rPr>
          <w:rFonts w:ascii="Arial" w:hAnsi="Arial" w:cs="Arial"/>
          <w:sz w:val="20"/>
          <w:szCs w:val="20"/>
        </w:rPr>
        <w:t>Serge</w:t>
      </w:r>
      <w:proofErr w:type="spellEnd"/>
      <w:r w:rsidRPr="00C74891">
        <w:rPr>
          <w:rFonts w:ascii="Arial" w:hAnsi="Arial" w:cs="Arial"/>
          <w:sz w:val="20"/>
          <w:szCs w:val="20"/>
        </w:rPr>
        <w:t xml:space="preserve"> a kol. </w:t>
      </w:r>
      <w:r w:rsidRPr="00C74891">
        <w:rPr>
          <w:rFonts w:ascii="Arial" w:hAnsi="Arial" w:cs="Arial"/>
          <w:i/>
          <w:sz w:val="20"/>
          <w:szCs w:val="20"/>
        </w:rPr>
        <w:t>Soudnictví pro mladistvé v Kanadě a v České republice</w:t>
      </w:r>
      <w:r w:rsidRPr="00C74891">
        <w:rPr>
          <w:rFonts w:ascii="Arial" w:hAnsi="Arial" w:cs="Arial"/>
          <w:sz w:val="20"/>
          <w:szCs w:val="20"/>
        </w:rPr>
        <w:t xml:space="preserve">. Praha: Institut Ministerstva spravedlnosti České republiky pro další vzdělávání soudců a státních zástupců </w:t>
      </w:r>
      <w:r w:rsidRPr="00C74891">
        <w:rPr>
          <w:rFonts w:ascii="Arial" w:hAnsi="Arial" w:cs="Arial"/>
          <w:sz w:val="20"/>
          <w:szCs w:val="20"/>
        </w:rPr>
        <w:br/>
        <w:t>a Ministerstvo spravedlnosti Kanady, 2000, s. 199-204</w:t>
      </w:r>
      <w:r>
        <w:rPr>
          <w:rFonts w:ascii="Arial" w:hAnsi="Arial" w:cs="Arial"/>
          <w:sz w:val="20"/>
          <w:szCs w:val="20"/>
        </w:rPr>
        <w:t>.</w:t>
      </w:r>
    </w:p>
  </w:footnote>
  <w:footnote w:id="15">
    <w:p w:rsidR="00F73BC8" w:rsidRPr="00BA0AD3" w:rsidRDefault="00F73BC8" w:rsidP="00D70FAB">
      <w:pPr>
        <w:pStyle w:val="Textpoznpodarou"/>
        <w:jc w:val="both"/>
      </w:pPr>
      <w:r w:rsidRPr="00BA0AD3">
        <w:rPr>
          <w:rStyle w:val="Znakapoznpodarou"/>
          <w:rFonts w:ascii="Arial" w:hAnsi="Arial" w:cs="Arial"/>
        </w:rPr>
        <w:footnoteRef/>
      </w:r>
      <w:r w:rsidRPr="00BA0AD3">
        <w:rPr>
          <w:rFonts w:ascii="Arial" w:hAnsi="Arial" w:cs="Arial"/>
        </w:rPr>
        <w:t xml:space="preserve"> VÁLKOVÁ, Helena. In ŠÁMAL, Pavel (</w:t>
      </w:r>
      <w:proofErr w:type="spellStart"/>
      <w:r w:rsidRPr="00BA0AD3">
        <w:rPr>
          <w:rFonts w:ascii="Arial" w:hAnsi="Arial" w:cs="Arial"/>
        </w:rPr>
        <w:t>ed</w:t>
      </w:r>
      <w:proofErr w:type="spellEnd"/>
      <w:r w:rsidRPr="00BA0AD3">
        <w:rPr>
          <w:rFonts w:ascii="Arial" w:hAnsi="Arial" w:cs="Arial"/>
        </w:rPr>
        <w:t xml:space="preserve">.) </w:t>
      </w:r>
      <w:r>
        <w:rPr>
          <w:rFonts w:ascii="Arial" w:hAnsi="Arial" w:cs="Arial"/>
        </w:rPr>
        <w:t>Z</w:t>
      </w:r>
      <w:r w:rsidRPr="00BA0AD3">
        <w:rPr>
          <w:rFonts w:ascii="Arial" w:hAnsi="Arial" w:cs="Arial"/>
          <w:i/>
        </w:rPr>
        <w:t>ákon o soudnictví ve věcech mládeže.</w:t>
      </w:r>
      <w:r w:rsidRPr="00BA0AD3">
        <w:rPr>
          <w:rFonts w:ascii="Arial" w:hAnsi="Arial" w:cs="Arial"/>
        </w:rPr>
        <w:t xml:space="preserve"> </w:t>
      </w:r>
      <w:r>
        <w:rPr>
          <w:rFonts w:ascii="Arial" w:hAnsi="Arial" w:cs="Arial"/>
        </w:rPr>
        <w:t>Komentář</w:t>
      </w:r>
      <w:r w:rsidRPr="00BA0AD3">
        <w:rPr>
          <w:rFonts w:ascii="Arial" w:hAnsi="Arial" w:cs="Arial"/>
          <w:i/>
        </w:rPr>
        <w:t>.</w:t>
      </w:r>
      <w:r w:rsidRPr="00BA0AD3">
        <w:rPr>
          <w:rFonts w:ascii="Arial" w:hAnsi="Arial" w:cs="Arial"/>
        </w:rPr>
        <w:t xml:space="preserve"> </w:t>
      </w:r>
      <w:r>
        <w:rPr>
          <w:rFonts w:ascii="Arial" w:hAnsi="Arial" w:cs="Arial"/>
        </w:rPr>
        <w:t xml:space="preserve"> </w:t>
      </w:r>
      <w:r>
        <w:rPr>
          <w:rFonts w:ascii="Arial" w:hAnsi="Arial" w:cs="Arial"/>
        </w:rPr>
        <w:br/>
        <w:t>3</w:t>
      </w:r>
      <w:r w:rsidRPr="00BA0AD3">
        <w:rPr>
          <w:rFonts w:ascii="Arial" w:hAnsi="Arial" w:cs="Arial"/>
        </w:rPr>
        <w:t>.</w:t>
      </w:r>
      <w:r>
        <w:rPr>
          <w:rFonts w:ascii="Arial" w:hAnsi="Arial" w:cs="Arial"/>
        </w:rPr>
        <w:t xml:space="preserve"> </w:t>
      </w:r>
      <w:r w:rsidRPr="00BA0AD3">
        <w:rPr>
          <w:rFonts w:ascii="Arial" w:hAnsi="Arial" w:cs="Arial"/>
        </w:rPr>
        <w:t xml:space="preserve">vydání. Praha: </w:t>
      </w:r>
      <w:proofErr w:type="gramStart"/>
      <w:r w:rsidRPr="00BA0AD3">
        <w:rPr>
          <w:rFonts w:ascii="Arial" w:hAnsi="Arial" w:cs="Arial"/>
        </w:rPr>
        <w:t>C.H.</w:t>
      </w:r>
      <w:proofErr w:type="gramEnd"/>
      <w:r w:rsidRPr="00BA0AD3">
        <w:rPr>
          <w:rFonts w:ascii="Arial" w:hAnsi="Arial" w:cs="Arial"/>
        </w:rPr>
        <w:t xml:space="preserve"> Beck, 2011, s. XIV.</w:t>
      </w:r>
    </w:p>
  </w:footnote>
  <w:footnote w:id="16">
    <w:p w:rsidR="00F73BC8" w:rsidRPr="00381432" w:rsidRDefault="00F73BC8" w:rsidP="00381432">
      <w:pPr>
        <w:pStyle w:val="Textpoznpodarou"/>
        <w:jc w:val="both"/>
        <w:rPr>
          <w:rFonts w:ascii="Arial" w:hAnsi="Arial" w:cs="Arial"/>
        </w:rPr>
      </w:pPr>
      <w:r w:rsidRPr="00381432">
        <w:rPr>
          <w:rStyle w:val="Znakapoznpodarou"/>
          <w:rFonts w:ascii="Arial" w:hAnsi="Arial" w:cs="Arial"/>
        </w:rPr>
        <w:footnoteRef/>
      </w:r>
      <w:r w:rsidRPr="00381432">
        <w:rPr>
          <w:rFonts w:ascii="Arial" w:hAnsi="Arial" w:cs="Arial"/>
        </w:rPr>
        <w:t xml:space="preserve"> KARABEC, Zdeněk. Koncept </w:t>
      </w:r>
      <w:proofErr w:type="spellStart"/>
      <w:r w:rsidRPr="00381432">
        <w:rPr>
          <w:rFonts w:ascii="Arial" w:hAnsi="Arial" w:cs="Arial"/>
        </w:rPr>
        <w:t>restorativní</w:t>
      </w:r>
      <w:proofErr w:type="spellEnd"/>
      <w:r w:rsidRPr="00381432">
        <w:rPr>
          <w:rFonts w:ascii="Arial" w:hAnsi="Arial" w:cs="Arial"/>
        </w:rPr>
        <w:t xml:space="preserve"> justice. In KARABEC, Zdeněk (</w:t>
      </w:r>
      <w:proofErr w:type="spellStart"/>
      <w:r w:rsidRPr="00381432">
        <w:rPr>
          <w:rFonts w:ascii="Arial" w:hAnsi="Arial" w:cs="Arial"/>
        </w:rPr>
        <w:t>ed</w:t>
      </w:r>
      <w:proofErr w:type="spellEnd"/>
      <w:r w:rsidRPr="00381432">
        <w:rPr>
          <w:rFonts w:ascii="Arial" w:hAnsi="Arial" w:cs="Arial"/>
        </w:rPr>
        <w:t xml:space="preserve">). </w:t>
      </w:r>
      <w:proofErr w:type="spellStart"/>
      <w:r w:rsidRPr="00381432">
        <w:rPr>
          <w:rFonts w:ascii="Arial" w:hAnsi="Arial" w:cs="Arial"/>
          <w:i/>
        </w:rPr>
        <w:t>Restorativní</w:t>
      </w:r>
      <w:proofErr w:type="spellEnd"/>
      <w:r w:rsidRPr="00381432">
        <w:rPr>
          <w:rFonts w:ascii="Arial" w:hAnsi="Arial" w:cs="Arial"/>
          <w:i/>
        </w:rPr>
        <w:t xml:space="preserve"> justice. </w:t>
      </w:r>
      <w:r w:rsidRPr="00381432">
        <w:rPr>
          <w:rFonts w:ascii="Arial" w:hAnsi="Arial" w:cs="Arial"/>
        </w:rPr>
        <w:t>Praha: Institut pro kriminologii a sociální prevenci, 2003, s. 5.</w:t>
      </w:r>
    </w:p>
  </w:footnote>
  <w:footnote w:id="17">
    <w:p w:rsidR="00F73BC8" w:rsidRPr="00811781" w:rsidRDefault="00F73BC8" w:rsidP="00381432">
      <w:pPr>
        <w:pStyle w:val="Textpoznpodarou"/>
        <w:jc w:val="both"/>
      </w:pPr>
      <w:r w:rsidRPr="00381432">
        <w:rPr>
          <w:rStyle w:val="Znakapoznpodarou"/>
          <w:rFonts w:ascii="Arial" w:hAnsi="Arial" w:cs="Arial"/>
        </w:rPr>
        <w:footnoteRef/>
      </w:r>
      <w:r w:rsidRPr="00381432">
        <w:rPr>
          <w:rFonts w:ascii="Arial" w:hAnsi="Arial" w:cs="Arial"/>
        </w:rPr>
        <w:t xml:space="preserve"> VÁLKOVÁ, Helena, ŠÁMAL, Pavel, SOTOLÁŘ, Alexander. </w:t>
      </w:r>
      <w:proofErr w:type="spellStart"/>
      <w:r w:rsidRPr="00381432">
        <w:rPr>
          <w:rFonts w:ascii="Arial" w:hAnsi="Arial" w:cs="Arial"/>
        </w:rPr>
        <w:t>Restorativní</w:t>
      </w:r>
      <w:proofErr w:type="spellEnd"/>
      <w:r w:rsidRPr="00381432">
        <w:rPr>
          <w:rFonts w:ascii="Arial" w:hAnsi="Arial" w:cs="Arial"/>
        </w:rPr>
        <w:t xml:space="preserve"> justice a česká reforma trestního práva mládeže. In KARABEC, Zdeněk, (</w:t>
      </w:r>
      <w:proofErr w:type="spellStart"/>
      <w:r w:rsidRPr="00381432">
        <w:rPr>
          <w:rFonts w:ascii="Arial" w:hAnsi="Arial" w:cs="Arial"/>
        </w:rPr>
        <w:t>ed</w:t>
      </w:r>
      <w:proofErr w:type="spellEnd"/>
      <w:r w:rsidRPr="00381432">
        <w:rPr>
          <w:rFonts w:ascii="Arial" w:hAnsi="Arial" w:cs="Arial"/>
        </w:rPr>
        <w:t xml:space="preserve">). </w:t>
      </w:r>
      <w:proofErr w:type="spellStart"/>
      <w:r w:rsidRPr="00381432">
        <w:rPr>
          <w:rFonts w:ascii="Arial" w:hAnsi="Arial" w:cs="Arial"/>
          <w:i/>
        </w:rPr>
        <w:t>Restorativní</w:t>
      </w:r>
      <w:proofErr w:type="spellEnd"/>
      <w:r w:rsidRPr="00381432">
        <w:rPr>
          <w:rFonts w:ascii="Arial" w:hAnsi="Arial" w:cs="Arial"/>
          <w:i/>
        </w:rPr>
        <w:t xml:space="preserve"> justice. </w:t>
      </w:r>
      <w:r w:rsidRPr="00381432">
        <w:rPr>
          <w:rFonts w:ascii="Arial" w:hAnsi="Arial" w:cs="Arial"/>
        </w:rPr>
        <w:t xml:space="preserve"> Praha: Institut pro kriminologii a sociální prevenci, 2003, s. 27.</w:t>
      </w:r>
    </w:p>
  </w:footnote>
  <w:footnote w:id="18">
    <w:p w:rsidR="00F73BC8" w:rsidRPr="00C626B1" w:rsidRDefault="00F73BC8" w:rsidP="00431997">
      <w:pPr>
        <w:pStyle w:val="Textpoznpodarou"/>
        <w:jc w:val="both"/>
        <w:rPr>
          <w:rFonts w:ascii="Arial" w:hAnsi="Arial" w:cs="Arial"/>
          <w:i/>
        </w:rPr>
      </w:pPr>
      <w:r w:rsidRPr="00C4317B">
        <w:rPr>
          <w:rStyle w:val="Znakapoznpodarou"/>
          <w:rFonts w:ascii="Arial" w:hAnsi="Arial" w:cs="Arial"/>
        </w:rPr>
        <w:footnoteRef/>
      </w:r>
      <w:r w:rsidRPr="00C4317B">
        <w:rPr>
          <w:rFonts w:ascii="Arial" w:hAnsi="Arial" w:cs="Arial"/>
        </w:rPr>
        <w:t xml:space="preserve"> </w:t>
      </w:r>
      <w:r w:rsidRPr="00C626B1">
        <w:rPr>
          <w:rFonts w:ascii="Arial" w:hAnsi="Arial" w:cs="Arial"/>
        </w:rPr>
        <w:t xml:space="preserve">ELIÁŠ, Karel a kol. </w:t>
      </w:r>
      <w:r w:rsidRPr="00C626B1">
        <w:rPr>
          <w:rFonts w:ascii="Arial" w:hAnsi="Arial" w:cs="Arial"/>
          <w:i/>
        </w:rPr>
        <w:t xml:space="preserve"> Občanské právo pro každého. Pohledem (nejen) tvůrců) nového občanského zákoníku, </w:t>
      </w:r>
      <w:r w:rsidRPr="00C626B1">
        <w:rPr>
          <w:rFonts w:ascii="Arial" w:hAnsi="Arial" w:cs="Arial"/>
        </w:rPr>
        <w:t xml:space="preserve">Praha: </w:t>
      </w:r>
      <w:proofErr w:type="spellStart"/>
      <w:r w:rsidRPr="00C626B1">
        <w:rPr>
          <w:rFonts w:ascii="Arial" w:hAnsi="Arial" w:cs="Arial"/>
        </w:rPr>
        <w:t>Wolters</w:t>
      </w:r>
      <w:proofErr w:type="spellEnd"/>
      <w:r w:rsidRPr="00C626B1">
        <w:rPr>
          <w:rFonts w:ascii="Arial" w:hAnsi="Arial" w:cs="Arial"/>
        </w:rPr>
        <w:t xml:space="preserve"> </w:t>
      </w:r>
      <w:proofErr w:type="spellStart"/>
      <w:r w:rsidRPr="00C626B1">
        <w:rPr>
          <w:rFonts w:ascii="Arial" w:hAnsi="Arial" w:cs="Arial"/>
        </w:rPr>
        <w:t>Kluwer</w:t>
      </w:r>
      <w:proofErr w:type="spellEnd"/>
      <w:r w:rsidRPr="00C626B1">
        <w:rPr>
          <w:rFonts w:ascii="Arial" w:hAnsi="Arial" w:cs="Arial"/>
        </w:rPr>
        <w:t xml:space="preserve"> ČR a.s., 2013, s. 41-45</w:t>
      </w:r>
      <w:r>
        <w:rPr>
          <w:rFonts w:ascii="Arial" w:hAnsi="Arial" w:cs="Arial"/>
        </w:rPr>
        <w:t>.</w:t>
      </w:r>
    </w:p>
  </w:footnote>
  <w:footnote w:id="19">
    <w:p w:rsidR="00F73BC8" w:rsidRDefault="00F73BC8" w:rsidP="00A92E79">
      <w:pPr>
        <w:pStyle w:val="Textpoznpodarou"/>
        <w:jc w:val="both"/>
      </w:pPr>
      <w:r w:rsidRPr="00C626B1">
        <w:rPr>
          <w:rStyle w:val="Znakapoznpodarou"/>
          <w:rFonts w:ascii="Arial" w:hAnsi="Arial" w:cs="Arial"/>
        </w:rPr>
        <w:footnoteRef/>
      </w:r>
      <w:r w:rsidRPr="00C626B1">
        <w:rPr>
          <w:rFonts w:ascii="Arial" w:hAnsi="Arial" w:cs="Arial"/>
        </w:rPr>
        <w:t xml:space="preserve"> CHMELÍK, Jan. </w:t>
      </w:r>
      <w:r w:rsidRPr="00C626B1">
        <w:rPr>
          <w:rFonts w:ascii="Arial" w:hAnsi="Arial" w:cs="Arial"/>
          <w:i/>
        </w:rPr>
        <w:t>Trestná činnost mládeže a páchaná na mládeži</w:t>
      </w:r>
      <w:r>
        <w:rPr>
          <w:rFonts w:ascii="Arial" w:hAnsi="Arial" w:cs="Arial"/>
        </w:rPr>
        <w:t>. Praha. Ministerstvo vnitra ČR</w:t>
      </w:r>
      <w:r w:rsidRPr="00C626B1">
        <w:rPr>
          <w:rFonts w:ascii="Arial" w:hAnsi="Arial" w:cs="Arial"/>
        </w:rPr>
        <w:t xml:space="preserve"> odbor personální práce a vzdělávání, 1998, s. 4-6</w:t>
      </w:r>
      <w:r>
        <w:rPr>
          <w:rFonts w:ascii="Arial" w:hAnsi="Arial" w:cs="Arial"/>
        </w:rPr>
        <w:t>.</w:t>
      </w:r>
    </w:p>
  </w:footnote>
  <w:footnote w:id="20">
    <w:p w:rsidR="00F73BC8" w:rsidRPr="00B52663" w:rsidRDefault="00F73BC8" w:rsidP="00B52663">
      <w:pPr>
        <w:pStyle w:val="Textpoznpodarou"/>
        <w:jc w:val="both"/>
        <w:rPr>
          <w:rFonts w:ascii="Arial" w:hAnsi="Arial" w:cs="Arial"/>
        </w:rPr>
      </w:pPr>
      <w:r w:rsidRPr="00B52663">
        <w:rPr>
          <w:rStyle w:val="Znakapoznpodarou"/>
          <w:rFonts w:ascii="Arial" w:hAnsi="Arial" w:cs="Arial"/>
        </w:rPr>
        <w:footnoteRef/>
      </w:r>
      <w:r w:rsidRPr="00B52663">
        <w:rPr>
          <w:rFonts w:ascii="Arial" w:hAnsi="Arial" w:cs="Arial"/>
        </w:rPr>
        <w:t xml:space="preserve"> CHMELÍK, Jan. </w:t>
      </w:r>
      <w:r w:rsidRPr="00B52663">
        <w:rPr>
          <w:rFonts w:ascii="Arial" w:hAnsi="Arial" w:cs="Arial"/>
          <w:i/>
        </w:rPr>
        <w:t>Trestná činnost mládeže a páchaná na mládeži</w:t>
      </w:r>
      <w:r w:rsidRPr="00B52663">
        <w:rPr>
          <w:rFonts w:ascii="Arial" w:hAnsi="Arial" w:cs="Arial"/>
        </w:rPr>
        <w:t>. Praha: Ministerstvo vnitra ČR odbor personální práce a vzdělávání, 1998, s. 4-6</w:t>
      </w:r>
      <w:r>
        <w:rPr>
          <w:rFonts w:ascii="Arial" w:hAnsi="Arial" w:cs="Arial"/>
        </w:rPr>
        <w:t>.</w:t>
      </w:r>
    </w:p>
  </w:footnote>
  <w:footnote w:id="21">
    <w:p w:rsidR="00F73BC8" w:rsidRPr="00B52663" w:rsidRDefault="00F73BC8" w:rsidP="00B52663">
      <w:pPr>
        <w:pStyle w:val="Textpoznpodarou"/>
        <w:jc w:val="both"/>
        <w:rPr>
          <w:rFonts w:ascii="Arial" w:hAnsi="Arial" w:cs="Arial"/>
        </w:rPr>
      </w:pPr>
      <w:r w:rsidRPr="00B52663">
        <w:rPr>
          <w:rStyle w:val="Znakapoznpodarou"/>
          <w:rFonts w:ascii="Arial" w:hAnsi="Arial" w:cs="Arial"/>
        </w:rPr>
        <w:footnoteRef/>
      </w:r>
      <w:r w:rsidRPr="00B52663">
        <w:rPr>
          <w:rFonts w:ascii="Arial" w:hAnsi="Arial" w:cs="Arial"/>
        </w:rPr>
        <w:t xml:space="preserve"> Tamtéž.</w:t>
      </w:r>
    </w:p>
    <w:p w:rsidR="00F73BC8" w:rsidRDefault="00F73BC8" w:rsidP="00F22BB0">
      <w:pPr>
        <w:pStyle w:val="Textpoznpodarou"/>
        <w:jc w:val="both"/>
      </w:pPr>
    </w:p>
  </w:footnote>
  <w:footnote w:id="22">
    <w:p w:rsidR="00F73BC8" w:rsidRPr="00D86B06" w:rsidRDefault="00F73BC8" w:rsidP="009C30E7">
      <w:pPr>
        <w:pStyle w:val="Textpoznpodarou"/>
        <w:jc w:val="both"/>
        <w:rPr>
          <w:rFonts w:ascii="Arial" w:hAnsi="Arial" w:cs="Arial"/>
        </w:rPr>
      </w:pPr>
      <w:r>
        <w:rPr>
          <w:rStyle w:val="Znakapoznpodarou"/>
        </w:rPr>
        <w:footnoteRef/>
      </w:r>
      <w:r>
        <w:t xml:space="preserve"> </w:t>
      </w:r>
      <w:r>
        <w:rPr>
          <w:rFonts w:ascii="Arial" w:hAnsi="Arial" w:cs="Arial"/>
        </w:rPr>
        <w:t>CHMELÍK, Jan.</w:t>
      </w:r>
      <w:r w:rsidRPr="00BC35BC">
        <w:rPr>
          <w:rFonts w:ascii="Arial" w:hAnsi="Arial" w:cs="Arial"/>
        </w:rPr>
        <w:t xml:space="preserve"> </w:t>
      </w:r>
      <w:r w:rsidRPr="00BC35BC">
        <w:rPr>
          <w:rFonts w:ascii="Arial" w:hAnsi="Arial" w:cs="Arial"/>
          <w:i/>
        </w:rPr>
        <w:t>Trestná činnost mládeže a páchaná na mládeži</w:t>
      </w:r>
      <w:r w:rsidRPr="00BC35BC">
        <w:rPr>
          <w:rFonts w:ascii="Arial" w:hAnsi="Arial" w:cs="Arial"/>
        </w:rPr>
        <w:t>. Praha</w:t>
      </w:r>
      <w:r>
        <w:rPr>
          <w:rFonts w:ascii="Arial" w:hAnsi="Arial" w:cs="Arial"/>
        </w:rPr>
        <w:t>:</w:t>
      </w:r>
      <w:r w:rsidRPr="00BC35BC">
        <w:rPr>
          <w:rFonts w:ascii="Arial" w:hAnsi="Arial" w:cs="Arial"/>
        </w:rPr>
        <w:t xml:space="preserve"> Ministerstvo vnitra ČR odbor personální práce a vzdělávání, 1998, s. 4-6</w:t>
      </w:r>
      <w:r>
        <w:rPr>
          <w:rFonts w:ascii="Arial" w:hAnsi="Arial" w:cs="Arial"/>
        </w:rPr>
        <w:t>.</w:t>
      </w:r>
    </w:p>
  </w:footnote>
  <w:footnote w:id="23">
    <w:p w:rsidR="00F73BC8" w:rsidRPr="005E1EF2" w:rsidRDefault="00F73BC8" w:rsidP="009C30E7">
      <w:pPr>
        <w:pStyle w:val="Textpoznpodarou"/>
        <w:jc w:val="both"/>
      </w:pPr>
      <w:r w:rsidRPr="00D86B06">
        <w:rPr>
          <w:rStyle w:val="Znakapoznpodarou"/>
          <w:rFonts w:ascii="Arial" w:hAnsi="Arial" w:cs="Arial"/>
        </w:rPr>
        <w:footnoteRef/>
      </w:r>
      <w:r w:rsidRPr="00D86B06">
        <w:rPr>
          <w:rFonts w:ascii="Arial" w:hAnsi="Arial" w:cs="Arial"/>
        </w:rPr>
        <w:t xml:space="preserve"> </w:t>
      </w:r>
      <w:r>
        <w:rPr>
          <w:rFonts w:ascii="Arial" w:hAnsi="Arial" w:cs="Arial"/>
        </w:rPr>
        <w:t>NOVOTNÝ, Otto a kol.</w:t>
      </w:r>
      <w:r w:rsidRPr="00D86B06">
        <w:rPr>
          <w:rFonts w:ascii="Arial" w:hAnsi="Arial" w:cs="Arial"/>
        </w:rPr>
        <w:t xml:space="preserve"> </w:t>
      </w:r>
      <w:r w:rsidRPr="00D86B06">
        <w:rPr>
          <w:rFonts w:ascii="Arial" w:hAnsi="Arial" w:cs="Arial"/>
          <w:i/>
        </w:rPr>
        <w:t xml:space="preserve">Trestní právo hmotné. Obecná část. </w:t>
      </w:r>
      <w:r w:rsidRPr="00D86B06">
        <w:rPr>
          <w:rFonts w:ascii="Arial" w:hAnsi="Arial" w:cs="Arial"/>
        </w:rPr>
        <w:t xml:space="preserve">6. </w:t>
      </w:r>
      <w:r>
        <w:rPr>
          <w:rFonts w:ascii="Arial" w:hAnsi="Arial" w:cs="Arial"/>
        </w:rPr>
        <w:t>v</w:t>
      </w:r>
      <w:r w:rsidRPr="00D86B06">
        <w:rPr>
          <w:rFonts w:ascii="Arial" w:hAnsi="Arial" w:cs="Arial"/>
        </w:rPr>
        <w:t>ydání,</w:t>
      </w:r>
      <w:r>
        <w:rPr>
          <w:rFonts w:ascii="Arial" w:hAnsi="Arial" w:cs="Arial"/>
        </w:rPr>
        <w:t xml:space="preserve"> Praha: </w:t>
      </w:r>
      <w:proofErr w:type="spellStart"/>
      <w:r>
        <w:rPr>
          <w:rFonts w:ascii="Arial" w:hAnsi="Arial" w:cs="Arial"/>
        </w:rPr>
        <w:t>Wolter</w:t>
      </w:r>
      <w:proofErr w:type="spellEnd"/>
      <w:r>
        <w:rPr>
          <w:rFonts w:ascii="Arial" w:hAnsi="Arial" w:cs="Arial"/>
        </w:rPr>
        <w:t xml:space="preserve"> </w:t>
      </w:r>
      <w:proofErr w:type="spellStart"/>
      <w:r>
        <w:rPr>
          <w:rFonts w:ascii="Arial" w:hAnsi="Arial" w:cs="Arial"/>
        </w:rPr>
        <w:t>Kluwer</w:t>
      </w:r>
      <w:proofErr w:type="spellEnd"/>
      <w:r>
        <w:rPr>
          <w:rFonts w:ascii="Arial" w:hAnsi="Arial" w:cs="Arial"/>
        </w:rPr>
        <w:t xml:space="preserve"> ČR, a.s.</w:t>
      </w:r>
      <w:r w:rsidRPr="00D86B06">
        <w:rPr>
          <w:rFonts w:ascii="Arial" w:hAnsi="Arial" w:cs="Arial"/>
        </w:rPr>
        <w:t>,</w:t>
      </w:r>
      <w:r>
        <w:rPr>
          <w:rFonts w:ascii="Arial" w:hAnsi="Arial" w:cs="Arial"/>
        </w:rPr>
        <w:t xml:space="preserve"> 2010, s. </w:t>
      </w:r>
      <w:r w:rsidRPr="00D86B06">
        <w:rPr>
          <w:rFonts w:ascii="Arial" w:hAnsi="Arial" w:cs="Arial"/>
        </w:rPr>
        <w:t>510-520</w:t>
      </w:r>
      <w:r>
        <w:rPr>
          <w:rFonts w:ascii="Arial" w:hAnsi="Arial" w:cs="Arial"/>
        </w:rPr>
        <w:t>.</w:t>
      </w:r>
    </w:p>
  </w:footnote>
  <w:footnote w:id="24">
    <w:p w:rsidR="00F73BC8" w:rsidRPr="00367093" w:rsidRDefault="00F73BC8" w:rsidP="007264CF">
      <w:pPr>
        <w:pStyle w:val="Textpoznpodarou"/>
        <w:jc w:val="both"/>
      </w:pPr>
      <w:r>
        <w:rPr>
          <w:rStyle w:val="Znakapoznpodarou"/>
        </w:rPr>
        <w:footnoteRef/>
      </w:r>
      <w:r>
        <w:t xml:space="preserve"> </w:t>
      </w:r>
      <w:r w:rsidRPr="00367093">
        <w:rPr>
          <w:rFonts w:ascii="Arial" w:hAnsi="Arial" w:cs="Arial"/>
        </w:rPr>
        <w:t>JELÍNEK, Jiří</w:t>
      </w:r>
      <w:r>
        <w:rPr>
          <w:rFonts w:ascii="Arial" w:hAnsi="Arial" w:cs="Arial"/>
        </w:rPr>
        <w:t xml:space="preserve"> a </w:t>
      </w:r>
      <w:proofErr w:type="gramStart"/>
      <w:r>
        <w:rPr>
          <w:rFonts w:ascii="Arial" w:hAnsi="Arial" w:cs="Arial"/>
        </w:rPr>
        <w:t>kol.</w:t>
      </w:r>
      <w:r w:rsidRPr="00367093">
        <w:rPr>
          <w:rFonts w:ascii="Arial" w:hAnsi="Arial" w:cs="Arial"/>
        </w:rPr>
        <w:t>.</w:t>
      </w:r>
      <w:proofErr w:type="gramEnd"/>
      <w:r w:rsidRPr="00367093">
        <w:rPr>
          <w:rFonts w:ascii="Arial" w:hAnsi="Arial" w:cs="Arial"/>
        </w:rPr>
        <w:t xml:space="preserve"> </w:t>
      </w:r>
      <w:r w:rsidRPr="00367093">
        <w:rPr>
          <w:rFonts w:ascii="Arial" w:hAnsi="Arial" w:cs="Arial"/>
          <w:i/>
        </w:rPr>
        <w:t xml:space="preserve">Trestní právo hmotné. </w:t>
      </w:r>
      <w:r w:rsidRPr="00367093">
        <w:rPr>
          <w:rFonts w:ascii="Arial" w:hAnsi="Arial" w:cs="Arial"/>
        </w:rPr>
        <w:t xml:space="preserve">2. vydání. Praha: </w:t>
      </w:r>
      <w:proofErr w:type="spellStart"/>
      <w:r w:rsidRPr="00367093">
        <w:rPr>
          <w:rFonts w:ascii="Arial" w:hAnsi="Arial" w:cs="Arial"/>
        </w:rPr>
        <w:t>Leges</w:t>
      </w:r>
      <w:proofErr w:type="spellEnd"/>
      <w:r w:rsidRPr="00367093">
        <w:rPr>
          <w:rFonts w:ascii="Arial" w:hAnsi="Arial" w:cs="Arial"/>
        </w:rPr>
        <w:t>, 2010, s. 124</w:t>
      </w:r>
      <w:r>
        <w:rPr>
          <w:rFonts w:ascii="Arial" w:hAnsi="Arial" w:cs="Arial"/>
        </w:rPr>
        <w:t>.</w:t>
      </w:r>
    </w:p>
  </w:footnote>
  <w:footnote w:id="25">
    <w:p w:rsidR="00F73BC8" w:rsidRPr="00F2531B" w:rsidRDefault="00F73BC8" w:rsidP="00F2531B">
      <w:pPr>
        <w:pStyle w:val="Textpoznpodarou"/>
        <w:jc w:val="both"/>
        <w:rPr>
          <w:rFonts w:ascii="Arial" w:hAnsi="Arial" w:cs="Arial"/>
        </w:rPr>
      </w:pPr>
      <w:r w:rsidRPr="00F2531B">
        <w:rPr>
          <w:rStyle w:val="Znakapoznpodarou"/>
          <w:rFonts w:ascii="Arial" w:hAnsi="Arial" w:cs="Arial"/>
        </w:rPr>
        <w:footnoteRef/>
      </w:r>
      <w:r w:rsidRPr="00F2531B">
        <w:rPr>
          <w:rFonts w:ascii="Arial" w:hAnsi="Arial" w:cs="Arial"/>
        </w:rPr>
        <w:t xml:space="preserve"> KRATOCHVÍL, Vladimír. Cesty individualizace trestní odpovědnosti či konstatování trestní neodpovědnosti: hmotně právní nebo procesně právní problém? </w:t>
      </w:r>
      <w:r w:rsidRPr="00F2531B">
        <w:rPr>
          <w:rFonts w:ascii="Arial" w:hAnsi="Arial" w:cs="Arial"/>
          <w:i/>
        </w:rPr>
        <w:t xml:space="preserve">Právní obzor, </w:t>
      </w:r>
      <w:r w:rsidRPr="00F2531B">
        <w:rPr>
          <w:rFonts w:ascii="Arial" w:hAnsi="Arial" w:cs="Arial"/>
        </w:rPr>
        <w:t xml:space="preserve">2005, roč. 88, č. 1. </w:t>
      </w:r>
      <w:r w:rsidRPr="00F2531B">
        <w:rPr>
          <w:rFonts w:ascii="Arial" w:hAnsi="Arial" w:cs="Arial"/>
        </w:rPr>
        <w:br/>
        <w:t>s. 18</w:t>
      </w:r>
      <w:r>
        <w:rPr>
          <w:rFonts w:ascii="Arial" w:hAnsi="Arial" w:cs="Arial"/>
        </w:rPr>
        <w:t>.</w:t>
      </w:r>
    </w:p>
  </w:footnote>
  <w:footnote w:id="26">
    <w:p w:rsidR="00F73BC8" w:rsidRPr="00F2531B" w:rsidRDefault="00F73BC8" w:rsidP="00F2531B">
      <w:pPr>
        <w:pStyle w:val="Textpoznpodarou"/>
        <w:jc w:val="both"/>
        <w:rPr>
          <w:rFonts w:ascii="Arial" w:hAnsi="Arial" w:cs="Arial"/>
        </w:rPr>
      </w:pPr>
      <w:r w:rsidRPr="00F2531B">
        <w:rPr>
          <w:rStyle w:val="Znakapoznpodarou"/>
          <w:rFonts w:ascii="Arial" w:hAnsi="Arial" w:cs="Arial"/>
        </w:rPr>
        <w:footnoteRef/>
      </w:r>
      <w:r w:rsidRPr="00F2531B">
        <w:rPr>
          <w:rFonts w:ascii="Arial" w:hAnsi="Arial" w:cs="Arial"/>
        </w:rPr>
        <w:t xml:space="preserve"> KRATOCHVÍL, Vladimír. </w:t>
      </w:r>
      <w:r w:rsidRPr="00F2531B">
        <w:rPr>
          <w:rFonts w:ascii="Arial" w:hAnsi="Arial" w:cs="Arial"/>
          <w:i/>
        </w:rPr>
        <w:t xml:space="preserve">Trestní právo hmotné. </w:t>
      </w:r>
      <w:r w:rsidRPr="00F2531B">
        <w:rPr>
          <w:rFonts w:ascii="Arial" w:hAnsi="Arial" w:cs="Arial"/>
        </w:rPr>
        <w:t xml:space="preserve">2. vydání. Praha: </w:t>
      </w:r>
      <w:proofErr w:type="gramStart"/>
      <w:r w:rsidRPr="00F2531B">
        <w:rPr>
          <w:rFonts w:ascii="Arial" w:hAnsi="Arial" w:cs="Arial"/>
        </w:rPr>
        <w:t>C.H.</w:t>
      </w:r>
      <w:proofErr w:type="gramEnd"/>
      <w:r w:rsidRPr="00F2531B">
        <w:rPr>
          <w:rFonts w:ascii="Arial" w:hAnsi="Arial" w:cs="Arial"/>
        </w:rPr>
        <w:t xml:space="preserve"> Beck, 2012, s. 162</w:t>
      </w:r>
      <w:r>
        <w:rPr>
          <w:rFonts w:ascii="Arial" w:hAnsi="Arial" w:cs="Arial"/>
        </w:rPr>
        <w:t>.</w:t>
      </w:r>
      <w:r w:rsidRPr="00F2531B">
        <w:rPr>
          <w:rFonts w:ascii="Arial" w:hAnsi="Arial" w:cs="Arial"/>
        </w:rPr>
        <w:t xml:space="preserve"> </w:t>
      </w:r>
    </w:p>
  </w:footnote>
  <w:footnote w:id="27">
    <w:p w:rsidR="00F73BC8" w:rsidRPr="00F2531B" w:rsidRDefault="00F73BC8" w:rsidP="00F2531B">
      <w:pPr>
        <w:pStyle w:val="Textpoznpodarou"/>
        <w:jc w:val="both"/>
        <w:rPr>
          <w:rFonts w:ascii="Arial" w:hAnsi="Arial" w:cs="Arial"/>
        </w:rPr>
      </w:pPr>
      <w:r w:rsidRPr="00F2531B">
        <w:rPr>
          <w:rStyle w:val="Znakapoznpodarou"/>
          <w:rFonts w:ascii="Arial" w:hAnsi="Arial" w:cs="Arial"/>
        </w:rPr>
        <w:footnoteRef/>
      </w:r>
      <w:r w:rsidRPr="00F2531B">
        <w:rPr>
          <w:rFonts w:ascii="Arial" w:hAnsi="Arial" w:cs="Arial"/>
        </w:rPr>
        <w:t xml:space="preserve"> Tamtéž.</w:t>
      </w:r>
    </w:p>
  </w:footnote>
  <w:footnote w:id="28">
    <w:p w:rsidR="00F73BC8" w:rsidRPr="00CD4874" w:rsidRDefault="00F73BC8" w:rsidP="00F2531B">
      <w:pPr>
        <w:pStyle w:val="Textpoznpodarou"/>
        <w:jc w:val="both"/>
      </w:pPr>
      <w:r w:rsidRPr="00F2531B">
        <w:rPr>
          <w:rStyle w:val="Znakapoznpodarou"/>
          <w:rFonts w:ascii="Arial" w:hAnsi="Arial" w:cs="Arial"/>
        </w:rPr>
        <w:footnoteRef/>
      </w:r>
      <w:r w:rsidRPr="00F2531B">
        <w:rPr>
          <w:rFonts w:ascii="Arial" w:hAnsi="Arial" w:cs="Arial"/>
        </w:rPr>
        <w:t xml:space="preserve"> JELÍNEK, Jiří, HER</w:t>
      </w:r>
      <w:r w:rsidR="00B06BAA">
        <w:rPr>
          <w:rFonts w:ascii="Arial" w:hAnsi="Arial" w:cs="Arial"/>
        </w:rPr>
        <w:t>C</w:t>
      </w:r>
      <w:r w:rsidRPr="00F2531B">
        <w:rPr>
          <w:rFonts w:ascii="Arial" w:hAnsi="Arial" w:cs="Arial"/>
        </w:rPr>
        <w:t>Z</w:t>
      </w:r>
      <w:r w:rsidR="00B06BAA">
        <w:rPr>
          <w:rFonts w:ascii="Arial" w:hAnsi="Arial" w:cs="Arial"/>
        </w:rPr>
        <w:t>E</w:t>
      </w:r>
      <w:r w:rsidRPr="00F2531B">
        <w:rPr>
          <w:rFonts w:ascii="Arial" w:hAnsi="Arial" w:cs="Arial"/>
        </w:rPr>
        <w:t xml:space="preserve">G, Jiří. </w:t>
      </w:r>
      <w:r w:rsidRPr="00F2531B">
        <w:rPr>
          <w:rFonts w:ascii="Arial" w:hAnsi="Arial" w:cs="Arial"/>
          <w:i/>
        </w:rPr>
        <w:t>Komentář k zákonu o trestní odpovědnosti právnických osob.</w:t>
      </w:r>
      <w:r w:rsidRPr="00F2531B">
        <w:rPr>
          <w:rFonts w:ascii="Arial" w:hAnsi="Arial" w:cs="Arial"/>
        </w:rPr>
        <w:t xml:space="preserve"> 1. vydání. Praha: </w:t>
      </w:r>
      <w:proofErr w:type="spellStart"/>
      <w:r w:rsidRPr="00F2531B">
        <w:rPr>
          <w:rFonts w:ascii="Arial" w:hAnsi="Arial" w:cs="Arial"/>
        </w:rPr>
        <w:t>Leges</w:t>
      </w:r>
      <w:proofErr w:type="spellEnd"/>
      <w:r w:rsidRPr="00F2531B">
        <w:rPr>
          <w:rFonts w:ascii="Arial" w:hAnsi="Arial" w:cs="Arial"/>
        </w:rPr>
        <w:t>, 2012, s. 23</w:t>
      </w:r>
      <w:r>
        <w:rPr>
          <w:rFonts w:ascii="Arial" w:hAnsi="Arial" w:cs="Arial"/>
        </w:rPr>
        <w:t>.</w:t>
      </w:r>
    </w:p>
  </w:footnote>
  <w:footnote w:id="29">
    <w:p w:rsidR="00F73BC8" w:rsidRPr="00430F62" w:rsidRDefault="00F73BC8" w:rsidP="00430F62">
      <w:pPr>
        <w:pStyle w:val="Textpoznpodarou"/>
        <w:jc w:val="both"/>
        <w:rPr>
          <w:rFonts w:ascii="Arial" w:hAnsi="Arial" w:cs="Arial"/>
        </w:rPr>
      </w:pPr>
      <w:r w:rsidRPr="00430F62">
        <w:rPr>
          <w:rStyle w:val="Znakapoznpodarou"/>
          <w:rFonts w:ascii="Arial" w:hAnsi="Arial" w:cs="Arial"/>
        </w:rPr>
        <w:footnoteRef/>
      </w:r>
      <w:r w:rsidRPr="00430F62">
        <w:rPr>
          <w:rFonts w:ascii="Arial" w:hAnsi="Arial" w:cs="Arial"/>
        </w:rPr>
        <w:t xml:space="preserve"> SOLNAŘ, Vladimír a kol. </w:t>
      </w:r>
      <w:r w:rsidRPr="00430F62">
        <w:rPr>
          <w:rFonts w:ascii="Arial" w:hAnsi="Arial" w:cs="Arial"/>
          <w:i/>
        </w:rPr>
        <w:t>Základy trestní odpovědnosti.</w:t>
      </w:r>
      <w:r w:rsidRPr="00430F62">
        <w:rPr>
          <w:rFonts w:ascii="Arial" w:hAnsi="Arial" w:cs="Arial"/>
        </w:rPr>
        <w:t xml:space="preserve"> 2. </w:t>
      </w:r>
      <w:r>
        <w:rPr>
          <w:rFonts w:ascii="Arial" w:hAnsi="Arial" w:cs="Arial"/>
        </w:rPr>
        <w:t>v</w:t>
      </w:r>
      <w:r w:rsidRPr="00430F62">
        <w:rPr>
          <w:rFonts w:ascii="Arial" w:hAnsi="Arial" w:cs="Arial"/>
        </w:rPr>
        <w:t xml:space="preserve">ydání. Praha: </w:t>
      </w:r>
      <w:proofErr w:type="spellStart"/>
      <w:r w:rsidRPr="00430F62">
        <w:rPr>
          <w:rFonts w:ascii="Arial" w:hAnsi="Arial" w:cs="Arial"/>
        </w:rPr>
        <w:t>Orac</w:t>
      </w:r>
      <w:proofErr w:type="spellEnd"/>
      <w:r w:rsidRPr="00430F62">
        <w:rPr>
          <w:rFonts w:ascii="Arial" w:hAnsi="Arial" w:cs="Arial"/>
        </w:rPr>
        <w:t>, 2003, s. 251</w:t>
      </w:r>
      <w:r>
        <w:rPr>
          <w:rFonts w:ascii="Arial" w:hAnsi="Arial" w:cs="Arial"/>
        </w:rPr>
        <w:t>.</w:t>
      </w:r>
    </w:p>
  </w:footnote>
  <w:footnote w:id="30">
    <w:p w:rsidR="00F73BC8" w:rsidRPr="00803385" w:rsidRDefault="00F73BC8" w:rsidP="00430F62">
      <w:pPr>
        <w:pStyle w:val="Textpoznpodarou"/>
        <w:jc w:val="both"/>
        <w:rPr>
          <w:rFonts w:ascii="Arial" w:hAnsi="Arial" w:cs="Arial"/>
        </w:rPr>
      </w:pPr>
      <w:r w:rsidRPr="00430F62">
        <w:rPr>
          <w:rStyle w:val="Znakapoznpodarou"/>
          <w:rFonts w:ascii="Arial" w:hAnsi="Arial" w:cs="Arial"/>
        </w:rPr>
        <w:footnoteRef/>
      </w:r>
      <w:r w:rsidRPr="00430F62">
        <w:rPr>
          <w:rFonts w:ascii="Arial" w:hAnsi="Arial" w:cs="Arial"/>
        </w:rPr>
        <w:t xml:space="preserve"> JELÍNEK, Jiří a kol. </w:t>
      </w:r>
      <w:r w:rsidRPr="00430F62">
        <w:rPr>
          <w:rFonts w:ascii="Arial" w:hAnsi="Arial" w:cs="Arial"/>
          <w:i/>
        </w:rPr>
        <w:t xml:space="preserve">Trestní právo hmotné. </w:t>
      </w:r>
      <w:r w:rsidRPr="00430F62">
        <w:rPr>
          <w:rFonts w:ascii="Arial" w:hAnsi="Arial" w:cs="Arial"/>
        </w:rPr>
        <w:t xml:space="preserve">2. vydání. Praha: </w:t>
      </w:r>
      <w:proofErr w:type="spellStart"/>
      <w:r w:rsidRPr="00430F62">
        <w:rPr>
          <w:rFonts w:ascii="Arial" w:hAnsi="Arial" w:cs="Arial"/>
        </w:rPr>
        <w:t>Leges</w:t>
      </w:r>
      <w:proofErr w:type="spellEnd"/>
      <w:r w:rsidRPr="00430F62">
        <w:rPr>
          <w:rFonts w:ascii="Arial" w:hAnsi="Arial" w:cs="Arial"/>
        </w:rPr>
        <w:t>, 2010, s. 124</w:t>
      </w:r>
      <w:r>
        <w:rPr>
          <w:rFonts w:ascii="Arial" w:hAnsi="Arial" w:cs="Arial"/>
        </w:rPr>
        <w:t>.</w:t>
      </w:r>
    </w:p>
  </w:footnote>
  <w:footnote w:id="31">
    <w:p w:rsidR="00F73BC8" w:rsidRPr="00803385" w:rsidRDefault="00F73BC8" w:rsidP="00467C92">
      <w:pPr>
        <w:pStyle w:val="Textpoznpodarou"/>
        <w:jc w:val="both"/>
        <w:rPr>
          <w:rFonts w:ascii="Arial" w:hAnsi="Arial" w:cs="Arial"/>
        </w:rPr>
      </w:pPr>
      <w:r w:rsidRPr="00803385">
        <w:rPr>
          <w:rStyle w:val="Znakapoznpodarou"/>
          <w:rFonts w:ascii="Arial" w:hAnsi="Arial" w:cs="Arial"/>
        </w:rPr>
        <w:footnoteRef/>
      </w:r>
      <w:r w:rsidRPr="00803385">
        <w:rPr>
          <w:rFonts w:ascii="Arial" w:hAnsi="Arial" w:cs="Arial"/>
        </w:rPr>
        <w:t xml:space="preserve"> </w:t>
      </w:r>
      <w:r w:rsidRPr="00430F62">
        <w:rPr>
          <w:rFonts w:ascii="Arial" w:hAnsi="Arial" w:cs="Arial"/>
        </w:rPr>
        <w:t xml:space="preserve">JELÍNEK, Jiří a kol. </w:t>
      </w:r>
      <w:r w:rsidRPr="00430F62">
        <w:rPr>
          <w:rFonts w:ascii="Arial" w:hAnsi="Arial" w:cs="Arial"/>
          <w:i/>
        </w:rPr>
        <w:t xml:space="preserve">Trestní právo hmotné. </w:t>
      </w:r>
      <w:r w:rsidRPr="00430F62">
        <w:rPr>
          <w:rFonts w:ascii="Arial" w:hAnsi="Arial" w:cs="Arial"/>
        </w:rPr>
        <w:t xml:space="preserve">2. vydání. Praha: </w:t>
      </w:r>
      <w:proofErr w:type="spellStart"/>
      <w:r w:rsidRPr="00430F62">
        <w:rPr>
          <w:rFonts w:ascii="Arial" w:hAnsi="Arial" w:cs="Arial"/>
        </w:rPr>
        <w:t>Leges</w:t>
      </w:r>
      <w:proofErr w:type="spellEnd"/>
      <w:r w:rsidRPr="00430F62">
        <w:rPr>
          <w:rFonts w:ascii="Arial" w:hAnsi="Arial" w:cs="Arial"/>
        </w:rPr>
        <w:t xml:space="preserve">, </w:t>
      </w:r>
      <w:proofErr w:type="gramStart"/>
      <w:r w:rsidRPr="00430F62">
        <w:rPr>
          <w:rFonts w:ascii="Arial" w:hAnsi="Arial" w:cs="Arial"/>
        </w:rPr>
        <w:t>2010,</w:t>
      </w:r>
      <w:r w:rsidRPr="00803385">
        <w:rPr>
          <w:rFonts w:ascii="Arial" w:hAnsi="Arial" w:cs="Arial"/>
        </w:rPr>
        <w:t>s.</w:t>
      </w:r>
      <w:proofErr w:type="gramEnd"/>
      <w:r>
        <w:rPr>
          <w:rFonts w:ascii="Arial" w:hAnsi="Arial" w:cs="Arial"/>
        </w:rPr>
        <w:t xml:space="preserve"> </w:t>
      </w:r>
      <w:r w:rsidRPr="00803385">
        <w:rPr>
          <w:rFonts w:ascii="Arial" w:hAnsi="Arial" w:cs="Arial"/>
        </w:rPr>
        <w:t>116</w:t>
      </w:r>
      <w:r>
        <w:rPr>
          <w:rFonts w:ascii="Arial" w:hAnsi="Arial" w:cs="Arial"/>
        </w:rPr>
        <w:t>.</w:t>
      </w:r>
    </w:p>
  </w:footnote>
  <w:footnote w:id="32">
    <w:p w:rsidR="00F73BC8" w:rsidRPr="00803385" w:rsidRDefault="00F73BC8" w:rsidP="00467C92">
      <w:pPr>
        <w:spacing w:after="0" w:line="240" w:lineRule="auto"/>
        <w:jc w:val="both"/>
        <w:rPr>
          <w:rFonts w:ascii="Arial" w:hAnsi="Arial" w:cs="Arial"/>
          <w:i/>
          <w:sz w:val="20"/>
          <w:szCs w:val="20"/>
        </w:rPr>
      </w:pPr>
      <w:r w:rsidRPr="00803385">
        <w:rPr>
          <w:rStyle w:val="Znakapoznpodarou"/>
          <w:rFonts w:ascii="Arial" w:hAnsi="Arial" w:cs="Arial"/>
          <w:sz w:val="20"/>
          <w:szCs w:val="20"/>
        </w:rPr>
        <w:footnoteRef/>
      </w:r>
      <w:r w:rsidRPr="00803385">
        <w:rPr>
          <w:rFonts w:ascii="Arial" w:hAnsi="Arial" w:cs="Arial"/>
          <w:sz w:val="20"/>
          <w:szCs w:val="20"/>
        </w:rPr>
        <w:t xml:space="preserve"> SOLNAŘ, Vladimír a kol. </w:t>
      </w:r>
      <w:r w:rsidRPr="00803385">
        <w:rPr>
          <w:rFonts w:ascii="Arial" w:hAnsi="Arial" w:cs="Arial"/>
          <w:i/>
          <w:sz w:val="20"/>
          <w:szCs w:val="20"/>
        </w:rPr>
        <w:t>Základy trestní odpovědnosti. Podstatně přepracované a doplněné vydání</w:t>
      </w:r>
      <w:r w:rsidRPr="00803385">
        <w:rPr>
          <w:rFonts w:ascii="Arial" w:hAnsi="Arial" w:cs="Arial"/>
          <w:sz w:val="20"/>
          <w:szCs w:val="20"/>
        </w:rPr>
        <w:t xml:space="preserve">. Praha: </w:t>
      </w:r>
      <w:proofErr w:type="spellStart"/>
      <w:r w:rsidRPr="00803385">
        <w:rPr>
          <w:rFonts w:ascii="Arial" w:hAnsi="Arial" w:cs="Arial"/>
          <w:sz w:val="20"/>
          <w:szCs w:val="20"/>
        </w:rPr>
        <w:t>LexisNexis</w:t>
      </w:r>
      <w:proofErr w:type="spellEnd"/>
      <w:r w:rsidRPr="00803385">
        <w:rPr>
          <w:rFonts w:ascii="Arial" w:hAnsi="Arial" w:cs="Arial"/>
          <w:sz w:val="20"/>
          <w:szCs w:val="20"/>
        </w:rPr>
        <w:t>, 2004, s. 53</w:t>
      </w:r>
      <w:r>
        <w:rPr>
          <w:rFonts w:ascii="Arial" w:hAnsi="Arial" w:cs="Arial"/>
          <w:sz w:val="20"/>
          <w:szCs w:val="20"/>
        </w:rPr>
        <w:t>.</w:t>
      </w:r>
    </w:p>
  </w:footnote>
  <w:footnote w:id="33">
    <w:p w:rsidR="00F73BC8" w:rsidRDefault="00F73BC8" w:rsidP="00467C92">
      <w:pPr>
        <w:pStyle w:val="Textpoznpodarou"/>
        <w:jc w:val="both"/>
      </w:pPr>
      <w:r w:rsidRPr="00803385">
        <w:rPr>
          <w:rStyle w:val="Znakapoznpodarou"/>
          <w:rFonts w:ascii="Arial" w:hAnsi="Arial" w:cs="Arial"/>
        </w:rPr>
        <w:footnoteRef/>
      </w:r>
      <w:r w:rsidRPr="00803385">
        <w:rPr>
          <w:rFonts w:ascii="Arial" w:hAnsi="Arial" w:cs="Arial"/>
        </w:rPr>
        <w:t xml:space="preserve"> JELÍNEK, Jiří a kol. </w:t>
      </w:r>
      <w:r w:rsidRPr="00803385">
        <w:rPr>
          <w:rFonts w:ascii="Arial" w:hAnsi="Arial" w:cs="Arial"/>
          <w:i/>
        </w:rPr>
        <w:t xml:space="preserve">Trestní právo hmotné. </w:t>
      </w:r>
      <w:r w:rsidRPr="00803385">
        <w:rPr>
          <w:rFonts w:ascii="Arial" w:hAnsi="Arial" w:cs="Arial"/>
        </w:rPr>
        <w:t xml:space="preserve">2. vydání. Praha: </w:t>
      </w:r>
      <w:proofErr w:type="spellStart"/>
      <w:r w:rsidRPr="00803385">
        <w:rPr>
          <w:rFonts w:ascii="Arial" w:hAnsi="Arial" w:cs="Arial"/>
        </w:rPr>
        <w:t>Leges</w:t>
      </w:r>
      <w:proofErr w:type="spellEnd"/>
      <w:r w:rsidRPr="00803385">
        <w:rPr>
          <w:rFonts w:ascii="Arial" w:hAnsi="Arial" w:cs="Arial"/>
        </w:rPr>
        <w:t>, 2010, s. 120</w:t>
      </w:r>
      <w:r>
        <w:rPr>
          <w:rFonts w:ascii="Arial" w:hAnsi="Arial" w:cs="Arial"/>
        </w:rPr>
        <w:t>.</w:t>
      </w:r>
    </w:p>
  </w:footnote>
  <w:footnote w:id="34">
    <w:p w:rsidR="00F73BC8" w:rsidRPr="006775FF" w:rsidRDefault="00F73BC8" w:rsidP="00467C92">
      <w:pPr>
        <w:pStyle w:val="Textpoznpodarou"/>
        <w:jc w:val="both"/>
        <w:rPr>
          <w:rFonts w:ascii="Arial" w:hAnsi="Arial" w:cs="Arial"/>
        </w:rPr>
      </w:pPr>
      <w:r w:rsidRPr="006775FF">
        <w:rPr>
          <w:rStyle w:val="Znakapoznpodarou"/>
          <w:rFonts w:ascii="Arial" w:hAnsi="Arial" w:cs="Arial"/>
        </w:rPr>
        <w:footnoteRef/>
      </w:r>
      <w:r w:rsidRPr="006775FF">
        <w:rPr>
          <w:rFonts w:ascii="Arial" w:hAnsi="Arial" w:cs="Arial"/>
        </w:rPr>
        <w:t xml:space="preserve"> </w:t>
      </w:r>
      <w:r>
        <w:rPr>
          <w:rFonts w:ascii="Arial" w:hAnsi="Arial" w:cs="Arial"/>
        </w:rPr>
        <w:t>Tamtéž</w:t>
      </w:r>
      <w:r w:rsidRPr="006775FF">
        <w:rPr>
          <w:rFonts w:ascii="Arial" w:hAnsi="Arial" w:cs="Arial"/>
        </w:rPr>
        <w:t>, s. 114</w:t>
      </w:r>
      <w:r>
        <w:rPr>
          <w:rFonts w:ascii="Arial" w:hAnsi="Arial" w:cs="Arial"/>
        </w:rPr>
        <w:t>.</w:t>
      </w:r>
    </w:p>
  </w:footnote>
  <w:footnote w:id="35">
    <w:p w:rsidR="00F73BC8" w:rsidRPr="00D44AFD" w:rsidRDefault="00F73BC8" w:rsidP="00D44AFD">
      <w:pPr>
        <w:pStyle w:val="Textpoznpodarou"/>
        <w:ind w:left="227" w:hanging="227"/>
        <w:jc w:val="both"/>
        <w:rPr>
          <w:rFonts w:ascii="Arial" w:hAnsi="Arial" w:cs="Arial"/>
        </w:rPr>
      </w:pPr>
      <w:r w:rsidRPr="00D44AFD">
        <w:rPr>
          <w:rStyle w:val="Znakapoznpodarou"/>
          <w:rFonts w:ascii="Arial" w:hAnsi="Arial" w:cs="Arial"/>
        </w:rPr>
        <w:footnoteRef/>
      </w:r>
      <w:r w:rsidRPr="00D44AFD">
        <w:rPr>
          <w:rFonts w:ascii="Arial" w:hAnsi="Arial" w:cs="Arial"/>
        </w:rPr>
        <w:t xml:space="preserve"> Důvodová zpráva k návrhu trestního zákoníku [online]. [cit. </w:t>
      </w:r>
      <w:proofErr w:type="gramStart"/>
      <w:r w:rsidRPr="00D44AFD">
        <w:rPr>
          <w:rFonts w:ascii="Arial" w:hAnsi="Arial" w:cs="Arial"/>
        </w:rPr>
        <w:t>dne</w:t>
      </w:r>
      <w:proofErr w:type="gramEnd"/>
      <w:r w:rsidRPr="00D44AFD">
        <w:rPr>
          <w:rFonts w:ascii="Arial" w:hAnsi="Arial" w:cs="Arial"/>
        </w:rPr>
        <w:t xml:space="preserve"> 29. března 2014]. Dostupné na &lt;</w:t>
      </w:r>
      <w:hyperlink r:id="rId1" w:history="1">
        <w:r w:rsidRPr="00D44AFD">
          <w:rPr>
            <w:rStyle w:val="Hypertextovodkaz"/>
            <w:rFonts w:ascii="Arial" w:hAnsi="Arial" w:cs="Arial"/>
          </w:rPr>
          <w:t>http://trestnizakonik.cz/navrh/duvodova-zprava.html</w:t>
        </w:r>
      </w:hyperlink>
      <w:r w:rsidRPr="00D44AFD">
        <w:rPr>
          <w:rFonts w:ascii="Arial" w:hAnsi="Arial" w:cs="Arial"/>
        </w:rPr>
        <w:t>&gt;.</w:t>
      </w:r>
    </w:p>
  </w:footnote>
  <w:footnote w:id="36">
    <w:p w:rsidR="00F73BC8" w:rsidRPr="00D44AFD" w:rsidRDefault="00F73BC8" w:rsidP="00D44AFD">
      <w:pPr>
        <w:pStyle w:val="Textpoznpodarou"/>
        <w:jc w:val="both"/>
        <w:rPr>
          <w:rFonts w:ascii="Arial" w:hAnsi="Arial" w:cs="Arial"/>
        </w:rPr>
      </w:pPr>
      <w:r w:rsidRPr="00D44AFD">
        <w:rPr>
          <w:rStyle w:val="Znakapoznpodarou"/>
          <w:rFonts w:ascii="Arial" w:hAnsi="Arial" w:cs="Arial"/>
        </w:rPr>
        <w:footnoteRef/>
      </w:r>
      <w:r w:rsidRPr="00D44AFD">
        <w:rPr>
          <w:rFonts w:ascii="Arial" w:hAnsi="Arial" w:cs="Arial"/>
        </w:rPr>
        <w:t xml:space="preserve"> JELÍNEK, Jiří a kol. </w:t>
      </w:r>
      <w:r w:rsidRPr="00D44AFD">
        <w:rPr>
          <w:rFonts w:ascii="Arial" w:hAnsi="Arial" w:cs="Arial"/>
          <w:i/>
        </w:rPr>
        <w:t xml:space="preserve">Trestní právo hmotné. </w:t>
      </w:r>
      <w:r w:rsidRPr="00D44AFD">
        <w:rPr>
          <w:rFonts w:ascii="Arial" w:hAnsi="Arial" w:cs="Arial"/>
        </w:rPr>
        <w:t xml:space="preserve">2. vydání. Praha: </w:t>
      </w:r>
      <w:proofErr w:type="spellStart"/>
      <w:r w:rsidRPr="00D44AFD">
        <w:rPr>
          <w:rFonts w:ascii="Arial" w:hAnsi="Arial" w:cs="Arial"/>
        </w:rPr>
        <w:t>Leges</w:t>
      </w:r>
      <w:proofErr w:type="spellEnd"/>
      <w:r w:rsidRPr="00D44AFD">
        <w:rPr>
          <w:rFonts w:ascii="Arial" w:hAnsi="Arial" w:cs="Arial"/>
        </w:rPr>
        <w:t>, 2010, s. 116</w:t>
      </w:r>
      <w:r>
        <w:rPr>
          <w:rFonts w:ascii="Arial" w:hAnsi="Arial" w:cs="Arial"/>
        </w:rPr>
        <w:t>.</w:t>
      </w:r>
    </w:p>
  </w:footnote>
  <w:footnote w:id="37">
    <w:p w:rsidR="00F73BC8" w:rsidRPr="00D44AFD" w:rsidRDefault="00F73BC8" w:rsidP="00D44AFD">
      <w:pPr>
        <w:pStyle w:val="Textpoznpodarou"/>
        <w:jc w:val="both"/>
        <w:rPr>
          <w:rFonts w:ascii="Arial" w:hAnsi="Arial" w:cs="Arial"/>
        </w:rPr>
      </w:pPr>
      <w:r w:rsidRPr="00D44AFD">
        <w:rPr>
          <w:rStyle w:val="Znakapoznpodarou"/>
          <w:rFonts w:ascii="Arial" w:hAnsi="Arial" w:cs="Arial"/>
        </w:rPr>
        <w:footnoteRef/>
      </w:r>
      <w:r w:rsidRPr="00D44AFD">
        <w:rPr>
          <w:rFonts w:ascii="Arial" w:hAnsi="Arial" w:cs="Arial"/>
        </w:rPr>
        <w:t xml:space="preserve"> KRATOCHVÍL, Vladimír a kol. </w:t>
      </w:r>
      <w:r w:rsidRPr="00D44AFD">
        <w:rPr>
          <w:rFonts w:ascii="Arial" w:hAnsi="Arial" w:cs="Arial"/>
          <w:i/>
        </w:rPr>
        <w:t xml:space="preserve">Trestní právo hmotné. </w:t>
      </w:r>
      <w:r w:rsidRPr="00D44AFD">
        <w:rPr>
          <w:rFonts w:ascii="Arial" w:hAnsi="Arial" w:cs="Arial"/>
        </w:rPr>
        <w:t xml:space="preserve">2. vydání. Praha: </w:t>
      </w:r>
      <w:proofErr w:type="gramStart"/>
      <w:r w:rsidRPr="00D44AFD">
        <w:rPr>
          <w:rFonts w:ascii="Arial" w:hAnsi="Arial" w:cs="Arial"/>
        </w:rPr>
        <w:t>C.H.</w:t>
      </w:r>
      <w:proofErr w:type="gramEnd"/>
      <w:r w:rsidRPr="00D44AFD">
        <w:rPr>
          <w:rFonts w:ascii="Arial" w:hAnsi="Arial" w:cs="Arial"/>
        </w:rPr>
        <w:t xml:space="preserve"> Beck, 2012, s. 495</w:t>
      </w:r>
      <w:r>
        <w:rPr>
          <w:rFonts w:ascii="Arial" w:hAnsi="Arial" w:cs="Arial"/>
        </w:rPr>
        <w:t>.</w:t>
      </w:r>
    </w:p>
  </w:footnote>
  <w:footnote w:id="38">
    <w:p w:rsidR="00F73BC8" w:rsidRDefault="00F73BC8" w:rsidP="00D44AFD">
      <w:pPr>
        <w:pStyle w:val="Textpoznpodarou"/>
        <w:jc w:val="both"/>
      </w:pPr>
      <w:r w:rsidRPr="00D44AFD">
        <w:rPr>
          <w:rStyle w:val="Znakapoznpodarou"/>
          <w:rFonts w:ascii="Arial" w:hAnsi="Arial" w:cs="Arial"/>
        </w:rPr>
        <w:footnoteRef/>
      </w:r>
      <w:r w:rsidRPr="00D44AFD">
        <w:rPr>
          <w:rFonts w:ascii="Arial" w:hAnsi="Arial" w:cs="Arial"/>
        </w:rPr>
        <w:t xml:space="preserve"> ZEZULOVÁ, Jana. </w:t>
      </w:r>
      <w:r w:rsidRPr="00D44AFD">
        <w:rPr>
          <w:rFonts w:ascii="Arial" w:hAnsi="Arial" w:cs="Arial"/>
          <w:i/>
        </w:rPr>
        <w:t xml:space="preserve">Trestní zákonodárství nad mládeží. </w:t>
      </w:r>
      <w:r w:rsidRPr="00D44AFD">
        <w:rPr>
          <w:rFonts w:ascii="Arial" w:hAnsi="Arial" w:cs="Arial"/>
        </w:rPr>
        <w:t>1. vydání.</w:t>
      </w:r>
      <w:r w:rsidRPr="00D44AFD">
        <w:rPr>
          <w:rFonts w:ascii="Arial" w:hAnsi="Arial" w:cs="Arial"/>
          <w:i/>
        </w:rPr>
        <w:t xml:space="preserve"> </w:t>
      </w:r>
      <w:r w:rsidRPr="00D44AFD">
        <w:rPr>
          <w:rFonts w:ascii="Arial" w:hAnsi="Arial" w:cs="Arial"/>
        </w:rPr>
        <w:t>Brno: Právnická fakulta Masarykovy univerzity, 1997, s. 12-14</w:t>
      </w:r>
      <w:r>
        <w:rPr>
          <w:rFonts w:ascii="Arial" w:hAnsi="Arial" w:cs="Arial"/>
        </w:rPr>
        <w:t>.</w:t>
      </w:r>
    </w:p>
  </w:footnote>
  <w:footnote w:id="39">
    <w:p w:rsidR="00F73BC8" w:rsidRPr="00146966" w:rsidRDefault="00F73BC8" w:rsidP="00EA5343">
      <w:pPr>
        <w:pStyle w:val="Textpoznpodarou"/>
        <w:jc w:val="both"/>
      </w:pPr>
      <w:r>
        <w:rPr>
          <w:rStyle w:val="Znakapoznpodarou"/>
        </w:rPr>
        <w:footnoteRef/>
      </w:r>
      <w:r>
        <w:t xml:space="preserve"> </w:t>
      </w:r>
      <w:r w:rsidRPr="00146966">
        <w:rPr>
          <w:rFonts w:ascii="Arial" w:hAnsi="Arial" w:cs="Arial"/>
        </w:rPr>
        <w:t xml:space="preserve">ZEZULOVÁ, Jana.  </w:t>
      </w:r>
      <w:r w:rsidRPr="00F82695">
        <w:rPr>
          <w:rFonts w:ascii="Arial" w:hAnsi="Arial" w:cs="Arial"/>
        </w:rPr>
        <w:t>Několik poznámek k výzkumu „Věková hranice trestní odpovědnosti a kriminality mládeže“</w:t>
      </w:r>
      <w:r w:rsidRPr="00146966">
        <w:rPr>
          <w:rFonts w:ascii="Arial" w:hAnsi="Arial" w:cs="Arial"/>
          <w:i/>
        </w:rPr>
        <w:t xml:space="preserve">. </w:t>
      </w:r>
      <w:r w:rsidRPr="00F82695">
        <w:rPr>
          <w:rFonts w:ascii="Arial" w:hAnsi="Arial" w:cs="Arial"/>
          <w:i/>
        </w:rPr>
        <w:t>Státní zastupitelství</w:t>
      </w:r>
      <w:r>
        <w:rPr>
          <w:rFonts w:ascii="Arial" w:hAnsi="Arial" w:cs="Arial"/>
        </w:rPr>
        <w:t xml:space="preserve">, 2011, ročník IX., </w:t>
      </w:r>
      <w:proofErr w:type="gramStart"/>
      <w:r>
        <w:rPr>
          <w:rFonts w:ascii="Arial" w:hAnsi="Arial" w:cs="Arial"/>
        </w:rPr>
        <w:t>č.1-2, s.</w:t>
      </w:r>
      <w:proofErr w:type="gramEnd"/>
      <w:r>
        <w:rPr>
          <w:rFonts w:ascii="Arial" w:hAnsi="Arial" w:cs="Arial"/>
        </w:rPr>
        <w:t>50-53.</w:t>
      </w:r>
    </w:p>
  </w:footnote>
  <w:footnote w:id="40">
    <w:p w:rsidR="00F73BC8" w:rsidRPr="00042791" w:rsidRDefault="00F73BC8" w:rsidP="00042791">
      <w:pPr>
        <w:pStyle w:val="Textpoznpodarou"/>
        <w:jc w:val="both"/>
        <w:rPr>
          <w:rFonts w:ascii="Arial" w:hAnsi="Arial" w:cs="Arial"/>
        </w:rPr>
      </w:pPr>
      <w:r w:rsidRPr="00042791">
        <w:rPr>
          <w:rStyle w:val="Znakapoznpodarou"/>
          <w:rFonts w:ascii="Arial" w:hAnsi="Arial" w:cs="Arial"/>
        </w:rPr>
        <w:footnoteRef/>
      </w:r>
      <w:r w:rsidRPr="00042791">
        <w:rPr>
          <w:rFonts w:ascii="Arial" w:hAnsi="Arial" w:cs="Arial"/>
        </w:rPr>
        <w:t xml:space="preserve"> KRATOCHVÍL, Vladimír a kol. </w:t>
      </w:r>
      <w:r w:rsidRPr="00042791">
        <w:rPr>
          <w:rFonts w:ascii="Arial" w:hAnsi="Arial" w:cs="Arial"/>
          <w:i/>
        </w:rPr>
        <w:t xml:space="preserve">Trestní právo hmotné. </w:t>
      </w:r>
      <w:r w:rsidRPr="00042791">
        <w:rPr>
          <w:rFonts w:ascii="Arial" w:hAnsi="Arial" w:cs="Arial"/>
        </w:rPr>
        <w:t xml:space="preserve">2. </w:t>
      </w:r>
      <w:r>
        <w:rPr>
          <w:rFonts w:ascii="Arial" w:hAnsi="Arial" w:cs="Arial"/>
        </w:rPr>
        <w:t>v</w:t>
      </w:r>
      <w:r w:rsidRPr="00042791">
        <w:rPr>
          <w:rFonts w:ascii="Arial" w:hAnsi="Arial" w:cs="Arial"/>
        </w:rPr>
        <w:t xml:space="preserve">ydání. Praha: </w:t>
      </w:r>
      <w:proofErr w:type="gramStart"/>
      <w:r w:rsidRPr="00042791">
        <w:rPr>
          <w:rFonts w:ascii="Arial" w:hAnsi="Arial" w:cs="Arial"/>
        </w:rPr>
        <w:t>C.H.</w:t>
      </w:r>
      <w:proofErr w:type="gramEnd"/>
      <w:r w:rsidRPr="00042791">
        <w:rPr>
          <w:rFonts w:ascii="Arial" w:hAnsi="Arial" w:cs="Arial"/>
        </w:rPr>
        <w:t xml:space="preserve"> Beck, 2012, s. 221-225</w:t>
      </w:r>
      <w:r>
        <w:rPr>
          <w:rFonts w:ascii="Arial" w:hAnsi="Arial" w:cs="Arial"/>
        </w:rPr>
        <w:t>.</w:t>
      </w:r>
    </w:p>
  </w:footnote>
  <w:footnote w:id="41">
    <w:p w:rsidR="00F73BC8" w:rsidRPr="00042791" w:rsidRDefault="00F73BC8" w:rsidP="00042791">
      <w:pPr>
        <w:pStyle w:val="Textpoznpodarou"/>
        <w:jc w:val="both"/>
        <w:rPr>
          <w:rFonts w:ascii="Arial" w:hAnsi="Arial" w:cs="Arial"/>
        </w:rPr>
      </w:pPr>
      <w:r w:rsidRPr="00042791">
        <w:rPr>
          <w:rStyle w:val="Znakapoznpodarou"/>
          <w:rFonts w:ascii="Arial" w:hAnsi="Arial" w:cs="Arial"/>
        </w:rPr>
        <w:footnoteRef/>
      </w:r>
      <w:r w:rsidRPr="00042791">
        <w:rPr>
          <w:rFonts w:ascii="Arial" w:hAnsi="Arial" w:cs="Arial"/>
        </w:rPr>
        <w:t xml:space="preserve"> ŠÁMAL, Pavel a kol. </w:t>
      </w:r>
      <w:r w:rsidRPr="00042791">
        <w:rPr>
          <w:rFonts w:ascii="Arial" w:hAnsi="Arial" w:cs="Arial"/>
          <w:i/>
        </w:rPr>
        <w:t>Systém českého trestního práva.</w:t>
      </w:r>
      <w:r w:rsidRPr="00042791">
        <w:rPr>
          <w:rFonts w:ascii="Arial" w:hAnsi="Arial" w:cs="Arial"/>
        </w:rPr>
        <w:t xml:space="preserve"> 1 vydání. Praha: </w:t>
      </w:r>
      <w:proofErr w:type="spellStart"/>
      <w:r w:rsidRPr="00042791">
        <w:rPr>
          <w:rFonts w:ascii="Arial" w:hAnsi="Arial" w:cs="Arial"/>
        </w:rPr>
        <w:t>Novatrix</w:t>
      </w:r>
      <w:proofErr w:type="spellEnd"/>
      <w:r w:rsidRPr="00042791">
        <w:rPr>
          <w:rFonts w:ascii="Arial" w:hAnsi="Arial" w:cs="Arial"/>
        </w:rPr>
        <w:t>, 2009, s. 234</w:t>
      </w:r>
      <w:r>
        <w:rPr>
          <w:rFonts w:ascii="Arial" w:hAnsi="Arial" w:cs="Arial"/>
        </w:rPr>
        <w:t>.</w:t>
      </w:r>
    </w:p>
  </w:footnote>
  <w:footnote w:id="42">
    <w:p w:rsidR="00F73BC8" w:rsidRPr="00130D91" w:rsidRDefault="00F73BC8" w:rsidP="00042791">
      <w:pPr>
        <w:pStyle w:val="Textpoznpodarou"/>
        <w:jc w:val="both"/>
        <w:rPr>
          <w:rFonts w:ascii="Arial" w:hAnsi="Arial" w:cs="Arial"/>
        </w:rPr>
      </w:pPr>
      <w:r w:rsidRPr="00042791">
        <w:rPr>
          <w:rStyle w:val="Znakapoznpodarou"/>
          <w:rFonts w:ascii="Arial" w:hAnsi="Arial" w:cs="Arial"/>
        </w:rPr>
        <w:footnoteRef/>
      </w:r>
      <w:r w:rsidRPr="00042791">
        <w:rPr>
          <w:rFonts w:ascii="Arial" w:hAnsi="Arial" w:cs="Arial"/>
        </w:rPr>
        <w:t xml:space="preserve"> JELÍNEK, Jiří a kol. </w:t>
      </w:r>
      <w:r w:rsidRPr="00042791">
        <w:rPr>
          <w:rFonts w:ascii="Arial" w:hAnsi="Arial" w:cs="Arial"/>
          <w:i/>
        </w:rPr>
        <w:t xml:space="preserve">Trestní právo hmotné. </w:t>
      </w:r>
      <w:r w:rsidRPr="00042791">
        <w:rPr>
          <w:rFonts w:ascii="Arial" w:hAnsi="Arial" w:cs="Arial"/>
        </w:rPr>
        <w:t xml:space="preserve">2. vydání. Praha: </w:t>
      </w:r>
      <w:proofErr w:type="spellStart"/>
      <w:r w:rsidRPr="00042791">
        <w:rPr>
          <w:rFonts w:ascii="Arial" w:hAnsi="Arial" w:cs="Arial"/>
        </w:rPr>
        <w:t>Leges</w:t>
      </w:r>
      <w:proofErr w:type="spellEnd"/>
      <w:r w:rsidRPr="00042791">
        <w:rPr>
          <w:rFonts w:ascii="Arial" w:hAnsi="Arial" w:cs="Arial"/>
        </w:rPr>
        <w:t>, 2010, s. 168</w:t>
      </w:r>
      <w:r>
        <w:rPr>
          <w:rFonts w:ascii="Arial" w:hAnsi="Arial" w:cs="Arial"/>
        </w:rPr>
        <w:t>.</w:t>
      </w:r>
    </w:p>
  </w:footnote>
  <w:footnote w:id="43">
    <w:p w:rsidR="00F73BC8" w:rsidRPr="00286AE9" w:rsidRDefault="00F73BC8" w:rsidP="00286AE9">
      <w:pPr>
        <w:pStyle w:val="Textpoznpodarou"/>
        <w:jc w:val="both"/>
        <w:rPr>
          <w:rFonts w:ascii="Arial" w:hAnsi="Arial" w:cs="Arial"/>
        </w:rPr>
      </w:pPr>
      <w:r w:rsidRPr="00286AE9">
        <w:rPr>
          <w:rStyle w:val="Znakapoznpodarou"/>
          <w:rFonts w:ascii="Arial" w:hAnsi="Arial" w:cs="Arial"/>
        </w:rPr>
        <w:footnoteRef/>
      </w:r>
      <w:r w:rsidRPr="00286AE9">
        <w:rPr>
          <w:rFonts w:ascii="Arial" w:hAnsi="Arial" w:cs="Arial"/>
        </w:rPr>
        <w:t xml:space="preserve"> KRATOCHVÍL, Vladimír a kol. </w:t>
      </w:r>
      <w:r w:rsidRPr="00286AE9">
        <w:rPr>
          <w:rFonts w:ascii="Arial" w:hAnsi="Arial" w:cs="Arial"/>
          <w:i/>
        </w:rPr>
        <w:t xml:space="preserve">Trestní právo hmotné. </w:t>
      </w:r>
      <w:r w:rsidRPr="00286AE9">
        <w:rPr>
          <w:rFonts w:ascii="Arial" w:hAnsi="Arial" w:cs="Arial"/>
        </w:rPr>
        <w:t xml:space="preserve">2. vydání. Praha: </w:t>
      </w:r>
      <w:proofErr w:type="gramStart"/>
      <w:r w:rsidRPr="00286AE9">
        <w:rPr>
          <w:rFonts w:ascii="Arial" w:hAnsi="Arial" w:cs="Arial"/>
        </w:rPr>
        <w:t>C.H.</w:t>
      </w:r>
      <w:proofErr w:type="gramEnd"/>
      <w:r w:rsidRPr="00286AE9">
        <w:rPr>
          <w:rFonts w:ascii="Arial" w:hAnsi="Arial" w:cs="Arial"/>
        </w:rPr>
        <w:t xml:space="preserve"> Beck, 2012, s. 225</w:t>
      </w:r>
      <w:r>
        <w:rPr>
          <w:rFonts w:ascii="Arial" w:hAnsi="Arial" w:cs="Arial"/>
        </w:rPr>
        <w:t>.</w:t>
      </w:r>
    </w:p>
  </w:footnote>
  <w:footnote w:id="44">
    <w:p w:rsidR="00F73BC8" w:rsidRPr="00286AE9" w:rsidRDefault="00F73BC8" w:rsidP="00286AE9">
      <w:pPr>
        <w:pStyle w:val="Textpoznpodarou"/>
        <w:jc w:val="both"/>
        <w:rPr>
          <w:rFonts w:ascii="Arial" w:hAnsi="Arial" w:cs="Arial"/>
        </w:rPr>
      </w:pPr>
      <w:r w:rsidRPr="00286AE9">
        <w:rPr>
          <w:rStyle w:val="Znakapoznpodarou"/>
          <w:rFonts w:ascii="Arial" w:hAnsi="Arial" w:cs="Arial"/>
        </w:rPr>
        <w:footnoteRef/>
      </w:r>
      <w:r w:rsidRPr="00286AE9">
        <w:rPr>
          <w:rFonts w:ascii="Arial" w:hAnsi="Arial" w:cs="Arial"/>
        </w:rPr>
        <w:t xml:space="preserve"> SOLNAŘ, Vladimír a kol. </w:t>
      </w:r>
      <w:r w:rsidRPr="00286AE9">
        <w:rPr>
          <w:rFonts w:ascii="Arial" w:hAnsi="Arial" w:cs="Arial"/>
          <w:i/>
        </w:rPr>
        <w:t>Základy trestní odpovědnosti.</w:t>
      </w:r>
      <w:r w:rsidRPr="00286AE9">
        <w:rPr>
          <w:rFonts w:ascii="Arial" w:hAnsi="Arial" w:cs="Arial"/>
        </w:rPr>
        <w:t xml:space="preserve"> 2. Vydání. Praha: </w:t>
      </w:r>
      <w:proofErr w:type="spellStart"/>
      <w:r w:rsidRPr="00286AE9">
        <w:rPr>
          <w:rFonts w:ascii="Arial" w:hAnsi="Arial" w:cs="Arial"/>
        </w:rPr>
        <w:t>Orac</w:t>
      </w:r>
      <w:proofErr w:type="spellEnd"/>
      <w:r w:rsidRPr="00286AE9">
        <w:rPr>
          <w:rFonts w:ascii="Arial" w:hAnsi="Arial" w:cs="Arial"/>
        </w:rPr>
        <w:t>, 2003, s.</w:t>
      </w:r>
      <w:r>
        <w:rPr>
          <w:rFonts w:ascii="Arial" w:hAnsi="Arial" w:cs="Arial"/>
        </w:rPr>
        <w:t xml:space="preserve"> </w:t>
      </w:r>
      <w:r w:rsidRPr="00286AE9">
        <w:rPr>
          <w:rFonts w:ascii="Arial" w:hAnsi="Arial" w:cs="Arial"/>
        </w:rPr>
        <w:t>235</w:t>
      </w:r>
      <w:r>
        <w:rPr>
          <w:rFonts w:ascii="Arial" w:hAnsi="Arial" w:cs="Arial"/>
        </w:rPr>
        <w:t>.</w:t>
      </w:r>
    </w:p>
  </w:footnote>
  <w:footnote w:id="45">
    <w:p w:rsidR="00F73BC8" w:rsidRPr="00286AE9" w:rsidRDefault="00F73BC8" w:rsidP="00286AE9">
      <w:pPr>
        <w:spacing w:after="0" w:line="240" w:lineRule="auto"/>
        <w:jc w:val="both"/>
        <w:rPr>
          <w:rFonts w:ascii="Arial" w:hAnsi="Arial" w:cs="Arial"/>
          <w:sz w:val="20"/>
          <w:szCs w:val="20"/>
        </w:rPr>
      </w:pPr>
      <w:r w:rsidRPr="00286AE9">
        <w:rPr>
          <w:rStyle w:val="Znakapoznpodarou"/>
          <w:rFonts w:ascii="Arial" w:hAnsi="Arial" w:cs="Arial"/>
          <w:sz w:val="20"/>
          <w:szCs w:val="20"/>
        </w:rPr>
        <w:footnoteRef/>
      </w:r>
      <w:r w:rsidRPr="00286AE9">
        <w:rPr>
          <w:rFonts w:ascii="Arial" w:hAnsi="Arial" w:cs="Arial"/>
          <w:sz w:val="20"/>
          <w:szCs w:val="20"/>
        </w:rPr>
        <w:t xml:space="preserve"> JELÍNEK, Jiří a kol. </w:t>
      </w:r>
      <w:r w:rsidRPr="00286AE9">
        <w:rPr>
          <w:rFonts w:ascii="Arial" w:hAnsi="Arial" w:cs="Arial"/>
          <w:i/>
          <w:sz w:val="20"/>
          <w:szCs w:val="20"/>
        </w:rPr>
        <w:t xml:space="preserve">Trestní právo hmotné. </w:t>
      </w:r>
      <w:r w:rsidRPr="00286AE9">
        <w:rPr>
          <w:rFonts w:ascii="Arial" w:hAnsi="Arial" w:cs="Arial"/>
          <w:sz w:val="20"/>
          <w:szCs w:val="20"/>
        </w:rPr>
        <w:t xml:space="preserve">2. vydání. Praha: </w:t>
      </w:r>
      <w:proofErr w:type="spellStart"/>
      <w:r w:rsidRPr="00286AE9">
        <w:rPr>
          <w:rFonts w:ascii="Arial" w:hAnsi="Arial" w:cs="Arial"/>
          <w:sz w:val="20"/>
          <w:szCs w:val="20"/>
        </w:rPr>
        <w:t>Leges</w:t>
      </w:r>
      <w:proofErr w:type="spellEnd"/>
      <w:r w:rsidRPr="00286AE9">
        <w:rPr>
          <w:rFonts w:ascii="Arial" w:hAnsi="Arial" w:cs="Arial"/>
          <w:sz w:val="20"/>
          <w:szCs w:val="20"/>
        </w:rPr>
        <w:t>, 2010, s.</w:t>
      </w:r>
      <w:r>
        <w:rPr>
          <w:rFonts w:ascii="Arial" w:hAnsi="Arial" w:cs="Arial"/>
          <w:sz w:val="20"/>
          <w:szCs w:val="20"/>
        </w:rPr>
        <w:t xml:space="preserve"> </w:t>
      </w:r>
      <w:r w:rsidRPr="00286AE9">
        <w:rPr>
          <w:rFonts w:ascii="Arial" w:hAnsi="Arial" w:cs="Arial"/>
          <w:sz w:val="20"/>
          <w:szCs w:val="20"/>
        </w:rPr>
        <w:t>188</w:t>
      </w:r>
      <w:r>
        <w:rPr>
          <w:rFonts w:ascii="Arial" w:hAnsi="Arial" w:cs="Arial"/>
          <w:sz w:val="20"/>
          <w:szCs w:val="20"/>
        </w:rPr>
        <w:t>.</w:t>
      </w:r>
    </w:p>
  </w:footnote>
  <w:footnote w:id="46">
    <w:p w:rsidR="00F73BC8" w:rsidRPr="00286AE9" w:rsidRDefault="00F73BC8" w:rsidP="00286AE9">
      <w:pPr>
        <w:spacing w:after="0" w:line="240" w:lineRule="auto"/>
        <w:jc w:val="both"/>
        <w:rPr>
          <w:rFonts w:ascii="Arial" w:hAnsi="Arial" w:cs="Arial"/>
          <w:sz w:val="20"/>
          <w:szCs w:val="20"/>
        </w:rPr>
      </w:pPr>
      <w:r w:rsidRPr="00286AE9">
        <w:rPr>
          <w:rStyle w:val="Znakapoznpodarou"/>
          <w:rFonts w:ascii="Arial" w:hAnsi="Arial" w:cs="Arial"/>
          <w:sz w:val="20"/>
          <w:szCs w:val="20"/>
        </w:rPr>
        <w:footnoteRef/>
      </w:r>
      <w:r w:rsidRPr="00286AE9">
        <w:rPr>
          <w:rFonts w:ascii="Arial" w:hAnsi="Arial" w:cs="Arial"/>
          <w:sz w:val="20"/>
          <w:szCs w:val="20"/>
        </w:rPr>
        <w:t xml:space="preserve"> </w:t>
      </w:r>
      <w:r>
        <w:rPr>
          <w:rFonts w:ascii="Arial" w:hAnsi="Arial" w:cs="Arial"/>
          <w:sz w:val="20"/>
          <w:szCs w:val="20"/>
        </w:rPr>
        <w:t>Tamtéž</w:t>
      </w:r>
      <w:r w:rsidRPr="00286AE9">
        <w:rPr>
          <w:rFonts w:ascii="Arial" w:hAnsi="Arial" w:cs="Arial"/>
          <w:sz w:val="20"/>
          <w:szCs w:val="20"/>
        </w:rPr>
        <w:t>, s. 198</w:t>
      </w:r>
      <w:r>
        <w:rPr>
          <w:rFonts w:ascii="Arial" w:hAnsi="Arial" w:cs="Arial"/>
          <w:sz w:val="20"/>
          <w:szCs w:val="20"/>
        </w:rPr>
        <w:t>.</w:t>
      </w:r>
    </w:p>
    <w:p w:rsidR="00F73BC8" w:rsidRPr="00083568" w:rsidRDefault="00F73BC8" w:rsidP="00083568">
      <w:pPr>
        <w:pStyle w:val="Textpoznpodarou"/>
        <w:jc w:val="both"/>
        <w:rPr>
          <w:rFonts w:ascii="Arial" w:hAnsi="Arial" w:cs="Arial"/>
        </w:rPr>
      </w:pPr>
    </w:p>
  </w:footnote>
  <w:footnote w:id="47">
    <w:p w:rsidR="00F73BC8" w:rsidRPr="0014574E" w:rsidRDefault="00F73BC8" w:rsidP="0014574E">
      <w:pPr>
        <w:pStyle w:val="Textpoznpodarou"/>
        <w:jc w:val="both"/>
        <w:rPr>
          <w:rFonts w:ascii="Arial" w:hAnsi="Arial" w:cs="Arial"/>
        </w:rPr>
      </w:pPr>
      <w:r w:rsidRPr="0014574E">
        <w:rPr>
          <w:rStyle w:val="Znakapoznpodarou"/>
          <w:rFonts w:ascii="Arial" w:hAnsi="Arial" w:cs="Arial"/>
        </w:rPr>
        <w:footnoteRef/>
      </w:r>
      <w:r w:rsidRPr="0014574E">
        <w:rPr>
          <w:rFonts w:ascii="Arial" w:hAnsi="Arial" w:cs="Arial"/>
        </w:rPr>
        <w:t xml:space="preserve"> MINISTERSTVO SPRAVEDLNOSTI ČR. </w:t>
      </w:r>
      <w:r w:rsidRPr="0014574E">
        <w:rPr>
          <w:rFonts w:ascii="Arial" w:hAnsi="Arial" w:cs="Arial"/>
          <w:i/>
          <w:iCs/>
        </w:rPr>
        <w:t xml:space="preserve">Důvodová zpráva k vládnímu návrhu zákona o soudnictví ve věcech mládeže </w:t>
      </w:r>
      <w:r w:rsidRPr="0014574E">
        <w:rPr>
          <w:rFonts w:ascii="Arial" w:hAnsi="Arial" w:cs="Arial"/>
          <w:iCs/>
        </w:rPr>
        <w:t>[online].</w:t>
      </w:r>
      <w:r w:rsidRPr="0014574E">
        <w:rPr>
          <w:rFonts w:ascii="Arial" w:hAnsi="Arial" w:cs="Arial"/>
        </w:rPr>
        <w:t xml:space="preserve"> </w:t>
      </w:r>
      <w:r w:rsidRPr="0014574E">
        <w:rPr>
          <w:rFonts w:ascii="Arial" w:hAnsi="Arial" w:cs="Arial"/>
          <w:iCs/>
        </w:rPr>
        <w:t xml:space="preserve">[Cit. </w:t>
      </w:r>
      <w:proofErr w:type="gramStart"/>
      <w:r w:rsidRPr="0014574E">
        <w:rPr>
          <w:rFonts w:ascii="Arial" w:hAnsi="Arial" w:cs="Arial"/>
          <w:iCs/>
        </w:rPr>
        <w:t>dne</w:t>
      </w:r>
      <w:proofErr w:type="gramEnd"/>
      <w:r w:rsidRPr="0014574E">
        <w:rPr>
          <w:rFonts w:ascii="Arial" w:hAnsi="Arial" w:cs="Arial"/>
          <w:iCs/>
        </w:rPr>
        <w:t xml:space="preserve"> 11.litopadu.2013]. </w:t>
      </w:r>
      <w:r w:rsidRPr="0014574E">
        <w:rPr>
          <w:rFonts w:ascii="Arial" w:hAnsi="Arial" w:cs="Arial"/>
        </w:rPr>
        <w:t>Dostupné na &lt;http://194.213.41.20/justice/ms.nsf/Dokumenty/036322D5DE73BDCBC1256A2A003C855A&gt;.</w:t>
      </w:r>
    </w:p>
  </w:footnote>
  <w:footnote w:id="48">
    <w:p w:rsidR="00F73BC8" w:rsidRPr="0014574E" w:rsidRDefault="00F73BC8" w:rsidP="0014574E">
      <w:pPr>
        <w:pStyle w:val="Textpoznpodarou"/>
        <w:jc w:val="both"/>
        <w:rPr>
          <w:rFonts w:ascii="Arial" w:hAnsi="Arial" w:cs="Arial"/>
        </w:rPr>
      </w:pPr>
      <w:r w:rsidRPr="0014574E">
        <w:rPr>
          <w:rStyle w:val="Znakapoznpodarou"/>
          <w:rFonts w:ascii="Arial" w:hAnsi="Arial" w:cs="Arial"/>
        </w:rPr>
        <w:footnoteRef/>
      </w:r>
      <w:r w:rsidRPr="0014574E">
        <w:rPr>
          <w:rFonts w:ascii="Arial" w:hAnsi="Arial" w:cs="Arial"/>
        </w:rPr>
        <w:t xml:space="preserve"> ŠÁMAL, Pavel. K podmíněné či relativní trestní odpovědnosti mladistvého. </w:t>
      </w:r>
      <w:r w:rsidRPr="0014574E">
        <w:rPr>
          <w:rFonts w:ascii="Arial" w:hAnsi="Arial" w:cs="Arial"/>
          <w:i/>
        </w:rPr>
        <w:t xml:space="preserve">Právní rozhledy, </w:t>
      </w:r>
      <w:r w:rsidRPr="0014574E">
        <w:rPr>
          <w:rFonts w:ascii="Arial" w:hAnsi="Arial" w:cs="Arial"/>
        </w:rPr>
        <w:t>2004, roč. 12, s. 47-50</w:t>
      </w:r>
      <w:r>
        <w:rPr>
          <w:rFonts w:ascii="Arial" w:hAnsi="Arial" w:cs="Arial"/>
        </w:rPr>
        <w:t>.</w:t>
      </w:r>
    </w:p>
  </w:footnote>
  <w:footnote w:id="49">
    <w:p w:rsidR="00F73BC8" w:rsidRPr="00467C55" w:rsidRDefault="00F73BC8" w:rsidP="0014574E">
      <w:pPr>
        <w:pStyle w:val="Textpoznpodarou"/>
        <w:jc w:val="both"/>
      </w:pPr>
      <w:r w:rsidRPr="0014574E">
        <w:rPr>
          <w:rStyle w:val="Znakapoznpodarou"/>
          <w:rFonts w:ascii="Arial" w:hAnsi="Arial" w:cs="Arial"/>
        </w:rPr>
        <w:footnoteRef/>
      </w:r>
      <w:r w:rsidRPr="0014574E">
        <w:rPr>
          <w:rFonts w:ascii="Arial" w:hAnsi="Arial" w:cs="Arial"/>
        </w:rPr>
        <w:t xml:space="preserve"> JELÍNEK, Jiří. K trestní odpovědnosti mladistvých. </w:t>
      </w:r>
      <w:r w:rsidRPr="0014574E">
        <w:rPr>
          <w:rFonts w:ascii="Arial" w:hAnsi="Arial" w:cs="Arial"/>
          <w:i/>
        </w:rPr>
        <w:t xml:space="preserve">Kriminalistika, </w:t>
      </w:r>
      <w:r w:rsidRPr="0014574E">
        <w:rPr>
          <w:rFonts w:ascii="Arial" w:hAnsi="Arial" w:cs="Arial"/>
        </w:rPr>
        <w:t>2005, roč. 38, č. 2, s. 128-129</w:t>
      </w:r>
      <w:r>
        <w:rPr>
          <w:rFonts w:ascii="Arial" w:hAnsi="Arial" w:cs="Arial"/>
        </w:rPr>
        <w:t>.</w:t>
      </w:r>
    </w:p>
  </w:footnote>
  <w:footnote w:id="50">
    <w:p w:rsidR="00F73BC8" w:rsidRPr="004B453B" w:rsidRDefault="00F73BC8" w:rsidP="004B453B">
      <w:pPr>
        <w:pStyle w:val="Textpoznpodarou"/>
        <w:jc w:val="both"/>
        <w:rPr>
          <w:rFonts w:ascii="Arial" w:hAnsi="Arial" w:cs="Arial"/>
        </w:rPr>
      </w:pPr>
      <w:r w:rsidRPr="004B453B">
        <w:rPr>
          <w:rStyle w:val="Znakapoznpodarou"/>
          <w:rFonts w:ascii="Arial" w:hAnsi="Arial" w:cs="Arial"/>
        </w:rPr>
        <w:footnoteRef/>
      </w:r>
      <w:r w:rsidRPr="004B453B">
        <w:rPr>
          <w:rFonts w:ascii="Arial" w:hAnsi="Arial" w:cs="Arial"/>
        </w:rPr>
        <w:t xml:space="preserve"> </w:t>
      </w:r>
      <w:r w:rsidRPr="0014574E">
        <w:rPr>
          <w:rFonts w:ascii="Arial" w:hAnsi="Arial" w:cs="Arial"/>
        </w:rPr>
        <w:t xml:space="preserve">JELÍNEK, Jiří. K trestní odpovědnosti mladistvých. </w:t>
      </w:r>
      <w:r w:rsidRPr="0014574E">
        <w:rPr>
          <w:rFonts w:ascii="Arial" w:hAnsi="Arial" w:cs="Arial"/>
          <w:i/>
        </w:rPr>
        <w:t xml:space="preserve">Kriminalistika, </w:t>
      </w:r>
      <w:r w:rsidRPr="0014574E">
        <w:rPr>
          <w:rFonts w:ascii="Arial" w:hAnsi="Arial" w:cs="Arial"/>
        </w:rPr>
        <w:t>2005, roč. 38, č. 2, s. 128-129</w:t>
      </w:r>
      <w:r>
        <w:rPr>
          <w:rFonts w:ascii="Arial" w:hAnsi="Arial" w:cs="Arial"/>
        </w:rPr>
        <w:t>.</w:t>
      </w:r>
    </w:p>
  </w:footnote>
  <w:footnote w:id="51">
    <w:p w:rsidR="00F73BC8" w:rsidRPr="004B453B" w:rsidRDefault="00F73BC8" w:rsidP="004B453B">
      <w:pPr>
        <w:pStyle w:val="Textpoznpodarou"/>
        <w:jc w:val="both"/>
        <w:rPr>
          <w:rFonts w:ascii="Arial" w:hAnsi="Arial" w:cs="Arial"/>
        </w:rPr>
      </w:pPr>
      <w:r w:rsidRPr="004B453B">
        <w:rPr>
          <w:rStyle w:val="Znakapoznpodarou"/>
          <w:rFonts w:ascii="Arial" w:hAnsi="Arial" w:cs="Arial"/>
        </w:rPr>
        <w:footnoteRef/>
      </w:r>
      <w:r w:rsidRPr="004B453B">
        <w:rPr>
          <w:rFonts w:ascii="Arial" w:hAnsi="Arial" w:cs="Arial"/>
        </w:rPr>
        <w:t xml:space="preserve"> ŠÁMAL, Pavel. K podmíněné či relativní trestní odpovědnosti mladistvého. </w:t>
      </w:r>
      <w:r w:rsidRPr="004B453B">
        <w:rPr>
          <w:rFonts w:ascii="Arial" w:hAnsi="Arial" w:cs="Arial"/>
          <w:i/>
        </w:rPr>
        <w:t xml:space="preserve">Právní rozhledy, </w:t>
      </w:r>
      <w:r w:rsidRPr="004B453B">
        <w:rPr>
          <w:rFonts w:ascii="Arial" w:hAnsi="Arial" w:cs="Arial"/>
        </w:rPr>
        <w:t>2004, roč. 12, s. 47-50</w:t>
      </w:r>
      <w:r>
        <w:rPr>
          <w:rFonts w:ascii="Arial" w:hAnsi="Arial" w:cs="Arial"/>
        </w:rPr>
        <w:t>.</w:t>
      </w:r>
    </w:p>
  </w:footnote>
  <w:footnote w:id="52">
    <w:p w:rsidR="00F73BC8" w:rsidRPr="00D01510" w:rsidRDefault="00F73BC8" w:rsidP="004B453B">
      <w:pPr>
        <w:pStyle w:val="Textpoznpodarou"/>
        <w:jc w:val="both"/>
        <w:rPr>
          <w:rFonts w:ascii="Arial" w:hAnsi="Arial" w:cs="Arial"/>
        </w:rPr>
      </w:pPr>
      <w:r w:rsidRPr="004B453B">
        <w:rPr>
          <w:rStyle w:val="Znakapoznpodarou"/>
          <w:rFonts w:ascii="Arial" w:hAnsi="Arial" w:cs="Arial"/>
        </w:rPr>
        <w:footnoteRef/>
      </w:r>
      <w:r w:rsidRPr="004B453B">
        <w:rPr>
          <w:rFonts w:ascii="Arial" w:hAnsi="Arial" w:cs="Arial"/>
        </w:rPr>
        <w:t xml:space="preserve"> VÁLKOVÁ, Helena, HULMÁKOVÁ, Jana. </w:t>
      </w:r>
      <w:r w:rsidRPr="004B453B">
        <w:rPr>
          <w:rFonts w:ascii="Arial" w:hAnsi="Arial" w:cs="Arial"/>
          <w:i/>
        </w:rPr>
        <w:t>(</w:t>
      </w:r>
      <w:r w:rsidRPr="004B453B">
        <w:rPr>
          <w:rFonts w:ascii="Arial" w:hAnsi="Arial" w:cs="Arial"/>
        </w:rPr>
        <w:t xml:space="preserve">Ne)Odpovědnost mladistvého pachatele podle zákona </w:t>
      </w:r>
      <w:r w:rsidRPr="004B453B">
        <w:rPr>
          <w:rFonts w:ascii="Arial" w:hAnsi="Arial" w:cs="Arial"/>
        </w:rPr>
        <w:br/>
        <w:t xml:space="preserve">o soudnictví ve věcech mládeže de lege lata i de lege </w:t>
      </w:r>
      <w:proofErr w:type="spellStart"/>
      <w:r w:rsidRPr="004B453B">
        <w:rPr>
          <w:rFonts w:ascii="Arial" w:hAnsi="Arial" w:cs="Arial"/>
        </w:rPr>
        <w:t>ferenda</w:t>
      </w:r>
      <w:proofErr w:type="spellEnd"/>
      <w:r w:rsidRPr="004B453B">
        <w:rPr>
          <w:rFonts w:ascii="Arial" w:hAnsi="Arial" w:cs="Arial"/>
          <w:i/>
        </w:rPr>
        <w:t>. Státní zastupitelství</w:t>
      </w:r>
      <w:r w:rsidRPr="004B453B">
        <w:rPr>
          <w:rFonts w:ascii="Arial" w:hAnsi="Arial" w:cs="Arial"/>
        </w:rPr>
        <w:t xml:space="preserve">, 2007, ročník V., </w:t>
      </w:r>
      <w:r>
        <w:rPr>
          <w:rFonts w:ascii="Arial" w:hAnsi="Arial" w:cs="Arial"/>
        </w:rPr>
        <w:br/>
      </w:r>
      <w:r w:rsidRPr="004B453B">
        <w:rPr>
          <w:rFonts w:ascii="Arial" w:hAnsi="Arial" w:cs="Arial"/>
        </w:rPr>
        <w:t>č. 5, s. 39-45.</w:t>
      </w:r>
    </w:p>
  </w:footnote>
  <w:footnote w:id="53">
    <w:p w:rsidR="00F73BC8" w:rsidRDefault="00F73BC8" w:rsidP="006F161E">
      <w:pPr>
        <w:pStyle w:val="Textpoznpodarou"/>
        <w:jc w:val="both"/>
      </w:pPr>
      <w:r w:rsidRPr="00D01510">
        <w:rPr>
          <w:rStyle w:val="Znakapoznpodarou"/>
          <w:rFonts w:ascii="Arial" w:hAnsi="Arial" w:cs="Arial"/>
        </w:rPr>
        <w:footnoteRef/>
      </w:r>
      <w:r w:rsidRPr="00D01510">
        <w:rPr>
          <w:rFonts w:ascii="Arial" w:hAnsi="Arial" w:cs="Arial"/>
        </w:rPr>
        <w:t xml:space="preserve"> Zákon č. 301/2011 kterým se mění č. 218/2003 Sb. o odpovědnosti mládeže za protiprávní činy </w:t>
      </w:r>
      <w:r w:rsidRPr="00D01510">
        <w:rPr>
          <w:rFonts w:ascii="Arial" w:hAnsi="Arial" w:cs="Arial"/>
        </w:rPr>
        <w:br/>
        <w:t>a o soudnictví ve věcech mládeže a o změně některých zákonů, ve znění pozdějších předpisů</w:t>
      </w:r>
    </w:p>
  </w:footnote>
  <w:footnote w:id="54">
    <w:p w:rsidR="00F73BC8" w:rsidRPr="0058299F" w:rsidRDefault="00F73BC8" w:rsidP="0058299F">
      <w:pPr>
        <w:pStyle w:val="Textpoznpodarou"/>
        <w:jc w:val="both"/>
        <w:rPr>
          <w:rFonts w:ascii="Arial" w:hAnsi="Arial" w:cs="Arial"/>
        </w:rPr>
      </w:pPr>
      <w:r w:rsidRPr="0058299F">
        <w:rPr>
          <w:rStyle w:val="Znakapoznpodarou"/>
          <w:rFonts w:ascii="Arial" w:hAnsi="Arial" w:cs="Arial"/>
        </w:rPr>
        <w:footnoteRef/>
      </w:r>
      <w:r w:rsidRPr="0058299F">
        <w:rPr>
          <w:rFonts w:ascii="Arial" w:hAnsi="Arial" w:cs="Arial"/>
        </w:rPr>
        <w:t xml:space="preserve"> Usnesení Nejvyššího soudu ze dne 27.9.2006, </w:t>
      </w:r>
      <w:proofErr w:type="spellStart"/>
      <w:proofErr w:type="gramStart"/>
      <w:r w:rsidRPr="0058299F">
        <w:rPr>
          <w:rFonts w:ascii="Arial" w:hAnsi="Arial" w:cs="Arial"/>
        </w:rPr>
        <w:t>sp.zn</w:t>
      </w:r>
      <w:proofErr w:type="spellEnd"/>
      <w:r w:rsidRPr="0058299F">
        <w:rPr>
          <w:rFonts w:ascii="Arial" w:hAnsi="Arial" w:cs="Arial"/>
        </w:rPr>
        <w:t>.</w:t>
      </w:r>
      <w:proofErr w:type="gramEnd"/>
      <w:r w:rsidRPr="0058299F">
        <w:rPr>
          <w:rFonts w:ascii="Arial" w:hAnsi="Arial" w:cs="Arial"/>
        </w:rPr>
        <w:t xml:space="preserve"> 8Tdo 1069/2004</w:t>
      </w:r>
    </w:p>
  </w:footnote>
  <w:footnote w:id="55">
    <w:p w:rsidR="00F73BC8" w:rsidRPr="00692D79" w:rsidRDefault="00F73BC8" w:rsidP="00692D79">
      <w:pPr>
        <w:pStyle w:val="Textpoznpodarou"/>
        <w:jc w:val="both"/>
        <w:rPr>
          <w:rFonts w:ascii="Arial" w:hAnsi="Arial" w:cs="Arial"/>
        </w:rPr>
      </w:pPr>
      <w:r w:rsidRPr="00692D79">
        <w:rPr>
          <w:rStyle w:val="Znakapoznpodarou"/>
          <w:rFonts w:ascii="Arial" w:hAnsi="Arial" w:cs="Arial"/>
        </w:rPr>
        <w:footnoteRef/>
      </w:r>
      <w:r w:rsidRPr="00692D79">
        <w:rPr>
          <w:rFonts w:ascii="Arial" w:hAnsi="Arial" w:cs="Arial"/>
        </w:rPr>
        <w:t xml:space="preserve"> ZEZULOVÁ, Jana, RŮŽIČKA, Miroslav. Soudnictví ve věcech mládeže z pohledu rozhodovací činnosti obecných soudů a Ústavního soudu</w:t>
      </w:r>
      <w:r w:rsidRPr="00692D79">
        <w:rPr>
          <w:rFonts w:ascii="Arial" w:hAnsi="Arial" w:cs="Arial"/>
          <w:i/>
        </w:rPr>
        <w:t>. Státní zastupitelství</w:t>
      </w:r>
      <w:r w:rsidRPr="00692D79">
        <w:rPr>
          <w:rFonts w:ascii="Arial" w:hAnsi="Arial" w:cs="Arial"/>
        </w:rPr>
        <w:t>, 2007, ročník V., č. 5, s. 5-6</w:t>
      </w:r>
      <w:r>
        <w:rPr>
          <w:rFonts w:ascii="Arial" w:hAnsi="Arial" w:cs="Arial"/>
        </w:rPr>
        <w:t>.</w:t>
      </w:r>
    </w:p>
  </w:footnote>
  <w:footnote w:id="56">
    <w:p w:rsidR="00F73BC8" w:rsidRPr="0039253D" w:rsidRDefault="00F73BC8" w:rsidP="0039253D">
      <w:pPr>
        <w:pStyle w:val="Textpoznpodarou"/>
        <w:jc w:val="both"/>
        <w:rPr>
          <w:rFonts w:ascii="Arial" w:hAnsi="Arial" w:cs="Arial"/>
        </w:rPr>
      </w:pPr>
      <w:r w:rsidRPr="0039253D">
        <w:rPr>
          <w:rStyle w:val="Znakapoznpodarou"/>
          <w:rFonts w:ascii="Arial" w:hAnsi="Arial" w:cs="Arial"/>
        </w:rPr>
        <w:footnoteRef/>
      </w:r>
      <w:r w:rsidRPr="0039253D">
        <w:rPr>
          <w:rFonts w:ascii="Arial" w:hAnsi="Arial" w:cs="Arial"/>
        </w:rPr>
        <w:t xml:space="preserve"> ŠÁMAL, Pavel. In ŠÁMAL, Pavel (</w:t>
      </w:r>
      <w:proofErr w:type="spellStart"/>
      <w:r w:rsidRPr="0039253D">
        <w:rPr>
          <w:rFonts w:ascii="Arial" w:hAnsi="Arial" w:cs="Arial"/>
        </w:rPr>
        <w:t>ed</w:t>
      </w:r>
      <w:proofErr w:type="spellEnd"/>
      <w:r w:rsidRPr="0039253D">
        <w:rPr>
          <w:rFonts w:ascii="Arial" w:hAnsi="Arial" w:cs="Arial"/>
        </w:rPr>
        <w:t xml:space="preserve">). </w:t>
      </w:r>
      <w:r w:rsidRPr="0039253D">
        <w:rPr>
          <w:rFonts w:ascii="Arial" w:hAnsi="Arial" w:cs="Arial"/>
          <w:i/>
        </w:rPr>
        <w:t xml:space="preserve">Komentář k zákonu o soudnictví ve věcech mládeže. </w:t>
      </w:r>
      <w:r>
        <w:rPr>
          <w:rFonts w:ascii="Arial" w:hAnsi="Arial" w:cs="Arial"/>
          <w:i/>
        </w:rPr>
        <w:br/>
      </w:r>
      <w:r w:rsidRPr="0039253D">
        <w:rPr>
          <w:rFonts w:ascii="Arial" w:hAnsi="Arial" w:cs="Arial"/>
        </w:rPr>
        <w:t xml:space="preserve">3. </w:t>
      </w:r>
      <w:r>
        <w:rPr>
          <w:rFonts w:ascii="Arial" w:hAnsi="Arial" w:cs="Arial"/>
        </w:rPr>
        <w:t>v</w:t>
      </w:r>
      <w:r w:rsidRPr="0039253D">
        <w:rPr>
          <w:rFonts w:ascii="Arial" w:hAnsi="Arial" w:cs="Arial"/>
        </w:rPr>
        <w:t xml:space="preserve">ydání. Praha: </w:t>
      </w:r>
      <w:proofErr w:type="gramStart"/>
      <w:r w:rsidRPr="0039253D">
        <w:rPr>
          <w:rFonts w:ascii="Arial" w:hAnsi="Arial" w:cs="Arial"/>
        </w:rPr>
        <w:t>C.H.</w:t>
      </w:r>
      <w:proofErr w:type="gramEnd"/>
      <w:r w:rsidRPr="0039253D">
        <w:rPr>
          <w:rFonts w:ascii="Arial" w:hAnsi="Arial" w:cs="Arial"/>
        </w:rPr>
        <w:t xml:space="preserve"> Beck, 2011, s. 213</w:t>
      </w:r>
      <w:r>
        <w:rPr>
          <w:rFonts w:ascii="Arial" w:hAnsi="Arial" w:cs="Arial"/>
        </w:rPr>
        <w:t>.</w:t>
      </w:r>
    </w:p>
  </w:footnote>
  <w:footnote w:id="57">
    <w:p w:rsidR="00F73BC8" w:rsidRPr="0039253D" w:rsidRDefault="00F73BC8" w:rsidP="0018724B">
      <w:pPr>
        <w:pStyle w:val="Textpoznpodarou"/>
        <w:jc w:val="both"/>
        <w:rPr>
          <w:rFonts w:ascii="Arial" w:hAnsi="Arial" w:cs="Arial"/>
        </w:rPr>
      </w:pPr>
      <w:r>
        <w:rPr>
          <w:rStyle w:val="Znakapoznpodarou"/>
        </w:rPr>
        <w:footnoteRef/>
      </w:r>
      <w:r>
        <w:t xml:space="preserve"> </w:t>
      </w:r>
      <w:r w:rsidRPr="0039253D">
        <w:rPr>
          <w:rFonts w:ascii="Arial" w:hAnsi="Arial" w:cs="Arial"/>
        </w:rPr>
        <w:t>ŠÁMAL, Pavel. In ŠÁMAL, Pavel (</w:t>
      </w:r>
      <w:proofErr w:type="spellStart"/>
      <w:r w:rsidRPr="0039253D">
        <w:rPr>
          <w:rFonts w:ascii="Arial" w:hAnsi="Arial" w:cs="Arial"/>
        </w:rPr>
        <w:t>ed</w:t>
      </w:r>
      <w:proofErr w:type="spellEnd"/>
      <w:r w:rsidRPr="0039253D">
        <w:rPr>
          <w:rFonts w:ascii="Arial" w:hAnsi="Arial" w:cs="Arial"/>
        </w:rPr>
        <w:t xml:space="preserve">). </w:t>
      </w:r>
      <w:r w:rsidRPr="0039253D">
        <w:rPr>
          <w:rFonts w:ascii="Arial" w:hAnsi="Arial" w:cs="Arial"/>
          <w:i/>
        </w:rPr>
        <w:t xml:space="preserve">Komentář k zákonu o soudnictví ve věcech mládeže. </w:t>
      </w:r>
      <w:r>
        <w:rPr>
          <w:rFonts w:ascii="Arial" w:hAnsi="Arial" w:cs="Arial"/>
          <w:i/>
        </w:rPr>
        <w:br/>
      </w:r>
      <w:r w:rsidRPr="0039253D">
        <w:rPr>
          <w:rFonts w:ascii="Arial" w:hAnsi="Arial" w:cs="Arial"/>
        </w:rPr>
        <w:t xml:space="preserve">3. </w:t>
      </w:r>
      <w:r>
        <w:rPr>
          <w:rFonts w:ascii="Arial" w:hAnsi="Arial" w:cs="Arial"/>
        </w:rPr>
        <w:t>v</w:t>
      </w:r>
      <w:r w:rsidRPr="0039253D">
        <w:rPr>
          <w:rFonts w:ascii="Arial" w:hAnsi="Arial" w:cs="Arial"/>
        </w:rPr>
        <w:t xml:space="preserve">ydání. Praha: </w:t>
      </w:r>
      <w:proofErr w:type="gramStart"/>
      <w:r w:rsidRPr="0039253D">
        <w:rPr>
          <w:rFonts w:ascii="Arial" w:hAnsi="Arial" w:cs="Arial"/>
        </w:rPr>
        <w:t>C.H.</w:t>
      </w:r>
      <w:proofErr w:type="gramEnd"/>
      <w:r w:rsidRPr="0039253D">
        <w:rPr>
          <w:rFonts w:ascii="Arial" w:hAnsi="Arial" w:cs="Arial"/>
        </w:rPr>
        <w:t xml:space="preserve"> Beck, 2011, s. </w:t>
      </w:r>
      <w:r>
        <w:rPr>
          <w:rFonts w:ascii="Arial" w:hAnsi="Arial" w:cs="Arial"/>
        </w:rPr>
        <w:t>45.</w:t>
      </w:r>
    </w:p>
    <w:p w:rsidR="00F73BC8" w:rsidRDefault="00F73BC8">
      <w:pPr>
        <w:pStyle w:val="Textpoznpodarou"/>
      </w:pPr>
    </w:p>
  </w:footnote>
  <w:footnote w:id="58">
    <w:p w:rsidR="00F73BC8" w:rsidRPr="00B81439" w:rsidRDefault="00F73BC8" w:rsidP="00B81439">
      <w:pPr>
        <w:pStyle w:val="Textpoznpodarou"/>
        <w:jc w:val="both"/>
        <w:rPr>
          <w:rFonts w:ascii="Arial" w:hAnsi="Arial" w:cs="Arial"/>
        </w:rPr>
      </w:pPr>
      <w:r w:rsidRPr="00B81439">
        <w:rPr>
          <w:rStyle w:val="Znakapoznpodarou"/>
          <w:rFonts w:ascii="Arial" w:hAnsi="Arial" w:cs="Arial"/>
        </w:rPr>
        <w:footnoteRef/>
      </w:r>
      <w:r w:rsidRPr="00B81439">
        <w:rPr>
          <w:rFonts w:ascii="Arial" w:hAnsi="Arial" w:cs="Arial"/>
        </w:rPr>
        <w:t xml:space="preserve"> ŠÁMAL, Pavel a kol.: K možnosti ukládat ochranná opatření nepříčetnému mladistvému podle zákona o soudnictví ve věcech mládeže. </w:t>
      </w:r>
      <w:r w:rsidRPr="00B81439">
        <w:rPr>
          <w:rFonts w:ascii="Arial" w:hAnsi="Arial" w:cs="Arial"/>
          <w:i/>
        </w:rPr>
        <w:t>Státní zastupitelství</w:t>
      </w:r>
      <w:r w:rsidRPr="00B81439">
        <w:rPr>
          <w:rFonts w:ascii="Arial" w:hAnsi="Arial" w:cs="Arial"/>
        </w:rPr>
        <w:t>, 2007, ročník V., č. 5, s. 18.</w:t>
      </w:r>
    </w:p>
  </w:footnote>
  <w:footnote w:id="59">
    <w:p w:rsidR="00F73BC8" w:rsidRPr="00B81439" w:rsidRDefault="00F73BC8" w:rsidP="00B81439">
      <w:pPr>
        <w:spacing w:after="0" w:line="240" w:lineRule="auto"/>
        <w:jc w:val="both"/>
        <w:rPr>
          <w:rFonts w:ascii="Arial" w:hAnsi="Arial" w:cs="Arial"/>
          <w:sz w:val="20"/>
          <w:szCs w:val="20"/>
        </w:rPr>
      </w:pPr>
      <w:r w:rsidRPr="00B81439">
        <w:rPr>
          <w:rStyle w:val="Znakapoznpodarou"/>
          <w:rFonts w:ascii="Arial" w:hAnsi="Arial" w:cs="Arial"/>
          <w:sz w:val="20"/>
          <w:szCs w:val="20"/>
        </w:rPr>
        <w:footnoteRef/>
      </w:r>
      <w:r w:rsidRPr="00B81439">
        <w:rPr>
          <w:rFonts w:ascii="Arial" w:hAnsi="Arial" w:cs="Arial"/>
          <w:sz w:val="20"/>
          <w:szCs w:val="20"/>
        </w:rPr>
        <w:t xml:space="preserve"> JELÍNEK, Jiří a kol. </w:t>
      </w:r>
      <w:r w:rsidRPr="00B81439">
        <w:rPr>
          <w:rFonts w:ascii="Arial" w:hAnsi="Arial" w:cs="Arial"/>
          <w:i/>
          <w:sz w:val="20"/>
          <w:szCs w:val="20"/>
        </w:rPr>
        <w:t xml:space="preserve">Trestní právo hmotné. </w:t>
      </w:r>
      <w:r w:rsidRPr="00B81439">
        <w:rPr>
          <w:rFonts w:ascii="Arial" w:hAnsi="Arial" w:cs="Arial"/>
          <w:sz w:val="20"/>
          <w:szCs w:val="20"/>
        </w:rPr>
        <w:t xml:space="preserve">2. vydání. Praha: </w:t>
      </w:r>
      <w:proofErr w:type="spellStart"/>
      <w:r w:rsidRPr="00B81439">
        <w:rPr>
          <w:rFonts w:ascii="Arial" w:hAnsi="Arial" w:cs="Arial"/>
          <w:sz w:val="20"/>
          <w:szCs w:val="20"/>
        </w:rPr>
        <w:t>Leges</w:t>
      </w:r>
      <w:proofErr w:type="spellEnd"/>
      <w:r w:rsidRPr="00B81439">
        <w:rPr>
          <w:rFonts w:ascii="Arial" w:hAnsi="Arial" w:cs="Arial"/>
          <w:sz w:val="20"/>
          <w:szCs w:val="20"/>
        </w:rPr>
        <w:t>, 2010, s. 336</w:t>
      </w:r>
      <w:r>
        <w:rPr>
          <w:rFonts w:ascii="Arial" w:hAnsi="Arial" w:cs="Arial"/>
          <w:sz w:val="20"/>
          <w:szCs w:val="20"/>
        </w:rPr>
        <w:t>.</w:t>
      </w:r>
    </w:p>
  </w:footnote>
  <w:footnote w:id="60">
    <w:p w:rsidR="00F73BC8" w:rsidRPr="00B81439" w:rsidRDefault="00F73BC8" w:rsidP="00B81439">
      <w:pPr>
        <w:pStyle w:val="Textpoznpodarou"/>
        <w:jc w:val="both"/>
        <w:rPr>
          <w:rFonts w:ascii="Arial" w:hAnsi="Arial" w:cs="Arial"/>
        </w:rPr>
      </w:pPr>
      <w:r w:rsidRPr="00B81439">
        <w:rPr>
          <w:rStyle w:val="Znakapoznpodarou"/>
          <w:rFonts w:ascii="Arial" w:hAnsi="Arial" w:cs="Arial"/>
        </w:rPr>
        <w:footnoteRef/>
      </w:r>
      <w:r w:rsidRPr="00B81439">
        <w:rPr>
          <w:rFonts w:ascii="Arial" w:hAnsi="Arial" w:cs="Arial"/>
        </w:rPr>
        <w:t xml:space="preserve">  Tamtéž.</w:t>
      </w:r>
    </w:p>
  </w:footnote>
  <w:footnote w:id="61">
    <w:p w:rsidR="00F73BC8" w:rsidRDefault="00F73BC8" w:rsidP="00B81439">
      <w:pPr>
        <w:autoSpaceDE w:val="0"/>
        <w:autoSpaceDN w:val="0"/>
        <w:adjustRightInd w:val="0"/>
        <w:spacing w:after="0" w:line="240" w:lineRule="auto"/>
        <w:jc w:val="both"/>
      </w:pPr>
      <w:r w:rsidRPr="00B81439">
        <w:rPr>
          <w:rStyle w:val="Znakapoznpodarou"/>
          <w:rFonts w:ascii="Arial" w:hAnsi="Arial" w:cs="Arial"/>
          <w:sz w:val="20"/>
          <w:szCs w:val="20"/>
        </w:rPr>
        <w:footnoteRef/>
      </w:r>
      <w:r w:rsidRPr="00B81439">
        <w:rPr>
          <w:rFonts w:ascii="Arial" w:hAnsi="Arial" w:cs="Arial"/>
          <w:sz w:val="20"/>
          <w:szCs w:val="20"/>
        </w:rPr>
        <w:t xml:space="preserve"> ŠÁMAL, Pavel: </w:t>
      </w:r>
      <w:r w:rsidRPr="00B81439">
        <w:rPr>
          <w:rFonts w:ascii="Arial" w:hAnsi="Arial" w:cs="Arial"/>
          <w:i/>
          <w:sz w:val="20"/>
          <w:szCs w:val="20"/>
        </w:rPr>
        <w:t>K povaze provinění a účinné lítosti u mladistvého</w:t>
      </w:r>
      <w:r w:rsidRPr="00B81439">
        <w:rPr>
          <w:rFonts w:ascii="Arial" w:hAnsi="Arial" w:cs="Arial"/>
          <w:sz w:val="20"/>
          <w:szCs w:val="20"/>
        </w:rPr>
        <w:t>. Právní rozhledy, 2004, č. 24, str. 891 a násl.</w:t>
      </w:r>
    </w:p>
  </w:footnote>
  <w:footnote w:id="62">
    <w:p w:rsidR="00F73BC8" w:rsidRPr="00630730" w:rsidRDefault="00F73BC8" w:rsidP="00630730">
      <w:pPr>
        <w:autoSpaceDE w:val="0"/>
        <w:autoSpaceDN w:val="0"/>
        <w:adjustRightInd w:val="0"/>
        <w:spacing w:after="0" w:line="240" w:lineRule="auto"/>
        <w:jc w:val="both"/>
        <w:rPr>
          <w:rFonts w:ascii="Arial" w:hAnsi="Arial" w:cs="Arial"/>
          <w:sz w:val="20"/>
          <w:szCs w:val="20"/>
        </w:rPr>
      </w:pPr>
      <w:r w:rsidRPr="00630730">
        <w:rPr>
          <w:rStyle w:val="Znakapoznpodarou"/>
          <w:rFonts w:ascii="Arial" w:hAnsi="Arial" w:cs="Arial"/>
          <w:sz w:val="20"/>
          <w:szCs w:val="20"/>
        </w:rPr>
        <w:footnoteRef/>
      </w:r>
      <w:r w:rsidRPr="00630730">
        <w:rPr>
          <w:rFonts w:ascii="Arial" w:hAnsi="Arial" w:cs="Arial"/>
          <w:sz w:val="20"/>
          <w:szCs w:val="20"/>
        </w:rPr>
        <w:t xml:space="preserve"> ŠÁMAL, Pavel a kol. </w:t>
      </w:r>
      <w:r w:rsidRPr="00630730">
        <w:rPr>
          <w:rFonts w:ascii="Arial" w:hAnsi="Arial" w:cs="Arial"/>
          <w:i/>
          <w:sz w:val="20"/>
          <w:szCs w:val="20"/>
        </w:rPr>
        <w:t>Zákon o soudnictví ve věcech mládeže</w:t>
      </w:r>
      <w:r w:rsidRPr="00630730">
        <w:rPr>
          <w:rFonts w:ascii="Arial" w:hAnsi="Arial" w:cs="Arial"/>
          <w:sz w:val="20"/>
          <w:szCs w:val="20"/>
        </w:rPr>
        <w:t xml:space="preserve"> - Komentář, 2. vydání, 2007, Praha: </w:t>
      </w:r>
      <w:proofErr w:type="gramStart"/>
      <w:r w:rsidRPr="00630730">
        <w:rPr>
          <w:rFonts w:ascii="Arial" w:hAnsi="Arial" w:cs="Arial"/>
          <w:sz w:val="20"/>
          <w:szCs w:val="20"/>
        </w:rPr>
        <w:t>C.H.</w:t>
      </w:r>
      <w:proofErr w:type="gramEnd"/>
      <w:r w:rsidRPr="00630730">
        <w:rPr>
          <w:rFonts w:ascii="Arial" w:hAnsi="Arial" w:cs="Arial"/>
          <w:sz w:val="20"/>
          <w:szCs w:val="20"/>
        </w:rPr>
        <w:t xml:space="preserve"> Beck, s. 72.</w:t>
      </w:r>
    </w:p>
    <w:p w:rsidR="00F73BC8" w:rsidRPr="00A02E81" w:rsidRDefault="00F73BC8" w:rsidP="00AF1FF2">
      <w:pPr>
        <w:pStyle w:val="Textpoznpodarou"/>
        <w:jc w:val="both"/>
        <w:rPr>
          <w:rFonts w:ascii="Arial" w:hAnsi="Arial" w:cs="Arial"/>
        </w:rPr>
      </w:pPr>
    </w:p>
  </w:footnote>
  <w:footnote w:id="63">
    <w:p w:rsidR="00F73BC8" w:rsidRPr="008F5B31" w:rsidRDefault="00F73BC8" w:rsidP="008F5B31">
      <w:pPr>
        <w:spacing w:after="0" w:line="240" w:lineRule="auto"/>
        <w:jc w:val="both"/>
        <w:rPr>
          <w:rFonts w:ascii="Arial" w:hAnsi="Arial" w:cs="Arial"/>
          <w:sz w:val="20"/>
          <w:szCs w:val="20"/>
        </w:rPr>
      </w:pPr>
      <w:r w:rsidRPr="008F5B31">
        <w:rPr>
          <w:rStyle w:val="Znakapoznpodarou"/>
          <w:rFonts w:ascii="Arial" w:hAnsi="Arial" w:cs="Arial"/>
          <w:sz w:val="20"/>
          <w:szCs w:val="20"/>
        </w:rPr>
        <w:footnoteRef/>
      </w:r>
      <w:r w:rsidRPr="008F5B31">
        <w:rPr>
          <w:rFonts w:ascii="Arial" w:hAnsi="Arial" w:cs="Arial"/>
          <w:sz w:val="20"/>
          <w:szCs w:val="20"/>
        </w:rPr>
        <w:t xml:space="preserve"> ŠÁMAL, Pavel a kol. Z</w:t>
      </w:r>
      <w:r w:rsidRPr="008F5B31">
        <w:rPr>
          <w:rFonts w:ascii="Arial" w:hAnsi="Arial" w:cs="Arial"/>
          <w:i/>
          <w:sz w:val="20"/>
          <w:szCs w:val="20"/>
        </w:rPr>
        <w:t>ákon o soudnictví ve věcech mládeže.</w:t>
      </w:r>
      <w:r w:rsidRPr="008F5B31">
        <w:rPr>
          <w:rFonts w:ascii="Arial" w:hAnsi="Arial" w:cs="Arial"/>
          <w:sz w:val="20"/>
          <w:szCs w:val="20"/>
        </w:rPr>
        <w:t xml:space="preserve"> Komentář </w:t>
      </w:r>
      <w:r w:rsidRPr="008F5B31">
        <w:rPr>
          <w:rFonts w:ascii="Arial" w:hAnsi="Arial" w:cs="Arial"/>
          <w:sz w:val="20"/>
          <w:szCs w:val="20"/>
        </w:rPr>
        <w:br/>
        <w:t xml:space="preserve">3. vydání. Praha: </w:t>
      </w:r>
      <w:proofErr w:type="gramStart"/>
      <w:r w:rsidRPr="008F5B31">
        <w:rPr>
          <w:rFonts w:ascii="Arial" w:hAnsi="Arial" w:cs="Arial"/>
          <w:sz w:val="20"/>
          <w:szCs w:val="20"/>
        </w:rPr>
        <w:t>C.H.</w:t>
      </w:r>
      <w:proofErr w:type="gramEnd"/>
      <w:r w:rsidRPr="008F5B31">
        <w:rPr>
          <w:rFonts w:ascii="Arial" w:hAnsi="Arial" w:cs="Arial"/>
          <w:sz w:val="20"/>
          <w:szCs w:val="20"/>
        </w:rPr>
        <w:t xml:space="preserve"> Beck, 2011, s. 61</w:t>
      </w:r>
      <w:r>
        <w:rPr>
          <w:rFonts w:ascii="Arial" w:hAnsi="Arial" w:cs="Arial"/>
          <w:sz w:val="20"/>
          <w:szCs w:val="20"/>
        </w:rPr>
        <w:t>.</w:t>
      </w:r>
    </w:p>
  </w:footnote>
  <w:footnote w:id="64">
    <w:p w:rsidR="00F73BC8" w:rsidRPr="008F5B31" w:rsidRDefault="00F73BC8" w:rsidP="008F5B31">
      <w:pPr>
        <w:pStyle w:val="Textpoznpodarou"/>
        <w:jc w:val="both"/>
        <w:rPr>
          <w:rFonts w:ascii="Arial" w:hAnsi="Arial" w:cs="Arial"/>
        </w:rPr>
      </w:pPr>
      <w:r w:rsidRPr="008F5B31">
        <w:rPr>
          <w:rStyle w:val="Znakapoznpodarou"/>
          <w:rFonts w:ascii="Arial" w:hAnsi="Arial" w:cs="Arial"/>
        </w:rPr>
        <w:footnoteRef/>
      </w:r>
      <w:r w:rsidRPr="008F5B31">
        <w:rPr>
          <w:rFonts w:ascii="Arial" w:hAnsi="Arial" w:cs="Arial"/>
        </w:rPr>
        <w:t xml:space="preserve"> Tamtéž.</w:t>
      </w:r>
    </w:p>
  </w:footnote>
  <w:footnote w:id="65">
    <w:p w:rsidR="00F73BC8" w:rsidRPr="008F5B31" w:rsidRDefault="00F73BC8" w:rsidP="008F5B31">
      <w:pPr>
        <w:pStyle w:val="Textpoznpodarou"/>
        <w:rPr>
          <w:rFonts w:ascii="Arial" w:hAnsi="Arial" w:cs="Arial"/>
        </w:rPr>
      </w:pPr>
      <w:r w:rsidRPr="008F5B31">
        <w:rPr>
          <w:rStyle w:val="Znakapoznpodarou"/>
          <w:rFonts w:ascii="Arial" w:hAnsi="Arial" w:cs="Arial"/>
        </w:rPr>
        <w:footnoteRef/>
      </w:r>
      <w:r w:rsidRPr="008F5B31">
        <w:rPr>
          <w:rFonts w:ascii="Arial" w:hAnsi="Arial" w:cs="Arial"/>
        </w:rPr>
        <w:t xml:space="preserve"> Tamtéž, s. 63</w:t>
      </w:r>
      <w:r>
        <w:rPr>
          <w:rFonts w:ascii="Arial" w:hAnsi="Arial" w:cs="Arial"/>
        </w:rPr>
        <w:t>.</w:t>
      </w:r>
    </w:p>
  </w:footnote>
  <w:footnote w:id="66">
    <w:p w:rsidR="00F73BC8" w:rsidRPr="008F5B31" w:rsidRDefault="00F73BC8" w:rsidP="008F5B31">
      <w:pPr>
        <w:pStyle w:val="Textpoznpodarou"/>
        <w:rPr>
          <w:rFonts w:ascii="Arial" w:hAnsi="Arial" w:cs="Arial"/>
        </w:rPr>
      </w:pPr>
      <w:r w:rsidRPr="008F5B31">
        <w:rPr>
          <w:rStyle w:val="Znakapoznpodarou"/>
          <w:rFonts w:ascii="Arial" w:hAnsi="Arial" w:cs="Arial"/>
        </w:rPr>
        <w:footnoteRef/>
      </w:r>
      <w:r w:rsidRPr="008F5B31">
        <w:rPr>
          <w:rFonts w:ascii="Arial" w:hAnsi="Arial" w:cs="Arial"/>
        </w:rPr>
        <w:t xml:space="preserve"> Tamtéž.</w:t>
      </w:r>
    </w:p>
  </w:footnote>
  <w:footnote w:id="67">
    <w:p w:rsidR="00F73BC8" w:rsidRDefault="00F73BC8" w:rsidP="008F5B31">
      <w:pPr>
        <w:pStyle w:val="Textpoznpodarou"/>
      </w:pPr>
      <w:r w:rsidRPr="008F5B31">
        <w:rPr>
          <w:rStyle w:val="Znakapoznpodarou"/>
          <w:rFonts w:ascii="Arial" w:hAnsi="Arial" w:cs="Arial"/>
        </w:rPr>
        <w:footnoteRef/>
      </w:r>
      <w:r w:rsidRPr="008F5B31">
        <w:rPr>
          <w:rFonts w:ascii="Arial" w:hAnsi="Arial" w:cs="Arial"/>
        </w:rPr>
        <w:t xml:space="preserve"> Tamtéž, s. 65</w:t>
      </w:r>
      <w:r>
        <w:rPr>
          <w:rFonts w:ascii="Arial" w:hAnsi="Arial" w:cs="Arial"/>
        </w:rPr>
        <w:t>.</w:t>
      </w:r>
    </w:p>
  </w:footnote>
  <w:footnote w:id="68">
    <w:p w:rsidR="00F73BC8" w:rsidRPr="00C97342" w:rsidRDefault="00F73BC8" w:rsidP="00C97342">
      <w:pPr>
        <w:spacing w:after="0" w:line="240" w:lineRule="auto"/>
        <w:jc w:val="both"/>
        <w:rPr>
          <w:rFonts w:ascii="Arial" w:hAnsi="Arial" w:cs="Arial"/>
          <w:sz w:val="20"/>
          <w:szCs w:val="20"/>
        </w:rPr>
      </w:pPr>
      <w:r w:rsidRPr="00C97342">
        <w:rPr>
          <w:rStyle w:val="Znakapoznpodarou"/>
          <w:rFonts w:ascii="Arial" w:hAnsi="Arial" w:cs="Arial"/>
          <w:sz w:val="20"/>
          <w:szCs w:val="20"/>
        </w:rPr>
        <w:footnoteRef/>
      </w:r>
      <w:r w:rsidRPr="00C97342">
        <w:rPr>
          <w:rFonts w:ascii="Arial" w:hAnsi="Arial" w:cs="Arial"/>
          <w:sz w:val="20"/>
          <w:szCs w:val="20"/>
        </w:rPr>
        <w:t xml:space="preserve"> ŠÁMAL, Pavel a kol. Z</w:t>
      </w:r>
      <w:r w:rsidRPr="00C97342">
        <w:rPr>
          <w:rFonts w:ascii="Arial" w:hAnsi="Arial" w:cs="Arial"/>
          <w:i/>
          <w:sz w:val="20"/>
          <w:szCs w:val="20"/>
        </w:rPr>
        <w:t>ákon o soudnictví ve věcech mládeže.</w:t>
      </w:r>
      <w:r w:rsidRPr="00C97342">
        <w:rPr>
          <w:rFonts w:ascii="Arial" w:hAnsi="Arial" w:cs="Arial"/>
          <w:sz w:val="20"/>
          <w:szCs w:val="20"/>
        </w:rPr>
        <w:t xml:space="preserve"> Komentář. </w:t>
      </w:r>
      <w:r w:rsidRPr="00C97342">
        <w:rPr>
          <w:rFonts w:ascii="Arial" w:hAnsi="Arial" w:cs="Arial"/>
          <w:sz w:val="20"/>
          <w:szCs w:val="20"/>
        </w:rPr>
        <w:br/>
        <w:t xml:space="preserve">3. vydání. Praha: </w:t>
      </w:r>
      <w:proofErr w:type="gramStart"/>
      <w:r w:rsidRPr="00C97342">
        <w:rPr>
          <w:rFonts w:ascii="Arial" w:hAnsi="Arial" w:cs="Arial"/>
          <w:sz w:val="20"/>
          <w:szCs w:val="20"/>
        </w:rPr>
        <w:t>C.H.</w:t>
      </w:r>
      <w:proofErr w:type="gramEnd"/>
      <w:r w:rsidRPr="00C97342">
        <w:rPr>
          <w:rFonts w:ascii="Arial" w:hAnsi="Arial" w:cs="Arial"/>
          <w:sz w:val="20"/>
          <w:szCs w:val="20"/>
        </w:rPr>
        <w:t xml:space="preserve"> Beck, 2011, s. 69</w:t>
      </w:r>
      <w:r>
        <w:rPr>
          <w:rFonts w:ascii="Arial" w:hAnsi="Arial" w:cs="Arial"/>
          <w:sz w:val="20"/>
          <w:szCs w:val="20"/>
        </w:rPr>
        <w:t>.</w:t>
      </w:r>
    </w:p>
  </w:footnote>
  <w:footnote w:id="69">
    <w:p w:rsidR="00F73BC8" w:rsidRDefault="00F73BC8" w:rsidP="00C97342">
      <w:pPr>
        <w:pStyle w:val="Textpoznpodarou"/>
        <w:jc w:val="both"/>
      </w:pPr>
      <w:r w:rsidRPr="00C97342">
        <w:rPr>
          <w:rStyle w:val="Znakapoznpodarou"/>
          <w:rFonts w:ascii="Arial" w:hAnsi="Arial" w:cs="Arial"/>
        </w:rPr>
        <w:footnoteRef/>
      </w:r>
      <w:r w:rsidRPr="00C97342">
        <w:rPr>
          <w:rFonts w:ascii="Arial" w:hAnsi="Arial" w:cs="Arial"/>
        </w:rPr>
        <w:t xml:space="preserve"> Tamtéž.</w:t>
      </w:r>
    </w:p>
  </w:footnote>
  <w:footnote w:id="70">
    <w:p w:rsidR="00F73BC8" w:rsidRPr="00881DF1" w:rsidRDefault="00F73BC8" w:rsidP="00881DF1">
      <w:pPr>
        <w:pStyle w:val="Textpoznpodarou"/>
        <w:jc w:val="both"/>
        <w:rPr>
          <w:rFonts w:ascii="Arial" w:hAnsi="Arial" w:cs="Arial"/>
        </w:rPr>
      </w:pPr>
      <w:r w:rsidRPr="00881DF1">
        <w:rPr>
          <w:rStyle w:val="Znakapoznpodarou"/>
          <w:rFonts w:ascii="Arial" w:hAnsi="Arial" w:cs="Arial"/>
        </w:rPr>
        <w:footnoteRef/>
      </w:r>
      <w:r w:rsidRPr="00881DF1">
        <w:rPr>
          <w:rFonts w:ascii="Arial" w:hAnsi="Arial" w:cs="Arial"/>
        </w:rPr>
        <w:t xml:space="preserve"> ŠÁMAL, Pavel a kol. Z</w:t>
      </w:r>
      <w:r w:rsidRPr="00881DF1">
        <w:rPr>
          <w:rFonts w:ascii="Arial" w:hAnsi="Arial" w:cs="Arial"/>
          <w:i/>
        </w:rPr>
        <w:t>ákon o soudnictví ve věcech mládeže.</w:t>
      </w:r>
      <w:r w:rsidRPr="00881DF1">
        <w:rPr>
          <w:rFonts w:ascii="Arial" w:hAnsi="Arial" w:cs="Arial"/>
        </w:rPr>
        <w:t xml:space="preserve"> Komentář. 3. vydání. Praha: </w:t>
      </w:r>
      <w:proofErr w:type="gramStart"/>
      <w:r w:rsidRPr="00881DF1">
        <w:rPr>
          <w:rFonts w:ascii="Arial" w:hAnsi="Arial" w:cs="Arial"/>
        </w:rPr>
        <w:t>C.H.</w:t>
      </w:r>
      <w:proofErr w:type="gramEnd"/>
      <w:r w:rsidRPr="00881DF1">
        <w:rPr>
          <w:rFonts w:ascii="Arial" w:hAnsi="Arial" w:cs="Arial"/>
        </w:rPr>
        <w:t xml:space="preserve"> Beck, 2011, s. 72.</w:t>
      </w:r>
    </w:p>
  </w:footnote>
  <w:footnote w:id="71">
    <w:p w:rsidR="00F73BC8" w:rsidRPr="00F23595" w:rsidRDefault="00F73BC8" w:rsidP="00F23595">
      <w:pPr>
        <w:pStyle w:val="Textpoznpodarou"/>
        <w:jc w:val="both"/>
        <w:rPr>
          <w:rFonts w:ascii="Arial" w:hAnsi="Arial" w:cs="Arial"/>
        </w:rPr>
      </w:pPr>
      <w:r w:rsidRPr="00F23595">
        <w:rPr>
          <w:rStyle w:val="Znakapoznpodarou"/>
          <w:rFonts w:ascii="Arial" w:hAnsi="Arial" w:cs="Arial"/>
        </w:rPr>
        <w:footnoteRef/>
      </w:r>
      <w:r w:rsidRPr="00F23595">
        <w:rPr>
          <w:rFonts w:ascii="Arial" w:hAnsi="Arial" w:cs="Arial"/>
        </w:rPr>
        <w:t xml:space="preserve"> ZEZULOVÁ, Jana. </w:t>
      </w:r>
      <w:r w:rsidRPr="00F23595">
        <w:rPr>
          <w:rFonts w:ascii="Arial" w:hAnsi="Arial" w:cs="Arial"/>
          <w:i/>
        </w:rPr>
        <w:t xml:space="preserve">Trestní zákonodárství nad mládeží. </w:t>
      </w:r>
      <w:r w:rsidRPr="00F23595">
        <w:rPr>
          <w:rFonts w:ascii="Arial" w:hAnsi="Arial" w:cs="Arial"/>
        </w:rPr>
        <w:t>1. vydání.</w:t>
      </w:r>
      <w:r w:rsidRPr="00F23595">
        <w:rPr>
          <w:rFonts w:ascii="Arial" w:hAnsi="Arial" w:cs="Arial"/>
          <w:i/>
        </w:rPr>
        <w:t xml:space="preserve"> </w:t>
      </w:r>
      <w:r w:rsidRPr="00F23595">
        <w:rPr>
          <w:rFonts w:ascii="Arial" w:hAnsi="Arial" w:cs="Arial"/>
        </w:rPr>
        <w:t>Brno: Právnická fakulta Masarykovy univerzity, 1997, s. 109</w:t>
      </w:r>
      <w:r>
        <w:rPr>
          <w:rFonts w:ascii="Arial" w:hAnsi="Arial" w:cs="Arial"/>
        </w:rPr>
        <w:t>.</w:t>
      </w:r>
    </w:p>
  </w:footnote>
  <w:footnote w:id="72">
    <w:p w:rsidR="00F73BC8" w:rsidRPr="00F23595" w:rsidRDefault="00F73BC8" w:rsidP="00F23595">
      <w:pPr>
        <w:pStyle w:val="Textpoznpodarou"/>
        <w:jc w:val="both"/>
        <w:rPr>
          <w:rFonts w:ascii="Arial" w:hAnsi="Arial" w:cs="Arial"/>
        </w:rPr>
      </w:pPr>
      <w:r w:rsidRPr="00F23595">
        <w:rPr>
          <w:rStyle w:val="Znakapoznpodarou"/>
          <w:rFonts w:ascii="Arial" w:hAnsi="Arial" w:cs="Arial"/>
        </w:rPr>
        <w:footnoteRef/>
      </w:r>
      <w:r w:rsidRPr="00F23595">
        <w:rPr>
          <w:rFonts w:ascii="Arial" w:hAnsi="Arial" w:cs="Arial"/>
        </w:rPr>
        <w:t xml:space="preserve"> HEITLINGER, Carola, </w:t>
      </w:r>
      <w:r w:rsidRPr="00F23595">
        <w:rPr>
          <w:rFonts w:ascii="Arial" w:hAnsi="Arial" w:cs="Arial"/>
          <w:i/>
        </w:rPr>
        <w:t xml:space="preserve">Die </w:t>
      </w:r>
      <w:proofErr w:type="spellStart"/>
      <w:r w:rsidRPr="00F23595">
        <w:rPr>
          <w:rFonts w:ascii="Arial" w:hAnsi="Arial" w:cs="Arial"/>
          <w:i/>
        </w:rPr>
        <w:t>Altersgrenze</w:t>
      </w:r>
      <w:proofErr w:type="spellEnd"/>
      <w:r w:rsidRPr="00F23595">
        <w:rPr>
          <w:rFonts w:ascii="Arial" w:hAnsi="Arial" w:cs="Arial"/>
          <w:i/>
        </w:rPr>
        <w:t xml:space="preserve"> der </w:t>
      </w:r>
      <w:proofErr w:type="spellStart"/>
      <w:r w:rsidRPr="00F23595">
        <w:rPr>
          <w:rFonts w:ascii="Arial" w:hAnsi="Arial" w:cs="Arial"/>
          <w:i/>
        </w:rPr>
        <w:t>Strafmündigkeit</w:t>
      </w:r>
      <w:proofErr w:type="spellEnd"/>
      <w:r w:rsidRPr="00F23595">
        <w:rPr>
          <w:rFonts w:ascii="Arial" w:hAnsi="Arial" w:cs="Arial"/>
        </w:rPr>
        <w:t>. Hamburg</w:t>
      </w:r>
      <w:r w:rsidRPr="00F23595">
        <w:rPr>
          <w:rFonts w:ascii="Arial" w:hAnsi="Arial" w:cs="Arial"/>
          <w:i/>
        </w:rPr>
        <w:t xml:space="preserve">: </w:t>
      </w:r>
      <w:proofErr w:type="spellStart"/>
      <w:r w:rsidRPr="00F23595">
        <w:rPr>
          <w:rFonts w:ascii="Arial" w:hAnsi="Arial" w:cs="Arial"/>
        </w:rPr>
        <w:t>Verlag</w:t>
      </w:r>
      <w:proofErr w:type="spellEnd"/>
      <w:r w:rsidRPr="00F23595">
        <w:rPr>
          <w:rFonts w:ascii="Arial" w:hAnsi="Arial" w:cs="Arial"/>
        </w:rPr>
        <w:t xml:space="preserve"> Dr. Kovač, 2004, </w:t>
      </w:r>
      <w:r w:rsidRPr="00F23595">
        <w:rPr>
          <w:rFonts w:ascii="Arial" w:hAnsi="Arial" w:cs="Arial"/>
        </w:rPr>
        <w:br/>
        <w:t>s. 75</w:t>
      </w:r>
      <w:r>
        <w:rPr>
          <w:rFonts w:ascii="Arial" w:hAnsi="Arial" w:cs="Arial"/>
        </w:rPr>
        <w:t>.</w:t>
      </w:r>
    </w:p>
  </w:footnote>
  <w:footnote w:id="73">
    <w:p w:rsidR="00F73BC8" w:rsidRDefault="00F73BC8" w:rsidP="00F23595">
      <w:pPr>
        <w:pStyle w:val="Textpoznpodarou"/>
        <w:jc w:val="both"/>
      </w:pPr>
      <w:r w:rsidRPr="00F23595">
        <w:rPr>
          <w:rStyle w:val="Znakapoznpodarou"/>
          <w:rFonts w:ascii="Arial" w:hAnsi="Arial" w:cs="Arial"/>
        </w:rPr>
        <w:footnoteRef/>
      </w:r>
      <w:r w:rsidRPr="00F23595">
        <w:rPr>
          <w:rFonts w:ascii="Arial" w:hAnsi="Arial" w:cs="Arial"/>
        </w:rPr>
        <w:t xml:space="preserve"> ZEZULOVÁ, Jana. </w:t>
      </w:r>
      <w:r w:rsidRPr="00F23595">
        <w:rPr>
          <w:rFonts w:ascii="Arial" w:hAnsi="Arial" w:cs="Arial"/>
          <w:i/>
        </w:rPr>
        <w:t xml:space="preserve">Trestní zákonodárství nad mládeží. </w:t>
      </w:r>
      <w:r w:rsidRPr="00F23595">
        <w:rPr>
          <w:rFonts w:ascii="Arial" w:hAnsi="Arial" w:cs="Arial"/>
        </w:rPr>
        <w:t>Brno: Právnická fakulta Masarykovy univerzity, 1997, s. 108</w:t>
      </w:r>
      <w:r>
        <w:rPr>
          <w:rFonts w:ascii="Arial" w:hAnsi="Arial" w:cs="Arial"/>
        </w:rPr>
        <w:t>.</w:t>
      </w:r>
    </w:p>
  </w:footnote>
  <w:footnote w:id="74">
    <w:p w:rsidR="00F73BC8" w:rsidRPr="006E01D4" w:rsidRDefault="00F73BC8" w:rsidP="006E01D4">
      <w:pPr>
        <w:pStyle w:val="Textpoznpodarou"/>
        <w:rPr>
          <w:rFonts w:ascii="Arial" w:hAnsi="Arial" w:cs="Arial"/>
        </w:rPr>
      </w:pPr>
      <w:r w:rsidRPr="006E01D4">
        <w:rPr>
          <w:rStyle w:val="Znakapoznpodarou"/>
          <w:rFonts w:ascii="Arial" w:hAnsi="Arial" w:cs="Arial"/>
        </w:rPr>
        <w:footnoteRef/>
      </w:r>
      <w:r w:rsidRPr="006E01D4">
        <w:rPr>
          <w:rFonts w:ascii="Arial" w:hAnsi="Arial" w:cs="Arial"/>
        </w:rPr>
        <w:t xml:space="preserve"> </w:t>
      </w:r>
      <w:r w:rsidRPr="006E01D4">
        <w:rPr>
          <w:rFonts w:ascii="Arial" w:hAnsi="Arial" w:cs="Arial"/>
          <w:szCs w:val="24"/>
        </w:rPr>
        <w:t>KREJČIŘÍKOVÁ, Kateřina.  Hranice trestní odpovědnosti mladistvých ve vybraných evropských zemích“</w:t>
      </w:r>
      <w:r w:rsidRPr="006E01D4">
        <w:rPr>
          <w:rFonts w:ascii="Arial" w:hAnsi="Arial" w:cs="Arial"/>
          <w:i/>
          <w:szCs w:val="24"/>
        </w:rPr>
        <w:t>. Státní zastupitelství</w:t>
      </w:r>
      <w:r w:rsidRPr="006E01D4">
        <w:rPr>
          <w:rFonts w:ascii="Arial" w:hAnsi="Arial" w:cs="Arial"/>
          <w:szCs w:val="24"/>
        </w:rPr>
        <w:t xml:space="preserve">, 2008, ročník VI., </w:t>
      </w:r>
      <w:proofErr w:type="gramStart"/>
      <w:r w:rsidRPr="006E01D4">
        <w:rPr>
          <w:rFonts w:ascii="Arial" w:hAnsi="Arial" w:cs="Arial"/>
          <w:szCs w:val="24"/>
        </w:rPr>
        <w:t>č.5., s.</w:t>
      </w:r>
      <w:proofErr w:type="gramEnd"/>
      <w:r w:rsidRPr="006E01D4">
        <w:rPr>
          <w:rFonts w:ascii="Arial" w:hAnsi="Arial" w:cs="Arial"/>
          <w:szCs w:val="24"/>
        </w:rPr>
        <w:t xml:space="preserve"> 37</w:t>
      </w:r>
      <w:r>
        <w:rPr>
          <w:rFonts w:ascii="Arial" w:hAnsi="Arial" w:cs="Arial"/>
          <w:szCs w:val="24"/>
        </w:rPr>
        <w:t>.</w:t>
      </w:r>
    </w:p>
  </w:footnote>
  <w:footnote w:id="75">
    <w:p w:rsidR="00F73BC8" w:rsidRPr="006E01D4" w:rsidRDefault="00F73BC8" w:rsidP="006E01D4">
      <w:pPr>
        <w:pStyle w:val="Textpoznpodarou"/>
        <w:jc w:val="both"/>
        <w:rPr>
          <w:rFonts w:ascii="Arial" w:hAnsi="Arial" w:cs="Arial"/>
        </w:rPr>
      </w:pPr>
      <w:r w:rsidRPr="006E01D4">
        <w:rPr>
          <w:rStyle w:val="Znakapoznpodarou"/>
          <w:rFonts w:ascii="Arial" w:hAnsi="Arial" w:cs="Arial"/>
        </w:rPr>
        <w:footnoteRef/>
      </w:r>
      <w:r w:rsidRPr="006E01D4">
        <w:rPr>
          <w:rFonts w:ascii="Arial" w:hAnsi="Arial" w:cs="Arial"/>
        </w:rPr>
        <w:t xml:space="preserve"> </w:t>
      </w:r>
      <w:r w:rsidRPr="006E01D4">
        <w:rPr>
          <w:rFonts w:ascii="Arial" w:hAnsi="Arial" w:cs="Arial"/>
          <w:szCs w:val="24"/>
        </w:rPr>
        <w:t>Tamtéž.</w:t>
      </w:r>
    </w:p>
  </w:footnote>
  <w:footnote w:id="76">
    <w:p w:rsidR="00F73BC8" w:rsidRDefault="00F73BC8" w:rsidP="006E01D4">
      <w:pPr>
        <w:pStyle w:val="Textpoznpodarou"/>
        <w:jc w:val="both"/>
      </w:pPr>
      <w:r w:rsidRPr="006E01D4">
        <w:rPr>
          <w:rStyle w:val="Znakapoznpodarou"/>
          <w:rFonts w:ascii="Arial" w:hAnsi="Arial" w:cs="Arial"/>
        </w:rPr>
        <w:footnoteRef/>
      </w:r>
      <w:r w:rsidRPr="006E01D4">
        <w:rPr>
          <w:rFonts w:ascii="Arial" w:hAnsi="Arial" w:cs="Arial"/>
        </w:rPr>
        <w:t xml:space="preserve"> </w:t>
      </w:r>
      <w:r w:rsidRPr="006E01D4">
        <w:rPr>
          <w:rFonts w:ascii="Arial" w:hAnsi="Arial" w:cs="Arial"/>
          <w:szCs w:val="24"/>
        </w:rPr>
        <w:t xml:space="preserve">VÁLKOVÁ, Helena, HULMÁKOVÁ, Jana. </w:t>
      </w:r>
      <w:r w:rsidRPr="006E01D4">
        <w:rPr>
          <w:rFonts w:ascii="Arial" w:hAnsi="Arial" w:cs="Arial"/>
          <w:i/>
          <w:szCs w:val="24"/>
        </w:rPr>
        <w:t>(</w:t>
      </w:r>
      <w:r w:rsidRPr="006E01D4">
        <w:rPr>
          <w:rFonts w:ascii="Arial" w:hAnsi="Arial" w:cs="Arial"/>
          <w:szCs w:val="24"/>
        </w:rPr>
        <w:t xml:space="preserve">Ne)Odpovědnost mladistvého pachatele podle zákona o soudnictví ve věcech mládeže de lege lata i de lege </w:t>
      </w:r>
      <w:proofErr w:type="spellStart"/>
      <w:r w:rsidRPr="006E01D4">
        <w:rPr>
          <w:rFonts w:ascii="Arial" w:hAnsi="Arial" w:cs="Arial"/>
          <w:szCs w:val="24"/>
        </w:rPr>
        <w:t>ferenda</w:t>
      </w:r>
      <w:proofErr w:type="spellEnd"/>
      <w:r w:rsidRPr="006E01D4">
        <w:rPr>
          <w:rFonts w:ascii="Arial" w:hAnsi="Arial" w:cs="Arial"/>
          <w:i/>
          <w:szCs w:val="24"/>
        </w:rPr>
        <w:t>. Státní zastupitelství</w:t>
      </w:r>
      <w:r w:rsidRPr="006E01D4">
        <w:rPr>
          <w:rFonts w:ascii="Arial" w:hAnsi="Arial" w:cs="Arial"/>
          <w:szCs w:val="24"/>
        </w:rPr>
        <w:t xml:space="preserve">, 2007, ročník V., </w:t>
      </w:r>
      <w:proofErr w:type="gramStart"/>
      <w:r w:rsidRPr="006E01D4">
        <w:rPr>
          <w:rFonts w:ascii="Arial" w:hAnsi="Arial" w:cs="Arial"/>
          <w:szCs w:val="24"/>
        </w:rPr>
        <w:t>č.5, s.</w:t>
      </w:r>
      <w:proofErr w:type="gramEnd"/>
      <w:r w:rsidRPr="006E01D4">
        <w:rPr>
          <w:rFonts w:ascii="Arial" w:hAnsi="Arial" w:cs="Arial"/>
          <w:szCs w:val="24"/>
        </w:rPr>
        <w:t xml:space="preserve"> 43</w:t>
      </w:r>
      <w:r>
        <w:rPr>
          <w:rFonts w:ascii="Arial" w:hAnsi="Arial" w:cs="Arial"/>
          <w:szCs w:val="24"/>
        </w:rPr>
        <w:t>.</w:t>
      </w:r>
    </w:p>
  </w:footnote>
  <w:footnote w:id="77">
    <w:p w:rsidR="00F73BC8" w:rsidRPr="006A4775" w:rsidRDefault="00F73BC8" w:rsidP="006A4775">
      <w:pPr>
        <w:spacing w:after="0" w:line="240" w:lineRule="auto"/>
        <w:jc w:val="both"/>
        <w:rPr>
          <w:rFonts w:ascii="Arial" w:hAnsi="Arial" w:cs="Arial"/>
          <w:sz w:val="20"/>
          <w:szCs w:val="20"/>
        </w:rPr>
      </w:pPr>
      <w:r w:rsidRPr="006A4775">
        <w:rPr>
          <w:rStyle w:val="Znakapoznpodarou"/>
          <w:rFonts w:ascii="Arial" w:hAnsi="Arial" w:cs="Arial"/>
        </w:rPr>
        <w:footnoteRef/>
      </w:r>
      <w:r w:rsidRPr="006A4775">
        <w:rPr>
          <w:rFonts w:ascii="Arial" w:hAnsi="Arial" w:cs="Arial"/>
        </w:rPr>
        <w:t xml:space="preserve"> </w:t>
      </w:r>
      <w:r w:rsidRPr="006A4775">
        <w:rPr>
          <w:rFonts w:ascii="Arial" w:hAnsi="Arial" w:cs="Arial"/>
          <w:sz w:val="20"/>
          <w:szCs w:val="24"/>
        </w:rPr>
        <w:t xml:space="preserve">KREJČIŘÍKOVÁ, </w:t>
      </w:r>
      <w:r w:rsidRPr="006A4775">
        <w:rPr>
          <w:rFonts w:ascii="Arial" w:hAnsi="Arial" w:cs="Arial"/>
          <w:sz w:val="20"/>
          <w:szCs w:val="20"/>
        </w:rPr>
        <w:t>Kateřina.  Trestní právo nad mládeží v Rakousku</w:t>
      </w:r>
      <w:r w:rsidRPr="006A4775">
        <w:rPr>
          <w:rFonts w:ascii="Arial" w:hAnsi="Arial" w:cs="Arial"/>
          <w:i/>
          <w:sz w:val="20"/>
          <w:szCs w:val="20"/>
        </w:rPr>
        <w:t>. Státní zastupitelství</w:t>
      </w:r>
      <w:r w:rsidRPr="006A4775">
        <w:rPr>
          <w:rFonts w:ascii="Arial" w:hAnsi="Arial" w:cs="Arial"/>
          <w:sz w:val="20"/>
          <w:szCs w:val="20"/>
        </w:rPr>
        <w:t xml:space="preserve">, 2007, ročník V., </w:t>
      </w:r>
      <w:proofErr w:type="gramStart"/>
      <w:r w:rsidRPr="006A4775">
        <w:rPr>
          <w:rFonts w:ascii="Arial" w:hAnsi="Arial" w:cs="Arial"/>
          <w:sz w:val="20"/>
          <w:szCs w:val="20"/>
        </w:rPr>
        <w:t>č.5., s.</w:t>
      </w:r>
      <w:proofErr w:type="gramEnd"/>
      <w:r w:rsidRPr="006A4775">
        <w:rPr>
          <w:rFonts w:ascii="Arial" w:hAnsi="Arial" w:cs="Arial"/>
          <w:sz w:val="20"/>
          <w:szCs w:val="20"/>
        </w:rPr>
        <w:t xml:space="preserve"> 47</w:t>
      </w:r>
      <w:r>
        <w:rPr>
          <w:rFonts w:ascii="Arial" w:hAnsi="Arial" w:cs="Arial"/>
          <w:sz w:val="20"/>
          <w:szCs w:val="20"/>
        </w:rPr>
        <w:t>.</w:t>
      </w:r>
    </w:p>
  </w:footnote>
  <w:footnote w:id="78">
    <w:p w:rsidR="00F73BC8" w:rsidRPr="006A4775" w:rsidRDefault="00F73BC8" w:rsidP="006A4775">
      <w:pPr>
        <w:autoSpaceDE w:val="0"/>
        <w:autoSpaceDN w:val="0"/>
        <w:adjustRightInd w:val="0"/>
        <w:spacing w:after="0" w:line="240" w:lineRule="auto"/>
        <w:jc w:val="both"/>
        <w:rPr>
          <w:rFonts w:ascii="Arial" w:hAnsi="Arial" w:cs="Arial"/>
          <w:sz w:val="20"/>
          <w:szCs w:val="20"/>
        </w:rPr>
      </w:pPr>
      <w:r w:rsidRPr="006A4775">
        <w:rPr>
          <w:rStyle w:val="Znakapoznpodarou"/>
          <w:rFonts w:ascii="Arial" w:hAnsi="Arial" w:cs="Arial"/>
          <w:sz w:val="20"/>
          <w:szCs w:val="20"/>
        </w:rPr>
        <w:footnoteRef/>
      </w:r>
      <w:r w:rsidRPr="006A4775">
        <w:rPr>
          <w:rFonts w:ascii="Arial" w:hAnsi="Arial" w:cs="Arial"/>
          <w:sz w:val="20"/>
          <w:szCs w:val="20"/>
        </w:rPr>
        <w:t xml:space="preserve"> BOGENSBERGER, Wolfgang. </w:t>
      </w:r>
      <w:proofErr w:type="spellStart"/>
      <w:r w:rsidRPr="006A4775">
        <w:rPr>
          <w:rFonts w:ascii="Arial" w:hAnsi="Arial" w:cs="Arial"/>
          <w:i/>
          <w:iCs/>
          <w:sz w:val="20"/>
          <w:szCs w:val="20"/>
        </w:rPr>
        <w:t>Jugendstrafrecht</w:t>
      </w:r>
      <w:proofErr w:type="spellEnd"/>
      <w:r w:rsidRPr="006A4775">
        <w:rPr>
          <w:rFonts w:ascii="Arial" w:hAnsi="Arial" w:cs="Arial"/>
          <w:i/>
          <w:iCs/>
          <w:sz w:val="20"/>
          <w:szCs w:val="20"/>
        </w:rPr>
        <w:t xml:space="preserve"> </w:t>
      </w:r>
      <w:proofErr w:type="spellStart"/>
      <w:r w:rsidRPr="006A4775">
        <w:rPr>
          <w:rFonts w:ascii="Arial" w:hAnsi="Arial" w:cs="Arial"/>
          <w:i/>
          <w:iCs/>
          <w:sz w:val="20"/>
          <w:szCs w:val="20"/>
        </w:rPr>
        <w:t>und</w:t>
      </w:r>
      <w:proofErr w:type="spellEnd"/>
      <w:r w:rsidRPr="006A4775">
        <w:rPr>
          <w:rFonts w:ascii="Arial" w:hAnsi="Arial" w:cs="Arial"/>
          <w:i/>
          <w:iCs/>
          <w:sz w:val="20"/>
          <w:szCs w:val="20"/>
        </w:rPr>
        <w:t xml:space="preserve"> </w:t>
      </w:r>
      <w:proofErr w:type="spellStart"/>
      <w:r w:rsidRPr="006A4775">
        <w:rPr>
          <w:rFonts w:ascii="Arial" w:hAnsi="Arial" w:cs="Arial"/>
          <w:i/>
          <w:iCs/>
          <w:sz w:val="20"/>
          <w:szCs w:val="20"/>
        </w:rPr>
        <w:t>Rechtspolitik</w:t>
      </w:r>
      <w:proofErr w:type="spellEnd"/>
      <w:r w:rsidRPr="006A4775">
        <w:rPr>
          <w:rFonts w:ascii="Arial" w:hAnsi="Arial" w:cs="Arial"/>
          <w:i/>
          <w:iCs/>
          <w:sz w:val="20"/>
          <w:szCs w:val="20"/>
        </w:rPr>
        <w:t xml:space="preserve">. </w:t>
      </w:r>
      <w:proofErr w:type="spellStart"/>
      <w:r w:rsidRPr="006A4775">
        <w:rPr>
          <w:rFonts w:ascii="Arial" w:hAnsi="Arial" w:cs="Arial"/>
          <w:sz w:val="20"/>
          <w:szCs w:val="20"/>
        </w:rPr>
        <w:t>Wien</w:t>
      </w:r>
      <w:proofErr w:type="spellEnd"/>
      <w:r w:rsidRPr="006A4775">
        <w:rPr>
          <w:rFonts w:ascii="Arial" w:hAnsi="Arial" w:cs="Arial"/>
          <w:sz w:val="20"/>
          <w:szCs w:val="20"/>
        </w:rPr>
        <w:t xml:space="preserve">: </w:t>
      </w:r>
      <w:proofErr w:type="spellStart"/>
      <w:r w:rsidRPr="006A4775">
        <w:rPr>
          <w:rFonts w:ascii="Arial" w:hAnsi="Arial" w:cs="Arial"/>
          <w:sz w:val="20"/>
          <w:szCs w:val="20"/>
        </w:rPr>
        <w:t>Manzsche</w:t>
      </w:r>
      <w:proofErr w:type="spellEnd"/>
      <w:r w:rsidRPr="006A4775">
        <w:rPr>
          <w:rFonts w:ascii="Arial" w:hAnsi="Arial" w:cs="Arial"/>
          <w:sz w:val="20"/>
          <w:szCs w:val="20"/>
        </w:rPr>
        <w:t xml:space="preserve"> </w:t>
      </w:r>
      <w:proofErr w:type="spellStart"/>
      <w:r w:rsidRPr="006A4775">
        <w:rPr>
          <w:rFonts w:ascii="Arial" w:hAnsi="Arial" w:cs="Arial"/>
          <w:sz w:val="20"/>
          <w:szCs w:val="20"/>
        </w:rPr>
        <w:t>Verlags</w:t>
      </w:r>
      <w:proofErr w:type="spellEnd"/>
      <w:r w:rsidRPr="006A4775">
        <w:rPr>
          <w:rFonts w:ascii="Arial" w:hAnsi="Arial" w:cs="Arial"/>
          <w:sz w:val="20"/>
          <w:szCs w:val="20"/>
        </w:rPr>
        <w:t xml:space="preserve">- </w:t>
      </w:r>
      <w:proofErr w:type="spellStart"/>
      <w:r w:rsidRPr="006A4775">
        <w:rPr>
          <w:rFonts w:ascii="Arial" w:hAnsi="Arial" w:cs="Arial"/>
          <w:sz w:val="20"/>
          <w:szCs w:val="20"/>
        </w:rPr>
        <w:t>und</w:t>
      </w:r>
      <w:proofErr w:type="spellEnd"/>
      <w:r w:rsidRPr="006A4775">
        <w:rPr>
          <w:rFonts w:ascii="Arial" w:hAnsi="Arial" w:cs="Arial"/>
          <w:sz w:val="20"/>
          <w:szCs w:val="20"/>
        </w:rPr>
        <w:t xml:space="preserve"> </w:t>
      </w:r>
      <w:proofErr w:type="spellStart"/>
      <w:r w:rsidRPr="006A4775">
        <w:rPr>
          <w:rFonts w:ascii="Arial" w:hAnsi="Arial" w:cs="Arial"/>
          <w:sz w:val="20"/>
          <w:szCs w:val="20"/>
        </w:rPr>
        <w:t>Universitätsbuchhandlung</w:t>
      </w:r>
      <w:proofErr w:type="spellEnd"/>
      <w:r w:rsidRPr="006A4775">
        <w:rPr>
          <w:rFonts w:ascii="Arial" w:hAnsi="Arial" w:cs="Arial"/>
          <w:sz w:val="20"/>
          <w:szCs w:val="20"/>
        </w:rPr>
        <w:t>, 1992, s. 36</w:t>
      </w:r>
      <w:r>
        <w:rPr>
          <w:rFonts w:ascii="Arial" w:hAnsi="Arial" w:cs="Arial"/>
          <w:sz w:val="20"/>
          <w:szCs w:val="20"/>
        </w:rPr>
        <w:t>.</w:t>
      </w:r>
    </w:p>
  </w:footnote>
  <w:footnote w:id="79">
    <w:p w:rsidR="00F73BC8" w:rsidRPr="002A6D29" w:rsidRDefault="00F73BC8" w:rsidP="006A4775">
      <w:pPr>
        <w:pStyle w:val="Textpoznpodarou"/>
        <w:jc w:val="both"/>
        <w:rPr>
          <w:rFonts w:ascii="Arial" w:hAnsi="Arial" w:cs="Arial"/>
        </w:rPr>
      </w:pPr>
      <w:r w:rsidRPr="006A4775">
        <w:rPr>
          <w:rStyle w:val="Znakapoznpodarou"/>
          <w:rFonts w:ascii="Arial" w:hAnsi="Arial" w:cs="Arial"/>
        </w:rPr>
        <w:footnoteRef/>
      </w:r>
      <w:r w:rsidRPr="006A4775">
        <w:rPr>
          <w:rFonts w:ascii="Arial" w:hAnsi="Arial" w:cs="Arial"/>
        </w:rPr>
        <w:t xml:space="preserve"> KREJČIŘÍKOVÁ, Kateřina.  Trestní právo nad mládeží v Rakousku</w:t>
      </w:r>
      <w:r w:rsidRPr="006A4775">
        <w:rPr>
          <w:rFonts w:ascii="Arial" w:hAnsi="Arial" w:cs="Arial"/>
          <w:i/>
        </w:rPr>
        <w:t>. Státní zastupitelství</w:t>
      </w:r>
      <w:r w:rsidRPr="006A4775">
        <w:rPr>
          <w:rFonts w:ascii="Arial" w:hAnsi="Arial" w:cs="Arial"/>
        </w:rPr>
        <w:t xml:space="preserve">, 2007, ročník V., </w:t>
      </w:r>
      <w:proofErr w:type="gramStart"/>
      <w:r w:rsidRPr="006A4775">
        <w:rPr>
          <w:rFonts w:ascii="Arial" w:hAnsi="Arial" w:cs="Arial"/>
        </w:rPr>
        <w:t>č.5., s.</w:t>
      </w:r>
      <w:proofErr w:type="gramEnd"/>
      <w:r w:rsidRPr="006A4775">
        <w:rPr>
          <w:rFonts w:ascii="Arial" w:hAnsi="Arial" w:cs="Arial"/>
        </w:rPr>
        <w:t xml:space="preserve"> 48</w:t>
      </w:r>
      <w:r>
        <w:rPr>
          <w:rFonts w:ascii="Arial" w:hAnsi="Arial" w:cs="Arial"/>
        </w:rPr>
        <w:t>.</w:t>
      </w:r>
    </w:p>
  </w:footnote>
  <w:footnote w:id="80">
    <w:p w:rsidR="00F73BC8" w:rsidRPr="00D3605E" w:rsidRDefault="00F73BC8" w:rsidP="00D3605E">
      <w:pPr>
        <w:pStyle w:val="Textpoznpodarou"/>
        <w:jc w:val="both"/>
        <w:rPr>
          <w:rFonts w:ascii="Arial" w:hAnsi="Arial" w:cs="Arial"/>
        </w:rPr>
      </w:pPr>
      <w:r w:rsidRPr="00A43CB8">
        <w:rPr>
          <w:rStyle w:val="Znakapoznpodarou"/>
          <w:rFonts w:ascii="Arial" w:hAnsi="Arial" w:cs="Arial"/>
        </w:rPr>
        <w:footnoteRef/>
      </w:r>
      <w:r w:rsidRPr="00A43CB8">
        <w:rPr>
          <w:rFonts w:ascii="Arial" w:hAnsi="Arial" w:cs="Arial"/>
        </w:rPr>
        <w:t xml:space="preserve"> </w:t>
      </w:r>
      <w:r w:rsidRPr="006A4775">
        <w:rPr>
          <w:rFonts w:ascii="Arial" w:hAnsi="Arial" w:cs="Arial"/>
        </w:rPr>
        <w:t>KREJČIŘÍKOVÁ, Kateřina.  Trestní právo nad mládeží v Rakousku</w:t>
      </w:r>
      <w:r w:rsidRPr="006A4775">
        <w:rPr>
          <w:rFonts w:ascii="Arial" w:hAnsi="Arial" w:cs="Arial"/>
          <w:i/>
        </w:rPr>
        <w:t>. Státní zastupitelství</w:t>
      </w:r>
      <w:r w:rsidRPr="006A4775">
        <w:rPr>
          <w:rFonts w:ascii="Arial" w:hAnsi="Arial" w:cs="Arial"/>
        </w:rPr>
        <w:t xml:space="preserve">, 2007, ročník V., </w:t>
      </w:r>
      <w:proofErr w:type="gramStart"/>
      <w:r w:rsidRPr="006A4775">
        <w:rPr>
          <w:rFonts w:ascii="Arial" w:hAnsi="Arial" w:cs="Arial"/>
        </w:rPr>
        <w:t>č.5., s.</w:t>
      </w:r>
      <w:proofErr w:type="gramEnd"/>
      <w:r w:rsidRPr="006A4775">
        <w:rPr>
          <w:rFonts w:ascii="Arial" w:hAnsi="Arial" w:cs="Arial"/>
        </w:rPr>
        <w:t xml:space="preserve"> 48</w:t>
      </w:r>
      <w:r>
        <w:rPr>
          <w:rFonts w:ascii="Arial" w:hAnsi="Arial" w:cs="Arial"/>
        </w:rPr>
        <w:t>.</w:t>
      </w:r>
    </w:p>
  </w:footnote>
  <w:footnote w:id="81">
    <w:p w:rsidR="00F73BC8" w:rsidRPr="00D3605E" w:rsidRDefault="00F73BC8" w:rsidP="00D3605E">
      <w:pPr>
        <w:pStyle w:val="Textpoznpodarou"/>
        <w:jc w:val="both"/>
        <w:rPr>
          <w:rFonts w:ascii="Arial" w:hAnsi="Arial" w:cs="Arial"/>
        </w:rPr>
      </w:pPr>
      <w:r w:rsidRPr="00D3605E">
        <w:rPr>
          <w:rStyle w:val="Znakapoznpodarou"/>
          <w:rFonts w:ascii="Arial" w:hAnsi="Arial" w:cs="Arial"/>
        </w:rPr>
        <w:footnoteRef/>
      </w:r>
      <w:r w:rsidRPr="00D3605E">
        <w:rPr>
          <w:rFonts w:ascii="Arial" w:hAnsi="Arial" w:cs="Arial"/>
        </w:rPr>
        <w:t xml:space="preserve"> Tamtéž.</w:t>
      </w:r>
    </w:p>
  </w:footnote>
  <w:footnote w:id="82">
    <w:p w:rsidR="00F73BC8" w:rsidRDefault="00F73BC8" w:rsidP="00D3605E">
      <w:pPr>
        <w:autoSpaceDE w:val="0"/>
        <w:autoSpaceDN w:val="0"/>
        <w:adjustRightInd w:val="0"/>
        <w:spacing w:after="0" w:line="240" w:lineRule="auto"/>
        <w:jc w:val="both"/>
      </w:pPr>
      <w:r w:rsidRPr="00D3605E">
        <w:rPr>
          <w:rStyle w:val="Znakapoznpodarou"/>
          <w:rFonts w:ascii="Arial" w:hAnsi="Arial" w:cs="Arial"/>
          <w:sz w:val="20"/>
          <w:szCs w:val="20"/>
        </w:rPr>
        <w:footnoteRef/>
      </w:r>
      <w:r w:rsidRPr="00D3605E">
        <w:rPr>
          <w:rFonts w:ascii="Arial" w:hAnsi="Arial" w:cs="Arial"/>
          <w:sz w:val="20"/>
          <w:szCs w:val="20"/>
        </w:rPr>
        <w:t xml:space="preserve"> BOGENSBERGER, Wolfgang. </w:t>
      </w:r>
      <w:proofErr w:type="spellStart"/>
      <w:r w:rsidRPr="00D3605E">
        <w:rPr>
          <w:rFonts w:ascii="Arial" w:hAnsi="Arial" w:cs="Arial"/>
          <w:i/>
          <w:iCs/>
          <w:sz w:val="20"/>
          <w:szCs w:val="20"/>
        </w:rPr>
        <w:t>Jugendstrafrecht</w:t>
      </w:r>
      <w:proofErr w:type="spellEnd"/>
      <w:r w:rsidRPr="00D3605E">
        <w:rPr>
          <w:rFonts w:ascii="Arial" w:hAnsi="Arial" w:cs="Arial"/>
          <w:i/>
          <w:iCs/>
          <w:sz w:val="20"/>
          <w:szCs w:val="20"/>
        </w:rPr>
        <w:t xml:space="preserve"> </w:t>
      </w:r>
      <w:proofErr w:type="spellStart"/>
      <w:r w:rsidRPr="00D3605E">
        <w:rPr>
          <w:rFonts w:ascii="Arial" w:hAnsi="Arial" w:cs="Arial"/>
          <w:i/>
          <w:iCs/>
          <w:sz w:val="20"/>
          <w:szCs w:val="20"/>
        </w:rPr>
        <w:t>und</w:t>
      </w:r>
      <w:proofErr w:type="spellEnd"/>
      <w:r w:rsidRPr="00D3605E">
        <w:rPr>
          <w:rFonts w:ascii="Arial" w:hAnsi="Arial" w:cs="Arial"/>
          <w:i/>
          <w:iCs/>
          <w:sz w:val="20"/>
          <w:szCs w:val="20"/>
        </w:rPr>
        <w:t xml:space="preserve"> </w:t>
      </w:r>
      <w:proofErr w:type="spellStart"/>
      <w:r w:rsidRPr="00D3605E">
        <w:rPr>
          <w:rFonts w:ascii="Arial" w:hAnsi="Arial" w:cs="Arial"/>
          <w:i/>
          <w:iCs/>
          <w:sz w:val="20"/>
          <w:szCs w:val="20"/>
        </w:rPr>
        <w:t>Rechtspolitik</w:t>
      </w:r>
      <w:proofErr w:type="spellEnd"/>
      <w:r w:rsidRPr="00D3605E">
        <w:rPr>
          <w:rFonts w:ascii="Arial" w:hAnsi="Arial" w:cs="Arial"/>
          <w:i/>
          <w:iCs/>
          <w:sz w:val="20"/>
          <w:szCs w:val="20"/>
        </w:rPr>
        <w:t xml:space="preserve">. </w:t>
      </w:r>
      <w:proofErr w:type="spellStart"/>
      <w:r w:rsidRPr="00D3605E">
        <w:rPr>
          <w:rFonts w:ascii="Arial" w:hAnsi="Arial" w:cs="Arial"/>
          <w:sz w:val="20"/>
          <w:szCs w:val="20"/>
        </w:rPr>
        <w:t>Wien</w:t>
      </w:r>
      <w:proofErr w:type="spellEnd"/>
      <w:r w:rsidRPr="00D3605E">
        <w:rPr>
          <w:rFonts w:ascii="Arial" w:hAnsi="Arial" w:cs="Arial"/>
          <w:sz w:val="20"/>
          <w:szCs w:val="20"/>
        </w:rPr>
        <w:t xml:space="preserve">: </w:t>
      </w:r>
      <w:proofErr w:type="spellStart"/>
      <w:r w:rsidRPr="00D3605E">
        <w:rPr>
          <w:rFonts w:ascii="Arial" w:hAnsi="Arial" w:cs="Arial"/>
          <w:sz w:val="20"/>
          <w:szCs w:val="20"/>
        </w:rPr>
        <w:t>Manzsche</w:t>
      </w:r>
      <w:proofErr w:type="spellEnd"/>
      <w:r w:rsidRPr="00D3605E">
        <w:rPr>
          <w:rFonts w:ascii="Arial" w:hAnsi="Arial" w:cs="Arial"/>
          <w:sz w:val="20"/>
          <w:szCs w:val="20"/>
        </w:rPr>
        <w:t xml:space="preserve"> </w:t>
      </w:r>
      <w:proofErr w:type="spellStart"/>
      <w:r w:rsidRPr="00D3605E">
        <w:rPr>
          <w:rFonts w:ascii="Arial" w:hAnsi="Arial" w:cs="Arial"/>
          <w:sz w:val="20"/>
          <w:szCs w:val="20"/>
        </w:rPr>
        <w:t>Verlags</w:t>
      </w:r>
      <w:proofErr w:type="spellEnd"/>
      <w:r w:rsidRPr="00D3605E">
        <w:rPr>
          <w:rFonts w:ascii="Arial" w:hAnsi="Arial" w:cs="Arial"/>
          <w:sz w:val="20"/>
          <w:szCs w:val="20"/>
        </w:rPr>
        <w:t xml:space="preserve">- </w:t>
      </w:r>
      <w:proofErr w:type="spellStart"/>
      <w:r w:rsidRPr="00D3605E">
        <w:rPr>
          <w:rFonts w:ascii="Arial" w:hAnsi="Arial" w:cs="Arial"/>
          <w:sz w:val="20"/>
          <w:szCs w:val="20"/>
        </w:rPr>
        <w:t>und</w:t>
      </w:r>
      <w:proofErr w:type="spellEnd"/>
      <w:r w:rsidRPr="00D3605E">
        <w:rPr>
          <w:rFonts w:ascii="Arial" w:hAnsi="Arial" w:cs="Arial"/>
          <w:sz w:val="20"/>
          <w:szCs w:val="20"/>
        </w:rPr>
        <w:t xml:space="preserve"> </w:t>
      </w:r>
      <w:proofErr w:type="spellStart"/>
      <w:r w:rsidRPr="00D3605E">
        <w:rPr>
          <w:rFonts w:ascii="Arial" w:hAnsi="Arial" w:cs="Arial"/>
          <w:sz w:val="20"/>
          <w:szCs w:val="20"/>
        </w:rPr>
        <w:t>Universitätsbuchhandlung</w:t>
      </w:r>
      <w:proofErr w:type="spellEnd"/>
      <w:r w:rsidRPr="00A43CB8">
        <w:rPr>
          <w:rFonts w:ascii="Arial" w:hAnsi="Arial" w:cs="Arial"/>
        </w:rPr>
        <w:t>, 1992, s. 109</w:t>
      </w:r>
      <w:r>
        <w:rPr>
          <w:rFonts w:ascii="Arial" w:hAnsi="Arial" w:cs="Arial"/>
        </w:rPr>
        <w:t>.</w:t>
      </w:r>
    </w:p>
  </w:footnote>
  <w:footnote w:id="83">
    <w:p w:rsidR="00F73BC8" w:rsidRPr="004D094B" w:rsidRDefault="00F73BC8" w:rsidP="00A92578">
      <w:pPr>
        <w:autoSpaceDE w:val="0"/>
        <w:autoSpaceDN w:val="0"/>
        <w:adjustRightInd w:val="0"/>
        <w:spacing w:after="0" w:line="240" w:lineRule="auto"/>
        <w:jc w:val="both"/>
        <w:rPr>
          <w:rFonts w:ascii="Arial" w:hAnsi="Arial" w:cs="Arial"/>
          <w:sz w:val="20"/>
          <w:szCs w:val="20"/>
        </w:rPr>
      </w:pPr>
      <w:r>
        <w:rPr>
          <w:rStyle w:val="Znakapoznpodarou"/>
        </w:rPr>
        <w:footnoteRef/>
      </w:r>
      <w:r>
        <w:t xml:space="preserve"> </w:t>
      </w:r>
      <w:r>
        <w:rPr>
          <w:rFonts w:ascii="Arial" w:hAnsi="Arial" w:cs="Arial"/>
          <w:sz w:val="20"/>
          <w:szCs w:val="20"/>
        </w:rPr>
        <w:t xml:space="preserve">KIENAPFEL, </w:t>
      </w:r>
      <w:proofErr w:type="spellStart"/>
      <w:r>
        <w:rPr>
          <w:rFonts w:ascii="Arial" w:hAnsi="Arial" w:cs="Arial"/>
          <w:sz w:val="20"/>
          <w:szCs w:val="20"/>
        </w:rPr>
        <w:t>Diethelm</w:t>
      </w:r>
      <w:proofErr w:type="spellEnd"/>
      <w:r w:rsidRPr="00D242B0">
        <w:rPr>
          <w:rFonts w:ascii="Arial" w:hAnsi="Arial" w:cs="Arial"/>
          <w:sz w:val="20"/>
          <w:szCs w:val="20"/>
        </w:rPr>
        <w:t>,</w:t>
      </w:r>
      <w:r w:rsidRPr="004D094B">
        <w:rPr>
          <w:rFonts w:ascii="Arial" w:hAnsi="Arial" w:cs="Arial"/>
          <w:sz w:val="20"/>
          <w:szCs w:val="20"/>
        </w:rPr>
        <w:t xml:space="preserve"> HÖPFEL, Frank. </w:t>
      </w:r>
      <w:proofErr w:type="spellStart"/>
      <w:r w:rsidRPr="004D094B">
        <w:rPr>
          <w:rFonts w:ascii="Arial" w:hAnsi="Arial" w:cs="Arial"/>
          <w:i/>
          <w:iCs/>
          <w:sz w:val="20"/>
          <w:szCs w:val="20"/>
        </w:rPr>
        <w:t>Grundriss</w:t>
      </w:r>
      <w:proofErr w:type="spellEnd"/>
      <w:r w:rsidRPr="004D094B">
        <w:rPr>
          <w:rFonts w:ascii="Arial" w:hAnsi="Arial" w:cs="Arial"/>
          <w:i/>
          <w:iCs/>
          <w:sz w:val="20"/>
          <w:szCs w:val="20"/>
        </w:rPr>
        <w:t xml:space="preserve"> des </w:t>
      </w:r>
      <w:proofErr w:type="spellStart"/>
      <w:r w:rsidRPr="004D094B">
        <w:rPr>
          <w:rFonts w:ascii="Arial" w:hAnsi="Arial" w:cs="Arial"/>
          <w:i/>
          <w:iCs/>
          <w:sz w:val="20"/>
          <w:szCs w:val="20"/>
        </w:rPr>
        <w:t>Strafrechts</w:t>
      </w:r>
      <w:proofErr w:type="spellEnd"/>
      <w:r w:rsidRPr="004D094B">
        <w:rPr>
          <w:rFonts w:ascii="Arial" w:hAnsi="Arial" w:cs="Arial"/>
          <w:i/>
          <w:iCs/>
          <w:sz w:val="20"/>
          <w:szCs w:val="20"/>
        </w:rPr>
        <w:t xml:space="preserve">, </w:t>
      </w:r>
      <w:proofErr w:type="spellStart"/>
      <w:r w:rsidRPr="004D094B">
        <w:rPr>
          <w:rFonts w:ascii="Arial" w:hAnsi="Arial" w:cs="Arial"/>
          <w:i/>
          <w:iCs/>
          <w:sz w:val="20"/>
          <w:szCs w:val="20"/>
        </w:rPr>
        <w:t>Allgemeiner</w:t>
      </w:r>
      <w:proofErr w:type="spellEnd"/>
      <w:r w:rsidRPr="004D094B">
        <w:rPr>
          <w:rFonts w:ascii="Arial" w:hAnsi="Arial" w:cs="Arial"/>
          <w:i/>
          <w:iCs/>
          <w:sz w:val="20"/>
          <w:szCs w:val="20"/>
        </w:rPr>
        <w:t xml:space="preserve"> </w:t>
      </w:r>
      <w:proofErr w:type="spellStart"/>
      <w:r w:rsidRPr="004D094B">
        <w:rPr>
          <w:rFonts w:ascii="Arial" w:hAnsi="Arial" w:cs="Arial"/>
          <w:i/>
          <w:iCs/>
          <w:sz w:val="20"/>
          <w:szCs w:val="20"/>
        </w:rPr>
        <w:t>Teil</w:t>
      </w:r>
      <w:proofErr w:type="spellEnd"/>
      <w:r w:rsidRPr="004D094B">
        <w:rPr>
          <w:rFonts w:ascii="Arial" w:hAnsi="Arial" w:cs="Arial"/>
          <w:i/>
          <w:iCs/>
          <w:sz w:val="20"/>
          <w:szCs w:val="20"/>
        </w:rPr>
        <w:t xml:space="preserve">. </w:t>
      </w:r>
      <w:proofErr w:type="spellStart"/>
      <w:r w:rsidRPr="004D094B">
        <w:rPr>
          <w:rFonts w:ascii="Arial" w:hAnsi="Arial" w:cs="Arial"/>
          <w:sz w:val="20"/>
          <w:szCs w:val="20"/>
        </w:rPr>
        <w:t>Wien</w:t>
      </w:r>
      <w:proofErr w:type="spellEnd"/>
      <w:r w:rsidRPr="004D094B">
        <w:rPr>
          <w:rFonts w:ascii="Arial" w:hAnsi="Arial" w:cs="Arial"/>
          <w:sz w:val="20"/>
          <w:szCs w:val="20"/>
        </w:rPr>
        <w:t xml:space="preserve">: </w:t>
      </w:r>
      <w:proofErr w:type="spellStart"/>
      <w:r w:rsidRPr="004D094B">
        <w:rPr>
          <w:rFonts w:ascii="Arial" w:hAnsi="Arial" w:cs="Arial"/>
          <w:sz w:val="20"/>
          <w:szCs w:val="20"/>
        </w:rPr>
        <w:t>Mansche</w:t>
      </w:r>
      <w:proofErr w:type="spellEnd"/>
      <w:r w:rsidRPr="004D094B">
        <w:rPr>
          <w:rFonts w:ascii="Arial" w:hAnsi="Arial" w:cs="Arial"/>
          <w:sz w:val="20"/>
          <w:szCs w:val="20"/>
        </w:rPr>
        <w:t xml:space="preserve"> </w:t>
      </w:r>
      <w:proofErr w:type="spellStart"/>
      <w:r w:rsidRPr="004D094B">
        <w:rPr>
          <w:rFonts w:ascii="Arial" w:hAnsi="Arial" w:cs="Arial"/>
          <w:sz w:val="20"/>
          <w:szCs w:val="20"/>
        </w:rPr>
        <w:t>Verlags</w:t>
      </w:r>
      <w:proofErr w:type="spellEnd"/>
      <w:r w:rsidRPr="004D094B">
        <w:rPr>
          <w:rFonts w:ascii="Arial" w:hAnsi="Arial" w:cs="Arial"/>
          <w:sz w:val="20"/>
          <w:szCs w:val="20"/>
        </w:rPr>
        <w:t xml:space="preserve">- </w:t>
      </w:r>
      <w:proofErr w:type="spellStart"/>
      <w:r w:rsidRPr="004D094B">
        <w:rPr>
          <w:rFonts w:ascii="Arial" w:hAnsi="Arial" w:cs="Arial"/>
          <w:sz w:val="20"/>
          <w:szCs w:val="20"/>
        </w:rPr>
        <w:t>und</w:t>
      </w:r>
      <w:proofErr w:type="spellEnd"/>
      <w:r w:rsidRPr="004D094B">
        <w:rPr>
          <w:rFonts w:ascii="Arial" w:hAnsi="Arial" w:cs="Arial"/>
          <w:sz w:val="20"/>
          <w:szCs w:val="20"/>
        </w:rPr>
        <w:t xml:space="preserve"> </w:t>
      </w:r>
      <w:proofErr w:type="spellStart"/>
      <w:r w:rsidRPr="004D094B">
        <w:rPr>
          <w:rFonts w:ascii="Arial" w:hAnsi="Arial" w:cs="Arial"/>
          <w:sz w:val="20"/>
          <w:szCs w:val="20"/>
        </w:rPr>
        <w:t>Universitätsbuchhandlung</w:t>
      </w:r>
      <w:proofErr w:type="spellEnd"/>
      <w:r w:rsidRPr="004D094B">
        <w:rPr>
          <w:rFonts w:ascii="Arial" w:hAnsi="Arial" w:cs="Arial"/>
          <w:sz w:val="20"/>
          <w:szCs w:val="20"/>
        </w:rPr>
        <w:t>, 2007, s. 88-89.</w:t>
      </w:r>
    </w:p>
  </w:footnote>
  <w:footnote w:id="84">
    <w:p w:rsidR="00F73BC8" w:rsidRPr="004D094B" w:rsidRDefault="00F73BC8" w:rsidP="0031199E">
      <w:pPr>
        <w:pStyle w:val="Textpoznpodarou"/>
        <w:jc w:val="both"/>
        <w:rPr>
          <w:rFonts w:ascii="Arial" w:hAnsi="Arial" w:cs="Arial"/>
        </w:rPr>
      </w:pPr>
      <w:r w:rsidRPr="004D094B">
        <w:rPr>
          <w:rStyle w:val="Znakapoznpodarou"/>
          <w:rFonts w:ascii="Arial" w:hAnsi="Arial" w:cs="Arial"/>
        </w:rPr>
        <w:footnoteRef/>
      </w:r>
      <w:r w:rsidRPr="004D094B">
        <w:rPr>
          <w:rFonts w:ascii="Arial" w:hAnsi="Arial" w:cs="Arial"/>
        </w:rPr>
        <w:t xml:space="preserve"> BOHÉ, Harald. </w:t>
      </w:r>
      <w:proofErr w:type="spellStart"/>
      <w:r w:rsidRPr="004D094B">
        <w:rPr>
          <w:rFonts w:ascii="Arial" w:hAnsi="Arial" w:cs="Arial"/>
          <w:i/>
          <w:iCs/>
        </w:rPr>
        <w:t>Nebenstrafrecht</w:t>
      </w:r>
      <w:proofErr w:type="spellEnd"/>
      <w:r w:rsidRPr="004D094B">
        <w:rPr>
          <w:rFonts w:ascii="Arial" w:hAnsi="Arial" w:cs="Arial"/>
          <w:i/>
          <w:iCs/>
        </w:rPr>
        <w:t xml:space="preserve">. </w:t>
      </w:r>
      <w:proofErr w:type="spellStart"/>
      <w:r w:rsidRPr="004D094B">
        <w:rPr>
          <w:rFonts w:ascii="Arial" w:hAnsi="Arial" w:cs="Arial"/>
        </w:rPr>
        <w:t>Wien</w:t>
      </w:r>
      <w:proofErr w:type="spellEnd"/>
      <w:r w:rsidRPr="004D094B">
        <w:rPr>
          <w:rFonts w:ascii="Arial" w:hAnsi="Arial" w:cs="Arial"/>
        </w:rPr>
        <w:t xml:space="preserve">: </w:t>
      </w:r>
      <w:proofErr w:type="spellStart"/>
      <w:r w:rsidRPr="004D094B">
        <w:rPr>
          <w:rFonts w:ascii="Arial" w:hAnsi="Arial" w:cs="Arial"/>
        </w:rPr>
        <w:t>Verlag</w:t>
      </w:r>
      <w:proofErr w:type="spellEnd"/>
      <w:r w:rsidRPr="004D094B">
        <w:rPr>
          <w:rFonts w:ascii="Arial" w:hAnsi="Arial" w:cs="Arial"/>
        </w:rPr>
        <w:t xml:space="preserve"> </w:t>
      </w:r>
      <w:proofErr w:type="spellStart"/>
      <w:r w:rsidRPr="004D094B">
        <w:rPr>
          <w:rFonts w:ascii="Arial" w:hAnsi="Arial" w:cs="Arial"/>
        </w:rPr>
        <w:t>Österreich</w:t>
      </w:r>
      <w:proofErr w:type="spellEnd"/>
      <w:r w:rsidRPr="004D094B">
        <w:rPr>
          <w:rFonts w:ascii="Arial" w:hAnsi="Arial" w:cs="Arial"/>
        </w:rPr>
        <w:t>, 2010, s. 56.</w:t>
      </w:r>
    </w:p>
  </w:footnote>
  <w:footnote w:id="85">
    <w:p w:rsidR="00F73BC8" w:rsidRPr="004D094B" w:rsidRDefault="00F73BC8" w:rsidP="0031199E">
      <w:pPr>
        <w:autoSpaceDE w:val="0"/>
        <w:autoSpaceDN w:val="0"/>
        <w:adjustRightInd w:val="0"/>
        <w:spacing w:after="0" w:line="240" w:lineRule="auto"/>
        <w:jc w:val="both"/>
        <w:rPr>
          <w:rFonts w:ascii="Arial" w:hAnsi="Arial" w:cs="Arial"/>
          <w:sz w:val="20"/>
          <w:szCs w:val="20"/>
        </w:rPr>
      </w:pPr>
      <w:r w:rsidRPr="004D094B">
        <w:rPr>
          <w:rStyle w:val="Znakapoznpodarou"/>
          <w:rFonts w:ascii="Arial" w:hAnsi="Arial" w:cs="Arial"/>
          <w:sz w:val="20"/>
          <w:szCs w:val="20"/>
        </w:rPr>
        <w:footnoteRef/>
      </w:r>
      <w:r w:rsidRPr="004D094B">
        <w:rPr>
          <w:rFonts w:ascii="Arial" w:hAnsi="Arial" w:cs="Arial"/>
          <w:sz w:val="20"/>
          <w:szCs w:val="20"/>
        </w:rPr>
        <w:t xml:space="preserve"> JESIONEK, Udo, EDWARDS, Christa. </w:t>
      </w:r>
      <w:proofErr w:type="spellStart"/>
      <w:r w:rsidRPr="004D094B">
        <w:rPr>
          <w:rFonts w:ascii="Arial" w:hAnsi="Arial" w:cs="Arial"/>
          <w:i/>
          <w:iCs/>
          <w:sz w:val="20"/>
          <w:szCs w:val="20"/>
        </w:rPr>
        <w:t>Das</w:t>
      </w:r>
      <w:proofErr w:type="spellEnd"/>
      <w:r w:rsidRPr="004D094B">
        <w:rPr>
          <w:rFonts w:ascii="Arial" w:hAnsi="Arial" w:cs="Arial"/>
          <w:i/>
          <w:iCs/>
          <w:sz w:val="20"/>
          <w:szCs w:val="20"/>
        </w:rPr>
        <w:t xml:space="preserve"> </w:t>
      </w:r>
      <w:proofErr w:type="spellStart"/>
      <w:r w:rsidRPr="004D094B">
        <w:rPr>
          <w:rFonts w:ascii="Arial" w:hAnsi="Arial" w:cs="Arial"/>
          <w:i/>
          <w:iCs/>
          <w:sz w:val="20"/>
          <w:szCs w:val="20"/>
        </w:rPr>
        <w:t>österreichische</w:t>
      </w:r>
      <w:proofErr w:type="spellEnd"/>
      <w:r w:rsidRPr="004D094B">
        <w:rPr>
          <w:rFonts w:ascii="Arial" w:hAnsi="Arial" w:cs="Arial"/>
          <w:i/>
          <w:iCs/>
          <w:sz w:val="20"/>
          <w:szCs w:val="20"/>
        </w:rPr>
        <w:t xml:space="preserve"> </w:t>
      </w:r>
      <w:proofErr w:type="spellStart"/>
      <w:r w:rsidRPr="004D094B">
        <w:rPr>
          <w:rFonts w:ascii="Arial" w:hAnsi="Arial" w:cs="Arial"/>
          <w:i/>
          <w:iCs/>
          <w:sz w:val="20"/>
          <w:szCs w:val="20"/>
        </w:rPr>
        <w:t>Jugendgerichtsgesetz</w:t>
      </w:r>
      <w:proofErr w:type="spellEnd"/>
      <w:r w:rsidRPr="004D094B">
        <w:rPr>
          <w:rFonts w:ascii="Arial" w:hAnsi="Arial" w:cs="Arial"/>
          <w:sz w:val="20"/>
          <w:szCs w:val="20"/>
        </w:rPr>
        <w:t xml:space="preserve">. </w:t>
      </w:r>
      <w:proofErr w:type="spellStart"/>
      <w:r w:rsidRPr="004D094B">
        <w:rPr>
          <w:rFonts w:ascii="Arial" w:hAnsi="Arial" w:cs="Arial"/>
          <w:sz w:val="20"/>
          <w:szCs w:val="20"/>
        </w:rPr>
        <w:t>Wien</w:t>
      </w:r>
      <w:proofErr w:type="spellEnd"/>
      <w:r w:rsidRPr="004D094B">
        <w:rPr>
          <w:rFonts w:ascii="Arial" w:hAnsi="Arial" w:cs="Arial"/>
          <w:sz w:val="20"/>
          <w:szCs w:val="20"/>
        </w:rPr>
        <w:t xml:space="preserve">: MANZ, </w:t>
      </w:r>
      <w:r w:rsidRPr="004D094B">
        <w:rPr>
          <w:rFonts w:ascii="Arial" w:hAnsi="Arial" w:cs="Arial"/>
          <w:sz w:val="20"/>
          <w:szCs w:val="20"/>
        </w:rPr>
        <w:br/>
        <w:t>4. kompletně nově přepracované vydání, 2010, s. 23.</w:t>
      </w:r>
    </w:p>
  </w:footnote>
  <w:footnote w:id="86">
    <w:p w:rsidR="00F73BC8" w:rsidRPr="00D66B4D" w:rsidRDefault="00F73BC8" w:rsidP="0031199E">
      <w:pPr>
        <w:pStyle w:val="Textpoznpodarou"/>
        <w:jc w:val="both"/>
        <w:rPr>
          <w:rFonts w:ascii="Arial" w:hAnsi="Arial" w:cs="Arial"/>
        </w:rPr>
      </w:pPr>
      <w:r w:rsidRPr="004D094B">
        <w:rPr>
          <w:rStyle w:val="Znakapoznpodarou"/>
          <w:rFonts w:ascii="Arial" w:hAnsi="Arial" w:cs="Arial"/>
        </w:rPr>
        <w:footnoteRef/>
      </w:r>
      <w:r w:rsidRPr="004D094B">
        <w:rPr>
          <w:rFonts w:ascii="Arial" w:hAnsi="Arial" w:cs="Arial"/>
        </w:rPr>
        <w:t xml:space="preserve"> KIENAPFEL, </w:t>
      </w:r>
      <w:proofErr w:type="spellStart"/>
      <w:r w:rsidRPr="004D094B">
        <w:rPr>
          <w:rFonts w:ascii="Arial" w:hAnsi="Arial" w:cs="Arial"/>
        </w:rPr>
        <w:t>Diethelm</w:t>
      </w:r>
      <w:proofErr w:type="spellEnd"/>
      <w:r w:rsidRPr="004D094B">
        <w:rPr>
          <w:rFonts w:ascii="Arial" w:hAnsi="Arial" w:cs="Arial"/>
        </w:rPr>
        <w:t xml:space="preserve">, HÖPFEL, Frank. </w:t>
      </w:r>
      <w:proofErr w:type="spellStart"/>
      <w:r w:rsidRPr="004D094B">
        <w:rPr>
          <w:rFonts w:ascii="Arial" w:hAnsi="Arial" w:cs="Arial"/>
          <w:i/>
          <w:iCs/>
        </w:rPr>
        <w:t>Grundriss</w:t>
      </w:r>
      <w:proofErr w:type="spellEnd"/>
      <w:r w:rsidRPr="004D094B">
        <w:rPr>
          <w:rFonts w:ascii="Arial" w:hAnsi="Arial" w:cs="Arial"/>
          <w:i/>
          <w:iCs/>
        </w:rPr>
        <w:t xml:space="preserve"> des </w:t>
      </w:r>
      <w:proofErr w:type="spellStart"/>
      <w:r w:rsidRPr="004D094B">
        <w:rPr>
          <w:rFonts w:ascii="Arial" w:hAnsi="Arial" w:cs="Arial"/>
          <w:i/>
          <w:iCs/>
        </w:rPr>
        <w:t>Strafrechts</w:t>
      </w:r>
      <w:proofErr w:type="spellEnd"/>
      <w:r w:rsidRPr="004D094B">
        <w:rPr>
          <w:rFonts w:ascii="Arial" w:hAnsi="Arial" w:cs="Arial"/>
          <w:i/>
          <w:iCs/>
        </w:rPr>
        <w:t xml:space="preserve">, </w:t>
      </w:r>
      <w:proofErr w:type="spellStart"/>
      <w:r w:rsidRPr="004D094B">
        <w:rPr>
          <w:rFonts w:ascii="Arial" w:hAnsi="Arial" w:cs="Arial"/>
          <w:i/>
          <w:iCs/>
        </w:rPr>
        <w:t>Allgemeiner</w:t>
      </w:r>
      <w:proofErr w:type="spellEnd"/>
      <w:r w:rsidRPr="004D094B">
        <w:rPr>
          <w:rFonts w:ascii="Arial" w:hAnsi="Arial" w:cs="Arial"/>
          <w:i/>
          <w:iCs/>
        </w:rPr>
        <w:t xml:space="preserve"> </w:t>
      </w:r>
      <w:proofErr w:type="spellStart"/>
      <w:r w:rsidRPr="004D094B">
        <w:rPr>
          <w:rFonts w:ascii="Arial" w:hAnsi="Arial" w:cs="Arial"/>
          <w:i/>
          <w:iCs/>
        </w:rPr>
        <w:t>Teil</w:t>
      </w:r>
      <w:proofErr w:type="spellEnd"/>
      <w:r w:rsidRPr="004D094B">
        <w:rPr>
          <w:rFonts w:ascii="Arial" w:hAnsi="Arial" w:cs="Arial"/>
          <w:i/>
          <w:iCs/>
        </w:rPr>
        <w:t xml:space="preserve">. </w:t>
      </w:r>
      <w:proofErr w:type="spellStart"/>
      <w:r w:rsidRPr="004D094B">
        <w:rPr>
          <w:rFonts w:ascii="Arial" w:hAnsi="Arial" w:cs="Arial"/>
        </w:rPr>
        <w:t>Wien</w:t>
      </w:r>
      <w:proofErr w:type="spellEnd"/>
      <w:r w:rsidRPr="004D094B">
        <w:rPr>
          <w:rFonts w:ascii="Arial" w:hAnsi="Arial" w:cs="Arial"/>
        </w:rPr>
        <w:t xml:space="preserve">: </w:t>
      </w:r>
      <w:proofErr w:type="spellStart"/>
      <w:r w:rsidRPr="004D094B">
        <w:rPr>
          <w:rFonts w:ascii="Arial" w:hAnsi="Arial" w:cs="Arial"/>
        </w:rPr>
        <w:t>Mansche</w:t>
      </w:r>
      <w:proofErr w:type="spellEnd"/>
      <w:r w:rsidRPr="004D094B">
        <w:rPr>
          <w:rFonts w:ascii="Arial" w:hAnsi="Arial" w:cs="Arial"/>
        </w:rPr>
        <w:t xml:space="preserve"> </w:t>
      </w:r>
      <w:proofErr w:type="spellStart"/>
      <w:r w:rsidRPr="004D094B">
        <w:rPr>
          <w:rFonts w:ascii="Arial" w:hAnsi="Arial" w:cs="Arial"/>
        </w:rPr>
        <w:t>Verlags</w:t>
      </w:r>
      <w:proofErr w:type="spellEnd"/>
      <w:r w:rsidRPr="004D094B">
        <w:rPr>
          <w:rFonts w:ascii="Arial" w:hAnsi="Arial" w:cs="Arial"/>
        </w:rPr>
        <w:t xml:space="preserve">- </w:t>
      </w:r>
      <w:proofErr w:type="spellStart"/>
      <w:r w:rsidRPr="004D094B">
        <w:rPr>
          <w:rFonts w:ascii="Arial" w:hAnsi="Arial" w:cs="Arial"/>
        </w:rPr>
        <w:t>und</w:t>
      </w:r>
      <w:proofErr w:type="spellEnd"/>
      <w:r w:rsidRPr="004D094B">
        <w:rPr>
          <w:rFonts w:ascii="Arial" w:hAnsi="Arial" w:cs="Arial"/>
        </w:rPr>
        <w:t xml:space="preserve"> </w:t>
      </w:r>
      <w:proofErr w:type="spellStart"/>
      <w:r w:rsidRPr="004D094B">
        <w:rPr>
          <w:rFonts w:ascii="Arial" w:hAnsi="Arial" w:cs="Arial"/>
        </w:rPr>
        <w:t>Universitätsbuchhandlung</w:t>
      </w:r>
      <w:proofErr w:type="spellEnd"/>
      <w:r w:rsidRPr="004D094B">
        <w:rPr>
          <w:rFonts w:ascii="Arial" w:hAnsi="Arial" w:cs="Arial"/>
        </w:rPr>
        <w:t>, 2007, s. 89</w:t>
      </w:r>
      <w:r>
        <w:rPr>
          <w:rFonts w:ascii="Arial" w:hAnsi="Arial" w:cs="Arial"/>
        </w:rPr>
        <w:t>.</w:t>
      </w:r>
    </w:p>
  </w:footnote>
  <w:footnote w:id="87">
    <w:p w:rsidR="00F73BC8" w:rsidRPr="00D3605E" w:rsidRDefault="00F73BC8" w:rsidP="00F467B1">
      <w:pPr>
        <w:autoSpaceDE w:val="0"/>
        <w:autoSpaceDN w:val="0"/>
        <w:adjustRightInd w:val="0"/>
        <w:spacing w:after="0" w:line="240" w:lineRule="auto"/>
        <w:jc w:val="both"/>
        <w:rPr>
          <w:rFonts w:ascii="Arial" w:hAnsi="Arial" w:cs="Arial"/>
        </w:rPr>
      </w:pPr>
      <w:r w:rsidRPr="00D66B4D">
        <w:rPr>
          <w:rStyle w:val="Znakapoznpodarou"/>
          <w:rFonts w:ascii="Arial" w:hAnsi="Arial" w:cs="Arial"/>
          <w:sz w:val="20"/>
          <w:szCs w:val="20"/>
        </w:rPr>
        <w:footnoteRef/>
      </w:r>
      <w:r w:rsidRPr="00D66B4D">
        <w:rPr>
          <w:rFonts w:ascii="Arial" w:hAnsi="Arial" w:cs="Arial"/>
          <w:sz w:val="20"/>
          <w:szCs w:val="20"/>
        </w:rPr>
        <w:t xml:space="preserve"> JESIONEK, </w:t>
      </w:r>
      <w:r w:rsidRPr="00D3605E">
        <w:rPr>
          <w:rFonts w:ascii="Arial" w:hAnsi="Arial" w:cs="Arial"/>
          <w:sz w:val="20"/>
          <w:szCs w:val="20"/>
        </w:rPr>
        <w:t xml:space="preserve">Udo. </w:t>
      </w:r>
      <w:proofErr w:type="spellStart"/>
      <w:r w:rsidRPr="00D3605E">
        <w:rPr>
          <w:rFonts w:ascii="Arial" w:hAnsi="Arial" w:cs="Arial"/>
          <w:sz w:val="20"/>
          <w:szCs w:val="20"/>
        </w:rPr>
        <w:t>Eingansstatement</w:t>
      </w:r>
      <w:proofErr w:type="spellEnd"/>
      <w:r w:rsidRPr="00D3605E">
        <w:rPr>
          <w:rFonts w:ascii="Arial" w:hAnsi="Arial" w:cs="Arial"/>
          <w:sz w:val="20"/>
          <w:szCs w:val="20"/>
        </w:rPr>
        <w:t xml:space="preserve">. In </w:t>
      </w:r>
      <w:r w:rsidRPr="00D3605E">
        <w:rPr>
          <w:rFonts w:ascii="Arial" w:hAnsi="Arial" w:cs="Arial"/>
          <w:i/>
          <w:iCs/>
          <w:sz w:val="20"/>
          <w:szCs w:val="20"/>
        </w:rPr>
        <w:t>„</w:t>
      </w:r>
      <w:proofErr w:type="spellStart"/>
      <w:r w:rsidRPr="00D3605E">
        <w:rPr>
          <w:rFonts w:ascii="Arial" w:hAnsi="Arial" w:cs="Arial"/>
          <w:i/>
          <w:iCs/>
          <w:sz w:val="20"/>
          <w:szCs w:val="20"/>
        </w:rPr>
        <w:t>Jugendliche</w:t>
      </w:r>
      <w:proofErr w:type="spellEnd"/>
      <w:r w:rsidRPr="00D3605E">
        <w:rPr>
          <w:rFonts w:ascii="Arial" w:hAnsi="Arial" w:cs="Arial"/>
          <w:i/>
          <w:iCs/>
          <w:sz w:val="20"/>
          <w:szCs w:val="20"/>
        </w:rPr>
        <w:t xml:space="preserve"> </w:t>
      </w:r>
      <w:proofErr w:type="spellStart"/>
      <w:r w:rsidRPr="00D3605E">
        <w:rPr>
          <w:rFonts w:ascii="Arial" w:hAnsi="Arial" w:cs="Arial"/>
          <w:i/>
          <w:iCs/>
          <w:sz w:val="20"/>
          <w:szCs w:val="20"/>
        </w:rPr>
        <w:t>im</w:t>
      </w:r>
      <w:proofErr w:type="spellEnd"/>
      <w:r w:rsidRPr="00D3605E">
        <w:rPr>
          <w:rFonts w:ascii="Arial" w:hAnsi="Arial" w:cs="Arial"/>
          <w:i/>
          <w:iCs/>
          <w:sz w:val="20"/>
          <w:szCs w:val="20"/>
        </w:rPr>
        <w:t xml:space="preserve"> </w:t>
      </w:r>
      <w:proofErr w:type="spellStart"/>
      <w:r w:rsidRPr="00D3605E">
        <w:rPr>
          <w:rFonts w:ascii="Arial" w:hAnsi="Arial" w:cs="Arial"/>
          <w:i/>
          <w:iCs/>
          <w:sz w:val="20"/>
          <w:szCs w:val="20"/>
        </w:rPr>
        <w:t>Gefängnis</w:t>
      </w:r>
      <w:proofErr w:type="spellEnd"/>
      <w:r w:rsidRPr="00D3605E">
        <w:rPr>
          <w:rFonts w:ascii="Arial" w:hAnsi="Arial" w:cs="Arial"/>
          <w:i/>
          <w:iCs/>
          <w:sz w:val="20"/>
          <w:szCs w:val="20"/>
        </w:rPr>
        <w:t xml:space="preserve">?“ – </w:t>
      </w:r>
      <w:proofErr w:type="spellStart"/>
      <w:r w:rsidRPr="00D3605E">
        <w:rPr>
          <w:rFonts w:ascii="Arial" w:hAnsi="Arial" w:cs="Arial"/>
          <w:i/>
          <w:iCs/>
          <w:sz w:val="20"/>
          <w:szCs w:val="20"/>
        </w:rPr>
        <w:t>Modelle</w:t>
      </w:r>
      <w:proofErr w:type="spellEnd"/>
      <w:r w:rsidRPr="00D3605E">
        <w:rPr>
          <w:rFonts w:ascii="Arial" w:hAnsi="Arial" w:cs="Arial"/>
          <w:i/>
          <w:iCs/>
          <w:sz w:val="20"/>
          <w:szCs w:val="20"/>
        </w:rPr>
        <w:t xml:space="preserve"> </w:t>
      </w:r>
      <w:proofErr w:type="spellStart"/>
      <w:r w:rsidRPr="00D3605E">
        <w:rPr>
          <w:rFonts w:ascii="Arial" w:hAnsi="Arial" w:cs="Arial"/>
          <w:i/>
          <w:iCs/>
          <w:sz w:val="20"/>
          <w:szCs w:val="20"/>
        </w:rPr>
        <w:t>im</w:t>
      </w:r>
      <w:proofErr w:type="spellEnd"/>
      <w:r w:rsidRPr="00D3605E">
        <w:rPr>
          <w:rFonts w:ascii="Arial" w:hAnsi="Arial" w:cs="Arial"/>
          <w:i/>
          <w:iCs/>
          <w:sz w:val="20"/>
          <w:szCs w:val="20"/>
        </w:rPr>
        <w:t xml:space="preserve"> </w:t>
      </w:r>
      <w:proofErr w:type="spellStart"/>
      <w:r w:rsidRPr="00D3605E">
        <w:rPr>
          <w:rFonts w:ascii="Arial" w:hAnsi="Arial" w:cs="Arial"/>
          <w:i/>
          <w:iCs/>
          <w:sz w:val="20"/>
          <w:szCs w:val="20"/>
        </w:rPr>
        <w:t>Umgang</w:t>
      </w:r>
      <w:proofErr w:type="spellEnd"/>
      <w:r w:rsidRPr="00D3605E">
        <w:rPr>
          <w:rFonts w:ascii="Arial" w:hAnsi="Arial" w:cs="Arial"/>
          <w:i/>
          <w:iCs/>
          <w:sz w:val="20"/>
          <w:szCs w:val="20"/>
        </w:rPr>
        <w:t xml:space="preserve"> </w:t>
      </w:r>
      <w:proofErr w:type="spellStart"/>
      <w:r w:rsidRPr="00D3605E">
        <w:rPr>
          <w:rFonts w:ascii="Arial" w:hAnsi="Arial" w:cs="Arial"/>
          <w:i/>
          <w:iCs/>
          <w:sz w:val="20"/>
          <w:szCs w:val="20"/>
        </w:rPr>
        <w:t>mit</w:t>
      </w:r>
      <w:proofErr w:type="spellEnd"/>
      <w:r w:rsidRPr="00D3605E">
        <w:rPr>
          <w:rFonts w:ascii="Arial" w:hAnsi="Arial" w:cs="Arial"/>
          <w:i/>
          <w:iCs/>
          <w:sz w:val="20"/>
          <w:szCs w:val="20"/>
        </w:rPr>
        <w:t xml:space="preserve"> </w:t>
      </w:r>
      <w:proofErr w:type="spellStart"/>
      <w:r w:rsidRPr="00D3605E">
        <w:rPr>
          <w:rFonts w:ascii="Arial" w:hAnsi="Arial" w:cs="Arial"/>
          <w:i/>
          <w:iCs/>
          <w:sz w:val="20"/>
          <w:szCs w:val="20"/>
        </w:rPr>
        <w:t>straffälligen</w:t>
      </w:r>
      <w:proofErr w:type="spellEnd"/>
      <w:r w:rsidRPr="00D3605E">
        <w:rPr>
          <w:rFonts w:ascii="Arial" w:hAnsi="Arial" w:cs="Arial"/>
          <w:i/>
          <w:iCs/>
          <w:sz w:val="20"/>
          <w:szCs w:val="20"/>
        </w:rPr>
        <w:t xml:space="preserve"> </w:t>
      </w:r>
      <w:proofErr w:type="spellStart"/>
      <w:r w:rsidRPr="00D3605E">
        <w:rPr>
          <w:rFonts w:ascii="Arial" w:hAnsi="Arial" w:cs="Arial"/>
          <w:i/>
          <w:iCs/>
          <w:sz w:val="20"/>
          <w:szCs w:val="20"/>
        </w:rPr>
        <w:t>Jugendlichen</w:t>
      </w:r>
      <w:proofErr w:type="spellEnd"/>
      <w:r w:rsidRPr="00D3605E">
        <w:rPr>
          <w:rFonts w:ascii="Arial" w:hAnsi="Arial" w:cs="Arial"/>
          <w:iCs/>
          <w:sz w:val="20"/>
          <w:szCs w:val="20"/>
        </w:rPr>
        <w:t xml:space="preserve">. </w:t>
      </w:r>
      <w:proofErr w:type="spellStart"/>
      <w:r w:rsidRPr="00D3605E">
        <w:rPr>
          <w:rFonts w:ascii="Arial" w:hAnsi="Arial" w:cs="Arial"/>
          <w:sz w:val="20"/>
          <w:szCs w:val="20"/>
        </w:rPr>
        <w:t>Wien</w:t>
      </w:r>
      <w:proofErr w:type="spellEnd"/>
      <w:r w:rsidRPr="00D3605E">
        <w:rPr>
          <w:rFonts w:ascii="Arial" w:hAnsi="Arial" w:cs="Arial"/>
          <w:sz w:val="20"/>
          <w:szCs w:val="20"/>
        </w:rPr>
        <w:t xml:space="preserve">: </w:t>
      </w:r>
      <w:proofErr w:type="spellStart"/>
      <w:r w:rsidRPr="00D3605E">
        <w:rPr>
          <w:rFonts w:ascii="Arial" w:hAnsi="Arial" w:cs="Arial"/>
          <w:sz w:val="20"/>
          <w:szCs w:val="20"/>
        </w:rPr>
        <w:t>Neuer</w:t>
      </w:r>
      <w:proofErr w:type="spellEnd"/>
      <w:r w:rsidRPr="00D3605E">
        <w:rPr>
          <w:rFonts w:ascii="Arial" w:hAnsi="Arial" w:cs="Arial"/>
          <w:sz w:val="20"/>
          <w:szCs w:val="20"/>
        </w:rPr>
        <w:t xml:space="preserve"> </w:t>
      </w:r>
      <w:proofErr w:type="spellStart"/>
      <w:r w:rsidRPr="00D3605E">
        <w:rPr>
          <w:rFonts w:ascii="Arial" w:hAnsi="Arial" w:cs="Arial"/>
          <w:sz w:val="20"/>
          <w:szCs w:val="20"/>
        </w:rPr>
        <w:t>Wissenschaftlicher</w:t>
      </w:r>
      <w:proofErr w:type="spellEnd"/>
      <w:r w:rsidRPr="00D3605E">
        <w:rPr>
          <w:rFonts w:ascii="Arial" w:hAnsi="Arial" w:cs="Arial"/>
          <w:sz w:val="20"/>
          <w:szCs w:val="20"/>
        </w:rPr>
        <w:t xml:space="preserve"> </w:t>
      </w:r>
      <w:proofErr w:type="spellStart"/>
      <w:r w:rsidRPr="00D3605E">
        <w:rPr>
          <w:rFonts w:ascii="Arial" w:hAnsi="Arial" w:cs="Arial"/>
          <w:sz w:val="20"/>
          <w:szCs w:val="20"/>
        </w:rPr>
        <w:t>Verlag</w:t>
      </w:r>
      <w:proofErr w:type="spellEnd"/>
      <w:r w:rsidRPr="00D3605E">
        <w:rPr>
          <w:rFonts w:ascii="Arial" w:hAnsi="Arial" w:cs="Arial"/>
          <w:sz w:val="20"/>
          <w:szCs w:val="20"/>
        </w:rPr>
        <w:t>, 2009, s. 15.</w:t>
      </w:r>
    </w:p>
  </w:footnote>
  <w:footnote w:id="88">
    <w:p w:rsidR="00F73BC8" w:rsidRPr="00D3605E" w:rsidRDefault="00F73BC8" w:rsidP="00F467B1">
      <w:pPr>
        <w:pStyle w:val="Podtitul"/>
        <w:ind w:left="358" w:hanging="369"/>
        <w:jc w:val="both"/>
        <w:rPr>
          <w:rFonts w:ascii="Arial" w:hAnsi="Arial" w:cs="Arial"/>
          <w:sz w:val="20"/>
          <w:szCs w:val="20"/>
        </w:rPr>
      </w:pPr>
      <w:r w:rsidRPr="00D3605E">
        <w:rPr>
          <w:rStyle w:val="Znakapoznpodarou"/>
          <w:rFonts w:ascii="Arial" w:hAnsi="Arial" w:cs="Arial"/>
          <w:sz w:val="20"/>
          <w:szCs w:val="20"/>
        </w:rPr>
        <w:footnoteRef/>
      </w:r>
      <w:r w:rsidRPr="00D3605E">
        <w:rPr>
          <w:rFonts w:ascii="Arial" w:hAnsi="Arial" w:cs="Arial"/>
          <w:sz w:val="20"/>
          <w:szCs w:val="20"/>
        </w:rPr>
        <w:t xml:space="preserve"> LORTIE, </w:t>
      </w:r>
      <w:proofErr w:type="spellStart"/>
      <w:r w:rsidRPr="00D3605E">
        <w:rPr>
          <w:rFonts w:ascii="Arial" w:hAnsi="Arial" w:cs="Arial"/>
          <w:sz w:val="20"/>
          <w:szCs w:val="20"/>
        </w:rPr>
        <w:t>Serge</w:t>
      </w:r>
      <w:proofErr w:type="spellEnd"/>
      <w:r w:rsidRPr="00D3605E">
        <w:rPr>
          <w:rFonts w:ascii="Arial" w:hAnsi="Arial" w:cs="Arial"/>
          <w:sz w:val="20"/>
          <w:szCs w:val="20"/>
        </w:rPr>
        <w:t xml:space="preserve"> a kol. </w:t>
      </w:r>
      <w:r w:rsidRPr="00D3605E">
        <w:rPr>
          <w:rFonts w:ascii="Arial" w:hAnsi="Arial" w:cs="Arial"/>
          <w:i/>
          <w:sz w:val="20"/>
          <w:szCs w:val="20"/>
        </w:rPr>
        <w:t>Soudnictví pro mladistvé v Kanadě a v České republice</w:t>
      </w:r>
      <w:r w:rsidRPr="00D3605E">
        <w:rPr>
          <w:rFonts w:ascii="Arial" w:hAnsi="Arial" w:cs="Arial"/>
          <w:sz w:val="20"/>
          <w:szCs w:val="20"/>
        </w:rPr>
        <w:t xml:space="preserve">, Praha: Institut Ministerstva spravedlnosti České republiky pro další vzdělávání soudců a státních zástupců </w:t>
      </w:r>
      <w:r w:rsidRPr="00D3605E">
        <w:rPr>
          <w:rFonts w:ascii="Arial" w:hAnsi="Arial" w:cs="Arial"/>
          <w:sz w:val="20"/>
          <w:szCs w:val="20"/>
        </w:rPr>
        <w:br/>
        <w:t>a Ministerstvo spravedlnosti Kanady, 2000, s. 24</w:t>
      </w:r>
      <w:r>
        <w:rPr>
          <w:rFonts w:ascii="Arial" w:hAnsi="Arial" w:cs="Arial"/>
          <w:sz w:val="20"/>
          <w:szCs w:val="20"/>
        </w:rPr>
        <w:t>.</w:t>
      </w:r>
    </w:p>
  </w:footnote>
  <w:footnote w:id="89">
    <w:p w:rsidR="00F73BC8" w:rsidRPr="00D3605E" w:rsidRDefault="00F73BC8" w:rsidP="00F467B1">
      <w:pPr>
        <w:pStyle w:val="Textpoznpodarou"/>
        <w:jc w:val="both"/>
        <w:rPr>
          <w:rFonts w:ascii="Arial" w:hAnsi="Arial" w:cs="Arial"/>
        </w:rPr>
      </w:pPr>
      <w:r w:rsidRPr="00D3605E">
        <w:rPr>
          <w:rStyle w:val="Znakapoznpodarou"/>
          <w:rFonts w:ascii="Arial" w:hAnsi="Arial" w:cs="Arial"/>
        </w:rPr>
        <w:footnoteRef/>
      </w:r>
      <w:r w:rsidRPr="00D3605E">
        <w:rPr>
          <w:rFonts w:ascii="Arial" w:hAnsi="Arial" w:cs="Arial"/>
        </w:rPr>
        <w:t xml:space="preserve"> Tamtéž</w:t>
      </w:r>
      <w:r>
        <w:rPr>
          <w:rFonts w:ascii="Arial" w:hAnsi="Arial" w:cs="Arial"/>
        </w:rPr>
        <w:t>.</w:t>
      </w:r>
    </w:p>
  </w:footnote>
  <w:footnote w:id="90">
    <w:p w:rsidR="00F73BC8" w:rsidRPr="0019623D" w:rsidRDefault="00F73BC8" w:rsidP="00D3605E">
      <w:pPr>
        <w:spacing w:after="100" w:afterAutospacing="1" w:line="240" w:lineRule="auto"/>
        <w:jc w:val="both"/>
        <w:rPr>
          <w:rFonts w:ascii="Arial" w:hAnsi="Arial" w:cs="Arial"/>
          <w:sz w:val="20"/>
          <w:szCs w:val="20"/>
        </w:rPr>
      </w:pPr>
      <w:r w:rsidRPr="00613231">
        <w:rPr>
          <w:rStyle w:val="Znakapoznpodarou"/>
          <w:sz w:val="20"/>
          <w:szCs w:val="19"/>
        </w:rPr>
        <w:footnoteRef/>
      </w:r>
      <w:r w:rsidRPr="00613231">
        <w:rPr>
          <w:sz w:val="20"/>
          <w:szCs w:val="19"/>
        </w:rPr>
        <w:t xml:space="preserve"> </w:t>
      </w:r>
      <w:r w:rsidRPr="0019623D">
        <w:rPr>
          <w:rFonts w:ascii="Arial" w:hAnsi="Arial" w:cs="Arial"/>
          <w:sz w:val="20"/>
          <w:szCs w:val="20"/>
        </w:rPr>
        <w:t xml:space="preserve">YAMAMOTO, Mark, I. </w:t>
      </w:r>
      <w:r w:rsidRPr="0019623D">
        <w:rPr>
          <w:rFonts w:ascii="Arial" w:hAnsi="Arial" w:cs="Arial"/>
          <w:i/>
          <w:sz w:val="20"/>
          <w:szCs w:val="20"/>
        </w:rPr>
        <w:t xml:space="preserve">Systém trestní justice v Evropě a Severní Americe: Kanada, </w:t>
      </w:r>
      <w:r w:rsidRPr="0019623D">
        <w:rPr>
          <w:rFonts w:ascii="Arial" w:hAnsi="Arial" w:cs="Arial"/>
          <w:sz w:val="20"/>
          <w:szCs w:val="20"/>
        </w:rPr>
        <w:t xml:space="preserve">1. vydání, Helsinky: HEUNI </w:t>
      </w:r>
      <w:proofErr w:type="spellStart"/>
      <w:r w:rsidRPr="0019623D">
        <w:rPr>
          <w:rFonts w:ascii="Arial" w:hAnsi="Arial" w:cs="Arial"/>
          <w:sz w:val="20"/>
          <w:szCs w:val="20"/>
        </w:rPr>
        <w:t>European</w:t>
      </w:r>
      <w:proofErr w:type="spellEnd"/>
      <w:r w:rsidRPr="0019623D">
        <w:rPr>
          <w:rFonts w:ascii="Arial" w:hAnsi="Arial" w:cs="Arial"/>
          <w:sz w:val="20"/>
          <w:szCs w:val="20"/>
        </w:rPr>
        <w:t xml:space="preserve"> Institute </w:t>
      </w:r>
      <w:proofErr w:type="spellStart"/>
      <w:r w:rsidRPr="0019623D">
        <w:rPr>
          <w:rFonts w:ascii="Arial" w:hAnsi="Arial" w:cs="Arial"/>
          <w:sz w:val="20"/>
          <w:szCs w:val="20"/>
        </w:rPr>
        <w:t>for</w:t>
      </w:r>
      <w:proofErr w:type="spellEnd"/>
      <w:r w:rsidRPr="0019623D">
        <w:rPr>
          <w:rFonts w:ascii="Arial" w:hAnsi="Arial" w:cs="Arial"/>
          <w:sz w:val="20"/>
          <w:szCs w:val="20"/>
        </w:rPr>
        <w:t xml:space="preserve"> </w:t>
      </w:r>
      <w:proofErr w:type="spellStart"/>
      <w:r w:rsidRPr="0019623D">
        <w:rPr>
          <w:rFonts w:ascii="Arial" w:hAnsi="Arial" w:cs="Arial"/>
          <w:sz w:val="20"/>
          <w:szCs w:val="20"/>
        </w:rPr>
        <w:t>Crime</w:t>
      </w:r>
      <w:proofErr w:type="spellEnd"/>
      <w:r w:rsidRPr="0019623D">
        <w:rPr>
          <w:rFonts w:ascii="Arial" w:hAnsi="Arial" w:cs="Arial"/>
          <w:sz w:val="20"/>
          <w:szCs w:val="20"/>
        </w:rPr>
        <w:t xml:space="preserve"> </w:t>
      </w:r>
      <w:proofErr w:type="spellStart"/>
      <w:r w:rsidRPr="0019623D">
        <w:rPr>
          <w:rFonts w:ascii="Arial" w:hAnsi="Arial" w:cs="Arial"/>
          <w:sz w:val="20"/>
          <w:szCs w:val="20"/>
        </w:rPr>
        <w:t>Prevention</w:t>
      </w:r>
      <w:proofErr w:type="spellEnd"/>
      <w:r w:rsidRPr="0019623D">
        <w:rPr>
          <w:rFonts w:ascii="Arial" w:hAnsi="Arial" w:cs="Arial"/>
          <w:sz w:val="20"/>
          <w:szCs w:val="20"/>
        </w:rPr>
        <w:t xml:space="preserve"> and </w:t>
      </w:r>
      <w:proofErr w:type="spellStart"/>
      <w:r w:rsidRPr="0019623D">
        <w:rPr>
          <w:rFonts w:ascii="Arial" w:hAnsi="Arial" w:cs="Arial"/>
          <w:sz w:val="20"/>
          <w:szCs w:val="20"/>
        </w:rPr>
        <w:t>Control</w:t>
      </w:r>
      <w:proofErr w:type="spellEnd"/>
      <w:r w:rsidRPr="0019623D">
        <w:rPr>
          <w:rFonts w:ascii="Arial" w:hAnsi="Arial" w:cs="Arial"/>
          <w:sz w:val="20"/>
          <w:szCs w:val="20"/>
        </w:rPr>
        <w:t xml:space="preserve">, </w:t>
      </w:r>
      <w:proofErr w:type="spellStart"/>
      <w:r w:rsidRPr="0019623D">
        <w:rPr>
          <w:rFonts w:ascii="Arial" w:hAnsi="Arial" w:cs="Arial"/>
          <w:sz w:val="20"/>
          <w:szCs w:val="20"/>
        </w:rPr>
        <w:t>affiliated</w:t>
      </w:r>
      <w:proofErr w:type="spellEnd"/>
      <w:r w:rsidRPr="0019623D">
        <w:rPr>
          <w:rFonts w:ascii="Arial" w:hAnsi="Arial" w:cs="Arial"/>
          <w:sz w:val="20"/>
          <w:szCs w:val="20"/>
        </w:rPr>
        <w:t xml:space="preserve"> </w:t>
      </w:r>
      <w:proofErr w:type="spellStart"/>
      <w:r w:rsidRPr="0019623D">
        <w:rPr>
          <w:rFonts w:ascii="Arial" w:hAnsi="Arial" w:cs="Arial"/>
          <w:sz w:val="20"/>
          <w:szCs w:val="20"/>
        </w:rPr>
        <w:t>with</w:t>
      </w:r>
      <w:proofErr w:type="spellEnd"/>
      <w:r w:rsidRPr="0019623D">
        <w:rPr>
          <w:rFonts w:ascii="Arial" w:hAnsi="Arial" w:cs="Arial"/>
          <w:sz w:val="20"/>
          <w:szCs w:val="20"/>
        </w:rPr>
        <w:t xml:space="preserve"> </w:t>
      </w:r>
      <w:proofErr w:type="spellStart"/>
      <w:r w:rsidRPr="0019623D">
        <w:rPr>
          <w:rFonts w:ascii="Arial" w:hAnsi="Arial" w:cs="Arial"/>
          <w:sz w:val="20"/>
          <w:szCs w:val="20"/>
        </w:rPr>
        <w:t>the</w:t>
      </w:r>
      <w:proofErr w:type="spellEnd"/>
      <w:r w:rsidRPr="0019623D">
        <w:rPr>
          <w:rFonts w:ascii="Arial" w:hAnsi="Arial" w:cs="Arial"/>
          <w:sz w:val="20"/>
          <w:szCs w:val="20"/>
        </w:rPr>
        <w:t xml:space="preserve"> United </w:t>
      </w:r>
      <w:proofErr w:type="spellStart"/>
      <w:r w:rsidRPr="0019623D">
        <w:rPr>
          <w:rFonts w:ascii="Arial" w:hAnsi="Arial" w:cs="Arial"/>
          <w:sz w:val="20"/>
          <w:szCs w:val="20"/>
        </w:rPr>
        <w:t>Nations</w:t>
      </w:r>
      <w:proofErr w:type="spellEnd"/>
      <w:r w:rsidRPr="0019623D">
        <w:rPr>
          <w:rFonts w:ascii="Arial" w:hAnsi="Arial" w:cs="Arial"/>
          <w:sz w:val="20"/>
          <w:szCs w:val="20"/>
        </w:rPr>
        <w:t>, 1996, s. 24</w:t>
      </w:r>
      <w:r>
        <w:rPr>
          <w:rFonts w:ascii="Arial" w:hAnsi="Arial" w:cs="Arial"/>
          <w:sz w:val="20"/>
          <w:szCs w:val="20"/>
        </w:rPr>
        <w:t>.</w:t>
      </w:r>
    </w:p>
    <w:p w:rsidR="00F73BC8" w:rsidRPr="00B829F6" w:rsidRDefault="00F73BC8" w:rsidP="00D3605E">
      <w:pPr>
        <w:pStyle w:val="Textpoznpodarou"/>
        <w:rPr>
          <w:sz w:val="19"/>
          <w:szCs w:val="19"/>
        </w:rPr>
      </w:pPr>
    </w:p>
  </w:footnote>
  <w:footnote w:id="91">
    <w:p w:rsidR="00F73BC8" w:rsidRPr="00781D03" w:rsidRDefault="00F73BC8" w:rsidP="00781D03">
      <w:pPr>
        <w:pStyle w:val="Textpoznpodarou"/>
        <w:jc w:val="both"/>
        <w:rPr>
          <w:rFonts w:ascii="Arial" w:hAnsi="Arial" w:cs="Arial"/>
        </w:rPr>
      </w:pPr>
      <w:r w:rsidRPr="00781D03">
        <w:rPr>
          <w:rStyle w:val="Znakapoznpodarou"/>
          <w:rFonts w:ascii="Arial" w:hAnsi="Arial" w:cs="Arial"/>
        </w:rPr>
        <w:footnoteRef/>
      </w:r>
      <w:r w:rsidRPr="00781D03">
        <w:rPr>
          <w:rFonts w:ascii="Arial" w:hAnsi="Arial" w:cs="Arial"/>
        </w:rPr>
        <w:t xml:space="preserve"> LORTIE </w:t>
      </w:r>
      <w:proofErr w:type="spellStart"/>
      <w:r w:rsidRPr="00781D03">
        <w:rPr>
          <w:rFonts w:ascii="Arial" w:hAnsi="Arial" w:cs="Arial"/>
        </w:rPr>
        <w:t>Serge</w:t>
      </w:r>
      <w:proofErr w:type="spellEnd"/>
      <w:r w:rsidRPr="00781D03">
        <w:rPr>
          <w:rFonts w:ascii="Arial" w:hAnsi="Arial" w:cs="Arial"/>
        </w:rPr>
        <w:t xml:space="preserve"> a kol. </w:t>
      </w:r>
      <w:r w:rsidRPr="00781D03">
        <w:rPr>
          <w:rFonts w:ascii="Arial" w:hAnsi="Arial" w:cs="Arial"/>
          <w:i/>
        </w:rPr>
        <w:t>Soudnictví pro mladistvé v Kanadě a v České republice</w:t>
      </w:r>
      <w:r w:rsidRPr="00781D03">
        <w:rPr>
          <w:rFonts w:ascii="Arial" w:hAnsi="Arial" w:cs="Arial"/>
        </w:rPr>
        <w:t xml:space="preserve">. Praha: Institut Ministerstva spravedlnosti České republiky pro další vzdělávání soudců a státních zástupců </w:t>
      </w:r>
      <w:r w:rsidRPr="00781D03">
        <w:rPr>
          <w:rFonts w:ascii="Arial" w:hAnsi="Arial" w:cs="Arial"/>
        </w:rPr>
        <w:br/>
        <w:t>a Ministerstvo spravedlnosti Kanady, 2000, s. 49.</w:t>
      </w:r>
    </w:p>
  </w:footnote>
  <w:footnote w:id="92">
    <w:p w:rsidR="00F73BC8" w:rsidRDefault="00F73BC8" w:rsidP="00781D03">
      <w:pPr>
        <w:pStyle w:val="Textpoznpodarou"/>
        <w:jc w:val="both"/>
      </w:pPr>
      <w:r w:rsidRPr="00781D03">
        <w:rPr>
          <w:rStyle w:val="Znakapoznpodarou"/>
          <w:rFonts w:ascii="Arial" w:hAnsi="Arial" w:cs="Arial"/>
        </w:rPr>
        <w:footnoteRef/>
      </w:r>
      <w:r w:rsidRPr="00781D03">
        <w:rPr>
          <w:rFonts w:ascii="Arial" w:hAnsi="Arial" w:cs="Arial"/>
        </w:rPr>
        <w:t xml:space="preserve"> </w:t>
      </w:r>
      <w:proofErr w:type="spellStart"/>
      <w:r w:rsidRPr="00781D03">
        <w:rPr>
          <w:rFonts w:ascii="Arial" w:hAnsi="Arial" w:cs="Arial"/>
        </w:rPr>
        <w:t>The</w:t>
      </w:r>
      <w:proofErr w:type="spellEnd"/>
      <w:r w:rsidRPr="00781D03">
        <w:rPr>
          <w:rFonts w:ascii="Arial" w:hAnsi="Arial" w:cs="Arial"/>
        </w:rPr>
        <w:t xml:space="preserve"> </w:t>
      </w:r>
      <w:proofErr w:type="spellStart"/>
      <w:r w:rsidRPr="00781D03">
        <w:rPr>
          <w:rFonts w:ascii="Arial" w:hAnsi="Arial" w:cs="Arial"/>
        </w:rPr>
        <w:t>Youth</w:t>
      </w:r>
      <w:proofErr w:type="spellEnd"/>
      <w:r w:rsidRPr="00781D03">
        <w:rPr>
          <w:rFonts w:ascii="Arial" w:hAnsi="Arial" w:cs="Arial"/>
        </w:rPr>
        <w:t xml:space="preserve"> </w:t>
      </w:r>
      <w:proofErr w:type="spellStart"/>
      <w:r w:rsidRPr="00781D03">
        <w:rPr>
          <w:rFonts w:ascii="Arial" w:hAnsi="Arial" w:cs="Arial"/>
        </w:rPr>
        <w:t>Criminal</w:t>
      </w:r>
      <w:proofErr w:type="spellEnd"/>
      <w:r w:rsidRPr="00781D03">
        <w:rPr>
          <w:rFonts w:ascii="Arial" w:hAnsi="Arial" w:cs="Arial"/>
        </w:rPr>
        <w:t xml:space="preserve"> Justice </w:t>
      </w:r>
      <w:proofErr w:type="spellStart"/>
      <w:r w:rsidRPr="00781D03">
        <w:rPr>
          <w:rFonts w:ascii="Arial" w:hAnsi="Arial" w:cs="Arial"/>
        </w:rPr>
        <w:t>Act</w:t>
      </w:r>
      <w:proofErr w:type="spellEnd"/>
      <w:r w:rsidRPr="00781D03">
        <w:rPr>
          <w:rFonts w:ascii="Arial" w:hAnsi="Arial" w:cs="Arial"/>
        </w:rPr>
        <w:t xml:space="preserve">: </w:t>
      </w:r>
      <w:proofErr w:type="spellStart"/>
      <w:r w:rsidRPr="00781D03">
        <w:rPr>
          <w:rFonts w:ascii="Arial" w:hAnsi="Arial" w:cs="Arial"/>
        </w:rPr>
        <w:t>Summary</w:t>
      </w:r>
      <w:proofErr w:type="spellEnd"/>
      <w:r w:rsidRPr="00781D03">
        <w:rPr>
          <w:rFonts w:ascii="Arial" w:hAnsi="Arial" w:cs="Arial"/>
        </w:rPr>
        <w:t xml:space="preserve"> and Background. Department </w:t>
      </w:r>
      <w:proofErr w:type="spellStart"/>
      <w:r w:rsidRPr="00781D03">
        <w:rPr>
          <w:rFonts w:ascii="Arial" w:hAnsi="Arial" w:cs="Arial"/>
        </w:rPr>
        <w:t>of</w:t>
      </w:r>
      <w:proofErr w:type="spellEnd"/>
      <w:r w:rsidRPr="00781D03">
        <w:rPr>
          <w:rFonts w:ascii="Arial" w:hAnsi="Arial" w:cs="Arial"/>
        </w:rPr>
        <w:t xml:space="preserve"> Justice </w:t>
      </w:r>
      <w:proofErr w:type="spellStart"/>
      <w:r w:rsidRPr="00781D03">
        <w:rPr>
          <w:rFonts w:ascii="Arial" w:hAnsi="Arial" w:cs="Arial"/>
        </w:rPr>
        <w:t>Canada</w:t>
      </w:r>
      <w:proofErr w:type="spellEnd"/>
      <w:r w:rsidRPr="00781D03">
        <w:rPr>
          <w:rFonts w:ascii="Arial" w:hAnsi="Arial" w:cs="Arial"/>
        </w:rPr>
        <w:t xml:space="preserve">. </w:t>
      </w:r>
      <w:proofErr w:type="spellStart"/>
      <w:r w:rsidRPr="00781D03">
        <w:rPr>
          <w:rFonts w:ascii="Arial" w:hAnsi="Arial" w:cs="Arial"/>
        </w:rPr>
        <w:t>Figure</w:t>
      </w:r>
      <w:proofErr w:type="spellEnd"/>
      <w:r w:rsidRPr="00781D03">
        <w:rPr>
          <w:rFonts w:ascii="Arial" w:hAnsi="Arial" w:cs="Arial"/>
        </w:rPr>
        <w:t xml:space="preserve"> 2 [citováno </w:t>
      </w:r>
      <w:proofErr w:type="gramStart"/>
      <w:r w:rsidRPr="00781D03">
        <w:rPr>
          <w:rFonts w:ascii="Arial" w:hAnsi="Arial" w:cs="Arial"/>
        </w:rPr>
        <w:t>25.2.2014</w:t>
      </w:r>
      <w:proofErr w:type="gramEnd"/>
      <w:r w:rsidRPr="00781D03">
        <w:rPr>
          <w:rFonts w:ascii="Arial" w:hAnsi="Arial" w:cs="Arial"/>
        </w:rPr>
        <w:t>]. Dostupný z: http://</w:t>
      </w:r>
      <w:proofErr w:type="gramStart"/>
      <w:r w:rsidRPr="00781D03">
        <w:rPr>
          <w:rFonts w:ascii="Arial" w:hAnsi="Arial" w:cs="Arial"/>
        </w:rPr>
        <w:t>www</w:t>
      </w:r>
      <w:proofErr w:type="gramEnd"/>
      <w:r w:rsidRPr="00781D03">
        <w:rPr>
          <w:rFonts w:ascii="Arial" w:hAnsi="Arial" w:cs="Arial"/>
        </w:rPr>
        <w:t>.</w:t>
      </w:r>
      <w:proofErr w:type="gramStart"/>
      <w:r w:rsidRPr="00781D03">
        <w:rPr>
          <w:rFonts w:ascii="Arial" w:hAnsi="Arial" w:cs="Arial"/>
        </w:rPr>
        <w:t>justice</w:t>
      </w:r>
      <w:proofErr w:type="gramEnd"/>
      <w:r w:rsidRPr="00781D03">
        <w:rPr>
          <w:rFonts w:ascii="Arial" w:hAnsi="Arial" w:cs="Arial"/>
        </w:rPr>
        <w:t>.gc.ca/eng/cj-jp/yj-jj/ycja-lsjpa/back-hist.html.</w:t>
      </w:r>
    </w:p>
  </w:footnote>
  <w:footnote w:id="93">
    <w:p w:rsidR="00F73BC8" w:rsidRPr="00FC4090" w:rsidRDefault="00F73BC8" w:rsidP="0050736A">
      <w:pPr>
        <w:pStyle w:val="Textpoznpodarou"/>
        <w:spacing w:after="100" w:afterAutospacing="1"/>
        <w:jc w:val="both"/>
        <w:rPr>
          <w:rFonts w:ascii="Arial" w:hAnsi="Arial" w:cs="Arial"/>
        </w:rPr>
      </w:pPr>
      <w:r w:rsidRPr="00FC4090">
        <w:rPr>
          <w:rStyle w:val="Znakapoznpodarou"/>
          <w:rFonts w:ascii="Arial" w:hAnsi="Arial" w:cs="Arial"/>
        </w:rPr>
        <w:footnoteRef/>
      </w:r>
      <w:r w:rsidRPr="00FC4090">
        <w:rPr>
          <w:rFonts w:ascii="Arial" w:hAnsi="Arial" w:cs="Arial"/>
        </w:rPr>
        <w:t xml:space="preserve"> </w:t>
      </w:r>
      <w:proofErr w:type="spellStart"/>
      <w:r w:rsidRPr="00FC4090">
        <w:rPr>
          <w:rFonts w:ascii="Arial" w:hAnsi="Arial" w:cs="Arial"/>
        </w:rPr>
        <w:t>Youth</w:t>
      </w:r>
      <w:proofErr w:type="spellEnd"/>
      <w:r w:rsidRPr="00FC4090">
        <w:rPr>
          <w:rFonts w:ascii="Arial" w:hAnsi="Arial" w:cs="Arial"/>
        </w:rPr>
        <w:t xml:space="preserve"> </w:t>
      </w:r>
      <w:proofErr w:type="spellStart"/>
      <w:r w:rsidRPr="00FC4090">
        <w:rPr>
          <w:rFonts w:ascii="Arial" w:hAnsi="Arial" w:cs="Arial"/>
        </w:rPr>
        <w:t>Criminal</w:t>
      </w:r>
      <w:proofErr w:type="spellEnd"/>
      <w:r w:rsidRPr="00FC4090">
        <w:rPr>
          <w:rFonts w:ascii="Arial" w:hAnsi="Arial" w:cs="Arial"/>
        </w:rPr>
        <w:t xml:space="preserve"> Justice </w:t>
      </w:r>
      <w:proofErr w:type="spellStart"/>
      <w:r w:rsidRPr="00FC4090">
        <w:rPr>
          <w:rFonts w:ascii="Arial" w:hAnsi="Arial" w:cs="Arial"/>
        </w:rPr>
        <w:t>Act</w:t>
      </w:r>
      <w:proofErr w:type="spellEnd"/>
      <w:r w:rsidRPr="00FC4090">
        <w:rPr>
          <w:rFonts w:ascii="Arial" w:hAnsi="Arial" w:cs="Arial"/>
        </w:rPr>
        <w:t xml:space="preserve"> – 2005 </w:t>
      </w:r>
      <w:proofErr w:type="spellStart"/>
      <w:r w:rsidRPr="00FC4090">
        <w:rPr>
          <w:rFonts w:ascii="Arial" w:hAnsi="Arial" w:cs="Arial"/>
        </w:rPr>
        <w:t>Annual</w:t>
      </w:r>
      <w:proofErr w:type="spellEnd"/>
      <w:r w:rsidRPr="00FC4090">
        <w:rPr>
          <w:rFonts w:ascii="Arial" w:hAnsi="Arial" w:cs="Arial"/>
        </w:rPr>
        <w:t xml:space="preserve"> </w:t>
      </w:r>
      <w:proofErr w:type="spellStart"/>
      <w:r w:rsidRPr="00FC4090">
        <w:rPr>
          <w:rFonts w:ascii="Arial" w:hAnsi="Arial" w:cs="Arial"/>
        </w:rPr>
        <w:t>Statement</w:t>
      </w:r>
      <w:proofErr w:type="spellEnd"/>
      <w:r w:rsidRPr="00FC4090">
        <w:rPr>
          <w:rFonts w:ascii="Arial" w:hAnsi="Arial" w:cs="Arial"/>
        </w:rPr>
        <w:t xml:space="preserve">. Department </w:t>
      </w:r>
      <w:proofErr w:type="spellStart"/>
      <w:r w:rsidRPr="00FC4090">
        <w:rPr>
          <w:rFonts w:ascii="Arial" w:hAnsi="Arial" w:cs="Arial"/>
        </w:rPr>
        <w:t>of</w:t>
      </w:r>
      <w:proofErr w:type="spellEnd"/>
      <w:r w:rsidRPr="00FC4090">
        <w:rPr>
          <w:rFonts w:ascii="Arial" w:hAnsi="Arial" w:cs="Arial"/>
        </w:rPr>
        <w:t xml:space="preserve"> Justice </w:t>
      </w:r>
      <w:proofErr w:type="spellStart"/>
      <w:r w:rsidRPr="00FC4090">
        <w:rPr>
          <w:rFonts w:ascii="Arial" w:hAnsi="Arial" w:cs="Arial"/>
        </w:rPr>
        <w:t>Canada</w:t>
      </w:r>
      <w:proofErr w:type="spellEnd"/>
      <w:r w:rsidRPr="00FC4090">
        <w:rPr>
          <w:rFonts w:ascii="Arial" w:hAnsi="Arial" w:cs="Arial"/>
        </w:rPr>
        <w:t xml:space="preserve">. [citováno </w:t>
      </w:r>
      <w:proofErr w:type="gramStart"/>
      <w:r w:rsidRPr="00FC4090">
        <w:rPr>
          <w:rFonts w:ascii="Arial" w:hAnsi="Arial" w:cs="Arial"/>
        </w:rPr>
        <w:t>25.2.2014</w:t>
      </w:r>
      <w:proofErr w:type="gramEnd"/>
      <w:r w:rsidRPr="00FC4090">
        <w:rPr>
          <w:rFonts w:ascii="Arial" w:hAnsi="Arial" w:cs="Arial"/>
        </w:rPr>
        <w:t>]. Dostupný z: http://canada.justice.gc.ca/en/ps/yj/ycja/statement/execsum.html.</w:t>
      </w:r>
    </w:p>
  </w:footnote>
  <w:footnote w:id="94">
    <w:p w:rsidR="00F73BC8" w:rsidRPr="00566365" w:rsidRDefault="00F73BC8" w:rsidP="00566365">
      <w:pPr>
        <w:pStyle w:val="Textpoznpodarou"/>
        <w:rPr>
          <w:rFonts w:ascii="Arial" w:hAnsi="Arial" w:cs="Arial"/>
        </w:rPr>
      </w:pPr>
      <w:r w:rsidRPr="00566365">
        <w:rPr>
          <w:rStyle w:val="Znakapoznpodarou"/>
          <w:rFonts w:ascii="Arial" w:hAnsi="Arial" w:cs="Arial"/>
        </w:rPr>
        <w:footnoteRef/>
      </w:r>
      <w:r w:rsidRPr="00566365">
        <w:rPr>
          <w:rFonts w:ascii="Arial" w:hAnsi="Arial" w:cs="Arial"/>
        </w:rPr>
        <w:t xml:space="preserve"> KUCHTA, Josef a kol. Z praktické části výzkumu „Věková hranice trestní odpovědnosti a kriminalita mládeže“</w:t>
      </w:r>
      <w:r w:rsidRPr="00566365">
        <w:rPr>
          <w:rFonts w:ascii="Arial" w:hAnsi="Arial" w:cs="Arial"/>
          <w:i/>
        </w:rPr>
        <w:t>.</w:t>
      </w:r>
      <w:r w:rsidRPr="00566365">
        <w:rPr>
          <w:rFonts w:ascii="Arial" w:hAnsi="Arial" w:cs="Arial"/>
          <w:szCs w:val="24"/>
        </w:rPr>
        <w:t xml:space="preserve"> </w:t>
      </w:r>
      <w:r w:rsidRPr="00566365">
        <w:rPr>
          <w:rFonts w:ascii="Arial" w:hAnsi="Arial" w:cs="Arial"/>
          <w:i/>
          <w:szCs w:val="24"/>
        </w:rPr>
        <w:t>Státní zastupitelství</w:t>
      </w:r>
      <w:r w:rsidRPr="00566365">
        <w:rPr>
          <w:rFonts w:ascii="Arial" w:hAnsi="Arial" w:cs="Arial"/>
          <w:szCs w:val="24"/>
        </w:rPr>
        <w:t xml:space="preserve">, 2011, ročník IX., </w:t>
      </w:r>
      <w:proofErr w:type="gramStart"/>
      <w:r w:rsidRPr="00566365">
        <w:rPr>
          <w:rFonts w:ascii="Arial" w:hAnsi="Arial" w:cs="Arial"/>
          <w:szCs w:val="24"/>
        </w:rPr>
        <w:t>č.1-2., s.</w:t>
      </w:r>
      <w:proofErr w:type="gramEnd"/>
      <w:r w:rsidRPr="00566365">
        <w:rPr>
          <w:rFonts w:ascii="Arial" w:hAnsi="Arial" w:cs="Arial"/>
          <w:szCs w:val="24"/>
        </w:rPr>
        <w:t xml:space="preserve"> 3-49.</w:t>
      </w:r>
    </w:p>
    <w:p w:rsidR="00F73BC8" w:rsidRPr="005F3FA9" w:rsidRDefault="00F73BC8" w:rsidP="00E12715">
      <w:pPr>
        <w:pStyle w:val="Textpoznpodarou"/>
        <w:rPr>
          <w:i/>
        </w:rPr>
      </w:pPr>
    </w:p>
  </w:footnote>
  <w:footnote w:id="95">
    <w:p w:rsidR="00F73BC8" w:rsidRDefault="00F73BC8" w:rsidP="00D3605E">
      <w:pPr>
        <w:pStyle w:val="Textpoznpodarou"/>
        <w:jc w:val="both"/>
      </w:pPr>
      <w:r>
        <w:rPr>
          <w:rStyle w:val="Znakapoznpodarou"/>
        </w:rPr>
        <w:footnoteRef/>
      </w:r>
      <w:r>
        <w:t xml:space="preserve"> </w:t>
      </w:r>
      <w:r w:rsidRPr="00777391">
        <w:rPr>
          <w:rFonts w:ascii="Arial" w:hAnsi="Arial" w:cs="Arial"/>
        </w:rPr>
        <w:t>ZEZULOVÁ, Jana. Několik poznámek k výzkumu „Věková hranice trestní odpovědnosti a kriminalita mládeže“</w:t>
      </w:r>
      <w:r w:rsidRPr="00777391">
        <w:rPr>
          <w:rFonts w:ascii="Arial" w:hAnsi="Arial" w:cs="Arial"/>
          <w:i/>
        </w:rPr>
        <w:t>.</w:t>
      </w:r>
      <w:r w:rsidRPr="00777391">
        <w:rPr>
          <w:rFonts w:ascii="Arial" w:hAnsi="Arial" w:cs="Arial"/>
          <w:szCs w:val="24"/>
        </w:rPr>
        <w:t xml:space="preserve"> </w:t>
      </w:r>
      <w:r w:rsidRPr="00777391">
        <w:rPr>
          <w:rFonts w:ascii="Arial" w:hAnsi="Arial" w:cs="Arial"/>
          <w:i/>
          <w:szCs w:val="24"/>
        </w:rPr>
        <w:t>Státní zastupitelství</w:t>
      </w:r>
      <w:r w:rsidRPr="00777391">
        <w:rPr>
          <w:rFonts w:ascii="Arial" w:hAnsi="Arial" w:cs="Arial"/>
          <w:szCs w:val="24"/>
        </w:rPr>
        <w:t xml:space="preserve">, 2011, ročník IX., </w:t>
      </w:r>
      <w:proofErr w:type="gramStart"/>
      <w:r w:rsidRPr="00777391">
        <w:rPr>
          <w:rFonts w:ascii="Arial" w:hAnsi="Arial" w:cs="Arial"/>
          <w:szCs w:val="24"/>
        </w:rPr>
        <w:t>č.1-2., s.</w:t>
      </w:r>
      <w:proofErr w:type="gramEnd"/>
      <w:r w:rsidRPr="00777391">
        <w:rPr>
          <w:rFonts w:ascii="Arial" w:hAnsi="Arial" w:cs="Arial"/>
          <w:szCs w:val="24"/>
        </w:rPr>
        <w:t xml:space="preserve"> 50-51</w:t>
      </w:r>
      <w:r>
        <w:rPr>
          <w:rFonts w:ascii="Arial" w:hAnsi="Arial" w:cs="Arial"/>
          <w:szCs w:val="24"/>
        </w:rPr>
        <w:t>.</w:t>
      </w:r>
    </w:p>
  </w:footnote>
  <w:footnote w:id="96">
    <w:p w:rsidR="00F73BC8" w:rsidRPr="00CC2F01" w:rsidRDefault="00F73BC8">
      <w:pPr>
        <w:pStyle w:val="Textpoznpodarou"/>
        <w:rPr>
          <w:rFonts w:ascii="Arial" w:hAnsi="Arial" w:cs="Arial"/>
        </w:rPr>
      </w:pPr>
      <w:r w:rsidRPr="00CC2F01">
        <w:rPr>
          <w:rStyle w:val="Znakapoznpodarou"/>
          <w:rFonts w:ascii="Arial" w:hAnsi="Arial" w:cs="Arial"/>
        </w:rPr>
        <w:footnoteRef/>
      </w:r>
      <w:r w:rsidRPr="00CC2F01">
        <w:rPr>
          <w:rFonts w:ascii="Arial" w:hAnsi="Arial" w:cs="Arial"/>
        </w:rPr>
        <w:t xml:space="preserve"> Mám zde na mysli zejména označení trestného činu mladistvého jako provinění.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2"/>
    <w:multiLevelType w:val="hybridMultilevel"/>
    <w:tmpl w:val="81A8A06A"/>
    <w:lvl w:ilvl="0" w:tplc="E460D490">
      <w:start w:val="1"/>
      <w:numFmt w:val="lowerLetter"/>
      <w:lvlText w:val="%1)"/>
      <w:lvlJc w:val="left"/>
      <w:pPr>
        <w:tabs>
          <w:tab w:val="num" w:pos="1401"/>
        </w:tabs>
        <w:ind w:left="1401" w:hanging="825"/>
      </w:pPr>
      <w:rPr>
        <w:rFonts w:hint="default"/>
      </w:rPr>
    </w:lvl>
    <w:lvl w:ilvl="1" w:tplc="601EF2C0">
      <w:start w:val="1"/>
      <w:numFmt w:val="lowerLetter"/>
      <w:lvlText w:val="(%2.1)"/>
      <w:lvlJc w:val="left"/>
      <w:pPr>
        <w:tabs>
          <w:tab w:val="num" w:pos="1656"/>
        </w:tabs>
        <w:ind w:left="1656" w:hanging="360"/>
      </w:pPr>
      <w:rPr>
        <w:rFonts w:hint="default"/>
      </w:r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1">
    <w:nsid w:val="03004A7F"/>
    <w:multiLevelType w:val="hybridMultilevel"/>
    <w:tmpl w:val="468CD70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037678D3"/>
    <w:multiLevelType w:val="hybridMultilevel"/>
    <w:tmpl w:val="04B283E4"/>
    <w:lvl w:ilvl="0" w:tplc="EF5AFB2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920A85"/>
    <w:multiLevelType w:val="hybridMultilevel"/>
    <w:tmpl w:val="DD9EB908"/>
    <w:lvl w:ilvl="0" w:tplc="0A32808A">
      <w:start w:val="11"/>
      <w:numFmt w:val="lowerLetter"/>
      <w:lvlText w:val="(%1.1)"/>
      <w:lvlJc w:val="left"/>
      <w:pPr>
        <w:tabs>
          <w:tab w:val="num" w:pos="936"/>
        </w:tabs>
        <w:ind w:left="936" w:hanging="360"/>
      </w:pPr>
      <w:rPr>
        <w:rFonts w:hint="default"/>
      </w:rPr>
    </w:lvl>
    <w:lvl w:ilvl="1" w:tplc="04CEA38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CA251F"/>
    <w:multiLevelType w:val="hybridMultilevel"/>
    <w:tmpl w:val="97E6D19C"/>
    <w:lvl w:ilvl="0" w:tplc="04050001">
      <w:start w:val="1"/>
      <w:numFmt w:val="bullet"/>
      <w:lvlText w:val=""/>
      <w:lvlJc w:val="left"/>
      <w:pPr>
        <w:ind w:left="1014" w:hanging="360"/>
      </w:pPr>
      <w:rPr>
        <w:rFonts w:ascii="Symbol" w:hAnsi="Symbol" w:hint="default"/>
      </w:rPr>
    </w:lvl>
    <w:lvl w:ilvl="1" w:tplc="04050003" w:tentative="1">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5">
    <w:nsid w:val="13D930AB"/>
    <w:multiLevelType w:val="hybridMultilevel"/>
    <w:tmpl w:val="5B96E9F0"/>
    <w:lvl w:ilvl="0" w:tplc="017EA168">
      <w:start w:val="1"/>
      <w:numFmt w:val="decimal"/>
      <w:lvlText w:val="%1)"/>
      <w:lvlJc w:val="left"/>
      <w:pPr>
        <w:tabs>
          <w:tab w:val="num" w:pos="1476"/>
        </w:tabs>
        <w:ind w:left="1476" w:hanging="900"/>
      </w:pPr>
      <w:rPr>
        <w:rFonts w:hint="default"/>
      </w:rPr>
    </w:lvl>
    <w:lvl w:ilvl="1" w:tplc="62584940">
      <w:start w:val="1"/>
      <w:numFmt w:val="lowerLetter"/>
      <w:lvlText w:val="%2)"/>
      <w:lvlJc w:val="left"/>
      <w:pPr>
        <w:tabs>
          <w:tab w:val="num" w:pos="1656"/>
        </w:tabs>
        <w:ind w:left="1656" w:hanging="360"/>
      </w:pPr>
      <w:rPr>
        <w:rFonts w:hint="default"/>
      </w:r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6">
    <w:nsid w:val="168806E1"/>
    <w:multiLevelType w:val="hybridMultilevel"/>
    <w:tmpl w:val="C5421E42"/>
    <w:lvl w:ilvl="0" w:tplc="3B103606">
      <w:start w:val="1"/>
      <w:numFmt w:val="lowerLetter"/>
      <w:lvlText w:val="%1)"/>
      <w:lvlJc w:val="left"/>
      <w:pPr>
        <w:ind w:left="1063" w:hanging="360"/>
      </w:pPr>
      <w:rPr>
        <w:rFonts w:ascii="Arial" w:eastAsiaTheme="minorHAnsi" w:hAnsi="Arial" w:cs="Arial"/>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7">
    <w:nsid w:val="18A94121"/>
    <w:multiLevelType w:val="hybridMultilevel"/>
    <w:tmpl w:val="981CDE4A"/>
    <w:lvl w:ilvl="0" w:tplc="BD82DF0A">
      <w:numFmt w:val="bullet"/>
      <w:lvlText w:val="-"/>
      <w:lvlJc w:val="left"/>
      <w:pPr>
        <w:tabs>
          <w:tab w:val="num" w:pos="1296"/>
        </w:tabs>
        <w:ind w:left="1296" w:hanging="360"/>
      </w:pPr>
      <w:rPr>
        <w:rFonts w:ascii="Times New Roman" w:eastAsia="Times New Roman" w:hAnsi="Times New Roman" w:cs="Times New Roman" w:hint="default"/>
      </w:rPr>
    </w:lvl>
    <w:lvl w:ilvl="1" w:tplc="04050003" w:tentative="1">
      <w:start w:val="1"/>
      <w:numFmt w:val="bullet"/>
      <w:lvlText w:val="o"/>
      <w:lvlJc w:val="left"/>
      <w:pPr>
        <w:tabs>
          <w:tab w:val="num" w:pos="2016"/>
        </w:tabs>
        <w:ind w:left="2016" w:hanging="360"/>
      </w:pPr>
      <w:rPr>
        <w:rFonts w:ascii="Courier New" w:hAnsi="Courier New" w:cs="Courier New" w:hint="default"/>
      </w:rPr>
    </w:lvl>
    <w:lvl w:ilvl="2" w:tplc="04050005" w:tentative="1">
      <w:start w:val="1"/>
      <w:numFmt w:val="bullet"/>
      <w:lvlText w:val=""/>
      <w:lvlJc w:val="left"/>
      <w:pPr>
        <w:tabs>
          <w:tab w:val="num" w:pos="2736"/>
        </w:tabs>
        <w:ind w:left="2736" w:hanging="360"/>
      </w:pPr>
      <w:rPr>
        <w:rFonts w:ascii="Wingdings" w:hAnsi="Wingdings" w:hint="default"/>
      </w:rPr>
    </w:lvl>
    <w:lvl w:ilvl="3" w:tplc="04050001" w:tentative="1">
      <w:start w:val="1"/>
      <w:numFmt w:val="bullet"/>
      <w:lvlText w:val=""/>
      <w:lvlJc w:val="left"/>
      <w:pPr>
        <w:tabs>
          <w:tab w:val="num" w:pos="3456"/>
        </w:tabs>
        <w:ind w:left="3456" w:hanging="360"/>
      </w:pPr>
      <w:rPr>
        <w:rFonts w:ascii="Symbol" w:hAnsi="Symbol" w:hint="default"/>
      </w:rPr>
    </w:lvl>
    <w:lvl w:ilvl="4" w:tplc="04050003" w:tentative="1">
      <w:start w:val="1"/>
      <w:numFmt w:val="bullet"/>
      <w:lvlText w:val="o"/>
      <w:lvlJc w:val="left"/>
      <w:pPr>
        <w:tabs>
          <w:tab w:val="num" w:pos="4176"/>
        </w:tabs>
        <w:ind w:left="4176" w:hanging="360"/>
      </w:pPr>
      <w:rPr>
        <w:rFonts w:ascii="Courier New" w:hAnsi="Courier New" w:cs="Courier New" w:hint="default"/>
      </w:rPr>
    </w:lvl>
    <w:lvl w:ilvl="5" w:tplc="04050005" w:tentative="1">
      <w:start w:val="1"/>
      <w:numFmt w:val="bullet"/>
      <w:lvlText w:val=""/>
      <w:lvlJc w:val="left"/>
      <w:pPr>
        <w:tabs>
          <w:tab w:val="num" w:pos="4896"/>
        </w:tabs>
        <w:ind w:left="4896" w:hanging="360"/>
      </w:pPr>
      <w:rPr>
        <w:rFonts w:ascii="Wingdings" w:hAnsi="Wingdings" w:hint="default"/>
      </w:rPr>
    </w:lvl>
    <w:lvl w:ilvl="6" w:tplc="04050001" w:tentative="1">
      <w:start w:val="1"/>
      <w:numFmt w:val="bullet"/>
      <w:lvlText w:val=""/>
      <w:lvlJc w:val="left"/>
      <w:pPr>
        <w:tabs>
          <w:tab w:val="num" w:pos="5616"/>
        </w:tabs>
        <w:ind w:left="5616" w:hanging="360"/>
      </w:pPr>
      <w:rPr>
        <w:rFonts w:ascii="Symbol" w:hAnsi="Symbol" w:hint="default"/>
      </w:rPr>
    </w:lvl>
    <w:lvl w:ilvl="7" w:tplc="04050003" w:tentative="1">
      <w:start w:val="1"/>
      <w:numFmt w:val="bullet"/>
      <w:lvlText w:val="o"/>
      <w:lvlJc w:val="left"/>
      <w:pPr>
        <w:tabs>
          <w:tab w:val="num" w:pos="6336"/>
        </w:tabs>
        <w:ind w:left="6336" w:hanging="360"/>
      </w:pPr>
      <w:rPr>
        <w:rFonts w:ascii="Courier New" w:hAnsi="Courier New" w:cs="Courier New" w:hint="default"/>
      </w:rPr>
    </w:lvl>
    <w:lvl w:ilvl="8" w:tplc="04050005" w:tentative="1">
      <w:start w:val="1"/>
      <w:numFmt w:val="bullet"/>
      <w:lvlText w:val=""/>
      <w:lvlJc w:val="left"/>
      <w:pPr>
        <w:tabs>
          <w:tab w:val="num" w:pos="7056"/>
        </w:tabs>
        <w:ind w:left="7056" w:hanging="360"/>
      </w:pPr>
      <w:rPr>
        <w:rFonts w:ascii="Wingdings" w:hAnsi="Wingdings" w:hint="default"/>
      </w:rPr>
    </w:lvl>
  </w:abstractNum>
  <w:abstractNum w:abstractNumId="8">
    <w:nsid w:val="20884916"/>
    <w:multiLevelType w:val="hybridMultilevel"/>
    <w:tmpl w:val="DA4AD914"/>
    <w:lvl w:ilvl="0" w:tplc="AF168820">
      <w:start w:val="1"/>
      <w:numFmt w:val="lowerLetter"/>
      <w:lvlText w:val="(%1)"/>
      <w:lvlJc w:val="left"/>
      <w:pPr>
        <w:tabs>
          <w:tab w:val="num" w:pos="1401"/>
        </w:tabs>
        <w:ind w:left="1401" w:hanging="825"/>
      </w:pPr>
      <w:rPr>
        <w:rFonts w:hint="default"/>
      </w:rPr>
    </w:lvl>
    <w:lvl w:ilvl="1" w:tplc="AF168820">
      <w:start w:val="1"/>
      <w:numFmt w:val="lowerLetter"/>
      <w:lvlText w:val="(%2)"/>
      <w:lvlJc w:val="left"/>
      <w:pPr>
        <w:tabs>
          <w:tab w:val="num" w:pos="1905"/>
        </w:tabs>
        <w:ind w:left="1905" w:hanging="82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6C2C46"/>
    <w:multiLevelType w:val="hybridMultilevel"/>
    <w:tmpl w:val="4DF64252"/>
    <w:lvl w:ilvl="0" w:tplc="E4A08E52">
      <w:start w:val="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71C2D"/>
    <w:multiLevelType w:val="multilevel"/>
    <w:tmpl w:val="552CFF80"/>
    <w:lvl w:ilvl="0">
      <w:start w:val="3"/>
      <w:numFmt w:val="decimal"/>
      <w:lvlText w:val="%1"/>
      <w:lvlJc w:val="left"/>
      <w:pPr>
        <w:ind w:left="405" w:hanging="40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8B5530F"/>
    <w:multiLevelType w:val="hybridMultilevel"/>
    <w:tmpl w:val="4AAC326A"/>
    <w:lvl w:ilvl="0" w:tplc="749C1F24">
      <w:start w:val="1"/>
      <w:numFmt w:val="decimal"/>
      <w:lvlText w:val="%1."/>
      <w:lvlJc w:val="left"/>
      <w:pPr>
        <w:ind w:left="720" w:hanging="360"/>
      </w:pPr>
      <w:rPr>
        <w:rFonts w:hint="default"/>
        <w:i w:val="0"/>
      </w:rPr>
    </w:lvl>
    <w:lvl w:ilvl="1" w:tplc="04050019">
      <w:start w:val="1"/>
      <w:numFmt w:val="lowerLetter"/>
      <w:lvlText w:val="%2."/>
      <w:lvlJc w:val="left"/>
      <w:pPr>
        <w:ind w:left="1211"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C3314A"/>
    <w:multiLevelType w:val="hybridMultilevel"/>
    <w:tmpl w:val="20DE5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F75CD0"/>
    <w:multiLevelType w:val="hybridMultilevel"/>
    <w:tmpl w:val="BBF647DA"/>
    <w:lvl w:ilvl="0" w:tplc="AF12E982">
      <w:start w:val="1"/>
      <w:numFmt w:val="decimal"/>
      <w:lvlText w:val="%1."/>
      <w:lvlJc w:val="left"/>
      <w:pPr>
        <w:ind w:left="927" w:hanging="360"/>
      </w:pPr>
      <w:rPr>
        <w:rFonts w:hint="default"/>
        <w:i w:val="0"/>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nsid w:val="34240712"/>
    <w:multiLevelType w:val="multilevel"/>
    <w:tmpl w:val="DADCDE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E0215A"/>
    <w:multiLevelType w:val="hybridMultilevel"/>
    <w:tmpl w:val="3F8094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3637137D"/>
    <w:multiLevelType w:val="multilevel"/>
    <w:tmpl w:val="B1883B76"/>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384B5E81"/>
    <w:multiLevelType w:val="hybridMultilevel"/>
    <w:tmpl w:val="FD24F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9B0662"/>
    <w:multiLevelType w:val="multilevel"/>
    <w:tmpl w:val="AC3C2228"/>
    <w:lvl w:ilvl="0">
      <w:start w:val="1"/>
      <w:numFmt w:val="low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42E34DBC"/>
    <w:multiLevelType w:val="multilevel"/>
    <w:tmpl w:val="D3B45498"/>
    <w:lvl w:ilvl="0">
      <w:start w:val="1"/>
      <w:numFmt w:val="decimal"/>
      <w:lvlText w:val="%1."/>
      <w:lvlJc w:val="left"/>
      <w:pPr>
        <w:ind w:left="720" w:hanging="360"/>
      </w:pPr>
      <w:rPr>
        <w:rFonts w:hint="default"/>
        <w:i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6736D3C"/>
    <w:multiLevelType w:val="hybridMultilevel"/>
    <w:tmpl w:val="11B48B50"/>
    <w:lvl w:ilvl="0" w:tplc="8D94D9E0">
      <w:start w:val="1"/>
      <w:numFmt w:val="decimal"/>
      <w:lvlText w:val="%1."/>
      <w:lvlJc w:val="left"/>
      <w:pPr>
        <w:ind w:left="810" w:hanging="450"/>
      </w:pPr>
      <w:rPr>
        <w:rFonts w:hint="default"/>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960034"/>
    <w:multiLevelType w:val="hybridMultilevel"/>
    <w:tmpl w:val="75ACB88C"/>
    <w:lvl w:ilvl="0" w:tplc="672C5D16">
      <w:start w:val="1"/>
      <w:numFmt w:val="lowerLetter"/>
      <w:lvlText w:val="%1)"/>
      <w:lvlJc w:val="left"/>
      <w:pPr>
        <w:ind w:left="3898" w:hanging="360"/>
      </w:pPr>
      <w:rPr>
        <w:rFonts w:hint="default"/>
      </w:rPr>
    </w:lvl>
    <w:lvl w:ilvl="1" w:tplc="04050019" w:tentative="1">
      <w:start w:val="1"/>
      <w:numFmt w:val="lowerLetter"/>
      <w:lvlText w:val="%2."/>
      <w:lvlJc w:val="left"/>
      <w:pPr>
        <w:ind w:left="4618" w:hanging="360"/>
      </w:pPr>
    </w:lvl>
    <w:lvl w:ilvl="2" w:tplc="0405001B" w:tentative="1">
      <w:start w:val="1"/>
      <w:numFmt w:val="lowerRoman"/>
      <w:lvlText w:val="%3."/>
      <w:lvlJc w:val="right"/>
      <w:pPr>
        <w:ind w:left="5338" w:hanging="180"/>
      </w:pPr>
    </w:lvl>
    <w:lvl w:ilvl="3" w:tplc="0405000F" w:tentative="1">
      <w:start w:val="1"/>
      <w:numFmt w:val="decimal"/>
      <w:lvlText w:val="%4."/>
      <w:lvlJc w:val="left"/>
      <w:pPr>
        <w:ind w:left="6058" w:hanging="360"/>
      </w:pPr>
    </w:lvl>
    <w:lvl w:ilvl="4" w:tplc="04050019" w:tentative="1">
      <w:start w:val="1"/>
      <w:numFmt w:val="lowerLetter"/>
      <w:lvlText w:val="%5."/>
      <w:lvlJc w:val="left"/>
      <w:pPr>
        <w:ind w:left="6778" w:hanging="360"/>
      </w:pPr>
    </w:lvl>
    <w:lvl w:ilvl="5" w:tplc="0405001B" w:tentative="1">
      <w:start w:val="1"/>
      <w:numFmt w:val="lowerRoman"/>
      <w:lvlText w:val="%6."/>
      <w:lvlJc w:val="right"/>
      <w:pPr>
        <w:ind w:left="7498" w:hanging="180"/>
      </w:pPr>
    </w:lvl>
    <w:lvl w:ilvl="6" w:tplc="0405000F" w:tentative="1">
      <w:start w:val="1"/>
      <w:numFmt w:val="decimal"/>
      <w:lvlText w:val="%7."/>
      <w:lvlJc w:val="left"/>
      <w:pPr>
        <w:ind w:left="8218" w:hanging="360"/>
      </w:pPr>
    </w:lvl>
    <w:lvl w:ilvl="7" w:tplc="04050019" w:tentative="1">
      <w:start w:val="1"/>
      <w:numFmt w:val="lowerLetter"/>
      <w:lvlText w:val="%8."/>
      <w:lvlJc w:val="left"/>
      <w:pPr>
        <w:ind w:left="8938" w:hanging="360"/>
      </w:pPr>
    </w:lvl>
    <w:lvl w:ilvl="8" w:tplc="0405001B" w:tentative="1">
      <w:start w:val="1"/>
      <w:numFmt w:val="lowerRoman"/>
      <w:lvlText w:val="%9."/>
      <w:lvlJc w:val="right"/>
      <w:pPr>
        <w:ind w:left="9658" w:hanging="180"/>
      </w:pPr>
    </w:lvl>
  </w:abstractNum>
  <w:abstractNum w:abstractNumId="22">
    <w:nsid w:val="555432D4"/>
    <w:multiLevelType w:val="hybridMultilevel"/>
    <w:tmpl w:val="8DA45B60"/>
    <w:lvl w:ilvl="0" w:tplc="E4A08E52">
      <w:start w:val="4"/>
      <w:numFmt w:val="bullet"/>
      <w:lvlText w:val="-"/>
      <w:lvlJc w:val="left"/>
      <w:pPr>
        <w:tabs>
          <w:tab w:val="num" w:pos="786"/>
        </w:tabs>
        <w:ind w:left="786"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5E276DD"/>
    <w:multiLevelType w:val="hybridMultilevel"/>
    <w:tmpl w:val="4EE6627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nsid w:val="5BBD2657"/>
    <w:multiLevelType w:val="hybridMultilevel"/>
    <w:tmpl w:val="74BEF7FA"/>
    <w:lvl w:ilvl="0" w:tplc="CC90627A">
      <w:start w:val="1"/>
      <w:numFmt w:val="lowerLetter"/>
      <w:lvlText w:val="%1)"/>
      <w:lvlJc w:val="left"/>
      <w:pPr>
        <w:tabs>
          <w:tab w:val="num" w:pos="936"/>
        </w:tabs>
        <w:ind w:left="936" w:hanging="360"/>
      </w:pPr>
      <w:rPr>
        <w:rFonts w:hint="default"/>
      </w:rPr>
    </w:lvl>
    <w:lvl w:ilvl="1" w:tplc="04050019" w:tentative="1">
      <w:start w:val="1"/>
      <w:numFmt w:val="lowerLetter"/>
      <w:lvlText w:val="%2."/>
      <w:lvlJc w:val="left"/>
      <w:pPr>
        <w:tabs>
          <w:tab w:val="num" w:pos="1656"/>
        </w:tabs>
        <w:ind w:left="1656" w:hanging="360"/>
      </w:pPr>
    </w:lvl>
    <w:lvl w:ilvl="2" w:tplc="0405001B" w:tentative="1">
      <w:start w:val="1"/>
      <w:numFmt w:val="lowerRoman"/>
      <w:lvlText w:val="%3."/>
      <w:lvlJc w:val="right"/>
      <w:pPr>
        <w:tabs>
          <w:tab w:val="num" w:pos="2376"/>
        </w:tabs>
        <w:ind w:left="2376" w:hanging="180"/>
      </w:pPr>
    </w:lvl>
    <w:lvl w:ilvl="3" w:tplc="0405000F" w:tentative="1">
      <w:start w:val="1"/>
      <w:numFmt w:val="decimal"/>
      <w:lvlText w:val="%4."/>
      <w:lvlJc w:val="left"/>
      <w:pPr>
        <w:tabs>
          <w:tab w:val="num" w:pos="3096"/>
        </w:tabs>
        <w:ind w:left="3096" w:hanging="360"/>
      </w:pPr>
    </w:lvl>
    <w:lvl w:ilvl="4" w:tplc="04050019" w:tentative="1">
      <w:start w:val="1"/>
      <w:numFmt w:val="lowerLetter"/>
      <w:lvlText w:val="%5."/>
      <w:lvlJc w:val="left"/>
      <w:pPr>
        <w:tabs>
          <w:tab w:val="num" w:pos="3816"/>
        </w:tabs>
        <w:ind w:left="3816" w:hanging="360"/>
      </w:pPr>
    </w:lvl>
    <w:lvl w:ilvl="5" w:tplc="0405001B" w:tentative="1">
      <w:start w:val="1"/>
      <w:numFmt w:val="lowerRoman"/>
      <w:lvlText w:val="%6."/>
      <w:lvlJc w:val="right"/>
      <w:pPr>
        <w:tabs>
          <w:tab w:val="num" w:pos="4536"/>
        </w:tabs>
        <w:ind w:left="4536" w:hanging="180"/>
      </w:pPr>
    </w:lvl>
    <w:lvl w:ilvl="6" w:tplc="0405000F" w:tentative="1">
      <w:start w:val="1"/>
      <w:numFmt w:val="decimal"/>
      <w:lvlText w:val="%7."/>
      <w:lvlJc w:val="left"/>
      <w:pPr>
        <w:tabs>
          <w:tab w:val="num" w:pos="5256"/>
        </w:tabs>
        <w:ind w:left="5256" w:hanging="360"/>
      </w:pPr>
    </w:lvl>
    <w:lvl w:ilvl="7" w:tplc="04050019" w:tentative="1">
      <w:start w:val="1"/>
      <w:numFmt w:val="lowerLetter"/>
      <w:lvlText w:val="%8."/>
      <w:lvlJc w:val="left"/>
      <w:pPr>
        <w:tabs>
          <w:tab w:val="num" w:pos="5976"/>
        </w:tabs>
        <w:ind w:left="5976" w:hanging="360"/>
      </w:pPr>
    </w:lvl>
    <w:lvl w:ilvl="8" w:tplc="0405001B" w:tentative="1">
      <w:start w:val="1"/>
      <w:numFmt w:val="lowerRoman"/>
      <w:lvlText w:val="%9."/>
      <w:lvlJc w:val="right"/>
      <w:pPr>
        <w:tabs>
          <w:tab w:val="num" w:pos="6696"/>
        </w:tabs>
        <w:ind w:left="6696" w:hanging="180"/>
      </w:pPr>
    </w:lvl>
  </w:abstractNum>
  <w:abstractNum w:abstractNumId="25">
    <w:nsid w:val="633369CD"/>
    <w:multiLevelType w:val="multilevel"/>
    <w:tmpl w:val="4CB2B46E"/>
    <w:lvl w:ilvl="0">
      <w:start w:val="3"/>
      <w:numFmt w:val="decimal"/>
      <w:lvlText w:val="%1"/>
      <w:lvlJc w:val="left"/>
      <w:pPr>
        <w:ind w:left="405" w:hanging="40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7CB3443"/>
    <w:multiLevelType w:val="hybridMultilevel"/>
    <w:tmpl w:val="78467952"/>
    <w:lvl w:ilvl="0" w:tplc="CC58F560">
      <w:start w:val="10"/>
      <w:numFmt w:val="lowerLetter"/>
      <w:lvlText w:val="(%1)"/>
      <w:lvlJc w:val="left"/>
      <w:pPr>
        <w:tabs>
          <w:tab w:val="num" w:pos="1401"/>
        </w:tabs>
        <w:ind w:left="1401" w:hanging="825"/>
      </w:pPr>
      <w:rPr>
        <w:rFonts w:hint="default"/>
      </w:rPr>
    </w:lvl>
    <w:lvl w:ilvl="1" w:tplc="31307BC0">
      <w:start w:val="1"/>
      <w:numFmt w:val="lowerRoman"/>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A9D658D"/>
    <w:multiLevelType w:val="hybridMultilevel"/>
    <w:tmpl w:val="4AAC326A"/>
    <w:lvl w:ilvl="0" w:tplc="749C1F24">
      <w:start w:val="1"/>
      <w:numFmt w:val="decimal"/>
      <w:lvlText w:val="%1."/>
      <w:lvlJc w:val="left"/>
      <w:pPr>
        <w:ind w:left="720" w:hanging="360"/>
      </w:pPr>
      <w:rPr>
        <w:rFonts w:hint="default"/>
        <w:i w:val="0"/>
      </w:rPr>
    </w:lvl>
    <w:lvl w:ilvl="1" w:tplc="04050019">
      <w:start w:val="1"/>
      <w:numFmt w:val="lowerLetter"/>
      <w:lvlText w:val="%2."/>
      <w:lvlJc w:val="left"/>
      <w:pPr>
        <w:ind w:left="1211"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BB3027"/>
    <w:multiLevelType w:val="multilevel"/>
    <w:tmpl w:val="B75A7B5C"/>
    <w:lvl w:ilvl="0">
      <w:start w:val="1"/>
      <w:numFmt w:val="decimal"/>
      <w:lvlText w:val="%1."/>
      <w:lvlJc w:val="left"/>
      <w:pPr>
        <w:ind w:left="786" w:hanging="360"/>
      </w:pPr>
      <w:rPr>
        <w:rFonts w:hint="default"/>
        <w:sz w:val="32"/>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9">
    <w:nsid w:val="7AAE26F8"/>
    <w:multiLevelType w:val="multilevel"/>
    <w:tmpl w:val="6D944950"/>
    <w:lvl w:ilvl="0">
      <w:start w:val="3"/>
      <w:numFmt w:val="decimal"/>
      <w:lvlText w:val="%1"/>
      <w:lvlJc w:val="left"/>
      <w:pPr>
        <w:ind w:left="405" w:hanging="40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C8D0131"/>
    <w:multiLevelType w:val="hybridMultilevel"/>
    <w:tmpl w:val="E0E8D0C4"/>
    <w:lvl w:ilvl="0" w:tplc="BD82DF0A">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1">
    <w:nsid w:val="7F872EF5"/>
    <w:multiLevelType w:val="multilevel"/>
    <w:tmpl w:val="78C45462"/>
    <w:lvl w:ilvl="0">
      <w:start w:val="3"/>
      <w:numFmt w:val="decimal"/>
      <w:lvlText w:val="%1"/>
      <w:lvlJc w:val="left"/>
      <w:pPr>
        <w:ind w:left="405" w:hanging="40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8"/>
  </w:num>
  <w:num w:numId="2">
    <w:abstractNumId w:val="24"/>
  </w:num>
  <w:num w:numId="3">
    <w:abstractNumId w:val="0"/>
  </w:num>
  <w:num w:numId="4">
    <w:abstractNumId w:val="8"/>
  </w:num>
  <w:num w:numId="5">
    <w:abstractNumId w:val="26"/>
  </w:num>
  <w:num w:numId="6">
    <w:abstractNumId w:val="3"/>
  </w:num>
  <w:num w:numId="7">
    <w:abstractNumId w:val="18"/>
  </w:num>
  <w:num w:numId="8">
    <w:abstractNumId w:val="7"/>
  </w:num>
  <w:num w:numId="9">
    <w:abstractNumId w:val="5"/>
  </w:num>
  <w:num w:numId="10">
    <w:abstractNumId w:val="30"/>
  </w:num>
  <w:num w:numId="11">
    <w:abstractNumId w:val="20"/>
  </w:num>
  <w:num w:numId="12">
    <w:abstractNumId w:val="2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7"/>
  </w:num>
  <w:num w:numId="20">
    <w:abstractNumId w:val="27"/>
  </w:num>
  <w:num w:numId="21">
    <w:abstractNumId w:val="16"/>
  </w:num>
  <w:num w:numId="22">
    <w:abstractNumId w:val="14"/>
  </w:num>
  <w:num w:numId="23">
    <w:abstractNumId w:val="11"/>
  </w:num>
  <w:num w:numId="24">
    <w:abstractNumId w:val="19"/>
  </w:num>
  <w:num w:numId="25">
    <w:abstractNumId w:val="4"/>
  </w:num>
  <w:num w:numId="26">
    <w:abstractNumId w:val="12"/>
  </w:num>
  <w:num w:numId="27">
    <w:abstractNumId w:val="15"/>
  </w:num>
  <w:num w:numId="28">
    <w:abstractNumId w:val="1"/>
  </w:num>
  <w:num w:numId="29">
    <w:abstractNumId w:val="23"/>
  </w:num>
  <w:num w:numId="30">
    <w:abstractNumId w:val="9"/>
  </w:num>
  <w:num w:numId="31">
    <w:abstractNumId w:val="2"/>
  </w:num>
  <w:num w:numId="32">
    <w:abstractNumId w:val="6"/>
  </w:num>
  <w:num w:numId="33">
    <w:abstractNumId w:val="13"/>
  </w:num>
  <w:num w:numId="34">
    <w:abstractNumId w:val="10"/>
  </w:num>
  <w:num w:numId="35">
    <w:abstractNumId w:val="31"/>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A8"/>
    <w:rsid w:val="0000014A"/>
    <w:rsid w:val="00000F49"/>
    <w:rsid w:val="00001866"/>
    <w:rsid w:val="00003B70"/>
    <w:rsid w:val="00004759"/>
    <w:rsid w:val="00006175"/>
    <w:rsid w:val="0000672A"/>
    <w:rsid w:val="00006FC8"/>
    <w:rsid w:val="00006FDC"/>
    <w:rsid w:val="0000715E"/>
    <w:rsid w:val="000118F1"/>
    <w:rsid w:val="00011E64"/>
    <w:rsid w:val="00015C48"/>
    <w:rsid w:val="000169B2"/>
    <w:rsid w:val="00020329"/>
    <w:rsid w:val="00022034"/>
    <w:rsid w:val="00023F96"/>
    <w:rsid w:val="00033215"/>
    <w:rsid w:val="00033A27"/>
    <w:rsid w:val="000344B1"/>
    <w:rsid w:val="000355A1"/>
    <w:rsid w:val="00035965"/>
    <w:rsid w:val="00035DEE"/>
    <w:rsid w:val="00036724"/>
    <w:rsid w:val="00036C70"/>
    <w:rsid w:val="00042784"/>
    <w:rsid w:val="00042791"/>
    <w:rsid w:val="00043935"/>
    <w:rsid w:val="00043945"/>
    <w:rsid w:val="000444B8"/>
    <w:rsid w:val="00051377"/>
    <w:rsid w:val="0005152C"/>
    <w:rsid w:val="00054942"/>
    <w:rsid w:val="000552F0"/>
    <w:rsid w:val="0005572E"/>
    <w:rsid w:val="0005732E"/>
    <w:rsid w:val="000618F9"/>
    <w:rsid w:val="000620A1"/>
    <w:rsid w:val="000626E0"/>
    <w:rsid w:val="00062E44"/>
    <w:rsid w:val="00067D0C"/>
    <w:rsid w:val="00071EDA"/>
    <w:rsid w:val="00074951"/>
    <w:rsid w:val="000772A9"/>
    <w:rsid w:val="000805A7"/>
    <w:rsid w:val="000822FE"/>
    <w:rsid w:val="00083568"/>
    <w:rsid w:val="0008460E"/>
    <w:rsid w:val="00084C52"/>
    <w:rsid w:val="000852AD"/>
    <w:rsid w:val="000868A2"/>
    <w:rsid w:val="00087881"/>
    <w:rsid w:val="00090D99"/>
    <w:rsid w:val="00094629"/>
    <w:rsid w:val="00094787"/>
    <w:rsid w:val="00094853"/>
    <w:rsid w:val="000977A9"/>
    <w:rsid w:val="000A194B"/>
    <w:rsid w:val="000A1BA5"/>
    <w:rsid w:val="000A1D5D"/>
    <w:rsid w:val="000A596F"/>
    <w:rsid w:val="000A5DE4"/>
    <w:rsid w:val="000A7734"/>
    <w:rsid w:val="000B01ED"/>
    <w:rsid w:val="000B2045"/>
    <w:rsid w:val="000B5371"/>
    <w:rsid w:val="000B593B"/>
    <w:rsid w:val="000B5CF0"/>
    <w:rsid w:val="000B7D4C"/>
    <w:rsid w:val="000C1EC7"/>
    <w:rsid w:val="000C666C"/>
    <w:rsid w:val="000C684D"/>
    <w:rsid w:val="000C7EC4"/>
    <w:rsid w:val="000D2636"/>
    <w:rsid w:val="000D27F4"/>
    <w:rsid w:val="000D7CD6"/>
    <w:rsid w:val="000E197B"/>
    <w:rsid w:val="000E1CFF"/>
    <w:rsid w:val="000E3EBB"/>
    <w:rsid w:val="000E56BB"/>
    <w:rsid w:val="000E5E89"/>
    <w:rsid w:val="000E756F"/>
    <w:rsid w:val="000F0E1B"/>
    <w:rsid w:val="000F2CB0"/>
    <w:rsid w:val="000F60F1"/>
    <w:rsid w:val="000F7447"/>
    <w:rsid w:val="001009A4"/>
    <w:rsid w:val="00102491"/>
    <w:rsid w:val="00103094"/>
    <w:rsid w:val="00103577"/>
    <w:rsid w:val="00103E58"/>
    <w:rsid w:val="0010470F"/>
    <w:rsid w:val="00107BEE"/>
    <w:rsid w:val="001103A1"/>
    <w:rsid w:val="00113144"/>
    <w:rsid w:val="00113A30"/>
    <w:rsid w:val="00116D7D"/>
    <w:rsid w:val="001208C6"/>
    <w:rsid w:val="0012123E"/>
    <w:rsid w:val="00121557"/>
    <w:rsid w:val="001219A3"/>
    <w:rsid w:val="001245AF"/>
    <w:rsid w:val="00125DB0"/>
    <w:rsid w:val="00125F97"/>
    <w:rsid w:val="001307FE"/>
    <w:rsid w:val="00130D91"/>
    <w:rsid w:val="00135C35"/>
    <w:rsid w:val="0013669D"/>
    <w:rsid w:val="00144851"/>
    <w:rsid w:val="00144E79"/>
    <w:rsid w:val="0014574E"/>
    <w:rsid w:val="001459F8"/>
    <w:rsid w:val="00146212"/>
    <w:rsid w:val="00146966"/>
    <w:rsid w:val="001511A9"/>
    <w:rsid w:val="001513F1"/>
    <w:rsid w:val="00152A5A"/>
    <w:rsid w:val="001532FA"/>
    <w:rsid w:val="00156963"/>
    <w:rsid w:val="00160221"/>
    <w:rsid w:val="0016063A"/>
    <w:rsid w:val="00163FDF"/>
    <w:rsid w:val="00164866"/>
    <w:rsid w:val="00170CA6"/>
    <w:rsid w:val="0017182A"/>
    <w:rsid w:val="00171EC4"/>
    <w:rsid w:val="00172DE4"/>
    <w:rsid w:val="00176A22"/>
    <w:rsid w:val="0017720C"/>
    <w:rsid w:val="001841DA"/>
    <w:rsid w:val="001860C3"/>
    <w:rsid w:val="0018716B"/>
    <w:rsid w:val="0018724B"/>
    <w:rsid w:val="001879FF"/>
    <w:rsid w:val="00191442"/>
    <w:rsid w:val="00192121"/>
    <w:rsid w:val="00192A51"/>
    <w:rsid w:val="0019623D"/>
    <w:rsid w:val="0019712A"/>
    <w:rsid w:val="001B183D"/>
    <w:rsid w:val="001B29E5"/>
    <w:rsid w:val="001B60A1"/>
    <w:rsid w:val="001B62F4"/>
    <w:rsid w:val="001C055F"/>
    <w:rsid w:val="001C0B05"/>
    <w:rsid w:val="001C0F1A"/>
    <w:rsid w:val="001C1022"/>
    <w:rsid w:val="001C275D"/>
    <w:rsid w:val="001C2CD0"/>
    <w:rsid w:val="001C397B"/>
    <w:rsid w:val="001C5026"/>
    <w:rsid w:val="001C7BFB"/>
    <w:rsid w:val="001D3A2D"/>
    <w:rsid w:val="001D3A92"/>
    <w:rsid w:val="001D50B0"/>
    <w:rsid w:val="001D6C19"/>
    <w:rsid w:val="001E2FF9"/>
    <w:rsid w:val="001E5523"/>
    <w:rsid w:val="001F0062"/>
    <w:rsid w:val="001F1944"/>
    <w:rsid w:val="001F2339"/>
    <w:rsid w:val="001F433A"/>
    <w:rsid w:val="00200076"/>
    <w:rsid w:val="00200AFB"/>
    <w:rsid w:val="0020247D"/>
    <w:rsid w:val="002064EF"/>
    <w:rsid w:val="00211343"/>
    <w:rsid w:val="00211C3D"/>
    <w:rsid w:val="00211EEB"/>
    <w:rsid w:val="002163A0"/>
    <w:rsid w:val="00220D0D"/>
    <w:rsid w:val="00221F7D"/>
    <w:rsid w:val="00223749"/>
    <w:rsid w:val="00223E65"/>
    <w:rsid w:val="00226D84"/>
    <w:rsid w:val="00232A0A"/>
    <w:rsid w:val="002339F8"/>
    <w:rsid w:val="00240F67"/>
    <w:rsid w:val="002421D0"/>
    <w:rsid w:val="002421F0"/>
    <w:rsid w:val="00245D99"/>
    <w:rsid w:val="00245F12"/>
    <w:rsid w:val="0024732F"/>
    <w:rsid w:val="00247D0B"/>
    <w:rsid w:val="00253544"/>
    <w:rsid w:val="00253744"/>
    <w:rsid w:val="0026035E"/>
    <w:rsid w:val="00265F22"/>
    <w:rsid w:val="00266D8B"/>
    <w:rsid w:val="00270B5C"/>
    <w:rsid w:val="0027113A"/>
    <w:rsid w:val="00272A81"/>
    <w:rsid w:val="00273417"/>
    <w:rsid w:val="0027384E"/>
    <w:rsid w:val="00274AFC"/>
    <w:rsid w:val="00275666"/>
    <w:rsid w:val="00280239"/>
    <w:rsid w:val="00281ED7"/>
    <w:rsid w:val="00282339"/>
    <w:rsid w:val="002825D2"/>
    <w:rsid w:val="0028261C"/>
    <w:rsid w:val="002832CB"/>
    <w:rsid w:val="00286AE9"/>
    <w:rsid w:val="00290BDD"/>
    <w:rsid w:val="00291F97"/>
    <w:rsid w:val="00293E7D"/>
    <w:rsid w:val="0029527F"/>
    <w:rsid w:val="00297502"/>
    <w:rsid w:val="002A023C"/>
    <w:rsid w:val="002A394E"/>
    <w:rsid w:val="002A3B35"/>
    <w:rsid w:val="002A4966"/>
    <w:rsid w:val="002A50BF"/>
    <w:rsid w:val="002A6D29"/>
    <w:rsid w:val="002A773F"/>
    <w:rsid w:val="002B09D9"/>
    <w:rsid w:val="002B2655"/>
    <w:rsid w:val="002B3AC8"/>
    <w:rsid w:val="002B785C"/>
    <w:rsid w:val="002C2D73"/>
    <w:rsid w:val="002C2E2E"/>
    <w:rsid w:val="002C392E"/>
    <w:rsid w:val="002C3FD6"/>
    <w:rsid w:val="002C5D6B"/>
    <w:rsid w:val="002C7403"/>
    <w:rsid w:val="002D063B"/>
    <w:rsid w:val="002D29FB"/>
    <w:rsid w:val="002D33ED"/>
    <w:rsid w:val="002D384F"/>
    <w:rsid w:val="002D3D19"/>
    <w:rsid w:val="002D4372"/>
    <w:rsid w:val="002D584D"/>
    <w:rsid w:val="002E02E7"/>
    <w:rsid w:val="002E3860"/>
    <w:rsid w:val="002E7B8B"/>
    <w:rsid w:val="002F1E9E"/>
    <w:rsid w:val="002F7744"/>
    <w:rsid w:val="002F7A53"/>
    <w:rsid w:val="002F7D70"/>
    <w:rsid w:val="003011BF"/>
    <w:rsid w:val="003017C9"/>
    <w:rsid w:val="0030258C"/>
    <w:rsid w:val="00302CE2"/>
    <w:rsid w:val="00303027"/>
    <w:rsid w:val="00303E0C"/>
    <w:rsid w:val="00304D72"/>
    <w:rsid w:val="0031199E"/>
    <w:rsid w:val="003127C0"/>
    <w:rsid w:val="00312B25"/>
    <w:rsid w:val="003153AD"/>
    <w:rsid w:val="00316860"/>
    <w:rsid w:val="0032092A"/>
    <w:rsid w:val="00321277"/>
    <w:rsid w:val="00322FF6"/>
    <w:rsid w:val="00327030"/>
    <w:rsid w:val="0032718A"/>
    <w:rsid w:val="00331975"/>
    <w:rsid w:val="00331DF2"/>
    <w:rsid w:val="003344A3"/>
    <w:rsid w:val="003351B6"/>
    <w:rsid w:val="003360B8"/>
    <w:rsid w:val="00336AC2"/>
    <w:rsid w:val="003378D0"/>
    <w:rsid w:val="00342343"/>
    <w:rsid w:val="003430B2"/>
    <w:rsid w:val="003436A0"/>
    <w:rsid w:val="00343CAE"/>
    <w:rsid w:val="00345239"/>
    <w:rsid w:val="003457D0"/>
    <w:rsid w:val="00345C3C"/>
    <w:rsid w:val="00345DC6"/>
    <w:rsid w:val="00346779"/>
    <w:rsid w:val="00347FDB"/>
    <w:rsid w:val="00352CE7"/>
    <w:rsid w:val="00354977"/>
    <w:rsid w:val="003573AB"/>
    <w:rsid w:val="00360DEC"/>
    <w:rsid w:val="00361512"/>
    <w:rsid w:val="00361ACF"/>
    <w:rsid w:val="00362529"/>
    <w:rsid w:val="0036305B"/>
    <w:rsid w:val="00363344"/>
    <w:rsid w:val="00363769"/>
    <w:rsid w:val="00363A7A"/>
    <w:rsid w:val="00366034"/>
    <w:rsid w:val="0036665D"/>
    <w:rsid w:val="00367093"/>
    <w:rsid w:val="003703BA"/>
    <w:rsid w:val="00371B46"/>
    <w:rsid w:val="00375AEB"/>
    <w:rsid w:val="00376706"/>
    <w:rsid w:val="00377BD4"/>
    <w:rsid w:val="00381432"/>
    <w:rsid w:val="00384862"/>
    <w:rsid w:val="00385341"/>
    <w:rsid w:val="00385ACB"/>
    <w:rsid w:val="00390C3F"/>
    <w:rsid w:val="0039253D"/>
    <w:rsid w:val="00395CA1"/>
    <w:rsid w:val="00396B9D"/>
    <w:rsid w:val="003A0227"/>
    <w:rsid w:val="003A20AD"/>
    <w:rsid w:val="003A25E5"/>
    <w:rsid w:val="003A5FD3"/>
    <w:rsid w:val="003A693C"/>
    <w:rsid w:val="003B0DAD"/>
    <w:rsid w:val="003B236A"/>
    <w:rsid w:val="003B2D3A"/>
    <w:rsid w:val="003B2DC4"/>
    <w:rsid w:val="003B3560"/>
    <w:rsid w:val="003B38D6"/>
    <w:rsid w:val="003B3EE1"/>
    <w:rsid w:val="003B543D"/>
    <w:rsid w:val="003C174F"/>
    <w:rsid w:val="003C267A"/>
    <w:rsid w:val="003C32A6"/>
    <w:rsid w:val="003C337A"/>
    <w:rsid w:val="003C45B3"/>
    <w:rsid w:val="003C773B"/>
    <w:rsid w:val="003D2580"/>
    <w:rsid w:val="003D2D48"/>
    <w:rsid w:val="003D3719"/>
    <w:rsid w:val="003D4495"/>
    <w:rsid w:val="003D61DF"/>
    <w:rsid w:val="003D654B"/>
    <w:rsid w:val="003D6C36"/>
    <w:rsid w:val="003E29EB"/>
    <w:rsid w:val="003E3A6B"/>
    <w:rsid w:val="003E43B9"/>
    <w:rsid w:val="003E4E01"/>
    <w:rsid w:val="003E54E9"/>
    <w:rsid w:val="003E553E"/>
    <w:rsid w:val="003E5C00"/>
    <w:rsid w:val="003F1016"/>
    <w:rsid w:val="003F3055"/>
    <w:rsid w:val="003F3A93"/>
    <w:rsid w:val="003F4DD7"/>
    <w:rsid w:val="003F4FAF"/>
    <w:rsid w:val="003F6809"/>
    <w:rsid w:val="003F69C4"/>
    <w:rsid w:val="003F7732"/>
    <w:rsid w:val="00403FB9"/>
    <w:rsid w:val="00406D5D"/>
    <w:rsid w:val="00406E6B"/>
    <w:rsid w:val="00407A87"/>
    <w:rsid w:val="00410409"/>
    <w:rsid w:val="00412187"/>
    <w:rsid w:val="00414C2A"/>
    <w:rsid w:val="00415028"/>
    <w:rsid w:val="004162F1"/>
    <w:rsid w:val="004165D4"/>
    <w:rsid w:val="004200EF"/>
    <w:rsid w:val="004203E7"/>
    <w:rsid w:val="00421EFB"/>
    <w:rsid w:val="004220EE"/>
    <w:rsid w:val="004224A2"/>
    <w:rsid w:val="00423B22"/>
    <w:rsid w:val="004251C1"/>
    <w:rsid w:val="00425847"/>
    <w:rsid w:val="00425AFA"/>
    <w:rsid w:val="00430F62"/>
    <w:rsid w:val="00431997"/>
    <w:rsid w:val="004330D0"/>
    <w:rsid w:val="00433F81"/>
    <w:rsid w:val="0043611C"/>
    <w:rsid w:val="004369F2"/>
    <w:rsid w:val="004375EB"/>
    <w:rsid w:val="00441416"/>
    <w:rsid w:val="0044333F"/>
    <w:rsid w:val="00444879"/>
    <w:rsid w:val="00445148"/>
    <w:rsid w:val="0044587A"/>
    <w:rsid w:val="00446989"/>
    <w:rsid w:val="00447EDB"/>
    <w:rsid w:val="004518C9"/>
    <w:rsid w:val="00452217"/>
    <w:rsid w:val="00453621"/>
    <w:rsid w:val="00453E45"/>
    <w:rsid w:val="004559C9"/>
    <w:rsid w:val="0046010D"/>
    <w:rsid w:val="00460128"/>
    <w:rsid w:val="00463835"/>
    <w:rsid w:val="00463B37"/>
    <w:rsid w:val="00467C55"/>
    <w:rsid w:val="00467C92"/>
    <w:rsid w:val="00467F4D"/>
    <w:rsid w:val="004709A4"/>
    <w:rsid w:val="00470C70"/>
    <w:rsid w:val="0047195C"/>
    <w:rsid w:val="00473632"/>
    <w:rsid w:val="00473744"/>
    <w:rsid w:val="00474365"/>
    <w:rsid w:val="00474B68"/>
    <w:rsid w:val="004768A3"/>
    <w:rsid w:val="0047756C"/>
    <w:rsid w:val="0048075F"/>
    <w:rsid w:val="00481E54"/>
    <w:rsid w:val="00482E83"/>
    <w:rsid w:val="00483355"/>
    <w:rsid w:val="00484200"/>
    <w:rsid w:val="00484E8A"/>
    <w:rsid w:val="00485727"/>
    <w:rsid w:val="00485DE7"/>
    <w:rsid w:val="004916B4"/>
    <w:rsid w:val="00492DAF"/>
    <w:rsid w:val="00493676"/>
    <w:rsid w:val="00494D7A"/>
    <w:rsid w:val="00497BFE"/>
    <w:rsid w:val="004A0126"/>
    <w:rsid w:val="004A37B5"/>
    <w:rsid w:val="004A5327"/>
    <w:rsid w:val="004A608B"/>
    <w:rsid w:val="004A6305"/>
    <w:rsid w:val="004A6A65"/>
    <w:rsid w:val="004A7273"/>
    <w:rsid w:val="004A7B7D"/>
    <w:rsid w:val="004B40E4"/>
    <w:rsid w:val="004B453B"/>
    <w:rsid w:val="004B4746"/>
    <w:rsid w:val="004B601D"/>
    <w:rsid w:val="004B7063"/>
    <w:rsid w:val="004B71CD"/>
    <w:rsid w:val="004B7286"/>
    <w:rsid w:val="004C0F2E"/>
    <w:rsid w:val="004C581A"/>
    <w:rsid w:val="004C6326"/>
    <w:rsid w:val="004D094B"/>
    <w:rsid w:val="004D37B5"/>
    <w:rsid w:val="004D3822"/>
    <w:rsid w:val="004D453D"/>
    <w:rsid w:val="004D4B10"/>
    <w:rsid w:val="004D527E"/>
    <w:rsid w:val="004D543C"/>
    <w:rsid w:val="004E0E5B"/>
    <w:rsid w:val="004E1199"/>
    <w:rsid w:val="004E2333"/>
    <w:rsid w:val="004E415E"/>
    <w:rsid w:val="004E48DB"/>
    <w:rsid w:val="004E5BE5"/>
    <w:rsid w:val="004E673C"/>
    <w:rsid w:val="004F0B2E"/>
    <w:rsid w:val="004F1C2B"/>
    <w:rsid w:val="004F1D84"/>
    <w:rsid w:val="004F3E8C"/>
    <w:rsid w:val="004F3F73"/>
    <w:rsid w:val="004F4279"/>
    <w:rsid w:val="004F55C0"/>
    <w:rsid w:val="004F6B12"/>
    <w:rsid w:val="004F7E28"/>
    <w:rsid w:val="0050229D"/>
    <w:rsid w:val="00503164"/>
    <w:rsid w:val="00503571"/>
    <w:rsid w:val="0050736A"/>
    <w:rsid w:val="005106DB"/>
    <w:rsid w:val="0051444B"/>
    <w:rsid w:val="005151DF"/>
    <w:rsid w:val="0052088C"/>
    <w:rsid w:val="0052175E"/>
    <w:rsid w:val="00522191"/>
    <w:rsid w:val="005223DD"/>
    <w:rsid w:val="0052276A"/>
    <w:rsid w:val="005233E8"/>
    <w:rsid w:val="00527746"/>
    <w:rsid w:val="00527DAB"/>
    <w:rsid w:val="00531240"/>
    <w:rsid w:val="00531734"/>
    <w:rsid w:val="00531952"/>
    <w:rsid w:val="00532EA8"/>
    <w:rsid w:val="00534ADD"/>
    <w:rsid w:val="00535BA8"/>
    <w:rsid w:val="00540374"/>
    <w:rsid w:val="00540B3C"/>
    <w:rsid w:val="005442D5"/>
    <w:rsid w:val="00544579"/>
    <w:rsid w:val="00545838"/>
    <w:rsid w:val="0054596B"/>
    <w:rsid w:val="00545B08"/>
    <w:rsid w:val="00550236"/>
    <w:rsid w:val="00550F03"/>
    <w:rsid w:val="00552EDB"/>
    <w:rsid w:val="00554384"/>
    <w:rsid w:val="00555E89"/>
    <w:rsid w:val="00556D51"/>
    <w:rsid w:val="005633F6"/>
    <w:rsid w:val="00563978"/>
    <w:rsid w:val="00564770"/>
    <w:rsid w:val="00566365"/>
    <w:rsid w:val="00566D18"/>
    <w:rsid w:val="005726ED"/>
    <w:rsid w:val="00572762"/>
    <w:rsid w:val="00572B17"/>
    <w:rsid w:val="00576BAE"/>
    <w:rsid w:val="00576D22"/>
    <w:rsid w:val="0058192F"/>
    <w:rsid w:val="0058299F"/>
    <w:rsid w:val="0058765E"/>
    <w:rsid w:val="00587977"/>
    <w:rsid w:val="005920D1"/>
    <w:rsid w:val="00593FE8"/>
    <w:rsid w:val="0059590C"/>
    <w:rsid w:val="00597915"/>
    <w:rsid w:val="005A17BE"/>
    <w:rsid w:val="005A6936"/>
    <w:rsid w:val="005B1974"/>
    <w:rsid w:val="005B32BC"/>
    <w:rsid w:val="005B45BD"/>
    <w:rsid w:val="005B5A35"/>
    <w:rsid w:val="005B6B62"/>
    <w:rsid w:val="005C6365"/>
    <w:rsid w:val="005C71F0"/>
    <w:rsid w:val="005C71F5"/>
    <w:rsid w:val="005D1331"/>
    <w:rsid w:val="005D29CF"/>
    <w:rsid w:val="005D5189"/>
    <w:rsid w:val="005D6230"/>
    <w:rsid w:val="005D6CE0"/>
    <w:rsid w:val="005E0416"/>
    <w:rsid w:val="005E09C7"/>
    <w:rsid w:val="005E0CC2"/>
    <w:rsid w:val="005E17EE"/>
    <w:rsid w:val="005E1EF2"/>
    <w:rsid w:val="005E3BFC"/>
    <w:rsid w:val="005E52C3"/>
    <w:rsid w:val="005E53E6"/>
    <w:rsid w:val="005F1D3C"/>
    <w:rsid w:val="005F371F"/>
    <w:rsid w:val="005F375F"/>
    <w:rsid w:val="005F3FA9"/>
    <w:rsid w:val="0060391D"/>
    <w:rsid w:val="00604CAF"/>
    <w:rsid w:val="00604D46"/>
    <w:rsid w:val="00604F26"/>
    <w:rsid w:val="00607632"/>
    <w:rsid w:val="0060785B"/>
    <w:rsid w:val="00610E2F"/>
    <w:rsid w:val="0061102D"/>
    <w:rsid w:val="00612127"/>
    <w:rsid w:val="00612BB0"/>
    <w:rsid w:val="00613231"/>
    <w:rsid w:val="00615180"/>
    <w:rsid w:val="00615D01"/>
    <w:rsid w:val="00616604"/>
    <w:rsid w:val="006168CB"/>
    <w:rsid w:val="00616B2F"/>
    <w:rsid w:val="00621E30"/>
    <w:rsid w:val="00625697"/>
    <w:rsid w:val="00627EF7"/>
    <w:rsid w:val="00630730"/>
    <w:rsid w:val="00633838"/>
    <w:rsid w:val="00634FB1"/>
    <w:rsid w:val="006362A9"/>
    <w:rsid w:val="006479CA"/>
    <w:rsid w:val="00650B10"/>
    <w:rsid w:val="00651DED"/>
    <w:rsid w:val="006522BD"/>
    <w:rsid w:val="0065412D"/>
    <w:rsid w:val="00656AAA"/>
    <w:rsid w:val="00657FA1"/>
    <w:rsid w:val="0066086D"/>
    <w:rsid w:val="00660EE1"/>
    <w:rsid w:val="006611D7"/>
    <w:rsid w:val="0066180E"/>
    <w:rsid w:val="006622C7"/>
    <w:rsid w:val="00664591"/>
    <w:rsid w:val="00672274"/>
    <w:rsid w:val="00675408"/>
    <w:rsid w:val="0067545D"/>
    <w:rsid w:val="00675DA1"/>
    <w:rsid w:val="00676773"/>
    <w:rsid w:val="00676BF6"/>
    <w:rsid w:val="006775FF"/>
    <w:rsid w:val="0067771D"/>
    <w:rsid w:val="00677BA8"/>
    <w:rsid w:val="00680C27"/>
    <w:rsid w:val="00680E06"/>
    <w:rsid w:val="00681FB2"/>
    <w:rsid w:val="00681FF2"/>
    <w:rsid w:val="00682A7D"/>
    <w:rsid w:val="00686F5E"/>
    <w:rsid w:val="00692D79"/>
    <w:rsid w:val="00693155"/>
    <w:rsid w:val="006945B5"/>
    <w:rsid w:val="00696543"/>
    <w:rsid w:val="006A226E"/>
    <w:rsid w:val="006A39CD"/>
    <w:rsid w:val="006A4403"/>
    <w:rsid w:val="006A4775"/>
    <w:rsid w:val="006A532C"/>
    <w:rsid w:val="006A6870"/>
    <w:rsid w:val="006A77D4"/>
    <w:rsid w:val="006B11C6"/>
    <w:rsid w:val="006B146A"/>
    <w:rsid w:val="006B19A4"/>
    <w:rsid w:val="006B1DEA"/>
    <w:rsid w:val="006B2AE5"/>
    <w:rsid w:val="006B3BC8"/>
    <w:rsid w:val="006B458C"/>
    <w:rsid w:val="006B4B4E"/>
    <w:rsid w:val="006B4D48"/>
    <w:rsid w:val="006C18DA"/>
    <w:rsid w:val="006C1FE6"/>
    <w:rsid w:val="006C2830"/>
    <w:rsid w:val="006C4216"/>
    <w:rsid w:val="006C742C"/>
    <w:rsid w:val="006D364C"/>
    <w:rsid w:val="006D5C26"/>
    <w:rsid w:val="006D689B"/>
    <w:rsid w:val="006E01D4"/>
    <w:rsid w:val="006E1630"/>
    <w:rsid w:val="006F0255"/>
    <w:rsid w:val="006F161E"/>
    <w:rsid w:val="006F187A"/>
    <w:rsid w:val="006F1C36"/>
    <w:rsid w:val="006F4052"/>
    <w:rsid w:val="006F5932"/>
    <w:rsid w:val="0070073E"/>
    <w:rsid w:val="00700926"/>
    <w:rsid w:val="00701AB7"/>
    <w:rsid w:val="007052F4"/>
    <w:rsid w:val="0070600D"/>
    <w:rsid w:val="00712EBC"/>
    <w:rsid w:val="00714CC7"/>
    <w:rsid w:val="00720E4E"/>
    <w:rsid w:val="007213AE"/>
    <w:rsid w:val="00721BB6"/>
    <w:rsid w:val="00723AEA"/>
    <w:rsid w:val="007264CF"/>
    <w:rsid w:val="0073053E"/>
    <w:rsid w:val="007312C9"/>
    <w:rsid w:val="00741023"/>
    <w:rsid w:val="00743F42"/>
    <w:rsid w:val="00745734"/>
    <w:rsid w:val="0074679F"/>
    <w:rsid w:val="00750602"/>
    <w:rsid w:val="00750ABA"/>
    <w:rsid w:val="00751C1B"/>
    <w:rsid w:val="00752336"/>
    <w:rsid w:val="00752B69"/>
    <w:rsid w:val="0075499E"/>
    <w:rsid w:val="0076017A"/>
    <w:rsid w:val="00763477"/>
    <w:rsid w:val="0076354F"/>
    <w:rsid w:val="007649C5"/>
    <w:rsid w:val="007657CF"/>
    <w:rsid w:val="007658E8"/>
    <w:rsid w:val="007702BC"/>
    <w:rsid w:val="00770C71"/>
    <w:rsid w:val="00771C53"/>
    <w:rsid w:val="007748CE"/>
    <w:rsid w:val="00777391"/>
    <w:rsid w:val="00777DE4"/>
    <w:rsid w:val="00781D03"/>
    <w:rsid w:val="00785054"/>
    <w:rsid w:val="00786390"/>
    <w:rsid w:val="007874FD"/>
    <w:rsid w:val="007900C2"/>
    <w:rsid w:val="00790208"/>
    <w:rsid w:val="007911FD"/>
    <w:rsid w:val="00792232"/>
    <w:rsid w:val="00793A91"/>
    <w:rsid w:val="00795AEB"/>
    <w:rsid w:val="007979BF"/>
    <w:rsid w:val="00797A0E"/>
    <w:rsid w:val="00797B51"/>
    <w:rsid w:val="007A063A"/>
    <w:rsid w:val="007A071A"/>
    <w:rsid w:val="007A4041"/>
    <w:rsid w:val="007A493A"/>
    <w:rsid w:val="007A4FC5"/>
    <w:rsid w:val="007A53D2"/>
    <w:rsid w:val="007A5624"/>
    <w:rsid w:val="007A67A1"/>
    <w:rsid w:val="007A7DB9"/>
    <w:rsid w:val="007A7EFA"/>
    <w:rsid w:val="007B0912"/>
    <w:rsid w:val="007B3FE9"/>
    <w:rsid w:val="007B5CB5"/>
    <w:rsid w:val="007B641A"/>
    <w:rsid w:val="007B75E8"/>
    <w:rsid w:val="007C1759"/>
    <w:rsid w:val="007C1A47"/>
    <w:rsid w:val="007C20E3"/>
    <w:rsid w:val="007C27DE"/>
    <w:rsid w:val="007C3A05"/>
    <w:rsid w:val="007C4FFA"/>
    <w:rsid w:val="007C7C3E"/>
    <w:rsid w:val="007D014B"/>
    <w:rsid w:val="007D334D"/>
    <w:rsid w:val="007D73E6"/>
    <w:rsid w:val="007E0A3C"/>
    <w:rsid w:val="007E114A"/>
    <w:rsid w:val="007E1158"/>
    <w:rsid w:val="007E2B74"/>
    <w:rsid w:val="007E7284"/>
    <w:rsid w:val="007F1F2A"/>
    <w:rsid w:val="007F26DE"/>
    <w:rsid w:val="007F30A1"/>
    <w:rsid w:val="007F3BE8"/>
    <w:rsid w:val="007F3C2F"/>
    <w:rsid w:val="007F5506"/>
    <w:rsid w:val="00803385"/>
    <w:rsid w:val="00803EF9"/>
    <w:rsid w:val="00804AA9"/>
    <w:rsid w:val="00806CAF"/>
    <w:rsid w:val="0081123C"/>
    <w:rsid w:val="00811781"/>
    <w:rsid w:val="008123AF"/>
    <w:rsid w:val="00813FFB"/>
    <w:rsid w:val="00815361"/>
    <w:rsid w:val="00822D4E"/>
    <w:rsid w:val="0082522D"/>
    <w:rsid w:val="00825DC0"/>
    <w:rsid w:val="00827183"/>
    <w:rsid w:val="0083328E"/>
    <w:rsid w:val="008423D9"/>
    <w:rsid w:val="00844DAE"/>
    <w:rsid w:val="008530C4"/>
    <w:rsid w:val="00862022"/>
    <w:rsid w:val="008627E8"/>
    <w:rsid w:val="00867B37"/>
    <w:rsid w:val="00867DF5"/>
    <w:rsid w:val="0087330D"/>
    <w:rsid w:val="008746F2"/>
    <w:rsid w:val="00875819"/>
    <w:rsid w:val="00881BAB"/>
    <w:rsid w:val="00881DF1"/>
    <w:rsid w:val="00883D69"/>
    <w:rsid w:val="00887C04"/>
    <w:rsid w:val="00887CC2"/>
    <w:rsid w:val="00890022"/>
    <w:rsid w:val="0089031E"/>
    <w:rsid w:val="00893D75"/>
    <w:rsid w:val="00894557"/>
    <w:rsid w:val="008A027B"/>
    <w:rsid w:val="008A0FDE"/>
    <w:rsid w:val="008A17B7"/>
    <w:rsid w:val="008A4E81"/>
    <w:rsid w:val="008A558B"/>
    <w:rsid w:val="008A6E76"/>
    <w:rsid w:val="008A7C8B"/>
    <w:rsid w:val="008B1C19"/>
    <w:rsid w:val="008B5273"/>
    <w:rsid w:val="008B605E"/>
    <w:rsid w:val="008B6272"/>
    <w:rsid w:val="008B6C1A"/>
    <w:rsid w:val="008B6C20"/>
    <w:rsid w:val="008B7DF2"/>
    <w:rsid w:val="008B7E7C"/>
    <w:rsid w:val="008C21C6"/>
    <w:rsid w:val="008C3787"/>
    <w:rsid w:val="008C4B2E"/>
    <w:rsid w:val="008D305B"/>
    <w:rsid w:val="008D39F5"/>
    <w:rsid w:val="008D4D1F"/>
    <w:rsid w:val="008D5B0F"/>
    <w:rsid w:val="008D5E0F"/>
    <w:rsid w:val="008D684C"/>
    <w:rsid w:val="008E1535"/>
    <w:rsid w:val="008E18CA"/>
    <w:rsid w:val="008E23E8"/>
    <w:rsid w:val="008E5079"/>
    <w:rsid w:val="008E5BD8"/>
    <w:rsid w:val="008E7101"/>
    <w:rsid w:val="008F15BF"/>
    <w:rsid w:val="008F25A9"/>
    <w:rsid w:val="008F3582"/>
    <w:rsid w:val="008F5B31"/>
    <w:rsid w:val="008F71E3"/>
    <w:rsid w:val="008F7777"/>
    <w:rsid w:val="008F7C88"/>
    <w:rsid w:val="00900F2B"/>
    <w:rsid w:val="0090136B"/>
    <w:rsid w:val="00903B72"/>
    <w:rsid w:val="00906E7D"/>
    <w:rsid w:val="00907900"/>
    <w:rsid w:val="00910AF5"/>
    <w:rsid w:val="00912FF5"/>
    <w:rsid w:val="00913697"/>
    <w:rsid w:val="00913DB2"/>
    <w:rsid w:val="00915EC0"/>
    <w:rsid w:val="009161E2"/>
    <w:rsid w:val="00916EB0"/>
    <w:rsid w:val="009226D1"/>
    <w:rsid w:val="00922916"/>
    <w:rsid w:val="00923BBD"/>
    <w:rsid w:val="00924F2C"/>
    <w:rsid w:val="0092568F"/>
    <w:rsid w:val="009268C7"/>
    <w:rsid w:val="009304D6"/>
    <w:rsid w:val="009304EC"/>
    <w:rsid w:val="00932B5E"/>
    <w:rsid w:val="00933855"/>
    <w:rsid w:val="0093432C"/>
    <w:rsid w:val="00935250"/>
    <w:rsid w:val="00937195"/>
    <w:rsid w:val="00944812"/>
    <w:rsid w:val="009503F2"/>
    <w:rsid w:val="00950826"/>
    <w:rsid w:val="00953898"/>
    <w:rsid w:val="00953DE1"/>
    <w:rsid w:val="00953FE3"/>
    <w:rsid w:val="009558BE"/>
    <w:rsid w:val="00957721"/>
    <w:rsid w:val="00957D18"/>
    <w:rsid w:val="00957EC6"/>
    <w:rsid w:val="00960873"/>
    <w:rsid w:val="00960E1E"/>
    <w:rsid w:val="00961251"/>
    <w:rsid w:val="009620FF"/>
    <w:rsid w:val="0096231D"/>
    <w:rsid w:val="009638BB"/>
    <w:rsid w:val="009651BB"/>
    <w:rsid w:val="00965268"/>
    <w:rsid w:val="0096534B"/>
    <w:rsid w:val="00965381"/>
    <w:rsid w:val="009713B5"/>
    <w:rsid w:val="0097390B"/>
    <w:rsid w:val="00974E91"/>
    <w:rsid w:val="009803C4"/>
    <w:rsid w:val="00981BA4"/>
    <w:rsid w:val="0099097D"/>
    <w:rsid w:val="009926C7"/>
    <w:rsid w:val="00994BAA"/>
    <w:rsid w:val="00994CA5"/>
    <w:rsid w:val="00995F58"/>
    <w:rsid w:val="009961F5"/>
    <w:rsid w:val="009A0431"/>
    <w:rsid w:val="009A3A15"/>
    <w:rsid w:val="009A4198"/>
    <w:rsid w:val="009A515C"/>
    <w:rsid w:val="009A6614"/>
    <w:rsid w:val="009A6978"/>
    <w:rsid w:val="009A6ECA"/>
    <w:rsid w:val="009A7D0D"/>
    <w:rsid w:val="009A7FEA"/>
    <w:rsid w:val="009B0C85"/>
    <w:rsid w:val="009B0E5D"/>
    <w:rsid w:val="009B2B3D"/>
    <w:rsid w:val="009B323F"/>
    <w:rsid w:val="009B4B41"/>
    <w:rsid w:val="009B5B00"/>
    <w:rsid w:val="009C0059"/>
    <w:rsid w:val="009C1A4F"/>
    <w:rsid w:val="009C30E7"/>
    <w:rsid w:val="009D32FC"/>
    <w:rsid w:val="009D3E00"/>
    <w:rsid w:val="009D4F08"/>
    <w:rsid w:val="009D516F"/>
    <w:rsid w:val="009D68D8"/>
    <w:rsid w:val="009D6958"/>
    <w:rsid w:val="009E2CE9"/>
    <w:rsid w:val="009E4592"/>
    <w:rsid w:val="009E45EE"/>
    <w:rsid w:val="009E462D"/>
    <w:rsid w:val="009E46D1"/>
    <w:rsid w:val="009F1375"/>
    <w:rsid w:val="009F3792"/>
    <w:rsid w:val="009F3A59"/>
    <w:rsid w:val="009F5CCC"/>
    <w:rsid w:val="009F72B9"/>
    <w:rsid w:val="009F7A9E"/>
    <w:rsid w:val="009F7B0D"/>
    <w:rsid w:val="00A01021"/>
    <w:rsid w:val="00A0159A"/>
    <w:rsid w:val="00A02E81"/>
    <w:rsid w:val="00A03C46"/>
    <w:rsid w:val="00A04FE2"/>
    <w:rsid w:val="00A05149"/>
    <w:rsid w:val="00A05E91"/>
    <w:rsid w:val="00A07056"/>
    <w:rsid w:val="00A10F18"/>
    <w:rsid w:val="00A1254D"/>
    <w:rsid w:val="00A1322D"/>
    <w:rsid w:val="00A13779"/>
    <w:rsid w:val="00A1554B"/>
    <w:rsid w:val="00A16855"/>
    <w:rsid w:val="00A16AB0"/>
    <w:rsid w:val="00A16DAF"/>
    <w:rsid w:val="00A16F07"/>
    <w:rsid w:val="00A20104"/>
    <w:rsid w:val="00A23A9A"/>
    <w:rsid w:val="00A24F8E"/>
    <w:rsid w:val="00A25B3A"/>
    <w:rsid w:val="00A26584"/>
    <w:rsid w:val="00A2664A"/>
    <w:rsid w:val="00A27CFE"/>
    <w:rsid w:val="00A304C3"/>
    <w:rsid w:val="00A32122"/>
    <w:rsid w:val="00A323D8"/>
    <w:rsid w:val="00A32506"/>
    <w:rsid w:val="00A33213"/>
    <w:rsid w:val="00A34DEB"/>
    <w:rsid w:val="00A40390"/>
    <w:rsid w:val="00A42A94"/>
    <w:rsid w:val="00A43CB8"/>
    <w:rsid w:val="00A4553F"/>
    <w:rsid w:val="00A4561C"/>
    <w:rsid w:val="00A47595"/>
    <w:rsid w:val="00A47848"/>
    <w:rsid w:val="00A505AC"/>
    <w:rsid w:val="00A50ABA"/>
    <w:rsid w:val="00A554B1"/>
    <w:rsid w:val="00A56452"/>
    <w:rsid w:val="00A577A9"/>
    <w:rsid w:val="00A57E2A"/>
    <w:rsid w:val="00A60454"/>
    <w:rsid w:val="00A63F9F"/>
    <w:rsid w:val="00A65993"/>
    <w:rsid w:val="00A67D5E"/>
    <w:rsid w:val="00A71228"/>
    <w:rsid w:val="00A72178"/>
    <w:rsid w:val="00A728C1"/>
    <w:rsid w:val="00A75D76"/>
    <w:rsid w:val="00A777ED"/>
    <w:rsid w:val="00A77A3B"/>
    <w:rsid w:val="00A826FF"/>
    <w:rsid w:val="00A86BFE"/>
    <w:rsid w:val="00A87904"/>
    <w:rsid w:val="00A90877"/>
    <w:rsid w:val="00A90E5D"/>
    <w:rsid w:val="00A916F9"/>
    <w:rsid w:val="00A91FCE"/>
    <w:rsid w:val="00A92578"/>
    <w:rsid w:val="00A92E79"/>
    <w:rsid w:val="00A95058"/>
    <w:rsid w:val="00A9733D"/>
    <w:rsid w:val="00A97BA1"/>
    <w:rsid w:val="00AA0FC9"/>
    <w:rsid w:val="00AA4F18"/>
    <w:rsid w:val="00AA7C03"/>
    <w:rsid w:val="00AC30FF"/>
    <w:rsid w:val="00AC4291"/>
    <w:rsid w:val="00AC7606"/>
    <w:rsid w:val="00AD09C5"/>
    <w:rsid w:val="00AD2392"/>
    <w:rsid w:val="00AD2D1A"/>
    <w:rsid w:val="00AD3FC0"/>
    <w:rsid w:val="00AD7217"/>
    <w:rsid w:val="00AE27AB"/>
    <w:rsid w:val="00AE2F88"/>
    <w:rsid w:val="00AE30FE"/>
    <w:rsid w:val="00AE5FCC"/>
    <w:rsid w:val="00AE64F2"/>
    <w:rsid w:val="00AE6860"/>
    <w:rsid w:val="00AE754F"/>
    <w:rsid w:val="00AE76C4"/>
    <w:rsid w:val="00AE7C81"/>
    <w:rsid w:val="00AE7E01"/>
    <w:rsid w:val="00AF1FF2"/>
    <w:rsid w:val="00AF4C69"/>
    <w:rsid w:val="00B00598"/>
    <w:rsid w:val="00B035F1"/>
    <w:rsid w:val="00B038C6"/>
    <w:rsid w:val="00B059DA"/>
    <w:rsid w:val="00B06359"/>
    <w:rsid w:val="00B06628"/>
    <w:rsid w:val="00B06BAA"/>
    <w:rsid w:val="00B11642"/>
    <w:rsid w:val="00B12E37"/>
    <w:rsid w:val="00B13837"/>
    <w:rsid w:val="00B144E3"/>
    <w:rsid w:val="00B219E2"/>
    <w:rsid w:val="00B2234B"/>
    <w:rsid w:val="00B22862"/>
    <w:rsid w:val="00B2314D"/>
    <w:rsid w:val="00B2488B"/>
    <w:rsid w:val="00B24E1E"/>
    <w:rsid w:val="00B27BE6"/>
    <w:rsid w:val="00B31F30"/>
    <w:rsid w:val="00B33553"/>
    <w:rsid w:val="00B34898"/>
    <w:rsid w:val="00B35828"/>
    <w:rsid w:val="00B36329"/>
    <w:rsid w:val="00B371D4"/>
    <w:rsid w:val="00B37907"/>
    <w:rsid w:val="00B40AB4"/>
    <w:rsid w:val="00B423F0"/>
    <w:rsid w:val="00B44586"/>
    <w:rsid w:val="00B44D58"/>
    <w:rsid w:val="00B44EEF"/>
    <w:rsid w:val="00B467F8"/>
    <w:rsid w:val="00B47379"/>
    <w:rsid w:val="00B47E8E"/>
    <w:rsid w:val="00B519E2"/>
    <w:rsid w:val="00B51B9D"/>
    <w:rsid w:val="00B51FF3"/>
    <w:rsid w:val="00B52663"/>
    <w:rsid w:val="00B53951"/>
    <w:rsid w:val="00B5655F"/>
    <w:rsid w:val="00B57A31"/>
    <w:rsid w:val="00B6559D"/>
    <w:rsid w:val="00B65EB4"/>
    <w:rsid w:val="00B6693F"/>
    <w:rsid w:val="00B722DA"/>
    <w:rsid w:val="00B7244E"/>
    <w:rsid w:val="00B7397E"/>
    <w:rsid w:val="00B75A87"/>
    <w:rsid w:val="00B80B7D"/>
    <w:rsid w:val="00B81439"/>
    <w:rsid w:val="00B81E46"/>
    <w:rsid w:val="00B835B0"/>
    <w:rsid w:val="00B84A7D"/>
    <w:rsid w:val="00B86856"/>
    <w:rsid w:val="00B90C7A"/>
    <w:rsid w:val="00B9155A"/>
    <w:rsid w:val="00B91F3D"/>
    <w:rsid w:val="00B94065"/>
    <w:rsid w:val="00B944BE"/>
    <w:rsid w:val="00BA0037"/>
    <w:rsid w:val="00BA01E7"/>
    <w:rsid w:val="00BA0AD3"/>
    <w:rsid w:val="00BA1C7F"/>
    <w:rsid w:val="00BA2344"/>
    <w:rsid w:val="00BA3A21"/>
    <w:rsid w:val="00BA756B"/>
    <w:rsid w:val="00BA7800"/>
    <w:rsid w:val="00BB045F"/>
    <w:rsid w:val="00BB1261"/>
    <w:rsid w:val="00BB379F"/>
    <w:rsid w:val="00BB4CAF"/>
    <w:rsid w:val="00BB56AF"/>
    <w:rsid w:val="00BB7EA2"/>
    <w:rsid w:val="00BC119B"/>
    <w:rsid w:val="00BC11C6"/>
    <w:rsid w:val="00BC2F5A"/>
    <w:rsid w:val="00BC3359"/>
    <w:rsid w:val="00BC35BC"/>
    <w:rsid w:val="00BC743C"/>
    <w:rsid w:val="00BD01E6"/>
    <w:rsid w:val="00BD0295"/>
    <w:rsid w:val="00BD1233"/>
    <w:rsid w:val="00BD1F51"/>
    <w:rsid w:val="00BD2133"/>
    <w:rsid w:val="00BD53B9"/>
    <w:rsid w:val="00BD64E4"/>
    <w:rsid w:val="00BD7335"/>
    <w:rsid w:val="00BE0B8B"/>
    <w:rsid w:val="00BE10A4"/>
    <w:rsid w:val="00BE3F4D"/>
    <w:rsid w:val="00BE47B2"/>
    <w:rsid w:val="00BE7076"/>
    <w:rsid w:val="00BF0CD8"/>
    <w:rsid w:val="00BF4159"/>
    <w:rsid w:val="00BF5480"/>
    <w:rsid w:val="00BF584E"/>
    <w:rsid w:val="00BF7488"/>
    <w:rsid w:val="00BF7DB6"/>
    <w:rsid w:val="00C003CB"/>
    <w:rsid w:val="00C00DCD"/>
    <w:rsid w:val="00C0107B"/>
    <w:rsid w:val="00C02FC3"/>
    <w:rsid w:val="00C04435"/>
    <w:rsid w:val="00C044C8"/>
    <w:rsid w:val="00C04E5C"/>
    <w:rsid w:val="00C07800"/>
    <w:rsid w:val="00C07E01"/>
    <w:rsid w:val="00C10C7E"/>
    <w:rsid w:val="00C14BA7"/>
    <w:rsid w:val="00C16BFB"/>
    <w:rsid w:val="00C1793A"/>
    <w:rsid w:val="00C20EE4"/>
    <w:rsid w:val="00C212F2"/>
    <w:rsid w:val="00C22E90"/>
    <w:rsid w:val="00C2396D"/>
    <w:rsid w:val="00C240B4"/>
    <w:rsid w:val="00C256A0"/>
    <w:rsid w:val="00C25E72"/>
    <w:rsid w:val="00C3429F"/>
    <w:rsid w:val="00C37DCA"/>
    <w:rsid w:val="00C4008D"/>
    <w:rsid w:val="00C42EE7"/>
    <w:rsid w:val="00C4317B"/>
    <w:rsid w:val="00C4353D"/>
    <w:rsid w:val="00C45819"/>
    <w:rsid w:val="00C47142"/>
    <w:rsid w:val="00C476B0"/>
    <w:rsid w:val="00C47D8F"/>
    <w:rsid w:val="00C556E9"/>
    <w:rsid w:val="00C56C91"/>
    <w:rsid w:val="00C5740A"/>
    <w:rsid w:val="00C60273"/>
    <w:rsid w:val="00C60353"/>
    <w:rsid w:val="00C624DD"/>
    <w:rsid w:val="00C626B1"/>
    <w:rsid w:val="00C64ADF"/>
    <w:rsid w:val="00C65136"/>
    <w:rsid w:val="00C65672"/>
    <w:rsid w:val="00C65AB0"/>
    <w:rsid w:val="00C65C35"/>
    <w:rsid w:val="00C67F1C"/>
    <w:rsid w:val="00C736A9"/>
    <w:rsid w:val="00C73C76"/>
    <w:rsid w:val="00C73DD0"/>
    <w:rsid w:val="00C74891"/>
    <w:rsid w:val="00C74992"/>
    <w:rsid w:val="00C7554A"/>
    <w:rsid w:val="00C765A5"/>
    <w:rsid w:val="00C8011A"/>
    <w:rsid w:val="00C8032C"/>
    <w:rsid w:val="00C828E7"/>
    <w:rsid w:val="00C84DC7"/>
    <w:rsid w:val="00C85D82"/>
    <w:rsid w:val="00C85E57"/>
    <w:rsid w:val="00C86021"/>
    <w:rsid w:val="00C87093"/>
    <w:rsid w:val="00C913EB"/>
    <w:rsid w:val="00C91A85"/>
    <w:rsid w:val="00C9294C"/>
    <w:rsid w:val="00C94906"/>
    <w:rsid w:val="00C9731D"/>
    <w:rsid w:val="00C97342"/>
    <w:rsid w:val="00CA0718"/>
    <w:rsid w:val="00CA0773"/>
    <w:rsid w:val="00CA1839"/>
    <w:rsid w:val="00CA4032"/>
    <w:rsid w:val="00CB06F9"/>
    <w:rsid w:val="00CB4AA4"/>
    <w:rsid w:val="00CB4F21"/>
    <w:rsid w:val="00CB5AEF"/>
    <w:rsid w:val="00CC1D13"/>
    <w:rsid w:val="00CC2F01"/>
    <w:rsid w:val="00CC4A9C"/>
    <w:rsid w:val="00CC5B53"/>
    <w:rsid w:val="00CD1664"/>
    <w:rsid w:val="00CD4456"/>
    <w:rsid w:val="00CD4874"/>
    <w:rsid w:val="00CD51D1"/>
    <w:rsid w:val="00CD5AC6"/>
    <w:rsid w:val="00CE0AFD"/>
    <w:rsid w:val="00CE35C7"/>
    <w:rsid w:val="00CE39B9"/>
    <w:rsid w:val="00CE3E58"/>
    <w:rsid w:val="00CE4B8D"/>
    <w:rsid w:val="00CE67AA"/>
    <w:rsid w:val="00CE7C03"/>
    <w:rsid w:val="00CF016C"/>
    <w:rsid w:val="00CF1573"/>
    <w:rsid w:val="00CF1A2E"/>
    <w:rsid w:val="00CF38D6"/>
    <w:rsid w:val="00CF4FE8"/>
    <w:rsid w:val="00CF6D6B"/>
    <w:rsid w:val="00D00E3F"/>
    <w:rsid w:val="00D01510"/>
    <w:rsid w:val="00D01BE4"/>
    <w:rsid w:val="00D038D1"/>
    <w:rsid w:val="00D039BF"/>
    <w:rsid w:val="00D07494"/>
    <w:rsid w:val="00D079CE"/>
    <w:rsid w:val="00D10662"/>
    <w:rsid w:val="00D12278"/>
    <w:rsid w:val="00D12F16"/>
    <w:rsid w:val="00D13317"/>
    <w:rsid w:val="00D15A4C"/>
    <w:rsid w:val="00D17BE0"/>
    <w:rsid w:val="00D201BF"/>
    <w:rsid w:val="00D23B2C"/>
    <w:rsid w:val="00D23FAF"/>
    <w:rsid w:val="00D24107"/>
    <w:rsid w:val="00D242B0"/>
    <w:rsid w:val="00D253D2"/>
    <w:rsid w:val="00D2682C"/>
    <w:rsid w:val="00D26B79"/>
    <w:rsid w:val="00D321DE"/>
    <w:rsid w:val="00D324D4"/>
    <w:rsid w:val="00D35653"/>
    <w:rsid w:val="00D3605E"/>
    <w:rsid w:val="00D37CE5"/>
    <w:rsid w:val="00D43B83"/>
    <w:rsid w:val="00D444DE"/>
    <w:rsid w:val="00D44AFD"/>
    <w:rsid w:val="00D44F4F"/>
    <w:rsid w:val="00D50C28"/>
    <w:rsid w:val="00D50FEB"/>
    <w:rsid w:val="00D5404F"/>
    <w:rsid w:val="00D55916"/>
    <w:rsid w:val="00D5649C"/>
    <w:rsid w:val="00D56D4C"/>
    <w:rsid w:val="00D66B4D"/>
    <w:rsid w:val="00D67D13"/>
    <w:rsid w:val="00D70FAB"/>
    <w:rsid w:val="00D71E8B"/>
    <w:rsid w:val="00D73AA4"/>
    <w:rsid w:val="00D76744"/>
    <w:rsid w:val="00D771CE"/>
    <w:rsid w:val="00D81C4F"/>
    <w:rsid w:val="00D84473"/>
    <w:rsid w:val="00D84F7A"/>
    <w:rsid w:val="00D85097"/>
    <w:rsid w:val="00D8520D"/>
    <w:rsid w:val="00D86B06"/>
    <w:rsid w:val="00D87A8D"/>
    <w:rsid w:val="00D9183C"/>
    <w:rsid w:val="00D941FE"/>
    <w:rsid w:val="00D95FAB"/>
    <w:rsid w:val="00D97551"/>
    <w:rsid w:val="00DA1419"/>
    <w:rsid w:val="00DA23F8"/>
    <w:rsid w:val="00DA2B8F"/>
    <w:rsid w:val="00DA41E7"/>
    <w:rsid w:val="00DA576D"/>
    <w:rsid w:val="00DA662E"/>
    <w:rsid w:val="00DA78D5"/>
    <w:rsid w:val="00DB01FA"/>
    <w:rsid w:val="00DB18E5"/>
    <w:rsid w:val="00DB2949"/>
    <w:rsid w:val="00DB2CED"/>
    <w:rsid w:val="00DB2FEF"/>
    <w:rsid w:val="00DB3407"/>
    <w:rsid w:val="00DB4428"/>
    <w:rsid w:val="00DB5D40"/>
    <w:rsid w:val="00DC29E5"/>
    <w:rsid w:val="00DD067B"/>
    <w:rsid w:val="00DD071A"/>
    <w:rsid w:val="00DD0DF7"/>
    <w:rsid w:val="00DD16EE"/>
    <w:rsid w:val="00DD3762"/>
    <w:rsid w:val="00DD699A"/>
    <w:rsid w:val="00DD762B"/>
    <w:rsid w:val="00DE0724"/>
    <w:rsid w:val="00DE1584"/>
    <w:rsid w:val="00DE3626"/>
    <w:rsid w:val="00DE5427"/>
    <w:rsid w:val="00DF09B1"/>
    <w:rsid w:val="00DF1A84"/>
    <w:rsid w:val="00DF3A2E"/>
    <w:rsid w:val="00DF42B7"/>
    <w:rsid w:val="00DF58D0"/>
    <w:rsid w:val="00DF6008"/>
    <w:rsid w:val="00DF7277"/>
    <w:rsid w:val="00DF7812"/>
    <w:rsid w:val="00DF7DBB"/>
    <w:rsid w:val="00E00C82"/>
    <w:rsid w:val="00E01C11"/>
    <w:rsid w:val="00E0788C"/>
    <w:rsid w:val="00E1021E"/>
    <w:rsid w:val="00E11630"/>
    <w:rsid w:val="00E12715"/>
    <w:rsid w:val="00E13020"/>
    <w:rsid w:val="00E130C0"/>
    <w:rsid w:val="00E13E37"/>
    <w:rsid w:val="00E15619"/>
    <w:rsid w:val="00E15A02"/>
    <w:rsid w:val="00E166A5"/>
    <w:rsid w:val="00E17734"/>
    <w:rsid w:val="00E17B40"/>
    <w:rsid w:val="00E17C50"/>
    <w:rsid w:val="00E20BFF"/>
    <w:rsid w:val="00E212EA"/>
    <w:rsid w:val="00E2173F"/>
    <w:rsid w:val="00E21A5E"/>
    <w:rsid w:val="00E21CCF"/>
    <w:rsid w:val="00E25717"/>
    <w:rsid w:val="00E27899"/>
    <w:rsid w:val="00E307F9"/>
    <w:rsid w:val="00E33E64"/>
    <w:rsid w:val="00E34240"/>
    <w:rsid w:val="00E34468"/>
    <w:rsid w:val="00E3677A"/>
    <w:rsid w:val="00E36DA1"/>
    <w:rsid w:val="00E40AE7"/>
    <w:rsid w:val="00E411C5"/>
    <w:rsid w:val="00E43989"/>
    <w:rsid w:val="00E44F45"/>
    <w:rsid w:val="00E45531"/>
    <w:rsid w:val="00E5241B"/>
    <w:rsid w:val="00E528F8"/>
    <w:rsid w:val="00E529FD"/>
    <w:rsid w:val="00E53C72"/>
    <w:rsid w:val="00E545D7"/>
    <w:rsid w:val="00E549CA"/>
    <w:rsid w:val="00E618A6"/>
    <w:rsid w:val="00E63894"/>
    <w:rsid w:val="00E6421E"/>
    <w:rsid w:val="00E65095"/>
    <w:rsid w:val="00E65C46"/>
    <w:rsid w:val="00E66E75"/>
    <w:rsid w:val="00E7046B"/>
    <w:rsid w:val="00E71C06"/>
    <w:rsid w:val="00E75BB5"/>
    <w:rsid w:val="00E76A83"/>
    <w:rsid w:val="00E804A5"/>
    <w:rsid w:val="00E8259E"/>
    <w:rsid w:val="00E828DA"/>
    <w:rsid w:val="00E83578"/>
    <w:rsid w:val="00E85D70"/>
    <w:rsid w:val="00E932A9"/>
    <w:rsid w:val="00E94DA2"/>
    <w:rsid w:val="00E9689B"/>
    <w:rsid w:val="00EA499E"/>
    <w:rsid w:val="00EA5343"/>
    <w:rsid w:val="00EA535C"/>
    <w:rsid w:val="00EA5F50"/>
    <w:rsid w:val="00EB1E0F"/>
    <w:rsid w:val="00EB2680"/>
    <w:rsid w:val="00EB4755"/>
    <w:rsid w:val="00EB4C1B"/>
    <w:rsid w:val="00EB7ECF"/>
    <w:rsid w:val="00EC0015"/>
    <w:rsid w:val="00EC04DF"/>
    <w:rsid w:val="00EC1A8A"/>
    <w:rsid w:val="00EC350E"/>
    <w:rsid w:val="00EC6A2C"/>
    <w:rsid w:val="00EC6FA6"/>
    <w:rsid w:val="00EC70BF"/>
    <w:rsid w:val="00ED0AFC"/>
    <w:rsid w:val="00ED11B1"/>
    <w:rsid w:val="00ED2E5A"/>
    <w:rsid w:val="00ED32AD"/>
    <w:rsid w:val="00ED64E6"/>
    <w:rsid w:val="00ED717D"/>
    <w:rsid w:val="00EE06F6"/>
    <w:rsid w:val="00EE59C6"/>
    <w:rsid w:val="00EE6C40"/>
    <w:rsid w:val="00EE6DF4"/>
    <w:rsid w:val="00EF0647"/>
    <w:rsid w:val="00EF3C97"/>
    <w:rsid w:val="00EF3E3A"/>
    <w:rsid w:val="00EF53E4"/>
    <w:rsid w:val="00EF5D74"/>
    <w:rsid w:val="00EF61F3"/>
    <w:rsid w:val="00F0352B"/>
    <w:rsid w:val="00F05071"/>
    <w:rsid w:val="00F05A13"/>
    <w:rsid w:val="00F061FB"/>
    <w:rsid w:val="00F077CD"/>
    <w:rsid w:val="00F07F9E"/>
    <w:rsid w:val="00F110CD"/>
    <w:rsid w:val="00F142CF"/>
    <w:rsid w:val="00F1450D"/>
    <w:rsid w:val="00F159AC"/>
    <w:rsid w:val="00F16F6B"/>
    <w:rsid w:val="00F207C5"/>
    <w:rsid w:val="00F20C2A"/>
    <w:rsid w:val="00F2182F"/>
    <w:rsid w:val="00F21FF4"/>
    <w:rsid w:val="00F22BB0"/>
    <w:rsid w:val="00F23257"/>
    <w:rsid w:val="00F23595"/>
    <w:rsid w:val="00F23C43"/>
    <w:rsid w:val="00F2531B"/>
    <w:rsid w:val="00F33380"/>
    <w:rsid w:val="00F42706"/>
    <w:rsid w:val="00F442E4"/>
    <w:rsid w:val="00F467B1"/>
    <w:rsid w:val="00F46FB4"/>
    <w:rsid w:val="00F47404"/>
    <w:rsid w:val="00F50222"/>
    <w:rsid w:val="00F5058C"/>
    <w:rsid w:val="00F51F41"/>
    <w:rsid w:val="00F53EBF"/>
    <w:rsid w:val="00F542D5"/>
    <w:rsid w:val="00F54F57"/>
    <w:rsid w:val="00F55C91"/>
    <w:rsid w:val="00F55D16"/>
    <w:rsid w:val="00F637E7"/>
    <w:rsid w:val="00F63A8E"/>
    <w:rsid w:val="00F6499C"/>
    <w:rsid w:val="00F65DC5"/>
    <w:rsid w:val="00F6618F"/>
    <w:rsid w:val="00F669EF"/>
    <w:rsid w:val="00F67B49"/>
    <w:rsid w:val="00F70788"/>
    <w:rsid w:val="00F708B1"/>
    <w:rsid w:val="00F7186E"/>
    <w:rsid w:val="00F72686"/>
    <w:rsid w:val="00F73BC8"/>
    <w:rsid w:val="00F73F0A"/>
    <w:rsid w:val="00F74227"/>
    <w:rsid w:val="00F74CAD"/>
    <w:rsid w:val="00F7545E"/>
    <w:rsid w:val="00F75B38"/>
    <w:rsid w:val="00F77A4D"/>
    <w:rsid w:val="00F80F9C"/>
    <w:rsid w:val="00F817EF"/>
    <w:rsid w:val="00F82695"/>
    <w:rsid w:val="00F83021"/>
    <w:rsid w:val="00F83D4F"/>
    <w:rsid w:val="00F85D7D"/>
    <w:rsid w:val="00F86E77"/>
    <w:rsid w:val="00F9066D"/>
    <w:rsid w:val="00F91457"/>
    <w:rsid w:val="00F9351F"/>
    <w:rsid w:val="00F94B1F"/>
    <w:rsid w:val="00F97659"/>
    <w:rsid w:val="00FA2FC3"/>
    <w:rsid w:val="00FA34FD"/>
    <w:rsid w:val="00FA41A0"/>
    <w:rsid w:val="00FA589E"/>
    <w:rsid w:val="00FA5F8B"/>
    <w:rsid w:val="00FA635E"/>
    <w:rsid w:val="00FA7CCB"/>
    <w:rsid w:val="00FB1E65"/>
    <w:rsid w:val="00FB3671"/>
    <w:rsid w:val="00FB3CA4"/>
    <w:rsid w:val="00FB7DF9"/>
    <w:rsid w:val="00FC005C"/>
    <w:rsid w:val="00FC1B50"/>
    <w:rsid w:val="00FC29A3"/>
    <w:rsid w:val="00FC324D"/>
    <w:rsid w:val="00FC4090"/>
    <w:rsid w:val="00FC4A40"/>
    <w:rsid w:val="00FC4FC9"/>
    <w:rsid w:val="00FC726D"/>
    <w:rsid w:val="00FD12F7"/>
    <w:rsid w:val="00FD2936"/>
    <w:rsid w:val="00FD3D69"/>
    <w:rsid w:val="00FD73BD"/>
    <w:rsid w:val="00FD7469"/>
    <w:rsid w:val="00FD7479"/>
    <w:rsid w:val="00FD78D7"/>
    <w:rsid w:val="00FE1089"/>
    <w:rsid w:val="00FE33D4"/>
    <w:rsid w:val="00FE367C"/>
    <w:rsid w:val="00FE36FE"/>
    <w:rsid w:val="00FE45FC"/>
    <w:rsid w:val="00FF454D"/>
    <w:rsid w:val="00FF49CA"/>
    <w:rsid w:val="00FF5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57D0"/>
  </w:style>
  <w:style w:type="paragraph" w:styleId="Nadpis1">
    <w:name w:val="heading 1"/>
    <w:basedOn w:val="Normln"/>
    <w:link w:val="Nadpis1Char"/>
    <w:uiPriority w:val="9"/>
    <w:qFormat/>
    <w:rsid w:val="003457D0"/>
    <w:pPr>
      <w:spacing w:before="100" w:beforeAutospacing="1" w:after="100" w:afterAutospacing="1" w:line="240" w:lineRule="auto"/>
      <w:outlineLvl w:val="0"/>
    </w:pPr>
    <w:rPr>
      <w:rFonts w:ascii="Arial" w:eastAsia="Times New Roman" w:hAnsi="Arial" w:cs="Times New Roman"/>
      <w:b/>
      <w:bCs/>
      <w:kern w:val="36"/>
      <w:sz w:val="32"/>
      <w:szCs w:val="48"/>
      <w:lang w:eastAsia="cs-CZ"/>
    </w:rPr>
  </w:style>
  <w:style w:type="paragraph" w:styleId="Nadpis2">
    <w:name w:val="heading 2"/>
    <w:basedOn w:val="Normln"/>
    <w:next w:val="Normln"/>
    <w:link w:val="Nadpis2Char"/>
    <w:qFormat/>
    <w:rsid w:val="00EC1A8A"/>
    <w:pPr>
      <w:keepNext/>
      <w:spacing w:before="240" w:after="60" w:line="240" w:lineRule="auto"/>
      <w:outlineLvl w:val="1"/>
    </w:pPr>
    <w:rPr>
      <w:rFonts w:ascii="Arial" w:eastAsia="Times New Roman" w:hAnsi="Arial" w:cs="Arial"/>
      <w:b/>
      <w:bCs/>
      <w:iCs/>
      <w:sz w:val="28"/>
      <w:szCs w:val="28"/>
      <w:lang w:eastAsia="cs-CZ"/>
    </w:rPr>
  </w:style>
  <w:style w:type="paragraph" w:styleId="Nadpis3">
    <w:name w:val="heading 3"/>
    <w:basedOn w:val="Normln"/>
    <w:next w:val="Normln"/>
    <w:link w:val="Nadpis3Char"/>
    <w:qFormat/>
    <w:rsid w:val="005233E8"/>
    <w:pPr>
      <w:keepNext/>
      <w:spacing w:before="240" w:after="60" w:line="240" w:lineRule="auto"/>
      <w:outlineLvl w:val="2"/>
    </w:pPr>
    <w:rPr>
      <w:rFonts w:ascii="Arial" w:eastAsia="Times New Roman" w:hAnsi="Arial" w:cs="Arial"/>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D2D1A"/>
    <w:pPr>
      <w:spacing w:after="0" w:line="240" w:lineRule="auto"/>
    </w:pPr>
  </w:style>
  <w:style w:type="character" w:customStyle="1" w:styleId="BezmezerChar">
    <w:name w:val="Bez mezer Char"/>
    <w:basedOn w:val="Standardnpsmoodstavce"/>
    <w:link w:val="Bezmezer"/>
    <w:uiPriority w:val="1"/>
    <w:rsid w:val="00AD2D1A"/>
  </w:style>
  <w:style w:type="paragraph" w:styleId="Odstavecseseznamem">
    <w:name w:val="List Paragraph"/>
    <w:basedOn w:val="Normln"/>
    <w:uiPriority w:val="34"/>
    <w:qFormat/>
    <w:rsid w:val="00F061FB"/>
    <w:pPr>
      <w:ind w:left="720"/>
      <w:contextualSpacing/>
    </w:pPr>
  </w:style>
  <w:style w:type="paragraph" w:styleId="Textpoznpodarou">
    <w:name w:val="footnote text"/>
    <w:basedOn w:val="Normln"/>
    <w:link w:val="TextpoznpodarouChar"/>
    <w:uiPriority w:val="99"/>
    <w:rsid w:val="0029750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297502"/>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297502"/>
    <w:rPr>
      <w:vertAlign w:val="superscript"/>
    </w:rPr>
  </w:style>
  <w:style w:type="paragraph" w:customStyle="1" w:styleId="Import11">
    <w:name w:val="Import 11"/>
    <w:basedOn w:val="Normln"/>
    <w:rsid w:val="0029750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360" w:lineRule="auto"/>
      <w:ind w:firstLine="720"/>
    </w:pPr>
    <w:rPr>
      <w:rFonts w:ascii="Courier New" w:eastAsia="Times New Roman" w:hAnsi="Courier New" w:cs="Times New Roman"/>
      <w:sz w:val="24"/>
      <w:szCs w:val="20"/>
      <w:lang w:eastAsia="cs-CZ"/>
    </w:rPr>
  </w:style>
  <w:style w:type="paragraph" w:customStyle="1" w:styleId="Normln0">
    <w:name w:val="Normální~"/>
    <w:basedOn w:val="Normln"/>
    <w:rsid w:val="00297502"/>
    <w:pPr>
      <w:widowControl w:val="0"/>
      <w:spacing w:after="0" w:line="288" w:lineRule="auto"/>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3457D0"/>
    <w:rPr>
      <w:rFonts w:ascii="Arial" w:eastAsia="Times New Roman" w:hAnsi="Arial" w:cs="Times New Roman"/>
      <w:b/>
      <w:bCs/>
      <w:kern w:val="36"/>
      <w:sz w:val="32"/>
      <w:szCs w:val="48"/>
      <w:lang w:eastAsia="cs-CZ"/>
    </w:rPr>
  </w:style>
  <w:style w:type="character" w:customStyle="1" w:styleId="h1a">
    <w:name w:val="h1a"/>
    <w:basedOn w:val="Standardnpsmoodstavce"/>
    <w:rsid w:val="00094853"/>
  </w:style>
  <w:style w:type="character" w:customStyle="1" w:styleId="Nadpis2Char">
    <w:name w:val="Nadpis 2 Char"/>
    <w:basedOn w:val="Standardnpsmoodstavce"/>
    <w:link w:val="Nadpis2"/>
    <w:rsid w:val="00EC1A8A"/>
    <w:rPr>
      <w:rFonts w:ascii="Arial" w:eastAsia="Times New Roman" w:hAnsi="Arial" w:cs="Arial"/>
      <w:b/>
      <w:bCs/>
      <w:iCs/>
      <w:sz w:val="28"/>
      <w:szCs w:val="28"/>
      <w:lang w:eastAsia="cs-CZ"/>
    </w:rPr>
  </w:style>
  <w:style w:type="character" w:customStyle="1" w:styleId="Nadpis3Char">
    <w:name w:val="Nadpis 3 Char"/>
    <w:basedOn w:val="Standardnpsmoodstavce"/>
    <w:link w:val="Nadpis3"/>
    <w:rsid w:val="005233E8"/>
    <w:rPr>
      <w:rFonts w:ascii="Arial" w:eastAsia="Times New Roman" w:hAnsi="Arial" w:cs="Arial"/>
      <w:b/>
      <w:bCs/>
      <w:sz w:val="24"/>
      <w:szCs w:val="26"/>
      <w:lang w:eastAsia="cs-CZ"/>
    </w:rPr>
  </w:style>
  <w:style w:type="paragraph" w:customStyle="1" w:styleId="ZkladntextIMP">
    <w:name w:val="Základní text_IMP"/>
    <w:basedOn w:val="Normln"/>
    <w:rsid w:val="00A9733D"/>
    <w:pPr>
      <w:widowControl w:val="0"/>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B44586"/>
    <w:rPr>
      <w:color w:val="0000FF"/>
      <w:u w:val="single"/>
    </w:rPr>
  </w:style>
  <w:style w:type="paragraph" w:customStyle="1" w:styleId="Nadpis30">
    <w:name w:val="Nadpis 3."/>
    <w:basedOn w:val="Nadpis2"/>
    <w:rsid w:val="00B44586"/>
    <w:pPr>
      <w:tabs>
        <w:tab w:val="num" w:pos="720"/>
      </w:tabs>
      <w:spacing w:line="480" w:lineRule="auto"/>
      <w:ind w:left="720" w:hanging="720"/>
    </w:pPr>
    <w:rPr>
      <w:rFonts w:ascii="Times New Roman" w:hAnsi="Times New Roman"/>
      <w:i/>
      <w:sz w:val="24"/>
      <w:szCs w:val="24"/>
    </w:rPr>
  </w:style>
  <w:style w:type="character" w:customStyle="1" w:styleId="StylZnakapoznpodarou95b">
    <w:name w:val="Styl Značka pozn. pod čarou + 95 b."/>
    <w:basedOn w:val="Znakapoznpodarou"/>
    <w:rsid w:val="00B44586"/>
    <w:rPr>
      <w:sz w:val="20"/>
      <w:vertAlign w:val="superscript"/>
    </w:rPr>
  </w:style>
  <w:style w:type="paragraph" w:styleId="Podtitul">
    <w:name w:val="Subtitle"/>
    <w:basedOn w:val="Normln"/>
    <w:link w:val="PodtitulChar"/>
    <w:qFormat/>
    <w:rsid w:val="00B44586"/>
    <w:pPr>
      <w:spacing w:after="0" w:line="240" w:lineRule="auto"/>
      <w:jc w:val="center"/>
    </w:pPr>
    <w:rPr>
      <w:rFonts w:ascii="Times New Roman" w:eastAsia="Times New Roman" w:hAnsi="Times New Roman" w:cs="Times New Roman"/>
      <w:sz w:val="28"/>
      <w:szCs w:val="28"/>
      <w:lang w:eastAsia="cs-CZ"/>
    </w:rPr>
  </w:style>
  <w:style w:type="character" w:customStyle="1" w:styleId="PodtitulChar">
    <w:name w:val="Podtitul Char"/>
    <w:basedOn w:val="Standardnpsmoodstavce"/>
    <w:link w:val="Podtitul"/>
    <w:rsid w:val="00B44586"/>
    <w:rPr>
      <w:rFonts w:ascii="Times New Roman" w:eastAsia="Times New Roman" w:hAnsi="Times New Roman" w:cs="Times New Roman"/>
      <w:sz w:val="28"/>
      <w:szCs w:val="28"/>
      <w:lang w:eastAsia="cs-CZ"/>
    </w:rPr>
  </w:style>
  <w:style w:type="character" w:customStyle="1" w:styleId="st">
    <w:name w:val="st"/>
    <w:basedOn w:val="Standardnpsmoodstavce"/>
    <w:rsid w:val="004E48DB"/>
  </w:style>
  <w:style w:type="character" w:styleId="Zvraznn">
    <w:name w:val="Emphasis"/>
    <w:basedOn w:val="Standardnpsmoodstavce"/>
    <w:uiPriority w:val="20"/>
    <w:qFormat/>
    <w:rsid w:val="004E48DB"/>
    <w:rPr>
      <w:i/>
      <w:iCs/>
    </w:rPr>
  </w:style>
  <w:style w:type="paragraph" w:customStyle="1" w:styleId="go">
    <w:name w:val="go"/>
    <w:basedOn w:val="Normln"/>
    <w:rsid w:val="00E17C5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E17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DE1584"/>
    <w:rPr>
      <w:i/>
      <w:iCs/>
    </w:rPr>
  </w:style>
  <w:style w:type="paragraph" w:customStyle="1" w:styleId="BodyText21">
    <w:name w:val="Body Text 21"/>
    <w:basedOn w:val="Normln"/>
    <w:rsid w:val="004A5327"/>
    <w:pPr>
      <w:widowControl w:val="0"/>
      <w:autoSpaceDE w:val="0"/>
      <w:autoSpaceDN w:val="0"/>
      <w:adjustRightInd w:val="0"/>
      <w:spacing w:after="0" w:line="240" w:lineRule="auto"/>
      <w:jc w:val="both"/>
    </w:pPr>
    <w:rPr>
      <w:rFonts w:ascii="Arial" w:eastAsia="Times New Roman" w:hAnsi="Arial" w:cs="Arial"/>
      <w:sz w:val="24"/>
      <w:szCs w:val="24"/>
      <w:lang w:eastAsia="cs-CZ"/>
    </w:rPr>
  </w:style>
  <w:style w:type="paragraph" w:styleId="Zhlav">
    <w:name w:val="header"/>
    <w:basedOn w:val="Normln"/>
    <w:link w:val="ZhlavChar"/>
    <w:uiPriority w:val="99"/>
    <w:unhideWhenUsed/>
    <w:rsid w:val="00240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F67"/>
  </w:style>
  <w:style w:type="paragraph" w:styleId="Zpat">
    <w:name w:val="footer"/>
    <w:basedOn w:val="Normln"/>
    <w:link w:val="ZpatChar"/>
    <w:uiPriority w:val="99"/>
    <w:unhideWhenUsed/>
    <w:rsid w:val="00240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F67"/>
  </w:style>
  <w:style w:type="paragraph" w:styleId="Nadpisobsahu">
    <w:name w:val="TOC Heading"/>
    <w:basedOn w:val="Nadpis1"/>
    <w:next w:val="Normln"/>
    <w:uiPriority w:val="39"/>
    <w:unhideWhenUsed/>
    <w:qFormat/>
    <w:rsid w:val="00CF1A2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CF1A2E"/>
    <w:pPr>
      <w:spacing w:after="100"/>
    </w:pPr>
  </w:style>
  <w:style w:type="paragraph" w:styleId="Obsah2">
    <w:name w:val="toc 2"/>
    <w:basedOn w:val="Normln"/>
    <w:next w:val="Normln"/>
    <w:autoRedefine/>
    <w:uiPriority w:val="39"/>
    <w:unhideWhenUsed/>
    <w:rsid w:val="00CF1A2E"/>
    <w:pPr>
      <w:spacing w:after="100"/>
      <w:ind w:left="220"/>
    </w:pPr>
  </w:style>
  <w:style w:type="paragraph" w:styleId="Obsah3">
    <w:name w:val="toc 3"/>
    <w:basedOn w:val="Normln"/>
    <w:next w:val="Normln"/>
    <w:autoRedefine/>
    <w:uiPriority w:val="39"/>
    <w:unhideWhenUsed/>
    <w:rsid w:val="00CF1A2E"/>
    <w:pPr>
      <w:spacing w:after="100"/>
      <w:ind w:left="440"/>
    </w:pPr>
  </w:style>
  <w:style w:type="paragraph" w:styleId="Textbubliny">
    <w:name w:val="Balloon Text"/>
    <w:basedOn w:val="Normln"/>
    <w:link w:val="TextbublinyChar"/>
    <w:uiPriority w:val="99"/>
    <w:semiHidden/>
    <w:unhideWhenUsed/>
    <w:rsid w:val="00CF1A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A2E"/>
    <w:rPr>
      <w:rFonts w:ascii="Tahoma" w:hAnsi="Tahoma" w:cs="Tahoma"/>
      <w:sz w:val="16"/>
      <w:szCs w:val="16"/>
    </w:rPr>
  </w:style>
  <w:style w:type="paragraph" w:customStyle="1" w:styleId="Zkladntext21">
    <w:name w:val="Základní text 21"/>
    <w:basedOn w:val="Normln"/>
    <w:rsid w:val="00FE1089"/>
    <w:pPr>
      <w:widowControl w:val="0"/>
      <w:overflowPunct w:val="0"/>
      <w:autoSpaceDE w:val="0"/>
      <w:autoSpaceDN w:val="0"/>
      <w:adjustRightInd w:val="0"/>
      <w:spacing w:after="0" w:line="240" w:lineRule="auto"/>
    </w:pPr>
    <w:rPr>
      <w:rFonts w:ascii="Arial" w:eastAsia="Times New Roman" w:hAnsi="Arial" w:cs="Times New Roman"/>
      <w:sz w:val="24"/>
      <w:szCs w:val="20"/>
      <w:lang w:eastAsia="cs-CZ"/>
    </w:rPr>
  </w:style>
  <w:style w:type="character" w:customStyle="1" w:styleId="hps">
    <w:name w:val="hps"/>
    <w:basedOn w:val="Standardnpsmoodstavce"/>
    <w:rsid w:val="00FE1089"/>
  </w:style>
  <w:style w:type="paragraph" w:styleId="Normlnweb">
    <w:name w:val="Normal (Web)"/>
    <w:basedOn w:val="Normln"/>
    <w:uiPriority w:val="99"/>
    <w:unhideWhenUsed/>
    <w:rsid w:val="00AF1FF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57D0"/>
  </w:style>
  <w:style w:type="paragraph" w:styleId="Nadpis1">
    <w:name w:val="heading 1"/>
    <w:basedOn w:val="Normln"/>
    <w:link w:val="Nadpis1Char"/>
    <w:uiPriority w:val="9"/>
    <w:qFormat/>
    <w:rsid w:val="003457D0"/>
    <w:pPr>
      <w:spacing w:before="100" w:beforeAutospacing="1" w:after="100" w:afterAutospacing="1" w:line="240" w:lineRule="auto"/>
      <w:outlineLvl w:val="0"/>
    </w:pPr>
    <w:rPr>
      <w:rFonts w:ascii="Arial" w:eastAsia="Times New Roman" w:hAnsi="Arial" w:cs="Times New Roman"/>
      <w:b/>
      <w:bCs/>
      <w:kern w:val="36"/>
      <w:sz w:val="32"/>
      <w:szCs w:val="48"/>
      <w:lang w:eastAsia="cs-CZ"/>
    </w:rPr>
  </w:style>
  <w:style w:type="paragraph" w:styleId="Nadpis2">
    <w:name w:val="heading 2"/>
    <w:basedOn w:val="Normln"/>
    <w:next w:val="Normln"/>
    <w:link w:val="Nadpis2Char"/>
    <w:qFormat/>
    <w:rsid w:val="00EC1A8A"/>
    <w:pPr>
      <w:keepNext/>
      <w:spacing w:before="240" w:after="60" w:line="240" w:lineRule="auto"/>
      <w:outlineLvl w:val="1"/>
    </w:pPr>
    <w:rPr>
      <w:rFonts w:ascii="Arial" w:eastAsia="Times New Roman" w:hAnsi="Arial" w:cs="Arial"/>
      <w:b/>
      <w:bCs/>
      <w:iCs/>
      <w:sz w:val="28"/>
      <w:szCs w:val="28"/>
      <w:lang w:eastAsia="cs-CZ"/>
    </w:rPr>
  </w:style>
  <w:style w:type="paragraph" w:styleId="Nadpis3">
    <w:name w:val="heading 3"/>
    <w:basedOn w:val="Normln"/>
    <w:next w:val="Normln"/>
    <w:link w:val="Nadpis3Char"/>
    <w:qFormat/>
    <w:rsid w:val="005233E8"/>
    <w:pPr>
      <w:keepNext/>
      <w:spacing w:before="240" w:after="60" w:line="240" w:lineRule="auto"/>
      <w:outlineLvl w:val="2"/>
    </w:pPr>
    <w:rPr>
      <w:rFonts w:ascii="Arial" w:eastAsia="Times New Roman" w:hAnsi="Arial" w:cs="Arial"/>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AD2D1A"/>
    <w:pPr>
      <w:spacing w:after="0" w:line="240" w:lineRule="auto"/>
    </w:pPr>
  </w:style>
  <w:style w:type="character" w:customStyle="1" w:styleId="BezmezerChar">
    <w:name w:val="Bez mezer Char"/>
    <w:basedOn w:val="Standardnpsmoodstavce"/>
    <w:link w:val="Bezmezer"/>
    <w:uiPriority w:val="1"/>
    <w:rsid w:val="00AD2D1A"/>
  </w:style>
  <w:style w:type="paragraph" w:styleId="Odstavecseseznamem">
    <w:name w:val="List Paragraph"/>
    <w:basedOn w:val="Normln"/>
    <w:uiPriority w:val="34"/>
    <w:qFormat/>
    <w:rsid w:val="00F061FB"/>
    <w:pPr>
      <w:ind w:left="720"/>
      <w:contextualSpacing/>
    </w:pPr>
  </w:style>
  <w:style w:type="paragraph" w:styleId="Textpoznpodarou">
    <w:name w:val="footnote text"/>
    <w:basedOn w:val="Normln"/>
    <w:link w:val="TextpoznpodarouChar"/>
    <w:uiPriority w:val="99"/>
    <w:rsid w:val="0029750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297502"/>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297502"/>
    <w:rPr>
      <w:vertAlign w:val="superscript"/>
    </w:rPr>
  </w:style>
  <w:style w:type="paragraph" w:customStyle="1" w:styleId="Import11">
    <w:name w:val="Import 11"/>
    <w:basedOn w:val="Normln"/>
    <w:rsid w:val="0029750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360" w:lineRule="auto"/>
      <w:ind w:firstLine="720"/>
    </w:pPr>
    <w:rPr>
      <w:rFonts w:ascii="Courier New" w:eastAsia="Times New Roman" w:hAnsi="Courier New" w:cs="Times New Roman"/>
      <w:sz w:val="24"/>
      <w:szCs w:val="20"/>
      <w:lang w:eastAsia="cs-CZ"/>
    </w:rPr>
  </w:style>
  <w:style w:type="paragraph" w:customStyle="1" w:styleId="Normln0">
    <w:name w:val="Normální~"/>
    <w:basedOn w:val="Normln"/>
    <w:rsid w:val="00297502"/>
    <w:pPr>
      <w:widowControl w:val="0"/>
      <w:spacing w:after="0" w:line="288" w:lineRule="auto"/>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3457D0"/>
    <w:rPr>
      <w:rFonts w:ascii="Arial" w:eastAsia="Times New Roman" w:hAnsi="Arial" w:cs="Times New Roman"/>
      <w:b/>
      <w:bCs/>
      <w:kern w:val="36"/>
      <w:sz w:val="32"/>
      <w:szCs w:val="48"/>
      <w:lang w:eastAsia="cs-CZ"/>
    </w:rPr>
  </w:style>
  <w:style w:type="character" w:customStyle="1" w:styleId="h1a">
    <w:name w:val="h1a"/>
    <w:basedOn w:val="Standardnpsmoodstavce"/>
    <w:rsid w:val="00094853"/>
  </w:style>
  <w:style w:type="character" w:customStyle="1" w:styleId="Nadpis2Char">
    <w:name w:val="Nadpis 2 Char"/>
    <w:basedOn w:val="Standardnpsmoodstavce"/>
    <w:link w:val="Nadpis2"/>
    <w:rsid w:val="00EC1A8A"/>
    <w:rPr>
      <w:rFonts w:ascii="Arial" w:eastAsia="Times New Roman" w:hAnsi="Arial" w:cs="Arial"/>
      <w:b/>
      <w:bCs/>
      <w:iCs/>
      <w:sz w:val="28"/>
      <w:szCs w:val="28"/>
      <w:lang w:eastAsia="cs-CZ"/>
    </w:rPr>
  </w:style>
  <w:style w:type="character" w:customStyle="1" w:styleId="Nadpis3Char">
    <w:name w:val="Nadpis 3 Char"/>
    <w:basedOn w:val="Standardnpsmoodstavce"/>
    <w:link w:val="Nadpis3"/>
    <w:rsid w:val="005233E8"/>
    <w:rPr>
      <w:rFonts w:ascii="Arial" w:eastAsia="Times New Roman" w:hAnsi="Arial" w:cs="Arial"/>
      <w:b/>
      <w:bCs/>
      <w:sz w:val="24"/>
      <w:szCs w:val="26"/>
      <w:lang w:eastAsia="cs-CZ"/>
    </w:rPr>
  </w:style>
  <w:style w:type="paragraph" w:customStyle="1" w:styleId="ZkladntextIMP">
    <w:name w:val="Základní text_IMP"/>
    <w:basedOn w:val="Normln"/>
    <w:rsid w:val="00A9733D"/>
    <w:pPr>
      <w:widowControl w:val="0"/>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B44586"/>
    <w:rPr>
      <w:color w:val="0000FF"/>
      <w:u w:val="single"/>
    </w:rPr>
  </w:style>
  <w:style w:type="paragraph" w:customStyle="1" w:styleId="Nadpis30">
    <w:name w:val="Nadpis 3."/>
    <w:basedOn w:val="Nadpis2"/>
    <w:rsid w:val="00B44586"/>
    <w:pPr>
      <w:tabs>
        <w:tab w:val="num" w:pos="720"/>
      </w:tabs>
      <w:spacing w:line="480" w:lineRule="auto"/>
      <w:ind w:left="720" w:hanging="720"/>
    </w:pPr>
    <w:rPr>
      <w:rFonts w:ascii="Times New Roman" w:hAnsi="Times New Roman"/>
      <w:i/>
      <w:sz w:val="24"/>
      <w:szCs w:val="24"/>
    </w:rPr>
  </w:style>
  <w:style w:type="character" w:customStyle="1" w:styleId="StylZnakapoznpodarou95b">
    <w:name w:val="Styl Značka pozn. pod čarou + 95 b."/>
    <w:basedOn w:val="Znakapoznpodarou"/>
    <w:rsid w:val="00B44586"/>
    <w:rPr>
      <w:sz w:val="20"/>
      <w:vertAlign w:val="superscript"/>
    </w:rPr>
  </w:style>
  <w:style w:type="paragraph" w:styleId="Podtitul">
    <w:name w:val="Subtitle"/>
    <w:basedOn w:val="Normln"/>
    <w:link w:val="PodtitulChar"/>
    <w:qFormat/>
    <w:rsid w:val="00B44586"/>
    <w:pPr>
      <w:spacing w:after="0" w:line="240" w:lineRule="auto"/>
      <w:jc w:val="center"/>
    </w:pPr>
    <w:rPr>
      <w:rFonts w:ascii="Times New Roman" w:eastAsia="Times New Roman" w:hAnsi="Times New Roman" w:cs="Times New Roman"/>
      <w:sz w:val="28"/>
      <w:szCs w:val="28"/>
      <w:lang w:eastAsia="cs-CZ"/>
    </w:rPr>
  </w:style>
  <w:style w:type="character" w:customStyle="1" w:styleId="PodtitulChar">
    <w:name w:val="Podtitul Char"/>
    <w:basedOn w:val="Standardnpsmoodstavce"/>
    <w:link w:val="Podtitul"/>
    <w:rsid w:val="00B44586"/>
    <w:rPr>
      <w:rFonts w:ascii="Times New Roman" w:eastAsia="Times New Roman" w:hAnsi="Times New Roman" w:cs="Times New Roman"/>
      <w:sz w:val="28"/>
      <w:szCs w:val="28"/>
      <w:lang w:eastAsia="cs-CZ"/>
    </w:rPr>
  </w:style>
  <w:style w:type="character" w:customStyle="1" w:styleId="st">
    <w:name w:val="st"/>
    <w:basedOn w:val="Standardnpsmoodstavce"/>
    <w:rsid w:val="004E48DB"/>
  </w:style>
  <w:style w:type="character" w:styleId="Zvraznn">
    <w:name w:val="Emphasis"/>
    <w:basedOn w:val="Standardnpsmoodstavce"/>
    <w:uiPriority w:val="20"/>
    <w:qFormat/>
    <w:rsid w:val="004E48DB"/>
    <w:rPr>
      <w:i/>
      <w:iCs/>
    </w:rPr>
  </w:style>
  <w:style w:type="paragraph" w:customStyle="1" w:styleId="go">
    <w:name w:val="go"/>
    <w:basedOn w:val="Normln"/>
    <w:rsid w:val="00E17C5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E17C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DE1584"/>
    <w:rPr>
      <w:i/>
      <w:iCs/>
    </w:rPr>
  </w:style>
  <w:style w:type="paragraph" w:customStyle="1" w:styleId="BodyText21">
    <w:name w:val="Body Text 21"/>
    <w:basedOn w:val="Normln"/>
    <w:rsid w:val="004A5327"/>
    <w:pPr>
      <w:widowControl w:val="0"/>
      <w:autoSpaceDE w:val="0"/>
      <w:autoSpaceDN w:val="0"/>
      <w:adjustRightInd w:val="0"/>
      <w:spacing w:after="0" w:line="240" w:lineRule="auto"/>
      <w:jc w:val="both"/>
    </w:pPr>
    <w:rPr>
      <w:rFonts w:ascii="Arial" w:eastAsia="Times New Roman" w:hAnsi="Arial" w:cs="Arial"/>
      <w:sz w:val="24"/>
      <w:szCs w:val="24"/>
      <w:lang w:eastAsia="cs-CZ"/>
    </w:rPr>
  </w:style>
  <w:style w:type="paragraph" w:styleId="Zhlav">
    <w:name w:val="header"/>
    <w:basedOn w:val="Normln"/>
    <w:link w:val="ZhlavChar"/>
    <w:uiPriority w:val="99"/>
    <w:unhideWhenUsed/>
    <w:rsid w:val="00240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0F67"/>
  </w:style>
  <w:style w:type="paragraph" w:styleId="Zpat">
    <w:name w:val="footer"/>
    <w:basedOn w:val="Normln"/>
    <w:link w:val="ZpatChar"/>
    <w:uiPriority w:val="99"/>
    <w:unhideWhenUsed/>
    <w:rsid w:val="00240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F67"/>
  </w:style>
  <w:style w:type="paragraph" w:styleId="Nadpisobsahu">
    <w:name w:val="TOC Heading"/>
    <w:basedOn w:val="Nadpis1"/>
    <w:next w:val="Normln"/>
    <w:uiPriority w:val="39"/>
    <w:unhideWhenUsed/>
    <w:qFormat/>
    <w:rsid w:val="00CF1A2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rsid w:val="00CF1A2E"/>
    <w:pPr>
      <w:spacing w:after="100"/>
    </w:pPr>
  </w:style>
  <w:style w:type="paragraph" w:styleId="Obsah2">
    <w:name w:val="toc 2"/>
    <w:basedOn w:val="Normln"/>
    <w:next w:val="Normln"/>
    <w:autoRedefine/>
    <w:uiPriority w:val="39"/>
    <w:unhideWhenUsed/>
    <w:rsid w:val="00CF1A2E"/>
    <w:pPr>
      <w:spacing w:after="100"/>
      <w:ind w:left="220"/>
    </w:pPr>
  </w:style>
  <w:style w:type="paragraph" w:styleId="Obsah3">
    <w:name w:val="toc 3"/>
    <w:basedOn w:val="Normln"/>
    <w:next w:val="Normln"/>
    <w:autoRedefine/>
    <w:uiPriority w:val="39"/>
    <w:unhideWhenUsed/>
    <w:rsid w:val="00CF1A2E"/>
    <w:pPr>
      <w:spacing w:after="100"/>
      <w:ind w:left="440"/>
    </w:pPr>
  </w:style>
  <w:style w:type="paragraph" w:styleId="Textbubliny">
    <w:name w:val="Balloon Text"/>
    <w:basedOn w:val="Normln"/>
    <w:link w:val="TextbublinyChar"/>
    <w:uiPriority w:val="99"/>
    <w:semiHidden/>
    <w:unhideWhenUsed/>
    <w:rsid w:val="00CF1A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1A2E"/>
    <w:rPr>
      <w:rFonts w:ascii="Tahoma" w:hAnsi="Tahoma" w:cs="Tahoma"/>
      <w:sz w:val="16"/>
      <w:szCs w:val="16"/>
    </w:rPr>
  </w:style>
  <w:style w:type="paragraph" w:customStyle="1" w:styleId="Zkladntext21">
    <w:name w:val="Základní text 21"/>
    <w:basedOn w:val="Normln"/>
    <w:rsid w:val="00FE1089"/>
    <w:pPr>
      <w:widowControl w:val="0"/>
      <w:overflowPunct w:val="0"/>
      <w:autoSpaceDE w:val="0"/>
      <w:autoSpaceDN w:val="0"/>
      <w:adjustRightInd w:val="0"/>
      <w:spacing w:after="0" w:line="240" w:lineRule="auto"/>
    </w:pPr>
    <w:rPr>
      <w:rFonts w:ascii="Arial" w:eastAsia="Times New Roman" w:hAnsi="Arial" w:cs="Times New Roman"/>
      <w:sz w:val="24"/>
      <w:szCs w:val="20"/>
      <w:lang w:eastAsia="cs-CZ"/>
    </w:rPr>
  </w:style>
  <w:style w:type="character" w:customStyle="1" w:styleId="hps">
    <w:name w:val="hps"/>
    <w:basedOn w:val="Standardnpsmoodstavce"/>
    <w:rsid w:val="00FE1089"/>
  </w:style>
  <w:style w:type="paragraph" w:styleId="Normlnweb">
    <w:name w:val="Normal (Web)"/>
    <w:basedOn w:val="Normln"/>
    <w:uiPriority w:val="99"/>
    <w:unhideWhenUsed/>
    <w:rsid w:val="00AF1FF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962">
      <w:bodyDiv w:val="1"/>
      <w:marLeft w:val="0"/>
      <w:marRight w:val="0"/>
      <w:marTop w:val="0"/>
      <w:marBottom w:val="0"/>
      <w:divBdr>
        <w:top w:val="none" w:sz="0" w:space="0" w:color="auto"/>
        <w:left w:val="none" w:sz="0" w:space="0" w:color="auto"/>
        <w:bottom w:val="none" w:sz="0" w:space="0" w:color="auto"/>
        <w:right w:val="none" w:sz="0" w:space="0" w:color="auto"/>
      </w:divBdr>
    </w:div>
    <w:div w:id="272518997">
      <w:bodyDiv w:val="1"/>
      <w:marLeft w:val="0"/>
      <w:marRight w:val="0"/>
      <w:marTop w:val="0"/>
      <w:marBottom w:val="0"/>
      <w:divBdr>
        <w:top w:val="none" w:sz="0" w:space="0" w:color="auto"/>
        <w:left w:val="none" w:sz="0" w:space="0" w:color="auto"/>
        <w:bottom w:val="none" w:sz="0" w:space="0" w:color="auto"/>
        <w:right w:val="none" w:sz="0" w:space="0" w:color="auto"/>
      </w:divBdr>
    </w:div>
    <w:div w:id="321812560">
      <w:bodyDiv w:val="1"/>
      <w:marLeft w:val="0"/>
      <w:marRight w:val="0"/>
      <w:marTop w:val="0"/>
      <w:marBottom w:val="0"/>
      <w:divBdr>
        <w:top w:val="none" w:sz="0" w:space="0" w:color="auto"/>
        <w:left w:val="none" w:sz="0" w:space="0" w:color="auto"/>
        <w:bottom w:val="none" w:sz="0" w:space="0" w:color="auto"/>
        <w:right w:val="none" w:sz="0" w:space="0" w:color="auto"/>
      </w:divBdr>
    </w:div>
    <w:div w:id="560404442">
      <w:bodyDiv w:val="1"/>
      <w:marLeft w:val="0"/>
      <w:marRight w:val="0"/>
      <w:marTop w:val="0"/>
      <w:marBottom w:val="0"/>
      <w:divBdr>
        <w:top w:val="none" w:sz="0" w:space="0" w:color="auto"/>
        <w:left w:val="none" w:sz="0" w:space="0" w:color="auto"/>
        <w:bottom w:val="none" w:sz="0" w:space="0" w:color="auto"/>
        <w:right w:val="none" w:sz="0" w:space="0" w:color="auto"/>
      </w:divBdr>
    </w:div>
    <w:div w:id="701519749">
      <w:bodyDiv w:val="1"/>
      <w:marLeft w:val="0"/>
      <w:marRight w:val="0"/>
      <w:marTop w:val="0"/>
      <w:marBottom w:val="0"/>
      <w:divBdr>
        <w:top w:val="none" w:sz="0" w:space="0" w:color="auto"/>
        <w:left w:val="none" w:sz="0" w:space="0" w:color="auto"/>
        <w:bottom w:val="none" w:sz="0" w:space="0" w:color="auto"/>
        <w:right w:val="none" w:sz="0" w:space="0" w:color="auto"/>
      </w:divBdr>
    </w:div>
    <w:div w:id="807094538">
      <w:bodyDiv w:val="1"/>
      <w:marLeft w:val="0"/>
      <w:marRight w:val="0"/>
      <w:marTop w:val="0"/>
      <w:marBottom w:val="0"/>
      <w:divBdr>
        <w:top w:val="none" w:sz="0" w:space="0" w:color="auto"/>
        <w:left w:val="none" w:sz="0" w:space="0" w:color="auto"/>
        <w:bottom w:val="none" w:sz="0" w:space="0" w:color="auto"/>
        <w:right w:val="none" w:sz="0" w:space="0" w:color="auto"/>
      </w:divBdr>
    </w:div>
    <w:div w:id="831332761">
      <w:bodyDiv w:val="1"/>
      <w:marLeft w:val="0"/>
      <w:marRight w:val="0"/>
      <w:marTop w:val="0"/>
      <w:marBottom w:val="0"/>
      <w:divBdr>
        <w:top w:val="none" w:sz="0" w:space="0" w:color="auto"/>
        <w:left w:val="none" w:sz="0" w:space="0" w:color="auto"/>
        <w:bottom w:val="none" w:sz="0" w:space="0" w:color="auto"/>
        <w:right w:val="none" w:sz="0" w:space="0" w:color="auto"/>
      </w:divBdr>
      <w:divsChild>
        <w:div w:id="207493724">
          <w:marLeft w:val="0"/>
          <w:marRight w:val="0"/>
          <w:marTop w:val="0"/>
          <w:marBottom w:val="0"/>
          <w:divBdr>
            <w:top w:val="none" w:sz="0" w:space="0" w:color="auto"/>
            <w:left w:val="none" w:sz="0" w:space="0" w:color="auto"/>
            <w:bottom w:val="none" w:sz="0" w:space="0" w:color="auto"/>
            <w:right w:val="none" w:sz="0" w:space="0" w:color="auto"/>
          </w:divBdr>
        </w:div>
        <w:div w:id="1149132198">
          <w:marLeft w:val="0"/>
          <w:marRight w:val="0"/>
          <w:marTop w:val="0"/>
          <w:marBottom w:val="0"/>
          <w:divBdr>
            <w:top w:val="none" w:sz="0" w:space="0" w:color="auto"/>
            <w:left w:val="none" w:sz="0" w:space="0" w:color="auto"/>
            <w:bottom w:val="none" w:sz="0" w:space="0" w:color="auto"/>
            <w:right w:val="none" w:sz="0" w:space="0" w:color="auto"/>
          </w:divBdr>
        </w:div>
        <w:div w:id="1212809435">
          <w:marLeft w:val="0"/>
          <w:marRight w:val="0"/>
          <w:marTop w:val="0"/>
          <w:marBottom w:val="0"/>
          <w:divBdr>
            <w:top w:val="none" w:sz="0" w:space="0" w:color="auto"/>
            <w:left w:val="none" w:sz="0" w:space="0" w:color="auto"/>
            <w:bottom w:val="none" w:sz="0" w:space="0" w:color="auto"/>
            <w:right w:val="none" w:sz="0" w:space="0" w:color="auto"/>
          </w:divBdr>
        </w:div>
        <w:div w:id="1215894580">
          <w:marLeft w:val="0"/>
          <w:marRight w:val="0"/>
          <w:marTop w:val="0"/>
          <w:marBottom w:val="0"/>
          <w:divBdr>
            <w:top w:val="none" w:sz="0" w:space="0" w:color="auto"/>
            <w:left w:val="none" w:sz="0" w:space="0" w:color="auto"/>
            <w:bottom w:val="none" w:sz="0" w:space="0" w:color="auto"/>
            <w:right w:val="none" w:sz="0" w:space="0" w:color="auto"/>
          </w:divBdr>
        </w:div>
        <w:div w:id="1361664324">
          <w:marLeft w:val="0"/>
          <w:marRight w:val="0"/>
          <w:marTop w:val="0"/>
          <w:marBottom w:val="0"/>
          <w:divBdr>
            <w:top w:val="none" w:sz="0" w:space="0" w:color="auto"/>
            <w:left w:val="none" w:sz="0" w:space="0" w:color="auto"/>
            <w:bottom w:val="none" w:sz="0" w:space="0" w:color="auto"/>
            <w:right w:val="none" w:sz="0" w:space="0" w:color="auto"/>
          </w:divBdr>
        </w:div>
      </w:divsChild>
    </w:div>
    <w:div w:id="1073624891">
      <w:bodyDiv w:val="1"/>
      <w:marLeft w:val="0"/>
      <w:marRight w:val="0"/>
      <w:marTop w:val="0"/>
      <w:marBottom w:val="0"/>
      <w:divBdr>
        <w:top w:val="none" w:sz="0" w:space="0" w:color="auto"/>
        <w:left w:val="none" w:sz="0" w:space="0" w:color="auto"/>
        <w:bottom w:val="none" w:sz="0" w:space="0" w:color="auto"/>
        <w:right w:val="none" w:sz="0" w:space="0" w:color="auto"/>
      </w:divBdr>
    </w:div>
    <w:div w:id="1126968359">
      <w:bodyDiv w:val="1"/>
      <w:marLeft w:val="0"/>
      <w:marRight w:val="0"/>
      <w:marTop w:val="0"/>
      <w:marBottom w:val="0"/>
      <w:divBdr>
        <w:top w:val="none" w:sz="0" w:space="0" w:color="auto"/>
        <w:left w:val="none" w:sz="0" w:space="0" w:color="auto"/>
        <w:bottom w:val="none" w:sz="0" w:space="0" w:color="auto"/>
        <w:right w:val="none" w:sz="0" w:space="0" w:color="auto"/>
      </w:divBdr>
    </w:div>
    <w:div w:id="1246065063">
      <w:bodyDiv w:val="1"/>
      <w:marLeft w:val="0"/>
      <w:marRight w:val="0"/>
      <w:marTop w:val="0"/>
      <w:marBottom w:val="0"/>
      <w:divBdr>
        <w:top w:val="none" w:sz="0" w:space="0" w:color="auto"/>
        <w:left w:val="none" w:sz="0" w:space="0" w:color="auto"/>
        <w:bottom w:val="none" w:sz="0" w:space="0" w:color="auto"/>
        <w:right w:val="none" w:sz="0" w:space="0" w:color="auto"/>
      </w:divBdr>
    </w:div>
    <w:div w:id="1274479872">
      <w:bodyDiv w:val="1"/>
      <w:marLeft w:val="0"/>
      <w:marRight w:val="0"/>
      <w:marTop w:val="0"/>
      <w:marBottom w:val="0"/>
      <w:divBdr>
        <w:top w:val="none" w:sz="0" w:space="0" w:color="auto"/>
        <w:left w:val="none" w:sz="0" w:space="0" w:color="auto"/>
        <w:bottom w:val="none" w:sz="0" w:space="0" w:color="auto"/>
        <w:right w:val="none" w:sz="0" w:space="0" w:color="auto"/>
      </w:divBdr>
    </w:div>
    <w:div w:id="1390571516">
      <w:bodyDiv w:val="1"/>
      <w:marLeft w:val="0"/>
      <w:marRight w:val="0"/>
      <w:marTop w:val="0"/>
      <w:marBottom w:val="0"/>
      <w:divBdr>
        <w:top w:val="none" w:sz="0" w:space="0" w:color="auto"/>
        <w:left w:val="none" w:sz="0" w:space="0" w:color="auto"/>
        <w:bottom w:val="none" w:sz="0" w:space="0" w:color="auto"/>
        <w:right w:val="none" w:sz="0" w:space="0" w:color="auto"/>
      </w:divBdr>
    </w:div>
    <w:div w:id="1468666068">
      <w:bodyDiv w:val="1"/>
      <w:marLeft w:val="0"/>
      <w:marRight w:val="0"/>
      <w:marTop w:val="0"/>
      <w:marBottom w:val="0"/>
      <w:divBdr>
        <w:top w:val="none" w:sz="0" w:space="0" w:color="auto"/>
        <w:left w:val="none" w:sz="0" w:space="0" w:color="auto"/>
        <w:bottom w:val="none" w:sz="0" w:space="0" w:color="auto"/>
        <w:right w:val="none" w:sz="0" w:space="0" w:color="auto"/>
      </w:divBdr>
    </w:div>
    <w:div w:id="1709800249">
      <w:bodyDiv w:val="1"/>
      <w:marLeft w:val="0"/>
      <w:marRight w:val="0"/>
      <w:marTop w:val="0"/>
      <w:marBottom w:val="0"/>
      <w:divBdr>
        <w:top w:val="none" w:sz="0" w:space="0" w:color="auto"/>
        <w:left w:val="none" w:sz="0" w:space="0" w:color="auto"/>
        <w:bottom w:val="none" w:sz="0" w:space="0" w:color="auto"/>
        <w:right w:val="none" w:sz="0" w:space="0" w:color="auto"/>
      </w:divBdr>
      <w:divsChild>
        <w:div w:id="2137529459">
          <w:marLeft w:val="0"/>
          <w:marRight w:val="0"/>
          <w:marTop w:val="0"/>
          <w:marBottom w:val="0"/>
          <w:divBdr>
            <w:top w:val="none" w:sz="0" w:space="0" w:color="auto"/>
            <w:left w:val="none" w:sz="0" w:space="0" w:color="auto"/>
            <w:bottom w:val="none" w:sz="0" w:space="0" w:color="auto"/>
            <w:right w:val="none" w:sz="0" w:space="0" w:color="auto"/>
          </w:divBdr>
          <w:divsChild>
            <w:div w:id="11731892">
              <w:marLeft w:val="0"/>
              <w:marRight w:val="0"/>
              <w:marTop w:val="0"/>
              <w:marBottom w:val="0"/>
              <w:divBdr>
                <w:top w:val="none" w:sz="0" w:space="0" w:color="auto"/>
                <w:left w:val="none" w:sz="0" w:space="0" w:color="auto"/>
                <w:bottom w:val="none" w:sz="0" w:space="0" w:color="auto"/>
                <w:right w:val="none" w:sz="0" w:space="0" w:color="auto"/>
              </w:divBdr>
            </w:div>
            <w:div w:id="31467554">
              <w:marLeft w:val="0"/>
              <w:marRight w:val="0"/>
              <w:marTop w:val="0"/>
              <w:marBottom w:val="0"/>
              <w:divBdr>
                <w:top w:val="none" w:sz="0" w:space="0" w:color="auto"/>
                <w:left w:val="none" w:sz="0" w:space="0" w:color="auto"/>
                <w:bottom w:val="none" w:sz="0" w:space="0" w:color="auto"/>
                <w:right w:val="none" w:sz="0" w:space="0" w:color="auto"/>
              </w:divBdr>
            </w:div>
            <w:div w:id="94332231">
              <w:marLeft w:val="0"/>
              <w:marRight w:val="0"/>
              <w:marTop w:val="0"/>
              <w:marBottom w:val="0"/>
              <w:divBdr>
                <w:top w:val="none" w:sz="0" w:space="0" w:color="auto"/>
                <w:left w:val="none" w:sz="0" w:space="0" w:color="auto"/>
                <w:bottom w:val="none" w:sz="0" w:space="0" w:color="auto"/>
                <w:right w:val="none" w:sz="0" w:space="0" w:color="auto"/>
              </w:divBdr>
            </w:div>
            <w:div w:id="170146003">
              <w:marLeft w:val="0"/>
              <w:marRight w:val="0"/>
              <w:marTop w:val="0"/>
              <w:marBottom w:val="0"/>
              <w:divBdr>
                <w:top w:val="none" w:sz="0" w:space="0" w:color="auto"/>
                <w:left w:val="none" w:sz="0" w:space="0" w:color="auto"/>
                <w:bottom w:val="none" w:sz="0" w:space="0" w:color="auto"/>
                <w:right w:val="none" w:sz="0" w:space="0" w:color="auto"/>
              </w:divBdr>
            </w:div>
            <w:div w:id="178550313">
              <w:marLeft w:val="0"/>
              <w:marRight w:val="0"/>
              <w:marTop w:val="0"/>
              <w:marBottom w:val="0"/>
              <w:divBdr>
                <w:top w:val="none" w:sz="0" w:space="0" w:color="auto"/>
                <w:left w:val="none" w:sz="0" w:space="0" w:color="auto"/>
                <w:bottom w:val="none" w:sz="0" w:space="0" w:color="auto"/>
                <w:right w:val="none" w:sz="0" w:space="0" w:color="auto"/>
              </w:divBdr>
            </w:div>
            <w:div w:id="236019860">
              <w:marLeft w:val="0"/>
              <w:marRight w:val="0"/>
              <w:marTop w:val="0"/>
              <w:marBottom w:val="0"/>
              <w:divBdr>
                <w:top w:val="none" w:sz="0" w:space="0" w:color="auto"/>
                <w:left w:val="none" w:sz="0" w:space="0" w:color="auto"/>
                <w:bottom w:val="none" w:sz="0" w:space="0" w:color="auto"/>
                <w:right w:val="none" w:sz="0" w:space="0" w:color="auto"/>
              </w:divBdr>
            </w:div>
            <w:div w:id="286358650">
              <w:marLeft w:val="0"/>
              <w:marRight w:val="0"/>
              <w:marTop w:val="0"/>
              <w:marBottom w:val="0"/>
              <w:divBdr>
                <w:top w:val="none" w:sz="0" w:space="0" w:color="auto"/>
                <w:left w:val="none" w:sz="0" w:space="0" w:color="auto"/>
                <w:bottom w:val="none" w:sz="0" w:space="0" w:color="auto"/>
                <w:right w:val="none" w:sz="0" w:space="0" w:color="auto"/>
              </w:divBdr>
            </w:div>
            <w:div w:id="306935542">
              <w:marLeft w:val="0"/>
              <w:marRight w:val="0"/>
              <w:marTop w:val="0"/>
              <w:marBottom w:val="0"/>
              <w:divBdr>
                <w:top w:val="none" w:sz="0" w:space="0" w:color="auto"/>
                <w:left w:val="none" w:sz="0" w:space="0" w:color="auto"/>
                <w:bottom w:val="none" w:sz="0" w:space="0" w:color="auto"/>
                <w:right w:val="none" w:sz="0" w:space="0" w:color="auto"/>
              </w:divBdr>
            </w:div>
            <w:div w:id="328800501">
              <w:marLeft w:val="0"/>
              <w:marRight w:val="0"/>
              <w:marTop w:val="0"/>
              <w:marBottom w:val="0"/>
              <w:divBdr>
                <w:top w:val="none" w:sz="0" w:space="0" w:color="auto"/>
                <w:left w:val="none" w:sz="0" w:space="0" w:color="auto"/>
                <w:bottom w:val="none" w:sz="0" w:space="0" w:color="auto"/>
                <w:right w:val="none" w:sz="0" w:space="0" w:color="auto"/>
              </w:divBdr>
            </w:div>
            <w:div w:id="353263850">
              <w:marLeft w:val="0"/>
              <w:marRight w:val="0"/>
              <w:marTop w:val="0"/>
              <w:marBottom w:val="0"/>
              <w:divBdr>
                <w:top w:val="none" w:sz="0" w:space="0" w:color="auto"/>
                <w:left w:val="none" w:sz="0" w:space="0" w:color="auto"/>
                <w:bottom w:val="none" w:sz="0" w:space="0" w:color="auto"/>
                <w:right w:val="none" w:sz="0" w:space="0" w:color="auto"/>
              </w:divBdr>
            </w:div>
            <w:div w:id="358749966">
              <w:marLeft w:val="0"/>
              <w:marRight w:val="0"/>
              <w:marTop w:val="0"/>
              <w:marBottom w:val="0"/>
              <w:divBdr>
                <w:top w:val="none" w:sz="0" w:space="0" w:color="auto"/>
                <w:left w:val="none" w:sz="0" w:space="0" w:color="auto"/>
                <w:bottom w:val="none" w:sz="0" w:space="0" w:color="auto"/>
                <w:right w:val="none" w:sz="0" w:space="0" w:color="auto"/>
              </w:divBdr>
            </w:div>
            <w:div w:id="362287823">
              <w:marLeft w:val="0"/>
              <w:marRight w:val="0"/>
              <w:marTop w:val="0"/>
              <w:marBottom w:val="0"/>
              <w:divBdr>
                <w:top w:val="none" w:sz="0" w:space="0" w:color="auto"/>
                <w:left w:val="none" w:sz="0" w:space="0" w:color="auto"/>
                <w:bottom w:val="none" w:sz="0" w:space="0" w:color="auto"/>
                <w:right w:val="none" w:sz="0" w:space="0" w:color="auto"/>
              </w:divBdr>
            </w:div>
            <w:div w:id="402869891">
              <w:marLeft w:val="0"/>
              <w:marRight w:val="0"/>
              <w:marTop w:val="0"/>
              <w:marBottom w:val="0"/>
              <w:divBdr>
                <w:top w:val="none" w:sz="0" w:space="0" w:color="auto"/>
                <w:left w:val="none" w:sz="0" w:space="0" w:color="auto"/>
                <w:bottom w:val="none" w:sz="0" w:space="0" w:color="auto"/>
                <w:right w:val="none" w:sz="0" w:space="0" w:color="auto"/>
              </w:divBdr>
            </w:div>
            <w:div w:id="483931227">
              <w:marLeft w:val="0"/>
              <w:marRight w:val="0"/>
              <w:marTop w:val="0"/>
              <w:marBottom w:val="0"/>
              <w:divBdr>
                <w:top w:val="none" w:sz="0" w:space="0" w:color="auto"/>
                <w:left w:val="none" w:sz="0" w:space="0" w:color="auto"/>
                <w:bottom w:val="none" w:sz="0" w:space="0" w:color="auto"/>
                <w:right w:val="none" w:sz="0" w:space="0" w:color="auto"/>
              </w:divBdr>
            </w:div>
            <w:div w:id="492992984">
              <w:marLeft w:val="0"/>
              <w:marRight w:val="0"/>
              <w:marTop w:val="0"/>
              <w:marBottom w:val="0"/>
              <w:divBdr>
                <w:top w:val="none" w:sz="0" w:space="0" w:color="auto"/>
                <w:left w:val="none" w:sz="0" w:space="0" w:color="auto"/>
                <w:bottom w:val="none" w:sz="0" w:space="0" w:color="auto"/>
                <w:right w:val="none" w:sz="0" w:space="0" w:color="auto"/>
              </w:divBdr>
            </w:div>
            <w:div w:id="498499166">
              <w:marLeft w:val="0"/>
              <w:marRight w:val="0"/>
              <w:marTop w:val="0"/>
              <w:marBottom w:val="0"/>
              <w:divBdr>
                <w:top w:val="none" w:sz="0" w:space="0" w:color="auto"/>
                <w:left w:val="none" w:sz="0" w:space="0" w:color="auto"/>
                <w:bottom w:val="none" w:sz="0" w:space="0" w:color="auto"/>
                <w:right w:val="none" w:sz="0" w:space="0" w:color="auto"/>
              </w:divBdr>
            </w:div>
            <w:div w:id="502474431">
              <w:marLeft w:val="0"/>
              <w:marRight w:val="0"/>
              <w:marTop w:val="0"/>
              <w:marBottom w:val="0"/>
              <w:divBdr>
                <w:top w:val="none" w:sz="0" w:space="0" w:color="auto"/>
                <w:left w:val="none" w:sz="0" w:space="0" w:color="auto"/>
                <w:bottom w:val="none" w:sz="0" w:space="0" w:color="auto"/>
                <w:right w:val="none" w:sz="0" w:space="0" w:color="auto"/>
              </w:divBdr>
            </w:div>
            <w:div w:id="527106953">
              <w:marLeft w:val="0"/>
              <w:marRight w:val="0"/>
              <w:marTop w:val="0"/>
              <w:marBottom w:val="0"/>
              <w:divBdr>
                <w:top w:val="none" w:sz="0" w:space="0" w:color="auto"/>
                <w:left w:val="none" w:sz="0" w:space="0" w:color="auto"/>
                <w:bottom w:val="none" w:sz="0" w:space="0" w:color="auto"/>
                <w:right w:val="none" w:sz="0" w:space="0" w:color="auto"/>
              </w:divBdr>
            </w:div>
            <w:div w:id="538399191">
              <w:marLeft w:val="0"/>
              <w:marRight w:val="0"/>
              <w:marTop w:val="0"/>
              <w:marBottom w:val="0"/>
              <w:divBdr>
                <w:top w:val="none" w:sz="0" w:space="0" w:color="auto"/>
                <w:left w:val="none" w:sz="0" w:space="0" w:color="auto"/>
                <w:bottom w:val="none" w:sz="0" w:space="0" w:color="auto"/>
                <w:right w:val="none" w:sz="0" w:space="0" w:color="auto"/>
              </w:divBdr>
            </w:div>
            <w:div w:id="643387652">
              <w:marLeft w:val="0"/>
              <w:marRight w:val="0"/>
              <w:marTop w:val="0"/>
              <w:marBottom w:val="0"/>
              <w:divBdr>
                <w:top w:val="none" w:sz="0" w:space="0" w:color="auto"/>
                <w:left w:val="none" w:sz="0" w:space="0" w:color="auto"/>
                <w:bottom w:val="none" w:sz="0" w:space="0" w:color="auto"/>
                <w:right w:val="none" w:sz="0" w:space="0" w:color="auto"/>
              </w:divBdr>
            </w:div>
            <w:div w:id="658270913">
              <w:marLeft w:val="0"/>
              <w:marRight w:val="0"/>
              <w:marTop w:val="0"/>
              <w:marBottom w:val="0"/>
              <w:divBdr>
                <w:top w:val="none" w:sz="0" w:space="0" w:color="auto"/>
                <w:left w:val="none" w:sz="0" w:space="0" w:color="auto"/>
                <w:bottom w:val="none" w:sz="0" w:space="0" w:color="auto"/>
                <w:right w:val="none" w:sz="0" w:space="0" w:color="auto"/>
              </w:divBdr>
            </w:div>
            <w:div w:id="670375139">
              <w:marLeft w:val="0"/>
              <w:marRight w:val="0"/>
              <w:marTop w:val="0"/>
              <w:marBottom w:val="0"/>
              <w:divBdr>
                <w:top w:val="none" w:sz="0" w:space="0" w:color="auto"/>
                <w:left w:val="none" w:sz="0" w:space="0" w:color="auto"/>
                <w:bottom w:val="none" w:sz="0" w:space="0" w:color="auto"/>
                <w:right w:val="none" w:sz="0" w:space="0" w:color="auto"/>
              </w:divBdr>
            </w:div>
            <w:div w:id="682973425">
              <w:marLeft w:val="0"/>
              <w:marRight w:val="0"/>
              <w:marTop w:val="0"/>
              <w:marBottom w:val="0"/>
              <w:divBdr>
                <w:top w:val="none" w:sz="0" w:space="0" w:color="auto"/>
                <w:left w:val="none" w:sz="0" w:space="0" w:color="auto"/>
                <w:bottom w:val="none" w:sz="0" w:space="0" w:color="auto"/>
                <w:right w:val="none" w:sz="0" w:space="0" w:color="auto"/>
              </w:divBdr>
            </w:div>
            <w:div w:id="708148060">
              <w:marLeft w:val="0"/>
              <w:marRight w:val="0"/>
              <w:marTop w:val="0"/>
              <w:marBottom w:val="0"/>
              <w:divBdr>
                <w:top w:val="none" w:sz="0" w:space="0" w:color="auto"/>
                <w:left w:val="none" w:sz="0" w:space="0" w:color="auto"/>
                <w:bottom w:val="none" w:sz="0" w:space="0" w:color="auto"/>
                <w:right w:val="none" w:sz="0" w:space="0" w:color="auto"/>
              </w:divBdr>
            </w:div>
            <w:div w:id="713623112">
              <w:marLeft w:val="0"/>
              <w:marRight w:val="0"/>
              <w:marTop w:val="0"/>
              <w:marBottom w:val="0"/>
              <w:divBdr>
                <w:top w:val="none" w:sz="0" w:space="0" w:color="auto"/>
                <w:left w:val="none" w:sz="0" w:space="0" w:color="auto"/>
                <w:bottom w:val="none" w:sz="0" w:space="0" w:color="auto"/>
                <w:right w:val="none" w:sz="0" w:space="0" w:color="auto"/>
              </w:divBdr>
            </w:div>
            <w:div w:id="778835235">
              <w:marLeft w:val="0"/>
              <w:marRight w:val="0"/>
              <w:marTop w:val="0"/>
              <w:marBottom w:val="0"/>
              <w:divBdr>
                <w:top w:val="none" w:sz="0" w:space="0" w:color="auto"/>
                <w:left w:val="none" w:sz="0" w:space="0" w:color="auto"/>
                <w:bottom w:val="none" w:sz="0" w:space="0" w:color="auto"/>
                <w:right w:val="none" w:sz="0" w:space="0" w:color="auto"/>
              </w:divBdr>
            </w:div>
            <w:div w:id="802042429">
              <w:marLeft w:val="0"/>
              <w:marRight w:val="0"/>
              <w:marTop w:val="0"/>
              <w:marBottom w:val="0"/>
              <w:divBdr>
                <w:top w:val="none" w:sz="0" w:space="0" w:color="auto"/>
                <w:left w:val="none" w:sz="0" w:space="0" w:color="auto"/>
                <w:bottom w:val="none" w:sz="0" w:space="0" w:color="auto"/>
                <w:right w:val="none" w:sz="0" w:space="0" w:color="auto"/>
              </w:divBdr>
            </w:div>
            <w:div w:id="866287175">
              <w:marLeft w:val="0"/>
              <w:marRight w:val="0"/>
              <w:marTop w:val="0"/>
              <w:marBottom w:val="0"/>
              <w:divBdr>
                <w:top w:val="none" w:sz="0" w:space="0" w:color="auto"/>
                <w:left w:val="none" w:sz="0" w:space="0" w:color="auto"/>
                <w:bottom w:val="none" w:sz="0" w:space="0" w:color="auto"/>
                <w:right w:val="none" w:sz="0" w:space="0" w:color="auto"/>
              </w:divBdr>
            </w:div>
            <w:div w:id="911349182">
              <w:marLeft w:val="0"/>
              <w:marRight w:val="0"/>
              <w:marTop w:val="0"/>
              <w:marBottom w:val="0"/>
              <w:divBdr>
                <w:top w:val="none" w:sz="0" w:space="0" w:color="auto"/>
                <w:left w:val="none" w:sz="0" w:space="0" w:color="auto"/>
                <w:bottom w:val="none" w:sz="0" w:space="0" w:color="auto"/>
                <w:right w:val="none" w:sz="0" w:space="0" w:color="auto"/>
              </w:divBdr>
            </w:div>
            <w:div w:id="913397199">
              <w:marLeft w:val="0"/>
              <w:marRight w:val="0"/>
              <w:marTop w:val="0"/>
              <w:marBottom w:val="0"/>
              <w:divBdr>
                <w:top w:val="none" w:sz="0" w:space="0" w:color="auto"/>
                <w:left w:val="none" w:sz="0" w:space="0" w:color="auto"/>
                <w:bottom w:val="none" w:sz="0" w:space="0" w:color="auto"/>
                <w:right w:val="none" w:sz="0" w:space="0" w:color="auto"/>
              </w:divBdr>
            </w:div>
            <w:div w:id="940140774">
              <w:marLeft w:val="0"/>
              <w:marRight w:val="0"/>
              <w:marTop w:val="0"/>
              <w:marBottom w:val="0"/>
              <w:divBdr>
                <w:top w:val="none" w:sz="0" w:space="0" w:color="auto"/>
                <w:left w:val="none" w:sz="0" w:space="0" w:color="auto"/>
                <w:bottom w:val="none" w:sz="0" w:space="0" w:color="auto"/>
                <w:right w:val="none" w:sz="0" w:space="0" w:color="auto"/>
              </w:divBdr>
            </w:div>
            <w:div w:id="1002316149">
              <w:marLeft w:val="0"/>
              <w:marRight w:val="0"/>
              <w:marTop w:val="0"/>
              <w:marBottom w:val="0"/>
              <w:divBdr>
                <w:top w:val="none" w:sz="0" w:space="0" w:color="auto"/>
                <w:left w:val="none" w:sz="0" w:space="0" w:color="auto"/>
                <w:bottom w:val="none" w:sz="0" w:space="0" w:color="auto"/>
                <w:right w:val="none" w:sz="0" w:space="0" w:color="auto"/>
              </w:divBdr>
            </w:div>
            <w:div w:id="1009870911">
              <w:marLeft w:val="0"/>
              <w:marRight w:val="0"/>
              <w:marTop w:val="0"/>
              <w:marBottom w:val="0"/>
              <w:divBdr>
                <w:top w:val="none" w:sz="0" w:space="0" w:color="auto"/>
                <w:left w:val="none" w:sz="0" w:space="0" w:color="auto"/>
                <w:bottom w:val="none" w:sz="0" w:space="0" w:color="auto"/>
                <w:right w:val="none" w:sz="0" w:space="0" w:color="auto"/>
              </w:divBdr>
            </w:div>
            <w:div w:id="1060904190">
              <w:marLeft w:val="0"/>
              <w:marRight w:val="0"/>
              <w:marTop w:val="0"/>
              <w:marBottom w:val="0"/>
              <w:divBdr>
                <w:top w:val="none" w:sz="0" w:space="0" w:color="auto"/>
                <w:left w:val="none" w:sz="0" w:space="0" w:color="auto"/>
                <w:bottom w:val="none" w:sz="0" w:space="0" w:color="auto"/>
                <w:right w:val="none" w:sz="0" w:space="0" w:color="auto"/>
              </w:divBdr>
            </w:div>
            <w:div w:id="1086459948">
              <w:marLeft w:val="0"/>
              <w:marRight w:val="0"/>
              <w:marTop w:val="0"/>
              <w:marBottom w:val="0"/>
              <w:divBdr>
                <w:top w:val="none" w:sz="0" w:space="0" w:color="auto"/>
                <w:left w:val="none" w:sz="0" w:space="0" w:color="auto"/>
                <w:bottom w:val="none" w:sz="0" w:space="0" w:color="auto"/>
                <w:right w:val="none" w:sz="0" w:space="0" w:color="auto"/>
              </w:divBdr>
            </w:div>
            <w:div w:id="1111705075">
              <w:marLeft w:val="0"/>
              <w:marRight w:val="0"/>
              <w:marTop w:val="0"/>
              <w:marBottom w:val="0"/>
              <w:divBdr>
                <w:top w:val="none" w:sz="0" w:space="0" w:color="auto"/>
                <w:left w:val="none" w:sz="0" w:space="0" w:color="auto"/>
                <w:bottom w:val="none" w:sz="0" w:space="0" w:color="auto"/>
                <w:right w:val="none" w:sz="0" w:space="0" w:color="auto"/>
              </w:divBdr>
            </w:div>
            <w:div w:id="1148088990">
              <w:marLeft w:val="0"/>
              <w:marRight w:val="0"/>
              <w:marTop w:val="0"/>
              <w:marBottom w:val="0"/>
              <w:divBdr>
                <w:top w:val="none" w:sz="0" w:space="0" w:color="auto"/>
                <w:left w:val="none" w:sz="0" w:space="0" w:color="auto"/>
                <w:bottom w:val="none" w:sz="0" w:space="0" w:color="auto"/>
                <w:right w:val="none" w:sz="0" w:space="0" w:color="auto"/>
              </w:divBdr>
            </w:div>
            <w:div w:id="1286540252">
              <w:marLeft w:val="0"/>
              <w:marRight w:val="0"/>
              <w:marTop w:val="0"/>
              <w:marBottom w:val="0"/>
              <w:divBdr>
                <w:top w:val="none" w:sz="0" w:space="0" w:color="auto"/>
                <w:left w:val="none" w:sz="0" w:space="0" w:color="auto"/>
                <w:bottom w:val="none" w:sz="0" w:space="0" w:color="auto"/>
                <w:right w:val="none" w:sz="0" w:space="0" w:color="auto"/>
              </w:divBdr>
            </w:div>
            <w:div w:id="1331980310">
              <w:marLeft w:val="0"/>
              <w:marRight w:val="0"/>
              <w:marTop w:val="0"/>
              <w:marBottom w:val="0"/>
              <w:divBdr>
                <w:top w:val="none" w:sz="0" w:space="0" w:color="auto"/>
                <w:left w:val="none" w:sz="0" w:space="0" w:color="auto"/>
                <w:bottom w:val="none" w:sz="0" w:space="0" w:color="auto"/>
                <w:right w:val="none" w:sz="0" w:space="0" w:color="auto"/>
              </w:divBdr>
            </w:div>
            <w:div w:id="1460076592">
              <w:marLeft w:val="0"/>
              <w:marRight w:val="0"/>
              <w:marTop w:val="0"/>
              <w:marBottom w:val="0"/>
              <w:divBdr>
                <w:top w:val="none" w:sz="0" w:space="0" w:color="auto"/>
                <w:left w:val="none" w:sz="0" w:space="0" w:color="auto"/>
                <w:bottom w:val="none" w:sz="0" w:space="0" w:color="auto"/>
                <w:right w:val="none" w:sz="0" w:space="0" w:color="auto"/>
              </w:divBdr>
            </w:div>
            <w:div w:id="1483352065">
              <w:marLeft w:val="0"/>
              <w:marRight w:val="0"/>
              <w:marTop w:val="0"/>
              <w:marBottom w:val="0"/>
              <w:divBdr>
                <w:top w:val="none" w:sz="0" w:space="0" w:color="auto"/>
                <w:left w:val="none" w:sz="0" w:space="0" w:color="auto"/>
                <w:bottom w:val="none" w:sz="0" w:space="0" w:color="auto"/>
                <w:right w:val="none" w:sz="0" w:space="0" w:color="auto"/>
              </w:divBdr>
            </w:div>
            <w:div w:id="1502238212">
              <w:marLeft w:val="0"/>
              <w:marRight w:val="0"/>
              <w:marTop w:val="0"/>
              <w:marBottom w:val="0"/>
              <w:divBdr>
                <w:top w:val="none" w:sz="0" w:space="0" w:color="auto"/>
                <w:left w:val="none" w:sz="0" w:space="0" w:color="auto"/>
                <w:bottom w:val="none" w:sz="0" w:space="0" w:color="auto"/>
                <w:right w:val="none" w:sz="0" w:space="0" w:color="auto"/>
              </w:divBdr>
            </w:div>
            <w:div w:id="1538619168">
              <w:marLeft w:val="0"/>
              <w:marRight w:val="0"/>
              <w:marTop w:val="0"/>
              <w:marBottom w:val="0"/>
              <w:divBdr>
                <w:top w:val="none" w:sz="0" w:space="0" w:color="auto"/>
                <w:left w:val="none" w:sz="0" w:space="0" w:color="auto"/>
                <w:bottom w:val="none" w:sz="0" w:space="0" w:color="auto"/>
                <w:right w:val="none" w:sz="0" w:space="0" w:color="auto"/>
              </w:divBdr>
            </w:div>
            <w:div w:id="1546675807">
              <w:marLeft w:val="0"/>
              <w:marRight w:val="0"/>
              <w:marTop w:val="0"/>
              <w:marBottom w:val="0"/>
              <w:divBdr>
                <w:top w:val="none" w:sz="0" w:space="0" w:color="auto"/>
                <w:left w:val="none" w:sz="0" w:space="0" w:color="auto"/>
                <w:bottom w:val="none" w:sz="0" w:space="0" w:color="auto"/>
                <w:right w:val="none" w:sz="0" w:space="0" w:color="auto"/>
              </w:divBdr>
            </w:div>
            <w:div w:id="1577089344">
              <w:marLeft w:val="0"/>
              <w:marRight w:val="0"/>
              <w:marTop w:val="0"/>
              <w:marBottom w:val="0"/>
              <w:divBdr>
                <w:top w:val="none" w:sz="0" w:space="0" w:color="auto"/>
                <w:left w:val="none" w:sz="0" w:space="0" w:color="auto"/>
                <w:bottom w:val="none" w:sz="0" w:space="0" w:color="auto"/>
                <w:right w:val="none" w:sz="0" w:space="0" w:color="auto"/>
              </w:divBdr>
            </w:div>
            <w:div w:id="1595743347">
              <w:marLeft w:val="0"/>
              <w:marRight w:val="0"/>
              <w:marTop w:val="0"/>
              <w:marBottom w:val="0"/>
              <w:divBdr>
                <w:top w:val="none" w:sz="0" w:space="0" w:color="auto"/>
                <w:left w:val="none" w:sz="0" w:space="0" w:color="auto"/>
                <w:bottom w:val="none" w:sz="0" w:space="0" w:color="auto"/>
                <w:right w:val="none" w:sz="0" w:space="0" w:color="auto"/>
              </w:divBdr>
            </w:div>
            <w:div w:id="1605577559">
              <w:marLeft w:val="0"/>
              <w:marRight w:val="0"/>
              <w:marTop w:val="0"/>
              <w:marBottom w:val="0"/>
              <w:divBdr>
                <w:top w:val="none" w:sz="0" w:space="0" w:color="auto"/>
                <w:left w:val="none" w:sz="0" w:space="0" w:color="auto"/>
                <w:bottom w:val="none" w:sz="0" w:space="0" w:color="auto"/>
                <w:right w:val="none" w:sz="0" w:space="0" w:color="auto"/>
              </w:divBdr>
            </w:div>
            <w:div w:id="1653831971">
              <w:marLeft w:val="0"/>
              <w:marRight w:val="0"/>
              <w:marTop w:val="0"/>
              <w:marBottom w:val="0"/>
              <w:divBdr>
                <w:top w:val="none" w:sz="0" w:space="0" w:color="auto"/>
                <w:left w:val="none" w:sz="0" w:space="0" w:color="auto"/>
                <w:bottom w:val="none" w:sz="0" w:space="0" w:color="auto"/>
                <w:right w:val="none" w:sz="0" w:space="0" w:color="auto"/>
              </w:divBdr>
            </w:div>
            <w:div w:id="1669944672">
              <w:marLeft w:val="0"/>
              <w:marRight w:val="0"/>
              <w:marTop w:val="0"/>
              <w:marBottom w:val="0"/>
              <w:divBdr>
                <w:top w:val="none" w:sz="0" w:space="0" w:color="auto"/>
                <w:left w:val="none" w:sz="0" w:space="0" w:color="auto"/>
                <w:bottom w:val="none" w:sz="0" w:space="0" w:color="auto"/>
                <w:right w:val="none" w:sz="0" w:space="0" w:color="auto"/>
              </w:divBdr>
            </w:div>
            <w:div w:id="1730032005">
              <w:marLeft w:val="0"/>
              <w:marRight w:val="0"/>
              <w:marTop w:val="0"/>
              <w:marBottom w:val="0"/>
              <w:divBdr>
                <w:top w:val="none" w:sz="0" w:space="0" w:color="auto"/>
                <w:left w:val="none" w:sz="0" w:space="0" w:color="auto"/>
                <w:bottom w:val="none" w:sz="0" w:space="0" w:color="auto"/>
                <w:right w:val="none" w:sz="0" w:space="0" w:color="auto"/>
              </w:divBdr>
            </w:div>
            <w:div w:id="1755323914">
              <w:marLeft w:val="0"/>
              <w:marRight w:val="0"/>
              <w:marTop w:val="0"/>
              <w:marBottom w:val="0"/>
              <w:divBdr>
                <w:top w:val="none" w:sz="0" w:space="0" w:color="auto"/>
                <w:left w:val="none" w:sz="0" w:space="0" w:color="auto"/>
                <w:bottom w:val="none" w:sz="0" w:space="0" w:color="auto"/>
                <w:right w:val="none" w:sz="0" w:space="0" w:color="auto"/>
              </w:divBdr>
            </w:div>
            <w:div w:id="1776753638">
              <w:marLeft w:val="0"/>
              <w:marRight w:val="0"/>
              <w:marTop w:val="0"/>
              <w:marBottom w:val="0"/>
              <w:divBdr>
                <w:top w:val="none" w:sz="0" w:space="0" w:color="auto"/>
                <w:left w:val="none" w:sz="0" w:space="0" w:color="auto"/>
                <w:bottom w:val="none" w:sz="0" w:space="0" w:color="auto"/>
                <w:right w:val="none" w:sz="0" w:space="0" w:color="auto"/>
              </w:divBdr>
            </w:div>
            <w:div w:id="1816024694">
              <w:marLeft w:val="0"/>
              <w:marRight w:val="0"/>
              <w:marTop w:val="0"/>
              <w:marBottom w:val="0"/>
              <w:divBdr>
                <w:top w:val="none" w:sz="0" w:space="0" w:color="auto"/>
                <w:left w:val="none" w:sz="0" w:space="0" w:color="auto"/>
                <w:bottom w:val="none" w:sz="0" w:space="0" w:color="auto"/>
                <w:right w:val="none" w:sz="0" w:space="0" w:color="auto"/>
              </w:divBdr>
            </w:div>
            <w:div w:id="1832285720">
              <w:marLeft w:val="0"/>
              <w:marRight w:val="0"/>
              <w:marTop w:val="0"/>
              <w:marBottom w:val="0"/>
              <w:divBdr>
                <w:top w:val="none" w:sz="0" w:space="0" w:color="auto"/>
                <w:left w:val="none" w:sz="0" w:space="0" w:color="auto"/>
                <w:bottom w:val="none" w:sz="0" w:space="0" w:color="auto"/>
                <w:right w:val="none" w:sz="0" w:space="0" w:color="auto"/>
              </w:divBdr>
            </w:div>
            <w:div w:id="1887403171">
              <w:marLeft w:val="0"/>
              <w:marRight w:val="0"/>
              <w:marTop w:val="0"/>
              <w:marBottom w:val="0"/>
              <w:divBdr>
                <w:top w:val="none" w:sz="0" w:space="0" w:color="auto"/>
                <w:left w:val="none" w:sz="0" w:space="0" w:color="auto"/>
                <w:bottom w:val="none" w:sz="0" w:space="0" w:color="auto"/>
                <w:right w:val="none" w:sz="0" w:space="0" w:color="auto"/>
              </w:divBdr>
            </w:div>
            <w:div w:id="1988898972">
              <w:marLeft w:val="0"/>
              <w:marRight w:val="0"/>
              <w:marTop w:val="0"/>
              <w:marBottom w:val="0"/>
              <w:divBdr>
                <w:top w:val="none" w:sz="0" w:space="0" w:color="auto"/>
                <w:left w:val="none" w:sz="0" w:space="0" w:color="auto"/>
                <w:bottom w:val="none" w:sz="0" w:space="0" w:color="auto"/>
                <w:right w:val="none" w:sz="0" w:space="0" w:color="auto"/>
              </w:divBdr>
            </w:div>
            <w:div w:id="2028479545">
              <w:marLeft w:val="0"/>
              <w:marRight w:val="0"/>
              <w:marTop w:val="0"/>
              <w:marBottom w:val="0"/>
              <w:divBdr>
                <w:top w:val="none" w:sz="0" w:space="0" w:color="auto"/>
                <w:left w:val="none" w:sz="0" w:space="0" w:color="auto"/>
                <w:bottom w:val="none" w:sz="0" w:space="0" w:color="auto"/>
                <w:right w:val="none" w:sz="0" w:space="0" w:color="auto"/>
              </w:divBdr>
            </w:div>
            <w:div w:id="2033531926">
              <w:marLeft w:val="0"/>
              <w:marRight w:val="0"/>
              <w:marTop w:val="0"/>
              <w:marBottom w:val="0"/>
              <w:divBdr>
                <w:top w:val="none" w:sz="0" w:space="0" w:color="auto"/>
                <w:left w:val="none" w:sz="0" w:space="0" w:color="auto"/>
                <w:bottom w:val="none" w:sz="0" w:space="0" w:color="auto"/>
                <w:right w:val="none" w:sz="0" w:space="0" w:color="auto"/>
              </w:divBdr>
            </w:div>
            <w:div w:id="2060593554">
              <w:marLeft w:val="0"/>
              <w:marRight w:val="0"/>
              <w:marTop w:val="0"/>
              <w:marBottom w:val="0"/>
              <w:divBdr>
                <w:top w:val="none" w:sz="0" w:space="0" w:color="auto"/>
                <w:left w:val="none" w:sz="0" w:space="0" w:color="auto"/>
                <w:bottom w:val="none" w:sz="0" w:space="0" w:color="auto"/>
                <w:right w:val="none" w:sz="0" w:space="0" w:color="auto"/>
              </w:divBdr>
            </w:div>
            <w:div w:id="20935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9037">
      <w:bodyDiv w:val="1"/>
      <w:marLeft w:val="0"/>
      <w:marRight w:val="0"/>
      <w:marTop w:val="0"/>
      <w:marBottom w:val="0"/>
      <w:divBdr>
        <w:top w:val="none" w:sz="0" w:space="0" w:color="auto"/>
        <w:left w:val="none" w:sz="0" w:space="0" w:color="auto"/>
        <w:bottom w:val="none" w:sz="0" w:space="0" w:color="auto"/>
        <w:right w:val="none" w:sz="0" w:space="0" w:color="auto"/>
      </w:divBdr>
    </w:div>
    <w:div w:id="1853297968">
      <w:bodyDiv w:val="1"/>
      <w:marLeft w:val="0"/>
      <w:marRight w:val="0"/>
      <w:marTop w:val="0"/>
      <w:marBottom w:val="0"/>
      <w:divBdr>
        <w:top w:val="none" w:sz="0" w:space="0" w:color="auto"/>
        <w:left w:val="none" w:sz="0" w:space="0" w:color="auto"/>
        <w:bottom w:val="none" w:sz="0" w:space="0" w:color="auto"/>
        <w:right w:val="none" w:sz="0" w:space="0" w:color="auto"/>
      </w:divBdr>
    </w:div>
    <w:div w:id="1946032686">
      <w:bodyDiv w:val="1"/>
      <w:marLeft w:val="0"/>
      <w:marRight w:val="0"/>
      <w:marTop w:val="0"/>
      <w:marBottom w:val="0"/>
      <w:divBdr>
        <w:top w:val="none" w:sz="0" w:space="0" w:color="auto"/>
        <w:left w:val="none" w:sz="0" w:space="0" w:color="auto"/>
        <w:bottom w:val="none" w:sz="0" w:space="0" w:color="auto"/>
        <w:right w:val="none" w:sz="0" w:space="0" w:color="auto"/>
      </w:divBdr>
    </w:div>
    <w:div w:id="20005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olicie.cz/statistiky-kriminalita.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restnizakonik.cz/navrh/duvodova-zprava.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B19A-0F07-4635-B012-3087B9EF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65</Pages>
  <Words>17923</Words>
  <Characters>105029</Characters>
  <Application>Microsoft Office Word</Application>
  <DocSecurity>0</DocSecurity>
  <Lines>1842</Lines>
  <Paragraphs>450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dc:creator>
  <cp:lastModifiedBy>DL</cp:lastModifiedBy>
  <cp:revision>30</cp:revision>
  <dcterms:created xsi:type="dcterms:W3CDTF">2014-04-12T18:57:00Z</dcterms:created>
  <dcterms:modified xsi:type="dcterms:W3CDTF">2014-04-22T17:08:00Z</dcterms:modified>
</cp:coreProperties>
</file>