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DCBE" w14:textId="748EB78D" w:rsidR="00E775D4" w:rsidRDefault="00FC3700">
      <w:r>
        <w:rPr>
          <w:noProof/>
        </w:rPr>
        <w:drawing>
          <wp:inline distT="0" distB="0" distL="0" distR="0" wp14:anchorId="22248713" wp14:editId="3702CB24">
            <wp:extent cx="5731510" cy="3307080"/>
            <wp:effectExtent l="0" t="0" r="8890" b="7620"/>
            <wp:docPr id="126533696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8282DDD-3B84-15B1-77F5-A1ABB4F794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59ED035" w14:textId="77777777" w:rsidR="00B91706" w:rsidRDefault="00B91706"/>
    <w:p w14:paraId="56E9C98E" w14:textId="77777777" w:rsidR="00B91706" w:rsidRDefault="00B91706"/>
    <w:p w14:paraId="595C473A" w14:textId="3C54EA25" w:rsidR="00B91706" w:rsidRDefault="007D3484">
      <w:r>
        <w:rPr>
          <w:noProof/>
        </w:rPr>
        <w:drawing>
          <wp:inline distT="0" distB="0" distL="0" distR="0" wp14:anchorId="20A769C1" wp14:editId="7D7511C7">
            <wp:extent cx="5731510" cy="3453130"/>
            <wp:effectExtent l="0" t="0" r="8890" b="13970"/>
            <wp:docPr id="11177876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74A7A95-D0A2-613B-9E96-1F4421D4D5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8BBCA4E" w14:textId="77777777" w:rsidR="00065FFB" w:rsidRDefault="00065FFB"/>
    <w:p w14:paraId="3023C875" w14:textId="77777777" w:rsidR="00065FFB" w:rsidRDefault="00065FFB"/>
    <w:p w14:paraId="6342283D" w14:textId="77777777" w:rsidR="00065FFB" w:rsidRDefault="00065FFB"/>
    <w:p w14:paraId="567385EF" w14:textId="77777777" w:rsidR="00065FFB" w:rsidRDefault="00065FFB"/>
    <w:p w14:paraId="1D7B11D3" w14:textId="77777777" w:rsidR="00065FFB" w:rsidRDefault="00065FFB"/>
    <w:p w14:paraId="40005597" w14:textId="77777777" w:rsidR="00065FFB" w:rsidRDefault="00065FFB"/>
    <w:p w14:paraId="2410DA03" w14:textId="77777777" w:rsidR="00065FFB" w:rsidRDefault="00065FFB"/>
    <w:p w14:paraId="4DB16235" w14:textId="77777777" w:rsidR="00065FFB" w:rsidRDefault="00065FFB"/>
    <w:p w14:paraId="193DF3F7" w14:textId="77777777" w:rsidR="00065FFB" w:rsidRDefault="00065FFB"/>
    <w:p w14:paraId="3AA36E8B" w14:textId="77777777" w:rsidR="00065FFB" w:rsidRDefault="00065FFB"/>
    <w:p w14:paraId="3B1E8400" w14:textId="3C58C986" w:rsidR="00065FFB" w:rsidRDefault="00065FFB">
      <w:r>
        <w:rPr>
          <w:noProof/>
        </w:rPr>
        <w:drawing>
          <wp:inline distT="0" distB="0" distL="0" distR="0" wp14:anchorId="3537E98E" wp14:editId="59C9EDF2">
            <wp:extent cx="5731510" cy="2954655"/>
            <wp:effectExtent l="0" t="0" r="8890" b="17145"/>
            <wp:docPr id="95178737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1A98197-5C1A-B854-FCFA-8B03461BFB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9ED5473" w14:textId="77777777" w:rsidR="004B618D" w:rsidRDefault="004B618D"/>
    <w:p w14:paraId="0F425DD5" w14:textId="77777777" w:rsidR="004B618D" w:rsidRDefault="004B618D"/>
    <w:p w14:paraId="76E8AABC" w14:textId="77777777" w:rsidR="004B618D" w:rsidRDefault="004B618D"/>
    <w:p w14:paraId="0E4DDDFE" w14:textId="03F9AB43" w:rsidR="004B618D" w:rsidRDefault="004B618D">
      <w:r>
        <w:rPr>
          <w:noProof/>
        </w:rPr>
        <w:drawing>
          <wp:inline distT="0" distB="0" distL="0" distR="0" wp14:anchorId="1C2BE1B0" wp14:editId="32BA3FAC">
            <wp:extent cx="5731510" cy="2139950"/>
            <wp:effectExtent l="0" t="0" r="8890" b="6350"/>
            <wp:docPr id="68437230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D3502E1-2E52-17B8-2195-1519ADE69A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17B3493" w14:textId="77777777" w:rsidR="00CD5E7A" w:rsidRDefault="00CD5E7A"/>
    <w:p w14:paraId="3ABE6172" w14:textId="77777777" w:rsidR="00CD5E7A" w:rsidRDefault="00CD5E7A"/>
    <w:p w14:paraId="6F00F3E4" w14:textId="239F23DE" w:rsidR="00CD5E7A" w:rsidRDefault="00CD5E7A">
      <w:r>
        <w:rPr>
          <w:noProof/>
        </w:rPr>
        <w:lastRenderedPageBreak/>
        <w:drawing>
          <wp:inline distT="0" distB="0" distL="0" distR="0" wp14:anchorId="2B2FAEC0" wp14:editId="2E296C66">
            <wp:extent cx="5731510" cy="3216275"/>
            <wp:effectExtent l="0" t="0" r="8890" b="9525"/>
            <wp:docPr id="43336535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4D56C37-BD60-BB01-EA9F-A51549C26E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BA1ADF5" w14:textId="77777777" w:rsidR="00664605" w:rsidRDefault="00664605"/>
    <w:p w14:paraId="08B13B39" w14:textId="77777777" w:rsidR="00664605" w:rsidRDefault="00664605"/>
    <w:p w14:paraId="49EF3329" w14:textId="50B9CCDE" w:rsidR="00664605" w:rsidRDefault="00664605">
      <w:r>
        <w:rPr>
          <w:noProof/>
        </w:rPr>
        <w:drawing>
          <wp:inline distT="0" distB="0" distL="0" distR="0" wp14:anchorId="02F5432F" wp14:editId="06304067">
            <wp:extent cx="5731510" cy="3064510"/>
            <wp:effectExtent l="0" t="0" r="8890" b="8890"/>
            <wp:docPr id="11711232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02A620C-4DA9-979A-66DB-9ED1D8AE78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26F9A2D" w14:textId="77777777" w:rsidR="002C1AB1" w:rsidRDefault="002C1AB1"/>
    <w:p w14:paraId="7366A7CE" w14:textId="77777777" w:rsidR="002C1AB1" w:rsidRDefault="002C1AB1"/>
    <w:p w14:paraId="7B63EEB8" w14:textId="77777777" w:rsidR="002C1AB1" w:rsidRDefault="002C1AB1"/>
    <w:p w14:paraId="3A876EFD" w14:textId="657FC34D" w:rsidR="002C1AB1" w:rsidRDefault="002C1AB1">
      <w:r>
        <w:rPr>
          <w:noProof/>
        </w:rPr>
        <w:lastRenderedPageBreak/>
        <w:drawing>
          <wp:inline distT="0" distB="0" distL="0" distR="0" wp14:anchorId="71744A05" wp14:editId="04235D81">
            <wp:extent cx="5731510" cy="3208655"/>
            <wp:effectExtent l="0" t="0" r="8890" b="17145"/>
            <wp:docPr id="73724234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0C288EB-F287-10BF-EB40-F2B7E64434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D51A39" w14:textId="77777777" w:rsidR="002C1AB1" w:rsidRDefault="002C1AB1"/>
    <w:p w14:paraId="0603A466" w14:textId="3E79304C" w:rsidR="002C1AB1" w:rsidRDefault="00C77843">
      <w:r>
        <w:rPr>
          <w:noProof/>
        </w:rPr>
        <w:drawing>
          <wp:inline distT="0" distB="0" distL="0" distR="0" wp14:anchorId="4A3EA19C" wp14:editId="5BC6C62C">
            <wp:extent cx="5731510" cy="3057525"/>
            <wp:effectExtent l="0" t="0" r="8890" b="15875"/>
            <wp:docPr id="116982104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FDB3970-6583-EF27-5837-75FBBA9ACD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5B23C8" w14:textId="77777777" w:rsidR="002C1AB1" w:rsidRDefault="002C1AB1"/>
    <w:p w14:paraId="3D341F54" w14:textId="77777777" w:rsidR="002C1AB1" w:rsidRDefault="002C1AB1"/>
    <w:p w14:paraId="2DFDC9A4" w14:textId="77777777" w:rsidR="00C6328B" w:rsidRDefault="00C6328B"/>
    <w:p w14:paraId="7582D070" w14:textId="7FB858A6" w:rsidR="00C6328B" w:rsidRDefault="00C6328B">
      <w:r>
        <w:rPr>
          <w:noProof/>
        </w:rPr>
        <w:lastRenderedPageBreak/>
        <w:drawing>
          <wp:inline distT="0" distB="0" distL="0" distR="0" wp14:anchorId="5E2DD4AF" wp14:editId="73AD7B8B">
            <wp:extent cx="5731510" cy="2432050"/>
            <wp:effectExtent l="0" t="0" r="8890" b="6350"/>
            <wp:docPr id="109154433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6A5691B-7998-2BBD-B373-7DFF8019DC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B465DD0" w14:textId="77777777" w:rsidR="00120166" w:rsidRDefault="00120166"/>
    <w:p w14:paraId="073543C0" w14:textId="77777777" w:rsidR="00120166" w:rsidRDefault="00120166"/>
    <w:p w14:paraId="1B5C1C1D" w14:textId="77777777" w:rsidR="00120166" w:rsidRDefault="00120166"/>
    <w:p w14:paraId="591B7037" w14:textId="633BC2C1" w:rsidR="00120166" w:rsidRDefault="00120166">
      <w:r>
        <w:rPr>
          <w:noProof/>
        </w:rPr>
        <w:drawing>
          <wp:inline distT="0" distB="0" distL="0" distR="0" wp14:anchorId="06AB5A08" wp14:editId="51FC68C5">
            <wp:extent cx="5731510" cy="3073400"/>
            <wp:effectExtent l="0" t="0" r="8890" b="12700"/>
            <wp:docPr id="50496473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047B2B6-C831-506B-89EB-A739396283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08A120A" w14:textId="77777777" w:rsidR="00120E98" w:rsidRDefault="00120E98"/>
    <w:p w14:paraId="4E622672" w14:textId="1E5C7132" w:rsidR="00120E98" w:rsidRDefault="00120E98">
      <w:r>
        <w:rPr>
          <w:noProof/>
        </w:rPr>
        <w:lastRenderedPageBreak/>
        <w:drawing>
          <wp:inline distT="0" distB="0" distL="0" distR="0" wp14:anchorId="6A329487" wp14:editId="4F1E8B4C">
            <wp:extent cx="5731510" cy="3563620"/>
            <wp:effectExtent l="0" t="0" r="8890" b="17780"/>
            <wp:docPr id="51222885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D535199-FD07-1476-0F5D-04860ACC82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530E3EF" w14:textId="77777777" w:rsidR="00E84A6C" w:rsidRDefault="00E84A6C"/>
    <w:p w14:paraId="75586BCA" w14:textId="0273D1E0" w:rsidR="00E84A6C" w:rsidRDefault="00E84A6C">
      <w:r>
        <w:rPr>
          <w:noProof/>
        </w:rPr>
        <w:drawing>
          <wp:inline distT="0" distB="0" distL="0" distR="0" wp14:anchorId="30472BDC" wp14:editId="356A5437">
            <wp:extent cx="5494020" cy="3239770"/>
            <wp:effectExtent l="0" t="0" r="17780" b="11430"/>
            <wp:docPr id="136946354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F46FA39-CF0A-ACE4-A24E-1BCE96D36F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89C798F" w14:textId="77777777" w:rsidR="00E84A6C" w:rsidRDefault="00E84A6C"/>
    <w:p w14:paraId="7CE89C96" w14:textId="7F4857CE" w:rsidR="00E84A6C" w:rsidRDefault="00993FF2">
      <w:r>
        <w:rPr>
          <w:noProof/>
        </w:rPr>
        <w:lastRenderedPageBreak/>
        <w:drawing>
          <wp:inline distT="0" distB="0" distL="0" distR="0" wp14:anchorId="155D765F" wp14:editId="1F35BDC9">
            <wp:extent cx="5731510" cy="4523105"/>
            <wp:effectExtent l="0" t="0" r="8890" b="10795"/>
            <wp:docPr id="135026108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71EF599-9069-F9B0-163F-88339688CD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sectPr w:rsidR="00E84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00"/>
    <w:rsid w:val="00065FFB"/>
    <w:rsid w:val="00120166"/>
    <w:rsid w:val="00120E98"/>
    <w:rsid w:val="001C4A10"/>
    <w:rsid w:val="00284697"/>
    <w:rsid w:val="002C1AB1"/>
    <w:rsid w:val="00304EAB"/>
    <w:rsid w:val="004B618D"/>
    <w:rsid w:val="0064764A"/>
    <w:rsid w:val="0065515D"/>
    <w:rsid w:val="00664605"/>
    <w:rsid w:val="007D3484"/>
    <w:rsid w:val="00967AE5"/>
    <w:rsid w:val="00993FF2"/>
    <w:rsid w:val="00B91706"/>
    <w:rsid w:val="00C6328B"/>
    <w:rsid w:val="00C77843"/>
    <w:rsid w:val="00CD5E7A"/>
    <w:rsid w:val="00E638B7"/>
    <w:rsid w:val="00E775D4"/>
    <w:rsid w:val="00E84A6C"/>
    <w:rsid w:val="00FC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3301BF"/>
  <w15:chartTrackingRefBased/>
  <w15:docId w15:val="{4C9AB5C0-0318-F047-8296-70EFA0F6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renis.jakini/Desktop/Procesi%20i%20votimit%20dhe%20propaganda%20dixhitale%20ne&#776;%20Shqipe&#776;ri.(1-101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Shqipëri.(1-101).xlsx]Sheet2!PivotTable1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Age group of the respondents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</c:pivotFmt>
      <c:pivotFmt>
        <c:idx val="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8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9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accent1"/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</c:pivotFmt>
      <c:pivotFmt>
        <c:idx val="1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pieChart>
        <c:varyColors val="1"/>
        <c:ser>
          <c:idx val="0"/>
          <c:order val="0"/>
          <c:tx>
            <c:strRef>
              <c:f>Sheet2!$B$3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8C3-8049-A660-5EAF2FBB113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8C3-8049-A660-5EAF2FBB113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8C3-8049-A660-5EAF2FBB113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8C3-8049-A660-5EAF2FBB113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8C3-8049-A660-5EAF2FBB113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Sheet2!$A$4:$A$9</c:f>
              <c:strCache>
                <c:ptCount val="5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</c:strCache>
            </c:strRef>
          </c:cat>
          <c:val>
            <c:numRef>
              <c:f>Sheet2!$B$4:$B$9</c:f>
              <c:numCache>
                <c:formatCode>0.00%</c:formatCode>
                <c:ptCount val="5"/>
                <c:pt idx="0">
                  <c:v>0.39603960396039606</c:v>
                </c:pt>
                <c:pt idx="1">
                  <c:v>0.34653465346534651</c:v>
                </c:pt>
                <c:pt idx="2">
                  <c:v>5.9405940594059403E-2</c:v>
                </c:pt>
                <c:pt idx="3">
                  <c:v>0.10891089108910891</c:v>
                </c:pt>
                <c:pt idx="4">
                  <c:v>8.9108910891089105E-2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8C3-8049-A660-5EAF2FBB11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336566929133855"/>
          <c:y val="0.20281942698339181"/>
          <c:w val="7.6655118110236231E-2"/>
          <c:h val="0.6769483226361410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Shqipëri.(1-101).xlsx]Sheet11!PivotTable10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 b="0" i="0" u="none" strike="noStrike" baseline="0">
                <a:effectLst/>
              </a:rPr>
              <a:t>Have you participated in any elections as a voter in Albania in the past five years?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0"/>
          <c:showSerName val="0"/>
          <c:showPercent val="1"/>
          <c:showBubbleSize val="0"/>
          <c:separator>, </c:separator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0"/>
          <c:showSerName val="0"/>
          <c:showPercent val="1"/>
          <c:showBubbleSize val="0"/>
          <c:separator>, </c:separator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bestFit"/>
          <c:showLegendKey val="0"/>
          <c:showVal val="1"/>
          <c:showCatName val="0"/>
          <c:showSerName val="0"/>
          <c:showPercent val="1"/>
          <c:showBubbleSize val="0"/>
          <c:separator>, </c:separator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pieChart>
        <c:varyColors val="1"/>
        <c:ser>
          <c:idx val="0"/>
          <c:order val="0"/>
          <c:tx>
            <c:strRef>
              <c:f>Sheet11!$B$3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B0B-B54F-81C7-0B1E8B99FF8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B0B-B54F-81C7-0B1E8B99FF89}"/>
              </c:ext>
            </c:extLst>
          </c:dPt>
          <c:dLbls>
            <c:dLbl>
              <c:idx val="0"/>
              <c:layout>
                <c:manualLayout>
                  <c:x val="-6.8142164979211411E-2"/>
                  <c:y val="0.1341807119151428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,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0B-B54F-81C7-0B1E8B99FF89}"/>
                </c:ext>
              </c:extLst>
            </c:dLbl>
            <c:dLbl>
              <c:idx val="1"/>
              <c:layout>
                <c:manualLayout>
                  <c:x val="7.6132293235116055E-2"/>
                  <c:y val="-0.212465673195809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,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0B-B54F-81C7-0B1E8B99FF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eparator>, 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Sheet11!$A$4:$A$6</c:f>
              <c:strCache>
                <c:ptCount val="2"/>
                <c:pt idx="0">
                  <c:v>Jo</c:v>
                </c:pt>
                <c:pt idx="1">
                  <c:v>Po</c:v>
                </c:pt>
              </c:strCache>
            </c:strRef>
          </c:cat>
          <c:val>
            <c:numRef>
              <c:f>Sheet11!$B$4:$B$6</c:f>
              <c:numCache>
                <c:formatCode>General</c:formatCode>
                <c:ptCount val="2"/>
                <c:pt idx="0">
                  <c:v>15</c:v>
                </c:pt>
                <c:pt idx="1">
                  <c:v>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0B-B54F-81C7-0B1E8B99FF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1249648718152658"/>
          <c:y val="0.44598820751801627"/>
          <c:w val="0.12925435456931522"/>
          <c:h val="0.237018751776907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Shqipëri.(1-101).xlsx]Sheet12!PivotTable11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 b="0" i="0" u="none" strike="noStrike" baseline="0">
                <a:effectLst/>
              </a:rPr>
              <a:t>How frequently do participants vote in elections?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9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pieChart>
        <c:varyColors val="1"/>
        <c:ser>
          <c:idx val="0"/>
          <c:order val="0"/>
          <c:tx>
            <c:strRef>
              <c:f>Sheet12!$B$3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086-AB46-9F11-59429A4FA38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086-AB46-9F11-59429A4FA38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086-AB46-9F11-59429A4FA38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086-AB46-9F11-59429A4FA38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086-AB46-9F11-59429A4FA38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Sheet12!$A$4:$A$9</c:f>
              <c:strCache>
                <c:ptCount val="5"/>
                <c:pt idx="0">
                  <c:v>Gjithmonë</c:v>
                </c:pt>
                <c:pt idx="1">
                  <c:v>Kurrë</c:v>
                </c:pt>
                <c:pt idx="2">
                  <c:v>Ndonjëherë</c:v>
                </c:pt>
                <c:pt idx="3">
                  <c:v>Pjesën më të madhe të kohës.</c:v>
                </c:pt>
                <c:pt idx="4">
                  <c:v>Rrallë</c:v>
                </c:pt>
              </c:strCache>
            </c:strRef>
          </c:cat>
          <c:val>
            <c:numRef>
              <c:f>Sheet12!$B$4:$B$9</c:f>
              <c:numCache>
                <c:formatCode>General</c:formatCode>
                <c:ptCount val="5"/>
                <c:pt idx="0">
                  <c:v>38</c:v>
                </c:pt>
                <c:pt idx="1">
                  <c:v>8</c:v>
                </c:pt>
                <c:pt idx="2">
                  <c:v>22</c:v>
                </c:pt>
                <c:pt idx="3">
                  <c:v>19</c:v>
                </c:pt>
                <c:pt idx="4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086-AB46-9F11-59429A4FA3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Shqipëri.(1-101).xlsx]Sheet13!PivotTable12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Is Digital Propagand</a:t>
            </a:r>
            <a:r>
              <a:rPr lang="en-GB" baseline="0"/>
              <a:t>a in Wester Balkan countries present? 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3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4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5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7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8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</c:pivotFmts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Sheet13!$B$3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613-E84A-9C69-077893A3A27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613-E84A-9C69-077893A3A27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613-E84A-9C69-077893A3A27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Sheet13!$A$4:$A$7</c:f>
              <c:strCache>
                <c:ptCount val="3"/>
                <c:pt idx="0">
                  <c:v>Jo</c:v>
                </c:pt>
                <c:pt idx="1">
                  <c:v>Nuk kam informacion</c:v>
                </c:pt>
                <c:pt idx="2">
                  <c:v>Po</c:v>
                </c:pt>
              </c:strCache>
            </c:strRef>
          </c:cat>
          <c:val>
            <c:numRef>
              <c:f>Sheet13!$B$4:$B$7</c:f>
              <c:numCache>
                <c:formatCode>General</c:formatCode>
                <c:ptCount val="3"/>
                <c:pt idx="0">
                  <c:v>2</c:v>
                </c:pt>
                <c:pt idx="1">
                  <c:v>25</c:v>
                </c:pt>
                <c:pt idx="2">
                  <c:v>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613-E84A-9C69-077893A3A2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Shqipëri.(1-101).xlsx]Sheet15!PivotTable14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Do Participants believe that the Digital</a:t>
            </a:r>
            <a:r>
              <a:rPr lang="en-US" baseline="0"/>
              <a:t> Propaganda problem will be solved in Albania?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8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9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pieChart>
        <c:varyColors val="1"/>
        <c:ser>
          <c:idx val="0"/>
          <c:order val="0"/>
          <c:tx>
            <c:strRef>
              <c:f>Sheet15!$B$3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960-C147-96A5-7FA05CAF49B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960-C147-96A5-7FA05CAF49B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960-C147-96A5-7FA05CAF49B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960-C147-96A5-7FA05CAF49B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Sheet15!$A$4:$A$8</c:f>
              <c:strCache>
                <c:ptCount val="4"/>
                <c:pt idx="0">
                  <c:v>Absolutisht që po</c:v>
                </c:pt>
                <c:pt idx="1">
                  <c:v>Jo</c:v>
                </c:pt>
                <c:pt idx="2">
                  <c:v>Pa dyshim që jo</c:v>
                </c:pt>
                <c:pt idx="3">
                  <c:v>Po</c:v>
                </c:pt>
              </c:strCache>
            </c:strRef>
          </c:cat>
          <c:val>
            <c:numRef>
              <c:f>Sheet15!$B$4:$B$8</c:f>
              <c:numCache>
                <c:formatCode>General</c:formatCode>
                <c:ptCount val="4"/>
                <c:pt idx="0">
                  <c:v>6</c:v>
                </c:pt>
                <c:pt idx="1">
                  <c:v>36</c:v>
                </c:pt>
                <c:pt idx="2">
                  <c:v>16</c:v>
                </c:pt>
                <c:pt idx="3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960-C147-96A5-7FA05CAF49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Shqipëri.(1-101).xlsx]Sheet3!PivotTable2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Gender of the respondents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Female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7F678071-46D9-BF45-A4FB-3CBF8E18A23A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3852934559650634"/>
                  <c:h val="0.10029299684819733"/>
                </c:manualLayout>
              </c15:layout>
              <c15:dlblFieldTable/>
              <c15:showDataLabelsRange val="0"/>
            </c:ext>
          </c:extLst>
        </c:dLbl>
      </c:pivotFmt>
      <c:pivotFmt>
        <c:idx val="2"/>
        <c:spPr>
          <a:solidFill>
            <a:schemeClr val="accent2">
              <a:lumMod val="60000"/>
              <a:lumOff val="40000"/>
            </a:schemeClr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3C21D896-2113-9A4E-A9A8-98803B1F4467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dlblFieldTable/>
              <c15:showDataLabelsRange val="0"/>
            </c:ext>
          </c:extLst>
        </c:dLbl>
      </c:pivotFmt>
      <c:pivotFmt>
        <c:idx val="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Female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7F678071-46D9-BF45-A4FB-3CBF8E18A23A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3852934559650634"/>
                  <c:h val="0.10029299684819733"/>
                </c:manualLayout>
              </c15:layout>
              <c15:dlblFieldTable/>
              <c15:showDataLabelsRange val="0"/>
            </c:ext>
          </c:extLst>
        </c:dLbl>
      </c:pivotFmt>
      <c:pivotFmt>
        <c:idx val="5"/>
        <c:spPr>
          <a:solidFill>
            <a:schemeClr val="accent2">
              <a:lumMod val="60000"/>
              <a:lumOff val="40000"/>
            </a:schemeClr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3C21D896-2113-9A4E-A9A8-98803B1F4467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dlblFieldTable/>
              <c15:showDataLabelsRange val="0"/>
            </c:ext>
          </c:extLst>
        </c:dLbl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Female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7F678071-46D9-BF45-A4FB-3CBF8E18A23A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3852934559650634"/>
                  <c:h val="0.10029299684819733"/>
                </c:manualLayout>
              </c15:layout>
              <c15:dlblFieldTable/>
              <c15:showDataLabelsRange val="0"/>
            </c:ext>
          </c:extLst>
        </c:dLbl>
      </c:pivotFmt>
      <c:pivotFmt>
        <c:idx val="8"/>
        <c:spPr>
          <a:solidFill>
            <a:schemeClr val="accent2">
              <a:lumMod val="60000"/>
              <a:lumOff val="40000"/>
            </a:schemeClr>
          </a:solidFill>
          <a:ln w="19050">
            <a:solidFill>
              <a:schemeClr val="lt1"/>
            </a:solidFill>
          </a:ln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c:spPr>
        <c:dLbl>
          <c:idx val="0"/>
          <c:tx>
            <c:rich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Male</a:t>
                </a:r>
                <a:endParaRPr lang="en-US" baseline="0"/>
              </a:p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fld id="{3C21D896-2113-9A4E-A9A8-98803B1F4467}" type="PERCENTAGE">
                  <a:rPr lang="en-US"/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t>[PERCENTAGE]</a:t>
                </a:fld>
                <a:endParaRPr lang="en-GB"/>
              </a:p>
            </c:rich>
          </c:tx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0"/>
          <c:showCatName val="1"/>
          <c:showSerName val="0"/>
          <c:showPercent val="1"/>
          <c:showBubbleSize val="0"/>
          <c:separator>
</c:separator>
          <c:extLst>
            <c:ext xmlns:c15="http://schemas.microsoft.com/office/drawing/2012/chart" uri="{CE6537A1-D6FC-4f65-9D91-7224C49458BB}">
              <c15:dlblFieldTable/>
              <c15:showDataLabelsRange val="0"/>
            </c:ext>
          </c:extLst>
        </c:dLbl>
      </c:pivotFmt>
    </c:pivotFmts>
    <c:plotArea>
      <c:layout/>
      <c:pieChart>
        <c:varyColors val="1"/>
        <c:ser>
          <c:idx val="0"/>
          <c:order val="0"/>
          <c:tx>
            <c:strRef>
              <c:f>Sheet3!$B$3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52B-E046-BA01-C7002D649A85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52B-E046-BA01-C7002D649A8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Female</a:t>
                    </a:r>
                    <a:endParaRPr lang="en-US" baseline="0"/>
                  </a:p>
                  <a:p>
                    <a:fld id="{7F678071-46D9-BF45-A4FB-3CBF8E18A23A}" type="PERCENTAGE">
                      <a:rPr lang="en-US"/>
                      <a:pPr/>
                      <a:t>[PERCENTAGE]</a:t>
                    </a:fld>
                    <a:endParaRPr lang="en-GB"/>
                  </a:p>
                </c:rich>
              </c:tx>
              <c:dLblPos val="ctr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3852934559650634"/>
                      <c:h val="0.1002929968481973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52B-E046-BA01-C7002D649A8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Male</a:t>
                    </a:r>
                    <a:endParaRPr lang="en-US" baseline="0"/>
                  </a:p>
                  <a:p>
                    <a:fld id="{3C21D896-2113-9A4E-A9A8-98803B1F4467}" type="PERCENTAGE">
                      <a:rPr lang="en-US"/>
                      <a:pPr/>
                      <a:t>[PERCENTAGE]</a:t>
                    </a:fld>
                    <a:endParaRPr lang="en-GB"/>
                  </a:p>
                </c:rich>
              </c:tx>
              <c:dLblPos val="ctr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52B-E046-BA01-C7002D649A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dLblPos val="ctr"/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Sheet3!$A$4:$A$6</c:f>
              <c:strCache>
                <c:ptCount val="2"/>
                <c:pt idx="0">
                  <c:v>Femër</c:v>
                </c:pt>
                <c:pt idx="1">
                  <c:v>Mashkull</c:v>
                </c:pt>
              </c:strCache>
            </c:strRef>
          </c:cat>
          <c:val>
            <c:numRef>
              <c:f>Sheet3!$B$4:$B$6</c:f>
              <c:numCache>
                <c:formatCode>General</c:formatCode>
                <c:ptCount val="2"/>
                <c:pt idx="0">
                  <c:v>49</c:v>
                </c:pt>
                <c:pt idx="1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52B-E046-BA01-C7002D649A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Shqipëri.(1-101).xlsx]Sheet4!PivotTable3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Level of Education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Sheet4!$B$3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Sheet4!$A$4:$A$8</c:f>
              <c:strCache>
                <c:ptCount val="4"/>
                <c:pt idx="0">
                  <c:v>Më pak se shkolla e mesme ( 9-vjecare)</c:v>
                </c:pt>
                <c:pt idx="1">
                  <c:v>Shkollë e mesme</c:v>
                </c:pt>
                <c:pt idx="2">
                  <c:v>Master ose më shumë</c:v>
                </c:pt>
                <c:pt idx="3">
                  <c:v>Shkollë e lartë (Bachelor)</c:v>
                </c:pt>
              </c:strCache>
            </c:strRef>
          </c:cat>
          <c:val>
            <c:numRef>
              <c:f>Sheet4!$B$4:$B$8</c:f>
              <c:numCache>
                <c:formatCode>General</c:formatCode>
                <c:ptCount val="4"/>
                <c:pt idx="0">
                  <c:v>2</c:v>
                </c:pt>
                <c:pt idx="1">
                  <c:v>25</c:v>
                </c:pt>
                <c:pt idx="2">
                  <c:v>25</c:v>
                </c:pt>
                <c:pt idx="3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B8-3A40-BBF3-8A40587F3F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85143392"/>
        <c:axId val="784009072"/>
      </c:barChart>
      <c:catAx>
        <c:axId val="785143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4009072"/>
        <c:crosses val="autoZero"/>
        <c:auto val="1"/>
        <c:lblAlgn val="ctr"/>
        <c:lblOffset val="100"/>
        <c:noMultiLvlLbl val="0"/>
      </c:catAx>
      <c:valAx>
        <c:axId val="784009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5143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Shqipëri.(1-101).xlsx]Sheet5!PivotTable4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Have</a:t>
            </a:r>
            <a:r>
              <a:rPr lang="en-GB" baseline="0"/>
              <a:t> you ever heard of Digital Propaganda ?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Sheet5!$B$3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Sheet5!$A$4:$A$14</c:f>
              <c:multiLvlStrCache>
                <c:ptCount val="8"/>
                <c:lvl>
                  <c:pt idx="0">
                    <c:v>Master ose më shumë</c:v>
                  </c:pt>
                  <c:pt idx="1">
                    <c:v>Më pak se shkolla e mesme ( 9-vjecare)</c:v>
                  </c:pt>
                  <c:pt idx="2">
                    <c:v>Shkollë e lartë (Bachelor)</c:v>
                  </c:pt>
                  <c:pt idx="3">
                    <c:v>Shkollë e mesme</c:v>
                  </c:pt>
                  <c:pt idx="4">
                    <c:v>Master ose më shumë</c:v>
                  </c:pt>
                  <c:pt idx="5">
                    <c:v>Më pak se shkolla e mesme ( 9-vjecare)</c:v>
                  </c:pt>
                  <c:pt idx="6">
                    <c:v>Shkollë e lartë (Bachelor)</c:v>
                  </c:pt>
                  <c:pt idx="7">
                    <c:v>Shkollë e mesme</c:v>
                  </c:pt>
                </c:lvl>
                <c:lvl>
                  <c:pt idx="0">
                    <c:v>Jo</c:v>
                  </c:pt>
                  <c:pt idx="4">
                    <c:v>Po</c:v>
                  </c:pt>
                </c:lvl>
              </c:multiLvlStrCache>
            </c:multiLvlStrRef>
          </c:cat>
          <c:val>
            <c:numRef>
              <c:f>Sheet5!$B$4:$B$14</c:f>
              <c:numCache>
                <c:formatCode>General</c:formatCode>
                <c:ptCount val="8"/>
                <c:pt idx="0">
                  <c:v>2</c:v>
                </c:pt>
                <c:pt idx="1">
                  <c:v>1</c:v>
                </c:pt>
                <c:pt idx="2">
                  <c:v>5</c:v>
                </c:pt>
                <c:pt idx="3">
                  <c:v>8</c:v>
                </c:pt>
                <c:pt idx="4">
                  <c:v>23</c:v>
                </c:pt>
                <c:pt idx="5">
                  <c:v>1</c:v>
                </c:pt>
                <c:pt idx="6">
                  <c:v>44</c:v>
                </c:pt>
                <c:pt idx="7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63-3949-8A1D-661444F0FC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82115344"/>
        <c:axId val="782117616"/>
      </c:barChart>
      <c:catAx>
        <c:axId val="7821153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2117616"/>
        <c:crosses val="autoZero"/>
        <c:auto val="1"/>
        <c:lblAlgn val="ctr"/>
        <c:lblOffset val="100"/>
        <c:noMultiLvlLbl val="0"/>
      </c:catAx>
      <c:valAx>
        <c:axId val="782117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2115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Shqipëri.(1-101).xlsx]Sheet6!PivotTable5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Average monthly</a:t>
            </a:r>
            <a:r>
              <a:rPr lang="en-US" baseline="0"/>
              <a:t> Income  (Average Income according to Instat in Albania is </a:t>
            </a:r>
            <a:r>
              <a:rPr lang="en-GB" sz="1400" b="1" i="0" u="none" strike="noStrike" baseline="0">
                <a:effectLst/>
              </a:rPr>
              <a:t>64.706 Lekë  </a:t>
            </a:r>
            <a:r>
              <a:rPr lang="en-GB" sz="1400" b="0" i="0" u="none" strike="noStrike" baseline="0">
                <a:effectLst/>
              </a:rPr>
              <a:t>Gross)</a:t>
            </a:r>
            <a:r>
              <a:rPr lang="en-US" baseline="0"/>
              <a:t> 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Sheet6!$B$3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Sheet6!$A$4:$A$14</c:f>
              <c:multiLvlStrCache>
                <c:ptCount val="7"/>
                <c:lvl>
                  <c:pt idx="0">
                    <c:v>E njëjtë sa mesatarja</c:v>
                  </c:pt>
                  <c:pt idx="1">
                    <c:v>Mbi mesatare</c:v>
                  </c:pt>
                  <c:pt idx="2">
                    <c:v>E njëjtë sa mesatarja</c:v>
                  </c:pt>
                  <c:pt idx="3">
                    <c:v>Nën mesatare</c:v>
                  </c:pt>
                  <c:pt idx="4">
                    <c:v>E njëjtë sa mesatarja</c:v>
                  </c:pt>
                  <c:pt idx="5">
                    <c:v>Mbi mesatare</c:v>
                  </c:pt>
                  <c:pt idx="6">
                    <c:v>Nën mesatare</c:v>
                  </c:pt>
                </c:lvl>
                <c:lvl>
                  <c:pt idx="0">
                    <c:v>I vetëpunësuar</c:v>
                  </c:pt>
                  <c:pt idx="2">
                    <c:v>Jo</c:v>
                  </c:pt>
                  <c:pt idx="4">
                    <c:v>Po</c:v>
                  </c:pt>
                </c:lvl>
              </c:multiLvlStrCache>
            </c:multiLvlStrRef>
          </c:cat>
          <c:val>
            <c:numRef>
              <c:f>Sheet6!$B$4:$B$14</c:f>
              <c:numCache>
                <c:formatCode>General</c:formatCode>
                <c:ptCount val="7"/>
                <c:pt idx="0">
                  <c:v>2</c:v>
                </c:pt>
                <c:pt idx="1">
                  <c:v>6</c:v>
                </c:pt>
                <c:pt idx="2">
                  <c:v>9</c:v>
                </c:pt>
                <c:pt idx="3">
                  <c:v>16</c:v>
                </c:pt>
                <c:pt idx="4">
                  <c:v>22</c:v>
                </c:pt>
                <c:pt idx="5">
                  <c:v>27</c:v>
                </c:pt>
                <c:pt idx="6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D4-0342-B0AD-21F8628D7F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80520399"/>
        <c:axId val="780522399"/>
      </c:barChart>
      <c:catAx>
        <c:axId val="78052039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0522399"/>
        <c:crosses val="autoZero"/>
        <c:auto val="1"/>
        <c:lblAlgn val="ctr"/>
        <c:lblOffset val="100"/>
        <c:noMultiLvlLbl val="0"/>
      </c:catAx>
      <c:valAx>
        <c:axId val="78052239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052039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Shqipëri.(1-101).xlsx]Sheet7!PivotTable6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Place of Residence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2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no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6967355643044621"/>
                  <c:h val="0.65267532467532463"/>
                </c:manualLayout>
              </c15:layout>
            </c:ext>
          </c:extLst>
        </c:dLbl>
      </c:pivotFmt>
      <c:pivotFmt>
        <c:idx val="2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4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no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6967355643044621"/>
                  <c:h val="0.65267532467532463"/>
                </c:manualLayout>
              </c15:layout>
            </c:ext>
          </c:extLst>
        </c:dLbl>
      </c:pivotFmt>
      <c:pivotFmt>
        <c:idx val="5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</c:pivotFmt>
      <c:pivotFmt>
        <c:idx val="7"/>
        <c:spPr>
          <a:solidFill>
            <a:schemeClr val="accent1"/>
          </a:solidFill>
          <a:ln w="25400">
            <a:solidFill>
              <a:schemeClr val="lt1"/>
            </a:solidFill>
          </a:ln>
          <a:effectLst/>
          <a:sp3d contourW="25400">
            <a:contourClr>
              <a:schemeClr val="lt1"/>
            </a:contourClr>
          </a:sp3d>
        </c:spP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no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dLblPos val="ctr"/>
          <c:showLegendKey val="0"/>
          <c:showVal val="1"/>
          <c:showCatName val="1"/>
          <c:showSerName val="0"/>
          <c:showPercent val="0"/>
          <c:showBubbleSize val="0"/>
          <c:separator>
</c:separator>
          <c:extLst>
            <c:ext xmlns:c15="http://schemas.microsoft.com/office/drawing/2012/chart" uri="{CE6537A1-D6FC-4f65-9D91-7224C49458BB}">
              <c15:layout>
                <c:manualLayout>
                  <c:w val="0.16967355643044621"/>
                  <c:h val="0.65267532467532463"/>
                </c:manualLayout>
              </c15:layout>
            </c:ext>
          </c:extLst>
        </c:dLbl>
      </c:pivotFmt>
    </c:pivotFmts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Sheet7!$B$3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94B-C44E-A887-7E8399CF27E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94B-C44E-A887-7E8399CF27EE}"/>
              </c:ext>
            </c:extLst>
          </c:dPt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CZ"/>
                </a:p>
              </c:txPr>
              <c:dLblPos val="ctr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6967355643044621"/>
                      <c:h val="0.6526753246753246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494B-C44E-A887-7E8399CF27E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Sheet7!$A$4:$A$6</c:f>
              <c:strCache>
                <c:ptCount val="2"/>
                <c:pt idx="0">
                  <c:v>Rurale</c:v>
                </c:pt>
                <c:pt idx="1">
                  <c:v>Urbane</c:v>
                </c:pt>
              </c:strCache>
            </c:strRef>
          </c:cat>
          <c:val>
            <c:numRef>
              <c:f>Sheet7!$B$4:$B$6</c:f>
              <c:numCache>
                <c:formatCode>0.00%</c:formatCode>
                <c:ptCount val="2"/>
                <c:pt idx="0">
                  <c:v>0.17821782178217821</c:v>
                </c:pt>
                <c:pt idx="1">
                  <c:v>0.82178217821782173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94B-C44E-A887-7E8399CF27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Shqipëri.(1-101).xlsx]Sheet8!PivotTable7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Level</a:t>
            </a:r>
            <a:r>
              <a:rPr lang="en-US" baseline="0"/>
              <a:t> of Confidence in voting processes in Albania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Sheet8!$B$3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Sheet8!$A$4:$A$9</c:f>
              <c:strCache>
                <c:ptCount val="5"/>
                <c:pt idx="0">
                  <c:v>Shumë i pasigurtë</c:v>
                </c:pt>
                <c:pt idx="1">
                  <c:v>Disi i pasigurtë</c:v>
                </c:pt>
                <c:pt idx="2">
                  <c:v>Neutral</c:v>
                </c:pt>
                <c:pt idx="3">
                  <c:v>Disi i sigurtë</c:v>
                </c:pt>
                <c:pt idx="4">
                  <c:v>Shumë i sigurtë</c:v>
                </c:pt>
              </c:strCache>
            </c:strRef>
          </c:cat>
          <c:val>
            <c:numRef>
              <c:f>Sheet8!$B$4:$B$9</c:f>
              <c:numCache>
                <c:formatCode>General</c:formatCode>
                <c:ptCount val="5"/>
                <c:pt idx="0">
                  <c:v>33</c:v>
                </c:pt>
                <c:pt idx="1">
                  <c:v>35</c:v>
                </c:pt>
                <c:pt idx="2">
                  <c:v>23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EF-134F-B7DD-BEC79350AD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81004895"/>
        <c:axId val="781006895"/>
      </c:barChart>
      <c:catAx>
        <c:axId val="7810048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1006895"/>
        <c:crosses val="autoZero"/>
        <c:auto val="1"/>
        <c:lblAlgn val="ctr"/>
        <c:lblOffset val="100"/>
        <c:noMultiLvlLbl val="0"/>
      </c:catAx>
      <c:valAx>
        <c:axId val="7810068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78100489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Shqipëri.(1-101).xlsx]Sheet9!PivotTable8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Level of Satisfaction</a:t>
            </a:r>
            <a:r>
              <a:rPr lang="en-US" baseline="0"/>
              <a:t> with transparency of voting process in Albania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  <a:sp3d/>
        </c:spPr>
        <c:marker>
          <c:symbol val="none"/>
        </c:marker>
        <c:dLbl>
          <c:idx val="0"/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222351515571507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396973160653151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2.5356576862123642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1.5847860538827287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57E-2"/>
              <c:y val="-1.9017432646592711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>
            <a:noFill/>
          </a:ln>
          <a:effectLst/>
          <a:sp3d/>
        </c:spPr>
        <c:marker>
          <c:symbol val="none"/>
        </c:marker>
        <c:dLbl>
          <c:idx val="0"/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57E-2"/>
              <c:y val="-1.9017432646592711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1.5847860538827287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2.5356576862123642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222351515571507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396973160653151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chemeClr val="accent1"/>
          </a:solidFill>
          <a:ln>
            <a:noFill/>
          </a:ln>
          <a:effectLst/>
          <a:sp3d/>
        </c:spPr>
        <c:marker>
          <c:symbol val="none"/>
        </c:marker>
        <c:dLbl>
          <c:idx val="0"/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57E-2"/>
              <c:y val="-1.9017432646592711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1.5847860538827287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7462164508164322E-2"/>
              <c:y val="-2.5356576862123642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222351515571507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spPr>
          <a:solidFill>
            <a:schemeClr val="accent1"/>
          </a:solidFill>
          <a:ln>
            <a:noFill/>
          </a:ln>
          <a:effectLst/>
          <a:sp3d/>
        </c:spPr>
        <c:dLbl>
          <c:idx val="0"/>
          <c:layout>
            <c:manualLayout>
              <c:x val="1.396973160653151E-2"/>
              <c:y val="-2.5356576862123729E-2"/>
            </c:manualLayout>
          </c:layout>
          <c:spPr>
            <a:noFill/>
            <a:ln>
              <a:noFill/>
            </a:ln>
            <a:effectLst>
              <a:outerShdw blurRad="50800" dist="1323075" dir="5396162" sx="1000" sy="1000" algn="ctr" rotWithShape="0">
                <a:schemeClr val="bg1"/>
              </a:outerShdw>
            </a:effectLst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Sheet9!$B$3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7462164508164357E-2"/>
                  <c:y val="-1.9017432646592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581-C24D-A693-4428684D6A30}"/>
                </c:ext>
              </c:extLst>
            </c:dLbl>
            <c:dLbl>
              <c:idx val="1"/>
              <c:layout>
                <c:manualLayout>
                  <c:x val="1.7462164508164322E-2"/>
                  <c:y val="-1.5847860538827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581-C24D-A693-4428684D6A30}"/>
                </c:ext>
              </c:extLst>
            </c:dLbl>
            <c:dLbl>
              <c:idx val="2"/>
              <c:layout>
                <c:manualLayout>
                  <c:x val="1.7462164508164322E-2"/>
                  <c:y val="-2.5356576862123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581-C24D-A693-4428684D6A30}"/>
                </c:ext>
              </c:extLst>
            </c:dLbl>
            <c:dLbl>
              <c:idx val="3"/>
              <c:layout>
                <c:manualLayout>
                  <c:x val="1.222351515571507E-2"/>
                  <c:y val="-2.5356576862123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581-C24D-A693-4428684D6A30}"/>
                </c:ext>
              </c:extLst>
            </c:dLbl>
            <c:dLbl>
              <c:idx val="4"/>
              <c:layout>
                <c:manualLayout>
                  <c:x val="1.396973160653151E-2"/>
                  <c:y val="-2.5356576862123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581-C24D-A693-4428684D6A30}"/>
                </c:ext>
              </c:extLst>
            </c:dLbl>
            <c:spPr>
              <a:noFill/>
              <a:ln>
                <a:noFill/>
              </a:ln>
              <a:effectLst>
                <a:outerShdw blurRad="50800" dist="1323075" dir="5396162" sx="1000" sy="1000" algn="ctr" rotWithShape="0">
                  <a:schemeClr val="bg1"/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Sheet9!$A$4:$A$9</c:f>
              <c:strCache>
                <c:ptCount val="5"/>
                <c:pt idx="0">
                  <c:v>Shumë i pakënaqur</c:v>
                </c:pt>
                <c:pt idx="1">
                  <c:v>Disi i pakënaqur</c:v>
                </c:pt>
                <c:pt idx="2">
                  <c:v>Neutral</c:v>
                </c:pt>
                <c:pt idx="3">
                  <c:v>Disi i kënaqur</c:v>
                </c:pt>
                <c:pt idx="4">
                  <c:v>Shumë i kënaqur</c:v>
                </c:pt>
              </c:strCache>
            </c:strRef>
          </c:cat>
          <c:val>
            <c:numRef>
              <c:f>Sheet9!$B$4:$B$9</c:f>
              <c:numCache>
                <c:formatCode>General</c:formatCode>
                <c:ptCount val="5"/>
                <c:pt idx="0">
                  <c:v>34</c:v>
                </c:pt>
                <c:pt idx="1">
                  <c:v>29</c:v>
                </c:pt>
                <c:pt idx="2">
                  <c:v>28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581-C24D-A693-4428684D6A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5045727"/>
        <c:axId val="425047999"/>
        <c:axId val="0"/>
      </c:bar3DChart>
      <c:catAx>
        <c:axId val="4250457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425047999"/>
        <c:crosses val="autoZero"/>
        <c:auto val="1"/>
        <c:lblAlgn val="ctr"/>
        <c:lblOffset val="100"/>
        <c:noMultiLvlLbl val="0"/>
      </c:catAx>
      <c:valAx>
        <c:axId val="4250479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42504572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[Procesi i votimit dhe propaganda dixhitale në Shqipëri.(1-101).xlsx]Sheet10!PivotTable9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Do respondents believe Digital</a:t>
            </a:r>
            <a:r>
              <a:rPr lang="en-GB" baseline="0"/>
              <a:t> Propaganda is part of voting processes in Albania, based on how often they use social media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CZ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Sheet10!$B$3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Sheet10!$A$4:$A$14</c:f>
              <c:multiLvlStrCache>
                <c:ptCount val="8"/>
                <c:lvl>
                  <c:pt idx="0">
                    <c:v>Gjatë gjithë kohës</c:v>
                  </c:pt>
                  <c:pt idx="1">
                    <c:v>Pjesën më të madhe të kohës.</c:v>
                  </c:pt>
                  <c:pt idx="2">
                    <c:v>Ndonjëherë</c:v>
                  </c:pt>
                  <c:pt idx="3">
                    <c:v>Rrallë</c:v>
                  </c:pt>
                  <c:pt idx="4">
                    <c:v>Gjatë gjithë kohës</c:v>
                  </c:pt>
                  <c:pt idx="5">
                    <c:v>Pjesën më të madhe të kohës.</c:v>
                  </c:pt>
                  <c:pt idx="6">
                    <c:v>Ndonjëherë</c:v>
                  </c:pt>
                  <c:pt idx="7">
                    <c:v>Rrallë</c:v>
                  </c:pt>
                </c:lvl>
                <c:lvl>
                  <c:pt idx="0">
                    <c:v>Jo</c:v>
                  </c:pt>
                  <c:pt idx="4">
                    <c:v>Po</c:v>
                  </c:pt>
                </c:lvl>
              </c:multiLvlStrCache>
            </c:multiLvlStrRef>
          </c:cat>
          <c:val>
            <c:numRef>
              <c:f>Sheet10!$B$4:$B$14</c:f>
              <c:numCache>
                <c:formatCode>General</c:formatCode>
                <c:ptCount val="8"/>
                <c:pt idx="0">
                  <c:v>1</c:v>
                </c:pt>
                <c:pt idx="1">
                  <c:v>4</c:v>
                </c:pt>
                <c:pt idx="2">
                  <c:v>4</c:v>
                </c:pt>
                <c:pt idx="3">
                  <c:v>2</c:v>
                </c:pt>
                <c:pt idx="4">
                  <c:v>16</c:v>
                </c:pt>
                <c:pt idx="5">
                  <c:v>51</c:v>
                </c:pt>
                <c:pt idx="6">
                  <c:v>20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6B-E142-B666-AE2A86FAE9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97263135"/>
        <c:axId val="471837327"/>
      </c:barChart>
      <c:catAx>
        <c:axId val="69726313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471837327"/>
        <c:crosses val="autoZero"/>
        <c:auto val="1"/>
        <c:lblAlgn val="ctr"/>
        <c:lblOffset val="100"/>
        <c:noMultiLvlLbl val="0"/>
      </c:catAx>
      <c:valAx>
        <c:axId val="47183732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CZ"/>
          </a:p>
        </c:txPr>
        <c:crossAx val="69726313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CZ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Jakini Renis (S-PEF)</dc:creator>
  <cp:keywords/>
  <dc:description/>
  <cp:lastModifiedBy>Jakini Renis (S-PEF)</cp:lastModifiedBy>
  <cp:revision>2</cp:revision>
  <dcterms:created xsi:type="dcterms:W3CDTF">2024-02-28T20:46:00Z</dcterms:created>
  <dcterms:modified xsi:type="dcterms:W3CDTF">2024-02-28T20:46:00Z</dcterms:modified>
</cp:coreProperties>
</file>