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7F1D0E">
      <w:pPr>
        <w:spacing w:after="0"/>
        <w:jc w:val="left"/>
        <w:rPr>
          <w:rFonts w:ascii="Verdana" w:hAnsi="Verdana" w:cs="Verdana"/>
          <w:b/>
          <w:bCs/>
          <w:color w:val="000000"/>
          <w:sz w:val="32"/>
          <w:szCs w:val="32"/>
        </w:rPr>
      </w:pPr>
      <w:r>
        <w:rPr>
          <w:rFonts w:ascii="Verdana" w:hAnsi="Verdana" w:cs="Verdana"/>
          <w:b/>
          <w:bCs/>
          <w:color w:val="000000"/>
          <w:sz w:val="32"/>
          <w:szCs w:val="32"/>
        </w:rPr>
        <w:t xml:space="preserve"> </w:t>
      </w:r>
      <w:r w:rsidR="009E2406"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DA0FA1"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EndPr/>
                  <w:sdtContent>
                    <w:p w:rsidR="00153DC8" w:rsidRPr="00320E0F" w:rsidRDefault="00153DC8" w:rsidP="00C70423">
                      <w:pPr>
                        <w:jc w:val="center"/>
                      </w:pPr>
                      <w:r>
                        <w:rPr>
                          <w:rFonts w:ascii="Verdana" w:hAnsi="Verdana"/>
                          <w:b/>
                          <w:caps/>
                          <w:sz w:val="32"/>
                        </w:rPr>
                        <w:t>Dominika Rybenská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EndPr/>
      <w:sdtContent>
        <w:p w:rsidR="00320E0F" w:rsidRDefault="00320E0F" w:rsidP="00320E0F">
          <w:pPr>
            <w:tabs>
              <w:tab w:val="left" w:pos="1785"/>
            </w:tabs>
            <w:jc w:val="left"/>
            <w:rPr>
              <w:sz w:val="32"/>
              <w:szCs w:val="32"/>
            </w:rPr>
          </w:pPr>
          <w:r>
            <w:rPr>
              <w:rFonts w:ascii="Verdana" w:hAnsi="Verdana"/>
              <w:b/>
              <w:sz w:val="32"/>
              <w:szCs w:val="32"/>
            </w:rPr>
            <w:t>201</w:t>
          </w:r>
          <w:r w:rsidR="00C70423">
            <w:rPr>
              <w:rFonts w:ascii="Verdana" w:hAnsi="Verdana"/>
              <w:b/>
              <w:sz w:val="32"/>
              <w:szCs w:val="32"/>
            </w:rPr>
            <w:t>1</w:t>
          </w:r>
          <w:r>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EndPr/>
      <w:sdtContent>
        <w:p w:rsidR="00674498" w:rsidRDefault="00997CB9"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EndPr/>
            <w:sdtContent>
              <w:p w:rsidR="00B55AB9" w:rsidRDefault="00C70423" w:rsidP="00B408CB">
                <w:pPr>
                  <w:spacing w:after="0" w:line="240" w:lineRule="auto"/>
                  <w:jc w:val="left"/>
                  <w:rPr>
                    <w:rFonts w:ascii="Verdana" w:hAnsi="Verdana"/>
                  </w:rPr>
                </w:pPr>
                <w:r>
                  <w:rPr>
                    <w:rFonts w:ascii="Verdana" w:hAnsi="Verdana"/>
                  </w:rPr>
                  <w:t>Dlouhodobý majetek</w:t>
                </w:r>
                <w:r w:rsidR="00825678">
                  <w:rPr>
                    <w:rFonts w:ascii="Verdana" w:hAnsi="Verdana"/>
                  </w:rPr>
                  <w:t xml:space="preserve"> (dlouhodobý </w:t>
                </w:r>
                <w:r w:rsidR="00EC5BFB">
                  <w:rPr>
                    <w:rFonts w:ascii="Verdana" w:hAnsi="Verdana"/>
                  </w:rPr>
                  <w:t xml:space="preserve">nehmotný </w:t>
                </w:r>
                <w:r w:rsidR="00825678">
                  <w:rPr>
                    <w:rFonts w:ascii="Verdana" w:hAnsi="Verdana"/>
                  </w:rPr>
                  <w:t>majetek</w:t>
                </w:r>
                <w:r w:rsidR="00EC5BFB">
                  <w:rPr>
                    <w:rFonts w:ascii="Verdana" w:hAnsi="Verdana"/>
                  </w:rPr>
                  <w:t xml:space="preserve">, dlouhodobý </w:t>
                </w:r>
                <w:r w:rsidR="00825678">
                  <w:rPr>
                    <w:rFonts w:ascii="Verdana" w:hAnsi="Verdana"/>
                  </w:rPr>
                  <w:t>hmotný</w:t>
                </w:r>
                <w:r w:rsidR="00ED5B07">
                  <w:rPr>
                    <w:rFonts w:ascii="Verdana" w:hAnsi="Verdana"/>
                  </w:rPr>
                  <w:t xml:space="preserve"> majetek</w:t>
                </w:r>
                <w:r w:rsidR="00825678">
                  <w:rPr>
                    <w:rFonts w:ascii="Verdana" w:hAnsi="Verdana"/>
                  </w:rPr>
                  <w:t>, finanční</w:t>
                </w:r>
                <w:r w:rsidR="00EC5BFB">
                  <w:rPr>
                    <w:rFonts w:ascii="Verdana" w:hAnsi="Verdana"/>
                  </w:rPr>
                  <w:t xml:space="preserve"> majetek</w:t>
                </w:r>
                <w:r w:rsidR="00825678">
                  <w:rPr>
                    <w:rFonts w:ascii="Verdana" w:hAnsi="Verdana"/>
                  </w:rPr>
                  <w:t>)</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EndPr/>
            <w:sdtContent>
              <w:p w:rsidR="00B55AB9" w:rsidRDefault="00C70423" w:rsidP="00B408CB">
                <w:pPr>
                  <w:spacing w:after="0" w:line="240" w:lineRule="auto"/>
                  <w:jc w:val="left"/>
                  <w:rPr>
                    <w:rFonts w:ascii="Verdana" w:hAnsi="Verdana"/>
                  </w:rPr>
                </w:pPr>
                <w:r>
                  <w:rPr>
                    <w:rFonts w:ascii="Verdana" w:hAnsi="Verdana"/>
                  </w:rPr>
                  <w:t xml:space="preserve">Ukončení </w:t>
                </w:r>
                <w:r w:rsidR="004F53C9">
                  <w:rPr>
                    <w:rFonts w:ascii="Verdana" w:hAnsi="Verdana"/>
                  </w:rPr>
                  <w:t xml:space="preserve">studia </w:t>
                </w:r>
                <w:proofErr w:type="gramStart"/>
                <w:r>
                  <w:rPr>
                    <w:rFonts w:ascii="Verdana" w:hAnsi="Verdana"/>
                  </w:rPr>
                  <w:t>31.3.2011</w:t>
                </w:r>
                <w:proofErr w:type="gramEnd"/>
                <w:r>
                  <w:rPr>
                    <w:rFonts w:ascii="Verdana" w:hAnsi="Verdana"/>
                  </w:rPr>
                  <w:t>, obhajoba 31.1.201</w:t>
                </w:r>
                <w:r w:rsidR="002C2644">
                  <w:rPr>
                    <w:rFonts w:ascii="Verdana" w:hAnsi="Verdana"/>
                  </w:rPr>
                  <w:t>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DA0FA1"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EndPr/>
              <w:sdtContent>
                <w:r w:rsidR="00C70423">
                  <w:rPr>
                    <w:rFonts w:ascii="Verdana" w:hAnsi="Verdana"/>
                  </w:rPr>
                  <w:t xml:space="preserve">Dominika </w:t>
                </w:r>
                <w:proofErr w:type="spellStart"/>
                <w:r w:rsidR="00C70423">
                  <w:rPr>
                    <w:rFonts w:ascii="Verdana" w:hAnsi="Verdana"/>
                  </w:rPr>
                  <w:t>Rybenská</w:t>
                </w:r>
                <w:proofErr w:type="spellEnd"/>
                <w:r w:rsidR="00C70423">
                  <w:rPr>
                    <w:rFonts w:ascii="Verdana" w:hAnsi="Verdana"/>
                  </w:rPr>
                  <w:t>/PE 27</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DA0FA1"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EndPr/>
              <w:sdtContent>
                <w:r w:rsidR="009E5CA9">
                  <w:rPr>
                    <w:rFonts w:ascii="Verdana" w:hAnsi="Verdana"/>
                  </w:rPr>
                  <w:t>Ing. Pavel Novotný</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C70423" w:rsidP="00532BCE">
            <w:pPr>
              <w:spacing w:line="240" w:lineRule="auto"/>
              <w:rPr>
                <w:rFonts w:ascii="Verdana" w:hAnsi="Verdana"/>
                <w:sz w:val="20"/>
              </w:rPr>
            </w:pPr>
            <w:r>
              <w:rPr>
                <w:rFonts w:ascii="Verdana" w:hAnsi="Verdana"/>
                <w:sz w:val="20"/>
              </w:rPr>
              <w:t xml:space="preserve">Datum a místo:   </w:t>
            </w:r>
            <w:proofErr w:type="gramStart"/>
            <w:r w:rsidR="00852BC1">
              <w:rPr>
                <w:rFonts w:ascii="Verdana" w:hAnsi="Verdana"/>
                <w:sz w:val="20"/>
              </w:rPr>
              <w:t>3</w:t>
            </w:r>
            <w:r w:rsidR="002C2644">
              <w:rPr>
                <w:rFonts w:ascii="Verdana" w:hAnsi="Verdana"/>
                <w:sz w:val="20"/>
              </w:rPr>
              <w:t>1</w:t>
            </w:r>
            <w:r>
              <w:rPr>
                <w:rFonts w:ascii="Verdana" w:hAnsi="Verdana"/>
                <w:sz w:val="20"/>
              </w:rPr>
              <w:t>.</w:t>
            </w:r>
            <w:r w:rsidR="000F3986">
              <w:rPr>
                <w:rFonts w:ascii="Verdana" w:hAnsi="Verdana"/>
                <w:sz w:val="20"/>
              </w:rPr>
              <w:t>8</w:t>
            </w:r>
            <w:r>
              <w:rPr>
                <w:rFonts w:ascii="Verdana" w:hAnsi="Verdana"/>
                <w:sz w:val="20"/>
              </w:rPr>
              <w:t>.2011</w:t>
            </w:r>
            <w:proofErr w:type="gramEnd"/>
            <w:r>
              <w:rPr>
                <w:rFonts w:ascii="Verdana" w:hAnsi="Verdana"/>
                <w:sz w:val="20"/>
              </w:rPr>
              <w:t>, Praha</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EndPr/>
              <w:sdtContent>
                <w:r w:rsidR="00205ECD"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EndPr/>
      <w:sdtContent>
        <w:p w:rsidR="00D179FA" w:rsidRDefault="004F53C9" w:rsidP="00D179FA">
          <w:pPr>
            <w:spacing w:after="0"/>
            <w:jc w:val="center"/>
            <w:rPr>
              <w:b/>
              <w:sz w:val="32"/>
              <w:szCs w:val="32"/>
            </w:rPr>
          </w:pPr>
          <w:r>
            <w:rPr>
              <w:b/>
              <w:sz w:val="48"/>
              <w:szCs w:val="48"/>
            </w:rPr>
            <w:t>DLOUHODOBÝ MAJETEK</w:t>
          </w:r>
        </w:p>
      </w:sdtContent>
    </w:sdt>
    <w:sdt>
      <w:sdtPr>
        <w:rPr>
          <w:sz w:val="28"/>
          <w:szCs w:val="32"/>
        </w:rPr>
        <w:id w:val="528793371"/>
        <w:placeholder>
          <w:docPart w:val="DefaultPlaceholder_22675703"/>
        </w:placeholder>
      </w:sdtPr>
      <w:sdtEndPr/>
      <w:sdtContent>
        <w:p w:rsidR="00D179FA" w:rsidRPr="00D179FA" w:rsidRDefault="00ED5B07" w:rsidP="00D179FA">
          <w:pPr>
            <w:spacing w:after="0"/>
            <w:jc w:val="center"/>
            <w:rPr>
              <w:sz w:val="28"/>
              <w:szCs w:val="32"/>
            </w:rPr>
          </w:pPr>
          <w:proofErr w:type="spellStart"/>
          <w:r>
            <w:rPr>
              <w:sz w:val="28"/>
              <w:szCs w:val="32"/>
            </w:rPr>
            <w:t>Fixet</w:t>
          </w:r>
          <w:proofErr w:type="spellEnd"/>
          <w:r>
            <w:rPr>
              <w:sz w:val="28"/>
              <w:szCs w:val="32"/>
            </w:rPr>
            <w:t xml:space="preserve"> </w:t>
          </w:r>
          <w:proofErr w:type="spellStart"/>
          <w:r>
            <w:rPr>
              <w:sz w:val="28"/>
              <w:szCs w:val="32"/>
            </w:rPr>
            <w:t>assests</w:t>
          </w:r>
          <w:proofErr w:type="spellEnd"/>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EndPr/>
        <w:sdtContent>
          <w:r w:rsidR="004F53C9">
            <w:rPr>
              <w:sz w:val="32"/>
              <w:szCs w:val="32"/>
            </w:rPr>
            <w:t xml:space="preserve">Dominika </w:t>
          </w:r>
          <w:proofErr w:type="spellStart"/>
          <w:r w:rsidR="004F53C9">
            <w:rPr>
              <w:sz w:val="32"/>
              <w:szCs w:val="32"/>
            </w:rPr>
            <w:t>Rybenská</w:t>
          </w:r>
          <w:proofErr w:type="spellEnd"/>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1E19AA" w:rsidRPr="00D012E9" w:rsidRDefault="001E19AA" w:rsidP="001E19AA">
      <w:pPr>
        <w:spacing w:before="120" w:after="120"/>
        <w:contextualSpacing/>
      </w:pPr>
      <w:r w:rsidRPr="0075587F">
        <w:t xml:space="preserve">Z hlediska základních podmínek pro vytváření podnikatelské činnosti je důležité seznámit se </w:t>
      </w:r>
      <w:r>
        <w:t>s</w:t>
      </w:r>
      <w:r w:rsidRPr="0075587F">
        <w:t xml:space="preserve"> majetkem firmy. Podnikatelé využívají majetek krátkodobý a dlouhodobý. </w:t>
      </w:r>
      <w:r>
        <w:t xml:space="preserve">Tato bakalářská práce se </w:t>
      </w:r>
      <w:r w:rsidRPr="0075587F">
        <w:t>zabývá dlouhodobý</w:t>
      </w:r>
      <w:r>
        <w:t>m</w:t>
      </w:r>
      <w:r w:rsidRPr="0075587F">
        <w:t xml:space="preserve"> majetkem, konkrétně jeho účetní a daňovou „spotřebou“</w:t>
      </w:r>
      <w:r>
        <w:t xml:space="preserve">. </w:t>
      </w:r>
      <w:r w:rsidRPr="0075587F">
        <w:t xml:space="preserve">Prakticky se tak děje prostřednictvím tzv. odpisů dlouhodobého majetku. </w:t>
      </w:r>
      <w:r>
        <w:t xml:space="preserve">V práci je uvedeno </w:t>
      </w:r>
      <w:r w:rsidRPr="0075587F">
        <w:t>základní vymezení dlouhodobého hmotného</w:t>
      </w:r>
      <w:r>
        <w:t xml:space="preserve">, </w:t>
      </w:r>
      <w:r w:rsidRPr="0075587F">
        <w:t xml:space="preserve">nehmotného </w:t>
      </w:r>
      <w:r>
        <w:t xml:space="preserve">a finančního </w:t>
      </w:r>
      <w:r w:rsidRPr="0075587F">
        <w:t>majetku, jeho ocen</w:t>
      </w:r>
      <w:r>
        <w:t>ění a především je zaměřeno na</w:t>
      </w:r>
      <w:r w:rsidRPr="0075587F">
        <w:t xml:space="preserve"> odepisován</w:t>
      </w:r>
      <w:r>
        <w:t>í</w:t>
      </w:r>
      <w:r w:rsidRPr="0075587F">
        <w:t xml:space="preserve"> dlouhodobého </w:t>
      </w:r>
      <w:r w:rsidR="009A759A">
        <w:t xml:space="preserve">hmotného </w:t>
      </w:r>
      <w:r w:rsidRPr="0075587F">
        <w:t>majet</w:t>
      </w:r>
      <w:r>
        <w:t xml:space="preserve">ku a také na odloženou daň. Cílem této </w:t>
      </w:r>
      <w:r w:rsidRPr="0075587F">
        <w:t>práce je ukázat a vysvětlit specifické úkoly obou druhů odpisů</w:t>
      </w:r>
      <w:r>
        <w:t xml:space="preserve">, jak účetních, tak daňových. </w:t>
      </w:r>
      <w:r w:rsidRPr="0075587F">
        <w:t>Po</w:t>
      </w:r>
      <w:r>
        <w:t xml:space="preserve">dnikatelský subjekt by si měl řádně zanalyzovat odpisový plán a rozhodnout se, která </w:t>
      </w:r>
      <w:r w:rsidRPr="0075587F">
        <w:t xml:space="preserve">z uvedených variant </w:t>
      </w:r>
      <w:r>
        <w:t>je pro něho nejvhodnější a na toto je zaměřena druhá část práce. Příklady jsou uvedeny</w:t>
      </w:r>
      <w:r w:rsidRPr="0075587F">
        <w:t xml:space="preserve"> </w:t>
      </w:r>
      <w:r>
        <w:t xml:space="preserve">na daňové odpisy - </w:t>
      </w:r>
      <w:r w:rsidRPr="0075587F">
        <w:t>rovnoměrné a zrychlen</w:t>
      </w:r>
      <w:r>
        <w:t>é</w:t>
      </w:r>
      <w:r w:rsidRPr="0075587F">
        <w:t xml:space="preserve"> od</w:t>
      </w:r>
      <w:r>
        <w:t>e</w:t>
      </w:r>
      <w:r w:rsidRPr="0075587F">
        <w:t>pisování s technickým i bez technického zhodno</w:t>
      </w:r>
      <w:r>
        <w:t>cení a na účetní odpisy, které jsou v závěru bakalářské práce navzájem porovnávány.</w:t>
      </w:r>
    </w:p>
    <w:p w:rsidR="00C91C02" w:rsidRPr="002D4F4A" w:rsidRDefault="00E86E13" w:rsidP="00E86E13">
      <w:pPr>
        <w:pStyle w:val="AbstractSummary-nadpis"/>
        <w:rPr>
          <w:color w:val="FF0000"/>
        </w:rPr>
      </w:pPr>
      <w:proofErr w:type="spellStart"/>
      <w:r>
        <w:t>Summary</w:t>
      </w:r>
      <w:proofErr w:type="spellEnd"/>
      <w:r w:rsidR="002D4F4A">
        <w:t xml:space="preserve"> </w:t>
      </w:r>
    </w:p>
    <w:p w:rsidR="001E19AA" w:rsidRDefault="001E19AA" w:rsidP="001E19AA">
      <w:pPr>
        <w:rPr>
          <w:lang w:val="en-GB"/>
        </w:rPr>
      </w:pPr>
      <w:r w:rsidRPr="00D012E9">
        <w:rPr>
          <w:lang w:val="en-GB"/>
        </w:rPr>
        <w:t xml:space="preserve">In terms of basic conditions for making business is important to understand the property business. Businesses use the short-and long-term assets. This thesis deals with long-term assets, specifically its accounting and tax "consumption". Practically this is done through so-called depreciation of fixed assets. The thesis described the basic definition of tangible, intangible and financial assets, their valuation and in the focus of the depreciation of fixed assets and for deferred tax. The aim of this thesis is to describe and explain the specific tasks of the two types of write-offs as accounting and tax. The business entity should be properly </w:t>
      </w:r>
      <w:proofErr w:type="spellStart"/>
      <w:r w:rsidRPr="00D012E9">
        <w:rPr>
          <w:lang w:val="en-GB"/>
        </w:rPr>
        <w:t>analyze</w:t>
      </w:r>
      <w:proofErr w:type="spellEnd"/>
      <w:r w:rsidRPr="00D012E9">
        <w:rPr>
          <w:lang w:val="en-GB"/>
        </w:rPr>
        <w:t xml:space="preserve"> the amortization schedule and decide which of these options is best for business and which is describe in the second part of the thesis. There are given examples of tax write-offs procedure and even there are accelerated depreciation and in both of them there are included samples of  technical and </w:t>
      </w:r>
      <w:proofErr w:type="spellStart"/>
      <w:r w:rsidRPr="00D012E9">
        <w:rPr>
          <w:lang w:val="en-GB"/>
        </w:rPr>
        <w:t>non technical</w:t>
      </w:r>
      <w:proofErr w:type="spellEnd"/>
      <w:r w:rsidRPr="00D012E9">
        <w:rPr>
          <w:lang w:val="en-GB"/>
        </w:rPr>
        <w:t xml:space="preserve"> evaluation and financial write-offs that are in the concluding part of the thesis compared with each other.</w:t>
      </w:r>
    </w:p>
    <w:p w:rsidR="00951477" w:rsidRDefault="00951477" w:rsidP="001E19AA">
      <w:pPr>
        <w:rPr>
          <w:lang w:val="en-GB"/>
        </w:rPr>
      </w:pPr>
    </w:p>
    <w:p w:rsidR="00951477" w:rsidRPr="001E19AA" w:rsidRDefault="00951477" w:rsidP="001E19AA">
      <w:pPr>
        <w:rPr>
          <w:lang w:val="en-GB"/>
        </w:rPr>
      </w:pPr>
    </w:p>
    <w:p w:rsidR="00E86E13" w:rsidRDefault="00E86E13" w:rsidP="00EF42E4">
      <w:pPr>
        <w:pStyle w:val="AbstractSummary-nadpis"/>
        <w:spacing w:before="120" w:after="0"/>
      </w:pPr>
      <w:r>
        <w:lastRenderedPageBreak/>
        <w:t>Klíčová slova:</w:t>
      </w:r>
    </w:p>
    <w:p w:rsidR="00E86E13" w:rsidRPr="00BD7149" w:rsidRDefault="003D2BF5" w:rsidP="00E86E13">
      <w:pPr>
        <w:pStyle w:val="AbstractSummary-text"/>
        <w:rPr>
          <w:lang w:val="cs-CZ"/>
        </w:rPr>
      </w:pPr>
      <w:r>
        <w:rPr>
          <w:lang w:val="cs-CZ"/>
        </w:rPr>
        <w:t>Daňové odpisy, účetní odpisy, dlouhodobý hmotný a nehmotný majetek, účetnictví, daň z příjmů</w:t>
      </w:r>
      <w:r w:rsidR="00E86E13" w:rsidRPr="00BD7149">
        <w:rPr>
          <w:lang w:val="cs-CZ"/>
        </w:rPr>
        <w:t>.</w:t>
      </w:r>
    </w:p>
    <w:p w:rsidR="00C91C02" w:rsidRDefault="00C91C02" w:rsidP="00EF42E4">
      <w:pPr>
        <w:pStyle w:val="AbstractSummary-nadpis"/>
        <w:spacing w:before="120" w:after="0"/>
      </w:pPr>
      <w:proofErr w:type="spellStart"/>
      <w:r>
        <w:t>Keywords</w:t>
      </w:r>
      <w:proofErr w:type="spellEnd"/>
      <w:r>
        <w:t>:</w:t>
      </w:r>
    </w:p>
    <w:p w:rsidR="00C91C02" w:rsidRPr="00BD7149" w:rsidRDefault="003D2BF5" w:rsidP="00C91C02">
      <w:pPr>
        <w:pStyle w:val="AbstractSummary-text"/>
        <w:rPr>
          <w:lang w:val="cs-CZ"/>
        </w:rPr>
      </w:pPr>
      <w:r>
        <w:rPr>
          <w:lang w:val="cs-CZ"/>
        </w:rPr>
        <w:t xml:space="preserve">Tax </w:t>
      </w:r>
      <w:proofErr w:type="spellStart"/>
      <w:r>
        <w:rPr>
          <w:lang w:val="cs-CZ"/>
        </w:rPr>
        <w:t>rebate</w:t>
      </w:r>
      <w:proofErr w:type="spellEnd"/>
      <w:r>
        <w:rPr>
          <w:lang w:val="cs-CZ"/>
        </w:rPr>
        <w:t xml:space="preserve">, </w:t>
      </w:r>
      <w:proofErr w:type="spellStart"/>
      <w:r>
        <w:rPr>
          <w:lang w:val="cs-CZ"/>
        </w:rPr>
        <w:t>book</w:t>
      </w:r>
      <w:proofErr w:type="spellEnd"/>
      <w:r>
        <w:rPr>
          <w:lang w:val="cs-CZ"/>
        </w:rPr>
        <w:t xml:space="preserve"> </w:t>
      </w:r>
      <w:proofErr w:type="spellStart"/>
      <w:r>
        <w:rPr>
          <w:lang w:val="cs-CZ"/>
        </w:rPr>
        <w:t>depriciation</w:t>
      </w:r>
      <w:proofErr w:type="spellEnd"/>
      <w:r>
        <w:rPr>
          <w:lang w:val="cs-CZ"/>
        </w:rPr>
        <w:t xml:space="preserve">, </w:t>
      </w:r>
      <w:proofErr w:type="spellStart"/>
      <w:r>
        <w:rPr>
          <w:lang w:val="cs-CZ"/>
        </w:rPr>
        <w:t>fixet</w:t>
      </w:r>
      <w:proofErr w:type="spellEnd"/>
      <w:r>
        <w:rPr>
          <w:lang w:val="cs-CZ"/>
        </w:rPr>
        <w:t xml:space="preserve"> </w:t>
      </w:r>
      <w:proofErr w:type="spellStart"/>
      <w:r>
        <w:rPr>
          <w:lang w:val="cs-CZ"/>
        </w:rPr>
        <w:t>asset</w:t>
      </w:r>
      <w:proofErr w:type="spellEnd"/>
      <w:r>
        <w:rPr>
          <w:lang w:val="cs-CZ"/>
        </w:rPr>
        <w:t xml:space="preserve"> </w:t>
      </w:r>
      <w:proofErr w:type="spellStart"/>
      <w:r>
        <w:rPr>
          <w:lang w:val="cs-CZ"/>
        </w:rPr>
        <w:t>tangible</w:t>
      </w:r>
      <w:proofErr w:type="spellEnd"/>
      <w:r>
        <w:rPr>
          <w:lang w:val="cs-CZ"/>
        </w:rPr>
        <w:t xml:space="preserve"> and </w:t>
      </w:r>
      <w:proofErr w:type="spellStart"/>
      <w:r>
        <w:rPr>
          <w:lang w:val="cs-CZ"/>
        </w:rPr>
        <w:t>intangible</w:t>
      </w:r>
      <w:proofErr w:type="spellEnd"/>
      <w:r>
        <w:rPr>
          <w:lang w:val="cs-CZ"/>
        </w:rPr>
        <w:t xml:space="preserve">, </w:t>
      </w:r>
      <w:proofErr w:type="spellStart"/>
      <w:r>
        <w:rPr>
          <w:lang w:val="cs-CZ"/>
        </w:rPr>
        <w:t>accouting</w:t>
      </w:r>
      <w:proofErr w:type="spellEnd"/>
      <w:r>
        <w:rPr>
          <w:lang w:val="cs-CZ"/>
        </w:rPr>
        <w:t xml:space="preserve">, </w:t>
      </w:r>
      <w:proofErr w:type="spellStart"/>
      <w:r>
        <w:rPr>
          <w:lang w:val="cs-CZ"/>
        </w:rPr>
        <w:t>income</w:t>
      </w:r>
      <w:proofErr w:type="spellEnd"/>
      <w:r>
        <w:rPr>
          <w:lang w:val="cs-CZ"/>
        </w:rPr>
        <w:t xml:space="preserve"> tax</w:t>
      </w:r>
      <w:r w:rsidR="00C91C02" w:rsidRPr="00BD7149">
        <w:rPr>
          <w:lang w:val="cs-CZ"/>
        </w:rPr>
        <w:t>.</w:t>
      </w:r>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C77CEE" w:rsidRPr="00C77CEE" w:rsidRDefault="00C77CEE" w:rsidP="00C77CEE">
      <w:pPr>
        <w:pStyle w:val="AbstractSummary-text"/>
        <w:spacing w:after="0"/>
        <w:rPr>
          <w:lang w:val="cs-CZ"/>
        </w:rPr>
      </w:pPr>
      <w:r w:rsidRPr="00C77CEE">
        <w:rPr>
          <w:lang w:val="cs-CZ"/>
        </w:rPr>
        <w:t xml:space="preserve">M000 – Business </w:t>
      </w:r>
      <w:proofErr w:type="spellStart"/>
      <w:r w:rsidRPr="00C77CEE">
        <w:rPr>
          <w:lang w:val="cs-CZ"/>
        </w:rPr>
        <w:t>Administration</w:t>
      </w:r>
      <w:proofErr w:type="spellEnd"/>
      <w:r w:rsidRPr="00C77CEE">
        <w:rPr>
          <w:lang w:val="cs-CZ"/>
        </w:rPr>
        <w:t xml:space="preserve"> and Business </w:t>
      </w:r>
      <w:proofErr w:type="spellStart"/>
      <w:r w:rsidRPr="00C77CEE">
        <w:rPr>
          <w:lang w:val="cs-CZ"/>
        </w:rPr>
        <w:t>Economics</w:t>
      </w:r>
      <w:proofErr w:type="spellEnd"/>
      <w:r w:rsidRPr="00C77CEE">
        <w:rPr>
          <w:lang w:val="cs-CZ"/>
        </w:rPr>
        <w:t xml:space="preserve">, Marketing, </w:t>
      </w:r>
      <w:proofErr w:type="spellStart"/>
      <w:r w:rsidRPr="00C77CEE">
        <w:rPr>
          <w:lang w:val="cs-CZ"/>
        </w:rPr>
        <w:t>Accouting</w:t>
      </w:r>
      <w:proofErr w:type="spellEnd"/>
      <w:r w:rsidRPr="00C77CEE">
        <w:rPr>
          <w:lang w:val="cs-CZ"/>
        </w:rPr>
        <w:t>: General</w:t>
      </w:r>
    </w:p>
    <w:p w:rsidR="00C77CEE" w:rsidRPr="00C77CEE" w:rsidRDefault="00C77CEE" w:rsidP="00C77CEE">
      <w:pPr>
        <w:pStyle w:val="AbstractSummary-text"/>
        <w:spacing w:after="0"/>
        <w:rPr>
          <w:lang w:val="cs-CZ"/>
        </w:rPr>
      </w:pPr>
      <w:r w:rsidRPr="00C77CEE">
        <w:rPr>
          <w:lang w:val="cs-CZ"/>
        </w:rPr>
        <w:t xml:space="preserve">M490 – </w:t>
      </w:r>
      <w:proofErr w:type="spellStart"/>
      <w:r w:rsidRPr="00C77CEE">
        <w:rPr>
          <w:lang w:val="cs-CZ"/>
        </w:rPr>
        <w:t>Accounting</w:t>
      </w:r>
      <w:proofErr w:type="spellEnd"/>
      <w:r w:rsidRPr="00C77CEE">
        <w:rPr>
          <w:lang w:val="cs-CZ"/>
        </w:rPr>
        <w:t xml:space="preserve">: </w:t>
      </w:r>
      <w:proofErr w:type="spellStart"/>
      <w:r w:rsidRPr="00C77CEE">
        <w:rPr>
          <w:lang w:val="cs-CZ"/>
        </w:rPr>
        <w:t>Other</w:t>
      </w:r>
      <w:proofErr w:type="spellEnd"/>
      <w:r w:rsidRPr="00C77CEE">
        <w:rPr>
          <w:lang w:val="cs-CZ"/>
        </w:rPr>
        <w:t xml:space="preserve"> </w:t>
      </w:r>
    </w:p>
    <w:p w:rsidR="00C77CEE" w:rsidRPr="00C77CEE" w:rsidRDefault="00C77CEE" w:rsidP="00C77CEE">
      <w:pPr>
        <w:pStyle w:val="AbstractSummary-text"/>
        <w:spacing w:after="0"/>
        <w:rPr>
          <w:lang w:val="cs-CZ"/>
        </w:rPr>
      </w:pPr>
      <w:r w:rsidRPr="00C77CEE">
        <w:rPr>
          <w:lang w:val="cs-CZ"/>
        </w:rPr>
        <w:t xml:space="preserve">M200 – Business </w:t>
      </w:r>
      <w:proofErr w:type="spellStart"/>
      <w:r w:rsidRPr="00C77CEE">
        <w:rPr>
          <w:lang w:val="cs-CZ"/>
        </w:rPr>
        <w:t>Economics</w:t>
      </w:r>
      <w:proofErr w:type="spellEnd"/>
      <w:r w:rsidRPr="00C77CEE">
        <w:rPr>
          <w:lang w:val="cs-CZ"/>
        </w:rPr>
        <w:t>: General</w:t>
      </w:r>
    </w:p>
    <w:p w:rsidR="00C91C02" w:rsidRPr="00BD7149" w:rsidRDefault="00C91C02" w:rsidP="00EF42E4">
      <w:pPr>
        <w:pStyle w:val="AbstractSummary-text"/>
        <w:spacing w:after="0"/>
        <w:rPr>
          <w:lang w:val="cs-CZ"/>
        </w:rPr>
      </w:pP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793AB3" w:rsidRDefault="00EF42E4" w:rsidP="00C51F16">
      <w:pPr>
        <w:spacing w:after="0" w:line="240" w:lineRule="auto"/>
        <w:jc w:val="left"/>
        <w:rPr>
          <w:b/>
          <w:sz w:val="32"/>
          <w:szCs w:val="32"/>
        </w:rPr>
      </w:pPr>
      <w:r>
        <w:rPr>
          <w:b/>
          <w:sz w:val="32"/>
          <w:szCs w:val="32"/>
        </w:rPr>
        <w:br w:type="page"/>
      </w:r>
      <w:r w:rsidR="00793AB3" w:rsidRPr="00793AB3">
        <w:rPr>
          <w:b/>
          <w:sz w:val="32"/>
          <w:szCs w:val="32"/>
        </w:rPr>
        <w:lastRenderedPageBreak/>
        <w:t>Obsah</w:t>
      </w:r>
    </w:p>
    <w:p w:rsidR="00C51F16" w:rsidRPr="00C51F16" w:rsidRDefault="00C51F16" w:rsidP="00DB48B9">
      <w:pPr>
        <w:spacing w:after="0" w:line="240" w:lineRule="auto"/>
        <w:jc w:val="left"/>
        <w:rPr>
          <w:b/>
          <w:sz w:val="32"/>
          <w:szCs w:val="32"/>
        </w:rPr>
      </w:pPr>
    </w:p>
    <w:p w:rsidR="006E273B" w:rsidRPr="00DB48B9" w:rsidRDefault="000F4683" w:rsidP="004E7F07">
      <w:pPr>
        <w:pStyle w:val="Obsah1"/>
        <w:rPr>
          <w:rFonts w:eastAsiaTheme="minorEastAsia"/>
          <w:noProof/>
          <w:lang w:eastAsia="cs-CZ"/>
        </w:rPr>
      </w:pPr>
      <w:r w:rsidRPr="00DB48B9">
        <w:fldChar w:fldCharType="begin"/>
      </w:r>
      <w:r w:rsidR="00793AB3" w:rsidRPr="00DB48B9">
        <w:instrText xml:space="preserve"> TOC \o "1-3" \h \z \u </w:instrText>
      </w:r>
      <w:r w:rsidRPr="00DB48B9">
        <w:fldChar w:fldCharType="separate"/>
      </w:r>
      <w:hyperlink w:anchor="_Toc272257260" w:history="1">
        <w:r w:rsidR="006E273B" w:rsidRPr="00DB48B9">
          <w:rPr>
            <w:rStyle w:val="Hypertextovodkaz"/>
            <w:noProof/>
            <w:sz w:val="28"/>
            <w:szCs w:val="28"/>
          </w:rPr>
          <w:t>1</w:t>
        </w:r>
        <w:r w:rsidR="00DB48B9">
          <w:rPr>
            <w:rStyle w:val="Hypertextovodkaz"/>
            <w:noProof/>
            <w:sz w:val="28"/>
            <w:szCs w:val="28"/>
          </w:rPr>
          <w:t xml:space="preserve">  </w:t>
        </w:r>
        <w:r w:rsidR="006E273B" w:rsidRPr="00DB48B9">
          <w:rPr>
            <w:rStyle w:val="Hypertextovodkaz"/>
            <w:noProof/>
            <w:sz w:val="28"/>
            <w:szCs w:val="28"/>
          </w:rPr>
          <w:t>Úvod</w:t>
        </w:r>
        <w:r w:rsidR="00DB48B9" w:rsidRPr="00DB48B9">
          <w:rPr>
            <w:noProof/>
            <w:webHidden/>
            <w:sz w:val="28"/>
            <w:szCs w:val="28"/>
          </w:rPr>
          <w:t>.</w:t>
        </w:r>
        <w:r w:rsidR="00DB48B9" w:rsidRPr="00DB48B9">
          <w:rPr>
            <w:noProof/>
            <w:webHidden/>
          </w:rPr>
          <w:t>.....................................................................................................</w:t>
        </w:r>
        <w:r w:rsidR="00DB48B9">
          <w:rPr>
            <w:noProof/>
            <w:webHidden/>
          </w:rPr>
          <w:t>....</w:t>
        </w:r>
        <w:r w:rsidR="00DB48B9" w:rsidRPr="00DB48B9">
          <w:rPr>
            <w:noProof/>
            <w:webHidden/>
          </w:rPr>
          <w:t>..................</w:t>
        </w:r>
        <w:r w:rsidR="006E273B" w:rsidRPr="00DB48B9">
          <w:rPr>
            <w:noProof/>
            <w:webHidden/>
          </w:rPr>
          <w:fldChar w:fldCharType="begin"/>
        </w:r>
        <w:r w:rsidR="006E273B" w:rsidRPr="00DB48B9">
          <w:rPr>
            <w:noProof/>
            <w:webHidden/>
          </w:rPr>
          <w:instrText xml:space="preserve"> PAGEREF _Toc272257260 \h </w:instrText>
        </w:r>
        <w:r w:rsidR="006E273B" w:rsidRPr="00DB48B9">
          <w:rPr>
            <w:noProof/>
            <w:webHidden/>
          </w:rPr>
        </w:r>
        <w:r w:rsidR="006E273B" w:rsidRPr="00DB48B9">
          <w:rPr>
            <w:noProof/>
            <w:webHidden/>
          </w:rPr>
          <w:fldChar w:fldCharType="separate"/>
        </w:r>
        <w:r w:rsidR="00840D59">
          <w:rPr>
            <w:noProof/>
            <w:webHidden/>
          </w:rPr>
          <w:t>1</w:t>
        </w:r>
        <w:r w:rsidR="006E273B" w:rsidRPr="00DB48B9">
          <w:rPr>
            <w:noProof/>
            <w:webHidden/>
          </w:rPr>
          <w:fldChar w:fldCharType="end"/>
        </w:r>
      </w:hyperlink>
    </w:p>
    <w:p w:rsidR="006E273B" w:rsidRPr="00DB48B9" w:rsidRDefault="00DA0FA1" w:rsidP="004E7F07">
      <w:pPr>
        <w:pStyle w:val="Obsah1"/>
        <w:rPr>
          <w:rFonts w:eastAsiaTheme="minorEastAsia"/>
          <w:noProof/>
        </w:rPr>
      </w:pPr>
      <w:hyperlink w:anchor="_Toc272257261" w:history="1">
        <w:r w:rsidR="006E273B" w:rsidRPr="00DB48B9">
          <w:rPr>
            <w:rStyle w:val="Hypertextovodkaz"/>
            <w:noProof/>
            <w:szCs w:val="24"/>
          </w:rPr>
          <w:t>2</w:t>
        </w:r>
        <w:r w:rsidR="00DB48B9">
          <w:rPr>
            <w:rStyle w:val="Hypertextovodkaz"/>
            <w:noProof/>
            <w:szCs w:val="24"/>
          </w:rPr>
          <w:t xml:space="preserve">  </w:t>
        </w:r>
        <w:r w:rsidR="004A43FF" w:rsidRPr="00DB48B9">
          <w:rPr>
            <w:rFonts w:eastAsiaTheme="minorEastAsia"/>
            <w:noProof/>
            <w:sz w:val="28"/>
            <w:szCs w:val="28"/>
          </w:rPr>
          <w:t>Teoreticko-metodologická část práce</w:t>
        </w:r>
        <w:r w:rsidR="00DB48B9" w:rsidRPr="00DB48B9">
          <w:rPr>
            <w:noProof/>
            <w:webHidden/>
            <w:sz w:val="28"/>
            <w:szCs w:val="28"/>
          </w:rPr>
          <w:t>.</w:t>
        </w:r>
        <w:r w:rsidR="00DB48B9" w:rsidRPr="00DB48B9">
          <w:rPr>
            <w:noProof/>
            <w:webHidden/>
          </w:rPr>
          <w:t>......................................................</w:t>
        </w:r>
        <w:r w:rsidR="00DB48B9">
          <w:rPr>
            <w:noProof/>
            <w:webHidden/>
          </w:rPr>
          <w:t>...</w:t>
        </w:r>
        <w:r w:rsidR="00DB48B9" w:rsidRPr="00DB48B9">
          <w:rPr>
            <w:noProof/>
            <w:webHidden/>
          </w:rPr>
          <w:t>........</w:t>
        </w:r>
        <w:r w:rsidR="006F7692" w:rsidRPr="00DB48B9">
          <w:rPr>
            <w:noProof/>
            <w:webHidden/>
          </w:rPr>
          <w:t>3</w:t>
        </w:r>
      </w:hyperlink>
    </w:p>
    <w:p w:rsidR="006E273B" w:rsidRPr="00DB48B9" w:rsidRDefault="00DA0FA1" w:rsidP="004E7F07">
      <w:pPr>
        <w:pStyle w:val="Obsah2"/>
        <w:ind w:left="408" w:hanging="408"/>
        <w:rPr>
          <w:rFonts w:eastAsiaTheme="minorEastAsia"/>
          <w:sz w:val="24"/>
          <w:szCs w:val="24"/>
          <w:lang w:eastAsia="cs-CZ"/>
        </w:rPr>
      </w:pPr>
      <w:hyperlink w:anchor="_Toc272257262" w:history="1">
        <w:r w:rsidR="006E273B" w:rsidRPr="00DB48B9">
          <w:rPr>
            <w:rStyle w:val="Hypertextovodkaz"/>
            <w:szCs w:val="24"/>
          </w:rPr>
          <w:t>2.1</w:t>
        </w:r>
        <w:r w:rsidR="006E273B" w:rsidRPr="00DB48B9">
          <w:rPr>
            <w:rFonts w:eastAsiaTheme="minorEastAsia"/>
            <w:sz w:val="24"/>
            <w:szCs w:val="24"/>
            <w:lang w:eastAsia="cs-CZ"/>
          </w:rPr>
          <w:tab/>
        </w:r>
        <w:r w:rsidR="00DB48B9">
          <w:rPr>
            <w:rFonts w:eastAsiaTheme="minorEastAsia"/>
            <w:sz w:val="24"/>
            <w:szCs w:val="24"/>
            <w:lang w:eastAsia="cs-CZ"/>
          </w:rPr>
          <w:t xml:space="preserve"> </w:t>
        </w:r>
        <w:r w:rsidR="005649F1" w:rsidRPr="00DB48B9">
          <w:rPr>
            <w:rFonts w:eastAsiaTheme="minorEastAsia"/>
            <w:sz w:val="24"/>
            <w:szCs w:val="24"/>
            <w:lang w:eastAsia="cs-CZ"/>
          </w:rPr>
          <w:t>Dlouhodobý majetek</w:t>
        </w:r>
        <w:r w:rsidR="00DB48B9" w:rsidRPr="00DB48B9">
          <w:rPr>
            <w:webHidden/>
            <w:sz w:val="24"/>
            <w:szCs w:val="24"/>
          </w:rPr>
          <w:t>..................................................................................................</w:t>
        </w:r>
        <w:r w:rsidR="006F7692" w:rsidRPr="00DB48B9">
          <w:rPr>
            <w:webHidden/>
            <w:sz w:val="24"/>
            <w:szCs w:val="24"/>
          </w:rPr>
          <w:t>3</w:t>
        </w:r>
      </w:hyperlink>
    </w:p>
    <w:p w:rsidR="006E273B" w:rsidRPr="00DB48B9" w:rsidRDefault="00DA0FA1" w:rsidP="004E7F07">
      <w:pPr>
        <w:pStyle w:val="Obsah3"/>
        <w:ind w:left="408" w:hanging="408"/>
        <w:rPr>
          <w:rFonts w:eastAsiaTheme="minorEastAsia"/>
          <w:noProof/>
          <w:sz w:val="24"/>
          <w:szCs w:val="24"/>
          <w:lang w:eastAsia="cs-CZ"/>
        </w:rPr>
      </w:pPr>
      <w:hyperlink w:anchor="_Toc272257263" w:history="1">
        <w:r w:rsidR="006E273B" w:rsidRPr="00DB48B9">
          <w:rPr>
            <w:rStyle w:val="Hypertextovodkaz"/>
            <w:noProof/>
            <w:szCs w:val="24"/>
          </w:rPr>
          <w:t>2.</w:t>
        </w:r>
        <w:r w:rsidR="004A43FF" w:rsidRPr="00DB48B9">
          <w:rPr>
            <w:rStyle w:val="Hypertextovodkaz"/>
            <w:noProof/>
            <w:szCs w:val="24"/>
          </w:rPr>
          <w:t>1.1</w:t>
        </w:r>
        <w:r w:rsidR="00B85384" w:rsidRPr="00DB48B9">
          <w:rPr>
            <w:rStyle w:val="Hypertextovodkaz"/>
            <w:noProof/>
            <w:szCs w:val="24"/>
          </w:rPr>
          <w:t xml:space="preserve"> </w:t>
        </w:r>
        <w:r w:rsidR="00DB48B9">
          <w:rPr>
            <w:rStyle w:val="Hypertextovodkaz"/>
            <w:noProof/>
            <w:szCs w:val="24"/>
          </w:rPr>
          <w:t xml:space="preserve">  </w:t>
        </w:r>
        <w:r w:rsidR="00B85384" w:rsidRPr="00DB48B9">
          <w:rPr>
            <w:rStyle w:val="Hypertextovodkaz"/>
            <w:noProof/>
            <w:szCs w:val="24"/>
          </w:rPr>
          <w:t xml:space="preserve"> </w:t>
        </w:r>
        <w:r w:rsidR="005649F1" w:rsidRPr="00DB48B9">
          <w:rPr>
            <w:rStyle w:val="Hypertextovodkaz"/>
            <w:noProof/>
            <w:szCs w:val="24"/>
          </w:rPr>
          <w:t xml:space="preserve">Dlouhodobý majetek </w:t>
        </w:r>
        <w:r w:rsidR="00B85384" w:rsidRPr="00DB48B9">
          <w:rPr>
            <w:rStyle w:val="Hypertextovodkaz"/>
            <w:noProof/>
            <w:szCs w:val="24"/>
          </w:rPr>
          <w:t>nehmotný</w:t>
        </w:r>
        <w:r w:rsidR="004A43FF" w:rsidRPr="00DB48B9">
          <w:rPr>
            <w:rStyle w:val="Hypertextovodkaz"/>
            <w:noProof/>
            <w:szCs w:val="24"/>
          </w:rPr>
          <w:t>, hmotný a finanční</w:t>
        </w:r>
        <w:r w:rsidR="00DB48B9" w:rsidRPr="00DB48B9">
          <w:rPr>
            <w:noProof/>
            <w:webHidden/>
            <w:sz w:val="24"/>
            <w:szCs w:val="24"/>
          </w:rPr>
          <w:t>.....................................................</w:t>
        </w:r>
        <w:r w:rsidR="00893C8C" w:rsidRPr="00DB48B9">
          <w:rPr>
            <w:noProof/>
            <w:webHidden/>
            <w:sz w:val="24"/>
            <w:szCs w:val="24"/>
          </w:rPr>
          <w:t>4</w:t>
        </w:r>
      </w:hyperlink>
    </w:p>
    <w:p w:rsidR="004A43FF" w:rsidRPr="00DB48B9" w:rsidRDefault="00DA0FA1" w:rsidP="004E7F07">
      <w:pPr>
        <w:pStyle w:val="Obsah1"/>
      </w:pPr>
      <w:hyperlink r:id="rId15" w:history="1">
        <w:r w:rsidR="004A43FF" w:rsidRPr="00DB48B9">
          <w:rPr>
            <w:rStyle w:val="Hypertextovodkaz"/>
            <w:szCs w:val="24"/>
          </w:rPr>
          <w:t xml:space="preserve">2.2 </w:t>
        </w:r>
        <w:r w:rsidR="00DB48B9">
          <w:rPr>
            <w:rStyle w:val="Hypertextovodkaz"/>
            <w:szCs w:val="24"/>
          </w:rPr>
          <w:t xml:space="preserve"> O</w:t>
        </w:r>
        <w:r w:rsidR="004A43FF" w:rsidRPr="00DB48B9">
          <w:rPr>
            <w:rStyle w:val="Hypertextovodkaz"/>
            <w:szCs w:val="24"/>
          </w:rPr>
          <w:t>ceňování majetku..........................................................................................</w:t>
        </w:r>
        <w:r w:rsidR="00C524F4" w:rsidRPr="00DB48B9">
          <w:rPr>
            <w:rStyle w:val="Hypertextovodkaz"/>
            <w:szCs w:val="24"/>
          </w:rPr>
          <w:t>.</w:t>
        </w:r>
        <w:r w:rsidR="004A43FF" w:rsidRPr="00DB48B9">
          <w:rPr>
            <w:rStyle w:val="Hypertextovodkaz"/>
            <w:szCs w:val="24"/>
          </w:rPr>
          <w:t>..........</w:t>
        </w:r>
        <w:r w:rsidR="00893C8C" w:rsidRPr="00DB48B9">
          <w:rPr>
            <w:rStyle w:val="Hypertextovodkaz"/>
            <w:szCs w:val="24"/>
          </w:rPr>
          <w:t>7</w:t>
        </w:r>
      </w:hyperlink>
    </w:p>
    <w:p w:rsidR="00BF5A12" w:rsidRPr="00DB48B9" w:rsidRDefault="00DA0FA1" w:rsidP="004E7F07">
      <w:pPr>
        <w:pStyle w:val="Obsah1"/>
      </w:pPr>
      <w:hyperlink r:id="rId16" w:history="1">
        <w:r w:rsidR="004A43FF" w:rsidRPr="00DB48B9">
          <w:rPr>
            <w:rStyle w:val="Hypertextovodkaz"/>
            <w:szCs w:val="24"/>
          </w:rPr>
          <w:t>2.3</w:t>
        </w:r>
        <w:r w:rsidR="00263032" w:rsidRPr="00DB48B9">
          <w:rPr>
            <w:rStyle w:val="Hypertextovodkaz"/>
            <w:szCs w:val="24"/>
          </w:rPr>
          <w:t xml:space="preserve"> </w:t>
        </w:r>
        <w:r w:rsidR="00BF5A12" w:rsidRPr="00DB48B9">
          <w:rPr>
            <w:rStyle w:val="Hypertextovodkaz"/>
            <w:szCs w:val="24"/>
          </w:rPr>
          <w:t xml:space="preserve"> Odepisování dlouhodobého majetku................................................................</w:t>
        </w:r>
        <w:r w:rsidR="00C524F4" w:rsidRPr="00DB48B9">
          <w:rPr>
            <w:rStyle w:val="Hypertextovodkaz"/>
            <w:szCs w:val="24"/>
          </w:rPr>
          <w:t>.</w:t>
        </w:r>
        <w:r w:rsidR="00BF5A12" w:rsidRPr="00DB48B9">
          <w:rPr>
            <w:rStyle w:val="Hypertextovodkaz"/>
            <w:szCs w:val="24"/>
          </w:rPr>
          <w:t>.........8</w:t>
        </w:r>
      </w:hyperlink>
    </w:p>
    <w:p w:rsidR="00263032" w:rsidRPr="00DB48B9" w:rsidRDefault="00DA0FA1" w:rsidP="004E7F07">
      <w:pPr>
        <w:spacing w:after="100" w:line="276" w:lineRule="auto"/>
        <w:ind w:left="408" w:hanging="408"/>
        <w:jc w:val="left"/>
        <w:rPr>
          <w:szCs w:val="24"/>
          <w:lang w:eastAsia="en-US"/>
        </w:rPr>
      </w:pPr>
      <w:hyperlink r:id="rId17" w:history="1">
        <w:r w:rsidR="004A43FF" w:rsidRPr="00DB48B9">
          <w:rPr>
            <w:rStyle w:val="Hypertextovodkaz"/>
            <w:szCs w:val="24"/>
            <w:lang w:eastAsia="en-US"/>
          </w:rPr>
          <w:t xml:space="preserve">2.3.1 </w:t>
        </w:r>
        <w:r w:rsidR="00DB48B9">
          <w:rPr>
            <w:rStyle w:val="Hypertextovodkaz"/>
            <w:szCs w:val="24"/>
            <w:lang w:eastAsia="en-US"/>
          </w:rPr>
          <w:t xml:space="preserve"> </w:t>
        </w:r>
        <w:r w:rsidR="003E2065" w:rsidRPr="00DB48B9">
          <w:rPr>
            <w:rStyle w:val="Hypertextovodkaz"/>
            <w:szCs w:val="24"/>
            <w:lang w:eastAsia="en-US"/>
          </w:rPr>
          <w:t xml:space="preserve">Odepisování </w:t>
        </w:r>
        <w:r w:rsidR="00DD2D76" w:rsidRPr="00DB48B9">
          <w:rPr>
            <w:rStyle w:val="Hypertextovodkaz"/>
            <w:szCs w:val="24"/>
            <w:lang w:eastAsia="en-US"/>
          </w:rPr>
          <w:t xml:space="preserve">majetku </w:t>
        </w:r>
        <w:r w:rsidR="003E2065" w:rsidRPr="00DB48B9">
          <w:rPr>
            <w:rStyle w:val="Hypertextovodkaz"/>
            <w:szCs w:val="24"/>
            <w:lang w:eastAsia="en-US"/>
          </w:rPr>
          <w:t>z d</w:t>
        </w:r>
        <w:r w:rsidR="00263032" w:rsidRPr="00DB48B9">
          <w:rPr>
            <w:rStyle w:val="Hypertextovodkaz"/>
            <w:szCs w:val="24"/>
            <w:lang w:eastAsia="en-US"/>
          </w:rPr>
          <w:t>aňo</w:t>
        </w:r>
        <w:r w:rsidR="0024501E" w:rsidRPr="00DB48B9">
          <w:rPr>
            <w:rStyle w:val="Hypertextovodkaz"/>
            <w:szCs w:val="24"/>
            <w:lang w:eastAsia="en-US"/>
          </w:rPr>
          <w:t>v</w:t>
        </w:r>
        <w:r w:rsidR="004D29D2" w:rsidRPr="00DB48B9">
          <w:rPr>
            <w:rStyle w:val="Hypertextovodkaz"/>
            <w:szCs w:val="24"/>
            <w:lang w:eastAsia="en-US"/>
          </w:rPr>
          <w:t>o</w:t>
        </w:r>
        <w:r w:rsidR="00263032" w:rsidRPr="00DB48B9">
          <w:rPr>
            <w:rStyle w:val="Hypertextovodkaz"/>
            <w:szCs w:val="24"/>
            <w:lang w:eastAsia="en-US"/>
          </w:rPr>
          <w:t xml:space="preserve">vé </w:t>
        </w:r>
        <w:r w:rsidR="003E2065" w:rsidRPr="00DB48B9">
          <w:rPr>
            <w:rStyle w:val="Hypertextovodkaz"/>
            <w:szCs w:val="24"/>
            <w:lang w:eastAsia="en-US"/>
          </w:rPr>
          <w:t>hlediska</w:t>
        </w:r>
        <w:r w:rsidR="00503C30" w:rsidRPr="00DB48B9">
          <w:rPr>
            <w:rStyle w:val="Hypertextovodkaz"/>
            <w:szCs w:val="24"/>
            <w:lang w:eastAsia="en-US"/>
          </w:rPr>
          <w:t>.....................................................</w:t>
        </w:r>
        <w:r w:rsidR="00893C8C" w:rsidRPr="00DB48B9">
          <w:rPr>
            <w:rStyle w:val="Hypertextovodkaz"/>
            <w:szCs w:val="24"/>
            <w:lang w:eastAsia="en-US"/>
          </w:rPr>
          <w:t>......10</w:t>
        </w:r>
      </w:hyperlink>
    </w:p>
    <w:p w:rsidR="003E2065" w:rsidRPr="00DB48B9" w:rsidRDefault="00DA0FA1" w:rsidP="004E7F07">
      <w:pPr>
        <w:spacing w:after="100" w:line="276" w:lineRule="auto"/>
        <w:jc w:val="left"/>
        <w:rPr>
          <w:szCs w:val="24"/>
          <w:lang w:eastAsia="en-US"/>
        </w:rPr>
      </w:pPr>
      <w:hyperlink r:id="rId18" w:history="1">
        <w:r w:rsidR="004A43FF" w:rsidRPr="00DB48B9">
          <w:rPr>
            <w:rStyle w:val="Hypertextovodkaz"/>
            <w:szCs w:val="24"/>
            <w:lang w:eastAsia="en-US"/>
          </w:rPr>
          <w:t>2</w:t>
        </w:r>
        <w:r w:rsidR="003E2065" w:rsidRPr="00DB48B9">
          <w:rPr>
            <w:rStyle w:val="Hypertextovodkaz"/>
            <w:szCs w:val="24"/>
            <w:lang w:eastAsia="en-US"/>
          </w:rPr>
          <w:t>.</w:t>
        </w:r>
        <w:r w:rsidR="004A43FF" w:rsidRPr="00DB48B9">
          <w:rPr>
            <w:rStyle w:val="Hypertextovodkaz"/>
            <w:szCs w:val="24"/>
            <w:lang w:eastAsia="en-US"/>
          </w:rPr>
          <w:t>3.2</w:t>
        </w:r>
        <w:r w:rsidR="003E2065" w:rsidRPr="00DB48B9">
          <w:rPr>
            <w:rStyle w:val="Hypertextovodkaz"/>
            <w:szCs w:val="24"/>
            <w:lang w:eastAsia="en-US"/>
          </w:rPr>
          <w:t xml:space="preserve"> </w:t>
        </w:r>
        <w:r w:rsidR="00DB48B9">
          <w:rPr>
            <w:rStyle w:val="Hypertextovodkaz"/>
            <w:szCs w:val="24"/>
            <w:lang w:eastAsia="en-US"/>
          </w:rPr>
          <w:t xml:space="preserve"> </w:t>
        </w:r>
        <w:r w:rsidR="003E2065" w:rsidRPr="00DB48B9">
          <w:rPr>
            <w:rStyle w:val="Hypertextovodkaz"/>
            <w:szCs w:val="24"/>
            <w:lang w:eastAsia="en-US"/>
          </w:rPr>
          <w:t xml:space="preserve">Odepisování </w:t>
        </w:r>
        <w:r w:rsidR="00DD2D76" w:rsidRPr="00DB48B9">
          <w:rPr>
            <w:rStyle w:val="Hypertextovodkaz"/>
            <w:szCs w:val="24"/>
            <w:lang w:eastAsia="en-US"/>
          </w:rPr>
          <w:t xml:space="preserve">majetku </w:t>
        </w:r>
        <w:r w:rsidR="003E2065" w:rsidRPr="00DB48B9">
          <w:rPr>
            <w:rStyle w:val="Hypertextovodkaz"/>
            <w:szCs w:val="24"/>
            <w:lang w:eastAsia="en-US"/>
          </w:rPr>
          <w:t>z účetního hlediska</w:t>
        </w:r>
        <w:r w:rsidR="00503C30" w:rsidRPr="00DB48B9">
          <w:rPr>
            <w:rStyle w:val="Hypertextovodkaz"/>
            <w:szCs w:val="24"/>
            <w:lang w:eastAsia="en-US"/>
          </w:rPr>
          <w:t>...........................................................</w:t>
        </w:r>
        <w:r w:rsidR="00893C8C" w:rsidRPr="00DB48B9">
          <w:rPr>
            <w:rStyle w:val="Hypertextovodkaz"/>
            <w:szCs w:val="24"/>
            <w:lang w:eastAsia="en-US"/>
          </w:rPr>
          <w:t>..1</w:t>
        </w:r>
        <w:r w:rsidR="00AF5908">
          <w:rPr>
            <w:rStyle w:val="Hypertextovodkaz"/>
            <w:szCs w:val="24"/>
            <w:lang w:eastAsia="en-US"/>
          </w:rPr>
          <w:t>1</w:t>
        </w:r>
      </w:hyperlink>
    </w:p>
    <w:p w:rsidR="00BF5A12" w:rsidRPr="00DB48B9" w:rsidRDefault="00DA0FA1" w:rsidP="004E7F07">
      <w:pPr>
        <w:spacing w:after="100" w:line="276" w:lineRule="auto"/>
        <w:jc w:val="left"/>
        <w:rPr>
          <w:szCs w:val="24"/>
          <w:lang w:eastAsia="en-US"/>
        </w:rPr>
      </w:pPr>
      <w:hyperlink r:id="rId19" w:history="1">
        <w:r w:rsidR="004A43FF" w:rsidRPr="00DB48B9">
          <w:rPr>
            <w:rStyle w:val="Hypertextovodkaz"/>
            <w:szCs w:val="24"/>
            <w:lang w:eastAsia="en-US"/>
          </w:rPr>
          <w:t>2</w:t>
        </w:r>
        <w:r w:rsidR="00BF5A12" w:rsidRPr="00DB48B9">
          <w:rPr>
            <w:rStyle w:val="Hypertextovodkaz"/>
            <w:szCs w:val="24"/>
            <w:lang w:eastAsia="en-US"/>
          </w:rPr>
          <w:t>.</w:t>
        </w:r>
        <w:r w:rsidR="004A43FF" w:rsidRPr="00DB48B9">
          <w:rPr>
            <w:rStyle w:val="Hypertextovodkaz"/>
            <w:szCs w:val="24"/>
            <w:lang w:eastAsia="en-US"/>
          </w:rPr>
          <w:t>4</w:t>
        </w:r>
        <w:r w:rsidR="00BF5A12" w:rsidRPr="00DB48B9">
          <w:rPr>
            <w:rStyle w:val="Hypertextovodkaz"/>
            <w:szCs w:val="24"/>
            <w:lang w:eastAsia="en-US"/>
          </w:rPr>
          <w:t xml:space="preserve"> </w:t>
        </w:r>
        <w:r w:rsidR="00DB48B9">
          <w:rPr>
            <w:rStyle w:val="Hypertextovodkaz"/>
            <w:szCs w:val="24"/>
            <w:lang w:eastAsia="en-US"/>
          </w:rPr>
          <w:t xml:space="preserve"> </w:t>
        </w:r>
        <w:r w:rsidR="00BF5A12" w:rsidRPr="00DB48B9">
          <w:rPr>
            <w:rStyle w:val="Hypertextovodkaz"/>
            <w:szCs w:val="24"/>
            <w:lang w:eastAsia="en-US"/>
          </w:rPr>
          <w:t>Odložená daň............................................................................................................</w:t>
        </w:r>
        <w:r w:rsidR="00893C8C" w:rsidRPr="00DB48B9">
          <w:rPr>
            <w:rStyle w:val="Hypertextovodkaz"/>
            <w:szCs w:val="24"/>
            <w:lang w:eastAsia="en-US"/>
          </w:rPr>
          <w:t>1</w:t>
        </w:r>
        <w:r w:rsidR="00AF5908">
          <w:rPr>
            <w:rStyle w:val="Hypertextovodkaz"/>
            <w:szCs w:val="24"/>
            <w:lang w:eastAsia="en-US"/>
          </w:rPr>
          <w:t>3</w:t>
        </w:r>
      </w:hyperlink>
    </w:p>
    <w:p w:rsidR="00587382" w:rsidRPr="00DB48B9" w:rsidRDefault="00DA0FA1" w:rsidP="004E7F07">
      <w:pPr>
        <w:spacing w:after="100" w:line="276" w:lineRule="auto"/>
        <w:jc w:val="left"/>
        <w:rPr>
          <w:szCs w:val="24"/>
          <w:lang w:eastAsia="en-US"/>
        </w:rPr>
      </w:pPr>
      <w:hyperlink r:id="rId20" w:history="1">
        <w:r w:rsidR="00053668" w:rsidRPr="00DB48B9">
          <w:rPr>
            <w:rStyle w:val="Hypertextovodkaz"/>
            <w:sz w:val="28"/>
            <w:szCs w:val="28"/>
            <w:lang w:eastAsia="en-US"/>
          </w:rPr>
          <w:t xml:space="preserve">3 </w:t>
        </w:r>
        <w:r w:rsidR="00EB2F89" w:rsidRPr="00DB48B9">
          <w:rPr>
            <w:rStyle w:val="Hypertextovodkaz"/>
            <w:sz w:val="28"/>
            <w:szCs w:val="28"/>
            <w:lang w:eastAsia="en-US"/>
          </w:rPr>
          <w:t xml:space="preserve"> </w:t>
        </w:r>
        <w:r w:rsidR="00053668" w:rsidRPr="00DB48B9">
          <w:rPr>
            <w:rStyle w:val="Hypertextovodkaz"/>
            <w:sz w:val="28"/>
            <w:szCs w:val="28"/>
            <w:lang w:eastAsia="en-US"/>
          </w:rPr>
          <w:t>Praktická část práce</w:t>
        </w:r>
        <w:r w:rsidR="00503C30" w:rsidRPr="00DB48B9">
          <w:rPr>
            <w:rStyle w:val="Hypertextovodkaz"/>
            <w:szCs w:val="24"/>
            <w:lang w:eastAsia="en-US"/>
          </w:rPr>
          <w:t>.......................</w:t>
        </w:r>
        <w:r w:rsidR="00EB2F89" w:rsidRPr="00DB48B9">
          <w:rPr>
            <w:rStyle w:val="Hypertextovodkaz"/>
            <w:szCs w:val="24"/>
            <w:lang w:eastAsia="en-US"/>
          </w:rPr>
          <w:t>.</w:t>
        </w:r>
        <w:r w:rsidR="00503C30" w:rsidRPr="00DB48B9">
          <w:rPr>
            <w:rStyle w:val="Hypertextovodkaz"/>
            <w:szCs w:val="24"/>
            <w:lang w:eastAsia="en-US"/>
          </w:rPr>
          <w:t>..................................................................</w:t>
        </w:r>
        <w:r w:rsidR="00DB48B9">
          <w:rPr>
            <w:rStyle w:val="Hypertextovodkaz"/>
            <w:szCs w:val="24"/>
            <w:lang w:eastAsia="en-US"/>
          </w:rPr>
          <w:t>...</w:t>
        </w:r>
        <w:r w:rsidR="00105792" w:rsidRPr="00DB48B9">
          <w:rPr>
            <w:rStyle w:val="Hypertextovodkaz"/>
            <w:szCs w:val="24"/>
            <w:lang w:eastAsia="en-US"/>
          </w:rPr>
          <w:t>..15</w:t>
        </w:r>
      </w:hyperlink>
    </w:p>
    <w:p w:rsidR="00053668" w:rsidRPr="00DB48B9" w:rsidRDefault="00DA0FA1" w:rsidP="004E7F07">
      <w:pPr>
        <w:spacing w:after="100" w:line="276" w:lineRule="auto"/>
        <w:ind w:left="408" w:hanging="408"/>
        <w:jc w:val="left"/>
        <w:rPr>
          <w:szCs w:val="24"/>
          <w:lang w:eastAsia="en-US"/>
        </w:rPr>
      </w:pPr>
      <w:hyperlink r:id="rId21" w:history="1">
        <w:r w:rsidR="00053668" w:rsidRPr="00DB48B9">
          <w:rPr>
            <w:rStyle w:val="Hypertextovodkaz"/>
            <w:szCs w:val="24"/>
            <w:lang w:eastAsia="en-US"/>
          </w:rPr>
          <w:t>3.1</w:t>
        </w:r>
        <w:r w:rsidR="00DB48B9">
          <w:rPr>
            <w:rStyle w:val="Hypertextovodkaz"/>
            <w:szCs w:val="24"/>
            <w:lang w:eastAsia="en-US"/>
          </w:rPr>
          <w:t xml:space="preserve">  </w:t>
        </w:r>
        <w:r w:rsidR="00053668" w:rsidRPr="00DB48B9">
          <w:rPr>
            <w:rStyle w:val="Hypertextovodkaz"/>
            <w:szCs w:val="24"/>
            <w:lang w:eastAsia="en-US"/>
          </w:rPr>
          <w:t xml:space="preserve"> Daňové odepisování v</w:t>
        </w:r>
        <w:r w:rsidR="00503C30" w:rsidRPr="00DB48B9">
          <w:rPr>
            <w:rStyle w:val="Hypertextovodkaz"/>
            <w:szCs w:val="24"/>
            <w:lang w:eastAsia="en-US"/>
          </w:rPr>
          <w:t> </w:t>
        </w:r>
        <w:r w:rsidR="00053668" w:rsidRPr="00DB48B9">
          <w:rPr>
            <w:rStyle w:val="Hypertextovodkaz"/>
            <w:szCs w:val="24"/>
            <w:lang w:eastAsia="en-US"/>
          </w:rPr>
          <w:t>příkladech</w:t>
        </w:r>
        <w:r w:rsidR="00503C30" w:rsidRPr="00DB48B9">
          <w:rPr>
            <w:rStyle w:val="Hypertextovodkaz"/>
            <w:szCs w:val="24"/>
            <w:lang w:eastAsia="en-US"/>
          </w:rPr>
          <w:t>.........................................................................</w:t>
        </w:r>
        <w:r w:rsidR="00FD690E" w:rsidRPr="00DB48B9">
          <w:rPr>
            <w:rStyle w:val="Hypertextovodkaz"/>
            <w:szCs w:val="24"/>
            <w:lang w:eastAsia="en-US"/>
          </w:rPr>
          <w:t>...</w:t>
        </w:r>
        <w:r w:rsidR="00105792" w:rsidRPr="00DB48B9">
          <w:rPr>
            <w:rStyle w:val="Hypertextovodkaz"/>
            <w:szCs w:val="24"/>
            <w:lang w:eastAsia="en-US"/>
          </w:rPr>
          <w:t>15</w:t>
        </w:r>
      </w:hyperlink>
    </w:p>
    <w:p w:rsidR="00053668" w:rsidRPr="00DB48B9" w:rsidRDefault="00DA0FA1" w:rsidP="004E7F07">
      <w:pPr>
        <w:spacing w:after="100" w:line="276" w:lineRule="auto"/>
        <w:ind w:left="408" w:hanging="408"/>
        <w:jc w:val="left"/>
        <w:rPr>
          <w:szCs w:val="24"/>
          <w:lang w:eastAsia="en-US"/>
        </w:rPr>
      </w:pPr>
      <w:hyperlink r:id="rId22" w:history="1">
        <w:r w:rsidR="00053668" w:rsidRPr="00DB48B9">
          <w:rPr>
            <w:rStyle w:val="Hypertextovodkaz"/>
            <w:szCs w:val="24"/>
            <w:lang w:eastAsia="en-US"/>
          </w:rPr>
          <w:t xml:space="preserve">3.1.1 </w:t>
        </w:r>
        <w:r w:rsidR="00DB48B9">
          <w:rPr>
            <w:rStyle w:val="Hypertextovodkaz"/>
            <w:szCs w:val="24"/>
            <w:lang w:eastAsia="en-US"/>
          </w:rPr>
          <w:t xml:space="preserve"> </w:t>
        </w:r>
        <w:r w:rsidR="00053668" w:rsidRPr="00DB48B9">
          <w:rPr>
            <w:rStyle w:val="Hypertextovodkaz"/>
            <w:szCs w:val="24"/>
            <w:lang w:eastAsia="en-US"/>
          </w:rPr>
          <w:t xml:space="preserve">Rovnoměrné </w:t>
        </w:r>
        <w:r w:rsidR="00503C30" w:rsidRPr="00DB48B9">
          <w:rPr>
            <w:rStyle w:val="Hypertextovodkaz"/>
            <w:szCs w:val="24"/>
            <w:lang w:eastAsia="en-US"/>
          </w:rPr>
          <w:t>o</w:t>
        </w:r>
        <w:r w:rsidR="00053668" w:rsidRPr="00DB48B9">
          <w:rPr>
            <w:rStyle w:val="Hypertextovodkaz"/>
            <w:szCs w:val="24"/>
            <w:lang w:eastAsia="en-US"/>
          </w:rPr>
          <w:t>depisování majetku</w:t>
        </w:r>
        <w:r w:rsidR="00503C30" w:rsidRPr="00DB48B9">
          <w:rPr>
            <w:rStyle w:val="Hypertextovodkaz"/>
            <w:szCs w:val="24"/>
            <w:lang w:eastAsia="en-US"/>
          </w:rPr>
          <w:t>...................................................................</w:t>
        </w:r>
        <w:r w:rsidR="00DB48B9">
          <w:rPr>
            <w:rStyle w:val="Hypertextovodkaz"/>
            <w:szCs w:val="24"/>
            <w:lang w:eastAsia="en-US"/>
          </w:rPr>
          <w:t>.</w:t>
        </w:r>
        <w:r w:rsidR="00FD690E" w:rsidRPr="00DB48B9">
          <w:rPr>
            <w:rStyle w:val="Hypertextovodkaz"/>
            <w:szCs w:val="24"/>
            <w:lang w:eastAsia="en-US"/>
          </w:rPr>
          <w:t>...</w:t>
        </w:r>
        <w:r w:rsidR="00DB48B9" w:rsidRPr="00DB48B9">
          <w:rPr>
            <w:rStyle w:val="Hypertextovodkaz"/>
            <w:szCs w:val="24"/>
            <w:lang w:eastAsia="en-US"/>
          </w:rPr>
          <w:t>.1</w:t>
        </w:r>
        <w:r w:rsidR="00105792" w:rsidRPr="00DB48B9">
          <w:rPr>
            <w:rStyle w:val="Hypertextovodkaz"/>
            <w:szCs w:val="24"/>
            <w:lang w:eastAsia="en-US"/>
          </w:rPr>
          <w:t>5</w:t>
        </w:r>
      </w:hyperlink>
    </w:p>
    <w:p w:rsidR="00053668" w:rsidRPr="00DB48B9" w:rsidRDefault="00DA0FA1" w:rsidP="004E7F07">
      <w:pPr>
        <w:spacing w:after="100" w:line="276" w:lineRule="auto"/>
        <w:ind w:left="408" w:hanging="408"/>
        <w:jc w:val="left"/>
        <w:rPr>
          <w:szCs w:val="24"/>
          <w:lang w:eastAsia="en-US"/>
        </w:rPr>
      </w:pPr>
      <w:hyperlink r:id="rId23" w:history="1">
        <w:r w:rsidR="00053668" w:rsidRPr="00DB48B9">
          <w:rPr>
            <w:rStyle w:val="Hypertextovodkaz"/>
            <w:szCs w:val="24"/>
            <w:lang w:eastAsia="en-US"/>
          </w:rPr>
          <w:t xml:space="preserve">3.1.2 </w:t>
        </w:r>
        <w:r w:rsidR="00DB48B9">
          <w:rPr>
            <w:rStyle w:val="Hypertextovodkaz"/>
            <w:szCs w:val="24"/>
            <w:lang w:eastAsia="en-US"/>
          </w:rPr>
          <w:t xml:space="preserve"> </w:t>
        </w:r>
        <w:r w:rsidR="00053668" w:rsidRPr="00DB48B9">
          <w:rPr>
            <w:rStyle w:val="Hypertextovodkaz"/>
            <w:szCs w:val="24"/>
            <w:lang w:eastAsia="en-US"/>
          </w:rPr>
          <w:t>Zrychlené odepisování majetku</w:t>
        </w:r>
        <w:r w:rsidR="00503C30" w:rsidRPr="00DB48B9">
          <w:rPr>
            <w:rStyle w:val="Hypertextovodkaz"/>
            <w:szCs w:val="24"/>
            <w:lang w:eastAsia="en-US"/>
          </w:rPr>
          <w:t>..........................................................................</w:t>
        </w:r>
        <w:r w:rsidR="00105792" w:rsidRPr="00DB48B9">
          <w:rPr>
            <w:rStyle w:val="Hypertextovodkaz"/>
            <w:szCs w:val="24"/>
            <w:lang w:eastAsia="en-US"/>
          </w:rPr>
          <w:t>...18</w:t>
        </w:r>
      </w:hyperlink>
    </w:p>
    <w:p w:rsidR="00C524F4" w:rsidRPr="00DB48B9" w:rsidRDefault="00DA0FA1" w:rsidP="004E7F07">
      <w:pPr>
        <w:spacing w:after="100" w:line="276" w:lineRule="auto"/>
        <w:ind w:left="408" w:hanging="408"/>
        <w:jc w:val="left"/>
        <w:rPr>
          <w:szCs w:val="24"/>
        </w:rPr>
      </w:pPr>
      <w:hyperlink r:id="rId24" w:history="1">
        <w:r w:rsidR="00C524F4" w:rsidRPr="00DB48B9">
          <w:rPr>
            <w:rStyle w:val="Hypertextovodkaz"/>
            <w:szCs w:val="24"/>
          </w:rPr>
          <w:t xml:space="preserve">3.1.3 </w:t>
        </w:r>
        <w:r w:rsidR="00DB48B9">
          <w:rPr>
            <w:rStyle w:val="Hypertextovodkaz"/>
            <w:szCs w:val="24"/>
          </w:rPr>
          <w:t xml:space="preserve"> </w:t>
        </w:r>
        <w:r w:rsidR="00C524F4" w:rsidRPr="00DB48B9">
          <w:rPr>
            <w:rStyle w:val="Hypertextovodkaz"/>
            <w:szCs w:val="24"/>
          </w:rPr>
          <w:t>Daňové odpisy technického zhodnocení........................................................</w:t>
        </w:r>
        <w:r w:rsidR="00DB48B9">
          <w:rPr>
            <w:rStyle w:val="Hypertextovodkaz"/>
            <w:szCs w:val="24"/>
          </w:rPr>
          <w:t>.</w:t>
        </w:r>
        <w:r w:rsidR="00C524F4" w:rsidRPr="00DB48B9">
          <w:rPr>
            <w:rStyle w:val="Hypertextovodkaz"/>
            <w:szCs w:val="24"/>
          </w:rPr>
          <w:t>......20</w:t>
        </w:r>
      </w:hyperlink>
    </w:p>
    <w:p w:rsidR="00C524F4" w:rsidRPr="00DB48B9" w:rsidRDefault="00DA0FA1" w:rsidP="004E7F07">
      <w:pPr>
        <w:spacing w:after="100" w:line="276" w:lineRule="auto"/>
        <w:ind w:left="408" w:hanging="408"/>
        <w:jc w:val="left"/>
        <w:rPr>
          <w:szCs w:val="24"/>
        </w:rPr>
      </w:pPr>
      <w:hyperlink r:id="rId25" w:history="1">
        <w:r w:rsidR="00C524F4" w:rsidRPr="00DB48B9">
          <w:rPr>
            <w:rStyle w:val="Hypertextovodkaz"/>
            <w:szCs w:val="24"/>
          </w:rPr>
          <w:t xml:space="preserve">3.1.4 </w:t>
        </w:r>
        <w:r w:rsidR="00DB48B9">
          <w:rPr>
            <w:rStyle w:val="Hypertextovodkaz"/>
            <w:szCs w:val="24"/>
          </w:rPr>
          <w:t xml:space="preserve"> </w:t>
        </w:r>
        <w:r w:rsidR="00C524F4" w:rsidRPr="00DB48B9">
          <w:rPr>
            <w:rStyle w:val="Hypertextovodkaz"/>
            <w:szCs w:val="24"/>
          </w:rPr>
          <w:t>Zrychlené odepisování technického zhodnocení...................................................21</w:t>
        </w:r>
      </w:hyperlink>
    </w:p>
    <w:p w:rsidR="00053668" w:rsidRPr="00DB48B9" w:rsidRDefault="00DA0FA1" w:rsidP="004E7F07">
      <w:pPr>
        <w:spacing w:after="100" w:line="276" w:lineRule="auto"/>
        <w:ind w:left="408" w:hanging="408"/>
        <w:jc w:val="left"/>
        <w:rPr>
          <w:szCs w:val="24"/>
          <w:lang w:eastAsia="en-US"/>
        </w:rPr>
      </w:pPr>
      <w:hyperlink r:id="rId26" w:history="1">
        <w:r w:rsidR="00053668" w:rsidRPr="00DB48B9">
          <w:rPr>
            <w:rStyle w:val="Hypertextovodkaz"/>
            <w:szCs w:val="24"/>
            <w:lang w:eastAsia="en-US"/>
          </w:rPr>
          <w:t xml:space="preserve">3.2 </w:t>
        </w:r>
        <w:r w:rsidR="00DB48B9">
          <w:rPr>
            <w:rStyle w:val="Hypertextovodkaz"/>
            <w:szCs w:val="24"/>
            <w:lang w:eastAsia="en-US"/>
          </w:rPr>
          <w:t xml:space="preserve">  </w:t>
        </w:r>
        <w:r w:rsidR="00053668" w:rsidRPr="00DB48B9">
          <w:rPr>
            <w:rStyle w:val="Hypertextovodkaz"/>
            <w:szCs w:val="24"/>
            <w:lang w:eastAsia="en-US"/>
          </w:rPr>
          <w:t>Účetní odepisování v</w:t>
        </w:r>
        <w:r w:rsidR="00503C30" w:rsidRPr="00DB48B9">
          <w:rPr>
            <w:rStyle w:val="Hypertextovodkaz"/>
            <w:szCs w:val="24"/>
            <w:lang w:eastAsia="en-US"/>
          </w:rPr>
          <w:t> </w:t>
        </w:r>
        <w:r w:rsidR="00053668" w:rsidRPr="00DB48B9">
          <w:rPr>
            <w:rStyle w:val="Hypertextovodkaz"/>
            <w:szCs w:val="24"/>
            <w:lang w:eastAsia="en-US"/>
          </w:rPr>
          <w:t>příkladech</w:t>
        </w:r>
        <w:r w:rsidR="00503C30" w:rsidRPr="00DB48B9">
          <w:rPr>
            <w:rStyle w:val="Hypertextovodkaz"/>
            <w:szCs w:val="24"/>
            <w:lang w:eastAsia="en-US"/>
          </w:rPr>
          <w:t>.........................................................................</w:t>
        </w:r>
        <w:r w:rsidR="00105792" w:rsidRPr="00DB48B9">
          <w:rPr>
            <w:rStyle w:val="Hypertextovodkaz"/>
            <w:szCs w:val="24"/>
            <w:lang w:eastAsia="en-US"/>
          </w:rPr>
          <w:t>....23</w:t>
        </w:r>
      </w:hyperlink>
    </w:p>
    <w:p w:rsidR="00053668" w:rsidRPr="00DB48B9" w:rsidRDefault="00DA0FA1" w:rsidP="004E7F07">
      <w:pPr>
        <w:spacing w:after="100" w:line="276" w:lineRule="auto"/>
        <w:ind w:left="408" w:hanging="408"/>
        <w:jc w:val="left"/>
        <w:rPr>
          <w:szCs w:val="24"/>
          <w:lang w:eastAsia="en-US"/>
        </w:rPr>
      </w:pPr>
      <w:hyperlink r:id="rId27" w:history="1">
        <w:r w:rsidR="00053668" w:rsidRPr="00DB48B9">
          <w:rPr>
            <w:rStyle w:val="Hypertextovodkaz"/>
            <w:szCs w:val="24"/>
            <w:lang w:eastAsia="en-US"/>
          </w:rPr>
          <w:t xml:space="preserve">3.2.1 </w:t>
        </w:r>
        <w:r w:rsidR="00DB48B9">
          <w:rPr>
            <w:rStyle w:val="Hypertextovodkaz"/>
            <w:szCs w:val="24"/>
            <w:lang w:eastAsia="en-US"/>
          </w:rPr>
          <w:t xml:space="preserve">  </w:t>
        </w:r>
        <w:r w:rsidR="00053668" w:rsidRPr="00DB48B9">
          <w:rPr>
            <w:rStyle w:val="Hypertextovodkaz"/>
            <w:szCs w:val="24"/>
            <w:lang w:eastAsia="en-US"/>
          </w:rPr>
          <w:t xml:space="preserve">Metoda časová </w:t>
        </w:r>
        <w:r w:rsidR="00AC4D64" w:rsidRPr="00DB48B9">
          <w:rPr>
            <w:rStyle w:val="Hypertextovodkaz"/>
            <w:szCs w:val="24"/>
            <w:lang w:eastAsia="en-US"/>
          </w:rPr>
          <w:t>..........................................</w:t>
        </w:r>
        <w:r w:rsidR="00503C30" w:rsidRPr="00DB48B9">
          <w:rPr>
            <w:rStyle w:val="Hypertextovodkaz"/>
            <w:szCs w:val="24"/>
            <w:lang w:eastAsia="en-US"/>
          </w:rPr>
          <w:t>..................................................</w:t>
        </w:r>
        <w:r w:rsidR="00105792" w:rsidRPr="00DB48B9">
          <w:rPr>
            <w:rStyle w:val="Hypertextovodkaz"/>
            <w:szCs w:val="24"/>
            <w:lang w:eastAsia="en-US"/>
          </w:rPr>
          <w:t>.........23</w:t>
        </w:r>
      </w:hyperlink>
    </w:p>
    <w:p w:rsidR="00053668" w:rsidRPr="00DB48B9" w:rsidRDefault="00DA0FA1" w:rsidP="004E7F07">
      <w:pPr>
        <w:spacing w:after="100" w:line="276" w:lineRule="auto"/>
        <w:jc w:val="left"/>
        <w:rPr>
          <w:szCs w:val="24"/>
          <w:lang w:eastAsia="en-US"/>
        </w:rPr>
      </w:pPr>
      <w:hyperlink r:id="rId28" w:history="1">
        <w:r w:rsidR="00053668" w:rsidRPr="00DB48B9">
          <w:rPr>
            <w:rStyle w:val="Hypertextovodkaz"/>
            <w:szCs w:val="24"/>
            <w:lang w:eastAsia="en-US"/>
          </w:rPr>
          <w:t>3.2.</w:t>
        </w:r>
        <w:r w:rsidR="00AC4D64" w:rsidRPr="00DB48B9">
          <w:rPr>
            <w:rStyle w:val="Hypertextovodkaz"/>
            <w:szCs w:val="24"/>
            <w:lang w:eastAsia="en-US"/>
          </w:rPr>
          <w:t>2</w:t>
        </w:r>
        <w:r w:rsidR="00053668" w:rsidRPr="00DB48B9">
          <w:rPr>
            <w:rStyle w:val="Hypertextovodkaz"/>
            <w:szCs w:val="24"/>
            <w:lang w:eastAsia="en-US"/>
          </w:rPr>
          <w:t xml:space="preserve"> </w:t>
        </w:r>
        <w:r w:rsidR="00DB48B9">
          <w:rPr>
            <w:rStyle w:val="Hypertextovodkaz"/>
            <w:szCs w:val="24"/>
            <w:lang w:eastAsia="en-US"/>
          </w:rPr>
          <w:t xml:space="preserve">  </w:t>
        </w:r>
        <w:r w:rsidR="00053668" w:rsidRPr="00DB48B9">
          <w:rPr>
            <w:rStyle w:val="Hypertextovodkaz"/>
            <w:szCs w:val="24"/>
            <w:lang w:eastAsia="en-US"/>
          </w:rPr>
          <w:t>Metoda výkonová</w:t>
        </w:r>
        <w:r w:rsidR="00503C30" w:rsidRPr="00DB48B9">
          <w:rPr>
            <w:rStyle w:val="Hypertextovodkaz"/>
            <w:szCs w:val="24"/>
            <w:lang w:eastAsia="en-US"/>
          </w:rPr>
          <w:t>.............................................................................................</w:t>
        </w:r>
        <w:r w:rsidR="00FD690E" w:rsidRPr="00DB48B9">
          <w:rPr>
            <w:rStyle w:val="Hypertextovodkaz"/>
            <w:szCs w:val="24"/>
            <w:lang w:eastAsia="en-US"/>
          </w:rPr>
          <w:t>....</w:t>
        </w:r>
        <w:r w:rsidR="00105792" w:rsidRPr="00DB48B9">
          <w:rPr>
            <w:rStyle w:val="Hypertextovodkaz"/>
            <w:szCs w:val="24"/>
            <w:lang w:eastAsia="en-US"/>
          </w:rPr>
          <w:t>2</w:t>
        </w:r>
        <w:r w:rsidR="00CE2442" w:rsidRPr="00DB48B9">
          <w:rPr>
            <w:rStyle w:val="Hypertextovodkaz"/>
            <w:szCs w:val="24"/>
            <w:lang w:eastAsia="en-US"/>
          </w:rPr>
          <w:t>6</w:t>
        </w:r>
      </w:hyperlink>
    </w:p>
    <w:p w:rsidR="00053668" w:rsidRPr="00DB48B9" w:rsidRDefault="00DA0FA1" w:rsidP="004E7F07">
      <w:pPr>
        <w:spacing w:after="100" w:line="276" w:lineRule="auto"/>
        <w:jc w:val="left"/>
        <w:rPr>
          <w:szCs w:val="24"/>
          <w:lang w:eastAsia="en-US"/>
        </w:rPr>
      </w:pPr>
      <w:hyperlink r:id="rId29" w:history="1">
        <w:r w:rsidR="00053668" w:rsidRPr="00DB48B9">
          <w:rPr>
            <w:rStyle w:val="Hypertextovodkaz"/>
            <w:szCs w:val="24"/>
            <w:lang w:eastAsia="en-US"/>
          </w:rPr>
          <w:t>3.</w:t>
        </w:r>
        <w:r w:rsidR="00AC4D64" w:rsidRPr="00DB48B9">
          <w:rPr>
            <w:rStyle w:val="Hypertextovodkaz"/>
            <w:szCs w:val="24"/>
            <w:lang w:eastAsia="en-US"/>
          </w:rPr>
          <w:t>3</w:t>
        </w:r>
        <w:r w:rsidR="00053668" w:rsidRPr="00DB48B9">
          <w:rPr>
            <w:rStyle w:val="Hypertextovodkaz"/>
            <w:szCs w:val="24"/>
            <w:lang w:eastAsia="en-US"/>
          </w:rPr>
          <w:t xml:space="preserve"> </w:t>
        </w:r>
        <w:r w:rsidR="00DB48B9">
          <w:rPr>
            <w:rStyle w:val="Hypertextovodkaz"/>
            <w:szCs w:val="24"/>
            <w:lang w:eastAsia="en-US"/>
          </w:rPr>
          <w:t xml:space="preserve">  </w:t>
        </w:r>
        <w:r w:rsidR="00053668" w:rsidRPr="00DB48B9">
          <w:rPr>
            <w:rStyle w:val="Hypertextovodkaz"/>
            <w:szCs w:val="24"/>
            <w:lang w:eastAsia="en-US"/>
          </w:rPr>
          <w:t>Porovnání rovnoměrného a zrychleného odepisování</w:t>
        </w:r>
        <w:r w:rsidR="00503C30" w:rsidRPr="00DB48B9">
          <w:rPr>
            <w:rStyle w:val="Hypertextovodkaz"/>
            <w:szCs w:val="24"/>
            <w:lang w:eastAsia="en-US"/>
          </w:rPr>
          <w:t>.........................................</w:t>
        </w:r>
        <w:r w:rsidR="00FD690E" w:rsidRPr="00DB48B9">
          <w:rPr>
            <w:rStyle w:val="Hypertextovodkaz"/>
            <w:szCs w:val="24"/>
            <w:lang w:eastAsia="en-US"/>
          </w:rPr>
          <w:t>..</w:t>
        </w:r>
        <w:r w:rsidR="00CE2442" w:rsidRPr="00DB48B9">
          <w:rPr>
            <w:rStyle w:val="Hypertextovodkaz"/>
            <w:szCs w:val="24"/>
            <w:lang w:eastAsia="en-US"/>
          </w:rPr>
          <w:t>..2</w:t>
        </w:r>
        <w:r w:rsidR="00AF5908">
          <w:rPr>
            <w:rStyle w:val="Hypertextovodkaz"/>
            <w:szCs w:val="24"/>
            <w:lang w:eastAsia="en-US"/>
          </w:rPr>
          <w:t>9</w:t>
        </w:r>
      </w:hyperlink>
    </w:p>
    <w:p w:rsidR="00053668" w:rsidRPr="00DB48B9" w:rsidRDefault="00DA0FA1" w:rsidP="004E7F07">
      <w:pPr>
        <w:spacing w:after="100" w:line="276" w:lineRule="auto"/>
        <w:ind w:left="408" w:hanging="408"/>
        <w:jc w:val="left"/>
        <w:rPr>
          <w:szCs w:val="24"/>
          <w:lang w:eastAsia="en-US"/>
        </w:rPr>
      </w:pPr>
      <w:hyperlink r:id="rId30" w:history="1">
        <w:r w:rsidR="00053668" w:rsidRPr="00DB48B9">
          <w:rPr>
            <w:rStyle w:val="Hypertextovodkaz"/>
            <w:szCs w:val="24"/>
            <w:lang w:eastAsia="en-US"/>
          </w:rPr>
          <w:t>3.</w:t>
        </w:r>
        <w:r w:rsidR="00AC4D64" w:rsidRPr="00DB48B9">
          <w:rPr>
            <w:rStyle w:val="Hypertextovodkaz"/>
            <w:szCs w:val="24"/>
            <w:lang w:eastAsia="en-US"/>
          </w:rPr>
          <w:t>4</w:t>
        </w:r>
        <w:r w:rsidR="00053668" w:rsidRPr="00DB48B9">
          <w:rPr>
            <w:rStyle w:val="Hypertextovodkaz"/>
            <w:szCs w:val="24"/>
            <w:lang w:eastAsia="en-US"/>
          </w:rPr>
          <w:t xml:space="preserve"> </w:t>
        </w:r>
        <w:r w:rsidR="00DB48B9">
          <w:rPr>
            <w:rStyle w:val="Hypertextovodkaz"/>
            <w:szCs w:val="24"/>
            <w:lang w:eastAsia="en-US"/>
          </w:rPr>
          <w:t xml:space="preserve">  </w:t>
        </w:r>
        <w:r w:rsidR="00053668" w:rsidRPr="00DB48B9">
          <w:rPr>
            <w:rStyle w:val="Hypertextovodkaz"/>
            <w:szCs w:val="24"/>
            <w:lang w:eastAsia="en-US"/>
          </w:rPr>
          <w:t>Dopad rozdílného způsobu odepisování na odloženou daň</w:t>
        </w:r>
        <w:r w:rsidR="00503C30" w:rsidRPr="00DB48B9">
          <w:rPr>
            <w:rStyle w:val="Hypertextovodkaz"/>
            <w:szCs w:val="24"/>
            <w:lang w:eastAsia="en-US"/>
          </w:rPr>
          <w:t>.................................</w:t>
        </w:r>
        <w:r w:rsidR="00FD690E" w:rsidRPr="00DB48B9">
          <w:rPr>
            <w:rStyle w:val="Hypertextovodkaz"/>
            <w:szCs w:val="24"/>
            <w:lang w:eastAsia="en-US"/>
          </w:rPr>
          <w:t>....</w:t>
        </w:r>
        <w:r w:rsidR="00CE2442" w:rsidRPr="00DB48B9">
          <w:rPr>
            <w:rStyle w:val="Hypertextovodkaz"/>
            <w:szCs w:val="24"/>
            <w:lang w:eastAsia="en-US"/>
          </w:rPr>
          <w:t>3</w:t>
        </w:r>
        <w:r w:rsidR="00A04843">
          <w:rPr>
            <w:rStyle w:val="Hypertextovodkaz"/>
            <w:szCs w:val="24"/>
            <w:lang w:eastAsia="en-US"/>
          </w:rPr>
          <w:t>4</w:t>
        </w:r>
      </w:hyperlink>
    </w:p>
    <w:p w:rsidR="006E273B" w:rsidRPr="00DB48B9" w:rsidRDefault="00DA0FA1" w:rsidP="004E7F07">
      <w:pPr>
        <w:pStyle w:val="Obsah1"/>
        <w:rPr>
          <w:rFonts w:asciiTheme="minorHAnsi" w:eastAsiaTheme="minorEastAsia" w:hAnsiTheme="minorHAnsi" w:cstheme="minorBidi"/>
          <w:noProof/>
          <w:szCs w:val="24"/>
          <w:lang w:eastAsia="cs-CZ"/>
        </w:rPr>
      </w:pPr>
      <w:hyperlink w:anchor="_Toc272257267" w:history="1">
        <w:r w:rsidR="006E273B" w:rsidRPr="00DB48B9">
          <w:rPr>
            <w:rStyle w:val="Hypertextovodkaz"/>
            <w:noProof/>
            <w:sz w:val="28"/>
            <w:szCs w:val="28"/>
          </w:rPr>
          <w:t>4</w:t>
        </w:r>
        <w:r w:rsidR="00DB48B9">
          <w:rPr>
            <w:rFonts w:asciiTheme="minorHAnsi" w:eastAsiaTheme="minorEastAsia" w:hAnsiTheme="minorHAnsi" w:cstheme="minorBidi"/>
            <w:noProof/>
            <w:sz w:val="28"/>
            <w:szCs w:val="28"/>
            <w:lang w:eastAsia="cs-CZ"/>
          </w:rPr>
          <w:t xml:space="preserve">  </w:t>
        </w:r>
        <w:r w:rsidR="006E273B" w:rsidRPr="00DB48B9">
          <w:rPr>
            <w:rStyle w:val="Hypertextovodkaz"/>
            <w:noProof/>
            <w:sz w:val="28"/>
            <w:szCs w:val="28"/>
          </w:rPr>
          <w:t>Závěr</w:t>
        </w:r>
      </w:hyperlink>
      <w:r w:rsidR="004E7F07">
        <w:rPr>
          <w:noProof/>
          <w:szCs w:val="24"/>
        </w:rPr>
        <w:t>..........................................................................................................................</w:t>
      </w:r>
      <w:r w:rsidR="00CE2442" w:rsidRPr="00DB48B9">
        <w:rPr>
          <w:noProof/>
          <w:szCs w:val="24"/>
        </w:rPr>
        <w:t>3</w:t>
      </w:r>
      <w:r w:rsidR="00F24E56">
        <w:rPr>
          <w:noProof/>
          <w:szCs w:val="24"/>
        </w:rPr>
        <w:t>7</w:t>
      </w:r>
    </w:p>
    <w:p w:rsidR="006E273B" w:rsidRPr="00DB48B9" w:rsidRDefault="00DA0FA1" w:rsidP="004E7F07">
      <w:pPr>
        <w:pStyle w:val="Obsah1"/>
        <w:rPr>
          <w:rFonts w:asciiTheme="minorHAnsi" w:eastAsiaTheme="minorEastAsia" w:hAnsiTheme="minorHAnsi" w:cstheme="minorBidi"/>
          <w:noProof/>
          <w:szCs w:val="24"/>
          <w:lang w:eastAsia="cs-CZ"/>
        </w:rPr>
      </w:pPr>
      <w:hyperlink w:anchor="_Toc272257268" w:history="1">
        <w:r w:rsidR="006E273B" w:rsidRPr="00DB48B9">
          <w:rPr>
            <w:rStyle w:val="Hypertextovodkaz"/>
            <w:noProof/>
            <w:szCs w:val="24"/>
          </w:rPr>
          <w:t>Literatura</w:t>
        </w:r>
      </w:hyperlink>
      <w:r w:rsidR="004E7F07">
        <w:rPr>
          <w:noProof/>
          <w:szCs w:val="24"/>
        </w:rPr>
        <w:t>.........................................................................................................................</w:t>
      </w:r>
      <w:r w:rsidR="00CE2442" w:rsidRPr="00DB48B9">
        <w:rPr>
          <w:noProof/>
          <w:szCs w:val="24"/>
        </w:rPr>
        <w:t>3</w:t>
      </w:r>
      <w:r w:rsidR="00AF5908">
        <w:rPr>
          <w:noProof/>
          <w:szCs w:val="24"/>
        </w:rPr>
        <w:t>9</w:t>
      </w:r>
    </w:p>
    <w:p w:rsidR="006E273B" w:rsidRPr="008D5386" w:rsidRDefault="00DA0FA1" w:rsidP="004E7F07">
      <w:pPr>
        <w:pStyle w:val="Obsah1"/>
        <w:rPr>
          <w:rStyle w:val="Hypertextovodkaz"/>
          <w:rFonts w:asciiTheme="minorHAnsi" w:eastAsiaTheme="minorEastAsia" w:hAnsiTheme="minorHAnsi" w:cstheme="minorBidi"/>
          <w:noProof/>
          <w:szCs w:val="24"/>
          <w:lang w:eastAsia="cs-CZ"/>
        </w:rPr>
      </w:pPr>
      <w:hyperlink w:anchor="_Toc272257269" w:history="1">
        <w:r w:rsidR="006E273B" w:rsidRPr="00DB48B9">
          <w:rPr>
            <w:rStyle w:val="Hypertextovodkaz"/>
            <w:noProof/>
            <w:szCs w:val="24"/>
          </w:rPr>
          <w:t>Přílohy</w:t>
        </w:r>
      </w:hyperlink>
      <w:r w:rsidR="008D5386">
        <w:rPr>
          <w:rStyle w:val="Hypertextovodkaz"/>
          <w:noProof/>
          <w:szCs w:val="24"/>
        </w:rPr>
        <w:fldChar w:fldCharType="begin"/>
      </w:r>
      <w:r w:rsidR="008D5386">
        <w:rPr>
          <w:rStyle w:val="Hypertextovodkaz"/>
          <w:noProof/>
          <w:szCs w:val="24"/>
        </w:rPr>
        <w:instrText xml:space="preserve"> HYPERLINK "BP-majetek-%20teorie%20+praxe.docx" </w:instrText>
      </w:r>
      <w:r w:rsidR="008D5386">
        <w:rPr>
          <w:rStyle w:val="Hypertextovodkaz"/>
          <w:noProof/>
          <w:szCs w:val="24"/>
        </w:rPr>
        <w:fldChar w:fldCharType="separate"/>
      </w:r>
      <w:r w:rsidR="008D5386" w:rsidRPr="008D5386">
        <w:rPr>
          <w:rStyle w:val="Hypertextovodkaz"/>
          <w:noProof/>
          <w:szCs w:val="24"/>
        </w:rPr>
        <w:t>...............................................................................................................................3</w:t>
      </w:r>
    </w:p>
    <w:p w:rsidR="00793AB3" w:rsidRPr="00C51F16" w:rsidRDefault="008D5386" w:rsidP="004E7F07">
      <w:pPr>
        <w:spacing w:after="100" w:line="276" w:lineRule="auto"/>
        <w:ind w:left="408" w:hanging="408"/>
        <w:jc w:val="left"/>
        <w:rPr>
          <w:szCs w:val="24"/>
        </w:rPr>
      </w:pPr>
      <w:r>
        <w:rPr>
          <w:rStyle w:val="Hypertextovodkaz"/>
          <w:noProof/>
          <w:szCs w:val="24"/>
          <w:lang w:eastAsia="en-US"/>
        </w:rPr>
        <w:fldChar w:fldCharType="end"/>
      </w:r>
      <w:r w:rsidR="000F4683" w:rsidRPr="00DB48B9">
        <w:rPr>
          <w:szCs w:val="24"/>
        </w:rPr>
        <w:fldChar w:fldCharType="end"/>
      </w:r>
    </w:p>
    <w:p w:rsidR="00456474" w:rsidRPr="00C51F16" w:rsidRDefault="00456474" w:rsidP="00DB48B9">
      <w:pPr>
        <w:pStyle w:val="Zkladntext"/>
        <w:spacing w:after="100" w:line="276" w:lineRule="auto"/>
        <w:ind w:left="408" w:hanging="408"/>
        <w:jc w:val="right"/>
        <w:rPr>
          <w:szCs w:val="24"/>
        </w:rPr>
      </w:pPr>
    </w:p>
    <w:p w:rsidR="00F72854" w:rsidRPr="00C51F16" w:rsidRDefault="00F72854" w:rsidP="00DB48B9">
      <w:pPr>
        <w:spacing w:after="100" w:line="276" w:lineRule="auto"/>
        <w:ind w:left="408" w:hanging="408"/>
        <w:jc w:val="right"/>
        <w:rPr>
          <w:szCs w:val="24"/>
        </w:rPr>
      </w:pPr>
      <w:r w:rsidRPr="00C51F16">
        <w:rPr>
          <w:szCs w:val="24"/>
        </w:rPr>
        <w:br w:type="page"/>
      </w:r>
    </w:p>
    <w:p w:rsidR="007B4C07" w:rsidRDefault="007B4C07" w:rsidP="007B4C07">
      <w:pPr>
        <w:pStyle w:val="AbstractSummary-nadpis"/>
      </w:pPr>
      <w:r>
        <w:lastRenderedPageBreak/>
        <w:t>Seznam zkratek</w:t>
      </w:r>
    </w:p>
    <w:p w:rsidR="007B4C07" w:rsidRDefault="007F1D0E" w:rsidP="007F1D0E">
      <w:pPr>
        <w:tabs>
          <w:tab w:val="left" w:pos="2505"/>
          <w:tab w:val="center" w:leader="dot" w:pos="7938"/>
        </w:tabs>
      </w:pPr>
      <w:r>
        <w:t>ZDP</w:t>
      </w:r>
      <w:r w:rsidR="007B4C07">
        <w:tab/>
      </w:r>
      <w:r>
        <w:t>Zákon o daních z</w:t>
      </w:r>
      <w:r w:rsidR="00D85F4F">
        <w:t> </w:t>
      </w:r>
      <w:r>
        <w:t>příjmů</w:t>
      </w:r>
      <w:r w:rsidR="00D85F4F">
        <w:t xml:space="preserve"> č. 586/1992 Sb.</w:t>
      </w:r>
    </w:p>
    <w:p w:rsidR="00403695" w:rsidRDefault="00F23E7E" w:rsidP="007F1D0E">
      <w:pPr>
        <w:tabs>
          <w:tab w:val="left" w:pos="2505"/>
          <w:tab w:val="center" w:leader="dot" w:pos="7938"/>
        </w:tabs>
      </w:pPr>
      <w:r>
        <w:t>ZÚč</w:t>
      </w:r>
      <w:r>
        <w:tab/>
        <w:t xml:space="preserve">Zákon o </w:t>
      </w:r>
      <w:r w:rsidR="00403695">
        <w:t>účetnictví</w:t>
      </w:r>
      <w:r w:rsidR="00D85F4F">
        <w:t xml:space="preserve"> č.</w:t>
      </w:r>
      <w:r w:rsidR="002C2644">
        <w:t xml:space="preserve"> </w:t>
      </w:r>
      <w:r w:rsidR="00D85F4F">
        <w:t>563/1991 Sb.</w:t>
      </w:r>
    </w:p>
    <w:p w:rsidR="00403695" w:rsidRDefault="00403695" w:rsidP="007F1D0E">
      <w:pPr>
        <w:tabs>
          <w:tab w:val="left" w:pos="2505"/>
          <w:tab w:val="center" w:leader="dot" w:pos="7938"/>
        </w:tabs>
      </w:pPr>
      <w:r>
        <w:t>ČÚS</w:t>
      </w:r>
      <w:r>
        <w:tab/>
        <w:t>Český účetní standard pro podnikatele</w:t>
      </w:r>
      <w:r w:rsidR="00D85F4F">
        <w:t xml:space="preserve"> č.</w:t>
      </w:r>
      <w:r w:rsidR="005E6A74">
        <w:t xml:space="preserve"> </w:t>
      </w:r>
      <w:r w:rsidR="004A104D">
        <w:t xml:space="preserve">003, </w:t>
      </w:r>
      <w:r w:rsidR="00D85F4F">
        <w:t>013,</w:t>
      </w:r>
      <w:r w:rsidR="00DF7E1F">
        <w:t xml:space="preserve"> </w:t>
      </w:r>
      <w:r w:rsidR="00D85F4F">
        <w:t>014</w:t>
      </w:r>
    </w:p>
    <w:p w:rsidR="00D85F4F" w:rsidRDefault="004242D8" w:rsidP="007F1D0E">
      <w:pPr>
        <w:tabs>
          <w:tab w:val="left" w:pos="2505"/>
          <w:tab w:val="center" w:leader="dot" w:pos="7938"/>
        </w:tabs>
      </w:pPr>
      <w:r>
        <w:t>V</w:t>
      </w:r>
      <w:r w:rsidR="00D85F4F">
        <w:t>yhláška MF</w:t>
      </w:r>
      <w:r w:rsidR="00D85F4F">
        <w:tab/>
      </w:r>
      <w:r w:rsidR="002F068C">
        <w:t>P</w:t>
      </w:r>
      <w:r w:rsidR="00D85F4F">
        <w:t>rováděcí vyhláška MF č. 500/2002 Sb.</w:t>
      </w:r>
    </w:p>
    <w:p w:rsidR="00DC6B57" w:rsidRDefault="007F1D0E" w:rsidP="007F1D0E">
      <w:pPr>
        <w:tabs>
          <w:tab w:val="left" w:pos="2505"/>
          <w:tab w:val="center" w:leader="dot" w:pos="7938"/>
        </w:tabs>
      </w:pPr>
      <w:r>
        <w:t>VC</w:t>
      </w:r>
      <w:r>
        <w:tab/>
        <w:t>Vstupní cena majetku</w:t>
      </w:r>
    </w:p>
    <w:p w:rsidR="007F1D0E" w:rsidRDefault="007F1D0E" w:rsidP="007F1D0E">
      <w:r>
        <w:t>O</w:t>
      </w:r>
      <w:r>
        <w:tab/>
      </w:r>
      <w:r>
        <w:tab/>
      </w:r>
      <w:r>
        <w:tab/>
        <w:t xml:space="preserve">       Odpis</w:t>
      </w:r>
    </w:p>
    <w:p w:rsidR="007F1D0E" w:rsidRDefault="007F1D0E" w:rsidP="007F1D0E">
      <w:r>
        <w:t>t</w:t>
      </w:r>
      <w:r>
        <w:tab/>
      </w:r>
      <w:r>
        <w:tab/>
      </w:r>
      <w:r>
        <w:tab/>
        <w:t xml:space="preserve">       Doba odepisování</w:t>
      </w:r>
      <w:r w:rsidR="00FF28C5">
        <w:t xml:space="preserve"> u časové metody</w:t>
      </w:r>
    </w:p>
    <w:p w:rsidR="007F1D0E" w:rsidRDefault="007F1D0E" w:rsidP="007F1D0E">
      <w:r>
        <w:t>S</w:t>
      </w:r>
      <w:r>
        <w:tab/>
      </w:r>
      <w:r>
        <w:tab/>
      </w:r>
      <w:r>
        <w:tab/>
        <w:t xml:space="preserve">       Odpisová sazba</w:t>
      </w:r>
    </w:p>
    <w:p w:rsidR="00F042C3" w:rsidRDefault="00F042C3" w:rsidP="007F1D0E">
      <w:r>
        <w:t>k</w:t>
      </w:r>
      <w:r>
        <w:tab/>
      </w:r>
      <w:r>
        <w:tab/>
      </w:r>
      <w:r>
        <w:tab/>
        <w:t xml:space="preserve">       </w:t>
      </w:r>
      <w:r w:rsidR="00FF28C5">
        <w:t>K</w:t>
      </w:r>
      <w:r>
        <w:t xml:space="preserve">oeficient pro </w:t>
      </w:r>
      <w:r w:rsidR="00FF28C5">
        <w:t xml:space="preserve">zrychlené </w:t>
      </w:r>
      <w:r>
        <w:t>odepisování</w:t>
      </w:r>
    </w:p>
    <w:p w:rsidR="007F1D0E" w:rsidRDefault="007F1D0E" w:rsidP="007F1D0E"/>
    <w:p w:rsidR="007F1D0E" w:rsidRDefault="007F1D0E" w:rsidP="007F1D0E">
      <w:r>
        <w:tab/>
      </w:r>
    </w:p>
    <w:p w:rsidR="007F1D0E" w:rsidRDefault="007F1D0E" w:rsidP="007F1D0E">
      <w:pPr>
        <w:ind w:left="360"/>
      </w:pPr>
    </w:p>
    <w:p w:rsidR="007F1D0E" w:rsidRDefault="007F1D0E" w:rsidP="007F1D0E"/>
    <w:p w:rsidR="007B4C07" w:rsidRDefault="007F1D0E" w:rsidP="007F1D0E">
      <w:pPr>
        <w:rPr>
          <w:b/>
          <w:szCs w:val="24"/>
        </w:rPr>
      </w:pPr>
      <w:r>
        <w:tab/>
      </w:r>
      <w:r>
        <w:tab/>
      </w:r>
      <w:r>
        <w:tab/>
      </w:r>
      <w:r>
        <w:tab/>
      </w:r>
      <w:r>
        <w:tab/>
      </w:r>
      <w:r w:rsidR="007B4C07">
        <w:br w:type="page"/>
      </w:r>
    </w:p>
    <w:p w:rsidR="00F72854" w:rsidRDefault="00F72854" w:rsidP="00F72854">
      <w:pPr>
        <w:pStyle w:val="AbstractSummary-nadpis"/>
      </w:pPr>
      <w:r>
        <w:lastRenderedPageBreak/>
        <w:t>Seznam tabulek</w:t>
      </w:r>
    </w:p>
    <w:p w:rsidR="00DA4A47" w:rsidRDefault="00C62B30" w:rsidP="0007535B">
      <w:pPr>
        <w:tabs>
          <w:tab w:val="center" w:leader="dot" w:pos="7938"/>
        </w:tabs>
      </w:pPr>
      <w:r>
        <w:t>Tabulka 1</w:t>
      </w:r>
      <w:r w:rsidR="0007535B">
        <w:t xml:space="preserve"> </w:t>
      </w:r>
      <w:r w:rsidR="008D6D1E">
        <w:t>Standardní daňové odpisy hmotného majetku-odpisové skupiny</w:t>
      </w:r>
      <w:r w:rsidR="0007535B">
        <w:tab/>
      </w:r>
      <w:r w:rsidR="008D6D1E">
        <w:t>....</w:t>
      </w:r>
      <w:r w:rsidR="004242D8">
        <w:t>..........</w:t>
      </w:r>
      <w:r w:rsidR="008D6D1E">
        <w:t>9</w:t>
      </w:r>
    </w:p>
    <w:p w:rsidR="008D6D1E" w:rsidRDefault="008D6D1E" w:rsidP="0007535B">
      <w:pPr>
        <w:tabs>
          <w:tab w:val="center" w:leader="dot" w:pos="7938"/>
        </w:tabs>
      </w:pPr>
      <w:r>
        <w:t>Tabulka 2 Odpisové sazby pro odpisy nehmotného majetku...........................</w:t>
      </w:r>
      <w:r w:rsidR="00DF7E1F">
        <w:t>...</w:t>
      </w:r>
      <w:r>
        <w:t>......</w:t>
      </w:r>
      <w:r w:rsidR="004242D8">
        <w:t>......</w:t>
      </w:r>
      <w:r>
        <w:t>10</w:t>
      </w:r>
    </w:p>
    <w:p w:rsidR="004242D8" w:rsidRDefault="004242D8" w:rsidP="0007535B">
      <w:pPr>
        <w:tabs>
          <w:tab w:val="center" w:leader="dot" w:pos="7938"/>
        </w:tabs>
      </w:pPr>
      <w:r>
        <w:t>Tabulka 3 Daňové odepisování rovnoměrným způsobem..............................................29</w:t>
      </w:r>
    </w:p>
    <w:p w:rsidR="004242D8" w:rsidRDefault="004242D8" w:rsidP="0007535B">
      <w:pPr>
        <w:tabs>
          <w:tab w:val="center" w:leader="dot" w:pos="7938"/>
        </w:tabs>
      </w:pPr>
      <w:r>
        <w:t xml:space="preserve">Tabulka 4 Daňové odepisování </w:t>
      </w:r>
      <w:r w:rsidR="000E40CE">
        <w:t xml:space="preserve">rovnoměrným </w:t>
      </w:r>
      <w:r>
        <w:t>způsobem s navýšením..........................29</w:t>
      </w:r>
    </w:p>
    <w:p w:rsidR="000E40CE" w:rsidRDefault="004242D8" w:rsidP="0007535B">
      <w:pPr>
        <w:tabs>
          <w:tab w:val="center" w:leader="dot" w:pos="7938"/>
        </w:tabs>
      </w:pPr>
      <w:r>
        <w:t xml:space="preserve">Tabulka 5 </w:t>
      </w:r>
      <w:r w:rsidR="000E40CE">
        <w:t>Daňové odepisování zrychleným způsobem bez navýšení............................29</w:t>
      </w:r>
    </w:p>
    <w:p w:rsidR="004242D8" w:rsidRDefault="000E40CE" w:rsidP="0007535B">
      <w:pPr>
        <w:tabs>
          <w:tab w:val="center" w:leader="dot" w:pos="7938"/>
        </w:tabs>
      </w:pPr>
      <w:r>
        <w:t>Tabulka 6 Daňové odepisování zrychleným způsobem s navýšením.............................29</w:t>
      </w:r>
      <w:r w:rsidR="004242D8">
        <w:t xml:space="preserve">  </w:t>
      </w:r>
    </w:p>
    <w:p w:rsidR="000E40CE" w:rsidRDefault="000E40CE" w:rsidP="0007535B">
      <w:pPr>
        <w:tabs>
          <w:tab w:val="center" w:leader="dot" w:pos="7938"/>
        </w:tabs>
      </w:pPr>
      <w:r>
        <w:t>Tabulka 7 Porovnání rovnoměrných a zrychlených odpisů............................................30</w:t>
      </w:r>
    </w:p>
    <w:p w:rsidR="000E40CE" w:rsidRDefault="000E40CE" w:rsidP="0007535B">
      <w:pPr>
        <w:tabs>
          <w:tab w:val="center" w:leader="dot" w:pos="7938"/>
        </w:tabs>
      </w:pPr>
      <w:r>
        <w:t>Tabulka 8 Odepisování rovnoměrným způsobem- časová metoda.................................31</w:t>
      </w:r>
    </w:p>
    <w:p w:rsidR="000E40CE" w:rsidRDefault="000E40CE" w:rsidP="0007535B">
      <w:pPr>
        <w:tabs>
          <w:tab w:val="center" w:leader="dot" w:pos="7938"/>
        </w:tabs>
      </w:pPr>
      <w:r>
        <w:t>Tabulka 9 Odepisování zrychleným způsobem – časová metoda...................................31</w:t>
      </w:r>
    </w:p>
    <w:p w:rsidR="000E40CE" w:rsidRDefault="000E40CE" w:rsidP="0007535B">
      <w:pPr>
        <w:tabs>
          <w:tab w:val="center" w:leader="dot" w:pos="7938"/>
        </w:tabs>
      </w:pPr>
      <w:r>
        <w:t>Tabulka 10 Porovnání účetních odpisů: sumarizace.......................................................32</w:t>
      </w:r>
    </w:p>
    <w:p w:rsidR="0007535B" w:rsidRDefault="0007535B">
      <w:pPr>
        <w:spacing w:after="0" w:line="240" w:lineRule="auto"/>
        <w:jc w:val="left"/>
      </w:pPr>
      <w:r>
        <w:br w:type="page"/>
      </w:r>
    </w:p>
    <w:p w:rsidR="0007535B" w:rsidRDefault="0007535B" w:rsidP="0007535B">
      <w:pPr>
        <w:pStyle w:val="AbstractSummary-nadpis"/>
      </w:pPr>
      <w:r>
        <w:lastRenderedPageBreak/>
        <w:t>Seznam grafů</w:t>
      </w:r>
    </w:p>
    <w:p w:rsidR="0007535B" w:rsidRDefault="0007535B" w:rsidP="0007535B">
      <w:pPr>
        <w:tabs>
          <w:tab w:val="center" w:leader="dot" w:pos="7938"/>
        </w:tabs>
      </w:pPr>
      <w:r>
        <w:t xml:space="preserve">Graf 1 </w:t>
      </w:r>
      <w:r w:rsidR="000E40CE">
        <w:t xml:space="preserve">Přehled daňových rovnoměrných a zrychlených </w:t>
      </w:r>
      <w:proofErr w:type="gramStart"/>
      <w:r w:rsidR="000E40CE">
        <w:t>odpisů..</w:t>
      </w:r>
      <w:r>
        <w:tab/>
      </w:r>
      <w:r w:rsidR="00FC2DA4">
        <w:t>.</w:t>
      </w:r>
      <w:r w:rsidR="000E40CE">
        <w:t>3</w:t>
      </w:r>
      <w:r w:rsidR="00ED6E3B">
        <w:t>1</w:t>
      </w:r>
      <w:proofErr w:type="gramEnd"/>
    </w:p>
    <w:p w:rsidR="000E40CE" w:rsidRDefault="000E40CE" w:rsidP="0007535B">
      <w:pPr>
        <w:tabs>
          <w:tab w:val="center" w:leader="dot" w:pos="7938"/>
        </w:tabs>
      </w:pPr>
      <w:r>
        <w:t>Graf 2 Přehled účetních odpisů časovou metodou.....................................................32</w:t>
      </w:r>
    </w:p>
    <w:p w:rsidR="000E40CE" w:rsidRDefault="000E40CE" w:rsidP="0007535B">
      <w:pPr>
        <w:tabs>
          <w:tab w:val="center" w:leader="dot" w:pos="7938"/>
        </w:tabs>
      </w:pPr>
      <w:r>
        <w:t>Graf 3 Přehled daňových a účetních zrychlených odpisů...........................................3</w:t>
      </w:r>
      <w:r w:rsidR="00A04843">
        <w:t>4</w:t>
      </w:r>
    </w:p>
    <w:p w:rsidR="0007535B" w:rsidRDefault="0007535B" w:rsidP="0007535B">
      <w:pPr>
        <w:tabs>
          <w:tab w:val="center" w:leader="dot" w:pos="7938"/>
        </w:tabs>
      </w:pPr>
    </w:p>
    <w:p w:rsidR="0007535B" w:rsidRDefault="0007535B" w:rsidP="00F05477">
      <w:pPr>
        <w:pStyle w:val="Zkladntext"/>
      </w:pPr>
      <w:r>
        <w:tab/>
      </w:r>
    </w:p>
    <w:p w:rsidR="0007535B" w:rsidRDefault="0007535B">
      <w:pPr>
        <w:spacing w:after="0" w:line="240" w:lineRule="auto"/>
        <w:jc w:val="left"/>
      </w:pPr>
      <w:r>
        <w:br w:type="page"/>
      </w:r>
    </w:p>
    <w:p w:rsidR="0007535B" w:rsidRDefault="0007535B" w:rsidP="004242D8">
      <w:pPr>
        <w:pStyle w:val="AbstractSummary-nadpis"/>
        <w:sectPr w:rsidR="0007535B" w:rsidSect="00990CF5">
          <w:headerReference w:type="default" r:id="rId31"/>
          <w:footerReference w:type="default" r:id="rId32"/>
          <w:pgSz w:w="11906" w:h="16838" w:code="9"/>
          <w:pgMar w:top="1418" w:right="1134" w:bottom="1418" w:left="2268" w:header="709" w:footer="709" w:gutter="0"/>
          <w:cols w:space="708"/>
          <w:docGrid w:linePitch="326"/>
        </w:sectPr>
      </w:pPr>
    </w:p>
    <w:p w:rsidR="00990CF5" w:rsidRPr="003B0FCB" w:rsidRDefault="00990CF5" w:rsidP="00500303">
      <w:pPr>
        <w:pStyle w:val="Nadpis1"/>
        <w:jc w:val="both"/>
      </w:pPr>
      <w:bookmarkStart w:id="0" w:name="_Toc272257260"/>
      <w:r w:rsidRPr="00164167">
        <w:lastRenderedPageBreak/>
        <w:t>Úvod</w:t>
      </w:r>
      <w:bookmarkEnd w:id="0"/>
    </w:p>
    <w:p w:rsidR="00CD03A5" w:rsidRPr="00362656" w:rsidRDefault="006F7692" w:rsidP="00500303">
      <w:pPr>
        <w:rPr>
          <w:szCs w:val="24"/>
        </w:rPr>
      </w:pPr>
      <w:r w:rsidRPr="00BD3790">
        <w:rPr>
          <w:szCs w:val="24"/>
        </w:rPr>
        <w:t xml:space="preserve">Každý podnik potřebuje ke své podnikatelské činnosti fungující a spolupracující části, </w:t>
      </w:r>
      <w:r w:rsidR="003C5757">
        <w:rPr>
          <w:szCs w:val="24"/>
        </w:rPr>
        <w:t>které</w:t>
      </w:r>
      <w:r w:rsidRPr="00BD3790">
        <w:rPr>
          <w:szCs w:val="24"/>
        </w:rPr>
        <w:t xml:space="preserve"> musí být propojeny tak, aby byl schopen existovat. Podnik můžeme přirovnat k živému organismu. Pokud se o něj budeme dobře starat, bude nám přinášet kvalitní výstupy. Z hlediska základních podmínek pro vytváření podnikatelské činnosti je důležité seznámit se s majetkem firmy. Podnikatelé využívají majetek krátkodobý a majetek dlouhodobý. Tato </w:t>
      </w:r>
      <w:r>
        <w:rPr>
          <w:szCs w:val="24"/>
        </w:rPr>
        <w:t xml:space="preserve">bakalářská </w:t>
      </w:r>
      <w:r w:rsidRPr="00BD3790">
        <w:rPr>
          <w:szCs w:val="24"/>
        </w:rPr>
        <w:t>práce se zabývá dlouhodobý</w:t>
      </w:r>
      <w:r>
        <w:rPr>
          <w:szCs w:val="24"/>
        </w:rPr>
        <w:t>m</w:t>
      </w:r>
      <w:r w:rsidRPr="00BD3790">
        <w:rPr>
          <w:szCs w:val="24"/>
        </w:rPr>
        <w:t xml:space="preserve"> </w:t>
      </w:r>
      <w:r>
        <w:rPr>
          <w:szCs w:val="24"/>
        </w:rPr>
        <w:t xml:space="preserve">hmotným a nehmotným </w:t>
      </w:r>
      <w:r w:rsidRPr="00BD3790">
        <w:rPr>
          <w:szCs w:val="24"/>
        </w:rPr>
        <w:t xml:space="preserve">majetkem, konkrétně jeho účetní a daňovou „spotřebou“, </w:t>
      </w:r>
      <w:r w:rsidR="003C5757">
        <w:rPr>
          <w:szCs w:val="24"/>
        </w:rPr>
        <w:t>která</w:t>
      </w:r>
      <w:r w:rsidRPr="00BD3790">
        <w:rPr>
          <w:szCs w:val="24"/>
        </w:rPr>
        <w:t xml:space="preserve"> bývá rozdělena do několika účetních a zdaňovacích období</w:t>
      </w:r>
      <w:r>
        <w:rPr>
          <w:szCs w:val="24"/>
        </w:rPr>
        <w:t>. Toto se p</w:t>
      </w:r>
      <w:r w:rsidRPr="00BD3790">
        <w:rPr>
          <w:szCs w:val="24"/>
        </w:rPr>
        <w:t>rakticky děje prostřednictvím tzv. odpisů</w:t>
      </w:r>
      <w:r>
        <w:rPr>
          <w:szCs w:val="24"/>
        </w:rPr>
        <w:t xml:space="preserve"> dlouhodobého hmotného a nehmotného majetku.</w:t>
      </w:r>
      <w:r w:rsidR="00362656">
        <w:rPr>
          <w:szCs w:val="24"/>
        </w:rPr>
        <w:t xml:space="preserve"> </w:t>
      </w:r>
      <w:r w:rsidR="00362656" w:rsidRPr="00325EEB">
        <w:rPr>
          <w:szCs w:val="24"/>
        </w:rPr>
        <w:t xml:space="preserve">Úhrn odpisů za celou dobu užívání majetku </w:t>
      </w:r>
      <w:r w:rsidR="00362656">
        <w:rPr>
          <w:szCs w:val="24"/>
        </w:rPr>
        <w:t xml:space="preserve">(opotřebovávání) </w:t>
      </w:r>
      <w:r w:rsidR="00362656" w:rsidRPr="00325EEB">
        <w:rPr>
          <w:szCs w:val="24"/>
        </w:rPr>
        <w:t xml:space="preserve">představuje oprávky k dlouhodobému majetku. Odečteme-li </w:t>
      </w:r>
      <w:r w:rsidR="003C5757">
        <w:rPr>
          <w:szCs w:val="24"/>
        </w:rPr>
        <w:t xml:space="preserve">tyto </w:t>
      </w:r>
      <w:r w:rsidR="00362656" w:rsidRPr="00325EEB">
        <w:rPr>
          <w:szCs w:val="24"/>
        </w:rPr>
        <w:t xml:space="preserve">oprávky od pořizovací </w:t>
      </w:r>
      <w:r w:rsidR="00362656">
        <w:rPr>
          <w:szCs w:val="24"/>
        </w:rPr>
        <w:t xml:space="preserve">(vstupní) </w:t>
      </w:r>
      <w:r w:rsidR="00362656" w:rsidRPr="00325EEB">
        <w:rPr>
          <w:szCs w:val="24"/>
        </w:rPr>
        <w:t>ceny dlouhodobého majetku, zjistíme zůstatkovou cenu. Při výpočtu odpisů se rozcházejí požadavky účetnictví s daňovými hledisky, a proto rozlišujeme účetní a daňové odpisy</w:t>
      </w:r>
      <w:r w:rsidR="00362656">
        <w:rPr>
          <w:szCs w:val="24"/>
        </w:rPr>
        <w:t>.</w:t>
      </w:r>
    </w:p>
    <w:p w:rsidR="006F7692" w:rsidRDefault="006F7692" w:rsidP="00500303">
      <w:pPr>
        <w:rPr>
          <w:szCs w:val="24"/>
        </w:rPr>
      </w:pPr>
      <w:r>
        <w:rPr>
          <w:szCs w:val="24"/>
        </w:rPr>
        <w:t>V České republice byly legislativně vytvořeny dvě soustavy odepisování, a to účetní a daňová. Každá z těchto soustav má jinou funkci a poslání a vzájemně se nijak neprotínají ani se nedoplňují. Nelze říci, která z těchto soustav je důležitější, poněvadž jsou obě důležité, ale každá jiným způsobem. Právní legislativa vymezuje a charakterizuje základní pojmy, funkce, postupy a metody účetního a daňového odepisování a neustálé změny v právní legislativě vyžadují dobrou orientaci jak v oblasti účetnictví, tak v oblasti daňové. Tuto problematiku především řeší zákon č.</w:t>
      </w:r>
      <w:r w:rsidR="005E6A74">
        <w:rPr>
          <w:szCs w:val="24"/>
        </w:rPr>
        <w:t xml:space="preserve"> </w:t>
      </w:r>
      <w:r>
        <w:rPr>
          <w:szCs w:val="24"/>
        </w:rPr>
        <w:t>586/1992 Sb., o daních z příjmů a zákon č.</w:t>
      </w:r>
      <w:r w:rsidR="005E6A74">
        <w:rPr>
          <w:szCs w:val="24"/>
        </w:rPr>
        <w:t xml:space="preserve"> </w:t>
      </w:r>
      <w:r>
        <w:rPr>
          <w:szCs w:val="24"/>
        </w:rPr>
        <w:t>563/1991 Sb., o účetnictví.</w:t>
      </w:r>
    </w:p>
    <w:p w:rsidR="006F7692" w:rsidRPr="00C73072" w:rsidRDefault="006F7692" w:rsidP="00500303">
      <w:pPr>
        <w:rPr>
          <w:szCs w:val="24"/>
        </w:rPr>
      </w:pPr>
      <w:r>
        <w:rPr>
          <w:szCs w:val="24"/>
        </w:rPr>
        <w:t>Předmětem účetnictví je zachycení pohybu majetku, závazků, nákladů, výnosů a výsledku hospodaření. Jedním z hlavních úkolů je poskytnout tyto informace v</w:t>
      </w:r>
      <w:r w:rsidR="00594B5B">
        <w:rPr>
          <w:szCs w:val="24"/>
        </w:rPr>
        <w:t> účetní závěrce, kterou jsou povinni</w:t>
      </w:r>
      <w:r w:rsidR="00B94648">
        <w:rPr>
          <w:szCs w:val="24"/>
        </w:rPr>
        <w:t xml:space="preserve"> sestavovat </w:t>
      </w:r>
      <w:r w:rsidR="005F6B9D">
        <w:rPr>
          <w:szCs w:val="24"/>
        </w:rPr>
        <w:t xml:space="preserve">účetní jednotky </w:t>
      </w:r>
      <w:r w:rsidR="00B94648">
        <w:rPr>
          <w:szCs w:val="24"/>
        </w:rPr>
        <w:t>podle ZÚč</w:t>
      </w:r>
      <w:r w:rsidR="00594B5B">
        <w:rPr>
          <w:szCs w:val="24"/>
        </w:rPr>
        <w:t>.</w:t>
      </w:r>
      <w:r w:rsidR="00B94648">
        <w:rPr>
          <w:szCs w:val="24"/>
        </w:rPr>
        <w:t xml:space="preserve"> </w:t>
      </w:r>
      <w:r w:rsidR="00594B5B">
        <w:rPr>
          <w:szCs w:val="24"/>
        </w:rPr>
        <w:t>Podkladem pro sestavení jsou ú</w:t>
      </w:r>
      <w:r w:rsidR="00B94648">
        <w:rPr>
          <w:szCs w:val="24"/>
        </w:rPr>
        <w:t xml:space="preserve">četní výkazy </w:t>
      </w:r>
      <w:r w:rsidR="00594B5B">
        <w:rPr>
          <w:szCs w:val="24"/>
        </w:rPr>
        <w:t xml:space="preserve">a to: </w:t>
      </w:r>
      <w:r w:rsidR="00B94648">
        <w:rPr>
          <w:szCs w:val="24"/>
        </w:rPr>
        <w:t xml:space="preserve"> rozvaha, výkaz zisků a ztrát a příloha</w:t>
      </w:r>
      <w:r w:rsidR="00594B5B">
        <w:rPr>
          <w:szCs w:val="24"/>
        </w:rPr>
        <w:t xml:space="preserve">, které </w:t>
      </w:r>
      <w:r w:rsidR="00B94648" w:rsidRPr="00033543">
        <w:rPr>
          <w:szCs w:val="24"/>
        </w:rPr>
        <w:t xml:space="preserve">jsou podrobně vymezeny ve vyhlášce MF, v přílohách č. 1, 2, 3. </w:t>
      </w:r>
      <w:r w:rsidR="00B94648">
        <w:rPr>
          <w:szCs w:val="24"/>
        </w:rPr>
        <w:t xml:space="preserve"> Dlouhodobý majetek je</w:t>
      </w:r>
      <w:r w:rsidR="00594B5B">
        <w:rPr>
          <w:szCs w:val="24"/>
        </w:rPr>
        <w:t xml:space="preserve"> konkrétně</w:t>
      </w:r>
      <w:r w:rsidR="00B94648">
        <w:rPr>
          <w:szCs w:val="24"/>
        </w:rPr>
        <w:t xml:space="preserve"> </w:t>
      </w:r>
      <w:r>
        <w:rPr>
          <w:szCs w:val="24"/>
        </w:rPr>
        <w:t>vykazován</w:t>
      </w:r>
      <w:r>
        <w:rPr>
          <w:color w:val="FF0000"/>
          <w:szCs w:val="24"/>
        </w:rPr>
        <w:t xml:space="preserve"> </w:t>
      </w:r>
      <w:r w:rsidRPr="00C73072">
        <w:rPr>
          <w:szCs w:val="24"/>
        </w:rPr>
        <w:t>v</w:t>
      </w:r>
      <w:r w:rsidR="00CD03A5">
        <w:rPr>
          <w:szCs w:val="24"/>
        </w:rPr>
        <w:t xml:space="preserve"> </w:t>
      </w:r>
      <w:r w:rsidRPr="00C73072">
        <w:rPr>
          <w:szCs w:val="24"/>
        </w:rPr>
        <w:t>rozvaze (bilanci)</w:t>
      </w:r>
      <w:r w:rsidR="005F6B9D">
        <w:rPr>
          <w:szCs w:val="24"/>
        </w:rPr>
        <w:t>,</w:t>
      </w:r>
      <w:r w:rsidRPr="00C73072">
        <w:rPr>
          <w:szCs w:val="24"/>
        </w:rPr>
        <w:t xml:space="preserve"> v</w:t>
      </w:r>
      <w:r w:rsidR="00033543">
        <w:rPr>
          <w:szCs w:val="24"/>
        </w:rPr>
        <w:t xml:space="preserve">e stálých </w:t>
      </w:r>
      <w:r w:rsidRPr="00C73072">
        <w:rPr>
          <w:szCs w:val="24"/>
        </w:rPr>
        <w:t>aktivech</w:t>
      </w:r>
      <w:r w:rsidR="00033543">
        <w:rPr>
          <w:szCs w:val="24"/>
        </w:rPr>
        <w:t xml:space="preserve">. </w:t>
      </w:r>
      <w:r w:rsidR="00033543" w:rsidRPr="00C73072">
        <w:rPr>
          <w:szCs w:val="24"/>
        </w:rPr>
        <w:t>Vykazuje hodnotu pořízení (vstupní cenu)</w:t>
      </w:r>
      <w:r w:rsidR="00033543">
        <w:rPr>
          <w:szCs w:val="24"/>
        </w:rPr>
        <w:t xml:space="preserve"> majetku</w:t>
      </w:r>
      <w:r w:rsidR="00033543" w:rsidRPr="00C73072">
        <w:rPr>
          <w:szCs w:val="24"/>
        </w:rPr>
        <w:t>, členění podle položek</w:t>
      </w:r>
      <w:r w:rsidR="00033543">
        <w:rPr>
          <w:szCs w:val="24"/>
        </w:rPr>
        <w:t xml:space="preserve"> </w:t>
      </w:r>
      <w:r w:rsidR="00033543" w:rsidRPr="00C73072">
        <w:rPr>
          <w:szCs w:val="24"/>
        </w:rPr>
        <w:t xml:space="preserve">(účtů) </w:t>
      </w:r>
      <w:r w:rsidR="003C5757">
        <w:rPr>
          <w:szCs w:val="24"/>
        </w:rPr>
        <w:t>daného</w:t>
      </w:r>
      <w:r w:rsidR="00033543" w:rsidRPr="00C73072">
        <w:rPr>
          <w:szCs w:val="24"/>
        </w:rPr>
        <w:t xml:space="preserve"> majetku a jejich </w:t>
      </w:r>
      <w:r w:rsidR="00033543" w:rsidRPr="00C73072">
        <w:rPr>
          <w:szCs w:val="24"/>
        </w:rPr>
        <w:lastRenderedPageBreak/>
        <w:t xml:space="preserve">oprávky. </w:t>
      </w:r>
      <w:r w:rsidR="00033543">
        <w:rPr>
          <w:szCs w:val="24"/>
        </w:rPr>
        <w:t>S</w:t>
      </w:r>
      <w:r w:rsidRPr="00033543">
        <w:rPr>
          <w:szCs w:val="24"/>
        </w:rPr>
        <w:t xml:space="preserve">estavená účetní závěrka </w:t>
      </w:r>
      <w:r w:rsidR="00033543">
        <w:rPr>
          <w:szCs w:val="24"/>
        </w:rPr>
        <w:t xml:space="preserve">má podávat </w:t>
      </w:r>
      <w:r w:rsidRPr="00033543">
        <w:rPr>
          <w:szCs w:val="24"/>
        </w:rPr>
        <w:t>poctivý a věrný obraz skutečného</w:t>
      </w:r>
      <w:r>
        <w:rPr>
          <w:szCs w:val="24"/>
        </w:rPr>
        <w:t xml:space="preserve"> stavu a finanční situace firmy.</w:t>
      </w:r>
      <w:r w:rsidR="007A1ACF">
        <w:rPr>
          <w:szCs w:val="24"/>
        </w:rPr>
        <w:t xml:space="preserve"> Viz. příloha </w:t>
      </w:r>
      <w:proofErr w:type="gramStart"/>
      <w:r w:rsidR="007A1ACF">
        <w:rPr>
          <w:szCs w:val="24"/>
        </w:rPr>
        <w:t>č.1.</w:t>
      </w:r>
      <w:proofErr w:type="gramEnd"/>
    </w:p>
    <w:p w:rsidR="006F7692" w:rsidRDefault="006F7692" w:rsidP="00500303">
      <w:pPr>
        <w:contextualSpacing/>
        <w:rPr>
          <w:szCs w:val="24"/>
        </w:rPr>
      </w:pPr>
      <w:r w:rsidRPr="00BD3790">
        <w:rPr>
          <w:szCs w:val="24"/>
        </w:rPr>
        <w:t xml:space="preserve">Na následujících stránkách </w:t>
      </w:r>
      <w:r>
        <w:rPr>
          <w:szCs w:val="24"/>
        </w:rPr>
        <w:t xml:space="preserve">v teoretické části </w:t>
      </w:r>
      <w:r w:rsidRPr="00BD3790">
        <w:rPr>
          <w:szCs w:val="24"/>
        </w:rPr>
        <w:t xml:space="preserve">je popisováno základní vymezení </w:t>
      </w:r>
      <w:r>
        <w:rPr>
          <w:szCs w:val="24"/>
        </w:rPr>
        <w:t xml:space="preserve">a charakteristika </w:t>
      </w:r>
      <w:r w:rsidRPr="00BD3790">
        <w:rPr>
          <w:szCs w:val="24"/>
        </w:rPr>
        <w:t>dlouhodobého hmotného</w:t>
      </w:r>
      <w:r>
        <w:rPr>
          <w:szCs w:val="24"/>
        </w:rPr>
        <w:t>,</w:t>
      </w:r>
      <w:r w:rsidRPr="00BD3790">
        <w:rPr>
          <w:szCs w:val="24"/>
        </w:rPr>
        <w:t xml:space="preserve"> nehmotného </w:t>
      </w:r>
      <w:r>
        <w:rPr>
          <w:szCs w:val="24"/>
        </w:rPr>
        <w:t xml:space="preserve">a finančního </w:t>
      </w:r>
      <w:r w:rsidRPr="00BD3790">
        <w:rPr>
          <w:szCs w:val="24"/>
        </w:rPr>
        <w:t>majetku, jeho ocenění</w:t>
      </w:r>
      <w:r>
        <w:rPr>
          <w:szCs w:val="24"/>
        </w:rPr>
        <w:t xml:space="preserve"> a technické zhodnocení. Okrajově je řešena charakteristika a účtování odložené daně, která ale úzce souvisí s odepisováním majetku a </w:t>
      </w:r>
      <w:r w:rsidR="00667F0B">
        <w:rPr>
          <w:szCs w:val="24"/>
        </w:rPr>
        <w:t xml:space="preserve">jeho </w:t>
      </w:r>
      <w:r w:rsidR="00CD03A5">
        <w:rPr>
          <w:szCs w:val="24"/>
        </w:rPr>
        <w:t>zaúčtování</w:t>
      </w:r>
      <w:r w:rsidR="00285CF7">
        <w:rPr>
          <w:szCs w:val="24"/>
        </w:rPr>
        <w:t>m</w:t>
      </w:r>
      <w:r w:rsidR="00667F0B">
        <w:rPr>
          <w:szCs w:val="24"/>
        </w:rPr>
        <w:t>.</w:t>
      </w:r>
      <w:r>
        <w:rPr>
          <w:szCs w:val="24"/>
        </w:rPr>
        <w:t xml:space="preserve"> Ale p</w:t>
      </w:r>
      <w:r w:rsidRPr="00BD3790">
        <w:rPr>
          <w:szCs w:val="24"/>
        </w:rPr>
        <w:t>ředevším je práce zaměřena na odepisován</w:t>
      </w:r>
      <w:r>
        <w:rPr>
          <w:szCs w:val="24"/>
        </w:rPr>
        <w:t>í</w:t>
      </w:r>
      <w:r w:rsidRPr="00BD3790">
        <w:rPr>
          <w:szCs w:val="24"/>
        </w:rPr>
        <w:t xml:space="preserve"> dlouhodobého </w:t>
      </w:r>
      <w:r>
        <w:rPr>
          <w:szCs w:val="24"/>
        </w:rPr>
        <w:t xml:space="preserve">hmotného a nehmotného </w:t>
      </w:r>
      <w:r w:rsidRPr="00BD3790">
        <w:rPr>
          <w:szCs w:val="24"/>
        </w:rPr>
        <w:t>majetku.</w:t>
      </w:r>
      <w:r>
        <w:rPr>
          <w:szCs w:val="24"/>
        </w:rPr>
        <w:t xml:space="preserve"> </w:t>
      </w:r>
    </w:p>
    <w:p w:rsidR="006F7692" w:rsidRDefault="006F7692" w:rsidP="00500303">
      <w:pPr>
        <w:rPr>
          <w:szCs w:val="24"/>
        </w:rPr>
      </w:pPr>
      <w:r>
        <w:rPr>
          <w:szCs w:val="24"/>
        </w:rPr>
        <w:t xml:space="preserve">Praktická část je zaměřena na </w:t>
      </w:r>
      <w:r w:rsidR="00791F98">
        <w:rPr>
          <w:szCs w:val="24"/>
        </w:rPr>
        <w:t>konkrétní příklady</w:t>
      </w:r>
      <w:r w:rsidR="00FC10AF">
        <w:rPr>
          <w:szCs w:val="24"/>
        </w:rPr>
        <w:t xml:space="preserve"> dlouhodobého hmotného majetku</w:t>
      </w:r>
      <w:r w:rsidR="00791F98">
        <w:rPr>
          <w:szCs w:val="24"/>
        </w:rPr>
        <w:t xml:space="preserve">, kterými lze </w:t>
      </w:r>
      <w:r>
        <w:rPr>
          <w:szCs w:val="24"/>
        </w:rPr>
        <w:t xml:space="preserve">přiblížit jak v praxi vypadají daňové a účetní odpisy a jejich metody. Z příkladů pak je patrné, jak velké rozdíly jsou mezi těmito odpisy, ale i rozdíly mezi samotným zvoleným způsobem odepisování, kterými jsou rovnoměrné a zrychlené odpisy. To vše je řešeno, aby bylo </w:t>
      </w:r>
      <w:r w:rsidR="003C5757">
        <w:rPr>
          <w:szCs w:val="24"/>
        </w:rPr>
        <w:t>poukázáno</w:t>
      </w:r>
      <w:r>
        <w:rPr>
          <w:szCs w:val="24"/>
        </w:rPr>
        <w:t>, jak výběr metody a způsobu odepisování ovlivní např.: základ daně z</w:t>
      </w:r>
      <w:r w:rsidR="003C5757">
        <w:rPr>
          <w:szCs w:val="24"/>
        </w:rPr>
        <w:t> </w:t>
      </w:r>
      <w:r>
        <w:rPr>
          <w:szCs w:val="24"/>
        </w:rPr>
        <w:t>příjmů</w:t>
      </w:r>
      <w:r w:rsidR="003C5757">
        <w:rPr>
          <w:szCs w:val="24"/>
        </w:rPr>
        <w:t xml:space="preserve"> nebo </w:t>
      </w:r>
      <w:r>
        <w:rPr>
          <w:szCs w:val="24"/>
        </w:rPr>
        <w:t xml:space="preserve">odloženou daň. Tímto si účetní jednotka uvědomí, jak je důležité si správně zvolit odpisový plán.  </w:t>
      </w:r>
    </w:p>
    <w:p w:rsidR="006F7692" w:rsidRPr="00845310" w:rsidRDefault="006F7692" w:rsidP="00500303">
      <w:pPr>
        <w:rPr>
          <w:szCs w:val="24"/>
        </w:rPr>
      </w:pPr>
      <w:r w:rsidRPr="00A43423">
        <w:rPr>
          <w:szCs w:val="24"/>
        </w:rPr>
        <w:t xml:space="preserve">Cílem </w:t>
      </w:r>
      <w:r>
        <w:rPr>
          <w:szCs w:val="24"/>
        </w:rPr>
        <w:t xml:space="preserve">této práce </w:t>
      </w:r>
      <w:r w:rsidRPr="00A43423">
        <w:rPr>
          <w:szCs w:val="24"/>
        </w:rPr>
        <w:t>je ukázat a vysvětlit specifické úkoly obou druhů odpisů a proč by neměly být zaměňovány</w:t>
      </w:r>
      <w:r w:rsidRPr="00AD7696">
        <w:rPr>
          <w:szCs w:val="24"/>
        </w:rPr>
        <w:t>. N</w:t>
      </w:r>
      <w:r>
        <w:rPr>
          <w:szCs w:val="24"/>
        </w:rPr>
        <w:t>elze obsáhnout celou problematiku dlouhodobého majetku, odepisování, oceňování, pořízení, vyřazení, finančního pronájmu, technického zhodnocení. Tato bakalářská práce má za úkol přiblížit základní a podstatné souvislosti metod odepisování dlouhodobého hmotného a nehmotného majetku a usnadnit tak základní orientaci v</w:t>
      </w:r>
      <w:r w:rsidR="00FC10AF">
        <w:rPr>
          <w:szCs w:val="24"/>
        </w:rPr>
        <w:t> oblasti majetku</w:t>
      </w:r>
      <w:r>
        <w:rPr>
          <w:szCs w:val="24"/>
        </w:rPr>
        <w:t xml:space="preserve">, kterou lze charakterizovat jako značně problematickou. </w:t>
      </w:r>
    </w:p>
    <w:p w:rsidR="006F7692" w:rsidRDefault="006F7692" w:rsidP="00500303">
      <w:pPr>
        <w:rPr>
          <w:szCs w:val="24"/>
        </w:rPr>
      </w:pPr>
    </w:p>
    <w:p w:rsidR="006F7692" w:rsidRDefault="006F7692" w:rsidP="00500303">
      <w:pPr>
        <w:rPr>
          <w:szCs w:val="24"/>
        </w:rPr>
      </w:pPr>
    </w:p>
    <w:p w:rsidR="006F7692" w:rsidRDefault="006F7692" w:rsidP="00500303">
      <w:pPr>
        <w:rPr>
          <w:szCs w:val="24"/>
        </w:rPr>
      </w:pPr>
    </w:p>
    <w:p w:rsidR="004B5884" w:rsidRDefault="004B5884" w:rsidP="00500303">
      <w:pPr>
        <w:rPr>
          <w:szCs w:val="24"/>
        </w:rPr>
      </w:pPr>
    </w:p>
    <w:p w:rsidR="006F7692" w:rsidRDefault="006F7692" w:rsidP="00500303">
      <w:pPr>
        <w:rPr>
          <w:szCs w:val="24"/>
        </w:rPr>
      </w:pPr>
    </w:p>
    <w:p w:rsidR="006F7692" w:rsidRPr="00BD3790" w:rsidRDefault="006F7692" w:rsidP="00500303">
      <w:pPr>
        <w:rPr>
          <w:szCs w:val="24"/>
        </w:rPr>
      </w:pPr>
    </w:p>
    <w:p w:rsidR="00990CF5" w:rsidRDefault="00990CF5" w:rsidP="00500303">
      <w:pPr>
        <w:pStyle w:val="Nadpis1"/>
        <w:jc w:val="both"/>
      </w:pPr>
      <w:bookmarkStart w:id="1" w:name="_Toc272257261"/>
      <w:r w:rsidRPr="00F05477">
        <w:lastRenderedPageBreak/>
        <w:t>Teoreticko</w:t>
      </w:r>
      <w:r w:rsidRPr="003B0FCB">
        <w:t>-</w:t>
      </w:r>
      <w:r w:rsidRPr="005B4629">
        <w:t>metodologická</w:t>
      </w:r>
      <w:r w:rsidRPr="003B0FCB">
        <w:t xml:space="preserve"> část práce</w:t>
      </w:r>
      <w:bookmarkEnd w:id="1"/>
    </w:p>
    <w:p w:rsidR="00D17799" w:rsidRPr="00293868" w:rsidRDefault="00D17799" w:rsidP="00B154A0">
      <w:pPr>
        <w:spacing w:after="0"/>
        <w:rPr>
          <w:b/>
          <w:sz w:val="28"/>
          <w:szCs w:val="28"/>
        </w:rPr>
      </w:pPr>
      <w:r w:rsidRPr="00293868">
        <w:rPr>
          <w:b/>
          <w:sz w:val="28"/>
          <w:szCs w:val="28"/>
        </w:rPr>
        <w:t>2. 1 Dlouhodobý majetek</w:t>
      </w:r>
    </w:p>
    <w:p w:rsidR="00D17799" w:rsidRDefault="00D17799" w:rsidP="00B154A0">
      <w:pPr>
        <w:pStyle w:val="Textpoznpodarou"/>
        <w:tabs>
          <w:tab w:val="clear" w:pos="227"/>
          <w:tab w:val="left" w:pos="0"/>
        </w:tabs>
        <w:ind w:left="0" w:firstLine="0"/>
        <w:rPr>
          <w:sz w:val="24"/>
          <w:szCs w:val="24"/>
        </w:rPr>
      </w:pPr>
      <w:r w:rsidRPr="00611A14">
        <w:rPr>
          <w:sz w:val="24"/>
          <w:szCs w:val="24"/>
        </w:rPr>
        <w:t xml:space="preserve">Podnikatelé využívají ke své podnikatelské činnosti dvě základní složky majetku, a to majetek krátkodobý a majetek </w:t>
      </w:r>
      <w:r w:rsidRPr="00DE5892">
        <w:rPr>
          <w:sz w:val="24"/>
          <w:szCs w:val="24"/>
        </w:rPr>
        <w:t>dlouhodobý</w:t>
      </w:r>
      <w:r w:rsidRPr="00DE5892">
        <w:rPr>
          <w:rStyle w:val="Znakapoznpodarou"/>
          <w:szCs w:val="24"/>
        </w:rPr>
        <w:t>.</w:t>
      </w:r>
      <w:r w:rsidRPr="00611A14">
        <w:rPr>
          <w:sz w:val="24"/>
          <w:szCs w:val="24"/>
        </w:rPr>
        <w:t xml:space="preserve"> Zatímco pro krátkodobý majetek je charakteristická jednorázová spotřeba, v případě dlouhodobého majetku je jeho podstatným rysem schopnost umožňovat nebo rozšiřovat existující podnikatelskou činnost. Dlouhodobým majetkem se rozumí takový majetek, jehož doba použitelnosti je delší než jeden rok</w:t>
      </w:r>
      <w:r w:rsidR="008E5B77">
        <w:rPr>
          <w:sz w:val="24"/>
          <w:szCs w:val="24"/>
        </w:rPr>
        <w:t xml:space="preserve"> a </w:t>
      </w:r>
      <w:r w:rsidRPr="00611A14">
        <w:rPr>
          <w:sz w:val="24"/>
          <w:szCs w:val="24"/>
        </w:rPr>
        <w:t>v průběhu užívání svou podobu nemění</w:t>
      </w:r>
      <w:r w:rsidR="00113166">
        <w:rPr>
          <w:sz w:val="24"/>
          <w:szCs w:val="24"/>
        </w:rPr>
        <w:t xml:space="preserve">, </w:t>
      </w:r>
      <w:r w:rsidRPr="00611A14">
        <w:rPr>
          <w:sz w:val="24"/>
          <w:szCs w:val="24"/>
        </w:rPr>
        <w:t xml:space="preserve">pouze se opotřebovává. </w:t>
      </w:r>
      <w:r w:rsidR="00113166">
        <w:rPr>
          <w:sz w:val="24"/>
          <w:szCs w:val="24"/>
        </w:rPr>
        <w:t xml:space="preserve"> Čímž se snižuje hodnota majetku, která se vyjad</w:t>
      </w:r>
      <w:r w:rsidR="00051900">
        <w:rPr>
          <w:sz w:val="24"/>
          <w:szCs w:val="24"/>
        </w:rPr>
        <w:t>řuje</w:t>
      </w:r>
      <w:r w:rsidR="00113166">
        <w:rPr>
          <w:sz w:val="24"/>
          <w:szCs w:val="24"/>
        </w:rPr>
        <w:t xml:space="preserve"> odepisováním</w:t>
      </w:r>
      <w:r w:rsidRPr="00611A14">
        <w:rPr>
          <w:sz w:val="24"/>
          <w:szCs w:val="24"/>
        </w:rPr>
        <w:t>. Problematika odpisů se týká pouze dlouhodobého hmotného a nehmotného majetku. Výjimkou je finanční dlouhodobý majetek, který se neodepisuje</w:t>
      </w:r>
      <w:r w:rsidR="00134C55">
        <w:rPr>
          <w:sz w:val="24"/>
          <w:szCs w:val="24"/>
        </w:rPr>
        <w:t xml:space="preserve">. </w:t>
      </w:r>
      <w:r w:rsidRPr="00611A14">
        <w:rPr>
          <w:sz w:val="24"/>
          <w:szCs w:val="24"/>
        </w:rPr>
        <w:t xml:space="preserve">Veškeré pochody týkající se dlouhodobého majetku jsou vymezeny v zákoně č. 563/1991 Sb., o účetnictví, </w:t>
      </w:r>
      <w:r w:rsidR="008E5B77">
        <w:rPr>
          <w:sz w:val="24"/>
          <w:szCs w:val="24"/>
        </w:rPr>
        <w:t xml:space="preserve">ve </w:t>
      </w:r>
      <w:r w:rsidRPr="00611A14">
        <w:rPr>
          <w:sz w:val="24"/>
          <w:szCs w:val="24"/>
        </w:rPr>
        <w:t>vyhláš</w:t>
      </w:r>
      <w:r w:rsidR="008E5B77">
        <w:rPr>
          <w:sz w:val="24"/>
          <w:szCs w:val="24"/>
        </w:rPr>
        <w:t>ce</w:t>
      </w:r>
      <w:r w:rsidRPr="00611A14">
        <w:rPr>
          <w:sz w:val="24"/>
          <w:szCs w:val="24"/>
        </w:rPr>
        <w:t xml:space="preserve"> MF č. 500/2002 Sb., </w:t>
      </w:r>
      <w:r>
        <w:rPr>
          <w:sz w:val="24"/>
          <w:szCs w:val="24"/>
        </w:rPr>
        <w:t>kterou se provádějí některá ustanovení zákona o účetnictví, ve znění pozdějších předpisů</w:t>
      </w:r>
      <w:r w:rsidRPr="00611A14">
        <w:rPr>
          <w:sz w:val="24"/>
          <w:szCs w:val="24"/>
        </w:rPr>
        <w:t xml:space="preserve"> a Českými účetními standardy </w:t>
      </w:r>
      <w:r w:rsidR="008E5B77">
        <w:rPr>
          <w:sz w:val="24"/>
          <w:szCs w:val="24"/>
        </w:rPr>
        <w:t xml:space="preserve">č. </w:t>
      </w:r>
      <w:r w:rsidRPr="00611A14">
        <w:rPr>
          <w:sz w:val="24"/>
          <w:szCs w:val="24"/>
        </w:rPr>
        <w:t>013, 014.</w:t>
      </w:r>
      <w:r>
        <w:rPr>
          <w:sz w:val="24"/>
          <w:szCs w:val="24"/>
        </w:rPr>
        <w:t xml:space="preserve"> Obecně jsou definovány také v zákoně č.586/1992 Sb., o daních příjmů.</w:t>
      </w:r>
    </w:p>
    <w:p w:rsidR="00D17799" w:rsidRPr="00611A14" w:rsidRDefault="00D17799" w:rsidP="00B154A0">
      <w:pPr>
        <w:pStyle w:val="Textpoznpodarou"/>
        <w:tabs>
          <w:tab w:val="clear" w:pos="227"/>
          <w:tab w:val="left" w:pos="0"/>
        </w:tabs>
        <w:ind w:left="0" w:firstLine="0"/>
        <w:rPr>
          <w:sz w:val="24"/>
          <w:szCs w:val="24"/>
        </w:rPr>
      </w:pPr>
      <w:r w:rsidRPr="00611A14">
        <w:rPr>
          <w:sz w:val="24"/>
          <w:szCs w:val="24"/>
        </w:rPr>
        <w:t xml:space="preserve">Dlouhodobý majetek z účetního hlediska </w:t>
      </w:r>
      <w:r>
        <w:rPr>
          <w:sz w:val="24"/>
          <w:szCs w:val="24"/>
        </w:rPr>
        <w:t>po</w:t>
      </w:r>
      <w:r w:rsidRPr="00611A14">
        <w:rPr>
          <w:sz w:val="24"/>
          <w:szCs w:val="24"/>
        </w:rPr>
        <w:t xml:space="preserve">dle zákona o účetnictví, </w:t>
      </w:r>
      <w:r w:rsidR="00796021">
        <w:rPr>
          <w:sz w:val="24"/>
          <w:szCs w:val="24"/>
        </w:rPr>
        <w:t xml:space="preserve">směrné </w:t>
      </w:r>
      <w:r w:rsidRPr="00611A14">
        <w:rPr>
          <w:sz w:val="24"/>
          <w:szCs w:val="24"/>
        </w:rPr>
        <w:t>účtové osnovy a postupů účtování se člení na:</w:t>
      </w:r>
    </w:p>
    <w:p w:rsidR="00D17799" w:rsidRPr="00AC43BE" w:rsidRDefault="00D17799" w:rsidP="00B154A0">
      <w:pPr>
        <w:pStyle w:val="Textpoznpodarou"/>
        <w:numPr>
          <w:ilvl w:val="0"/>
          <w:numId w:val="5"/>
        </w:numPr>
        <w:tabs>
          <w:tab w:val="clear" w:pos="227"/>
          <w:tab w:val="left" w:pos="0"/>
        </w:tabs>
        <w:rPr>
          <w:i/>
          <w:sz w:val="24"/>
          <w:szCs w:val="24"/>
        </w:rPr>
      </w:pPr>
      <w:r w:rsidRPr="00AC43BE">
        <w:rPr>
          <w:i/>
          <w:sz w:val="24"/>
          <w:szCs w:val="24"/>
        </w:rPr>
        <w:t>dlouhodobý majetek nehmotný</w:t>
      </w:r>
      <w:r w:rsidR="00D9163A">
        <w:rPr>
          <w:i/>
          <w:sz w:val="24"/>
          <w:szCs w:val="24"/>
        </w:rPr>
        <w:t>,</w:t>
      </w:r>
    </w:p>
    <w:p w:rsidR="00D17799" w:rsidRPr="00AC43BE" w:rsidRDefault="00D17799" w:rsidP="00B154A0">
      <w:pPr>
        <w:pStyle w:val="Textpoznpodarou"/>
        <w:numPr>
          <w:ilvl w:val="0"/>
          <w:numId w:val="5"/>
        </w:numPr>
        <w:tabs>
          <w:tab w:val="clear" w:pos="227"/>
          <w:tab w:val="left" w:pos="0"/>
        </w:tabs>
        <w:rPr>
          <w:i/>
          <w:sz w:val="24"/>
          <w:szCs w:val="24"/>
        </w:rPr>
      </w:pPr>
      <w:r w:rsidRPr="00AC43BE">
        <w:rPr>
          <w:i/>
          <w:sz w:val="24"/>
          <w:szCs w:val="24"/>
        </w:rPr>
        <w:t>dlouhodobý majetek hmotný – odepisovaný, neodepisovaný</w:t>
      </w:r>
      <w:r w:rsidR="00D9163A">
        <w:rPr>
          <w:i/>
          <w:sz w:val="24"/>
          <w:szCs w:val="24"/>
        </w:rPr>
        <w:t>,</w:t>
      </w:r>
    </w:p>
    <w:p w:rsidR="00D17799" w:rsidRPr="00AC43BE" w:rsidRDefault="00D17799" w:rsidP="00B154A0">
      <w:pPr>
        <w:pStyle w:val="Textpoznpodarou"/>
        <w:numPr>
          <w:ilvl w:val="0"/>
          <w:numId w:val="5"/>
        </w:numPr>
        <w:tabs>
          <w:tab w:val="clear" w:pos="227"/>
          <w:tab w:val="left" w:pos="0"/>
        </w:tabs>
        <w:rPr>
          <w:i/>
          <w:sz w:val="24"/>
          <w:szCs w:val="24"/>
        </w:rPr>
      </w:pPr>
      <w:r w:rsidRPr="00AC43BE">
        <w:rPr>
          <w:i/>
          <w:sz w:val="24"/>
          <w:szCs w:val="24"/>
        </w:rPr>
        <w:t>dlouhodobý majetek finanční</w:t>
      </w:r>
      <w:r w:rsidR="008E5B77">
        <w:rPr>
          <w:i/>
          <w:sz w:val="24"/>
          <w:szCs w:val="24"/>
        </w:rPr>
        <w:t>.</w:t>
      </w:r>
    </w:p>
    <w:p w:rsidR="004150D9" w:rsidRDefault="004150D9" w:rsidP="00500303">
      <w:pPr>
        <w:pStyle w:val="Textpoznpodarou"/>
        <w:tabs>
          <w:tab w:val="clear" w:pos="227"/>
          <w:tab w:val="left" w:pos="0"/>
        </w:tabs>
        <w:spacing w:after="240"/>
        <w:ind w:left="0" w:firstLine="0"/>
        <w:rPr>
          <w:sz w:val="24"/>
          <w:szCs w:val="24"/>
        </w:rPr>
      </w:pPr>
      <w:r>
        <w:rPr>
          <w:sz w:val="24"/>
          <w:szCs w:val="24"/>
        </w:rPr>
        <w:t>V příloze č.</w:t>
      </w:r>
      <w:r w:rsidR="005E6A74">
        <w:rPr>
          <w:sz w:val="24"/>
          <w:szCs w:val="24"/>
        </w:rPr>
        <w:t xml:space="preserve"> </w:t>
      </w:r>
      <w:r>
        <w:rPr>
          <w:sz w:val="24"/>
          <w:szCs w:val="24"/>
        </w:rPr>
        <w:t>1 a č.</w:t>
      </w:r>
      <w:r w:rsidR="005E6A74">
        <w:rPr>
          <w:sz w:val="24"/>
          <w:szCs w:val="24"/>
        </w:rPr>
        <w:t xml:space="preserve"> </w:t>
      </w:r>
      <w:r>
        <w:rPr>
          <w:sz w:val="24"/>
          <w:szCs w:val="24"/>
        </w:rPr>
        <w:t xml:space="preserve">2 jsou pro praktickou ukázku </w:t>
      </w:r>
      <w:r w:rsidR="007A4C99">
        <w:rPr>
          <w:sz w:val="24"/>
          <w:szCs w:val="24"/>
        </w:rPr>
        <w:t xml:space="preserve">přiloženy účetní výkazy a to rozvaha a výkaz zisku a ztrát. V rozvaze je možné vidět rozčlenění majetku na stálá aktiva a jejich členění na hmotný, nehmotný a finanční majetek, dále odpisy a jejich finanční hodnota.  </w:t>
      </w:r>
    </w:p>
    <w:p w:rsidR="00D17799" w:rsidRPr="00AC43BE" w:rsidRDefault="00D17799" w:rsidP="00500303">
      <w:pPr>
        <w:pStyle w:val="Textpoznpodarou"/>
        <w:tabs>
          <w:tab w:val="clear" w:pos="227"/>
          <w:tab w:val="left" w:pos="0"/>
        </w:tabs>
        <w:spacing w:after="240"/>
        <w:ind w:left="0" w:firstLine="0"/>
        <w:rPr>
          <w:sz w:val="24"/>
          <w:szCs w:val="24"/>
        </w:rPr>
      </w:pPr>
      <w:r w:rsidRPr="00542CB7">
        <w:rPr>
          <w:sz w:val="24"/>
          <w:szCs w:val="24"/>
        </w:rPr>
        <w:t>Účtování dlouhodobého majetku má tři fáze</w:t>
      </w:r>
      <w:r w:rsidR="00AC43BE">
        <w:rPr>
          <w:sz w:val="24"/>
          <w:szCs w:val="24"/>
        </w:rPr>
        <w:t xml:space="preserve">- pořízení, </w:t>
      </w:r>
      <w:r w:rsidRPr="00542CB7">
        <w:rPr>
          <w:sz w:val="24"/>
          <w:szCs w:val="24"/>
        </w:rPr>
        <w:t xml:space="preserve">užívání </w:t>
      </w:r>
      <w:r w:rsidR="00AC43BE">
        <w:rPr>
          <w:sz w:val="24"/>
          <w:szCs w:val="24"/>
        </w:rPr>
        <w:t xml:space="preserve">a </w:t>
      </w:r>
      <w:r w:rsidRPr="00542CB7">
        <w:rPr>
          <w:sz w:val="24"/>
          <w:szCs w:val="24"/>
        </w:rPr>
        <w:t>vyřazení dlouhodobého majetku.</w:t>
      </w:r>
    </w:p>
    <w:p w:rsidR="00D17799" w:rsidRPr="00611A14" w:rsidRDefault="00D17799" w:rsidP="00B154A0">
      <w:pPr>
        <w:pStyle w:val="Textpoznpodarou"/>
        <w:tabs>
          <w:tab w:val="clear" w:pos="227"/>
          <w:tab w:val="left" w:pos="0"/>
        </w:tabs>
        <w:ind w:left="0" w:firstLine="0"/>
        <w:rPr>
          <w:b/>
          <w:sz w:val="24"/>
          <w:szCs w:val="24"/>
          <w:u w:val="single"/>
        </w:rPr>
      </w:pPr>
      <w:r w:rsidRPr="00611A14">
        <w:rPr>
          <w:b/>
          <w:sz w:val="24"/>
          <w:szCs w:val="24"/>
          <w:u w:val="single"/>
        </w:rPr>
        <w:t>Pořízení dlouhodobého hmotného a nehmotného majetku</w:t>
      </w:r>
    </w:p>
    <w:p w:rsidR="00D17799" w:rsidRPr="00611A14" w:rsidRDefault="00D17799" w:rsidP="00B154A0">
      <w:pPr>
        <w:pStyle w:val="Textpoznpodarou"/>
        <w:tabs>
          <w:tab w:val="clear" w:pos="227"/>
          <w:tab w:val="left" w:pos="0"/>
        </w:tabs>
        <w:ind w:left="0" w:firstLine="0"/>
        <w:rPr>
          <w:sz w:val="24"/>
          <w:szCs w:val="24"/>
        </w:rPr>
      </w:pPr>
      <w:r w:rsidRPr="00611A14">
        <w:rPr>
          <w:sz w:val="24"/>
          <w:szCs w:val="24"/>
        </w:rPr>
        <w:t>1</w:t>
      </w:r>
      <w:r w:rsidRPr="00FC3C87">
        <w:rPr>
          <w:sz w:val="24"/>
          <w:szCs w:val="24"/>
        </w:rPr>
        <w:t xml:space="preserve">. </w:t>
      </w:r>
      <w:r w:rsidR="008E5B77">
        <w:rPr>
          <w:sz w:val="24"/>
          <w:szCs w:val="24"/>
        </w:rPr>
        <w:t>p</w:t>
      </w:r>
      <w:r w:rsidRPr="00FC3C87">
        <w:rPr>
          <w:sz w:val="24"/>
          <w:szCs w:val="24"/>
        </w:rPr>
        <w:t>ořízení majetku za hotové</w:t>
      </w:r>
      <w:r w:rsidR="00FC3C87">
        <w:rPr>
          <w:sz w:val="24"/>
          <w:szCs w:val="24"/>
        </w:rPr>
        <w:t>: MD 042(041)/ Dal 211, zařazení do užívání</w:t>
      </w:r>
      <w:r w:rsidR="0050497E">
        <w:rPr>
          <w:sz w:val="24"/>
          <w:szCs w:val="24"/>
        </w:rPr>
        <w:t xml:space="preserve"> a je </w:t>
      </w:r>
      <w:r w:rsidR="00286FBB">
        <w:rPr>
          <w:sz w:val="24"/>
          <w:szCs w:val="24"/>
        </w:rPr>
        <w:t xml:space="preserve">u </w:t>
      </w:r>
      <w:r w:rsidR="0050497E">
        <w:rPr>
          <w:sz w:val="24"/>
          <w:szCs w:val="24"/>
        </w:rPr>
        <w:t xml:space="preserve">všech </w:t>
      </w:r>
      <w:r w:rsidR="00B154A0">
        <w:rPr>
          <w:sz w:val="24"/>
          <w:szCs w:val="24"/>
        </w:rPr>
        <w:t xml:space="preserve"> </w:t>
      </w:r>
      <w:r w:rsidR="0050497E">
        <w:rPr>
          <w:sz w:val="24"/>
          <w:szCs w:val="24"/>
        </w:rPr>
        <w:t>variant pořízení stejné</w:t>
      </w:r>
      <w:r w:rsidR="00FC3C87">
        <w:rPr>
          <w:sz w:val="24"/>
          <w:szCs w:val="24"/>
        </w:rPr>
        <w:t>: MD</w:t>
      </w:r>
      <w:r w:rsidR="0050497E">
        <w:rPr>
          <w:sz w:val="24"/>
          <w:szCs w:val="24"/>
        </w:rPr>
        <w:t xml:space="preserve"> </w:t>
      </w:r>
      <w:r w:rsidR="00562779">
        <w:rPr>
          <w:sz w:val="24"/>
          <w:szCs w:val="24"/>
        </w:rPr>
        <w:t xml:space="preserve"> </w:t>
      </w:r>
      <w:r w:rsidR="00FC3C87">
        <w:rPr>
          <w:sz w:val="24"/>
          <w:szCs w:val="24"/>
        </w:rPr>
        <w:t>02</w:t>
      </w:r>
      <w:r w:rsidR="00E729F3">
        <w:rPr>
          <w:sz w:val="24"/>
          <w:szCs w:val="24"/>
        </w:rPr>
        <w:t>,03</w:t>
      </w:r>
      <w:r w:rsidR="00FC3C87">
        <w:rPr>
          <w:sz w:val="24"/>
          <w:szCs w:val="24"/>
        </w:rPr>
        <w:t>(01)/Dal 042(041)</w:t>
      </w:r>
      <w:r w:rsidR="008E5B77">
        <w:rPr>
          <w:sz w:val="24"/>
          <w:szCs w:val="24"/>
        </w:rPr>
        <w:t>,</w:t>
      </w:r>
    </w:p>
    <w:p w:rsidR="00D17799" w:rsidRPr="00FC3C87" w:rsidRDefault="00D17799" w:rsidP="00B154A0">
      <w:pPr>
        <w:pStyle w:val="Textpoznpodarou"/>
        <w:tabs>
          <w:tab w:val="clear" w:pos="227"/>
          <w:tab w:val="left" w:pos="0"/>
        </w:tabs>
        <w:ind w:left="0" w:firstLine="0"/>
        <w:rPr>
          <w:sz w:val="24"/>
          <w:szCs w:val="24"/>
        </w:rPr>
      </w:pPr>
      <w:r w:rsidRPr="00FC3C87">
        <w:rPr>
          <w:sz w:val="24"/>
          <w:szCs w:val="24"/>
        </w:rPr>
        <w:t xml:space="preserve">2. </w:t>
      </w:r>
      <w:r w:rsidR="00562779">
        <w:rPr>
          <w:sz w:val="24"/>
          <w:szCs w:val="24"/>
        </w:rPr>
        <w:t xml:space="preserve"> </w:t>
      </w:r>
      <w:r w:rsidR="008E5B77">
        <w:rPr>
          <w:sz w:val="24"/>
          <w:szCs w:val="24"/>
        </w:rPr>
        <w:t>p</w:t>
      </w:r>
      <w:r w:rsidR="00FC3C87" w:rsidRPr="00FC3C87">
        <w:rPr>
          <w:sz w:val="24"/>
          <w:szCs w:val="24"/>
        </w:rPr>
        <w:t xml:space="preserve">ořízení majetku na fakturu: </w:t>
      </w:r>
      <w:r w:rsidR="00E7659A" w:rsidRPr="00FC3C87">
        <w:rPr>
          <w:sz w:val="24"/>
          <w:szCs w:val="24"/>
        </w:rPr>
        <w:t xml:space="preserve"> MD 042 (041)/ Dal 321</w:t>
      </w:r>
      <w:r w:rsidR="008E5B77">
        <w:rPr>
          <w:sz w:val="24"/>
          <w:szCs w:val="24"/>
        </w:rPr>
        <w:t>,</w:t>
      </w:r>
    </w:p>
    <w:p w:rsidR="00D17799" w:rsidRPr="00FC3C87" w:rsidRDefault="00D17799" w:rsidP="00B154A0">
      <w:pPr>
        <w:pStyle w:val="Textpoznpodarou"/>
        <w:tabs>
          <w:tab w:val="clear" w:pos="227"/>
          <w:tab w:val="left" w:pos="0"/>
        </w:tabs>
        <w:ind w:left="0" w:firstLine="0"/>
        <w:rPr>
          <w:sz w:val="24"/>
          <w:szCs w:val="24"/>
        </w:rPr>
      </w:pPr>
      <w:r w:rsidRPr="00FC3C87">
        <w:rPr>
          <w:sz w:val="24"/>
          <w:szCs w:val="24"/>
        </w:rPr>
        <w:t xml:space="preserve">3. </w:t>
      </w:r>
      <w:r w:rsidR="00562779">
        <w:rPr>
          <w:sz w:val="24"/>
          <w:szCs w:val="24"/>
        </w:rPr>
        <w:t xml:space="preserve"> </w:t>
      </w:r>
      <w:r w:rsidR="008E5B77">
        <w:rPr>
          <w:sz w:val="24"/>
          <w:szCs w:val="24"/>
        </w:rPr>
        <w:t>p</w:t>
      </w:r>
      <w:r w:rsidRPr="00FC3C87">
        <w:rPr>
          <w:sz w:val="24"/>
          <w:szCs w:val="24"/>
        </w:rPr>
        <w:t>ořízení majetku ve vlastní režii</w:t>
      </w:r>
      <w:r w:rsidR="00FC3C87" w:rsidRPr="00FC3C87">
        <w:rPr>
          <w:sz w:val="24"/>
          <w:szCs w:val="24"/>
        </w:rPr>
        <w:t xml:space="preserve">: </w:t>
      </w:r>
      <w:r w:rsidR="00E7659A" w:rsidRPr="00FC3C87">
        <w:rPr>
          <w:sz w:val="24"/>
          <w:szCs w:val="24"/>
        </w:rPr>
        <w:t>MD 042(041)/ Dal 624 (623)</w:t>
      </w:r>
      <w:r w:rsidR="008E5B77">
        <w:rPr>
          <w:sz w:val="24"/>
          <w:szCs w:val="24"/>
        </w:rPr>
        <w:t>,</w:t>
      </w:r>
      <w:r w:rsidRPr="00FC3C87">
        <w:rPr>
          <w:sz w:val="24"/>
          <w:szCs w:val="24"/>
        </w:rPr>
        <w:t xml:space="preserve">       </w:t>
      </w:r>
    </w:p>
    <w:p w:rsidR="00D17799" w:rsidRPr="00FC3C87" w:rsidRDefault="00D17799" w:rsidP="00B154A0">
      <w:pPr>
        <w:pStyle w:val="Textpoznpodarou"/>
        <w:tabs>
          <w:tab w:val="clear" w:pos="227"/>
          <w:tab w:val="left" w:pos="0"/>
        </w:tabs>
        <w:ind w:left="0" w:firstLine="0"/>
        <w:rPr>
          <w:sz w:val="24"/>
          <w:szCs w:val="24"/>
        </w:rPr>
      </w:pPr>
      <w:r w:rsidRPr="00FC3C87">
        <w:rPr>
          <w:sz w:val="24"/>
          <w:szCs w:val="24"/>
        </w:rPr>
        <w:lastRenderedPageBreak/>
        <w:t>4</w:t>
      </w:r>
      <w:r w:rsidR="00FC3C87" w:rsidRPr="00FC3C87">
        <w:rPr>
          <w:sz w:val="24"/>
          <w:szCs w:val="24"/>
        </w:rPr>
        <w:t xml:space="preserve">. </w:t>
      </w:r>
      <w:r w:rsidR="00562779">
        <w:rPr>
          <w:sz w:val="24"/>
          <w:szCs w:val="24"/>
        </w:rPr>
        <w:t xml:space="preserve"> </w:t>
      </w:r>
      <w:r w:rsidR="008E5B77">
        <w:rPr>
          <w:sz w:val="24"/>
          <w:szCs w:val="24"/>
        </w:rPr>
        <w:t>z</w:t>
      </w:r>
      <w:r w:rsidR="00FC3C87" w:rsidRPr="00FC3C87">
        <w:rPr>
          <w:sz w:val="24"/>
          <w:szCs w:val="24"/>
        </w:rPr>
        <w:t>ískání majetku bezúplatně (dar,dědictví):</w:t>
      </w:r>
      <w:r w:rsidR="00E7659A" w:rsidRPr="00FC3C87">
        <w:rPr>
          <w:sz w:val="24"/>
          <w:szCs w:val="24"/>
        </w:rPr>
        <w:t xml:space="preserve"> </w:t>
      </w:r>
      <w:r w:rsidRPr="00FC3C87">
        <w:rPr>
          <w:sz w:val="24"/>
          <w:szCs w:val="24"/>
        </w:rPr>
        <w:t>MD 042 (041) / Dal 413</w:t>
      </w:r>
      <w:r w:rsidR="008E5B77">
        <w:rPr>
          <w:sz w:val="24"/>
          <w:szCs w:val="24"/>
        </w:rPr>
        <w:t>,</w:t>
      </w:r>
    </w:p>
    <w:p w:rsidR="00E7659A" w:rsidRPr="00FC3C87" w:rsidRDefault="00D17799" w:rsidP="00B154A0">
      <w:pPr>
        <w:pStyle w:val="Textpoznpodarou"/>
        <w:tabs>
          <w:tab w:val="clear" w:pos="227"/>
          <w:tab w:val="left" w:pos="0"/>
        </w:tabs>
        <w:spacing w:after="240"/>
        <w:ind w:left="0" w:firstLine="0"/>
        <w:rPr>
          <w:sz w:val="24"/>
          <w:szCs w:val="24"/>
        </w:rPr>
      </w:pPr>
      <w:r w:rsidRPr="00FC3C87">
        <w:rPr>
          <w:sz w:val="24"/>
          <w:szCs w:val="24"/>
        </w:rPr>
        <w:t xml:space="preserve">5. </w:t>
      </w:r>
      <w:r w:rsidR="008E5B77">
        <w:rPr>
          <w:sz w:val="24"/>
          <w:szCs w:val="24"/>
        </w:rPr>
        <w:t>p</w:t>
      </w:r>
      <w:r w:rsidRPr="00FC3C87">
        <w:rPr>
          <w:sz w:val="24"/>
          <w:szCs w:val="24"/>
        </w:rPr>
        <w:t>ořízení majetku formou finančního pronájmu s následnou koupí majetku</w:t>
      </w:r>
      <w:r w:rsidR="00FC3C87">
        <w:rPr>
          <w:sz w:val="24"/>
          <w:szCs w:val="24"/>
        </w:rPr>
        <w:t xml:space="preserve">: </w:t>
      </w:r>
      <w:r w:rsidR="00E7659A" w:rsidRPr="00E7659A">
        <w:rPr>
          <w:sz w:val="24"/>
          <w:szCs w:val="24"/>
        </w:rPr>
        <w:t>běžná splátka</w:t>
      </w:r>
      <w:r w:rsidR="00FC3C87">
        <w:rPr>
          <w:sz w:val="24"/>
          <w:szCs w:val="24"/>
        </w:rPr>
        <w:t>:</w:t>
      </w:r>
      <w:r w:rsidR="008E5B77">
        <w:rPr>
          <w:sz w:val="24"/>
          <w:szCs w:val="24"/>
        </w:rPr>
        <w:t xml:space="preserve"> MD 518/ Dal 321.</w:t>
      </w:r>
      <w:r w:rsidR="00E7659A">
        <w:rPr>
          <w:sz w:val="24"/>
          <w:szCs w:val="24"/>
        </w:rPr>
        <w:t>Ú</w:t>
      </w:r>
      <w:r w:rsidRPr="00E7659A">
        <w:rPr>
          <w:sz w:val="24"/>
          <w:szCs w:val="24"/>
        </w:rPr>
        <w:t>hrada</w:t>
      </w:r>
      <w:r w:rsidRPr="00611A14">
        <w:rPr>
          <w:sz w:val="24"/>
          <w:szCs w:val="24"/>
        </w:rPr>
        <w:t xml:space="preserve"> splátek</w:t>
      </w:r>
      <w:r w:rsidR="00E7659A">
        <w:rPr>
          <w:sz w:val="24"/>
          <w:szCs w:val="24"/>
        </w:rPr>
        <w:t>:</w:t>
      </w:r>
      <w:r w:rsidRPr="00611A14">
        <w:rPr>
          <w:sz w:val="24"/>
          <w:szCs w:val="24"/>
        </w:rPr>
        <w:t xml:space="preserve"> MD 321/ Dal 221</w:t>
      </w:r>
      <w:r w:rsidR="00562779">
        <w:rPr>
          <w:sz w:val="24"/>
          <w:szCs w:val="24"/>
        </w:rPr>
        <w:t>.</w:t>
      </w:r>
      <w:r w:rsidR="00A6169D">
        <w:rPr>
          <w:rStyle w:val="Znakapoznpodarou"/>
          <w:sz w:val="24"/>
          <w:szCs w:val="24"/>
        </w:rPr>
        <w:footnoteReference w:id="1"/>
      </w:r>
    </w:p>
    <w:p w:rsidR="00D17799" w:rsidRPr="00611A14" w:rsidRDefault="00D17799" w:rsidP="00534EF7">
      <w:pPr>
        <w:spacing w:after="0"/>
        <w:rPr>
          <w:b/>
          <w:szCs w:val="24"/>
          <w:u w:val="single"/>
        </w:rPr>
      </w:pPr>
      <w:r w:rsidRPr="00611A14">
        <w:rPr>
          <w:b/>
          <w:szCs w:val="24"/>
          <w:u w:val="single"/>
        </w:rPr>
        <w:t>Vyřazení dlouhodobého majetku</w:t>
      </w:r>
    </w:p>
    <w:p w:rsidR="00D17799" w:rsidRPr="00611A14" w:rsidRDefault="00D17799" w:rsidP="00534EF7">
      <w:pPr>
        <w:spacing w:after="0"/>
        <w:rPr>
          <w:szCs w:val="24"/>
        </w:rPr>
      </w:pPr>
      <w:r w:rsidRPr="00611A14">
        <w:rPr>
          <w:szCs w:val="24"/>
        </w:rPr>
        <w:t>Vyřazení dlouhodobého majetku je definováno v Českém účetním standardu č.013 a je možné takto:</w:t>
      </w:r>
    </w:p>
    <w:p w:rsidR="00D17799" w:rsidRPr="00611A14" w:rsidRDefault="008E5B77" w:rsidP="00B154A0">
      <w:pPr>
        <w:numPr>
          <w:ilvl w:val="0"/>
          <w:numId w:val="6"/>
        </w:numPr>
        <w:spacing w:after="0"/>
        <w:rPr>
          <w:szCs w:val="24"/>
        </w:rPr>
      </w:pPr>
      <w:r>
        <w:rPr>
          <w:szCs w:val="24"/>
        </w:rPr>
        <w:t>l</w:t>
      </w:r>
      <w:r w:rsidR="00D17799" w:rsidRPr="00611A14">
        <w:rPr>
          <w:szCs w:val="24"/>
        </w:rPr>
        <w:t>ikvidace (v důsledku technické zaostalosti, poruchy)</w:t>
      </w:r>
      <w:r w:rsidR="00924A19">
        <w:rPr>
          <w:szCs w:val="24"/>
        </w:rPr>
        <w:t>:</w:t>
      </w:r>
      <w:r w:rsidR="00D17799" w:rsidRPr="00611A14">
        <w:rPr>
          <w:szCs w:val="24"/>
        </w:rPr>
        <w:t xml:space="preserve"> MD  551 / Dal 08</w:t>
      </w:r>
      <w:r w:rsidR="00E729F3">
        <w:rPr>
          <w:szCs w:val="24"/>
        </w:rPr>
        <w:t>, 07,</w:t>
      </w:r>
    </w:p>
    <w:p w:rsidR="00D17799" w:rsidRPr="00611A14" w:rsidRDefault="008E5B77" w:rsidP="00B154A0">
      <w:pPr>
        <w:numPr>
          <w:ilvl w:val="0"/>
          <w:numId w:val="6"/>
        </w:numPr>
        <w:spacing w:after="0"/>
        <w:rPr>
          <w:szCs w:val="24"/>
        </w:rPr>
      </w:pPr>
      <w:r>
        <w:rPr>
          <w:szCs w:val="24"/>
        </w:rPr>
        <w:t>p</w:t>
      </w:r>
      <w:r w:rsidR="00D17799" w:rsidRPr="00611A14">
        <w:rPr>
          <w:szCs w:val="24"/>
        </w:rPr>
        <w:t>rodej</w:t>
      </w:r>
      <w:r w:rsidR="00924A19">
        <w:rPr>
          <w:szCs w:val="24"/>
        </w:rPr>
        <w:t xml:space="preserve">: </w:t>
      </w:r>
      <w:r w:rsidR="00D17799" w:rsidRPr="00611A14">
        <w:rPr>
          <w:szCs w:val="24"/>
        </w:rPr>
        <w:t>MD 541/ Dal 08</w:t>
      </w:r>
      <w:r w:rsidR="00E729F3">
        <w:rPr>
          <w:szCs w:val="24"/>
        </w:rPr>
        <w:t>, 07</w:t>
      </w:r>
      <w:r>
        <w:rPr>
          <w:szCs w:val="24"/>
        </w:rPr>
        <w:t>,</w:t>
      </w:r>
    </w:p>
    <w:p w:rsidR="00D17799" w:rsidRPr="00611A14" w:rsidRDefault="008E5B77" w:rsidP="00B154A0">
      <w:pPr>
        <w:numPr>
          <w:ilvl w:val="0"/>
          <w:numId w:val="6"/>
        </w:numPr>
        <w:spacing w:after="0"/>
        <w:rPr>
          <w:szCs w:val="24"/>
        </w:rPr>
      </w:pPr>
      <w:r>
        <w:rPr>
          <w:szCs w:val="24"/>
        </w:rPr>
        <w:t>b</w:t>
      </w:r>
      <w:r w:rsidR="00D17799" w:rsidRPr="00611A14">
        <w:rPr>
          <w:szCs w:val="24"/>
        </w:rPr>
        <w:t>ezúplatný převod (darování)</w:t>
      </w:r>
      <w:r w:rsidR="00924A19">
        <w:rPr>
          <w:szCs w:val="24"/>
        </w:rPr>
        <w:t>:</w:t>
      </w:r>
      <w:r w:rsidR="00E729F3">
        <w:rPr>
          <w:szCs w:val="24"/>
        </w:rPr>
        <w:t xml:space="preserve"> MD  543/ Dal 08, 07,</w:t>
      </w:r>
    </w:p>
    <w:p w:rsidR="00D17799" w:rsidRPr="00611A14" w:rsidRDefault="00D17799" w:rsidP="00B154A0">
      <w:pPr>
        <w:numPr>
          <w:ilvl w:val="0"/>
          <w:numId w:val="6"/>
        </w:numPr>
        <w:spacing w:after="0"/>
        <w:rPr>
          <w:szCs w:val="24"/>
        </w:rPr>
      </w:pPr>
      <w:r w:rsidRPr="00611A14">
        <w:rPr>
          <w:szCs w:val="24"/>
        </w:rPr>
        <w:t>převod z podnikání do osobního užívání</w:t>
      </w:r>
      <w:r w:rsidR="00924A19">
        <w:rPr>
          <w:szCs w:val="24"/>
        </w:rPr>
        <w:t>:</w:t>
      </w:r>
      <w:r w:rsidRPr="00611A14">
        <w:rPr>
          <w:szCs w:val="24"/>
        </w:rPr>
        <w:t xml:space="preserve"> MD 491/ Dal 08</w:t>
      </w:r>
      <w:r w:rsidR="00E729F3">
        <w:rPr>
          <w:szCs w:val="24"/>
        </w:rPr>
        <w:t>, 07</w:t>
      </w:r>
      <w:r w:rsidR="008E5B77">
        <w:rPr>
          <w:szCs w:val="24"/>
        </w:rPr>
        <w:t>,</w:t>
      </w:r>
    </w:p>
    <w:p w:rsidR="00D17799" w:rsidRPr="00611A14" w:rsidRDefault="00D17799" w:rsidP="00B154A0">
      <w:pPr>
        <w:numPr>
          <w:ilvl w:val="0"/>
          <w:numId w:val="6"/>
        </w:numPr>
        <w:spacing w:after="0"/>
        <w:rPr>
          <w:szCs w:val="24"/>
        </w:rPr>
      </w:pPr>
      <w:r w:rsidRPr="00611A14">
        <w:rPr>
          <w:szCs w:val="24"/>
        </w:rPr>
        <w:t>manka, škody</w:t>
      </w:r>
      <w:r w:rsidR="00924A19">
        <w:rPr>
          <w:szCs w:val="24"/>
        </w:rPr>
        <w:t xml:space="preserve">: </w:t>
      </w:r>
      <w:r w:rsidRPr="00611A14">
        <w:rPr>
          <w:szCs w:val="24"/>
        </w:rPr>
        <w:t>MD 549/ Dal 08</w:t>
      </w:r>
      <w:r w:rsidR="00E729F3">
        <w:rPr>
          <w:szCs w:val="24"/>
        </w:rPr>
        <w:t>, 07</w:t>
      </w:r>
      <w:r w:rsidR="008E5B77">
        <w:rPr>
          <w:szCs w:val="24"/>
        </w:rPr>
        <w:t>,</w:t>
      </w:r>
    </w:p>
    <w:p w:rsidR="00D17799" w:rsidRPr="00611A14" w:rsidRDefault="00D17799" w:rsidP="00B154A0">
      <w:pPr>
        <w:numPr>
          <w:ilvl w:val="0"/>
          <w:numId w:val="6"/>
        </w:numPr>
        <w:spacing w:after="0"/>
        <w:rPr>
          <w:szCs w:val="24"/>
        </w:rPr>
      </w:pPr>
      <w:r w:rsidRPr="00611A14">
        <w:rPr>
          <w:szCs w:val="24"/>
        </w:rPr>
        <w:t>vkladem dlouhodobého majetku do jiné obchodní společnosti nebo družstva</w:t>
      </w:r>
      <w:r w:rsidR="00924A19">
        <w:rPr>
          <w:szCs w:val="24"/>
        </w:rPr>
        <w:t>:</w:t>
      </w:r>
      <w:r w:rsidRPr="00611A14">
        <w:rPr>
          <w:szCs w:val="24"/>
        </w:rPr>
        <w:t xml:space="preserve"> MD 365/ Dal 08</w:t>
      </w:r>
      <w:r w:rsidR="00E729F3">
        <w:rPr>
          <w:szCs w:val="24"/>
        </w:rPr>
        <w:t>, 07</w:t>
      </w:r>
      <w:r w:rsidR="008E5B77">
        <w:rPr>
          <w:szCs w:val="24"/>
        </w:rPr>
        <w:t>,</w:t>
      </w:r>
    </w:p>
    <w:p w:rsidR="00D17799" w:rsidRDefault="00D17799" w:rsidP="00B154A0">
      <w:pPr>
        <w:numPr>
          <w:ilvl w:val="0"/>
          <w:numId w:val="6"/>
        </w:numPr>
        <w:spacing w:after="0"/>
        <w:rPr>
          <w:szCs w:val="24"/>
        </w:rPr>
      </w:pPr>
      <w:r w:rsidRPr="00611A14">
        <w:rPr>
          <w:szCs w:val="24"/>
        </w:rPr>
        <w:t>převod na základě práv</w:t>
      </w:r>
      <w:r w:rsidR="00924A19">
        <w:rPr>
          <w:szCs w:val="24"/>
        </w:rPr>
        <w:t xml:space="preserve">ních předpisů (např. restituce): </w:t>
      </w:r>
      <w:r w:rsidRPr="00611A14">
        <w:rPr>
          <w:szCs w:val="24"/>
        </w:rPr>
        <w:t>MD 413/ Dal 082</w:t>
      </w:r>
      <w:r w:rsidR="00E729F3">
        <w:rPr>
          <w:szCs w:val="24"/>
        </w:rPr>
        <w:t>,</w:t>
      </w:r>
    </w:p>
    <w:p w:rsidR="00E729F3" w:rsidRPr="00611A14" w:rsidRDefault="00E729F3" w:rsidP="00B154A0">
      <w:pPr>
        <w:numPr>
          <w:ilvl w:val="0"/>
          <w:numId w:val="6"/>
        </w:numPr>
        <w:spacing w:after="0"/>
        <w:rPr>
          <w:szCs w:val="24"/>
        </w:rPr>
      </w:pPr>
      <w:r>
        <w:rPr>
          <w:szCs w:val="24"/>
        </w:rPr>
        <w:t>živelná událost, resp. jiná neočekávaná událost: MD 582/08, 07.</w:t>
      </w:r>
    </w:p>
    <w:p w:rsidR="00D17799" w:rsidRPr="00E7659A" w:rsidRDefault="00D17799" w:rsidP="00500303">
      <w:pPr>
        <w:rPr>
          <w:szCs w:val="24"/>
        </w:rPr>
      </w:pPr>
      <w:r w:rsidRPr="00611A14">
        <w:rPr>
          <w:szCs w:val="24"/>
        </w:rPr>
        <w:t>Vyřazení majetku z</w:t>
      </w:r>
      <w:r w:rsidR="00E729F3">
        <w:rPr>
          <w:szCs w:val="24"/>
        </w:rPr>
        <w:t> </w:t>
      </w:r>
      <w:r w:rsidRPr="00611A14">
        <w:rPr>
          <w:szCs w:val="24"/>
        </w:rPr>
        <w:t>evidence</w:t>
      </w:r>
      <w:r w:rsidR="00E729F3">
        <w:rPr>
          <w:szCs w:val="24"/>
        </w:rPr>
        <w:t xml:space="preserve"> </w:t>
      </w:r>
      <w:r w:rsidRPr="00611A14">
        <w:rPr>
          <w:szCs w:val="24"/>
        </w:rPr>
        <w:t>se zaúčtuje ve prospěch účtové skupiny 01,02 a na vr</w:t>
      </w:r>
      <w:r w:rsidR="00E7659A">
        <w:rPr>
          <w:szCs w:val="24"/>
        </w:rPr>
        <w:t xml:space="preserve">ub  </w:t>
      </w:r>
      <w:r w:rsidR="00E729F3">
        <w:rPr>
          <w:szCs w:val="24"/>
        </w:rPr>
        <w:t xml:space="preserve">účtové skupiny </w:t>
      </w:r>
      <w:r w:rsidR="00E7659A">
        <w:rPr>
          <w:szCs w:val="24"/>
        </w:rPr>
        <w:t xml:space="preserve"> 07,08.  </w:t>
      </w:r>
      <w:r w:rsidR="00E729F3">
        <w:rPr>
          <w:szCs w:val="24"/>
        </w:rPr>
        <w:t xml:space="preserve">Např. vyřazení stroje </w:t>
      </w:r>
      <w:r w:rsidR="00E7659A">
        <w:rPr>
          <w:szCs w:val="24"/>
        </w:rPr>
        <w:t>MD 082/ Dal 022.</w:t>
      </w:r>
      <w:r w:rsidRPr="00611A14">
        <w:rPr>
          <w:szCs w:val="24"/>
        </w:rPr>
        <w:t xml:space="preserve"> </w:t>
      </w:r>
      <w:bookmarkStart w:id="2" w:name="_Toc285473169"/>
      <w:bookmarkStart w:id="3" w:name="_Toc285818419"/>
      <w:r w:rsidR="00A6169D">
        <w:rPr>
          <w:rStyle w:val="Znakapoznpodarou"/>
          <w:szCs w:val="24"/>
        </w:rPr>
        <w:footnoteReference w:id="2"/>
      </w:r>
    </w:p>
    <w:p w:rsidR="00D17799" w:rsidRPr="001559E5" w:rsidRDefault="00D17799" w:rsidP="00B154A0">
      <w:pPr>
        <w:pStyle w:val="Nadpis3"/>
        <w:numPr>
          <w:ilvl w:val="0"/>
          <w:numId w:val="0"/>
        </w:numPr>
        <w:tabs>
          <w:tab w:val="clear" w:pos="1304"/>
          <w:tab w:val="clear" w:pos="1361"/>
        </w:tabs>
        <w:spacing w:after="0"/>
        <w:jc w:val="both"/>
        <w:rPr>
          <w:rFonts w:cs="Times New Roman"/>
          <w:b/>
          <w:sz w:val="24"/>
          <w:szCs w:val="24"/>
        </w:rPr>
      </w:pPr>
      <w:r w:rsidRPr="001559E5">
        <w:rPr>
          <w:rFonts w:cs="Times New Roman"/>
          <w:b/>
          <w:sz w:val="24"/>
          <w:szCs w:val="24"/>
        </w:rPr>
        <w:t>2.1.1 Dlouhodobý nehmotný</w:t>
      </w:r>
      <w:r w:rsidR="00A64B63" w:rsidRPr="001559E5">
        <w:rPr>
          <w:rFonts w:cs="Times New Roman"/>
          <w:b/>
          <w:sz w:val="24"/>
          <w:szCs w:val="24"/>
        </w:rPr>
        <w:t>, hmotný a finanční</w:t>
      </w:r>
      <w:r w:rsidRPr="001559E5">
        <w:rPr>
          <w:rFonts w:cs="Times New Roman"/>
          <w:b/>
          <w:sz w:val="24"/>
          <w:szCs w:val="24"/>
        </w:rPr>
        <w:t xml:space="preserve"> majetek</w:t>
      </w:r>
      <w:bookmarkEnd w:id="2"/>
      <w:bookmarkEnd w:id="3"/>
    </w:p>
    <w:p w:rsidR="00A64B63" w:rsidRPr="00A64B63" w:rsidRDefault="00A64B63" w:rsidP="00534EF7">
      <w:pPr>
        <w:pStyle w:val="Nadpis4"/>
        <w:numPr>
          <w:ilvl w:val="0"/>
          <w:numId w:val="0"/>
        </w:numPr>
        <w:spacing w:before="240" w:after="100" w:afterAutospacing="1"/>
        <w:jc w:val="both"/>
        <w:rPr>
          <w:u w:val="single"/>
        </w:rPr>
      </w:pPr>
      <w:r w:rsidRPr="00A64B63">
        <w:rPr>
          <w:u w:val="single"/>
        </w:rPr>
        <w:t>Dlouhod</w:t>
      </w:r>
      <w:r>
        <w:rPr>
          <w:u w:val="single"/>
        </w:rPr>
        <w:t>o</w:t>
      </w:r>
      <w:r w:rsidRPr="00A64B63">
        <w:rPr>
          <w:u w:val="single"/>
        </w:rPr>
        <w:t>bý nehmotný majetek</w:t>
      </w:r>
    </w:p>
    <w:p w:rsidR="00D17799" w:rsidRDefault="00D17799" w:rsidP="00534EF7">
      <w:pPr>
        <w:spacing w:before="240" w:after="0"/>
        <w:rPr>
          <w:szCs w:val="24"/>
        </w:rPr>
      </w:pPr>
      <w:r w:rsidRPr="00611A14">
        <w:rPr>
          <w:szCs w:val="24"/>
        </w:rPr>
        <w:t>Jedná se o majetek, který nelz</w:t>
      </w:r>
      <w:r w:rsidR="00051900">
        <w:rPr>
          <w:szCs w:val="24"/>
        </w:rPr>
        <w:t xml:space="preserve">e uchopit. </w:t>
      </w:r>
      <w:r w:rsidR="00267F98" w:rsidRPr="00611A14">
        <w:rPr>
          <w:szCs w:val="24"/>
        </w:rPr>
        <w:t xml:space="preserve">Od roku 2003 je limit dlouhodobého nehmotného majetku plně v kompetenci účetní jednotky. </w:t>
      </w:r>
      <w:r w:rsidR="00267F98">
        <w:rPr>
          <w:szCs w:val="24"/>
        </w:rPr>
        <w:t>Jeho doba použitelnosti je delší než 1 rok. P</w:t>
      </w:r>
      <w:r w:rsidR="005D2B07">
        <w:rPr>
          <w:szCs w:val="24"/>
        </w:rPr>
        <w:t xml:space="preserve">odle směrné účtové osnovy </w:t>
      </w:r>
      <w:r w:rsidR="00267F98">
        <w:rPr>
          <w:szCs w:val="24"/>
        </w:rPr>
        <w:t xml:space="preserve">se účtuje v účtové skupině 01 a </w:t>
      </w:r>
      <w:r w:rsidRPr="00611A14">
        <w:rPr>
          <w:szCs w:val="24"/>
        </w:rPr>
        <w:t>zahrnuje zřizovací výdaje</w:t>
      </w:r>
      <w:r w:rsidR="00E7659A">
        <w:rPr>
          <w:szCs w:val="24"/>
        </w:rPr>
        <w:t xml:space="preserve"> (účet 011)</w:t>
      </w:r>
      <w:r w:rsidRPr="00611A14">
        <w:rPr>
          <w:szCs w:val="24"/>
        </w:rPr>
        <w:t>, nehmotné výsledky výzkumu a vývoje</w:t>
      </w:r>
      <w:r w:rsidR="00267F98">
        <w:rPr>
          <w:szCs w:val="24"/>
        </w:rPr>
        <w:t xml:space="preserve"> </w:t>
      </w:r>
      <w:r w:rsidR="007B5292">
        <w:rPr>
          <w:szCs w:val="24"/>
        </w:rPr>
        <w:t>(</w:t>
      </w:r>
      <w:r w:rsidR="00E7659A">
        <w:rPr>
          <w:szCs w:val="24"/>
        </w:rPr>
        <w:t>účet 012)</w:t>
      </w:r>
      <w:r w:rsidRPr="00611A14">
        <w:rPr>
          <w:szCs w:val="24"/>
        </w:rPr>
        <w:t>, software</w:t>
      </w:r>
      <w:r w:rsidR="00E7659A">
        <w:rPr>
          <w:szCs w:val="24"/>
        </w:rPr>
        <w:t xml:space="preserve"> (účet 013)</w:t>
      </w:r>
      <w:r w:rsidRPr="00611A14">
        <w:rPr>
          <w:szCs w:val="24"/>
        </w:rPr>
        <w:t>, ocenitelná práva</w:t>
      </w:r>
      <w:r w:rsidR="00E7659A">
        <w:rPr>
          <w:szCs w:val="24"/>
        </w:rPr>
        <w:t xml:space="preserve"> (účet 014)</w:t>
      </w:r>
      <w:r w:rsidR="00051900">
        <w:rPr>
          <w:szCs w:val="24"/>
        </w:rPr>
        <w:t xml:space="preserve"> a</w:t>
      </w:r>
      <w:r w:rsidRPr="00611A14">
        <w:rPr>
          <w:szCs w:val="24"/>
        </w:rPr>
        <w:t xml:space="preserve"> goodwill</w:t>
      </w:r>
      <w:r w:rsidR="00FC3C87">
        <w:rPr>
          <w:szCs w:val="24"/>
        </w:rPr>
        <w:t xml:space="preserve"> </w:t>
      </w:r>
      <w:r w:rsidR="00E7659A">
        <w:rPr>
          <w:szCs w:val="24"/>
        </w:rPr>
        <w:t>(účet 015)</w:t>
      </w:r>
      <w:r w:rsidR="00267F98">
        <w:rPr>
          <w:szCs w:val="24"/>
        </w:rPr>
        <w:t>.</w:t>
      </w:r>
    </w:p>
    <w:p w:rsidR="007375D8" w:rsidRDefault="007375D8" w:rsidP="00534EF7">
      <w:pPr>
        <w:pStyle w:val="Odstavecseseznamem"/>
        <w:spacing w:before="240" w:after="0"/>
        <w:ind w:left="0"/>
        <w:rPr>
          <w:szCs w:val="24"/>
        </w:rPr>
      </w:pPr>
    </w:p>
    <w:p w:rsidR="00D17799" w:rsidRPr="007B09C2" w:rsidRDefault="00FC3C87" w:rsidP="00534EF7">
      <w:pPr>
        <w:pStyle w:val="Odstavecseseznamem"/>
        <w:spacing w:before="240" w:after="0"/>
        <w:ind w:left="0"/>
        <w:rPr>
          <w:b/>
          <w:szCs w:val="24"/>
          <w:u w:val="single"/>
        </w:rPr>
      </w:pPr>
      <w:r>
        <w:rPr>
          <w:b/>
          <w:szCs w:val="24"/>
          <w:u w:val="single"/>
        </w:rPr>
        <w:t>Dlo</w:t>
      </w:r>
      <w:r w:rsidR="00D17799" w:rsidRPr="007B09C2">
        <w:rPr>
          <w:b/>
          <w:szCs w:val="24"/>
          <w:u w:val="single"/>
        </w:rPr>
        <w:t>uhodobý hmotný majetek</w:t>
      </w:r>
    </w:p>
    <w:p w:rsidR="00A50070" w:rsidRDefault="00D17799" w:rsidP="001559E5">
      <w:pPr>
        <w:pStyle w:val="msonormalcxspmiddle"/>
        <w:spacing w:before="0" w:beforeAutospacing="0" w:after="240" w:afterAutospacing="0" w:line="360" w:lineRule="auto"/>
        <w:contextualSpacing/>
        <w:jc w:val="both"/>
      </w:pPr>
      <w:r w:rsidRPr="00611A14">
        <w:t xml:space="preserve">Podstatou dlouhodobého hmotného majetku jsou </w:t>
      </w:r>
      <w:r w:rsidR="006A7BE8">
        <w:t>podle zákona o účetnictví</w:t>
      </w:r>
      <w:r w:rsidRPr="00611A14">
        <w:t xml:space="preserve"> věci movité, jejich soubory a nemovitosti, které účetní jednotka vlastní po dobu delší než jeden rok </w:t>
      </w:r>
      <w:r w:rsidR="00267F98">
        <w:t>a</w:t>
      </w:r>
      <w:r w:rsidRPr="00611A14">
        <w:t xml:space="preserve"> účtují se v účtové skupině 02. </w:t>
      </w:r>
      <w:r w:rsidR="005D2B07" w:rsidRPr="00267F98">
        <w:rPr>
          <w:i/>
        </w:rPr>
        <w:t>Odepisovaný</w:t>
      </w:r>
      <w:r w:rsidR="005D2B07">
        <w:t xml:space="preserve"> dlouhodobý majetek</w:t>
      </w:r>
      <w:r w:rsidR="007B5292">
        <w:t xml:space="preserve"> </w:t>
      </w:r>
      <w:r w:rsidR="005D2B07">
        <w:t xml:space="preserve">je podle směrné účtové osnovy členěn takto: </w:t>
      </w:r>
      <w:r w:rsidRPr="00611A14">
        <w:t>stavby</w:t>
      </w:r>
      <w:r w:rsidR="00267F98">
        <w:t xml:space="preserve"> </w:t>
      </w:r>
      <w:r w:rsidR="007B5292">
        <w:t>(účet 021)</w:t>
      </w:r>
      <w:r w:rsidR="005D2B07">
        <w:t>,</w:t>
      </w:r>
      <w:r w:rsidRPr="00611A14">
        <w:t xml:space="preserve"> samostatné movité věci a soubory movitých věcí</w:t>
      </w:r>
      <w:r w:rsidR="007B5292">
        <w:t xml:space="preserve"> (účet</w:t>
      </w:r>
      <w:r w:rsidR="00267F98">
        <w:t xml:space="preserve"> </w:t>
      </w:r>
      <w:r w:rsidR="007B5292">
        <w:t>022)</w:t>
      </w:r>
      <w:r w:rsidR="005D2B07">
        <w:t>,</w:t>
      </w:r>
      <w:r w:rsidR="004411DA">
        <w:t xml:space="preserve"> </w:t>
      </w:r>
      <w:r w:rsidRPr="00611A14">
        <w:t>pěstitelské celky trvalých porostů</w:t>
      </w:r>
      <w:r w:rsidR="00267F98">
        <w:t xml:space="preserve"> </w:t>
      </w:r>
      <w:r w:rsidR="007B5292">
        <w:t>(účet 025)</w:t>
      </w:r>
      <w:r w:rsidR="005D2B07">
        <w:t>,</w:t>
      </w:r>
      <w:r w:rsidRPr="00611A14">
        <w:t xml:space="preserve"> základní stádo a tažná zvířata</w:t>
      </w:r>
      <w:r w:rsidR="00267F98">
        <w:t xml:space="preserve"> </w:t>
      </w:r>
      <w:r w:rsidR="007B5292">
        <w:t>(účet</w:t>
      </w:r>
      <w:r w:rsidR="00267F98">
        <w:t xml:space="preserve"> </w:t>
      </w:r>
      <w:r w:rsidR="007B5292">
        <w:t>026)</w:t>
      </w:r>
      <w:r w:rsidR="005D2B07">
        <w:t>,</w:t>
      </w:r>
      <w:r w:rsidRPr="00611A14">
        <w:t xml:space="preserve"> ostatní dlouhodobý hmotný majetek</w:t>
      </w:r>
      <w:r w:rsidR="00267F98">
        <w:t xml:space="preserve"> </w:t>
      </w:r>
      <w:r w:rsidR="007B5292">
        <w:t>(účet</w:t>
      </w:r>
      <w:r w:rsidR="00267F98">
        <w:t xml:space="preserve"> </w:t>
      </w:r>
      <w:r w:rsidR="007B5292">
        <w:t>029)</w:t>
      </w:r>
      <w:r w:rsidR="005D2B07">
        <w:t>,</w:t>
      </w:r>
      <w:r w:rsidR="007B5292">
        <w:t xml:space="preserve"> </w:t>
      </w:r>
      <w:r w:rsidRPr="00611A14">
        <w:t>nedokončený dlouhodobý hmotný majetek</w:t>
      </w:r>
      <w:r w:rsidR="00267F98">
        <w:t xml:space="preserve"> </w:t>
      </w:r>
      <w:r w:rsidR="007B5292">
        <w:t>(042)</w:t>
      </w:r>
      <w:r w:rsidR="00D60CD9">
        <w:t xml:space="preserve"> a </w:t>
      </w:r>
      <w:r w:rsidRPr="00611A14">
        <w:t>poskytnuté zálohy na nedokončený dlouhodobý hmotný majetek</w:t>
      </w:r>
      <w:r w:rsidR="00D60CD9">
        <w:t xml:space="preserve"> </w:t>
      </w:r>
      <w:r w:rsidR="007B5292">
        <w:t>(účet 052)</w:t>
      </w:r>
      <w:r w:rsidR="00267F98">
        <w:t xml:space="preserve">. </w:t>
      </w:r>
      <w:r w:rsidRPr="00611A14">
        <w:t xml:space="preserve">Účtová skupina 03 – dlouhodobý hmotný majetek </w:t>
      </w:r>
      <w:r w:rsidRPr="002454DA">
        <w:rPr>
          <w:i/>
        </w:rPr>
        <w:t>neodepisovaný</w:t>
      </w:r>
      <w:r w:rsidR="005D2B07">
        <w:rPr>
          <w:i/>
        </w:rPr>
        <w:t>:</w:t>
      </w:r>
      <w:r w:rsidR="007B5292">
        <w:rPr>
          <w:i/>
        </w:rPr>
        <w:t xml:space="preserve"> </w:t>
      </w:r>
      <w:r w:rsidRPr="00611A14">
        <w:t xml:space="preserve"> pozemky</w:t>
      </w:r>
      <w:r w:rsidR="00267F98">
        <w:t xml:space="preserve"> (účet 031)</w:t>
      </w:r>
      <w:r w:rsidR="005D2B07">
        <w:t>,</w:t>
      </w:r>
      <w:r w:rsidR="00267F98">
        <w:t xml:space="preserve"> </w:t>
      </w:r>
      <w:r w:rsidRPr="00611A14">
        <w:t>umělecká díla a sbírk</w:t>
      </w:r>
      <w:r w:rsidR="00267F98">
        <w:t>y ( účet 032)</w:t>
      </w:r>
      <w:r w:rsidR="005D2B07">
        <w:t xml:space="preserve">. </w:t>
      </w:r>
    </w:p>
    <w:p w:rsidR="00D17799" w:rsidRPr="00A64B63" w:rsidRDefault="00D17799" w:rsidP="001559E5">
      <w:pPr>
        <w:pStyle w:val="Nadpis3"/>
        <w:numPr>
          <w:ilvl w:val="0"/>
          <w:numId w:val="0"/>
        </w:numPr>
        <w:tabs>
          <w:tab w:val="clear" w:pos="1304"/>
          <w:tab w:val="clear" w:pos="1361"/>
        </w:tabs>
        <w:spacing w:after="0"/>
        <w:jc w:val="both"/>
        <w:rPr>
          <w:rFonts w:cs="Times New Roman"/>
          <w:sz w:val="24"/>
          <w:szCs w:val="24"/>
          <w:u w:val="single"/>
        </w:rPr>
      </w:pPr>
      <w:bookmarkStart w:id="4" w:name="_Toc285473170"/>
      <w:bookmarkStart w:id="5" w:name="_Toc285818420"/>
      <w:r w:rsidRPr="00A64B63">
        <w:rPr>
          <w:rFonts w:cs="Times New Roman"/>
          <w:b/>
          <w:sz w:val="24"/>
          <w:szCs w:val="24"/>
          <w:u w:val="single"/>
        </w:rPr>
        <w:t>Dlouhodobý finanční</w:t>
      </w:r>
      <w:bookmarkEnd w:id="4"/>
      <w:bookmarkEnd w:id="5"/>
      <w:r w:rsidRPr="00A64B63">
        <w:rPr>
          <w:rFonts w:cs="Times New Roman"/>
          <w:b/>
          <w:sz w:val="24"/>
          <w:szCs w:val="24"/>
          <w:u w:val="single"/>
        </w:rPr>
        <w:t xml:space="preserve"> majetek</w:t>
      </w:r>
    </w:p>
    <w:p w:rsidR="005D2B07" w:rsidRPr="00611A14" w:rsidRDefault="0031762C" w:rsidP="001559E5">
      <w:pPr>
        <w:autoSpaceDE w:val="0"/>
        <w:autoSpaceDN w:val="0"/>
        <w:adjustRightInd w:val="0"/>
        <w:spacing w:after="0"/>
        <w:rPr>
          <w:szCs w:val="24"/>
        </w:rPr>
      </w:pPr>
      <w:r>
        <w:rPr>
          <w:szCs w:val="24"/>
        </w:rPr>
        <w:t>Dlouhodobý finanční majetek p</w:t>
      </w:r>
      <w:r w:rsidR="00D17799" w:rsidRPr="00611A14">
        <w:rPr>
          <w:szCs w:val="24"/>
        </w:rPr>
        <w:t>ředstavuje vázané prostředky finančního charakteru, o nichž se účtuje v účtové skupině 06. Již z názvu je patrné, že se jedná o finanční majetek, který má účetní jednotka v úmyslu držet déle než jeden rok.</w:t>
      </w:r>
      <w:r w:rsidR="005D2B07">
        <w:rPr>
          <w:szCs w:val="24"/>
        </w:rPr>
        <w:t xml:space="preserve"> </w:t>
      </w:r>
      <w:r w:rsidR="005D2B07" w:rsidRPr="00611A14">
        <w:rPr>
          <w:szCs w:val="24"/>
        </w:rPr>
        <w:t>Podle § 8 vyhlášky MF mezi dlouhodobý finanční majetek zařazujeme podíly v ovládaných a řídících osobách, podíly v účetních jednotkách s podstatným vlivem, ostatní dlouhodobé cenné papíry a podíly, dluhové cenné papíry, dlouhodobé poskytnuté půjčky a úvěry, jiný dlouhodobý finanční majetek a poskytnuté zálohy na dlouhodobý finanční majetek.</w:t>
      </w:r>
    </w:p>
    <w:p w:rsidR="000E4071" w:rsidRPr="00C42236" w:rsidRDefault="000E4071" w:rsidP="00B154A0">
      <w:pPr>
        <w:spacing w:before="240" w:after="0"/>
        <w:rPr>
          <w:b/>
          <w:szCs w:val="24"/>
          <w:u w:val="single"/>
        </w:rPr>
      </w:pPr>
      <w:r w:rsidRPr="00C42236">
        <w:rPr>
          <w:b/>
          <w:szCs w:val="24"/>
          <w:u w:val="single"/>
        </w:rPr>
        <w:t>Dlouhodobý majetek z daňového hlediska</w:t>
      </w:r>
    </w:p>
    <w:p w:rsidR="000E4071" w:rsidRPr="00ED5811" w:rsidRDefault="000E4071" w:rsidP="00B154A0">
      <w:pPr>
        <w:rPr>
          <w:szCs w:val="24"/>
        </w:rPr>
      </w:pPr>
      <w:r w:rsidRPr="00ED5811">
        <w:rPr>
          <w:szCs w:val="24"/>
        </w:rPr>
        <w:t xml:space="preserve">Daňový pohled na dlouhodobý majetek není úplně totožný s pohledem účetním. Některé kategorie jsou pro daň z příjmů definovány přímo </w:t>
      </w:r>
      <w:r w:rsidR="00A50070">
        <w:rPr>
          <w:szCs w:val="24"/>
        </w:rPr>
        <w:t xml:space="preserve">ZDP. </w:t>
      </w:r>
      <w:r w:rsidRPr="00ED5811">
        <w:rPr>
          <w:szCs w:val="24"/>
        </w:rPr>
        <w:t xml:space="preserve">Zákon </w:t>
      </w:r>
      <w:r w:rsidR="00A50070">
        <w:rPr>
          <w:szCs w:val="24"/>
        </w:rPr>
        <w:t xml:space="preserve">přímo </w:t>
      </w:r>
      <w:r w:rsidRPr="00ED5811">
        <w:rPr>
          <w:szCs w:val="24"/>
        </w:rPr>
        <w:t>nedefinuje pojem dlouhodobý majetek, ale hovoří pouze o hmotném majetku a nehmotném majetku.</w:t>
      </w:r>
    </w:p>
    <w:p w:rsidR="000E4071" w:rsidRPr="00ED5811" w:rsidRDefault="000E4071" w:rsidP="00B154A0">
      <w:pPr>
        <w:contextualSpacing/>
        <w:rPr>
          <w:szCs w:val="24"/>
        </w:rPr>
      </w:pPr>
      <w:r w:rsidRPr="00ED5811">
        <w:rPr>
          <w:szCs w:val="24"/>
        </w:rPr>
        <w:t xml:space="preserve">Pojem hmotný majetek pro účely daně z příjmů je definován v odst. 2 a 3 § 26 </w:t>
      </w:r>
      <w:r w:rsidR="00A50070">
        <w:rPr>
          <w:szCs w:val="24"/>
        </w:rPr>
        <w:t xml:space="preserve">ZDP, nehmotný majetek </w:t>
      </w:r>
      <w:r w:rsidRPr="00ED5811">
        <w:rPr>
          <w:szCs w:val="24"/>
        </w:rPr>
        <w:t>v § 32</w:t>
      </w:r>
      <w:r w:rsidR="00A50070">
        <w:rPr>
          <w:szCs w:val="24"/>
        </w:rPr>
        <w:t xml:space="preserve">. Tento zákon </w:t>
      </w:r>
      <w:r w:rsidRPr="00ED5811">
        <w:rPr>
          <w:szCs w:val="24"/>
        </w:rPr>
        <w:t xml:space="preserve">definuje hmotný a nehmotný majetek především v souvislosti s regulací daňových odpisů. </w:t>
      </w:r>
      <w:r w:rsidR="00A50070">
        <w:rPr>
          <w:szCs w:val="24"/>
        </w:rPr>
        <w:t>Pod</w:t>
      </w:r>
      <w:r w:rsidRPr="00ED5811">
        <w:rPr>
          <w:szCs w:val="24"/>
        </w:rPr>
        <w:t xml:space="preserve">le odst. 2 § 26 ZDP se hmotným majetkem rozumí samostatné movité věci, popřípadě soubory movitých věcí se samostatným technicko-ekonomickým určením, jejichž vstupní cena (dle § 29 ZDP) je vyšší než 40 000 Kč a mají provozně-technické funkce delší než jeden rok. Dále </w:t>
      </w:r>
      <w:r w:rsidRPr="00F71D45">
        <w:rPr>
          <w:szCs w:val="24"/>
        </w:rPr>
        <w:t>budovy, domy</w:t>
      </w:r>
      <w:r w:rsidRPr="00ED5811">
        <w:rPr>
          <w:szCs w:val="24"/>
        </w:rPr>
        <w:t xml:space="preserve"> a byty nebo nebytové prostory</w:t>
      </w:r>
      <w:r w:rsidR="00F71D45">
        <w:rPr>
          <w:szCs w:val="24"/>
        </w:rPr>
        <w:t xml:space="preserve">, </w:t>
      </w:r>
      <w:r w:rsidRPr="00ED5811">
        <w:rPr>
          <w:szCs w:val="24"/>
        </w:rPr>
        <w:t xml:space="preserve">pěstitelské celky trvalých porostů s dobou plodnosti delší </w:t>
      </w:r>
      <w:r w:rsidRPr="00ED5811">
        <w:rPr>
          <w:szCs w:val="24"/>
        </w:rPr>
        <w:lastRenderedPageBreak/>
        <w:t>než tři roky</w:t>
      </w:r>
      <w:r w:rsidR="00F71D45">
        <w:rPr>
          <w:szCs w:val="24"/>
        </w:rPr>
        <w:t xml:space="preserve">, </w:t>
      </w:r>
      <w:r w:rsidRPr="00ED5811">
        <w:rPr>
          <w:szCs w:val="24"/>
        </w:rPr>
        <w:t>základní stádo a tažná zvířata</w:t>
      </w:r>
      <w:r w:rsidR="00F71D45">
        <w:rPr>
          <w:szCs w:val="24"/>
        </w:rPr>
        <w:t>, stavby s výjimkou provozních a důlních děl, dro</w:t>
      </w:r>
      <w:r w:rsidR="003B4DAB">
        <w:rPr>
          <w:szCs w:val="24"/>
        </w:rPr>
        <w:t>b</w:t>
      </w:r>
      <w:r w:rsidR="00F71D45">
        <w:rPr>
          <w:szCs w:val="24"/>
        </w:rPr>
        <w:t xml:space="preserve">né stavby na pozemcích k zajištění provozu lesních školek nebo provozování myslivosti. </w:t>
      </w:r>
      <w:r w:rsidRPr="00ED5811">
        <w:rPr>
          <w:szCs w:val="24"/>
        </w:rPr>
        <w:t xml:space="preserve">Podle ZDP se hmotným majetkem stávají věci uvedené do stavu způsobilého </w:t>
      </w:r>
      <w:r w:rsidR="007B5292">
        <w:rPr>
          <w:szCs w:val="24"/>
        </w:rPr>
        <w:t xml:space="preserve">k </w:t>
      </w:r>
      <w:r w:rsidRPr="00ED5811">
        <w:rPr>
          <w:szCs w:val="24"/>
        </w:rPr>
        <w:t>obvyklému užívání, kterým se rozumí dokončení věci, splnění technických funkcí a povinností stanovených zvláštními právními předpisy pro užívání.</w:t>
      </w:r>
    </w:p>
    <w:p w:rsidR="000E4071" w:rsidRDefault="000E4071" w:rsidP="00500303">
      <w:pPr>
        <w:contextualSpacing/>
        <w:rPr>
          <w:szCs w:val="24"/>
        </w:rPr>
      </w:pPr>
    </w:p>
    <w:p w:rsidR="000E4071" w:rsidRPr="00C42236" w:rsidRDefault="000E4071" w:rsidP="00B154A0">
      <w:pPr>
        <w:spacing w:after="0"/>
        <w:rPr>
          <w:b/>
          <w:szCs w:val="24"/>
          <w:u w:val="single"/>
        </w:rPr>
      </w:pPr>
      <w:r w:rsidRPr="00C42236">
        <w:rPr>
          <w:b/>
          <w:szCs w:val="24"/>
          <w:u w:val="single"/>
        </w:rPr>
        <w:t>Dlouhodobý majetek z účetního hlediska</w:t>
      </w:r>
    </w:p>
    <w:p w:rsidR="000E4071" w:rsidRPr="00263B7B" w:rsidRDefault="000E4071" w:rsidP="00B154A0">
      <w:pPr>
        <w:spacing w:after="0"/>
        <w:contextualSpacing/>
        <w:rPr>
          <w:color w:val="4F6228" w:themeColor="accent3" w:themeShade="80"/>
          <w:szCs w:val="24"/>
        </w:rPr>
      </w:pPr>
      <w:r w:rsidRPr="00FD25F0">
        <w:rPr>
          <w:szCs w:val="24"/>
        </w:rPr>
        <w:t xml:space="preserve">Dlouhodobý majetek je obecně upraven </w:t>
      </w:r>
      <w:r w:rsidR="00D85F4F">
        <w:rPr>
          <w:szCs w:val="24"/>
        </w:rPr>
        <w:t xml:space="preserve">ZÚč </w:t>
      </w:r>
      <w:r w:rsidRPr="00FD25F0">
        <w:rPr>
          <w:szCs w:val="24"/>
        </w:rPr>
        <w:t>a dále je vymezen vyhláškou M</w:t>
      </w:r>
      <w:r w:rsidR="00D85F4F">
        <w:rPr>
          <w:szCs w:val="24"/>
        </w:rPr>
        <w:t>F</w:t>
      </w:r>
      <w:r w:rsidRPr="00FD25F0">
        <w:rPr>
          <w:szCs w:val="24"/>
        </w:rPr>
        <w:t xml:space="preserve"> a to konkrétně v § 6-8. Dle těchto ustanovení se dlouhodobý majetek z účetního hlediska člení na dlouhodobý nehmotný majetek, dlouhodobý hmotný majetek a dlouhodobý finanční majetek</w:t>
      </w:r>
      <w:r w:rsidR="007B5292">
        <w:rPr>
          <w:szCs w:val="24"/>
        </w:rPr>
        <w:t>.</w:t>
      </w:r>
      <w:r w:rsidRPr="00FD25F0">
        <w:rPr>
          <w:szCs w:val="24"/>
        </w:rPr>
        <w:t xml:space="preserve"> </w:t>
      </w:r>
      <w:r w:rsidR="00263B7B">
        <w:rPr>
          <w:color w:val="4F6228" w:themeColor="accent3" w:themeShade="80"/>
          <w:szCs w:val="24"/>
        </w:rPr>
        <w:t xml:space="preserve"> </w:t>
      </w:r>
      <w:r w:rsidR="00263B7B">
        <w:rPr>
          <w:szCs w:val="24"/>
        </w:rPr>
        <w:t>Z</w:t>
      </w:r>
      <w:r w:rsidRPr="00FD25F0">
        <w:rPr>
          <w:szCs w:val="24"/>
        </w:rPr>
        <w:t xml:space="preserve">a dlouhodobý hmotný majetek </w:t>
      </w:r>
      <w:r w:rsidR="00263B7B">
        <w:rPr>
          <w:szCs w:val="24"/>
        </w:rPr>
        <w:t xml:space="preserve">se </w:t>
      </w:r>
      <w:r w:rsidRPr="00FD25F0">
        <w:rPr>
          <w:szCs w:val="24"/>
        </w:rPr>
        <w:t xml:space="preserve">považují pozemky bez ohledu na výši ocenění, pokud nejsou zbožím, dále bez ohledu na dobu použitelnosti a výši ocenění stavby včetně budov, důlní díla a důlní stavby pod povrchem, otvírky lomů, pískoven a hlinišť, technické rekultivace, byty a nebytové prostory vymezené jako jednotky podle zvláštního právního předpisu. Další složkou hmotného majetku jsou samostatné movité věci a soubory movitých věcí, které obsahují předměty z drahých kovů bez ohledu na výši ocenění a samostatné movité věci a soubory movitých věcí se samostatným technicko-ekonomickým určením s dobou použitelnosti delší než jeden rok a od výše ocenění určené </w:t>
      </w:r>
      <w:r w:rsidR="00263B7B">
        <w:rPr>
          <w:szCs w:val="24"/>
        </w:rPr>
        <w:t xml:space="preserve">účetní jednotkou. </w:t>
      </w:r>
      <w:r w:rsidRPr="00FD25F0">
        <w:rPr>
          <w:szCs w:val="24"/>
        </w:rPr>
        <w:t>Účetní předpisy dovolují účetní jednotce stanovit si výši ocenění těchto majetkových položek ve svém vnitřním účetním předpisu a přikazují jí pouze přihlédnout k principu významnosti a k principu věrného a poctivého zobrazení majetku.</w:t>
      </w:r>
    </w:p>
    <w:p w:rsidR="000E4071" w:rsidRPr="00DB1B9E" w:rsidRDefault="000E4071" w:rsidP="001559E5">
      <w:pPr>
        <w:spacing w:after="0"/>
        <w:rPr>
          <w:b/>
          <w:szCs w:val="24"/>
        </w:rPr>
      </w:pPr>
    </w:p>
    <w:p w:rsidR="000B15B4" w:rsidRPr="00714250" w:rsidRDefault="000B15B4" w:rsidP="001559E5">
      <w:pPr>
        <w:autoSpaceDE w:val="0"/>
        <w:autoSpaceDN w:val="0"/>
        <w:adjustRightInd w:val="0"/>
        <w:spacing w:after="0"/>
        <w:rPr>
          <w:b/>
          <w:szCs w:val="24"/>
          <w:u w:val="single"/>
        </w:rPr>
      </w:pPr>
      <w:r w:rsidRPr="00714250">
        <w:rPr>
          <w:b/>
          <w:szCs w:val="24"/>
          <w:u w:val="single"/>
        </w:rPr>
        <w:t xml:space="preserve">Technické zhodnocení </w:t>
      </w:r>
      <w:r w:rsidR="00C42236">
        <w:rPr>
          <w:b/>
          <w:szCs w:val="24"/>
          <w:u w:val="single"/>
        </w:rPr>
        <w:t xml:space="preserve">dlouhodobého </w:t>
      </w:r>
      <w:r w:rsidRPr="00714250">
        <w:rPr>
          <w:b/>
          <w:szCs w:val="24"/>
          <w:u w:val="single"/>
        </w:rPr>
        <w:t>hmotného majetku</w:t>
      </w:r>
    </w:p>
    <w:p w:rsidR="000B15B4" w:rsidRDefault="000B15B4" w:rsidP="00C42236">
      <w:pPr>
        <w:autoSpaceDE w:val="0"/>
        <w:autoSpaceDN w:val="0"/>
        <w:adjustRightInd w:val="0"/>
        <w:rPr>
          <w:szCs w:val="24"/>
        </w:rPr>
      </w:pPr>
      <w:r>
        <w:rPr>
          <w:szCs w:val="24"/>
        </w:rPr>
        <w:t xml:space="preserve">Technickým zhodnocením </w:t>
      </w:r>
      <w:r w:rsidR="002E41EF">
        <w:rPr>
          <w:szCs w:val="24"/>
        </w:rPr>
        <w:t xml:space="preserve">podle § </w:t>
      </w:r>
      <w:r w:rsidR="0034596C">
        <w:rPr>
          <w:szCs w:val="24"/>
        </w:rPr>
        <w:t>33</w:t>
      </w:r>
      <w:r w:rsidR="002E14AC">
        <w:rPr>
          <w:szCs w:val="24"/>
        </w:rPr>
        <w:t xml:space="preserve"> ZDP </w:t>
      </w:r>
      <w:r>
        <w:rPr>
          <w:szCs w:val="24"/>
        </w:rPr>
        <w:t>se rozumí vždy výdaje na dokončení nástavby, přístavby a stavební úpravy, rekonstrukce a modernizace majetku pokud za zdaňovací období převýší částku 40 000 Kč. Za rekonstrukci je považován takový zásah do majetku, který má za následek změnu jeho účelu nebo technických parametrů. Modernizac</w:t>
      </w:r>
      <w:r w:rsidR="00901EF5">
        <w:rPr>
          <w:szCs w:val="24"/>
        </w:rPr>
        <w:t>í</w:t>
      </w:r>
      <w:r>
        <w:rPr>
          <w:szCs w:val="24"/>
        </w:rPr>
        <w:t xml:space="preserve"> majetku</w:t>
      </w:r>
      <w:r w:rsidR="00901EF5">
        <w:rPr>
          <w:szCs w:val="24"/>
        </w:rPr>
        <w:t xml:space="preserve"> se rozumí </w:t>
      </w:r>
      <w:r>
        <w:rPr>
          <w:szCs w:val="24"/>
        </w:rPr>
        <w:t xml:space="preserve">rozšíření vybavenosti nebo použitelnosti majetku. Technické </w:t>
      </w:r>
      <w:r w:rsidR="0034596C">
        <w:rPr>
          <w:szCs w:val="24"/>
        </w:rPr>
        <w:t xml:space="preserve">zhodnocení </w:t>
      </w:r>
      <w:r>
        <w:rPr>
          <w:szCs w:val="24"/>
        </w:rPr>
        <w:t>se stává součástí ocenění dlouhodobého majetku, ale může o něm účtovat i jiná účetní jednotka než vlastník, která toto technické zhodnocení provádí na pronajatém majetku.</w:t>
      </w:r>
    </w:p>
    <w:p w:rsidR="00C42236" w:rsidRDefault="000B15B4" w:rsidP="008B62F5">
      <w:pPr>
        <w:autoSpaceDE w:val="0"/>
        <w:autoSpaceDN w:val="0"/>
        <w:adjustRightInd w:val="0"/>
        <w:spacing w:after="0"/>
        <w:rPr>
          <w:b/>
          <w:szCs w:val="24"/>
          <w:u w:val="single"/>
        </w:rPr>
      </w:pPr>
      <w:r w:rsidRPr="00714250">
        <w:rPr>
          <w:b/>
          <w:szCs w:val="24"/>
          <w:u w:val="single"/>
        </w:rPr>
        <w:lastRenderedPageBreak/>
        <w:t xml:space="preserve">Technické zhodnocení </w:t>
      </w:r>
      <w:r w:rsidR="00C42236">
        <w:rPr>
          <w:b/>
          <w:szCs w:val="24"/>
          <w:u w:val="single"/>
        </w:rPr>
        <w:t xml:space="preserve">dlouhodobého </w:t>
      </w:r>
      <w:r w:rsidRPr="00714250">
        <w:rPr>
          <w:b/>
          <w:szCs w:val="24"/>
          <w:u w:val="single"/>
        </w:rPr>
        <w:t>nehmotného majetku</w:t>
      </w:r>
    </w:p>
    <w:p w:rsidR="000B15B4" w:rsidRPr="00C42236" w:rsidRDefault="000B15B4" w:rsidP="008B62F5">
      <w:pPr>
        <w:autoSpaceDE w:val="0"/>
        <w:autoSpaceDN w:val="0"/>
        <w:adjustRightInd w:val="0"/>
        <w:spacing w:after="0"/>
        <w:rPr>
          <w:b/>
          <w:szCs w:val="24"/>
          <w:u w:val="single"/>
        </w:rPr>
      </w:pPr>
      <w:r>
        <w:rPr>
          <w:szCs w:val="24"/>
        </w:rPr>
        <w:t xml:space="preserve">Technické </w:t>
      </w:r>
      <w:r w:rsidRPr="00934731">
        <w:rPr>
          <w:szCs w:val="24"/>
        </w:rPr>
        <w:t>zhodnocení nehmotného majetku</w:t>
      </w:r>
      <w:r>
        <w:rPr>
          <w:szCs w:val="24"/>
        </w:rPr>
        <w:t xml:space="preserve"> </w:t>
      </w:r>
      <w:r w:rsidR="002E41EF">
        <w:rPr>
          <w:szCs w:val="24"/>
        </w:rPr>
        <w:t>podle §</w:t>
      </w:r>
      <w:r w:rsidR="00FF67ED">
        <w:rPr>
          <w:szCs w:val="24"/>
        </w:rPr>
        <w:t xml:space="preserve"> </w:t>
      </w:r>
      <w:r w:rsidR="002E41EF">
        <w:rPr>
          <w:szCs w:val="24"/>
        </w:rPr>
        <w:t>32</w:t>
      </w:r>
      <w:r w:rsidR="00F91AE5">
        <w:rPr>
          <w:szCs w:val="24"/>
        </w:rPr>
        <w:t>a</w:t>
      </w:r>
      <w:r w:rsidR="002E41EF">
        <w:rPr>
          <w:szCs w:val="24"/>
        </w:rPr>
        <w:t xml:space="preserve"> ZDP </w:t>
      </w:r>
      <w:r>
        <w:rPr>
          <w:szCs w:val="24"/>
        </w:rPr>
        <w:t>zvyšuje vstupní cenu nehmotného majetku a považují se za něj výdaje na ukončené rozšíření vybavenosti či použitelnosti nehmotného majetku anebo zásahy, které změní účel daného majetku, pokud tyto výdaje překročí částku 40 000 Kč. Účetní jednotka může na základě svého rozhodnutí navýšit vstupní cenu nehmotného majetku o výdaje považované za technické zhodnocení, i když nepřekračují částku 40 000 Kč nebo tyto výdaje uplatnit jako náklad podle §</w:t>
      </w:r>
      <w:r w:rsidR="00FF67ED">
        <w:rPr>
          <w:szCs w:val="24"/>
        </w:rPr>
        <w:t xml:space="preserve"> </w:t>
      </w:r>
      <w:r>
        <w:rPr>
          <w:szCs w:val="24"/>
        </w:rPr>
        <w:t>24 ZDP.</w:t>
      </w:r>
    </w:p>
    <w:p w:rsidR="00750776" w:rsidRDefault="00750776" w:rsidP="00750776">
      <w:pPr>
        <w:autoSpaceDE w:val="0"/>
        <w:autoSpaceDN w:val="0"/>
        <w:adjustRightInd w:val="0"/>
        <w:spacing w:after="0"/>
        <w:rPr>
          <w:szCs w:val="24"/>
        </w:rPr>
      </w:pPr>
      <w:r>
        <w:rPr>
          <w:szCs w:val="24"/>
        </w:rPr>
        <w:t>Náklady technického zhodnocení, které nepřekročí částku 40 000 Kč, lze účtovat jako:</w:t>
      </w:r>
    </w:p>
    <w:p w:rsidR="00750776" w:rsidRDefault="00750776" w:rsidP="00750776">
      <w:pPr>
        <w:autoSpaceDE w:val="0"/>
        <w:autoSpaceDN w:val="0"/>
        <w:adjustRightInd w:val="0"/>
        <w:spacing w:after="0"/>
        <w:rPr>
          <w:szCs w:val="24"/>
        </w:rPr>
      </w:pPr>
      <w:r>
        <w:rPr>
          <w:szCs w:val="24"/>
        </w:rPr>
        <w:t>-  technické zhodnocení na účtech majetku třídy 01 nebo 02,</w:t>
      </w:r>
    </w:p>
    <w:p w:rsidR="00750776" w:rsidRDefault="00750776" w:rsidP="00750776">
      <w:pPr>
        <w:autoSpaceDE w:val="0"/>
        <w:autoSpaceDN w:val="0"/>
        <w:adjustRightInd w:val="0"/>
        <w:spacing w:after="0"/>
        <w:rPr>
          <w:szCs w:val="24"/>
        </w:rPr>
      </w:pPr>
      <w:r>
        <w:rPr>
          <w:szCs w:val="24"/>
        </w:rPr>
        <w:t>-  ostatní služby týkající se nehmotného majetku, např.</w:t>
      </w:r>
      <w:r w:rsidR="00E708A2">
        <w:rPr>
          <w:szCs w:val="24"/>
        </w:rPr>
        <w:t>:</w:t>
      </w:r>
      <w:r>
        <w:rPr>
          <w:szCs w:val="24"/>
        </w:rPr>
        <w:t xml:space="preserve"> na účtu 518,</w:t>
      </w:r>
    </w:p>
    <w:p w:rsidR="00750776" w:rsidRPr="00B20E3C" w:rsidRDefault="00750776" w:rsidP="00750776">
      <w:pPr>
        <w:autoSpaceDE w:val="0"/>
        <w:autoSpaceDN w:val="0"/>
        <w:adjustRightInd w:val="0"/>
        <w:spacing w:after="0"/>
        <w:rPr>
          <w:szCs w:val="24"/>
          <w:vertAlign w:val="superscript"/>
        </w:rPr>
      </w:pPr>
      <w:r>
        <w:rPr>
          <w:szCs w:val="24"/>
        </w:rPr>
        <w:t>-  ostatní provozní náklady týkající se hmotného majetku, např.</w:t>
      </w:r>
      <w:r w:rsidR="00E708A2">
        <w:rPr>
          <w:szCs w:val="24"/>
        </w:rPr>
        <w:t>:</w:t>
      </w:r>
      <w:r>
        <w:rPr>
          <w:szCs w:val="24"/>
        </w:rPr>
        <w:t xml:space="preserve"> na účtu 548.</w:t>
      </w:r>
      <w:r>
        <w:rPr>
          <w:rStyle w:val="Znakapoznpodarou"/>
          <w:szCs w:val="24"/>
        </w:rPr>
        <w:footnoteReference w:id="3"/>
      </w:r>
      <w:r>
        <w:rPr>
          <w:szCs w:val="24"/>
        </w:rPr>
        <w:t xml:space="preserve"> </w:t>
      </w:r>
      <w:r w:rsidRPr="009F11B4">
        <w:rPr>
          <w:color w:val="FF0000"/>
          <w:szCs w:val="24"/>
          <w:vertAlign w:val="superscript"/>
        </w:rPr>
        <w:t xml:space="preserve"> </w:t>
      </w:r>
    </w:p>
    <w:p w:rsidR="00750776" w:rsidRPr="008E0B8D" w:rsidRDefault="00750776" w:rsidP="00E708A2">
      <w:pPr>
        <w:spacing w:after="0"/>
        <w:rPr>
          <w:i/>
          <w:szCs w:val="24"/>
        </w:rPr>
      </w:pPr>
      <w:r>
        <w:rPr>
          <w:szCs w:val="24"/>
        </w:rPr>
        <w:t xml:space="preserve">O technickém zhodnocení se neúčtuje u dlouhodobého hmotného majetku  na účtové třídě 03 – </w:t>
      </w:r>
      <w:r w:rsidRPr="008E0B8D">
        <w:rPr>
          <w:i/>
          <w:szCs w:val="24"/>
        </w:rPr>
        <w:t xml:space="preserve">dlouhodobý </w:t>
      </w:r>
      <w:r>
        <w:rPr>
          <w:i/>
          <w:szCs w:val="24"/>
        </w:rPr>
        <w:t>majetek neodepisovaný</w:t>
      </w:r>
      <w:r w:rsidRPr="008E0B8D">
        <w:rPr>
          <w:szCs w:val="24"/>
        </w:rPr>
        <w:t>,</w:t>
      </w:r>
      <w:r>
        <w:rPr>
          <w:szCs w:val="24"/>
        </w:rPr>
        <w:t xml:space="preserve"> které jsou uvedeny v Č</w:t>
      </w:r>
      <w:r w:rsidR="000978EC">
        <w:rPr>
          <w:szCs w:val="24"/>
        </w:rPr>
        <w:t>ÚS</w:t>
      </w:r>
      <w:r>
        <w:rPr>
          <w:szCs w:val="24"/>
        </w:rPr>
        <w:t xml:space="preserve"> č. 013 </w:t>
      </w:r>
      <w:r w:rsidRPr="008E0B8D">
        <w:rPr>
          <w:szCs w:val="24"/>
        </w:rPr>
        <w:t xml:space="preserve"> jedná se o:</w:t>
      </w:r>
    </w:p>
    <w:p w:rsidR="00750776" w:rsidRDefault="00750776" w:rsidP="00E708A2">
      <w:pPr>
        <w:pStyle w:val="Odstavecseseznamem"/>
        <w:numPr>
          <w:ilvl w:val="0"/>
          <w:numId w:val="8"/>
        </w:numPr>
        <w:spacing w:after="0"/>
        <w:rPr>
          <w:szCs w:val="24"/>
        </w:rPr>
      </w:pPr>
      <w:r>
        <w:rPr>
          <w:szCs w:val="24"/>
        </w:rPr>
        <w:t>pěstitelské celky,</w:t>
      </w:r>
    </w:p>
    <w:p w:rsidR="00750776" w:rsidRDefault="00750776" w:rsidP="00750776">
      <w:pPr>
        <w:pStyle w:val="Odstavecseseznamem"/>
        <w:numPr>
          <w:ilvl w:val="0"/>
          <w:numId w:val="8"/>
        </w:numPr>
        <w:rPr>
          <w:szCs w:val="24"/>
        </w:rPr>
      </w:pPr>
      <w:r>
        <w:rPr>
          <w:szCs w:val="24"/>
        </w:rPr>
        <w:t>základní stádo a tažná zvířata,</w:t>
      </w:r>
    </w:p>
    <w:p w:rsidR="00750776" w:rsidRPr="00225DD3" w:rsidRDefault="00750776" w:rsidP="00750776">
      <w:pPr>
        <w:pStyle w:val="Odstavecseseznamem"/>
        <w:numPr>
          <w:ilvl w:val="0"/>
          <w:numId w:val="8"/>
        </w:numPr>
        <w:rPr>
          <w:szCs w:val="24"/>
        </w:rPr>
      </w:pPr>
      <w:r>
        <w:rPr>
          <w:szCs w:val="24"/>
        </w:rPr>
        <w:t>hmotný neodepisovaný majetek.</w:t>
      </w:r>
    </w:p>
    <w:p w:rsidR="000E4071" w:rsidRPr="001559E5" w:rsidRDefault="000E4071" w:rsidP="00B154A0">
      <w:pPr>
        <w:spacing w:after="0"/>
        <w:rPr>
          <w:b/>
          <w:sz w:val="28"/>
          <w:szCs w:val="28"/>
        </w:rPr>
      </w:pPr>
      <w:r w:rsidRPr="001559E5">
        <w:rPr>
          <w:b/>
          <w:sz w:val="28"/>
          <w:szCs w:val="28"/>
        </w:rPr>
        <w:t>2.2 Oceňování dlouhodobého majetku</w:t>
      </w:r>
    </w:p>
    <w:p w:rsidR="00263B7B" w:rsidRPr="00591537" w:rsidRDefault="000E4071" w:rsidP="00B154A0">
      <w:pPr>
        <w:rPr>
          <w:color w:val="FF0000"/>
          <w:szCs w:val="24"/>
        </w:rPr>
      </w:pPr>
      <w:r>
        <w:rPr>
          <w:szCs w:val="24"/>
        </w:rPr>
        <w:t xml:space="preserve">Ke stanovení správné výše </w:t>
      </w:r>
      <w:r w:rsidRPr="007A5D15">
        <w:rPr>
          <w:szCs w:val="24"/>
        </w:rPr>
        <w:t>daňových a účetních odpisů je důležité určit hodnotu hmotného a nehmotného maje</w:t>
      </w:r>
      <w:r>
        <w:rPr>
          <w:szCs w:val="24"/>
        </w:rPr>
        <w:t>t</w:t>
      </w:r>
      <w:r w:rsidRPr="007A5D15">
        <w:rPr>
          <w:szCs w:val="24"/>
        </w:rPr>
        <w:t xml:space="preserve">ku </w:t>
      </w:r>
      <w:r>
        <w:rPr>
          <w:szCs w:val="24"/>
        </w:rPr>
        <w:t>v souladu s příslušnými předpisy pro jeho ocenění.  Způsoby účetního oc</w:t>
      </w:r>
      <w:r w:rsidR="00FF67ED">
        <w:rPr>
          <w:szCs w:val="24"/>
        </w:rPr>
        <w:t xml:space="preserve">eňování majetku jsou řešeny v § </w:t>
      </w:r>
      <w:r>
        <w:rPr>
          <w:szCs w:val="24"/>
        </w:rPr>
        <w:t xml:space="preserve">24 </w:t>
      </w:r>
      <w:r w:rsidR="00D85F4F">
        <w:rPr>
          <w:szCs w:val="24"/>
        </w:rPr>
        <w:t>ZÚč</w:t>
      </w:r>
      <w:r>
        <w:rPr>
          <w:szCs w:val="24"/>
        </w:rPr>
        <w:t xml:space="preserve"> a s ním související vyhláškou </w:t>
      </w:r>
      <w:r w:rsidR="00D85F4F">
        <w:rPr>
          <w:szCs w:val="24"/>
        </w:rPr>
        <w:t>MF</w:t>
      </w:r>
      <w:r>
        <w:rPr>
          <w:szCs w:val="24"/>
        </w:rPr>
        <w:t xml:space="preserve"> a to konkrétně v § 47. Ocenění majetku z pohledu daňového je řešeno v § 29 </w:t>
      </w:r>
      <w:r w:rsidR="00D85F4F">
        <w:rPr>
          <w:szCs w:val="24"/>
        </w:rPr>
        <w:t>ZDP</w:t>
      </w:r>
      <w:r>
        <w:rPr>
          <w:szCs w:val="24"/>
        </w:rPr>
        <w:t>.</w:t>
      </w:r>
      <w:r w:rsidR="00263B7B" w:rsidRPr="00263B7B">
        <w:rPr>
          <w:szCs w:val="24"/>
        </w:rPr>
        <w:t xml:space="preserve"> </w:t>
      </w:r>
      <w:r w:rsidR="002F0E40">
        <w:rPr>
          <w:szCs w:val="24"/>
        </w:rPr>
        <w:t xml:space="preserve">Ocenění </w:t>
      </w:r>
      <w:r w:rsidR="00263B7B">
        <w:rPr>
          <w:szCs w:val="24"/>
        </w:rPr>
        <w:t xml:space="preserve">se sníží o poskytnutou dotaci na pořízení majetku ze státního rozpočtu, z rozpočtu krajů a obcí, státních fondů a o poskytnutou dotaci na úhradu úroků zahrnovaných do ocenění majetku. </w:t>
      </w:r>
    </w:p>
    <w:p w:rsidR="000E4071" w:rsidRPr="00800839" w:rsidRDefault="000E4071" w:rsidP="00B154A0">
      <w:pPr>
        <w:spacing w:after="0"/>
        <w:rPr>
          <w:b/>
          <w:szCs w:val="24"/>
          <w:u w:val="single"/>
        </w:rPr>
      </w:pPr>
      <w:r w:rsidRPr="00800839">
        <w:rPr>
          <w:b/>
          <w:szCs w:val="24"/>
          <w:u w:val="single"/>
        </w:rPr>
        <w:t>Způsoby oceňování:</w:t>
      </w:r>
    </w:p>
    <w:p w:rsidR="000E4071" w:rsidRDefault="000E4071" w:rsidP="00B154A0">
      <w:pPr>
        <w:pStyle w:val="Odstavecseseznamem"/>
        <w:numPr>
          <w:ilvl w:val="0"/>
          <w:numId w:val="9"/>
        </w:numPr>
        <w:spacing w:after="0"/>
        <w:rPr>
          <w:szCs w:val="24"/>
        </w:rPr>
      </w:pPr>
      <w:r>
        <w:rPr>
          <w:szCs w:val="24"/>
        </w:rPr>
        <w:t>pořizovací cena,</w:t>
      </w:r>
    </w:p>
    <w:p w:rsidR="000E4071" w:rsidRDefault="000E4071" w:rsidP="00B154A0">
      <w:pPr>
        <w:pStyle w:val="Odstavecseseznamem"/>
        <w:numPr>
          <w:ilvl w:val="0"/>
          <w:numId w:val="9"/>
        </w:numPr>
        <w:spacing w:after="0"/>
        <w:rPr>
          <w:szCs w:val="24"/>
        </w:rPr>
      </w:pPr>
      <w:r>
        <w:rPr>
          <w:szCs w:val="24"/>
        </w:rPr>
        <w:t>reprodukční pořizovací cena,</w:t>
      </w:r>
    </w:p>
    <w:p w:rsidR="000E4071" w:rsidRDefault="000E4071" w:rsidP="00B154A0">
      <w:pPr>
        <w:pStyle w:val="Odstavecseseznamem"/>
        <w:numPr>
          <w:ilvl w:val="0"/>
          <w:numId w:val="9"/>
        </w:numPr>
        <w:rPr>
          <w:szCs w:val="24"/>
        </w:rPr>
      </w:pPr>
      <w:r>
        <w:rPr>
          <w:szCs w:val="24"/>
        </w:rPr>
        <w:lastRenderedPageBreak/>
        <w:t>vlastní náklady.</w:t>
      </w:r>
    </w:p>
    <w:p w:rsidR="000E4071" w:rsidRDefault="000E4071" w:rsidP="00B154A0">
      <w:pPr>
        <w:rPr>
          <w:szCs w:val="24"/>
        </w:rPr>
      </w:pPr>
      <w:r w:rsidRPr="00263B7B">
        <w:rPr>
          <w:szCs w:val="24"/>
          <w:u w:val="single"/>
        </w:rPr>
        <w:t>Pořizovací cenou</w:t>
      </w:r>
      <w:r>
        <w:rPr>
          <w:szCs w:val="24"/>
        </w:rPr>
        <w:t xml:space="preserve"> se oceňuje dlouhodobý hmotný a nehmotný majetek za cenu, kterou byl pořízen (koupen) a to včetně nákladů přímo souvisejících s jeho pořízením, kterými jsou např.: doprava, montáž, clo, správní poplatky, poradenské služby, úroky, licence, patenty, vyřazení stávajících staveb, náhrady za omezení vlastnických práv.</w:t>
      </w:r>
    </w:p>
    <w:p w:rsidR="000E4071" w:rsidRDefault="000E4071" w:rsidP="00500303">
      <w:pPr>
        <w:rPr>
          <w:szCs w:val="24"/>
        </w:rPr>
      </w:pPr>
      <w:r w:rsidRPr="00263B7B">
        <w:rPr>
          <w:szCs w:val="24"/>
          <w:u w:val="single"/>
        </w:rPr>
        <w:t>Reprodukční pořizovací cena</w:t>
      </w:r>
      <w:r>
        <w:rPr>
          <w:szCs w:val="24"/>
        </w:rPr>
        <w:t xml:space="preserve"> je cena, za kterou by byl majetek pořízen v okamžiku, kdy se o něm účtuje. Pro stanovení této ceny je třeba odborný odhad, v případě nemovitosti musí ocenění provést znalec. Ocenění reprodukční pořizovací cenou se provádí u bezplatného nabytí (darem) a kdy nelze zjistit náklady na vytvoření vlastní činnosti.</w:t>
      </w:r>
    </w:p>
    <w:p w:rsidR="00263B7B" w:rsidRPr="00F053AA" w:rsidRDefault="00263B7B" w:rsidP="00500303">
      <w:pPr>
        <w:rPr>
          <w:szCs w:val="24"/>
        </w:rPr>
      </w:pPr>
      <w:r w:rsidRPr="00263B7B">
        <w:rPr>
          <w:szCs w:val="24"/>
          <w:u w:val="single"/>
        </w:rPr>
        <w:t>Vlastními náklady</w:t>
      </w:r>
      <w:r>
        <w:rPr>
          <w:szCs w:val="24"/>
        </w:rPr>
        <w:t xml:space="preserve"> se oceňuje majetek, který byl pořízen nebo vyroben vlastní činností. </w:t>
      </w:r>
    </w:p>
    <w:p w:rsidR="000E4071" w:rsidRPr="00263B7B" w:rsidRDefault="000E4071" w:rsidP="00500303">
      <w:pPr>
        <w:rPr>
          <w:szCs w:val="24"/>
        </w:rPr>
      </w:pPr>
      <w:r>
        <w:rPr>
          <w:szCs w:val="24"/>
        </w:rPr>
        <w:t>Součástí ocenění dlouhodobého hmotného a nehmotného majetku a</w:t>
      </w:r>
      <w:r w:rsidR="00263B7B">
        <w:rPr>
          <w:szCs w:val="24"/>
        </w:rPr>
        <w:t xml:space="preserve"> technického zhodnocení </w:t>
      </w:r>
      <w:r w:rsidR="00263B7B" w:rsidRPr="00CA561C">
        <w:rPr>
          <w:i/>
          <w:szCs w:val="24"/>
        </w:rPr>
        <w:t>nejsou</w:t>
      </w:r>
      <w:r w:rsidR="00263B7B">
        <w:rPr>
          <w:szCs w:val="24"/>
        </w:rPr>
        <w:t xml:space="preserve">: </w:t>
      </w:r>
      <w:r w:rsidRPr="00263B7B">
        <w:rPr>
          <w:szCs w:val="24"/>
        </w:rPr>
        <w:t>opravy a údržba,</w:t>
      </w:r>
      <w:r w:rsidR="00263B7B">
        <w:rPr>
          <w:szCs w:val="24"/>
        </w:rPr>
        <w:t xml:space="preserve"> </w:t>
      </w:r>
      <w:r w:rsidRPr="00263B7B">
        <w:rPr>
          <w:szCs w:val="24"/>
        </w:rPr>
        <w:t>kurzovní rozdíly,</w:t>
      </w:r>
      <w:r w:rsidR="00263B7B">
        <w:rPr>
          <w:szCs w:val="24"/>
        </w:rPr>
        <w:t xml:space="preserve"> </w:t>
      </w:r>
      <w:r w:rsidRPr="00263B7B">
        <w:rPr>
          <w:szCs w:val="24"/>
        </w:rPr>
        <w:t>smluvní pokuty a úroky z prodlení,</w:t>
      </w:r>
      <w:r w:rsidR="00263B7B">
        <w:rPr>
          <w:szCs w:val="24"/>
        </w:rPr>
        <w:t xml:space="preserve"> </w:t>
      </w:r>
      <w:r w:rsidRPr="00263B7B">
        <w:rPr>
          <w:szCs w:val="24"/>
        </w:rPr>
        <w:t>daň z převodu nemovitosti,</w:t>
      </w:r>
      <w:r w:rsidR="00263B7B">
        <w:rPr>
          <w:szCs w:val="24"/>
        </w:rPr>
        <w:t xml:space="preserve"> </w:t>
      </w:r>
      <w:r w:rsidRPr="00263B7B">
        <w:rPr>
          <w:szCs w:val="24"/>
        </w:rPr>
        <w:t>nájemné za stavební pozemek,</w:t>
      </w:r>
      <w:r w:rsidR="00263B7B">
        <w:rPr>
          <w:szCs w:val="24"/>
        </w:rPr>
        <w:t xml:space="preserve"> </w:t>
      </w:r>
      <w:r w:rsidRPr="00263B7B">
        <w:rPr>
          <w:szCs w:val="24"/>
        </w:rPr>
        <w:t>náklady na zaškolení pracovníků.</w:t>
      </w:r>
    </w:p>
    <w:p w:rsidR="000E4071" w:rsidRPr="00282751" w:rsidRDefault="000E4071" w:rsidP="00B154A0">
      <w:pPr>
        <w:spacing w:after="0"/>
        <w:rPr>
          <w:b/>
          <w:sz w:val="28"/>
          <w:szCs w:val="28"/>
        </w:rPr>
      </w:pPr>
      <w:r w:rsidRPr="00282751">
        <w:rPr>
          <w:b/>
          <w:sz w:val="28"/>
          <w:szCs w:val="28"/>
        </w:rPr>
        <w:t xml:space="preserve">2.3 Odepisování dlouhodobého majetku </w:t>
      </w:r>
    </w:p>
    <w:p w:rsidR="00A67759" w:rsidRDefault="000E4071" w:rsidP="00D85F4F">
      <w:pPr>
        <w:contextualSpacing/>
        <w:rPr>
          <w:szCs w:val="24"/>
        </w:rPr>
      </w:pPr>
      <w:r w:rsidRPr="00A53BB5">
        <w:rPr>
          <w:szCs w:val="24"/>
        </w:rPr>
        <w:t xml:space="preserve">K hlavním charakteristikám dlouhodobého hmotného majetku patří, že se opotřebovává a dochází u něho k postupnému přenášení jeho hodnoty do hodnoty nových výrobků nebo jiných výkonů. Opotřebení dlouhodobého majetku je fyzické (vzniká v důsledku užívání) a morální (vzniká v důsledku zaostávání po technické stránce). Toto opotřebení se </w:t>
      </w:r>
      <w:r w:rsidR="00B97B76">
        <w:rPr>
          <w:szCs w:val="24"/>
        </w:rPr>
        <w:t xml:space="preserve">každoročně </w:t>
      </w:r>
      <w:r w:rsidRPr="00A53BB5">
        <w:rPr>
          <w:szCs w:val="24"/>
        </w:rPr>
        <w:t>vyjadřuje odpisy, tj. systematickým alokováním pořizovacích nákladů do provozních nákladů. „</w:t>
      </w:r>
      <w:r w:rsidRPr="00A53BB5">
        <w:rPr>
          <w:i/>
          <w:szCs w:val="24"/>
        </w:rPr>
        <w:t>Úhrn odpisů za celou dobu užívání majetku představuje oprávky k dlouhodobému majetku. Odečteme-li oprávky od pořizovací ceny dlouhodobého majetku, zjistíme zůstatkovou cenu. Při výpočtu odpisů se rozcházejí požadavky účetnictví s daňovými hledisky, a proto rozlišujeme účetní a daňové odpis</w:t>
      </w:r>
      <w:r w:rsidR="00FB4C46">
        <w:rPr>
          <w:i/>
          <w:szCs w:val="24"/>
        </w:rPr>
        <w:t>y.</w:t>
      </w:r>
      <w:r w:rsidRPr="00A53BB5">
        <w:rPr>
          <w:szCs w:val="24"/>
        </w:rPr>
        <w:t>“</w:t>
      </w:r>
      <w:r w:rsidRPr="00A6169D">
        <w:rPr>
          <w:rStyle w:val="Znakapoznpodarou"/>
          <w:szCs w:val="24"/>
        </w:rPr>
        <w:footnoteReference w:id="4"/>
      </w:r>
      <w:r w:rsidRPr="00A53BB5">
        <w:rPr>
          <w:szCs w:val="24"/>
        </w:rPr>
        <w:t xml:space="preserve"> Platí přitom, že do účetnictví by měly vstupovat odpisy účetní. Daňové odpisy spočítané podle </w:t>
      </w:r>
      <w:r w:rsidR="00554D6D">
        <w:rPr>
          <w:szCs w:val="24"/>
        </w:rPr>
        <w:t>ZDP</w:t>
      </w:r>
      <w:r w:rsidRPr="00A53BB5">
        <w:rPr>
          <w:szCs w:val="24"/>
        </w:rPr>
        <w:t xml:space="preserve"> informují o daňově uznatelné výši odpisů. „</w:t>
      </w:r>
      <w:r w:rsidRPr="00A53BB5">
        <w:rPr>
          <w:i/>
          <w:szCs w:val="24"/>
        </w:rPr>
        <w:t xml:space="preserve">Po získání hmotného a nehmotného majetku je třeba zvolit způsob odpisování. Volba způsobu odpisování je </w:t>
      </w:r>
      <w:r w:rsidRPr="00A53BB5">
        <w:rPr>
          <w:i/>
          <w:szCs w:val="24"/>
        </w:rPr>
        <w:lastRenderedPageBreak/>
        <w:t>ponechána na vůli daňového subjektu. Volba má trvalý charakter a daňový subjekt nemá již možnost zvolený způsob odpisování v průběhu životnosti majetku měnit.</w:t>
      </w:r>
      <w:r w:rsidRPr="00A53BB5">
        <w:rPr>
          <w:szCs w:val="24"/>
        </w:rPr>
        <w:t>“</w:t>
      </w:r>
      <w:r w:rsidRPr="00CB2F07">
        <w:rPr>
          <w:rStyle w:val="Znakapoznpodarou"/>
          <w:szCs w:val="24"/>
        </w:rPr>
        <w:footnoteReference w:id="5"/>
      </w:r>
      <w:r w:rsidRPr="00CB2F07">
        <w:rPr>
          <w:szCs w:val="24"/>
        </w:rPr>
        <w:t xml:space="preserve"> </w:t>
      </w:r>
    </w:p>
    <w:p w:rsidR="000E4071" w:rsidRDefault="000E4071" w:rsidP="00D85F4F">
      <w:pPr>
        <w:pStyle w:val="Titulek"/>
        <w:keepNext/>
        <w:spacing w:before="0" w:after="240" w:line="360" w:lineRule="auto"/>
        <w:jc w:val="both"/>
        <w:rPr>
          <w:b w:val="0"/>
          <w:sz w:val="22"/>
          <w:szCs w:val="22"/>
        </w:rPr>
      </w:pPr>
      <w:r w:rsidRPr="001A248B">
        <w:rPr>
          <w:b w:val="0"/>
          <w:sz w:val="22"/>
          <w:szCs w:val="22"/>
        </w:rPr>
        <w:t xml:space="preserve">Tabulka </w:t>
      </w:r>
      <w:r w:rsidRPr="001A248B">
        <w:rPr>
          <w:b w:val="0"/>
          <w:sz w:val="22"/>
          <w:szCs w:val="22"/>
        </w:rPr>
        <w:fldChar w:fldCharType="begin"/>
      </w:r>
      <w:r w:rsidRPr="001A248B">
        <w:rPr>
          <w:b w:val="0"/>
          <w:sz w:val="22"/>
          <w:szCs w:val="22"/>
        </w:rPr>
        <w:instrText xml:space="preserve"> SEQ tabulka \* ARABIC </w:instrText>
      </w:r>
      <w:r w:rsidRPr="001A248B">
        <w:rPr>
          <w:b w:val="0"/>
          <w:sz w:val="22"/>
          <w:szCs w:val="22"/>
        </w:rPr>
        <w:fldChar w:fldCharType="separate"/>
      </w:r>
      <w:r w:rsidR="00840D59">
        <w:rPr>
          <w:b w:val="0"/>
          <w:noProof/>
          <w:sz w:val="22"/>
          <w:szCs w:val="22"/>
        </w:rPr>
        <w:t>1</w:t>
      </w:r>
      <w:r w:rsidRPr="001A248B">
        <w:rPr>
          <w:b w:val="0"/>
          <w:noProof/>
          <w:sz w:val="22"/>
          <w:szCs w:val="22"/>
        </w:rPr>
        <w:fldChar w:fldCharType="end"/>
      </w:r>
      <w:r w:rsidRPr="001A248B">
        <w:rPr>
          <w:b w:val="0"/>
          <w:sz w:val="22"/>
          <w:szCs w:val="22"/>
        </w:rPr>
        <w:t xml:space="preserve"> Standardní daňové odpisy hmotného majetku – odpisové skupiny</w:t>
      </w:r>
    </w:p>
    <w:tbl>
      <w:tblPr>
        <w:tblW w:w="7480" w:type="dxa"/>
        <w:tblInd w:w="55" w:type="dxa"/>
        <w:tblCellMar>
          <w:left w:w="70" w:type="dxa"/>
          <w:right w:w="70" w:type="dxa"/>
        </w:tblCellMar>
        <w:tblLook w:val="04A0" w:firstRow="1" w:lastRow="0" w:firstColumn="1" w:lastColumn="0" w:noHBand="0" w:noVBand="1"/>
      </w:tblPr>
      <w:tblGrid>
        <w:gridCol w:w="984"/>
        <w:gridCol w:w="5100"/>
        <w:gridCol w:w="1420"/>
      </w:tblGrid>
      <w:tr w:rsidR="00217900" w:rsidRPr="00217900" w:rsidTr="00217900">
        <w:trPr>
          <w:trHeight w:val="559"/>
        </w:trPr>
        <w:tc>
          <w:tcPr>
            <w:tcW w:w="960"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Odpisová skupina</w:t>
            </w:r>
          </w:p>
        </w:tc>
        <w:tc>
          <w:tcPr>
            <w:tcW w:w="5100" w:type="dxa"/>
            <w:tcBorders>
              <w:top w:val="single" w:sz="4" w:space="0" w:color="auto"/>
              <w:left w:val="nil"/>
              <w:bottom w:val="single" w:sz="4" w:space="0" w:color="auto"/>
              <w:right w:val="single" w:sz="4" w:space="0" w:color="auto"/>
            </w:tcBorders>
            <w:shd w:val="clear" w:color="000000" w:fill="8DB4E2"/>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Příklad</w:t>
            </w:r>
          </w:p>
        </w:tc>
        <w:tc>
          <w:tcPr>
            <w:tcW w:w="1420" w:type="dxa"/>
            <w:tcBorders>
              <w:top w:val="single" w:sz="4" w:space="0" w:color="auto"/>
              <w:left w:val="nil"/>
              <w:bottom w:val="single" w:sz="4" w:space="0" w:color="auto"/>
              <w:right w:val="single" w:sz="4" w:space="0" w:color="auto"/>
            </w:tcBorders>
            <w:shd w:val="clear" w:color="000000" w:fill="8DB4E2"/>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Doba odepisování</w:t>
            </w:r>
          </w:p>
        </w:tc>
      </w:tr>
      <w:tr w:rsidR="00217900" w:rsidRPr="00217900" w:rsidTr="00217900">
        <w:trPr>
          <w:trHeight w:val="5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1</w:t>
            </w:r>
          </w:p>
        </w:tc>
        <w:tc>
          <w:tcPr>
            <w:tcW w:w="510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kancelářské stroje a počítače</w:t>
            </w:r>
          </w:p>
        </w:tc>
        <w:tc>
          <w:tcPr>
            <w:tcW w:w="14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3</w:t>
            </w:r>
          </w:p>
        </w:tc>
      </w:tr>
      <w:tr w:rsidR="00217900" w:rsidRPr="00217900" w:rsidTr="00217900">
        <w:trPr>
          <w:trHeight w:val="5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2</w:t>
            </w:r>
          </w:p>
        </w:tc>
        <w:tc>
          <w:tcPr>
            <w:tcW w:w="510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obráběcí stroje, stavební stroje, osobní i nákladní auta</w:t>
            </w:r>
          </w:p>
        </w:tc>
        <w:tc>
          <w:tcPr>
            <w:tcW w:w="14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5</w:t>
            </w:r>
          </w:p>
        </w:tc>
      </w:tr>
      <w:tr w:rsidR="00217900" w:rsidRPr="00217900" w:rsidTr="00217900">
        <w:trPr>
          <w:trHeight w:val="5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3</w:t>
            </w:r>
          </w:p>
        </w:tc>
        <w:tc>
          <w:tcPr>
            <w:tcW w:w="510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mostní konstrukce, parní kotle</w:t>
            </w:r>
          </w:p>
        </w:tc>
        <w:tc>
          <w:tcPr>
            <w:tcW w:w="14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10</w:t>
            </w:r>
          </w:p>
        </w:tc>
      </w:tr>
      <w:tr w:rsidR="00217900" w:rsidRPr="00217900" w:rsidTr="00217900">
        <w:trPr>
          <w:trHeight w:val="5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4</w:t>
            </w:r>
          </w:p>
        </w:tc>
        <w:tc>
          <w:tcPr>
            <w:tcW w:w="510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budovy ze dřeva</w:t>
            </w:r>
          </w:p>
        </w:tc>
        <w:tc>
          <w:tcPr>
            <w:tcW w:w="14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20</w:t>
            </w:r>
          </w:p>
        </w:tc>
      </w:tr>
      <w:tr w:rsidR="00217900" w:rsidRPr="00217900" w:rsidTr="00217900">
        <w:trPr>
          <w:trHeight w:val="5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5</w:t>
            </w:r>
          </w:p>
        </w:tc>
        <w:tc>
          <w:tcPr>
            <w:tcW w:w="510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většina budov, hal a staveb</w:t>
            </w:r>
          </w:p>
        </w:tc>
        <w:tc>
          <w:tcPr>
            <w:tcW w:w="14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30</w:t>
            </w:r>
          </w:p>
        </w:tc>
      </w:tr>
      <w:tr w:rsidR="00217900" w:rsidRPr="00217900" w:rsidTr="00217900">
        <w:trPr>
          <w:trHeight w:val="5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6</w:t>
            </w:r>
          </w:p>
        </w:tc>
        <w:tc>
          <w:tcPr>
            <w:tcW w:w="510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administrativní budovy, muzea, obchodní domy</w:t>
            </w:r>
          </w:p>
        </w:tc>
        <w:tc>
          <w:tcPr>
            <w:tcW w:w="14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50</w:t>
            </w:r>
          </w:p>
        </w:tc>
      </w:tr>
    </w:tbl>
    <w:p w:rsidR="007F55D3" w:rsidRDefault="000E4071" w:rsidP="00217900">
      <w:pPr>
        <w:spacing w:after="120"/>
        <w:rPr>
          <w:sz w:val="22"/>
          <w:szCs w:val="22"/>
        </w:rPr>
      </w:pPr>
      <w:r w:rsidRPr="001A248B">
        <w:rPr>
          <w:sz w:val="22"/>
          <w:szCs w:val="22"/>
        </w:rPr>
        <w:t xml:space="preserve">Zdroj: Vančurova, A.,Slintáková, D. </w:t>
      </w:r>
      <w:r w:rsidRPr="001A248B">
        <w:rPr>
          <w:i/>
          <w:sz w:val="22"/>
          <w:szCs w:val="22"/>
        </w:rPr>
        <w:t>Daňový systém ČR, 2. díl</w:t>
      </w:r>
      <w:r w:rsidRPr="001A248B">
        <w:rPr>
          <w:sz w:val="22"/>
          <w:szCs w:val="22"/>
        </w:rPr>
        <w:t>.  2009. Příloha ISBN 978-80-86324-78-4. Vlastní úprava.</w:t>
      </w:r>
    </w:p>
    <w:p w:rsidR="000E4071" w:rsidRPr="001A248B" w:rsidRDefault="000E4071" w:rsidP="00500303">
      <w:pPr>
        <w:contextualSpacing/>
        <w:rPr>
          <w:sz w:val="22"/>
          <w:szCs w:val="22"/>
        </w:rPr>
      </w:pPr>
      <w:r w:rsidRPr="001A248B">
        <w:rPr>
          <w:sz w:val="22"/>
          <w:szCs w:val="22"/>
        </w:rPr>
        <w:t>Tabulka</w:t>
      </w:r>
      <w:r w:rsidR="00217900">
        <w:rPr>
          <w:sz w:val="22"/>
          <w:szCs w:val="22"/>
        </w:rPr>
        <w:t xml:space="preserve"> </w:t>
      </w:r>
      <w:r w:rsidR="00AC43BE" w:rsidRPr="001A248B">
        <w:rPr>
          <w:sz w:val="22"/>
          <w:szCs w:val="22"/>
        </w:rPr>
        <w:fldChar w:fldCharType="begin"/>
      </w:r>
      <w:r w:rsidR="00AC43BE" w:rsidRPr="001A248B">
        <w:rPr>
          <w:sz w:val="22"/>
          <w:szCs w:val="22"/>
        </w:rPr>
        <w:instrText xml:space="preserve"> SEQ tabulka \* ARABIC </w:instrText>
      </w:r>
      <w:r w:rsidR="00AC43BE" w:rsidRPr="001A248B">
        <w:rPr>
          <w:sz w:val="22"/>
          <w:szCs w:val="22"/>
        </w:rPr>
        <w:fldChar w:fldCharType="separate"/>
      </w:r>
      <w:r w:rsidR="00840D59">
        <w:rPr>
          <w:noProof/>
          <w:sz w:val="22"/>
          <w:szCs w:val="22"/>
        </w:rPr>
        <w:t>2</w:t>
      </w:r>
      <w:r w:rsidR="00AC43BE" w:rsidRPr="001A248B">
        <w:rPr>
          <w:noProof/>
          <w:sz w:val="22"/>
          <w:szCs w:val="22"/>
        </w:rPr>
        <w:fldChar w:fldCharType="end"/>
      </w:r>
      <w:r w:rsidRPr="001A248B">
        <w:rPr>
          <w:sz w:val="22"/>
          <w:szCs w:val="22"/>
        </w:rPr>
        <w:t xml:space="preserve"> Odpisové sazby pro odpisy nehmotného majetku</w:t>
      </w:r>
    </w:p>
    <w:tbl>
      <w:tblPr>
        <w:tblW w:w="7500" w:type="dxa"/>
        <w:tblInd w:w="55" w:type="dxa"/>
        <w:tblCellMar>
          <w:left w:w="70" w:type="dxa"/>
          <w:right w:w="70" w:type="dxa"/>
        </w:tblCellMar>
        <w:tblLook w:val="04A0" w:firstRow="1" w:lastRow="0" w:firstColumn="1" w:lastColumn="0" w:noHBand="0" w:noVBand="1"/>
      </w:tblPr>
      <w:tblGrid>
        <w:gridCol w:w="2740"/>
        <w:gridCol w:w="1920"/>
        <w:gridCol w:w="2840"/>
      </w:tblGrid>
      <w:tr w:rsidR="00217900" w:rsidRPr="00217900" w:rsidTr="00217900">
        <w:trPr>
          <w:trHeight w:val="559"/>
        </w:trPr>
        <w:tc>
          <w:tcPr>
            <w:tcW w:w="2740"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Druh nehmotného majetku</w:t>
            </w:r>
          </w:p>
        </w:tc>
        <w:tc>
          <w:tcPr>
            <w:tcW w:w="1920" w:type="dxa"/>
            <w:tcBorders>
              <w:top w:val="single" w:sz="4" w:space="0" w:color="auto"/>
              <w:left w:val="nil"/>
              <w:bottom w:val="single" w:sz="4" w:space="0" w:color="auto"/>
              <w:right w:val="single" w:sz="4" w:space="0" w:color="auto"/>
            </w:tcBorders>
            <w:shd w:val="clear" w:color="000000" w:fill="8DB4E2"/>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Počet měsíců odepisování</w:t>
            </w:r>
          </w:p>
        </w:tc>
        <w:tc>
          <w:tcPr>
            <w:tcW w:w="2840" w:type="dxa"/>
            <w:tcBorders>
              <w:top w:val="single" w:sz="4" w:space="0" w:color="auto"/>
              <w:left w:val="nil"/>
              <w:bottom w:val="single" w:sz="4" w:space="0" w:color="auto"/>
              <w:right w:val="single" w:sz="4" w:space="0" w:color="auto"/>
            </w:tcBorders>
            <w:shd w:val="clear" w:color="000000" w:fill="8DB4E2"/>
            <w:vAlign w:val="bottom"/>
            <w:hideMark/>
          </w:tcPr>
          <w:p w:rsidR="00217900" w:rsidRPr="00217900" w:rsidRDefault="00217900" w:rsidP="00217900">
            <w:pPr>
              <w:spacing w:after="0" w:line="240" w:lineRule="auto"/>
              <w:jc w:val="center"/>
              <w:rPr>
                <w:color w:val="000000"/>
                <w:sz w:val="22"/>
                <w:szCs w:val="22"/>
              </w:rPr>
            </w:pPr>
            <w:r w:rsidRPr="00217900">
              <w:rPr>
                <w:color w:val="000000"/>
                <w:sz w:val="22"/>
                <w:szCs w:val="22"/>
              </w:rPr>
              <w:t>Min.počet měsíců odepisování pro tech.zhodnocení</w:t>
            </w:r>
          </w:p>
        </w:tc>
      </w:tr>
      <w:tr w:rsidR="00217900" w:rsidRPr="00217900" w:rsidTr="00217900">
        <w:trPr>
          <w:trHeight w:val="559"/>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audiovizuální dílo</w:t>
            </w:r>
          </w:p>
        </w:tc>
        <w:tc>
          <w:tcPr>
            <w:tcW w:w="19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18</w:t>
            </w:r>
          </w:p>
        </w:tc>
        <w:tc>
          <w:tcPr>
            <w:tcW w:w="284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9</w:t>
            </w:r>
          </w:p>
        </w:tc>
      </w:tr>
      <w:tr w:rsidR="00217900" w:rsidRPr="00217900" w:rsidTr="00217900">
        <w:trPr>
          <w:trHeight w:val="559"/>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software</w:t>
            </w:r>
          </w:p>
        </w:tc>
        <w:tc>
          <w:tcPr>
            <w:tcW w:w="19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36</w:t>
            </w:r>
          </w:p>
        </w:tc>
        <w:tc>
          <w:tcPr>
            <w:tcW w:w="284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18</w:t>
            </w:r>
          </w:p>
        </w:tc>
      </w:tr>
      <w:tr w:rsidR="00217900" w:rsidRPr="00217900" w:rsidTr="00217900">
        <w:trPr>
          <w:trHeight w:val="559"/>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nehmotný majetek, výsledky výzkumu a vývoje</w:t>
            </w:r>
          </w:p>
        </w:tc>
        <w:tc>
          <w:tcPr>
            <w:tcW w:w="19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36</w:t>
            </w:r>
          </w:p>
        </w:tc>
        <w:tc>
          <w:tcPr>
            <w:tcW w:w="284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18</w:t>
            </w:r>
          </w:p>
        </w:tc>
      </w:tr>
      <w:tr w:rsidR="00217900" w:rsidRPr="00217900" w:rsidTr="00217900">
        <w:trPr>
          <w:trHeight w:val="559"/>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zřizovací výdaje</w:t>
            </w:r>
          </w:p>
        </w:tc>
        <w:tc>
          <w:tcPr>
            <w:tcW w:w="19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60</w:t>
            </w:r>
          </w:p>
        </w:tc>
        <w:tc>
          <w:tcPr>
            <w:tcW w:w="284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x</w:t>
            </w:r>
          </w:p>
        </w:tc>
      </w:tr>
      <w:tr w:rsidR="00217900" w:rsidRPr="00217900" w:rsidTr="00217900">
        <w:trPr>
          <w:trHeight w:val="559"/>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left"/>
              <w:rPr>
                <w:color w:val="000000"/>
                <w:sz w:val="22"/>
                <w:szCs w:val="22"/>
              </w:rPr>
            </w:pPr>
            <w:r w:rsidRPr="00217900">
              <w:rPr>
                <w:color w:val="000000"/>
                <w:sz w:val="22"/>
                <w:szCs w:val="22"/>
              </w:rPr>
              <w:t>ostatní nehmotný majetek</w:t>
            </w:r>
          </w:p>
        </w:tc>
        <w:tc>
          <w:tcPr>
            <w:tcW w:w="192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72</w:t>
            </w:r>
          </w:p>
        </w:tc>
        <w:tc>
          <w:tcPr>
            <w:tcW w:w="2840" w:type="dxa"/>
            <w:tcBorders>
              <w:top w:val="nil"/>
              <w:left w:val="nil"/>
              <w:bottom w:val="single" w:sz="4" w:space="0" w:color="auto"/>
              <w:right w:val="single" w:sz="4" w:space="0" w:color="auto"/>
            </w:tcBorders>
            <w:shd w:val="clear" w:color="auto" w:fill="auto"/>
            <w:noWrap/>
            <w:vAlign w:val="bottom"/>
            <w:hideMark/>
          </w:tcPr>
          <w:p w:rsidR="00217900" w:rsidRPr="00217900" w:rsidRDefault="00217900" w:rsidP="00217900">
            <w:pPr>
              <w:spacing w:after="0" w:line="240" w:lineRule="auto"/>
              <w:jc w:val="right"/>
              <w:rPr>
                <w:color w:val="000000"/>
                <w:sz w:val="22"/>
                <w:szCs w:val="22"/>
              </w:rPr>
            </w:pPr>
            <w:r w:rsidRPr="00217900">
              <w:rPr>
                <w:color w:val="000000"/>
                <w:sz w:val="22"/>
                <w:szCs w:val="22"/>
              </w:rPr>
              <w:t>36</w:t>
            </w:r>
          </w:p>
        </w:tc>
      </w:tr>
    </w:tbl>
    <w:p w:rsidR="000E4071" w:rsidRPr="001A248B" w:rsidRDefault="000E4071" w:rsidP="00500303">
      <w:pPr>
        <w:contextualSpacing/>
        <w:rPr>
          <w:sz w:val="22"/>
          <w:szCs w:val="22"/>
        </w:rPr>
      </w:pPr>
      <w:r w:rsidRPr="001A248B">
        <w:rPr>
          <w:sz w:val="22"/>
          <w:szCs w:val="22"/>
        </w:rPr>
        <w:t xml:space="preserve">Zdroj: Vančurova, A., Slintáková, B. </w:t>
      </w:r>
      <w:r w:rsidRPr="001A248B">
        <w:rPr>
          <w:i/>
          <w:sz w:val="22"/>
          <w:szCs w:val="22"/>
        </w:rPr>
        <w:t>Daňový systém ČR, 2. díl</w:t>
      </w:r>
      <w:r w:rsidRPr="001A248B">
        <w:rPr>
          <w:sz w:val="22"/>
          <w:szCs w:val="22"/>
        </w:rPr>
        <w:t>.  2009. Příloha. ISBN 978-80-86324-78-4. Vlastní úprava.</w:t>
      </w:r>
    </w:p>
    <w:p w:rsidR="000E4071" w:rsidRPr="00A53BB5" w:rsidRDefault="000E4071" w:rsidP="00500303">
      <w:pPr>
        <w:contextualSpacing/>
      </w:pPr>
    </w:p>
    <w:p w:rsidR="000E4071" w:rsidRDefault="000E4071" w:rsidP="00500303">
      <w:pPr>
        <w:contextualSpacing/>
        <w:rPr>
          <w:szCs w:val="24"/>
        </w:rPr>
      </w:pPr>
      <w:r w:rsidRPr="001A248B">
        <w:rPr>
          <w:i/>
          <w:szCs w:val="24"/>
        </w:rPr>
        <w:lastRenderedPageBreak/>
        <w:t>Neodepisují se</w:t>
      </w:r>
      <w:r w:rsidRPr="00A53BB5">
        <w:rPr>
          <w:szCs w:val="24"/>
        </w:rPr>
        <w:t xml:space="preserve"> pozemky, umělecká díla</w:t>
      </w:r>
      <w:r>
        <w:rPr>
          <w:szCs w:val="24"/>
        </w:rPr>
        <w:t xml:space="preserve"> a sbírky</w:t>
      </w:r>
      <w:r w:rsidRPr="00A53BB5">
        <w:rPr>
          <w:szCs w:val="24"/>
        </w:rPr>
        <w:t>, nedokončený dlouhodobý majetek</w:t>
      </w:r>
      <w:r>
        <w:rPr>
          <w:szCs w:val="24"/>
        </w:rPr>
        <w:t xml:space="preserve"> a technické zhodnocení, pokud není způsobil</w:t>
      </w:r>
      <w:r w:rsidR="00B30CD3">
        <w:rPr>
          <w:szCs w:val="24"/>
        </w:rPr>
        <w:t>é</w:t>
      </w:r>
      <w:r>
        <w:rPr>
          <w:szCs w:val="24"/>
        </w:rPr>
        <w:t xml:space="preserve"> užívání</w:t>
      </w:r>
      <w:r w:rsidRPr="00A53BB5">
        <w:rPr>
          <w:szCs w:val="24"/>
        </w:rPr>
        <w:t>, finanční majetek, zásoby, pohledávky a preferenční limity.</w:t>
      </w:r>
    </w:p>
    <w:p w:rsidR="000E4071" w:rsidRPr="00A53BB5" w:rsidRDefault="000E4071" w:rsidP="00500303">
      <w:pPr>
        <w:contextualSpacing/>
        <w:rPr>
          <w:szCs w:val="24"/>
        </w:rPr>
      </w:pPr>
    </w:p>
    <w:p w:rsidR="000E4071" w:rsidRPr="00A53BB5" w:rsidRDefault="000E4071" w:rsidP="00B154A0">
      <w:pPr>
        <w:spacing w:after="0"/>
        <w:rPr>
          <w:b/>
          <w:szCs w:val="24"/>
        </w:rPr>
      </w:pPr>
      <w:r w:rsidRPr="00A53BB5">
        <w:rPr>
          <w:b/>
          <w:szCs w:val="24"/>
        </w:rPr>
        <w:t>2.3.1 Odepisování majetku z daňového hlediska</w:t>
      </w:r>
    </w:p>
    <w:p w:rsidR="000E4071" w:rsidRPr="00A53BB5" w:rsidRDefault="000E4071" w:rsidP="00B154A0">
      <w:pPr>
        <w:rPr>
          <w:szCs w:val="24"/>
        </w:rPr>
      </w:pPr>
      <w:r>
        <w:rPr>
          <w:szCs w:val="24"/>
        </w:rPr>
        <w:t>Daňové odpisy řeší o kolik maximálně mohou fyzické a právnické osoby jakožto účetní jednotky snížit základ daně.</w:t>
      </w:r>
      <w:r w:rsidR="00FC10FD">
        <w:rPr>
          <w:szCs w:val="24"/>
        </w:rPr>
        <w:t xml:space="preserve"> </w:t>
      </w:r>
      <w:r w:rsidR="001A248B">
        <w:rPr>
          <w:szCs w:val="24"/>
        </w:rPr>
        <w:t>S</w:t>
      </w:r>
      <w:r w:rsidRPr="00A53BB5">
        <w:rPr>
          <w:szCs w:val="24"/>
        </w:rPr>
        <w:t xml:space="preserve">tát závazně určuje </w:t>
      </w:r>
      <w:r w:rsidR="00DC622B">
        <w:rPr>
          <w:szCs w:val="24"/>
        </w:rPr>
        <w:t xml:space="preserve">odpisové skupiny a odpisové sazby </w:t>
      </w:r>
      <w:r w:rsidRPr="00A53BB5">
        <w:rPr>
          <w:szCs w:val="24"/>
        </w:rPr>
        <w:t>pro účely výpočtu základu této daně a těmto odpisům říkáme daňové odpisy</w:t>
      </w:r>
      <w:r w:rsidR="00A84232">
        <w:rPr>
          <w:szCs w:val="24"/>
        </w:rPr>
        <w:t>, které jsou upraveny v ZDP.</w:t>
      </w:r>
      <w:r w:rsidRPr="00A53BB5">
        <w:rPr>
          <w:szCs w:val="24"/>
        </w:rPr>
        <w:t xml:space="preserve"> </w:t>
      </w:r>
      <w:r>
        <w:rPr>
          <w:szCs w:val="24"/>
        </w:rPr>
        <w:t>F</w:t>
      </w:r>
      <w:r w:rsidRPr="00A53BB5">
        <w:rPr>
          <w:szCs w:val="24"/>
        </w:rPr>
        <w:t>irma při pořízení dlouhodobého majetku zvolí jednu ze dvou metod (rovnoměrné odepisování nebo zrychlené odepisování) a zvolenou metodu mu</w:t>
      </w:r>
      <w:r w:rsidR="002A5CE1">
        <w:rPr>
          <w:szCs w:val="24"/>
        </w:rPr>
        <w:t>sí dodržet do konce odepisování.</w:t>
      </w:r>
      <w:r w:rsidRPr="00A53BB5">
        <w:rPr>
          <w:szCs w:val="24"/>
        </w:rPr>
        <w:t xml:space="preserve"> Zákon umožňuje odepisování přerušit a pokračovat</w:t>
      </w:r>
      <w:r w:rsidR="00DC622B">
        <w:rPr>
          <w:szCs w:val="24"/>
        </w:rPr>
        <w:t>.</w:t>
      </w:r>
      <w:r w:rsidRPr="00A53BB5">
        <w:rPr>
          <w:szCs w:val="24"/>
        </w:rPr>
        <w:t xml:space="preserve"> </w:t>
      </w:r>
    </w:p>
    <w:p w:rsidR="000E4071" w:rsidRPr="00A53BB5" w:rsidRDefault="000E4071" w:rsidP="00B154A0">
      <w:pPr>
        <w:spacing w:after="0"/>
        <w:rPr>
          <w:b/>
          <w:szCs w:val="24"/>
        </w:rPr>
      </w:pPr>
      <w:r w:rsidRPr="00A53BB5">
        <w:rPr>
          <w:b/>
          <w:szCs w:val="24"/>
        </w:rPr>
        <w:t>Postupy daňového odepisování</w:t>
      </w:r>
    </w:p>
    <w:p w:rsidR="00A4315F" w:rsidRPr="000F68D1" w:rsidRDefault="000F68D1" w:rsidP="00CC330B">
      <w:pPr>
        <w:rPr>
          <w:szCs w:val="24"/>
        </w:rPr>
      </w:pPr>
      <w:r w:rsidRPr="000F68D1">
        <w:rPr>
          <w:szCs w:val="24"/>
        </w:rPr>
        <w:t>Podle odst. 1 § 30 ZDP</w:t>
      </w:r>
      <w:r>
        <w:rPr>
          <w:szCs w:val="24"/>
        </w:rPr>
        <w:t xml:space="preserve"> účetní jednotka zatřídí v prvním roce odepisování hmotný a nehmotný majetek do odpisových skupin, které jsou uvedeny v příloze č. 1</w:t>
      </w:r>
      <w:r w:rsidR="00D4022E">
        <w:rPr>
          <w:szCs w:val="24"/>
        </w:rPr>
        <w:t xml:space="preserve"> </w:t>
      </w:r>
      <w:r>
        <w:rPr>
          <w:szCs w:val="24"/>
        </w:rPr>
        <w:t xml:space="preserve">tohoto zákona. Odpisových skupin je celkem 6 a jejich členění je podle doby odepisování. Majetek lze odepsat maximálně do </w:t>
      </w:r>
      <w:r w:rsidR="00CC330B">
        <w:rPr>
          <w:szCs w:val="24"/>
        </w:rPr>
        <w:t xml:space="preserve">výše </w:t>
      </w:r>
      <w:r>
        <w:rPr>
          <w:szCs w:val="24"/>
        </w:rPr>
        <w:t>vstupní ceny (popř. do zvýšené vstupní ceny) a odpisy se zaokrouhlují na celé koruny nahoru.</w:t>
      </w:r>
    </w:p>
    <w:p w:rsidR="00621B32" w:rsidRDefault="000E4071" w:rsidP="00CC330B">
      <w:pPr>
        <w:spacing w:after="0"/>
        <w:rPr>
          <w:b/>
          <w:szCs w:val="24"/>
        </w:rPr>
      </w:pPr>
      <w:r w:rsidRPr="00A53BB5">
        <w:rPr>
          <w:b/>
          <w:szCs w:val="24"/>
        </w:rPr>
        <w:t>Metody daňového odepisování</w:t>
      </w:r>
      <w:bookmarkStart w:id="6" w:name="_Toc285473177"/>
      <w:bookmarkStart w:id="7" w:name="_Toc285818427"/>
    </w:p>
    <w:p w:rsidR="00621B32" w:rsidRDefault="000E4071" w:rsidP="00CC330B">
      <w:pPr>
        <w:spacing w:after="0"/>
        <w:rPr>
          <w:b/>
          <w:szCs w:val="24"/>
          <w:u w:val="single"/>
        </w:rPr>
      </w:pPr>
      <w:r w:rsidRPr="002F644A">
        <w:rPr>
          <w:b/>
          <w:szCs w:val="24"/>
          <w:u w:val="single"/>
        </w:rPr>
        <w:t>Rovnoměrné odpisy</w:t>
      </w:r>
      <w:bookmarkEnd w:id="6"/>
      <w:bookmarkEnd w:id="7"/>
    </w:p>
    <w:p w:rsidR="000F651B" w:rsidRDefault="00A12F3F" w:rsidP="000F651B">
      <w:pPr>
        <w:rPr>
          <w:szCs w:val="24"/>
        </w:rPr>
      </w:pPr>
      <w:r>
        <w:rPr>
          <w:szCs w:val="24"/>
        </w:rPr>
        <w:t xml:space="preserve">Podle </w:t>
      </w:r>
      <w:r w:rsidR="000E4071" w:rsidRPr="00621B32">
        <w:rPr>
          <w:szCs w:val="24"/>
        </w:rPr>
        <w:t xml:space="preserve">§ 31 </w:t>
      </w:r>
      <w:r>
        <w:rPr>
          <w:szCs w:val="24"/>
        </w:rPr>
        <w:t xml:space="preserve">ZDP je definován výpočet rovnoměrných odpisů, který je </w:t>
      </w:r>
      <w:r w:rsidR="000E4071" w:rsidRPr="00621B32">
        <w:rPr>
          <w:szCs w:val="24"/>
        </w:rPr>
        <w:t>dán % sazbou.</w:t>
      </w:r>
      <w:r w:rsidR="000F651B">
        <w:rPr>
          <w:szCs w:val="24"/>
        </w:rPr>
        <w:t xml:space="preserve"> Poplatník může u rovnoměrných odpisů urychlit odp</w:t>
      </w:r>
      <w:r w:rsidR="00D15C84">
        <w:rPr>
          <w:szCs w:val="24"/>
        </w:rPr>
        <w:t>isování</w:t>
      </w:r>
      <w:r w:rsidR="000F651B">
        <w:rPr>
          <w:szCs w:val="24"/>
        </w:rPr>
        <w:t xml:space="preserve"> a </w:t>
      </w:r>
      <w:r w:rsidR="00DD68ED">
        <w:rPr>
          <w:szCs w:val="24"/>
        </w:rPr>
        <w:t xml:space="preserve">v souladu se stanovenými podmínkami </w:t>
      </w:r>
      <w:r w:rsidR="000F651B" w:rsidRPr="00A53BB5">
        <w:rPr>
          <w:szCs w:val="24"/>
        </w:rPr>
        <w:t>odpis zvýšit o 20%, 15% nebo 10%.</w:t>
      </w:r>
      <w:r w:rsidR="000F651B">
        <w:rPr>
          <w:szCs w:val="24"/>
        </w:rPr>
        <w:t xml:space="preserve"> </w:t>
      </w:r>
    </w:p>
    <w:p w:rsidR="000E4071" w:rsidRPr="00621B32" w:rsidRDefault="000E4071" w:rsidP="00B154A0">
      <w:pPr>
        <w:pStyle w:val="Nadpis3"/>
        <w:numPr>
          <w:ilvl w:val="0"/>
          <w:numId w:val="0"/>
        </w:numPr>
        <w:tabs>
          <w:tab w:val="clear" w:pos="1304"/>
          <w:tab w:val="clear" w:pos="1361"/>
        </w:tabs>
        <w:spacing w:after="0"/>
        <w:jc w:val="both"/>
        <w:rPr>
          <w:rFonts w:cs="Times New Roman"/>
          <w:b/>
          <w:sz w:val="24"/>
          <w:szCs w:val="24"/>
          <w:u w:val="single"/>
        </w:rPr>
      </w:pPr>
      <w:bookmarkStart w:id="8" w:name="_Toc285473178"/>
      <w:bookmarkStart w:id="9" w:name="_Toc285818428"/>
      <w:r w:rsidRPr="00621B32">
        <w:rPr>
          <w:rFonts w:cs="Times New Roman"/>
          <w:b/>
          <w:sz w:val="24"/>
          <w:szCs w:val="24"/>
          <w:u w:val="single"/>
        </w:rPr>
        <w:t>Zrychlené odepisování</w:t>
      </w:r>
      <w:bookmarkEnd w:id="8"/>
      <w:bookmarkEnd w:id="9"/>
    </w:p>
    <w:p w:rsidR="000E4071" w:rsidRDefault="000E4071" w:rsidP="00B154A0">
      <w:pPr>
        <w:rPr>
          <w:szCs w:val="24"/>
        </w:rPr>
      </w:pPr>
      <w:r w:rsidRPr="00A53BB5">
        <w:rPr>
          <w:szCs w:val="24"/>
        </w:rPr>
        <w:t>Zrychlené odpisování má degresivní průběh a umožňuje poplatníkovi odepsat v počátečních letech od</w:t>
      </w:r>
      <w:r w:rsidR="0013714F">
        <w:rPr>
          <w:szCs w:val="24"/>
        </w:rPr>
        <w:t>e</w:t>
      </w:r>
      <w:r w:rsidRPr="00A53BB5">
        <w:rPr>
          <w:szCs w:val="24"/>
        </w:rPr>
        <w:t>pisování větší hodnotu, než je tomu u rovnoměrného od</w:t>
      </w:r>
      <w:r>
        <w:rPr>
          <w:szCs w:val="24"/>
        </w:rPr>
        <w:t>e</w:t>
      </w:r>
      <w:r w:rsidRPr="00A53BB5">
        <w:rPr>
          <w:szCs w:val="24"/>
        </w:rPr>
        <w:t>pisování. Využití degresivních odpisů je výhodné zejména u majetku, který ztrácí hodnotu především v prvních letech odpisování. Dobrým příkladem takového majetku je výpočetní technika, která rychle morálně zastarává.</w:t>
      </w:r>
      <w:r>
        <w:rPr>
          <w:szCs w:val="24"/>
        </w:rPr>
        <w:t xml:space="preserve"> Zrychlené odpisování je dáno koeficientem. Podle § 32 ZDP v</w:t>
      </w:r>
      <w:r w:rsidRPr="00A53BB5">
        <w:rPr>
          <w:szCs w:val="24"/>
        </w:rPr>
        <w:t xml:space="preserve"> prvním roce </w:t>
      </w:r>
      <w:r>
        <w:rPr>
          <w:szCs w:val="24"/>
        </w:rPr>
        <w:t xml:space="preserve">zrychleného </w:t>
      </w:r>
      <w:r w:rsidRPr="00A53BB5">
        <w:rPr>
          <w:szCs w:val="24"/>
        </w:rPr>
        <w:t>od</w:t>
      </w:r>
      <w:r>
        <w:rPr>
          <w:szCs w:val="24"/>
        </w:rPr>
        <w:t>e</w:t>
      </w:r>
      <w:r w:rsidRPr="00A53BB5">
        <w:rPr>
          <w:szCs w:val="24"/>
        </w:rPr>
        <w:t xml:space="preserve">pisování může poplatník, který je prvním vlastníkem, odpis zvýšit </w:t>
      </w:r>
      <w:r w:rsidR="006C5D27">
        <w:rPr>
          <w:szCs w:val="24"/>
        </w:rPr>
        <w:t xml:space="preserve">při respektování uvedených podmínek </w:t>
      </w:r>
      <w:r w:rsidRPr="00A53BB5">
        <w:rPr>
          <w:szCs w:val="24"/>
        </w:rPr>
        <w:t>o 20%, 15% nebo 10%.</w:t>
      </w:r>
      <w:r>
        <w:rPr>
          <w:szCs w:val="24"/>
        </w:rPr>
        <w:t xml:space="preserve"> </w:t>
      </w:r>
    </w:p>
    <w:p w:rsidR="000E4071" w:rsidRPr="00800839" w:rsidRDefault="000E4071" w:rsidP="00B154A0">
      <w:pPr>
        <w:spacing w:after="0"/>
        <w:rPr>
          <w:b/>
          <w:szCs w:val="24"/>
          <w:u w:val="single"/>
        </w:rPr>
      </w:pPr>
      <w:r w:rsidRPr="00800839">
        <w:rPr>
          <w:b/>
          <w:szCs w:val="24"/>
          <w:u w:val="single"/>
        </w:rPr>
        <w:lastRenderedPageBreak/>
        <w:t>Daňové odpisy technického zhodnocení</w:t>
      </w:r>
    </w:p>
    <w:p w:rsidR="0069228F" w:rsidRDefault="0069228F" w:rsidP="0069228F">
      <w:pPr>
        <w:autoSpaceDE w:val="0"/>
        <w:autoSpaceDN w:val="0"/>
        <w:adjustRightInd w:val="0"/>
        <w:spacing w:after="0"/>
        <w:rPr>
          <w:szCs w:val="24"/>
        </w:rPr>
      </w:pPr>
      <w:r>
        <w:rPr>
          <w:szCs w:val="24"/>
        </w:rPr>
        <w:t>Dle odst. 6 § 32 ZDP při technickém zhodnocení se pokračuje v odepisování  nehmotného majetku ze zvýšené vstupní ceny snížené o již uplatněné odpisy, a to rovnoměrně bez přerušení po zbývající dobu odpisování, nejméně však:</w:t>
      </w:r>
    </w:p>
    <w:p w:rsidR="0069228F" w:rsidRDefault="0069228F" w:rsidP="0069228F">
      <w:pPr>
        <w:autoSpaceDE w:val="0"/>
        <w:autoSpaceDN w:val="0"/>
        <w:adjustRightInd w:val="0"/>
        <w:spacing w:after="0"/>
        <w:rPr>
          <w:szCs w:val="24"/>
        </w:rPr>
      </w:pPr>
      <w:r>
        <w:rPr>
          <w:szCs w:val="24"/>
        </w:rPr>
        <w:t xml:space="preserve">     a) audiovizuální díla po období 9 měsíců,</w:t>
      </w:r>
    </w:p>
    <w:p w:rsidR="0069228F" w:rsidRDefault="0069228F" w:rsidP="0069228F">
      <w:pPr>
        <w:autoSpaceDE w:val="0"/>
        <w:autoSpaceDN w:val="0"/>
        <w:adjustRightInd w:val="0"/>
        <w:spacing w:after="0"/>
        <w:rPr>
          <w:szCs w:val="24"/>
        </w:rPr>
      </w:pPr>
      <w:r>
        <w:rPr>
          <w:szCs w:val="24"/>
        </w:rPr>
        <w:t xml:space="preserve">     b) software a nehmotné výsledky výzkumu a vývoje - 18 měsíců,</w:t>
      </w:r>
    </w:p>
    <w:p w:rsidR="0069228F" w:rsidRDefault="0069228F" w:rsidP="0069228F">
      <w:pPr>
        <w:autoSpaceDE w:val="0"/>
        <w:autoSpaceDN w:val="0"/>
        <w:adjustRightInd w:val="0"/>
        <w:spacing w:after="0"/>
        <w:rPr>
          <w:szCs w:val="24"/>
        </w:rPr>
      </w:pPr>
      <w:r>
        <w:rPr>
          <w:szCs w:val="24"/>
        </w:rPr>
        <w:t xml:space="preserve">     c) nehmotný majetek na dobu určitou – do konce doby sjednané smlouvou,</w:t>
      </w:r>
    </w:p>
    <w:p w:rsidR="0069228F" w:rsidRDefault="0069228F" w:rsidP="0069228F">
      <w:pPr>
        <w:autoSpaceDE w:val="0"/>
        <w:autoSpaceDN w:val="0"/>
        <w:adjustRightInd w:val="0"/>
        <w:rPr>
          <w:szCs w:val="24"/>
        </w:rPr>
      </w:pPr>
      <w:r>
        <w:rPr>
          <w:szCs w:val="24"/>
        </w:rPr>
        <w:t xml:space="preserve">     d) ostatní nehmotný majetek – 36 měsíců.</w:t>
      </w:r>
    </w:p>
    <w:p w:rsidR="0069228F" w:rsidRDefault="0069228F" w:rsidP="0069228F">
      <w:pPr>
        <w:autoSpaceDE w:val="0"/>
        <w:autoSpaceDN w:val="0"/>
        <w:adjustRightInd w:val="0"/>
        <w:rPr>
          <w:szCs w:val="24"/>
        </w:rPr>
      </w:pPr>
      <w:r>
        <w:rPr>
          <w:szCs w:val="24"/>
        </w:rPr>
        <w:t xml:space="preserve">I tady se začíná odpisovat ze zvýšené vstupní ceny v následujícím měsíci po měsíci, kdy bylo technické zhodnocení ukončeno. </w:t>
      </w:r>
    </w:p>
    <w:p w:rsidR="000E4071" w:rsidRPr="00750776" w:rsidRDefault="000E4071" w:rsidP="00B154A0">
      <w:pPr>
        <w:spacing w:before="240" w:after="0"/>
        <w:contextualSpacing/>
        <w:rPr>
          <w:szCs w:val="24"/>
        </w:rPr>
      </w:pPr>
      <w:r w:rsidRPr="00750776">
        <w:rPr>
          <w:szCs w:val="24"/>
        </w:rPr>
        <w:t>V odst. 3 § 29 je uvedeno,  že technické zhodnocení zvyšuje vstupní cenu a u majetku odepisovaného zrychlenými daňovými odpisy zůstatkovou cenu (zvýšená zůstatková cena) příslušného majetku v tom zdaňovacím období, kdy je technické zhodnocení dokončeno a uvedeno do stavu způsobilého k užívání.</w:t>
      </w:r>
    </w:p>
    <w:p w:rsidR="000E4071" w:rsidRDefault="000E4071" w:rsidP="00B154A0">
      <w:pPr>
        <w:spacing w:before="240" w:after="0"/>
        <w:rPr>
          <w:b/>
          <w:szCs w:val="24"/>
        </w:rPr>
      </w:pPr>
      <w:r>
        <w:rPr>
          <w:b/>
          <w:szCs w:val="24"/>
        </w:rPr>
        <w:t>2.3.2 Odepisování majetku z účetního hlediska</w:t>
      </w:r>
    </w:p>
    <w:p w:rsidR="000E4071" w:rsidRDefault="000E4071" w:rsidP="00B154A0">
      <w:pPr>
        <w:rPr>
          <w:szCs w:val="24"/>
        </w:rPr>
      </w:pPr>
      <w:r w:rsidRPr="00203B4B">
        <w:rPr>
          <w:szCs w:val="24"/>
        </w:rPr>
        <w:t xml:space="preserve">Účetní odepisování dlouhodobého hmotného a nehmotného majetku vyplývá ze </w:t>
      </w:r>
      <w:r w:rsidR="00D85F4F">
        <w:rPr>
          <w:szCs w:val="24"/>
        </w:rPr>
        <w:t>ZÚč</w:t>
      </w:r>
      <w:r w:rsidR="00F36F8E">
        <w:rPr>
          <w:szCs w:val="24"/>
        </w:rPr>
        <w:t xml:space="preserve"> a způsob a metody odepisování jsou uvedeny v ČÚS č. 013.</w:t>
      </w:r>
      <w:r w:rsidR="00A4315F">
        <w:rPr>
          <w:szCs w:val="24"/>
        </w:rPr>
        <w:t xml:space="preserve"> P</w:t>
      </w:r>
      <w:r>
        <w:rPr>
          <w:szCs w:val="24"/>
        </w:rPr>
        <w:t>odnikatelé,  kteří nejsou účetními jednotkami, nejsou účetními předpisy přímo vázáni</w:t>
      </w:r>
      <w:r w:rsidR="00F36F8E">
        <w:rPr>
          <w:szCs w:val="24"/>
        </w:rPr>
        <w:t>. Účetní jednotky si mohou dobu odepisování stanovit sami, poněvadž není zákon</w:t>
      </w:r>
      <w:r w:rsidR="008C7B15">
        <w:rPr>
          <w:szCs w:val="24"/>
        </w:rPr>
        <w:t>em stanovena</w:t>
      </w:r>
      <w:r w:rsidR="00F36F8E">
        <w:rPr>
          <w:szCs w:val="24"/>
        </w:rPr>
        <w:t>.</w:t>
      </w:r>
      <w:r>
        <w:rPr>
          <w:szCs w:val="24"/>
        </w:rPr>
        <w:t xml:space="preserve"> Podle </w:t>
      </w:r>
      <w:r w:rsidR="000D12A3">
        <w:rPr>
          <w:szCs w:val="24"/>
        </w:rPr>
        <w:t>ZÚč</w:t>
      </w:r>
      <w:r>
        <w:rPr>
          <w:szCs w:val="24"/>
        </w:rPr>
        <w:t xml:space="preserve"> účetní </w:t>
      </w:r>
      <w:r w:rsidR="00A4315F">
        <w:rPr>
          <w:szCs w:val="24"/>
        </w:rPr>
        <w:t>od</w:t>
      </w:r>
      <w:r>
        <w:rPr>
          <w:szCs w:val="24"/>
        </w:rPr>
        <w:t xml:space="preserve">pisy zobrazují postupný pokles hodnoty majetku. Jejich účelem je vyjádřit skutečnou míru opotřebení majetku. </w:t>
      </w:r>
      <w:r w:rsidR="00FC10FD">
        <w:rPr>
          <w:szCs w:val="24"/>
        </w:rPr>
        <w:t>P</w:t>
      </w:r>
      <w:r>
        <w:rPr>
          <w:szCs w:val="24"/>
        </w:rPr>
        <w:t>okud by se jednalo pouze o dočasně snížení hodnoty majetku, nelze je považovat za účetní odpisy, ale pouze za vytvoření opravné položky. Dlouhodobý majetek účetně odepisuje především vlastník majetku</w:t>
      </w:r>
      <w:r w:rsidR="003474A9">
        <w:rPr>
          <w:szCs w:val="24"/>
        </w:rPr>
        <w:t>,</w:t>
      </w:r>
      <w:r>
        <w:rPr>
          <w:szCs w:val="24"/>
        </w:rPr>
        <w:t xml:space="preserve"> a to především na základě odpisového plánu, který si sám vytvoří</w:t>
      </w:r>
      <w:r w:rsidR="00EB3045">
        <w:rPr>
          <w:szCs w:val="24"/>
        </w:rPr>
        <w:t xml:space="preserve">. </w:t>
      </w:r>
      <w:r>
        <w:rPr>
          <w:szCs w:val="24"/>
        </w:rPr>
        <w:t xml:space="preserve"> Nájemce si účetně odepisuje pouze technické zhodnocení provedené na daném majetku, kter</w:t>
      </w:r>
      <w:r w:rsidR="00EB3045">
        <w:rPr>
          <w:szCs w:val="24"/>
        </w:rPr>
        <w:t>é</w:t>
      </w:r>
      <w:r>
        <w:rPr>
          <w:szCs w:val="24"/>
        </w:rPr>
        <w:t xml:space="preserve"> provedl na svoje náklady a dále také majetek, který je oprávněn odepisovat na základě smlouvy o pronájmu.</w:t>
      </w:r>
    </w:p>
    <w:p w:rsidR="000E4071" w:rsidRDefault="000E4071" w:rsidP="00D85F4F">
      <w:pPr>
        <w:spacing w:after="0"/>
        <w:rPr>
          <w:b/>
          <w:szCs w:val="24"/>
        </w:rPr>
      </w:pPr>
      <w:r>
        <w:rPr>
          <w:b/>
          <w:szCs w:val="24"/>
        </w:rPr>
        <w:t>Postupy účetního odepisování</w:t>
      </w:r>
    </w:p>
    <w:p w:rsidR="000E4071" w:rsidRDefault="000E4071" w:rsidP="001559E5">
      <w:pPr>
        <w:spacing w:after="0"/>
        <w:rPr>
          <w:i/>
          <w:szCs w:val="24"/>
        </w:rPr>
      </w:pPr>
      <w:r w:rsidRPr="00064646">
        <w:rPr>
          <w:szCs w:val="24"/>
        </w:rPr>
        <w:t xml:space="preserve">Účetní </w:t>
      </w:r>
      <w:r>
        <w:rPr>
          <w:szCs w:val="24"/>
        </w:rPr>
        <w:t>od</w:t>
      </w:r>
      <w:r w:rsidRPr="00064646">
        <w:rPr>
          <w:szCs w:val="24"/>
        </w:rPr>
        <w:t>pisy se dělí na časové a</w:t>
      </w:r>
      <w:r>
        <w:rPr>
          <w:szCs w:val="24"/>
        </w:rPr>
        <w:t xml:space="preserve"> </w:t>
      </w:r>
      <w:r w:rsidRPr="00064646">
        <w:rPr>
          <w:szCs w:val="24"/>
        </w:rPr>
        <w:t>výkonové.</w:t>
      </w:r>
      <w:r>
        <w:rPr>
          <w:szCs w:val="24"/>
        </w:rPr>
        <w:t xml:space="preserve"> Časové se člení na rovnoměrné (lineární), zrychlené (degresivní) a zpomalené (progresivní). </w:t>
      </w:r>
      <w:r w:rsidR="00F36F8E">
        <w:rPr>
          <w:szCs w:val="24"/>
        </w:rPr>
        <w:t>Z hlediska uplatňování časové metody je důležité určit okamžik, od kterého se začíná majetek odepisovat. T</w:t>
      </w:r>
      <w:r w:rsidR="0063564B">
        <w:rPr>
          <w:szCs w:val="24"/>
        </w:rPr>
        <w:t>en</w:t>
      </w:r>
      <w:r w:rsidR="00F36F8E">
        <w:rPr>
          <w:szCs w:val="24"/>
        </w:rPr>
        <w:t xml:space="preserve"> lze </w:t>
      </w:r>
      <w:r w:rsidR="00F36F8E">
        <w:rPr>
          <w:szCs w:val="24"/>
        </w:rPr>
        <w:lastRenderedPageBreak/>
        <w:t xml:space="preserve">stanovit na měsíce i na dny. V zásadě se ale dává přednost měsíčním odpisům, které se zpravidla zahajují od počátku měsíce následujícícho po měsíci, v němž se stává majetek účetně dlouhodobým. Vypočtené odpisy se zaokrouhlují na celé koruny nahoru. Dlouhodobý nehmotný a hmotný majetek se účtuje na vrub účtu 551 – </w:t>
      </w:r>
      <w:r w:rsidR="00F36F8E" w:rsidRPr="00B73C34">
        <w:rPr>
          <w:i/>
          <w:szCs w:val="24"/>
        </w:rPr>
        <w:t xml:space="preserve">odpisy dlouhodobého </w:t>
      </w:r>
      <w:r w:rsidR="00F36F8E">
        <w:rPr>
          <w:i/>
          <w:szCs w:val="24"/>
        </w:rPr>
        <w:t>ne</w:t>
      </w:r>
      <w:r w:rsidR="00F36F8E" w:rsidRPr="00B73C34">
        <w:rPr>
          <w:i/>
          <w:szCs w:val="24"/>
        </w:rPr>
        <w:t>hmotného a hmotného majetku</w:t>
      </w:r>
      <w:r w:rsidR="00F36F8E">
        <w:rPr>
          <w:szCs w:val="24"/>
        </w:rPr>
        <w:t xml:space="preserve"> a ve prospěch účtových skupin 07 - </w:t>
      </w:r>
      <w:r w:rsidR="00F36F8E" w:rsidRPr="00B73C34">
        <w:rPr>
          <w:i/>
          <w:szCs w:val="24"/>
        </w:rPr>
        <w:t>oprávky k </w:t>
      </w:r>
      <w:proofErr w:type="spellStart"/>
      <w:r w:rsidR="00F36F8E" w:rsidRPr="00B73C34">
        <w:rPr>
          <w:i/>
          <w:szCs w:val="24"/>
        </w:rPr>
        <w:t>douhod</w:t>
      </w:r>
      <w:r w:rsidR="003474A9">
        <w:rPr>
          <w:i/>
          <w:szCs w:val="24"/>
        </w:rPr>
        <w:t>o</w:t>
      </w:r>
      <w:r w:rsidR="00F36F8E" w:rsidRPr="00B73C34">
        <w:rPr>
          <w:i/>
          <w:szCs w:val="24"/>
        </w:rPr>
        <w:t>bému</w:t>
      </w:r>
      <w:proofErr w:type="spellEnd"/>
      <w:r w:rsidR="00F36F8E" w:rsidRPr="00B73C34">
        <w:rPr>
          <w:i/>
          <w:szCs w:val="24"/>
        </w:rPr>
        <w:t xml:space="preserve"> nehnotnému majetku</w:t>
      </w:r>
      <w:r w:rsidR="00F36F8E">
        <w:rPr>
          <w:szCs w:val="24"/>
        </w:rPr>
        <w:t xml:space="preserve"> a účtové skupiny 08 </w:t>
      </w:r>
      <w:r w:rsidR="00F36F8E" w:rsidRPr="00B73C34">
        <w:rPr>
          <w:i/>
          <w:szCs w:val="24"/>
        </w:rPr>
        <w:t>– oprávky k dlouhodobému hmotnému majetku</w:t>
      </w:r>
      <w:r w:rsidR="00F36F8E">
        <w:rPr>
          <w:i/>
          <w:szCs w:val="24"/>
        </w:rPr>
        <w:t>.</w:t>
      </w:r>
    </w:p>
    <w:p w:rsidR="001559E5" w:rsidRDefault="001559E5" w:rsidP="001559E5">
      <w:pPr>
        <w:spacing w:after="0"/>
        <w:rPr>
          <w:szCs w:val="24"/>
        </w:rPr>
      </w:pPr>
    </w:p>
    <w:p w:rsidR="00734530" w:rsidRDefault="000E4071" w:rsidP="001559E5">
      <w:pPr>
        <w:spacing w:after="0"/>
        <w:rPr>
          <w:b/>
          <w:szCs w:val="24"/>
          <w:u w:val="single"/>
        </w:rPr>
      </w:pPr>
      <w:r w:rsidRPr="009C2A94">
        <w:rPr>
          <w:b/>
          <w:szCs w:val="24"/>
          <w:u w:val="single"/>
        </w:rPr>
        <w:t>Rovnoměrné (lineární) účetní odpisy</w:t>
      </w:r>
    </w:p>
    <w:p w:rsidR="000E4071" w:rsidRPr="00734530" w:rsidRDefault="000E4071" w:rsidP="00734530">
      <w:pPr>
        <w:spacing w:after="0"/>
        <w:rPr>
          <w:b/>
          <w:szCs w:val="24"/>
          <w:u w:val="single"/>
        </w:rPr>
      </w:pPr>
      <w:r>
        <w:rPr>
          <w:szCs w:val="24"/>
        </w:rPr>
        <w:t>Při rovnoměrném odepisování se výše ročních (měsíčních) odpisů nemění po celou dobu životnosti majetku. Rovnoměrné odepisování lze doporučit u majetku, u kterého dochází k opotřebení rovnoměrně po celou dobu životnosti.</w:t>
      </w:r>
    </w:p>
    <w:p w:rsidR="004E70FE" w:rsidRDefault="000E4071" w:rsidP="004E70FE">
      <w:pPr>
        <w:spacing w:before="240" w:after="0"/>
        <w:rPr>
          <w:b/>
          <w:szCs w:val="24"/>
          <w:u w:val="single"/>
        </w:rPr>
      </w:pPr>
      <w:r w:rsidRPr="009C2A94">
        <w:rPr>
          <w:b/>
          <w:szCs w:val="24"/>
          <w:u w:val="single"/>
        </w:rPr>
        <w:t>Zrychlené ( degresivní) účetní odpisy</w:t>
      </w:r>
    </w:p>
    <w:p w:rsidR="000E4071" w:rsidRDefault="000E4071" w:rsidP="004E70FE">
      <w:pPr>
        <w:spacing w:after="0"/>
        <w:rPr>
          <w:szCs w:val="24"/>
        </w:rPr>
      </w:pPr>
      <w:r w:rsidRPr="004A1F39">
        <w:rPr>
          <w:szCs w:val="24"/>
        </w:rPr>
        <w:t xml:space="preserve">Zde platí pravidlo, že </w:t>
      </w:r>
      <w:r>
        <w:rPr>
          <w:szCs w:val="24"/>
        </w:rPr>
        <w:t>odpis předchozího roku je vyšší než v následujícím roce. Používá se hlavně u majetku, který v prvních letech odepisování ztrácí na hodnotě neboli morálně zastarává a takovým příkladem je výpočetní technika.</w:t>
      </w:r>
    </w:p>
    <w:p w:rsidR="00734530" w:rsidRPr="004E70FE" w:rsidRDefault="00734530" w:rsidP="004E70FE">
      <w:pPr>
        <w:spacing w:after="0"/>
        <w:rPr>
          <w:b/>
          <w:szCs w:val="24"/>
          <w:u w:val="single"/>
        </w:rPr>
      </w:pPr>
    </w:p>
    <w:p w:rsidR="00734530" w:rsidRDefault="000E4071" w:rsidP="00734530">
      <w:pPr>
        <w:spacing w:after="0"/>
        <w:rPr>
          <w:b/>
          <w:szCs w:val="24"/>
          <w:u w:val="single"/>
        </w:rPr>
      </w:pPr>
      <w:r>
        <w:rPr>
          <w:b/>
          <w:szCs w:val="24"/>
          <w:u w:val="single"/>
        </w:rPr>
        <w:t>Zpomalené (progresivní) účetní odpisy</w:t>
      </w:r>
    </w:p>
    <w:p w:rsidR="000E4071" w:rsidRDefault="000E4071" w:rsidP="00734530">
      <w:pPr>
        <w:spacing w:after="0"/>
        <w:rPr>
          <w:szCs w:val="24"/>
        </w:rPr>
      </w:pPr>
      <w:r w:rsidRPr="00615978">
        <w:rPr>
          <w:szCs w:val="24"/>
        </w:rPr>
        <w:t xml:space="preserve">Zpomalené účetní </w:t>
      </w:r>
      <w:r>
        <w:rPr>
          <w:szCs w:val="24"/>
        </w:rPr>
        <w:t>odpi</w:t>
      </w:r>
      <w:r w:rsidRPr="00615978">
        <w:rPr>
          <w:szCs w:val="24"/>
        </w:rPr>
        <w:t>sy se především využívají u majetku, který ztrácí</w:t>
      </w:r>
      <w:r>
        <w:rPr>
          <w:szCs w:val="24"/>
        </w:rPr>
        <w:t xml:space="preserve"> na hodnotě ke konci životnosti, např. budova. Zde platí, že v každém následujícím roce je odepsána vyšší částka než v předchozím roce odepisování.</w:t>
      </w:r>
    </w:p>
    <w:p w:rsidR="000E4071" w:rsidRDefault="000E4071" w:rsidP="00B154A0">
      <w:pPr>
        <w:spacing w:before="240" w:after="0"/>
        <w:rPr>
          <w:b/>
          <w:szCs w:val="24"/>
        </w:rPr>
      </w:pPr>
      <w:r>
        <w:rPr>
          <w:b/>
          <w:szCs w:val="24"/>
        </w:rPr>
        <w:t>Metody účetního odepisování</w:t>
      </w:r>
    </w:p>
    <w:p w:rsidR="000E4071" w:rsidRDefault="000E4071" w:rsidP="008B62F5">
      <w:pPr>
        <w:spacing w:after="0"/>
        <w:rPr>
          <w:b/>
          <w:szCs w:val="24"/>
        </w:rPr>
      </w:pPr>
      <w:r w:rsidRPr="0075748C">
        <w:rPr>
          <w:szCs w:val="24"/>
        </w:rPr>
        <w:t xml:space="preserve">Metody účetního odepisování </w:t>
      </w:r>
      <w:r>
        <w:rPr>
          <w:szCs w:val="24"/>
        </w:rPr>
        <w:t>jsou plně v kompetenci účetní jednotky. D</w:t>
      </w:r>
      <w:r w:rsidRPr="0075748C">
        <w:rPr>
          <w:szCs w:val="24"/>
        </w:rPr>
        <w:t xml:space="preserve">ělíme </w:t>
      </w:r>
      <w:r>
        <w:rPr>
          <w:szCs w:val="24"/>
        </w:rPr>
        <w:t xml:space="preserve">je </w:t>
      </w:r>
      <w:r w:rsidRPr="0075748C">
        <w:rPr>
          <w:szCs w:val="24"/>
        </w:rPr>
        <w:t>na časové a</w:t>
      </w:r>
      <w:r>
        <w:rPr>
          <w:szCs w:val="24"/>
        </w:rPr>
        <w:t xml:space="preserve"> </w:t>
      </w:r>
      <w:r w:rsidRPr="0075748C">
        <w:rPr>
          <w:szCs w:val="24"/>
        </w:rPr>
        <w:t>výkonové</w:t>
      </w:r>
      <w:r>
        <w:rPr>
          <w:b/>
          <w:szCs w:val="24"/>
        </w:rPr>
        <w:t>.</w:t>
      </w:r>
    </w:p>
    <w:p w:rsidR="000E4071" w:rsidRPr="003E17BE" w:rsidRDefault="000E4071" w:rsidP="002E26BF">
      <w:pPr>
        <w:spacing w:before="240" w:after="0"/>
        <w:rPr>
          <w:i/>
          <w:color w:val="FF0000"/>
          <w:szCs w:val="24"/>
          <w:vertAlign w:val="superscript"/>
        </w:rPr>
      </w:pPr>
      <w:r w:rsidRPr="002C19C3">
        <w:rPr>
          <w:b/>
          <w:i/>
          <w:szCs w:val="24"/>
        </w:rPr>
        <w:t xml:space="preserve">„Metoda časová – </w:t>
      </w:r>
      <w:r w:rsidRPr="002C19C3">
        <w:rPr>
          <w:i/>
          <w:szCs w:val="24"/>
        </w:rPr>
        <w:t>zákon u řady předmětů a nehmotného majetku umožňuje využít jiného než rovnoměrného a zrychleného způsobu odepisování. Je to umožněno zejména u předmětů s časově omezenou životností a u nehmotného majetku. Podstatou této metody odepisování je jeho průběh po dobu životnosti předmětu nebo po zákonem stanovenou dobu. Zákon umožňuje za dobu životnosti předmět rovnoměrně odepsat.“</w:t>
      </w:r>
      <w:r w:rsidR="00BE5E19">
        <w:rPr>
          <w:rStyle w:val="Znakapoznpodarou"/>
          <w:i/>
          <w:szCs w:val="24"/>
        </w:rPr>
        <w:footnoteReference w:id="6"/>
      </w:r>
    </w:p>
    <w:p w:rsidR="000E4071" w:rsidRPr="006E0132" w:rsidRDefault="000E4071" w:rsidP="00500303">
      <w:pPr>
        <w:rPr>
          <w:szCs w:val="24"/>
          <w:vertAlign w:val="superscript"/>
        </w:rPr>
      </w:pPr>
      <w:r w:rsidRPr="00C709F0">
        <w:rPr>
          <w:b/>
          <w:szCs w:val="24"/>
        </w:rPr>
        <w:lastRenderedPageBreak/>
        <w:t>Výkonová metoda</w:t>
      </w:r>
      <w:r w:rsidRPr="0075748C">
        <w:rPr>
          <w:szCs w:val="24"/>
        </w:rPr>
        <w:t xml:space="preserve"> </w:t>
      </w:r>
      <w:r>
        <w:rPr>
          <w:szCs w:val="24"/>
        </w:rPr>
        <w:t>se používá u strojů nebo zařízení a vyjadřuje fyzické opotřebení majetku. Výše odpisů závisí na celkovém výkonu a rozložení během doby používání. V této metodě dochází k odepisování především v závislosti na výkonech</w:t>
      </w:r>
      <w:r w:rsidR="00AA03A1">
        <w:rPr>
          <w:szCs w:val="24"/>
        </w:rPr>
        <w:t>,</w:t>
      </w:r>
      <w:r>
        <w:rPr>
          <w:szCs w:val="24"/>
        </w:rPr>
        <w:t xml:space="preserve"> a to: dle množství produkce, vykázaného využití, odpracované </w:t>
      </w:r>
      <w:proofErr w:type="gramStart"/>
      <w:r>
        <w:rPr>
          <w:szCs w:val="24"/>
        </w:rPr>
        <w:t>doby,  např.</w:t>
      </w:r>
      <w:proofErr w:type="gramEnd"/>
      <w:r w:rsidR="00C612BC">
        <w:rPr>
          <w:szCs w:val="24"/>
        </w:rPr>
        <w:t>:</w:t>
      </w:r>
      <w:r>
        <w:rPr>
          <w:szCs w:val="24"/>
        </w:rPr>
        <w:t xml:space="preserve"> na počtu výrobků, které bylo pomocí uvedeného majetku skutečně dosaženo.</w:t>
      </w:r>
      <w:r w:rsidR="006A0770">
        <w:rPr>
          <w:rStyle w:val="Znakapoznpodarou"/>
          <w:szCs w:val="24"/>
        </w:rPr>
        <w:footnoteReference w:id="7"/>
      </w:r>
      <w:r w:rsidR="006A0770">
        <w:rPr>
          <w:szCs w:val="24"/>
          <w:vertAlign w:val="superscript"/>
        </w:rPr>
        <w:t xml:space="preserve"> </w:t>
      </w:r>
    </w:p>
    <w:p w:rsidR="000E4071" w:rsidRDefault="000E4071" w:rsidP="002E26BF">
      <w:pPr>
        <w:spacing w:after="0"/>
        <w:rPr>
          <w:b/>
          <w:szCs w:val="24"/>
        </w:rPr>
      </w:pPr>
      <w:r>
        <w:rPr>
          <w:b/>
          <w:szCs w:val="24"/>
        </w:rPr>
        <w:t>Účetní odpisy technického zhodnocení</w:t>
      </w:r>
    </w:p>
    <w:p w:rsidR="009A0D0C" w:rsidRDefault="006C5D27" w:rsidP="002E26BF">
      <w:pPr>
        <w:spacing w:before="240" w:after="0"/>
        <w:contextualSpacing/>
        <w:rPr>
          <w:szCs w:val="24"/>
        </w:rPr>
      </w:pPr>
      <w:r>
        <w:rPr>
          <w:szCs w:val="24"/>
        </w:rPr>
        <w:t>Definice t</w:t>
      </w:r>
      <w:r w:rsidR="009A0D0C">
        <w:rPr>
          <w:szCs w:val="24"/>
        </w:rPr>
        <w:t xml:space="preserve">echnického zhodnocení </w:t>
      </w:r>
      <w:r>
        <w:rPr>
          <w:szCs w:val="24"/>
        </w:rPr>
        <w:t xml:space="preserve">dlouhodobého majetku </w:t>
      </w:r>
      <w:r w:rsidR="009A0D0C">
        <w:rPr>
          <w:szCs w:val="24"/>
        </w:rPr>
        <w:t xml:space="preserve">jsou uvedeny v ZDP. </w:t>
      </w:r>
      <w:r>
        <w:rPr>
          <w:szCs w:val="24"/>
        </w:rPr>
        <w:t xml:space="preserve">Věcná stránka hmotného majetku </w:t>
      </w:r>
      <w:r w:rsidR="009A0D0C">
        <w:rPr>
          <w:szCs w:val="24"/>
        </w:rPr>
        <w:t>je řešen</w:t>
      </w:r>
      <w:r>
        <w:rPr>
          <w:szCs w:val="24"/>
        </w:rPr>
        <w:t>a</w:t>
      </w:r>
      <w:r w:rsidR="009A0D0C">
        <w:rPr>
          <w:szCs w:val="24"/>
        </w:rPr>
        <w:t xml:space="preserve"> v § 33</w:t>
      </w:r>
      <w:r>
        <w:rPr>
          <w:szCs w:val="24"/>
        </w:rPr>
        <w:t xml:space="preserve"> a nehmotného</w:t>
      </w:r>
      <w:r w:rsidR="009A0D0C">
        <w:rPr>
          <w:szCs w:val="24"/>
        </w:rPr>
        <w:t xml:space="preserve"> majetk</w:t>
      </w:r>
      <w:r>
        <w:rPr>
          <w:szCs w:val="24"/>
        </w:rPr>
        <w:t>u</w:t>
      </w:r>
      <w:r w:rsidR="009A0D0C">
        <w:rPr>
          <w:szCs w:val="24"/>
        </w:rPr>
        <w:t xml:space="preserve"> v §</w:t>
      </w:r>
      <w:r w:rsidR="00224E2E">
        <w:rPr>
          <w:szCs w:val="24"/>
        </w:rPr>
        <w:t xml:space="preserve"> </w:t>
      </w:r>
      <w:r w:rsidR="009A0D0C">
        <w:rPr>
          <w:szCs w:val="24"/>
        </w:rPr>
        <w:t>32a.</w:t>
      </w:r>
    </w:p>
    <w:p w:rsidR="000E4071" w:rsidRPr="00750776" w:rsidRDefault="005322C2" w:rsidP="002E26BF">
      <w:pPr>
        <w:spacing w:before="240" w:after="0"/>
        <w:contextualSpacing/>
        <w:rPr>
          <w:szCs w:val="24"/>
        </w:rPr>
      </w:pPr>
      <w:r>
        <w:rPr>
          <w:szCs w:val="24"/>
        </w:rPr>
        <w:t xml:space="preserve">Pokud je provedeno </w:t>
      </w:r>
      <w:r w:rsidR="000E4071" w:rsidRPr="00750776">
        <w:rPr>
          <w:szCs w:val="24"/>
        </w:rPr>
        <w:t>technické zhodnocení na dlouhodobém odepisovaném majetku, zvýší se podle odst. 3</w:t>
      </w:r>
      <w:r w:rsidR="00224E2E">
        <w:rPr>
          <w:szCs w:val="24"/>
        </w:rPr>
        <w:t xml:space="preserve"> </w:t>
      </w:r>
      <w:r w:rsidR="000E4071" w:rsidRPr="00750776">
        <w:rPr>
          <w:szCs w:val="24"/>
        </w:rPr>
        <w:t xml:space="preserve">§ 47 vyhlášky MF ocenění tohoto majetku právě o výši technického zhodnocení, k jehož účtování a odepisování je oprávněna účetní jednotka. </w:t>
      </w:r>
    </w:p>
    <w:p w:rsidR="000E4071" w:rsidRPr="00D1052A" w:rsidRDefault="000E4071" w:rsidP="002E26BF">
      <w:pPr>
        <w:spacing w:before="240" w:after="0"/>
        <w:rPr>
          <w:b/>
          <w:sz w:val="28"/>
          <w:szCs w:val="28"/>
        </w:rPr>
      </w:pPr>
      <w:r w:rsidRPr="00D1052A">
        <w:rPr>
          <w:b/>
          <w:sz w:val="28"/>
          <w:szCs w:val="28"/>
        </w:rPr>
        <w:t>2.4 Odložená daň</w:t>
      </w:r>
    </w:p>
    <w:p w:rsidR="00796021" w:rsidRDefault="00845B0A" w:rsidP="00500303">
      <w:pPr>
        <w:rPr>
          <w:szCs w:val="24"/>
        </w:rPr>
      </w:pPr>
      <w:r>
        <w:rPr>
          <w:szCs w:val="24"/>
        </w:rPr>
        <w:t>Odložená daň je popisována v</w:t>
      </w:r>
      <w:r w:rsidR="008843A1">
        <w:rPr>
          <w:szCs w:val="24"/>
        </w:rPr>
        <w:t> </w:t>
      </w:r>
      <w:r>
        <w:rPr>
          <w:szCs w:val="24"/>
        </w:rPr>
        <w:t>Č</w:t>
      </w:r>
      <w:r w:rsidR="008843A1">
        <w:rPr>
          <w:szCs w:val="24"/>
        </w:rPr>
        <w:t xml:space="preserve">ÚS </w:t>
      </w:r>
      <w:r>
        <w:rPr>
          <w:szCs w:val="24"/>
        </w:rPr>
        <w:t>č.</w:t>
      </w:r>
      <w:r w:rsidR="007712BA">
        <w:rPr>
          <w:szCs w:val="24"/>
        </w:rPr>
        <w:t xml:space="preserve"> </w:t>
      </w:r>
      <w:r>
        <w:rPr>
          <w:szCs w:val="24"/>
        </w:rPr>
        <w:t>003</w:t>
      </w:r>
      <w:r w:rsidR="007712BA">
        <w:rPr>
          <w:szCs w:val="24"/>
        </w:rPr>
        <w:t xml:space="preserve"> a dále v </w:t>
      </w:r>
      <w:r w:rsidR="00A77B22">
        <w:rPr>
          <w:szCs w:val="24"/>
        </w:rPr>
        <w:t xml:space="preserve">§ 59 </w:t>
      </w:r>
      <w:r>
        <w:rPr>
          <w:szCs w:val="24"/>
        </w:rPr>
        <w:t>vyhlášky</w:t>
      </w:r>
      <w:r w:rsidR="00D85F4F">
        <w:rPr>
          <w:szCs w:val="24"/>
        </w:rPr>
        <w:t xml:space="preserve"> MF</w:t>
      </w:r>
      <w:r w:rsidR="007712BA">
        <w:rPr>
          <w:szCs w:val="24"/>
        </w:rPr>
        <w:t>, kde</w:t>
      </w:r>
      <w:r>
        <w:rPr>
          <w:szCs w:val="24"/>
        </w:rPr>
        <w:t xml:space="preserve"> je charakterizována odložená daň </w:t>
      </w:r>
      <w:r w:rsidR="00BE1F1F">
        <w:rPr>
          <w:szCs w:val="24"/>
        </w:rPr>
        <w:t>j</w:t>
      </w:r>
      <w:r>
        <w:rPr>
          <w:szCs w:val="24"/>
        </w:rPr>
        <w:t xml:space="preserve">ako daňová povinnost odložená (odložená daňová pohledávka nebo odložený daňový závazek) vyplývající z přechodných rozdílů, které nastávají v momentě </w:t>
      </w:r>
      <w:r w:rsidR="00995F74">
        <w:rPr>
          <w:szCs w:val="24"/>
        </w:rPr>
        <w:t xml:space="preserve">rozdílného </w:t>
      </w:r>
      <w:r>
        <w:rPr>
          <w:szCs w:val="24"/>
        </w:rPr>
        <w:t xml:space="preserve">účetního nebo daňového pohledu na určité </w:t>
      </w:r>
      <w:r w:rsidR="00796021">
        <w:rPr>
          <w:szCs w:val="24"/>
        </w:rPr>
        <w:t>položky</w:t>
      </w:r>
      <w:r w:rsidR="00995F74">
        <w:rPr>
          <w:szCs w:val="24"/>
        </w:rPr>
        <w:t xml:space="preserve"> </w:t>
      </w:r>
      <w:r w:rsidR="00796021">
        <w:rPr>
          <w:szCs w:val="24"/>
        </w:rPr>
        <w:t>v účet</w:t>
      </w:r>
      <w:r w:rsidR="00995F74">
        <w:rPr>
          <w:szCs w:val="24"/>
        </w:rPr>
        <w:t xml:space="preserve">nictví. </w:t>
      </w:r>
      <w:r>
        <w:rPr>
          <w:szCs w:val="24"/>
        </w:rPr>
        <w:t xml:space="preserve">Výpočet odložené daně je založen na závazkové metodě vycházející z rozvahového přístupu. Odložená daňová pohledávka nebo odložený daňový závazek se zjistí jako součin </w:t>
      </w:r>
      <w:r w:rsidR="00D75BE8">
        <w:rPr>
          <w:szCs w:val="24"/>
        </w:rPr>
        <w:t xml:space="preserve">výsledného </w:t>
      </w:r>
      <w:r>
        <w:rPr>
          <w:szCs w:val="24"/>
        </w:rPr>
        <w:t>přechodn</w:t>
      </w:r>
      <w:r w:rsidR="00D75BE8">
        <w:rPr>
          <w:szCs w:val="24"/>
        </w:rPr>
        <w:t xml:space="preserve">ého rozdílu </w:t>
      </w:r>
      <w:r>
        <w:rPr>
          <w:szCs w:val="24"/>
        </w:rPr>
        <w:t>a sazby daně z příjmů, která je stanovena v </w:t>
      </w:r>
      <w:r w:rsidR="00C80729">
        <w:rPr>
          <w:szCs w:val="24"/>
        </w:rPr>
        <w:t>ZDP</w:t>
      </w:r>
      <w:r>
        <w:rPr>
          <w:szCs w:val="24"/>
        </w:rPr>
        <w:t>.</w:t>
      </w:r>
      <w:r w:rsidR="00C80729">
        <w:rPr>
          <w:szCs w:val="24"/>
        </w:rPr>
        <w:t xml:space="preserve"> </w:t>
      </w:r>
      <w:r>
        <w:rPr>
          <w:szCs w:val="24"/>
        </w:rPr>
        <w:t xml:space="preserve">Tyto přechodné rozdíly vznikají např. u rozdílu mezi účetní a daňovou zůstatkovou hodnotou dlouhodobého nehmotného a hmotného odepisovaného majetku a i např. u opravných položek k zásobám nebo pohledávkám. </w:t>
      </w:r>
      <w:r w:rsidR="008E772D">
        <w:rPr>
          <w:szCs w:val="24"/>
        </w:rPr>
        <w:t>O odloženém závazku se účtuje vždy a o odložené daňové pohledávce s ohledem na zásadu opatrnosti.</w:t>
      </w:r>
    </w:p>
    <w:p w:rsidR="00845B0A" w:rsidRPr="00090F77" w:rsidRDefault="00845B0A" w:rsidP="002E26BF">
      <w:pPr>
        <w:spacing w:after="0"/>
        <w:rPr>
          <w:b/>
          <w:szCs w:val="24"/>
        </w:rPr>
      </w:pPr>
      <w:r w:rsidRPr="00090F77">
        <w:rPr>
          <w:b/>
          <w:szCs w:val="24"/>
        </w:rPr>
        <w:t>Účtování odložené daně</w:t>
      </w:r>
    </w:p>
    <w:p w:rsidR="000E4071" w:rsidRDefault="00845B0A" w:rsidP="002E26BF">
      <w:pPr>
        <w:spacing w:after="0"/>
        <w:rPr>
          <w:szCs w:val="24"/>
        </w:rPr>
      </w:pPr>
      <w:r>
        <w:rPr>
          <w:szCs w:val="24"/>
        </w:rPr>
        <w:t xml:space="preserve">V prvním roce účtování o odložené dani se část odložené daně, která se vztahuje k minulým účetním obdobím, zaúčtuje na účtech 42 </w:t>
      </w:r>
      <w:r w:rsidRPr="00511588">
        <w:rPr>
          <w:i/>
          <w:szCs w:val="24"/>
        </w:rPr>
        <w:t xml:space="preserve">(428-nerozdělený zisk </w:t>
      </w:r>
      <w:proofErr w:type="gramStart"/>
      <w:r w:rsidRPr="00511588">
        <w:rPr>
          <w:i/>
          <w:szCs w:val="24"/>
        </w:rPr>
        <w:t>minulých  let</w:t>
      </w:r>
      <w:proofErr w:type="gramEnd"/>
      <w:r w:rsidRPr="00511588">
        <w:rPr>
          <w:i/>
          <w:szCs w:val="24"/>
        </w:rPr>
        <w:t>,</w:t>
      </w:r>
      <w:r w:rsidR="005E2CB5">
        <w:rPr>
          <w:i/>
          <w:szCs w:val="24"/>
        </w:rPr>
        <w:t xml:space="preserve"> </w:t>
      </w:r>
      <w:r w:rsidRPr="00511588">
        <w:rPr>
          <w:i/>
          <w:szCs w:val="24"/>
        </w:rPr>
        <w:t>429-neuhrazená ztráta z minulých  let</w:t>
      </w:r>
      <w:r>
        <w:rPr>
          <w:szCs w:val="24"/>
        </w:rPr>
        <w:t xml:space="preserve">). </w:t>
      </w:r>
      <w:r w:rsidR="00D061B3">
        <w:rPr>
          <w:szCs w:val="24"/>
        </w:rPr>
        <w:t>A</w:t>
      </w:r>
      <w:r>
        <w:rPr>
          <w:szCs w:val="24"/>
        </w:rPr>
        <w:t xml:space="preserve"> </w:t>
      </w:r>
      <w:r w:rsidR="00D061B3">
        <w:rPr>
          <w:szCs w:val="24"/>
        </w:rPr>
        <w:t>bě</w:t>
      </w:r>
      <w:r>
        <w:rPr>
          <w:szCs w:val="24"/>
        </w:rPr>
        <w:t>žné účetní období</w:t>
      </w:r>
      <w:r w:rsidR="00D061B3">
        <w:rPr>
          <w:szCs w:val="24"/>
        </w:rPr>
        <w:t xml:space="preserve"> se zaúčtuje </w:t>
      </w:r>
      <w:r>
        <w:rPr>
          <w:szCs w:val="24"/>
        </w:rPr>
        <w:t xml:space="preserve"> na účtech účtové skupiny 59 (</w:t>
      </w:r>
      <w:r w:rsidRPr="00511588">
        <w:rPr>
          <w:i/>
          <w:szCs w:val="24"/>
        </w:rPr>
        <w:t xml:space="preserve">592-daň z příjmů z běžné činnosti-odložená, 594- daň </w:t>
      </w:r>
      <w:r w:rsidRPr="00511588">
        <w:rPr>
          <w:i/>
          <w:szCs w:val="24"/>
        </w:rPr>
        <w:lastRenderedPageBreak/>
        <w:t>z příjmů z mimořádné činnosti-odložená</w:t>
      </w:r>
      <w:r>
        <w:rPr>
          <w:szCs w:val="24"/>
        </w:rPr>
        <w:t>)</w:t>
      </w:r>
      <w:r w:rsidR="00D061B3">
        <w:rPr>
          <w:szCs w:val="24"/>
        </w:rPr>
        <w:t xml:space="preserve">. </w:t>
      </w:r>
      <w:r>
        <w:rPr>
          <w:szCs w:val="24"/>
        </w:rPr>
        <w:t>Ve všech případech je protiúčtem, na kterém je vykázaný zůstatek odložené daně, účet v účtové skupině 48 (</w:t>
      </w:r>
      <w:r w:rsidRPr="00A13FDD">
        <w:rPr>
          <w:i/>
          <w:szCs w:val="24"/>
        </w:rPr>
        <w:t>481 – odložený daňový závazek a pohledávka</w:t>
      </w:r>
      <w:r>
        <w:rPr>
          <w:szCs w:val="24"/>
        </w:rPr>
        <w:t>)</w:t>
      </w:r>
      <w:r w:rsidR="00F862D6">
        <w:rPr>
          <w:szCs w:val="24"/>
        </w:rPr>
        <w:t xml:space="preserve">. </w:t>
      </w:r>
      <w:r>
        <w:rPr>
          <w:szCs w:val="24"/>
        </w:rPr>
        <w:t xml:space="preserve">V následujících letech se na účtu </w:t>
      </w:r>
      <w:r w:rsidRPr="00511588">
        <w:rPr>
          <w:i/>
          <w:szCs w:val="24"/>
        </w:rPr>
        <w:t xml:space="preserve">481-odložený daňový závazek </w:t>
      </w:r>
      <w:r>
        <w:rPr>
          <w:i/>
          <w:szCs w:val="24"/>
        </w:rPr>
        <w:t xml:space="preserve">a </w:t>
      </w:r>
      <w:r w:rsidRPr="00511588">
        <w:rPr>
          <w:i/>
          <w:szCs w:val="24"/>
        </w:rPr>
        <w:t xml:space="preserve"> pohledávka</w:t>
      </w:r>
      <w:r>
        <w:rPr>
          <w:szCs w:val="24"/>
        </w:rPr>
        <w:t xml:space="preserve"> účtuje zvýšení nebo snížení odložené daně meziročně vypočtené ze všech přechodných rozdílů. V případě změny metody se vzniklé rozdíly zaúčtují na účtech účtové skupiny 42 ( </w:t>
      </w:r>
      <w:r w:rsidRPr="00511588">
        <w:rPr>
          <w:i/>
          <w:szCs w:val="24"/>
        </w:rPr>
        <w:t>účet 428, 429</w:t>
      </w:r>
      <w:r w:rsidR="007F55D3">
        <w:rPr>
          <w:szCs w:val="24"/>
        </w:rPr>
        <w:t xml:space="preserve">). </w:t>
      </w:r>
    </w:p>
    <w:p w:rsidR="00D061B3" w:rsidRDefault="00D061B3" w:rsidP="002E26BF">
      <w:pPr>
        <w:spacing w:after="0"/>
        <w:rPr>
          <w:szCs w:val="24"/>
        </w:rPr>
      </w:pPr>
      <w:r>
        <w:rPr>
          <w:szCs w:val="24"/>
        </w:rPr>
        <w:t>Zaúčtovnání se provede takto:</w:t>
      </w:r>
    </w:p>
    <w:p w:rsidR="00D061B3" w:rsidRPr="00D061B3" w:rsidRDefault="00D061B3" w:rsidP="00D061B3">
      <w:pPr>
        <w:pStyle w:val="Odstavecseseznamem"/>
        <w:numPr>
          <w:ilvl w:val="0"/>
          <w:numId w:val="9"/>
        </w:numPr>
        <w:spacing w:after="0"/>
        <w:rPr>
          <w:szCs w:val="24"/>
        </w:rPr>
      </w:pPr>
      <w:r w:rsidRPr="00D061B3">
        <w:rPr>
          <w:szCs w:val="24"/>
        </w:rPr>
        <w:t xml:space="preserve">odložený daňový závazek z minulého </w:t>
      </w:r>
      <w:r>
        <w:rPr>
          <w:szCs w:val="24"/>
        </w:rPr>
        <w:t>o</w:t>
      </w:r>
      <w:r w:rsidRPr="00D061B3">
        <w:rPr>
          <w:szCs w:val="24"/>
        </w:rPr>
        <w:t>bdobí: MD 428(429)/Dal 481</w:t>
      </w:r>
      <w:r w:rsidR="00D6667D">
        <w:rPr>
          <w:szCs w:val="24"/>
        </w:rPr>
        <w:t>,</w:t>
      </w:r>
    </w:p>
    <w:p w:rsidR="00D061B3" w:rsidRDefault="00D061B3" w:rsidP="00D061B3">
      <w:pPr>
        <w:pStyle w:val="Odstavecseseznamem"/>
        <w:numPr>
          <w:ilvl w:val="0"/>
          <w:numId w:val="9"/>
        </w:numPr>
        <w:spacing w:after="0"/>
        <w:rPr>
          <w:szCs w:val="24"/>
        </w:rPr>
      </w:pPr>
      <w:r w:rsidRPr="00D061B3">
        <w:rPr>
          <w:szCs w:val="24"/>
        </w:rPr>
        <w:t>odložený daňový závazek z běžného období:</w:t>
      </w:r>
      <w:r>
        <w:rPr>
          <w:szCs w:val="24"/>
        </w:rPr>
        <w:t xml:space="preserve"> MD 592(594)/Dal 481</w:t>
      </w:r>
      <w:r w:rsidR="00D6667D">
        <w:rPr>
          <w:szCs w:val="24"/>
        </w:rPr>
        <w:t>,</w:t>
      </w:r>
    </w:p>
    <w:p w:rsidR="00D061B3" w:rsidRDefault="00D061B3" w:rsidP="00D061B3">
      <w:pPr>
        <w:pStyle w:val="Odstavecseseznamem"/>
        <w:numPr>
          <w:ilvl w:val="0"/>
          <w:numId w:val="9"/>
        </w:numPr>
        <w:spacing w:after="0"/>
        <w:rPr>
          <w:szCs w:val="24"/>
        </w:rPr>
      </w:pPr>
      <w:r>
        <w:rPr>
          <w:szCs w:val="24"/>
        </w:rPr>
        <w:t>odložená daňová pohledávka z minulého období: MD 481/Dal 428(429)</w:t>
      </w:r>
      <w:r w:rsidR="00D6667D">
        <w:rPr>
          <w:szCs w:val="24"/>
        </w:rPr>
        <w:t>,</w:t>
      </w:r>
    </w:p>
    <w:p w:rsidR="00D061B3" w:rsidRDefault="00D061B3" w:rsidP="00D061B3">
      <w:pPr>
        <w:pStyle w:val="Odstavecseseznamem"/>
        <w:numPr>
          <w:ilvl w:val="0"/>
          <w:numId w:val="9"/>
        </w:numPr>
        <w:spacing w:after="0"/>
        <w:rPr>
          <w:szCs w:val="24"/>
        </w:rPr>
      </w:pPr>
      <w:r>
        <w:rPr>
          <w:szCs w:val="24"/>
        </w:rPr>
        <w:t>odložená daňová pohledávka z běžného období: MD 481/Dal 592(594)</w:t>
      </w:r>
      <w:r w:rsidR="00D6667D">
        <w:rPr>
          <w:szCs w:val="24"/>
        </w:rPr>
        <w:t>.</w:t>
      </w:r>
    </w:p>
    <w:p w:rsidR="00D061B3" w:rsidRDefault="00D061B3" w:rsidP="00D061B3">
      <w:pPr>
        <w:pStyle w:val="Odstavecseseznamem"/>
        <w:spacing w:after="0"/>
        <w:rPr>
          <w:szCs w:val="24"/>
        </w:rPr>
      </w:pPr>
    </w:p>
    <w:p w:rsidR="00D061B3" w:rsidRPr="00D061B3" w:rsidRDefault="00D061B3" w:rsidP="00D061B3">
      <w:pPr>
        <w:pStyle w:val="Odstavecseseznamem"/>
        <w:spacing w:after="0"/>
        <w:rPr>
          <w:szCs w:val="24"/>
        </w:rPr>
      </w:pPr>
    </w:p>
    <w:p w:rsidR="00D061B3" w:rsidRPr="00FD25F0" w:rsidRDefault="00D061B3" w:rsidP="002E26BF">
      <w:pPr>
        <w:spacing w:after="0"/>
        <w:rPr>
          <w:szCs w:val="24"/>
        </w:rPr>
      </w:pPr>
    </w:p>
    <w:p w:rsidR="000E4071" w:rsidRDefault="000E4071" w:rsidP="00500303">
      <w:pPr>
        <w:autoSpaceDE w:val="0"/>
        <w:autoSpaceDN w:val="0"/>
        <w:adjustRightInd w:val="0"/>
        <w:rPr>
          <w:szCs w:val="24"/>
        </w:rPr>
      </w:pPr>
    </w:p>
    <w:p w:rsidR="0033703D" w:rsidRDefault="0033703D" w:rsidP="00500303">
      <w:pPr>
        <w:autoSpaceDE w:val="0"/>
        <w:autoSpaceDN w:val="0"/>
        <w:adjustRightInd w:val="0"/>
        <w:rPr>
          <w:szCs w:val="24"/>
        </w:rPr>
      </w:pPr>
    </w:p>
    <w:p w:rsidR="0033703D" w:rsidRDefault="0033703D" w:rsidP="00500303">
      <w:pPr>
        <w:autoSpaceDE w:val="0"/>
        <w:autoSpaceDN w:val="0"/>
        <w:adjustRightInd w:val="0"/>
        <w:rPr>
          <w:szCs w:val="24"/>
        </w:rPr>
      </w:pPr>
    </w:p>
    <w:p w:rsidR="009D6C7E" w:rsidRDefault="009D6C7E" w:rsidP="00500303">
      <w:pPr>
        <w:autoSpaceDE w:val="0"/>
        <w:autoSpaceDN w:val="0"/>
        <w:adjustRightInd w:val="0"/>
        <w:rPr>
          <w:szCs w:val="24"/>
        </w:rPr>
      </w:pPr>
    </w:p>
    <w:p w:rsidR="009D6C7E" w:rsidRDefault="009D6C7E" w:rsidP="00500303">
      <w:pPr>
        <w:autoSpaceDE w:val="0"/>
        <w:autoSpaceDN w:val="0"/>
        <w:adjustRightInd w:val="0"/>
        <w:rPr>
          <w:szCs w:val="24"/>
        </w:rPr>
      </w:pPr>
    </w:p>
    <w:p w:rsidR="009D6C7E" w:rsidRDefault="009D6C7E" w:rsidP="00500303">
      <w:pPr>
        <w:autoSpaceDE w:val="0"/>
        <w:autoSpaceDN w:val="0"/>
        <w:adjustRightInd w:val="0"/>
        <w:rPr>
          <w:szCs w:val="24"/>
        </w:rPr>
      </w:pPr>
    </w:p>
    <w:p w:rsidR="009D6C7E" w:rsidRDefault="009D6C7E" w:rsidP="00500303">
      <w:pPr>
        <w:autoSpaceDE w:val="0"/>
        <w:autoSpaceDN w:val="0"/>
        <w:adjustRightInd w:val="0"/>
        <w:rPr>
          <w:szCs w:val="24"/>
        </w:rPr>
      </w:pPr>
    </w:p>
    <w:p w:rsidR="00734530" w:rsidRDefault="00734530" w:rsidP="00500303">
      <w:pPr>
        <w:autoSpaceDE w:val="0"/>
        <w:autoSpaceDN w:val="0"/>
        <w:adjustRightInd w:val="0"/>
        <w:rPr>
          <w:szCs w:val="24"/>
        </w:rPr>
      </w:pPr>
    </w:p>
    <w:p w:rsidR="00D771F6" w:rsidRDefault="00D771F6" w:rsidP="00500303">
      <w:pPr>
        <w:autoSpaceDE w:val="0"/>
        <w:autoSpaceDN w:val="0"/>
        <w:adjustRightInd w:val="0"/>
        <w:rPr>
          <w:szCs w:val="24"/>
        </w:rPr>
      </w:pPr>
    </w:p>
    <w:p w:rsidR="00D771F6" w:rsidRPr="00611A14" w:rsidRDefault="00D771F6" w:rsidP="00500303">
      <w:pPr>
        <w:autoSpaceDE w:val="0"/>
        <w:autoSpaceDN w:val="0"/>
        <w:adjustRightInd w:val="0"/>
        <w:rPr>
          <w:szCs w:val="24"/>
        </w:rPr>
      </w:pPr>
    </w:p>
    <w:p w:rsidR="00D17799" w:rsidRPr="00611A14" w:rsidRDefault="00D17799" w:rsidP="00500303">
      <w:pPr>
        <w:autoSpaceDE w:val="0"/>
        <w:autoSpaceDN w:val="0"/>
        <w:adjustRightInd w:val="0"/>
        <w:rPr>
          <w:szCs w:val="24"/>
        </w:rPr>
      </w:pPr>
    </w:p>
    <w:p w:rsidR="00DA4A47" w:rsidRDefault="00DA4A47" w:rsidP="00500303">
      <w:pPr>
        <w:pStyle w:val="Nadpis1"/>
        <w:jc w:val="both"/>
      </w:pPr>
      <w:bookmarkStart w:id="10" w:name="_Toc272257266"/>
      <w:r>
        <w:lastRenderedPageBreak/>
        <w:t>Analytická</w:t>
      </w:r>
      <w:r w:rsidR="0064085E">
        <w:t>/praktická</w:t>
      </w:r>
      <w:r>
        <w:t xml:space="preserve"> část práce</w:t>
      </w:r>
      <w:bookmarkEnd w:id="10"/>
      <w:r>
        <w:t xml:space="preserve"> </w:t>
      </w:r>
    </w:p>
    <w:p w:rsidR="009A001B" w:rsidRPr="001559E5" w:rsidRDefault="009A001B" w:rsidP="009A001B">
      <w:pPr>
        <w:rPr>
          <w:b/>
          <w:sz w:val="28"/>
          <w:szCs w:val="28"/>
        </w:rPr>
      </w:pPr>
      <w:r w:rsidRPr="001559E5">
        <w:rPr>
          <w:b/>
          <w:sz w:val="28"/>
          <w:szCs w:val="28"/>
        </w:rPr>
        <w:t>3.1 Daňové odepisování v příkladech</w:t>
      </w:r>
    </w:p>
    <w:p w:rsidR="009A001B" w:rsidRPr="001559E5" w:rsidRDefault="009A001B" w:rsidP="009A001B">
      <w:pPr>
        <w:spacing w:after="0"/>
        <w:rPr>
          <w:b/>
          <w:szCs w:val="24"/>
        </w:rPr>
      </w:pPr>
      <w:r w:rsidRPr="001559E5">
        <w:rPr>
          <w:b/>
          <w:szCs w:val="24"/>
        </w:rPr>
        <w:t xml:space="preserve">3.1.1 Rovnoměrné odepisování </w:t>
      </w:r>
      <w:r w:rsidR="00604868" w:rsidRPr="001559E5">
        <w:rPr>
          <w:b/>
          <w:szCs w:val="24"/>
        </w:rPr>
        <w:t xml:space="preserve">hmotného </w:t>
      </w:r>
      <w:r w:rsidRPr="001559E5">
        <w:rPr>
          <w:b/>
          <w:szCs w:val="24"/>
        </w:rPr>
        <w:t>majetku</w:t>
      </w:r>
    </w:p>
    <w:p w:rsidR="0004146F" w:rsidRDefault="009A001B" w:rsidP="009A001B">
      <w:pPr>
        <w:pStyle w:val="Nadpis3"/>
        <w:numPr>
          <w:ilvl w:val="0"/>
          <w:numId w:val="0"/>
        </w:numPr>
        <w:tabs>
          <w:tab w:val="clear" w:pos="1304"/>
          <w:tab w:val="left" w:pos="0"/>
        </w:tabs>
        <w:spacing w:after="0"/>
        <w:jc w:val="both"/>
        <w:rPr>
          <w:rFonts w:cs="Times New Roman"/>
          <w:sz w:val="22"/>
          <w:szCs w:val="22"/>
        </w:rPr>
      </w:pPr>
      <w:r w:rsidRPr="00C2100E">
        <w:rPr>
          <w:rFonts w:cs="Times New Roman"/>
          <w:sz w:val="24"/>
          <w:szCs w:val="24"/>
        </w:rPr>
        <w:t xml:space="preserve">Při rovnoměrném odepisování se stanoví odpisy hmotného </w:t>
      </w:r>
      <w:r w:rsidR="00604868">
        <w:rPr>
          <w:rFonts w:cs="Times New Roman"/>
          <w:sz w:val="24"/>
          <w:szCs w:val="24"/>
        </w:rPr>
        <w:t>m</w:t>
      </w:r>
      <w:r w:rsidRPr="00C2100E">
        <w:rPr>
          <w:rFonts w:cs="Times New Roman"/>
          <w:sz w:val="24"/>
          <w:szCs w:val="24"/>
        </w:rPr>
        <w:t xml:space="preserve">ajetku za dané zdaňovací období ve výši setiny součinu vstupní ceny a přiřazené roční odpisové </w:t>
      </w:r>
      <w:r w:rsidRPr="00221BF0">
        <w:rPr>
          <w:rFonts w:cs="Times New Roman"/>
          <w:sz w:val="24"/>
          <w:szCs w:val="24"/>
        </w:rPr>
        <w:t>sazby</w:t>
      </w:r>
      <w:r w:rsidRPr="0004146F">
        <w:rPr>
          <w:rFonts w:cs="Times New Roman"/>
          <w:sz w:val="22"/>
          <w:szCs w:val="22"/>
        </w:rPr>
        <w:t xml:space="preserve">. </w:t>
      </w:r>
    </w:p>
    <w:p w:rsidR="009A001B" w:rsidRPr="0004146F" w:rsidRDefault="009A001B" w:rsidP="009A001B">
      <w:pPr>
        <w:pStyle w:val="Nadpis3"/>
        <w:numPr>
          <w:ilvl w:val="0"/>
          <w:numId w:val="0"/>
        </w:numPr>
        <w:tabs>
          <w:tab w:val="clear" w:pos="1304"/>
          <w:tab w:val="left" w:pos="0"/>
        </w:tabs>
        <w:spacing w:after="0"/>
        <w:jc w:val="both"/>
        <w:rPr>
          <w:rFonts w:cs="Times New Roman"/>
          <w:sz w:val="22"/>
          <w:szCs w:val="22"/>
        </w:rPr>
      </w:pPr>
      <w:r w:rsidRPr="0004146F">
        <w:rPr>
          <w:rFonts w:cs="Times New Roman"/>
          <w:sz w:val="22"/>
          <w:szCs w:val="22"/>
        </w:rPr>
        <w:t>Základní tabulka ročních odepisovaných sazeb hmotného majetku podle odst. 1a) § 31 ZDP:</w:t>
      </w:r>
    </w:p>
    <w:tbl>
      <w:tblPr>
        <w:tblW w:w="6240" w:type="dxa"/>
        <w:tblInd w:w="55" w:type="dxa"/>
        <w:tblCellMar>
          <w:left w:w="70" w:type="dxa"/>
          <w:right w:w="70" w:type="dxa"/>
        </w:tblCellMar>
        <w:tblLook w:val="04A0" w:firstRow="1" w:lastRow="0" w:firstColumn="1" w:lastColumn="0" w:noHBand="0" w:noVBand="1"/>
      </w:tblPr>
      <w:tblGrid>
        <w:gridCol w:w="960"/>
        <w:gridCol w:w="1760"/>
        <w:gridCol w:w="1760"/>
        <w:gridCol w:w="1760"/>
      </w:tblGrid>
      <w:tr w:rsidR="009A001B" w:rsidRPr="0004146F" w:rsidTr="002A7D7B">
        <w:trPr>
          <w:trHeight w:val="619"/>
        </w:trPr>
        <w:tc>
          <w:tcPr>
            <w:tcW w:w="960"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9A001B" w:rsidRPr="0004146F" w:rsidRDefault="00CB138C" w:rsidP="00CB138C">
            <w:pPr>
              <w:spacing w:after="0" w:line="240" w:lineRule="auto"/>
              <w:rPr>
                <w:color w:val="000000"/>
                <w:sz w:val="22"/>
                <w:szCs w:val="22"/>
              </w:rPr>
            </w:pPr>
            <w:r w:rsidRPr="0004146F">
              <w:rPr>
                <w:color w:val="000000"/>
                <w:sz w:val="22"/>
                <w:szCs w:val="22"/>
              </w:rPr>
              <w:t>o</w:t>
            </w:r>
            <w:r w:rsidR="009A001B" w:rsidRPr="0004146F">
              <w:rPr>
                <w:color w:val="000000"/>
                <w:sz w:val="22"/>
                <w:szCs w:val="22"/>
              </w:rPr>
              <w:t>dpisová skupina</w:t>
            </w:r>
          </w:p>
        </w:tc>
        <w:tc>
          <w:tcPr>
            <w:tcW w:w="1760" w:type="dxa"/>
            <w:tcBorders>
              <w:top w:val="single" w:sz="4" w:space="0" w:color="auto"/>
              <w:left w:val="nil"/>
              <w:bottom w:val="single" w:sz="4" w:space="0" w:color="auto"/>
              <w:right w:val="single" w:sz="4" w:space="0" w:color="auto"/>
            </w:tcBorders>
            <w:shd w:val="clear" w:color="000000" w:fill="8DB4E2"/>
            <w:vAlign w:val="bottom"/>
            <w:hideMark/>
          </w:tcPr>
          <w:p w:rsidR="009A001B" w:rsidRPr="0004146F" w:rsidRDefault="00CB138C" w:rsidP="00CB138C">
            <w:pPr>
              <w:spacing w:after="0" w:line="240" w:lineRule="auto"/>
              <w:jc w:val="center"/>
              <w:rPr>
                <w:color w:val="000000"/>
                <w:sz w:val="22"/>
                <w:szCs w:val="22"/>
              </w:rPr>
            </w:pPr>
            <w:r w:rsidRPr="0004146F">
              <w:rPr>
                <w:color w:val="000000"/>
                <w:sz w:val="22"/>
                <w:szCs w:val="22"/>
              </w:rPr>
              <w:t>v</w:t>
            </w:r>
            <w:r w:rsidR="009A001B" w:rsidRPr="0004146F">
              <w:rPr>
                <w:color w:val="000000"/>
                <w:sz w:val="22"/>
                <w:szCs w:val="22"/>
              </w:rPr>
              <w:t xml:space="preserve"> prvním roce odepisování</w:t>
            </w:r>
          </w:p>
        </w:tc>
        <w:tc>
          <w:tcPr>
            <w:tcW w:w="1760" w:type="dxa"/>
            <w:tcBorders>
              <w:top w:val="single" w:sz="4" w:space="0" w:color="auto"/>
              <w:left w:val="nil"/>
              <w:bottom w:val="single" w:sz="4" w:space="0" w:color="auto"/>
              <w:right w:val="single" w:sz="4" w:space="0" w:color="auto"/>
            </w:tcBorders>
            <w:shd w:val="clear" w:color="000000" w:fill="8DB4E2"/>
            <w:vAlign w:val="bottom"/>
            <w:hideMark/>
          </w:tcPr>
          <w:p w:rsidR="009A001B" w:rsidRPr="0004146F" w:rsidRDefault="00CB138C" w:rsidP="00CB138C">
            <w:pPr>
              <w:spacing w:after="0" w:line="240" w:lineRule="auto"/>
              <w:jc w:val="center"/>
              <w:rPr>
                <w:color w:val="000000"/>
                <w:sz w:val="22"/>
                <w:szCs w:val="22"/>
              </w:rPr>
            </w:pPr>
            <w:r w:rsidRPr="0004146F">
              <w:rPr>
                <w:color w:val="000000"/>
                <w:sz w:val="22"/>
                <w:szCs w:val="22"/>
              </w:rPr>
              <w:t>v</w:t>
            </w:r>
            <w:r w:rsidR="009A001B" w:rsidRPr="0004146F">
              <w:rPr>
                <w:color w:val="000000"/>
                <w:sz w:val="22"/>
                <w:szCs w:val="22"/>
              </w:rPr>
              <w:t xml:space="preserve"> dalších letech odepisování</w:t>
            </w:r>
          </w:p>
        </w:tc>
        <w:tc>
          <w:tcPr>
            <w:tcW w:w="1760" w:type="dxa"/>
            <w:tcBorders>
              <w:top w:val="single" w:sz="4" w:space="0" w:color="auto"/>
              <w:left w:val="nil"/>
              <w:bottom w:val="single" w:sz="4" w:space="0" w:color="auto"/>
              <w:right w:val="single" w:sz="4" w:space="0" w:color="auto"/>
            </w:tcBorders>
            <w:shd w:val="clear" w:color="000000" w:fill="8DB4E2"/>
            <w:vAlign w:val="bottom"/>
            <w:hideMark/>
          </w:tcPr>
          <w:p w:rsidR="009A001B" w:rsidRPr="0004146F" w:rsidRDefault="00CB138C" w:rsidP="002A7D7B">
            <w:pPr>
              <w:spacing w:after="0" w:line="240" w:lineRule="auto"/>
              <w:jc w:val="center"/>
              <w:rPr>
                <w:color w:val="000000"/>
                <w:sz w:val="22"/>
                <w:szCs w:val="22"/>
              </w:rPr>
            </w:pPr>
            <w:proofErr w:type="spellStart"/>
            <w:r w:rsidRPr="0004146F">
              <w:rPr>
                <w:color w:val="000000"/>
                <w:sz w:val="22"/>
                <w:szCs w:val="22"/>
              </w:rPr>
              <w:t>p</w:t>
            </w:r>
            <w:r w:rsidR="009A001B" w:rsidRPr="0004146F">
              <w:rPr>
                <w:color w:val="000000"/>
                <w:sz w:val="22"/>
                <w:szCs w:val="22"/>
              </w:rPr>
              <w:t>Pro</w:t>
            </w:r>
            <w:proofErr w:type="spellEnd"/>
            <w:r w:rsidR="009A001B" w:rsidRPr="0004146F">
              <w:rPr>
                <w:color w:val="000000"/>
                <w:sz w:val="22"/>
                <w:szCs w:val="22"/>
              </w:rPr>
              <w:t xml:space="preserve"> zvýšenou vstupní cenu</w:t>
            </w:r>
          </w:p>
        </w:tc>
      </w:tr>
      <w:tr w:rsidR="009A001B" w:rsidRPr="0004146F"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center"/>
              <w:rPr>
                <w:color w:val="000000"/>
                <w:sz w:val="22"/>
                <w:szCs w:val="22"/>
              </w:rPr>
            </w:pPr>
            <w:r w:rsidRPr="0004146F">
              <w:rPr>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20</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40</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33,3</w:t>
            </w:r>
          </w:p>
        </w:tc>
      </w:tr>
      <w:tr w:rsidR="009A001B" w:rsidRPr="0004146F"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center"/>
              <w:rPr>
                <w:color w:val="000000"/>
                <w:sz w:val="22"/>
                <w:szCs w:val="22"/>
              </w:rPr>
            </w:pPr>
            <w:r w:rsidRPr="0004146F">
              <w:rPr>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11</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22,25</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20</w:t>
            </w:r>
          </w:p>
        </w:tc>
      </w:tr>
      <w:tr w:rsidR="009A001B" w:rsidRPr="0004146F"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center"/>
              <w:rPr>
                <w:color w:val="000000"/>
                <w:sz w:val="22"/>
                <w:szCs w:val="22"/>
              </w:rPr>
            </w:pPr>
            <w:r w:rsidRPr="0004146F">
              <w:rPr>
                <w:color w:val="000000"/>
                <w:sz w:val="22"/>
                <w:szCs w:val="22"/>
              </w:rPr>
              <w:t>3</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5,5</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10,5</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10</w:t>
            </w:r>
          </w:p>
        </w:tc>
      </w:tr>
      <w:tr w:rsidR="009A001B" w:rsidRPr="0004146F"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center"/>
              <w:rPr>
                <w:color w:val="000000"/>
                <w:sz w:val="22"/>
                <w:szCs w:val="22"/>
              </w:rPr>
            </w:pPr>
            <w:r w:rsidRPr="0004146F">
              <w:rPr>
                <w:color w:val="000000"/>
                <w:sz w:val="22"/>
                <w:szCs w:val="22"/>
              </w:rPr>
              <w:t>4</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2,15</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5,15</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5</w:t>
            </w:r>
          </w:p>
        </w:tc>
      </w:tr>
      <w:tr w:rsidR="009A001B" w:rsidRPr="0004146F"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center"/>
              <w:rPr>
                <w:color w:val="000000"/>
                <w:sz w:val="22"/>
                <w:szCs w:val="22"/>
              </w:rPr>
            </w:pPr>
            <w:r w:rsidRPr="0004146F">
              <w:rPr>
                <w:color w:val="000000"/>
                <w:sz w:val="22"/>
                <w:szCs w:val="22"/>
              </w:rPr>
              <w:t>5</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1,4</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3,4</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3,4</w:t>
            </w:r>
          </w:p>
        </w:tc>
      </w:tr>
      <w:tr w:rsidR="009A001B" w:rsidRPr="0004146F"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center"/>
              <w:rPr>
                <w:color w:val="000000"/>
                <w:sz w:val="22"/>
                <w:szCs w:val="22"/>
              </w:rPr>
            </w:pPr>
            <w:r w:rsidRPr="0004146F">
              <w:rPr>
                <w:color w:val="000000"/>
                <w:sz w:val="22"/>
                <w:szCs w:val="22"/>
              </w:rPr>
              <w:t>6</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1,02</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2,02</w:t>
            </w:r>
          </w:p>
        </w:tc>
        <w:tc>
          <w:tcPr>
            <w:tcW w:w="1760" w:type="dxa"/>
            <w:tcBorders>
              <w:top w:val="nil"/>
              <w:left w:val="nil"/>
              <w:bottom w:val="single" w:sz="4" w:space="0" w:color="auto"/>
              <w:right w:val="single" w:sz="4" w:space="0" w:color="auto"/>
            </w:tcBorders>
            <w:shd w:val="clear" w:color="auto" w:fill="auto"/>
            <w:noWrap/>
            <w:vAlign w:val="bottom"/>
            <w:hideMark/>
          </w:tcPr>
          <w:p w:rsidR="009A001B" w:rsidRPr="0004146F" w:rsidRDefault="009A001B" w:rsidP="002A7D7B">
            <w:pPr>
              <w:spacing w:after="0" w:line="240" w:lineRule="auto"/>
              <w:jc w:val="right"/>
              <w:rPr>
                <w:color w:val="000000"/>
                <w:sz w:val="22"/>
                <w:szCs w:val="22"/>
              </w:rPr>
            </w:pPr>
            <w:r w:rsidRPr="0004146F">
              <w:rPr>
                <w:color w:val="000000"/>
                <w:sz w:val="22"/>
                <w:szCs w:val="22"/>
              </w:rPr>
              <w:t>2</w:t>
            </w:r>
          </w:p>
        </w:tc>
      </w:tr>
    </w:tbl>
    <w:p w:rsidR="009A001B" w:rsidRPr="0004146F" w:rsidRDefault="009A001B" w:rsidP="009A001B">
      <w:pPr>
        <w:rPr>
          <w:sz w:val="22"/>
          <w:szCs w:val="22"/>
        </w:rPr>
      </w:pPr>
    </w:p>
    <w:p w:rsidR="009A001B" w:rsidRPr="00AE7CC5" w:rsidRDefault="009A001B" w:rsidP="009A001B">
      <w:pPr>
        <w:pStyle w:val="Nadpis3"/>
        <w:numPr>
          <w:ilvl w:val="0"/>
          <w:numId w:val="0"/>
        </w:numPr>
        <w:tabs>
          <w:tab w:val="clear" w:pos="1304"/>
          <w:tab w:val="clear" w:pos="1361"/>
        </w:tabs>
        <w:spacing w:before="120"/>
        <w:jc w:val="both"/>
        <w:rPr>
          <w:rFonts w:cs="Times New Roman"/>
          <w:i/>
          <w:sz w:val="24"/>
          <w:szCs w:val="24"/>
        </w:rPr>
      </w:pPr>
      <w:r w:rsidRPr="00AE7CC5">
        <w:rPr>
          <w:rFonts w:cs="Times New Roman"/>
          <w:i/>
          <w:sz w:val="24"/>
          <w:szCs w:val="24"/>
        </w:rPr>
        <w:t>V prvním roce odepisování se odepisuje podle vzorce:</w:t>
      </w:r>
    </w:p>
    <w:p w:rsidR="009A001B" w:rsidRPr="00AE7CC5" w:rsidRDefault="00DA0FA1" w:rsidP="009A001B">
      <w:pPr>
        <w:tabs>
          <w:tab w:val="left" w:pos="2100"/>
        </w:tabs>
        <w:contextualSpacing/>
        <w:rPr>
          <w:i/>
          <w:szCs w:val="24"/>
        </w:rPr>
      </w:pPr>
      <w:r>
        <w:rPr>
          <w:i/>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95pt;margin-top:13.75pt;width:68pt;height:31pt;z-index:251662336" filled="t">
            <v:imagedata r:id="rId33" o:title=""/>
          </v:shape>
          <o:OLEObject Type="Embed" ProgID="Equation.3" ShapeID="_x0000_s1029" DrawAspect="Content" ObjectID="_1376305423" r:id="rId34"/>
        </w:pict>
      </w:r>
      <w:r w:rsidR="009A001B" w:rsidRPr="00AE7CC5">
        <w:rPr>
          <w:i/>
          <w:szCs w:val="24"/>
        </w:rPr>
        <w:t xml:space="preserve">                                </w:t>
      </w:r>
    </w:p>
    <w:p w:rsidR="009A001B" w:rsidRPr="00AE7CC5" w:rsidRDefault="009A001B" w:rsidP="009A001B">
      <w:pPr>
        <w:tabs>
          <w:tab w:val="left" w:pos="2100"/>
        </w:tabs>
        <w:contextualSpacing/>
        <w:rPr>
          <w:i/>
          <w:szCs w:val="24"/>
        </w:rPr>
      </w:pPr>
      <w:r w:rsidRPr="00AE7CC5">
        <w:rPr>
          <w:i/>
          <w:szCs w:val="24"/>
        </w:rPr>
        <w:t xml:space="preserve">                                   </w:t>
      </w:r>
    </w:p>
    <w:p w:rsidR="009A001B" w:rsidRPr="00AE7CC5" w:rsidRDefault="009A001B" w:rsidP="009A001B">
      <w:pPr>
        <w:tabs>
          <w:tab w:val="left" w:pos="2100"/>
        </w:tabs>
        <w:contextualSpacing/>
        <w:rPr>
          <w:i/>
          <w:szCs w:val="24"/>
        </w:rPr>
      </w:pPr>
    </w:p>
    <w:p w:rsidR="009A001B" w:rsidRPr="00AE7CC5" w:rsidRDefault="009A001B" w:rsidP="009A001B">
      <w:pPr>
        <w:tabs>
          <w:tab w:val="left" w:pos="1995"/>
        </w:tabs>
        <w:contextualSpacing/>
        <w:rPr>
          <w:i/>
          <w:szCs w:val="24"/>
        </w:rPr>
      </w:pPr>
      <w:r w:rsidRPr="00AE7CC5">
        <w:rPr>
          <w:i/>
          <w:szCs w:val="24"/>
        </w:rPr>
        <w:tab/>
      </w:r>
    </w:p>
    <w:p w:rsidR="009A001B" w:rsidRPr="00AE7CC5" w:rsidRDefault="009A001B" w:rsidP="009A001B">
      <w:pPr>
        <w:spacing w:after="0"/>
        <w:contextualSpacing/>
        <w:rPr>
          <w:i/>
          <w:szCs w:val="24"/>
        </w:rPr>
      </w:pPr>
      <w:r w:rsidRPr="00AE7CC5">
        <w:rPr>
          <w:i/>
          <w:szCs w:val="24"/>
        </w:rPr>
        <w:t>kde:     O</w:t>
      </w:r>
      <w:r w:rsidRPr="00AE7CC5">
        <w:rPr>
          <w:i/>
          <w:szCs w:val="24"/>
          <w:vertAlign w:val="subscript"/>
        </w:rPr>
        <w:t xml:space="preserve">1 </w:t>
      </w:r>
      <w:r w:rsidRPr="00AE7CC5">
        <w:rPr>
          <w:i/>
          <w:szCs w:val="24"/>
        </w:rPr>
        <w:t xml:space="preserve">=  odpis v prvním roce odepisování,  </w:t>
      </w:r>
    </w:p>
    <w:p w:rsidR="009A001B" w:rsidRPr="00AE7CC5" w:rsidRDefault="009A001B" w:rsidP="009A001B">
      <w:pPr>
        <w:spacing w:after="0"/>
        <w:ind w:firstLine="708"/>
        <w:contextualSpacing/>
        <w:rPr>
          <w:i/>
          <w:szCs w:val="24"/>
        </w:rPr>
      </w:pPr>
      <w:r w:rsidRPr="00AE7CC5">
        <w:rPr>
          <w:i/>
          <w:szCs w:val="24"/>
        </w:rPr>
        <w:t>VC</w:t>
      </w:r>
      <w:r w:rsidRPr="00AE7CC5">
        <w:rPr>
          <w:i/>
          <w:szCs w:val="24"/>
          <w:vertAlign w:val="subscript"/>
        </w:rPr>
        <w:t xml:space="preserve"> </w:t>
      </w:r>
      <w:r w:rsidRPr="00AE7CC5">
        <w:rPr>
          <w:i/>
          <w:szCs w:val="24"/>
        </w:rPr>
        <w:t>= vstupní cena hmotného majetku,</w:t>
      </w:r>
    </w:p>
    <w:p w:rsidR="009A001B" w:rsidRPr="00AE7CC5" w:rsidRDefault="009A001B" w:rsidP="009A001B">
      <w:pPr>
        <w:spacing w:after="0"/>
        <w:contextualSpacing/>
        <w:rPr>
          <w:color w:val="FF0000"/>
          <w:szCs w:val="24"/>
          <w:vertAlign w:val="superscript"/>
        </w:rPr>
      </w:pPr>
      <w:r w:rsidRPr="00AE7CC5">
        <w:rPr>
          <w:i/>
          <w:szCs w:val="24"/>
        </w:rPr>
        <w:t xml:space="preserve">            S</w:t>
      </w:r>
      <w:r w:rsidRPr="00AE7CC5">
        <w:rPr>
          <w:i/>
          <w:szCs w:val="24"/>
          <w:vertAlign w:val="subscript"/>
        </w:rPr>
        <w:t xml:space="preserve">1 </w:t>
      </w:r>
      <w:r w:rsidRPr="00AE7CC5">
        <w:rPr>
          <w:i/>
          <w:szCs w:val="24"/>
        </w:rPr>
        <w:t>= odpisová sazba pro první rok odepisování</w:t>
      </w:r>
      <w:r w:rsidRPr="00AE7CC5">
        <w:rPr>
          <w:szCs w:val="24"/>
        </w:rPr>
        <w:t>.</w:t>
      </w:r>
      <w:r>
        <w:rPr>
          <w:rStyle w:val="Znakapoznpodarou"/>
          <w:szCs w:val="24"/>
        </w:rPr>
        <w:footnoteReference w:id="8"/>
      </w:r>
      <w:r>
        <w:rPr>
          <w:szCs w:val="24"/>
        </w:rPr>
        <w:t xml:space="preserve">  </w:t>
      </w:r>
    </w:p>
    <w:p w:rsidR="009A001B" w:rsidRPr="00AE7CC5" w:rsidRDefault="009A001B" w:rsidP="009A001B">
      <w:pPr>
        <w:contextualSpacing/>
        <w:rPr>
          <w:color w:val="FF0000"/>
          <w:szCs w:val="24"/>
          <w:vertAlign w:val="superscript"/>
        </w:rPr>
      </w:pPr>
    </w:p>
    <w:p w:rsidR="009A001B" w:rsidRDefault="009A001B" w:rsidP="009A001B">
      <w:pPr>
        <w:contextualSpacing/>
        <w:rPr>
          <w:i/>
          <w:szCs w:val="24"/>
        </w:rPr>
      </w:pPr>
      <w:r w:rsidRPr="00AE7CC5">
        <w:rPr>
          <w:i/>
          <w:szCs w:val="24"/>
        </w:rPr>
        <w:t>Odpisy v dalších letech odepisování jsou potom stejné a rovnají se:</w:t>
      </w:r>
    </w:p>
    <w:p w:rsidR="009A001B" w:rsidRDefault="00DA0FA1" w:rsidP="009A001B">
      <w:pPr>
        <w:contextualSpacing/>
        <w:rPr>
          <w:i/>
          <w:szCs w:val="24"/>
        </w:rPr>
      </w:pPr>
      <w:r>
        <w:rPr>
          <w:b/>
          <w:i/>
          <w:noProof/>
          <w:szCs w:val="24"/>
          <w:lang w:eastAsia="en-US"/>
        </w:rPr>
        <w:pict>
          <v:shape id="_x0000_s1030" type="#_x0000_t75" style="position:absolute;left:0;text-align:left;margin-left:19.95pt;margin-top:13pt;width:63pt;height:31pt;z-index:251663360" filled="t">
            <v:imagedata r:id="rId35" o:title=""/>
          </v:shape>
          <o:OLEObject Type="Embed" ProgID="Equation.3" ShapeID="_x0000_s1030" DrawAspect="Content" ObjectID="_1376305424" r:id="rId36"/>
        </w:pict>
      </w:r>
    </w:p>
    <w:p w:rsidR="009A001B" w:rsidRPr="0093532B" w:rsidRDefault="009A001B" w:rsidP="009A001B">
      <w:pPr>
        <w:contextualSpacing/>
        <w:rPr>
          <w:i/>
          <w:szCs w:val="24"/>
        </w:rPr>
      </w:pPr>
    </w:p>
    <w:p w:rsidR="009A001B" w:rsidRPr="00AE7CC5" w:rsidRDefault="009A001B" w:rsidP="009A001B">
      <w:pPr>
        <w:tabs>
          <w:tab w:val="left" w:pos="2188"/>
        </w:tabs>
        <w:rPr>
          <w:b/>
          <w:i/>
          <w:szCs w:val="24"/>
        </w:rPr>
      </w:pPr>
    </w:p>
    <w:p w:rsidR="009A001B" w:rsidRPr="00AE7CC5" w:rsidRDefault="009A001B" w:rsidP="009A001B">
      <w:pPr>
        <w:tabs>
          <w:tab w:val="left" w:pos="2188"/>
        </w:tabs>
        <w:spacing w:after="0"/>
        <w:rPr>
          <w:i/>
          <w:szCs w:val="24"/>
        </w:rPr>
      </w:pPr>
      <w:r w:rsidRPr="00AE7CC5">
        <w:rPr>
          <w:i/>
          <w:szCs w:val="24"/>
        </w:rPr>
        <w:lastRenderedPageBreak/>
        <w:t>kde:     O</w:t>
      </w:r>
      <w:r w:rsidRPr="00AE7CC5">
        <w:rPr>
          <w:i/>
          <w:szCs w:val="24"/>
          <w:vertAlign w:val="subscript"/>
        </w:rPr>
        <w:t>n</w:t>
      </w:r>
      <w:r w:rsidRPr="00AE7CC5">
        <w:rPr>
          <w:i/>
          <w:szCs w:val="24"/>
        </w:rPr>
        <w:t xml:space="preserve"> = odpis v dalších letech odepisování,</w:t>
      </w:r>
    </w:p>
    <w:p w:rsidR="009A001B" w:rsidRDefault="009A001B" w:rsidP="009A001B">
      <w:pPr>
        <w:tabs>
          <w:tab w:val="left" w:pos="2188"/>
        </w:tabs>
        <w:spacing w:after="0"/>
        <w:rPr>
          <w:i/>
          <w:color w:val="FF0000"/>
          <w:szCs w:val="24"/>
          <w:vertAlign w:val="superscript"/>
        </w:rPr>
      </w:pPr>
      <w:r w:rsidRPr="00AE7CC5">
        <w:rPr>
          <w:i/>
          <w:szCs w:val="24"/>
        </w:rPr>
        <w:t xml:space="preserve">            S= odpisová sazba v dalších letech odepisování.</w:t>
      </w:r>
      <w:r>
        <w:rPr>
          <w:rStyle w:val="Znakapoznpodarou"/>
          <w:i/>
          <w:szCs w:val="24"/>
        </w:rPr>
        <w:footnoteReference w:id="9"/>
      </w:r>
      <w:r w:rsidRPr="00AE7CC5">
        <w:rPr>
          <w:i/>
          <w:szCs w:val="24"/>
        </w:rPr>
        <w:t xml:space="preserve"> </w:t>
      </w:r>
      <w:r>
        <w:rPr>
          <w:i/>
          <w:color w:val="FF0000"/>
          <w:szCs w:val="24"/>
          <w:vertAlign w:val="superscript"/>
        </w:rPr>
        <w:t xml:space="preserve"> </w:t>
      </w:r>
    </w:p>
    <w:p w:rsidR="009A001B" w:rsidRPr="000E5977" w:rsidRDefault="009A001B" w:rsidP="00D80346">
      <w:pPr>
        <w:tabs>
          <w:tab w:val="left" w:pos="2188"/>
        </w:tabs>
        <w:spacing w:before="240" w:after="0"/>
        <w:rPr>
          <w:szCs w:val="24"/>
          <w:u w:val="single"/>
        </w:rPr>
      </w:pPr>
      <w:r w:rsidRPr="000E5977">
        <w:rPr>
          <w:szCs w:val="24"/>
          <w:u w:val="single"/>
        </w:rPr>
        <w:t>Příklad č.</w:t>
      </w:r>
      <w:r w:rsidR="00EB5543">
        <w:rPr>
          <w:szCs w:val="24"/>
          <w:u w:val="single"/>
        </w:rPr>
        <w:t xml:space="preserve"> </w:t>
      </w:r>
      <w:r>
        <w:rPr>
          <w:szCs w:val="24"/>
          <w:u w:val="single"/>
        </w:rPr>
        <w:t>1</w:t>
      </w:r>
    </w:p>
    <w:p w:rsidR="009A001B" w:rsidRDefault="009A001B" w:rsidP="009A001B">
      <w:pPr>
        <w:tabs>
          <w:tab w:val="left" w:pos="2188"/>
        </w:tabs>
        <w:spacing w:after="0"/>
        <w:rPr>
          <w:szCs w:val="24"/>
        </w:rPr>
      </w:pPr>
      <w:r>
        <w:rPr>
          <w:szCs w:val="24"/>
        </w:rPr>
        <w:t xml:space="preserve">Firma zakoupila kopírovací zařízení, které bylo v pořizovací ceně 240 000 Kč. Podle ZDP </w:t>
      </w:r>
      <w:r w:rsidR="00EC2C47">
        <w:rPr>
          <w:szCs w:val="24"/>
        </w:rPr>
        <w:t xml:space="preserve">je </w:t>
      </w:r>
      <w:r>
        <w:rPr>
          <w:szCs w:val="24"/>
        </w:rPr>
        <w:t xml:space="preserve">stroj zařazen do </w:t>
      </w:r>
      <w:r w:rsidR="002D18E7">
        <w:rPr>
          <w:szCs w:val="24"/>
        </w:rPr>
        <w:t xml:space="preserve">první </w:t>
      </w:r>
      <w:r>
        <w:rPr>
          <w:szCs w:val="24"/>
        </w:rPr>
        <w:t>odpisové skupiny s dobou odepisování 3 roky. Firma použije metodu rovnoměrného odepisování.</w:t>
      </w:r>
    </w:p>
    <w:p w:rsidR="00073101" w:rsidRDefault="00073101" w:rsidP="009A001B">
      <w:pPr>
        <w:tabs>
          <w:tab w:val="left" w:pos="2188"/>
        </w:tabs>
        <w:spacing w:after="0"/>
        <w:rPr>
          <w:szCs w:val="24"/>
        </w:rPr>
      </w:pPr>
      <w:r>
        <w:rPr>
          <w:szCs w:val="24"/>
        </w:rPr>
        <w:t>Výpočet odpisů:</w:t>
      </w:r>
    </w:p>
    <w:p w:rsidR="009A001B" w:rsidRPr="00A96992" w:rsidRDefault="009A001B" w:rsidP="009A001B">
      <w:pPr>
        <w:tabs>
          <w:tab w:val="left" w:pos="2188"/>
        </w:tabs>
        <w:spacing w:after="0"/>
        <w:rPr>
          <w:szCs w:val="24"/>
        </w:rPr>
      </w:pPr>
      <w:r w:rsidRPr="00A96992">
        <w:rPr>
          <w:szCs w:val="24"/>
        </w:rPr>
        <w:t>rok 2009: 240 000*20/100=48 000 Kč</w:t>
      </w:r>
      <w:r w:rsidR="00073101">
        <w:rPr>
          <w:szCs w:val="24"/>
        </w:rPr>
        <w:t>,</w:t>
      </w:r>
    </w:p>
    <w:p w:rsidR="009A001B" w:rsidRPr="00A96992" w:rsidRDefault="009A001B" w:rsidP="009A001B">
      <w:pPr>
        <w:tabs>
          <w:tab w:val="left" w:pos="2188"/>
        </w:tabs>
        <w:spacing w:after="0"/>
        <w:rPr>
          <w:szCs w:val="24"/>
        </w:rPr>
      </w:pPr>
      <w:r w:rsidRPr="00A96992">
        <w:rPr>
          <w:szCs w:val="24"/>
        </w:rPr>
        <w:t>rok 2010: 240 000*40/100=96</w:t>
      </w:r>
      <w:r>
        <w:rPr>
          <w:szCs w:val="24"/>
        </w:rPr>
        <w:t xml:space="preserve"> </w:t>
      </w:r>
      <w:r w:rsidRPr="00A96992">
        <w:rPr>
          <w:szCs w:val="24"/>
        </w:rPr>
        <w:t>000 Kč</w:t>
      </w:r>
      <w:r w:rsidR="00073101">
        <w:rPr>
          <w:szCs w:val="24"/>
        </w:rPr>
        <w:t>,</w:t>
      </w:r>
    </w:p>
    <w:p w:rsidR="009A001B" w:rsidRDefault="009A001B" w:rsidP="009A001B">
      <w:pPr>
        <w:tabs>
          <w:tab w:val="left" w:pos="2188"/>
        </w:tabs>
        <w:spacing w:after="0"/>
        <w:rPr>
          <w:szCs w:val="24"/>
        </w:rPr>
      </w:pPr>
      <w:r w:rsidRPr="00A96992">
        <w:rPr>
          <w:szCs w:val="24"/>
        </w:rPr>
        <w:t>rok 2011: 240 000*40/100=96 000 Kč</w:t>
      </w:r>
      <w:r w:rsidR="00073101">
        <w:rPr>
          <w:szCs w:val="24"/>
        </w:rPr>
        <w:t>.</w:t>
      </w:r>
    </w:p>
    <w:p w:rsidR="000E0189" w:rsidRPr="00A96992" w:rsidRDefault="000E0189" w:rsidP="009A001B">
      <w:pPr>
        <w:tabs>
          <w:tab w:val="left" w:pos="2188"/>
        </w:tabs>
        <w:spacing w:after="0"/>
        <w:rPr>
          <w:szCs w:val="24"/>
        </w:rPr>
      </w:pPr>
      <w:r>
        <w:rPr>
          <w:szCs w:val="24"/>
        </w:rPr>
        <w:t>Odpisový plán:</w:t>
      </w:r>
    </w:p>
    <w:tbl>
      <w:tblPr>
        <w:tblW w:w="6440" w:type="dxa"/>
        <w:tblInd w:w="55" w:type="dxa"/>
        <w:tblCellMar>
          <w:left w:w="70" w:type="dxa"/>
          <w:right w:w="70" w:type="dxa"/>
        </w:tblCellMar>
        <w:tblLook w:val="04A0" w:firstRow="1" w:lastRow="0" w:firstColumn="1" w:lastColumn="0" w:noHBand="0" w:noVBand="1"/>
      </w:tblPr>
      <w:tblGrid>
        <w:gridCol w:w="1100"/>
        <w:gridCol w:w="1780"/>
        <w:gridCol w:w="1780"/>
        <w:gridCol w:w="1780"/>
      </w:tblGrid>
      <w:tr w:rsidR="009A001B" w:rsidRPr="001F3E87" w:rsidTr="002A7D7B">
        <w:trPr>
          <w:trHeight w:val="420"/>
        </w:trPr>
        <w:tc>
          <w:tcPr>
            <w:tcW w:w="11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A001B" w:rsidRPr="00FF563C" w:rsidRDefault="00EC2C47" w:rsidP="002A7D7B">
            <w:pPr>
              <w:spacing w:after="0" w:line="240" w:lineRule="auto"/>
              <w:rPr>
                <w:bCs/>
                <w:color w:val="000000"/>
                <w:sz w:val="22"/>
                <w:szCs w:val="22"/>
              </w:rPr>
            </w:pPr>
            <w:r w:rsidRPr="00FF563C">
              <w:rPr>
                <w:bCs/>
                <w:color w:val="000000"/>
                <w:sz w:val="22"/>
                <w:szCs w:val="22"/>
              </w:rPr>
              <w:t xml:space="preserve"> r</w:t>
            </w:r>
            <w:r w:rsidR="009A001B" w:rsidRPr="00FF563C">
              <w:rPr>
                <w:bCs/>
                <w:color w:val="000000"/>
                <w:sz w:val="22"/>
                <w:szCs w:val="22"/>
              </w:rPr>
              <w:t>ok</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odpis</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oprávky</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zůstatková cena</w:t>
            </w:r>
          </w:p>
        </w:tc>
      </w:tr>
      <w:tr w:rsidR="009A001B" w:rsidRPr="001F3E87"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2009</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073101" w:rsidP="00073101">
            <w:pPr>
              <w:spacing w:after="0" w:line="240" w:lineRule="auto"/>
              <w:jc w:val="right"/>
              <w:rPr>
                <w:color w:val="000000"/>
                <w:sz w:val="22"/>
                <w:szCs w:val="22"/>
              </w:rPr>
            </w:pPr>
            <w:r w:rsidRPr="00FF563C">
              <w:rPr>
                <w:color w:val="000000"/>
                <w:sz w:val="22"/>
                <w:szCs w:val="22"/>
              </w:rPr>
              <w:t>48</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48 000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192 000</w:t>
            </w:r>
          </w:p>
        </w:tc>
      </w:tr>
      <w:tr w:rsidR="009A001B" w:rsidRPr="001F3E87"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073101" w:rsidP="00073101">
            <w:pPr>
              <w:spacing w:after="0" w:line="240" w:lineRule="auto"/>
              <w:jc w:val="right"/>
              <w:rPr>
                <w:color w:val="000000"/>
                <w:sz w:val="22"/>
                <w:szCs w:val="22"/>
              </w:rPr>
            </w:pPr>
            <w:r w:rsidRPr="00FF563C">
              <w:rPr>
                <w:color w:val="000000"/>
                <w:sz w:val="22"/>
                <w:szCs w:val="22"/>
              </w:rPr>
              <w:t>96</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073101" w:rsidP="00073101">
            <w:pPr>
              <w:spacing w:after="0" w:line="240" w:lineRule="auto"/>
              <w:jc w:val="right"/>
              <w:rPr>
                <w:color w:val="000000"/>
                <w:sz w:val="22"/>
                <w:szCs w:val="22"/>
              </w:rPr>
            </w:pPr>
            <w:r w:rsidRPr="00FF563C">
              <w:rPr>
                <w:color w:val="000000"/>
                <w:sz w:val="22"/>
                <w:szCs w:val="22"/>
              </w:rPr>
              <w:t>144</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96 000</w:t>
            </w:r>
          </w:p>
        </w:tc>
      </w:tr>
      <w:tr w:rsidR="009A001B" w:rsidRPr="001F3E87"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96 000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073101" w:rsidP="00073101">
            <w:pPr>
              <w:spacing w:after="0" w:line="240" w:lineRule="auto"/>
              <w:jc w:val="right"/>
              <w:rPr>
                <w:color w:val="000000"/>
                <w:sz w:val="22"/>
                <w:szCs w:val="22"/>
              </w:rPr>
            </w:pPr>
            <w:r w:rsidRPr="00FF563C">
              <w:rPr>
                <w:color w:val="000000"/>
                <w:sz w:val="22"/>
                <w:szCs w:val="22"/>
              </w:rPr>
              <w:t>240</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0</w:t>
            </w:r>
          </w:p>
        </w:tc>
      </w:tr>
      <w:tr w:rsidR="009A001B" w:rsidRPr="001F3E87"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r w:rsidR="00073101" w:rsidRPr="00FF563C">
              <w:rPr>
                <w:color w:val="000000"/>
                <w:sz w:val="22"/>
                <w:szCs w:val="22"/>
              </w:rPr>
              <w:t xml:space="preserve">             240 000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p>
        </w:tc>
      </w:tr>
    </w:tbl>
    <w:p w:rsidR="009A001B" w:rsidRDefault="009A001B" w:rsidP="009A001B">
      <w:pPr>
        <w:tabs>
          <w:tab w:val="left" w:pos="2188"/>
        </w:tabs>
        <w:spacing w:after="0"/>
        <w:rPr>
          <w:szCs w:val="24"/>
        </w:rPr>
      </w:pPr>
    </w:p>
    <w:p w:rsidR="00AB2447" w:rsidRDefault="009A001B" w:rsidP="009A001B">
      <w:pPr>
        <w:tabs>
          <w:tab w:val="left" w:pos="2188"/>
        </w:tabs>
        <w:spacing w:after="0"/>
        <w:rPr>
          <w:szCs w:val="24"/>
        </w:rPr>
      </w:pPr>
      <w:r>
        <w:rPr>
          <w:szCs w:val="24"/>
        </w:rPr>
        <w:t>Celkem bylo odepsáno 240 000 Kč. Zde je vidět, že odpis ve druhém a třetím roce j</w:t>
      </w:r>
      <w:r w:rsidR="00073101">
        <w:rPr>
          <w:szCs w:val="24"/>
        </w:rPr>
        <w:t xml:space="preserve">e </w:t>
      </w:r>
      <w:r>
        <w:rPr>
          <w:szCs w:val="24"/>
        </w:rPr>
        <w:t>stejn</w:t>
      </w:r>
      <w:r w:rsidR="00073101">
        <w:rPr>
          <w:szCs w:val="24"/>
        </w:rPr>
        <w:t>ý</w:t>
      </w:r>
      <w:r>
        <w:rPr>
          <w:szCs w:val="24"/>
        </w:rPr>
        <w:t>.</w:t>
      </w:r>
      <w:r w:rsidR="00303405">
        <w:rPr>
          <w:szCs w:val="24"/>
        </w:rPr>
        <w:t xml:space="preserve"> </w:t>
      </w:r>
    </w:p>
    <w:p w:rsidR="009A001B" w:rsidRDefault="00303405" w:rsidP="009A001B">
      <w:pPr>
        <w:tabs>
          <w:tab w:val="left" w:pos="2188"/>
        </w:tabs>
        <w:spacing w:after="0"/>
        <w:rPr>
          <w:szCs w:val="24"/>
        </w:rPr>
      </w:pPr>
      <w:r>
        <w:rPr>
          <w:szCs w:val="24"/>
        </w:rPr>
        <w:t xml:space="preserve">Takto vypočítaný odpis kopírovacího stroje je </w:t>
      </w:r>
      <w:r w:rsidR="00AB2447">
        <w:rPr>
          <w:szCs w:val="24"/>
        </w:rPr>
        <w:t xml:space="preserve">jako praktická ukázka </w:t>
      </w:r>
      <w:r>
        <w:rPr>
          <w:szCs w:val="24"/>
        </w:rPr>
        <w:t>při</w:t>
      </w:r>
      <w:r w:rsidR="00AB2447">
        <w:rPr>
          <w:szCs w:val="24"/>
        </w:rPr>
        <w:t>dána</w:t>
      </w:r>
      <w:r>
        <w:rPr>
          <w:szCs w:val="24"/>
        </w:rPr>
        <w:t xml:space="preserve"> v příloze č.1 bakalářské práce, kterou vystavuje účetní jednotka v účetním programu.</w:t>
      </w:r>
      <w:r w:rsidR="00AB2447">
        <w:rPr>
          <w:szCs w:val="24"/>
        </w:rPr>
        <w:t xml:space="preserve"> </w:t>
      </w:r>
    </w:p>
    <w:p w:rsidR="00AB2447" w:rsidRDefault="00AB2447" w:rsidP="009A001B">
      <w:pPr>
        <w:tabs>
          <w:tab w:val="left" w:pos="2188"/>
        </w:tabs>
        <w:spacing w:after="0"/>
        <w:rPr>
          <w:szCs w:val="24"/>
        </w:rPr>
      </w:pPr>
    </w:p>
    <w:p w:rsidR="009A001B" w:rsidRDefault="00073101" w:rsidP="009A001B">
      <w:pPr>
        <w:tabs>
          <w:tab w:val="left" w:pos="2188"/>
        </w:tabs>
        <w:spacing w:after="0"/>
        <w:rPr>
          <w:szCs w:val="24"/>
        </w:rPr>
      </w:pPr>
      <w:r>
        <w:rPr>
          <w:szCs w:val="24"/>
        </w:rPr>
        <w:t xml:space="preserve">Účetní jednotka </w:t>
      </w:r>
      <w:r w:rsidR="009A001B" w:rsidRPr="004A0A3A">
        <w:rPr>
          <w:szCs w:val="24"/>
        </w:rPr>
        <w:t xml:space="preserve">může u rovnoměrných odpisů </w:t>
      </w:r>
      <w:r>
        <w:rPr>
          <w:szCs w:val="24"/>
        </w:rPr>
        <w:t xml:space="preserve">navýšit odpis </w:t>
      </w:r>
      <w:r w:rsidR="009A001B" w:rsidRPr="004A0A3A">
        <w:rPr>
          <w:szCs w:val="24"/>
        </w:rPr>
        <w:t xml:space="preserve"> o 20%, 15% nebo 10%. Potom tabulky pro výpočet rovnoměrných odpisů </w:t>
      </w:r>
      <w:r>
        <w:rPr>
          <w:szCs w:val="24"/>
        </w:rPr>
        <w:t xml:space="preserve">s navýšením </w:t>
      </w:r>
      <w:r w:rsidR="009A001B" w:rsidRPr="004A0A3A">
        <w:rPr>
          <w:szCs w:val="24"/>
        </w:rPr>
        <w:t>vypadají podle odst. 1b)c)d) §31 ZDP takto:</w:t>
      </w:r>
    </w:p>
    <w:p w:rsidR="009A001B" w:rsidRDefault="00CB138C" w:rsidP="009A001B">
      <w:pPr>
        <w:tabs>
          <w:tab w:val="left" w:pos="2188"/>
        </w:tabs>
      </w:pPr>
      <w:r>
        <w:rPr>
          <w:noProof/>
        </w:rPr>
        <w:lastRenderedPageBreak/>
        <w:drawing>
          <wp:inline distT="0" distB="0" distL="0" distR="0">
            <wp:extent cx="5017135" cy="242189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17135" cy="2421890"/>
                    </a:xfrm>
                    <a:prstGeom prst="rect">
                      <a:avLst/>
                    </a:prstGeom>
                    <a:noFill/>
                    <a:ln>
                      <a:noFill/>
                    </a:ln>
                  </pic:spPr>
                </pic:pic>
              </a:graphicData>
            </a:graphic>
          </wp:inline>
        </w:drawing>
      </w:r>
    </w:p>
    <w:p w:rsidR="009A001B" w:rsidRDefault="009A001B" w:rsidP="009A001B">
      <w:pPr>
        <w:tabs>
          <w:tab w:val="left" w:pos="2188"/>
        </w:tabs>
        <w:rPr>
          <w:szCs w:val="24"/>
        </w:rPr>
      </w:pPr>
      <w:r>
        <w:rPr>
          <w:szCs w:val="24"/>
        </w:rPr>
        <w:t xml:space="preserve">Jak je z tabulky zřejmé, ani při odepisování </w:t>
      </w:r>
      <w:r w:rsidR="00D0635F">
        <w:rPr>
          <w:szCs w:val="24"/>
        </w:rPr>
        <w:t xml:space="preserve">s navýšením </w:t>
      </w:r>
      <w:r>
        <w:rPr>
          <w:szCs w:val="24"/>
        </w:rPr>
        <w:t>v prvním roce nemusí být odpisová sazba pro tento rok vyšší, než je pro léta následující. Jestli</w:t>
      </w:r>
      <w:r w:rsidR="00CB138C">
        <w:rPr>
          <w:szCs w:val="24"/>
        </w:rPr>
        <w:t>že</w:t>
      </w:r>
      <w:r>
        <w:rPr>
          <w:szCs w:val="24"/>
        </w:rPr>
        <w:t xml:space="preserve"> v prvním roce odepisování pro první odpisovou skupinu je sazba 20%, pak při </w:t>
      </w:r>
      <w:r w:rsidR="00D0635F">
        <w:rPr>
          <w:szCs w:val="24"/>
        </w:rPr>
        <w:t xml:space="preserve">navýšení </w:t>
      </w:r>
      <w:r>
        <w:rPr>
          <w:szCs w:val="24"/>
        </w:rPr>
        <w:t xml:space="preserve">o 10% vstupní ceny, se zvýší na 30%. Když při rovnoměrném odepisování bez </w:t>
      </w:r>
      <w:r w:rsidR="00D0635F">
        <w:rPr>
          <w:szCs w:val="24"/>
        </w:rPr>
        <w:t>navýšení</w:t>
      </w:r>
      <w:r>
        <w:rPr>
          <w:szCs w:val="24"/>
        </w:rPr>
        <w:t xml:space="preserve"> v prvním roce n</w:t>
      </w:r>
      <w:r w:rsidR="00CB138C">
        <w:rPr>
          <w:szCs w:val="24"/>
        </w:rPr>
        <w:t>a</w:t>
      </w:r>
      <w:r>
        <w:rPr>
          <w:szCs w:val="24"/>
        </w:rPr>
        <w:t xml:space="preserve"> zbývající dva roky připadne 80% vstupní ceny, </w:t>
      </w:r>
      <w:r w:rsidR="00CB138C">
        <w:rPr>
          <w:szCs w:val="24"/>
        </w:rPr>
        <w:t>potom</w:t>
      </w:r>
      <w:r>
        <w:rPr>
          <w:szCs w:val="24"/>
        </w:rPr>
        <w:t xml:space="preserve"> sazba pro odepisování v dalších letech je 40%. Při odepisování </w:t>
      </w:r>
      <w:r w:rsidR="00D0635F">
        <w:rPr>
          <w:szCs w:val="24"/>
        </w:rPr>
        <w:t xml:space="preserve">s navýšením </w:t>
      </w:r>
      <w:r>
        <w:rPr>
          <w:szCs w:val="24"/>
        </w:rPr>
        <w:t>nám na další dva roky odepisování zbude jen 70% vstupní ceny, a tak odpisová sazba pro další léta odepisování poklesne na 35%.</w:t>
      </w:r>
    </w:p>
    <w:p w:rsidR="009A001B" w:rsidRPr="00CE4DFE" w:rsidRDefault="009A001B" w:rsidP="009A001B">
      <w:pPr>
        <w:tabs>
          <w:tab w:val="left" w:pos="2188"/>
        </w:tabs>
        <w:spacing w:after="0"/>
        <w:rPr>
          <w:szCs w:val="24"/>
          <w:u w:val="single"/>
        </w:rPr>
      </w:pPr>
      <w:r w:rsidRPr="00CE4DFE">
        <w:rPr>
          <w:szCs w:val="24"/>
          <w:u w:val="single"/>
        </w:rPr>
        <w:t>Příklad č.</w:t>
      </w:r>
      <w:r>
        <w:rPr>
          <w:szCs w:val="24"/>
          <w:u w:val="single"/>
        </w:rPr>
        <w:t xml:space="preserve"> 2</w:t>
      </w:r>
    </w:p>
    <w:p w:rsidR="009A001B" w:rsidRDefault="009A001B" w:rsidP="009A001B">
      <w:pPr>
        <w:tabs>
          <w:tab w:val="left" w:pos="2188"/>
        </w:tabs>
        <w:spacing w:after="0"/>
        <w:rPr>
          <w:szCs w:val="24"/>
        </w:rPr>
      </w:pPr>
      <w:r>
        <w:rPr>
          <w:szCs w:val="24"/>
        </w:rPr>
        <w:t xml:space="preserve">Firma zakoupila kopírovací zařízení, které zařadila do majetku v 2009 s pořizovací cenou 240 000 Kč. Toto zařízení je odepisováno v </w:t>
      </w:r>
      <w:r w:rsidR="002D18E7">
        <w:rPr>
          <w:szCs w:val="24"/>
        </w:rPr>
        <w:t>první</w:t>
      </w:r>
      <w:r>
        <w:rPr>
          <w:szCs w:val="24"/>
        </w:rPr>
        <w:t xml:space="preserve"> odpisové skupině s dobou odepisování 3 roky. Firma použije metodu rovnoměrného odepisování s 10% </w:t>
      </w:r>
      <w:r w:rsidR="00D0635F">
        <w:rPr>
          <w:szCs w:val="24"/>
        </w:rPr>
        <w:t>navýšením</w:t>
      </w:r>
      <w:r>
        <w:rPr>
          <w:szCs w:val="24"/>
        </w:rPr>
        <w:t>.</w:t>
      </w:r>
    </w:p>
    <w:p w:rsidR="00D0635F" w:rsidRDefault="00D0635F" w:rsidP="009A001B">
      <w:pPr>
        <w:tabs>
          <w:tab w:val="left" w:pos="2188"/>
        </w:tabs>
        <w:spacing w:after="0"/>
        <w:rPr>
          <w:szCs w:val="24"/>
        </w:rPr>
      </w:pPr>
      <w:r>
        <w:rPr>
          <w:szCs w:val="24"/>
        </w:rPr>
        <w:t>Výpočet odpisů:</w:t>
      </w:r>
    </w:p>
    <w:p w:rsidR="009A001B" w:rsidRDefault="009A001B" w:rsidP="009A001B">
      <w:pPr>
        <w:tabs>
          <w:tab w:val="left" w:pos="2188"/>
        </w:tabs>
        <w:spacing w:after="0"/>
        <w:rPr>
          <w:szCs w:val="24"/>
        </w:rPr>
      </w:pPr>
      <w:r>
        <w:rPr>
          <w:szCs w:val="24"/>
        </w:rPr>
        <w:t>rok 2009: 240 000*30/100= 72 000 Kč</w:t>
      </w:r>
      <w:r w:rsidR="00D0635F">
        <w:rPr>
          <w:szCs w:val="24"/>
        </w:rPr>
        <w:t>,</w:t>
      </w:r>
    </w:p>
    <w:p w:rsidR="009A001B" w:rsidRDefault="009A001B" w:rsidP="009A001B">
      <w:pPr>
        <w:tabs>
          <w:tab w:val="left" w:pos="2188"/>
        </w:tabs>
        <w:spacing w:after="0"/>
        <w:rPr>
          <w:szCs w:val="24"/>
        </w:rPr>
      </w:pPr>
      <w:r>
        <w:rPr>
          <w:szCs w:val="24"/>
        </w:rPr>
        <w:t>rok 2010: 240 000*35/100= 84 000 Kč</w:t>
      </w:r>
      <w:r w:rsidR="00D0635F">
        <w:rPr>
          <w:szCs w:val="24"/>
        </w:rPr>
        <w:t>,</w:t>
      </w:r>
    </w:p>
    <w:p w:rsidR="00716D0F" w:rsidRDefault="009A001B" w:rsidP="009A001B">
      <w:pPr>
        <w:tabs>
          <w:tab w:val="left" w:pos="2188"/>
        </w:tabs>
        <w:spacing w:after="0"/>
        <w:rPr>
          <w:szCs w:val="24"/>
        </w:rPr>
      </w:pPr>
      <w:r>
        <w:rPr>
          <w:szCs w:val="24"/>
        </w:rPr>
        <w:t>rok 2011: 240 000*35/100 = 84 000 Kč</w:t>
      </w:r>
      <w:r w:rsidR="00D0635F">
        <w:rPr>
          <w:szCs w:val="24"/>
        </w:rPr>
        <w:t>.</w:t>
      </w:r>
    </w:p>
    <w:p w:rsidR="000E0189" w:rsidRDefault="000E0189" w:rsidP="009A001B">
      <w:pPr>
        <w:tabs>
          <w:tab w:val="left" w:pos="2188"/>
        </w:tabs>
        <w:spacing w:after="0"/>
        <w:rPr>
          <w:szCs w:val="24"/>
        </w:rPr>
      </w:pPr>
      <w:r>
        <w:rPr>
          <w:szCs w:val="24"/>
        </w:rPr>
        <w:t>Odpisový plán:</w:t>
      </w:r>
    </w:p>
    <w:tbl>
      <w:tblPr>
        <w:tblW w:w="6440" w:type="dxa"/>
        <w:tblInd w:w="55" w:type="dxa"/>
        <w:tblCellMar>
          <w:left w:w="70" w:type="dxa"/>
          <w:right w:w="70" w:type="dxa"/>
        </w:tblCellMar>
        <w:tblLook w:val="04A0" w:firstRow="1" w:lastRow="0" w:firstColumn="1" w:lastColumn="0" w:noHBand="0" w:noVBand="1"/>
      </w:tblPr>
      <w:tblGrid>
        <w:gridCol w:w="1100"/>
        <w:gridCol w:w="1780"/>
        <w:gridCol w:w="1780"/>
        <w:gridCol w:w="1780"/>
      </w:tblGrid>
      <w:tr w:rsidR="009A001B" w:rsidRPr="00BE578E" w:rsidTr="002A7D7B">
        <w:trPr>
          <w:trHeight w:val="420"/>
        </w:trPr>
        <w:tc>
          <w:tcPr>
            <w:tcW w:w="11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A001B" w:rsidRPr="00FF563C" w:rsidRDefault="00396A4A" w:rsidP="002A7D7B">
            <w:pPr>
              <w:spacing w:after="0" w:line="240" w:lineRule="auto"/>
              <w:rPr>
                <w:bCs/>
                <w:color w:val="000000"/>
                <w:sz w:val="22"/>
                <w:szCs w:val="22"/>
              </w:rPr>
            </w:pPr>
            <w:r w:rsidRPr="00FF563C">
              <w:rPr>
                <w:bCs/>
                <w:color w:val="000000"/>
                <w:sz w:val="22"/>
                <w:szCs w:val="22"/>
              </w:rPr>
              <w:t xml:space="preserve"> </w:t>
            </w:r>
            <w:r w:rsidR="009A001B" w:rsidRPr="00FF563C">
              <w:rPr>
                <w:bCs/>
                <w:color w:val="000000"/>
                <w:sz w:val="22"/>
                <w:szCs w:val="22"/>
              </w:rPr>
              <w:t>rok</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odpis</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oprávky</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zůstatková cena</w:t>
            </w:r>
          </w:p>
        </w:tc>
      </w:tr>
      <w:tr w:rsidR="009A001B" w:rsidRPr="00BE578E"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2009</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D0635F" w:rsidP="00D0635F">
            <w:pPr>
              <w:spacing w:after="0" w:line="240" w:lineRule="auto"/>
              <w:jc w:val="right"/>
              <w:rPr>
                <w:color w:val="000000"/>
                <w:sz w:val="22"/>
                <w:szCs w:val="22"/>
              </w:rPr>
            </w:pPr>
            <w:r w:rsidRPr="00FF563C">
              <w:rPr>
                <w:color w:val="000000"/>
                <w:sz w:val="22"/>
                <w:szCs w:val="22"/>
              </w:rPr>
              <w:t>72 000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72 000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168 000</w:t>
            </w:r>
          </w:p>
        </w:tc>
      </w:tr>
      <w:tr w:rsidR="009A001B" w:rsidRPr="00BE578E"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8</w:t>
            </w:r>
            <w:r w:rsidR="00D0635F" w:rsidRPr="00FF563C">
              <w:rPr>
                <w:color w:val="000000"/>
                <w:sz w:val="22"/>
                <w:szCs w:val="22"/>
              </w:rPr>
              <w:t>4</w:t>
            </w:r>
            <w:r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D0635F" w:rsidP="002A7D7B">
            <w:pPr>
              <w:spacing w:after="0" w:line="240" w:lineRule="auto"/>
              <w:jc w:val="right"/>
              <w:rPr>
                <w:color w:val="000000"/>
                <w:sz w:val="22"/>
                <w:szCs w:val="22"/>
              </w:rPr>
            </w:pPr>
            <w:r w:rsidRPr="00FF563C">
              <w:rPr>
                <w:color w:val="000000"/>
                <w:sz w:val="22"/>
                <w:szCs w:val="22"/>
              </w:rPr>
              <w:t>156</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84 000</w:t>
            </w:r>
          </w:p>
        </w:tc>
      </w:tr>
      <w:tr w:rsidR="009A001B" w:rsidRPr="00BE578E"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lastRenderedPageBreak/>
              <w:t>2011</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84 000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D0635F" w:rsidP="002A7D7B">
            <w:pPr>
              <w:spacing w:after="0" w:line="240" w:lineRule="auto"/>
              <w:jc w:val="right"/>
              <w:rPr>
                <w:color w:val="000000"/>
                <w:sz w:val="22"/>
                <w:szCs w:val="22"/>
              </w:rPr>
            </w:pPr>
            <w:r w:rsidRPr="00FF563C">
              <w:rPr>
                <w:color w:val="000000"/>
                <w:sz w:val="22"/>
                <w:szCs w:val="22"/>
              </w:rPr>
              <w:t>240</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0</w:t>
            </w:r>
          </w:p>
        </w:tc>
      </w:tr>
      <w:tr w:rsidR="009A001B" w:rsidRPr="00BE578E" w:rsidTr="002A7D7B">
        <w:trPr>
          <w:trHeight w:val="42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r w:rsidR="00D0635F" w:rsidRPr="00FF563C">
              <w:rPr>
                <w:color w:val="000000"/>
                <w:sz w:val="22"/>
                <w:szCs w:val="22"/>
              </w:rPr>
              <w:t xml:space="preserve">             240 000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p>
        </w:tc>
      </w:tr>
    </w:tbl>
    <w:p w:rsidR="009A001B" w:rsidRDefault="009A001B" w:rsidP="009A001B">
      <w:pPr>
        <w:tabs>
          <w:tab w:val="left" w:pos="2188"/>
        </w:tabs>
        <w:rPr>
          <w:szCs w:val="24"/>
        </w:rPr>
      </w:pPr>
    </w:p>
    <w:p w:rsidR="009A001B" w:rsidRDefault="009A001B" w:rsidP="009A001B">
      <w:pPr>
        <w:tabs>
          <w:tab w:val="left" w:pos="2188"/>
        </w:tabs>
        <w:rPr>
          <w:szCs w:val="24"/>
        </w:rPr>
      </w:pPr>
      <w:r>
        <w:rPr>
          <w:szCs w:val="24"/>
        </w:rPr>
        <w:t xml:space="preserve">Zde je vidět, že </w:t>
      </w:r>
      <w:r w:rsidR="00FF09BD">
        <w:rPr>
          <w:szCs w:val="24"/>
        </w:rPr>
        <w:t xml:space="preserve">se </w:t>
      </w:r>
      <w:r>
        <w:rPr>
          <w:szCs w:val="24"/>
        </w:rPr>
        <w:t xml:space="preserve">doba odepisování s využitím </w:t>
      </w:r>
      <w:r w:rsidR="00D0635F">
        <w:rPr>
          <w:szCs w:val="24"/>
        </w:rPr>
        <w:t>navýšení</w:t>
      </w:r>
      <w:r>
        <w:rPr>
          <w:szCs w:val="24"/>
        </w:rPr>
        <w:t xml:space="preserve"> nezkrátí. </w:t>
      </w:r>
      <w:r w:rsidR="00D0635F">
        <w:rPr>
          <w:szCs w:val="24"/>
        </w:rPr>
        <w:t>Ode</w:t>
      </w:r>
      <w:r>
        <w:rPr>
          <w:szCs w:val="24"/>
        </w:rPr>
        <w:t xml:space="preserve">pisování </w:t>
      </w:r>
      <w:r w:rsidR="00D0635F">
        <w:rPr>
          <w:szCs w:val="24"/>
        </w:rPr>
        <w:t xml:space="preserve">s navýšením </w:t>
      </w:r>
      <w:r>
        <w:rPr>
          <w:szCs w:val="24"/>
        </w:rPr>
        <w:t xml:space="preserve">v prvním roce </w:t>
      </w:r>
      <w:r w:rsidR="00153DC8">
        <w:rPr>
          <w:szCs w:val="24"/>
        </w:rPr>
        <w:t xml:space="preserve">se </w:t>
      </w:r>
      <w:r>
        <w:rPr>
          <w:szCs w:val="24"/>
        </w:rPr>
        <w:t>sníží odpisy v</w:t>
      </w:r>
      <w:r w:rsidR="000F70A7">
        <w:rPr>
          <w:szCs w:val="24"/>
        </w:rPr>
        <w:t xml:space="preserve"> následujících </w:t>
      </w:r>
      <w:r>
        <w:rPr>
          <w:szCs w:val="24"/>
        </w:rPr>
        <w:t>letech</w:t>
      </w:r>
      <w:r w:rsidR="000F70A7">
        <w:rPr>
          <w:szCs w:val="24"/>
        </w:rPr>
        <w:t>.</w:t>
      </w:r>
      <w:r>
        <w:rPr>
          <w:rStyle w:val="Znakapoznpodarou"/>
          <w:szCs w:val="24"/>
        </w:rPr>
        <w:footnoteReference w:id="10"/>
      </w:r>
    </w:p>
    <w:p w:rsidR="009A001B" w:rsidRPr="001559E5" w:rsidRDefault="009A001B" w:rsidP="009A001B">
      <w:pPr>
        <w:spacing w:after="0"/>
        <w:rPr>
          <w:b/>
          <w:szCs w:val="24"/>
        </w:rPr>
      </w:pPr>
      <w:r w:rsidRPr="001559E5">
        <w:rPr>
          <w:b/>
          <w:szCs w:val="24"/>
        </w:rPr>
        <w:t xml:space="preserve">3.1.2 Zrychlené odpisování </w:t>
      </w:r>
      <w:r w:rsidR="00D0635F" w:rsidRPr="001559E5">
        <w:rPr>
          <w:b/>
          <w:szCs w:val="24"/>
        </w:rPr>
        <w:t xml:space="preserve">hmotného </w:t>
      </w:r>
      <w:r w:rsidRPr="001559E5">
        <w:rPr>
          <w:b/>
          <w:szCs w:val="24"/>
        </w:rPr>
        <w:t>majetku</w:t>
      </w:r>
    </w:p>
    <w:p w:rsidR="009A001B" w:rsidRDefault="009A001B" w:rsidP="009A001B">
      <w:pPr>
        <w:spacing w:before="120" w:after="0"/>
        <w:rPr>
          <w:szCs w:val="24"/>
        </w:rPr>
      </w:pPr>
      <w:r w:rsidRPr="007C637E">
        <w:rPr>
          <w:szCs w:val="24"/>
        </w:rPr>
        <w:t xml:space="preserve">Zrychlené odpisování má degresivní průběh a umožňuje poplatníkovi odepsat v počátečních letech odpisování větší hodnotu, než je tomu u rovnoměrného odepisování. Využití degresivních odpisů je výhodné zejména u majetku, který ztrácí hodnotu především v prvních letech odpisování. Dobrým příkladem takového majetku je výpočetní technika, která rychle morálně zastarává. Zrychlené odpisování je dáno koeficientem. Podle § 32 ZDP v prvním roce zrychleného odepisování může poplatník, který je prvním vlastníkem, odpis zvýšit o 20%, 15% nebo 10%. </w:t>
      </w:r>
    </w:p>
    <w:p w:rsidR="009A001B" w:rsidRDefault="009A001B" w:rsidP="009A001B">
      <w:pPr>
        <w:spacing w:before="120"/>
        <w:rPr>
          <w:szCs w:val="24"/>
        </w:rPr>
      </w:pPr>
      <w:r>
        <w:rPr>
          <w:szCs w:val="24"/>
        </w:rPr>
        <w:t>Koeficient pro zrychlené odepisování</w:t>
      </w:r>
    </w:p>
    <w:tbl>
      <w:tblPr>
        <w:tblW w:w="5440" w:type="dxa"/>
        <w:tblInd w:w="55" w:type="dxa"/>
        <w:tblCellMar>
          <w:left w:w="70" w:type="dxa"/>
          <w:right w:w="70" w:type="dxa"/>
        </w:tblCellMar>
        <w:tblLook w:val="04A0" w:firstRow="1" w:lastRow="0" w:firstColumn="1" w:lastColumn="0" w:noHBand="0" w:noVBand="1"/>
      </w:tblPr>
      <w:tblGrid>
        <w:gridCol w:w="1060"/>
        <w:gridCol w:w="1300"/>
        <w:gridCol w:w="1480"/>
        <w:gridCol w:w="1600"/>
      </w:tblGrid>
      <w:tr w:rsidR="009A001B" w:rsidRPr="00940433" w:rsidTr="002A7D7B">
        <w:trPr>
          <w:trHeight w:val="900"/>
        </w:trPr>
        <w:tc>
          <w:tcPr>
            <w:tcW w:w="1060"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9A001B" w:rsidRPr="00FF563C" w:rsidRDefault="00801B41" w:rsidP="002A7D7B">
            <w:pPr>
              <w:spacing w:after="0" w:line="240" w:lineRule="auto"/>
              <w:rPr>
                <w:color w:val="000000"/>
                <w:sz w:val="22"/>
                <w:szCs w:val="22"/>
              </w:rPr>
            </w:pPr>
            <w:r w:rsidRPr="00FF563C">
              <w:rPr>
                <w:color w:val="000000"/>
                <w:sz w:val="22"/>
                <w:szCs w:val="22"/>
              </w:rPr>
              <w:t>o</w:t>
            </w:r>
            <w:r w:rsidR="009A001B" w:rsidRPr="00FF563C">
              <w:rPr>
                <w:color w:val="000000"/>
                <w:sz w:val="22"/>
                <w:szCs w:val="22"/>
              </w:rPr>
              <w:t>dpisová skupina</w:t>
            </w:r>
          </w:p>
        </w:tc>
        <w:tc>
          <w:tcPr>
            <w:tcW w:w="1300" w:type="dxa"/>
            <w:tcBorders>
              <w:top w:val="single" w:sz="4" w:space="0" w:color="auto"/>
              <w:left w:val="nil"/>
              <w:bottom w:val="single" w:sz="4" w:space="0" w:color="auto"/>
              <w:right w:val="single" w:sz="4" w:space="0" w:color="auto"/>
            </w:tcBorders>
            <w:shd w:val="clear" w:color="000000" w:fill="95B3D7"/>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v prvním roce odepisování</w:t>
            </w:r>
          </w:p>
        </w:tc>
        <w:tc>
          <w:tcPr>
            <w:tcW w:w="1480" w:type="dxa"/>
            <w:tcBorders>
              <w:top w:val="single" w:sz="4" w:space="0" w:color="auto"/>
              <w:left w:val="nil"/>
              <w:bottom w:val="single" w:sz="4" w:space="0" w:color="auto"/>
              <w:right w:val="single" w:sz="4" w:space="0" w:color="auto"/>
            </w:tcBorders>
            <w:shd w:val="clear" w:color="000000" w:fill="95B3D7"/>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v dalších letech odepisování</w:t>
            </w:r>
          </w:p>
        </w:tc>
        <w:tc>
          <w:tcPr>
            <w:tcW w:w="1600" w:type="dxa"/>
            <w:tcBorders>
              <w:top w:val="single" w:sz="4" w:space="0" w:color="auto"/>
              <w:left w:val="nil"/>
              <w:bottom w:val="single" w:sz="4" w:space="0" w:color="auto"/>
              <w:right w:val="single" w:sz="4" w:space="0" w:color="auto"/>
            </w:tcBorders>
            <w:shd w:val="clear" w:color="000000" w:fill="95B3D7"/>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pro zvýšenou zůstatkovou cenu</w:t>
            </w:r>
          </w:p>
        </w:tc>
      </w:tr>
      <w:tr w:rsidR="009A001B" w:rsidRPr="00940433" w:rsidTr="002A7D7B">
        <w:trPr>
          <w:trHeight w:val="4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3</w:t>
            </w:r>
          </w:p>
        </w:tc>
        <w:tc>
          <w:tcPr>
            <w:tcW w:w="14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4</w:t>
            </w:r>
          </w:p>
        </w:tc>
        <w:tc>
          <w:tcPr>
            <w:tcW w:w="16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3</w:t>
            </w:r>
          </w:p>
        </w:tc>
      </w:tr>
      <w:tr w:rsidR="009A001B" w:rsidRPr="00940433" w:rsidTr="002A7D7B">
        <w:trPr>
          <w:trHeight w:val="4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w:t>
            </w:r>
          </w:p>
        </w:tc>
        <w:tc>
          <w:tcPr>
            <w:tcW w:w="14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6</w:t>
            </w:r>
          </w:p>
        </w:tc>
        <w:tc>
          <w:tcPr>
            <w:tcW w:w="16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w:t>
            </w:r>
          </w:p>
        </w:tc>
      </w:tr>
      <w:tr w:rsidR="009A001B" w:rsidRPr="00940433" w:rsidTr="002A7D7B">
        <w:trPr>
          <w:trHeight w:val="4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10</w:t>
            </w:r>
          </w:p>
        </w:tc>
        <w:tc>
          <w:tcPr>
            <w:tcW w:w="14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11</w:t>
            </w:r>
          </w:p>
        </w:tc>
        <w:tc>
          <w:tcPr>
            <w:tcW w:w="16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10</w:t>
            </w:r>
          </w:p>
        </w:tc>
      </w:tr>
      <w:tr w:rsidR="009A001B" w:rsidRPr="00940433" w:rsidTr="002A7D7B">
        <w:trPr>
          <w:trHeight w:val="4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20</w:t>
            </w:r>
          </w:p>
        </w:tc>
        <w:tc>
          <w:tcPr>
            <w:tcW w:w="14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21</w:t>
            </w:r>
          </w:p>
        </w:tc>
        <w:tc>
          <w:tcPr>
            <w:tcW w:w="16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20</w:t>
            </w:r>
          </w:p>
        </w:tc>
      </w:tr>
      <w:tr w:rsidR="009A001B" w:rsidRPr="00940433" w:rsidTr="002A7D7B">
        <w:trPr>
          <w:trHeight w:val="4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5</w:t>
            </w:r>
          </w:p>
        </w:tc>
        <w:tc>
          <w:tcPr>
            <w:tcW w:w="13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30</w:t>
            </w:r>
          </w:p>
        </w:tc>
        <w:tc>
          <w:tcPr>
            <w:tcW w:w="14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31</w:t>
            </w:r>
          </w:p>
        </w:tc>
        <w:tc>
          <w:tcPr>
            <w:tcW w:w="16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30</w:t>
            </w:r>
          </w:p>
        </w:tc>
      </w:tr>
      <w:tr w:rsidR="009A001B" w:rsidRPr="00940433" w:rsidTr="002A7D7B">
        <w:trPr>
          <w:trHeight w:val="4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6</w:t>
            </w:r>
          </w:p>
        </w:tc>
        <w:tc>
          <w:tcPr>
            <w:tcW w:w="13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50</w:t>
            </w:r>
          </w:p>
        </w:tc>
        <w:tc>
          <w:tcPr>
            <w:tcW w:w="14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51</w:t>
            </w:r>
          </w:p>
        </w:tc>
        <w:tc>
          <w:tcPr>
            <w:tcW w:w="160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50</w:t>
            </w:r>
          </w:p>
        </w:tc>
      </w:tr>
    </w:tbl>
    <w:p w:rsidR="009A001B" w:rsidRDefault="009A001B" w:rsidP="009A001B">
      <w:pPr>
        <w:spacing w:before="120"/>
        <w:rPr>
          <w:szCs w:val="24"/>
        </w:rPr>
      </w:pPr>
    </w:p>
    <w:p w:rsidR="009A001B" w:rsidRPr="00AE7CC5" w:rsidRDefault="009A001B" w:rsidP="009A001B">
      <w:pPr>
        <w:rPr>
          <w:i/>
          <w:szCs w:val="24"/>
        </w:rPr>
      </w:pPr>
      <w:r w:rsidRPr="00AE7CC5">
        <w:rPr>
          <w:i/>
          <w:szCs w:val="24"/>
        </w:rPr>
        <w:t>Vzorec pro výpočet zrychleného daňového odepisování:</w:t>
      </w:r>
    </w:p>
    <w:p w:rsidR="009A001B" w:rsidRPr="00AE7CC5" w:rsidRDefault="00DA0FA1" w:rsidP="009A001B">
      <w:pPr>
        <w:rPr>
          <w:i/>
          <w:szCs w:val="24"/>
        </w:rPr>
      </w:pPr>
      <w:r>
        <w:rPr>
          <w:i/>
          <w:noProof/>
          <w:szCs w:val="24"/>
          <w:lang w:eastAsia="en-US"/>
        </w:rPr>
        <w:pict>
          <v:shape id="_x0000_s1031" type="#_x0000_t75" style="position:absolute;left:0;text-align:left;margin-left:17.6pt;margin-top:2.1pt;width:49pt;height:31pt;z-index:251664384" filled="t">
            <v:imagedata r:id="rId38" o:title=""/>
          </v:shape>
          <o:OLEObject Type="Embed" ProgID="Equation.3" ShapeID="_x0000_s1031" DrawAspect="Content" ObjectID="_1376305425" r:id="rId39"/>
        </w:pict>
      </w:r>
      <w:r w:rsidR="009A001B" w:rsidRPr="00AE7CC5">
        <w:rPr>
          <w:i/>
          <w:szCs w:val="24"/>
        </w:rPr>
        <w:tab/>
      </w:r>
      <w:r w:rsidR="009A001B" w:rsidRPr="00AE7CC5">
        <w:rPr>
          <w:i/>
          <w:szCs w:val="24"/>
        </w:rPr>
        <w:tab/>
      </w:r>
      <w:r w:rsidR="009A001B" w:rsidRPr="00AE7CC5">
        <w:rPr>
          <w:i/>
          <w:szCs w:val="24"/>
        </w:rPr>
        <w:tab/>
      </w:r>
    </w:p>
    <w:p w:rsidR="009A001B" w:rsidRPr="00AE7CC5" w:rsidRDefault="009A001B" w:rsidP="009A001B">
      <w:pPr>
        <w:rPr>
          <w:i/>
          <w:szCs w:val="24"/>
        </w:rPr>
      </w:pPr>
    </w:p>
    <w:p w:rsidR="009A001B" w:rsidRPr="00AE7CC5" w:rsidRDefault="009A001B" w:rsidP="009A001B">
      <w:pPr>
        <w:rPr>
          <w:i/>
          <w:szCs w:val="24"/>
        </w:rPr>
      </w:pPr>
      <w:r w:rsidRPr="00AE7CC5">
        <w:rPr>
          <w:i/>
          <w:szCs w:val="24"/>
        </w:rPr>
        <w:t>kde:  k</w:t>
      </w:r>
      <w:r w:rsidRPr="00AE7CC5">
        <w:rPr>
          <w:i/>
          <w:szCs w:val="24"/>
          <w:vertAlign w:val="subscript"/>
        </w:rPr>
        <w:t>1</w:t>
      </w:r>
      <w:r w:rsidRPr="00AE7CC5">
        <w:rPr>
          <w:i/>
          <w:szCs w:val="24"/>
        </w:rPr>
        <w:t xml:space="preserve"> = koeficient pro odepisování v prvním roce odepisování.</w:t>
      </w:r>
    </w:p>
    <w:p w:rsidR="009A001B" w:rsidRPr="00AE7CC5" w:rsidRDefault="009A001B" w:rsidP="009A001B">
      <w:pPr>
        <w:rPr>
          <w:i/>
          <w:szCs w:val="24"/>
        </w:rPr>
      </w:pPr>
      <w:r w:rsidRPr="00AE7CC5">
        <w:rPr>
          <w:i/>
          <w:szCs w:val="24"/>
        </w:rPr>
        <w:t>V dalších letech odepisování se odepisuje podle vzorce:</w:t>
      </w:r>
    </w:p>
    <w:p w:rsidR="009A001B" w:rsidRPr="00AE7CC5" w:rsidRDefault="00DA0FA1" w:rsidP="009A001B">
      <w:pPr>
        <w:rPr>
          <w:i/>
          <w:szCs w:val="24"/>
        </w:rPr>
      </w:pPr>
      <w:r>
        <w:rPr>
          <w:i/>
          <w:noProof/>
          <w:szCs w:val="24"/>
          <w:lang w:eastAsia="en-US"/>
        </w:rPr>
        <w:pict>
          <v:shape id="_x0000_s1032" type="#_x0000_t75" style="position:absolute;left:0;text-align:left;margin-left:17.6pt;margin-top:1.9pt;width:81.1pt;height:34pt;z-index:251665408" filled="t">
            <v:imagedata r:id="rId40" o:title=""/>
          </v:shape>
          <o:OLEObject Type="Embed" ProgID="Equation.3" ShapeID="_x0000_s1032" DrawAspect="Content" ObjectID="_1376305426" r:id="rId41"/>
        </w:pict>
      </w:r>
    </w:p>
    <w:p w:rsidR="009A001B" w:rsidRPr="00AE7CC5" w:rsidRDefault="009A001B" w:rsidP="009A001B">
      <w:pPr>
        <w:rPr>
          <w:i/>
          <w:szCs w:val="24"/>
        </w:rPr>
      </w:pPr>
    </w:p>
    <w:p w:rsidR="00624DA2" w:rsidRDefault="009A001B" w:rsidP="00624DA2">
      <w:pPr>
        <w:spacing w:after="0"/>
        <w:rPr>
          <w:i/>
          <w:szCs w:val="24"/>
        </w:rPr>
      </w:pPr>
      <w:proofErr w:type="gramStart"/>
      <w:r w:rsidRPr="00AE7CC5">
        <w:rPr>
          <w:i/>
          <w:szCs w:val="24"/>
        </w:rPr>
        <w:t>kde:  n = p</w:t>
      </w:r>
      <w:r w:rsidR="00624DA2">
        <w:rPr>
          <w:i/>
          <w:szCs w:val="24"/>
        </w:rPr>
        <w:t>ořadové</w:t>
      </w:r>
      <w:proofErr w:type="gramEnd"/>
      <w:r w:rsidR="00624DA2">
        <w:rPr>
          <w:i/>
          <w:szCs w:val="24"/>
        </w:rPr>
        <w:t xml:space="preserve"> číslo roku odepisování,</w:t>
      </w:r>
    </w:p>
    <w:p w:rsidR="009A001B" w:rsidRPr="00AE7CC5" w:rsidRDefault="009A001B" w:rsidP="00624DA2">
      <w:pPr>
        <w:spacing w:after="0"/>
        <w:rPr>
          <w:i/>
          <w:szCs w:val="24"/>
        </w:rPr>
      </w:pPr>
      <w:r w:rsidRPr="00AE7CC5">
        <w:rPr>
          <w:i/>
          <w:szCs w:val="24"/>
        </w:rPr>
        <w:t xml:space="preserve"> </w:t>
      </w:r>
      <w:r w:rsidR="00624DA2">
        <w:rPr>
          <w:i/>
          <w:szCs w:val="24"/>
        </w:rPr>
        <w:t xml:space="preserve">      </w:t>
      </w:r>
      <w:r w:rsidRPr="00AE7CC5">
        <w:rPr>
          <w:i/>
          <w:szCs w:val="24"/>
        </w:rPr>
        <w:t xml:space="preserve"> ZC</w:t>
      </w:r>
      <w:r w:rsidRPr="00AE7CC5">
        <w:rPr>
          <w:i/>
          <w:szCs w:val="24"/>
          <w:vertAlign w:val="subscript"/>
        </w:rPr>
        <w:t>n</w:t>
      </w:r>
      <w:r w:rsidRPr="00AE7CC5">
        <w:rPr>
          <w:i/>
          <w:szCs w:val="24"/>
        </w:rPr>
        <w:t>-</w:t>
      </w:r>
      <w:r w:rsidRPr="00AE7CC5">
        <w:rPr>
          <w:i/>
          <w:szCs w:val="24"/>
          <w:vertAlign w:val="subscript"/>
        </w:rPr>
        <w:t xml:space="preserve">1 </w:t>
      </w:r>
      <w:r w:rsidRPr="00AE7CC5">
        <w:rPr>
          <w:i/>
          <w:szCs w:val="24"/>
        </w:rPr>
        <w:t>= zůstatková cena k poslednímu dni předešlého zdaňovacího období,</w:t>
      </w:r>
    </w:p>
    <w:p w:rsidR="009A001B" w:rsidRPr="00AE7CC5" w:rsidRDefault="009A001B" w:rsidP="00624DA2">
      <w:pPr>
        <w:spacing w:after="0"/>
        <w:rPr>
          <w:i/>
          <w:szCs w:val="24"/>
        </w:rPr>
      </w:pPr>
      <w:r w:rsidRPr="00AE7CC5">
        <w:rPr>
          <w:i/>
          <w:szCs w:val="24"/>
        </w:rPr>
        <w:t xml:space="preserve">        k = koeficient pro odepisování v dalších letech odepisování,</w:t>
      </w:r>
    </w:p>
    <w:p w:rsidR="009A001B" w:rsidRPr="00AE7CC5" w:rsidRDefault="009A001B" w:rsidP="009A001B">
      <w:pPr>
        <w:spacing w:after="0"/>
        <w:rPr>
          <w:i/>
          <w:color w:val="FF0000"/>
          <w:szCs w:val="24"/>
        </w:rPr>
      </w:pPr>
      <w:r w:rsidRPr="00AE7CC5">
        <w:rPr>
          <w:i/>
          <w:szCs w:val="24"/>
        </w:rPr>
        <w:t xml:space="preserve">        n-1 = počet let, po která se již odepisovalo.</w:t>
      </w:r>
      <w:r>
        <w:rPr>
          <w:rStyle w:val="Znakapoznpodarou"/>
          <w:i/>
          <w:szCs w:val="24"/>
        </w:rPr>
        <w:footnoteReference w:id="11"/>
      </w:r>
    </w:p>
    <w:p w:rsidR="009A001B" w:rsidRDefault="009A001B" w:rsidP="00D80346">
      <w:pPr>
        <w:spacing w:before="240" w:after="0"/>
        <w:rPr>
          <w:szCs w:val="24"/>
          <w:u w:val="single"/>
        </w:rPr>
      </w:pPr>
      <w:r w:rsidRPr="000E5977">
        <w:rPr>
          <w:szCs w:val="24"/>
          <w:u w:val="single"/>
        </w:rPr>
        <w:t>Příklad č.</w:t>
      </w:r>
      <w:r>
        <w:rPr>
          <w:szCs w:val="24"/>
          <w:u w:val="single"/>
        </w:rPr>
        <w:t xml:space="preserve"> 3</w:t>
      </w:r>
    </w:p>
    <w:p w:rsidR="009A001B" w:rsidRDefault="009A001B" w:rsidP="009A001B">
      <w:pPr>
        <w:spacing w:after="0"/>
        <w:rPr>
          <w:szCs w:val="24"/>
        </w:rPr>
      </w:pPr>
      <w:r w:rsidRPr="000E5977">
        <w:rPr>
          <w:szCs w:val="24"/>
        </w:rPr>
        <w:t xml:space="preserve">Firma zakoupila </w:t>
      </w:r>
      <w:r>
        <w:rPr>
          <w:szCs w:val="24"/>
        </w:rPr>
        <w:t>kopírovací stroj v pořizovací hodnotě 240 000 Kč. Zařízení bylo dáno do užívání v roce 2009. Majetek je odepisován v 1 odpisové skupině s dobou odepisování 3 roky. Stroj se bude odepisovat zrychleným způsobem. Místo sazby se využije odpisový koeficient. Poplatník není první vlastník, tak ne</w:t>
      </w:r>
      <w:r w:rsidR="006F13C2">
        <w:rPr>
          <w:szCs w:val="24"/>
        </w:rPr>
        <w:t>může</w:t>
      </w:r>
      <w:r>
        <w:rPr>
          <w:szCs w:val="24"/>
        </w:rPr>
        <w:t xml:space="preserve"> </w:t>
      </w:r>
      <w:r w:rsidR="006F13C2">
        <w:rPr>
          <w:szCs w:val="24"/>
        </w:rPr>
        <w:t xml:space="preserve">využít </w:t>
      </w:r>
      <w:r>
        <w:rPr>
          <w:szCs w:val="24"/>
        </w:rPr>
        <w:t xml:space="preserve">možnost </w:t>
      </w:r>
      <w:r w:rsidR="006F13C2">
        <w:rPr>
          <w:szCs w:val="24"/>
        </w:rPr>
        <w:t>zvýšeného odpisu</w:t>
      </w:r>
      <w:r>
        <w:rPr>
          <w:szCs w:val="24"/>
        </w:rPr>
        <w:t xml:space="preserve">. </w:t>
      </w:r>
    </w:p>
    <w:p w:rsidR="0062067F" w:rsidRDefault="0062067F" w:rsidP="009A001B">
      <w:pPr>
        <w:spacing w:after="0"/>
        <w:rPr>
          <w:szCs w:val="24"/>
        </w:rPr>
      </w:pPr>
      <w:r>
        <w:rPr>
          <w:szCs w:val="24"/>
        </w:rPr>
        <w:t>Výpočet odpisů:</w:t>
      </w:r>
    </w:p>
    <w:p w:rsidR="009A001B" w:rsidRDefault="009A001B" w:rsidP="009A001B">
      <w:pPr>
        <w:spacing w:after="0"/>
        <w:rPr>
          <w:szCs w:val="24"/>
        </w:rPr>
      </w:pPr>
      <w:r>
        <w:rPr>
          <w:szCs w:val="24"/>
        </w:rPr>
        <w:t>rok 2009: 240 000/3=80 000 Kč</w:t>
      </w:r>
      <w:r w:rsidR="0062067F">
        <w:rPr>
          <w:szCs w:val="24"/>
        </w:rPr>
        <w:t>,</w:t>
      </w:r>
    </w:p>
    <w:p w:rsidR="009A001B" w:rsidRDefault="009A001B" w:rsidP="009A001B">
      <w:pPr>
        <w:spacing w:after="0"/>
        <w:rPr>
          <w:szCs w:val="24"/>
        </w:rPr>
      </w:pPr>
      <w:r>
        <w:rPr>
          <w:szCs w:val="24"/>
        </w:rPr>
        <w:t>rok 2010: 2*(240 000 – 80 000)/4-1=2*160 000/3=106 666,66= 106 667 Kč</w:t>
      </w:r>
      <w:r w:rsidR="0062067F">
        <w:rPr>
          <w:szCs w:val="24"/>
        </w:rPr>
        <w:t>,</w:t>
      </w:r>
    </w:p>
    <w:p w:rsidR="009A001B" w:rsidRDefault="009A001B" w:rsidP="0062067F">
      <w:pPr>
        <w:spacing w:after="0"/>
        <w:rPr>
          <w:szCs w:val="24"/>
        </w:rPr>
      </w:pPr>
      <w:r>
        <w:rPr>
          <w:szCs w:val="24"/>
        </w:rPr>
        <w:t>rok 2011: 2*(160 000-106 667)/4-2=2*53 333/2=53 333 Kč</w:t>
      </w:r>
      <w:r w:rsidR="0062067F">
        <w:rPr>
          <w:szCs w:val="24"/>
        </w:rPr>
        <w:t>.</w:t>
      </w:r>
    </w:p>
    <w:p w:rsidR="000E0189" w:rsidRDefault="000E0189" w:rsidP="009A001B">
      <w:pPr>
        <w:rPr>
          <w:szCs w:val="24"/>
        </w:rPr>
      </w:pPr>
      <w:r>
        <w:rPr>
          <w:szCs w:val="24"/>
        </w:rPr>
        <w:t>Odpisový plán:</w:t>
      </w:r>
    </w:p>
    <w:tbl>
      <w:tblPr>
        <w:tblW w:w="6300" w:type="dxa"/>
        <w:tblInd w:w="55" w:type="dxa"/>
        <w:tblCellMar>
          <w:left w:w="70" w:type="dxa"/>
          <w:right w:w="70" w:type="dxa"/>
        </w:tblCellMar>
        <w:tblLook w:val="04A0" w:firstRow="1" w:lastRow="0" w:firstColumn="1" w:lastColumn="0" w:noHBand="0" w:noVBand="1"/>
      </w:tblPr>
      <w:tblGrid>
        <w:gridCol w:w="960"/>
        <w:gridCol w:w="1780"/>
        <w:gridCol w:w="1780"/>
        <w:gridCol w:w="1780"/>
      </w:tblGrid>
      <w:tr w:rsidR="009A001B" w:rsidRPr="00AC06EE" w:rsidTr="002A7D7B">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rok</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odpis</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oprávky</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zůstatková cena</w:t>
            </w:r>
          </w:p>
        </w:tc>
      </w:tr>
      <w:tr w:rsidR="009A001B" w:rsidRPr="00AC06EE"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2009</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6F13C2" w:rsidP="006F13C2">
            <w:pPr>
              <w:spacing w:after="0" w:line="240" w:lineRule="auto"/>
              <w:jc w:val="right"/>
              <w:rPr>
                <w:color w:val="000000"/>
                <w:sz w:val="22"/>
                <w:szCs w:val="22"/>
              </w:rPr>
            </w:pPr>
            <w:r w:rsidRPr="00FF563C">
              <w:rPr>
                <w:color w:val="000000"/>
                <w:sz w:val="22"/>
                <w:szCs w:val="22"/>
              </w:rPr>
              <w:t>80</w:t>
            </w:r>
            <w:r w:rsidR="009A001B"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80 000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160 000</w:t>
            </w:r>
          </w:p>
        </w:tc>
      </w:tr>
      <w:tr w:rsidR="009A001B" w:rsidRPr="00AC06EE"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6F13C2">
            <w:pPr>
              <w:spacing w:after="0" w:line="240" w:lineRule="auto"/>
              <w:jc w:val="right"/>
              <w:rPr>
                <w:color w:val="000000"/>
                <w:sz w:val="22"/>
                <w:szCs w:val="22"/>
              </w:rPr>
            </w:pPr>
            <w:r w:rsidRPr="00FF563C">
              <w:rPr>
                <w:color w:val="000000"/>
                <w:sz w:val="22"/>
                <w:szCs w:val="22"/>
              </w:rPr>
              <w:t>1</w:t>
            </w:r>
            <w:r w:rsidR="006F13C2" w:rsidRPr="00FF563C">
              <w:rPr>
                <w:color w:val="000000"/>
                <w:sz w:val="22"/>
                <w:szCs w:val="22"/>
              </w:rPr>
              <w:t>06</w:t>
            </w:r>
            <w:r w:rsidRPr="00FF563C">
              <w:rPr>
                <w:color w:val="000000"/>
                <w:sz w:val="22"/>
                <w:szCs w:val="22"/>
              </w:rPr>
              <w:t xml:space="preserve"> </w:t>
            </w:r>
            <w:r w:rsidR="006F13C2" w:rsidRPr="00FF563C">
              <w:rPr>
                <w:color w:val="000000"/>
                <w:sz w:val="22"/>
                <w:szCs w:val="22"/>
              </w:rPr>
              <w:t>667</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6F13C2" w:rsidP="006F13C2">
            <w:pPr>
              <w:spacing w:after="0" w:line="240" w:lineRule="auto"/>
              <w:jc w:val="right"/>
              <w:rPr>
                <w:color w:val="000000"/>
                <w:sz w:val="22"/>
                <w:szCs w:val="22"/>
              </w:rPr>
            </w:pPr>
            <w:r w:rsidRPr="00FF563C">
              <w:rPr>
                <w:color w:val="000000"/>
                <w:sz w:val="22"/>
                <w:szCs w:val="22"/>
              </w:rPr>
              <w:t>186</w:t>
            </w:r>
            <w:r w:rsidR="009A001B" w:rsidRPr="00FF563C">
              <w:rPr>
                <w:color w:val="000000"/>
                <w:sz w:val="22"/>
                <w:szCs w:val="22"/>
              </w:rPr>
              <w:t xml:space="preserve"> 667</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53 333</w:t>
            </w:r>
          </w:p>
        </w:tc>
      </w:tr>
      <w:tr w:rsidR="009A001B" w:rsidRPr="00AC06EE"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53 333</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6F13C2" w:rsidP="006F13C2">
            <w:pPr>
              <w:spacing w:after="0" w:line="240" w:lineRule="auto"/>
              <w:jc w:val="right"/>
              <w:rPr>
                <w:color w:val="000000"/>
                <w:sz w:val="22"/>
                <w:szCs w:val="22"/>
              </w:rPr>
            </w:pPr>
            <w:r w:rsidRPr="00FF563C">
              <w:rPr>
                <w:color w:val="000000"/>
                <w:sz w:val="22"/>
                <w:szCs w:val="22"/>
              </w:rPr>
              <w:t>240 000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0</w:t>
            </w:r>
          </w:p>
        </w:tc>
      </w:tr>
      <w:tr w:rsidR="009A001B" w:rsidRPr="00AC06EE"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r w:rsidR="006F13C2" w:rsidRPr="00FF563C">
              <w:rPr>
                <w:color w:val="000000"/>
                <w:sz w:val="22"/>
                <w:szCs w:val="22"/>
              </w:rPr>
              <w:t xml:space="preserve">             240 000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p>
        </w:tc>
      </w:tr>
    </w:tbl>
    <w:p w:rsidR="009A001B" w:rsidRDefault="009A001B" w:rsidP="009A001B">
      <w:pPr>
        <w:rPr>
          <w:szCs w:val="24"/>
        </w:rPr>
      </w:pPr>
    </w:p>
    <w:p w:rsidR="009A001B" w:rsidRDefault="009A001B" w:rsidP="009A001B">
      <w:pPr>
        <w:spacing w:after="0"/>
        <w:rPr>
          <w:szCs w:val="24"/>
          <w:u w:val="single"/>
        </w:rPr>
      </w:pPr>
      <w:r w:rsidRPr="00F86934">
        <w:rPr>
          <w:szCs w:val="24"/>
          <w:u w:val="single"/>
        </w:rPr>
        <w:lastRenderedPageBreak/>
        <w:t>Příklad č.</w:t>
      </w:r>
      <w:r>
        <w:rPr>
          <w:szCs w:val="24"/>
          <w:u w:val="single"/>
        </w:rPr>
        <w:t xml:space="preserve"> 4</w:t>
      </w:r>
    </w:p>
    <w:p w:rsidR="009A001B" w:rsidRDefault="009A001B" w:rsidP="009A001B">
      <w:pPr>
        <w:spacing w:after="0"/>
        <w:rPr>
          <w:szCs w:val="24"/>
        </w:rPr>
      </w:pPr>
      <w:r w:rsidRPr="000E5977">
        <w:rPr>
          <w:szCs w:val="24"/>
        </w:rPr>
        <w:t xml:space="preserve">Firma zakoupila </w:t>
      </w:r>
      <w:r>
        <w:rPr>
          <w:szCs w:val="24"/>
        </w:rPr>
        <w:t>kopírovací stroj v pořizovací hodnotě 240 000 Kč. Zařízení bylo dáno do užívání v roce 2009. Majetek je odepisován v</w:t>
      </w:r>
      <w:r w:rsidR="00C73D41">
        <w:rPr>
          <w:szCs w:val="24"/>
        </w:rPr>
        <w:t> </w:t>
      </w:r>
      <w:r w:rsidR="002D18E7">
        <w:rPr>
          <w:szCs w:val="24"/>
        </w:rPr>
        <w:t>první</w:t>
      </w:r>
      <w:r w:rsidR="00C73D41">
        <w:rPr>
          <w:szCs w:val="24"/>
        </w:rPr>
        <w:t xml:space="preserve"> </w:t>
      </w:r>
      <w:r>
        <w:rPr>
          <w:szCs w:val="24"/>
        </w:rPr>
        <w:t>odpisové skupině s dobou odepisování 3 roky. Stroj se bude odepisovat zrychleným způsobem s urychlením, poněvadž poplatní</w:t>
      </w:r>
      <w:r w:rsidR="00375EDE">
        <w:rPr>
          <w:szCs w:val="24"/>
        </w:rPr>
        <w:t>k je první vlastník a využije možnost navýšení odpisů o 10% vstupní ceny.</w:t>
      </w:r>
    </w:p>
    <w:p w:rsidR="0062067F" w:rsidRDefault="0062067F" w:rsidP="009A001B">
      <w:pPr>
        <w:spacing w:after="0"/>
        <w:rPr>
          <w:szCs w:val="24"/>
        </w:rPr>
      </w:pPr>
      <w:r>
        <w:rPr>
          <w:szCs w:val="24"/>
        </w:rPr>
        <w:t>Výpočet odpisů:</w:t>
      </w:r>
    </w:p>
    <w:p w:rsidR="009A001B" w:rsidRDefault="009A001B" w:rsidP="009A001B">
      <w:pPr>
        <w:spacing w:after="0"/>
        <w:rPr>
          <w:szCs w:val="24"/>
        </w:rPr>
      </w:pPr>
      <w:r>
        <w:rPr>
          <w:szCs w:val="24"/>
        </w:rPr>
        <w:t>rok 2009: 240 000/3+10/100*240 000=104 000 Kč</w:t>
      </w:r>
      <w:r w:rsidR="0062067F">
        <w:rPr>
          <w:szCs w:val="24"/>
        </w:rPr>
        <w:t>,</w:t>
      </w:r>
    </w:p>
    <w:p w:rsidR="009A001B" w:rsidRDefault="009A001B" w:rsidP="009A001B">
      <w:pPr>
        <w:spacing w:after="0"/>
        <w:rPr>
          <w:szCs w:val="24"/>
        </w:rPr>
      </w:pPr>
      <w:r>
        <w:rPr>
          <w:szCs w:val="24"/>
        </w:rPr>
        <w:t>rok 2010: 2*(240 000-104 000)/4-1=2*136 000/3=90 666,67=90 667 Kč</w:t>
      </w:r>
      <w:r w:rsidR="0062067F">
        <w:rPr>
          <w:szCs w:val="24"/>
        </w:rPr>
        <w:t>,</w:t>
      </w:r>
    </w:p>
    <w:p w:rsidR="009A001B" w:rsidRDefault="009A001B" w:rsidP="009A001B">
      <w:pPr>
        <w:spacing w:after="0"/>
        <w:rPr>
          <w:szCs w:val="24"/>
        </w:rPr>
      </w:pPr>
      <w:r>
        <w:rPr>
          <w:szCs w:val="24"/>
        </w:rPr>
        <w:t>rok 2011: 2*(136 000-90 667)/4-2=2*45 333/2=45 333 Kč</w:t>
      </w:r>
      <w:r w:rsidR="0062067F">
        <w:rPr>
          <w:szCs w:val="24"/>
        </w:rPr>
        <w:t>.</w:t>
      </w:r>
      <w:r>
        <w:rPr>
          <w:szCs w:val="24"/>
        </w:rPr>
        <w:t xml:space="preserve"> </w:t>
      </w:r>
    </w:p>
    <w:p w:rsidR="000E0189" w:rsidRDefault="000E0189" w:rsidP="009A001B">
      <w:pPr>
        <w:spacing w:after="0"/>
        <w:rPr>
          <w:szCs w:val="24"/>
        </w:rPr>
      </w:pPr>
      <w:r>
        <w:rPr>
          <w:szCs w:val="24"/>
        </w:rPr>
        <w:t>Odpisový plán:</w:t>
      </w:r>
    </w:p>
    <w:tbl>
      <w:tblPr>
        <w:tblW w:w="6300" w:type="dxa"/>
        <w:tblInd w:w="55" w:type="dxa"/>
        <w:tblCellMar>
          <w:left w:w="70" w:type="dxa"/>
          <w:right w:w="70" w:type="dxa"/>
        </w:tblCellMar>
        <w:tblLook w:val="04A0" w:firstRow="1" w:lastRow="0" w:firstColumn="1" w:lastColumn="0" w:noHBand="0" w:noVBand="1"/>
      </w:tblPr>
      <w:tblGrid>
        <w:gridCol w:w="960"/>
        <w:gridCol w:w="1780"/>
        <w:gridCol w:w="1780"/>
        <w:gridCol w:w="1780"/>
      </w:tblGrid>
      <w:tr w:rsidR="009A001B" w:rsidRPr="0089474D" w:rsidTr="002A7D7B">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rok</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odpis</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oprávky</w:t>
            </w:r>
          </w:p>
        </w:tc>
        <w:tc>
          <w:tcPr>
            <w:tcW w:w="17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zůstatková cena</w:t>
            </w:r>
          </w:p>
        </w:tc>
      </w:tr>
      <w:tr w:rsidR="009A001B" w:rsidRPr="0089474D"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2009</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375EDE" w:rsidP="00375EDE">
            <w:pPr>
              <w:spacing w:after="0" w:line="240" w:lineRule="auto"/>
              <w:jc w:val="right"/>
              <w:rPr>
                <w:color w:val="000000"/>
                <w:sz w:val="22"/>
                <w:szCs w:val="22"/>
              </w:rPr>
            </w:pPr>
            <w:r w:rsidRPr="00FF563C">
              <w:rPr>
                <w:color w:val="000000"/>
                <w:sz w:val="22"/>
                <w:szCs w:val="22"/>
              </w:rPr>
              <w:t>104 000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104 000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136 000</w:t>
            </w:r>
          </w:p>
        </w:tc>
      </w:tr>
      <w:tr w:rsidR="009A001B" w:rsidRPr="0089474D"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375EDE" w:rsidP="00375EDE">
            <w:pPr>
              <w:spacing w:after="0" w:line="240" w:lineRule="auto"/>
              <w:jc w:val="right"/>
              <w:rPr>
                <w:color w:val="000000"/>
                <w:sz w:val="22"/>
                <w:szCs w:val="22"/>
              </w:rPr>
            </w:pPr>
            <w:r w:rsidRPr="00FF563C">
              <w:rPr>
                <w:color w:val="000000"/>
                <w:sz w:val="22"/>
                <w:szCs w:val="22"/>
              </w:rPr>
              <w:t>90 667</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375EDE" w:rsidP="00375EDE">
            <w:pPr>
              <w:spacing w:after="0" w:line="240" w:lineRule="auto"/>
              <w:jc w:val="right"/>
              <w:rPr>
                <w:color w:val="000000"/>
                <w:sz w:val="22"/>
                <w:szCs w:val="22"/>
              </w:rPr>
            </w:pPr>
            <w:r w:rsidRPr="00FF563C">
              <w:rPr>
                <w:color w:val="000000"/>
                <w:sz w:val="22"/>
                <w:szCs w:val="22"/>
              </w:rPr>
              <w:t>194</w:t>
            </w:r>
            <w:r w:rsidR="009A001B" w:rsidRPr="00FF563C">
              <w:rPr>
                <w:color w:val="000000"/>
                <w:sz w:val="22"/>
                <w:szCs w:val="22"/>
              </w:rPr>
              <w:t xml:space="preserve"> 667</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45 333</w:t>
            </w:r>
          </w:p>
        </w:tc>
      </w:tr>
      <w:tr w:rsidR="009A001B" w:rsidRPr="0089474D"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45 333</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375EDE" w:rsidP="00375EDE">
            <w:pPr>
              <w:spacing w:after="0" w:line="240" w:lineRule="auto"/>
              <w:jc w:val="right"/>
              <w:rPr>
                <w:color w:val="000000"/>
                <w:sz w:val="22"/>
                <w:szCs w:val="22"/>
              </w:rPr>
            </w:pPr>
            <w:r w:rsidRPr="00FF563C">
              <w:rPr>
                <w:color w:val="000000"/>
                <w:sz w:val="22"/>
                <w:szCs w:val="22"/>
              </w:rPr>
              <w:t>240 000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0</w:t>
            </w:r>
          </w:p>
        </w:tc>
      </w:tr>
      <w:tr w:rsidR="009A001B" w:rsidRPr="0089474D"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375EDE">
            <w:pPr>
              <w:spacing w:after="0" w:line="240" w:lineRule="auto"/>
              <w:rPr>
                <w:color w:val="000000"/>
                <w:sz w:val="22"/>
                <w:szCs w:val="22"/>
              </w:rPr>
            </w:pPr>
            <w:r w:rsidRPr="00FF563C">
              <w:rPr>
                <w:color w:val="000000"/>
                <w:sz w:val="22"/>
                <w:szCs w:val="22"/>
              </w:rPr>
              <w:t> </w:t>
            </w:r>
            <w:r w:rsidR="00375EDE" w:rsidRPr="00FF563C">
              <w:rPr>
                <w:color w:val="000000"/>
                <w:sz w:val="22"/>
                <w:szCs w:val="22"/>
              </w:rPr>
              <w:t xml:space="preserve">             240 000</w:t>
            </w: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p>
        </w:tc>
      </w:tr>
    </w:tbl>
    <w:p w:rsidR="009A001B" w:rsidRPr="000E5977" w:rsidRDefault="009A001B" w:rsidP="009A001B">
      <w:pPr>
        <w:spacing w:after="0"/>
        <w:rPr>
          <w:szCs w:val="24"/>
        </w:rPr>
      </w:pPr>
    </w:p>
    <w:p w:rsidR="009A001B" w:rsidRPr="00BC3769" w:rsidRDefault="009A001B" w:rsidP="009A001B">
      <w:pPr>
        <w:rPr>
          <w:szCs w:val="24"/>
        </w:rPr>
      </w:pPr>
      <w:r w:rsidRPr="00BC3769">
        <w:rPr>
          <w:szCs w:val="24"/>
        </w:rPr>
        <w:t>Zde je vidět, že se odp</w:t>
      </w:r>
      <w:r>
        <w:rPr>
          <w:szCs w:val="24"/>
        </w:rPr>
        <w:t>is</w:t>
      </w:r>
      <w:r w:rsidR="00375EDE">
        <w:rPr>
          <w:szCs w:val="24"/>
        </w:rPr>
        <w:t>y</w:t>
      </w:r>
      <w:r>
        <w:rPr>
          <w:szCs w:val="24"/>
        </w:rPr>
        <w:t xml:space="preserve"> tímto postupem nijak nezměnil</w:t>
      </w:r>
      <w:r w:rsidR="00375EDE">
        <w:rPr>
          <w:szCs w:val="24"/>
        </w:rPr>
        <w:t>y</w:t>
      </w:r>
      <w:r>
        <w:rPr>
          <w:szCs w:val="24"/>
        </w:rPr>
        <w:t>, jen se přesunuly více do prvních let odepisování.</w:t>
      </w:r>
    </w:p>
    <w:p w:rsidR="009A001B" w:rsidRPr="00AE7CC5" w:rsidRDefault="00D27501" w:rsidP="009A001B">
      <w:pPr>
        <w:spacing w:before="240" w:after="0"/>
        <w:rPr>
          <w:b/>
          <w:szCs w:val="24"/>
        </w:rPr>
      </w:pPr>
      <w:r w:rsidRPr="001559E5">
        <w:rPr>
          <w:b/>
          <w:szCs w:val="24"/>
        </w:rPr>
        <w:t>3.1.</w:t>
      </w:r>
      <w:r w:rsidR="001559E5">
        <w:rPr>
          <w:b/>
          <w:szCs w:val="24"/>
        </w:rPr>
        <w:t>3</w:t>
      </w:r>
      <w:r>
        <w:rPr>
          <w:b/>
          <w:szCs w:val="24"/>
        </w:rPr>
        <w:t xml:space="preserve"> </w:t>
      </w:r>
      <w:r w:rsidR="009A001B" w:rsidRPr="00AE7CC5">
        <w:rPr>
          <w:b/>
          <w:szCs w:val="24"/>
        </w:rPr>
        <w:t>Daňové odpisy technického zhodnocení</w:t>
      </w:r>
    </w:p>
    <w:p w:rsidR="009A001B" w:rsidRPr="00AE7CC5" w:rsidRDefault="009A001B" w:rsidP="009A001B">
      <w:pPr>
        <w:spacing w:after="0"/>
        <w:contextualSpacing/>
        <w:rPr>
          <w:i/>
          <w:szCs w:val="24"/>
        </w:rPr>
      </w:pPr>
      <w:r w:rsidRPr="00AE7CC5">
        <w:rPr>
          <w:szCs w:val="24"/>
        </w:rPr>
        <w:t>Postup výpočtu rovnoměrných daňových odpisů ze zvýšené vstupní ceny je uvedený v odst. 8</w:t>
      </w:r>
      <w:r w:rsidR="00D27501">
        <w:rPr>
          <w:szCs w:val="24"/>
        </w:rPr>
        <w:t xml:space="preserve"> </w:t>
      </w:r>
      <w:r w:rsidRPr="00AE7CC5">
        <w:rPr>
          <w:szCs w:val="24"/>
        </w:rPr>
        <w:t xml:space="preserve">§ 31 ZDP. Při rovnoměrném odepisování ze zvýšené vstupní ceny hmotného majetku se stanoví odpisy tohoto majetku za dané zdaňovací období ve výši jedné setiny součinu jeho zvýšené vstupní ceny a přiřazené roční odpisové sazby platné pro zvýšenou vstupní cenu. </w:t>
      </w:r>
      <w:r w:rsidRPr="00AE7CC5">
        <w:rPr>
          <w:i/>
          <w:szCs w:val="24"/>
        </w:rPr>
        <w:t xml:space="preserve">Vzorec pro výpočet rovnoměrných daňových odpisů ze zvýšené vstupní ceny vypadá pak takto: </w:t>
      </w:r>
    </w:p>
    <w:p w:rsidR="009A001B" w:rsidRPr="00AE7CC5" w:rsidRDefault="00DA0FA1" w:rsidP="009A001B">
      <w:pPr>
        <w:tabs>
          <w:tab w:val="left" w:pos="2100"/>
        </w:tabs>
        <w:contextualSpacing/>
        <w:rPr>
          <w:i/>
          <w:szCs w:val="24"/>
        </w:rPr>
      </w:pPr>
      <w:r>
        <w:rPr>
          <w:i/>
          <w:noProof/>
          <w:szCs w:val="24"/>
          <w:lang w:eastAsia="en-US"/>
        </w:rPr>
        <w:pict>
          <v:shape id="_x0000_s1033" type="#_x0000_t75" style="position:absolute;left:0;text-align:left;margin-left:22.45pt;margin-top:9.05pt;width:70.05pt;height:31pt;z-index:251666432" filled="t">
            <v:imagedata r:id="rId42" o:title=""/>
          </v:shape>
          <o:OLEObject Type="Embed" ProgID="Equation.3" ShapeID="_x0000_s1033" DrawAspect="Content" ObjectID="_1376305427" r:id="rId43"/>
        </w:pict>
      </w:r>
      <w:r w:rsidR="009A001B" w:rsidRPr="00AE7CC5">
        <w:rPr>
          <w:i/>
          <w:szCs w:val="24"/>
        </w:rPr>
        <w:t xml:space="preserve">                                </w:t>
      </w:r>
    </w:p>
    <w:p w:rsidR="009A001B" w:rsidRPr="00AE7CC5" w:rsidRDefault="009A001B" w:rsidP="009A001B">
      <w:pPr>
        <w:tabs>
          <w:tab w:val="left" w:pos="2100"/>
        </w:tabs>
        <w:contextualSpacing/>
        <w:rPr>
          <w:i/>
          <w:szCs w:val="24"/>
        </w:rPr>
      </w:pPr>
      <w:r w:rsidRPr="00AE7CC5">
        <w:rPr>
          <w:i/>
          <w:szCs w:val="24"/>
        </w:rPr>
        <w:t xml:space="preserve">                                </w:t>
      </w:r>
    </w:p>
    <w:p w:rsidR="009A001B" w:rsidRPr="00AE7CC5" w:rsidRDefault="009A001B" w:rsidP="009A001B">
      <w:pPr>
        <w:tabs>
          <w:tab w:val="left" w:pos="2100"/>
        </w:tabs>
        <w:contextualSpacing/>
        <w:rPr>
          <w:i/>
          <w:szCs w:val="24"/>
        </w:rPr>
      </w:pPr>
    </w:p>
    <w:p w:rsidR="009A001B" w:rsidRPr="00AE7CC5" w:rsidRDefault="009A001B" w:rsidP="009A001B">
      <w:pPr>
        <w:contextualSpacing/>
        <w:rPr>
          <w:i/>
          <w:szCs w:val="24"/>
        </w:rPr>
      </w:pPr>
      <w:r w:rsidRPr="00AE7CC5">
        <w:rPr>
          <w:i/>
          <w:szCs w:val="24"/>
        </w:rPr>
        <w:t>kde:     O</w:t>
      </w:r>
      <w:r w:rsidRPr="00AE7CC5">
        <w:rPr>
          <w:i/>
          <w:szCs w:val="24"/>
          <w:vertAlign w:val="subscript"/>
        </w:rPr>
        <w:t xml:space="preserve">z </w:t>
      </w:r>
      <w:r w:rsidRPr="00AE7CC5">
        <w:rPr>
          <w:i/>
          <w:szCs w:val="24"/>
        </w:rPr>
        <w:t xml:space="preserve">=  odpis ze zvýšené vstupní ceny,  </w:t>
      </w:r>
    </w:p>
    <w:p w:rsidR="009A001B" w:rsidRPr="00AE7CC5" w:rsidRDefault="009A001B" w:rsidP="009A001B">
      <w:pPr>
        <w:ind w:firstLine="708"/>
        <w:contextualSpacing/>
        <w:rPr>
          <w:i/>
          <w:szCs w:val="24"/>
        </w:rPr>
      </w:pPr>
      <w:r w:rsidRPr="00AE7CC5">
        <w:rPr>
          <w:i/>
          <w:szCs w:val="24"/>
        </w:rPr>
        <w:t>VC</w:t>
      </w:r>
      <w:r w:rsidRPr="00AE7CC5">
        <w:rPr>
          <w:i/>
          <w:szCs w:val="24"/>
          <w:vertAlign w:val="subscript"/>
        </w:rPr>
        <w:t xml:space="preserve">z </w:t>
      </w:r>
      <w:r w:rsidRPr="00AE7CC5">
        <w:rPr>
          <w:i/>
          <w:szCs w:val="24"/>
        </w:rPr>
        <w:t>= zvýšená vstupní cena (tj. vstupní cena + technické zhodnocení),</w:t>
      </w:r>
    </w:p>
    <w:p w:rsidR="009A001B" w:rsidRDefault="009A001B" w:rsidP="009A001B">
      <w:pPr>
        <w:contextualSpacing/>
        <w:rPr>
          <w:szCs w:val="24"/>
        </w:rPr>
      </w:pPr>
      <w:r w:rsidRPr="00AE7CC5">
        <w:rPr>
          <w:i/>
          <w:szCs w:val="24"/>
        </w:rPr>
        <w:lastRenderedPageBreak/>
        <w:t xml:space="preserve">            S</w:t>
      </w:r>
      <w:r w:rsidRPr="00AE7CC5">
        <w:rPr>
          <w:i/>
          <w:szCs w:val="24"/>
          <w:vertAlign w:val="subscript"/>
        </w:rPr>
        <w:t xml:space="preserve">z </w:t>
      </w:r>
      <w:r w:rsidRPr="00AE7CC5">
        <w:rPr>
          <w:i/>
          <w:szCs w:val="24"/>
        </w:rPr>
        <w:t>= odpisová sazba pro odepisování ze zvýšené vstupní ceny</w:t>
      </w:r>
      <w:r w:rsidRPr="00AE7CC5">
        <w:rPr>
          <w:szCs w:val="24"/>
        </w:rPr>
        <w:t>.</w:t>
      </w:r>
      <w:r>
        <w:rPr>
          <w:rStyle w:val="Znakapoznpodarou"/>
          <w:szCs w:val="24"/>
        </w:rPr>
        <w:footnoteReference w:id="12"/>
      </w:r>
      <w:r>
        <w:rPr>
          <w:szCs w:val="24"/>
        </w:rPr>
        <w:t xml:space="preserve">  </w:t>
      </w:r>
    </w:p>
    <w:p w:rsidR="009A001B" w:rsidRDefault="009A001B" w:rsidP="009A001B">
      <w:pPr>
        <w:contextualSpacing/>
        <w:rPr>
          <w:szCs w:val="24"/>
        </w:rPr>
      </w:pPr>
    </w:p>
    <w:p w:rsidR="009A001B" w:rsidRDefault="009A001B" w:rsidP="009A001B">
      <w:pPr>
        <w:contextualSpacing/>
        <w:rPr>
          <w:szCs w:val="24"/>
          <w:u w:val="single"/>
        </w:rPr>
      </w:pPr>
      <w:r w:rsidRPr="000B57E3">
        <w:rPr>
          <w:szCs w:val="24"/>
          <w:u w:val="single"/>
        </w:rPr>
        <w:t>Příklad č.</w:t>
      </w:r>
      <w:r>
        <w:rPr>
          <w:szCs w:val="24"/>
          <w:u w:val="single"/>
        </w:rPr>
        <w:t xml:space="preserve"> </w:t>
      </w:r>
      <w:r w:rsidR="00375EDE">
        <w:rPr>
          <w:szCs w:val="24"/>
          <w:u w:val="single"/>
        </w:rPr>
        <w:t>5</w:t>
      </w:r>
    </w:p>
    <w:p w:rsidR="009A001B" w:rsidRDefault="009A001B" w:rsidP="009A001B">
      <w:pPr>
        <w:spacing w:after="0"/>
        <w:rPr>
          <w:szCs w:val="24"/>
        </w:rPr>
      </w:pPr>
      <w:r w:rsidRPr="000E5977">
        <w:rPr>
          <w:szCs w:val="24"/>
        </w:rPr>
        <w:t xml:space="preserve">Firma zakoupila </w:t>
      </w:r>
      <w:r>
        <w:rPr>
          <w:szCs w:val="24"/>
        </w:rPr>
        <w:t>zemědělský stroj v pořizovací hodnotě 240 000 Kč, kter</w:t>
      </w:r>
      <w:r w:rsidR="00D27501">
        <w:rPr>
          <w:szCs w:val="24"/>
        </w:rPr>
        <w:t>ý</w:t>
      </w:r>
      <w:r>
        <w:rPr>
          <w:szCs w:val="24"/>
        </w:rPr>
        <w:t xml:space="preserve"> byl zařazen do majetku  v roce 2009. V roce 2011 bylo dokončeno technické zhodnocení tohoto stroje ve výši 50 000 Kč. Majetek je odepisován v</w:t>
      </w:r>
      <w:r w:rsidR="00D27501">
        <w:rPr>
          <w:szCs w:val="24"/>
        </w:rPr>
        <w:t> </w:t>
      </w:r>
      <w:r w:rsidR="002D18E7">
        <w:rPr>
          <w:szCs w:val="24"/>
        </w:rPr>
        <w:t>první</w:t>
      </w:r>
      <w:r>
        <w:rPr>
          <w:szCs w:val="24"/>
        </w:rPr>
        <w:t xml:space="preserve"> odpisové skupině s dobou odepisování 3 roky při rovnoměrném odepisování s technickým zhodnocením.</w:t>
      </w:r>
    </w:p>
    <w:p w:rsidR="0062067F" w:rsidRDefault="0062067F" w:rsidP="009A001B">
      <w:pPr>
        <w:spacing w:after="0"/>
        <w:rPr>
          <w:szCs w:val="24"/>
        </w:rPr>
      </w:pPr>
      <w:r>
        <w:rPr>
          <w:szCs w:val="24"/>
        </w:rPr>
        <w:t>Výpočet</w:t>
      </w:r>
      <w:r w:rsidR="009D6C7E">
        <w:rPr>
          <w:szCs w:val="24"/>
        </w:rPr>
        <w:t xml:space="preserve"> </w:t>
      </w:r>
      <w:r>
        <w:rPr>
          <w:szCs w:val="24"/>
        </w:rPr>
        <w:t>odpisů:</w:t>
      </w:r>
    </w:p>
    <w:p w:rsidR="009A001B" w:rsidRDefault="009A001B" w:rsidP="009A001B">
      <w:pPr>
        <w:spacing w:after="0"/>
        <w:rPr>
          <w:szCs w:val="24"/>
        </w:rPr>
      </w:pPr>
      <w:r>
        <w:rPr>
          <w:szCs w:val="24"/>
        </w:rPr>
        <w:t>rok 2009:240 000*20/100=48 000 Kč</w:t>
      </w:r>
      <w:r w:rsidR="0062067F">
        <w:rPr>
          <w:szCs w:val="24"/>
        </w:rPr>
        <w:t>,</w:t>
      </w:r>
    </w:p>
    <w:p w:rsidR="009A001B" w:rsidRDefault="009A001B" w:rsidP="009A001B">
      <w:pPr>
        <w:spacing w:after="0"/>
        <w:rPr>
          <w:szCs w:val="24"/>
        </w:rPr>
      </w:pPr>
      <w:r>
        <w:rPr>
          <w:szCs w:val="24"/>
        </w:rPr>
        <w:t>rok 2010:240 000*40/100=96 000 Kč</w:t>
      </w:r>
      <w:r w:rsidR="0062067F">
        <w:rPr>
          <w:szCs w:val="24"/>
        </w:rPr>
        <w:t>,</w:t>
      </w:r>
    </w:p>
    <w:p w:rsidR="009A001B" w:rsidRDefault="009A001B" w:rsidP="009A001B">
      <w:pPr>
        <w:spacing w:after="0"/>
        <w:rPr>
          <w:szCs w:val="24"/>
        </w:rPr>
      </w:pPr>
      <w:r>
        <w:rPr>
          <w:szCs w:val="24"/>
        </w:rPr>
        <w:t>rok 2011: (240 000+50 000)*33,3/100=96 570 Kč</w:t>
      </w:r>
      <w:r w:rsidR="0062067F">
        <w:rPr>
          <w:szCs w:val="24"/>
        </w:rPr>
        <w:t>,</w:t>
      </w:r>
    </w:p>
    <w:p w:rsidR="009A001B" w:rsidRDefault="009A001B" w:rsidP="009A001B">
      <w:pPr>
        <w:spacing w:after="0"/>
        <w:rPr>
          <w:szCs w:val="24"/>
          <w:lang w:val="en-US"/>
        </w:rPr>
      </w:pPr>
      <w:r>
        <w:rPr>
          <w:szCs w:val="24"/>
        </w:rPr>
        <w:t xml:space="preserve">rok 2012: </w:t>
      </w:r>
      <w:r>
        <w:rPr>
          <w:szCs w:val="24"/>
          <w:lang w:val="en-US"/>
        </w:rPr>
        <w:t>[290 000-(48 000+96 000+96 570</w:t>
      </w:r>
      <w:r>
        <w:rPr>
          <w:szCs w:val="24"/>
        </w:rPr>
        <w:t>)</w:t>
      </w:r>
      <w:r>
        <w:rPr>
          <w:szCs w:val="24"/>
          <w:lang w:val="en-US"/>
        </w:rPr>
        <w:t>]=49 430 Kč</w:t>
      </w:r>
      <w:r w:rsidR="0062067F">
        <w:rPr>
          <w:szCs w:val="24"/>
          <w:lang w:val="en-US"/>
        </w:rPr>
        <w:t>.</w:t>
      </w:r>
    </w:p>
    <w:p w:rsidR="000E0189" w:rsidRDefault="000E0189" w:rsidP="009A001B">
      <w:pPr>
        <w:spacing w:after="0"/>
        <w:rPr>
          <w:szCs w:val="24"/>
          <w:lang w:val="en-US"/>
        </w:rPr>
      </w:pPr>
      <w:r>
        <w:rPr>
          <w:szCs w:val="24"/>
          <w:lang w:val="en-US"/>
        </w:rPr>
        <w:t>Odpisový pl</w:t>
      </w:r>
      <w:r w:rsidR="0001402E">
        <w:rPr>
          <w:szCs w:val="24"/>
          <w:lang w:val="en-US"/>
        </w:rPr>
        <w:t>á</w:t>
      </w:r>
      <w:r>
        <w:rPr>
          <w:szCs w:val="24"/>
          <w:lang w:val="en-US"/>
        </w:rPr>
        <w:t>n:</w:t>
      </w:r>
    </w:p>
    <w:tbl>
      <w:tblPr>
        <w:tblW w:w="7800" w:type="dxa"/>
        <w:tblInd w:w="55" w:type="dxa"/>
        <w:tblCellMar>
          <w:left w:w="70" w:type="dxa"/>
          <w:right w:w="70" w:type="dxa"/>
        </w:tblCellMar>
        <w:tblLook w:val="04A0" w:firstRow="1" w:lastRow="0" w:firstColumn="1" w:lastColumn="0" w:noHBand="0" w:noVBand="1"/>
      </w:tblPr>
      <w:tblGrid>
        <w:gridCol w:w="960"/>
        <w:gridCol w:w="2280"/>
        <w:gridCol w:w="2280"/>
        <w:gridCol w:w="2280"/>
      </w:tblGrid>
      <w:tr w:rsidR="009A001B" w:rsidRPr="006E5444" w:rsidTr="002A7D7B">
        <w:trPr>
          <w:trHeight w:val="327"/>
        </w:trPr>
        <w:tc>
          <w:tcPr>
            <w:tcW w:w="96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rok</w:t>
            </w:r>
          </w:p>
        </w:tc>
        <w:tc>
          <w:tcPr>
            <w:tcW w:w="22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odpis</w:t>
            </w:r>
          </w:p>
        </w:tc>
        <w:tc>
          <w:tcPr>
            <w:tcW w:w="22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oprávky</w:t>
            </w:r>
          </w:p>
        </w:tc>
        <w:tc>
          <w:tcPr>
            <w:tcW w:w="22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A001B" w:rsidRPr="00FF563C" w:rsidRDefault="009A001B" w:rsidP="002A7D7B">
            <w:pPr>
              <w:spacing w:after="0" w:line="240" w:lineRule="auto"/>
              <w:jc w:val="center"/>
              <w:rPr>
                <w:bCs/>
                <w:color w:val="000000"/>
                <w:sz w:val="22"/>
                <w:szCs w:val="22"/>
              </w:rPr>
            </w:pPr>
            <w:r w:rsidRPr="00FF563C">
              <w:rPr>
                <w:bCs/>
                <w:color w:val="000000"/>
                <w:sz w:val="22"/>
                <w:szCs w:val="22"/>
              </w:rPr>
              <w:t>zůstatková cena</w:t>
            </w:r>
          </w:p>
        </w:tc>
      </w:tr>
      <w:tr w:rsidR="009A001B" w:rsidRPr="006E5444"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2009</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D27501" w:rsidP="002A7D7B">
            <w:pPr>
              <w:spacing w:after="0" w:line="240" w:lineRule="auto"/>
              <w:jc w:val="right"/>
              <w:rPr>
                <w:color w:val="000000"/>
                <w:sz w:val="22"/>
                <w:szCs w:val="22"/>
              </w:rPr>
            </w:pPr>
            <w:r w:rsidRPr="00FF563C">
              <w:rPr>
                <w:color w:val="000000"/>
                <w:sz w:val="22"/>
                <w:szCs w:val="22"/>
              </w:rPr>
              <w:t>48</w:t>
            </w:r>
            <w:r w:rsidR="009A001B" w:rsidRPr="00FF563C">
              <w:rPr>
                <w:color w:val="000000"/>
                <w:sz w:val="22"/>
                <w:szCs w:val="22"/>
              </w:rPr>
              <w:t xml:space="preserve"> 000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48 000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color w:val="000000"/>
                <w:sz w:val="22"/>
                <w:szCs w:val="22"/>
              </w:rPr>
            </w:pPr>
            <w:r w:rsidRPr="00FF563C">
              <w:rPr>
                <w:color w:val="000000"/>
                <w:sz w:val="22"/>
                <w:szCs w:val="22"/>
              </w:rPr>
              <w:t>192 000</w:t>
            </w:r>
          </w:p>
        </w:tc>
      </w:tr>
      <w:tr w:rsidR="009A001B" w:rsidRPr="006E5444"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D27501">
            <w:pPr>
              <w:spacing w:after="0" w:line="240" w:lineRule="auto"/>
              <w:jc w:val="right"/>
              <w:rPr>
                <w:color w:val="000000"/>
                <w:sz w:val="22"/>
                <w:szCs w:val="22"/>
              </w:rPr>
            </w:pPr>
            <w:r w:rsidRPr="00FF563C">
              <w:rPr>
                <w:color w:val="000000"/>
                <w:sz w:val="22"/>
                <w:szCs w:val="22"/>
              </w:rPr>
              <w:t>9</w:t>
            </w:r>
            <w:r w:rsidR="00D27501" w:rsidRPr="00FF563C">
              <w:rPr>
                <w:color w:val="000000"/>
                <w:sz w:val="22"/>
                <w:szCs w:val="22"/>
              </w:rPr>
              <w:t>6</w:t>
            </w:r>
            <w:r w:rsidRPr="00FF563C">
              <w:rPr>
                <w:color w:val="000000"/>
                <w:sz w:val="22"/>
                <w:szCs w:val="22"/>
              </w:rPr>
              <w:t xml:space="preserve"> 000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D27501" w:rsidP="00D27501">
            <w:pPr>
              <w:spacing w:after="0" w:line="240" w:lineRule="auto"/>
              <w:jc w:val="right"/>
              <w:rPr>
                <w:color w:val="000000"/>
                <w:sz w:val="22"/>
                <w:szCs w:val="22"/>
              </w:rPr>
            </w:pPr>
            <w:r w:rsidRPr="00FF563C">
              <w:rPr>
                <w:color w:val="000000"/>
                <w:sz w:val="22"/>
                <w:szCs w:val="22"/>
              </w:rPr>
              <w:t>144</w:t>
            </w:r>
            <w:r w:rsidR="009A001B" w:rsidRPr="00FF563C">
              <w:rPr>
                <w:color w:val="000000"/>
                <w:sz w:val="22"/>
                <w:szCs w:val="22"/>
              </w:rPr>
              <w:t xml:space="preserve"> 000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D27501" w:rsidP="00D27501">
            <w:pPr>
              <w:spacing w:after="0" w:line="240" w:lineRule="auto"/>
              <w:jc w:val="right"/>
              <w:rPr>
                <w:color w:val="000000"/>
                <w:sz w:val="22"/>
                <w:szCs w:val="22"/>
              </w:rPr>
            </w:pPr>
            <w:r w:rsidRPr="00FF563C">
              <w:rPr>
                <w:color w:val="000000"/>
                <w:sz w:val="22"/>
                <w:szCs w:val="22"/>
              </w:rPr>
              <w:t>146</w:t>
            </w:r>
            <w:r w:rsidR="009A001B" w:rsidRPr="00FF563C">
              <w:rPr>
                <w:color w:val="000000"/>
                <w:sz w:val="22"/>
                <w:szCs w:val="22"/>
              </w:rPr>
              <w:t xml:space="preserve"> 000</w:t>
            </w:r>
          </w:p>
        </w:tc>
      </w:tr>
      <w:tr w:rsidR="009A001B" w:rsidRPr="006E5444"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2011</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D27501">
            <w:pPr>
              <w:spacing w:after="0" w:line="240" w:lineRule="auto"/>
              <w:jc w:val="right"/>
              <w:rPr>
                <w:sz w:val="22"/>
                <w:szCs w:val="22"/>
              </w:rPr>
            </w:pPr>
            <w:r w:rsidRPr="00FF563C">
              <w:rPr>
                <w:sz w:val="22"/>
                <w:szCs w:val="22"/>
              </w:rPr>
              <w:t xml:space="preserve">96 </w:t>
            </w:r>
            <w:r w:rsidR="00D27501" w:rsidRPr="00FF563C">
              <w:rPr>
                <w:sz w:val="22"/>
                <w:szCs w:val="22"/>
              </w:rPr>
              <w:t>57</w:t>
            </w:r>
            <w:r w:rsidRPr="00FF563C">
              <w:rPr>
                <w:sz w:val="22"/>
                <w:szCs w:val="22"/>
              </w:rPr>
              <w:t>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D27501" w:rsidP="00D27501">
            <w:pPr>
              <w:spacing w:after="0" w:line="240" w:lineRule="auto"/>
              <w:jc w:val="right"/>
              <w:rPr>
                <w:sz w:val="22"/>
                <w:szCs w:val="22"/>
              </w:rPr>
            </w:pPr>
            <w:r w:rsidRPr="00FF563C">
              <w:rPr>
                <w:sz w:val="22"/>
                <w:szCs w:val="22"/>
              </w:rPr>
              <w:t>240</w:t>
            </w:r>
            <w:r w:rsidR="009A001B" w:rsidRPr="00FF563C">
              <w:rPr>
                <w:sz w:val="22"/>
                <w:szCs w:val="22"/>
              </w:rPr>
              <w:t xml:space="preserve"> 570</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rsidR="009A001B" w:rsidRPr="00FF563C" w:rsidRDefault="00D27501" w:rsidP="00D27501">
            <w:pPr>
              <w:spacing w:after="0" w:line="240" w:lineRule="auto"/>
              <w:jc w:val="right"/>
              <w:rPr>
                <w:sz w:val="22"/>
                <w:szCs w:val="22"/>
              </w:rPr>
            </w:pPr>
            <w:r w:rsidRPr="00FF563C">
              <w:rPr>
                <w:sz w:val="22"/>
                <w:szCs w:val="22"/>
              </w:rPr>
              <w:t>49 430</w:t>
            </w:r>
          </w:p>
        </w:tc>
      </w:tr>
      <w:tr w:rsidR="009A001B" w:rsidRPr="006E5444"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center"/>
              <w:rPr>
                <w:color w:val="000000"/>
                <w:sz w:val="22"/>
                <w:szCs w:val="22"/>
              </w:rPr>
            </w:pPr>
            <w:r w:rsidRPr="00FF563C">
              <w:rPr>
                <w:color w:val="000000"/>
                <w:sz w:val="22"/>
                <w:szCs w:val="22"/>
              </w:rPr>
              <w:t>2012</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D27501" w:rsidP="00D27501">
            <w:pPr>
              <w:spacing w:after="0" w:line="240" w:lineRule="auto"/>
              <w:jc w:val="right"/>
              <w:rPr>
                <w:sz w:val="22"/>
                <w:szCs w:val="22"/>
              </w:rPr>
            </w:pPr>
            <w:r w:rsidRPr="00FF563C">
              <w:rPr>
                <w:sz w:val="22"/>
                <w:szCs w:val="22"/>
              </w:rPr>
              <w:t>49 430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D27501" w:rsidP="00D27501">
            <w:pPr>
              <w:spacing w:after="0" w:line="240" w:lineRule="auto"/>
              <w:jc w:val="right"/>
              <w:rPr>
                <w:sz w:val="22"/>
                <w:szCs w:val="22"/>
              </w:rPr>
            </w:pPr>
            <w:r w:rsidRPr="00FF563C">
              <w:rPr>
                <w:sz w:val="22"/>
                <w:szCs w:val="22"/>
              </w:rPr>
              <w:t>290</w:t>
            </w:r>
            <w:r w:rsidR="009A001B" w:rsidRPr="00FF563C">
              <w:rPr>
                <w:sz w:val="22"/>
                <w:szCs w:val="22"/>
              </w:rPr>
              <w:t xml:space="preserve"> </w:t>
            </w:r>
            <w:r w:rsidRPr="00FF563C">
              <w:rPr>
                <w:sz w:val="22"/>
                <w:szCs w:val="22"/>
              </w:rPr>
              <w:t>00</w:t>
            </w:r>
            <w:r w:rsidR="009A001B" w:rsidRPr="00FF563C">
              <w:rPr>
                <w:sz w:val="22"/>
                <w:szCs w:val="22"/>
              </w:rPr>
              <w:t>0</w:t>
            </w:r>
          </w:p>
        </w:tc>
        <w:tc>
          <w:tcPr>
            <w:tcW w:w="2280" w:type="dxa"/>
            <w:tcBorders>
              <w:top w:val="nil"/>
              <w:left w:val="nil"/>
              <w:bottom w:val="single" w:sz="4" w:space="0" w:color="auto"/>
              <w:right w:val="single" w:sz="4" w:space="0" w:color="auto"/>
            </w:tcBorders>
            <w:shd w:val="clear" w:color="auto" w:fill="FFFFFF" w:themeFill="background1"/>
            <w:noWrap/>
            <w:vAlign w:val="bottom"/>
            <w:hideMark/>
          </w:tcPr>
          <w:p w:rsidR="009A001B" w:rsidRPr="00FF563C" w:rsidRDefault="009A001B" w:rsidP="002A7D7B">
            <w:pPr>
              <w:spacing w:after="0" w:line="240" w:lineRule="auto"/>
              <w:jc w:val="right"/>
              <w:rPr>
                <w:sz w:val="22"/>
                <w:szCs w:val="22"/>
              </w:rPr>
            </w:pPr>
            <w:r w:rsidRPr="00FF563C">
              <w:rPr>
                <w:sz w:val="22"/>
                <w:szCs w:val="22"/>
              </w:rPr>
              <w:t>0</w:t>
            </w:r>
          </w:p>
        </w:tc>
      </w:tr>
      <w:tr w:rsidR="009A001B" w:rsidRPr="006E5444"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bCs/>
                <w:color w:val="000000"/>
                <w:sz w:val="22"/>
                <w:szCs w:val="22"/>
              </w:rPr>
            </w:pPr>
            <w:r w:rsidRPr="00FF563C">
              <w:rPr>
                <w:bCs/>
                <w:color w:val="000000"/>
                <w:sz w:val="22"/>
                <w:szCs w:val="22"/>
              </w:rPr>
              <w:t xml:space="preserve">celkem </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r w:rsidR="00D27501" w:rsidRPr="00FF563C">
              <w:rPr>
                <w:color w:val="000000"/>
                <w:sz w:val="22"/>
                <w:szCs w:val="22"/>
              </w:rPr>
              <w:t xml:space="preserve">                     240 000</w:t>
            </w: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jc w:val="right"/>
              <w:rPr>
                <w:bCs/>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9A001B" w:rsidRPr="00FF563C" w:rsidRDefault="009A001B" w:rsidP="002A7D7B">
            <w:pPr>
              <w:spacing w:after="0" w:line="240" w:lineRule="auto"/>
              <w:rPr>
                <w:color w:val="000000"/>
                <w:sz w:val="22"/>
                <w:szCs w:val="22"/>
              </w:rPr>
            </w:pPr>
            <w:r w:rsidRPr="00FF563C">
              <w:rPr>
                <w:color w:val="000000"/>
                <w:sz w:val="22"/>
                <w:szCs w:val="22"/>
              </w:rPr>
              <w:t> </w:t>
            </w:r>
          </w:p>
        </w:tc>
      </w:tr>
    </w:tbl>
    <w:p w:rsidR="009A001B" w:rsidRDefault="009A001B" w:rsidP="009A001B">
      <w:pPr>
        <w:spacing w:after="0"/>
        <w:rPr>
          <w:szCs w:val="24"/>
          <w:lang w:val="en-US"/>
        </w:rPr>
      </w:pPr>
    </w:p>
    <w:p w:rsidR="009A001B" w:rsidRDefault="009F71CC" w:rsidP="009A001B">
      <w:pPr>
        <w:spacing w:after="0"/>
        <w:rPr>
          <w:szCs w:val="24"/>
          <w:lang w:val="en-US"/>
        </w:rPr>
      </w:pPr>
      <w:r>
        <w:rPr>
          <w:szCs w:val="24"/>
          <w:lang w:val="en-US"/>
        </w:rPr>
        <w:t>Z uvedeného příkladu</w:t>
      </w:r>
      <w:r w:rsidR="009A001B">
        <w:rPr>
          <w:szCs w:val="24"/>
          <w:lang w:val="en-US"/>
        </w:rPr>
        <w:t xml:space="preserve"> vyplývá, že při</w:t>
      </w:r>
      <w:r w:rsidR="009A001B" w:rsidRPr="00724AF5">
        <w:rPr>
          <w:szCs w:val="24"/>
        </w:rPr>
        <w:t xml:space="preserve"> odepisování</w:t>
      </w:r>
      <w:r w:rsidR="009A001B">
        <w:rPr>
          <w:szCs w:val="24"/>
          <w:lang w:val="en-US"/>
        </w:rPr>
        <w:t xml:space="preserve"> ze zvýšené vstupní</w:t>
      </w:r>
      <w:r w:rsidR="009A001B" w:rsidRPr="00724AF5">
        <w:rPr>
          <w:szCs w:val="24"/>
        </w:rPr>
        <w:t xml:space="preserve"> ceny nelze</w:t>
      </w:r>
      <w:r w:rsidR="009A001B">
        <w:rPr>
          <w:szCs w:val="24"/>
          <w:lang w:val="en-US"/>
        </w:rPr>
        <w:t xml:space="preserve"> dodržet</w:t>
      </w:r>
      <w:r w:rsidR="009A001B" w:rsidRPr="00724AF5">
        <w:rPr>
          <w:szCs w:val="24"/>
        </w:rPr>
        <w:t xml:space="preserve"> vždy</w:t>
      </w:r>
      <w:r w:rsidR="009A001B">
        <w:rPr>
          <w:szCs w:val="24"/>
          <w:lang w:val="en-US"/>
        </w:rPr>
        <w:t xml:space="preserve"> stanovenou dobu odepisování, ale je nutno především</w:t>
      </w:r>
      <w:r w:rsidR="009A001B" w:rsidRPr="00724AF5">
        <w:rPr>
          <w:szCs w:val="24"/>
        </w:rPr>
        <w:t xml:space="preserve"> zachovat</w:t>
      </w:r>
      <w:r w:rsidR="009A001B">
        <w:rPr>
          <w:szCs w:val="24"/>
          <w:lang w:val="en-US"/>
        </w:rPr>
        <w:t xml:space="preserve"> zásadu, že lze odepisovat maximálně do výše zvýšené vstupní ceny. </w:t>
      </w:r>
      <w:r w:rsidR="009A001B" w:rsidRPr="00724AF5">
        <w:rPr>
          <w:szCs w:val="24"/>
        </w:rPr>
        <w:t xml:space="preserve">Odpis v posledním roce odepisování tak byl nižší, než byl odpis vypočtený podle příslušné odpisové sazby. </w:t>
      </w:r>
      <w:proofErr w:type="spellStart"/>
      <w:proofErr w:type="gramStart"/>
      <w:r w:rsidR="00724AF5">
        <w:rPr>
          <w:szCs w:val="24"/>
          <w:lang w:val="en-US"/>
        </w:rPr>
        <w:t>D</w:t>
      </w:r>
      <w:r w:rsidR="00C73D41">
        <w:rPr>
          <w:szCs w:val="24"/>
          <w:lang w:val="en-US"/>
        </w:rPr>
        <w:t>ále</w:t>
      </w:r>
      <w:proofErr w:type="spellEnd"/>
      <w:r w:rsidR="009A001B">
        <w:rPr>
          <w:szCs w:val="24"/>
          <w:lang w:val="en-US"/>
        </w:rPr>
        <w:t xml:space="preserve"> je </w:t>
      </w:r>
      <w:r w:rsidR="004A6CCA">
        <w:rPr>
          <w:szCs w:val="24"/>
          <w:lang w:val="en-US"/>
        </w:rPr>
        <w:t xml:space="preserve">z </w:t>
      </w:r>
      <w:proofErr w:type="spellStart"/>
      <w:r w:rsidR="004A6CCA">
        <w:rPr>
          <w:szCs w:val="24"/>
          <w:lang w:val="en-US"/>
        </w:rPr>
        <w:t>výpočtu</w:t>
      </w:r>
      <w:proofErr w:type="spellEnd"/>
      <w:r w:rsidR="004A6CCA">
        <w:rPr>
          <w:szCs w:val="24"/>
          <w:lang w:val="en-US"/>
        </w:rPr>
        <w:t xml:space="preserve"> </w:t>
      </w:r>
      <w:proofErr w:type="spellStart"/>
      <w:r w:rsidR="00724AF5">
        <w:rPr>
          <w:szCs w:val="24"/>
          <w:lang w:val="en-US"/>
        </w:rPr>
        <w:t>vid</w:t>
      </w:r>
      <w:r w:rsidR="00C73D41">
        <w:rPr>
          <w:szCs w:val="24"/>
          <w:lang w:val="en-US"/>
        </w:rPr>
        <w:t>ět</w:t>
      </w:r>
      <w:proofErr w:type="spellEnd"/>
      <w:r w:rsidR="00C73D41">
        <w:rPr>
          <w:szCs w:val="24"/>
          <w:lang w:val="en-US"/>
        </w:rPr>
        <w:t>,</w:t>
      </w:r>
      <w:r w:rsidR="009A001B">
        <w:rPr>
          <w:szCs w:val="24"/>
          <w:lang w:val="en-US"/>
        </w:rPr>
        <w:t xml:space="preserve"> že </w:t>
      </w:r>
      <w:proofErr w:type="spellStart"/>
      <w:r w:rsidR="009A001B">
        <w:rPr>
          <w:szCs w:val="24"/>
          <w:lang w:val="en-US"/>
        </w:rPr>
        <w:t>doba</w:t>
      </w:r>
      <w:proofErr w:type="spellEnd"/>
      <w:r w:rsidR="009A001B">
        <w:rPr>
          <w:szCs w:val="24"/>
          <w:lang w:val="en-US"/>
        </w:rPr>
        <w:t xml:space="preserve"> </w:t>
      </w:r>
      <w:proofErr w:type="spellStart"/>
      <w:r w:rsidR="009A001B">
        <w:rPr>
          <w:szCs w:val="24"/>
          <w:lang w:val="en-US"/>
        </w:rPr>
        <w:t>odepisování</w:t>
      </w:r>
      <w:proofErr w:type="spellEnd"/>
      <w:r w:rsidR="009A001B">
        <w:rPr>
          <w:szCs w:val="24"/>
          <w:lang w:val="en-US"/>
        </w:rPr>
        <w:t xml:space="preserve"> se </w:t>
      </w:r>
      <w:proofErr w:type="spellStart"/>
      <w:r w:rsidR="009A001B">
        <w:rPr>
          <w:szCs w:val="24"/>
          <w:lang w:val="en-US"/>
        </w:rPr>
        <w:t>po</w:t>
      </w:r>
      <w:proofErr w:type="spellEnd"/>
      <w:r w:rsidR="009A001B">
        <w:rPr>
          <w:szCs w:val="24"/>
          <w:lang w:val="en-US"/>
        </w:rPr>
        <w:t xml:space="preserve"> </w:t>
      </w:r>
      <w:proofErr w:type="spellStart"/>
      <w:r w:rsidR="009A001B">
        <w:rPr>
          <w:szCs w:val="24"/>
          <w:lang w:val="en-US"/>
        </w:rPr>
        <w:t>technickém</w:t>
      </w:r>
      <w:proofErr w:type="spellEnd"/>
      <w:r w:rsidR="009A001B">
        <w:rPr>
          <w:szCs w:val="24"/>
          <w:lang w:val="en-US"/>
        </w:rPr>
        <w:t xml:space="preserve"> </w:t>
      </w:r>
      <w:proofErr w:type="spellStart"/>
      <w:r w:rsidR="009A001B">
        <w:rPr>
          <w:szCs w:val="24"/>
          <w:lang w:val="en-US"/>
        </w:rPr>
        <w:t>zhodnocení</w:t>
      </w:r>
      <w:proofErr w:type="spellEnd"/>
      <w:r w:rsidR="009A001B">
        <w:rPr>
          <w:szCs w:val="24"/>
          <w:lang w:val="en-US"/>
        </w:rPr>
        <w:t xml:space="preserve"> </w:t>
      </w:r>
      <w:proofErr w:type="spellStart"/>
      <w:r w:rsidR="009A001B">
        <w:rPr>
          <w:szCs w:val="24"/>
          <w:lang w:val="en-US"/>
        </w:rPr>
        <w:t>prodloužila</w:t>
      </w:r>
      <w:proofErr w:type="spellEnd"/>
      <w:r w:rsidR="009A001B">
        <w:rPr>
          <w:szCs w:val="24"/>
          <w:lang w:val="en-US"/>
        </w:rPr>
        <w:t>.</w:t>
      </w:r>
      <w:proofErr w:type="gramEnd"/>
    </w:p>
    <w:p w:rsidR="009A001B" w:rsidRPr="000B57E3" w:rsidRDefault="009A001B" w:rsidP="009A001B">
      <w:pPr>
        <w:spacing w:after="0"/>
        <w:rPr>
          <w:szCs w:val="24"/>
          <w:lang w:val="en-US"/>
        </w:rPr>
      </w:pPr>
    </w:p>
    <w:p w:rsidR="00BB7EC8" w:rsidRPr="00BB7EC8" w:rsidRDefault="00BB7EC8" w:rsidP="009A001B">
      <w:pPr>
        <w:spacing w:after="0"/>
        <w:contextualSpacing/>
        <w:rPr>
          <w:b/>
          <w:szCs w:val="24"/>
        </w:rPr>
      </w:pPr>
      <w:r w:rsidRPr="001559E5">
        <w:rPr>
          <w:b/>
          <w:szCs w:val="24"/>
        </w:rPr>
        <w:t>3.1.</w:t>
      </w:r>
      <w:r w:rsidR="001559E5" w:rsidRPr="001559E5">
        <w:rPr>
          <w:b/>
          <w:szCs w:val="24"/>
        </w:rPr>
        <w:t>4</w:t>
      </w:r>
      <w:r w:rsidRPr="001559E5">
        <w:rPr>
          <w:b/>
          <w:szCs w:val="24"/>
        </w:rPr>
        <w:t xml:space="preserve"> Zrychlené</w:t>
      </w:r>
      <w:r w:rsidRPr="00BB7EC8">
        <w:rPr>
          <w:b/>
          <w:szCs w:val="24"/>
        </w:rPr>
        <w:t xml:space="preserve"> odepisování technického zhodnocení</w:t>
      </w:r>
    </w:p>
    <w:p w:rsidR="009A001B" w:rsidRDefault="009A001B" w:rsidP="009A001B">
      <w:pPr>
        <w:spacing w:after="0"/>
        <w:contextualSpacing/>
        <w:rPr>
          <w:i/>
          <w:szCs w:val="24"/>
        </w:rPr>
      </w:pPr>
      <w:r w:rsidRPr="00AE7CC5">
        <w:rPr>
          <w:i/>
          <w:szCs w:val="24"/>
        </w:rPr>
        <w:t xml:space="preserve">Vzorec pro výpočet </w:t>
      </w:r>
      <w:r>
        <w:rPr>
          <w:i/>
          <w:szCs w:val="24"/>
        </w:rPr>
        <w:t>zrychleného odepisování</w:t>
      </w:r>
      <w:r w:rsidRPr="00AE7CC5">
        <w:rPr>
          <w:i/>
          <w:szCs w:val="24"/>
        </w:rPr>
        <w:t xml:space="preserve"> daňových odpisů ze zvýšené vstupní ceny vypadá pak takto: </w:t>
      </w:r>
    </w:p>
    <w:p w:rsidR="00BB7EC8" w:rsidRPr="00AE7CC5" w:rsidRDefault="00BB7EC8" w:rsidP="009A001B">
      <w:pPr>
        <w:spacing w:after="0"/>
        <w:contextualSpacing/>
        <w:rPr>
          <w:i/>
          <w:szCs w:val="24"/>
        </w:rPr>
      </w:pPr>
    </w:p>
    <w:p w:rsidR="009A001B" w:rsidRDefault="00DA0FA1" w:rsidP="009A001B">
      <w:pPr>
        <w:rPr>
          <w:i/>
          <w:szCs w:val="24"/>
        </w:rPr>
      </w:pPr>
      <w:r>
        <w:rPr>
          <w:i/>
          <w:noProof/>
          <w:szCs w:val="24"/>
          <w:lang w:eastAsia="en-US"/>
        </w:rPr>
        <w:lastRenderedPageBreak/>
        <w:pict>
          <v:shape id="_x0000_s1034" type="#_x0000_t75" style="position:absolute;left:0;text-align:left;margin-left:22.45pt;margin-top:9.05pt;width:1in;height:31pt;z-index:251658240" filled="t">
            <v:imagedata r:id="rId44" o:title=""/>
          </v:shape>
          <o:OLEObject Type="Embed" ProgID="Equation.3" ShapeID="_x0000_s1034" DrawAspect="Content" ObjectID="_1376305428" r:id="rId45"/>
        </w:pict>
      </w:r>
      <w:r w:rsidR="009A001B" w:rsidRPr="00AE7CC5">
        <w:rPr>
          <w:i/>
          <w:szCs w:val="24"/>
        </w:rPr>
        <w:t xml:space="preserve">                                </w:t>
      </w:r>
    </w:p>
    <w:p w:rsidR="009A001B" w:rsidRDefault="009A001B" w:rsidP="009A001B">
      <w:pPr>
        <w:rPr>
          <w:i/>
          <w:szCs w:val="24"/>
        </w:rPr>
      </w:pPr>
    </w:p>
    <w:p w:rsidR="009A001B" w:rsidRPr="00AE7CC5" w:rsidRDefault="009A001B" w:rsidP="009A001B">
      <w:pPr>
        <w:contextualSpacing/>
        <w:rPr>
          <w:i/>
          <w:szCs w:val="24"/>
        </w:rPr>
      </w:pPr>
      <w:r w:rsidRPr="00AE7CC5">
        <w:rPr>
          <w:i/>
          <w:szCs w:val="24"/>
        </w:rPr>
        <w:t>kde:     O</w:t>
      </w:r>
      <w:r w:rsidRPr="00AE7CC5">
        <w:rPr>
          <w:i/>
          <w:szCs w:val="24"/>
          <w:vertAlign w:val="subscript"/>
        </w:rPr>
        <w:t xml:space="preserve">z </w:t>
      </w:r>
      <w:r w:rsidRPr="00941F4B">
        <w:rPr>
          <w:i/>
          <w:szCs w:val="24"/>
          <w:vertAlign w:val="subscript"/>
        </w:rPr>
        <w:t>1</w:t>
      </w:r>
      <w:r w:rsidRPr="00AE7CC5">
        <w:rPr>
          <w:i/>
          <w:szCs w:val="24"/>
        </w:rPr>
        <w:t>=  odpis ze zvýšené vstupní ceny</w:t>
      </w:r>
      <w:r>
        <w:rPr>
          <w:i/>
          <w:szCs w:val="24"/>
        </w:rPr>
        <w:t xml:space="preserve"> v prvním roce odepisování</w:t>
      </w:r>
      <w:r w:rsidRPr="00AE7CC5">
        <w:rPr>
          <w:i/>
          <w:szCs w:val="24"/>
        </w:rPr>
        <w:t xml:space="preserve">,  </w:t>
      </w:r>
    </w:p>
    <w:p w:rsidR="009A001B" w:rsidRPr="00AE7CC5" w:rsidRDefault="009A001B" w:rsidP="009A001B">
      <w:pPr>
        <w:ind w:firstLine="708"/>
        <w:contextualSpacing/>
        <w:rPr>
          <w:i/>
          <w:szCs w:val="24"/>
        </w:rPr>
      </w:pPr>
      <w:proofErr w:type="spellStart"/>
      <w:r>
        <w:rPr>
          <w:i/>
          <w:szCs w:val="24"/>
        </w:rPr>
        <w:t>Z</w:t>
      </w:r>
      <w:r w:rsidRPr="00AE7CC5">
        <w:rPr>
          <w:i/>
          <w:szCs w:val="24"/>
        </w:rPr>
        <w:t>C</w:t>
      </w:r>
      <w:r w:rsidRPr="00AE7CC5">
        <w:rPr>
          <w:i/>
          <w:szCs w:val="24"/>
          <w:vertAlign w:val="subscript"/>
        </w:rPr>
        <w:t>z</w:t>
      </w:r>
      <w:proofErr w:type="spellEnd"/>
      <w:r w:rsidRPr="00AE7CC5">
        <w:rPr>
          <w:i/>
          <w:szCs w:val="24"/>
          <w:vertAlign w:val="subscript"/>
        </w:rPr>
        <w:t xml:space="preserve"> </w:t>
      </w:r>
      <w:r w:rsidRPr="00AE7CC5">
        <w:rPr>
          <w:i/>
          <w:szCs w:val="24"/>
        </w:rPr>
        <w:t>= zvýšená</w:t>
      </w:r>
      <w:r>
        <w:rPr>
          <w:i/>
          <w:szCs w:val="24"/>
        </w:rPr>
        <w:t xml:space="preserve"> zůstatková cena</w:t>
      </w:r>
      <w:r w:rsidRPr="00AE7CC5">
        <w:rPr>
          <w:i/>
          <w:szCs w:val="24"/>
        </w:rPr>
        <w:t xml:space="preserve"> (tj.</w:t>
      </w:r>
      <w:r>
        <w:rPr>
          <w:i/>
          <w:szCs w:val="24"/>
        </w:rPr>
        <w:t xml:space="preserve"> zůstatková </w:t>
      </w:r>
      <w:r w:rsidRPr="00AE7CC5">
        <w:rPr>
          <w:i/>
          <w:szCs w:val="24"/>
        </w:rPr>
        <w:t>cena + technické zhodnocení),</w:t>
      </w:r>
    </w:p>
    <w:p w:rsidR="009A001B" w:rsidRDefault="009A001B" w:rsidP="009A001B">
      <w:pPr>
        <w:contextualSpacing/>
        <w:rPr>
          <w:szCs w:val="24"/>
        </w:rPr>
      </w:pPr>
      <w:r w:rsidRPr="00AE7CC5">
        <w:rPr>
          <w:i/>
          <w:szCs w:val="24"/>
        </w:rPr>
        <w:t xml:space="preserve">            </w:t>
      </w:r>
      <w:proofErr w:type="spellStart"/>
      <w:r>
        <w:rPr>
          <w:i/>
          <w:szCs w:val="24"/>
        </w:rPr>
        <w:t>k</w:t>
      </w:r>
      <w:r w:rsidRPr="00AE7CC5">
        <w:rPr>
          <w:i/>
          <w:szCs w:val="24"/>
          <w:vertAlign w:val="subscript"/>
        </w:rPr>
        <w:t>z</w:t>
      </w:r>
      <w:proofErr w:type="spellEnd"/>
      <w:r w:rsidRPr="00AE7CC5">
        <w:rPr>
          <w:i/>
          <w:szCs w:val="24"/>
          <w:vertAlign w:val="subscript"/>
        </w:rPr>
        <w:t xml:space="preserve"> </w:t>
      </w:r>
      <w:r w:rsidRPr="00AE7CC5">
        <w:rPr>
          <w:i/>
          <w:szCs w:val="24"/>
        </w:rPr>
        <w:t>=</w:t>
      </w:r>
      <w:r>
        <w:rPr>
          <w:i/>
          <w:szCs w:val="24"/>
        </w:rPr>
        <w:t xml:space="preserve">koeficient pro odepisování </w:t>
      </w:r>
      <w:r w:rsidR="00BB7EC8">
        <w:rPr>
          <w:i/>
          <w:szCs w:val="24"/>
        </w:rPr>
        <w:t xml:space="preserve">ze </w:t>
      </w:r>
      <w:r>
        <w:rPr>
          <w:i/>
          <w:szCs w:val="24"/>
        </w:rPr>
        <w:t xml:space="preserve">zvýšené </w:t>
      </w:r>
      <w:r w:rsidR="00BB7EC8">
        <w:rPr>
          <w:i/>
          <w:szCs w:val="24"/>
        </w:rPr>
        <w:t>zůstatkové</w:t>
      </w:r>
      <w:r>
        <w:rPr>
          <w:i/>
          <w:szCs w:val="24"/>
        </w:rPr>
        <w:t xml:space="preserve"> ceny.</w:t>
      </w:r>
    </w:p>
    <w:p w:rsidR="009A001B" w:rsidRPr="00012A65" w:rsidRDefault="009A001B" w:rsidP="009A001B">
      <w:pPr>
        <w:rPr>
          <w:i/>
          <w:szCs w:val="24"/>
        </w:rPr>
      </w:pPr>
      <w:r w:rsidRPr="00012A65">
        <w:rPr>
          <w:i/>
          <w:szCs w:val="24"/>
        </w:rPr>
        <w:t>V dalších letech odepisování ze zvýšené vstupní ceny se používá následující vzorec:</w:t>
      </w:r>
    </w:p>
    <w:p w:rsidR="009A001B" w:rsidRDefault="00DA0FA1" w:rsidP="009A001B">
      <w:pPr>
        <w:rPr>
          <w:i/>
          <w:szCs w:val="24"/>
        </w:rPr>
      </w:pPr>
      <w:r>
        <w:rPr>
          <w:i/>
          <w:noProof/>
          <w:szCs w:val="24"/>
          <w:lang w:eastAsia="en-US"/>
        </w:rPr>
        <w:pict>
          <v:shape id="_x0000_s1035" type="#_x0000_t75" style="position:absolute;left:0;text-align:left;margin-left:22.45pt;margin-top:9.05pt;width:90.1pt;height:34pt;z-index:251668480" filled="t">
            <v:imagedata r:id="rId46" o:title=""/>
          </v:shape>
          <o:OLEObject Type="Embed" ProgID="Equation.3" ShapeID="_x0000_s1035" DrawAspect="Content" ObjectID="_1376305429" r:id="rId47"/>
        </w:pict>
      </w:r>
      <w:r w:rsidR="009A001B" w:rsidRPr="00AE7CC5">
        <w:rPr>
          <w:i/>
          <w:szCs w:val="24"/>
        </w:rPr>
        <w:t xml:space="preserve">                                </w:t>
      </w:r>
    </w:p>
    <w:p w:rsidR="009A001B" w:rsidRDefault="009A001B" w:rsidP="009A001B">
      <w:pPr>
        <w:rPr>
          <w:szCs w:val="24"/>
        </w:rPr>
      </w:pPr>
    </w:p>
    <w:p w:rsidR="009A001B" w:rsidRDefault="009A001B" w:rsidP="009A001B">
      <w:pPr>
        <w:rPr>
          <w:szCs w:val="24"/>
        </w:rPr>
      </w:pPr>
      <w:r w:rsidRPr="00E9532B">
        <w:rPr>
          <w:i/>
          <w:szCs w:val="24"/>
        </w:rPr>
        <w:t>kde: m= pořadový rok odepisování ze zvýšené zůstatkové ceny</w:t>
      </w:r>
      <w:r>
        <w:rPr>
          <w:i/>
          <w:szCs w:val="24"/>
        </w:rPr>
        <w:t xml:space="preserve"> </w:t>
      </w:r>
      <w:r>
        <w:rPr>
          <w:rStyle w:val="Znakapoznpodarou"/>
          <w:szCs w:val="24"/>
        </w:rPr>
        <w:footnoteReference w:id="13"/>
      </w:r>
      <w:r>
        <w:rPr>
          <w:szCs w:val="24"/>
        </w:rPr>
        <w:t xml:space="preserve">  </w:t>
      </w:r>
    </w:p>
    <w:p w:rsidR="009A001B" w:rsidRPr="00610C2F" w:rsidRDefault="009A001B" w:rsidP="009A001B">
      <w:pPr>
        <w:spacing w:after="0"/>
        <w:rPr>
          <w:szCs w:val="24"/>
          <w:u w:val="single"/>
        </w:rPr>
      </w:pPr>
      <w:r>
        <w:rPr>
          <w:szCs w:val="24"/>
          <w:u w:val="single"/>
        </w:rPr>
        <w:t>Příklad č.</w:t>
      </w:r>
      <w:r w:rsidR="00EB5543">
        <w:rPr>
          <w:szCs w:val="24"/>
          <w:u w:val="single"/>
        </w:rPr>
        <w:t xml:space="preserve"> </w:t>
      </w:r>
      <w:r w:rsidR="00375EDE">
        <w:rPr>
          <w:szCs w:val="24"/>
          <w:u w:val="single"/>
        </w:rPr>
        <w:t>6</w:t>
      </w:r>
    </w:p>
    <w:p w:rsidR="009A001B" w:rsidRDefault="009A001B" w:rsidP="009A001B">
      <w:pPr>
        <w:spacing w:after="0"/>
        <w:rPr>
          <w:szCs w:val="24"/>
        </w:rPr>
      </w:pPr>
      <w:r w:rsidRPr="000E5977">
        <w:rPr>
          <w:szCs w:val="24"/>
        </w:rPr>
        <w:t xml:space="preserve">Firma zakoupila </w:t>
      </w:r>
      <w:r>
        <w:rPr>
          <w:szCs w:val="24"/>
        </w:rPr>
        <w:t>zemědělský</w:t>
      </w:r>
      <w:r w:rsidR="009D6C7E">
        <w:rPr>
          <w:szCs w:val="24"/>
        </w:rPr>
        <w:t xml:space="preserve"> </w:t>
      </w:r>
      <w:r>
        <w:rPr>
          <w:szCs w:val="24"/>
        </w:rPr>
        <w:t>stroj v pořizovací hodnotě 240 000 Kč, kter</w:t>
      </w:r>
      <w:r w:rsidR="0058211F">
        <w:rPr>
          <w:szCs w:val="24"/>
        </w:rPr>
        <w:t>ý</w:t>
      </w:r>
      <w:r>
        <w:rPr>
          <w:szCs w:val="24"/>
        </w:rPr>
        <w:t xml:space="preserve"> byl zařazen do majetku v roce 2009. V roce 2011 bylo dokončeno technické zhodnocení tohoto stroje ve výši 50 000 Kč. Majetek je odepisován v</w:t>
      </w:r>
      <w:r w:rsidR="0058211F">
        <w:rPr>
          <w:szCs w:val="24"/>
        </w:rPr>
        <w:t xml:space="preserve"> </w:t>
      </w:r>
      <w:r w:rsidR="002D18E7">
        <w:rPr>
          <w:szCs w:val="24"/>
        </w:rPr>
        <w:t>první</w:t>
      </w:r>
      <w:r w:rsidR="0058211F">
        <w:rPr>
          <w:szCs w:val="24"/>
        </w:rPr>
        <w:t xml:space="preserve"> </w:t>
      </w:r>
      <w:r>
        <w:rPr>
          <w:szCs w:val="24"/>
        </w:rPr>
        <w:t>odpisové skupině s dobou odepisování 3 roky</w:t>
      </w:r>
      <w:r w:rsidR="005C2611">
        <w:rPr>
          <w:szCs w:val="24"/>
        </w:rPr>
        <w:t>,</w:t>
      </w:r>
      <w:r>
        <w:rPr>
          <w:szCs w:val="24"/>
        </w:rPr>
        <w:t xml:space="preserve"> při</w:t>
      </w:r>
      <w:r w:rsidR="0058211F">
        <w:rPr>
          <w:szCs w:val="24"/>
        </w:rPr>
        <w:t xml:space="preserve"> zrychleném </w:t>
      </w:r>
      <w:r>
        <w:rPr>
          <w:szCs w:val="24"/>
        </w:rPr>
        <w:t>odepisování s technickým zhodnocením.</w:t>
      </w:r>
    </w:p>
    <w:p w:rsidR="0062067F" w:rsidRDefault="0062067F" w:rsidP="009A001B">
      <w:pPr>
        <w:spacing w:after="0"/>
        <w:rPr>
          <w:szCs w:val="24"/>
        </w:rPr>
      </w:pPr>
      <w:r>
        <w:rPr>
          <w:szCs w:val="24"/>
        </w:rPr>
        <w:t>Výpočet odpisů:</w:t>
      </w:r>
    </w:p>
    <w:p w:rsidR="009A001B" w:rsidRDefault="009A001B" w:rsidP="009A001B">
      <w:pPr>
        <w:spacing w:after="0"/>
        <w:rPr>
          <w:szCs w:val="24"/>
        </w:rPr>
      </w:pPr>
      <w:r>
        <w:rPr>
          <w:szCs w:val="24"/>
        </w:rPr>
        <w:t>rok 2009: 240 000/3=80 000 Kč</w:t>
      </w:r>
      <w:r w:rsidR="0062067F">
        <w:rPr>
          <w:szCs w:val="24"/>
        </w:rPr>
        <w:t>,</w:t>
      </w:r>
    </w:p>
    <w:p w:rsidR="009A001B" w:rsidRDefault="009A001B" w:rsidP="009A001B">
      <w:pPr>
        <w:spacing w:after="0"/>
        <w:rPr>
          <w:szCs w:val="24"/>
        </w:rPr>
      </w:pPr>
      <w:r>
        <w:rPr>
          <w:szCs w:val="24"/>
        </w:rPr>
        <w:t xml:space="preserve">rok 2010: </w:t>
      </w:r>
      <w:r w:rsidR="0058211F">
        <w:rPr>
          <w:szCs w:val="24"/>
        </w:rPr>
        <w:t>2*(240 000-80 000)</w:t>
      </w:r>
      <w:r>
        <w:rPr>
          <w:szCs w:val="24"/>
        </w:rPr>
        <w:t>/4-1=2*160 000/3=106 666,66=106 667Kč</w:t>
      </w:r>
      <w:r w:rsidR="0062067F">
        <w:rPr>
          <w:szCs w:val="24"/>
        </w:rPr>
        <w:t>,</w:t>
      </w:r>
    </w:p>
    <w:p w:rsidR="009A001B" w:rsidRDefault="009A001B" w:rsidP="009A001B">
      <w:pPr>
        <w:spacing w:after="0"/>
        <w:rPr>
          <w:szCs w:val="24"/>
        </w:rPr>
      </w:pPr>
      <w:r>
        <w:rPr>
          <w:szCs w:val="24"/>
        </w:rPr>
        <w:t>rok 2011: 2*(53 333+50 000)/3=68 888,66=68 889 Kč</w:t>
      </w:r>
      <w:r w:rsidR="0062067F">
        <w:rPr>
          <w:szCs w:val="24"/>
        </w:rPr>
        <w:t>,</w:t>
      </w:r>
    </w:p>
    <w:p w:rsidR="009A001B" w:rsidRDefault="009A001B" w:rsidP="009A001B">
      <w:pPr>
        <w:spacing w:after="0"/>
        <w:rPr>
          <w:szCs w:val="24"/>
        </w:rPr>
      </w:pPr>
      <w:r>
        <w:rPr>
          <w:szCs w:val="24"/>
        </w:rPr>
        <w:t>rok 2012: 2*(103 333-68 889)/3-1=2*34 444/2=34 444 Kč</w:t>
      </w:r>
      <w:r w:rsidR="0062067F">
        <w:rPr>
          <w:szCs w:val="24"/>
        </w:rPr>
        <w:t>.</w:t>
      </w:r>
    </w:p>
    <w:p w:rsidR="000E0189" w:rsidRPr="00784EA9" w:rsidRDefault="000E0189" w:rsidP="009A001B">
      <w:pPr>
        <w:spacing w:after="0"/>
        <w:rPr>
          <w:color w:val="8DB3E2" w:themeColor="text2" w:themeTint="66"/>
          <w:szCs w:val="24"/>
        </w:rPr>
      </w:pPr>
      <w:r>
        <w:rPr>
          <w:szCs w:val="24"/>
        </w:rPr>
        <w:t>Odpisový plán:</w:t>
      </w:r>
    </w:p>
    <w:tbl>
      <w:tblPr>
        <w:tblW w:w="7800" w:type="dxa"/>
        <w:tblInd w:w="55" w:type="dxa"/>
        <w:tblCellMar>
          <w:left w:w="70" w:type="dxa"/>
          <w:right w:w="70" w:type="dxa"/>
        </w:tblCellMar>
        <w:tblLook w:val="04A0" w:firstRow="1" w:lastRow="0" w:firstColumn="1" w:lastColumn="0" w:noHBand="0" w:noVBand="1"/>
      </w:tblPr>
      <w:tblGrid>
        <w:gridCol w:w="960"/>
        <w:gridCol w:w="2280"/>
        <w:gridCol w:w="2280"/>
        <w:gridCol w:w="2280"/>
      </w:tblGrid>
      <w:tr w:rsidR="00784EA9" w:rsidRPr="00784EA9" w:rsidTr="002A7D7B">
        <w:trPr>
          <w:trHeight w:val="327"/>
        </w:trPr>
        <w:tc>
          <w:tcPr>
            <w:tcW w:w="9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784EA9" w:rsidRPr="00784EA9" w:rsidRDefault="00784EA9" w:rsidP="00893995">
            <w:pPr>
              <w:spacing w:after="0" w:line="240" w:lineRule="auto"/>
              <w:rPr>
                <w:sz w:val="22"/>
                <w:szCs w:val="22"/>
              </w:rPr>
            </w:pPr>
            <w:r w:rsidRPr="00784EA9">
              <w:rPr>
                <w:sz w:val="22"/>
                <w:szCs w:val="22"/>
              </w:rPr>
              <w:t>rok</w:t>
            </w:r>
          </w:p>
        </w:tc>
        <w:tc>
          <w:tcPr>
            <w:tcW w:w="2280" w:type="dxa"/>
            <w:tcBorders>
              <w:top w:val="single" w:sz="4" w:space="0" w:color="auto"/>
              <w:left w:val="nil"/>
              <w:bottom w:val="single" w:sz="4" w:space="0" w:color="auto"/>
              <w:right w:val="single" w:sz="4" w:space="0" w:color="auto"/>
            </w:tcBorders>
            <w:shd w:val="clear" w:color="000000" w:fill="C5D9F1"/>
            <w:noWrap/>
            <w:vAlign w:val="bottom"/>
            <w:hideMark/>
          </w:tcPr>
          <w:p w:rsidR="00784EA9" w:rsidRPr="00784EA9" w:rsidRDefault="00784EA9" w:rsidP="00893995">
            <w:pPr>
              <w:spacing w:after="0" w:line="240" w:lineRule="auto"/>
              <w:jc w:val="center"/>
              <w:rPr>
                <w:sz w:val="22"/>
                <w:szCs w:val="22"/>
              </w:rPr>
            </w:pPr>
            <w:r w:rsidRPr="00784EA9">
              <w:rPr>
                <w:sz w:val="22"/>
                <w:szCs w:val="22"/>
              </w:rPr>
              <w:t>odpis</w:t>
            </w:r>
          </w:p>
        </w:tc>
        <w:tc>
          <w:tcPr>
            <w:tcW w:w="2280" w:type="dxa"/>
            <w:tcBorders>
              <w:top w:val="single" w:sz="4" w:space="0" w:color="auto"/>
              <w:left w:val="nil"/>
              <w:bottom w:val="single" w:sz="4" w:space="0" w:color="auto"/>
              <w:right w:val="single" w:sz="4" w:space="0" w:color="auto"/>
            </w:tcBorders>
            <w:shd w:val="clear" w:color="000000" w:fill="C5D9F1"/>
            <w:noWrap/>
            <w:vAlign w:val="bottom"/>
            <w:hideMark/>
          </w:tcPr>
          <w:p w:rsidR="00784EA9" w:rsidRPr="00784EA9" w:rsidRDefault="00784EA9" w:rsidP="00893995">
            <w:pPr>
              <w:spacing w:after="0" w:line="240" w:lineRule="auto"/>
              <w:jc w:val="center"/>
              <w:rPr>
                <w:sz w:val="22"/>
                <w:szCs w:val="22"/>
              </w:rPr>
            </w:pPr>
            <w:r w:rsidRPr="00784EA9">
              <w:rPr>
                <w:sz w:val="22"/>
                <w:szCs w:val="22"/>
              </w:rPr>
              <w:t>oprávky</w:t>
            </w:r>
          </w:p>
        </w:tc>
        <w:tc>
          <w:tcPr>
            <w:tcW w:w="2280" w:type="dxa"/>
            <w:tcBorders>
              <w:top w:val="single" w:sz="4" w:space="0" w:color="auto"/>
              <w:left w:val="nil"/>
              <w:bottom w:val="single" w:sz="4" w:space="0" w:color="auto"/>
              <w:right w:val="single" w:sz="4" w:space="0" w:color="auto"/>
            </w:tcBorders>
            <w:shd w:val="clear" w:color="000000" w:fill="C5D9F1"/>
            <w:noWrap/>
            <w:vAlign w:val="bottom"/>
            <w:hideMark/>
          </w:tcPr>
          <w:p w:rsidR="00784EA9" w:rsidRPr="00784EA9" w:rsidRDefault="00784EA9" w:rsidP="00893995">
            <w:pPr>
              <w:spacing w:after="0" w:line="240" w:lineRule="auto"/>
              <w:jc w:val="center"/>
              <w:rPr>
                <w:sz w:val="22"/>
                <w:szCs w:val="22"/>
              </w:rPr>
            </w:pPr>
            <w:r w:rsidRPr="00784EA9">
              <w:rPr>
                <w:sz w:val="22"/>
                <w:szCs w:val="22"/>
              </w:rPr>
              <w:t>zůstatková cena</w:t>
            </w:r>
          </w:p>
        </w:tc>
      </w:tr>
      <w:tr w:rsidR="00784EA9" w:rsidRPr="00DF1D73"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center"/>
              <w:rPr>
                <w:color w:val="000000"/>
                <w:sz w:val="22"/>
                <w:szCs w:val="22"/>
              </w:rPr>
            </w:pPr>
            <w:r w:rsidRPr="00FF563C">
              <w:rPr>
                <w:color w:val="000000"/>
                <w:sz w:val="22"/>
                <w:szCs w:val="22"/>
              </w:rPr>
              <w:t>2009</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right"/>
              <w:rPr>
                <w:color w:val="000000"/>
                <w:sz w:val="22"/>
                <w:szCs w:val="22"/>
              </w:rPr>
            </w:pPr>
            <w:r w:rsidRPr="00FF563C">
              <w:rPr>
                <w:color w:val="000000"/>
                <w:sz w:val="22"/>
                <w:szCs w:val="22"/>
              </w:rPr>
              <w:t xml:space="preserve">    80 000</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right"/>
              <w:rPr>
                <w:color w:val="000000"/>
                <w:sz w:val="22"/>
                <w:szCs w:val="22"/>
              </w:rPr>
            </w:pPr>
            <w:r w:rsidRPr="00FF563C">
              <w:rPr>
                <w:color w:val="000000"/>
                <w:sz w:val="22"/>
                <w:szCs w:val="22"/>
              </w:rPr>
              <w:t>80 000</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right"/>
              <w:rPr>
                <w:color w:val="000000"/>
                <w:sz w:val="22"/>
                <w:szCs w:val="22"/>
              </w:rPr>
            </w:pPr>
            <w:r w:rsidRPr="00FF563C">
              <w:rPr>
                <w:color w:val="000000"/>
                <w:sz w:val="22"/>
                <w:szCs w:val="22"/>
              </w:rPr>
              <w:t>160 000</w:t>
            </w:r>
          </w:p>
        </w:tc>
      </w:tr>
      <w:tr w:rsidR="00784EA9" w:rsidRPr="00DF1D73"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center"/>
              <w:rPr>
                <w:color w:val="000000"/>
                <w:sz w:val="22"/>
                <w:szCs w:val="22"/>
              </w:rPr>
            </w:pPr>
            <w:r w:rsidRPr="00FF563C">
              <w:rPr>
                <w:color w:val="000000"/>
                <w:sz w:val="22"/>
                <w:szCs w:val="22"/>
              </w:rPr>
              <w:t>2010</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58211F">
            <w:pPr>
              <w:spacing w:after="0" w:line="240" w:lineRule="auto"/>
              <w:jc w:val="right"/>
              <w:rPr>
                <w:sz w:val="22"/>
                <w:szCs w:val="22"/>
              </w:rPr>
            </w:pPr>
            <w:r w:rsidRPr="00FF563C">
              <w:rPr>
                <w:sz w:val="22"/>
                <w:szCs w:val="22"/>
              </w:rPr>
              <w:t>106 667</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right"/>
              <w:rPr>
                <w:sz w:val="22"/>
                <w:szCs w:val="22"/>
              </w:rPr>
            </w:pPr>
            <w:r w:rsidRPr="00FF563C">
              <w:rPr>
                <w:sz w:val="22"/>
                <w:szCs w:val="22"/>
              </w:rPr>
              <w:t>186 667</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58211F">
            <w:pPr>
              <w:spacing w:after="0" w:line="240" w:lineRule="auto"/>
              <w:jc w:val="right"/>
              <w:rPr>
                <w:sz w:val="22"/>
                <w:szCs w:val="22"/>
              </w:rPr>
            </w:pPr>
            <w:r w:rsidRPr="00FF563C">
              <w:rPr>
                <w:sz w:val="22"/>
                <w:szCs w:val="22"/>
              </w:rPr>
              <w:t>103 333</w:t>
            </w:r>
          </w:p>
        </w:tc>
      </w:tr>
      <w:tr w:rsidR="00784EA9" w:rsidRPr="00CE3123"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center"/>
              <w:rPr>
                <w:color w:val="000000"/>
                <w:sz w:val="22"/>
                <w:szCs w:val="22"/>
              </w:rPr>
            </w:pPr>
            <w:r w:rsidRPr="00FF563C">
              <w:rPr>
                <w:color w:val="000000"/>
                <w:sz w:val="22"/>
                <w:szCs w:val="22"/>
              </w:rPr>
              <w:t>2011</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58211F">
            <w:pPr>
              <w:spacing w:after="0" w:line="240" w:lineRule="auto"/>
              <w:jc w:val="right"/>
              <w:rPr>
                <w:sz w:val="22"/>
                <w:szCs w:val="22"/>
              </w:rPr>
            </w:pPr>
            <w:r w:rsidRPr="00FF563C">
              <w:rPr>
                <w:sz w:val="22"/>
                <w:szCs w:val="22"/>
              </w:rPr>
              <w:t>68 889</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58211F">
            <w:pPr>
              <w:spacing w:after="0" w:line="240" w:lineRule="auto"/>
              <w:jc w:val="right"/>
              <w:rPr>
                <w:sz w:val="22"/>
                <w:szCs w:val="22"/>
              </w:rPr>
            </w:pPr>
            <w:r w:rsidRPr="00FF563C">
              <w:rPr>
                <w:sz w:val="22"/>
                <w:szCs w:val="22"/>
              </w:rPr>
              <w:t>255 556</w:t>
            </w:r>
          </w:p>
        </w:tc>
        <w:tc>
          <w:tcPr>
            <w:tcW w:w="2280" w:type="dxa"/>
            <w:tcBorders>
              <w:top w:val="nil"/>
              <w:left w:val="nil"/>
              <w:bottom w:val="single" w:sz="4" w:space="0" w:color="auto"/>
              <w:right w:val="single" w:sz="4" w:space="0" w:color="auto"/>
            </w:tcBorders>
            <w:shd w:val="clear" w:color="000000" w:fill="FFFFFF"/>
            <w:noWrap/>
            <w:vAlign w:val="bottom"/>
            <w:hideMark/>
          </w:tcPr>
          <w:p w:rsidR="00784EA9" w:rsidRPr="00FF563C" w:rsidRDefault="00784EA9" w:rsidP="0058211F">
            <w:pPr>
              <w:spacing w:after="0" w:line="240" w:lineRule="auto"/>
              <w:jc w:val="right"/>
              <w:rPr>
                <w:sz w:val="22"/>
                <w:szCs w:val="22"/>
              </w:rPr>
            </w:pPr>
            <w:r w:rsidRPr="00FF563C">
              <w:rPr>
                <w:sz w:val="22"/>
                <w:szCs w:val="22"/>
              </w:rPr>
              <w:t>34 444</w:t>
            </w:r>
          </w:p>
        </w:tc>
      </w:tr>
      <w:tr w:rsidR="00784EA9" w:rsidRPr="00DF1D73"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center"/>
              <w:rPr>
                <w:color w:val="000000"/>
                <w:sz w:val="22"/>
                <w:szCs w:val="22"/>
              </w:rPr>
            </w:pPr>
            <w:r w:rsidRPr="00FF563C">
              <w:rPr>
                <w:color w:val="000000"/>
                <w:sz w:val="22"/>
                <w:szCs w:val="22"/>
              </w:rPr>
              <w:t>2012</w:t>
            </w:r>
          </w:p>
        </w:tc>
        <w:tc>
          <w:tcPr>
            <w:tcW w:w="2280" w:type="dxa"/>
            <w:tcBorders>
              <w:top w:val="nil"/>
              <w:left w:val="nil"/>
              <w:bottom w:val="single" w:sz="4" w:space="0" w:color="auto"/>
              <w:right w:val="single" w:sz="4" w:space="0" w:color="auto"/>
            </w:tcBorders>
            <w:shd w:val="clear" w:color="000000" w:fill="FFFFFF"/>
            <w:noWrap/>
            <w:vAlign w:val="bottom"/>
            <w:hideMark/>
          </w:tcPr>
          <w:p w:rsidR="00784EA9" w:rsidRPr="00FF563C" w:rsidRDefault="00784EA9" w:rsidP="0058211F">
            <w:pPr>
              <w:spacing w:after="0" w:line="240" w:lineRule="auto"/>
              <w:jc w:val="right"/>
              <w:rPr>
                <w:sz w:val="22"/>
                <w:szCs w:val="22"/>
              </w:rPr>
            </w:pPr>
            <w:r w:rsidRPr="00FF563C">
              <w:rPr>
                <w:sz w:val="22"/>
                <w:szCs w:val="22"/>
              </w:rPr>
              <w:t>34 444</w:t>
            </w:r>
          </w:p>
        </w:tc>
        <w:tc>
          <w:tcPr>
            <w:tcW w:w="2280" w:type="dxa"/>
            <w:tcBorders>
              <w:top w:val="nil"/>
              <w:left w:val="nil"/>
              <w:bottom w:val="single" w:sz="4" w:space="0" w:color="auto"/>
              <w:right w:val="single" w:sz="4" w:space="0" w:color="auto"/>
            </w:tcBorders>
            <w:shd w:val="clear" w:color="000000" w:fill="FFFFFF"/>
            <w:noWrap/>
            <w:vAlign w:val="bottom"/>
            <w:hideMark/>
          </w:tcPr>
          <w:p w:rsidR="00784EA9" w:rsidRPr="00FF563C" w:rsidRDefault="00784EA9" w:rsidP="0058211F">
            <w:pPr>
              <w:spacing w:after="0" w:line="240" w:lineRule="auto"/>
              <w:jc w:val="right"/>
              <w:rPr>
                <w:sz w:val="22"/>
                <w:szCs w:val="22"/>
              </w:rPr>
            </w:pPr>
            <w:r w:rsidRPr="00FF563C">
              <w:rPr>
                <w:sz w:val="22"/>
                <w:szCs w:val="22"/>
              </w:rPr>
              <w:t>290 000</w:t>
            </w:r>
          </w:p>
        </w:tc>
        <w:tc>
          <w:tcPr>
            <w:tcW w:w="2280" w:type="dxa"/>
            <w:tcBorders>
              <w:top w:val="nil"/>
              <w:left w:val="nil"/>
              <w:bottom w:val="single" w:sz="4" w:space="0" w:color="auto"/>
              <w:right w:val="single" w:sz="4" w:space="0" w:color="auto"/>
            </w:tcBorders>
            <w:shd w:val="clear" w:color="000000" w:fill="FFFFFF"/>
            <w:noWrap/>
            <w:vAlign w:val="bottom"/>
            <w:hideMark/>
          </w:tcPr>
          <w:p w:rsidR="00784EA9" w:rsidRPr="00FF563C" w:rsidRDefault="00784EA9" w:rsidP="0058211F">
            <w:pPr>
              <w:spacing w:after="0" w:line="240" w:lineRule="auto"/>
              <w:jc w:val="right"/>
              <w:rPr>
                <w:sz w:val="22"/>
                <w:szCs w:val="22"/>
              </w:rPr>
            </w:pPr>
            <w:r w:rsidRPr="00FF563C">
              <w:rPr>
                <w:sz w:val="22"/>
                <w:szCs w:val="22"/>
              </w:rPr>
              <w:t>0</w:t>
            </w:r>
          </w:p>
        </w:tc>
      </w:tr>
      <w:tr w:rsidR="00784EA9" w:rsidRPr="00DF1D73" w:rsidTr="002A7D7B">
        <w:trPr>
          <w:trHeight w:val="3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rPr>
                <w:b/>
                <w:bCs/>
                <w:color w:val="000000"/>
                <w:sz w:val="22"/>
                <w:szCs w:val="22"/>
              </w:rPr>
            </w:pPr>
            <w:r w:rsidRPr="00FF563C">
              <w:rPr>
                <w:b/>
                <w:bCs/>
                <w:color w:val="000000"/>
                <w:sz w:val="22"/>
                <w:szCs w:val="22"/>
              </w:rPr>
              <w:t xml:space="preserve">celkem </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rPr>
                <w:color w:val="000000"/>
                <w:sz w:val="22"/>
                <w:szCs w:val="22"/>
              </w:rPr>
            </w:pPr>
            <w:r w:rsidRPr="00FF563C">
              <w:rPr>
                <w:color w:val="000000"/>
                <w:sz w:val="22"/>
                <w:szCs w:val="22"/>
              </w:rPr>
              <w:t>                      290 000</w:t>
            </w: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jc w:val="right"/>
              <w:rPr>
                <w:b/>
                <w:bCs/>
                <w:color w:val="000000"/>
                <w:sz w:val="22"/>
                <w:szCs w:val="22"/>
              </w:rPr>
            </w:pPr>
          </w:p>
        </w:tc>
        <w:tc>
          <w:tcPr>
            <w:tcW w:w="2280" w:type="dxa"/>
            <w:tcBorders>
              <w:top w:val="nil"/>
              <w:left w:val="nil"/>
              <w:bottom w:val="single" w:sz="4" w:space="0" w:color="auto"/>
              <w:right w:val="single" w:sz="4" w:space="0" w:color="auto"/>
            </w:tcBorders>
            <w:shd w:val="clear" w:color="auto" w:fill="auto"/>
            <w:noWrap/>
            <w:vAlign w:val="bottom"/>
            <w:hideMark/>
          </w:tcPr>
          <w:p w:rsidR="00784EA9" w:rsidRPr="00FF563C" w:rsidRDefault="00784EA9" w:rsidP="002A7D7B">
            <w:pPr>
              <w:spacing w:after="0" w:line="240" w:lineRule="auto"/>
              <w:rPr>
                <w:color w:val="000000"/>
                <w:sz w:val="22"/>
                <w:szCs w:val="22"/>
              </w:rPr>
            </w:pPr>
            <w:r w:rsidRPr="00FF563C">
              <w:rPr>
                <w:color w:val="000000"/>
                <w:sz w:val="22"/>
                <w:szCs w:val="22"/>
              </w:rPr>
              <w:t> </w:t>
            </w:r>
          </w:p>
        </w:tc>
      </w:tr>
    </w:tbl>
    <w:p w:rsidR="009A001B" w:rsidRDefault="009A001B" w:rsidP="009A001B">
      <w:pPr>
        <w:spacing w:after="0"/>
        <w:rPr>
          <w:sz w:val="28"/>
          <w:szCs w:val="28"/>
          <w:lang w:val="en-US"/>
        </w:rPr>
      </w:pPr>
    </w:p>
    <w:p w:rsidR="00FD21C2" w:rsidRPr="001559E5" w:rsidRDefault="00FD21C2" w:rsidP="00FD21C2">
      <w:pPr>
        <w:rPr>
          <w:b/>
          <w:sz w:val="28"/>
          <w:szCs w:val="28"/>
        </w:rPr>
      </w:pPr>
      <w:proofErr w:type="gramStart"/>
      <w:r w:rsidRPr="001559E5">
        <w:rPr>
          <w:b/>
          <w:sz w:val="28"/>
          <w:szCs w:val="28"/>
        </w:rPr>
        <w:lastRenderedPageBreak/>
        <w:t>3.2  Účetní</w:t>
      </w:r>
      <w:proofErr w:type="gramEnd"/>
      <w:r w:rsidRPr="001559E5">
        <w:rPr>
          <w:b/>
          <w:sz w:val="28"/>
          <w:szCs w:val="28"/>
        </w:rPr>
        <w:t xml:space="preserve"> odepisování v příkladech</w:t>
      </w:r>
    </w:p>
    <w:p w:rsidR="00556752" w:rsidRDefault="00FD21C2" w:rsidP="00FD21C2">
      <w:pPr>
        <w:spacing w:after="0"/>
        <w:rPr>
          <w:b/>
          <w:szCs w:val="24"/>
        </w:rPr>
      </w:pPr>
      <w:r w:rsidRPr="001559E5">
        <w:rPr>
          <w:b/>
          <w:szCs w:val="24"/>
        </w:rPr>
        <w:t>3.2.1 Metoda časová</w:t>
      </w:r>
    </w:p>
    <w:p w:rsidR="00FD21C2" w:rsidRPr="001559E5" w:rsidRDefault="00556752" w:rsidP="00FD21C2">
      <w:pPr>
        <w:spacing w:after="0"/>
        <w:rPr>
          <w:b/>
          <w:szCs w:val="24"/>
        </w:rPr>
      </w:pPr>
      <w:r>
        <w:rPr>
          <w:b/>
          <w:szCs w:val="24"/>
        </w:rPr>
        <w:t>R</w:t>
      </w:r>
      <w:r w:rsidR="00FD21C2" w:rsidRPr="001559E5">
        <w:rPr>
          <w:b/>
          <w:szCs w:val="24"/>
        </w:rPr>
        <w:t>ovnoměrné odepisování majetku</w:t>
      </w:r>
    </w:p>
    <w:p w:rsidR="00FD21C2" w:rsidRPr="00291A4A" w:rsidRDefault="00FD21C2" w:rsidP="00FD21C2">
      <w:pPr>
        <w:spacing w:after="0"/>
        <w:rPr>
          <w:szCs w:val="24"/>
        </w:rPr>
      </w:pPr>
      <w:r w:rsidRPr="00291A4A">
        <w:rPr>
          <w:szCs w:val="24"/>
        </w:rPr>
        <w:t>Při rovnoměrném odepisování se výše ročních (měsíčních) odpisů nemění po celou dobu životnosti majetku. Rovnoměrné odepisování lze doporučit u majetku, u kterého dochází k opotřebení rovnoměrně po celou dobu životnosti.</w:t>
      </w:r>
    </w:p>
    <w:p w:rsidR="00FD21C2" w:rsidRPr="00354150" w:rsidRDefault="00DA0FA1" w:rsidP="00FD21C2">
      <w:pPr>
        <w:rPr>
          <w:szCs w:val="24"/>
        </w:rPr>
      </w:pPr>
      <w:r>
        <w:rPr>
          <w:noProof/>
          <w:szCs w:val="24"/>
          <w:lang w:eastAsia="en-US"/>
        </w:rPr>
        <w:pict>
          <v:shape id="_x0000_s1036" type="#_x0000_t75" style="position:absolute;left:0;text-align:left;margin-left:18.5pt;margin-top:27.8pt;width:46.05pt;height:31pt;z-index:251670528" filled="t">
            <v:imagedata r:id="rId48" o:title=""/>
          </v:shape>
          <o:OLEObject Type="Embed" ProgID="Equation.3" ShapeID="_x0000_s1036" DrawAspect="Content" ObjectID="_1376305430" r:id="rId49"/>
        </w:pict>
      </w:r>
      <w:r w:rsidR="00FD21C2" w:rsidRPr="00354150">
        <w:rPr>
          <w:szCs w:val="24"/>
        </w:rPr>
        <w:t>K výpočtu se použije tento vzorec:</w:t>
      </w:r>
    </w:p>
    <w:p w:rsidR="00FD21C2" w:rsidRPr="00354150" w:rsidRDefault="00730E59" w:rsidP="00FD21C2">
      <w:pPr>
        <w:rPr>
          <w:szCs w:val="24"/>
        </w:rPr>
      </w:pPr>
      <w:r>
        <w:rPr>
          <w:szCs w:val="24"/>
        </w:rPr>
        <w:t xml:space="preserve">                </w:t>
      </w:r>
    </w:p>
    <w:p w:rsidR="00FD21C2" w:rsidRPr="00354150" w:rsidRDefault="00FD21C2" w:rsidP="0088170D">
      <w:pPr>
        <w:spacing w:after="0"/>
        <w:rPr>
          <w:szCs w:val="24"/>
        </w:rPr>
      </w:pPr>
      <w:r w:rsidRPr="00354150">
        <w:rPr>
          <w:szCs w:val="24"/>
        </w:rPr>
        <w:t xml:space="preserve"> kde:   VC = vstupní cena majetku</w:t>
      </w:r>
      <w:r>
        <w:rPr>
          <w:szCs w:val="24"/>
        </w:rPr>
        <w:t>,</w:t>
      </w:r>
    </w:p>
    <w:p w:rsidR="00FD21C2" w:rsidRDefault="00FD21C2" w:rsidP="0088170D">
      <w:pPr>
        <w:spacing w:after="0"/>
        <w:rPr>
          <w:i/>
          <w:color w:val="00B0F0"/>
          <w:szCs w:val="24"/>
        </w:rPr>
      </w:pPr>
      <w:r w:rsidRPr="00354150">
        <w:rPr>
          <w:i/>
          <w:szCs w:val="24"/>
        </w:rPr>
        <w:t xml:space="preserve">            t = doba odepisování</w:t>
      </w:r>
      <w:r>
        <w:rPr>
          <w:i/>
          <w:szCs w:val="24"/>
        </w:rPr>
        <w:t>.</w:t>
      </w:r>
      <w:r>
        <w:rPr>
          <w:rStyle w:val="Znakapoznpodarou"/>
          <w:i/>
          <w:szCs w:val="24"/>
        </w:rPr>
        <w:footnoteReference w:id="14"/>
      </w:r>
      <w:r>
        <w:rPr>
          <w:i/>
          <w:color w:val="00B0F0"/>
          <w:szCs w:val="24"/>
        </w:rPr>
        <w:t xml:space="preserve">  </w:t>
      </w:r>
    </w:p>
    <w:p w:rsidR="0088170D" w:rsidRPr="00354150" w:rsidRDefault="0088170D" w:rsidP="0088170D">
      <w:pPr>
        <w:spacing w:after="0"/>
        <w:rPr>
          <w:i/>
          <w:color w:val="00B0F0"/>
          <w:szCs w:val="24"/>
          <w:vertAlign w:val="superscript"/>
        </w:rPr>
      </w:pPr>
    </w:p>
    <w:p w:rsidR="00FD21C2" w:rsidRPr="004045D9" w:rsidRDefault="00FD21C2" w:rsidP="0088170D">
      <w:pPr>
        <w:spacing w:before="120" w:after="0"/>
        <w:rPr>
          <w:szCs w:val="24"/>
          <w:u w:val="single"/>
        </w:rPr>
      </w:pPr>
      <w:r>
        <w:rPr>
          <w:szCs w:val="24"/>
          <w:u w:val="single"/>
        </w:rPr>
        <w:t>Příklad č.</w:t>
      </w:r>
      <w:r w:rsidR="00EB5543">
        <w:rPr>
          <w:szCs w:val="24"/>
          <w:u w:val="single"/>
        </w:rPr>
        <w:t xml:space="preserve"> </w:t>
      </w:r>
      <w:r w:rsidR="00375EDE">
        <w:rPr>
          <w:szCs w:val="24"/>
          <w:u w:val="single"/>
        </w:rPr>
        <w:t>7</w:t>
      </w:r>
    </w:p>
    <w:p w:rsidR="00FD21C2" w:rsidRDefault="00FD21C2" w:rsidP="00FD21C2">
      <w:pPr>
        <w:tabs>
          <w:tab w:val="left" w:pos="2188"/>
        </w:tabs>
        <w:spacing w:after="0"/>
        <w:rPr>
          <w:szCs w:val="24"/>
        </w:rPr>
      </w:pPr>
      <w:r>
        <w:rPr>
          <w:szCs w:val="24"/>
        </w:rPr>
        <w:t>Firma zakoupila prodejní automat v</w:t>
      </w:r>
      <w:r w:rsidR="00F40022">
        <w:rPr>
          <w:szCs w:val="24"/>
        </w:rPr>
        <w:t xml:space="preserve"> prosinci </w:t>
      </w:r>
      <w:r>
        <w:rPr>
          <w:szCs w:val="24"/>
        </w:rPr>
        <w:t>200</w:t>
      </w:r>
      <w:r w:rsidR="00F40022">
        <w:rPr>
          <w:szCs w:val="24"/>
        </w:rPr>
        <w:t>8</w:t>
      </w:r>
      <w:r>
        <w:rPr>
          <w:szCs w:val="24"/>
        </w:rPr>
        <w:t xml:space="preserve"> v pořizovací ceně 300 000 Kč a zařadila jej do užívání</w:t>
      </w:r>
      <w:r w:rsidR="000F257B">
        <w:rPr>
          <w:szCs w:val="24"/>
        </w:rPr>
        <w:t xml:space="preserve"> v lednu 2009</w:t>
      </w:r>
      <w:r>
        <w:rPr>
          <w:szCs w:val="24"/>
        </w:rPr>
        <w:t xml:space="preserve">.  Automat je zařazen do </w:t>
      </w:r>
      <w:r w:rsidR="002D18E7">
        <w:rPr>
          <w:szCs w:val="24"/>
        </w:rPr>
        <w:t>druhé</w:t>
      </w:r>
      <w:r>
        <w:rPr>
          <w:szCs w:val="24"/>
        </w:rPr>
        <w:t xml:space="preserve"> odpisové skupiny s</w:t>
      </w:r>
      <w:r w:rsidR="00ED3EC8">
        <w:rPr>
          <w:szCs w:val="24"/>
        </w:rPr>
        <w:t> </w:t>
      </w:r>
      <w:r>
        <w:rPr>
          <w:szCs w:val="24"/>
        </w:rPr>
        <w:t>dob</w:t>
      </w:r>
      <w:r w:rsidR="00ED3EC8">
        <w:rPr>
          <w:szCs w:val="24"/>
        </w:rPr>
        <w:t xml:space="preserve">ou </w:t>
      </w:r>
      <w:r>
        <w:rPr>
          <w:szCs w:val="24"/>
        </w:rPr>
        <w:t xml:space="preserve">odepisování 5 let. Jedná se účetně o dlouhodobý hmotný majetek, poněvadž firma si </w:t>
      </w:r>
      <w:proofErr w:type="gramStart"/>
      <w:r>
        <w:rPr>
          <w:szCs w:val="24"/>
        </w:rPr>
        <w:t>stanovila  ve</w:t>
      </w:r>
      <w:proofErr w:type="gramEnd"/>
      <w:r>
        <w:rPr>
          <w:szCs w:val="24"/>
        </w:rPr>
        <w:t xml:space="preserve"> svém vnitřním předpise </w:t>
      </w:r>
      <w:r w:rsidR="00ED3EC8">
        <w:rPr>
          <w:szCs w:val="24"/>
        </w:rPr>
        <w:t>limit pro dlouhod</w:t>
      </w:r>
      <w:r w:rsidR="00756EE7">
        <w:rPr>
          <w:szCs w:val="24"/>
        </w:rPr>
        <w:t>o</w:t>
      </w:r>
      <w:r w:rsidR="00ED3EC8">
        <w:rPr>
          <w:szCs w:val="24"/>
        </w:rPr>
        <w:t xml:space="preserve">bý hmotný majetek ve výši </w:t>
      </w:r>
      <w:r>
        <w:rPr>
          <w:szCs w:val="24"/>
        </w:rPr>
        <w:t xml:space="preserve"> 40 000 Kč.</w:t>
      </w:r>
    </w:p>
    <w:p w:rsidR="0062067F" w:rsidRDefault="0062067F" w:rsidP="00FD21C2">
      <w:pPr>
        <w:tabs>
          <w:tab w:val="left" w:pos="2188"/>
        </w:tabs>
        <w:spacing w:after="0"/>
        <w:rPr>
          <w:szCs w:val="24"/>
        </w:rPr>
      </w:pPr>
      <w:r>
        <w:rPr>
          <w:szCs w:val="24"/>
        </w:rPr>
        <w:t>Výpočet odpisů:</w:t>
      </w:r>
    </w:p>
    <w:p w:rsidR="00FD21C2" w:rsidRDefault="00FD21C2" w:rsidP="00FD21C2">
      <w:pPr>
        <w:tabs>
          <w:tab w:val="left" w:pos="2188"/>
        </w:tabs>
        <w:spacing w:after="0"/>
        <w:rPr>
          <w:szCs w:val="24"/>
        </w:rPr>
      </w:pPr>
      <w:r>
        <w:rPr>
          <w:szCs w:val="24"/>
        </w:rPr>
        <w:t>odpis za rok: 300 000/5=60 000 Kč</w:t>
      </w:r>
      <w:r w:rsidR="0062067F">
        <w:rPr>
          <w:szCs w:val="24"/>
        </w:rPr>
        <w:t>.</w:t>
      </w:r>
    </w:p>
    <w:p w:rsidR="000E0189" w:rsidRDefault="000E0189" w:rsidP="00FD21C2">
      <w:pPr>
        <w:tabs>
          <w:tab w:val="left" w:pos="2188"/>
        </w:tabs>
        <w:spacing w:after="0"/>
        <w:rPr>
          <w:szCs w:val="24"/>
        </w:rPr>
      </w:pPr>
      <w:r>
        <w:rPr>
          <w:szCs w:val="24"/>
        </w:rPr>
        <w:t>Odpisový plán:</w:t>
      </w:r>
    </w:p>
    <w:tbl>
      <w:tblPr>
        <w:tblW w:w="6360" w:type="dxa"/>
        <w:tblCellMar>
          <w:left w:w="70" w:type="dxa"/>
          <w:right w:w="70" w:type="dxa"/>
        </w:tblCellMar>
        <w:tblLook w:val="04A0" w:firstRow="1" w:lastRow="0" w:firstColumn="1" w:lastColumn="0" w:noHBand="0" w:noVBand="1"/>
      </w:tblPr>
      <w:tblGrid>
        <w:gridCol w:w="1020"/>
        <w:gridCol w:w="1780"/>
        <w:gridCol w:w="1780"/>
        <w:gridCol w:w="1780"/>
      </w:tblGrid>
      <w:tr w:rsidR="00FD21C2" w:rsidRPr="006D48A6" w:rsidTr="002A7D7B">
        <w:trPr>
          <w:trHeight w:val="420"/>
        </w:trPr>
        <w:tc>
          <w:tcPr>
            <w:tcW w:w="102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rPr>
                <w:sz w:val="22"/>
                <w:szCs w:val="22"/>
              </w:rPr>
            </w:pPr>
            <w:r w:rsidRPr="00FF563C">
              <w:rPr>
                <w:sz w:val="22"/>
                <w:szCs w:val="22"/>
              </w:rPr>
              <w:t>rok</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odpis</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oprávky</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zůstatková cena</w:t>
            </w:r>
          </w:p>
        </w:tc>
      </w:tr>
      <w:tr w:rsidR="00FD21C2" w:rsidRPr="006D48A6" w:rsidTr="002A7D7B">
        <w:trPr>
          <w:trHeight w:val="42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2009</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240 000</w:t>
            </w:r>
          </w:p>
        </w:tc>
      </w:tr>
      <w:tr w:rsidR="00FD21C2" w:rsidRPr="006D48A6" w:rsidTr="002A7D7B">
        <w:trPr>
          <w:trHeight w:val="42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120 000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180 000</w:t>
            </w:r>
          </w:p>
        </w:tc>
      </w:tr>
      <w:tr w:rsidR="00FD21C2" w:rsidRPr="006D48A6" w:rsidTr="002A7D7B">
        <w:trPr>
          <w:trHeight w:val="42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180 000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120 000</w:t>
            </w:r>
          </w:p>
        </w:tc>
      </w:tr>
      <w:tr w:rsidR="00FD21C2" w:rsidRPr="006D48A6" w:rsidTr="002A7D7B">
        <w:trPr>
          <w:trHeight w:val="42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2012</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240 000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r>
      <w:tr w:rsidR="00FD21C2" w:rsidRPr="006D48A6" w:rsidTr="002A7D7B">
        <w:trPr>
          <w:trHeight w:val="42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2013</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0</w:t>
            </w:r>
          </w:p>
        </w:tc>
      </w:tr>
      <w:tr w:rsidR="00FD21C2" w:rsidRPr="006D48A6" w:rsidTr="002A7D7B">
        <w:trPr>
          <w:trHeight w:val="42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rPr>
                <w:color w:val="000000"/>
                <w:sz w:val="22"/>
                <w:szCs w:val="22"/>
              </w:rPr>
            </w:pPr>
            <w:r w:rsidRPr="00FF563C">
              <w:rPr>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r>
    </w:tbl>
    <w:p w:rsidR="00FD21C2" w:rsidRDefault="00FD21C2" w:rsidP="00FD21C2">
      <w:pPr>
        <w:tabs>
          <w:tab w:val="left" w:pos="2188"/>
        </w:tabs>
        <w:spacing w:after="0"/>
        <w:rPr>
          <w:szCs w:val="24"/>
        </w:rPr>
      </w:pPr>
    </w:p>
    <w:p w:rsidR="00FD21C2" w:rsidRDefault="00FD21C2" w:rsidP="00FD21C2">
      <w:pPr>
        <w:rPr>
          <w:szCs w:val="24"/>
        </w:rPr>
      </w:pPr>
      <w:r>
        <w:rPr>
          <w:szCs w:val="24"/>
        </w:rPr>
        <w:lastRenderedPageBreak/>
        <w:t xml:space="preserve">Po provedení posledního účetního </w:t>
      </w:r>
      <w:r w:rsidR="007F2AB9">
        <w:rPr>
          <w:szCs w:val="24"/>
        </w:rPr>
        <w:t xml:space="preserve">zápisu a </w:t>
      </w:r>
      <w:r>
        <w:rPr>
          <w:szCs w:val="24"/>
        </w:rPr>
        <w:t>od</w:t>
      </w:r>
      <w:r w:rsidR="007F2AB9">
        <w:rPr>
          <w:szCs w:val="24"/>
        </w:rPr>
        <w:t>epsání zůstatkové hodnoty</w:t>
      </w:r>
      <w:r>
        <w:rPr>
          <w:szCs w:val="24"/>
        </w:rPr>
        <w:t xml:space="preserve"> v roce 2013 (MD</w:t>
      </w:r>
      <w:r w:rsidR="00290ECB">
        <w:rPr>
          <w:szCs w:val="24"/>
        </w:rPr>
        <w:t xml:space="preserve"> </w:t>
      </w:r>
      <w:r>
        <w:rPr>
          <w:szCs w:val="24"/>
        </w:rPr>
        <w:t xml:space="preserve">551/Dal 082) bude </w:t>
      </w:r>
      <w:r w:rsidR="00ED3EC8">
        <w:rPr>
          <w:szCs w:val="24"/>
        </w:rPr>
        <w:t xml:space="preserve">majetek </w:t>
      </w:r>
      <w:r>
        <w:rPr>
          <w:szCs w:val="24"/>
        </w:rPr>
        <w:t>možné vyřadit z</w:t>
      </w:r>
      <w:r w:rsidR="00A102E5">
        <w:rPr>
          <w:szCs w:val="24"/>
        </w:rPr>
        <w:t> </w:t>
      </w:r>
      <w:r w:rsidR="00B918F3">
        <w:rPr>
          <w:szCs w:val="24"/>
        </w:rPr>
        <w:t>evidence</w:t>
      </w:r>
      <w:r w:rsidR="00A102E5">
        <w:rPr>
          <w:szCs w:val="24"/>
        </w:rPr>
        <w:t xml:space="preserve"> (MD 082/Dal 022), </w:t>
      </w:r>
      <w:r w:rsidR="00517F39">
        <w:rPr>
          <w:szCs w:val="24"/>
        </w:rPr>
        <w:t>pokud již nepřináší ekonomický užitek</w:t>
      </w:r>
      <w:r w:rsidR="00A102E5">
        <w:rPr>
          <w:szCs w:val="24"/>
        </w:rPr>
        <w:t>.</w:t>
      </w:r>
    </w:p>
    <w:p w:rsidR="00FD21C2" w:rsidRPr="00C7766D" w:rsidRDefault="00FD21C2" w:rsidP="00FD21C2">
      <w:pPr>
        <w:spacing w:after="0"/>
        <w:rPr>
          <w:szCs w:val="24"/>
          <w:u w:val="single"/>
        </w:rPr>
      </w:pPr>
      <w:r w:rsidRPr="00C7766D">
        <w:rPr>
          <w:szCs w:val="24"/>
          <w:u w:val="single"/>
        </w:rPr>
        <w:t>Příklad</w:t>
      </w:r>
      <w:r>
        <w:rPr>
          <w:szCs w:val="24"/>
          <w:u w:val="single"/>
        </w:rPr>
        <w:t xml:space="preserve"> </w:t>
      </w:r>
      <w:r w:rsidRPr="00C7766D">
        <w:rPr>
          <w:szCs w:val="24"/>
          <w:u w:val="single"/>
        </w:rPr>
        <w:t>č.</w:t>
      </w:r>
      <w:r w:rsidR="00EB5543">
        <w:rPr>
          <w:szCs w:val="24"/>
          <w:u w:val="single"/>
        </w:rPr>
        <w:t xml:space="preserve"> </w:t>
      </w:r>
      <w:r w:rsidR="00375EDE">
        <w:rPr>
          <w:szCs w:val="24"/>
          <w:u w:val="single"/>
        </w:rPr>
        <w:t>8</w:t>
      </w:r>
      <w:r w:rsidRPr="00C7766D">
        <w:rPr>
          <w:szCs w:val="24"/>
          <w:u w:val="single"/>
        </w:rPr>
        <w:t xml:space="preserve"> </w:t>
      </w:r>
    </w:p>
    <w:p w:rsidR="00FD21C2" w:rsidRDefault="00FD21C2" w:rsidP="00FD21C2">
      <w:pPr>
        <w:spacing w:after="0"/>
        <w:rPr>
          <w:szCs w:val="24"/>
        </w:rPr>
      </w:pPr>
      <w:r>
        <w:rPr>
          <w:szCs w:val="24"/>
        </w:rPr>
        <w:t xml:space="preserve">Firma si pořídila v květnu </w:t>
      </w:r>
      <w:proofErr w:type="gramStart"/>
      <w:r>
        <w:rPr>
          <w:szCs w:val="24"/>
        </w:rPr>
        <w:t>2009  prodejní</w:t>
      </w:r>
      <w:proofErr w:type="gramEnd"/>
      <w:r>
        <w:rPr>
          <w:szCs w:val="24"/>
        </w:rPr>
        <w:t xml:space="preserve"> automat ve výši 300 000 Kč. Doba odepisování je stanovena na 5 let a je zařazen do </w:t>
      </w:r>
      <w:r w:rsidR="002D18E7">
        <w:rPr>
          <w:szCs w:val="24"/>
        </w:rPr>
        <w:t>druhé</w:t>
      </w:r>
      <w:r>
        <w:rPr>
          <w:szCs w:val="24"/>
        </w:rPr>
        <w:t xml:space="preserve"> odpisové skupiny. Podle odpisového plánu se začíná odepisovat od prvního dne následujícího měsíce po datu zařazení majetku do </w:t>
      </w:r>
      <w:r w:rsidR="00ED3EC8">
        <w:rPr>
          <w:szCs w:val="24"/>
        </w:rPr>
        <w:t>užívání</w:t>
      </w:r>
      <w:r>
        <w:rPr>
          <w:szCs w:val="24"/>
        </w:rPr>
        <w:t>.</w:t>
      </w:r>
    </w:p>
    <w:p w:rsidR="0062067F" w:rsidRDefault="0062067F" w:rsidP="00FD21C2">
      <w:pPr>
        <w:spacing w:after="0"/>
        <w:rPr>
          <w:szCs w:val="24"/>
        </w:rPr>
      </w:pPr>
      <w:r>
        <w:rPr>
          <w:szCs w:val="24"/>
        </w:rPr>
        <w:t>Výpočet odpisů:</w:t>
      </w:r>
    </w:p>
    <w:p w:rsidR="00FD21C2" w:rsidRDefault="00FD21C2" w:rsidP="00FD21C2">
      <w:pPr>
        <w:spacing w:after="0"/>
        <w:rPr>
          <w:szCs w:val="24"/>
        </w:rPr>
      </w:pPr>
      <w:r>
        <w:rPr>
          <w:szCs w:val="24"/>
        </w:rPr>
        <w:t>odpis za měsíc: 300 000/60=5</w:t>
      </w:r>
      <w:r w:rsidR="0062067F">
        <w:rPr>
          <w:szCs w:val="24"/>
        </w:rPr>
        <w:t> </w:t>
      </w:r>
      <w:r>
        <w:rPr>
          <w:szCs w:val="24"/>
        </w:rPr>
        <w:t>000</w:t>
      </w:r>
      <w:r w:rsidR="0062067F">
        <w:rPr>
          <w:szCs w:val="24"/>
        </w:rPr>
        <w:t>,</w:t>
      </w:r>
    </w:p>
    <w:p w:rsidR="00FD21C2" w:rsidRDefault="00FD21C2" w:rsidP="00FD21C2">
      <w:pPr>
        <w:spacing w:after="0"/>
        <w:rPr>
          <w:szCs w:val="24"/>
        </w:rPr>
      </w:pPr>
      <w:r>
        <w:rPr>
          <w:szCs w:val="24"/>
        </w:rPr>
        <w:t>odpis za rok: 300 000/5=60</w:t>
      </w:r>
      <w:r w:rsidR="0062067F">
        <w:rPr>
          <w:szCs w:val="24"/>
        </w:rPr>
        <w:t> </w:t>
      </w:r>
      <w:r>
        <w:rPr>
          <w:szCs w:val="24"/>
        </w:rPr>
        <w:t>000</w:t>
      </w:r>
      <w:r w:rsidR="0062067F">
        <w:rPr>
          <w:szCs w:val="24"/>
        </w:rPr>
        <w:t>.</w:t>
      </w:r>
    </w:p>
    <w:p w:rsidR="000E0189" w:rsidRDefault="000E0189" w:rsidP="00FD21C2">
      <w:pPr>
        <w:spacing w:after="0"/>
        <w:rPr>
          <w:szCs w:val="24"/>
        </w:rPr>
      </w:pPr>
      <w:r>
        <w:rPr>
          <w:szCs w:val="24"/>
        </w:rPr>
        <w:t>Odpisový plán:</w:t>
      </w:r>
    </w:p>
    <w:tbl>
      <w:tblPr>
        <w:tblW w:w="6480" w:type="dxa"/>
        <w:tblInd w:w="55" w:type="dxa"/>
        <w:tblCellMar>
          <w:left w:w="70" w:type="dxa"/>
          <w:right w:w="70" w:type="dxa"/>
        </w:tblCellMar>
        <w:tblLook w:val="04A0" w:firstRow="1" w:lastRow="0" w:firstColumn="1" w:lastColumn="0" w:noHBand="0" w:noVBand="1"/>
      </w:tblPr>
      <w:tblGrid>
        <w:gridCol w:w="1140"/>
        <w:gridCol w:w="1780"/>
        <w:gridCol w:w="1780"/>
        <w:gridCol w:w="1780"/>
      </w:tblGrid>
      <w:tr w:rsidR="00FD21C2" w:rsidRPr="00FF563C" w:rsidTr="002A7D7B">
        <w:trPr>
          <w:trHeight w:val="420"/>
        </w:trPr>
        <w:tc>
          <w:tcPr>
            <w:tcW w:w="114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rPr>
                <w:sz w:val="22"/>
                <w:szCs w:val="22"/>
              </w:rPr>
            </w:pPr>
            <w:r w:rsidRPr="00FF563C">
              <w:rPr>
                <w:sz w:val="22"/>
                <w:szCs w:val="22"/>
              </w:rPr>
              <w:t>rok</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odpis</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oprávky</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zůstatková cena</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6-12/2009</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FC65A4">
            <w:pPr>
              <w:spacing w:after="0" w:line="240" w:lineRule="auto"/>
              <w:jc w:val="right"/>
              <w:rPr>
                <w:color w:val="000000"/>
                <w:sz w:val="22"/>
                <w:szCs w:val="22"/>
              </w:rPr>
            </w:pPr>
            <w:r w:rsidRPr="00FF563C">
              <w:rPr>
                <w:color w:val="000000"/>
                <w:sz w:val="22"/>
                <w:szCs w:val="22"/>
              </w:rPr>
              <w:t>3</w:t>
            </w:r>
            <w:r w:rsidR="00FC65A4" w:rsidRPr="00FF563C">
              <w:rPr>
                <w:color w:val="000000"/>
                <w:sz w:val="22"/>
                <w:szCs w:val="22"/>
              </w:rPr>
              <w:t>5</w:t>
            </w:r>
            <w:r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270 000</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90 000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210 000</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150 000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150 000</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2012</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210 000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90 000</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2013</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240 000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30 000</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1-5/2014</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C65A4" w:rsidP="00FC65A4">
            <w:pPr>
              <w:spacing w:after="0" w:line="240" w:lineRule="auto"/>
              <w:jc w:val="right"/>
              <w:rPr>
                <w:color w:val="000000"/>
                <w:sz w:val="22"/>
                <w:szCs w:val="22"/>
              </w:rPr>
            </w:pPr>
            <w:r w:rsidRPr="00FF563C">
              <w:rPr>
                <w:color w:val="000000"/>
                <w:sz w:val="22"/>
                <w:szCs w:val="22"/>
              </w:rPr>
              <w:t>25</w:t>
            </w:r>
            <w:r w:rsidR="00FD21C2" w:rsidRPr="00FF563C">
              <w:rPr>
                <w:color w:val="000000"/>
                <w:sz w:val="22"/>
                <w:szCs w:val="22"/>
              </w:rPr>
              <w:t xml:space="preserve">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0</w:t>
            </w:r>
          </w:p>
        </w:tc>
      </w:tr>
      <w:tr w:rsidR="00FD21C2" w:rsidRPr="00FF563C" w:rsidTr="002A7D7B">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rPr>
                <w:color w:val="000000"/>
                <w:sz w:val="22"/>
                <w:szCs w:val="22"/>
              </w:rPr>
            </w:pPr>
            <w:r w:rsidRPr="00FF563C">
              <w:rPr>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r>
    </w:tbl>
    <w:p w:rsidR="00556752" w:rsidRPr="00FF563C" w:rsidRDefault="00556752" w:rsidP="00FD21C2">
      <w:pPr>
        <w:spacing w:after="0"/>
        <w:rPr>
          <w:b/>
          <w:sz w:val="22"/>
          <w:szCs w:val="22"/>
        </w:rPr>
      </w:pPr>
    </w:p>
    <w:p w:rsidR="00FD21C2" w:rsidRPr="001559E5" w:rsidRDefault="00556752" w:rsidP="00FD21C2">
      <w:pPr>
        <w:spacing w:after="0"/>
        <w:rPr>
          <w:b/>
          <w:szCs w:val="24"/>
        </w:rPr>
      </w:pPr>
      <w:r>
        <w:rPr>
          <w:b/>
          <w:szCs w:val="24"/>
        </w:rPr>
        <w:t>Z</w:t>
      </w:r>
      <w:r w:rsidR="00FD21C2" w:rsidRPr="001559E5">
        <w:rPr>
          <w:b/>
          <w:szCs w:val="24"/>
        </w:rPr>
        <w:t>rychlené odepisování majetku</w:t>
      </w:r>
    </w:p>
    <w:p w:rsidR="00FD21C2" w:rsidRPr="00291A4A" w:rsidRDefault="00FD21C2" w:rsidP="00FD21C2">
      <w:pPr>
        <w:spacing w:after="0"/>
        <w:rPr>
          <w:szCs w:val="24"/>
        </w:rPr>
      </w:pPr>
      <w:r w:rsidRPr="00291A4A">
        <w:rPr>
          <w:szCs w:val="24"/>
        </w:rPr>
        <w:t xml:space="preserve">Zde platí pravidlo, že odpis předchozího roku je vyšší než v následujícím roce. Používá se hlavně u majetku, který v prvních letech odepisování ztrácí na hodnotě </w:t>
      </w:r>
      <w:proofErr w:type="gramStart"/>
      <w:r w:rsidRPr="00291A4A">
        <w:rPr>
          <w:szCs w:val="24"/>
        </w:rPr>
        <w:t>nebo</w:t>
      </w:r>
      <w:r w:rsidR="00597888">
        <w:rPr>
          <w:szCs w:val="24"/>
        </w:rPr>
        <w:t>-</w:t>
      </w:r>
      <w:proofErr w:type="spellStart"/>
      <w:r w:rsidRPr="00291A4A">
        <w:rPr>
          <w:szCs w:val="24"/>
        </w:rPr>
        <w:t>li</w:t>
      </w:r>
      <w:proofErr w:type="spellEnd"/>
      <w:r w:rsidRPr="00291A4A">
        <w:rPr>
          <w:szCs w:val="24"/>
        </w:rPr>
        <w:t xml:space="preserve"> morálně</w:t>
      </w:r>
      <w:proofErr w:type="gramEnd"/>
      <w:r w:rsidRPr="00291A4A">
        <w:rPr>
          <w:szCs w:val="24"/>
        </w:rPr>
        <w:t xml:space="preserve"> zastarává a takovým příkladem je výpočetní technika.</w:t>
      </w:r>
    </w:p>
    <w:p w:rsidR="00FD21C2" w:rsidRPr="00354150" w:rsidRDefault="00DA0FA1" w:rsidP="00FD21C2">
      <w:pPr>
        <w:rPr>
          <w:szCs w:val="24"/>
        </w:rPr>
      </w:pPr>
      <w:r>
        <w:rPr>
          <w:noProof/>
          <w:szCs w:val="24"/>
          <w:lang w:eastAsia="en-US"/>
        </w:rPr>
        <w:pict>
          <v:shape id="_x0000_s1037" type="#_x0000_t75" style="position:absolute;left:0;text-align:left;margin-left:10.85pt;margin-top:29.45pt;width:111.1pt;height:34pt;z-index:251671552" filled="t">
            <v:imagedata r:id="rId50" o:title=""/>
          </v:shape>
          <o:OLEObject Type="Embed" ProgID="Equation.3" ShapeID="_x0000_s1037" DrawAspect="Content" ObjectID="_1376305431" r:id="rId51"/>
        </w:pict>
      </w:r>
      <w:r w:rsidR="00FD21C2" w:rsidRPr="00354150">
        <w:rPr>
          <w:szCs w:val="24"/>
        </w:rPr>
        <w:t>Pro výpočet lze použít následující vzorec:</w:t>
      </w:r>
    </w:p>
    <w:p w:rsidR="00FD21C2" w:rsidRPr="00354150" w:rsidRDefault="00FD21C2" w:rsidP="00FD21C2">
      <w:pPr>
        <w:rPr>
          <w:szCs w:val="24"/>
        </w:rPr>
      </w:pPr>
      <w:r w:rsidRPr="00354150">
        <w:rPr>
          <w:szCs w:val="24"/>
        </w:rPr>
        <w:t xml:space="preserve">        </w:t>
      </w:r>
    </w:p>
    <w:p w:rsidR="00873714" w:rsidRDefault="00873714" w:rsidP="00ED3EC8">
      <w:pPr>
        <w:spacing w:after="0"/>
        <w:rPr>
          <w:b/>
          <w:szCs w:val="24"/>
          <w:u w:val="single"/>
        </w:rPr>
      </w:pPr>
    </w:p>
    <w:p w:rsidR="00FD21C2" w:rsidRPr="00354150" w:rsidRDefault="00FD21C2" w:rsidP="00ED3EC8">
      <w:pPr>
        <w:spacing w:after="0"/>
        <w:rPr>
          <w:szCs w:val="24"/>
        </w:rPr>
      </w:pPr>
      <w:r w:rsidRPr="00354150">
        <w:rPr>
          <w:szCs w:val="24"/>
        </w:rPr>
        <w:t>kde: VC = vstupní cena majetku,</w:t>
      </w:r>
    </w:p>
    <w:p w:rsidR="00FD21C2" w:rsidRPr="00354150" w:rsidRDefault="00FD21C2" w:rsidP="00ED3EC8">
      <w:pPr>
        <w:spacing w:after="0"/>
        <w:rPr>
          <w:szCs w:val="24"/>
        </w:rPr>
      </w:pPr>
      <w:r w:rsidRPr="00354150">
        <w:rPr>
          <w:szCs w:val="24"/>
        </w:rPr>
        <w:t xml:space="preserve">          t = doba odepisování,</w:t>
      </w:r>
    </w:p>
    <w:p w:rsidR="00FD21C2" w:rsidRPr="00734CEA" w:rsidRDefault="00FD21C2" w:rsidP="00ED3EC8">
      <w:pPr>
        <w:spacing w:after="120"/>
        <w:rPr>
          <w:szCs w:val="24"/>
        </w:rPr>
      </w:pPr>
      <w:r w:rsidRPr="00354150">
        <w:rPr>
          <w:szCs w:val="24"/>
        </w:rPr>
        <w:lastRenderedPageBreak/>
        <w:t xml:space="preserve">          i = rok odepisování.</w:t>
      </w:r>
      <w:r>
        <w:rPr>
          <w:szCs w:val="24"/>
        </w:rPr>
        <w:t xml:space="preserve"> </w:t>
      </w:r>
      <w:r w:rsidRPr="00734CEA">
        <w:rPr>
          <w:rStyle w:val="Znakapoznpodarou"/>
          <w:szCs w:val="24"/>
        </w:rPr>
        <w:footnoteReference w:id="15"/>
      </w:r>
    </w:p>
    <w:p w:rsidR="00FD21C2" w:rsidRPr="00CC7010" w:rsidRDefault="00FD21C2" w:rsidP="00776E09">
      <w:pPr>
        <w:spacing w:before="240" w:after="0"/>
        <w:rPr>
          <w:szCs w:val="24"/>
          <w:u w:val="single"/>
        </w:rPr>
      </w:pPr>
      <w:r w:rsidRPr="00CC7010">
        <w:rPr>
          <w:szCs w:val="24"/>
          <w:u w:val="single"/>
        </w:rPr>
        <w:t>Příklad č</w:t>
      </w:r>
      <w:r w:rsidR="00EB5543">
        <w:rPr>
          <w:szCs w:val="24"/>
          <w:u w:val="single"/>
        </w:rPr>
        <w:t>.</w:t>
      </w:r>
      <w:r w:rsidRPr="00CC7010">
        <w:rPr>
          <w:szCs w:val="24"/>
          <w:u w:val="single"/>
        </w:rPr>
        <w:t xml:space="preserve"> </w:t>
      </w:r>
      <w:r w:rsidR="00375EDE">
        <w:rPr>
          <w:szCs w:val="24"/>
          <w:u w:val="single"/>
        </w:rPr>
        <w:t>9</w:t>
      </w:r>
    </w:p>
    <w:p w:rsidR="00FD21C2" w:rsidRDefault="00FD21C2" w:rsidP="00ED3EC8">
      <w:pPr>
        <w:spacing w:after="0"/>
        <w:rPr>
          <w:szCs w:val="24"/>
        </w:rPr>
      </w:pPr>
      <w:r>
        <w:rPr>
          <w:szCs w:val="24"/>
        </w:rPr>
        <w:t>Firma si pořídila v </w:t>
      </w:r>
      <w:proofErr w:type="gramStart"/>
      <w:r>
        <w:rPr>
          <w:szCs w:val="24"/>
        </w:rPr>
        <w:t>roce  2009</w:t>
      </w:r>
      <w:proofErr w:type="gramEnd"/>
      <w:r>
        <w:rPr>
          <w:szCs w:val="24"/>
        </w:rPr>
        <w:t xml:space="preserve"> motorové vozidlo  v pořizovací ceně  300 000 Kč. Vozidlo </w:t>
      </w:r>
      <w:proofErr w:type="gramStart"/>
      <w:r>
        <w:rPr>
          <w:szCs w:val="24"/>
        </w:rPr>
        <w:t>je  zařazeno</w:t>
      </w:r>
      <w:proofErr w:type="gramEnd"/>
      <w:r>
        <w:rPr>
          <w:szCs w:val="24"/>
        </w:rPr>
        <w:t xml:space="preserve"> do </w:t>
      </w:r>
      <w:r w:rsidR="002D18E7">
        <w:rPr>
          <w:szCs w:val="24"/>
        </w:rPr>
        <w:t>druhé</w:t>
      </w:r>
      <w:r>
        <w:rPr>
          <w:szCs w:val="24"/>
        </w:rPr>
        <w:t xml:space="preserve"> odpisové skupiny s dobou odepisování 5 let. </w:t>
      </w:r>
    </w:p>
    <w:p w:rsidR="0062067F" w:rsidRDefault="0062067F" w:rsidP="00FD21C2">
      <w:pPr>
        <w:spacing w:after="0"/>
        <w:rPr>
          <w:szCs w:val="24"/>
        </w:rPr>
      </w:pPr>
      <w:r>
        <w:rPr>
          <w:szCs w:val="24"/>
        </w:rPr>
        <w:t>Výpočet odpisů:</w:t>
      </w:r>
    </w:p>
    <w:p w:rsidR="00FD21C2" w:rsidRDefault="00FD21C2" w:rsidP="00FD21C2">
      <w:pPr>
        <w:spacing w:after="0"/>
        <w:rPr>
          <w:szCs w:val="24"/>
        </w:rPr>
      </w:pPr>
      <w:r>
        <w:rPr>
          <w:szCs w:val="24"/>
        </w:rPr>
        <w:t>rok 2009: (2*300 000*5)/5*(5+1)=100 000 Kč</w:t>
      </w:r>
      <w:r w:rsidR="0062067F">
        <w:rPr>
          <w:szCs w:val="24"/>
        </w:rPr>
        <w:t>,</w:t>
      </w:r>
    </w:p>
    <w:p w:rsidR="00FD21C2" w:rsidRDefault="00FD21C2" w:rsidP="00FD21C2">
      <w:pPr>
        <w:spacing w:after="0"/>
        <w:rPr>
          <w:szCs w:val="24"/>
        </w:rPr>
      </w:pPr>
      <w:r>
        <w:rPr>
          <w:szCs w:val="24"/>
        </w:rPr>
        <w:t>rok 2010: (2*300 000*4)/5*(5+1)=80 000 Kč</w:t>
      </w:r>
      <w:r w:rsidR="0062067F">
        <w:rPr>
          <w:szCs w:val="24"/>
        </w:rPr>
        <w:t>,</w:t>
      </w:r>
    </w:p>
    <w:p w:rsidR="00FD21C2" w:rsidRDefault="00FD21C2" w:rsidP="00FD21C2">
      <w:pPr>
        <w:spacing w:after="0"/>
        <w:rPr>
          <w:szCs w:val="24"/>
        </w:rPr>
      </w:pPr>
      <w:r>
        <w:rPr>
          <w:szCs w:val="24"/>
        </w:rPr>
        <w:t>rok 2011: (2*300 000*3)/5*(5+1)=60 000 Kč</w:t>
      </w:r>
      <w:r w:rsidR="0062067F">
        <w:rPr>
          <w:szCs w:val="24"/>
        </w:rPr>
        <w:t>,</w:t>
      </w:r>
    </w:p>
    <w:p w:rsidR="00FD21C2" w:rsidRDefault="00FD21C2" w:rsidP="00FD21C2">
      <w:pPr>
        <w:spacing w:after="0"/>
        <w:rPr>
          <w:szCs w:val="24"/>
        </w:rPr>
      </w:pPr>
      <w:r>
        <w:rPr>
          <w:szCs w:val="24"/>
        </w:rPr>
        <w:t>rok 2012: (2*300 000*2)/5*(5+1)=40 000 Kč</w:t>
      </w:r>
      <w:r w:rsidR="0062067F">
        <w:rPr>
          <w:szCs w:val="24"/>
        </w:rPr>
        <w:t>,</w:t>
      </w:r>
    </w:p>
    <w:p w:rsidR="00FD21C2" w:rsidRDefault="00FD21C2" w:rsidP="00FD21C2">
      <w:pPr>
        <w:spacing w:after="0"/>
        <w:rPr>
          <w:szCs w:val="24"/>
        </w:rPr>
      </w:pPr>
      <w:r>
        <w:rPr>
          <w:szCs w:val="24"/>
        </w:rPr>
        <w:t>rok 2013: (2*300 000*1)/5*(5+1)=20 000 Kč</w:t>
      </w:r>
      <w:r w:rsidR="0062067F">
        <w:rPr>
          <w:szCs w:val="24"/>
        </w:rPr>
        <w:t>.</w:t>
      </w:r>
    </w:p>
    <w:p w:rsidR="000E0189" w:rsidRDefault="000E0189" w:rsidP="00FD21C2">
      <w:pPr>
        <w:spacing w:after="0"/>
        <w:rPr>
          <w:szCs w:val="24"/>
        </w:rPr>
      </w:pPr>
      <w:r>
        <w:rPr>
          <w:szCs w:val="24"/>
        </w:rPr>
        <w:t>Odpisový plán:</w:t>
      </w:r>
    </w:p>
    <w:tbl>
      <w:tblPr>
        <w:tblW w:w="6540" w:type="dxa"/>
        <w:tblInd w:w="55" w:type="dxa"/>
        <w:tblCellMar>
          <w:left w:w="70" w:type="dxa"/>
          <w:right w:w="70" w:type="dxa"/>
        </w:tblCellMar>
        <w:tblLook w:val="04A0" w:firstRow="1" w:lastRow="0" w:firstColumn="1" w:lastColumn="0" w:noHBand="0" w:noVBand="1"/>
      </w:tblPr>
      <w:tblGrid>
        <w:gridCol w:w="960"/>
        <w:gridCol w:w="1860"/>
        <w:gridCol w:w="1860"/>
        <w:gridCol w:w="1860"/>
      </w:tblGrid>
      <w:tr w:rsidR="00FD21C2" w:rsidRPr="00CC7010" w:rsidTr="002A7D7B">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rPr>
                <w:sz w:val="22"/>
                <w:szCs w:val="22"/>
              </w:rPr>
            </w:pPr>
            <w:r w:rsidRPr="00FF563C">
              <w:rPr>
                <w:sz w:val="22"/>
                <w:szCs w:val="22"/>
              </w:rPr>
              <w:t>rok</w:t>
            </w:r>
          </w:p>
        </w:tc>
        <w:tc>
          <w:tcPr>
            <w:tcW w:w="186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odpis</w:t>
            </w:r>
          </w:p>
        </w:tc>
        <w:tc>
          <w:tcPr>
            <w:tcW w:w="186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oprávky</w:t>
            </w:r>
          </w:p>
        </w:tc>
        <w:tc>
          <w:tcPr>
            <w:tcW w:w="186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zůstatková cena</w:t>
            </w:r>
          </w:p>
        </w:tc>
      </w:tr>
      <w:tr w:rsidR="00FD21C2" w:rsidRPr="00CC7010"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2009</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100 000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100 000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200 000</w:t>
            </w:r>
          </w:p>
        </w:tc>
      </w:tr>
      <w:tr w:rsidR="00FD21C2" w:rsidRPr="00CC7010"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80 000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180 000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120 000</w:t>
            </w:r>
          </w:p>
        </w:tc>
      </w:tr>
      <w:tr w:rsidR="00FD21C2" w:rsidRPr="00CC7010"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2011</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240 000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r>
      <w:tr w:rsidR="00FD21C2" w:rsidRPr="00CC7010"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2012</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40 000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280 000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20 000</w:t>
            </w:r>
          </w:p>
        </w:tc>
      </w:tr>
      <w:tr w:rsidR="00FD21C2" w:rsidRPr="00CC7010"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2013</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0</w:t>
            </w:r>
          </w:p>
        </w:tc>
      </w:tr>
      <w:tr w:rsidR="00FD21C2" w:rsidRPr="00CC7010"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rPr>
                <w:color w:val="000000"/>
                <w:sz w:val="22"/>
                <w:szCs w:val="22"/>
              </w:rPr>
            </w:pPr>
            <w:r w:rsidRPr="00FF563C">
              <w:rPr>
                <w:color w:val="000000"/>
                <w:sz w:val="22"/>
                <w:szCs w:val="22"/>
              </w:rPr>
              <w:t xml:space="preserve">celkem </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r>
    </w:tbl>
    <w:p w:rsidR="00FD21C2" w:rsidRDefault="00FD21C2" w:rsidP="00FD21C2">
      <w:pPr>
        <w:spacing w:after="0"/>
        <w:rPr>
          <w:szCs w:val="24"/>
        </w:rPr>
      </w:pPr>
    </w:p>
    <w:p w:rsidR="00FD21C2" w:rsidRPr="001559E5" w:rsidRDefault="00556752" w:rsidP="00FD21C2">
      <w:pPr>
        <w:spacing w:after="0"/>
        <w:rPr>
          <w:b/>
          <w:szCs w:val="24"/>
        </w:rPr>
      </w:pPr>
      <w:r>
        <w:rPr>
          <w:b/>
          <w:szCs w:val="24"/>
        </w:rPr>
        <w:t>Z</w:t>
      </w:r>
      <w:r w:rsidR="00FD21C2" w:rsidRPr="001559E5">
        <w:rPr>
          <w:b/>
          <w:szCs w:val="24"/>
        </w:rPr>
        <w:t>pomalené odepisování majetku</w:t>
      </w:r>
    </w:p>
    <w:p w:rsidR="00FD21C2" w:rsidRPr="002F3101" w:rsidRDefault="00FD21C2" w:rsidP="00FD21C2">
      <w:pPr>
        <w:spacing w:after="0"/>
        <w:rPr>
          <w:szCs w:val="24"/>
        </w:rPr>
      </w:pPr>
      <w:r w:rsidRPr="002F3101">
        <w:rPr>
          <w:szCs w:val="24"/>
        </w:rPr>
        <w:t>Zpomalené účetní odpisy se především využívají u majetku, který ztrácí na hodnotě ke konci životnosti, např. budova. Zde platí, že v každém následujícím roce je odepsána vyšší částka než v předchozím roce odepisování.</w:t>
      </w:r>
    </w:p>
    <w:p w:rsidR="00FD21C2" w:rsidRPr="00354150" w:rsidRDefault="00FD21C2" w:rsidP="00FD21C2">
      <w:pPr>
        <w:rPr>
          <w:szCs w:val="24"/>
        </w:rPr>
      </w:pPr>
      <w:r w:rsidRPr="00354150">
        <w:rPr>
          <w:szCs w:val="24"/>
        </w:rPr>
        <w:t>Pro výpočet zpomalených odpisů lze využít tento vzorec:</w:t>
      </w:r>
    </w:p>
    <w:p w:rsidR="00FD21C2" w:rsidRPr="00354150" w:rsidRDefault="00DA0FA1" w:rsidP="00FD21C2">
      <w:pPr>
        <w:rPr>
          <w:b/>
          <w:szCs w:val="24"/>
          <w:u w:val="single"/>
        </w:rPr>
      </w:pPr>
      <w:r>
        <w:rPr>
          <w:b/>
          <w:noProof/>
          <w:szCs w:val="24"/>
          <w:u w:val="single"/>
          <w:lang w:eastAsia="en-US"/>
        </w:rPr>
        <w:pict>
          <v:shape id="_x0000_s1038" type="#_x0000_t75" style="position:absolute;left:0;text-align:left;margin-left:29.55pt;margin-top:2.45pt;width:74.05pt;height:34pt;z-index:251672576" filled="t">
            <v:imagedata r:id="rId52" o:title=""/>
          </v:shape>
          <o:OLEObject Type="Embed" ProgID="Equation.3" ShapeID="_x0000_s1038" DrawAspect="Content" ObjectID="_1376305432" r:id="rId53"/>
        </w:pict>
      </w:r>
    </w:p>
    <w:p w:rsidR="00FD21C2" w:rsidRPr="00354150" w:rsidRDefault="00FD21C2" w:rsidP="00FD21C2">
      <w:pPr>
        <w:rPr>
          <w:b/>
          <w:szCs w:val="24"/>
          <w:u w:val="single"/>
        </w:rPr>
      </w:pPr>
      <w:r w:rsidRPr="00354150">
        <w:rPr>
          <w:b/>
          <w:szCs w:val="24"/>
          <w:u w:val="single"/>
        </w:rPr>
        <w:t xml:space="preserve">          </w:t>
      </w:r>
    </w:p>
    <w:p w:rsidR="00FD21C2" w:rsidRPr="00354150" w:rsidRDefault="00FD21C2" w:rsidP="003E5DA7">
      <w:pPr>
        <w:spacing w:after="0"/>
        <w:rPr>
          <w:szCs w:val="24"/>
        </w:rPr>
      </w:pPr>
      <w:r w:rsidRPr="00354150">
        <w:rPr>
          <w:szCs w:val="24"/>
        </w:rPr>
        <w:t xml:space="preserve"> kde: VC = vstupní cena odepisování,</w:t>
      </w:r>
    </w:p>
    <w:p w:rsidR="00FD21C2" w:rsidRPr="00354150" w:rsidRDefault="00FD21C2" w:rsidP="003E5DA7">
      <w:pPr>
        <w:spacing w:after="0"/>
        <w:rPr>
          <w:szCs w:val="24"/>
        </w:rPr>
      </w:pPr>
      <w:r w:rsidRPr="00354150">
        <w:rPr>
          <w:szCs w:val="24"/>
        </w:rPr>
        <w:t xml:space="preserve">          t = doba odepisování,</w:t>
      </w:r>
    </w:p>
    <w:p w:rsidR="00FD21C2" w:rsidRDefault="00FD21C2" w:rsidP="003E5DA7">
      <w:pPr>
        <w:spacing w:after="120"/>
        <w:rPr>
          <w:szCs w:val="24"/>
        </w:rPr>
      </w:pPr>
      <w:r w:rsidRPr="00354150">
        <w:rPr>
          <w:szCs w:val="24"/>
        </w:rPr>
        <w:lastRenderedPageBreak/>
        <w:t xml:space="preserve">          i = rok odepisování. </w:t>
      </w:r>
      <w:r>
        <w:rPr>
          <w:rStyle w:val="Znakapoznpodarou"/>
          <w:szCs w:val="24"/>
        </w:rPr>
        <w:footnoteReference w:id="16"/>
      </w:r>
      <w:r>
        <w:rPr>
          <w:szCs w:val="24"/>
        </w:rPr>
        <w:t xml:space="preserve">   </w:t>
      </w:r>
    </w:p>
    <w:p w:rsidR="00FD21C2" w:rsidRPr="00277244" w:rsidRDefault="00FD21C2" w:rsidP="00FD21C2">
      <w:pPr>
        <w:spacing w:after="0"/>
        <w:rPr>
          <w:szCs w:val="24"/>
          <w:u w:val="single"/>
        </w:rPr>
      </w:pPr>
      <w:r w:rsidRPr="00277244">
        <w:rPr>
          <w:szCs w:val="24"/>
          <w:u w:val="single"/>
        </w:rPr>
        <w:t>Příklad č.</w:t>
      </w:r>
      <w:r w:rsidR="00EB5543">
        <w:rPr>
          <w:szCs w:val="24"/>
          <w:u w:val="single"/>
        </w:rPr>
        <w:t xml:space="preserve"> </w:t>
      </w:r>
      <w:r w:rsidRPr="00277244">
        <w:rPr>
          <w:szCs w:val="24"/>
          <w:u w:val="single"/>
        </w:rPr>
        <w:t>1</w:t>
      </w:r>
      <w:r w:rsidR="00375EDE">
        <w:rPr>
          <w:szCs w:val="24"/>
          <w:u w:val="single"/>
        </w:rPr>
        <w:t>0</w:t>
      </w:r>
    </w:p>
    <w:p w:rsidR="00FD21C2" w:rsidRDefault="00FD21C2" w:rsidP="00FD21C2">
      <w:pPr>
        <w:spacing w:after="0"/>
        <w:rPr>
          <w:szCs w:val="24"/>
        </w:rPr>
      </w:pPr>
      <w:r>
        <w:rPr>
          <w:szCs w:val="24"/>
        </w:rPr>
        <w:t xml:space="preserve">Firma si pořídila v roce 2009 zdravotnický přístroj ve výši 300 000 Kč a uvedla </w:t>
      </w:r>
      <w:r w:rsidR="00ED3EC8">
        <w:rPr>
          <w:szCs w:val="24"/>
        </w:rPr>
        <w:t>jej</w:t>
      </w:r>
      <w:r>
        <w:rPr>
          <w:szCs w:val="24"/>
        </w:rPr>
        <w:t xml:space="preserve"> do užívání. Doba odepisování je stanovena na 5 let a patří do</w:t>
      </w:r>
      <w:r w:rsidR="00ED3EC8">
        <w:rPr>
          <w:szCs w:val="24"/>
        </w:rPr>
        <w:t xml:space="preserve"> </w:t>
      </w:r>
      <w:r w:rsidR="002D18E7">
        <w:rPr>
          <w:szCs w:val="24"/>
        </w:rPr>
        <w:t>druhé</w:t>
      </w:r>
      <w:r>
        <w:rPr>
          <w:szCs w:val="24"/>
        </w:rPr>
        <w:t xml:space="preserve"> odpisové skupiny. Odepisování je provedeno časovou metodou zpomaleným způsobem.</w:t>
      </w:r>
    </w:p>
    <w:p w:rsidR="0077308B" w:rsidRDefault="0077308B" w:rsidP="00FD21C2">
      <w:pPr>
        <w:spacing w:after="0"/>
        <w:rPr>
          <w:szCs w:val="24"/>
        </w:rPr>
      </w:pPr>
      <w:r>
        <w:rPr>
          <w:szCs w:val="24"/>
        </w:rPr>
        <w:t>Výpočet odpisů:</w:t>
      </w:r>
    </w:p>
    <w:p w:rsidR="00FD21C2" w:rsidRDefault="00FD21C2" w:rsidP="00FD21C2">
      <w:pPr>
        <w:spacing w:after="0"/>
        <w:rPr>
          <w:szCs w:val="24"/>
        </w:rPr>
      </w:pPr>
      <w:r>
        <w:rPr>
          <w:szCs w:val="24"/>
        </w:rPr>
        <w:t>rok 2009: (2*300 000*1)/5*(5+1)=20 000 Kč</w:t>
      </w:r>
      <w:r w:rsidR="0077308B">
        <w:rPr>
          <w:szCs w:val="24"/>
        </w:rPr>
        <w:t>,</w:t>
      </w:r>
    </w:p>
    <w:p w:rsidR="00FD21C2" w:rsidRDefault="00FD21C2" w:rsidP="00FD21C2">
      <w:pPr>
        <w:spacing w:after="0"/>
        <w:rPr>
          <w:szCs w:val="24"/>
        </w:rPr>
      </w:pPr>
      <w:r>
        <w:rPr>
          <w:szCs w:val="24"/>
        </w:rPr>
        <w:t>rok 2010: (2*300 000*2)/5*(5+1)=40 000 Kč</w:t>
      </w:r>
      <w:r w:rsidR="0077308B">
        <w:rPr>
          <w:szCs w:val="24"/>
        </w:rPr>
        <w:t>,</w:t>
      </w:r>
    </w:p>
    <w:p w:rsidR="00FD21C2" w:rsidRDefault="00FD21C2" w:rsidP="00FD21C2">
      <w:pPr>
        <w:spacing w:after="0"/>
        <w:rPr>
          <w:szCs w:val="24"/>
        </w:rPr>
      </w:pPr>
      <w:r>
        <w:rPr>
          <w:szCs w:val="24"/>
        </w:rPr>
        <w:t>rok 2011: (2*300 000*3)/5*(5+1)=60 000 Kč</w:t>
      </w:r>
      <w:r w:rsidR="0077308B">
        <w:rPr>
          <w:szCs w:val="24"/>
        </w:rPr>
        <w:t>,</w:t>
      </w:r>
    </w:p>
    <w:p w:rsidR="00FD21C2" w:rsidRDefault="00FD21C2" w:rsidP="00FD21C2">
      <w:pPr>
        <w:spacing w:after="0"/>
        <w:rPr>
          <w:szCs w:val="24"/>
        </w:rPr>
      </w:pPr>
      <w:r>
        <w:rPr>
          <w:szCs w:val="24"/>
        </w:rPr>
        <w:t>rok 2012: (2*300 000*4)/5*(5+1)=80 000 Kč</w:t>
      </w:r>
      <w:r w:rsidR="0077308B">
        <w:rPr>
          <w:szCs w:val="24"/>
        </w:rPr>
        <w:t>,</w:t>
      </w:r>
    </w:p>
    <w:p w:rsidR="00FD21C2" w:rsidRDefault="00FD21C2" w:rsidP="00FD21C2">
      <w:pPr>
        <w:spacing w:after="0"/>
        <w:rPr>
          <w:szCs w:val="24"/>
        </w:rPr>
      </w:pPr>
      <w:r>
        <w:rPr>
          <w:szCs w:val="24"/>
        </w:rPr>
        <w:t>rok 2013: (2*300 000*5)/5*(5+1)=100 000 Kč</w:t>
      </w:r>
      <w:r w:rsidR="0077308B">
        <w:rPr>
          <w:szCs w:val="24"/>
        </w:rPr>
        <w:t>.</w:t>
      </w:r>
    </w:p>
    <w:p w:rsidR="000E0189" w:rsidRDefault="000E0189" w:rsidP="00FD21C2">
      <w:pPr>
        <w:spacing w:after="0"/>
        <w:rPr>
          <w:szCs w:val="24"/>
        </w:rPr>
      </w:pPr>
      <w:r>
        <w:rPr>
          <w:szCs w:val="24"/>
        </w:rPr>
        <w:t>Odpisový plán:</w:t>
      </w:r>
    </w:p>
    <w:tbl>
      <w:tblPr>
        <w:tblW w:w="6300" w:type="dxa"/>
        <w:tblInd w:w="55" w:type="dxa"/>
        <w:tblCellMar>
          <w:left w:w="70" w:type="dxa"/>
          <w:right w:w="70" w:type="dxa"/>
        </w:tblCellMar>
        <w:tblLook w:val="04A0" w:firstRow="1" w:lastRow="0" w:firstColumn="1" w:lastColumn="0" w:noHBand="0" w:noVBand="1"/>
      </w:tblPr>
      <w:tblGrid>
        <w:gridCol w:w="960"/>
        <w:gridCol w:w="1780"/>
        <w:gridCol w:w="1780"/>
        <w:gridCol w:w="1780"/>
      </w:tblGrid>
      <w:tr w:rsidR="00FD21C2" w:rsidRPr="00FF563C" w:rsidTr="002A7D7B">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rPr>
                <w:sz w:val="22"/>
                <w:szCs w:val="22"/>
              </w:rPr>
            </w:pPr>
            <w:r w:rsidRPr="00FF563C">
              <w:rPr>
                <w:sz w:val="22"/>
                <w:szCs w:val="22"/>
              </w:rPr>
              <w:t>rok</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odpis</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oprávky</w:t>
            </w:r>
          </w:p>
        </w:tc>
        <w:tc>
          <w:tcPr>
            <w:tcW w:w="1780" w:type="dxa"/>
            <w:tcBorders>
              <w:top w:val="single" w:sz="4" w:space="0" w:color="auto"/>
              <w:left w:val="nil"/>
              <w:bottom w:val="single" w:sz="4" w:space="0" w:color="auto"/>
              <w:right w:val="single" w:sz="4" w:space="0" w:color="auto"/>
            </w:tcBorders>
            <w:shd w:val="clear" w:color="000000" w:fill="8DB4E2"/>
            <w:noWrap/>
            <w:vAlign w:val="bottom"/>
            <w:hideMark/>
          </w:tcPr>
          <w:p w:rsidR="00FD21C2" w:rsidRPr="00FF563C" w:rsidRDefault="00FD21C2" w:rsidP="002A7D7B">
            <w:pPr>
              <w:spacing w:after="0" w:line="240" w:lineRule="auto"/>
              <w:jc w:val="center"/>
              <w:rPr>
                <w:sz w:val="22"/>
                <w:szCs w:val="22"/>
              </w:rPr>
            </w:pPr>
            <w:r w:rsidRPr="00FF563C">
              <w:rPr>
                <w:sz w:val="22"/>
                <w:szCs w:val="22"/>
              </w:rPr>
              <w:t>zůstatková cena</w:t>
            </w:r>
          </w:p>
        </w:tc>
      </w:tr>
      <w:tr w:rsidR="00FD21C2" w:rsidRPr="00FF563C"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2009</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280 000</w:t>
            </w:r>
          </w:p>
        </w:tc>
      </w:tr>
      <w:tr w:rsidR="00FD21C2" w:rsidRPr="00FF563C"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40 000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240 000</w:t>
            </w:r>
          </w:p>
        </w:tc>
      </w:tr>
      <w:tr w:rsidR="00FD21C2" w:rsidRPr="00FF563C"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60 000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120 000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180 000</w:t>
            </w:r>
          </w:p>
        </w:tc>
      </w:tr>
      <w:tr w:rsidR="00FD21C2" w:rsidRPr="00FF563C"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2012</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80 000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200 000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100 000</w:t>
            </w:r>
          </w:p>
        </w:tc>
      </w:tr>
      <w:tr w:rsidR="00FD21C2" w:rsidRPr="00FF563C"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center"/>
              <w:rPr>
                <w:color w:val="000000"/>
                <w:sz w:val="22"/>
                <w:szCs w:val="22"/>
              </w:rPr>
            </w:pPr>
            <w:r w:rsidRPr="00FF563C">
              <w:rPr>
                <w:color w:val="000000"/>
                <w:sz w:val="22"/>
                <w:szCs w:val="22"/>
              </w:rPr>
              <w:t>2013</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100 000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0</w:t>
            </w:r>
          </w:p>
        </w:tc>
      </w:tr>
      <w:tr w:rsidR="00FD21C2" w:rsidRPr="00FF563C" w:rsidTr="002A7D7B">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rPr>
                <w:color w:val="000000"/>
                <w:sz w:val="22"/>
                <w:szCs w:val="22"/>
              </w:rPr>
            </w:pPr>
            <w:r w:rsidRPr="00FF563C">
              <w:rPr>
                <w:color w:val="000000"/>
                <w:sz w:val="22"/>
                <w:szCs w:val="22"/>
              </w:rPr>
              <w:t xml:space="preserve">celkem </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300 000</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FD21C2" w:rsidRPr="00FF563C" w:rsidRDefault="00FD21C2" w:rsidP="002A7D7B">
            <w:pPr>
              <w:spacing w:after="0" w:line="240" w:lineRule="auto"/>
              <w:jc w:val="right"/>
              <w:rPr>
                <w:color w:val="000000"/>
                <w:sz w:val="22"/>
                <w:szCs w:val="22"/>
              </w:rPr>
            </w:pPr>
            <w:r w:rsidRPr="00FF563C">
              <w:rPr>
                <w:color w:val="000000"/>
                <w:sz w:val="22"/>
                <w:szCs w:val="22"/>
              </w:rPr>
              <w:t> </w:t>
            </w:r>
          </w:p>
        </w:tc>
      </w:tr>
    </w:tbl>
    <w:p w:rsidR="00FD21C2" w:rsidRPr="00FF563C" w:rsidRDefault="00FD21C2" w:rsidP="00FD21C2">
      <w:pPr>
        <w:rPr>
          <w:sz w:val="22"/>
          <w:szCs w:val="22"/>
        </w:rPr>
      </w:pPr>
    </w:p>
    <w:p w:rsidR="00FD21C2" w:rsidRPr="001559E5" w:rsidRDefault="00FD21C2" w:rsidP="00FD21C2">
      <w:pPr>
        <w:spacing w:after="0"/>
        <w:rPr>
          <w:b/>
          <w:szCs w:val="24"/>
        </w:rPr>
      </w:pPr>
      <w:r w:rsidRPr="001559E5">
        <w:rPr>
          <w:b/>
          <w:szCs w:val="24"/>
        </w:rPr>
        <w:t>3.2.</w:t>
      </w:r>
      <w:r w:rsidR="00556752">
        <w:rPr>
          <w:b/>
          <w:szCs w:val="24"/>
        </w:rPr>
        <w:t>2</w:t>
      </w:r>
      <w:r w:rsidRPr="001559E5">
        <w:rPr>
          <w:b/>
          <w:szCs w:val="24"/>
        </w:rPr>
        <w:t xml:space="preserve"> Metoda výkonová</w:t>
      </w:r>
    </w:p>
    <w:p w:rsidR="00FD21C2" w:rsidRPr="00A65C93" w:rsidRDefault="00FD21C2" w:rsidP="00FD21C2">
      <w:pPr>
        <w:spacing w:before="120" w:after="0"/>
        <w:rPr>
          <w:szCs w:val="24"/>
        </w:rPr>
      </w:pPr>
      <w:r>
        <w:rPr>
          <w:szCs w:val="24"/>
        </w:rPr>
        <w:t>P</w:t>
      </w:r>
      <w:r w:rsidRPr="00661867">
        <w:rPr>
          <w:szCs w:val="24"/>
        </w:rPr>
        <w:t xml:space="preserve">oužívá </w:t>
      </w:r>
      <w:r w:rsidR="003E5DA7">
        <w:rPr>
          <w:szCs w:val="24"/>
        </w:rPr>
        <w:t xml:space="preserve">se </w:t>
      </w:r>
      <w:r w:rsidRPr="00661867">
        <w:rPr>
          <w:szCs w:val="24"/>
        </w:rPr>
        <w:t>u strojů nebo zařízení a vyjadřuje fyzi</w:t>
      </w:r>
      <w:r>
        <w:rPr>
          <w:szCs w:val="24"/>
        </w:rPr>
        <w:t xml:space="preserve">cké opotřebení majetku. </w:t>
      </w:r>
      <w:r w:rsidRPr="00661867">
        <w:rPr>
          <w:szCs w:val="24"/>
        </w:rPr>
        <w:t>V této metodě dochází k odepisování především v závislosti na výkonech</w:t>
      </w:r>
      <w:r w:rsidR="003E5DA7">
        <w:rPr>
          <w:szCs w:val="24"/>
        </w:rPr>
        <w:t>,</w:t>
      </w:r>
      <w:r w:rsidRPr="00661867">
        <w:rPr>
          <w:szCs w:val="24"/>
        </w:rPr>
        <w:t xml:space="preserve"> a to: dle množství produkce, vykázaného využití, odpracované doby</w:t>
      </w:r>
      <w:r>
        <w:rPr>
          <w:szCs w:val="24"/>
        </w:rPr>
        <w:t>.</w:t>
      </w:r>
    </w:p>
    <w:p w:rsidR="00FD21C2" w:rsidRDefault="00FD21C2" w:rsidP="00FD21C2">
      <w:pPr>
        <w:spacing w:before="120" w:after="0"/>
        <w:rPr>
          <w:szCs w:val="24"/>
          <w:u w:val="single"/>
        </w:rPr>
      </w:pPr>
      <w:r w:rsidRPr="00C258ED">
        <w:rPr>
          <w:szCs w:val="24"/>
          <w:u w:val="single"/>
        </w:rPr>
        <w:t>Příklad</w:t>
      </w:r>
      <w:r>
        <w:rPr>
          <w:szCs w:val="24"/>
          <w:u w:val="single"/>
        </w:rPr>
        <w:t xml:space="preserve"> č.</w:t>
      </w:r>
      <w:r w:rsidR="00EB5543">
        <w:rPr>
          <w:szCs w:val="24"/>
          <w:u w:val="single"/>
        </w:rPr>
        <w:t xml:space="preserve"> </w:t>
      </w:r>
      <w:r>
        <w:rPr>
          <w:szCs w:val="24"/>
          <w:u w:val="single"/>
        </w:rPr>
        <w:t>1</w:t>
      </w:r>
      <w:r w:rsidR="00375EDE">
        <w:rPr>
          <w:szCs w:val="24"/>
          <w:u w:val="single"/>
        </w:rPr>
        <w:t>1</w:t>
      </w:r>
      <w:r>
        <w:rPr>
          <w:szCs w:val="24"/>
          <w:u w:val="single"/>
        </w:rPr>
        <w:t xml:space="preserve"> odpis podle produkce</w:t>
      </w:r>
      <w:r w:rsidRPr="00C258ED">
        <w:rPr>
          <w:szCs w:val="24"/>
          <w:u w:val="single"/>
        </w:rPr>
        <w:t>:</w:t>
      </w:r>
      <w:r>
        <w:rPr>
          <w:szCs w:val="24"/>
          <w:u w:val="single"/>
        </w:rPr>
        <w:t xml:space="preserve"> </w:t>
      </w:r>
    </w:p>
    <w:p w:rsidR="00FD21C2" w:rsidRDefault="00FD21C2" w:rsidP="00FD21C2">
      <w:pPr>
        <w:spacing w:after="0"/>
        <w:rPr>
          <w:szCs w:val="24"/>
        </w:rPr>
      </w:pPr>
      <w:r w:rsidRPr="00C258ED">
        <w:rPr>
          <w:szCs w:val="24"/>
        </w:rPr>
        <w:t>Firma ABC nakou</w:t>
      </w:r>
      <w:r>
        <w:rPr>
          <w:szCs w:val="24"/>
        </w:rPr>
        <w:t>p</w:t>
      </w:r>
      <w:r w:rsidRPr="00C258ED">
        <w:rPr>
          <w:szCs w:val="24"/>
        </w:rPr>
        <w:t>ila</w:t>
      </w:r>
      <w:r>
        <w:rPr>
          <w:szCs w:val="24"/>
        </w:rPr>
        <w:t xml:space="preserve"> lis v pořizovací ceně 2 000 000 Kč a jeho výrobce uvádí, že má vyrobit 500 000 tun výlisků. Na základě těchto údajů je v odpisovém plánu stanovena </w:t>
      </w:r>
      <w:r>
        <w:rPr>
          <w:szCs w:val="24"/>
        </w:rPr>
        <w:lastRenderedPageBreak/>
        <w:t xml:space="preserve">odpisová jednotka: 2000 000: 500 000=4 Kč/ na 1 t výlisků. Roční odpisy= skutečný počet t výlisků x </w:t>
      </w:r>
      <w:r w:rsidR="00ED3EC8">
        <w:rPr>
          <w:szCs w:val="24"/>
        </w:rPr>
        <w:t xml:space="preserve">4 </w:t>
      </w:r>
      <w:r>
        <w:rPr>
          <w:szCs w:val="24"/>
        </w:rPr>
        <w:t xml:space="preserve">Kč. </w:t>
      </w:r>
    </w:p>
    <w:p w:rsidR="0077308B" w:rsidRDefault="0077308B" w:rsidP="00FD21C2">
      <w:pPr>
        <w:spacing w:after="0"/>
        <w:rPr>
          <w:szCs w:val="24"/>
        </w:rPr>
      </w:pPr>
      <w:r>
        <w:rPr>
          <w:szCs w:val="24"/>
        </w:rPr>
        <w:t>Výpočet odpisů, n</w:t>
      </w:r>
      <w:r w:rsidR="00FD21C2">
        <w:rPr>
          <w:szCs w:val="24"/>
        </w:rPr>
        <w:t>apř.:</w:t>
      </w:r>
    </w:p>
    <w:p w:rsidR="00FD21C2" w:rsidRDefault="00FD21C2" w:rsidP="0077308B">
      <w:pPr>
        <w:spacing w:after="0"/>
        <w:ind w:firstLine="709"/>
        <w:rPr>
          <w:szCs w:val="24"/>
        </w:rPr>
      </w:pPr>
      <w:r>
        <w:rPr>
          <w:szCs w:val="24"/>
        </w:rPr>
        <w:t xml:space="preserve"> 1. </w:t>
      </w:r>
      <w:proofErr w:type="gramStart"/>
      <w:r>
        <w:rPr>
          <w:szCs w:val="24"/>
        </w:rPr>
        <w:t>rok      100 000</w:t>
      </w:r>
      <w:proofErr w:type="gramEnd"/>
      <w:r>
        <w:rPr>
          <w:szCs w:val="24"/>
        </w:rPr>
        <w:t xml:space="preserve"> * 4= 400</w:t>
      </w:r>
      <w:r w:rsidR="0077308B">
        <w:rPr>
          <w:szCs w:val="24"/>
        </w:rPr>
        <w:t> </w:t>
      </w:r>
      <w:r>
        <w:rPr>
          <w:szCs w:val="24"/>
        </w:rPr>
        <w:t>000</w:t>
      </w:r>
      <w:r w:rsidR="0077308B">
        <w:rPr>
          <w:szCs w:val="24"/>
        </w:rPr>
        <w:t>,</w:t>
      </w:r>
    </w:p>
    <w:p w:rsidR="00FD21C2" w:rsidRDefault="00FD21C2" w:rsidP="00FD21C2">
      <w:pPr>
        <w:spacing w:after="0"/>
        <w:rPr>
          <w:szCs w:val="24"/>
        </w:rPr>
      </w:pPr>
      <w:r>
        <w:rPr>
          <w:szCs w:val="24"/>
        </w:rPr>
        <w:t xml:space="preserve">            2. </w:t>
      </w:r>
      <w:proofErr w:type="gramStart"/>
      <w:r>
        <w:rPr>
          <w:szCs w:val="24"/>
        </w:rPr>
        <w:t>rok      150 000</w:t>
      </w:r>
      <w:proofErr w:type="gramEnd"/>
      <w:r>
        <w:rPr>
          <w:szCs w:val="24"/>
        </w:rPr>
        <w:t xml:space="preserve"> * 4= 600</w:t>
      </w:r>
      <w:r w:rsidR="0077308B">
        <w:rPr>
          <w:szCs w:val="24"/>
        </w:rPr>
        <w:t> </w:t>
      </w:r>
      <w:r>
        <w:rPr>
          <w:szCs w:val="24"/>
        </w:rPr>
        <w:t>000</w:t>
      </w:r>
      <w:r w:rsidR="0077308B">
        <w:rPr>
          <w:szCs w:val="24"/>
        </w:rPr>
        <w:t>,</w:t>
      </w:r>
    </w:p>
    <w:p w:rsidR="00FD21C2" w:rsidRDefault="00FD21C2" w:rsidP="00FD21C2">
      <w:pPr>
        <w:spacing w:after="0"/>
        <w:rPr>
          <w:szCs w:val="24"/>
        </w:rPr>
      </w:pPr>
      <w:r>
        <w:rPr>
          <w:szCs w:val="24"/>
        </w:rPr>
        <w:t xml:space="preserve">            3. </w:t>
      </w:r>
      <w:proofErr w:type="gramStart"/>
      <w:r>
        <w:rPr>
          <w:szCs w:val="24"/>
        </w:rPr>
        <w:t>rok      130 000</w:t>
      </w:r>
      <w:proofErr w:type="gramEnd"/>
      <w:r>
        <w:rPr>
          <w:szCs w:val="24"/>
        </w:rPr>
        <w:t xml:space="preserve"> * 4= 520</w:t>
      </w:r>
      <w:r w:rsidR="0077308B">
        <w:rPr>
          <w:szCs w:val="24"/>
        </w:rPr>
        <w:t> </w:t>
      </w:r>
      <w:r>
        <w:rPr>
          <w:szCs w:val="24"/>
        </w:rPr>
        <w:t>000</w:t>
      </w:r>
      <w:r w:rsidR="0077308B">
        <w:rPr>
          <w:szCs w:val="24"/>
        </w:rPr>
        <w:t>,</w:t>
      </w:r>
    </w:p>
    <w:p w:rsidR="00FD21C2" w:rsidRDefault="00FD21C2" w:rsidP="00FD21C2">
      <w:pPr>
        <w:spacing w:after="0"/>
        <w:rPr>
          <w:szCs w:val="24"/>
        </w:rPr>
      </w:pPr>
      <w:r>
        <w:rPr>
          <w:szCs w:val="24"/>
        </w:rPr>
        <w:tab/>
        <w:t>4. rok</w:t>
      </w:r>
      <w:r>
        <w:rPr>
          <w:szCs w:val="24"/>
        </w:rPr>
        <w:tab/>
        <w:t xml:space="preserve">    </w:t>
      </w:r>
      <w:proofErr w:type="gramStart"/>
      <w:r>
        <w:rPr>
          <w:szCs w:val="24"/>
        </w:rPr>
        <w:t>100 000  * 4= 400</w:t>
      </w:r>
      <w:r w:rsidR="0077308B">
        <w:rPr>
          <w:szCs w:val="24"/>
        </w:rPr>
        <w:t> </w:t>
      </w:r>
      <w:r>
        <w:rPr>
          <w:szCs w:val="24"/>
        </w:rPr>
        <w:t>000</w:t>
      </w:r>
      <w:proofErr w:type="gramEnd"/>
      <w:r w:rsidR="0077308B">
        <w:rPr>
          <w:szCs w:val="24"/>
        </w:rPr>
        <w:t>,</w:t>
      </w:r>
    </w:p>
    <w:p w:rsidR="00FD21C2" w:rsidRPr="00C258ED" w:rsidRDefault="00FD21C2" w:rsidP="00FD21C2">
      <w:pPr>
        <w:spacing w:after="0"/>
        <w:ind w:firstLine="709"/>
        <w:rPr>
          <w:szCs w:val="24"/>
        </w:rPr>
      </w:pPr>
      <w:r>
        <w:rPr>
          <w:szCs w:val="24"/>
        </w:rPr>
        <w:t xml:space="preserve">5. </w:t>
      </w:r>
      <w:proofErr w:type="gramStart"/>
      <w:r>
        <w:rPr>
          <w:szCs w:val="24"/>
        </w:rPr>
        <w:t>rok       120 000</w:t>
      </w:r>
      <w:proofErr w:type="gramEnd"/>
      <w:r>
        <w:rPr>
          <w:szCs w:val="24"/>
        </w:rPr>
        <w:t xml:space="preserve"> * 4= 480</w:t>
      </w:r>
      <w:r w:rsidR="0077308B">
        <w:rPr>
          <w:szCs w:val="24"/>
        </w:rPr>
        <w:t> </w:t>
      </w:r>
      <w:r>
        <w:rPr>
          <w:szCs w:val="24"/>
        </w:rPr>
        <w:t>000</w:t>
      </w:r>
      <w:r w:rsidR="0077308B">
        <w:rPr>
          <w:szCs w:val="24"/>
        </w:rPr>
        <w:t>.</w:t>
      </w:r>
    </w:p>
    <w:p w:rsidR="00FD21C2" w:rsidRPr="00E734C3" w:rsidRDefault="00FD21C2" w:rsidP="00FD21C2">
      <w:pPr>
        <w:spacing w:before="240" w:after="0"/>
        <w:rPr>
          <w:szCs w:val="24"/>
          <w:u w:val="single"/>
        </w:rPr>
      </w:pPr>
      <w:r w:rsidRPr="00E734C3">
        <w:rPr>
          <w:szCs w:val="24"/>
          <w:u w:val="single"/>
        </w:rPr>
        <w:t>Příklad č.</w:t>
      </w:r>
      <w:r w:rsidR="00EB5543">
        <w:rPr>
          <w:szCs w:val="24"/>
          <w:u w:val="single"/>
        </w:rPr>
        <w:t xml:space="preserve"> </w:t>
      </w:r>
      <w:proofErr w:type="gramStart"/>
      <w:r>
        <w:rPr>
          <w:szCs w:val="24"/>
          <w:u w:val="single"/>
        </w:rPr>
        <w:t>1</w:t>
      </w:r>
      <w:r w:rsidR="00375EDE">
        <w:rPr>
          <w:szCs w:val="24"/>
          <w:u w:val="single"/>
        </w:rPr>
        <w:t>2</w:t>
      </w:r>
      <w:r>
        <w:rPr>
          <w:szCs w:val="24"/>
          <w:u w:val="single"/>
        </w:rPr>
        <w:t xml:space="preserve"> </w:t>
      </w:r>
      <w:r w:rsidRPr="00E734C3">
        <w:rPr>
          <w:szCs w:val="24"/>
          <w:u w:val="single"/>
        </w:rPr>
        <w:t xml:space="preserve"> odpis</w:t>
      </w:r>
      <w:proofErr w:type="gramEnd"/>
      <w:r w:rsidRPr="00E734C3">
        <w:rPr>
          <w:szCs w:val="24"/>
          <w:u w:val="single"/>
        </w:rPr>
        <w:t xml:space="preserve"> dle vykázaného využití</w:t>
      </w:r>
    </w:p>
    <w:p w:rsidR="00FD21C2" w:rsidRDefault="00FD21C2" w:rsidP="00FD21C2">
      <w:pPr>
        <w:spacing w:after="0"/>
        <w:rPr>
          <w:szCs w:val="24"/>
          <w:lang w:val="en-US"/>
        </w:rPr>
      </w:pPr>
      <w:r>
        <w:rPr>
          <w:szCs w:val="24"/>
        </w:rPr>
        <w:t>Výrobce nákladního automobilu uvádí, že vozidlo má vydržet ujetí 200 000 km při nosnosti 5 tun. Pořizovací cena je 2 000 000 Kč. Odpisová jednotka: 2 000 000</w:t>
      </w:r>
      <w:r>
        <w:rPr>
          <w:szCs w:val="24"/>
          <w:lang w:val="en-US"/>
        </w:rPr>
        <w:t>/</w:t>
      </w:r>
      <w:r w:rsidR="001A4B99">
        <w:rPr>
          <w:szCs w:val="24"/>
          <w:lang w:val="en-US"/>
        </w:rPr>
        <w:t>200 000*5</w:t>
      </w:r>
      <w:r>
        <w:rPr>
          <w:szCs w:val="24"/>
          <w:lang w:val="en-US"/>
        </w:rPr>
        <w:t xml:space="preserve">=2 Kč. </w:t>
      </w:r>
      <w:proofErr w:type="spellStart"/>
      <w:r>
        <w:rPr>
          <w:szCs w:val="24"/>
          <w:lang w:val="en-US"/>
        </w:rPr>
        <w:t>Měsíční</w:t>
      </w:r>
      <w:proofErr w:type="spellEnd"/>
      <w:r>
        <w:rPr>
          <w:szCs w:val="24"/>
          <w:lang w:val="en-US"/>
        </w:rPr>
        <w:t xml:space="preserve"> </w:t>
      </w:r>
      <w:proofErr w:type="spellStart"/>
      <w:r>
        <w:rPr>
          <w:szCs w:val="24"/>
          <w:lang w:val="en-US"/>
        </w:rPr>
        <w:t>odpisy</w:t>
      </w:r>
      <w:proofErr w:type="spellEnd"/>
      <w:r>
        <w:rPr>
          <w:szCs w:val="24"/>
          <w:lang w:val="en-US"/>
        </w:rPr>
        <w:t xml:space="preserve">: </w:t>
      </w:r>
      <w:proofErr w:type="spellStart"/>
      <w:r>
        <w:rPr>
          <w:szCs w:val="24"/>
          <w:lang w:val="en-US"/>
        </w:rPr>
        <w:t>skutečný</w:t>
      </w:r>
      <w:proofErr w:type="spellEnd"/>
      <w:r>
        <w:rPr>
          <w:szCs w:val="24"/>
          <w:lang w:val="en-US"/>
        </w:rPr>
        <w:t xml:space="preserve"> </w:t>
      </w:r>
      <w:proofErr w:type="spellStart"/>
      <w:r>
        <w:rPr>
          <w:szCs w:val="24"/>
          <w:lang w:val="en-US"/>
        </w:rPr>
        <w:t>počet</w:t>
      </w:r>
      <w:proofErr w:type="spellEnd"/>
      <w:r>
        <w:rPr>
          <w:szCs w:val="24"/>
          <w:lang w:val="en-US"/>
        </w:rPr>
        <w:t xml:space="preserve"> </w:t>
      </w:r>
      <w:proofErr w:type="spellStart"/>
      <w:r>
        <w:rPr>
          <w:szCs w:val="24"/>
          <w:lang w:val="en-US"/>
        </w:rPr>
        <w:t>tkm</w:t>
      </w:r>
      <w:proofErr w:type="spellEnd"/>
      <w:r>
        <w:rPr>
          <w:szCs w:val="24"/>
          <w:lang w:val="en-US"/>
        </w:rPr>
        <w:t>*2.</w:t>
      </w:r>
    </w:p>
    <w:p w:rsidR="0077308B" w:rsidRDefault="0077308B" w:rsidP="00FD21C2">
      <w:pPr>
        <w:spacing w:after="0"/>
        <w:rPr>
          <w:szCs w:val="24"/>
          <w:lang w:val="en-US"/>
        </w:rPr>
      </w:pPr>
      <w:proofErr w:type="spellStart"/>
      <w:r>
        <w:rPr>
          <w:szCs w:val="24"/>
          <w:lang w:val="en-US"/>
        </w:rPr>
        <w:t>Výpočet</w:t>
      </w:r>
      <w:proofErr w:type="spellEnd"/>
      <w:r>
        <w:rPr>
          <w:szCs w:val="24"/>
          <w:lang w:val="en-US"/>
        </w:rPr>
        <w:t xml:space="preserve"> </w:t>
      </w:r>
      <w:proofErr w:type="spellStart"/>
      <w:r>
        <w:rPr>
          <w:szCs w:val="24"/>
          <w:lang w:val="en-US"/>
        </w:rPr>
        <w:t>odpisů</w:t>
      </w:r>
      <w:proofErr w:type="spellEnd"/>
      <w:r>
        <w:rPr>
          <w:szCs w:val="24"/>
          <w:lang w:val="en-US"/>
        </w:rPr>
        <w:t xml:space="preserve">, </w:t>
      </w:r>
      <w:proofErr w:type="spellStart"/>
      <w:proofErr w:type="gramStart"/>
      <w:r>
        <w:rPr>
          <w:szCs w:val="24"/>
          <w:lang w:val="en-US"/>
        </w:rPr>
        <w:t>n</w:t>
      </w:r>
      <w:r w:rsidR="00FD21C2">
        <w:rPr>
          <w:szCs w:val="24"/>
          <w:lang w:val="en-US"/>
        </w:rPr>
        <w:t>apř</w:t>
      </w:r>
      <w:proofErr w:type="spellEnd"/>
      <w:r w:rsidR="00FD21C2">
        <w:rPr>
          <w:szCs w:val="24"/>
          <w:lang w:val="en-US"/>
        </w:rPr>
        <w:t>.:</w:t>
      </w:r>
      <w:proofErr w:type="gramEnd"/>
      <w:r w:rsidR="00FD21C2">
        <w:rPr>
          <w:szCs w:val="24"/>
          <w:lang w:val="en-US"/>
        </w:rPr>
        <w:t xml:space="preserve"> </w:t>
      </w:r>
    </w:p>
    <w:p w:rsidR="00FD21C2" w:rsidRDefault="00FD21C2" w:rsidP="0077308B">
      <w:pPr>
        <w:spacing w:after="0"/>
        <w:ind w:firstLine="709"/>
        <w:rPr>
          <w:szCs w:val="24"/>
          <w:lang w:val="en-US"/>
        </w:rPr>
      </w:pPr>
      <w:proofErr w:type="spellStart"/>
      <w:proofErr w:type="gramStart"/>
      <w:r>
        <w:rPr>
          <w:szCs w:val="24"/>
          <w:lang w:val="en-US"/>
        </w:rPr>
        <w:t>květen</w:t>
      </w:r>
      <w:proofErr w:type="spellEnd"/>
      <w:proofErr w:type="gramEnd"/>
      <w:r>
        <w:rPr>
          <w:szCs w:val="24"/>
          <w:lang w:val="en-US"/>
        </w:rPr>
        <w:tab/>
      </w:r>
      <w:r>
        <w:rPr>
          <w:szCs w:val="24"/>
          <w:lang w:val="en-US"/>
        </w:rPr>
        <w:tab/>
        <w:t>25 000*2=50</w:t>
      </w:r>
      <w:r w:rsidR="0077308B">
        <w:rPr>
          <w:szCs w:val="24"/>
          <w:lang w:val="en-US"/>
        </w:rPr>
        <w:t> </w:t>
      </w:r>
      <w:r>
        <w:rPr>
          <w:szCs w:val="24"/>
          <w:lang w:val="en-US"/>
        </w:rPr>
        <w:t>000</w:t>
      </w:r>
      <w:r w:rsidR="0077308B">
        <w:rPr>
          <w:szCs w:val="24"/>
          <w:lang w:val="en-US"/>
        </w:rPr>
        <w:t>,</w:t>
      </w:r>
    </w:p>
    <w:p w:rsidR="00FD21C2" w:rsidRDefault="00FD21C2" w:rsidP="00FD21C2">
      <w:pPr>
        <w:spacing w:after="0"/>
        <w:rPr>
          <w:szCs w:val="24"/>
          <w:lang w:val="en-US"/>
        </w:rPr>
      </w:pPr>
      <w:r>
        <w:rPr>
          <w:szCs w:val="24"/>
          <w:lang w:val="en-US"/>
        </w:rPr>
        <w:tab/>
      </w:r>
      <w:proofErr w:type="spellStart"/>
      <w:proofErr w:type="gramStart"/>
      <w:r>
        <w:rPr>
          <w:szCs w:val="24"/>
          <w:lang w:val="en-US"/>
        </w:rPr>
        <w:t>červen</w:t>
      </w:r>
      <w:proofErr w:type="spellEnd"/>
      <w:proofErr w:type="gramEnd"/>
      <w:r>
        <w:rPr>
          <w:szCs w:val="24"/>
          <w:lang w:val="en-US"/>
        </w:rPr>
        <w:tab/>
      </w:r>
      <w:r>
        <w:rPr>
          <w:szCs w:val="24"/>
          <w:lang w:val="en-US"/>
        </w:rPr>
        <w:tab/>
        <w:t>20 000*2=40</w:t>
      </w:r>
      <w:r w:rsidR="0077308B">
        <w:rPr>
          <w:szCs w:val="24"/>
          <w:lang w:val="en-US"/>
        </w:rPr>
        <w:t> </w:t>
      </w:r>
      <w:r>
        <w:rPr>
          <w:szCs w:val="24"/>
          <w:lang w:val="en-US"/>
        </w:rPr>
        <w:t>000</w:t>
      </w:r>
      <w:r w:rsidR="0077308B">
        <w:rPr>
          <w:szCs w:val="24"/>
          <w:lang w:val="en-US"/>
        </w:rPr>
        <w:t>,</w:t>
      </w:r>
    </w:p>
    <w:p w:rsidR="00FD21C2" w:rsidRDefault="00FD21C2" w:rsidP="00FD21C2">
      <w:pPr>
        <w:spacing w:after="0"/>
        <w:rPr>
          <w:szCs w:val="24"/>
          <w:lang w:val="en-US"/>
        </w:rPr>
      </w:pPr>
      <w:r>
        <w:rPr>
          <w:szCs w:val="24"/>
          <w:lang w:val="en-US"/>
        </w:rPr>
        <w:tab/>
      </w:r>
      <w:proofErr w:type="spellStart"/>
      <w:proofErr w:type="gramStart"/>
      <w:r>
        <w:rPr>
          <w:szCs w:val="24"/>
          <w:lang w:val="en-US"/>
        </w:rPr>
        <w:t>červenec</w:t>
      </w:r>
      <w:proofErr w:type="spellEnd"/>
      <w:proofErr w:type="gramEnd"/>
      <w:r>
        <w:rPr>
          <w:szCs w:val="24"/>
          <w:lang w:val="en-US"/>
        </w:rPr>
        <w:tab/>
        <w:t>30 000*2=60</w:t>
      </w:r>
      <w:r w:rsidR="0077308B">
        <w:rPr>
          <w:szCs w:val="24"/>
          <w:lang w:val="en-US"/>
        </w:rPr>
        <w:t> </w:t>
      </w:r>
      <w:r>
        <w:rPr>
          <w:szCs w:val="24"/>
          <w:lang w:val="en-US"/>
        </w:rPr>
        <w:t>000</w:t>
      </w:r>
      <w:r w:rsidR="0077308B">
        <w:rPr>
          <w:szCs w:val="24"/>
          <w:lang w:val="en-US"/>
        </w:rPr>
        <w:t>.</w:t>
      </w:r>
    </w:p>
    <w:p w:rsidR="00FD21C2" w:rsidRDefault="00FD21C2" w:rsidP="00FD21C2">
      <w:pPr>
        <w:spacing w:after="0"/>
        <w:rPr>
          <w:szCs w:val="24"/>
          <w:lang w:val="en-US"/>
        </w:rPr>
      </w:pPr>
    </w:p>
    <w:p w:rsidR="00FD21C2" w:rsidRDefault="00FD21C2" w:rsidP="00FD21C2">
      <w:pPr>
        <w:spacing w:after="0"/>
        <w:rPr>
          <w:szCs w:val="24"/>
          <w:u w:val="single"/>
          <w:lang w:val="en-US"/>
        </w:rPr>
      </w:pPr>
      <w:proofErr w:type="spellStart"/>
      <w:r w:rsidRPr="00E734C3">
        <w:rPr>
          <w:szCs w:val="24"/>
          <w:u w:val="single"/>
          <w:lang w:val="en-US"/>
        </w:rPr>
        <w:t>Příklad</w:t>
      </w:r>
      <w:proofErr w:type="spellEnd"/>
      <w:r w:rsidRPr="00E734C3">
        <w:rPr>
          <w:szCs w:val="24"/>
          <w:u w:val="single"/>
          <w:lang w:val="en-US"/>
        </w:rPr>
        <w:t xml:space="preserve"> č</w:t>
      </w:r>
      <w:r>
        <w:rPr>
          <w:szCs w:val="24"/>
          <w:u w:val="single"/>
          <w:lang w:val="en-US"/>
        </w:rPr>
        <w:t>.</w:t>
      </w:r>
      <w:r w:rsidR="00EB5543">
        <w:rPr>
          <w:szCs w:val="24"/>
          <w:u w:val="single"/>
          <w:lang w:val="en-US"/>
        </w:rPr>
        <w:t xml:space="preserve"> </w:t>
      </w:r>
      <w:r>
        <w:rPr>
          <w:szCs w:val="24"/>
          <w:u w:val="single"/>
          <w:lang w:val="en-US"/>
        </w:rPr>
        <w:t>1</w:t>
      </w:r>
      <w:r w:rsidR="00375EDE">
        <w:rPr>
          <w:szCs w:val="24"/>
          <w:u w:val="single"/>
          <w:lang w:val="en-US"/>
        </w:rPr>
        <w:t>3</w:t>
      </w:r>
      <w:r w:rsidRPr="00E734C3">
        <w:rPr>
          <w:szCs w:val="24"/>
          <w:u w:val="single"/>
          <w:lang w:val="en-US"/>
        </w:rPr>
        <w:t xml:space="preserve"> </w:t>
      </w:r>
      <w:proofErr w:type="spellStart"/>
      <w:r w:rsidRPr="00E734C3">
        <w:rPr>
          <w:szCs w:val="24"/>
          <w:u w:val="single"/>
          <w:lang w:val="en-US"/>
        </w:rPr>
        <w:t>odpis</w:t>
      </w:r>
      <w:proofErr w:type="spellEnd"/>
      <w:r w:rsidRPr="00E734C3">
        <w:rPr>
          <w:szCs w:val="24"/>
          <w:u w:val="single"/>
          <w:lang w:val="en-US"/>
        </w:rPr>
        <w:t xml:space="preserve"> </w:t>
      </w:r>
      <w:proofErr w:type="spellStart"/>
      <w:r w:rsidRPr="00E734C3">
        <w:rPr>
          <w:szCs w:val="24"/>
          <w:u w:val="single"/>
          <w:lang w:val="en-US"/>
        </w:rPr>
        <w:t>podle</w:t>
      </w:r>
      <w:proofErr w:type="spellEnd"/>
      <w:r w:rsidRPr="00E734C3">
        <w:rPr>
          <w:szCs w:val="24"/>
          <w:u w:val="single"/>
          <w:lang w:val="en-US"/>
        </w:rPr>
        <w:t xml:space="preserve"> </w:t>
      </w:r>
      <w:proofErr w:type="spellStart"/>
      <w:r w:rsidRPr="00E734C3">
        <w:rPr>
          <w:szCs w:val="24"/>
          <w:u w:val="single"/>
          <w:lang w:val="en-US"/>
        </w:rPr>
        <w:t>odpracované</w:t>
      </w:r>
      <w:proofErr w:type="spellEnd"/>
      <w:r w:rsidRPr="00E734C3">
        <w:rPr>
          <w:szCs w:val="24"/>
          <w:u w:val="single"/>
          <w:lang w:val="en-US"/>
        </w:rPr>
        <w:t xml:space="preserve"> </w:t>
      </w:r>
      <w:proofErr w:type="spellStart"/>
      <w:r w:rsidRPr="00E734C3">
        <w:rPr>
          <w:szCs w:val="24"/>
          <w:u w:val="single"/>
          <w:lang w:val="en-US"/>
        </w:rPr>
        <w:t>doby</w:t>
      </w:r>
      <w:proofErr w:type="spellEnd"/>
    </w:p>
    <w:p w:rsidR="00FD21C2" w:rsidRDefault="00FD21C2" w:rsidP="00FD21C2">
      <w:pPr>
        <w:spacing w:after="0"/>
        <w:rPr>
          <w:szCs w:val="24"/>
          <w:lang w:val="en-US"/>
        </w:rPr>
      </w:pPr>
      <w:proofErr w:type="gramStart"/>
      <w:r w:rsidRPr="00E734C3">
        <w:rPr>
          <w:szCs w:val="24"/>
          <w:lang w:val="en-US"/>
        </w:rPr>
        <w:t xml:space="preserve">Firma </w:t>
      </w:r>
      <w:proofErr w:type="spellStart"/>
      <w:r w:rsidRPr="00E734C3">
        <w:rPr>
          <w:szCs w:val="24"/>
          <w:lang w:val="en-US"/>
        </w:rPr>
        <w:t>nakoupila</w:t>
      </w:r>
      <w:proofErr w:type="spellEnd"/>
      <w:r>
        <w:rPr>
          <w:szCs w:val="24"/>
          <w:lang w:val="en-US"/>
        </w:rPr>
        <w:t xml:space="preserve"> </w:t>
      </w:r>
      <w:proofErr w:type="spellStart"/>
      <w:r>
        <w:rPr>
          <w:szCs w:val="24"/>
          <w:lang w:val="en-US"/>
        </w:rPr>
        <w:t>kopírovací</w:t>
      </w:r>
      <w:proofErr w:type="spellEnd"/>
      <w:r>
        <w:rPr>
          <w:szCs w:val="24"/>
          <w:lang w:val="en-US"/>
        </w:rPr>
        <w:t xml:space="preserve"> </w:t>
      </w:r>
      <w:proofErr w:type="spellStart"/>
      <w:r>
        <w:rPr>
          <w:szCs w:val="24"/>
          <w:lang w:val="en-US"/>
        </w:rPr>
        <w:t>stroj</w:t>
      </w:r>
      <w:proofErr w:type="spellEnd"/>
      <w:r>
        <w:rPr>
          <w:szCs w:val="24"/>
          <w:lang w:val="en-US"/>
        </w:rPr>
        <w:t xml:space="preserve"> v </w:t>
      </w:r>
      <w:proofErr w:type="spellStart"/>
      <w:r>
        <w:rPr>
          <w:szCs w:val="24"/>
          <w:lang w:val="en-US"/>
        </w:rPr>
        <w:t>pořizovací</w:t>
      </w:r>
      <w:proofErr w:type="spellEnd"/>
      <w:r>
        <w:rPr>
          <w:szCs w:val="24"/>
          <w:lang w:val="en-US"/>
        </w:rPr>
        <w:t xml:space="preserve"> </w:t>
      </w:r>
      <w:proofErr w:type="spellStart"/>
      <w:r>
        <w:rPr>
          <w:szCs w:val="24"/>
          <w:lang w:val="en-US"/>
        </w:rPr>
        <w:t>hodnotě</w:t>
      </w:r>
      <w:proofErr w:type="spellEnd"/>
      <w:r>
        <w:rPr>
          <w:szCs w:val="24"/>
          <w:lang w:val="en-US"/>
        </w:rPr>
        <w:t xml:space="preserve"> 450 000 Kč a v </w:t>
      </w:r>
      <w:proofErr w:type="spellStart"/>
      <w:r>
        <w:rPr>
          <w:szCs w:val="24"/>
          <w:lang w:val="en-US"/>
        </w:rPr>
        <w:t>návodu</w:t>
      </w:r>
      <w:proofErr w:type="spellEnd"/>
      <w:r>
        <w:rPr>
          <w:szCs w:val="24"/>
          <w:lang w:val="en-US"/>
        </w:rPr>
        <w:t xml:space="preserve"> k </w:t>
      </w:r>
      <w:proofErr w:type="spellStart"/>
      <w:r>
        <w:rPr>
          <w:szCs w:val="24"/>
          <w:lang w:val="en-US"/>
        </w:rPr>
        <w:t>použ</w:t>
      </w:r>
      <w:r w:rsidR="0039146A">
        <w:rPr>
          <w:szCs w:val="24"/>
          <w:lang w:val="en-US"/>
        </w:rPr>
        <w:t>í</w:t>
      </w:r>
      <w:r>
        <w:rPr>
          <w:szCs w:val="24"/>
          <w:lang w:val="en-US"/>
        </w:rPr>
        <w:t>vání</w:t>
      </w:r>
      <w:proofErr w:type="spellEnd"/>
      <w:r>
        <w:rPr>
          <w:szCs w:val="24"/>
          <w:lang w:val="en-US"/>
        </w:rPr>
        <w:t xml:space="preserve"> je </w:t>
      </w:r>
      <w:proofErr w:type="spellStart"/>
      <w:r>
        <w:rPr>
          <w:szCs w:val="24"/>
          <w:lang w:val="en-US"/>
        </w:rPr>
        <w:t>uvedena</w:t>
      </w:r>
      <w:proofErr w:type="spellEnd"/>
      <w:r>
        <w:rPr>
          <w:szCs w:val="24"/>
          <w:lang w:val="en-US"/>
        </w:rPr>
        <w:t xml:space="preserve"> </w:t>
      </w:r>
      <w:proofErr w:type="spellStart"/>
      <w:r>
        <w:rPr>
          <w:szCs w:val="24"/>
          <w:lang w:val="en-US"/>
        </w:rPr>
        <w:t>doba</w:t>
      </w:r>
      <w:proofErr w:type="spellEnd"/>
      <w:r>
        <w:rPr>
          <w:szCs w:val="24"/>
          <w:lang w:val="en-US"/>
        </w:rPr>
        <w:t xml:space="preserve"> </w:t>
      </w:r>
      <w:proofErr w:type="spellStart"/>
      <w:r>
        <w:rPr>
          <w:szCs w:val="24"/>
          <w:lang w:val="en-US"/>
        </w:rPr>
        <w:t>životnosti</w:t>
      </w:r>
      <w:proofErr w:type="spellEnd"/>
      <w:r>
        <w:rPr>
          <w:szCs w:val="24"/>
          <w:lang w:val="en-US"/>
        </w:rPr>
        <w:t xml:space="preserve"> 15 000 </w:t>
      </w:r>
      <w:proofErr w:type="spellStart"/>
      <w:r>
        <w:rPr>
          <w:szCs w:val="24"/>
          <w:lang w:val="en-US"/>
        </w:rPr>
        <w:t>hodin</w:t>
      </w:r>
      <w:proofErr w:type="spellEnd"/>
      <w:r>
        <w:rPr>
          <w:szCs w:val="24"/>
          <w:lang w:val="en-US"/>
        </w:rPr>
        <w:t xml:space="preserve"> </w:t>
      </w:r>
      <w:proofErr w:type="spellStart"/>
      <w:r>
        <w:rPr>
          <w:szCs w:val="24"/>
          <w:lang w:val="en-US"/>
        </w:rPr>
        <w:t>provozu</w:t>
      </w:r>
      <w:proofErr w:type="spellEnd"/>
      <w:r>
        <w:rPr>
          <w:szCs w:val="24"/>
          <w:lang w:val="en-US"/>
        </w:rPr>
        <w:t xml:space="preserve">, </w:t>
      </w:r>
      <w:proofErr w:type="spellStart"/>
      <w:r>
        <w:rPr>
          <w:szCs w:val="24"/>
          <w:lang w:val="en-US"/>
        </w:rPr>
        <w:t>tj</w:t>
      </w:r>
      <w:proofErr w:type="spellEnd"/>
      <w:r>
        <w:rPr>
          <w:szCs w:val="24"/>
          <w:lang w:val="en-US"/>
        </w:rPr>
        <w:t>.</w:t>
      </w:r>
      <w:proofErr w:type="gramEnd"/>
      <w:r>
        <w:rPr>
          <w:szCs w:val="24"/>
          <w:lang w:val="en-US"/>
        </w:rPr>
        <w:t xml:space="preserve"> </w:t>
      </w:r>
      <w:proofErr w:type="spellStart"/>
      <w:proofErr w:type="gramStart"/>
      <w:r>
        <w:rPr>
          <w:szCs w:val="24"/>
          <w:lang w:val="en-US"/>
        </w:rPr>
        <w:t>minimálně</w:t>
      </w:r>
      <w:proofErr w:type="spellEnd"/>
      <w:proofErr w:type="gramEnd"/>
      <w:r>
        <w:rPr>
          <w:szCs w:val="24"/>
          <w:lang w:val="en-US"/>
        </w:rPr>
        <w:t xml:space="preserve"> 5 let při </w:t>
      </w:r>
      <w:proofErr w:type="spellStart"/>
      <w:r>
        <w:rPr>
          <w:szCs w:val="24"/>
          <w:lang w:val="en-US"/>
        </w:rPr>
        <w:t>průměrném</w:t>
      </w:r>
      <w:proofErr w:type="spellEnd"/>
      <w:r>
        <w:rPr>
          <w:szCs w:val="24"/>
          <w:lang w:val="en-US"/>
        </w:rPr>
        <w:t xml:space="preserve"> </w:t>
      </w:r>
      <w:proofErr w:type="spellStart"/>
      <w:r>
        <w:rPr>
          <w:szCs w:val="24"/>
          <w:lang w:val="en-US"/>
        </w:rPr>
        <w:t>zatížení</w:t>
      </w:r>
      <w:proofErr w:type="spellEnd"/>
      <w:r>
        <w:rPr>
          <w:szCs w:val="24"/>
          <w:lang w:val="en-US"/>
        </w:rPr>
        <w:t xml:space="preserve">. </w:t>
      </w:r>
      <w:proofErr w:type="spellStart"/>
      <w:r>
        <w:rPr>
          <w:szCs w:val="24"/>
          <w:lang w:val="en-US"/>
        </w:rPr>
        <w:t>Odpisová</w:t>
      </w:r>
      <w:proofErr w:type="spellEnd"/>
      <w:r>
        <w:rPr>
          <w:szCs w:val="24"/>
          <w:lang w:val="en-US"/>
        </w:rPr>
        <w:t xml:space="preserve"> </w:t>
      </w:r>
      <w:proofErr w:type="spellStart"/>
      <w:r>
        <w:rPr>
          <w:szCs w:val="24"/>
          <w:lang w:val="en-US"/>
        </w:rPr>
        <w:t>jednotka</w:t>
      </w:r>
      <w:proofErr w:type="spellEnd"/>
      <w:r>
        <w:rPr>
          <w:szCs w:val="24"/>
          <w:lang w:val="en-US"/>
        </w:rPr>
        <w:t xml:space="preserve">= 450 000*15 000=30 Kč/h. </w:t>
      </w:r>
      <w:proofErr w:type="spellStart"/>
      <w:r>
        <w:rPr>
          <w:szCs w:val="24"/>
          <w:lang w:val="en-US"/>
        </w:rPr>
        <w:t>Měs</w:t>
      </w:r>
      <w:r w:rsidR="0039146A">
        <w:rPr>
          <w:szCs w:val="24"/>
          <w:lang w:val="en-US"/>
        </w:rPr>
        <w:t>í</w:t>
      </w:r>
      <w:r>
        <w:rPr>
          <w:szCs w:val="24"/>
          <w:lang w:val="en-US"/>
        </w:rPr>
        <w:t>ční</w:t>
      </w:r>
      <w:proofErr w:type="spellEnd"/>
      <w:r>
        <w:rPr>
          <w:szCs w:val="24"/>
          <w:lang w:val="en-US"/>
        </w:rPr>
        <w:t xml:space="preserve"> </w:t>
      </w:r>
      <w:proofErr w:type="spellStart"/>
      <w:r>
        <w:rPr>
          <w:szCs w:val="24"/>
          <w:lang w:val="en-US"/>
        </w:rPr>
        <w:t>odpisy</w:t>
      </w:r>
      <w:proofErr w:type="spellEnd"/>
      <w:r>
        <w:rPr>
          <w:szCs w:val="24"/>
          <w:lang w:val="en-US"/>
        </w:rPr>
        <w:t xml:space="preserve">= </w:t>
      </w:r>
      <w:proofErr w:type="spellStart"/>
      <w:r>
        <w:rPr>
          <w:szCs w:val="24"/>
          <w:lang w:val="en-US"/>
        </w:rPr>
        <w:t>skutečná</w:t>
      </w:r>
      <w:proofErr w:type="spellEnd"/>
      <w:r>
        <w:rPr>
          <w:szCs w:val="24"/>
          <w:lang w:val="en-US"/>
        </w:rPr>
        <w:t xml:space="preserve"> </w:t>
      </w:r>
      <w:proofErr w:type="spellStart"/>
      <w:r>
        <w:rPr>
          <w:szCs w:val="24"/>
          <w:lang w:val="en-US"/>
        </w:rPr>
        <w:t>doba</w:t>
      </w:r>
      <w:proofErr w:type="spellEnd"/>
      <w:r>
        <w:rPr>
          <w:szCs w:val="24"/>
          <w:lang w:val="en-US"/>
        </w:rPr>
        <w:t xml:space="preserve"> </w:t>
      </w:r>
      <w:proofErr w:type="spellStart"/>
      <w:r>
        <w:rPr>
          <w:szCs w:val="24"/>
          <w:lang w:val="en-US"/>
        </w:rPr>
        <w:t>provozu</w:t>
      </w:r>
      <w:proofErr w:type="spellEnd"/>
      <w:r>
        <w:rPr>
          <w:szCs w:val="24"/>
          <w:lang w:val="en-US"/>
        </w:rPr>
        <w:t>*30 Kč.</w:t>
      </w:r>
    </w:p>
    <w:p w:rsidR="0077308B" w:rsidRDefault="0077308B" w:rsidP="00FD21C2">
      <w:pPr>
        <w:spacing w:after="0"/>
        <w:rPr>
          <w:szCs w:val="24"/>
          <w:lang w:val="en-US"/>
        </w:rPr>
      </w:pPr>
      <w:proofErr w:type="spellStart"/>
      <w:r>
        <w:rPr>
          <w:szCs w:val="24"/>
          <w:lang w:val="en-US"/>
        </w:rPr>
        <w:t>Výpočet</w:t>
      </w:r>
      <w:proofErr w:type="spellEnd"/>
      <w:r>
        <w:rPr>
          <w:szCs w:val="24"/>
          <w:lang w:val="en-US"/>
        </w:rPr>
        <w:t xml:space="preserve"> </w:t>
      </w:r>
      <w:proofErr w:type="spellStart"/>
      <w:r>
        <w:rPr>
          <w:szCs w:val="24"/>
          <w:lang w:val="en-US"/>
        </w:rPr>
        <w:t>odpisů</w:t>
      </w:r>
      <w:proofErr w:type="spellEnd"/>
      <w:r>
        <w:rPr>
          <w:szCs w:val="24"/>
          <w:lang w:val="en-US"/>
        </w:rPr>
        <w:t xml:space="preserve">, </w:t>
      </w:r>
      <w:proofErr w:type="spellStart"/>
      <w:proofErr w:type="gramStart"/>
      <w:r>
        <w:rPr>
          <w:szCs w:val="24"/>
          <w:lang w:val="en-US"/>
        </w:rPr>
        <w:t>např</w:t>
      </w:r>
      <w:proofErr w:type="spellEnd"/>
      <w:r>
        <w:rPr>
          <w:szCs w:val="24"/>
          <w:lang w:val="en-US"/>
        </w:rPr>
        <w:t>.:</w:t>
      </w:r>
      <w:proofErr w:type="gramEnd"/>
    </w:p>
    <w:p w:rsidR="00FD21C2" w:rsidRDefault="00FD21C2" w:rsidP="0077308B">
      <w:pPr>
        <w:spacing w:after="0"/>
        <w:ind w:firstLine="709"/>
        <w:rPr>
          <w:szCs w:val="24"/>
          <w:lang w:val="en-US"/>
        </w:rPr>
      </w:pPr>
      <w:proofErr w:type="spellStart"/>
      <w:proofErr w:type="gramStart"/>
      <w:r>
        <w:rPr>
          <w:szCs w:val="24"/>
          <w:lang w:val="en-US"/>
        </w:rPr>
        <w:t>září</w:t>
      </w:r>
      <w:proofErr w:type="spellEnd"/>
      <w:proofErr w:type="gramEnd"/>
      <w:r>
        <w:rPr>
          <w:szCs w:val="24"/>
          <w:lang w:val="en-US"/>
        </w:rPr>
        <w:tab/>
      </w:r>
      <w:r>
        <w:rPr>
          <w:szCs w:val="24"/>
          <w:lang w:val="en-US"/>
        </w:rPr>
        <w:tab/>
        <w:t>250*30=7 500 Kč</w:t>
      </w:r>
      <w:r w:rsidR="0077308B">
        <w:rPr>
          <w:szCs w:val="24"/>
          <w:lang w:val="en-US"/>
        </w:rPr>
        <w:t>,</w:t>
      </w:r>
    </w:p>
    <w:p w:rsidR="00FD21C2" w:rsidRDefault="00FD21C2" w:rsidP="00FD21C2">
      <w:pPr>
        <w:spacing w:after="0"/>
        <w:rPr>
          <w:szCs w:val="24"/>
          <w:lang w:val="en-US"/>
        </w:rPr>
      </w:pPr>
      <w:r>
        <w:rPr>
          <w:szCs w:val="24"/>
          <w:lang w:val="en-US"/>
        </w:rPr>
        <w:tab/>
      </w:r>
      <w:proofErr w:type="spellStart"/>
      <w:proofErr w:type="gramStart"/>
      <w:r>
        <w:rPr>
          <w:szCs w:val="24"/>
          <w:lang w:val="en-US"/>
        </w:rPr>
        <w:t>říjen</w:t>
      </w:r>
      <w:proofErr w:type="spellEnd"/>
      <w:proofErr w:type="gramEnd"/>
      <w:r>
        <w:rPr>
          <w:szCs w:val="24"/>
          <w:lang w:val="en-US"/>
        </w:rPr>
        <w:tab/>
      </w:r>
      <w:r>
        <w:rPr>
          <w:szCs w:val="24"/>
          <w:lang w:val="en-US"/>
        </w:rPr>
        <w:tab/>
        <w:t>220*30=6 600 Kč</w:t>
      </w:r>
      <w:r w:rsidR="0077308B">
        <w:rPr>
          <w:szCs w:val="24"/>
          <w:lang w:val="en-US"/>
        </w:rPr>
        <w:t>,</w:t>
      </w:r>
    </w:p>
    <w:p w:rsidR="00FD21C2" w:rsidRDefault="00FD21C2" w:rsidP="00FD21C2">
      <w:pPr>
        <w:spacing w:after="0"/>
        <w:rPr>
          <w:szCs w:val="24"/>
          <w:lang w:val="en-US"/>
        </w:rPr>
      </w:pPr>
      <w:r>
        <w:rPr>
          <w:szCs w:val="24"/>
          <w:lang w:val="en-US"/>
        </w:rPr>
        <w:tab/>
      </w:r>
      <w:proofErr w:type="spellStart"/>
      <w:proofErr w:type="gramStart"/>
      <w:r>
        <w:rPr>
          <w:szCs w:val="24"/>
          <w:lang w:val="en-US"/>
        </w:rPr>
        <w:t>listopad</w:t>
      </w:r>
      <w:proofErr w:type="spellEnd"/>
      <w:proofErr w:type="gramEnd"/>
      <w:r>
        <w:rPr>
          <w:szCs w:val="24"/>
          <w:lang w:val="en-US"/>
        </w:rPr>
        <w:tab/>
        <w:t>230*30=6 900 Kč</w:t>
      </w:r>
      <w:r w:rsidR="0077308B">
        <w:rPr>
          <w:szCs w:val="24"/>
          <w:lang w:val="en-US"/>
        </w:rPr>
        <w:t>.</w:t>
      </w:r>
      <w:r>
        <w:rPr>
          <w:rStyle w:val="Znakapoznpodarou"/>
          <w:szCs w:val="24"/>
          <w:lang w:val="en-US"/>
        </w:rPr>
        <w:footnoteReference w:id="17"/>
      </w:r>
    </w:p>
    <w:p w:rsidR="007E7D7D" w:rsidRDefault="007E7D7D" w:rsidP="007E7D7D">
      <w:pPr>
        <w:spacing w:after="120"/>
        <w:rPr>
          <w:b/>
          <w:szCs w:val="24"/>
        </w:rPr>
      </w:pPr>
    </w:p>
    <w:p w:rsidR="007E7D7D" w:rsidRDefault="007E7D7D" w:rsidP="007E7D7D">
      <w:pPr>
        <w:spacing w:after="120"/>
        <w:rPr>
          <w:b/>
          <w:szCs w:val="24"/>
        </w:rPr>
      </w:pPr>
    </w:p>
    <w:p w:rsidR="00FD21C2" w:rsidRPr="00776E09" w:rsidRDefault="00FD21C2" w:rsidP="007E7D7D">
      <w:pPr>
        <w:spacing w:after="120"/>
        <w:rPr>
          <w:szCs w:val="24"/>
          <w:lang w:val="en-US"/>
        </w:rPr>
      </w:pPr>
      <w:r w:rsidRPr="001559E5">
        <w:rPr>
          <w:b/>
          <w:szCs w:val="24"/>
        </w:rPr>
        <w:lastRenderedPageBreak/>
        <w:t xml:space="preserve">Účetní odpisy technického zhodnocení </w:t>
      </w:r>
    </w:p>
    <w:p w:rsidR="00FD21C2" w:rsidRDefault="00FD21C2" w:rsidP="00776E09">
      <w:pPr>
        <w:spacing w:before="240" w:after="0"/>
        <w:rPr>
          <w:szCs w:val="24"/>
          <w:u w:val="single"/>
        </w:rPr>
      </w:pPr>
      <w:r>
        <w:rPr>
          <w:szCs w:val="24"/>
          <w:u w:val="single"/>
        </w:rPr>
        <w:t>Příklad č.</w:t>
      </w:r>
      <w:r w:rsidR="00EB5543">
        <w:rPr>
          <w:szCs w:val="24"/>
          <w:u w:val="single"/>
        </w:rPr>
        <w:t xml:space="preserve"> </w:t>
      </w:r>
      <w:r>
        <w:rPr>
          <w:szCs w:val="24"/>
          <w:u w:val="single"/>
        </w:rPr>
        <w:t>1</w:t>
      </w:r>
      <w:r w:rsidR="00375EDE">
        <w:rPr>
          <w:szCs w:val="24"/>
          <w:u w:val="single"/>
        </w:rPr>
        <w:t>4</w:t>
      </w:r>
      <w:r>
        <w:rPr>
          <w:szCs w:val="24"/>
          <w:u w:val="single"/>
        </w:rPr>
        <w:t xml:space="preserve"> </w:t>
      </w:r>
    </w:p>
    <w:p w:rsidR="00FD21C2" w:rsidRDefault="00FD21C2" w:rsidP="00FD21C2">
      <w:pPr>
        <w:spacing w:after="120"/>
        <w:contextualSpacing/>
        <w:rPr>
          <w:szCs w:val="24"/>
        </w:rPr>
      </w:pPr>
      <w:r w:rsidRPr="006224F4">
        <w:rPr>
          <w:szCs w:val="24"/>
        </w:rPr>
        <w:t>Firma s</w:t>
      </w:r>
      <w:r>
        <w:rPr>
          <w:szCs w:val="24"/>
        </w:rPr>
        <w:t>i</w:t>
      </w:r>
      <w:r w:rsidRPr="006224F4">
        <w:rPr>
          <w:szCs w:val="24"/>
        </w:rPr>
        <w:t xml:space="preserve"> pořídila</w:t>
      </w:r>
      <w:r>
        <w:rPr>
          <w:szCs w:val="24"/>
        </w:rPr>
        <w:t xml:space="preserve"> obráběcí</w:t>
      </w:r>
      <w:r w:rsidRPr="006224F4">
        <w:rPr>
          <w:szCs w:val="24"/>
        </w:rPr>
        <w:t xml:space="preserve"> stroj </w:t>
      </w:r>
      <w:proofErr w:type="gramStart"/>
      <w:r>
        <w:rPr>
          <w:szCs w:val="24"/>
        </w:rPr>
        <w:t>1.1.2009</w:t>
      </w:r>
      <w:proofErr w:type="gramEnd"/>
      <w:r>
        <w:rPr>
          <w:szCs w:val="24"/>
        </w:rPr>
        <w:t xml:space="preserve">  v pořizovací ceně </w:t>
      </w:r>
      <w:r w:rsidRPr="00325EEB">
        <w:rPr>
          <w:szCs w:val="24"/>
        </w:rPr>
        <w:t>300 000 Kč a zařadila</w:t>
      </w:r>
      <w:r>
        <w:rPr>
          <w:szCs w:val="24"/>
        </w:rPr>
        <w:t xml:space="preserve"> </w:t>
      </w:r>
      <w:r w:rsidR="00914421">
        <w:rPr>
          <w:szCs w:val="24"/>
        </w:rPr>
        <w:t>jej</w:t>
      </w:r>
      <w:r>
        <w:rPr>
          <w:szCs w:val="24"/>
        </w:rPr>
        <w:t xml:space="preserve"> </w:t>
      </w:r>
      <w:r w:rsidRPr="00325EEB">
        <w:rPr>
          <w:szCs w:val="24"/>
        </w:rPr>
        <w:t xml:space="preserve">do užívání. Účetní jednotka bude </w:t>
      </w:r>
      <w:r>
        <w:rPr>
          <w:szCs w:val="24"/>
        </w:rPr>
        <w:t xml:space="preserve">zařízení </w:t>
      </w:r>
      <w:r w:rsidRPr="00325EEB">
        <w:rPr>
          <w:szCs w:val="24"/>
        </w:rPr>
        <w:t>používat 5 let a bude jej od</w:t>
      </w:r>
      <w:r>
        <w:rPr>
          <w:szCs w:val="24"/>
        </w:rPr>
        <w:t>e</w:t>
      </w:r>
      <w:r w:rsidRPr="00325EEB">
        <w:rPr>
          <w:szCs w:val="24"/>
        </w:rPr>
        <w:t>pisovat pomocí rovnoměrných účetních odpisů. Na konci roku 200</w:t>
      </w:r>
      <w:r>
        <w:rPr>
          <w:szCs w:val="24"/>
        </w:rPr>
        <w:t>9</w:t>
      </w:r>
      <w:r w:rsidRPr="00325EEB">
        <w:rPr>
          <w:szCs w:val="24"/>
        </w:rPr>
        <w:t xml:space="preserve"> byla provedena modernizace stroje v hodnotě 50 000 Kč. Technick</w:t>
      </w:r>
      <w:r>
        <w:rPr>
          <w:szCs w:val="24"/>
        </w:rPr>
        <w:t>ým</w:t>
      </w:r>
      <w:r w:rsidRPr="00325EEB">
        <w:rPr>
          <w:szCs w:val="24"/>
        </w:rPr>
        <w:t xml:space="preserve"> zhodnocení</w:t>
      </w:r>
      <w:r>
        <w:rPr>
          <w:szCs w:val="24"/>
        </w:rPr>
        <w:t>m</w:t>
      </w:r>
      <w:r w:rsidRPr="00325EEB">
        <w:rPr>
          <w:szCs w:val="24"/>
        </w:rPr>
        <w:t xml:space="preserve"> bylo uvedeno do užívání  </w:t>
      </w:r>
      <w:r>
        <w:rPr>
          <w:szCs w:val="24"/>
        </w:rPr>
        <w:t>20</w:t>
      </w:r>
      <w:r w:rsidRPr="00325EEB">
        <w:rPr>
          <w:szCs w:val="24"/>
        </w:rPr>
        <w:t>. 12. 200</w:t>
      </w:r>
      <w:r>
        <w:rPr>
          <w:szCs w:val="24"/>
        </w:rPr>
        <w:t>9</w:t>
      </w:r>
      <w:r w:rsidRPr="00325EEB">
        <w:rPr>
          <w:szCs w:val="24"/>
        </w:rPr>
        <w:t xml:space="preserve">. </w:t>
      </w:r>
    </w:p>
    <w:p w:rsidR="0077308B" w:rsidRPr="006224F4" w:rsidRDefault="0077308B" w:rsidP="00FD21C2">
      <w:pPr>
        <w:spacing w:after="120"/>
        <w:contextualSpacing/>
        <w:rPr>
          <w:szCs w:val="24"/>
          <w:u w:val="single"/>
        </w:rPr>
      </w:pPr>
      <w:r>
        <w:rPr>
          <w:szCs w:val="24"/>
        </w:rPr>
        <w:t>Výpočet odpisů:</w:t>
      </w:r>
    </w:p>
    <w:p w:rsidR="00FD21C2" w:rsidRPr="00325EEB" w:rsidRDefault="00FD21C2" w:rsidP="00FD21C2">
      <w:pPr>
        <w:spacing w:after="120"/>
        <w:contextualSpacing/>
        <w:rPr>
          <w:szCs w:val="24"/>
        </w:rPr>
      </w:pPr>
      <w:r w:rsidRPr="006224F4">
        <w:rPr>
          <w:szCs w:val="24"/>
        </w:rPr>
        <w:t>odp</w:t>
      </w:r>
      <w:r w:rsidRPr="00325EEB">
        <w:rPr>
          <w:szCs w:val="24"/>
        </w:rPr>
        <w:t>is za rok 200</w:t>
      </w:r>
      <w:r>
        <w:rPr>
          <w:szCs w:val="24"/>
        </w:rPr>
        <w:t>9</w:t>
      </w:r>
      <w:r w:rsidRPr="00325EEB">
        <w:rPr>
          <w:szCs w:val="24"/>
        </w:rPr>
        <w:t xml:space="preserve">: </w:t>
      </w:r>
      <w:r>
        <w:rPr>
          <w:szCs w:val="24"/>
        </w:rPr>
        <w:t>300 000/5=60 000Kč</w:t>
      </w:r>
      <w:r w:rsidR="00CE690D">
        <w:rPr>
          <w:szCs w:val="24"/>
        </w:rPr>
        <w:t>,</w:t>
      </w:r>
    </w:p>
    <w:p w:rsidR="00FD21C2" w:rsidRDefault="00FD21C2" w:rsidP="00FD21C2">
      <w:pPr>
        <w:spacing w:after="0"/>
        <w:contextualSpacing/>
        <w:rPr>
          <w:szCs w:val="24"/>
        </w:rPr>
      </w:pPr>
      <w:r w:rsidRPr="00325EEB">
        <w:rPr>
          <w:szCs w:val="24"/>
        </w:rPr>
        <w:t xml:space="preserve">výše odpisů po technickém zhodnocení: </w:t>
      </w:r>
      <w:r>
        <w:rPr>
          <w:szCs w:val="24"/>
        </w:rPr>
        <w:t>350 000/5= 70 000 Kč.</w:t>
      </w:r>
    </w:p>
    <w:p w:rsidR="000E0189" w:rsidRDefault="000E0189" w:rsidP="00FD21C2">
      <w:pPr>
        <w:spacing w:after="0"/>
        <w:contextualSpacing/>
        <w:rPr>
          <w:szCs w:val="24"/>
        </w:rPr>
      </w:pPr>
      <w:r>
        <w:rPr>
          <w:szCs w:val="24"/>
        </w:rPr>
        <w:t>Odpisový plán:</w:t>
      </w:r>
    </w:p>
    <w:tbl>
      <w:tblPr>
        <w:tblW w:w="6540" w:type="dxa"/>
        <w:tblInd w:w="55" w:type="dxa"/>
        <w:tblCellMar>
          <w:left w:w="70" w:type="dxa"/>
          <w:right w:w="70" w:type="dxa"/>
        </w:tblCellMar>
        <w:tblLook w:val="04A0" w:firstRow="1" w:lastRow="0" w:firstColumn="1" w:lastColumn="0" w:noHBand="0" w:noVBand="1"/>
      </w:tblPr>
      <w:tblGrid>
        <w:gridCol w:w="960"/>
        <w:gridCol w:w="1860"/>
        <w:gridCol w:w="1860"/>
        <w:gridCol w:w="1860"/>
      </w:tblGrid>
      <w:tr w:rsidR="00084CEA" w:rsidRPr="00FF563C" w:rsidTr="00084CEA">
        <w:trPr>
          <w:trHeight w:val="42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084CEA" w:rsidRPr="00FF563C" w:rsidRDefault="00084CEA" w:rsidP="00084CEA">
            <w:pPr>
              <w:spacing w:after="0" w:line="240" w:lineRule="auto"/>
              <w:jc w:val="left"/>
              <w:rPr>
                <w:sz w:val="22"/>
                <w:szCs w:val="22"/>
              </w:rPr>
            </w:pPr>
            <w:r w:rsidRPr="00FF563C">
              <w:rPr>
                <w:sz w:val="22"/>
                <w:szCs w:val="22"/>
              </w:rPr>
              <w:t>rok</w:t>
            </w:r>
          </w:p>
        </w:tc>
        <w:tc>
          <w:tcPr>
            <w:tcW w:w="1860" w:type="dxa"/>
            <w:tcBorders>
              <w:top w:val="single" w:sz="4" w:space="0" w:color="auto"/>
              <w:left w:val="nil"/>
              <w:bottom w:val="single" w:sz="4" w:space="0" w:color="auto"/>
              <w:right w:val="single" w:sz="4" w:space="0" w:color="auto"/>
            </w:tcBorders>
            <w:shd w:val="clear" w:color="000000" w:fill="8DB4E2"/>
            <w:noWrap/>
            <w:vAlign w:val="bottom"/>
            <w:hideMark/>
          </w:tcPr>
          <w:p w:rsidR="00084CEA" w:rsidRPr="00FF563C" w:rsidRDefault="00084CEA" w:rsidP="00084CEA">
            <w:pPr>
              <w:spacing w:after="0" w:line="240" w:lineRule="auto"/>
              <w:jc w:val="center"/>
              <w:rPr>
                <w:sz w:val="22"/>
                <w:szCs w:val="22"/>
              </w:rPr>
            </w:pPr>
            <w:r w:rsidRPr="00FF563C">
              <w:rPr>
                <w:sz w:val="22"/>
                <w:szCs w:val="22"/>
              </w:rPr>
              <w:t>odpis</w:t>
            </w:r>
          </w:p>
        </w:tc>
        <w:tc>
          <w:tcPr>
            <w:tcW w:w="1860" w:type="dxa"/>
            <w:tcBorders>
              <w:top w:val="single" w:sz="4" w:space="0" w:color="auto"/>
              <w:left w:val="nil"/>
              <w:bottom w:val="single" w:sz="4" w:space="0" w:color="auto"/>
              <w:right w:val="single" w:sz="4" w:space="0" w:color="auto"/>
            </w:tcBorders>
            <w:shd w:val="clear" w:color="000000" w:fill="8DB4E2"/>
            <w:noWrap/>
            <w:vAlign w:val="bottom"/>
            <w:hideMark/>
          </w:tcPr>
          <w:p w:rsidR="00084CEA" w:rsidRPr="00FF563C" w:rsidRDefault="00084CEA" w:rsidP="00084CEA">
            <w:pPr>
              <w:spacing w:after="0" w:line="240" w:lineRule="auto"/>
              <w:jc w:val="center"/>
              <w:rPr>
                <w:sz w:val="22"/>
                <w:szCs w:val="22"/>
              </w:rPr>
            </w:pPr>
            <w:r w:rsidRPr="00FF563C">
              <w:rPr>
                <w:sz w:val="22"/>
                <w:szCs w:val="22"/>
              </w:rPr>
              <w:t>oprávky</w:t>
            </w:r>
          </w:p>
        </w:tc>
        <w:tc>
          <w:tcPr>
            <w:tcW w:w="1860" w:type="dxa"/>
            <w:tcBorders>
              <w:top w:val="single" w:sz="4" w:space="0" w:color="auto"/>
              <w:left w:val="nil"/>
              <w:bottom w:val="single" w:sz="4" w:space="0" w:color="auto"/>
              <w:right w:val="single" w:sz="4" w:space="0" w:color="auto"/>
            </w:tcBorders>
            <w:shd w:val="clear" w:color="000000" w:fill="8DB4E2"/>
            <w:noWrap/>
            <w:vAlign w:val="bottom"/>
            <w:hideMark/>
          </w:tcPr>
          <w:p w:rsidR="00084CEA" w:rsidRPr="00FF563C" w:rsidRDefault="00084CEA" w:rsidP="00084CEA">
            <w:pPr>
              <w:spacing w:after="0" w:line="240" w:lineRule="auto"/>
              <w:jc w:val="center"/>
              <w:rPr>
                <w:sz w:val="22"/>
                <w:szCs w:val="22"/>
              </w:rPr>
            </w:pPr>
            <w:r w:rsidRPr="00FF563C">
              <w:rPr>
                <w:sz w:val="22"/>
                <w:szCs w:val="22"/>
              </w:rPr>
              <w:t>zůstatková cena</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center"/>
              <w:rPr>
                <w:color w:val="000000"/>
                <w:sz w:val="22"/>
                <w:szCs w:val="22"/>
              </w:rPr>
            </w:pPr>
            <w:r w:rsidRPr="00FF563C">
              <w:rPr>
                <w:color w:val="000000"/>
                <w:sz w:val="22"/>
                <w:szCs w:val="22"/>
              </w:rPr>
              <w:t>2009</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60 000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60 000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240 000</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center"/>
              <w:rPr>
                <w:color w:val="000000"/>
                <w:sz w:val="22"/>
                <w:szCs w:val="22"/>
              </w:rPr>
            </w:pPr>
            <w:r w:rsidRPr="00FF563C">
              <w:rPr>
                <w:color w:val="000000"/>
                <w:sz w:val="22"/>
                <w:szCs w:val="22"/>
              </w:rPr>
              <w:t>2010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70 000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130 000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220 000</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center"/>
              <w:rPr>
                <w:color w:val="000000"/>
                <w:sz w:val="22"/>
                <w:szCs w:val="22"/>
              </w:rPr>
            </w:pPr>
            <w:r w:rsidRPr="00FF563C">
              <w:rPr>
                <w:color w:val="000000"/>
                <w:sz w:val="22"/>
                <w:szCs w:val="22"/>
              </w:rPr>
              <w:t>2011</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70 000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200 000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150 000</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center"/>
              <w:rPr>
                <w:color w:val="000000"/>
                <w:sz w:val="22"/>
                <w:szCs w:val="22"/>
              </w:rPr>
            </w:pPr>
            <w:r w:rsidRPr="00FF563C">
              <w:rPr>
                <w:color w:val="000000"/>
                <w:sz w:val="22"/>
                <w:szCs w:val="22"/>
              </w:rPr>
              <w:t>2012</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70 000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270 000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80 000</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center"/>
              <w:rPr>
                <w:color w:val="000000"/>
                <w:sz w:val="22"/>
                <w:szCs w:val="22"/>
              </w:rPr>
            </w:pPr>
            <w:r w:rsidRPr="00FF563C">
              <w:rPr>
                <w:color w:val="000000"/>
                <w:sz w:val="22"/>
                <w:szCs w:val="22"/>
              </w:rPr>
              <w:t>2013</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70 000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340 000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10 000</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center"/>
              <w:rPr>
                <w:color w:val="000000"/>
                <w:sz w:val="22"/>
                <w:szCs w:val="22"/>
              </w:rPr>
            </w:pPr>
            <w:r w:rsidRPr="00FF563C">
              <w:rPr>
                <w:color w:val="000000"/>
                <w:sz w:val="22"/>
                <w:szCs w:val="22"/>
              </w:rPr>
              <w:t>2014</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10 000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350 000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0</w:t>
            </w:r>
          </w:p>
        </w:tc>
      </w:tr>
      <w:tr w:rsidR="00084CEA" w:rsidRPr="00FF563C" w:rsidTr="00084C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left"/>
              <w:rPr>
                <w:color w:val="000000"/>
                <w:sz w:val="22"/>
                <w:szCs w:val="22"/>
              </w:rPr>
            </w:pPr>
            <w:r w:rsidRPr="00FF563C">
              <w:rPr>
                <w:color w:val="000000"/>
                <w:sz w:val="22"/>
                <w:szCs w:val="22"/>
              </w:rPr>
              <w:t xml:space="preserve">celkem </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350 000</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084CEA" w:rsidRPr="00FF563C" w:rsidRDefault="00084CEA" w:rsidP="00084CEA">
            <w:pPr>
              <w:spacing w:after="0" w:line="240" w:lineRule="auto"/>
              <w:jc w:val="right"/>
              <w:rPr>
                <w:color w:val="000000"/>
                <w:sz w:val="22"/>
                <w:szCs w:val="22"/>
              </w:rPr>
            </w:pPr>
            <w:r w:rsidRPr="00FF563C">
              <w:rPr>
                <w:color w:val="000000"/>
                <w:sz w:val="22"/>
                <w:szCs w:val="22"/>
              </w:rPr>
              <w:t> </w:t>
            </w:r>
          </w:p>
        </w:tc>
      </w:tr>
    </w:tbl>
    <w:p w:rsidR="00FD21C2" w:rsidRPr="00FF563C" w:rsidRDefault="00FD21C2" w:rsidP="00FD21C2">
      <w:pPr>
        <w:spacing w:after="0"/>
        <w:contextualSpacing/>
        <w:rPr>
          <w:sz w:val="22"/>
          <w:szCs w:val="22"/>
        </w:rPr>
      </w:pPr>
    </w:p>
    <w:p w:rsidR="00FD21C2" w:rsidRPr="00325EEB" w:rsidRDefault="00FD21C2" w:rsidP="00776E09">
      <w:pPr>
        <w:spacing w:before="240" w:after="0"/>
        <w:contextualSpacing/>
        <w:rPr>
          <w:szCs w:val="24"/>
        </w:rPr>
      </w:pPr>
      <w:r w:rsidRPr="00325EEB">
        <w:rPr>
          <w:szCs w:val="24"/>
        </w:rPr>
        <w:t>V průběhu roku 201</w:t>
      </w:r>
      <w:r w:rsidR="005721C0">
        <w:rPr>
          <w:szCs w:val="24"/>
        </w:rPr>
        <w:t>4</w:t>
      </w:r>
      <w:r w:rsidRPr="00325EEB">
        <w:rPr>
          <w:szCs w:val="24"/>
        </w:rPr>
        <w:t xml:space="preserve"> se potom odepíše zbytek zůstatkové ceny, která činí 10 000 Kč. </w:t>
      </w:r>
      <w:r w:rsidR="00CE690D">
        <w:rPr>
          <w:szCs w:val="24"/>
        </w:rPr>
        <w:t xml:space="preserve"> </w:t>
      </w:r>
      <w:r w:rsidRPr="00325EEB">
        <w:rPr>
          <w:szCs w:val="24"/>
        </w:rPr>
        <w:t>Z uvedeného postupu je zřejmé, že v důsledku provedení technického zhodnocení dojde k prodloužení doby od</w:t>
      </w:r>
      <w:r>
        <w:rPr>
          <w:szCs w:val="24"/>
        </w:rPr>
        <w:t>e</w:t>
      </w:r>
      <w:r w:rsidRPr="00325EEB">
        <w:rPr>
          <w:szCs w:val="24"/>
        </w:rPr>
        <w:t xml:space="preserve">pisování. </w:t>
      </w:r>
    </w:p>
    <w:p w:rsidR="00776E09" w:rsidRDefault="00FD21C2" w:rsidP="00776E09">
      <w:pPr>
        <w:spacing w:before="240"/>
        <w:rPr>
          <w:szCs w:val="24"/>
        </w:rPr>
      </w:pPr>
      <w:r w:rsidRPr="00325EEB">
        <w:rPr>
          <w:szCs w:val="24"/>
        </w:rPr>
        <w:t>Č</w:t>
      </w:r>
      <w:r>
        <w:rPr>
          <w:szCs w:val="24"/>
        </w:rPr>
        <w:t>ÚS č.</w:t>
      </w:r>
      <w:r w:rsidRPr="00325EEB">
        <w:rPr>
          <w:szCs w:val="24"/>
        </w:rPr>
        <w:t xml:space="preserve"> 013</w:t>
      </w:r>
      <w:r w:rsidR="00CE690D">
        <w:rPr>
          <w:szCs w:val="24"/>
        </w:rPr>
        <w:t xml:space="preserve"> </w:t>
      </w:r>
      <w:proofErr w:type="gramStart"/>
      <w:r>
        <w:rPr>
          <w:szCs w:val="24"/>
        </w:rPr>
        <w:t xml:space="preserve">řeší i </w:t>
      </w:r>
      <w:r w:rsidRPr="00325EEB">
        <w:rPr>
          <w:szCs w:val="24"/>
        </w:rPr>
        <w:t xml:space="preserve"> případy</w:t>
      </w:r>
      <w:proofErr w:type="gramEnd"/>
      <w:r w:rsidRPr="00325EEB">
        <w:rPr>
          <w:szCs w:val="24"/>
        </w:rPr>
        <w:t>, kdy účetní jednotka provede úpravy na dlouhodobém hmotném majetku mající charakter technického zhodnocení, avšak jejich</w:t>
      </w:r>
      <w:r>
        <w:rPr>
          <w:szCs w:val="24"/>
        </w:rPr>
        <w:t xml:space="preserve"> </w:t>
      </w:r>
      <w:r w:rsidRPr="00325EEB">
        <w:rPr>
          <w:szCs w:val="24"/>
        </w:rPr>
        <w:t xml:space="preserve"> hodnota v průběhu účetního období nepřesáhne 40 000 Kč. </w:t>
      </w:r>
      <w:r w:rsidR="00000A43">
        <w:rPr>
          <w:szCs w:val="24"/>
        </w:rPr>
        <w:t xml:space="preserve">V tomto případě se buď zaúčtuje jako </w:t>
      </w:r>
      <w:r w:rsidRPr="00325EEB">
        <w:rPr>
          <w:szCs w:val="24"/>
        </w:rPr>
        <w:t xml:space="preserve">technické zhodnocení </w:t>
      </w:r>
      <w:r>
        <w:rPr>
          <w:szCs w:val="24"/>
        </w:rPr>
        <w:t xml:space="preserve">nebo </w:t>
      </w:r>
      <w:r w:rsidRPr="00325EEB">
        <w:rPr>
          <w:szCs w:val="24"/>
        </w:rPr>
        <w:t xml:space="preserve">jako ostatní provozní náklad. </w:t>
      </w:r>
    </w:p>
    <w:p w:rsidR="00776E09" w:rsidRDefault="00776E09" w:rsidP="00776E09">
      <w:pPr>
        <w:spacing w:before="240"/>
        <w:rPr>
          <w:szCs w:val="24"/>
        </w:rPr>
      </w:pPr>
    </w:p>
    <w:p w:rsidR="007E7D7D" w:rsidRDefault="007E7D7D" w:rsidP="00776E09">
      <w:pPr>
        <w:spacing w:before="240"/>
        <w:rPr>
          <w:szCs w:val="24"/>
        </w:rPr>
      </w:pPr>
    </w:p>
    <w:p w:rsidR="007E7D7D" w:rsidRDefault="007E7D7D" w:rsidP="00776E09">
      <w:pPr>
        <w:spacing w:before="240"/>
        <w:rPr>
          <w:szCs w:val="24"/>
        </w:rPr>
      </w:pPr>
    </w:p>
    <w:p w:rsidR="002A7D7B" w:rsidRPr="009515A2" w:rsidRDefault="002A7D7B" w:rsidP="00FA14FD">
      <w:pPr>
        <w:spacing w:before="240"/>
        <w:rPr>
          <w:b/>
          <w:sz w:val="28"/>
          <w:szCs w:val="28"/>
        </w:rPr>
      </w:pPr>
      <w:r w:rsidRPr="009515A2">
        <w:rPr>
          <w:b/>
          <w:sz w:val="28"/>
          <w:szCs w:val="28"/>
        </w:rPr>
        <w:lastRenderedPageBreak/>
        <w:t>3.</w:t>
      </w:r>
      <w:r w:rsidR="008E156D" w:rsidRPr="009515A2">
        <w:rPr>
          <w:b/>
          <w:sz w:val="28"/>
          <w:szCs w:val="28"/>
        </w:rPr>
        <w:t>3</w:t>
      </w:r>
      <w:r w:rsidRPr="009515A2">
        <w:rPr>
          <w:b/>
          <w:sz w:val="28"/>
          <w:szCs w:val="28"/>
        </w:rPr>
        <w:t xml:space="preserve"> Porovnání rovnoměrného a zrychlení odepisování</w:t>
      </w:r>
    </w:p>
    <w:p w:rsidR="002A7D7B" w:rsidRPr="008E156D" w:rsidRDefault="002A7D7B" w:rsidP="002A7D7B">
      <w:pPr>
        <w:pStyle w:val="Nadpis2"/>
        <w:numPr>
          <w:ilvl w:val="0"/>
          <w:numId w:val="0"/>
        </w:numPr>
        <w:spacing w:before="240"/>
        <w:jc w:val="both"/>
        <w:rPr>
          <w:sz w:val="24"/>
        </w:rPr>
      </w:pPr>
      <w:bookmarkStart w:id="11" w:name="_Toc285473187"/>
      <w:bookmarkStart w:id="12" w:name="_Toc285818437"/>
      <w:r w:rsidRPr="009515A2">
        <w:rPr>
          <w:sz w:val="24"/>
        </w:rPr>
        <w:t>Porovnání rovnoměrného a zrychleného daňového odepisování</w:t>
      </w:r>
      <w:r w:rsidRPr="008E156D">
        <w:rPr>
          <w:sz w:val="24"/>
        </w:rPr>
        <w:t xml:space="preserve"> </w:t>
      </w:r>
      <w:bookmarkEnd w:id="11"/>
      <w:bookmarkEnd w:id="12"/>
    </w:p>
    <w:p w:rsidR="002A7D7B" w:rsidRPr="005B0973" w:rsidRDefault="002A7D7B" w:rsidP="002A7D7B">
      <w:pPr>
        <w:spacing w:before="240" w:after="0"/>
        <w:rPr>
          <w:szCs w:val="24"/>
          <w:u w:val="single"/>
        </w:rPr>
      </w:pPr>
      <w:r w:rsidRPr="005B0973">
        <w:rPr>
          <w:szCs w:val="24"/>
          <w:u w:val="single"/>
        </w:rPr>
        <w:t>Příklad č</w:t>
      </w:r>
      <w:r w:rsidR="002C5CC1">
        <w:rPr>
          <w:szCs w:val="24"/>
          <w:u w:val="single"/>
        </w:rPr>
        <w:t>.</w:t>
      </w:r>
      <w:r w:rsidR="00EB5543">
        <w:rPr>
          <w:szCs w:val="24"/>
          <w:u w:val="single"/>
        </w:rPr>
        <w:t xml:space="preserve"> </w:t>
      </w:r>
      <w:r w:rsidR="006A577F">
        <w:rPr>
          <w:szCs w:val="24"/>
          <w:u w:val="single"/>
        </w:rPr>
        <w:t>15</w:t>
      </w:r>
    </w:p>
    <w:p w:rsidR="002A7D7B" w:rsidRDefault="002A7D7B" w:rsidP="00FA14FD">
      <w:pPr>
        <w:rPr>
          <w:szCs w:val="24"/>
        </w:rPr>
      </w:pPr>
      <w:r>
        <w:rPr>
          <w:szCs w:val="24"/>
        </w:rPr>
        <w:t xml:space="preserve">Firma zakoupila </w:t>
      </w:r>
      <w:r w:rsidRPr="005D02F1">
        <w:rPr>
          <w:szCs w:val="24"/>
        </w:rPr>
        <w:t>v r</w:t>
      </w:r>
      <w:r>
        <w:rPr>
          <w:szCs w:val="24"/>
        </w:rPr>
        <w:t>oce</w:t>
      </w:r>
      <w:r w:rsidRPr="005D02F1">
        <w:rPr>
          <w:szCs w:val="24"/>
        </w:rPr>
        <w:t xml:space="preserve"> 200</w:t>
      </w:r>
      <w:r>
        <w:rPr>
          <w:szCs w:val="24"/>
        </w:rPr>
        <w:t>9</w:t>
      </w:r>
      <w:r w:rsidRPr="005D02F1">
        <w:rPr>
          <w:szCs w:val="24"/>
        </w:rPr>
        <w:t xml:space="preserve"> nový počítač o </w:t>
      </w:r>
      <w:r>
        <w:rPr>
          <w:szCs w:val="24"/>
        </w:rPr>
        <w:t xml:space="preserve">pořizovací </w:t>
      </w:r>
      <w:r w:rsidRPr="005D02F1">
        <w:rPr>
          <w:szCs w:val="24"/>
        </w:rPr>
        <w:t>ceně 50 000 Kč</w:t>
      </w:r>
      <w:r>
        <w:rPr>
          <w:szCs w:val="24"/>
        </w:rPr>
        <w:t xml:space="preserve">. Odpisová skupina je </w:t>
      </w:r>
      <w:r w:rsidR="002D18E7">
        <w:rPr>
          <w:szCs w:val="24"/>
        </w:rPr>
        <w:t>první</w:t>
      </w:r>
      <w:r>
        <w:rPr>
          <w:szCs w:val="24"/>
        </w:rPr>
        <w:t xml:space="preserve"> a doba odepisování jsou 3 roky.</w:t>
      </w:r>
      <w:r w:rsidR="002D401C">
        <w:rPr>
          <w:szCs w:val="24"/>
        </w:rPr>
        <w:t xml:space="preserve"> V tabulce </w:t>
      </w:r>
      <w:proofErr w:type="gramStart"/>
      <w:r w:rsidR="002D401C">
        <w:rPr>
          <w:szCs w:val="24"/>
        </w:rPr>
        <w:t>č.</w:t>
      </w:r>
      <w:r w:rsidR="002D18E7">
        <w:rPr>
          <w:szCs w:val="24"/>
        </w:rPr>
        <w:t xml:space="preserve"> </w:t>
      </w:r>
      <w:r w:rsidR="005D0D54">
        <w:rPr>
          <w:szCs w:val="24"/>
        </w:rPr>
        <w:t>3</w:t>
      </w:r>
      <w:r w:rsidR="002D401C">
        <w:rPr>
          <w:szCs w:val="24"/>
        </w:rPr>
        <w:t xml:space="preserve">, </w:t>
      </w:r>
      <w:r w:rsidR="005D0D54">
        <w:rPr>
          <w:szCs w:val="24"/>
        </w:rPr>
        <w:t>4</w:t>
      </w:r>
      <w:r w:rsidR="002D401C">
        <w:rPr>
          <w:szCs w:val="24"/>
        </w:rPr>
        <w:t xml:space="preserve"> , </w:t>
      </w:r>
      <w:r w:rsidR="005D0D54">
        <w:rPr>
          <w:szCs w:val="24"/>
        </w:rPr>
        <w:t>5</w:t>
      </w:r>
      <w:r w:rsidR="002D401C">
        <w:rPr>
          <w:szCs w:val="24"/>
        </w:rPr>
        <w:t xml:space="preserve">, </w:t>
      </w:r>
      <w:r w:rsidR="005D0D54">
        <w:rPr>
          <w:szCs w:val="24"/>
        </w:rPr>
        <w:t>6</w:t>
      </w:r>
      <w:r w:rsidR="002D401C">
        <w:rPr>
          <w:szCs w:val="24"/>
        </w:rPr>
        <w:t xml:space="preserve"> jsou</w:t>
      </w:r>
      <w:proofErr w:type="gramEnd"/>
      <w:r w:rsidR="002D401C">
        <w:rPr>
          <w:szCs w:val="24"/>
        </w:rPr>
        <w:t xml:space="preserve"> provedeny výpočty rovnoměrného i zrychleného odepisování s navýšením 10% i bez navýšení, podle zadaného příkladu. V tabulce č.</w:t>
      </w:r>
      <w:r w:rsidR="002D18E7">
        <w:rPr>
          <w:szCs w:val="24"/>
        </w:rPr>
        <w:t xml:space="preserve"> </w:t>
      </w:r>
      <w:r w:rsidR="005D0D54">
        <w:rPr>
          <w:szCs w:val="24"/>
        </w:rPr>
        <w:t>7</w:t>
      </w:r>
      <w:r w:rsidR="002D401C">
        <w:rPr>
          <w:szCs w:val="24"/>
        </w:rPr>
        <w:t xml:space="preserve"> je proveden celkový souhrn a rekapitulace.</w:t>
      </w:r>
    </w:p>
    <w:p w:rsidR="00E20833" w:rsidRPr="00FF563C" w:rsidRDefault="006C030F" w:rsidP="00DC2D00">
      <w:pPr>
        <w:spacing w:after="0"/>
        <w:rPr>
          <w:sz w:val="22"/>
          <w:szCs w:val="22"/>
        </w:rPr>
      </w:pPr>
      <w:r>
        <w:rPr>
          <w:sz w:val="22"/>
          <w:szCs w:val="22"/>
        </w:rPr>
        <w:t>Tabulka 3</w:t>
      </w:r>
      <w:r w:rsidR="002C5CC1" w:rsidRPr="00FF563C">
        <w:rPr>
          <w:sz w:val="22"/>
          <w:szCs w:val="22"/>
        </w:rPr>
        <w:t xml:space="preserve"> </w:t>
      </w:r>
      <w:r w:rsidR="00E20833" w:rsidRPr="00FF563C">
        <w:rPr>
          <w:sz w:val="22"/>
          <w:szCs w:val="22"/>
        </w:rPr>
        <w:t>Daňové od</w:t>
      </w:r>
      <w:r w:rsidR="004242D8" w:rsidRPr="00FF563C">
        <w:rPr>
          <w:sz w:val="22"/>
          <w:szCs w:val="22"/>
        </w:rPr>
        <w:t>episování rovnoměrným způsobem</w:t>
      </w:r>
    </w:p>
    <w:p w:rsidR="002D401C" w:rsidRDefault="002D401C" w:rsidP="00DC2D00">
      <w:pPr>
        <w:spacing w:after="0"/>
        <w:rPr>
          <w:szCs w:val="24"/>
        </w:rPr>
      </w:pPr>
      <w:r w:rsidRPr="005D02F1">
        <w:rPr>
          <w:szCs w:val="24"/>
        </w:rPr>
        <w:t xml:space="preserve">- postup </w:t>
      </w:r>
      <w:r>
        <w:rPr>
          <w:szCs w:val="24"/>
        </w:rPr>
        <w:t>po</w:t>
      </w:r>
      <w:r w:rsidRPr="005D02F1">
        <w:rPr>
          <w:szCs w:val="24"/>
        </w:rPr>
        <w:t xml:space="preserve">dle </w:t>
      </w:r>
      <w:r>
        <w:rPr>
          <w:szCs w:val="24"/>
        </w:rPr>
        <w:t xml:space="preserve">odst. 1 </w:t>
      </w:r>
      <w:proofErr w:type="gramStart"/>
      <w:r>
        <w:rPr>
          <w:szCs w:val="24"/>
        </w:rPr>
        <w:t xml:space="preserve">písm.  a) </w:t>
      </w:r>
      <w:r w:rsidRPr="005D02F1">
        <w:rPr>
          <w:szCs w:val="24"/>
        </w:rPr>
        <w:t>§ 31</w:t>
      </w:r>
      <w:proofErr w:type="gramEnd"/>
      <w:r w:rsidRPr="005D02F1">
        <w:rPr>
          <w:szCs w:val="24"/>
        </w:rPr>
        <w:t xml:space="preserve"> ZDP </w:t>
      </w:r>
    </w:p>
    <w:tbl>
      <w:tblPr>
        <w:tblW w:w="4660" w:type="dxa"/>
        <w:tblInd w:w="55" w:type="dxa"/>
        <w:tblCellMar>
          <w:left w:w="70" w:type="dxa"/>
          <w:right w:w="70" w:type="dxa"/>
        </w:tblCellMar>
        <w:tblLook w:val="04A0" w:firstRow="1" w:lastRow="0" w:firstColumn="1" w:lastColumn="0" w:noHBand="0" w:noVBand="1"/>
      </w:tblPr>
      <w:tblGrid>
        <w:gridCol w:w="960"/>
        <w:gridCol w:w="3700"/>
      </w:tblGrid>
      <w:tr w:rsidR="00113312" w:rsidRPr="00113312" w:rsidTr="00113312">
        <w:trPr>
          <w:trHeight w:val="402"/>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113312" w:rsidRPr="00113312" w:rsidRDefault="00113312" w:rsidP="00113312">
            <w:pPr>
              <w:spacing w:after="0" w:line="240" w:lineRule="auto"/>
              <w:jc w:val="left"/>
              <w:rPr>
                <w:sz w:val="22"/>
                <w:szCs w:val="22"/>
              </w:rPr>
            </w:pPr>
            <w:r w:rsidRPr="00113312">
              <w:rPr>
                <w:sz w:val="22"/>
                <w:szCs w:val="22"/>
              </w:rPr>
              <w:t>rok</w:t>
            </w:r>
          </w:p>
        </w:tc>
        <w:tc>
          <w:tcPr>
            <w:tcW w:w="3700" w:type="dxa"/>
            <w:tcBorders>
              <w:top w:val="single" w:sz="4" w:space="0" w:color="auto"/>
              <w:left w:val="nil"/>
              <w:bottom w:val="single" w:sz="4" w:space="0" w:color="auto"/>
              <w:right w:val="single" w:sz="4" w:space="0" w:color="auto"/>
            </w:tcBorders>
            <w:shd w:val="clear" w:color="000000" w:fill="8DB4E2"/>
            <w:noWrap/>
            <w:vAlign w:val="bottom"/>
            <w:hideMark/>
          </w:tcPr>
          <w:p w:rsidR="00113312" w:rsidRPr="00113312" w:rsidRDefault="00113312" w:rsidP="00113312">
            <w:pPr>
              <w:spacing w:after="0" w:line="240" w:lineRule="auto"/>
              <w:jc w:val="center"/>
              <w:rPr>
                <w:sz w:val="22"/>
                <w:szCs w:val="22"/>
              </w:rPr>
            </w:pPr>
            <w:r w:rsidRPr="00113312">
              <w:rPr>
                <w:sz w:val="22"/>
                <w:szCs w:val="22"/>
              </w:rPr>
              <w:t>výpočet odpisů</w:t>
            </w:r>
          </w:p>
        </w:tc>
      </w:tr>
      <w:tr w:rsidR="00113312" w:rsidRPr="00113312" w:rsidTr="00113312">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center"/>
              <w:rPr>
                <w:color w:val="000000"/>
                <w:sz w:val="22"/>
                <w:szCs w:val="22"/>
              </w:rPr>
            </w:pPr>
            <w:r w:rsidRPr="00113312">
              <w:rPr>
                <w:color w:val="000000"/>
                <w:sz w:val="22"/>
                <w:szCs w:val="22"/>
              </w:rPr>
              <w:t>2009</w:t>
            </w:r>
          </w:p>
        </w:tc>
        <w:tc>
          <w:tcPr>
            <w:tcW w:w="3700" w:type="dxa"/>
            <w:tcBorders>
              <w:top w:val="nil"/>
              <w:left w:val="nil"/>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right"/>
              <w:rPr>
                <w:color w:val="000000"/>
                <w:sz w:val="22"/>
                <w:szCs w:val="22"/>
              </w:rPr>
            </w:pPr>
            <w:r w:rsidRPr="00113312">
              <w:rPr>
                <w:color w:val="000000"/>
                <w:sz w:val="22"/>
                <w:szCs w:val="22"/>
              </w:rPr>
              <w:t>50 000*20/100=10 000 Kč</w:t>
            </w:r>
          </w:p>
        </w:tc>
      </w:tr>
      <w:tr w:rsidR="00113312" w:rsidRPr="00113312" w:rsidTr="00113312">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center"/>
              <w:rPr>
                <w:color w:val="000000"/>
                <w:sz w:val="22"/>
                <w:szCs w:val="22"/>
              </w:rPr>
            </w:pPr>
            <w:r w:rsidRPr="00113312">
              <w:rPr>
                <w:color w:val="000000"/>
                <w:sz w:val="22"/>
                <w:szCs w:val="22"/>
              </w:rPr>
              <w:t>2010</w:t>
            </w:r>
          </w:p>
        </w:tc>
        <w:tc>
          <w:tcPr>
            <w:tcW w:w="3700" w:type="dxa"/>
            <w:tcBorders>
              <w:top w:val="nil"/>
              <w:left w:val="nil"/>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right"/>
              <w:rPr>
                <w:color w:val="000000"/>
                <w:sz w:val="22"/>
                <w:szCs w:val="22"/>
              </w:rPr>
            </w:pPr>
            <w:r w:rsidRPr="00113312">
              <w:rPr>
                <w:color w:val="000000"/>
                <w:sz w:val="22"/>
                <w:szCs w:val="22"/>
              </w:rPr>
              <w:t>50 000*40/100=20 000 Kč</w:t>
            </w:r>
          </w:p>
        </w:tc>
      </w:tr>
      <w:tr w:rsidR="00113312" w:rsidRPr="00113312" w:rsidTr="00113312">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center"/>
              <w:rPr>
                <w:color w:val="000000"/>
                <w:sz w:val="22"/>
                <w:szCs w:val="22"/>
              </w:rPr>
            </w:pPr>
            <w:r w:rsidRPr="00113312">
              <w:rPr>
                <w:color w:val="000000"/>
                <w:sz w:val="22"/>
                <w:szCs w:val="22"/>
              </w:rPr>
              <w:t>2011</w:t>
            </w:r>
          </w:p>
        </w:tc>
        <w:tc>
          <w:tcPr>
            <w:tcW w:w="3700" w:type="dxa"/>
            <w:tcBorders>
              <w:top w:val="nil"/>
              <w:left w:val="nil"/>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right"/>
              <w:rPr>
                <w:color w:val="000000"/>
                <w:sz w:val="22"/>
                <w:szCs w:val="22"/>
              </w:rPr>
            </w:pPr>
            <w:r w:rsidRPr="00113312">
              <w:rPr>
                <w:color w:val="000000"/>
                <w:sz w:val="22"/>
                <w:szCs w:val="22"/>
              </w:rPr>
              <w:t>50 000*40/100=20 000 Kč</w:t>
            </w:r>
          </w:p>
        </w:tc>
      </w:tr>
      <w:tr w:rsidR="00113312" w:rsidRPr="00113312" w:rsidTr="00113312">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center"/>
              <w:rPr>
                <w:color w:val="000000"/>
                <w:sz w:val="22"/>
                <w:szCs w:val="22"/>
              </w:rPr>
            </w:pPr>
            <w:r w:rsidRPr="00113312">
              <w:rPr>
                <w:color w:val="000000"/>
                <w:sz w:val="22"/>
                <w:szCs w:val="22"/>
              </w:rPr>
              <w:t>celkem</w:t>
            </w:r>
          </w:p>
        </w:tc>
        <w:tc>
          <w:tcPr>
            <w:tcW w:w="3700" w:type="dxa"/>
            <w:tcBorders>
              <w:top w:val="nil"/>
              <w:left w:val="nil"/>
              <w:bottom w:val="single" w:sz="4" w:space="0" w:color="auto"/>
              <w:right w:val="single" w:sz="4" w:space="0" w:color="auto"/>
            </w:tcBorders>
            <w:shd w:val="clear" w:color="auto" w:fill="auto"/>
            <w:noWrap/>
            <w:vAlign w:val="bottom"/>
            <w:hideMark/>
          </w:tcPr>
          <w:p w:rsidR="00113312" w:rsidRPr="00113312" w:rsidRDefault="00113312" w:rsidP="00113312">
            <w:pPr>
              <w:spacing w:after="0" w:line="240" w:lineRule="auto"/>
              <w:jc w:val="right"/>
              <w:rPr>
                <w:color w:val="000000"/>
                <w:sz w:val="22"/>
                <w:szCs w:val="22"/>
              </w:rPr>
            </w:pPr>
            <w:r w:rsidRPr="00113312">
              <w:rPr>
                <w:color w:val="000000"/>
                <w:sz w:val="22"/>
                <w:szCs w:val="22"/>
              </w:rPr>
              <w:t>50 000 Kč</w:t>
            </w:r>
          </w:p>
        </w:tc>
      </w:tr>
    </w:tbl>
    <w:p w:rsidR="00113312" w:rsidRDefault="00113312" w:rsidP="00FA14FD">
      <w:pPr>
        <w:spacing w:after="0"/>
        <w:rPr>
          <w:szCs w:val="24"/>
        </w:rPr>
      </w:pPr>
    </w:p>
    <w:p w:rsidR="002A7D7B" w:rsidRPr="00FF563C" w:rsidRDefault="002C5CC1" w:rsidP="00FA14FD">
      <w:pPr>
        <w:spacing w:after="0"/>
        <w:rPr>
          <w:sz w:val="22"/>
          <w:szCs w:val="22"/>
        </w:rPr>
      </w:pPr>
      <w:r w:rsidRPr="00FF563C">
        <w:rPr>
          <w:sz w:val="22"/>
          <w:szCs w:val="22"/>
        </w:rPr>
        <w:t xml:space="preserve">Tabulka </w:t>
      </w:r>
      <w:r w:rsidR="006C030F">
        <w:rPr>
          <w:sz w:val="22"/>
          <w:szCs w:val="22"/>
        </w:rPr>
        <w:t>4</w:t>
      </w:r>
      <w:r w:rsidRPr="00FF563C">
        <w:rPr>
          <w:sz w:val="22"/>
          <w:szCs w:val="22"/>
        </w:rPr>
        <w:t xml:space="preserve"> </w:t>
      </w:r>
      <w:r w:rsidR="00827237" w:rsidRPr="00FF563C">
        <w:rPr>
          <w:sz w:val="22"/>
          <w:szCs w:val="22"/>
        </w:rPr>
        <w:t>Daňové o</w:t>
      </w:r>
      <w:r w:rsidR="002A7D7B" w:rsidRPr="00FF563C">
        <w:rPr>
          <w:sz w:val="22"/>
          <w:szCs w:val="22"/>
        </w:rPr>
        <w:t>depisování rovnoměrným způsobem s </w:t>
      </w:r>
      <w:r w:rsidR="00827237" w:rsidRPr="00FF563C">
        <w:rPr>
          <w:sz w:val="22"/>
          <w:szCs w:val="22"/>
        </w:rPr>
        <w:t>navýšením</w:t>
      </w:r>
    </w:p>
    <w:p w:rsidR="000E0189" w:rsidRPr="005D02F1" w:rsidRDefault="002A7D7B" w:rsidP="00FA14FD">
      <w:pPr>
        <w:spacing w:after="0"/>
        <w:rPr>
          <w:szCs w:val="24"/>
        </w:rPr>
      </w:pPr>
      <w:r w:rsidRPr="005D02F1">
        <w:rPr>
          <w:szCs w:val="24"/>
        </w:rPr>
        <w:t xml:space="preserve">- postup </w:t>
      </w:r>
      <w:r>
        <w:rPr>
          <w:szCs w:val="24"/>
        </w:rPr>
        <w:t>po</w:t>
      </w:r>
      <w:r w:rsidRPr="005D02F1">
        <w:rPr>
          <w:szCs w:val="24"/>
        </w:rPr>
        <w:t xml:space="preserve">dle </w:t>
      </w:r>
      <w:r>
        <w:rPr>
          <w:szCs w:val="24"/>
        </w:rPr>
        <w:t xml:space="preserve">odst. 1 písm.  d) </w:t>
      </w:r>
      <w:r w:rsidRPr="005D02F1">
        <w:rPr>
          <w:szCs w:val="24"/>
        </w:rPr>
        <w:t>§ 31 ZDP – v</w:t>
      </w:r>
      <w:r w:rsidR="002D18E7">
        <w:rPr>
          <w:szCs w:val="24"/>
        </w:rPr>
        <w:t xml:space="preserve"> prvním </w:t>
      </w:r>
      <w:r w:rsidRPr="005D02F1">
        <w:rPr>
          <w:szCs w:val="24"/>
        </w:rPr>
        <w:t>roce od</w:t>
      </w:r>
      <w:r>
        <w:rPr>
          <w:szCs w:val="24"/>
        </w:rPr>
        <w:t>e</w:t>
      </w:r>
      <w:r w:rsidRPr="005D02F1">
        <w:rPr>
          <w:szCs w:val="24"/>
        </w:rPr>
        <w:t>pisování bude použita zvýš</w:t>
      </w:r>
      <w:r>
        <w:rPr>
          <w:szCs w:val="24"/>
        </w:rPr>
        <w:t xml:space="preserve">ená roční odpisová sazba o </w:t>
      </w:r>
      <w:proofErr w:type="gramStart"/>
      <w:r>
        <w:rPr>
          <w:szCs w:val="24"/>
        </w:rPr>
        <w:t xml:space="preserve">10 % </w:t>
      </w:r>
      <w:r w:rsidR="000E40CE">
        <w:rPr>
          <w:szCs w:val="24"/>
        </w:rPr>
        <w:t>.</w:t>
      </w:r>
      <w:proofErr w:type="gramEnd"/>
    </w:p>
    <w:tbl>
      <w:tblPr>
        <w:tblW w:w="4840" w:type="dxa"/>
        <w:tblInd w:w="55" w:type="dxa"/>
        <w:tblCellMar>
          <w:left w:w="70" w:type="dxa"/>
          <w:right w:w="70" w:type="dxa"/>
        </w:tblCellMar>
        <w:tblLook w:val="04A0" w:firstRow="1" w:lastRow="0" w:firstColumn="1" w:lastColumn="0" w:noHBand="0" w:noVBand="1"/>
      </w:tblPr>
      <w:tblGrid>
        <w:gridCol w:w="960"/>
        <w:gridCol w:w="3880"/>
      </w:tblGrid>
      <w:tr w:rsidR="002A7D7B" w:rsidRPr="004A4737" w:rsidTr="002A7D7B">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2A7D7B" w:rsidRPr="001A6D5B" w:rsidRDefault="002A7D7B" w:rsidP="002A7D7B">
            <w:pPr>
              <w:spacing w:after="0" w:line="240" w:lineRule="auto"/>
              <w:rPr>
                <w:sz w:val="22"/>
                <w:szCs w:val="22"/>
              </w:rPr>
            </w:pPr>
            <w:r w:rsidRPr="001A6D5B">
              <w:rPr>
                <w:sz w:val="22"/>
                <w:szCs w:val="22"/>
              </w:rPr>
              <w:t>rok</w:t>
            </w:r>
          </w:p>
        </w:tc>
        <w:tc>
          <w:tcPr>
            <w:tcW w:w="3880" w:type="dxa"/>
            <w:tcBorders>
              <w:top w:val="single" w:sz="4" w:space="0" w:color="auto"/>
              <w:left w:val="nil"/>
              <w:bottom w:val="single" w:sz="4" w:space="0" w:color="auto"/>
              <w:right w:val="single" w:sz="4" w:space="0" w:color="auto"/>
            </w:tcBorders>
            <w:shd w:val="clear" w:color="000000" w:fill="8DB4E2"/>
            <w:noWrap/>
            <w:vAlign w:val="bottom"/>
            <w:hideMark/>
          </w:tcPr>
          <w:p w:rsidR="002A7D7B" w:rsidRPr="001A6D5B" w:rsidRDefault="002A7D7B" w:rsidP="002A7D7B">
            <w:pPr>
              <w:spacing w:after="0" w:line="240" w:lineRule="auto"/>
              <w:jc w:val="center"/>
              <w:rPr>
                <w:sz w:val="22"/>
                <w:szCs w:val="22"/>
              </w:rPr>
            </w:pPr>
            <w:r w:rsidRPr="001A6D5B">
              <w:rPr>
                <w:sz w:val="22"/>
                <w:szCs w:val="22"/>
              </w:rPr>
              <w:t>výpočet odpisů</w:t>
            </w:r>
          </w:p>
        </w:tc>
      </w:tr>
      <w:tr w:rsidR="002A7D7B" w:rsidRPr="004A4737"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center"/>
              <w:rPr>
                <w:color w:val="000000"/>
                <w:sz w:val="22"/>
                <w:szCs w:val="22"/>
              </w:rPr>
            </w:pPr>
            <w:r w:rsidRPr="001A6D5B">
              <w:rPr>
                <w:color w:val="000000"/>
                <w:sz w:val="22"/>
                <w:szCs w:val="22"/>
              </w:rPr>
              <w:t>2009</w:t>
            </w:r>
          </w:p>
        </w:tc>
        <w:tc>
          <w:tcPr>
            <w:tcW w:w="388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50 000*30/100=15 000 Kč</w:t>
            </w:r>
          </w:p>
        </w:tc>
      </w:tr>
      <w:tr w:rsidR="002A7D7B" w:rsidRPr="004A4737"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center"/>
              <w:rPr>
                <w:color w:val="000000"/>
                <w:sz w:val="22"/>
                <w:szCs w:val="22"/>
              </w:rPr>
            </w:pPr>
            <w:r w:rsidRPr="001A6D5B">
              <w:rPr>
                <w:color w:val="000000"/>
                <w:sz w:val="22"/>
                <w:szCs w:val="22"/>
              </w:rPr>
              <w:t>2010</w:t>
            </w:r>
          </w:p>
        </w:tc>
        <w:tc>
          <w:tcPr>
            <w:tcW w:w="388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50 000*35/100=17 500 Kč</w:t>
            </w:r>
          </w:p>
        </w:tc>
      </w:tr>
      <w:tr w:rsidR="002A7D7B" w:rsidRPr="004A4737"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center"/>
              <w:rPr>
                <w:color w:val="000000"/>
                <w:sz w:val="22"/>
                <w:szCs w:val="22"/>
              </w:rPr>
            </w:pPr>
            <w:r w:rsidRPr="001A6D5B">
              <w:rPr>
                <w:color w:val="000000"/>
                <w:sz w:val="22"/>
                <w:szCs w:val="22"/>
              </w:rPr>
              <w:t>2011</w:t>
            </w:r>
          </w:p>
        </w:tc>
        <w:tc>
          <w:tcPr>
            <w:tcW w:w="388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50 000*35/100=17 500 Kč</w:t>
            </w:r>
          </w:p>
        </w:tc>
      </w:tr>
      <w:tr w:rsidR="002A7D7B" w:rsidRPr="004A4737"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rPr>
                <w:color w:val="000000"/>
                <w:sz w:val="22"/>
                <w:szCs w:val="22"/>
              </w:rPr>
            </w:pPr>
            <w:r w:rsidRPr="001A6D5B">
              <w:rPr>
                <w:color w:val="000000"/>
                <w:sz w:val="22"/>
                <w:szCs w:val="22"/>
              </w:rPr>
              <w:t xml:space="preserve">celkem </w:t>
            </w:r>
          </w:p>
        </w:tc>
        <w:tc>
          <w:tcPr>
            <w:tcW w:w="388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50 000 Kč</w:t>
            </w:r>
          </w:p>
        </w:tc>
      </w:tr>
    </w:tbl>
    <w:p w:rsidR="00827237" w:rsidRDefault="00827237" w:rsidP="002A7D7B">
      <w:pPr>
        <w:spacing w:after="0"/>
        <w:rPr>
          <w:szCs w:val="24"/>
        </w:rPr>
      </w:pPr>
    </w:p>
    <w:p w:rsidR="00E20833" w:rsidRPr="00FF563C" w:rsidRDefault="002C5CC1" w:rsidP="002A7D7B">
      <w:pPr>
        <w:spacing w:after="0"/>
        <w:rPr>
          <w:sz w:val="22"/>
          <w:szCs w:val="22"/>
        </w:rPr>
      </w:pPr>
      <w:r w:rsidRPr="00FF563C">
        <w:rPr>
          <w:sz w:val="22"/>
          <w:szCs w:val="22"/>
        </w:rPr>
        <w:t xml:space="preserve">Tabulka </w:t>
      </w:r>
      <w:r w:rsidR="009D6C7E" w:rsidRPr="00FF563C">
        <w:rPr>
          <w:sz w:val="22"/>
          <w:szCs w:val="22"/>
        </w:rPr>
        <w:t>5</w:t>
      </w:r>
      <w:r w:rsidRPr="00FF563C">
        <w:rPr>
          <w:sz w:val="22"/>
          <w:szCs w:val="22"/>
        </w:rPr>
        <w:t xml:space="preserve"> </w:t>
      </w:r>
      <w:r w:rsidR="000E40CE" w:rsidRPr="00FF563C">
        <w:rPr>
          <w:sz w:val="22"/>
          <w:szCs w:val="22"/>
        </w:rPr>
        <w:t>Daňové o</w:t>
      </w:r>
      <w:r w:rsidR="00E20833" w:rsidRPr="00FF563C">
        <w:rPr>
          <w:sz w:val="22"/>
          <w:szCs w:val="22"/>
        </w:rPr>
        <w:t>depisování zrychleným způsobem bez navýšení</w:t>
      </w:r>
    </w:p>
    <w:p w:rsidR="002D401C" w:rsidRDefault="002D401C" w:rsidP="002A7D7B">
      <w:pPr>
        <w:spacing w:after="0"/>
        <w:rPr>
          <w:szCs w:val="24"/>
          <w:u w:val="single"/>
        </w:rPr>
      </w:pPr>
      <w:r w:rsidRPr="005D02F1">
        <w:rPr>
          <w:szCs w:val="24"/>
        </w:rPr>
        <w:t xml:space="preserve">- postup </w:t>
      </w:r>
      <w:r>
        <w:rPr>
          <w:szCs w:val="24"/>
        </w:rPr>
        <w:t>po</w:t>
      </w:r>
      <w:r w:rsidRPr="005D02F1">
        <w:rPr>
          <w:szCs w:val="24"/>
        </w:rPr>
        <w:t xml:space="preserve">dle </w:t>
      </w:r>
      <w:r>
        <w:rPr>
          <w:szCs w:val="24"/>
        </w:rPr>
        <w:t xml:space="preserve">odst. 1 </w:t>
      </w:r>
      <w:proofErr w:type="gramStart"/>
      <w:r>
        <w:rPr>
          <w:szCs w:val="24"/>
        </w:rPr>
        <w:t xml:space="preserve">písm.  a) </w:t>
      </w:r>
      <w:r w:rsidRPr="005D02F1">
        <w:rPr>
          <w:szCs w:val="24"/>
        </w:rPr>
        <w:t>§ 31</w:t>
      </w:r>
      <w:proofErr w:type="gramEnd"/>
      <w:r w:rsidRPr="005D02F1">
        <w:rPr>
          <w:szCs w:val="24"/>
        </w:rPr>
        <w:t xml:space="preserve"> ZDP</w:t>
      </w:r>
    </w:p>
    <w:tbl>
      <w:tblPr>
        <w:tblW w:w="4920" w:type="dxa"/>
        <w:tblInd w:w="55" w:type="dxa"/>
        <w:tblCellMar>
          <w:left w:w="70" w:type="dxa"/>
          <w:right w:w="70" w:type="dxa"/>
        </w:tblCellMar>
        <w:tblLook w:val="04A0" w:firstRow="1" w:lastRow="0" w:firstColumn="1" w:lastColumn="0" w:noHBand="0" w:noVBand="1"/>
      </w:tblPr>
      <w:tblGrid>
        <w:gridCol w:w="960"/>
        <w:gridCol w:w="3960"/>
      </w:tblGrid>
      <w:tr w:rsidR="0033097B" w:rsidRPr="0033097B" w:rsidTr="0033097B">
        <w:trPr>
          <w:trHeight w:val="402"/>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33097B" w:rsidRPr="0033097B" w:rsidRDefault="0033097B" w:rsidP="0033097B">
            <w:pPr>
              <w:spacing w:after="0" w:line="240" w:lineRule="auto"/>
              <w:jc w:val="left"/>
              <w:rPr>
                <w:sz w:val="22"/>
                <w:szCs w:val="22"/>
              </w:rPr>
            </w:pPr>
            <w:r w:rsidRPr="0033097B">
              <w:rPr>
                <w:sz w:val="22"/>
                <w:szCs w:val="22"/>
              </w:rPr>
              <w:t>rok</w:t>
            </w:r>
          </w:p>
        </w:tc>
        <w:tc>
          <w:tcPr>
            <w:tcW w:w="3960" w:type="dxa"/>
            <w:tcBorders>
              <w:top w:val="single" w:sz="4" w:space="0" w:color="auto"/>
              <w:left w:val="nil"/>
              <w:bottom w:val="single" w:sz="4" w:space="0" w:color="auto"/>
              <w:right w:val="single" w:sz="4" w:space="0" w:color="auto"/>
            </w:tcBorders>
            <w:shd w:val="clear" w:color="000000" w:fill="8DB4E2"/>
            <w:noWrap/>
            <w:vAlign w:val="bottom"/>
            <w:hideMark/>
          </w:tcPr>
          <w:p w:rsidR="0033097B" w:rsidRPr="0033097B" w:rsidRDefault="0033097B" w:rsidP="0033097B">
            <w:pPr>
              <w:spacing w:after="0" w:line="240" w:lineRule="auto"/>
              <w:jc w:val="center"/>
              <w:rPr>
                <w:sz w:val="22"/>
                <w:szCs w:val="22"/>
              </w:rPr>
            </w:pPr>
            <w:r w:rsidRPr="0033097B">
              <w:rPr>
                <w:sz w:val="22"/>
                <w:szCs w:val="22"/>
              </w:rPr>
              <w:t>výpočet odpisů</w:t>
            </w:r>
          </w:p>
        </w:tc>
      </w:tr>
      <w:tr w:rsidR="0033097B" w:rsidRPr="0033097B" w:rsidTr="003309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center"/>
              <w:rPr>
                <w:color w:val="000000"/>
                <w:sz w:val="22"/>
                <w:szCs w:val="22"/>
              </w:rPr>
            </w:pPr>
            <w:r w:rsidRPr="0033097B">
              <w:rPr>
                <w:color w:val="000000"/>
                <w:sz w:val="22"/>
                <w:szCs w:val="22"/>
              </w:rPr>
              <w:t>2009</w:t>
            </w:r>
          </w:p>
        </w:tc>
        <w:tc>
          <w:tcPr>
            <w:tcW w:w="3960" w:type="dxa"/>
            <w:tcBorders>
              <w:top w:val="nil"/>
              <w:left w:val="nil"/>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right"/>
              <w:rPr>
                <w:color w:val="000000"/>
                <w:sz w:val="22"/>
                <w:szCs w:val="22"/>
              </w:rPr>
            </w:pPr>
            <w:r w:rsidRPr="0033097B">
              <w:rPr>
                <w:color w:val="000000"/>
                <w:sz w:val="22"/>
                <w:szCs w:val="22"/>
              </w:rPr>
              <w:t>50 000/3=16 667 Kč</w:t>
            </w:r>
          </w:p>
        </w:tc>
      </w:tr>
      <w:tr w:rsidR="0033097B" w:rsidRPr="0033097B" w:rsidTr="003309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center"/>
              <w:rPr>
                <w:color w:val="000000"/>
                <w:sz w:val="22"/>
                <w:szCs w:val="22"/>
              </w:rPr>
            </w:pPr>
            <w:r w:rsidRPr="0033097B">
              <w:rPr>
                <w:color w:val="000000"/>
                <w:sz w:val="22"/>
                <w:szCs w:val="22"/>
              </w:rPr>
              <w:t>2010</w:t>
            </w:r>
          </w:p>
        </w:tc>
        <w:tc>
          <w:tcPr>
            <w:tcW w:w="3960" w:type="dxa"/>
            <w:tcBorders>
              <w:top w:val="nil"/>
              <w:left w:val="nil"/>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right"/>
              <w:rPr>
                <w:color w:val="000000"/>
                <w:sz w:val="22"/>
                <w:szCs w:val="22"/>
              </w:rPr>
            </w:pPr>
            <w:r w:rsidRPr="0033097B">
              <w:rPr>
                <w:color w:val="000000"/>
                <w:sz w:val="22"/>
                <w:szCs w:val="22"/>
              </w:rPr>
              <w:t>2*(50 000-</w:t>
            </w:r>
            <w:proofErr w:type="gramStart"/>
            <w:r w:rsidRPr="0033097B">
              <w:rPr>
                <w:color w:val="000000"/>
                <w:sz w:val="22"/>
                <w:szCs w:val="22"/>
              </w:rPr>
              <w:t>16 667)/(4-1)=11 111</w:t>
            </w:r>
            <w:proofErr w:type="gramEnd"/>
            <w:r w:rsidRPr="0033097B">
              <w:rPr>
                <w:color w:val="000000"/>
                <w:sz w:val="22"/>
                <w:szCs w:val="22"/>
              </w:rPr>
              <w:t xml:space="preserve"> Kč</w:t>
            </w:r>
          </w:p>
        </w:tc>
      </w:tr>
      <w:tr w:rsidR="0033097B" w:rsidRPr="0033097B" w:rsidTr="003309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center"/>
              <w:rPr>
                <w:color w:val="000000"/>
                <w:sz w:val="22"/>
                <w:szCs w:val="22"/>
              </w:rPr>
            </w:pPr>
            <w:r w:rsidRPr="0033097B">
              <w:rPr>
                <w:color w:val="000000"/>
                <w:sz w:val="22"/>
                <w:szCs w:val="22"/>
              </w:rPr>
              <w:t>2011</w:t>
            </w:r>
          </w:p>
        </w:tc>
        <w:tc>
          <w:tcPr>
            <w:tcW w:w="3960" w:type="dxa"/>
            <w:tcBorders>
              <w:top w:val="nil"/>
              <w:left w:val="nil"/>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right"/>
              <w:rPr>
                <w:color w:val="000000"/>
                <w:sz w:val="22"/>
                <w:szCs w:val="22"/>
              </w:rPr>
            </w:pPr>
            <w:r w:rsidRPr="0033097B">
              <w:rPr>
                <w:color w:val="000000"/>
                <w:sz w:val="22"/>
                <w:szCs w:val="22"/>
              </w:rPr>
              <w:t>2*(33 333-</w:t>
            </w:r>
            <w:proofErr w:type="gramStart"/>
            <w:r w:rsidRPr="0033097B">
              <w:rPr>
                <w:color w:val="000000"/>
                <w:sz w:val="22"/>
                <w:szCs w:val="22"/>
              </w:rPr>
              <w:t>11 111)/(4-2)=22 222</w:t>
            </w:r>
            <w:proofErr w:type="gramEnd"/>
            <w:r w:rsidRPr="0033097B">
              <w:rPr>
                <w:color w:val="000000"/>
                <w:sz w:val="22"/>
                <w:szCs w:val="22"/>
              </w:rPr>
              <w:t xml:space="preserve"> Kč</w:t>
            </w:r>
          </w:p>
        </w:tc>
      </w:tr>
      <w:tr w:rsidR="0033097B" w:rsidRPr="0033097B" w:rsidTr="003309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center"/>
              <w:rPr>
                <w:color w:val="000000"/>
                <w:sz w:val="22"/>
                <w:szCs w:val="22"/>
              </w:rPr>
            </w:pPr>
            <w:r w:rsidRPr="0033097B">
              <w:rPr>
                <w:color w:val="000000"/>
                <w:sz w:val="22"/>
                <w:szCs w:val="22"/>
              </w:rPr>
              <w:t xml:space="preserve">celkem </w:t>
            </w:r>
          </w:p>
        </w:tc>
        <w:tc>
          <w:tcPr>
            <w:tcW w:w="3960" w:type="dxa"/>
            <w:tcBorders>
              <w:top w:val="nil"/>
              <w:left w:val="nil"/>
              <w:bottom w:val="single" w:sz="4" w:space="0" w:color="auto"/>
              <w:right w:val="single" w:sz="4" w:space="0" w:color="auto"/>
            </w:tcBorders>
            <w:shd w:val="clear" w:color="auto" w:fill="auto"/>
            <w:noWrap/>
            <w:vAlign w:val="bottom"/>
            <w:hideMark/>
          </w:tcPr>
          <w:p w:rsidR="0033097B" w:rsidRPr="0033097B" w:rsidRDefault="0033097B" w:rsidP="0033097B">
            <w:pPr>
              <w:spacing w:after="0" w:line="240" w:lineRule="auto"/>
              <w:jc w:val="right"/>
              <w:rPr>
                <w:color w:val="000000"/>
                <w:sz w:val="22"/>
                <w:szCs w:val="22"/>
              </w:rPr>
            </w:pPr>
            <w:r w:rsidRPr="0033097B">
              <w:rPr>
                <w:color w:val="000000"/>
                <w:sz w:val="22"/>
                <w:szCs w:val="22"/>
              </w:rPr>
              <w:t>50 000 Kč</w:t>
            </w:r>
          </w:p>
        </w:tc>
      </w:tr>
    </w:tbl>
    <w:p w:rsidR="0033097B" w:rsidRDefault="0033097B" w:rsidP="002A7D7B">
      <w:pPr>
        <w:spacing w:after="0"/>
        <w:rPr>
          <w:szCs w:val="24"/>
          <w:u w:val="single"/>
        </w:rPr>
      </w:pPr>
    </w:p>
    <w:p w:rsidR="002A7D7B" w:rsidRPr="00FF563C" w:rsidRDefault="00827237" w:rsidP="002A7D7B">
      <w:pPr>
        <w:spacing w:after="0"/>
        <w:rPr>
          <w:sz w:val="22"/>
          <w:szCs w:val="22"/>
        </w:rPr>
      </w:pPr>
      <w:r w:rsidRPr="00FF563C">
        <w:rPr>
          <w:sz w:val="22"/>
          <w:szCs w:val="22"/>
        </w:rPr>
        <w:t>Tabulka</w:t>
      </w:r>
      <w:r w:rsidR="00EB5543" w:rsidRPr="00FF563C">
        <w:rPr>
          <w:sz w:val="22"/>
          <w:szCs w:val="22"/>
        </w:rPr>
        <w:t xml:space="preserve"> </w:t>
      </w:r>
      <w:r w:rsidR="009D6C7E" w:rsidRPr="00FF563C">
        <w:rPr>
          <w:sz w:val="22"/>
          <w:szCs w:val="22"/>
        </w:rPr>
        <w:t>6</w:t>
      </w:r>
      <w:r w:rsidR="002C5CC1" w:rsidRPr="00FF563C">
        <w:rPr>
          <w:sz w:val="22"/>
          <w:szCs w:val="22"/>
        </w:rPr>
        <w:t xml:space="preserve"> </w:t>
      </w:r>
      <w:r w:rsidR="000E40CE" w:rsidRPr="00FF563C">
        <w:rPr>
          <w:sz w:val="22"/>
          <w:szCs w:val="22"/>
        </w:rPr>
        <w:t>Daňové o</w:t>
      </w:r>
      <w:r w:rsidR="002A7D7B" w:rsidRPr="00FF563C">
        <w:rPr>
          <w:sz w:val="22"/>
          <w:szCs w:val="22"/>
        </w:rPr>
        <w:t>depisování zrychleným způsobem s </w:t>
      </w:r>
      <w:r w:rsidR="00E20833" w:rsidRPr="00FF563C">
        <w:rPr>
          <w:sz w:val="22"/>
          <w:szCs w:val="22"/>
        </w:rPr>
        <w:t>navýšením</w:t>
      </w:r>
    </w:p>
    <w:p w:rsidR="000E0189" w:rsidRDefault="002A7D7B" w:rsidP="002A7D7B">
      <w:pPr>
        <w:spacing w:after="0"/>
        <w:rPr>
          <w:szCs w:val="24"/>
        </w:rPr>
      </w:pPr>
      <w:r w:rsidRPr="005D02F1">
        <w:rPr>
          <w:szCs w:val="24"/>
        </w:rPr>
        <w:t xml:space="preserve">- postup dle § 32 odst. 2 písm. a) ZDP – v </w:t>
      </w:r>
      <w:r w:rsidR="002D18E7">
        <w:rPr>
          <w:szCs w:val="24"/>
        </w:rPr>
        <w:t>prvním</w:t>
      </w:r>
      <w:r w:rsidRPr="005D02F1">
        <w:rPr>
          <w:szCs w:val="24"/>
        </w:rPr>
        <w:t xml:space="preserve"> roce od</w:t>
      </w:r>
      <w:r>
        <w:rPr>
          <w:szCs w:val="24"/>
        </w:rPr>
        <w:t>e</w:t>
      </w:r>
      <w:r w:rsidRPr="005D02F1">
        <w:rPr>
          <w:szCs w:val="24"/>
        </w:rPr>
        <w:t>pisování bude odpis zvýšen o 10 % vstupní ceny</w:t>
      </w:r>
      <w:r w:rsidR="000E40CE">
        <w:rPr>
          <w:szCs w:val="24"/>
        </w:rPr>
        <w:t>.</w:t>
      </w:r>
    </w:p>
    <w:p w:rsidR="009515A2" w:rsidRPr="005D02F1" w:rsidRDefault="009515A2" w:rsidP="002A7D7B">
      <w:pPr>
        <w:spacing w:after="0"/>
        <w:rPr>
          <w:szCs w:val="24"/>
        </w:rPr>
      </w:pPr>
    </w:p>
    <w:tbl>
      <w:tblPr>
        <w:tblW w:w="4880" w:type="dxa"/>
        <w:tblInd w:w="55" w:type="dxa"/>
        <w:tblCellMar>
          <w:left w:w="70" w:type="dxa"/>
          <w:right w:w="70" w:type="dxa"/>
        </w:tblCellMar>
        <w:tblLook w:val="04A0" w:firstRow="1" w:lastRow="0" w:firstColumn="1" w:lastColumn="0" w:noHBand="0" w:noVBand="1"/>
      </w:tblPr>
      <w:tblGrid>
        <w:gridCol w:w="960"/>
        <w:gridCol w:w="3920"/>
      </w:tblGrid>
      <w:tr w:rsidR="002A7D7B" w:rsidRPr="0022127E" w:rsidTr="002A7D7B">
        <w:trPr>
          <w:trHeight w:val="402"/>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2A7D7B" w:rsidRPr="001A6D5B" w:rsidRDefault="002A7D7B" w:rsidP="002A7D7B">
            <w:pPr>
              <w:spacing w:after="0" w:line="240" w:lineRule="auto"/>
              <w:rPr>
                <w:sz w:val="22"/>
                <w:szCs w:val="22"/>
              </w:rPr>
            </w:pPr>
            <w:r w:rsidRPr="001A6D5B">
              <w:rPr>
                <w:sz w:val="22"/>
                <w:szCs w:val="22"/>
              </w:rPr>
              <w:t>rok</w:t>
            </w:r>
          </w:p>
        </w:tc>
        <w:tc>
          <w:tcPr>
            <w:tcW w:w="3920" w:type="dxa"/>
            <w:tcBorders>
              <w:top w:val="single" w:sz="4" w:space="0" w:color="auto"/>
              <w:left w:val="nil"/>
              <w:bottom w:val="single" w:sz="4" w:space="0" w:color="auto"/>
              <w:right w:val="single" w:sz="4" w:space="0" w:color="auto"/>
            </w:tcBorders>
            <w:shd w:val="clear" w:color="000000" w:fill="8DB4E2"/>
            <w:noWrap/>
            <w:vAlign w:val="bottom"/>
            <w:hideMark/>
          </w:tcPr>
          <w:p w:rsidR="002A7D7B" w:rsidRPr="001A6D5B" w:rsidRDefault="002A7D7B" w:rsidP="002A7D7B">
            <w:pPr>
              <w:spacing w:after="0" w:line="240" w:lineRule="auto"/>
              <w:jc w:val="center"/>
              <w:rPr>
                <w:sz w:val="22"/>
                <w:szCs w:val="22"/>
              </w:rPr>
            </w:pPr>
            <w:r w:rsidRPr="001A6D5B">
              <w:rPr>
                <w:sz w:val="22"/>
                <w:szCs w:val="22"/>
              </w:rPr>
              <w:t>výpočet odpisů</w:t>
            </w:r>
          </w:p>
        </w:tc>
      </w:tr>
      <w:tr w:rsidR="002A7D7B" w:rsidRPr="0022127E"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center"/>
              <w:rPr>
                <w:color w:val="000000"/>
                <w:sz w:val="22"/>
                <w:szCs w:val="22"/>
              </w:rPr>
            </w:pPr>
            <w:r w:rsidRPr="001A6D5B">
              <w:rPr>
                <w:color w:val="000000"/>
                <w:sz w:val="22"/>
                <w:szCs w:val="22"/>
              </w:rPr>
              <w:t>2009</w:t>
            </w:r>
          </w:p>
        </w:tc>
        <w:tc>
          <w:tcPr>
            <w:tcW w:w="392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50 000/3+ 5 000=21 667 Kč</w:t>
            </w:r>
          </w:p>
        </w:tc>
      </w:tr>
      <w:tr w:rsidR="002A7D7B" w:rsidRPr="0022127E"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center"/>
              <w:rPr>
                <w:color w:val="000000"/>
                <w:sz w:val="22"/>
                <w:szCs w:val="22"/>
              </w:rPr>
            </w:pPr>
            <w:r w:rsidRPr="001A6D5B">
              <w:rPr>
                <w:color w:val="000000"/>
                <w:sz w:val="22"/>
                <w:szCs w:val="22"/>
              </w:rPr>
              <w:t>2010</w:t>
            </w:r>
          </w:p>
        </w:tc>
        <w:tc>
          <w:tcPr>
            <w:tcW w:w="392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2*(50 000-</w:t>
            </w:r>
            <w:proofErr w:type="gramStart"/>
            <w:r w:rsidRPr="001A6D5B">
              <w:rPr>
                <w:color w:val="000000"/>
                <w:sz w:val="22"/>
                <w:szCs w:val="22"/>
              </w:rPr>
              <w:t>21 667)/(4-1)=18 889</w:t>
            </w:r>
            <w:proofErr w:type="gramEnd"/>
            <w:r w:rsidRPr="001A6D5B">
              <w:rPr>
                <w:color w:val="000000"/>
                <w:sz w:val="22"/>
                <w:szCs w:val="22"/>
              </w:rPr>
              <w:t xml:space="preserve"> Kč</w:t>
            </w:r>
          </w:p>
        </w:tc>
      </w:tr>
      <w:tr w:rsidR="002A7D7B" w:rsidRPr="0022127E"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center"/>
              <w:rPr>
                <w:color w:val="000000"/>
                <w:sz w:val="22"/>
                <w:szCs w:val="22"/>
              </w:rPr>
            </w:pPr>
            <w:r w:rsidRPr="001A6D5B">
              <w:rPr>
                <w:color w:val="000000"/>
                <w:sz w:val="22"/>
                <w:szCs w:val="22"/>
              </w:rPr>
              <w:t>2011</w:t>
            </w:r>
          </w:p>
        </w:tc>
        <w:tc>
          <w:tcPr>
            <w:tcW w:w="392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827237">
            <w:pPr>
              <w:spacing w:after="0" w:line="240" w:lineRule="auto"/>
              <w:jc w:val="right"/>
              <w:rPr>
                <w:color w:val="000000"/>
                <w:sz w:val="22"/>
                <w:szCs w:val="22"/>
              </w:rPr>
            </w:pPr>
            <w:r w:rsidRPr="001A6D5B">
              <w:rPr>
                <w:color w:val="000000"/>
                <w:sz w:val="22"/>
                <w:szCs w:val="22"/>
              </w:rPr>
              <w:t>2*</w:t>
            </w:r>
            <w:r w:rsidR="00827237" w:rsidRPr="001A6D5B">
              <w:rPr>
                <w:color w:val="000000"/>
                <w:sz w:val="22"/>
                <w:szCs w:val="22"/>
              </w:rPr>
              <w:t>(28 333-</w:t>
            </w:r>
            <w:proofErr w:type="gramStart"/>
            <w:r w:rsidR="00827237" w:rsidRPr="001A6D5B">
              <w:rPr>
                <w:color w:val="000000"/>
                <w:sz w:val="22"/>
                <w:szCs w:val="22"/>
              </w:rPr>
              <w:t>18 889)</w:t>
            </w:r>
            <w:r w:rsidRPr="001A6D5B">
              <w:rPr>
                <w:color w:val="000000"/>
                <w:sz w:val="22"/>
                <w:szCs w:val="22"/>
              </w:rPr>
              <w:t>/(4-2)=9 444</w:t>
            </w:r>
            <w:proofErr w:type="gramEnd"/>
            <w:r w:rsidRPr="001A6D5B">
              <w:rPr>
                <w:color w:val="000000"/>
                <w:sz w:val="22"/>
                <w:szCs w:val="22"/>
              </w:rPr>
              <w:t xml:space="preserve"> Kč</w:t>
            </w:r>
          </w:p>
        </w:tc>
      </w:tr>
      <w:tr w:rsidR="002A7D7B" w:rsidRPr="0022127E"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rPr>
                <w:color w:val="000000"/>
                <w:sz w:val="22"/>
                <w:szCs w:val="22"/>
              </w:rPr>
            </w:pPr>
            <w:r w:rsidRPr="001A6D5B">
              <w:rPr>
                <w:color w:val="000000"/>
                <w:sz w:val="22"/>
                <w:szCs w:val="22"/>
              </w:rPr>
              <w:t xml:space="preserve">celkem </w:t>
            </w:r>
          </w:p>
        </w:tc>
        <w:tc>
          <w:tcPr>
            <w:tcW w:w="3920" w:type="dxa"/>
            <w:tcBorders>
              <w:top w:val="nil"/>
              <w:left w:val="nil"/>
              <w:bottom w:val="single" w:sz="4" w:space="0" w:color="auto"/>
              <w:right w:val="single" w:sz="4" w:space="0" w:color="auto"/>
            </w:tcBorders>
            <w:shd w:val="clear" w:color="auto" w:fill="auto"/>
            <w:noWrap/>
            <w:vAlign w:val="bottom"/>
            <w:hideMark/>
          </w:tcPr>
          <w:p w:rsidR="002A7D7B" w:rsidRPr="001A6D5B" w:rsidRDefault="002A7D7B" w:rsidP="002A7D7B">
            <w:pPr>
              <w:spacing w:after="0" w:line="240" w:lineRule="auto"/>
              <w:jc w:val="right"/>
              <w:rPr>
                <w:color w:val="000000"/>
                <w:sz w:val="22"/>
                <w:szCs w:val="22"/>
              </w:rPr>
            </w:pPr>
            <w:r w:rsidRPr="001A6D5B">
              <w:rPr>
                <w:color w:val="000000"/>
                <w:sz w:val="22"/>
                <w:szCs w:val="22"/>
              </w:rPr>
              <w:t>50 000 Kč</w:t>
            </w:r>
          </w:p>
        </w:tc>
      </w:tr>
    </w:tbl>
    <w:p w:rsidR="002A7D7B" w:rsidRDefault="002A7D7B" w:rsidP="002A7D7B">
      <w:pPr>
        <w:spacing w:after="0"/>
        <w:rPr>
          <w:szCs w:val="24"/>
        </w:rPr>
      </w:pPr>
    </w:p>
    <w:p w:rsidR="002A7D7B" w:rsidRPr="00FF563C" w:rsidRDefault="000E0189" w:rsidP="002A7D7B">
      <w:pPr>
        <w:spacing w:after="0"/>
        <w:rPr>
          <w:sz w:val="22"/>
          <w:szCs w:val="22"/>
        </w:rPr>
      </w:pPr>
      <w:r w:rsidRPr="00FF563C">
        <w:rPr>
          <w:sz w:val="22"/>
          <w:szCs w:val="22"/>
        </w:rPr>
        <w:t xml:space="preserve">Tabulka </w:t>
      </w:r>
      <w:r w:rsidR="009D6C7E" w:rsidRPr="00FF563C">
        <w:rPr>
          <w:sz w:val="22"/>
          <w:szCs w:val="22"/>
        </w:rPr>
        <w:t>7</w:t>
      </w:r>
      <w:r w:rsidR="002C5CC1" w:rsidRPr="00FF563C">
        <w:rPr>
          <w:sz w:val="22"/>
          <w:szCs w:val="22"/>
        </w:rPr>
        <w:t xml:space="preserve"> </w:t>
      </w:r>
      <w:r w:rsidR="00827237" w:rsidRPr="00FF563C">
        <w:rPr>
          <w:sz w:val="22"/>
          <w:szCs w:val="22"/>
        </w:rPr>
        <w:t>Porovnání rovnoměrný</w:t>
      </w:r>
      <w:r w:rsidR="001A6D5B" w:rsidRPr="00FF563C">
        <w:rPr>
          <w:sz w:val="22"/>
          <w:szCs w:val="22"/>
        </w:rPr>
        <w:t>ch</w:t>
      </w:r>
      <w:r w:rsidR="00827237" w:rsidRPr="00FF563C">
        <w:rPr>
          <w:sz w:val="22"/>
          <w:szCs w:val="22"/>
        </w:rPr>
        <w:t xml:space="preserve"> a zrychlených odpisů</w:t>
      </w:r>
    </w:p>
    <w:tbl>
      <w:tblPr>
        <w:tblW w:w="7520" w:type="dxa"/>
        <w:tblInd w:w="55" w:type="dxa"/>
        <w:tblCellMar>
          <w:left w:w="70" w:type="dxa"/>
          <w:right w:w="70" w:type="dxa"/>
        </w:tblCellMar>
        <w:tblLook w:val="04A0" w:firstRow="1" w:lastRow="0" w:firstColumn="1" w:lastColumn="0" w:noHBand="0" w:noVBand="1"/>
      </w:tblPr>
      <w:tblGrid>
        <w:gridCol w:w="880"/>
        <w:gridCol w:w="1660"/>
        <w:gridCol w:w="1660"/>
        <w:gridCol w:w="1660"/>
        <w:gridCol w:w="1660"/>
      </w:tblGrid>
      <w:tr w:rsidR="00864D10" w:rsidRPr="00864D10" w:rsidTr="00864D10">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4D10" w:rsidRPr="00864D10" w:rsidRDefault="00864D10" w:rsidP="00C74883">
            <w:pPr>
              <w:spacing w:after="0" w:line="240" w:lineRule="auto"/>
              <w:rPr>
                <w:sz w:val="22"/>
                <w:szCs w:val="22"/>
              </w:rPr>
            </w:pPr>
            <w:r w:rsidRPr="00864D10">
              <w:rPr>
                <w:sz w:val="22"/>
                <w:szCs w:val="22"/>
              </w:rPr>
              <w:t>rok</w:t>
            </w:r>
          </w:p>
        </w:tc>
        <w:tc>
          <w:tcPr>
            <w:tcW w:w="3320" w:type="dxa"/>
            <w:gridSpan w:val="2"/>
            <w:tcBorders>
              <w:top w:val="single" w:sz="4" w:space="0" w:color="auto"/>
              <w:left w:val="nil"/>
              <w:bottom w:val="single" w:sz="4" w:space="0" w:color="auto"/>
              <w:right w:val="single" w:sz="4" w:space="0" w:color="000000"/>
            </w:tcBorders>
            <w:shd w:val="clear" w:color="000000" w:fill="8DB4E2"/>
            <w:vAlign w:val="bottom"/>
            <w:hideMark/>
          </w:tcPr>
          <w:p w:rsidR="00864D10" w:rsidRPr="00864D10" w:rsidRDefault="00864D10" w:rsidP="00864D10">
            <w:pPr>
              <w:spacing w:after="0" w:line="240" w:lineRule="auto"/>
              <w:jc w:val="center"/>
              <w:rPr>
                <w:sz w:val="22"/>
                <w:szCs w:val="22"/>
              </w:rPr>
            </w:pPr>
            <w:r w:rsidRPr="00864D10">
              <w:rPr>
                <w:sz w:val="22"/>
                <w:szCs w:val="22"/>
              </w:rPr>
              <w:t>rovnoměrné odepisování</w:t>
            </w:r>
          </w:p>
        </w:tc>
        <w:tc>
          <w:tcPr>
            <w:tcW w:w="3320" w:type="dxa"/>
            <w:gridSpan w:val="2"/>
            <w:tcBorders>
              <w:top w:val="single" w:sz="4" w:space="0" w:color="auto"/>
              <w:left w:val="nil"/>
              <w:bottom w:val="single" w:sz="4" w:space="0" w:color="auto"/>
              <w:right w:val="single" w:sz="4" w:space="0" w:color="000000"/>
            </w:tcBorders>
            <w:shd w:val="clear" w:color="000000" w:fill="8DB4E2"/>
            <w:vAlign w:val="bottom"/>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zrychlené odepisování</w:t>
            </w:r>
          </w:p>
        </w:tc>
      </w:tr>
      <w:tr w:rsidR="00864D10" w:rsidRPr="00864D10" w:rsidTr="00864D10">
        <w:trPr>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864D10" w:rsidRPr="00864D10" w:rsidRDefault="00864D10" w:rsidP="00864D10">
            <w:pPr>
              <w:spacing w:after="0" w:line="240" w:lineRule="auto"/>
              <w:jc w:val="left"/>
              <w:rPr>
                <w:sz w:val="22"/>
                <w:szCs w:val="22"/>
              </w:rPr>
            </w:pPr>
          </w:p>
        </w:tc>
        <w:tc>
          <w:tcPr>
            <w:tcW w:w="1660" w:type="dxa"/>
            <w:tcBorders>
              <w:top w:val="nil"/>
              <w:left w:val="nil"/>
              <w:bottom w:val="single" w:sz="4" w:space="0" w:color="auto"/>
              <w:right w:val="single" w:sz="4" w:space="0" w:color="auto"/>
            </w:tcBorders>
            <w:shd w:val="clear" w:color="000000" w:fill="8DB4E2"/>
            <w:vAlign w:val="center"/>
            <w:hideMark/>
          </w:tcPr>
          <w:p w:rsidR="00864D10" w:rsidRPr="00864D10" w:rsidRDefault="00864D10" w:rsidP="00864D10">
            <w:pPr>
              <w:spacing w:after="0" w:line="240" w:lineRule="auto"/>
              <w:jc w:val="center"/>
              <w:rPr>
                <w:sz w:val="22"/>
                <w:szCs w:val="22"/>
              </w:rPr>
            </w:pPr>
            <w:r w:rsidRPr="00864D10">
              <w:rPr>
                <w:sz w:val="22"/>
                <w:szCs w:val="22"/>
              </w:rPr>
              <w:t>bez navýšení</w:t>
            </w:r>
          </w:p>
        </w:tc>
        <w:tc>
          <w:tcPr>
            <w:tcW w:w="1660" w:type="dxa"/>
            <w:tcBorders>
              <w:top w:val="nil"/>
              <w:left w:val="nil"/>
              <w:bottom w:val="single" w:sz="4" w:space="0" w:color="auto"/>
              <w:right w:val="single" w:sz="4" w:space="0" w:color="auto"/>
            </w:tcBorders>
            <w:shd w:val="clear" w:color="000000" w:fill="8DB4E2"/>
            <w:vAlign w:val="center"/>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 xml:space="preserve">s </w:t>
            </w:r>
            <w:proofErr w:type="gramStart"/>
            <w:r w:rsidRPr="00864D10">
              <w:rPr>
                <w:color w:val="000000"/>
                <w:sz w:val="22"/>
                <w:szCs w:val="22"/>
              </w:rPr>
              <w:t>10%</w:t>
            </w:r>
            <w:proofErr w:type="gramEnd"/>
            <w:r w:rsidRPr="00864D10">
              <w:rPr>
                <w:color w:val="000000"/>
                <w:sz w:val="22"/>
                <w:szCs w:val="22"/>
              </w:rPr>
              <w:t xml:space="preserve"> navýšením</w:t>
            </w:r>
          </w:p>
        </w:tc>
        <w:tc>
          <w:tcPr>
            <w:tcW w:w="1660" w:type="dxa"/>
            <w:tcBorders>
              <w:top w:val="nil"/>
              <w:left w:val="nil"/>
              <w:bottom w:val="single" w:sz="4" w:space="0" w:color="auto"/>
              <w:right w:val="single" w:sz="4" w:space="0" w:color="auto"/>
            </w:tcBorders>
            <w:shd w:val="clear" w:color="000000" w:fill="8DB4E2"/>
            <w:vAlign w:val="center"/>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bez navýšení</w:t>
            </w:r>
          </w:p>
        </w:tc>
        <w:tc>
          <w:tcPr>
            <w:tcW w:w="1660" w:type="dxa"/>
            <w:tcBorders>
              <w:top w:val="nil"/>
              <w:left w:val="nil"/>
              <w:bottom w:val="single" w:sz="4" w:space="0" w:color="auto"/>
              <w:right w:val="single" w:sz="4" w:space="0" w:color="auto"/>
            </w:tcBorders>
            <w:shd w:val="clear" w:color="000000" w:fill="8DB4E2"/>
            <w:vAlign w:val="center"/>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 xml:space="preserve">s </w:t>
            </w:r>
            <w:proofErr w:type="gramStart"/>
            <w:r w:rsidRPr="00864D10">
              <w:rPr>
                <w:color w:val="000000"/>
                <w:sz w:val="22"/>
                <w:szCs w:val="22"/>
              </w:rPr>
              <w:t>10%</w:t>
            </w:r>
            <w:proofErr w:type="gramEnd"/>
            <w:r w:rsidRPr="00864D10">
              <w:rPr>
                <w:color w:val="000000"/>
                <w:sz w:val="22"/>
                <w:szCs w:val="22"/>
              </w:rPr>
              <w:t xml:space="preserve"> navýšením</w:t>
            </w:r>
          </w:p>
        </w:tc>
      </w:tr>
      <w:tr w:rsidR="00864D10" w:rsidRPr="00864D10" w:rsidTr="00864D10">
        <w:trPr>
          <w:trHeight w:val="3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2009</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10 000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15 000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16 667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21 667 Kč</w:t>
            </w:r>
          </w:p>
        </w:tc>
      </w:tr>
      <w:tr w:rsidR="00864D10" w:rsidRPr="00864D10" w:rsidTr="00864D10">
        <w:trPr>
          <w:trHeight w:val="3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2010</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20 000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17 500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11 111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18 889 Kč</w:t>
            </w:r>
          </w:p>
        </w:tc>
      </w:tr>
      <w:tr w:rsidR="00864D10" w:rsidRPr="00864D10" w:rsidTr="00864D10">
        <w:trPr>
          <w:trHeight w:val="3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64D10" w:rsidRPr="00864D10" w:rsidRDefault="00864D10" w:rsidP="00864D10">
            <w:pPr>
              <w:spacing w:after="0" w:line="240" w:lineRule="auto"/>
              <w:jc w:val="center"/>
              <w:rPr>
                <w:color w:val="000000"/>
                <w:sz w:val="22"/>
                <w:szCs w:val="22"/>
              </w:rPr>
            </w:pPr>
            <w:r w:rsidRPr="00864D10">
              <w:rPr>
                <w:color w:val="000000"/>
                <w:sz w:val="22"/>
                <w:szCs w:val="22"/>
              </w:rPr>
              <w:t>2011</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20 000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17 500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22 222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9 444 Kč</w:t>
            </w:r>
          </w:p>
        </w:tc>
      </w:tr>
      <w:tr w:rsidR="00864D10" w:rsidRPr="00864D10" w:rsidTr="00864D10">
        <w:trPr>
          <w:trHeight w:val="3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64D10" w:rsidRPr="00864D10" w:rsidRDefault="00864D10" w:rsidP="00864D10">
            <w:pPr>
              <w:spacing w:after="0" w:line="240" w:lineRule="auto"/>
              <w:jc w:val="left"/>
              <w:rPr>
                <w:color w:val="000000"/>
                <w:sz w:val="22"/>
                <w:szCs w:val="22"/>
              </w:rPr>
            </w:pPr>
            <w:r w:rsidRPr="00864D10">
              <w:rPr>
                <w:color w:val="000000"/>
                <w:sz w:val="22"/>
                <w:szCs w:val="22"/>
              </w:rPr>
              <w:t xml:space="preserve">celkem </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50 000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50 000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50 000 Kč</w:t>
            </w:r>
          </w:p>
        </w:tc>
        <w:tc>
          <w:tcPr>
            <w:tcW w:w="1660" w:type="dxa"/>
            <w:tcBorders>
              <w:top w:val="nil"/>
              <w:left w:val="nil"/>
              <w:bottom w:val="single" w:sz="4" w:space="0" w:color="auto"/>
              <w:right w:val="single" w:sz="4" w:space="0" w:color="auto"/>
            </w:tcBorders>
            <w:shd w:val="clear" w:color="auto" w:fill="auto"/>
            <w:noWrap/>
            <w:vAlign w:val="center"/>
            <w:hideMark/>
          </w:tcPr>
          <w:p w:rsidR="00864D10" w:rsidRPr="00864D10" w:rsidRDefault="00864D10" w:rsidP="00864D10">
            <w:pPr>
              <w:spacing w:after="0" w:line="240" w:lineRule="auto"/>
              <w:jc w:val="right"/>
              <w:rPr>
                <w:color w:val="000000"/>
                <w:sz w:val="22"/>
                <w:szCs w:val="22"/>
              </w:rPr>
            </w:pPr>
            <w:r w:rsidRPr="00864D10">
              <w:rPr>
                <w:color w:val="000000"/>
                <w:sz w:val="22"/>
                <w:szCs w:val="22"/>
              </w:rPr>
              <w:t>50 000 Kč</w:t>
            </w:r>
          </w:p>
        </w:tc>
      </w:tr>
    </w:tbl>
    <w:p w:rsidR="0033097B" w:rsidRDefault="0033097B" w:rsidP="002A7D7B">
      <w:pPr>
        <w:spacing w:after="0"/>
        <w:rPr>
          <w:szCs w:val="24"/>
        </w:rPr>
      </w:pPr>
    </w:p>
    <w:p w:rsidR="00D90761" w:rsidRDefault="002A7D7B" w:rsidP="00FA14FD">
      <w:pPr>
        <w:rPr>
          <w:szCs w:val="24"/>
        </w:rPr>
      </w:pPr>
      <w:r w:rsidRPr="002D401C">
        <w:rPr>
          <w:szCs w:val="24"/>
        </w:rPr>
        <w:t xml:space="preserve">Zatímco při zvoleném odepisování rovnoměrným způsobem </w:t>
      </w:r>
      <w:r w:rsidR="00630815">
        <w:rPr>
          <w:szCs w:val="24"/>
        </w:rPr>
        <w:t xml:space="preserve">bez navýšení </w:t>
      </w:r>
      <w:r w:rsidRPr="002D401C">
        <w:rPr>
          <w:szCs w:val="24"/>
        </w:rPr>
        <w:t xml:space="preserve">odepíšeme v prvním roce </w:t>
      </w:r>
      <w:r w:rsidR="00630815">
        <w:rPr>
          <w:szCs w:val="24"/>
        </w:rPr>
        <w:t>2</w:t>
      </w:r>
      <w:r w:rsidRPr="002D401C">
        <w:rPr>
          <w:szCs w:val="24"/>
        </w:rPr>
        <w:t xml:space="preserve">0 % vstupní ceny, při zrychleném odepisování odepíšeme </w:t>
      </w:r>
      <w:r w:rsidR="00630815">
        <w:rPr>
          <w:szCs w:val="24"/>
        </w:rPr>
        <w:t>3</w:t>
      </w:r>
      <w:r w:rsidRPr="002D401C">
        <w:rPr>
          <w:szCs w:val="24"/>
        </w:rPr>
        <w:t xml:space="preserve">3,33 % vstupní ceny, tedy o 6 667 Kč více. </w:t>
      </w:r>
      <w:r w:rsidR="00630815">
        <w:rPr>
          <w:szCs w:val="24"/>
        </w:rPr>
        <w:t>Při zvoleném odepisování s </w:t>
      </w:r>
      <w:proofErr w:type="gramStart"/>
      <w:r w:rsidR="00630815">
        <w:rPr>
          <w:szCs w:val="24"/>
        </w:rPr>
        <w:t>10%</w:t>
      </w:r>
      <w:proofErr w:type="gramEnd"/>
      <w:r w:rsidR="00630815">
        <w:rPr>
          <w:szCs w:val="24"/>
        </w:rPr>
        <w:t xml:space="preserve"> navýšením u rovnoměrného činí odpis 30% vstupní ceny a při zrychleném odpisu činí 43.33% </w:t>
      </w:r>
      <w:r w:rsidR="00951A19">
        <w:rPr>
          <w:szCs w:val="24"/>
        </w:rPr>
        <w:t>vstupní ceny</w:t>
      </w:r>
      <w:r w:rsidR="00630815">
        <w:rPr>
          <w:szCs w:val="24"/>
        </w:rPr>
        <w:t xml:space="preserve">, také o 6 667Kč více. V druhém roce </w:t>
      </w:r>
      <w:r w:rsidR="0038195B">
        <w:rPr>
          <w:szCs w:val="24"/>
        </w:rPr>
        <w:t xml:space="preserve">dochází k větším změnám. U rovnoměrného odepisování bez navýšení dochází k odpisu 40 % vstupní ceny a u zrychleného pouze 22,22% vstupní ceny, tedy u zrychleného odpisu dochází k možnosti odepsání částky o 8 889 Kč méně. Naopak u odpisů </w:t>
      </w:r>
      <w:r w:rsidR="007A583F">
        <w:rPr>
          <w:szCs w:val="24"/>
        </w:rPr>
        <w:t>s</w:t>
      </w:r>
      <w:r w:rsidR="00FC05B3">
        <w:rPr>
          <w:szCs w:val="24"/>
        </w:rPr>
        <w:t>e zvýšeným odpisem</w:t>
      </w:r>
      <w:r w:rsidR="0038195B">
        <w:rPr>
          <w:szCs w:val="24"/>
        </w:rPr>
        <w:t xml:space="preserve"> dochází k nepatrným změnám. U rovnoměrného odpisu je odepsáno 35% vstupní ceny a u zrychleného 37,78% vstupní ceny, tedy o 1 389 Kč více. V posledním roce </w:t>
      </w:r>
      <w:proofErr w:type="spellStart"/>
      <w:r w:rsidR="0038195B">
        <w:rPr>
          <w:szCs w:val="24"/>
        </w:rPr>
        <w:t>odpepisování</w:t>
      </w:r>
      <w:proofErr w:type="spellEnd"/>
      <w:r w:rsidR="0038195B">
        <w:rPr>
          <w:szCs w:val="24"/>
        </w:rPr>
        <w:t xml:space="preserve"> bez navýšení je rovnoměrné odepisování shodné jako s druhým rokem a výše odpisu činí také 40%, u zrychleného odepisování činí odpis 44,44% vstupní ceny</w:t>
      </w:r>
      <w:r w:rsidR="00D90761">
        <w:rPr>
          <w:szCs w:val="24"/>
        </w:rPr>
        <w:t xml:space="preserve">. Rozdíl činí o 2 222 Kč více u zrychleného odepisování. Při odepisování s navýšením u </w:t>
      </w:r>
      <w:r w:rsidR="00D90761">
        <w:rPr>
          <w:szCs w:val="24"/>
        </w:rPr>
        <w:lastRenderedPageBreak/>
        <w:t>rovnoměrného je shodný s druhým rokem a činí 35% a u zrychleného činí</w:t>
      </w:r>
      <w:r w:rsidR="00FC05B3">
        <w:rPr>
          <w:szCs w:val="24"/>
        </w:rPr>
        <w:t xml:space="preserve"> odpis pouze 18,89%,</w:t>
      </w:r>
      <w:r w:rsidR="00D90761">
        <w:rPr>
          <w:szCs w:val="24"/>
        </w:rPr>
        <w:t xml:space="preserve"> rozdíl činí 8 059 Kč ve prospěch odepisování</w:t>
      </w:r>
      <w:r w:rsidR="006D32BB">
        <w:rPr>
          <w:szCs w:val="24"/>
        </w:rPr>
        <w:t xml:space="preserve"> bez navýšení</w:t>
      </w:r>
      <w:r w:rsidR="00D90761">
        <w:rPr>
          <w:szCs w:val="24"/>
        </w:rPr>
        <w:t xml:space="preserve">. </w:t>
      </w:r>
    </w:p>
    <w:p w:rsidR="005D0D54" w:rsidRPr="002D401C" w:rsidRDefault="00C82E45" w:rsidP="00FA14FD">
      <w:pPr>
        <w:rPr>
          <w:szCs w:val="24"/>
        </w:rPr>
      </w:pPr>
      <w:r w:rsidRPr="002D401C">
        <w:rPr>
          <w:szCs w:val="24"/>
        </w:rPr>
        <w:t>Z výše uvedených výpočtů lze jednoznačně určit, že nejvýhodnějším zvoleným způsobem pro maximální snížení základu daně a tím i daňové</w:t>
      </w:r>
      <w:r w:rsidR="002D401C">
        <w:rPr>
          <w:szCs w:val="24"/>
        </w:rPr>
        <w:t xml:space="preserve"> povinnosti je </w:t>
      </w:r>
      <w:r w:rsidRPr="002D401C">
        <w:rPr>
          <w:szCs w:val="24"/>
        </w:rPr>
        <w:t>odepisování</w:t>
      </w:r>
      <w:r w:rsidR="002D401C">
        <w:rPr>
          <w:szCs w:val="24"/>
        </w:rPr>
        <w:t xml:space="preserve"> majetku zrychleným způsobem</w:t>
      </w:r>
      <w:r w:rsidRPr="002D401C">
        <w:rPr>
          <w:szCs w:val="24"/>
        </w:rPr>
        <w:t xml:space="preserve"> se zvýšeným odpisem v prvním roce</w:t>
      </w:r>
      <w:r w:rsidR="00630815">
        <w:rPr>
          <w:szCs w:val="24"/>
        </w:rPr>
        <w:t>, které činí 43,33%</w:t>
      </w:r>
      <w:r w:rsidRPr="002D401C">
        <w:rPr>
          <w:szCs w:val="24"/>
        </w:rPr>
        <w:t xml:space="preserve">. </w:t>
      </w:r>
      <w:r w:rsidR="002D401C" w:rsidRPr="002D401C">
        <w:rPr>
          <w:szCs w:val="24"/>
        </w:rPr>
        <w:t>Účetní jednotka</w:t>
      </w:r>
      <w:r w:rsidR="002A7D7B" w:rsidRPr="002D401C">
        <w:rPr>
          <w:szCs w:val="24"/>
        </w:rPr>
        <w:t xml:space="preserve"> by si v prvním roce v případě zvolen</w:t>
      </w:r>
      <w:r w:rsidR="001A6C6C" w:rsidRPr="002D401C">
        <w:rPr>
          <w:szCs w:val="24"/>
        </w:rPr>
        <w:t>í</w:t>
      </w:r>
      <w:r w:rsidR="002A7D7B" w:rsidRPr="002D401C">
        <w:rPr>
          <w:szCs w:val="24"/>
        </w:rPr>
        <w:t xml:space="preserve"> zrychlené</w:t>
      </w:r>
      <w:r w:rsidR="001A6C6C" w:rsidRPr="002D401C">
        <w:rPr>
          <w:szCs w:val="24"/>
        </w:rPr>
        <w:t>ho</w:t>
      </w:r>
      <w:r w:rsidR="002A7D7B" w:rsidRPr="002D401C">
        <w:rPr>
          <w:szCs w:val="24"/>
        </w:rPr>
        <w:t xml:space="preserve"> odepisování</w:t>
      </w:r>
      <w:r w:rsidR="001A6C6C" w:rsidRPr="002D401C">
        <w:rPr>
          <w:szCs w:val="24"/>
        </w:rPr>
        <w:t>,</w:t>
      </w:r>
      <w:r w:rsidR="002A7D7B" w:rsidRPr="002D401C">
        <w:rPr>
          <w:szCs w:val="24"/>
        </w:rPr>
        <w:t xml:space="preserve"> snížil</w:t>
      </w:r>
      <w:r w:rsidR="002D401C" w:rsidRPr="002D401C">
        <w:rPr>
          <w:szCs w:val="24"/>
        </w:rPr>
        <w:t>a</w:t>
      </w:r>
      <w:r w:rsidR="002A7D7B" w:rsidRPr="002D401C">
        <w:rPr>
          <w:szCs w:val="24"/>
        </w:rPr>
        <w:t xml:space="preserve"> </w:t>
      </w:r>
      <w:r w:rsidR="001A6C6C" w:rsidRPr="002D401C">
        <w:rPr>
          <w:szCs w:val="24"/>
        </w:rPr>
        <w:t xml:space="preserve">více </w:t>
      </w:r>
      <w:r w:rsidR="002A7D7B" w:rsidRPr="002D401C">
        <w:rPr>
          <w:szCs w:val="24"/>
        </w:rPr>
        <w:t xml:space="preserve">daňovou povinnost. </w:t>
      </w:r>
      <w:r w:rsidR="002D401C">
        <w:rPr>
          <w:szCs w:val="24"/>
        </w:rPr>
        <w:t>Možnost</w:t>
      </w:r>
      <w:r w:rsidR="001A6C6C" w:rsidRPr="002D401C">
        <w:rPr>
          <w:szCs w:val="24"/>
        </w:rPr>
        <w:t xml:space="preserve"> 10% navýšení přináší nejvyšší efekt v prvních letech odepisování. Tento způsob odepisování je vhodný především u dlouhodobých cílů firmy. Záleží ovšem na firmě, který z uvedených odpisů je pro ni nejvýhodnější, poněvadž nejvyšší odpisy ještě neznamenají nejvýhodnější. </w:t>
      </w:r>
    </w:p>
    <w:p w:rsidR="00C82E45" w:rsidRPr="00FF563C" w:rsidRDefault="002C5CC1" w:rsidP="00FA14FD">
      <w:pPr>
        <w:rPr>
          <w:sz w:val="22"/>
          <w:szCs w:val="22"/>
          <w:u w:val="single"/>
        </w:rPr>
      </w:pPr>
      <w:r w:rsidRPr="00FF563C">
        <w:rPr>
          <w:sz w:val="22"/>
          <w:szCs w:val="22"/>
        </w:rPr>
        <w:t>Graf 1</w:t>
      </w:r>
      <w:r w:rsidR="00C82E45" w:rsidRPr="00FF563C">
        <w:rPr>
          <w:sz w:val="22"/>
          <w:szCs w:val="22"/>
        </w:rPr>
        <w:t xml:space="preserve"> Přehled daňových rovnoměrných a zrychlených odpisů</w:t>
      </w:r>
    </w:p>
    <w:p w:rsidR="00505D4E" w:rsidRDefault="00D14F1E" w:rsidP="00FA14FD">
      <w:pPr>
        <w:rPr>
          <w:sz w:val="22"/>
          <w:szCs w:val="22"/>
          <w:u w:val="single"/>
        </w:rPr>
      </w:pPr>
      <w:r>
        <w:rPr>
          <w:noProof/>
        </w:rPr>
        <w:drawing>
          <wp:inline distT="0" distB="0" distL="0" distR="0" wp14:anchorId="5876152C" wp14:editId="231724DC">
            <wp:extent cx="3636000" cy="3348000"/>
            <wp:effectExtent l="0" t="0" r="22225" b="241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D3E07" w:rsidRPr="00784EA9" w:rsidRDefault="004D3E07" w:rsidP="00FA14FD">
      <w:pPr>
        <w:rPr>
          <w:sz w:val="22"/>
          <w:szCs w:val="22"/>
        </w:rPr>
      </w:pPr>
      <w:r w:rsidRPr="00784EA9">
        <w:rPr>
          <w:sz w:val="22"/>
          <w:szCs w:val="22"/>
        </w:rPr>
        <w:t xml:space="preserve">zdroj: </w:t>
      </w:r>
      <w:r w:rsidR="00784EA9" w:rsidRPr="00784EA9">
        <w:rPr>
          <w:sz w:val="22"/>
          <w:szCs w:val="22"/>
        </w:rPr>
        <w:t>autorka práce</w:t>
      </w:r>
    </w:p>
    <w:p w:rsidR="00C82E45" w:rsidRPr="00370FAA" w:rsidRDefault="00370FAA" w:rsidP="00FA14FD">
      <w:pPr>
        <w:rPr>
          <w:color w:val="FF0000"/>
          <w:szCs w:val="24"/>
        </w:rPr>
      </w:pPr>
      <w:r w:rsidRPr="00370FAA">
        <w:rPr>
          <w:szCs w:val="24"/>
        </w:rPr>
        <w:t>Do grafu byly vloženy údaje vyplývající z</w:t>
      </w:r>
      <w:r>
        <w:rPr>
          <w:szCs w:val="24"/>
        </w:rPr>
        <w:t> tabulky č.</w:t>
      </w:r>
      <w:r w:rsidR="00EB5543">
        <w:rPr>
          <w:szCs w:val="24"/>
        </w:rPr>
        <w:t xml:space="preserve"> </w:t>
      </w:r>
      <w:r w:rsidR="005D0D54">
        <w:rPr>
          <w:szCs w:val="24"/>
        </w:rPr>
        <w:t>7</w:t>
      </w:r>
      <w:r>
        <w:rPr>
          <w:szCs w:val="24"/>
        </w:rPr>
        <w:t>.</w:t>
      </w:r>
      <w:r w:rsidR="00684C9F">
        <w:rPr>
          <w:color w:val="FF0000"/>
          <w:szCs w:val="24"/>
        </w:rPr>
        <w:t xml:space="preserve"> </w:t>
      </w:r>
    </w:p>
    <w:p w:rsidR="007E7D7D" w:rsidRDefault="007E7D7D" w:rsidP="00FA14FD">
      <w:pPr>
        <w:pStyle w:val="Nadpis2"/>
        <w:numPr>
          <w:ilvl w:val="0"/>
          <w:numId w:val="0"/>
        </w:numPr>
        <w:spacing w:after="0"/>
        <w:jc w:val="both"/>
        <w:rPr>
          <w:sz w:val="24"/>
        </w:rPr>
      </w:pPr>
    </w:p>
    <w:p w:rsidR="002A7D7B" w:rsidRDefault="002A7D7B" w:rsidP="00FA14FD">
      <w:pPr>
        <w:pStyle w:val="Nadpis2"/>
        <w:numPr>
          <w:ilvl w:val="0"/>
          <w:numId w:val="0"/>
        </w:numPr>
        <w:spacing w:after="0"/>
        <w:jc w:val="both"/>
        <w:rPr>
          <w:sz w:val="24"/>
        </w:rPr>
      </w:pPr>
      <w:r w:rsidRPr="009515A2">
        <w:rPr>
          <w:sz w:val="24"/>
        </w:rPr>
        <w:t xml:space="preserve">Porovnání rovnoměrného a zrychleného účetního odepisování </w:t>
      </w:r>
    </w:p>
    <w:p w:rsidR="00D52EF0" w:rsidRPr="005B0973" w:rsidRDefault="00D52EF0" w:rsidP="00D52EF0">
      <w:pPr>
        <w:spacing w:before="240" w:after="0"/>
        <w:rPr>
          <w:szCs w:val="24"/>
          <w:u w:val="single"/>
        </w:rPr>
      </w:pPr>
      <w:r w:rsidRPr="005B0973">
        <w:rPr>
          <w:szCs w:val="24"/>
          <w:u w:val="single"/>
        </w:rPr>
        <w:t>Příklad č</w:t>
      </w:r>
      <w:r>
        <w:rPr>
          <w:szCs w:val="24"/>
          <w:u w:val="single"/>
        </w:rPr>
        <w:t>.</w:t>
      </w:r>
      <w:r w:rsidR="00EB5543">
        <w:rPr>
          <w:szCs w:val="24"/>
          <w:u w:val="single"/>
        </w:rPr>
        <w:t xml:space="preserve"> </w:t>
      </w:r>
      <w:r>
        <w:rPr>
          <w:szCs w:val="24"/>
          <w:u w:val="single"/>
        </w:rPr>
        <w:t>16</w:t>
      </w:r>
    </w:p>
    <w:p w:rsidR="00AA0F5C" w:rsidRDefault="00D52EF0" w:rsidP="00AA0F5C">
      <w:pPr>
        <w:spacing w:after="0"/>
        <w:rPr>
          <w:szCs w:val="24"/>
        </w:rPr>
      </w:pPr>
      <w:r>
        <w:rPr>
          <w:szCs w:val="24"/>
        </w:rPr>
        <w:t xml:space="preserve">Firma zakoupila </w:t>
      </w:r>
      <w:r w:rsidRPr="005D02F1">
        <w:rPr>
          <w:szCs w:val="24"/>
        </w:rPr>
        <w:t>v</w:t>
      </w:r>
      <w:r w:rsidR="00597888">
        <w:rPr>
          <w:szCs w:val="24"/>
        </w:rPr>
        <w:t> prosinci 2008</w:t>
      </w:r>
      <w:r w:rsidRPr="005D02F1">
        <w:rPr>
          <w:szCs w:val="24"/>
        </w:rPr>
        <w:t xml:space="preserve"> nový počítač o </w:t>
      </w:r>
      <w:r>
        <w:rPr>
          <w:szCs w:val="24"/>
        </w:rPr>
        <w:t xml:space="preserve">pořizovací </w:t>
      </w:r>
      <w:r w:rsidRPr="005D02F1">
        <w:rPr>
          <w:szCs w:val="24"/>
        </w:rPr>
        <w:t>ceně 50 000 Kč</w:t>
      </w:r>
      <w:r>
        <w:rPr>
          <w:szCs w:val="24"/>
        </w:rPr>
        <w:t xml:space="preserve">. Odpisová skupina je </w:t>
      </w:r>
      <w:r w:rsidR="002D18E7">
        <w:rPr>
          <w:szCs w:val="24"/>
        </w:rPr>
        <w:t>první</w:t>
      </w:r>
      <w:r>
        <w:rPr>
          <w:szCs w:val="24"/>
        </w:rPr>
        <w:t xml:space="preserve"> a doba odepisování jsou 3 roky. </w:t>
      </w:r>
      <w:r w:rsidR="00AA0F5C">
        <w:rPr>
          <w:szCs w:val="24"/>
        </w:rPr>
        <w:t>Podle odpisového plánu se začíná odepisovat od prvního dne následujícího měsíce po datu zařazení majetku do užívání, což je rozhodujícím prvkem u účetních odpisů.</w:t>
      </w:r>
      <w:r w:rsidR="00B77470">
        <w:rPr>
          <w:szCs w:val="24"/>
        </w:rPr>
        <w:t xml:space="preserve"> V tomto případě se jedná o jednodušší výpočet, neboť je majetek odepisován od ledna 2009.</w:t>
      </w:r>
    </w:p>
    <w:p w:rsidR="0086086B" w:rsidRPr="00AA0F5C" w:rsidRDefault="00D52EF0" w:rsidP="00776E09">
      <w:pPr>
        <w:spacing w:before="240" w:after="0"/>
        <w:rPr>
          <w:szCs w:val="24"/>
        </w:rPr>
      </w:pPr>
      <w:r>
        <w:rPr>
          <w:szCs w:val="24"/>
        </w:rPr>
        <w:t>V tabulce č.</w:t>
      </w:r>
      <w:r w:rsidR="002D18E7">
        <w:rPr>
          <w:szCs w:val="24"/>
        </w:rPr>
        <w:t xml:space="preserve"> </w:t>
      </w:r>
      <w:r w:rsidR="00AA0F5C">
        <w:rPr>
          <w:szCs w:val="24"/>
        </w:rPr>
        <w:t>8 a 9</w:t>
      </w:r>
      <w:r>
        <w:rPr>
          <w:szCs w:val="24"/>
        </w:rPr>
        <w:t xml:space="preserve"> jsou provedeny výpočty rovnoměrného </w:t>
      </w:r>
      <w:r w:rsidR="00AA0F5C">
        <w:rPr>
          <w:szCs w:val="24"/>
        </w:rPr>
        <w:t xml:space="preserve">odepisování časovou metodou </w:t>
      </w:r>
      <w:r>
        <w:rPr>
          <w:szCs w:val="24"/>
        </w:rPr>
        <w:t>podle zadaného příkladu. V tabulce č.</w:t>
      </w:r>
      <w:r w:rsidR="002D18E7">
        <w:rPr>
          <w:szCs w:val="24"/>
        </w:rPr>
        <w:t xml:space="preserve"> </w:t>
      </w:r>
      <w:r w:rsidR="00AA0F5C">
        <w:rPr>
          <w:szCs w:val="24"/>
        </w:rPr>
        <w:t>10</w:t>
      </w:r>
      <w:r>
        <w:rPr>
          <w:szCs w:val="24"/>
        </w:rPr>
        <w:t xml:space="preserve"> je proveden celkový souhrn a rekapitulace.</w:t>
      </w:r>
      <w:r w:rsidR="00AA0F5C" w:rsidRPr="00AA0F5C">
        <w:rPr>
          <w:szCs w:val="24"/>
        </w:rPr>
        <w:t xml:space="preserve"> </w:t>
      </w:r>
    </w:p>
    <w:p w:rsidR="002A7D7B" w:rsidRPr="0004146F" w:rsidRDefault="002C5CC1" w:rsidP="00776E09">
      <w:pPr>
        <w:spacing w:before="240" w:after="0"/>
        <w:rPr>
          <w:sz w:val="22"/>
          <w:szCs w:val="22"/>
        </w:rPr>
      </w:pPr>
      <w:r w:rsidRPr="0004146F">
        <w:rPr>
          <w:sz w:val="22"/>
          <w:szCs w:val="22"/>
        </w:rPr>
        <w:t xml:space="preserve">Tabulka </w:t>
      </w:r>
      <w:r w:rsidR="009D6C7E" w:rsidRPr="0004146F">
        <w:rPr>
          <w:sz w:val="22"/>
          <w:szCs w:val="22"/>
        </w:rPr>
        <w:t>8</w:t>
      </w:r>
      <w:r w:rsidRPr="0004146F">
        <w:rPr>
          <w:sz w:val="22"/>
          <w:szCs w:val="22"/>
        </w:rPr>
        <w:t xml:space="preserve"> O</w:t>
      </w:r>
      <w:r w:rsidR="002A7D7B" w:rsidRPr="0004146F">
        <w:rPr>
          <w:sz w:val="22"/>
          <w:szCs w:val="22"/>
        </w:rPr>
        <w:t xml:space="preserve">depisování rovnoměrným způsobem </w:t>
      </w:r>
      <w:r w:rsidR="00370FAA" w:rsidRPr="0004146F">
        <w:rPr>
          <w:sz w:val="22"/>
          <w:szCs w:val="22"/>
        </w:rPr>
        <w:t>– časová metoda</w:t>
      </w:r>
    </w:p>
    <w:p w:rsidR="000E0189" w:rsidRPr="0004146F" w:rsidRDefault="000E0189" w:rsidP="00FA14FD">
      <w:pPr>
        <w:spacing w:after="0"/>
        <w:rPr>
          <w:sz w:val="22"/>
          <w:szCs w:val="22"/>
        </w:rPr>
      </w:pPr>
    </w:p>
    <w:tbl>
      <w:tblPr>
        <w:tblW w:w="3940" w:type="dxa"/>
        <w:tblInd w:w="55" w:type="dxa"/>
        <w:tblCellMar>
          <w:left w:w="70" w:type="dxa"/>
          <w:right w:w="70" w:type="dxa"/>
        </w:tblCellMar>
        <w:tblLook w:val="04A0" w:firstRow="1" w:lastRow="0" w:firstColumn="1" w:lastColumn="0" w:noHBand="0" w:noVBand="1"/>
      </w:tblPr>
      <w:tblGrid>
        <w:gridCol w:w="960"/>
        <w:gridCol w:w="2980"/>
      </w:tblGrid>
      <w:tr w:rsidR="002A7D7B" w:rsidRPr="0004146F" w:rsidTr="002A7D7B">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2A7D7B" w:rsidRPr="0004146F" w:rsidRDefault="002A7D7B" w:rsidP="00FA14FD">
            <w:pPr>
              <w:spacing w:after="0" w:line="240" w:lineRule="auto"/>
              <w:rPr>
                <w:sz w:val="22"/>
                <w:szCs w:val="22"/>
              </w:rPr>
            </w:pPr>
            <w:r w:rsidRPr="0004146F">
              <w:rPr>
                <w:sz w:val="22"/>
                <w:szCs w:val="22"/>
              </w:rPr>
              <w:t>rok</w:t>
            </w:r>
          </w:p>
        </w:tc>
        <w:tc>
          <w:tcPr>
            <w:tcW w:w="2980" w:type="dxa"/>
            <w:tcBorders>
              <w:top w:val="single" w:sz="4" w:space="0" w:color="auto"/>
              <w:left w:val="nil"/>
              <w:bottom w:val="single" w:sz="4" w:space="0" w:color="auto"/>
              <w:right w:val="single" w:sz="4" w:space="0" w:color="auto"/>
            </w:tcBorders>
            <w:shd w:val="clear" w:color="000000" w:fill="8DB4E2"/>
            <w:noWrap/>
            <w:vAlign w:val="bottom"/>
            <w:hideMark/>
          </w:tcPr>
          <w:p w:rsidR="002A7D7B" w:rsidRPr="0004146F" w:rsidRDefault="002A7D7B" w:rsidP="00FA14FD">
            <w:pPr>
              <w:spacing w:after="0" w:line="240" w:lineRule="auto"/>
              <w:jc w:val="center"/>
              <w:rPr>
                <w:sz w:val="22"/>
                <w:szCs w:val="22"/>
              </w:rPr>
            </w:pPr>
            <w:r w:rsidRPr="0004146F">
              <w:rPr>
                <w:sz w:val="22"/>
                <w:szCs w:val="22"/>
              </w:rPr>
              <w:t>výpočet odpisů</w:t>
            </w:r>
          </w:p>
        </w:tc>
      </w:tr>
      <w:tr w:rsidR="002A7D7B" w:rsidRPr="0004146F"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04146F" w:rsidRDefault="002A7D7B" w:rsidP="002A7D7B">
            <w:pPr>
              <w:spacing w:after="0" w:line="240" w:lineRule="auto"/>
              <w:jc w:val="center"/>
              <w:rPr>
                <w:color w:val="000000"/>
                <w:sz w:val="22"/>
                <w:szCs w:val="22"/>
              </w:rPr>
            </w:pPr>
            <w:r w:rsidRPr="0004146F">
              <w:rPr>
                <w:color w:val="000000"/>
                <w:sz w:val="22"/>
                <w:szCs w:val="22"/>
              </w:rPr>
              <w:t>2009</w:t>
            </w:r>
          </w:p>
        </w:tc>
        <w:tc>
          <w:tcPr>
            <w:tcW w:w="2980" w:type="dxa"/>
            <w:tcBorders>
              <w:top w:val="nil"/>
              <w:left w:val="nil"/>
              <w:bottom w:val="single" w:sz="4" w:space="0" w:color="auto"/>
              <w:right w:val="single" w:sz="4" w:space="0" w:color="auto"/>
            </w:tcBorders>
            <w:shd w:val="clear" w:color="auto" w:fill="auto"/>
            <w:noWrap/>
            <w:vAlign w:val="bottom"/>
            <w:hideMark/>
          </w:tcPr>
          <w:p w:rsidR="002A7D7B" w:rsidRPr="0004146F" w:rsidRDefault="002A7D7B" w:rsidP="00AD1C94">
            <w:pPr>
              <w:spacing w:after="0" w:line="240" w:lineRule="auto"/>
              <w:jc w:val="right"/>
              <w:rPr>
                <w:color w:val="000000"/>
                <w:sz w:val="22"/>
                <w:szCs w:val="22"/>
              </w:rPr>
            </w:pPr>
            <w:r w:rsidRPr="0004146F">
              <w:rPr>
                <w:color w:val="000000"/>
                <w:sz w:val="22"/>
                <w:szCs w:val="22"/>
              </w:rPr>
              <w:t>50 000/3=16 667 Kč</w:t>
            </w:r>
          </w:p>
        </w:tc>
      </w:tr>
      <w:tr w:rsidR="002A7D7B" w:rsidRPr="0004146F"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04146F" w:rsidRDefault="002A7D7B" w:rsidP="002A7D7B">
            <w:pPr>
              <w:spacing w:after="0" w:line="240" w:lineRule="auto"/>
              <w:jc w:val="center"/>
              <w:rPr>
                <w:color w:val="000000"/>
                <w:sz w:val="22"/>
                <w:szCs w:val="22"/>
              </w:rPr>
            </w:pPr>
            <w:r w:rsidRPr="0004146F">
              <w:rPr>
                <w:color w:val="000000"/>
                <w:sz w:val="22"/>
                <w:szCs w:val="22"/>
              </w:rPr>
              <w:t>2010</w:t>
            </w:r>
          </w:p>
        </w:tc>
        <w:tc>
          <w:tcPr>
            <w:tcW w:w="2980" w:type="dxa"/>
            <w:tcBorders>
              <w:top w:val="nil"/>
              <w:left w:val="nil"/>
              <w:bottom w:val="single" w:sz="4" w:space="0" w:color="auto"/>
              <w:right w:val="single" w:sz="4" w:space="0" w:color="auto"/>
            </w:tcBorders>
            <w:shd w:val="clear" w:color="auto" w:fill="auto"/>
            <w:noWrap/>
            <w:vAlign w:val="bottom"/>
            <w:hideMark/>
          </w:tcPr>
          <w:p w:rsidR="002A7D7B" w:rsidRPr="0004146F" w:rsidRDefault="00AD1C94" w:rsidP="002A7D7B">
            <w:pPr>
              <w:spacing w:after="0" w:line="240" w:lineRule="auto"/>
              <w:jc w:val="right"/>
              <w:rPr>
                <w:color w:val="000000"/>
                <w:sz w:val="22"/>
                <w:szCs w:val="22"/>
              </w:rPr>
            </w:pPr>
            <w:r w:rsidRPr="0004146F">
              <w:rPr>
                <w:color w:val="000000"/>
                <w:sz w:val="22"/>
                <w:szCs w:val="22"/>
              </w:rPr>
              <w:t>50 000/3=</w:t>
            </w:r>
            <w:r w:rsidR="002A7D7B" w:rsidRPr="0004146F">
              <w:rPr>
                <w:color w:val="000000"/>
                <w:sz w:val="22"/>
                <w:szCs w:val="22"/>
              </w:rPr>
              <w:t>16 667 Kč</w:t>
            </w:r>
          </w:p>
        </w:tc>
      </w:tr>
      <w:tr w:rsidR="002A7D7B" w:rsidRPr="0004146F"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04146F" w:rsidRDefault="002A7D7B" w:rsidP="002A7D7B">
            <w:pPr>
              <w:spacing w:after="0" w:line="240" w:lineRule="auto"/>
              <w:jc w:val="center"/>
              <w:rPr>
                <w:color w:val="000000"/>
                <w:sz w:val="22"/>
                <w:szCs w:val="22"/>
              </w:rPr>
            </w:pPr>
            <w:r w:rsidRPr="0004146F">
              <w:rPr>
                <w:color w:val="000000"/>
                <w:sz w:val="22"/>
                <w:szCs w:val="22"/>
              </w:rPr>
              <w:t>2011</w:t>
            </w:r>
          </w:p>
        </w:tc>
        <w:tc>
          <w:tcPr>
            <w:tcW w:w="2980" w:type="dxa"/>
            <w:tcBorders>
              <w:top w:val="nil"/>
              <w:left w:val="nil"/>
              <w:bottom w:val="single" w:sz="4" w:space="0" w:color="auto"/>
              <w:right w:val="single" w:sz="4" w:space="0" w:color="auto"/>
            </w:tcBorders>
            <w:shd w:val="clear" w:color="auto" w:fill="auto"/>
            <w:noWrap/>
            <w:vAlign w:val="bottom"/>
            <w:hideMark/>
          </w:tcPr>
          <w:p w:rsidR="002A7D7B" w:rsidRPr="0004146F" w:rsidRDefault="00AD1C94" w:rsidP="0032206A">
            <w:pPr>
              <w:spacing w:after="0" w:line="240" w:lineRule="auto"/>
              <w:jc w:val="right"/>
              <w:rPr>
                <w:color w:val="000000"/>
                <w:sz w:val="22"/>
                <w:szCs w:val="22"/>
              </w:rPr>
            </w:pPr>
            <w:r w:rsidRPr="0004146F">
              <w:rPr>
                <w:color w:val="000000"/>
                <w:sz w:val="22"/>
                <w:szCs w:val="22"/>
              </w:rPr>
              <w:t>50 000/3=</w:t>
            </w:r>
            <w:r w:rsidR="002A7D7B" w:rsidRPr="0004146F">
              <w:rPr>
                <w:color w:val="000000"/>
                <w:sz w:val="22"/>
                <w:szCs w:val="22"/>
              </w:rPr>
              <w:t>16 66</w:t>
            </w:r>
            <w:r w:rsidR="0032206A" w:rsidRPr="0004146F">
              <w:rPr>
                <w:color w:val="000000"/>
                <w:sz w:val="22"/>
                <w:szCs w:val="22"/>
              </w:rPr>
              <w:t>6</w:t>
            </w:r>
            <w:r w:rsidR="002A7D7B" w:rsidRPr="0004146F">
              <w:rPr>
                <w:color w:val="000000"/>
                <w:sz w:val="22"/>
                <w:szCs w:val="22"/>
              </w:rPr>
              <w:t xml:space="preserve"> Kč</w:t>
            </w:r>
          </w:p>
        </w:tc>
      </w:tr>
      <w:tr w:rsidR="002A7D7B" w:rsidRPr="0004146F" w:rsidTr="002A7D7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04146F" w:rsidRDefault="002A7D7B" w:rsidP="002A7D7B">
            <w:pPr>
              <w:spacing w:after="0" w:line="240" w:lineRule="auto"/>
              <w:jc w:val="center"/>
              <w:rPr>
                <w:color w:val="000000"/>
                <w:sz w:val="22"/>
                <w:szCs w:val="22"/>
              </w:rPr>
            </w:pPr>
            <w:r w:rsidRPr="0004146F">
              <w:rPr>
                <w:color w:val="000000"/>
                <w:sz w:val="22"/>
                <w:szCs w:val="22"/>
              </w:rPr>
              <w:t>celkem</w:t>
            </w:r>
          </w:p>
        </w:tc>
        <w:tc>
          <w:tcPr>
            <w:tcW w:w="2980" w:type="dxa"/>
            <w:tcBorders>
              <w:top w:val="nil"/>
              <w:left w:val="nil"/>
              <w:bottom w:val="single" w:sz="4" w:space="0" w:color="auto"/>
              <w:right w:val="single" w:sz="4" w:space="0" w:color="auto"/>
            </w:tcBorders>
            <w:shd w:val="clear" w:color="auto" w:fill="auto"/>
            <w:noWrap/>
            <w:vAlign w:val="bottom"/>
            <w:hideMark/>
          </w:tcPr>
          <w:p w:rsidR="002A7D7B" w:rsidRPr="0004146F" w:rsidRDefault="002A7D7B" w:rsidP="002A7D7B">
            <w:pPr>
              <w:spacing w:after="0" w:line="240" w:lineRule="auto"/>
              <w:jc w:val="right"/>
              <w:rPr>
                <w:color w:val="000000"/>
                <w:sz w:val="22"/>
                <w:szCs w:val="22"/>
              </w:rPr>
            </w:pPr>
            <w:r w:rsidRPr="0004146F">
              <w:rPr>
                <w:color w:val="000000"/>
                <w:sz w:val="22"/>
                <w:szCs w:val="22"/>
              </w:rPr>
              <w:t>50 000 Kč</w:t>
            </w:r>
          </w:p>
        </w:tc>
      </w:tr>
    </w:tbl>
    <w:p w:rsidR="002A7D7B" w:rsidRPr="0004146F" w:rsidRDefault="002A7D7B" w:rsidP="002A7D7B">
      <w:pPr>
        <w:spacing w:after="0"/>
        <w:rPr>
          <w:sz w:val="22"/>
          <w:szCs w:val="22"/>
        </w:rPr>
      </w:pPr>
    </w:p>
    <w:p w:rsidR="000E0189" w:rsidRPr="00FF563C" w:rsidRDefault="002C5CC1" w:rsidP="002A7D7B">
      <w:pPr>
        <w:spacing w:before="120"/>
        <w:rPr>
          <w:sz w:val="22"/>
          <w:szCs w:val="22"/>
        </w:rPr>
      </w:pPr>
      <w:r w:rsidRPr="00FF563C">
        <w:rPr>
          <w:sz w:val="22"/>
          <w:szCs w:val="22"/>
        </w:rPr>
        <w:t xml:space="preserve">Tabulka </w:t>
      </w:r>
      <w:r w:rsidR="009D6C7E" w:rsidRPr="00FF563C">
        <w:rPr>
          <w:sz w:val="22"/>
          <w:szCs w:val="22"/>
        </w:rPr>
        <w:t>9</w:t>
      </w:r>
      <w:r w:rsidRPr="00FF563C">
        <w:rPr>
          <w:sz w:val="22"/>
          <w:szCs w:val="22"/>
        </w:rPr>
        <w:t xml:space="preserve"> O</w:t>
      </w:r>
      <w:r w:rsidR="002A7D7B" w:rsidRPr="00FF563C">
        <w:rPr>
          <w:sz w:val="22"/>
          <w:szCs w:val="22"/>
        </w:rPr>
        <w:t>depisování zrychleným způsobem</w:t>
      </w:r>
      <w:r w:rsidR="00370FAA" w:rsidRPr="00FF563C">
        <w:rPr>
          <w:sz w:val="22"/>
          <w:szCs w:val="22"/>
        </w:rPr>
        <w:t xml:space="preserve"> – časová metoda</w:t>
      </w:r>
    </w:p>
    <w:tbl>
      <w:tblPr>
        <w:tblW w:w="5200" w:type="dxa"/>
        <w:tblInd w:w="55" w:type="dxa"/>
        <w:tblCellMar>
          <w:left w:w="70" w:type="dxa"/>
          <w:right w:w="70" w:type="dxa"/>
        </w:tblCellMar>
        <w:tblLook w:val="04A0" w:firstRow="1" w:lastRow="0" w:firstColumn="1" w:lastColumn="0" w:noHBand="0" w:noVBand="1"/>
      </w:tblPr>
      <w:tblGrid>
        <w:gridCol w:w="960"/>
        <w:gridCol w:w="4240"/>
      </w:tblGrid>
      <w:tr w:rsidR="002A7D7B" w:rsidRPr="00FF563C" w:rsidTr="002A7D7B">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2A7D7B" w:rsidRPr="00FF563C" w:rsidRDefault="002A7D7B" w:rsidP="002A7D7B">
            <w:pPr>
              <w:spacing w:after="0" w:line="240" w:lineRule="auto"/>
              <w:rPr>
                <w:sz w:val="22"/>
                <w:szCs w:val="22"/>
              </w:rPr>
            </w:pPr>
            <w:r w:rsidRPr="00FF563C">
              <w:rPr>
                <w:sz w:val="22"/>
                <w:szCs w:val="22"/>
              </w:rPr>
              <w:t>rok</w:t>
            </w:r>
          </w:p>
        </w:tc>
        <w:tc>
          <w:tcPr>
            <w:tcW w:w="4240" w:type="dxa"/>
            <w:tcBorders>
              <w:top w:val="single" w:sz="4" w:space="0" w:color="auto"/>
              <w:left w:val="nil"/>
              <w:bottom w:val="single" w:sz="4" w:space="0" w:color="auto"/>
              <w:right w:val="single" w:sz="4" w:space="0" w:color="auto"/>
            </w:tcBorders>
            <w:shd w:val="clear" w:color="000000" w:fill="8DB4E2"/>
            <w:noWrap/>
            <w:vAlign w:val="bottom"/>
            <w:hideMark/>
          </w:tcPr>
          <w:p w:rsidR="002A7D7B" w:rsidRPr="00FF563C" w:rsidRDefault="002A7D7B" w:rsidP="002A7D7B">
            <w:pPr>
              <w:spacing w:after="0" w:line="240" w:lineRule="auto"/>
              <w:jc w:val="center"/>
              <w:rPr>
                <w:sz w:val="22"/>
                <w:szCs w:val="22"/>
              </w:rPr>
            </w:pPr>
            <w:r w:rsidRPr="00FF563C">
              <w:rPr>
                <w:sz w:val="22"/>
                <w:szCs w:val="22"/>
              </w:rPr>
              <w:t>výpočet odpisů</w:t>
            </w:r>
          </w:p>
        </w:tc>
      </w:tr>
      <w:tr w:rsidR="002A7D7B" w:rsidRPr="00FF563C"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center"/>
              <w:rPr>
                <w:color w:val="000000"/>
                <w:sz w:val="22"/>
                <w:szCs w:val="22"/>
              </w:rPr>
            </w:pPr>
            <w:r w:rsidRPr="00FF563C">
              <w:rPr>
                <w:color w:val="000000"/>
                <w:sz w:val="22"/>
                <w:szCs w:val="22"/>
              </w:rPr>
              <w:t>2009</w:t>
            </w:r>
          </w:p>
        </w:tc>
        <w:tc>
          <w:tcPr>
            <w:tcW w:w="4240" w:type="dxa"/>
            <w:tcBorders>
              <w:top w:val="nil"/>
              <w:left w:val="nil"/>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right"/>
              <w:rPr>
                <w:color w:val="000000"/>
                <w:sz w:val="22"/>
                <w:szCs w:val="22"/>
              </w:rPr>
            </w:pPr>
            <w:r w:rsidRPr="00FF563C">
              <w:rPr>
                <w:color w:val="000000"/>
                <w:sz w:val="22"/>
                <w:szCs w:val="22"/>
              </w:rPr>
              <w:t>2*50 000*(4-1)/3*(3+1)=25 000 Kč</w:t>
            </w:r>
          </w:p>
        </w:tc>
      </w:tr>
      <w:tr w:rsidR="002A7D7B" w:rsidRPr="00FF563C"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center"/>
              <w:rPr>
                <w:color w:val="000000"/>
                <w:sz w:val="22"/>
                <w:szCs w:val="22"/>
              </w:rPr>
            </w:pPr>
            <w:r w:rsidRPr="00FF563C">
              <w:rPr>
                <w:color w:val="000000"/>
                <w:sz w:val="22"/>
                <w:szCs w:val="22"/>
              </w:rPr>
              <w:t>2010</w:t>
            </w:r>
          </w:p>
        </w:tc>
        <w:tc>
          <w:tcPr>
            <w:tcW w:w="4240" w:type="dxa"/>
            <w:tcBorders>
              <w:top w:val="nil"/>
              <w:left w:val="nil"/>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right"/>
              <w:rPr>
                <w:color w:val="000000"/>
                <w:sz w:val="22"/>
                <w:szCs w:val="22"/>
              </w:rPr>
            </w:pPr>
            <w:r w:rsidRPr="00FF563C">
              <w:rPr>
                <w:color w:val="000000"/>
                <w:sz w:val="22"/>
                <w:szCs w:val="22"/>
              </w:rPr>
              <w:t>2*50 000*(4-2)/3*(3+1)=16 667 Kč</w:t>
            </w:r>
          </w:p>
        </w:tc>
      </w:tr>
      <w:tr w:rsidR="002A7D7B" w:rsidRPr="00FF563C"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center"/>
              <w:rPr>
                <w:color w:val="000000"/>
                <w:sz w:val="22"/>
                <w:szCs w:val="22"/>
              </w:rPr>
            </w:pPr>
            <w:r w:rsidRPr="00FF563C">
              <w:rPr>
                <w:color w:val="000000"/>
                <w:sz w:val="22"/>
                <w:szCs w:val="22"/>
              </w:rPr>
              <w:t>2011</w:t>
            </w:r>
          </w:p>
        </w:tc>
        <w:tc>
          <w:tcPr>
            <w:tcW w:w="4240" w:type="dxa"/>
            <w:tcBorders>
              <w:top w:val="nil"/>
              <w:left w:val="nil"/>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right"/>
              <w:rPr>
                <w:color w:val="000000"/>
                <w:sz w:val="22"/>
                <w:szCs w:val="22"/>
              </w:rPr>
            </w:pPr>
            <w:r w:rsidRPr="00FF563C">
              <w:rPr>
                <w:color w:val="000000"/>
                <w:sz w:val="22"/>
                <w:szCs w:val="22"/>
              </w:rPr>
              <w:t>2*50 000*(4-3)/3*(3+1)=8 333 Kč</w:t>
            </w:r>
          </w:p>
        </w:tc>
      </w:tr>
      <w:tr w:rsidR="002A7D7B" w:rsidRPr="00FF563C" w:rsidTr="002A7D7B">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center"/>
              <w:rPr>
                <w:color w:val="000000"/>
                <w:sz w:val="22"/>
                <w:szCs w:val="22"/>
              </w:rPr>
            </w:pPr>
            <w:r w:rsidRPr="00FF563C">
              <w:rPr>
                <w:color w:val="000000"/>
                <w:sz w:val="22"/>
                <w:szCs w:val="22"/>
              </w:rPr>
              <w:t>celkem</w:t>
            </w:r>
          </w:p>
        </w:tc>
        <w:tc>
          <w:tcPr>
            <w:tcW w:w="4240" w:type="dxa"/>
            <w:tcBorders>
              <w:top w:val="nil"/>
              <w:left w:val="nil"/>
              <w:bottom w:val="single" w:sz="4" w:space="0" w:color="auto"/>
              <w:right w:val="single" w:sz="4" w:space="0" w:color="auto"/>
            </w:tcBorders>
            <w:shd w:val="clear" w:color="auto" w:fill="auto"/>
            <w:noWrap/>
            <w:vAlign w:val="bottom"/>
            <w:hideMark/>
          </w:tcPr>
          <w:p w:rsidR="002A7D7B" w:rsidRPr="00FF563C" w:rsidRDefault="002A7D7B" w:rsidP="002A7D7B">
            <w:pPr>
              <w:spacing w:after="0" w:line="240" w:lineRule="auto"/>
              <w:jc w:val="right"/>
              <w:rPr>
                <w:color w:val="000000"/>
                <w:sz w:val="22"/>
                <w:szCs w:val="22"/>
              </w:rPr>
            </w:pPr>
            <w:r w:rsidRPr="00FF563C">
              <w:rPr>
                <w:color w:val="000000"/>
                <w:sz w:val="22"/>
                <w:szCs w:val="22"/>
              </w:rPr>
              <w:t>50 000 Kč</w:t>
            </w:r>
          </w:p>
        </w:tc>
      </w:tr>
    </w:tbl>
    <w:p w:rsidR="00FA14FD" w:rsidRPr="00FF563C" w:rsidRDefault="00FA14FD" w:rsidP="00FA14FD">
      <w:pPr>
        <w:spacing w:after="0"/>
        <w:rPr>
          <w:sz w:val="22"/>
          <w:szCs w:val="22"/>
          <w:u w:val="single"/>
        </w:rPr>
      </w:pPr>
    </w:p>
    <w:p w:rsidR="002A7D7B" w:rsidRPr="00FF563C" w:rsidRDefault="000E0189" w:rsidP="00FA14FD">
      <w:pPr>
        <w:spacing w:after="0"/>
        <w:rPr>
          <w:sz w:val="22"/>
          <w:szCs w:val="22"/>
        </w:rPr>
      </w:pPr>
      <w:r w:rsidRPr="00FF563C">
        <w:rPr>
          <w:sz w:val="22"/>
          <w:szCs w:val="22"/>
        </w:rPr>
        <w:t xml:space="preserve">Tabulka </w:t>
      </w:r>
      <w:r w:rsidR="009D6C7E" w:rsidRPr="00FF563C">
        <w:rPr>
          <w:sz w:val="22"/>
          <w:szCs w:val="22"/>
        </w:rPr>
        <w:t>10</w:t>
      </w:r>
      <w:r w:rsidR="00370FAA" w:rsidRPr="00FF563C">
        <w:rPr>
          <w:sz w:val="22"/>
          <w:szCs w:val="22"/>
        </w:rPr>
        <w:t xml:space="preserve"> Porovnání účetních odpisů: s</w:t>
      </w:r>
      <w:r w:rsidR="002A7D7B" w:rsidRPr="00FF563C">
        <w:rPr>
          <w:sz w:val="22"/>
          <w:szCs w:val="22"/>
        </w:rPr>
        <w:t>umarizace</w:t>
      </w:r>
    </w:p>
    <w:tbl>
      <w:tblPr>
        <w:tblW w:w="5880" w:type="dxa"/>
        <w:tblInd w:w="55" w:type="dxa"/>
        <w:tblCellMar>
          <w:left w:w="70" w:type="dxa"/>
          <w:right w:w="70" w:type="dxa"/>
        </w:tblCellMar>
        <w:tblLook w:val="04A0" w:firstRow="1" w:lastRow="0" w:firstColumn="1" w:lastColumn="0" w:noHBand="0" w:noVBand="1"/>
      </w:tblPr>
      <w:tblGrid>
        <w:gridCol w:w="960"/>
        <w:gridCol w:w="2620"/>
        <w:gridCol w:w="2300"/>
      </w:tblGrid>
      <w:tr w:rsidR="00794A66" w:rsidRPr="00FF563C" w:rsidTr="00794A66">
        <w:trPr>
          <w:trHeight w:val="360"/>
        </w:trPr>
        <w:tc>
          <w:tcPr>
            <w:tcW w:w="960"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4A66" w:rsidRPr="00FF563C" w:rsidRDefault="00794A66" w:rsidP="00C74883">
            <w:pPr>
              <w:spacing w:after="0" w:line="240" w:lineRule="auto"/>
              <w:rPr>
                <w:sz w:val="22"/>
                <w:szCs w:val="22"/>
              </w:rPr>
            </w:pPr>
            <w:r w:rsidRPr="00FF563C">
              <w:rPr>
                <w:sz w:val="22"/>
                <w:szCs w:val="22"/>
              </w:rPr>
              <w:t>rok</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4A66" w:rsidRPr="00FF563C" w:rsidRDefault="00794A66" w:rsidP="00794A66">
            <w:pPr>
              <w:spacing w:after="0" w:line="240" w:lineRule="auto"/>
              <w:jc w:val="center"/>
              <w:rPr>
                <w:sz w:val="22"/>
                <w:szCs w:val="22"/>
              </w:rPr>
            </w:pPr>
            <w:r w:rsidRPr="00FF563C">
              <w:rPr>
                <w:sz w:val="22"/>
                <w:szCs w:val="22"/>
              </w:rPr>
              <w:t>rovnoměrné odepisování časovou metodou</w:t>
            </w:r>
          </w:p>
        </w:tc>
        <w:tc>
          <w:tcPr>
            <w:tcW w:w="23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4A66" w:rsidRPr="00FF563C" w:rsidRDefault="00794A66" w:rsidP="00794A66">
            <w:pPr>
              <w:spacing w:after="0" w:line="240" w:lineRule="auto"/>
              <w:jc w:val="center"/>
              <w:rPr>
                <w:color w:val="000000"/>
                <w:sz w:val="22"/>
                <w:szCs w:val="22"/>
              </w:rPr>
            </w:pPr>
            <w:r w:rsidRPr="00FF563C">
              <w:rPr>
                <w:color w:val="000000"/>
                <w:sz w:val="22"/>
                <w:szCs w:val="22"/>
              </w:rPr>
              <w:t>zrychlené odepisování časovou metodou</w:t>
            </w:r>
          </w:p>
        </w:tc>
      </w:tr>
      <w:tr w:rsidR="00794A66" w:rsidRPr="00FF563C" w:rsidTr="00794A66">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94A66" w:rsidRPr="00FF563C" w:rsidRDefault="00794A66" w:rsidP="00794A66">
            <w:pPr>
              <w:spacing w:after="0" w:line="240" w:lineRule="auto"/>
              <w:jc w:val="left"/>
              <w:rPr>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794A66" w:rsidRPr="00FF563C" w:rsidRDefault="00794A66" w:rsidP="00794A66">
            <w:pPr>
              <w:spacing w:after="0" w:line="240" w:lineRule="auto"/>
              <w:jc w:val="left"/>
              <w:rPr>
                <w:sz w:val="22"/>
                <w:szCs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794A66" w:rsidRPr="00FF563C" w:rsidRDefault="00794A66" w:rsidP="00794A66">
            <w:pPr>
              <w:spacing w:after="0" w:line="240" w:lineRule="auto"/>
              <w:jc w:val="left"/>
              <w:rPr>
                <w:color w:val="000000"/>
                <w:sz w:val="22"/>
                <w:szCs w:val="22"/>
              </w:rPr>
            </w:pPr>
          </w:p>
        </w:tc>
      </w:tr>
      <w:tr w:rsidR="00794A66" w:rsidRPr="00FF563C" w:rsidTr="00794A66">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4A66" w:rsidRPr="00FF563C" w:rsidRDefault="00794A66" w:rsidP="00794A66">
            <w:pPr>
              <w:spacing w:after="0" w:line="240" w:lineRule="auto"/>
              <w:jc w:val="center"/>
              <w:rPr>
                <w:color w:val="000000"/>
                <w:sz w:val="22"/>
                <w:szCs w:val="22"/>
              </w:rPr>
            </w:pPr>
            <w:r w:rsidRPr="00FF563C">
              <w:rPr>
                <w:color w:val="000000"/>
                <w:sz w:val="22"/>
                <w:szCs w:val="22"/>
              </w:rPr>
              <w:t>2009</w:t>
            </w:r>
          </w:p>
        </w:tc>
        <w:tc>
          <w:tcPr>
            <w:tcW w:w="262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16 667 Kč</w:t>
            </w:r>
          </w:p>
        </w:tc>
        <w:tc>
          <w:tcPr>
            <w:tcW w:w="230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25 000 Kč</w:t>
            </w:r>
          </w:p>
        </w:tc>
      </w:tr>
      <w:tr w:rsidR="00794A66" w:rsidRPr="00FF563C" w:rsidTr="00794A66">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4A66" w:rsidRPr="00FF563C" w:rsidRDefault="00794A66" w:rsidP="00794A66">
            <w:pPr>
              <w:spacing w:after="0" w:line="240" w:lineRule="auto"/>
              <w:jc w:val="center"/>
              <w:rPr>
                <w:color w:val="000000"/>
                <w:sz w:val="22"/>
                <w:szCs w:val="22"/>
              </w:rPr>
            </w:pPr>
            <w:r w:rsidRPr="00FF563C">
              <w:rPr>
                <w:color w:val="000000"/>
                <w:sz w:val="22"/>
                <w:szCs w:val="22"/>
              </w:rPr>
              <w:t>2010</w:t>
            </w:r>
          </w:p>
        </w:tc>
        <w:tc>
          <w:tcPr>
            <w:tcW w:w="262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16 667 Kč</w:t>
            </w:r>
          </w:p>
        </w:tc>
        <w:tc>
          <w:tcPr>
            <w:tcW w:w="230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16 667 Kč</w:t>
            </w:r>
          </w:p>
        </w:tc>
      </w:tr>
      <w:tr w:rsidR="00794A66" w:rsidRPr="00FF563C" w:rsidTr="00794A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4A66" w:rsidRPr="00FF563C" w:rsidRDefault="00794A66" w:rsidP="00794A66">
            <w:pPr>
              <w:spacing w:after="0" w:line="240" w:lineRule="auto"/>
              <w:jc w:val="center"/>
              <w:rPr>
                <w:color w:val="000000"/>
                <w:sz w:val="22"/>
                <w:szCs w:val="22"/>
              </w:rPr>
            </w:pPr>
            <w:r w:rsidRPr="00FF563C">
              <w:rPr>
                <w:color w:val="000000"/>
                <w:sz w:val="22"/>
                <w:szCs w:val="22"/>
              </w:rPr>
              <w:t>2011</w:t>
            </w:r>
          </w:p>
        </w:tc>
        <w:tc>
          <w:tcPr>
            <w:tcW w:w="262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A11697">
            <w:pPr>
              <w:spacing w:after="0" w:line="240" w:lineRule="auto"/>
              <w:jc w:val="right"/>
              <w:rPr>
                <w:color w:val="000000"/>
                <w:sz w:val="22"/>
                <w:szCs w:val="22"/>
              </w:rPr>
            </w:pPr>
            <w:r w:rsidRPr="00FF563C">
              <w:rPr>
                <w:color w:val="000000"/>
                <w:sz w:val="22"/>
                <w:szCs w:val="22"/>
              </w:rPr>
              <w:t>16 66</w:t>
            </w:r>
            <w:r w:rsidR="00A11697" w:rsidRPr="00FF563C">
              <w:rPr>
                <w:color w:val="000000"/>
                <w:sz w:val="22"/>
                <w:szCs w:val="22"/>
              </w:rPr>
              <w:t>6</w:t>
            </w:r>
            <w:r w:rsidRPr="00FF563C">
              <w:rPr>
                <w:color w:val="000000"/>
                <w:sz w:val="22"/>
                <w:szCs w:val="22"/>
              </w:rPr>
              <w:t xml:space="preserve"> Kč</w:t>
            </w:r>
          </w:p>
        </w:tc>
        <w:tc>
          <w:tcPr>
            <w:tcW w:w="230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8 333 Kč</w:t>
            </w:r>
          </w:p>
        </w:tc>
      </w:tr>
      <w:tr w:rsidR="00794A66" w:rsidRPr="00FF563C" w:rsidTr="00794A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4A66" w:rsidRPr="00FF563C" w:rsidRDefault="00794A66" w:rsidP="00794A66">
            <w:pPr>
              <w:spacing w:after="0" w:line="240" w:lineRule="auto"/>
              <w:jc w:val="center"/>
              <w:rPr>
                <w:color w:val="000000"/>
                <w:sz w:val="22"/>
                <w:szCs w:val="22"/>
              </w:rPr>
            </w:pPr>
            <w:r w:rsidRPr="00FF563C">
              <w:rPr>
                <w:color w:val="000000"/>
                <w:sz w:val="22"/>
                <w:szCs w:val="22"/>
              </w:rPr>
              <w:t>celkem</w:t>
            </w:r>
          </w:p>
        </w:tc>
        <w:tc>
          <w:tcPr>
            <w:tcW w:w="262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50 000 Kč</w:t>
            </w:r>
          </w:p>
        </w:tc>
        <w:tc>
          <w:tcPr>
            <w:tcW w:w="2300" w:type="dxa"/>
            <w:tcBorders>
              <w:top w:val="nil"/>
              <w:left w:val="nil"/>
              <w:bottom w:val="single" w:sz="4" w:space="0" w:color="auto"/>
              <w:right w:val="single" w:sz="4" w:space="0" w:color="auto"/>
            </w:tcBorders>
            <w:shd w:val="clear" w:color="auto" w:fill="auto"/>
            <w:noWrap/>
            <w:vAlign w:val="center"/>
            <w:hideMark/>
          </w:tcPr>
          <w:p w:rsidR="00794A66" w:rsidRPr="00FF563C" w:rsidRDefault="00794A66" w:rsidP="00794A66">
            <w:pPr>
              <w:spacing w:after="0" w:line="240" w:lineRule="auto"/>
              <w:jc w:val="right"/>
              <w:rPr>
                <w:color w:val="000000"/>
                <w:sz w:val="22"/>
                <w:szCs w:val="22"/>
              </w:rPr>
            </w:pPr>
            <w:r w:rsidRPr="00FF563C">
              <w:rPr>
                <w:color w:val="000000"/>
                <w:sz w:val="22"/>
                <w:szCs w:val="22"/>
              </w:rPr>
              <w:t>50 000 Kč</w:t>
            </w:r>
          </w:p>
        </w:tc>
      </w:tr>
    </w:tbl>
    <w:p w:rsidR="002A7D7B" w:rsidRDefault="002A7D7B" w:rsidP="001C0C1D">
      <w:pPr>
        <w:spacing w:before="240"/>
        <w:rPr>
          <w:szCs w:val="24"/>
        </w:rPr>
      </w:pPr>
      <w:r>
        <w:rPr>
          <w:szCs w:val="24"/>
        </w:rPr>
        <w:lastRenderedPageBreak/>
        <w:t xml:space="preserve">Z uvedeného přehledu lze zjistit, že při rovnoměrném odepisování firma </w:t>
      </w:r>
      <w:r w:rsidRPr="005D02F1">
        <w:rPr>
          <w:szCs w:val="24"/>
        </w:rPr>
        <w:t xml:space="preserve">odepíše v prvním roce </w:t>
      </w:r>
      <w:r>
        <w:rPr>
          <w:szCs w:val="24"/>
        </w:rPr>
        <w:t>33,33</w:t>
      </w:r>
      <w:r w:rsidRPr="005D02F1">
        <w:rPr>
          <w:szCs w:val="24"/>
        </w:rPr>
        <w:t>% vstupní ceny, při zrychleném od</w:t>
      </w:r>
      <w:r>
        <w:rPr>
          <w:szCs w:val="24"/>
        </w:rPr>
        <w:t>e</w:t>
      </w:r>
      <w:r w:rsidRPr="005D02F1">
        <w:rPr>
          <w:szCs w:val="24"/>
        </w:rPr>
        <w:t>pisování odepíše</w:t>
      </w:r>
      <w:r>
        <w:rPr>
          <w:szCs w:val="24"/>
        </w:rPr>
        <w:t xml:space="preserve"> celých 50</w:t>
      </w:r>
      <w:r w:rsidRPr="005D02F1">
        <w:rPr>
          <w:szCs w:val="24"/>
        </w:rPr>
        <w:t>% vstupní ceny</w:t>
      </w:r>
      <w:r>
        <w:rPr>
          <w:szCs w:val="24"/>
        </w:rPr>
        <w:t>, tedy o 8 333 Kč více</w:t>
      </w:r>
      <w:r w:rsidRPr="005D02F1">
        <w:rPr>
          <w:szCs w:val="24"/>
        </w:rPr>
        <w:t xml:space="preserve">. </w:t>
      </w:r>
      <w:r w:rsidR="001C0C1D">
        <w:rPr>
          <w:szCs w:val="24"/>
        </w:rPr>
        <w:t xml:space="preserve">V druhém roce dochází ke shodě a při obou druhů odepisování je odepsáno 33,33 % vstupní ceny. V posledním roce odepisování je u rovnoměrných odpisů odepsáno 33,33% vstupní ceny a u zrychlených odpisů pouze 16,67% vstupní ceny a rozdíl je o 8 333 Kč vyšší ve prospěch rovnoměrného odepisování. Z tohoto přehledu vyplývá, že i u účetních odpisů je postup zrychleného </w:t>
      </w:r>
      <w:r w:rsidR="005D21A3">
        <w:rPr>
          <w:szCs w:val="24"/>
        </w:rPr>
        <w:t>o</w:t>
      </w:r>
      <w:r w:rsidR="001C0C1D">
        <w:rPr>
          <w:szCs w:val="24"/>
        </w:rPr>
        <w:t>d</w:t>
      </w:r>
      <w:r w:rsidR="005D21A3">
        <w:rPr>
          <w:szCs w:val="24"/>
        </w:rPr>
        <w:t>e</w:t>
      </w:r>
      <w:r w:rsidR="001C0C1D">
        <w:rPr>
          <w:szCs w:val="24"/>
        </w:rPr>
        <w:t>pisování shodný jako u daňových a nejvyšší odpis zůstává stále v prvním roce.</w:t>
      </w:r>
      <w:r w:rsidR="005D21A3">
        <w:rPr>
          <w:szCs w:val="24"/>
        </w:rPr>
        <w:t xml:space="preserve"> A u tohoto příkladu je možnost odpisu dokonce 50% vstupní ceny</w:t>
      </w:r>
      <w:r w:rsidR="00324051">
        <w:rPr>
          <w:szCs w:val="24"/>
        </w:rPr>
        <w:t xml:space="preserve">, ale jedná se o odpis účetní, který nelze zahrnout do daňově uznatelných položek. Jak bylo již předesláno v předchozích částech práce, záleží pouze na </w:t>
      </w:r>
      <w:proofErr w:type="gramStart"/>
      <w:r w:rsidR="00324051">
        <w:rPr>
          <w:szCs w:val="24"/>
        </w:rPr>
        <w:t>firmě pro</w:t>
      </w:r>
      <w:proofErr w:type="gramEnd"/>
      <w:r w:rsidR="00324051">
        <w:rPr>
          <w:szCs w:val="24"/>
        </w:rPr>
        <w:t xml:space="preserve"> jaký druh odpisů se rozhodne</w:t>
      </w:r>
      <w:r w:rsidR="00E6287A">
        <w:rPr>
          <w:szCs w:val="24"/>
        </w:rPr>
        <w:t>.</w:t>
      </w:r>
    </w:p>
    <w:p w:rsidR="00AD1C94" w:rsidRPr="0004146F" w:rsidRDefault="00AD1C94" w:rsidP="00794A66">
      <w:pPr>
        <w:spacing w:before="120" w:after="0"/>
        <w:rPr>
          <w:sz w:val="22"/>
          <w:szCs w:val="22"/>
        </w:rPr>
      </w:pPr>
      <w:r w:rsidRPr="0004146F">
        <w:rPr>
          <w:sz w:val="22"/>
          <w:szCs w:val="22"/>
        </w:rPr>
        <w:t xml:space="preserve">Graf 2 Přehled </w:t>
      </w:r>
      <w:r w:rsidR="00761B41" w:rsidRPr="0004146F">
        <w:rPr>
          <w:sz w:val="22"/>
          <w:szCs w:val="22"/>
        </w:rPr>
        <w:t xml:space="preserve">účetních </w:t>
      </w:r>
      <w:r w:rsidRPr="0004146F">
        <w:rPr>
          <w:sz w:val="22"/>
          <w:szCs w:val="22"/>
        </w:rPr>
        <w:t>odpis</w:t>
      </w:r>
      <w:r w:rsidR="00761B41" w:rsidRPr="0004146F">
        <w:rPr>
          <w:sz w:val="22"/>
          <w:szCs w:val="22"/>
        </w:rPr>
        <w:t>ů</w:t>
      </w:r>
      <w:r w:rsidRPr="0004146F">
        <w:rPr>
          <w:sz w:val="22"/>
          <w:szCs w:val="22"/>
        </w:rPr>
        <w:t xml:space="preserve"> časovou metodou</w:t>
      </w:r>
    </w:p>
    <w:p w:rsidR="00AD1C94" w:rsidRPr="00AD1C94" w:rsidRDefault="00C92AE5" w:rsidP="00794A66">
      <w:pPr>
        <w:spacing w:before="120" w:after="0"/>
        <w:rPr>
          <w:szCs w:val="24"/>
          <w:u w:val="single"/>
        </w:rPr>
      </w:pPr>
      <w:r>
        <w:rPr>
          <w:noProof/>
        </w:rPr>
        <w:drawing>
          <wp:inline distT="0" distB="0" distL="0" distR="0" wp14:anchorId="7C05D7EC" wp14:editId="427425D9">
            <wp:extent cx="3636000" cy="3348000"/>
            <wp:effectExtent l="0" t="0" r="3175" b="508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A7D7B" w:rsidRPr="0004146F" w:rsidRDefault="004D3E07" w:rsidP="002A7D7B">
      <w:pPr>
        <w:rPr>
          <w:sz w:val="22"/>
          <w:szCs w:val="22"/>
        </w:rPr>
      </w:pPr>
      <w:r w:rsidRPr="0004146F">
        <w:rPr>
          <w:sz w:val="22"/>
          <w:szCs w:val="22"/>
        </w:rPr>
        <w:t>Zdroj: autorka práce</w:t>
      </w:r>
    </w:p>
    <w:p w:rsidR="00776E09" w:rsidRDefault="00776E09" w:rsidP="002A7D7B">
      <w:pPr>
        <w:rPr>
          <w:szCs w:val="24"/>
        </w:rPr>
      </w:pPr>
    </w:p>
    <w:p w:rsidR="007E7D7D" w:rsidRDefault="007E7D7D" w:rsidP="002A7D7B">
      <w:pPr>
        <w:rPr>
          <w:szCs w:val="24"/>
        </w:rPr>
      </w:pPr>
    </w:p>
    <w:p w:rsidR="00776E09" w:rsidRDefault="00776E09" w:rsidP="002A7D7B">
      <w:pPr>
        <w:rPr>
          <w:szCs w:val="24"/>
        </w:rPr>
      </w:pPr>
    </w:p>
    <w:p w:rsidR="00B529AC" w:rsidRPr="00FF563C" w:rsidRDefault="00B529AC" w:rsidP="00FD21C2">
      <w:pPr>
        <w:spacing w:after="120"/>
        <w:contextualSpacing/>
        <w:rPr>
          <w:sz w:val="22"/>
          <w:szCs w:val="22"/>
        </w:rPr>
      </w:pPr>
      <w:r w:rsidRPr="00FF563C">
        <w:rPr>
          <w:sz w:val="22"/>
          <w:szCs w:val="22"/>
        </w:rPr>
        <w:lastRenderedPageBreak/>
        <w:t>Graf 3 Porovnání daňových a účetních zrychlených odpisů</w:t>
      </w:r>
    </w:p>
    <w:p w:rsidR="00D14F1E" w:rsidRDefault="003C3663" w:rsidP="00FD21C2">
      <w:pPr>
        <w:spacing w:after="120"/>
        <w:contextualSpacing/>
        <w:rPr>
          <w:szCs w:val="24"/>
        </w:rPr>
      </w:pPr>
      <w:r>
        <w:rPr>
          <w:noProof/>
        </w:rPr>
        <w:drawing>
          <wp:inline distT="0" distB="0" distL="0" distR="0" wp14:anchorId="4E595A8C" wp14:editId="1EF901E4">
            <wp:extent cx="3600000" cy="2916000"/>
            <wp:effectExtent l="0" t="0" r="19685" b="1778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529AC" w:rsidRPr="009D6C7E" w:rsidRDefault="004D3E07" w:rsidP="00FD21C2">
      <w:pPr>
        <w:spacing w:after="120"/>
        <w:contextualSpacing/>
        <w:rPr>
          <w:sz w:val="22"/>
          <w:szCs w:val="22"/>
        </w:rPr>
      </w:pPr>
      <w:r w:rsidRPr="009D6C7E">
        <w:rPr>
          <w:sz w:val="22"/>
          <w:szCs w:val="22"/>
        </w:rPr>
        <w:t>Zdroj: autorka práce</w:t>
      </w:r>
    </w:p>
    <w:p w:rsidR="004D3E07" w:rsidRPr="000F02EC" w:rsidRDefault="004A5400" w:rsidP="00776E09">
      <w:pPr>
        <w:spacing w:before="240" w:after="0"/>
        <w:rPr>
          <w:szCs w:val="24"/>
        </w:rPr>
      </w:pPr>
      <w:r w:rsidRPr="000F02EC">
        <w:rPr>
          <w:szCs w:val="24"/>
        </w:rPr>
        <w:t>Do grafu byly vloženy data</w:t>
      </w:r>
      <w:r w:rsidR="000F02EC">
        <w:rPr>
          <w:szCs w:val="24"/>
        </w:rPr>
        <w:t xml:space="preserve"> výpočtů z tabulky č.</w:t>
      </w:r>
      <w:r w:rsidR="002D18E7">
        <w:rPr>
          <w:szCs w:val="24"/>
        </w:rPr>
        <w:t xml:space="preserve"> </w:t>
      </w:r>
      <w:r w:rsidR="000F02EC">
        <w:rPr>
          <w:szCs w:val="24"/>
        </w:rPr>
        <w:t xml:space="preserve">8. </w:t>
      </w:r>
      <w:r w:rsidR="00182857">
        <w:rPr>
          <w:szCs w:val="24"/>
        </w:rPr>
        <w:t xml:space="preserve">V </w:t>
      </w:r>
      <w:r w:rsidR="005F4CC9">
        <w:rPr>
          <w:szCs w:val="24"/>
        </w:rPr>
        <w:t xml:space="preserve">prvním roce odepisování je u daňových odpisů odpis vstupní ceny ve výši 33,33% a u účetních plných 50% vstupní ceny, tedy o 8 333 Kč vyšší. V druhém roce u daňových odpisů činí odpis 22,22% a u účetních 33,33%, což je o 5 556 více. V posledním roce je ale stav opačný, kdy u daňových odpisů činí odpis vstupní ceny 44,44% a u daňových </w:t>
      </w:r>
      <w:r w:rsidR="00572B43">
        <w:rPr>
          <w:szCs w:val="24"/>
        </w:rPr>
        <w:t xml:space="preserve">odpisů </w:t>
      </w:r>
      <w:r w:rsidR="005F4CC9">
        <w:rPr>
          <w:szCs w:val="24"/>
        </w:rPr>
        <w:t xml:space="preserve">pouze 16,67% vstupní ceny, tedy o 13 889 nižší. </w:t>
      </w:r>
      <w:r w:rsidR="00572B43">
        <w:rPr>
          <w:szCs w:val="24"/>
        </w:rPr>
        <w:t>Z </w:t>
      </w:r>
      <w:proofErr w:type="spellStart"/>
      <w:r w:rsidR="00572B43">
        <w:rPr>
          <w:szCs w:val="24"/>
        </w:rPr>
        <w:t>tohoho</w:t>
      </w:r>
      <w:proofErr w:type="spellEnd"/>
      <w:r w:rsidR="00572B43">
        <w:rPr>
          <w:szCs w:val="24"/>
        </w:rPr>
        <w:t xml:space="preserve"> grafu vyplývá, že u účetních odpisů v prvním roce je vyšší odpis vstupní ceny a v dalším roce klesá. U daňových odpisů je výše odpisů v prvním roce </w:t>
      </w:r>
      <w:r w:rsidR="00182857">
        <w:rPr>
          <w:szCs w:val="24"/>
        </w:rPr>
        <w:t xml:space="preserve">sice </w:t>
      </w:r>
      <w:r w:rsidR="00572B43">
        <w:rPr>
          <w:szCs w:val="24"/>
        </w:rPr>
        <w:t xml:space="preserve">nižší než </w:t>
      </w:r>
      <w:r w:rsidR="00182857">
        <w:rPr>
          <w:szCs w:val="24"/>
        </w:rPr>
        <w:t xml:space="preserve">u účetních odpisů, ale odpis </w:t>
      </w:r>
      <w:r w:rsidR="00572B43">
        <w:rPr>
          <w:szCs w:val="24"/>
        </w:rPr>
        <w:t xml:space="preserve">v posledním roce je </w:t>
      </w:r>
      <w:r w:rsidR="00182857">
        <w:rPr>
          <w:szCs w:val="24"/>
        </w:rPr>
        <w:t>nej</w:t>
      </w:r>
      <w:r w:rsidR="00572B43">
        <w:rPr>
          <w:szCs w:val="24"/>
        </w:rPr>
        <w:t>vyšší</w:t>
      </w:r>
      <w:r w:rsidR="00182857">
        <w:rPr>
          <w:szCs w:val="24"/>
        </w:rPr>
        <w:t>.</w:t>
      </w:r>
      <w:r w:rsidR="00EA48DE">
        <w:rPr>
          <w:szCs w:val="24"/>
        </w:rPr>
        <w:t xml:space="preserve"> </w:t>
      </w:r>
      <w:r w:rsidR="000F02EC">
        <w:rPr>
          <w:szCs w:val="24"/>
        </w:rPr>
        <w:t xml:space="preserve">Z grafu je </w:t>
      </w:r>
      <w:r w:rsidR="00572B43">
        <w:rPr>
          <w:szCs w:val="24"/>
        </w:rPr>
        <w:t xml:space="preserve">tedy </w:t>
      </w:r>
      <w:r w:rsidR="000F02EC">
        <w:rPr>
          <w:szCs w:val="24"/>
        </w:rPr>
        <w:t>zřejmá r</w:t>
      </w:r>
      <w:r w:rsidR="004D3E07" w:rsidRPr="000F02EC">
        <w:rPr>
          <w:szCs w:val="24"/>
        </w:rPr>
        <w:t>ozdílnost účetních a daňových odpisů</w:t>
      </w:r>
      <w:r w:rsidR="000F02EC">
        <w:rPr>
          <w:szCs w:val="24"/>
        </w:rPr>
        <w:t xml:space="preserve">, která </w:t>
      </w:r>
      <w:r w:rsidR="004D3E07" w:rsidRPr="000F02EC">
        <w:rPr>
          <w:szCs w:val="24"/>
        </w:rPr>
        <w:t xml:space="preserve">vede k úpravě hospodářského výsledku </w:t>
      </w:r>
      <w:r w:rsidR="000F02EC">
        <w:rPr>
          <w:szCs w:val="24"/>
        </w:rPr>
        <w:t>a který násled</w:t>
      </w:r>
      <w:r w:rsidR="004D3E07" w:rsidRPr="000F02EC">
        <w:rPr>
          <w:szCs w:val="24"/>
        </w:rPr>
        <w:t>ně ovlivní základ daně a daňovou povinnost.</w:t>
      </w:r>
      <w:r w:rsidR="000A4F92">
        <w:rPr>
          <w:szCs w:val="24"/>
        </w:rPr>
        <w:t xml:space="preserve"> </w:t>
      </w:r>
    </w:p>
    <w:p w:rsidR="002A7D7B" w:rsidRPr="009515A2" w:rsidRDefault="00345992" w:rsidP="00776E09">
      <w:pPr>
        <w:spacing w:before="240" w:after="0"/>
        <w:rPr>
          <w:b/>
          <w:sz w:val="28"/>
          <w:szCs w:val="28"/>
        </w:rPr>
      </w:pPr>
      <w:r w:rsidRPr="009515A2">
        <w:rPr>
          <w:b/>
          <w:sz w:val="28"/>
          <w:szCs w:val="28"/>
        </w:rPr>
        <w:t>3.</w:t>
      </w:r>
      <w:r w:rsidR="00556752">
        <w:rPr>
          <w:b/>
          <w:sz w:val="28"/>
          <w:szCs w:val="28"/>
        </w:rPr>
        <w:t>4</w:t>
      </w:r>
      <w:r w:rsidRPr="009515A2">
        <w:rPr>
          <w:b/>
          <w:sz w:val="28"/>
          <w:szCs w:val="28"/>
        </w:rPr>
        <w:t xml:space="preserve"> Dopad rozdílného způsobu </w:t>
      </w:r>
      <w:r w:rsidR="00F362CC" w:rsidRPr="009515A2">
        <w:rPr>
          <w:b/>
          <w:sz w:val="28"/>
          <w:szCs w:val="28"/>
        </w:rPr>
        <w:t xml:space="preserve">odepisování </w:t>
      </w:r>
      <w:r w:rsidRPr="009515A2">
        <w:rPr>
          <w:b/>
          <w:sz w:val="28"/>
          <w:szCs w:val="28"/>
        </w:rPr>
        <w:t>na odloženou daň</w:t>
      </w:r>
    </w:p>
    <w:p w:rsidR="00EC1C10" w:rsidRDefault="00F362CC" w:rsidP="000F02EC">
      <w:pPr>
        <w:spacing w:after="120"/>
        <w:contextualSpacing/>
        <w:rPr>
          <w:szCs w:val="24"/>
        </w:rPr>
      </w:pPr>
      <w:r w:rsidRPr="00F362CC">
        <w:rPr>
          <w:szCs w:val="24"/>
        </w:rPr>
        <w:t>Povinnost ú</w:t>
      </w:r>
      <w:r>
        <w:rPr>
          <w:szCs w:val="24"/>
        </w:rPr>
        <w:t>čtovat o odložené dani a vykazovat ji vyplývá z §</w:t>
      </w:r>
      <w:r w:rsidR="00DA45A0">
        <w:rPr>
          <w:szCs w:val="24"/>
        </w:rPr>
        <w:t xml:space="preserve"> </w:t>
      </w:r>
      <w:r>
        <w:rPr>
          <w:szCs w:val="24"/>
        </w:rPr>
        <w:t xml:space="preserve">59 vyhlášky </w:t>
      </w:r>
      <w:r w:rsidR="000F02EC">
        <w:rPr>
          <w:szCs w:val="24"/>
        </w:rPr>
        <w:t>MF</w:t>
      </w:r>
      <w:r>
        <w:rPr>
          <w:szCs w:val="24"/>
        </w:rPr>
        <w:t>, a to pro účetní jednotky, které sestavují</w:t>
      </w:r>
      <w:r w:rsidR="000F02EC">
        <w:rPr>
          <w:szCs w:val="24"/>
        </w:rPr>
        <w:t xml:space="preserve"> účetní závěrku v plném rozsahu</w:t>
      </w:r>
      <w:r w:rsidR="00EC1C10">
        <w:rPr>
          <w:szCs w:val="24"/>
        </w:rPr>
        <w:t xml:space="preserve"> a které tvoří konsolidační celek.</w:t>
      </w:r>
      <w:r w:rsidR="000F02EC">
        <w:rPr>
          <w:szCs w:val="24"/>
        </w:rPr>
        <w:t xml:space="preserve"> Pokud se na účetní jednotku vztahuje </w:t>
      </w:r>
      <w:r w:rsidR="00EC1C10">
        <w:rPr>
          <w:szCs w:val="24"/>
        </w:rPr>
        <w:t xml:space="preserve">tato </w:t>
      </w:r>
      <w:r w:rsidR="000F02EC">
        <w:rPr>
          <w:szCs w:val="24"/>
        </w:rPr>
        <w:t>povinnost</w:t>
      </w:r>
      <w:r w:rsidR="00EC1C10">
        <w:rPr>
          <w:szCs w:val="24"/>
        </w:rPr>
        <w:t>, provádějí výpočet</w:t>
      </w:r>
      <w:r w:rsidR="0000073A">
        <w:rPr>
          <w:szCs w:val="24"/>
        </w:rPr>
        <w:t>,</w:t>
      </w:r>
      <w:r w:rsidR="00EC1C10">
        <w:rPr>
          <w:szCs w:val="24"/>
        </w:rPr>
        <w:t xml:space="preserve"> zaúčtování a vykázání odložené daně z příjmů.</w:t>
      </w:r>
      <w:r w:rsidR="000F02EC">
        <w:rPr>
          <w:szCs w:val="24"/>
        </w:rPr>
        <w:t xml:space="preserve"> </w:t>
      </w:r>
      <w:r w:rsidR="00A40F27">
        <w:rPr>
          <w:szCs w:val="24"/>
        </w:rPr>
        <w:t>Vezmeme nyní v úvahu jeden z titulů pro vznik odložené daně z příjmu, tj. rozdíl z účetní a daňové zůsta</w:t>
      </w:r>
      <w:r w:rsidR="0072532C">
        <w:rPr>
          <w:szCs w:val="24"/>
        </w:rPr>
        <w:t>t</w:t>
      </w:r>
      <w:r w:rsidR="00A40F27">
        <w:rPr>
          <w:szCs w:val="24"/>
        </w:rPr>
        <w:t xml:space="preserve">kové </w:t>
      </w:r>
      <w:r w:rsidR="00A40F27">
        <w:rPr>
          <w:szCs w:val="24"/>
        </w:rPr>
        <w:lastRenderedPageBreak/>
        <w:t>hodnoty dlouhodobého majetku, který vyplývá z jeho rozdílného přístupu k jeho odepisování.</w:t>
      </w:r>
    </w:p>
    <w:p w:rsidR="00AB4AF6" w:rsidRDefault="00AB4AF6" w:rsidP="000F02EC">
      <w:pPr>
        <w:spacing w:after="120"/>
        <w:contextualSpacing/>
        <w:rPr>
          <w:szCs w:val="24"/>
        </w:rPr>
      </w:pPr>
      <w:r>
        <w:rPr>
          <w:szCs w:val="24"/>
        </w:rPr>
        <w:t xml:space="preserve">Odložená daň se člení na činnosti běžnou a mimořádnou. Do běžné činnosti se zařazuje provozní a finanční činnost. Pokud v účetním období vznikne jedné činnosti odložená daňová pohledávka a v druhé odložený daňový závazek je třeba tuto skutečnost uvést ve výkaze zisku a ztrát. Viz. </w:t>
      </w:r>
      <w:proofErr w:type="gramStart"/>
      <w:r>
        <w:rPr>
          <w:szCs w:val="24"/>
        </w:rPr>
        <w:t>příloha</w:t>
      </w:r>
      <w:proofErr w:type="gramEnd"/>
      <w:r>
        <w:rPr>
          <w:szCs w:val="24"/>
        </w:rPr>
        <w:t xml:space="preserve"> č.</w:t>
      </w:r>
      <w:r w:rsidR="002D18E7">
        <w:rPr>
          <w:szCs w:val="24"/>
        </w:rPr>
        <w:t xml:space="preserve"> </w:t>
      </w:r>
      <w:r>
        <w:rPr>
          <w:szCs w:val="24"/>
        </w:rPr>
        <w:t xml:space="preserve">2. </w:t>
      </w:r>
    </w:p>
    <w:p w:rsidR="00AB4AF6" w:rsidRDefault="00AB4AF6" w:rsidP="000F02EC">
      <w:pPr>
        <w:spacing w:after="120"/>
        <w:contextualSpacing/>
        <w:rPr>
          <w:szCs w:val="24"/>
        </w:rPr>
      </w:pPr>
      <w:r>
        <w:rPr>
          <w:szCs w:val="24"/>
        </w:rPr>
        <w:t>Odložená daň se zjišťuje ze všech přechodných rozdílů</w:t>
      </w:r>
      <w:r w:rsidR="00C66154">
        <w:rPr>
          <w:szCs w:val="24"/>
        </w:rPr>
        <w:t xml:space="preserve"> rozvahových položek</w:t>
      </w:r>
      <w:r>
        <w:rPr>
          <w:szCs w:val="24"/>
        </w:rPr>
        <w:t>, které vznikají z rozdílného daňové</w:t>
      </w:r>
      <w:r w:rsidR="00A347F4">
        <w:rPr>
          <w:szCs w:val="24"/>
        </w:rPr>
        <w:t>ho</w:t>
      </w:r>
      <w:r>
        <w:rPr>
          <w:szCs w:val="24"/>
        </w:rPr>
        <w:t xml:space="preserve"> a účetního pohledu na položky zachycené v účetnictví. Např. u daňové a účetní zůstatkové hodnoty dlouhodobého hmotného </w:t>
      </w:r>
      <w:r w:rsidR="000F728B">
        <w:rPr>
          <w:szCs w:val="24"/>
        </w:rPr>
        <w:t xml:space="preserve">odepisovaného </w:t>
      </w:r>
      <w:r>
        <w:rPr>
          <w:szCs w:val="24"/>
        </w:rPr>
        <w:t>a nehmotného majetku.</w:t>
      </w:r>
      <w:r w:rsidR="00BD600D">
        <w:rPr>
          <w:szCs w:val="24"/>
        </w:rPr>
        <w:t xml:space="preserve"> Takto zjištěný rozdíl vynásobíme sazbou daně z</w:t>
      </w:r>
      <w:r w:rsidR="00931151">
        <w:rPr>
          <w:szCs w:val="24"/>
        </w:rPr>
        <w:t> </w:t>
      </w:r>
      <w:r w:rsidR="00BD600D">
        <w:rPr>
          <w:szCs w:val="24"/>
        </w:rPr>
        <w:t>příjmů</w:t>
      </w:r>
      <w:r w:rsidR="00931151">
        <w:rPr>
          <w:szCs w:val="24"/>
        </w:rPr>
        <w:t>, z čehož vyplyne, že:</w:t>
      </w:r>
    </w:p>
    <w:p w:rsidR="00931151" w:rsidRDefault="00931151" w:rsidP="00931151">
      <w:pPr>
        <w:pStyle w:val="Odstavecseseznamem"/>
        <w:numPr>
          <w:ilvl w:val="0"/>
          <w:numId w:val="9"/>
        </w:numPr>
        <w:spacing w:after="120"/>
        <w:rPr>
          <w:szCs w:val="24"/>
        </w:rPr>
      </w:pPr>
      <w:r>
        <w:rPr>
          <w:szCs w:val="24"/>
        </w:rPr>
        <w:t>pokud jsou daňové odpisy majetku vyšší než odpisy účetní, jedná se přechodný rozdíl zdanitelný</w:t>
      </w:r>
      <w:r w:rsidR="00DA45A0">
        <w:rPr>
          <w:szCs w:val="24"/>
        </w:rPr>
        <w:t>,</w:t>
      </w:r>
      <w:r>
        <w:rPr>
          <w:szCs w:val="24"/>
        </w:rPr>
        <w:t xml:space="preserve"> a tím vznikne odložený daňová závazek,</w:t>
      </w:r>
    </w:p>
    <w:p w:rsidR="00931151" w:rsidRPr="00931151" w:rsidRDefault="00931151" w:rsidP="00931151">
      <w:pPr>
        <w:pStyle w:val="Odstavecseseznamem"/>
        <w:numPr>
          <w:ilvl w:val="0"/>
          <w:numId w:val="9"/>
        </w:numPr>
        <w:spacing w:after="120"/>
        <w:rPr>
          <w:szCs w:val="24"/>
        </w:rPr>
      </w:pPr>
      <w:r>
        <w:rPr>
          <w:szCs w:val="24"/>
        </w:rPr>
        <w:t>pokud jsou daňové odpisy majetku nižší než účetní odpisy, jedná se o přechodný rozdíl odčitatelný, který způsobí vznik odložené daňové pohledávky.</w:t>
      </w:r>
    </w:p>
    <w:p w:rsidR="0081668A" w:rsidRPr="0081668A" w:rsidRDefault="0081668A" w:rsidP="008B6D35">
      <w:pPr>
        <w:spacing w:before="240" w:after="0"/>
        <w:rPr>
          <w:szCs w:val="24"/>
          <w:u w:val="single"/>
        </w:rPr>
      </w:pPr>
      <w:r w:rsidRPr="0081668A">
        <w:rPr>
          <w:szCs w:val="24"/>
          <w:u w:val="single"/>
        </w:rPr>
        <w:t>Příklad č. 1</w:t>
      </w:r>
      <w:r w:rsidR="00D52EF0">
        <w:rPr>
          <w:szCs w:val="24"/>
          <w:u w:val="single"/>
        </w:rPr>
        <w:t>7</w:t>
      </w:r>
    </w:p>
    <w:p w:rsidR="008872F2" w:rsidRDefault="008872F2" w:rsidP="00FD21C2">
      <w:pPr>
        <w:spacing w:after="120"/>
        <w:contextualSpacing/>
        <w:rPr>
          <w:szCs w:val="24"/>
        </w:rPr>
      </w:pPr>
      <w:r w:rsidRPr="008872F2">
        <w:rPr>
          <w:szCs w:val="24"/>
        </w:rPr>
        <w:t xml:space="preserve">Firma si </w:t>
      </w:r>
      <w:r>
        <w:rPr>
          <w:szCs w:val="24"/>
        </w:rPr>
        <w:t>v roce 20</w:t>
      </w:r>
      <w:r w:rsidR="0008465F">
        <w:rPr>
          <w:szCs w:val="24"/>
        </w:rPr>
        <w:t>09</w:t>
      </w:r>
      <w:r>
        <w:rPr>
          <w:szCs w:val="24"/>
        </w:rPr>
        <w:t xml:space="preserve"> pořídila počítač v celk</w:t>
      </w:r>
      <w:r w:rsidR="00055644">
        <w:rPr>
          <w:szCs w:val="24"/>
        </w:rPr>
        <w:t>o</w:t>
      </w:r>
      <w:r>
        <w:rPr>
          <w:szCs w:val="24"/>
        </w:rPr>
        <w:t xml:space="preserve">vé hodnotě 90 000 Kč. Počítač je zařazen do </w:t>
      </w:r>
      <w:r w:rsidR="002D18E7">
        <w:rPr>
          <w:szCs w:val="24"/>
        </w:rPr>
        <w:t xml:space="preserve">první </w:t>
      </w:r>
      <w:r>
        <w:rPr>
          <w:szCs w:val="24"/>
        </w:rPr>
        <w:t>odpisové skupiny s dobou odepisování na 3 roky, a to rovnoměrně bez navýšení. Na výpočty odpisů bylo poukázáno v předešlých bodech</w:t>
      </w:r>
      <w:r w:rsidR="00844EA0">
        <w:rPr>
          <w:szCs w:val="24"/>
        </w:rPr>
        <w:t xml:space="preserve">, nyní tato </w:t>
      </w:r>
      <w:r>
        <w:rPr>
          <w:szCs w:val="24"/>
        </w:rPr>
        <w:t xml:space="preserve">tabulka </w:t>
      </w:r>
      <w:r w:rsidR="00844EA0">
        <w:rPr>
          <w:szCs w:val="24"/>
        </w:rPr>
        <w:t xml:space="preserve">je </w:t>
      </w:r>
      <w:r>
        <w:rPr>
          <w:szCs w:val="24"/>
        </w:rPr>
        <w:t>zaměřena</w:t>
      </w:r>
      <w:r w:rsidR="0081668A">
        <w:rPr>
          <w:szCs w:val="24"/>
        </w:rPr>
        <w:t xml:space="preserve"> </w:t>
      </w:r>
      <w:r w:rsidR="004E1DE6">
        <w:rPr>
          <w:szCs w:val="24"/>
        </w:rPr>
        <w:t xml:space="preserve">na </w:t>
      </w:r>
      <w:r>
        <w:rPr>
          <w:szCs w:val="24"/>
        </w:rPr>
        <w:t xml:space="preserve">rozdíl </w:t>
      </w:r>
      <w:r w:rsidR="00844EA0">
        <w:rPr>
          <w:szCs w:val="24"/>
        </w:rPr>
        <w:t>zůstatkových hodnot účetních a daňových</w:t>
      </w:r>
      <w:r>
        <w:rPr>
          <w:szCs w:val="24"/>
        </w:rPr>
        <w:t xml:space="preserve"> </w:t>
      </w:r>
      <w:r w:rsidR="0081668A">
        <w:rPr>
          <w:szCs w:val="24"/>
        </w:rPr>
        <w:t xml:space="preserve">a jejich vliv </w:t>
      </w:r>
      <w:r w:rsidR="0048259D">
        <w:rPr>
          <w:szCs w:val="24"/>
        </w:rPr>
        <w:t>na odloženou daň.</w:t>
      </w:r>
    </w:p>
    <w:p w:rsidR="008872F2" w:rsidRPr="00587388" w:rsidRDefault="008872F2" w:rsidP="008B6D35">
      <w:pPr>
        <w:spacing w:before="240" w:after="0"/>
        <w:rPr>
          <w:sz w:val="22"/>
          <w:szCs w:val="22"/>
        </w:rPr>
      </w:pPr>
      <w:r w:rsidRPr="00587388">
        <w:rPr>
          <w:sz w:val="22"/>
          <w:szCs w:val="22"/>
        </w:rPr>
        <w:t xml:space="preserve">Tabulka </w:t>
      </w:r>
      <w:r w:rsidR="009D6C7E" w:rsidRPr="00587388">
        <w:rPr>
          <w:sz w:val="22"/>
          <w:szCs w:val="22"/>
        </w:rPr>
        <w:t>11</w:t>
      </w:r>
      <w:r w:rsidRPr="00587388">
        <w:rPr>
          <w:sz w:val="22"/>
          <w:szCs w:val="22"/>
        </w:rPr>
        <w:t xml:space="preserve"> Rozdíl mezi daňovými a účetními odpisy a jejich vliv na daňový základ </w:t>
      </w:r>
    </w:p>
    <w:tbl>
      <w:tblPr>
        <w:tblW w:w="8580" w:type="dxa"/>
        <w:tblInd w:w="55" w:type="dxa"/>
        <w:tblCellMar>
          <w:left w:w="70" w:type="dxa"/>
          <w:right w:w="70" w:type="dxa"/>
        </w:tblCellMar>
        <w:tblLook w:val="04A0" w:firstRow="1" w:lastRow="0" w:firstColumn="1" w:lastColumn="0" w:noHBand="0" w:noVBand="1"/>
      </w:tblPr>
      <w:tblGrid>
        <w:gridCol w:w="840"/>
        <w:gridCol w:w="820"/>
        <w:gridCol w:w="880"/>
        <w:gridCol w:w="1240"/>
        <w:gridCol w:w="1240"/>
        <w:gridCol w:w="1640"/>
        <w:gridCol w:w="1920"/>
      </w:tblGrid>
      <w:tr w:rsidR="0008465F" w:rsidRPr="0008465F" w:rsidTr="0008465F">
        <w:trPr>
          <w:trHeight w:val="582"/>
        </w:trPr>
        <w:tc>
          <w:tcPr>
            <w:tcW w:w="84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08465F" w:rsidRPr="0008465F" w:rsidRDefault="0008465F" w:rsidP="00C74883">
            <w:pPr>
              <w:spacing w:after="0" w:line="240" w:lineRule="auto"/>
              <w:rPr>
                <w:color w:val="000000"/>
                <w:sz w:val="22"/>
                <w:szCs w:val="22"/>
              </w:rPr>
            </w:pPr>
            <w:r w:rsidRPr="0008465F">
              <w:rPr>
                <w:color w:val="000000"/>
                <w:sz w:val="22"/>
                <w:szCs w:val="22"/>
              </w:rPr>
              <w:t>rok</w:t>
            </w:r>
          </w:p>
        </w:tc>
        <w:tc>
          <w:tcPr>
            <w:tcW w:w="820" w:type="dxa"/>
            <w:tcBorders>
              <w:top w:val="single" w:sz="4" w:space="0" w:color="auto"/>
              <w:left w:val="nil"/>
              <w:bottom w:val="single" w:sz="4" w:space="0" w:color="auto"/>
              <w:right w:val="single" w:sz="4" w:space="0" w:color="auto"/>
            </w:tcBorders>
            <w:shd w:val="clear" w:color="000000" w:fill="8DB4E2"/>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daňové odpisy</w:t>
            </w:r>
          </w:p>
        </w:tc>
        <w:tc>
          <w:tcPr>
            <w:tcW w:w="880" w:type="dxa"/>
            <w:tcBorders>
              <w:top w:val="single" w:sz="4" w:space="0" w:color="auto"/>
              <w:left w:val="nil"/>
              <w:bottom w:val="single" w:sz="4" w:space="0" w:color="auto"/>
              <w:right w:val="single" w:sz="4" w:space="0" w:color="auto"/>
            </w:tcBorders>
            <w:shd w:val="clear" w:color="000000" w:fill="8DB4E2"/>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účetní odpisy</w:t>
            </w:r>
          </w:p>
        </w:tc>
        <w:tc>
          <w:tcPr>
            <w:tcW w:w="1240" w:type="dxa"/>
            <w:tcBorders>
              <w:top w:val="single" w:sz="4" w:space="0" w:color="auto"/>
              <w:left w:val="nil"/>
              <w:bottom w:val="single" w:sz="4" w:space="0" w:color="auto"/>
              <w:right w:val="single" w:sz="4" w:space="0" w:color="auto"/>
            </w:tcBorders>
            <w:shd w:val="clear" w:color="000000" w:fill="8DB4E2"/>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 xml:space="preserve">zůstatková hodnota </w:t>
            </w:r>
            <w:proofErr w:type="gramStart"/>
            <w:r w:rsidRPr="0008465F">
              <w:rPr>
                <w:color w:val="000000"/>
                <w:sz w:val="22"/>
                <w:szCs w:val="22"/>
              </w:rPr>
              <w:t>DO</w:t>
            </w:r>
            <w:proofErr w:type="gramEnd"/>
          </w:p>
        </w:tc>
        <w:tc>
          <w:tcPr>
            <w:tcW w:w="1240" w:type="dxa"/>
            <w:tcBorders>
              <w:top w:val="single" w:sz="4" w:space="0" w:color="auto"/>
              <w:left w:val="nil"/>
              <w:bottom w:val="single" w:sz="4" w:space="0" w:color="auto"/>
              <w:right w:val="single" w:sz="4" w:space="0" w:color="auto"/>
            </w:tcBorders>
            <w:shd w:val="clear" w:color="000000" w:fill="8DB4E2"/>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zůstatková hodnota ÚO</w:t>
            </w:r>
          </w:p>
        </w:tc>
        <w:tc>
          <w:tcPr>
            <w:tcW w:w="1640" w:type="dxa"/>
            <w:tcBorders>
              <w:top w:val="single" w:sz="4" w:space="0" w:color="auto"/>
              <w:left w:val="nil"/>
              <w:bottom w:val="single" w:sz="4" w:space="0" w:color="auto"/>
              <w:right w:val="single" w:sz="4" w:space="0" w:color="auto"/>
            </w:tcBorders>
            <w:shd w:val="clear" w:color="000000" w:fill="8DB4E2"/>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 xml:space="preserve">rozdíl </w:t>
            </w:r>
            <w:proofErr w:type="spellStart"/>
            <w:r w:rsidRPr="0008465F">
              <w:rPr>
                <w:color w:val="000000"/>
                <w:sz w:val="22"/>
                <w:szCs w:val="22"/>
              </w:rPr>
              <w:t>zůstatk</w:t>
            </w:r>
            <w:proofErr w:type="spellEnd"/>
            <w:r w:rsidRPr="0008465F">
              <w:rPr>
                <w:color w:val="000000"/>
                <w:sz w:val="22"/>
                <w:szCs w:val="22"/>
              </w:rPr>
              <w:t>. hodnot DO a ÚO</w:t>
            </w:r>
          </w:p>
        </w:tc>
        <w:tc>
          <w:tcPr>
            <w:tcW w:w="1920" w:type="dxa"/>
            <w:tcBorders>
              <w:top w:val="single" w:sz="4" w:space="0" w:color="auto"/>
              <w:left w:val="nil"/>
              <w:bottom w:val="single" w:sz="4" w:space="0" w:color="auto"/>
              <w:right w:val="single" w:sz="4" w:space="0" w:color="auto"/>
            </w:tcBorders>
            <w:shd w:val="clear" w:color="000000" w:fill="8DB4E2"/>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výpočet odložené daně</w:t>
            </w:r>
          </w:p>
        </w:tc>
      </w:tr>
      <w:tr w:rsidR="0008465F" w:rsidRPr="0008465F" w:rsidTr="0008465F">
        <w:trPr>
          <w:trHeight w:val="420"/>
        </w:trPr>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2009</w:t>
            </w:r>
          </w:p>
        </w:tc>
        <w:tc>
          <w:tcPr>
            <w:tcW w:w="82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18 000</w:t>
            </w:r>
          </w:p>
        </w:tc>
        <w:tc>
          <w:tcPr>
            <w:tcW w:w="88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30 000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72 000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60 000</w:t>
            </w:r>
          </w:p>
        </w:tc>
        <w:tc>
          <w:tcPr>
            <w:tcW w:w="16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12 000</w:t>
            </w:r>
          </w:p>
        </w:tc>
        <w:tc>
          <w:tcPr>
            <w:tcW w:w="1920" w:type="dxa"/>
            <w:tcBorders>
              <w:top w:val="nil"/>
              <w:left w:val="nil"/>
              <w:bottom w:val="single" w:sz="4" w:space="0" w:color="auto"/>
              <w:right w:val="single" w:sz="4" w:space="0" w:color="auto"/>
            </w:tcBorders>
            <w:shd w:val="clear" w:color="auto" w:fill="auto"/>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12 000*0,19=2 280</w:t>
            </w:r>
          </w:p>
        </w:tc>
      </w:tr>
      <w:tr w:rsidR="0008465F" w:rsidRPr="0008465F" w:rsidTr="0008465F">
        <w:trPr>
          <w:trHeight w:val="420"/>
        </w:trPr>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2010</w:t>
            </w:r>
          </w:p>
        </w:tc>
        <w:tc>
          <w:tcPr>
            <w:tcW w:w="82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36 000</w:t>
            </w:r>
          </w:p>
        </w:tc>
        <w:tc>
          <w:tcPr>
            <w:tcW w:w="88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30 000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36 000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30 000</w:t>
            </w:r>
          </w:p>
        </w:tc>
        <w:tc>
          <w:tcPr>
            <w:tcW w:w="16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6 000</w:t>
            </w:r>
          </w:p>
        </w:tc>
        <w:tc>
          <w:tcPr>
            <w:tcW w:w="1920" w:type="dxa"/>
            <w:tcBorders>
              <w:top w:val="nil"/>
              <w:left w:val="nil"/>
              <w:bottom w:val="single" w:sz="4" w:space="0" w:color="auto"/>
              <w:right w:val="single" w:sz="4" w:space="0" w:color="auto"/>
            </w:tcBorders>
            <w:shd w:val="clear" w:color="auto" w:fill="auto"/>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6 000*0,19=1 140</w:t>
            </w:r>
          </w:p>
        </w:tc>
      </w:tr>
      <w:tr w:rsidR="0008465F" w:rsidRPr="0008465F" w:rsidTr="0008465F">
        <w:trPr>
          <w:trHeight w:val="420"/>
        </w:trPr>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center"/>
              <w:rPr>
                <w:color w:val="000000"/>
                <w:sz w:val="22"/>
                <w:szCs w:val="22"/>
              </w:rPr>
            </w:pPr>
            <w:r w:rsidRPr="0008465F">
              <w:rPr>
                <w:color w:val="000000"/>
                <w:sz w:val="22"/>
                <w:szCs w:val="22"/>
              </w:rPr>
              <w:t>2011</w:t>
            </w:r>
          </w:p>
        </w:tc>
        <w:tc>
          <w:tcPr>
            <w:tcW w:w="82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36 000</w:t>
            </w:r>
          </w:p>
        </w:tc>
        <w:tc>
          <w:tcPr>
            <w:tcW w:w="88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30 000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0</w:t>
            </w:r>
          </w:p>
        </w:tc>
        <w:tc>
          <w:tcPr>
            <w:tcW w:w="16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0</w:t>
            </w:r>
          </w:p>
        </w:tc>
        <w:tc>
          <w:tcPr>
            <w:tcW w:w="1920" w:type="dxa"/>
            <w:tcBorders>
              <w:top w:val="nil"/>
              <w:left w:val="nil"/>
              <w:bottom w:val="single" w:sz="4" w:space="0" w:color="auto"/>
              <w:right w:val="single" w:sz="4" w:space="0" w:color="auto"/>
            </w:tcBorders>
            <w:shd w:val="clear" w:color="auto" w:fill="auto"/>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0</w:t>
            </w:r>
          </w:p>
        </w:tc>
      </w:tr>
      <w:tr w:rsidR="0008465F" w:rsidRPr="0008465F" w:rsidTr="0008465F">
        <w:trPr>
          <w:trHeight w:val="420"/>
        </w:trPr>
        <w:tc>
          <w:tcPr>
            <w:tcW w:w="840" w:type="dxa"/>
            <w:tcBorders>
              <w:top w:val="nil"/>
              <w:left w:val="single" w:sz="4" w:space="0" w:color="auto"/>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left"/>
              <w:rPr>
                <w:color w:val="000000"/>
                <w:sz w:val="22"/>
                <w:szCs w:val="22"/>
              </w:rPr>
            </w:pPr>
            <w:r w:rsidRPr="0008465F">
              <w:rPr>
                <w:color w:val="000000"/>
                <w:sz w:val="22"/>
                <w:szCs w:val="22"/>
              </w:rPr>
              <w:t xml:space="preserve">celkem </w:t>
            </w:r>
          </w:p>
        </w:tc>
        <w:tc>
          <w:tcPr>
            <w:tcW w:w="82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90 000</w:t>
            </w:r>
          </w:p>
        </w:tc>
        <w:tc>
          <w:tcPr>
            <w:tcW w:w="88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right"/>
              <w:rPr>
                <w:color w:val="000000"/>
                <w:sz w:val="22"/>
                <w:szCs w:val="22"/>
              </w:rPr>
            </w:pPr>
            <w:r w:rsidRPr="0008465F">
              <w:rPr>
                <w:color w:val="000000"/>
                <w:sz w:val="22"/>
                <w:szCs w:val="22"/>
              </w:rPr>
              <w:t>90 000</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left"/>
              <w:rPr>
                <w:color w:val="000000"/>
                <w:sz w:val="22"/>
                <w:szCs w:val="22"/>
              </w:rPr>
            </w:pPr>
            <w:r w:rsidRPr="0008465F">
              <w:rPr>
                <w:color w:val="000000"/>
                <w:sz w:val="22"/>
                <w:szCs w:val="2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left"/>
              <w:rPr>
                <w:color w:val="000000"/>
                <w:sz w:val="22"/>
                <w:szCs w:val="22"/>
              </w:rPr>
            </w:pPr>
            <w:r w:rsidRPr="0008465F">
              <w:rPr>
                <w:color w:val="000000"/>
                <w:sz w:val="22"/>
                <w:szCs w:val="22"/>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08465F" w:rsidRPr="0008465F" w:rsidRDefault="0008465F" w:rsidP="0008465F">
            <w:pPr>
              <w:spacing w:after="0" w:line="240" w:lineRule="auto"/>
              <w:jc w:val="left"/>
              <w:rPr>
                <w:color w:val="000000"/>
                <w:sz w:val="22"/>
                <w:szCs w:val="22"/>
              </w:rPr>
            </w:pPr>
            <w:r w:rsidRPr="0008465F">
              <w:rPr>
                <w:color w:val="000000"/>
                <w:sz w:val="22"/>
                <w:szCs w:val="22"/>
              </w:rPr>
              <w:t> </w:t>
            </w:r>
          </w:p>
        </w:tc>
        <w:tc>
          <w:tcPr>
            <w:tcW w:w="1920" w:type="dxa"/>
            <w:tcBorders>
              <w:top w:val="nil"/>
              <w:left w:val="nil"/>
              <w:bottom w:val="single" w:sz="4" w:space="0" w:color="auto"/>
              <w:right w:val="single" w:sz="4" w:space="0" w:color="auto"/>
            </w:tcBorders>
            <w:shd w:val="clear" w:color="auto" w:fill="auto"/>
            <w:noWrap/>
            <w:vAlign w:val="bottom"/>
            <w:hideMark/>
          </w:tcPr>
          <w:p w:rsidR="0008465F" w:rsidRPr="0008465F" w:rsidRDefault="0008465F" w:rsidP="0008465F">
            <w:pPr>
              <w:spacing w:after="0" w:line="240" w:lineRule="auto"/>
              <w:jc w:val="left"/>
              <w:rPr>
                <w:color w:val="000000"/>
                <w:sz w:val="22"/>
                <w:szCs w:val="22"/>
              </w:rPr>
            </w:pPr>
            <w:r w:rsidRPr="0008465F">
              <w:rPr>
                <w:color w:val="000000"/>
                <w:sz w:val="22"/>
                <w:szCs w:val="22"/>
              </w:rPr>
              <w:t> </w:t>
            </w:r>
          </w:p>
        </w:tc>
      </w:tr>
    </w:tbl>
    <w:p w:rsidR="00C05435" w:rsidRDefault="00C05435" w:rsidP="00587388">
      <w:pPr>
        <w:spacing w:after="0"/>
        <w:rPr>
          <w:sz w:val="22"/>
          <w:szCs w:val="22"/>
        </w:rPr>
      </w:pPr>
    </w:p>
    <w:p w:rsidR="0081668A" w:rsidRPr="00D73BAE" w:rsidRDefault="00587388" w:rsidP="00587388">
      <w:pPr>
        <w:spacing w:after="0"/>
        <w:rPr>
          <w:sz w:val="22"/>
          <w:szCs w:val="22"/>
        </w:rPr>
      </w:pPr>
      <w:r w:rsidRPr="00D73BAE">
        <w:rPr>
          <w:sz w:val="22"/>
          <w:szCs w:val="22"/>
        </w:rPr>
        <w:t>Zdroj: autorka práce</w:t>
      </w:r>
    </w:p>
    <w:p w:rsidR="00792118" w:rsidRPr="00DF26D3" w:rsidRDefault="0081668A" w:rsidP="00FD21C2">
      <w:pPr>
        <w:spacing w:after="120"/>
        <w:contextualSpacing/>
        <w:rPr>
          <w:szCs w:val="24"/>
        </w:rPr>
      </w:pPr>
      <w:r w:rsidRPr="00D73BAE">
        <w:rPr>
          <w:szCs w:val="24"/>
        </w:rPr>
        <w:t xml:space="preserve">Z </w:t>
      </w:r>
      <w:r w:rsidR="00DF26D3" w:rsidRPr="00D73BAE">
        <w:rPr>
          <w:szCs w:val="24"/>
        </w:rPr>
        <w:t xml:space="preserve">výše uvedené tabulky je zřejmý rozdíl mezi účetními a daňovými odpisy. </w:t>
      </w:r>
      <w:r w:rsidR="003F3E5A" w:rsidRPr="00D73BAE">
        <w:rPr>
          <w:szCs w:val="24"/>
        </w:rPr>
        <w:t xml:space="preserve">V tomto případě </w:t>
      </w:r>
      <w:r w:rsidR="00B05EB4" w:rsidRPr="00D73BAE">
        <w:rPr>
          <w:szCs w:val="24"/>
        </w:rPr>
        <w:t xml:space="preserve">při výpočtu odložené daně </w:t>
      </w:r>
      <w:r w:rsidR="003F3E5A" w:rsidRPr="00D73BAE">
        <w:rPr>
          <w:szCs w:val="24"/>
        </w:rPr>
        <w:t>v prvním roce byl</w:t>
      </w:r>
      <w:r w:rsidR="00B05EB4" w:rsidRPr="00D73BAE">
        <w:rPr>
          <w:szCs w:val="24"/>
        </w:rPr>
        <w:t>a</w:t>
      </w:r>
      <w:r w:rsidR="003F3E5A" w:rsidRPr="00D73BAE">
        <w:rPr>
          <w:szCs w:val="24"/>
        </w:rPr>
        <w:t xml:space="preserve"> </w:t>
      </w:r>
      <w:r w:rsidR="00B05EB4" w:rsidRPr="00D73BAE">
        <w:rPr>
          <w:szCs w:val="24"/>
        </w:rPr>
        <w:t xml:space="preserve">zůstatková hodnota </w:t>
      </w:r>
      <w:r w:rsidR="003F3E5A" w:rsidRPr="00D73BAE">
        <w:rPr>
          <w:szCs w:val="24"/>
        </w:rPr>
        <w:t>daňov</w:t>
      </w:r>
      <w:r w:rsidR="00B05EB4" w:rsidRPr="00D73BAE">
        <w:rPr>
          <w:szCs w:val="24"/>
        </w:rPr>
        <w:t>ých</w:t>
      </w:r>
      <w:r w:rsidR="003F3E5A" w:rsidRPr="00D73BAE">
        <w:rPr>
          <w:szCs w:val="24"/>
        </w:rPr>
        <w:t xml:space="preserve"> </w:t>
      </w:r>
      <w:r w:rsidR="003F3E5A" w:rsidRPr="00D73BAE">
        <w:rPr>
          <w:szCs w:val="24"/>
        </w:rPr>
        <w:lastRenderedPageBreak/>
        <w:t>odpis</w:t>
      </w:r>
      <w:r w:rsidR="00B05EB4" w:rsidRPr="00D73BAE">
        <w:rPr>
          <w:szCs w:val="24"/>
        </w:rPr>
        <w:t>ů</w:t>
      </w:r>
      <w:r w:rsidR="003F3E5A" w:rsidRPr="00D73BAE">
        <w:rPr>
          <w:szCs w:val="24"/>
        </w:rPr>
        <w:t xml:space="preserve"> </w:t>
      </w:r>
      <w:r w:rsidR="00B05EB4" w:rsidRPr="00D73BAE">
        <w:rPr>
          <w:szCs w:val="24"/>
        </w:rPr>
        <w:t>vyšší</w:t>
      </w:r>
      <w:r w:rsidR="003F3E5A" w:rsidRPr="00D73BAE">
        <w:rPr>
          <w:szCs w:val="24"/>
        </w:rPr>
        <w:t xml:space="preserve"> než </w:t>
      </w:r>
      <w:r w:rsidR="00B05EB4" w:rsidRPr="00D73BAE">
        <w:rPr>
          <w:szCs w:val="24"/>
        </w:rPr>
        <w:t>u odpisů účetních</w:t>
      </w:r>
      <w:r w:rsidR="003F3E5A" w:rsidRPr="00D73BAE">
        <w:rPr>
          <w:szCs w:val="24"/>
        </w:rPr>
        <w:t xml:space="preserve"> a rozdíl </w:t>
      </w:r>
      <w:r w:rsidR="00B05EB4" w:rsidRPr="00D73BAE">
        <w:rPr>
          <w:szCs w:val="24"/>
        </w:rPr>
        <w:t xml:space="preserve">těchto hodnot </w:t>
      </w:r>
      <w:r w:rsidR="003F3E5A" w:rsidRPr="00D73BAE">
        <w:rPr>
          <w:szCs w:val="24"/>
        </w:rPr>
        <w:t>12</w:t>
      </w:r>
      <w:r w:rsidR="00C74883">
        <w:rPr>
          <w:szCs w:val="24"/>
        </w:rPr>
        <w:t> </w:t>
      </w:r>
      <w:r w:rsidR="003F3E5A" w:rsidRPr="00D73BAE">
        <w:rPr>
          <w:szCs w:val="24"/>
        </w:rPr>
        <w:t>000</w:t>
      </w:r>
      <w:r w:rsidR="00C74883">
        <w:rPr>
          <w:szCs w:val="24"/>
        </w:rPr>
        <w:t xml:space="preserve"> </w:t>
      </w:r>
      <w:r w:rsidR="003F3E5A" w:rsidRPr="00D73BAE">
        <w:rPr>
          <w:szCs w:val="24"/>
        </w:rPr>
        <w:t xml:space="preserve">Kč byl vynásoben platnou sazbou daně z příjmů </w:t>
      </w:r>
      <w:r w:rsidR="00490FF8" w:rsidRPr="00D73BAE">
        <w:rPr>
          <w:szCs w:val="24"/>
        </w:rPr>
        <w:t>(podle zákona o daně z příjmů)</w:t>
      </w:r>
      <w:r w:rsidR="00405FE3">
        <w:rPr>
          <w:szCs w:val="24"/>
        </w:rPr>
        <w:t>,</w:t>
      </w:r>
      <w:r w:rsidR="00490FF8" w:rsidRPr="00D73BAE">
        <w:rPr>
          <w:szCs w:val="24"/>
        </w:rPr>
        <w:t xml:space="preserve"> </w:t>
      </w:r>
      <w:r w:rsidR="003F3E5A" w:rsidRPr="00D73BAE">
        <w:rPr>
          <w:szCs w:val="24"/>
        </w:rPr>
        <w:t xml:space="preserve">a </w:t>
      </w:r>
      <w:r w:rsidR="00B05EB4" w:rsidRPr="00D73BAE">
        <w:rPr>
          <w:szCs w:val="24"/>
        </w:rPr>
        <w:t xml:space="preserve">tím vznikl odložený daňový závazek ve </w:t>
      </w:r>
      <w:proofErr w:type="gramStart"/>
      <w:r w:rsidR="00B05EB4" w:rsidRPr="00D73BAE">
        <w:rPr>
          <w:szCs w:val="24"/>
        </w:rPr>
        <w:t xml:space="preserve">výši </w:t>
      </w:r>
      <w:r w:rsidR="003F3E5A" w:rsidRPr="00D73BAE">
        <w:rPr>
          <w:szCs w:val="24"/>
        </w:rPr>
        <w:t xml:space="preserve"> 2</w:t>
      </w:r>
      <w:r w:rsidR="00405FE3">
        <w:rPr>
          <w:szCs w:val="24"/>
        </w:rPr>
        <w:t> </w:t>
      </w:r>
      <w:r w:rsidR="003F3E5A" w:rsidRPr="00D73BAE">
        <w:rPr>
          <w:szCs w:val="24"/>
        </w:rPr>
        <w:t>280</w:t>
      </w:r>
      <w:proofErr w:type="gramEnd"/>
      <w:r w:rsidR="00405FE3">
        <w:rPr>
          <w:szCs w:val="24"/>
        </w:rPr>
        <w:t xml:space="preserve"> </w:t>
      </w:r>
      <w:r w:rsidR="003F3E5A" w:rsidRPr="00D73BAE">
        <w:rPr>
          <w:szCs w:val="24"/>
        </w:rPr>
        <w:t>K</w:t>
      </w:r>
      <w:r w:rsidR="00490FF8" w:rsidRPr="00D73BAE">
        <w:rPr>
          <w:szCs w:val="24"/>
        </w:rPr>
        <w:t>č</w:t>
      </w:r>
      <w:r w:rsidR="00B05EB4" w:rsidRPr="00D73BAE">
        <w:rPr>
          <w:szCs w:val="24"/>
        </w:rPr>
        <w:t xml:space="preserve"> a </w:t>
      </w:r>
      <w:r w:rsidR="00490FF8" w:rsidRPr="00D73BAE">
        <w:rPr>
          <w:szCs w:val="24"/>
        </w:rPr>
        <w:t>bude zaúčtován podle již zmíněného bodu 2.4 o odložené dani. V druhém roce j</w:t>
      </w:r>
      <w:r w:rsidR="00B05EB4" w:rsidRPr="00D73BAE">
        <w:rPr>
          <w:szCs w:val="24"/>
        </w:rPr>
        <w:t xml:space="preserve">e také zůstatková hodnota </w:t>
      </w:r>
      <w:r w:rsidR="00490FF8" w:rsidRPr="00D73BAE">
        <w:rPr>
          <w:szCs w:val="24"/>
        </w:rPr>
        <w:t>daňov</w:t>
      </w:r>
      <w:r w:rsidR="00B05EB4" w:rsidRPr="00D73BAE">
        <w:rPr>
          <w:szCs w:val="24"/>
        </w:rPr>
        <w:t>ých</w:t>
      </w:r>
      <w:r w:rsidR="00490FF8" w:rsidRPr="00D73BAE">
        <w:rPr>
          <w:szCs w:val="24"/>
        </w:rPr>
        <w:t xml:space="preserve"> odpis</w:t>
      </w:r>
      <w:r w:rsidR="00B05EB4" w:rsidRPr="00D73BAE">
        <w:rPr>
          <w:szCs w:val="24"/>
        </w:rPr>
        <w:t xml:space="preserve">ů vyšší než u účetních odpisů </w:t>
      </w:r>
      <w:r w:rsidR="00490FF8" w:rsidRPr="00D73BAE">
        <w:rPr>
          <w:szCs w:val="24"/>
        </w:rPr>
        <w:t xml:space="preserve">a </w:t>
      </w:r>
      <w:r w:rsidR="00B05EB4" w:rsidRPr="00D73BAE">
        <w:rPr>
          <w:szCs w:val="24"/>
        </w:rPr>
        <w:t xml:space="preserve">vznik </w:t>
      </w:r>
      <w:r w:rsidR="00490FF8" w:rsidRPr="00D73BAE">
        <w:rPr>
          <w:szCs w:val="24"/>
        </w:rPr>
        <w:t>odložené daně ve výši 1</w:t>
      </w:r>
      <w:r w:rsidR="00405FE3">
        <w:rPr>
          <w:szCs w:val="24"/>
        </w:rPr>
        <w:t> </w:t>
      </w:r>
      <w:r w:rsidR="00490FF8" w:rsidRPr="00D73BAE">
        <w:rPr>
          <w:szCs w:val="24"/>
        </w:rPr>
        <w:t>140</w:t>
      </w:r>
      <w:r w:rsidR="00405FE3">
        <w:rPr>
          <w:szCs w:val="24"/>
        </w:rPr>
        <w:t xml:space="preserve"> </w:t>
      </w:r>
      <w:r w:rsidR="00490FF8" w:rsidRPr="00D73BAE">
        <w:rPr>
          <w:szCs w:val="24"/>
        </w:rPr>
        <w:t>Kč bude zaúčtován jako odložen</w:t>
      </w:r>
      <w:r w:rsidR="00B05EB4" w:rsidRPr="00D73BAE">
        <w:rPr>
          <w:szCs w:val="24"/>
        </w:rPr>
        <w:t>ý</w:t>
      </w:r>
      <w:r w:rsidR="00490FF8" w:rsidRPr="00D73BAE">
        <w:rPr>
          <w:szCs w:val="24"/>
        </w:rPr>
        <w:t xml:space="preserve"> daňov</w:t>
      </w:r>
      <w:r w:rsidR="00B05EB4" w:rsidRPr="00D73BAE">
        <w:rPr>
          <w:szCs w:val="24"/>
        </w:rPr>
        <w:t>ý</w:t>
      </w:r>
      <w:r w:rsidR="00490FF8" w:rsidRPr="00D73BAE">
        <w:rPr>
          <w:szCs w:val="24"/>
        </w:rPr>
        <w:t xml:space="preserve"> </w:t>
      </w:r>
      <w:r w:rsidR="00B05EB4" w:rsidRPr="00D73BAE">
        <w:rPr>
          <w:szCs w:val="24"/>
        </w:rPr>
        <w:t>závazek</w:t>
      </w:r>
      <w:r w:rsidR="00490FF8" w:rsidRPr="00D73BAE">
        <w:rPr>
          <w:szCs w:val="24"/>
        </w:rPr>
        <w:t xml:space="preserve">. </w:t>
      </w:r>
      <w:r w:rsidR="00B05EB4" w:rsidRPr="00D73BAE">
        <w:rPr>
          <w:szCs w:val="24"/>
        </w:rPr>
        <w:t>V posledním roce zůstatková hodnota majetku byla nulová, majetek byl odepsán v plné výši</w:t>
      </w:r>
      <w:r w:rsidR="00405FE3">
        <w:rPr>
          <w:szCs w:val="24"/>
        </w:rPr>
        <w:t>,</w:t>
      </w:r>
      <w:r w:rsidR="00B05EB4" w:rsidRPr="00D73BAE">
        <w:rPr>
          <w:szCs w:val="24"/>
        </w:rPr>
        <w:t xml:space="preserve"> a tudíž nedošlo k žádnému rozdílu a o odložené dani nebude účtováno.</w:t>
      </w:r>
      <w:r w:rsidR="00490FF8" w:rsidRPr="00D73BAE">
        <w:rPr>
          <w:szCs w:val="24"/>
        </w:rPr>
        <w:t xml:space="preserve"> </w:t>
      </w:r>
      <w:r w:rsidR="003C68F4" w:rsidRPr="00D73BAE">
        <w:rPr>
          <w:szCs w:val="24"/>
        </w:rPr>
        <w:t>Při výpočtu odložené daně v tomto příkladu je její výše celkem zanedbatelná,</w:t>
      </w:r>
      <w:r w:rsidR="003C68F4">
        <w:rPr>
          <w:szCs w:val="24"/>
        </w:rPr>
        <w:t xml:space="preserve"> ale pokud by se jednalo např. o stroj ve výši 900 000Kč</w:t>
      </w:r>
      <w:r w:rsidR="00F9049A">
        <w:rPr>
          <w:szCs w:val="24"/>
        </w:rPr>
        <w:t>,</w:t>
      </w:r>
      <w:r w:rsidR="003C68F4">
        <w:rPr>
          <w:szCs w:val="24"/>
        </w:rPr>
        <w:t xml:space="preserve"> výše odložené daně bude mnohem vyšší.</w:t>
      </w:r>
      <w:r w:rsidR="0014670D">
        <w:rPr>
          <w:szCs w:val="24"/>
        </w:rPr>
        <w:t xml:space="preserve"> </w:t>
      </w:r>
    </w:p>
    <w:p w:rsidR="009E6118" w:rsidRDefault="0008028B" w:rsidP="008B6D35">
      <w:pPr>
        <w:spacing w:before="240" w:after="0"/>
        <w:rPr>
          <w:szCs w:val="24"/>
        </w:rPr>
      </w:pPr>
      <w:r>
        <w:rPr>
          <w:szCs w:val="24"/>
        </w:rPr>
        <w:t>Proto by se f</w:t>
      </w:r>
      <w:r w:rsidR="00D1148D">
        <w:rPr>
          <w:szCs w:val="24"/>
        </w:rPr>
        <w:t xml:space="preserve">irma měla </w:t>
      </w:r>
      <w:r>
        <w:rPr>
          <w:szCs w:val="24"/>
        </w:rPr>
        <w:t xml:space="preserve">dobře </w:t>
      </w:r>
      <w:r w:rsidR="00D1148D">
        <w:rPr>
          <w:szCs w:val="24"/>
        </w:rPr>
        <w:t>rozhod</w:t>
      </w:r>
      <w:r>
        <w:rPr>
          <w:szCs w:val="24"/>
        </w:rPr>
        <w:t>nout</w:t>
      </w:r>
      <w:r w:rsidR="00D1148D">
        <w:rPr>
          <w:szCs w:val="24"/>
        </w:rPr>
        <w:t xml:space="preserve"> </w:t>
      </w:r>
      <w:r w:rsidR="000916BD">
        <w:rPr>
          <w:szCs w:val="24"/>
        </w:rPr>
        <w:t>o volbě</w:t>
      </w:r>
      <w:r w:rsidR="00D1148D">
        <w:rPr>
          <w:szCs w:val="24"/>
        </w:rPr>
        <w:t xml:space="preserve"> správného způsobu odepisování </w:t>
      </w:r>
      <w:r>
        <w:rPr>
          <w:szCs w:val="24"/>
        </w:rPr>
        <w:t xml:space="preserve">a </w:t>
      </w:r>
      <w:r w:rsidR="00D1148D">
        <w:rPr>
          <w:szCs w:val="24"/>
        </w:rPr>
        <w:t>sledovat své cíle a plány do budoucna, protože zvolený způsob účetního odepisování</w:t>
      </w:r>
      <w:r w:rsidR="00534EF7">
        <w:rPr>
          <w:szCs w:val="24"/>
        </w:rPr>
        <w:t xml:space="preserve"> již nelze </w:t>
      </w:r>
      <w:r w:rsidR="00D1148D">
        <w:rPr>
          <w:szCs w:val="24"/>
        </w:rPr>
        <w:t>změnit po celou dobu odepisování</w:t>
      </w:r>
      <w:r w:rsidR="00F2374B">
        <w:rPr>
          <w:szCs w:val="24"/>
        </w:rPr>
        <w:t xml:space="preserve"> a </w:t>
      </w:r>
      <w:r w:rsidR="008250D6">
        <w:rPr>
          <w:szCs w:val="24"/>
        </w:rPr>
        <w:t xml:space="preserve">jak je zřejmé z výpočtů, </w:t>
      </w:r>
      <w:r w:rsidR="00534EF7">
        <w:rPr>
          <w:szCs w:val="24"/>
        </w:rPr>
        <w:t>je důležitým aspektem celého odepisování dlouhodobého majetku</w:t>
      </w:r>
      <w:r w:rsidR="00D1148D">
        <w:rPr>
          <w:szCs w:val="24"/>
        </w:rPr>
        <w:t xml:space="preserve">. </w:t>
      </w:r>
    </w:p>
    <w:p w:rsidR="00E9663A" w:rsidRDefault="00E9663A" w:rsidP="008E3155">
      <w:pPr>
        <w:spacing w:before="240" w:after="0"/>
        <w:rPr>
          <w:szCs w:val="24"/>
        </w:rPr>
      </w:pPr>
      <w:r>
        <w:rPr>
          <w:szCs w:val="24"/>
        </w:rPr>
        <w:t>Jestliže firma předpokládá, že bude ztrátová</w:t>
      </w:r>
      <w:r w:rsidR="007E6C2F">
        <w:rPr>
          <w:szCs w:val="24"/>
        </w:rPr>
        <w:t xml:space="preserve">, tak by </w:t>
      </w:r>
      <w:r>
        <w:rPr>
          <w:szCs w:val="24"/>
        </w:rPr>
        <w:t>m</w:t>
      </w:r>
      <w:r w:rsidR="00534EF7">
        <w:rPr>
          <w:szCs w:val="24"/>
        </w:rPr>
        <w:t>ohla</w:t>
      </w:r>
      <w:r w:rsidR="007E6C2F">
        <w:rPr>
          <w:szCs w:val="24"/>
        </w:rPr>
        <w:t xml:space="preserve"> </w:t>
      </w:r>
      <w:r>
        <w:rPr>
          <w:szCs w:val="24"/>
        </w:rPr>
        <w:t>využít metodu časovou-zpomalené účetní odepisování dlouhodobého majetku, aby zbytečně ještě nenavyšovala náklady</w:t>
      </w:r>
      <w:r w:rsidR="00405FE3">
        <w:rPr>
          <w:szCs w:val="24"/>
        </w:rPr>
        <w:t>,</w:t>
      </w:r>
      <w:r>
        <w:rPr>
          <w:szCs w:val="24"/>
        </w:rPr>
        <w:t xml:space="preserve"> a tím nezvyšovala ztrátu. Pokud je firma zisková, potřebuje snížit hospodářský výsledek, tak použije metodu časovou, např. zrychlené </w:t>
      </w:r>
      <w:r w:rsidR="00F17E65">
        <w:rPr>
          <w:szCs w:val="24"/>
        </w:rPr>
        <w:t>ú</w:t>
      </w:r>
      <w:r>
        <w:rPr>
          <w:szCs w:val="24"/>
        </w:rPr>
        <w:t>četní odepisování majetku, aby tím maximálně navýšila náklady.</w:t>
      </w:r>
      <w:r w:rsidR="00534EF7">
        <w:rPr>
          <w:szCs w:val="24"/>
        </w:rPr>
        <w:t xml:space="preserve"> </w:t>
      </w:r>
    </w:p>
    <w:p w:rsidR="00E9663A" w:rsidRDefault="00E9663A" w:rsidP="009D6C7E">
      <w:pPr>
        <w:spacing w:after="120"/>
        <w:contextualSpacing/>
        <w:rPr>
          <w:szCs w:val="24"/>
        </w:rPr>
      </w:pPr>
    </w:p>
    <w:p w:rsidR="005D0D54" w:rsidRDefault="005D0D54" w:rsidP="009D6C7E">
      <w:pPr>
        <w:spacing w:after="120"/>
        <w:contextualSpacing/>
        <w:rPr>
          <w:szCs w:val="24"/>
        </w:rPr>
      </w:pPr>
    </w:p>
    <w:p w:rsidR="005D0D54" w:rsidRDefault="005D0D54" w:rsidP="009D6C7E">
      <w:pPr>
        <w:spacing w:after="120"/>
        <w:contextualSpacing/>
        <w:rPr>
          <w:szCs w:val="24"/>
        </w:rPr>
      </w:pPr>
    </w:p>
    <w:p w:rsidR="005D0D54" w:rsidRDefault="005D0D54" w:rsidP="009D6C7E">
      <w:pPr>
        <w:spacing w:after="120"/>
        <w:contextualSpacing/>
        <w:rPr>
          <w:szCs w:val="24"/>
        </w:rPr>
      </w:pPr>
    </w:p>
    <w:p w:rsidR="008E3F53" w:rsidRDefault="008E3F53" w:rsidP="009D6C7E">
      <w:pPr>
        <w:spacing w:after="120"/>
        <w:contextualSpacing/>
        <w:rPr>
          <w:szCs w:val="24"/>
        </w:rPr>
      </w:pPr>
    </w:p>
    <w:p w:rsidR="008E3F53" w:rsidRDefault="008E3F53" w:rsidP="009D6C7E">
      <w:pPr>
        <w:spacing w:after="120"/>
        <w:contextualSpacing/>
        <w:rPr>
          <w:szCs w:val="24"/>
        </w:rPr>
      </w:pPr>
    </w:p>
    <w:p w:rsidR="001C0C1D" w:rsidRDefault="001C0C1D" w:rsidP="009D6C7E">
      <w:pPr>
        <w:spacing w:after="120"/>
        <w:contextualSpacing/>
        <w:rPr>
          <w:szCs w:val="24"/>
        </w:rPr>
      </w:pPr>
    </w:p>
    <w:p w:rsidR="001C0C1D" w:rsidRDefault="001C0C1D" w:rsidP="009D6C7E">
      <w:pPr>
        <w:spacing w:after="120"/>
        <w:contextualSpacing/>
        <w:rPr>
          <w:szCs w:val="24"/>
        </w:rPr>
      </w:pPr>
    </w:p>
    <w:p w:rsidR="008E3F53" w:rsidRDefault="008E3F53" w:rsidP="009D6C7E">
      <w:pPr>
        <w:spacing w:after="120"/>
        <w:contextualSpacing/>
        <w:rPr>
          <w:szCs w:val="24"/>
        </w:rPr>
      </w:pPr>
    </w:p>
    <w:p w:rsidR="00F24E56" w:rsidRDefault="00F24E56" w:rsidP="009D6C7E">
      <w:pPr>
        <w:spacing w:after="120"/>
        <w:contextualSpacing/>
        <w:rPr>
          <w:szCs w:val="24"/>
        </w:rPr>
      </w:pPr>
    </w:p>
    <w:p w:rsidR="00C16D16" w:rsidRPr="009D6C7E" w:rsidRDefault="00C16D16" w:rsidP="009D6C7E">
      <w:pPr>
        <w:spacing w:after="120"/>
        <w:contextualSpacing/>
        <w:rPr>
          <w:szCs w:val="24"/>
        </w:rPr>
      </w:pPr>
    </w:p>
    <w:p w:rsidR="00990CF5" w:rsidRDefault="00990CF5" w:rsidP="00500303">
      <w:pPr>
        <w:pStyle w:val="Nadpis1"/>
        <w:jc w:val="both"/>
      </w:pPr>
      <w:bookmarkStart w:id="13" w:name="_Toc272257267"/>
      <w:r w:rsidRPr="003B0FCB">
        <w:lastRenderedPageBreak/>
        <w:t>Závěr</w:t>
      </w:r>
      <w:bookmarkEnd w:id="13"/>
    </w:p>
    <w:p w:rsidR="009A73AE" w:rsidRDefault="00641BC2" w:rsidP="009A73AE">
      <w:pPr>
        <w:pStyle w:val="Nadpis3"/>
        <w:numPr>
          <w:ilvl w:val="0"/>
          <w:numId w:val="0"/>
        </w:numPr>
        <w:jc w:val="both"/>
        <w:rPr>
          <w:sz w:val="24"/>
          <w:szCs w:val="24"/>
        </w:rPr>
      </w:pPr>
      <w:r>
        <w:rPr>
          <w:sz w:val="24"/>
          <w:szCs w:val="24"/>
        </w:rPr>
        <w:t xml:space="preserve">Zaměření této práce je především </w:t>
      </w:r>
      <w:r w:rsidR="00560CE6">
        <w:rPr>
          <w:sz w:val="24"/>
          <w:szCs w:val="24"/>
        </w:rPr>
        <w:t xml:space="preserve">na </w:t>
      </w:r>
      <w:r w:rsidR="00970B4E">
        <w:rPr>
          <w:sz w:val="24"/>
          <w:szCs w:val="24"/>
        </w:rPr>
        <w:t xml:space="preserve">oblast </w:t>
      </w:r>
      <w:r w:rsidR="0010289F" w:rsidRPr="00B55C6D">
        <w:rPr>
          <w:sz w:val="24"/>
          <w:szCs w:val="24"/>
        </w:rPr>
        <w:t xml:space="preserve">účetních a daňových odpisů. Tyto dvě skupiny odpisů by v praxi neměly být zaměňovány. </w:t>
      </w:r>
      <w:r w:rsidR="00F515BB">
        <w:rPr>
          <w:sz w:val="24"/>
          <w:szCs w:val="24"/>
        </w:rPr>
        <w:t>Dobrá orientace účetní jednotky</w:t>
      </w:r>
      <w:r w:rsidR="00F515BB" w:rsidRPr="00DC693B">
        <w:rPr>
          <w:sz w:val="24"/>
        </w:rPr>
        <w:t xml:space="preserve"> v oblasti účetnictví a daní, a s tím i související znalost legislativy, zejména sl</w:t>
      </w:r>
      <w:r w:rsidR="00F515BB">
        <w:rPr>
          <w:sz w:val="24"/>
        </w:rPr>
        <w:t>edování častých změn v</w:t>
      </w:r>
      <w:r w:rsidR="00AF48F3">
        <w:rPr>
          <w:sz w:val="24"/>
        </w:rPr>
        <w:t> </w:t>
      </w:r>
      <w:r w:rsidR="00F515BB">
        <w:rPr>
          <w:sz w:val="24"/>
        </w:rPr>
        <w:t>zákonech</w:t>
      </w:r>
      <w:r w:rsidR="00AF48F3">
        <w:rPr>
          <w:sz w:val="24"/>
        </w:rPr>
        <w:t xml:space="preserve">, </w:t>
      </w:r>
      <w:proofErr w:type="spellStart"/>
      <w:r w:rsidR="00F515BB">
        <w:rPr>
          <w:sz w:val="24"/>
        </w:rPr>
        <w:t>zjednodušší</w:t>
      </w:r>
      <w:proofErr w:type="spellEnd"/>
      <w:r w:rsidR="00F515BB">
        <w:rPr>
          <w:sz w:val="24"/>
        </w:rPr>
        <w:t xml:space="preserve"> řešení této problematiky.</w:t>
      </w:r>
      <w:r w:rsidR="00D06B96">
        <w:rPr>
          <w:sz w:val="24"/>
        </w:rPr>
        <w:t xml:space="preserve"> P</w:t>
      </w:r>
      <w:r w:rsidR="000F7024">
        <w:rPr>
          <w:sz w:val="24"/>
        </w:rPr>
        <w:t xml:space="preserve">raktická část je zaměřena na </w:t>
      </w:r>
      <w:r w:rsidR="00970B4E">
        <w:rPr>
          <w:sz w:val="24"/>
        </w:rPr>
        <w:t>vytvoření modelových příkladů druh</w:t>
      </w:r>
      <w:r w:rsidR="009203C7">
        <w:rPr>
          <w:sz w:val="24"/>
        </w:rPr>
        <w:t>ů</w:t>
      </w:r>
      <w:r w:rsidR="00970B4E">
        <w:rPr>
          <w:sz w:val="24"/>
        </w:rPr>
        <w:t xml:space="preserve"> odpisů a odložen</w:t>
      </w:r>
      <w:r w:rsidR="009203C7">
        <w:rPr>
          <w:sz w:val="24"/>
        </w:rPr>
        <w:t>é daně.</w:t>
      </w:r>
      <w:r w:rsidR="0082123A">
        <w:rPr>
          <w:sz w:val="24"/>
        </w:rPr>
        <w:t xml:space="preserve"> Pokud firma zvažuje pořízení dlouhodobého hmotného nebo nehmotného majetku, musí zvážit všechny alternativy a provést řadu kalkulací a rozborů, aby měla jistotu, že investice dosáhne požadovaného efektu. </w:t>
      </w:r>
      <w:r w:rsidR="009A73AE">
        <w:rPr>
          <w:sz w:val="24"/>
        </w:rPr>
        <w:t>Z toho důvodu v</w:t>
      </w:r>
      <w:r w:rsidR="009A73AE">
        <w:rPr>
          <w:sz w:val="24"/>
          <w:szCs w:val="24"/>
        </w:rPr>
        <w:t xml:space="preserve">ětšina účetních jednotek přistupuje k odpisům především z pohledu daňového, kde je zajímá, o </w:t>
      </w:r>
      <w:proofErr w:type="spellStart"/>
      <w:r w:rsidR="009A73AE">
        <w:rPr>
          <w:sz w:val="24"/>
          <w:szCs w:val="24"/>
        </w:rPr>
        <w:t>okolik</w:t>
      </w:r>
      <w:proofErr w:type="spellEnd"/>
      <w:r w:rsidR="009A73AE">
        <w:rPr>
          <w:sz w:val="24"/>
          <w:szCs w:val="24"/>
        </w:rPr>
        <w:t xml:space="preserve"> maximálně mohou snížit základ daně, popřípadě, zda je možné daňové odpisy přerušit v případě daňové ztráty. </w:t>
      </w:r>
    </w:p>
    <w:p w:rsidR="00337B12" w:rsidRPr="00B55C6D" w:rsidRDefault="00337B12" w:rsidP="00F515BB">
      <w:pPr>
        <w:pStyle w:val="Nadpis2"/>
        <w:numPr>
          <w:ilvl w:val="0"/>
          <w:numId w:val="0"/>
        </w:numPr>
        <w:tabs>
          <w:tab w:val="left" w:pos="0"/>
        </w:tabs>
        <w:jc w:val="both"/>
        <w:rPr>
          <w:b w:val="0"/>
          <w:sz w:val="24"/>
        </w:rPr>
      </w:pPr>
      <w:r w:rsidRPr="00B55C6D">
        <w:rPr>
          <w:b w:val="0"/>
          <w:sz w:val="24"/>
        </w:rPr>
        <w:t>Odpisy l</w:t>
      </w:r>
      <w:r w:rsidR="008152D9">
        <w:rPr>
          <w:b w:val="0"/>
          <w:sz w:val="24"/>
        </w:rPr>
        <w:t>ze</w:t>
      </w:r>
      <w:r w:rsidRPr="00B55C6D">
        <w:rPr>
          <w:b w:val="0"/>
          <w:sz w:val="24"/>
        </w:rPr>
        <w:t xml:space="preserve"> chápat jako peněžní prostředky vyjadřující opotřebení majetku firmy, které </w:t>
      </w:r>
      <w:r w:rsidR="008152D9">
        <w:rPr>
          <w:b w:val="0"/>
          <w:sz w:val="24"/>
        </w:rPr>
        <w:t>představuj</w:t>
      </w:r>
      <w:r w:rsidR="00DC693B">
        <w:rPr>
          <w:b w:val="0"/>
          <w:sz w:val="24"/>
        </w:rPr>
        <w:t>í</w:t>
      </w:r>
      <w:r w:rsidR="008152D9">
        <w:rPr>
          <w:b w:val="0"/>
          <w:sz w:val="24"/>
        </w:rPr>
        <w:t xml:space="preserve"> </w:t>
      </w:r>
      <w:r w:rsidRPr="00B55C6D">
        <w:rPr>
          <w:b w:val="0"/>
          <w:sz w:val="24"/>
        </w:rPr>
        <w:t>postupné přenesení ceny do nákladů. Tyto náklady se samozřejmě projeví i na ceně poskytovaných služeb a výrobků a tuto cenu tedy může i vý</w:t>
      </w:r>
      <w:r w:rsidR="0010289F">
        <w:rPr>
          <w:b w:val="0"/>
          <w:sz w:val="24"/>
        </w:rPr>
        <w:t>znam</w:t>
      </w:r>
      <w:r w:rsidRPr="00B55C6D">
        <w:rPr>
          <w:b w:val="0"/>
          <w:sz w:val="24"/>
        </w:rPr>
        <w:t>ně ovlivnit zvolený způsob odepisování, od kterého se odvíjí výše odpisů v jednotlivých letech, popř. jednotlivých měsících. Odpisy tímto můžeme považova</w:t>
      </w:r>
      <w:r w:rsidR="005813F8">
        <w:rPr>
          <w:b w:val="0"/>
          <w:sz w:val="24"/>
        </w:rPr>
        <w:t xml:space="preserve">t za interní zdroj financování, kdy se </w:t>
      </w:r>
      <w:r w:rsidRPr="00B55C6D">
        <w:rPr>
          <w:b w:val="0"/>
          <w:sz w:val="24"/>
        </w:rPr>
        <w:t xml:space="preserve">nám výdaje s pořízením dlouhodobého </w:t>
      </w:r>
      <w:r w:rsidR="00DC693B">
        <w:rPr>
          <w:b w:val="0"/>
          <w:sz w:val="24"/>
        </w:rPr>
        <w:t xml:space="preserve">hmotného a nehmotného </w:t>
      </w:r>
      <w:r w:rsidRPr="00B55C6D">
        <w:rPr>
          <w:b w:val="0"/>
          <w:sz w:val="24"/>
        </w:rPr>
        <w:t xml:space="preserve">majetku vrátí v podobě tržeb. </w:t>
      </w:r>
      <w:r w:rsidR="00B55C6D" w:rsidRPr="00B55C6D">
        <w:rPr>
          <w:b w:val="0"/>
          <w:sz w:val="24"/>
        </w:rPr>
        <w:t>Účetní odpisy totiž obvykle představují pouze účetní náklad vyjadřující skutečné opotřebení majetku a snižující výsledek hospodaření. Daňové odpisy naopak</w:t>
      </w:r>
      <w:r w:rsidR="005813F8">
        <w:rPr>
          <w:b w:val="0"/>
          <w:sz w:val="24"/>
        </w:rPr>
        <w:t xml:space="preserve"> </w:t>
      </w:r>
      <w:r w:rsidR="00B55C6D" w:rsidRPr="00B55C6D">
        <w:rPr>
          <w:b w:val="0"/>
          <w:sz w:val="24"/>
        </w:rPr>
        <w:t>představují daňový náklad, který ovlivňuje základ daně z příjmů. Účetní odpisy tedy základ daně z příjmů neovlivní, ale z hlediska zásady objektivity</w:t>
      </w:r>
      <w:r w:rsidR="00101D1F">
        <w:rPr>
          <w:b w:val="0"/>
          <w:sz w:val="24"/>
        </w:rPr>
        <w:t xml:space="preserve">, zásady opatrnosti a zásady věrného a poctivého zobrazení </w:t>
      </w:r>
      <w:r w:rsidR="00970B4E">
        <w:rPr>
          <w:b w:val="0"/>
          <w:sz w:val="24"/>
        </w:rPr>
        <w:t xml:space="preserve">účetnictví firmy </w:t>
      </w:r>
      <w:r w:rsidR="00B55C6D" w:rsidRPr="00B55C6D">
        <w:rPr>
          <w:b w:val="0"/>
          <w:sz w:val="24"/>
        </w:rPr>
        <w:t>j</w:t>
      </w:r>
      <w:r w:rsidR="00101D1F">
        <w:rPr>
          <w:b w:val="0"/>
          <w:sz w:val="24"/>
        </w:rPr>
        <w:t>sou</w:t>
      </w:r>
      <w:r w:rsidR="00B55C6D" w:rsidRPr="00B55C6D">
        <w:rPr>
          <w:b w:val="0"/>
          <w:sz w:val="24"/>
        </w:rPr>
        <w:t xml:space="preserve"> velmi důležit</w:t>
      </w:r>
      <w:r w:rsidR="0010289F">
        <w:rPr>
          <w:b w:val="0"/>
          <w:sz w:val="24"/>
        </w:rPr>
        <w:t>ý</w:t>
      </w:r>
      <w:r w:rsidR="00101D1F">
        <w:rPr>
          <w:b w:val="0"/>
          <w:sz w:val="24"/>
        </w:rPr>
        <w:t>m aspektem</w:t>
      </w:r>
      <w:r w:rsidR="00B55C6D" w:rsidRPr="00B55C6D">
        <w:rPr>
          <w:b w:val="0"/>
          <w:sz w:val="24"/>
        </w:rPr>
        <w:t>.</w:t>
      </w:r>
    </w:p>
    <w:p w:rsidR="009D6C7E" w:rsidRDefault="00B55C6D" w:rsidP="009D6C7E">
      <w:pPr>
        <w:pStyle w:val="Nadpis3"/>
        <w:numPr>
          <w:ilvl w:val="0"/>
          <w:numId w:val="0"/>
        </w:numPr>
        <w:jc w:val="both"/>
        <w:rPr>
          <w:sz w:val="24"/>
          <w:szCs w:val="24"/>
        </w:rPr>
      </w:pPr>
      <w:r w:rsidRPr="00B55C6D">
        <w:rPr>
          <w:sz w:val="24"/>
          <w:szCs w:val="24"/>
        </w:rPr>
        <w:t>V praxi se často stává, že jsou účetní odpisy rozdílné než daňové</w:t>
      </w:r>
      <w:r>
        <w:rPr>
          <w:sz w:val="24"/>
          <w:szCs w:val="24"/>
        </w:rPr>
        <w:t xml:space="preserve">, a proto vzniká některým účetním jednotkám </w:t>
      </w:r>
      <w:r w:rsidR="00DC693B">
        <w:rPr>
          <w:sz w:val="24"/>
          <w:szCs w:val="24"/>
        </w:rPr>
        <w:t xml:space="preserve">(dané zákonem) </w:t>
      </w:r>
      <w:r>
        <w:rPr>
          <w:sz w:val="24"/>
          <w:szCs w:val="24"/>
        </w:rPr>
        <w:t>po</w:t>
      </w:r>
      <w:r w:rsidR="00DC693B">
        <w:rPr>
          <w:sz w:val="24"/>
          <w:szCs w:val="24"/>
        </w:rPr>
        <w:t>vinnost účtovat o odložené dani.</w:t>
      </w:r>
      <w:r>
        <w:rPr>
          <w:sz w:val="24"/>
          <w:szCs w:val="24"/>
        </w:rPr>
        <w:t xml:space="preserve"> </w:t>
      </w:r>
      <w:r w:rsidR="00DC693B">
        <w:rPr>
          <w:sz w:val="24"/>
          <w:szCs w:val="24"/>
        </w:rPr>
        <w:t xml:space="preserve">Na tuto problematiku je zaměřena </w:t>
      </w:r>
      <w:r>
        <w:rPr>
          <w:sz w:val="24"/>
          <w:szCs w:val="24"/>
        </w:rPr>
        <w:t xml:space="preserve">poslední část bakalářské práce. </w:t>
      </w:r>
      <w:r w:rsidR="00792118">
        <w:rPr>
          <w:sz w:val="24"/>
          <w:szCs w:val="24"/>
        </w:rPr>
        <w:t>O</w:t>
      </w:r>
      <w:r>
        <w:rPr>
          <w:sz w:val="24"/>
          <w:szCs w:val="24"/>
        </w:rPr>
        <w:t xml:space="preserve"> odložené dani se účtuje z důvodu zásady opatrnosti, která uvádí, že v účetnictví by měly být vykázány takové zisky, které byly účetní jednotkou doopravdy </w:t>
      </w:r>
      <w:r w:rsidR="00792118">
        <w:rPr>
          <w:sz w:val="24"/>
          <w:szCs w:val="24"/>
        </w:rPr>
        <w:t>dosaženy a očekávané ztráty, k</w:t>
      </w:r>
      <w:r w:rsidR="00C23B2B">
        <w:rPr>
          <w:sz w:val="24"/>
          <w:szCs w:val="24"/>
        </w:rPr>
        <w:t>teré</w:t>
      </w:r>
      <w:r w:rsidR="00792118">
        <w:rPr>
          <w:sz w:val="24"/>
          <w:szCs w:val="24"/>
        </w:rPr>
        <w:t xml:space="preserve"> jsou účetní jednotce známy. </w:t>
      </w:r>
    </w:p>
    <w:p w:rsidR="00F515BB" w:rsidRPr="008152D9" w:rsidRDefault="00F515BB" w:rsidP="00F515BB">
      <w:pPr>
        <w:pStyle w:val="Nadpis3"/>
        <w:numPr>
          <w:ilvl w:val="0"/>
          <w:numId w:val="0"/>
        </w:numPr>
        <w:jc w:val="both"/>
        <w:rPr>
          <w:sz w:val="24"/>
          <w:szCs w:val="24"/>
        </w:rPr>
      </w:pPr>
      <w:bookmarkStart w:id="14" w:name="_Toc272257268"/>
      <w:r w:rsidRPr="00FC10AF">
        <w:rPr>
          <w:sz w:val="24"/>
        </w:rPr>
        <w:lastRenderedPageBreak/>
        <w:t xml:space="preserve">Bohužel nelze obsáhnout celou problematiku </w:t>
      </w:r>
      <w:r w:rsidR="00FC10AF">
        <w:rPr>
          <w:sz w:val="24"/>
        </w:rPr>
        <w:t xml:space="preserve">majetku, především orientaci v </w:t>
      </w:r>
      <w:r w:rsidRPr="00FC10AF">
        <w:rPr>
          <w:sz w:val="24"/>
        </w:rPr>
        <w:t>daňových a účetních odpis</w:t>
      </w:r>
      <w:r w:rsidR="00FC10AF">
        <w:rPr>
          <w:sz w:val="24"/>
        </w:rPr>
        <w:t>ech</w:t>
      </w:r>
      <w:r w:rsidRPr="00FC10AF">
        <w:rPr>
          <w:sz w:val="24"/>
        </w:rPr>
        <w:t xml:space="preserve">. </w:t>
      </w:r>
      <w:r w:rsidR="0082123A">
        <w:rPr>
          <w:sz w:val="24"/>
        </w:rPr>
        <w:t>Právní legislativa vymezuje a charakterizuje základní pojmy, funkce a podstatu účetních a daňových odpisů</w:t>
      </w:r>
      <w:r w:rsidR="003A5D50">
        <w:rPr>
          <w:sz w:val="24"/>
        </w:rPr>
        <w:t>, ale ne</w:t>
      </w:r>
      <w:r w:rsidR="0082123A">
        <w:rPr>
          <w:sz w:val="24"/>
        </w:rPr>
        <w:t>ustálé změny v právní legislativě vyžadují dob</w:t>
      </w:r>
      <w:r w:rsidR="003A5D50">
        <w:rPr>
          <w:sz w:val="24"/>
        </w:rPr>
        <w:t>rou</w:t>
      </w:r>
      <w:r w:rsidR="0082123A">
        <w:rPr>
          <w:sz w:val="24"/>
        </w:rPr>
        <w:t xml:space="preserve"> orientaci, zejména v oblasti účetnictví a daní. </w:t>
      </w:r>
      <w:r w:rsidR="003A5D50">
        <w:rPr>
          <w:sz w:val="24"/>
        </w:rPr>
        <w:t xml:space="preserve">Např.: </w:t>
      </w:r>
      <w:r w:rsidR="0082123A">
        <w:rPr>
          <w:sz w:val="24"/>
        </w:rPr>
        <w:t>v roce 2008 přinesla daňová reforma významné změny, pokud jde o odepisování dlouhodobého majetku</w:t>
      </w:r>
      <w:r w:rsidR="003A5D50">
        <w:rPr>
          <w:sz w:val="24"/>
        </w:rPr>
        <w:t>. Jedná se o zrušení odpisové skupiny 1a s dopadem na odepisování osobních automobilů. Dále může účetní jednotka požádat správce daně</w:t>
      </w:r>
      <w:r w:rsidR="0058269B">
        <w:rPr>
          <w:sz w:val="24"/>
        </w:rPr>
        <w:t xml:space="preserve"> o závazné posouzení, zda </w:t>
      </w:r>
      <w:r w:rsidR="003A5D50">
        <w:rPr>
          <w:sz w:val="24"/>
        </w:rPr>
        <w:t xml:space="preserve">zásah do majetku </w:t>
      </w:r>
      <w:r w:rsidR="0058269B">
        <w:rPr>
          <w:sz w:val="24"/>
        </w:rPr>
        <w:t xml:space="preserve">je </w:t>
      </w:r>
      <w:r w:rsidR="003A5D50">
        <w:rPr>
          <w:sz w:val="24"/>
        </w:rPr>
        <w:t xml:space="preserve">technickým zhodnocením. </w:t>
      </w:r>
    </w:p>
    <w:p w:rsidR="00B07382" w:rsidRDefault="00B07382" w:rsidP="00B07382">
      <w:pPr>
        <w:pStyle w:val="Nadpis3"/>
        <w:numPr>
          <w:ilvl w:val="0"/>
          <w:numId w:val="0"/>
        </w:numPr>
        <w:jc w:val="both"/>
        <w:rPr>
          <w:sz w:val="24"/>
        </w:rPr>
      </w:pPr>
      <w:r w:rsidRPr="009D6C7E">
        <w:rPr>
          <w:sz w:val="24"/>
        </w:rPr>
        <w:t>Práce je velmi zajímavá</w:t>
      </w:r>
      <w:r w:rsidR="002A4B9A">
        <w:rPr>
          <w:sz w:val="24"/>
        </w:rPr>
        <w:t xml:space="preserve">, </w:t>
      </w:r>
      <w:r w:rsidRPr="009D6C7E">
        <w:rPr>
          <w:sz w:val="24"/>
        </w:rPr>
        <w:t>a</w:t>
      </w:r>
      <w:r w:rsidR="002A4B9A">
        <w:rPr>
          <w:sz w:val="24"/>
        </w:rPr>
        <w:t xml:space="preserve"> </w:t>
      </w:r>
      <w:r w:rsidRPr="009D6C7E">
        <w:rPr>
          <w:sz w:val="24"/>
        </w:rPr>
        <w:t>t</w:t>
      </w:r>
      <w:r w:rsidR="002A4B9A">
        <w:rPr>
          <w:sz w:val="24"/>
        </w:rPr>
        <w:t xml:space="preserve">o </w:t>
      </w:r>
      <w:r w:rsidRPr="009D6C7E">
        <w:rPr>
          <w:sz w:val="24"/>
        </w:rPr>
        <w:t xml:space="preserve">z daňového pohledu snižování daně </w:t>
      </w:r>
      <w:r>
        <w:rPr>
          <w:sz w:val="24"/>
        </w:rPr>
        <w:t xml:space="preserve">z příjmů </w:t>
      </w:r>
      <w:r w:rsidRPr="009D6C7E">
        <w:rPr>
          <w:sz w:val="24"/>
        </w:rPr>
        <w:t>účetní jednotkou</w:t>
      </w:r>
      <w:r>
        <w:rPr>
          <w:sz w:val="24"/>
        </w:rPr>
        <w:t xml:space="preserve">, důležitosti </w:t>
      </w:r>
      <w:r w:rsidRPr="009D6C7E">
        <w:rPr>
          <w:sz w:val="24"/>
        </w:rPr>
        <w:t>volb</w:t>
      </w:r>
      <w:r>
        <w:rPr>
          <w:sz w:val="24"/>
        </w:rPr>
        <w:t>y</w:t>
      </w:r>
      <w:r w:rsidRPr="009D6C7E">
        <w:rPr>
          <w:sz w:val="24"/>
        </w:rPr>
        <w:t xml:space="preserve"> způsobu odepisování </w:t>
      </w:r>
      <w:r>
        <w:rPr>
          <w:sz w:val="24"/>
        </w:rPr>
        <w:t>dlouhodobého majetku a hlavně pochody, které předcházejí tomuto rozhodnutí, které jsou ov</w:t>
      </w:r>
      <w:r w:rsidR="002A4B9A">
        <w:rPr>
          <w:sz w:val="24"/>
        </w:rPr>
        <w:t xml:space="preserve">livněny znalostmi a informacemi potřebných k tomuto </w:t>
      </w:r>
      <w:r>
        <w:rPr>
          <w:sz w:val="24"/>
        </w:rPr>
        <w:t xml:space="preserve">důležitému </w:t>
      </w:r>
      <w:r w:rsidR="002A4B9A">
        <w:rPr>
          <w:sz w:val="24"/>
        </w:rPr>
        <w:t xml:space="preserve">a </w:t>
      </w:r>
      <w:r>
        <w:rPr>
          <w:sz w:val="24"/>
        </w:rPr>
        <w:t xml:space="preserve">rozhodujícímu </w:t>
      </w:r>
      <w:r w:rsidR="002A4B9A">
        <w:rPr>
          <w:sz w:val="24"/>
        </w:rPr>
        <w:t>kroku.</w:t>
      </w:r>
    </w:p>
    <w:p w:rsidR="00337B12" w:rsidRPr="00B55C6D" w:rsidRDefault="00337B12" w:rsidP="00B55C6D">
      <w:pPr>
        <w:pStyle w:val="Nadpis3"/>
        <w:numPr>
          <w:ilvl w:val="0"/>
          <w:numId w:val="0"/>
        </w:numPr>
        <w:jc w:val="both"/>
        <w:rPr>
          <w:sz w:val="24"/>
          <w:szCs w:val="24"/>
        </w:rPr>
      </w:pPr>
    </w:p>
    <w:p w:rsidR="00F4171A" w:rsidRDefault="00F4171A" w:rsidP="00337B12">
      <w:pPr>
        <w:pStyle w:val="Nadpis1"/>
        <w:numPr>
          <w:ilvl w:val="0"/>
          <w:numId w:val="0"/>
        </w:numPr>
        <w:ind w:left="360" w:hanging="360"/>
        <w:jc w:val="both"/>
      </w:pPr>
    </w:p>
    <w:p w:rsidR="009203C7" w:rsidRDefault="009203C7" w:rsidP="00C16D16">
      <w:pPr>
        <w:rPr>
          <w:b/>
          <w:bCs/>
          <w:sz w:val="32"/>
          <w:szCs w:val="40"/>
        </w:rPr>
      </w:pPr>
    </w:p>
    <w:p w:rsidR="00C87CEE" w:rsidRPr="00C16D16" w:rsidRDefault="00C87CEE" w:rsidP="00C16D16"/>
    <w:p w:rsidR="00C16D16" w:rsidRDefault="00C16D16" w:rsidP="00C16D16">
      <w:pPr>
        <w:pStyle w:val="Nadpis2"/>
        <w:numPr>
          <w:ilvl w:val="0"/>
          <w:numId w:val="0"/>
        </w:numPr>
        <w:rPr>
          <w:rFonts w:cs="Arial"/>
          <w:b w:val="0"/>
          <w:szCs w:val="26"/>
        </w:rPr>
      </w:pPr>
    </w:p>
    <w:p w:rsidR="00C16D16" w:rsidRDefault="00C16D16" w:rsidP="00C16D16">
      <w:pPr>
        <w:pStyle w:val="Nadpis3"/>
        <w:numPr>
          <w:ilvl w:val="0"/>
          <w:numId w:val="0"/>
        </w:numPr>
        <w:ind w:left="720" w:hanging="720"/>
      </w:pPr>
    </w:p>
    <w:p w:rsidR="00985830" w:rsidRDefault="00985830" w:rsidP="00985830">
      <w:pPr>
        <w:pStyle w:val="Nadpis4"/>
        <w:numPr>
          <w:ilvl w:val="0"/>
          <w:numId w:val="0"/>
        </w:numPr>
        <w:ind w:left="862" w:hanging="862"/>
      </w:pPr>
    </w:p>
    <w:p w:rsidR="00985830" w:rsidRDefault="00985830" w:rsidP="00985830">
      <w:pPr>
        <w:pStyle w:val="Nadpis5"/>
        <w:numPr>
          <w:ilvl w:val="0"/>
          <w:numId w:val="0"/>
        </w:numPr>
        <w:ind w:left="1009"/>
      </w:pPr>
    </w:p>
    <w:p w:rsidR="00985830" w:rsidRDefault="00985830" w:rsidP="00985830"/>
    <w:p w:rsidR="00E7151C" w:rsidRDefault="00E7151C" w:rsidP="00985830"/>
    <w:p w:rsidR="00985830" w:rsidRPr="00985830" w:rsidRDefault="00985830" w:rsidP="00985830"/>
    <w:p w:rsidR="00990CF5" w:rsidRPr="003B0FCB" w:rsidRDefault="0001702C" w:rsidP="00150932">
      <w:pPr>
        <w:pStyle w:val="Nadpis1"/>
        <w:numPr>
          <w:ilvl w:val="0"/>
          <w:numId w:val="0"/>
        </w:numPr>
      </w:pPr>
      <w:r>
        <w:lastRenderedPageBreak/>
        <w:t>Literatura</w:t>
      </w:r>
      <w:bookmarkEnd w:id="14"/>
    </w:p>
    <w:p w:rsidR="00784CEC" w:rsidRPr="002A6D71" w:rsidRDefault="00784CEC" w:rsidP="00514B24">
      <w:pPr>
        <w:spacing w:after="0"/>
        <w:rPr>
          <w:b/>
        </w:rPr>
      </w:pPr>
      <w:r w:rsidRPr="00B36588">
        <w:rPr>
          <w:b/>
        </w:rPr>
        <w:t>Primární zdroje</w:t>
      </w:r>
    </w:p>
    <w:p w:rsidR="00784CEC" w:rsidRDefault="00784CEC" w:rsidP="002C2644">
      <w:pPr>
        <w:spacing w:after="0"/>
      </w:pPr>
      <w:r w:rsidRPr="00F72401">
        <w:rPr>
          <w:i/>
        </w:rPr>
        <w:t>Zákon č.</w:t>
      </w:r>
      <w:r w:rsidR="00A860A6" w:rsidRPr="00F72401">
        <w:rPr>
          <w:i/>
        </w:rPr>
        <w:t xml:space="preserve"> </w:t>
      </w:r>
      <w:r w:rsidRPr="00F72401">
        <w:rPr>
          <w:i/>
        </w:rPr>
        <w:t>586/1992 Sb</w:t>
      </w:r>
      <w:r>
        <w:t>., o daních z příjmů. Dostupné z WWW:</w:t>
      </w:r>
      <w:r w:rsidR="002C2644">
        <w:t xml:space="preserve"> http://aplikace.mvcr.cz/sbirka</w:t>
      </w:r>
      <w:r w:rsidRPr="00B65BD4">
        <w:t>zakonu/SearchResult.aspx?q=586/1992&amp;typeLaw=zakon&amp;what=Cislo_zakona_smlouvy</w:t>
      </w:r>
      <w:r>
        <w:t>.</w:t>
      </w:r>
    </w:p>
    <w:p w:rsidR="00784CEC" w:rsidRDefault="00784CEC" w:rsidP="00514B24">
      <w:pPr>
        <w:spacing w:after="0"/>
      </w:pPr>
      <w:r w:rsidRPr="00F72401">
        <w:rPr>
          <w:i/>
        </w:rPr>
        <w:t>Zákon č. 563/1991 Sb</w:t>
      </w:r>
      <w:r>
        <w:t>., o účetnictví. Dostupné z WWW:</w:t>
      </w:r>
      <w:r w:rsidRPr="00A622DA">
        <w:t xml:space="preserve"> http://aplikace.mvcr.cz/sbirka-zakonu/SearchResult.aspx?q=563/1991&amp;typeLaw=zakon&amp;what=Cislo_zakona_smlouv</w:t>
      </w:r>
      <w:r w:rsidR="002C2644">
        <w:t>y.</w:t>
      </w:r>
    </w:p>
    <w:p w:rsidR="00784CEC" w:rsidRDefault="00784CEC" w:rsidP="00514B24">
      <w:pPr>
        <w:spacing w:after="0"/>
      </w:pPr>
      <w:r w:rsidRPr="00F72401">
        <w:rPr>
          <w:i/>
        </w:rPr>
        <w:t>Vyhláška MF č.</w:t>
      </w:r>
      <w:r w:rsidR="00A210A0">
        <w:rPr>
          <w:i/>
        </w:rPr>
        <w:t xml:space="preserve"> </w:t>
      </w:r>
      <w:r w:rsidRPr="00F72401">
        <w:rPr>
          <w:i/>
        </w:rPr>
        <w:t>500/2002 Sb</w:t>
      </w:r>
      <w:r>
        <w:t>., kterou</w:t>
      </w:r>
      <w:r w:rsidR="006211DC">
        <w:t xml:space="preserve"> se</w:t>
      </w:r>
      <w:r>
        <w:t xml:space="preserve"> provádí některá ustanovení zákona č.</w:t>
      </w:r>
      <w:r w:rsidR="00A210A0">
        <w:t xml:space="preserve"> </w:t>
      </w:r>
      <w:r>
        <w:t>563/1991 Sb., o účetnictví. Dostupné z WWW:</w:t>
      </w:r>
      <w:r w:rsidRPr="00A622DA">
        <w:t xml:space="preserve"> http://aplikace.mvcr.cz/sbirka-zakonu/SearchResult.aspx?q=500/2002&amp;typeLaw=zakon&amp;what=Cislo_zakona_smlouvy</w:t>
      </w:r>
      <w:r>
        <w:t>.</w:t>
      </w:r>
    </w:p>
    <w:p w:rsidR="00784CEC" w:rsidRDefault="00784CEC" w:rsidP="00514B24">
      <w:pPr>
        <w:spacing w:after="0"/>
      </w:pPr>
      <w:r w:rsidRPr="00F72401">
        <w:rPr>
          <w:i/>
        </w:rPr>
        <w:t xml:space="preserve">České účetní standardy pro </w:t>
      </w:r>
      <w:proofErr w:type="gramStart"/>
      <w:r w:rsidRPr="00F72401">
        <w:rPr>
          <w:i/>
        </w:rPr>
        <w:t xml:space="preserve">podnikatele </w:t>
      </w:r>
      <w:r w:rsidR="00F72401">
        <w:rPr>
          <w:i/>
        </w:rPr>
        <w:t>č</w:t>
      </w:r>
      <w:r w:rsidR="00A210A0">
        <w:rPr>
          <w:i/>
        </w:rPr>
        <w:t xml:space="preserve"> </w:t>
      </w:r>
      <w:r w:rsidR="00F72401">
        <w:rPr>
          <w:i/>
        </w:rPr>
        <w:t>.003</w:t>
      </w:r>
      <w:proofErr w:type="gramEnd"/>
      <w:r w:rsidR="00F72401">
        <w:rPr>
          <w:i/>
        </w:rPr>
        <w:t xml:space="preserve">, </w:t>
      </w:r>
      <w:r w:rsidRPr="00F72401">
        <w:rPr>
          <w:i/>
        </w:rPr>
        <w:t>č.</w:t>
      </w:r>
      <w:r w:rsidR="00A210A0">
        <w:rPr>
          <w:i/>
        </w:rPr>
        <w:t xml:space="preserve"> </w:t>
      </w:r>
      <w:r w:rsidRPr="00F72401">
        <w:rPr>
          <w:i/>
        </w:rPr>
        <w:t>013, č. 014</w:t>
      </w:r>
      <w:r>
        <w:t>. Dostupné z WWW:</w:t>
      </w:r>
      <w:r w:rsidRPr="009D3330">
        <w:t xml:space="preserve"> http://</w:t>
      </w:r>
      <w:proofErr w:type="gramStart"/>
      <w:r w:rsidRPr="009D3330">
        <w:t>business</w:t>
      </w:r>
      <w:proofErr w:type="gramEnd"/>
      <w:r w:rsidRPr="009D3330">
        <w:t>.</w:t>
      </w:r>
      <w:proofErr w:type="gramStart"/>
      <w:r w:rsidRPr="009D3330">
        <w:t>center</w:t>
      </w:r>
      <w:proofErr w:type="gramEnd"/>
      <w:r w:rsidRPr="009D3330">
        <w:t>.cz/business/finance/ucetnictvi/ceske-ucetni-standardy/podnikatele/013.aspx</w:t>
      </w:r>
      <w:r>
        <w:t>.</w:t>
      </w:r>
    </w:p>
    <w:p w:rsidR="00784CEC" w:rsidRPr="00571501" w:rsidRDefault="00784CEC" w:rsidP="00514B24">
      <w:pPr>
        <w:spacing w:after="0"/>
        <w:rPr>
          <w:szCs w:val="24"/>
        </w:rPr>
      </w:pPr>
      <w:r w:rsidRPr="00F72401">
        <w:rPr>
          <w:i/>
          <w:szCs w:val="24"/>
        </w:rPr>
        <w:t>Daňové zákony podle stavu k </w:t>
      </w:r>
      <w:proofErr w:type="gramStart"/>
      <w:r w:rsidRPr="00F72401">
        <w:rPr>
          <w:i/>
          <w:szCs w:val="24"/>
        </w:rPr>
        <w:t>1.1.2010</w:t>
      </w:r>
      <w:proofErr w:type="gramEnd"/>
      <w:r w:rsidRPr="00571501">
        <w:rPr>
          <w:szCs w:val="24"/>
        </w:rPr>
        <w:t xml:space="preserve">. </w:t>
      </w:r>
      <w:proofErr w:type="spellStart"/>
      <w:r w:rsidRPr="00571501">
        <w:rPr>
          <w:szCs w:val="24"/>
        </w:rPr>
        <w:t>Sagit</w:t>
      </w:r>
      <w:proofErr w:type="spellEnd"/>
      <w:r w:rsidRPr="00571501">
        <w:rPr>
          <w:szCs w:val="24"/>
        </w:rPr>
        <w:t xml:space="preserve"> 2010. </w:t>
      </w:r>
      <w:r>
        <w:rPr>
          <w:szCs w:val="24"/>
        </w:rPr>
        <w:t xml:space="preserve">s. </w:t>
      </w:r>
      <w:r w:rsidRPr="00571501">
        <w:rPr>
          <w:szCs w:val="24"/>
        </w:rPr>
        <w:t>286</w:t>
      </w:r>
      <w:r w:rsidRPr="00571501">
        <w:t xml:space="preserve">. </w:t>
      </w:r>
      <w:r w:rsidRPr="00571501">
        <w:rPr>
          <w:szCs w:val="24"/>
        </w:rPr>
        <w:t>ISBN 978-80-7208-783-9</w:t>
      </w:r>
      <w:r w:rsidRPr="00571501">
        <w:t>.</w:t>
      </w:r>
    </w:p>
    <w:p w:rsidR="00784CEC" w:rsidRPr="00B65BD4" w:rsidRDefault="00784CEC" w:rsidP="00514B24">
      <w:pPr>
        <w:spacing w:after="0"/>
        <w:rPr>
          <w:b/>
        </w:rPr>
      </w:pPr>
      <w:r w:rsidRPr="00B36588">
        <w:rPr>
          <w:b/>
        </w:rPr>
        <w:t>Monografie</w:t>
      </w:r>
    </w:p>
    <w:p w:rsidR="00784CEC" w:rsidRPr="00571501" w:rsidRDefault="00784CEC" w:rsidP="00514B24">
      <w:pPr>
        <w:spacing w:after="0"/>
        <w:rPr>
          <w:szCs w:val="24"/>
        </w:rPr>
      </w:pPr>
      <w:r w:rsidRPr="00571501">
        <w:t>Novotný P.</w:t>
      </w:r>
      <w:r w:rsidRPr="00571501">
        <w:rPr>
          <w:szCs w:val="24"/>
        </w:rPr>
        <w:t xml:space="preserve"> </w:t>
      </w:r>
      <w:r w:rsidRPr="00A860A6">
        <w:rPr>
          <w:i/>
          <w:szCs w:val="24"/>
        </w:rPr>
        <w:t>Finanční účetnictví</w:t>
      </w:r>
      <w:r w:rsidRPr="00571501">
        <w:rPr>
          <w:szCs w:val="24"/>
        </w:rPr>
        <w:t>.</w:t>
      </w:r>
      <w:r>
        <w:rPr>
          <w:szCs w:val="24"/>
        </w:rPr>
        <w:t xml:space="preserve"> </w:t>
      </w:r>
      <w:r w:rsidRPr="00571501">
        <w:rPr>
          <w:szCs w:val="24"/>
        </w:rPr>
        <w:t>1. vydání. VŠE</w:t>
      </w:r>
      <w:r>
        <w:rPr>
          <w:szCs w:val="24"/>
        </w:rPr>
        <w:t>M</w:t>
      </w:r>
      <w:r w:rsidRPr="00571501">
        <w:rPr>
          <w:szCs w:val="24"/>
        </w:rPr>
        <w:t>: 2007.</w:t>
      </w:r>
      <w:r>
        <w:rPr>
          <w:szCs w:val="24"/>
        </w:rPr>
        <w:t xml:space="preserve"> </w:t>
      </w:r>
      <w:proofErr w:type="gramStart"/>
      <w:r w:rsidRPr="00571501">
        <w:t>s</w:t>
      </w:r>
      <w:r w:rsidRPr="00571501">
        <w:rPr>
          <w:szCs w:val="24"/>
        </w:rPr>
        <w:t>.271</w:t>
      </w:r>
      <w:proofErr w:type="gramEnd"/>
      <w:r w:rsidRPr="00571501">
        <w:t xml:space="preserve">. </w:t>
      </w:r>
      <w:r w:rsidRPr="00571501">
        <w:rPr>
          <w:szCs w:val="24"/>
        </w:rPr>
        <w:t xml:space="preserve">ISBN 978-80-86730-16-5. </w:t>
      </w:r>
    </w:p>
    <w:p w:rsidR="00784CEC" w:rsidRPr="00571501" w:rsidRDefault="00784CEC" w:rsidP="00514B24">
      <w:pPr>
        <w:spacing w:after="0"/>
        <w:rPr>
          <w:szCs w:val="24"/>
        </w:rPr>
      </w:pPr>
      <w:r w:rsidRPr="00571501">
        <w:rPr>
          <w:szCs w:val="24"/>
        </w:rPr>
        <w:t>Prudký,</w:t>
      </w:r>
      <w:r w:rsidR="00A210A0">
        <w:rPr>
          <w:szCs w:val="24"/>
        </w:rPr>
        <w:t xml:space="preserve"> </w:t>
      </w:r>
      <w:r w:rsidRPr="00571501">
        <w:t>P.</w:t>
      </w:r>
      <w:r>
        <w:t xml:space="preserve"> </w:t>
      </w:r>
      <w:proofErr w:type="spellStart"/>
      <w:proofErr w:type="gramStart"/>
      <w:r w:rsidRPr="00571501">
        <w:rPr>
          <w:szCs w:val="24"/>
        </w:rPr>
        <w:t>Pošťák,</w:t>
      </w:r>
      <w:r w:rsidRPr="00571501">
        <w:t>M</w:t>
      </w:r>
      <w:proofErr w:type="spellEnd"/>
      <w:r w:rsidRPr="00571501">
        <w:t>.</w:t>
      </w:r>
      <w:proofErr w:type="gramEnd"/>
      <w:r w:rsidR="00180B8E">
        <w:t xml:space="preserve"> </w:t>
      </w:r>
      <w:r w:rsidRPr="00571501">
        <w:rPr>
          <w:i/>
          <w:szCs w:val="24"/>
        </w:rPr>
        <w:t>Hmotný a nehmotný majetek v praxi</w:t>
      </w:r>
      <w:r w:rsidRPr="00571501">
        <w:rPr>
          <w:szCs w:val="24"/>
        </w:rPr>
        <w:t>. 12. aktualizované vydání, Olomouc</w:t>
      </w:r>
      <w:r w:rsidR="006F1CB9">
        <w:rPr>
          <w:szCs w:val="24"/>
        </w:rPr>
        <w:t>.</w:t>
      </w:r>
      <w:r w:rsidRPr="00571501">
        <w:rPr>
          <w:szCs w:val="24"/>
        </w:rPr>
        <w:t xml:space="preserve"> </w:t>
      </w:r>
      <w:proofErr w:type="spellStart"/>
      <w:r w:rsidRPr="00571501">
        <w:rPr>
          <w:szCs w:val="24"/>
        </w:rPr>
        <w:t>Anag</w:t>
      </w:r>
      <w:proofErr w:type="spellEnd"/>
      <w:r w:rsidRPr="00571501">
        <w:rPr>
          <w:szCs w:val="24"/>
        </w:rPr>
        <w:t xml:space="preserve"> 2010.</w:t>
      </w:r>
      <w:r>
        <w:rPr>
          <w:szCs w:val="24"/>
        </w:rPr>
        <w:t xml:space="preserve"> </w:t>
      </w:r>
      <w:proofErr w:type="gramStart"/>
      <w:r w:rsidRPr="00571501">
        <w:t>s.</w:t>
      </w:r>
      <w:r w:rsidRPr="00571501">
        <w:rPr>
          <w:szCs w:val="24"/>
        </w:rPr>
        <w:t>279</w:t>
      </w:r>
      <w:proofErr w:type="gramEnd"/>
      <w:r w:rsidRPr="00571501">
        <w:t>.</w:t>
      </w:r>
      <w:r w:rsidRPr="00571501">
        <w:rPr>
          <w:szCs w:val="24"/>
        </w:rPr>
        <w:t xml:space="preserve"> ISBN 978-80-7263-596-2.</w:t>
      </w:r>
    </w:p>
    <w:p w:rsidR="00784CEC" w:rsidRPr="00571501" w:rsidRDefault="00784CEC" w:rsidP="00514B24">
      <w:pPr>
        <w:spacing w:after="0"/>
        <w:rPr>
          <w:szCs w:val="24"/>
        </w:rPr>
      </w:pPr>
      <w:r w:rsidRPr="00571501">
        <w:rPr>
          <w:szCs w:val="24"/>
        </w:rPr>
        <w:t xml:space="preserve">Synek M. a kol.: </w:t>
      </w:r>
      <w:r w:rsidRPr="00571501">
        <w:rPr>
          <w:i/>
          <w:szCs w:val="24"/>
        </w:rPr>
        <w:t>Nauka o podniku</w:t>
      </w:r>
      <w:r w:rsidRPr="00571501">
        <w:rPr>
          <w:szCs w:val="24"/>
        </w:rPr>
        <w:t>. Praha: Vysoká škola ekonomická, 1994.</w:t>
      </w:r>
      <w:r>
        <w:rPr>
          <w:szCs w:val="24"/>
        </w:rPr>
        <w:t xml:space="preserve"> </w:t>
      </w:r>
      <w:proofErr w:type="gramStart"/>
      <w:r w:rsidRPr="00571501">
        <w:t>s</w:t>
      </w:r>
      <w:r w:rsidRPr="00571501">
        <w:rPr>
          <w:szCs w:val="24"/>
        </w:rPr>
        <w:t>.247</w:t>
      </w:r>
      <w:proofErr w:type="gramEnd"/>
      <w:r w:rsidRPr="00571501">
        <w:t>.</w:t>
      </w:r>
      <w:r>
        <w:t xml:space="preserve"> </w:t>
      </w:r>
      <w:r w:rsidRPr="00571501">
        <w:rPr>
          <w:szCs w:val="24"/>
        </w:rPr>
        <w:t>ISBN 80-7079-892-0</w:t>
      </w:r>
      <w:r>
        <w:rPr>
          <w:szCs w:val="24"/>
        </w:rPr>
        <w:t>.</w:t>
      </w:r>
    </w:p>
    <w:p w:rsidR="00784CEC" w:rsidRPr="00571501" w:rsidRDefault="00784CEC" w:rsidP="00514B24">
      <w:pPr>
        <w:spacing w:after="0"/>
        <w:rPr>
          <w:szCs w:val="24"/>
        </w:rPr>
      </w:pPr>
      <w:r w:rsidRPr="00571501">
        <w:rPr>
          <w:szCs w:val="24"/>
        </w:rPr>
        <w:t>Valouch,</w:t>
      </w:r>
      <w:r w:rsidR="00A210A0">
        <w:rPr>
          <w:szCs w:val="24"/>
        </w:rPr>
        <w:t xml:space="preserve"> </w:t>
      </w:r>
      <w:r w:rsidRPr="00571501">
        <w:t>P.</w:t>
      </w:r>
      <w:r w:rsidRPr="00571501">
        <w:rPr>
          <w:szCs w:val="24"/>
        </w:rPr>
        <w:t xml:space="preserve"> </w:t>
      </w:r>
      <w:r w:rsidRPr="00571501">
        <w:rPr>
          <w:i/>
          <w:szCs w:val="24"/>
        </w:rPr>
        <w:t>Účetní a daňové odpisy 2010</w:t>
      </w:r>
      <w:r w:rsidRPr="00571501">
        <w:rPr>
          <w:szCs w:val="24"/>
        </w:rPr>
        <w:t xml:space="preserve">. Praha: </w:t>
      </w:r>
      <w:proofErr w:type="spellStart"/>
      <w:r w:rsidRPr="00571501">
        <w:rPr>
          <w:szCs w:val="24"/>
        </w:rPr>
        <w:t>Grada</w:t>
      </w:r>
      <w:proofErr w:type="spellEnd"/>
      <w:r w:rsidRPr="00571501">
        <w:rPr>
          <w:szCs w:val="24"/>
        </w:rPr>
        <w:t xml:space="preserve"> 2010.</w:t>
      </w:r>
      <w:r>
        <w:rPr>
          <w:szCs w:val="24"/>
        </w:rPr>
        <w:t xml:space="preserve"> </w:t>
      </w:r>
      <w:proofErr w:type="gramStart"/>
      <w:r w:rsidRPr="00571501">
        <w:t>s</w:t>
      </w:r>
      <w:r w:rsidR="00604BE2">
        <w:t>.</w:t>
      </w:r>
      <w:r w:rsidRPr="00571501">
        <w:rPr>
          <w:szCs w:val="24"/>
        </w:rPr>
        <w:t>158</w:t>
      </w:r>
      <w:proofErr w:type="gramEnd"/>
      <w:r w:rsidRPr="00571501">
        <w:t>.</w:t>
      </w:r>
      <w:r>
        <w:t xml:space="preserve"> </w:t>
      </w:r>
      <w:r w:rsidRPr="00571501">
        <w:rPr>
          <w:szCs w:val="24"/>
        </w:rPr>
        <w:t>ISBN 80-247-3201-5</w:t>
      </w:r>
      <w:r w:rsidRPr="00571501">
        <w:t>.</w:t>
      </w:r>
    </w:p>
    <w:p w:rsidR="00011C39" w:rsidRDefault="00784CEC" w:rsidP="00C87CEE">
      <w:pPr>
        <w:spacing w:after="0"/>
        <w:rPr>
          <w:szCs w:val="24"/>
        </w:rPr>
      </w:pPr>
      <w:r w:rsidRPr="00571501">
        <w:rPr>
          <w:szCs w:val="24"/>
        </w:rPr>
        <w:t>Vančurova,</w:t>
      </w:r>
      <w:r w:rsidRPr="00571501">
        <w:t xml:space="preserve"> A.,</w:t>
      </w:r>
      <w:r w:rsidRPr="00571501">
        <w:rPr>
          <w:szCs w:val="24"/>
        </w:rPr>
        <w:t xml:space="preserve"> Slintáková, </w:t>
      </w:r>
      <w:r w:rsidRPr="00571501">
        <w:t>D.</w:t>
      </w:r>
      <w:r w:rsidRPr="00571501">
        <w:rPr>
          <w:szCs w:val="24"/>
        </w:rPr>
        <w:t xml:space="preserve"> </w:t>
      </w:r>
      <w:r w:rsidRPr="00571501">
        <w:rPr>
          <w:i/>
          <w:szCs w:val="24"/>
        </w:rPr>
        <w:t xml:space="preserve">Daňový systém ČR, </w:t>
      </w:r>
      <w:r w:rsidRPr="006F1CB9">
        <w:rPr>
          <w:szCs w:val="24"/>
        </w:rPr>
        <w:t>2. díl. 2009.</w:t>
      </w:r>
      <w:r>
        <w:rPr>
          <w:szCs w:val="24"/>
        </w:rPr>
        <w:t xml:space="preserve"> </w:t>
      </w:r>
      <w:proofErr w:type="gramStart"/>
      <w:r w:rsidRPr="00571501">
        <w:t>s</w:t>
      </w:r>
      <w:r w:rsidRPr="00571501">
        <w:rPr>
          <w:szCs w:val="24"/>
        </w:rPr>
        <w:t>.</w:t>
      </w:r>
      <w:r w:rsidR="00604BE2">
        <w:rPr>
          <w:szCs w:val="24"/>
        </w:rPr>
        <w:t>35</w:t>
      </w:r>
      <w:r w:rsidR="0051131C">
        <w:rPr>
          <w:szCs w:val="24"/>
        </w:rPr>
        <w:t>0</w:t>
      </w:r>
      <w:proofErr w:type="gramEnd"/>
      <w:r w:rsidRPr="00571501">
        <w:t>.</w:t>
      </w:r>
      <w:r>
        <w:t xml:space="preserve"> </w:t>
      </w:r>
      <w:r w:rsidRPr="00571501">
        <w:rPr>
          <w:szCs w:val="24"/>
        </w:rPr>
        <w:t>ISBN 80-86324-78-4</w:t>
      </w:r>
      <w:r>
        <w:rPr>
          <w:szCs w:val="24"/>
        </w:rPr>
        <w:t>.</w:t>
      </w:r>
    </w:p>
    <w:p w:rsidR="006F1CB9" w:rsidRPr="006F1CB9" w:rsidRDefault="006F1CB9" w:rsidP="00C87CEE">
      <w:pPr>
        <w:spacing w:after="0"/>
        <w:rPr>
          <w:szCs w:val="24"/>
        </w:rPr>
      </w:pPr>
      <w:r>
        <w:rPr>
          <w:szCs w:val="24"/>
        </w:rPr>
        <w:t xml:space="preserve">Vančurová A., </w:t>
      </w:r>
      <w:proofErr w:type="spellStart"/>
      <w:r>
        <w:rPr>
          <w:szCs w:val="24"/>
        </w:rPr>
        <w:t>Láchová</w:t>
      </w:r>
      <w:proofErr w:type="spellEnd"/>
      <w:r>
        <w:rPr>
          <w:szCs w:val="24"/>
        </w:rPr>
        <w:t xml:space="preserve"> L. </w:t>
      </w:r>
      <w:r>
        <w:rPr>
          <w:i/>
          <w:szCs w:val="24"/>
        </w:rPr>
        <w:t>Daňový systém ČR 2010.</w:t>
      </w:r>
      <w:r w:rsidR="00964677">
        <w:rPr>
          <w:i/>
          <w:szCs w:val="24"/>
        </w:rPr>
        <w:t xml:space="preserve"> </w:t>
      </w:r>
      <w:r w:rsidRPr="006F1CB9">
        <w:rPr>
          <w:szCs w:val="24"/>
        </w:rPr>
        <w:t>10. aktualizované vydání</w:t>
      </w:r>
      <w:r>
        <w:rPr>
          <w:szCs w:val="24"/>
        </w:rPr>
        <w:t>, Praha</w:t>
      </w:r>
      <w:r w:rsidR="00180B8E">
        <w:rPr>
          <w:szCs w:val="24"/>
        </w:rPr>
        <w:t>:</w:t>
      </w:r>
      <w:r>
        <w:rPr>
          <w:szCs w:val="24"/>
        </w:rPr>
        <w:t xml:space="preserve"> VOX 2010. s. 355. ISBN 9</w:t>
      </w:r>
      <w:r w:rsidR="00541238">
        <w:rPr>
          <w:szCs w:val="24"/>
        </w:rPr>
        <w:t>78</w:t>
      </w:r>
      <w:r>
        <w:rPr>
          <w:szCs w:val="24"/>
        </w:rPr>
        <w:t>-80-86324-86-9.</w:t>
      </w:r>
    </w:p>
    <w:p w:rsidR="00E7151C" w:rsidRDefault="00E7151C" w:rsidP="00E7151C">
      <w:pPr>
        <w:spacing w:after="0"/>
        <w:jc w:val="left"/>
        <w:rPr>
          <w:b/>
          <w:szCs w:val="24"/>
        </w:rPr>
      </w:pPr>
      <w:r w:rsidRPr="00E7151C">
        <w:rPr>
          <w:b/>
          <w:szCs w:val="24"/>
        </w:rPr>
        <w:t>Internetové zdroje</w:t>
      </w:r>
    </w:p>
    <w:p w:rsidR="00F90456" w:rsidRDefault="00F20149" w:rsidP="00E7151C">
      <w:pPr>
        <w:spacing w:after="0"/>
        <w:jc w:val="left"/>
        <w:rPr>
          <w:szCs w:val="24"/>
        </w:rPr>
      </w:pPr>
      <w:r w:rsidRPr="00F72401">
        <w:rPr>
          <w:i/>
          <w:szCs w:val="24"/>
        </w:rPr>
        <w:t>Finanční výkazy</w:t>
      </w:r>
      <w:r>
        <w:rPr>
          <w:szCs w:val="24"/>
        </w:rPr>
        <w:t>.[online</w:t>
      </w:r>
      <w:r>
        <w:rPr>
          <w:szCs w:val="24"/>
          <w:lang w:val="en-US"/>
        </w:rPr>
        <w:t>]. c2011. [</w:t>
      </w:r>
      <w:proofErr w:type="gramStart"/>
      <w:r>
        <w:rPr>
          <w:szCs w:val="24"/>
          <w:lang w:val="en-US"/>
        </w:rPr>
        <w:t>cit</w:t>
      </w:r>
      <w:proofErr w:type="gramEnd"/>
      <w:r>
        <w:rPr>
          <w:szCs w:val="24"/>
          <w:lang w:val="en-US"/>
        </w:rPr>
        <w:t>.</w:t>
      </w:r>
      <w:proofErr w:type="gramStart"/>
      <w:r>
        <w:rPr>
          <w:szCs w:val="24"/>
          <w:lang w:val="en-US"/>
        </w:rPr>
        <w:t>2011</w:t>
      </w:r>
      <w:proofErr w:type="gramEnd"/>
      <w:r>
        <w:rPr>
          <w:szCs w:val="24"/>
          <w:lang w:val="en-US"/>
        </w:rPr>
        <w:t xml:space="preserve">-26-8]. </w:t>
      </w:r>
      <w:proofErr w:type="spellStart"/>
      <w:r w:rsidR="00724AF5">
        <w:rPr>
          <w:szCs w:val="24"/>
          <w:lang w:val="en-US"/>
        </w:rPr>
        <w:t>Dostupné</w:t>
      </w:r>
      <w:proofErr w:type="spellEnd"/>
      <w:r w:rsidR="00724AF5">
        <w:rPr>
          <w:szCs w:val="24"/>
          <w:lang w:val="en-US"/>
        </w:rPr>
        <w:t xml:space="preserve"> z WWW:</w:t>
      </w:r>
      <w:r>
        <w:rPr>
          <w:szCs w:val="24"/>
        </w:rPr>
        <w:t xml:space="preserve"> </w:t>
      </w:r>
      <w:r w:rsidRPr="00F20149">
        <w:rPr>
          <w:szCs w:val="24"/>
        </w:rPr>
        <w:t>http://www.firemnifinance.cz/uzitecne-nastroje/formulare/financni-vykazy/</w:t>
      </w:r>
    </w:p>
    <w:p w:rsidR="00F20149" w:rsidRDefault="00F20149" w:rsidP="00E7151C">
      <w:pPr>
        <w:spacing w:after="0"/>
        <w:jc w:val="left"/>
        <w:rPr>
          <w:szCs w:val="24"/>
        </w:rPr>
      </w:pPr>
      <w:r w:rsidRPr="00F72401">
        <w:rPr>
          <w:i/>
          <w:szCs w:val="24"/>
        </w:rPr>
        <w:lastRenderedPageBreak/>
        <w:t>Karta majetku</w:t>
      </w:r>
      <w:r>
        <w:rPr>
          <w:szCs w:val="24"/>
        </w:rPr>
        <w:t>.</w:t>
      </w:r>
      <w:r w:rsidRPr="00F20149">
        <w:t xml:space="preserve"> </w:t>
      </w:r>
      <w:r>
        <w:t>Účetní program Money Start S3.</w:t>
      </w:r>
      <w:r w:rsidR="00724AF5">
        <w:t xml:space="preserve"> Dostupné z WWW:</w:t>
      </w:r>
      <w:r>
        <w:t xml:space="preserve"> </w:t>
      </w:r>
      <w:r w:rsidRPr="00F20149">
        <w:rPr>
          <w:szCs w:val="24"/>
        </w:rPr>
        <w:t>http://www.money.cz/download/Software/dok</w:t>
      </w:r>
      <w:r>
        <w:rPr>
          <w:szCs w:val="24"/>
        </w:rPr>
        <w:t>umentace/</w:t>
      </w:r>
    </w:p>
    <w:p w:rsidR="00F20149" w:rsidRPr="00F20149" w:rsidRDefault="00F20149" w:rsidP="00E7151C">
      <w:pPr>
        <w:spacing w:after="0"/>
        <w:jc w:val="left"/>
        <w:rPr>
          <w:szCs w:val="24"/>
        </w:rPr>
      </w:pPr>
    </w:p>
    <w:p w:rsidR="00E7151C" w:rsidRDefault="00E7151C" w:rsidP="00E7151C">
      <w:pPr>
        <w:spacing w:after="0"/>
        <w:jc w:val="left"/>
        <w:rPr>
          <w:b/>
          <w:szCs w:val="24"/>
        </w:rPr>
      </w:pPr>
    </w:p>
    <w:p w:rsidR="00E7151C" w:rsidRDefault="00E7151C"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F72401" w:rsidRDefault="00F72401" w:rsidP="00E7151C">
      <w:pPr>
        <w:spacing w:after="0"/>
        <w:jc w:val="left"/>
        <w:rPr>
          <w:b/>
          <w:szCs w:val="24"/>
        </w:rPr>
      </w:pPr>
    </w:p>
    <w:p w:rsidR="00F72401" w:rsidRDefault="00F72401" w:rsidP="00E7151C">
      <w:pPr>
        <w:spacing w:after="0"/>
        <w:jc w:val="left"/>
        <w:rPr>
          <w:b/>
          <w:szCs w:val="24"/>
        </w:rPr>
      </w:pPr>
    </w:p>
    <w:p w:rsidR="006360EB" w:rsidRDefault="006360EB" w:rsidP="00E7151C">
      <w:pPr>
        <w:spacing w:after="0"/>
        <w:jc w:val="left"/>
        <w:rPr>
          <w:b/>
          <w:szCs w:val="24"/>
        </w:rPr>
      </w:pPr>
    </w:p>
    <w:p w:rsidR="006360EB" w:rsidRDefault="006360EB" w:rsidP="00E7151C">
      <w:pPr>
        <w:spacing w:after="0"/>
        <w:jc w:val="left"/>
        <w:rPr>
          <w:b/>
          <w:szCs w:val="24"/>
        </w:rPr>
      </w:pPr>
    </w:p>
    <w:p w:rsidR="00E7151C" w:rsidRDefault="00E7151C" w:rsidP="00E7151C">
      <w:pPr>
        <w:spacing w:after="0"/>
        <w:jc w:val="left"/>
        <w:rPr>
          <w:b/>
          <w:szCs w:val="24"/>
        </w:rPr>
      </w:pPr>
    </w:p>
    <w:p w:rsidR="000925AB" w:rsidRDefault="008D4F86" w:rsidP="00E7151C">
      <w:pPr>
        <w:spacing w:after="0"/>
        <w:jc w:val="left"/>
        <w:rPr>
          <w:b/>
          <w:sz w:val="32"/>
          <w:szCs w:val="32"/>
        </w:rPr>
      </w:pPr>
      <w:r>
        <w:rPr>
          <w:b/>
          <w:sz w:val="32"/>
          <w:szCs w:val="32"/>
        </w:rPr>
        <w:t>Přílohy</w:t>
      </w:r>
    </w:p>
    <w:p w:rsidR="00186AB4" w:rsidRDefault="00E7151C" w:rsidP="00186AB4">
      <w:pPr>
        <w:jc w:val="left"/>
        <w:rPr>
          <w:sz w:val="22"/>
          <w:szCs w:val="22"/>
        </w:rPr>
      </w:pPr>
      <w:r>
        <w:rPr>
          <w:sz w:val="22"/>
          <w:szCs w:val="22"/>
        </w:rPr>
        <w:t xml:space="preserve">Příloha </w:t>
      </w:r>
      <w:r w:rsidR="009B4606">
        <w:rPr>
          <w:sz w:val="22"/>
          <w:szCs w:val="22"/>
        </w:rPr>
        <w:t>1</w:t>
      </w:r>
      <w:r>
        <w:rPr>
          <w:sz w:val="22"/>
          <w:szCs w:val="22"/>
        </w:rPr>
        <w:t xml:space="preserve"> Rozvaha v plném rozsahu</w:t>
      </w:r>
    </w:p>
    <w:p w:rsidR="00186AB4" w:rsidRDefault="00AE2B3A" w:rsidP="00186AB4">
      <w:pPr>
        <w:jc w:val="left"/>
        <w:rPr>
          <w:sz w:val="22"/>
          <w:szCs w:val="22"/>
        </w:rPr>
      </w:pPr>
      <w:r>
        <w:rPr>
          <w:noProof/>
          <w:sz w:val="22"/>
          <w:szCs w:val="22"/>
        </w:rPr>
        <w:drawing>
          <wp:inline distT="0" distB="0" distL="0" distR="0">
            <wp:extent cx="5301048" cy="203886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01183" cy="2038917"/>
                    </a:xfrm>
                    <a:prstGeom prst="rect">
                      <a:avLst/>
                    </a:prstGeom>
                    <a:noFill/>
                    <a:ln>
                      <a:noFill/>
                    </a:ln>
                  </pic:spPr>
                </pic:pic>
              </a:graphicData>
            </a:graphic>
          </wp:inline>
        </w:drawing>
      </w:r>
    </w:p>
    <w:tbl>
      <w:tblPr>
        <w:tblW w:w="8280" w:type="dxa"/>
        <w:tblInd w:w="65" w:type="dxa"/>
        <w:tblCellMar>
          <w:left w:w="70" w:type="dxa"/>
          <w:right w:w="70" w:type="dxa"/>
        </w:tblCellMar>
        <w:tblLook w:val="04A0" w:firstRow="1" w:lastRow="0" w:firstColumn="1" w:lastColumn="0" w:noHBand="0" w:noVBand="1"/>
      </w:tblPr>
      <w:tblGrid>
        <w:gridCol w:w="840"/>
        <w:gridCol w:w="3920"/>
        <w:gridCol w:w="640"/>
        <w:gridCol w:w="720"/>
        <w:gridCol w:w="720"/>
        <w:gridCol w:w="720"/>
        <w:gridCol w:w="720"/>
      </w:tblGrid>
      <w:tr w:rsidR="006B6C32" w:rsidRPr="006B6C32" w:rsidTr="006B6C32">
        <w:trPr>
          <w:trHeight w:val="37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Označení</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a</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AKTIVA            </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b</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Číslo řádku</w:t>
            </w:r>
            <w:r w:rsidRPr="006B6C32">
              <w:rPr>
                <w:rFonts w:ascii="Arial" w:hAnsi="Arial" w:cs="Arial"/>
                <w:sz w:val="14"/>
                <w:szCs w:val="14"/>
              </w:rPr>
              <w:br/>
            </w:r>
            <w:r w:rsidRPr="006B6C32">
              <w:rPr>
                <w:rFonts w:ascii="Arial" w:hAnsi="Arial" w:cs="Arial"/>
                <w:sz w:val="14"/>
                <w:szCs w:val="14"/>
              </w:rPr>
              <w:br/>
              <w:t>c</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Běžné účetní období</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Minulé úč. </w:t>
            </w:r>
            <w:proofErr w:type="gramStart"/>
            <w:r w:rsidRPr="006B6C32">
              <w:rPr>
                <w:rFonts w:ascii="Arial" w:hAnsi="Arial" w:cs="Arial"/>
                <w:sz w:val="14"/>
                <w:szCs w:val="14"/>
              </w:rPr>
              <w:t>období</w:t>
            </w:r>
            <w:proofErr w:type="gramEnd"/>
          </w:p>
        </w:tc>
      </w:tr>
      <w:tr w:rsidR="006B6C32" w:rsidRPr="006B6C32" w:rsidTr="006B6C32">
        <w:trPr>
          <w:trHeight w:val="405"/>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Brutto</w:t>
            </w:r>
            <w:r w:rsidRPr="006B6C32">
              <w:rPr>
                <w:rFonts w:ascii="Arial" w:hAnsi="Arial" w:cs="Arial"/>
                <w:sz w:val="14"/>
                <w:szCs w:val="14"/>
              </w:rPr>
              <w:br/>
              <w:t>1</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Korekce</w:t>
            </w:r>
            <w:r w:rsidRPr="006B6C32">
              <w:rPr>
                <w:rFonts w:ascii="Arial" w:hAnsi="Arial" w:cs="Arial"/>
                <w:sz w:val="14"/>
                <w:szCs w:val="14"/>
              </w:rPr>
              <w:br/>
              <w:t>2</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Netto</w:t>
            </w:r>
            <w:r w:rsidRPr="006B6C32">
              <w:rPr>
                <w:rFonts w:ascii="Arial" w:hAnsi="Arial" w:cs="Arial"/>
                <w:sz w:val="14"/>
                <w:szCs w:val="14"/>
              </w:rPr>
              <w:br/>
              <w:t>3</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Netto</w:t>
            </w:r>
            <w:r w:rsidRPr="006B6C32">
              <w:rPr>
                <w:rFonts w:ascii="Arial" w:hAnsi="Arial" w:cs="Arial"/>
                <w:sz w:val="14"/>
                <w:szCs w:val="14"/>
              </w:rPr>
              <w:br/>
              <w:t>4</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AKTIVA </w:t>
            </w:r>
            <w:proofErr w:type="gramStart"/>
            <w:r w:rsidRPr="006B6C32">
              <w:rPr>
                <w:rFonts w:ascii="Arial" w:hAnsi="Arial" w:cs="Arial"/>
                <w:sz w:val="14"/>
                <w:szCs w:val="14"/>
              </w:rPr>
              <w:t>CELKEM                        (ř.</w:t>
            </w:r>
            <w:proofErr w:type="gramEnd"/>
            <w:r w:rsidRPr="006B6C32">
              <w:rPr>
                <w:rFonts w:ascii="Arial" w:hAnsi="Arial" w:cs="Arial"/>
                <w:sz w:val="14"/>
                <w:szCs w:val="14"/>
              </w:rPr>
              <w:t xml:space="preserve"> 02 + 03 + 31 + 63)</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231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170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153</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A.</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za upsaný základní kapitál</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B.</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Dlouhodobý </w:t>
            </w:r>
            <w:proofErr w:type="gramStart"/>
            <w:r w:rsidRPr="006B6C32">
              <w:rPr>
                <w:rFonts w:ascii="Arial" w:hAnsi="Arial" w:cs="Arial"/>
                <w:sz w:val="14"/>
                <w:szCs w:val="14"/>
              </w:rPr>
              <w:t>majetek                                   (ř.</w:t>
            </w:r>
            <w:proofErr w:type="gramEnd"/>
            <w:r w:rsidRPr="006B6C32">
              <w:rPr>
                <w:rFonts w:ascii="Arial" w:hAnsi="Arial" w:cs="Arial"/>
                <w:sz w:val="14"/>
                <w:szCs w:val="14"/>
              </w:rPr>
              <w:t xml:space="preserve"> 04 + 13 + 23)</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003</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B. I.   </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Dlouhodobý nehmotný </w:t>
            </w:r>
            <w:proofErr w:type="gramStart"/>
            <w:r w:rsidRPr="006B6C32">
              <w:rPr>
                <w:rFonts w:ascii="Arial" w:hAnsi="Arial" w:cs="Arial"/>
                <w:sz w:val="14"/>
                <w:szCs w:val="14"/>
              </w:rPr>
              <w:t>majetek                          (ř.</w:t>
            </w:r>
            <w:proofErr w:type="gramEnd"/>
            <w:r w:rsidRPr="006B6C32">
              <w:rPr>
                <w:rFonts w:ascii="Arial" w:hAnsi="Arial" w:cs="Arial"/>
                <w:sz w:val="14"/>
                <w:szCs w:val="14"/>
              </w:rPr>
              <w:t xml:space="preserve"> 05 až 12)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004</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proofErr w:type="gramStart"/>
            <w:r w:rsidRPr="006B6C32">
              <w:rPr>
                <w:rFonts w:ascii="Arial" w:hAnsi="Arial" w:cs="Arial"/>
                <w:sz w:val="14"/>
                <w:szCs w:val="14"/>
              </w:rPr>
              <w:t>B. I.        1.</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Zřizovací výdaje</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Nehmotné výsledky výzkumu a vývoje</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Software</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4.</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Ocenitelná práva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5.</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Goodwill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6.</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Jiný dlouhodobý nehmotný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7.</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Nedokončený dlouhodobý nehmotný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8.</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Poskytnuté zálohy na dlouhodobý nehmotný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B. II.</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Dlouhodobý hmotný </w:t>
            </w:r>
            <w:proofErr w:type="gramStart"/>
            <w:r w:rsidRPr="006B6C32">
              <w:rPr>
                <w:rFonts w:ascii="Arial" w:hAnsi="Arial" w:cs="Arial"/>
                <w:sz w:val="14"/>
                <w:szCs w:val="14"/>
              </w:rPr>
              <w:t>majetek                             (ř.</w:t>
            </w:r>
            <w:proofErr w:type="gramEnd"/>
            <w:r w:rsidRPr="006B6C32">
              <w:rPr>
                <w:rFonts w:ascii="Arial" w:hAnsi="Arial" w:cs="Arial"/>
                <w:sz w:val="14"/>
                <w:szCs w:val="14"/>
              </w:rPr>
              <w:t xml:space="preserve"> 14 až 22)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013</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B. </w:t>
            </w:r>
            <w:proofErr w:type="gramStart"/>
            <w:r w:rsidRPr="006B6C32">
              <w:rPr>
                <w:rFonts w:ascii="Arial" w:hAnsi="Arial" w:cs="Arial"/>
                <w:sz w:val="14"/>
                <w:szCs w:val="14"/>
              </w:rPr>
              <w:t>II.       1.</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Pozemky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Stavby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Samostatné movité věci a soubory movitých věcí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-61</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4.</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Pěstitelské celky trvalých porostů</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5.</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Dospělá zvířata a jejich skupiny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lastRenderedPageBreak/>
              <w:t>6.</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Jiný dlouhodobý hmotný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019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7.</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Nedokončený dlouhodobý hmotný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8.</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Poskytnuté zálohy na dlouhodobý hmotný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9.</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Oceňovací rozdíl k nabytému majetku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B. III.</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Dlouhodobý finanční </w:t>
            </w:r>
            <w:proofErr w:type="gramStart"/>
            <w:r w:rsidRPr="006B6C32">
              <w:rPr>
                <w:rFonts w:ascii="Arial" w:hAnsi="Arial" w:cs="Arial"/>
                <w:sz w:val="14"/>
                <w:szCs w:val="14"/>
              </w:rPr>
              <w:t>majetek                            (ř.</w:t>
            </w:r>
            <w:proofErr w:type="gramEnd"/>
            <w:r w:rsidRPr="006B6C32">
              <w:rPr>
                <w:rFonts w:ascii="Arial" w:hAnsi="Arial" w:cs="Arial"/>
                <w:sz w:val="14"/>
                <w:szCs w:val="14"/>
              </w:rPr>
              <w:t xml:space="preserve"> 24 až 30)</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023</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B. </w:t>
            </w:r>
            <w:proofErr w:type="gramStart"/>
            <w:r w:rsidRPr="006B6C32">
              <w:rPr>
                <w:rFonts w:ascii="Arial" w:hAnsi="Arial" w:cs="Arial"/>
                <w:sz w:val="14"/>
                <w:szCs w:val="14"/>
              </w:rPr>
              <w:t>III.      1.</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Podíly v ovládaných a řízených osobách</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Podíly v účetních jednotkách pod podstatným vlivem</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Ostatní dlouhodobé cenné papíry a podíly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4.</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Půjčky a úvěry - ovládající a řídící osoba, podstatný vliv</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5.</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Jiný dlouhodobý finanční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14"/>
                <w:szCs w:val="14"/>
              </w:rPr>
            </w:pPr>
            <w:r w:rsidRPr="006B6C32">
              <w:rPr>
                <w:rFonts w:ascii="Arial" w:hAnsi="Arial" w:cs="Arial"/>
                <w:sz w:val="14"/>
                <w:szCs w:val="14"/>
              </w:rPr>
              <w:t>6.</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Pořizovaný dlouhodobý finanční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029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bl>
    <w:p w:rsidR="006B6C32" w:rsidRDefault="006B6C32" w:rsidP="006B6C32">
      <w:pPr>
        <w:spacing w:after="120"/>
        <w:jc w:val="left"/>
        <w:rPr>
          <w:sz w:val="22"/>
          <w:szCs w:val="22"/>
        </w:rPr>
      </w:pPr>
    </w:p>
    <w:tbl>
      <w:tblPr>
        <w:tblW w:w="8280" w:type="dxa"/>
        <w:tblInd w:w="65" w:type="dxa"/>
        <w:tblCellMar>
          <w:left w:w="70" w:type="dxa"/>
          <w:right w:w="70" w:type="dxa"/>
        </w:tblCellMar>
        <w:tblLook w:val="04A0" w:firstRow="1" w:lastRow="0" w:firstColumn="1" w:lastColumn="0" w:noHBand="0" w:noVBand="1"/>
      </w:tblPr>
      <w:tblGrid>
        <w:gridCol w:w="840"/>
        <w:gridCol w:w="3920"/>
        <w:gridCol w:w="640"/>
        <w:gridCol w:w="720"/>
        <w:gridCol w:w="720"/>
        <w:gridCol w:w="720"/>
        <w:gridCol w:w="720"/>
      </w:tblGrid>
      <w:tr w:rsidR="006B6C32" w:rsidRPr="006B6C32" w:rsidTr="006B6C32">
        <w:trPr>
          <w:trHeight w:val="34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Označení</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a</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AKTIVA            </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b</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Číslo řádku</w:t>
            </w:r>
            <w:r w:rsidRPr="006B6C32">
              <w:rPr>
                <w:rFonts w:ascii="Arial" w:hAnsi="Arial" w:cs="Arial"/>
                <w:sz w:val="14"/>
                <w:szCs w:val="14"/>
              </w:rPr>
              <w:br/>
            </w:r>
            <w:r w:rsidRPr="006B6C32">
              <w:rPr>
                <w:rFonts w:ascii="Arial" w:hAnsi="Arial" w:cs="Arial"/>
                <w:sz w:val="14"/>
                <w:szCs w:val="14"/>
              </w:rPr>
              <w:br/>
              <w:t>c</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Běžné účetní období</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Minulé úč. </w:t>
            </w:r>
            <w:proofErr w:type="gramStart"/>
            <w:r w:rsidRPr="006B6C32">
              <w:rPr>
                <w:rFonts w:ascii="Arial" w:hAnsi="Arial" w:cs="Arial"/>
                <w:sz w:val="14"/>
                <w:szCs w:val="14"/>
              </w:rPr>
              <w:t>období</w:t>
            </w:r>
            <w:proofErr w:type="gramEnd"/>
          </w:p>
        </w:tc>
      </w:tr>
      <w:tr w:rsidR="006B6C32" w:rsidRPr="006B6C32" w:rsidTr="006B6C32">
        <w:trPr>
          <w:trHeight w:val="45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Brutto</w:t>
            </w:r>
            <w:r w:rsidRPr="006B6C32">
              <w:rPr>
                <w:rFonts w:ascii="Arial" w:hAnsi="Arial" w:cs="Arial"/>
                <w:sz w:val="14"/>
                <w:szCs w:val="14"/>
              </w:rPr>
              <w:br/>
              <w:t>1</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Korekce</w:t>
            </w:r>
            <w:r w:rsidRPr="006B6C32">
              <w:rPr>
                <w:rFonts w:ascii="Arial" w:hAnsi="Arial" w:cs="Arial"/>
                <w:sz w:val="14"/>
                <w:szCs w:val="14"/>
              </w:rPr>
              <w:br/>
              <w:t>2</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Netto</w:t>
            </w:r>
            <w:r w:rsidRPr="006B6C32">
              <w:rPr>
                <w:rFonts w:ascii="Arial" w:hAnsi="Arial" w:cs="Arial"/>
                <w:sz w:val="14"/>
                <w:szCs w:val="14"/>
              </w:rPr>
              <w:br/>
              <w:t>3</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Netto</w:t>
            </w:r>
            <w:r w:rsidRPr="006B6C32">
              <w:rPr>
                <w:rFonts w:ascii="Arial" w:hAnsi="Arial" w:cs="Arial"/>
                <w:sz w:val="14"/>
                <w:szCs w:val="14"/>
              </w:rPr>
              <w:br/>
              <w:t>4</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C.</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Oběžná </w:t>
            </w:r>
            <w:proofErr w:type="gramStart"/>
            <w:r w:rsidRPr="006B6C32">
              <w:rPr>
                <w:rFonts w:ascii="Arial" w:hAnsi="Arial" w:cs="Arial"/>
                <w:sz w:val="14"/>
                <w:szCs w:val="14"/>
              </w:rPr>
              <w:t>aktiva                                   (ř.</w:t>
            </w:r>
            <w:proofErr w:type="gramEnd"/>
            <w:r w:rsidRPr="006B6C32">
              <w:rPr>
                <w:rFonts w:ascii="Arial" w:hAnsi="Arial" w:cs="Arial"/>
                <w:sz w:val="14"/>
                <w:szCs w:val="14"/>
              </w:rPr>
              <w:t xml:space="preserve"> 32 + 39 + 48 + 58)</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184</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184</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176</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w:t>
            </w:r>
            <w:proofErr w:type="gramEnd"/>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proofErr w:type="gramStart"/>
            <w:r w:rsidRPr="006B6C32">
              <w:rPr>
                <w:rFonts w:ascii="Arial" w:hAnsi="Arial" w:cs="Arial"/>
                <w:sz w:val="14"/>
                <w:szCs w:val="14"/>
              </w:rPr>
              <w:t>Zásoby                                                         (ř.</w:t>
            </w:r>
            <w:proofErr w:type="gramEnd"/>
            <w:r w:rsidRPr="006B6C32">
              <w:rPr>
                <w:rFonts w:ascii="Arial" w:hAnsi="Arial" w:cs="Arial"/>
                <w:sz w:val="14"/>
                <w:szCs w:val="14"/>
              </w:rPr>
              <w:t xml:space="preserve"> 33 až 38)</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032</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       1.</w:t>
            </w:r>
            <w:proofErr w:type="gramEnd"/>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Materiál</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Nedokončená výroba a polotovary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Výrobky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Mladá a ostatní zvířata a jejich skupiny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5.</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Zboží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6.</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Poskytnuté zálohy na zásoby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II</w:t>
            </w:r>
            <w:proofErr w:type="gramEnd"/>
            <w:r w:rsidRPr="006B6C32">
              <w:rPr>
                <w:rFonts w:ascii="Arial" w:hAnsi="Arial" w:cs="Arial"/>
                <w:sz w:val="16"/>
                <w:szCs w:val="16"/>
              </w:rPr>
              <w:t>.</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Dlouhodobé </w:t>
            </w:r>
            <w:proofErr w:type="gramStart"/>
            <w:r w:rsidRPr="006B6C32">
              <w:rPr>
                <w:rFonts w:ascii="Arial" w:hAnsi="Arial" w:cs="Arial"/>
                <w:sz w:val="14"/>
                <w:szCs w:val="14"/>
              </w:rPr>
              <w:t>pohledávky                                   (ř.</w:t>
            </w:r>
            <w:proofErr w:type="gramEnd"/>
            <w:r w:rsidRPr="006B6C32">
              <w:rPr>
                <w:rFonts w:ascii="Arial" w:hAnsi="Arial" w:cs="Arial"/>
                <w:sz w:val="14"/>
                <w:szCs w:val="14"/>
              </w:rPr>
              <w:t xml:space="preserve"> 40 až 47)</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039</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II</w:t>
            </w:r>
            <w:proofErr w:type="gramEnd"/>
            <w:r w:rsidRPr="006B6C32">
              <w:rPr>
                <w:rFonts w:ascii="Arial" w:hAnsi="Arial" w:cs="Arial"/>
                <w:sz w:val="16"/>
                <w:szCs w:val="16"/>
              </w:rPr>
              <w:t>.      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z obchodních vztahů</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 ovládající a řídící osoba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 podstatný vliv</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9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za společníky, členy družstva a za účastníky sdružení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5.</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Dlouhodobé poskytnuté zálohy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6.</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Dohadné účty aktivní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7.</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Jiné pohledávky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8.</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Odložená daňová pohledávka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III</w:t>
            </w:r>
            <w:proofErr w:type="gramEnd"/>
            <w:r w:rsidRPr="006B6C32">
              <w:rPr>
                <w:rFonts w:ascii="Arial" w:hAnsi="Arial" w:cs="Arial"/>
                <w:sz w:val="16"/>
                <w:szCs w:val="16"/>
              </w:rPr>
              <w:t>.</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Krátkodobé </w:t>
            </w:r>
            <w:proofErr w:type="gramStart"/>
            <w:r w:rsidRPr="006B6C32">
              <w:rPr>
                <w:rFonts w:ascii="Arial" w:hAnsi="Arial" w:cs="Arial"/>
                <w:sz w:val="14"/>
                <w:szCs w:val="14"/>
              </w:rPr>
              <w:t>pohledávky                                   (ř.</w:t>
            </w:r>
            <w:proofErr w:type="gramEnd"/>
            <w:r w:rsidRPr="006B6C32">
              <w:rPr>
                <w:rFonts w:ascii="Arial" w:hAnsi="Arial" w:cs="Arial"/>
                <w:sz w:val="14"/>
                <w:szCs w:val="14"/>
              </w:rPr>
              <w:t xml:space="preserve"> 49 až 57)</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048</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21</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16</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III</w:t>
            </w:r>
            <w:proofErr w:type="gramEnd"/>
            <w:r w:rsidRPr="006B6C32">
              <w:rPr>
                <w:rFonts w:ascii="Arial" w:hAnsi="Arial" w:cs="Arial"/>
                <w:sz w:val="16"/>
                <w:szCs w:val="16"/>
              </w:rPr>
              <w:t>.      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z obchodních vztahů</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049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 ovládající a řídící osoba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 podstatný vliv</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42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lastRenderedPageBreak/>
              <w:t>4.</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Pohledávky za společníky, členy družstva a za účastníky sdružení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5.</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Sociální zabezpečení a zdravotní pojištění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6.</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Stát - daňové pohledávky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14</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7.</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Krátkodobé poskytnuté zálohy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8.</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Dohadné účty aktivní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9.</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Jiné pohledávky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IV</w:t>
            </w:r>
            <w:proofErr w:type="gramEnd"/>
            <w:r w:rsidRPr="006B6C32">
              <w:rPr>
                <w:rFonts w:ascii="Arial" w:hAnsi="Arial" w:cs="Arial"/>
                <w:sz w:val="16"/>
                <w:szCs w:val="16"/>
              </w:rPr>
              <w:t>.</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Krátkodobý finanční </w:t>
            </w:r>
            <w:proofErr w:type="gramStart"/>
            <w:r w:rsidRPr="006B6C32">
              <w:rPr>
                <w:rFonts w:ascii="Arial" w:hAnsi="Arial" w:cs="Arial"/>
                <w:sz w:val="14"/>
                <w:szCs w:val="14"/>
              </w:rPr>
              <w:t>majetek                            (ř.</w:t>
            </w:r>
            <w:proofErr w:type="gramEnd"/>
            <w:r w:rsidRPr="006B6C32">
              <w:rPr>
                <w:rFonts w:ascii="Arial" w:hAnsi="Arial" w:cs="Arial"/>
                <w:sz w:val="14"/>
                <w:szCs w:val="14"/>
              </w:rPr>
              <w:t xml:space="preserve"> 59 až 62)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058</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163</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163</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160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IV</w:t>
            </w:r>
            <w:proofErr w:type="gramEnd"/>
            <w:r w:rsidRPr="006B6C32">
              <w:rPr>
                <w:rFonts w:ascii="Arial" w:hAnsi="Arial" w:cs="Arial"/>
                <w:sz w:val="16"/>
                <w:szCs w:val="16"/>
              </w:rPr>
              <w:t>.     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Peníze</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059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138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138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132</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Účty v bankách</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28</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Krátkodobé cenné papíry a podíly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Pořizovaný krátkodobý finanční majetek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D.  I.</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Časové </w:t>
            </w:r>
            <w:proofErr w:type="gramStart"/>
            <w:r w:rsidRPr="006B6C32">
              <w:rPr>
                <w:rFonts w:ascii="Arial" w:hAnsi="Arial" w:cs="Arial"/>
                <w:sz w:val="14"/>
                <w:szCs w:val="14"/>
              </w:rPr>
              <w:t>rozlišení                                             (ř.</w:t>
            </w:r>
            <w:proofErr w:type="gramEnd"/>
            <w:r w:rsidRPr="006B6C32">
              <w:rPr>
                <w:rFonts w:ascii="Arial" w:hAnsi="Arial" w:cs="Arial"/>
                <w:sz w:val="14"/>
                <w:szCs w:val="14"/>
              </w:rPr>
              <w:t xml:space="preserve"> 64 až 66)</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063</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47</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47</w:t>
            </w:r>
          </w:p>
        </w:tc>
        <w:tc>
          <w:tcPr>
            <w:tcW w:w="720"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38</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D.  I.       1.</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Náklady příštích období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38</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Komplexní náklady příštích období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Příjmy příštích období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bl>
    <w:p w:rsidR="006B6C32" w:rsidRDefault="006B6C32" w:rsidP="006B6C32">
      <w:pPr>
        <w:spacing w:after="120"/>
        <w:jc w:val="left"/>
        <w:rPr>
          <w:sz w:val="22"/>
          <w:szCs w:val="22"/>
        </w:rPr>
      </w:pPr>
    </w:p>
    <w:tbl>
      <w:tblPr>
        <w:tblW w:w="8280" w:type="dxa"/>
        <w:tblInd w:w="65" w:type="dxa"/>
        <w:tblCellMar>
          <w:left w:w="70" w:type="dxa"/>
          <w:right w:w="70" w:type="dxa"/>
        </w:tblCellMar>
        <w:tblLook w:val="04A0" w:firstRow="1" w:lastRow="0" w:firstColumn="1" w:lastColumn="0" w:noHBand="0" w:noVBand="1"/>
      </w:tblPr>
      <w:tblGrid>
        <w:gridCol w:w="840"/>
        <w:gridCol w:w="3920"/>
        <w:gridCol w:w="640"/>
        <w:gridCol w:w="196"/>
        <w:gridCol w:w="196"/>
        <w:gridCol w:w="196"/>
        <w:gridCol w:w="196"/>
        <w:gridCol w:w="196"/>
        <w:gridCol w:w="196"/>
        <w:gridCol w:w="196"/>
        <w:gridCol w:w="196"/>
        <w:gridCol w:w="196"/>
        <w:gridCol w:w="196"/>
        <w:gridCol w:w="196"/>
        <w:gridCol w:w="196"/>
        <w:gridCol w:w="196"/>
        <w:gridCol w:w="196"/>
        <w:gridCol w:w="196"/>
        <w:gridCol w:w="196"/>
      </w:tblGrid>
      <w:tr w:rsidR="006B6C32" w:rsidRPr="006B6C32" w:rsidTr="006B6C32">
        <w:trPr>
          <w:trHeight w:val="37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Označení</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a</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PASIVA            </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b</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Číslo řádku</w:t>
            </w:r>
            <w:r w:rsidRPr="006B6C32">
              <w:rPr>
                <w:rFonts w:ascii="Arial" w:hAnsi="Arial" w:cs="Arial"/>
                <w:sz w:val="14"/>
                <w:szCs w:val="14"/>
              </w:rPr>
              <w:br/>
            </w:r>
            <w:r w:rsidRPr="006B6C32">
              <w:rPr>
                <w:rFonts w:ascii="Arial" w:hAnsi="Arial" w:cs="Arial"/>
                <w:sz w:val="14"/>
                <w:szCs w:val="14"/>
              </w:rPr>
              <w:br/>
              <w:t>c</w:t>
            </w:r>
          </w:p>
        </w:tc>
        <w:tc>
          <w:tcPr>
            <w:tcW w:w="14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Běžné </w:t>
            </w:r>
            <w:r w:rsidRPr="006B6C32">
              <w:rPr>
                <w:rFonts w:ascii="Arial" w:hAnsi="Arial" w:cs="Arial"/>
                <w:sz w:val="14"/>
                <w:szCs w:val="14"/>
              </w:rPr>
              <w:br/>
              <w:t>účetní období</w:t>
            </w:r>
            <w:r w:rsidRPr="006B6C32">
              <w:rPr>
                <w:rFonts w:ascii="Arial" w:hAnsi="Arial" w:cs="Arial"/>
                <w:sz w:val="14"/>
                <w:szCs w:val="14"/>
              </w:rPr>
              <w:br/>
            </w:r>
            <w:r w:rsidRPr="006B6C32">
              <w:rPr>
                <w:rFonts w:ascii="Arial" w:hAnsi="Arial" w:cs="Arial"/>
                <w:sz w:val="14"/>
                <w:szCs w:val="14"/>
              </w:rPr>
              <w:br/>
              <w:t>5</w:t>
            </w:r>
          </w:p>
        </w:tc>
        <w:tc>
          <w:tcPr>
            <w:tcW w:w="14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Minulé</w:t>
            </w:r>
            <w:r w:rsidRPr="006B6C32">
              <w:rPr>
                <w:rFonts w:ascii="Arial" w:hAnsi="Arial" w:cs="Arial"/>
                <w:sz w:val="14"/>
                <w:szCs w:val="14"/>
              </w:rPr>
              <w:br/>
              <w:t>účetní období</w:t>
            </w:r>
            <w:r w:rsidRPr="006B6C32">
              <w:rPr>
                <w:rFonts w:ascii="Arial" w:hAnsi="Arial" w:cs="Arial"/>
                <w:sz w:val="14"/>
                <w:szCs w:val="14"/>
              </w:rPr>
              <w:br/>
            </w:r>
            <w:r w:rsidRPr="006B6C32">
              <w:rPr>
                <w:rFonts w:ascii="Arial" w:hAnsi="Arial" w:cs="Arial"/>
                <w:sz w:val="14"/>
                <w:szCs w:val="14"/>
              </w:rPr>
              <w:br/>
              <w:t>6</w:t>
            </w:r>
          </w:p>
        </w:tc>
      </w:tr>
      <w:tr w:rsidR="006B6C32" w:rsidRPr="006B6C32" w:rsidTr="006B6C32">
        <w:trPr>
          <w:trHeight w:val="435"/>
        </w:trPr>
        <w:tc>
          <w:tcPr>
            <w:tcW w:w="84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1440" w:type="dxa"/>
            <w:gridSpan w:val="8"/>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1440" w:type="dxa"/>
            <w:gridSpan w:val="8"/>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 </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PASIVA </w:t>
            </w:r>
            <w:proofErr w:type="gramStart"/>
            <w:r w:rsidRPr="006B6C32">
              <w:rPr>
                <w:rFonts w:ascii="Arial" w:hAnsi="Arial" w:cs="Arial"/>
                <w:sz w:val="14"/>
                <w:szCs w:val="14"/>
              </w:rPr>
              <w:t>CELKEM                          (ř.</w:t>
            </w:r>
            <w:proofErr w:type="gramEnd"/>
            <w:r w:rsidRPr="006B6C32">
              <w:rPr>
                <w:rFonts w:ascii="Arial" w:hAnsi="Arial" w:cs="Arial"/>
                <w:sz w:val="14"/>
                <w:szCs w:val="14"/>
              </w:rPr>
              <w:t xml:space="preserve"> 68 + 86 + 119)</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067</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292</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276</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A.</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Vlastní </w:t>
            </w:r>
            <w:proofErr w:type="gramStart"/>
            <w:r w:rsidRPr="006B6C32">
              <w:rPr>
                <w:rFonts w:ascii="Arial" w:hAnsi="Arial" w:cs="Arial"/>
                <w:sz w:val="14"/>
                <w:szCs w:val="14"/>
              </w:rPr>
              <w:t>kapitál                              (ř.</w:t>
            </w:r>
            <w:proofErr w:type="gramEnd"/>
            <w:r w:rsidRPr="006B6C32">
              <w:rPr>
                <w:rFonts w:ascii="Arial" w:hAnsi="Arial" w:cs="Arial"/>
                <w:sz w:val="14"/>
                <w:szCs w:val="14"/>
              </w:rPr>
              <w:t xml:space="preserve"> 69 + 73 + 79 + 82 + 85)</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068</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-50</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85</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w:t>
            </w:r>
            <w:proofErr w:type="gramEnd"/>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Základní </w:t>
            </w:r>
            <w:proofErr w:type="gramStart"/>
            <w:r w:rsidRPr="006B6C32">
              <w:rPr>
                <w:rFonts w:ascii="Arial" w:hAnsi="Arial" w:cs="Arial"/>
                <w:sz w:val="14"/>
                <w:szCs w:val="14"/>
              </w:rPr>
              <w:t>kapitál                                               (ř.</w:t>
            </w:r>
            <w:proofErr w:type="gramEnd"/>
            <w:r w:rsidRPr="006B6C32">
              <w:rPr>
                <w:rFonts w:ascii="Arial" w:hAnsi="Arial" w:cs="Arial"/>
                <w:sz w:val="14"/>
                <w:szCs w:val="14"/>
              </w:rPr>
              <w:t xml:space="preserve"> 70 až 72)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069</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250</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250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       1.</w:t>
            </w:r>
            <w:proofErr w:type="gramEnd"/>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Základní kapitál</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070</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Vlastní akcie a vlastní obchodní podíly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071</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Změny základního kapitálu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072</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II</w:t>
            </w:r>
            <w:proofErr w:type="gramEnd"/>
            <w:r w:rsidRPr="006B6C32">
              <w:rPr>
                <w:rFonts w:ascii="Arial" w:hAnsi="Arial" w:cs="Arial"/>
                <w:sz w:val="16"/>
                <w:szCs w:val="16"/>
              </w:rPr>
              <w:t>.</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Kapitálové </w:t>
            </w:r>
            <w:proofErr w:type="gramStart"/>
            <w:r w:rsidRPr="006B6C32">
              <w:rPr>
                <w:rFonts w:ascii="Arial" w:hAnsi="Arial" w:cs="Arial"/>
                <w:sz w:val="14"/>
                <w:szCs w:val="14"/>
              </w:rPr>
              <w:t>fondy                                             (ř.</w:t>
            </w:r>
            <w:proofErr w:type="gramEnd"/>
            <w:r w:rsidRPr="006B6C32">
              <w:rPr>
                <w:rFonts w:ascii="Arial" w:hAnsi="Arial" w:cs="Arial"/>
                <w:sz w:val="14"/>
                <w:szCs w:val="14"/>
              </w:rPr>
              <w:t xml:space="preserve"> 74 až 78)</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073</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II</w:t>
            </w:r>
            <w:proofErr w:type="gramEnd"/>
            <w:r w:rsidRPr="006B6C32">
              <w:rPr>
                <w:rFonts w:ascii="Arial" w:hAnsi="Arial" w:cs="Arial"/>
                <w:sz w:val="16"/>
                <w:szCs w:val="16"/>
              </w:rPr>
              <w:t>.      1.</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Emisní ážio</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074</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Ostatní kapitálové fondy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075</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Oceňovací rozdíly z přecenění majetku a závazků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076</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Oceňovací rozdíly z přecenění při přeměnách společností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077</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80"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5.</w:t>
            </w:r>
          </w:p>
        </w:tc>
        <w:tc>
          <w:tcPr>
            <w:tcW w:w="392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Rozdíly z přeměn společností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078</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III</w:t>
            </w:r>
            <w:proofErr w:type="gramEnd"/>
            <w:r w:rsidRPr="006B6C32">
              <w:rPr>
                <w:rFonts w:ascii="Arial" w:hAnsi="Arial" w:cs="Arial"/>
                <w:sz w:val="16"/>
                <w:szCs w:val="16"/>
              </w:rPr>
              <w:t>.</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Rezervní fondy, nedělitelný fond a ostatní fondy ze zisku </w:t>
            </w:r>
            <w:r w:rsidRPr="006B6C32">
              <w:rPr>
                <w:rFonts w:ascii="Arial" w:hAnsi="Arial" w:cs="Arial"/>
                <w:sz w:val="14"/>
                <w:szCs w:val="14"/>
              </w:rPr>
              <w:br/>
              <w:t xml:space="preserve">                                                                      (ř. 80 + 81)</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079</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III</w:t>
            </w:r>
            <w:proofErr w:type="gramEnd"/>
            <w:r w:rsidRPr="006B6C32">
              <w:rPr>
                <w:rFonts w:ascii="Arial" w:hAnsi="Arial" w:cs="Arial"/>
                <w:sz w:val="16"/>
                <w:szCs w:val="16"/>
              </w:rPr>
              <w:t>.      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Zákonný rezervní fond / Nedělitelný fond</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080</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Statutární a ostatní fondy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081</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IV</w:t>
            </w:r>
            <w:proofErr w:type="gramEnd"/>
            <w:r w:rsidRPr="006B6C32">
              <w:rPr>
                <w:rFonts w:ascii="Arial" w:hAnsi="Arial" w:cs="Arial"/>
                <w:sz w:val="16"/>
                <w:szCs w:val="16"/>
              </w:rPr>
              <w:t>.</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Výsledek hospodaření minulých </w:t>
            </w:r>
            <w:proofErr w:type="gramStart"/>
            <w:r w:rsidRPr="006B6C32">
              <w:rPr>
                <w:rFonts w:ascii="Arial" w:hAnsi="Arial" w:cs="Arial"/>
                <w:sz w:val="14"/>
                <w:szCs w:val="14"/>
              </w:rPr>
              <w:t>let                      (ř.</w:t>
            </w:r>
            <w:proofErr w:type="gramEnd"/>
            <w:r w:rsidRPr="006B6C32">
              <w:rPr>
                <w:rFonts w:ascii="Arial" w:hAnsi="Arial" w:cs="Arial"/>
                <w:sz w:val="14"/>
                <w:szCs w:val="14"/>
              </w:rPr>
              <w:t xml:space="preserve"> 83 + 84)</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082</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-213</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IV</w:t>
            </w:r>
            <w:proofErr w:type="gramEnd"/>
            <w:r w:rsidRPr="006B6C32">
              <w:rPr>
                <w:rFonts w:ascii="Arial" w:hAnsi="Arial" w:cs="Arial"/>
                <w:sz w:val="16"/>
                <w:szCs w:val="16"/>
              </w:rPr>
              <w:t>.    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Nerozdělený zisk minulých let</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083</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-213</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lastRenderedPageBreak/>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Neuhrazená ztráta minulých let</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084</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A.  V.</w:t>
            </w:r>
            <w:proofErr w:type="gramEnd"/>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Výsledek hospodaření běžného účetního období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085</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-87</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-165</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B.</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Cizí </w:t>
            </w:r>
            <w:proofErr w:type="gramStart"/>
            <w:r w:rsidRPr="006B6C32">
              <w:rPr>
                <w:rFonts w:ascii="Arial" w:hAnsi="Arial" w:cs="Arial"/>
                <w:sz w:val="14"/>
                <w:szCs w:val="14"/>
              </w:rPr>
              <w:t>zdroje                                       (ř.</w:t>
            </w:r>
            <w:proofErr w:type="gramEnd"/>
            <w:r w:rsidRPr="006B6C32">
              <w:rPr>
                <w:rFonts w:ascii="Arial" w:hAnsi="Arial" w:cs="Arial"/>
                <w:sz w:val="14"/>
                <w:szCs w:val="14"/>
              </w:rPr>
              <w:t xml:space="preserve"> 87 + 92 + 103 + 115)</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086</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342</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191</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B.  I.</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proofErr w:type="gramStart"/>
            <w:r w:rsidRPr="006B6C32">
              <w:rPr>
                <w:rFonts w:ascii="Arial" w:hAnsi="Arial" w:cs="Arial"/>
                <w:sz w:val="14"/>
                <w:szCs w:val="14"/>
              </w:rPr>
              <w:t>Rezervy                                                         (ř.</w:t>
            </w:r>
            <w:proofErr w:type="gramEnd"/>
            <w:r w:rsidRPr="006B6C32">
              <w:rPr>
                <w:rFonts w:ascii="Arial" w:hAnsi="Arial" w:cs="Arial"/>
                <w:sz w:val="14"/>
                <w:szCs w:val="14"/>
              </w:rPr>
              <w:t xml:space="preserve"> 88 až 91)</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087</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B.  I.       1.</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Rezervy podle zvláštních právních předpisů</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088</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Rezerva na důchody a podobné závazky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089</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Rezerva na daň z příjmů</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090</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Ostatní rezervy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091</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B.  II.</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Dlouhodobé </w:t>
            </w:r>
            <w:proofErr w:type="gramStart"/>
            <w:r w:rsidRPr="006B6C32">
              <w:rPr>
                <w:rFonts w:ascii="Arial" w:hAnsi="Arial" w:cs="Arial"/>
                <w:sz w:val="14"/>
                <w:szCs w:val="14"/>
              </w:rPr>
              <w:t>závazky                                      (ř.</w:t>
            </w:r>
            <w:proofErr w:type="gramEnd"/>
            <w:r w:rsidRPr="006B6C32">
              <w:rPr>
                <w:rFonts w:ascii="Arial" w:hAnsi="Arial" w:cs="Arial"/>
                <w:sz w:val="14"/>
                <w:szCs w:val="14"/>
              </w:rPr>
              <w:t xml:space="preserve"> 93 až 102)</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092</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1440" w:type="dxa"/>
            <w:gridSpan w:val="8"/>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 xml:space="preserve">B.  </w:t>
            </w:r>
            <w:proofErr w:type="gramStart"/>
            <w:r w:rsidRPr="006B6C32">
              <w:rPr>
                <w:rFonts w:ascii="Arial" w:hAnsi="Arial" w:cs="Arial"/>
                <w:sz w:val="16"/>
                <w:szCs w:val="16"/>
              </w:rPr>
              <w:t>II.       1.</w:t>
            </w:r>
            <w:proofErr w:type="gramEnd"/>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z obchodních vztahů</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093</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 ovládající a řídící osoba</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094</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 podstatný vliv</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095</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405"/>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ke společníkům, členům družstva a k účastníkům sdružení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096</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5.</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Dlouhodobé přijaté zálohy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097</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6.</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Vydané dluhopisy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098</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7.</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Dlouhodobé směnky k úhradě</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099</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8.</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Dohadné účty pasivní</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100</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9.</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Jiné závazky</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101</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10.</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Odložený daňový závazek</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102</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bl>
    <w:p w:rsidR="006B6C32" w:rsidRDefault="006B6C32" w:rsidP="006B6C32">
      <w:pPr>
        <w:spacing w:after="120"/>
        <w:jc w:val="left"/>
        <w:rPr>
          <w:sz w:val="22"/>
          <w:szCs w:val="22"/>
        </w:rPr>
      </w:pPr>
    </w:p>
    <w:tbl>
      <w:tblPr>
        <w:tblW w:w="8280" w:type="dxa"/>
        <w:tblInd w:w="65" w:type="dxa"/>
        <w:tblCellMar>
          <w:left w:w="70" w:type="dxa"/>
          <w:right w:w="70" w:type="dxa"/>
        </w:tblCellMar>
        <w:tblLook w:val="04A0" w:firstRow="1" w:lastRow="0" w:firstColumn="1" w:lastColumn="0" w:noHBand="0" w:noVBand="1"/>
      </w:tblPr>
      <w:tblGrid>
        <w:gridCol w:w="793"/>
        <w:gridCol w:w="185"/>
        <w:gridCol w:w="185"/>
        <w:gridCol w:w="3913"/>
        <w:gridCol w:w="633"/>
        <w:gridCol w:w="1414"/>
        <w:gridCol w:w="1417"/>
      </w:tblGrid>
      <w:tr w:rsidR="006B6C32" w:rsidRPr="006B6C32" w:rsidTr="006B6C32">
        <w:trPr>
          <w:trHeight w:val="345"/>
        </w:trPr>
        <w:tc>
          <w:tcPr>
            <w:tcW w:w="9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Označení</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a</w:t>
            </w:r>
          </w:p>
        </w:tc>
        <w:tc>
          <w:tcPr>
            <w:tcW w:w="39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PASIVA            </w:t>
            </w:r>
            <w:r w:rsidRPr="006B6C32">
              <w:rPr>
                <w:rFonts w:ascii="Arial" w:hAnsi="Arial" w:cs="Arial"/>
                <w:sz w:val="14"/>
                <w:szCs w:val="14"/>
              </w:rPr>
              <w:br/>
            </w:r>
            <w:r w:rsidRPr="006B6C32">
              <w:rPr>
                <w:rFonts w:ascii="Arial" w:hAnsi="Arial" w:cs="Arial"/>
                <w:sz w:val="14"/>
                <w:szCs w:val="14"/>
              </w:rPr>
              <w:br/>
            </w:r>
            <w:r w:rsidRPr="006B6C32">
              <w:rPr>
                <w:rFonts w:ascii="Arial" w:hAnsi="Arial" w:cs="Arial"/>
                <w:sz w:val="14"/>
                <w:szCs w:val="14"/>
              </w:rPr>
              <w:br/>
              <w:t>b</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Číslo řádku</w:t>
            </w:r>
            <w:r w:rsidRPr="006B6C32">
              <w:rPr>
                <w:rFonts w:ascii="Arial" w:hAnsi="Arial" w:cs="Arial"/>
                <w:sz w:val="14"/>
                <w:szCs w:val="14"/>
              </w:rPr>
              <w:br/>
            </w:r>
            <w:r w:rsidRPr="006B6C32">
              <w:rPr>
                <w:rFonts w:ascii="Arial" w:hAnsi="Arial" w:cs="Arial"/>
                <w:sz w:val="14"/>
                <w:szCs w:val="14"/>
              </w:rPr>
              <w:br/>
              <w:t>c</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center"/>
              <w:rPr>
                <w:rFonts w:ascii="Arial" w:hAnsi="Arial" w:cs="Arial"/>
                <w:sz w:val="14"/>
                <w:szCs w:val="14"/>
              </w:rPr>
            </w:pPr>
            <w:r w:rsidRPr="006B6C32">
              <w:rPr>
                <w:rFonts w:ascii="Arial" w:hAnsi="Arial" w:cs="Arial"/>
                <w:sz w:val="14"/>
                <w:szCs w:val="14"/>
              </w:rPr>
              <w:t xml:space="preserve">Běžné </w:t>
            </w:r>
            <w:r w:rsidRPr="006B6C32">
              <w:rPr>
                <w:rFonts w:ascii="Arial" w:hAnsi="Arial" w:cs="Arial"/>
                <w:sz w:val="14"/>
                <w:szCs w:val="14"/>
              </w:rPr>
              <w:br/>
              <w:t>účetní období</w:t>
            </w:r>
            <w:r w:rsidRPr="006B6C32">
              <w:rPr>
                <w:rFonts w:ascii="Arial" w:hAnsi="Arial" w:cs="Arial"/>
                <w:sz w:val="14"/>
                <w:szCs w:val="14"/>
              </w:rPr>
              <w:br/>
            </w:r>
            <w:r w:rsidRPr="006B6C32">
              <w:rPr>
                <w:rFonts w:ascii="Arial" w:hAnsi="Arial" w:cs="Arial"/>
                <w:sz w:val="14"/>
                <w:szCs w:val="14"/>
              </w:rPr>
              <w:br/>
              <w:t>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center"/>
              <w:rPr>
                <w:rFonts w:ascii="Arial" w:hAnsi="Arial" w:cs="Arial"/>
                <w:sz w:val="14"/>
                <w:szCs w:val="14"/>
              </w:rPr>
            </w:pPr>
            <w:proofErr w:type="gramStart"/>
            <w:r w:rsidRPr="006B6C32">
              <w:rPr>
                <w:rFonts w:ascii="Arial" w:hAnsi="Arial" w:cs="Arial"/>
                <w:sz w:val="14"/>
                <w:szCs w:val="14"/>
              </w:rPr>
              <w:t>Minulém</w:t>
            </w:r>
            <w:proofErr w:type="gramEnd"/>
            <w:r w:rsidRPr="006B6C32">
              <w:rPr>
                <w:rFonts w:ascii="Arial" w:hAnsi="Arial" w:cs="Arial"/>
                <w:sz w:val="14"/>
                <w:szCs w:val="14"/>
              </w:rPr>
              <w:br/>
              <w:t>účetní období</w:t>
            </w:r>
            <w:r w:rsidRPr="006B6C32">
              <w:rPr>
                <w:rFonts w:ascii="Arial" w:hAnsi="Arial" w:cs="Arial"/>
                <w:sz w:val="14"/>
                <w:szCs w:val="14"/>
              </w:rPr>
              <w:br/>
            </w:r>
            <w:r w:rsidRPr="006B6C32">
              <w:rPr>
                <w:rFonts w:ascii="Arial" w:hAnsi="Arial" w:cs="Arial"/>
                <w:sz w:val="14"/>
                <w:szCs w:val="14"/>
              </w:rPr>
              <w:br/>
              <w:t>6</w:t>
            </w:r>
          </w:p>
        </w:tc>
      </w:tr>
      <w:tr w:rsidR="006B6C32" w:rsidRPr="006B6C32" w:rsidTr="006B6C32">
        <w:trPr>
          <w:trHeight w:val="465"/>
        </w:trPr>
        <w:tc>
          <w:tcPr>
            <w:tcW w:w="903" w:type="dxa"/>
            <w:gridSpan w:val="3"/>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6C32" w:rsidRPr="006B6C32" w:rsidRDefault="006B6C32" w:rsidP="006B6C32">
            <w:pPr>
              <w:spacing w:after="0" w:line="240" w:lineRule="auto"/>
              <w:jc w:val="left"/>
              <w:rPr>
                <w:rFonts w:ascii="Arial" w:hAnsi="Arial" w:cs="Arial"/>
                <w:sz w:val="14"/>
                <w:szCs w:val="14"/>
              </w:rPr>
            </w:pP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B.  III</w:t>
            </w:r>
            <w:proofErr w:type="gramEnd"/>
            <w:r w:rsidRPr="006B6C32">
              <w:rPr>
                <w:rFonts w:ascii="Arial" w:hAnsi="Arial" w:cs="Arial"/>
                <w:sz w:val="16"/>
                <w:szCs w:val="16"/>
              </w:rPr>
              <w:t>.</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Krátkodobé </w:t>
            </w:r>
            <w:proofErr w:type="gramStart"/>
            <w:r w:rsidRPr="006B6C32">
              <w:rPr>
                <w:rFonts w:ascii="Arial" w:hAnsi="Arial" w:cs="Arial"/>
                <w:sz w:val="14"/>
                <w:szCs w:val="14"/>
              </w:rPr>
              <w:t>závazky                                     (ř.</w:t>
            </w:r>
            <w:proofErr w:type="gramEnd"/>
            <w:r w:rsidRPr="006B6C32">
              <w:rPr>
                <w:rFonts w:ascii="Arial" w:hAnsi="Arial" w:cs="Arial"/>
                <w:sz w:val="14"/>
                <w:szCs w:val="14"/>
              </w:rPr>
              <w:t xml:space="preserve"> 104 až 114)</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103</w:t>
            </w:r>
          </w:p>
        </w:tc>
        <w:tc>
          <w:tcPr>
            <w:tcW w:w="1414"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342</w:t>
            </w:r>
          </w:p>
        </w:tc>
        <w:tc>
          <w:tcPr>
            <w:tcW w:w="1417"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191</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B.  III</w:t>
            </w:r>
            <w:proofErr w:type="gramEnd"/>
            <w:r w:rsidRPr="006B6C32">
              <w:rPr>
                <w:rFonts w:ascii="Arial" w:hAnsi="Arial" w:cs="Arial"/>
                <w:sz w:val="16"/>
                <w:szCs w:val="16"/>
              </w:rPr>
              <w:t>.      1.</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z obchodních vztahů</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104</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85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43</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 ovládající a řídící osoba</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105</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 podstatný vliv</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106</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4.</w:t>
            </w:r>
          </w:p>
        </w:tc>
        <w:tc>
          <w:tcPr>
            <w:tcW w:w="3913" w:type="dxa"/>
            <w:tcBorders>
              <w:top w:val="single" w:sz="4" w:space="0" w:color="auto"/>
              <w:left w:val="nil"/>
              <w:bottom w:val="single" w:sz="4" w:space="0" w:color="auto"/>
              <w:right w:val="single" w:sz="4" w:space="0" w:color="auto"/>
            </w:tcBorders>
            <w:shd w:val="clear" w:color="000000" w:fill="FFFFFF"/>
            <w:vAlign w:val="center"/>
            <w:hideMark/>
          </w:tcPr>
          <w:p w:rsidR="006B6C32" w:rsidRPr="006B6C32" w:rsidRDefault="006B6C32" w:rsidP="006B6C32">
            <w:pPr>
              <w:spacing w:after="0" w:line="240" w:lineRule="auto"/>
              <w:jc w:val="left"/>
              <w:rPr>
                <w:rFonts w:ascii="Arial" w:hAnsi="Arial" w:cs="Arial"/>
                <w:sz w:val="13"/>
                <w:szCs w:val="13"/>
              </w:rPr>
            </w:pPr>
            <w:r w:rsidRPr="006B6C32">
              <w:rPr>
                <w:rFonts w:ascii="Arial" w:hAnsi="Arial" w:cs="Arial"/>
                <w:sz w:val="13"/>
                <w:szCs w:val="13"/>
              </w:rPr>
              <w:t>Závazky ke společníkům, členům družstva a k účastníkům sdružení</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107</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5.</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k zaměstnancům</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108</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-48</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6.</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Závazky ze sociálního zabezpečení a zdravotního pojištění</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109</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59</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44</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7.</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Stát - daňové závazky a dotace</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5</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8.</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Krátkodobé přijaté zálohy</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111</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9.</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Vydané dluhopisy</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112</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10.</w:t>
            </w:r>
          </w:p>
        </w:tc>
        <w:tc>
          <w:tcPr>
            <w:tcW w:w="391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Dohadné účty pasivní</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113</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11.</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Jiné závazky</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114</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193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147</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B.  IV.</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Bankovní úvěry a </w:t>
            </w:r>
            <w:proofErr w:type="gramStart"/>
            <w:r w:rsidRPr="006B6C32">
              <w:rPr>
                <w:rFonts w:ascii="Arial" w:hAnsi="Arial" w:cs="Arial"/>
                <w:sz w:val="14"/>
                <w:szCs w:val="14"/>
              </w:rPr>
              <w:t>výpomoci                         (ř.</w:t>
            </w:r>
            <w:proofErr w:type="gramEnd"/>
            <w:r w:rsidRPr="006B6C32">
              <w:rPr>
                <w:rFonts w:ascii="Arial" w:hAnsi="Arial" w:cs="Arial"/>
                <w:sz w:val="14"/>
                <w:szCs w:val="14"/>
              </w:rPr>
              <w:t xml:space="preserve"> 116 až 118)</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115</w:t>
            </w:r>
          </w:p>
        </w:tc>
        <w:tc>
          <w:tcPr>
            <w:tcW w:w="1414"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1417"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lastRenderedPageBreak/>
              <w:t xml:space="preserve">B.  </w:t>
            </w:r>
            <w:proofErr w:type="gramStart"/>
            <w:r w:rsidRPr="006B6C32">
              <w:rPr>
                <w:rFonts w:ascii="Arial" w:hAnsi="Arial" w:cs="Arial"/>
                <w:sz w:val="16"/>
                <w:szCs w:val="16"/>
              </w:rPr>
              <w:t>IV.     1.</w:t>
            </w:r>
            <w:proofErr w:type="gramEnd"/>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Bankovní úvěry dlouhodobé</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116</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Krátkodobé bankovní úvěry</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117</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3.</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Krátkodobé finanční výpomoci</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118</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w:t>
            </w:r>
            <w:proofErr w:type="gramEnd"/>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 xml:space="preserve">Časové </w:t>
            </w:r>
            <w:proofErr w:type="gramStart"/>
            <w:r w:rsidRPr="006B6C32">
              <w:rPr>
                <w:rFonts w:ascii="Arial" w:hAnsi="Arial" w:cs="Arial"/>
                <w:sz w:val="14"/>
                <w:szCs w:val="14"/>
              </w:rPr>
              <w:t>rozlišení                                           (ř.</w:t>
            </w:r>
            <w:proofErr w:type="gramEnd"/>
            <w:r w:rsidRPr="006B6C32">
              <w:rPr>
                <w:rFonts w:ascii="Arial" w:hAnsi="Arial" w:cs="Arial"/>
                <w:sz w:val="14"/>
                <w:szCs w:val="14"/>
              </w:rPr>
              <w:t xml:space="preserve"> 120 + 121)</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119</w:t>
            </w:r>
          </w:p>
        </w:tc>
        <w:tc>
          <w:tcPr>
            <w:tcW w:w="1414"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c>
          <w:tcPr>
            <w:tcW w:w="1417" w:type="dxa"/>
            <w:tcBorders>
              <w:top w:val="single" w:sz="4" w:space="0" w:color="auto"/>
              <w:left w:val="nil"/>
              <w:bottom w:val="single" w:sz="4" w:space="0" w:color="auto"/>
              <w:right w:val="single" w:sz="4" w:space="0" w:color="auto"/>
            </w:tcBorders>
            <w:shd w:val="clear" w:color="000000" w:fill="F3A847"/>
            <w:noWrap/>
            <w:vAlign w:val="center"/>
            <w:hideMark/>
          </w:tcPr>
          <w:p w:rsidR="006B6C32" w:rsidRPr="006B6C32" w:rsidRDefault="006B6C32" w:rsidP="006B6C32">
            <w:pPr>
              <w:spacing w:after="0" w:line="240" w:lineRule="auto"/>
              <w:jc w:val="right"/>
              <w:rPr>
                <w:rFonts w:ascii="Arial" w:hAnsi="Arial" w:cs="Arial"/>
                <w:sz w:val="20"/>
              </w:rPr>
            </w:pPr>
            <w:r w:rsidRPr="006B6C32">
              <w:rPr>
                <w:rFonts w:ascii="Arial" w:hAnsi="Arial" w:cs="Arial"/>
                <w:sz w:val="20"/>
              </w:rPr>
              <w:t>0</w:t>
            </w:r>
          </w:p>
        </w:tc>
      </w:tr>
      <w:tr w:rsidR="006B6C32" w:rsidRPr="006B6C32" w:rsidTr="006B6C32">
        <w:trPr>
          <w:trHeight w:val="360"/>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proofErr w:type="gramStart"/>
            <w:r w:rsidRPr="006B6C32">
              <w:rPr>
                <w:rFonts w:ascii="Arial" w:hAnsi="Arial" w:cs="Arial"/>
                <w:sz w:val="16"/>
                <w:szCs w:val="16"/>
              </w:rPr>
              <w:t>C.  I.       1.</w:t>
            </w:r>
            <w:proofErr w:type="gramEnd"/>
          </w:p>
        </w:tc>
        <w:tc>
          <w:tcPr>
            <w:tcW w:w="55"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 </w:t>
            </w:r>
          </w:p>
        </w:tc>
        <w:tc>
          <w:tcPr>
            <w:tcW w:w="55" w:type="dxa"/>
            <w:tcBorders>
              <w:top w:val="nil"/>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left"/>
              <w:rPr>
                <w:rFonts w:ascii="Arial" w:hAnsi="Arial" w:cs="Arial"/>
                <w:sz w:val="16"/>
                <w:szCs w:val="16"/>
              </w:rPr>
            </w:pPr>
            <w:r w:rsidRPr="006B6C32">
              <w:rPr>
                <w:rFonts w:ascii="Arial" w:hAnsi="Arial" w:cs="Arial"/>
                <w:sz w:val="16"/>
                <w:szCs w:val="16"/>
              </w:rPr>
              <w:t> </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Výdaje příštích období</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120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r w:rsidR="006B6C32" w:rsidRPr="006B6C32" w:rsidTr="006B6C32">
        <w:trPr>
          <w:trHeight w:val="360"/>
        </w:trPr>
        <w:tc>
          <w:tcPr>
            <w:tcW w:w="90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right"/>
              <w:rPr>
                <w:rFonts w:ascii="Arial" w:hAnsi="Arial" w:cs="Arial"/>
                <w:sz w:val="16"/>
                <w:szCs w:val="16"/>
              </w:rPr>
            </w:pPr>
            <w:r w:rsidRPr="006B6C32">
              <w:rPr>
                <w:rFonts w:ascii="Arial" w:hAnsi="Arial" w:cs="Arial"/>
                <w:sz w:val="16"/>
                <w:szCs w:val="16"/>
              </w:rPr>
              <w:t>2.</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6B6C32" w:rsidRPr="006B6C32" w:rsidRDefault="006B6C32" w:rsidP="006B6C32">
            <w:pPr>
              <w:spacing w:after="0" w:line="240" w:lineRule="auto"/>
              <w:jc w:val="left"/>
              <w:rPr>
                <w:rFonts w:ascii="Arial" w:hAnsi="Arial" w:cs="Arial"/>
                <w:sz w:val="14"/>
                <w:szCs w:val="14"/>
              </w:rPr>
            </w:pPr>
            <w:r w:rsidRPr="006B6C32">
              <w:rPr>
                <w:rFonts w:ascii="Arial" w:hAnsi="Arial" w:cs="Arial"/>
                <w:sz w:val="14"/>
                <w:szCs w:val="14"/>
              </w:rPr>
              <w:t>Výnosy příštích období</w:t>
            </w:r>
          </w:p>
        </w:tc>
        <w:tc>
          <w:tcPr>
            <w:tcW w:w="633"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16"/>
                <w:szCs w:val="16"/>
              </w:rPr>
            </w:pPr>
            <w:r w:rsidRPr="006B6C32">
              <w:rPr>
                <w:rFonts w:ascii="Arial" w:hAnsi="Arial" w:cs="Arial"/>
                <w:sz w:val="16"/>
                <w:szCs w:val="16"/>
              </w:rPr>
              <w:t>121</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B6C32" w:rsidRPr="006B6C32" w:rsidRDefault="006B6C32" w:rsidP="006B6C32">
            <w:pPr>
              <w:spacing w:after="0" w:line="240" w:lineRule="auto"/>
              <w:jc w:val="center"/>
              <w:rPr>
                <w:rFonts w:ascii="Arial" w:hAnsi="Arial" w:cs="Arial"/>
                <w:sz w:val="20"/>
              </w:rPr>
            </w:pPr>
            <w:r w:rsidRPr="006B6C32">
              <w:rPr>
                <w:rFonts w:ascii="Arial" w:hAnsi="Arial" w:cs="Arial"/>
                <w:sz w:val="20"/>
              </w:rPr>
              <w:t> </w:t>
            </w:r>
          </w:p>
        </w:tc>
      </w:tr>
    </w:tbl>
    <w:p w:rsidR="006B6C32" w:rsidRDefault="006B6C32" w:rsidP="006B6C32">
      <w:pPr>
        <w:spacing w:after="120"/>
        <w:jc w:val="left"/>
        <w:rPr>
          <w:sz w:val="22"/>
          <w:szCs w:val="22"/>
        </w:rPr>
      </w:pPr>
    </w:p>
    <w:p w:rsidR="006B6C32" w:rsidRDefault="006B6C32" w:rsidP="006B6C32">
      <w:pPr>
        <w:spacing w:after="120"/>
        <w:jc w:val="left"/>
        <w:rPr>
          <w:b/>
          <w:szCs w:val="24"/>
        </w:rPr>
      </w:pPr>
      <w:r>
        <w:rPr>
          <w:b/>
          <w:noProof/>
          <w:szCs w:val="24"/>
        </w:rPr>
        <w:drawing>
          <wp:inline distT="0" distB="0" distL="0" distR="0" wp14:anchorId="15CF48B4" wp14:editId="4C24D35E">
            <wp:extent cx="5400040" cy="111299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00040" cy="1112990"/>
                    </a:xfrm>
                    <a:prstGeom prst="rect">
                      <a:avLst/>
                    </a:prstGeom>
                    <a:noFill/>
                    <a:ln>
                      <a:noFill/>
                    </a:ln>
                  </pic:spPr>
                </pic:pic>
              </a:graphicData>
            </a:graphic>
          </wp:inline>
        </w:drawing>
      </w:r>
    </w:p>
    <w:p w:rsidR="00EB02B4" w:rsidRPr="00AF0412" w:rsidRDefault="006B6C32" w:rsidP="00EB02B4">
      <w:pPr>
        <w:spacing w:after="0"/>
        <w:jc w:val="left"/>
        <w:rPr>
          <w:sz w:val="22"/>
          <w:szCs w:val="22"/>
        </w:rPr>
      </w:pPr>
      <w:r w:rsidRPr="00AF0412">
        <w:rPr>
          <w:sz w:val="22"/>
          <w:szCs w:val="22"/>
        </w:rPr>
        <w:t>Zdroj: autorka práce</w:t>
      </w:r>
      <w:r w:rsidRPr="00AF0412">
        <w:rPr>
          <w:b/>
          <w:sz w:val="22"/>
          <w:szCs w:val="22"/>
        </w:rPr>
        <w:t>,</w:t>
      </w:r>
      <w:r w:rsidR="00D3067F" w:rsidRPr="00AF0412">
        <w:rPr>
          <w:b/>
          <w:sz w:val="22"/>
          <w:szCs w:val="22"/>
        </w:rPr>
        <w:t xml:space="preserve"> </w:t>
      </w:r>
      <w:r w:rsidR="00EB02B4" w:rsidRPr="00AF0412">
        <w:rPr>
          <w:sz w:val="22"/>
          <w:szCs w:val="22"/>
        </w:rPr>
        <w:t>http://www.firemnifinance.cz/uzitecne-nastroje/formulare/financni-vykazy/</w:t>
      </w:r>
    </w:p>
    <w:p w:rsidR="006B6C32" w:rsidRPr="00AF0412" w:rsidRDefault="006B6C32" w:rsidP="006B6C32">
      <w:pPr>
        <w:spacing w:after="0"/>
        <w:jc w:val="left"/>
        <w:rPr>
          <w:sz w:val="22"/>
          <w:szCs w:val="22"/>
        </w:rPr>
      </w:pPr>
    </w:p>
    <w:p w:rsidR="006B6C32" w:rsidRDefault="006B6C32" w:rsidP="006B6C32">
      <w:pPr>
        <w:spacing w:after="120"/>
        <w:jc w:val="left"/>
        <w:rPr>
          <w:sz w:val="22"/>
          <w:szCs w:val="22"/>
        </w:rPr>
      </w:pPr>
    </w:p>
    <w:p w:rsidR="006B6C32" w:rsidRDefault="006B6C32" w:rsidP="00186AB4">
      <w:pPr>
        <w:jc w:val="left"/>
        <w:rPr>
          <w:sz w:val="22"/>
          <w:szCs w:val="22"/>
        </w:rPr>
      </w:pPr>
    </w:p>
    <w:p w:rsidR="00E7151C" w:rsidRDefault="00E7151C"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E5489D" w:rsidRDefault="00E5489D" w:rsidP="00E7151C">
      <w:pPr>
        <w:jc w:val="left"/>
        <w:rPr>
          <w:sz w:val="22"/>
          <w:szCs w:val="22"/>
        </w:rPr>
      </w:pPr>
    </w:p>
    <w:p w:rsidR="004150D9" w:rsidRDefault="004150D9" w:rsidP="00E7151C">
      <w:pPr>
        <w:jc w:val="left"/>
        <w:rPr>
          <w:sz w:val="22"/>
          <w:szCs w:val="22"/>
        </w:rPr>
      </w:pPr>
    </w:p>
    <w:p w:rsidR="004150D9" w:rsidRDefault="004150D9" w:rsidP="00E7151C">
      <w:pPr>
        <w:jc w:val="left"/>
        <w:rPr>
          <w:sz w:val="22"/>
          <w:szCs w:val="22"/>
        </w:rPr>
      </w:pPr>
    </w:p>
    <w:p w:rsidR="004150D9" w:rsidRPr="00E7151C" w:rsidRDefault="004150D9" w:rsidP="00E7151C">
      <w:pPr>
        <w:jc w:val="left"/>
        <w:rPr>
          <w:sz w:val="22"/>
          <w:szCs w:val="22"/>
        </w:rPr>
      </w:pPr>
    </w:p>
    <w:p w:rsidR="00E7151C" w:rsidRPr="004150D9" w:rsidRDefault="00F53DF2" w:rsidP="00E7151C">
      <w:pPr>
        <w:spacing w:after="0"/>
        <w:jc w:val="left"/>
        <w:rPr>
          <w:sz w:val="22"/>
          <w:szCs w:val="22"/>
        </w:rPr>
      </w:pPr>
      <w:r w:rsidRPr="004150D9">
        <w:rPr>
          <w:sz w:val="22"/>
          <w:szCs w:val="22"/>
        </w:rPr>
        <w:t xml:space="preserve">Příloha </w:t>
      </w:r>
      <w:r w:rsidR="009B4606">
        <w:rPr>
          <w:sz w:val="22"/>
          <w:szCs w:val="22"/>
        </w:rPr>
        <w:t>2</w:t>
      </w:r>
      <w:r w:rsidRPr="004150D9">
        <w:rPr>
          <w:sz w:val="22"/>
          <w:szCs w:val="22"/>
        </w:rPr>
        <w:t xml:space="preserve"> Výkaz zisku a ztrát</w:t>
      </w:r>
    </w:p>
    <w:p w:rsidR="00F53DF2" w:rsidRPr="00E7151C" w:rsidRDefault="002F5DA7" w:rsidP="00E7151C">
      <w:pPr>
        <w:spacing w:after="0"/>
        <w:jc w:val="left"/>
        <w:rPr>
          <w:sz w:val="22"/>
          <w:szCs w:val="22"/>
        </w:rPr>
      </w:pPr>
      <w:r>
        <w:rPr>
          <w:noProof/>
          <w:sz w:val="22"/>
          <w:szCs w:val="22"/>
        </w:rPr>
        <w:drawing>
          <wp:inline distT="0" distB="0" distL="0" distR="0">
            <wp:extent cx="5770605" cy="217477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70752" cy="2174827"/>
                    </a:xfrm>
                    <a:prstGeom prst="rect">
                      <a:avLst/>
                    </a:prstGeom>
                    <a:noFill/>
                    <a:ln>
                      <a:noFill/>
                    </a:ln>
                  </pic:spPr>
                </pic:pic>
              </a:graphicData>
            </a:graphic>
          </wp:inline>
        </w:drawing>
      </w:r>
    </w:p>
    <w:tbl>
      <w:tblPr>
        <w:tblW w:w="9080" w:type="dxa"/>
        <w:tblInd w:w="65" w:type="dxa"/>
        <w:tblCellMar>
          <w:left w:w="70" w:type="dxa"/>
          <w:right w:w="70" w:type="dxa"/>
        </w:tblCellMar>
        <w:tblLook w:val="04A0" w:firstRow="1" w:lastRow="0" w:firstColumn="1" w:lastColumn="0" w:noHBand="0" w:noVBand="1"/>
      </w:tblPr>
      <w:tblGrid>
        <w:gridCol w:w="840"/>
        <w:gridCol w:w="5040"/>
        <w:gridCol w:w="560"/>
        <w:gridCol w:w="1320"/>
        <w:gridCol w:w="1320"/>
      </w:tblGrid>
      <w:tr w:rsidR="002F5DA7" w:rsidRPr="002F5DA7" w:rsidTr="002F5DA7">
        <w:trPr>
          <w:trHeight w:val="345"/>
        </w:trPr>
        <w:tc>
          <w:tcPr>
            <w:tcW w:w="84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Označení</w:t>
            </w:r>
            <w:r w:rsidRPr="002F5DA7">
              <w:rPr>
                <w:rFonts w:ascii="Arial" w:hAnsi="Arial" w:cs="Arial"/>
                <w:sz w:val="14"/>
                <w:szCs w:val="14"/>
              </w:rPr>
              <w:br/>
            </w:r>
            <w:r w:rsidRPr="002F5DA7">
              <w:rPr>
                <w:rFonts w:ascii="Arial" w:hAnsi="Arial" w:cs="Arial"/>
                <w:sz w:val="14"/>
                <w:szCs w:val="14"/>
              </w:rPr>
              <w:br/>
            </w:r>
            <w:r w:rsidRPr="002F5DA7">
              <w:rPr>
                <w:rFonts w:ascii="Arial" w:hAnsi="Arial" w:cs="Arial"/>
                <w:sz w:val="14"/>
                <w:szCs w:val="14"/>
              </w:rPr>
              <w:br/>
              <w:t>a</w:t>
            </w:r>
          </w:p>
        </w:tc>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 xml:space="preserve">TEXT            </w:t>
            </w:r>
            <w:r w:rsidRPr="002F5DA7">
              <w:rPr>
                <w:rFonts w:ascii="Arial" w:hAnsi="Arial" w:cs="Arial"/>
                <w:sz w:val="14"/>
                <w:szCs w:val="14"/>
              </w:rPr>
              <w:br/>
            </w:r>
            <w:r w:rsidRPr="002F5DA7">
              <w:rPr>
                <w:rFonts w:ascii="Arial" w:hAnsi="Arial" w:cs="Arial"/>
                <w:sz w:val="14"/>
                <w:szCs w:val="14"/>
              </w:rPr>
              <w:br/>
            </w:r>
            <w:r w:rsidRPr="002F5DA7">
              <w:rPr>
                <w:rFonts w:ascii="Arial" w:hAnsi="Arial" w:cs="Arial"/>
                <w:sz w:val="14"/>
                <w:szCs w:val="14"/>
              </w:rPr>
              <w:br/>
              <w:t>b</w:t>
            </w:r>
          </w:p>
        </w:tc>
        <w:tc>
          <w:tcPr>
            <w:tcW w:w="56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Číslo řádku</w:t>
            </w:r>
            <w:r w:rsidRPr="002F5DA7">
              <w:rPr>
                <w:rFonts w:ascii="Arial" w:hAnsi="Arial" w:cs="Arial"/>
                <w:sz w:val="14"/>
                <w:szCs w:val="14"/>
              </w:rPr>
              <w:br/>
            </w:r>
            <w:r w:rsidRPr="002F5DA7">
              <w:rPr>
                <w:rFonts w:ascii="Arial" w:hAnsi="Arial" w:cs="Arial"/>
                <w:sz w:val="14"/>
                <w:szCs w:val="14"/>
              </w:rPr>
              <w:br/>
              <w:t>c</w:t>
            </w:r>
          </w:p>
        </w:tc>
        <w:tc>
          <w:tcPr>
            <w:tcW w:w="26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Skutečnost v účetním období</w:t>
            </w:r>
          </w:p>
        </w:tc>
      </w:tr>
      <w:tr w:rsidR="002F5DA7" w:rsidRPr="002F5DA7" w:rsidTr="002F5DA7">
        <w:trPr>
          <w:trHeight w:val="465"/>
        </w:trPr>
        <w:tc>
          <w:tcPr>
            <w:tcW w:w="840" w:type="dxa"/>
            <w:vMerge/>
            <w:tcBorders>
              <w:top w:val="single" w:sz="4" w:space="0" w:color="auto"/>
              <w:left w:val="single" w:sz="4" w:space="0" w:color="auto"/>
              <w:bottom w:val="single" w:sz="4" w:space="0" w:color="000000"/>
              <w:right w:val="single" w:sz="4" w:space="0" w:color="000000"/>
            </w:tcBorders>
            <w:vAlign w:val="center"/>
            <w:hideMark/>
          </w:tcPr>
          <w:p w:rsidR="002F5DA7" w:rsidRPr="002F5DA7" w:rsidRDefault="002F5DA7" w:rsidP="002F5DA7">
            <w:pPr>
              <w:spacing w:after="0" w:line="240" w:lineRule="auto"/>
              <w:jc w:val="left"/>
              <w:rPr>
                <w:rFonts w:ascii="Arial" w:hAnsi="Arial" w:cs="Arial"/>
                <w:sz w:val="14"/>
                <w:szCs w:val="14"/>
              </w:rPr>
            </w:pPr>
          </w:p>
        </w:tc>
        <w:tc>
          <w:tcPr>
            <w:tcW w:w="5040" w:type="dxa"/>
            <w:vMerge/>
            <w:tcBorders>
              <w:top w:val="single" w:sz="4" w:space="0" w:color="auto"/>
              <w:left w:val="single" w:sz="4" w:space="0" w:color="auto"/>
              <w:bottom w:val="single" w:sz="4" w:space="0" w:color="000000"/>
              <w:right w:val="single" w:sz="4" w:space="0" w:color="000000"/>
            </w:tcBorders>
            <w:vAlign w:val="center"/>
            <w:hideMark/>
          </w:tcPr>
          <w:p w:rsidR="002F5DA7" w:rsidRPr="002F5DA7" w:rsidRDefault="002F5DA7" w:rsidP="002F5DA7">
            <w:pPr>
              <w:spacing w:after="0" w:line="240" w:lineRule="auto"/>
              <w:jc w:val="left"/>
              <w:rPr>
                <w:rFonts w:ascii="Arial" w:hAnsi="Arial" w:cs="Arial"/>
                <w:sz w:val="14"/>
                <w:szCs w:val="14"/>
              </w:rPr>
            </w:pPr>
          </w:p>
        </w:tc>
        <w:tc>
          <w:tcPr>
            <w:tcW w:w="560" w:type="dxa"/>
            <w:vMerge/>
            <w:tcBorders>
              <w:top w:val="single" w:sz="4" w:space="0" w:color="auto"/>
              <w:left w:val="single" w:sz="4" w:space="0" w:color="auto"/>
              <w:bottom w:val="single" w:sz="4" w:space="0" w:color="000000"/>
              <w:right w:val="single" w:sz="4" w:space="0" w:color="000000"/>
            </w:tcBorders>
            <w:vAlign w:val="center"/>
            <w:hideMark/>
          </w:tcPr>
          <w:p w:rsidR="002F5DA7" w:rsidRPr="002F5DA7" w:rsidRDefault="002F5DA7" w:rsidP="002F5DA7">
            <w:pPr>
              <w:spacing w:after="0" w:line="240" w:lineRule="auto"/>
              <w:jc w:val="left"/>
              <w:rPr>
                <w:rFonts w:ascii="Arial" w:hAnsi="Arial" w:cs="Arial"/>
                <w:sz w:val="14"/>
                <w:szCs w:val="14"/>
              </w:rPr>
            </w:pPr>
          </w:p>
        </w:tc>
        <w:tc>
          <w:tcPr>
            <w:tcW w:w="132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center"/>
              <w:rPr>
                <w:rFonts w:ascii="Arial" w:hAnsi="Arial" w:cs="Arial"/>
                <w:sz w:val="14"/>
                <w:szCs w:val="14"/>
              </w:rPr>
            </w:pPr>
            <w:proofErr w:type="gramStart"/>
            <w:r w:rsidRPr="002F5DA7">
              <w:rPr>
                <w:rFonts w:ascii="Arial" w:hAnsi="Arial" w:cs="Arial"/>
                <w:sz w:val="14"/>
                <w:szCs w:val="14"/>
              </w:rPr>
              <w:t>sledovaném</w:t>
            </w:r>
            <w:proofErr w:type="gramEnd"/>
            <w:r w:rsidRPr="002F5DA7">
              <w:rPr>
                <w:rFonts w:ascii="Arial" w:hAnsi="Arial" w:cs="Arial"/>
                <w:sz w:val="14"/>
                <w:szCs w:val="14"/>
              </w:rPr>
              <w:br/>
              <w:t>1</w:t>
            </w:r>
          </w:p>
        </w:tc>
        <w:tc>
          <w:tcPr>
            <w:tcW w:w="132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center"/>
              <w:rPr>
                <w:rFonts w:ascii="Arial" w:hAnsi="Arial" w:cs="Arial"/>
                <w:sz w:val="14"/>
                <w:szCs w:val="14"/>
              </w:rPr>
            </w:pPr>
            <w:proofErr w:type="gramStart"/>
            <w:r w:rsidRPr="002F5DA7">
              <w:rPr>
                <w:rFonts w:ascii="Arial" w:hAnsi="Arial" w:cs="Arial"/>
                <w:sz w:val="14"/>
                <w:szCs w:val="14"/>
              </w:rPr>
              <w:t>minulém</w:t>
            </w:r>
            <w:proofErr w:type="gramEnd"/>
            <w:r w:rsidRPr="002F5DA7">
              <w:rPr>
                <w:rFonts w:ascii="Arial" w:hAnsi="Arial" w:cs="Arial"/>
                <w:sz w:val="14"/>
                <w:szCs w:val="14"/>
              </w:rPr>
              <w:br/>
              <w:t>2</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I.</w:t>
            </w:r>
          </w:p>
        </w:tc>
        <w:tc>
          <w:tcPr>
            <w:tcW w:w="504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Tržby za prodej zboží</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01</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30</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27</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A.</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Náklady vynaložené na prodané zboží</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02</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30</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24</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Obchodní </w:t>
            </w:r>
            <w:proofErr w:type="gramStart"/>
            <w:r w:rsidRPr="002F5DA7">
              <w:rPr>
                <w:rFonts w:ascii="Arial" w:hAnsi="Arial" w:cs="Arial"/>
                <w:sz w:val="14"/>
                <w:szCs w:val="14"/>
              </w:rPr>
              <w:t>marže                                                                         (ř.</w:t>
            </w:r>
            <w:proofErr w:type="gramEnd"/>
            <w:r w:rsidRPr="002F5DA7">
              <w:rPr>
                <w:rFonts w:ascii="Arial" w:hAnsi="Arial" w:cs="Arial"/>
                <w:sz w:val="14"/>
                <w:szCs w:val="14"/>
              </w:rPr>
              <w:t xml:space="preserve"> 01 - 02)</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03</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II.</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proofErr w:type="gramStart"/>
            <w:r w:rsidRPr="002F5DA7">
              <w:rPr>
                <w:rFonts w:ascii="Arial" w:hAnsi="Arial" w:cs="Arial"/>
                <w:sz w:val="14"/>
                <w:szCs w:val="14"/>
              </w:rPr>
              <w:t>Výkony                                                                                   (ř.</w:t>
            </w:r>
            <w:proofErr w:type="gramEnd"/>
            <w:r w:rsidRPr="002F5DA7">
              <w:rPr>
                <w:rFonts w:ascii="Arial" w:hAnsi="Arial" w:cs="Arial"/>
                <w:sz w:val="14"/>
                <w:szCs w:val="14"/>
              </w:rPr>
              <w:t xml:space="preserve"> 05 až 07)</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04</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28</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roofErr w:type="gramStart"/>
            <w:r w:rsidRPr="002F5DA7">
              <w:rPr>
                <w:rFonts w:ascii="Arial" w:hAnsi="Arial" w:cs="Arial"/>
                <w:sz w:val="16"/>
                <w:szCs w:val="16"/>
              </w:rPr>
              <w:t>II.      1.</w:t>
            </w:r>
            <w:proofErr w:type="gramEnd"/>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Tržby za prodej vlastních výrobků a služeb</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05</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16"/>
                <w:szCs w:val="16"/>
              </w:rPr>
            </w:pPr>
            <w:r w:rsidRPr="002F5DA7">
              <w:rPr>
                <w:rFonts w:ascii="Arial" w:hAnsi="Arial" w:cs="Arial"/>
                <w:sz w:val="16"/>
                <w:szCs w:val="16"/>
              </w:rPr>
              <w:t xml:space="preserve">2.  </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Změna stavu zásob vlastní činnosti</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06</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16"/>
                <w:szCs w:val="16"/>
              </w:rPr>
            </w:pPr>
            <w:r w:rsidRPr="002F5DA7">
              <w:rPr>
                <w:rFonts w:ascii="Arial" w:hAnsi="Arial" w:cs="Arial"/>
                <w:sz w:val="16"/>
                <w:szCs w:val="16"/>
              </w:rPr>
              <w:t xml:space="preserve">3.  </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Aktivace</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07</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B.</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Výkonová </w:t>
            </w:r>
            <w:proofErr w:type="gramStart"/>
            <w:r w:rsidRPr="002F5DA7">
              <w:rPr>
                <w:rFonts w:ascii="Arial" w:hAnsi="Arial" w:cs="Arial"/>
                <w:sz w:val="14"/>
                <w:szCs w:val="14"/>
              </w:rPr>
              <w:t>spotřeba                                                                    (ř.</w:t>
            </w:r>
            <w:proofErr w:type="gramEnd"/>
            <w:r w:rsidRPr="002F5DA7">
              <w:rPr>
                <w:rFonts w:ascii="Arial" w:hAnsi="Arial" w:cs="Arial"/>
                <w:sz w:val="14"/>
                <w:szCs w:val="14"/>
              </w:rPr>
              <w:t xml:space="preserve"> 09 + 10)</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08</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36</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54</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B.         1.</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Spotřeba materiálu a energie</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09</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14</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14</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B.         2.</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Služby</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10</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22</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40</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Přidaná </w:t>
            </w:r>
            <w:proofErr w:type="gramStart"/>
            <w:r w:rsidRPr="002F5DA7">
              <w:rPr>
                <w:rFonts w:ascii="Arial" w:hAnsi="Arial" w:cs="Arial"/>
                <w:sz w:val="14"/>
                <w:szCs w:val="14"/>
              </w:rPr>
              <w:t>hodnota                                                                  (ř.</w:t>
            </w:r>
            <w:proofErr w:type="gramEnd"/>
            <w:r w:rsidRPr="002F5DA7">
              <w:rPr>
                <w:rFonts w:ascii="Arial" w:hAnsi="Arial" w:cs="Arial"/>
                <w:sz w:val="14"/>
                <w:szCs w:val="14"/>
              </w:rPr>
              <w:t xml:space="preserve"> 03 + 04 - 08)</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11</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-36</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-23</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C.</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Osobní </w:t>
            </w:r>
            <w:proofErr w:type="gramStart"/>
            <w:r w:rsidRPr="002F5DA7">
              <w:rPr>
                <w:rFonts w:ascii="Arial" w:hAnsi="Arial" w:cs="Arial"/>
                <w:sz w:val="14"/>
                <w:szCs w:val="14"/>
              </w:rPr>
              <w:t>náklady                                                                       (ř.</w:t>
            </w:r>
            <w:proofErr w:type="gramEnd"/>
            <w:r w:rsidRPr="002F5DA7">
              <w:rPr>
                <w:rFonts w:ascii="Arial" w:hAnsi="Arial" w:cs="Arial"/>
                <w:sz w:val="14"/>
                <w:szCs w:val="14"/>
              </w:rPr>
              <w:t xml:space="preserve"> 13 až 16)</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12</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50</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82</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proofErr w:type="gramStart"/>
            <w:r w:rsidRPr="002F5DA7">
              <w:rPr>
                <w:rFonts w:ascii="Arial" w:hAnsi="Arial" w:cs="Arial"/>
                <w:sz w:val="16"/>
                <w:szCs w:val="16"/>
              </w:rPr>
              <w:t>C.         1.</w:t>
            </w:r>
            <w:proofErr w:type="gramEnd"/>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Mzdové náklady</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13</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34</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48</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proofErr w:type="gramStart"/>
            <w:r w:rsidRPr="002F5DA7">
              <w:rPr>
                <w:rFonts w:ascii="Arial" w:hAnsi="Arial" w:cs="Arial"/>
                <w:sz w:val="16"/>
                <w:szCs w:val="16"/>
              </w:rPr>
              <w:t>C.         2.</w:t>
            </w:r>
            <w:proofErr w:type="gramEnd"/>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Odměny členům orgánů společnosti a družstva</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14</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proofErr w:type="gramStart"/>
            <w:r w:rsidRPr="002F5DA7">
              <w:rPr>
                <w:rFonts w:ascii="Arial" w:hAnsi="Arial" w:cs="Arial"/>
                <w:sz w:val="16"/>
                <w:szCs w:val="16"/>
              </w:rPr>
              <w:t>C.         3.</w:t>
            </w:r>
            <w:proofErr w:type="gramEnd"/>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Náklady na sociální zabezpečení a zdravotní pojištění</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15</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16</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33</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proofErr w:type="gramStart"/>
            <w:r w:rsidRPr="002F5DA7">
              <w:rPr>
                <w:rFonts w:ascii="Arial" w:hAnsi="Arial" w:cs="Arial"/>
                <w:sz w:val="16"/>
                <w:szCs w:val="16"/>
              </w:rPr>
              <w:t>C.         4.</w:t>
            </w:r>
            <w:proofErr w:type="gramEnd"/>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Sociální náklady</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16</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400B8">
            <w:pPr>
              <w:spacing w:after="0" w:line="240" w:lineRule="auto"/>
              <w:jc w:val="right"/>
              <w:rPr>
                <w:rFonts w:ascii="Arial" w:hAnsi="Arial" w:cs="Arial"/>
                <w:sz w:val="20"/>
              </w:rPr>
            </w:pPr>
            <w:r w:rsidRPr="002F5DA7">
              <w:rPr>
                <w:rFonts w:ascii="Arial" w:hAnsi="Arial" w:cs="Arial"/>
                <w:sz w:val="20"/>
              </w:rPr>
              <w:t> </w:t>
            </w:r>
            <w:r w:rsidR="002400B8">
              <w:rPr>
                <w:rFonts w:ascii="Arial" w:hAnsi="Arial" w:cs="Arial"/>
                <w:sz w:val="20"/>
              </w:rPr>
              <w:t>0</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D.</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Daně a poplatky</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17</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E.</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Odpisy dlouhodobého nehmotného a hmotného majetku</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18</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400B8">
            <w:pPr>
              <w:spacing w:after="0" w:line="240" w:lineRule="auto"/>
              <w:jc w:val="right"/>
              <w:rPr>
                <w:rFonts w:ascii="Arial" w:hAnsi="Arial" w:cs="Arial"/>
                <w:sz w:val="20"/>
              </w:rPr>
            </w:pPr>
            <w:r w:rsidRPr="002F5DA7">
              <w:rPr>
                <w:rFonts w:ascii="Arial" w:hAnsi="Arial" w:cs="Arial"/>
                <w:sz w:val="20"/>
              </w:rPr>
              <w:t> </w:t>
            </w:r>
            <w:r w:rsidR="002400B8">
              <w:rPr>
                <w:rFonts w:ascii="Arial" w:hAnsi="Arial" w:cs="Arial"/>
                <w:sz w:val="20"/>
              </w:rPr>
              <w:t>0</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61</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III.</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Tržby z prodeje dlouhodobého majetku a </w:t>
            </w:r>
            <w:proofErr w:type="gramStart"/>
            <w:r w:rsidRPr="002F5DA7">
              <w:rPr>
                <w:rFonts w:ascii="Arial" w:hAnsi="Arial" w:cs="Arial"/>
                <w:sz w:val="14"/>
                <w:szCs w:val="14"/>
              </w:rPr>
              <w:t>materiálu                          (ř.</w:t>
            </w:r>
            <w:proofErr w:type="gramEnd"/>
            <w:r w:rsidRPr="002F5DA7">
              <w:rPr>
                <w:rFonts w:ascii="Arial" w:hAnsi="Arial" w:cs="Arial"/>
                <w:sz w:val="14"/>
                <w:szCs w:val="14"/>
              </w:rPr>
              <w:t xml:space="preserve"> 20 + 21)</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19</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roofErr w:type="gramStart"/>
            <w:r w:rsidRPr="002F5DA7">
              <w:rPr>
                <w:rFonts w:ascii="Arial" w:hAnsi="Arial" w:cs="Arial"/>
                <w:sz w:val="16"/>
                <w:szCs w:val="16"/>
              </w:rPr>
              <w:t>III.       1</w:t>
            </w:r>
            <w:proofErr w:type="gramEnd"/>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Tržby z prodeje dlouhodobého majetku</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20</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roofErr w:type="gramStart"/>
            <w:r w:rsidRPr="002F5DA7">
              <w:rPr>
                <w:rFonts w:ascii="Arial" w:hAnsi="Arial" w:cs="Arial"/>
                <w:sz w:val="16"/>
                <w:szCs w:val="16"/>
              </w:rPr>
              <w:t>III.       2</w:t>
            </w:r>
            <w:proofErr w:type="gramEnd"/>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Tržby z prodeje materiálu</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21</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lastRenderedPageBreak/>
              <w:t>F.</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Zůstatková cena prodaného dlouhodobého majetku a </w:t>
            </w:r>
            <w:proofErr w:type="gramStart"/>
            <w:r w:rsidRPr="002F5DA7">
              <w:rPr>
                <w:rFonts w:ascii="Arial" w:hAnsi="Arial" w:cs="Arial"/>
                <w:sz w:val="14"/>
                <w:szCs w:val="14"/>
              </w:rPr>
              <w:t>materiálu        (ř.</w:t>
            </w:r>
            <w:proofErr w:type="gramEnd"/>
            <w:r w:rsidRPr="002F5DA7">
              <w:rPr>
                <w:rFonts w:ascii="Arial" w:hAnsi="Arial" w:cs="Arial"/>
                <w:sz w:val="14"/>
                <w:szCs w:val="14"/>
              </w:rPr>
              <w:t xml:space="preserve"> 23 + 24)</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22</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F.           1</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Zůstatková cena prodaného dlouhodobého majetku</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23</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F.          2</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Prodaný materiál</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24</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51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G.</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Změna stavu rezerv a opravných položek v provozní oblasti</w:t>
            </w:r>
            <w:r w:rsidRPr="002F5DA7">
              <w:rPr>
                <w:rFonts w:ascii="Arial" w:hAnsi="Arial" w:cs="Arial"/>
                <w:sz w:val="14"/>
                <w:szCs w:val="14"/>
              </w:rPr>
              <w:br/>
              <w:t>a komplexních nákladů příštích období</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25</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IV.</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Ostatní provozní výnosy</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26</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H.</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Ostatní provozní náklady</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27</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w:t>
            </w:r>
          </w:p>
        </w:tc>
        <w:tc>
          <w:tcPr>
            <w:tcW w:w="5040" w:type="dxa"/>
            <w:tcBorders>
              <w:top w:val="single" w:sz="4" w:space="0" w:color="auto"/>
              <w:left w:val="nil"/>
              <w:bottom w:val="single" w:sz="4" w:space="0" w:color="auto"/>
              <w:right w:val="single" w:sz="4" w:space="0" w:color="000000"/>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Převod provozních výnosů</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28</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I.</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Převod provozních nákladů</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29</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w:t>
            </w:r>
          </w:p>
        </w:tc>
        <w:tc>
          <w:tcPr>
            <w:tcW w:w="5040" w:type="dxa"/>
            <w:tcBorders>
              <w:top w:val="single" w:sz="4" w:space="0" w:color="auto"/>
              <w:left w:val="nil"/>
              <w:bottom w:val="single" w:sz="4" w:space="0" w:color="auto"/>
              <w:right w:val="single" w:sz="4" w:space="0" w:color="000000"/>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Provozní výsledek hospodaření</w:t>
            </w:r>
            <w:r w:rsidRPr="002F5DA7">
              <w:rPr>
                <w:rFonts w:ascii="Arial" w:hAnsi="Arial" w:cs="Arial"/>
                <w:sz w:val="14"/>
                <w:szCs w:val="14"/>
              </w:rPr>
              <w:br/>
              <w:t xml:space="preserve">                         [ř. 11 - 12 - 17 - 18 + 19 - 22 - 25 + 26 - 27 + (-28) - (-29)]</w:t>
            </w:r>
          </w:p>
        </w:tc>
        <w:tc>
          <w:tcPr>
            <w:tcW w:w="560" w:type="dxa"/>
            <w:tcBorders>
              <w:top w:val="single" w:sz="4" w:space="0" w:color="auto"/>
              <w:left w:val="nil"/>
              <w:bottom w:val="single" w:sz="4" w:space="0" w:color="auto"/>
              <w:right w:val="single" w:sz="4" w:space="0" w:color="000000"/>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30</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-86</w:t>
            </w:r>
          </w:p>
        </w:tc>
        <w:tc>
          <w:tcPr>
            <w:tcW w:w="1320" w:type="dxa"/>
            <w:tcBorders>
              <w:top w:val="single" w:sz="4" w:space="0" w:color="auto"/>
              <w:left w:val="nil"/>
              <w:bottom w:val="single" w:sz="4" w:space="0" w:color="auto"/>
              <w:right w:val="single" w:sz="4" w:space="0" w:color="000000"/>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-166</w:t>
            </w:r>
          </w:p>
        </w:tc>
      </w:tr>
    </w:tbl>
    <w:p w:rsidR="00E7151C" w:rsidRDefault="00E7151C" w:rsidP="002F5DA7">
      <w:pPr>
        <w:spacing w:after="120"/>
        <w:jc w:val="left"/>
        <w:rPr>
          <w:b/>
          <w:szCs w:val="24"/>
        </w:rPr>
      </w:pPr>
    </w:p>
    <w:tbl>
      <w:tblPr>
        <w:tblW w:w="9080" w:type="dxa"/>
        <w:tblInd w:w="65" w:type="dxa"/>
        <w:tblCellMar>
          <w:left w:w="70" w:type="dxa"/>
          <w:right w:w="70" w:type="dxa"/>
        </w:tblCellMar>
        <w:tblLook w:val="04A0" w:firstRow="1" w:lastRow="0" w:firstColumn="1" w:lastColumn="0" w:noHBand="0" w:noVBand="1"/>
      </w:tblPr>
      <w:tblGrid>
        <w:gridCol w:w="840"/>
        <w:gridCol w:w="5040"/>
        <w:gridCol w:w="560"/>
        <w:gridCol w:w="1320"/>
        <w:gridCol w:w="1320"/>
      </w:tblGrid>
      <w:tr w:rsidR="002F5DA7" w:rsidRPr="002F5DA7" w:rsidTr="002F5DA7">
        <w:trPr>
          <w:trHeight w:val="34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Označení</w:t>
            </w:r>
            <w:r w:rsidRPr="002F5DA7">
              <w:rPr>
                <w:rFonts w:ascii="Arial" w:hAnsi="Arial" w:cs="Arial"/>
                <w:sz w:val="14"/>
                <w:szCs w:val="14"/>
              </w:rPr>
              <w:br/>
            </w:r>
            <w:r w:rsidRPr="002F5DA7">
              <w:rPr>
                <w:rFonts w:ascii="Arial" w:hAnsi="Arial" w:cs="Arial"/>
                <w:sz w:val="14"/>
                <w:szCs w:val="14"/>
              </w:rPr>
              <w:br/>
            </w:r>
            <w:r w:rsidRPr="002F5DA7">
              <w:rPr>
                <w:rFonts w:ascii="Arial" w:hAnsi="Arial" w:cs="Arial"/>
                <w:sz w:val="14"/>
                <w:szCs w:val="14"/>
              </w:rPr>
              <w:br/>
              <w:t>a</w:t>
            </w:r>
          </w:p>
        </w:tc>
        <w:tc>
          <w:tcPr>
            <w:tcW w:w="5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 xml:space="preserve">TEXT            </w:t>
            </w:r>
            <w:r w:rsidRPr="002F5DA7">
              <w:rPr>
                <w:rFonts w:ascii="Arial" w:hAnsi="Arial" w:cs="Arial"/>
                <w:sz w:val="14"/>
                <w:szCs w:val="14"/>
              </w:rPr>
              <w:br/>
            </w:r>
            <w:r w:rsidRPr="002F5DA7">
              <w:rPr>
                <w:rFonts w:ascii="Arial" w:hAnsi="Arial" w:cs="Arial"/>
                <w:sz w:val="14"/>
                <w:szCs w:val="14"/>
              </w:rPr>
              <w:br/>
            </w:r>
            <w:r w:rsidRPr="002F5DA7">
              <w:rPr>
                <w:rFonts w:ascii="Arial" w:hAnsi="Arial" w:cs="Arial"/>
                <w:sz w:val="14"/>
                <w:szCs w:val="14"/>
              </w:rPr>
              <w:br/>
              <w:t>b</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Číslo řádku</w:t>
            </w:r>
            <w:r w:rsidRPr="002F5DA7">
              <w:rPr>
                <w:rFonts w:ascii="Arial" w:hAnsi="Arial" w:cs="Arial"/>
                <w:sz w:val="14"/>
                <w:szCs w:val="14"/>
              </w:rPr>
              <w:br/>
            </w:r>
            <w:r w:rsidRPr="002F5DA7">
              <w:rPr>
                <w:rFonts w:ascii="Arial" w:hAnsi="Arial" w:cs="Arial"/>
                <w:sz w:val="14"/>
                <w:szCs w:val="14"/>
              </w:rPr>
              <w:br/>
              <w:t>c</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center"/>
              <w:rPr>
                <w:rFonts w:ascii="Arial" w:hAnsi="Arial" w:cs="Arial"/>
                <w:sz w:val="14"/>
                <w:szCs w:val="14"/>
              </w:rPr>
            </w:pPr>
            <w:r w:rsidRPr="002F5DA7">
              <w:rPr>
                <w:rFonts w:ascii="Arial" w:hAnsi="Arial" w:cs="Arial"/>
                <w:sz w:val="14"/>
                <w:szCs w:val="14"/>
              </w:rPr>
              <w:t>Skutečnost v účetním období</w:t>
            </w:r>
          </w:p>
        </w:tc>
      </w:tr>
      <w:tr w:rsidR="002F5DA7" w:rsidRPr="002F5DA7" w:rsidTr="002F5DA7">
        <w:trPr>
          <w:trHeight w:val="465"/>
        </w:trPr>
        <w:tc>
          <w:tcPr>
            <w:tcW w:w="840" w:type="dxa"/>
            <w:vMerge/>
            <w:tcBorders>
              <w:top w:val="single" w:sz="4" w:space="0" w:color="auto"/>
              <w:left w:val="single" w:sz="4" w:space="0" w:color="auto"/>
              <w:bottom w:val="single" w:sz="4" w:space="0" w:color="auto"/>
              <w:right w:val="single" w:sz="4" w:space="0" w:color="auto"/>
            </w:tcBorders>
            <w:vAlign w:val="center"/>
            <w:hideMark/>
          </w:tcPr>
          <w:p w:rsidR="002F5DA7" w:rsidRPr="002F5DA7" w:rsidRDefault="002F5DA7" w:rsidP="002F5DA7">
            <w:pPr>
              <w:spacing w:after="0" w:line="240" w:lineRule="auto"/>
              <w:jc w:val="left"/>
              <w:rPr>
                <w:rFonts w:ascii="Arial" w:hAnsi="Arial" w:cs="Arial"/>
                <w:sz w:val="14"/>
                <w:szCs w:val="14"/>
              </w:rPr>
            </w:pPr>
          </w:p>
        </w:tc>
        <w:tc>
          <w:tcPr>
            <w:tcW w:w="5040" w:type="dxa"/>
            <w:vMerge/>
            <w:tcBorders>
              <w:top w:val="single" w:sz="4" w:space="0" w:color="auto"/>
              <w:left w:val="single" w:sz="4" w:space="0" w:color="auto"/>
              <w:bottom w:val="single" w:sz="4" w:space="0" w:color="auto"/>
              <w:right w:val="single" w:sz="4" w:space="0" w:color="auto"/>
            </w:tcBorders>
            <w:vAlign w:val="center"/>
            <w:hideMark/>
          </w:tcPr>
          <w:p w:rsidR="002F5DA7" w:rsidRPr="002F5DA7" w:rsidRDefault="002F5DA7" w:rsidP="002F5DA7">
            <w:pPr>
              <w:spacing w:after="0" w:line="240" w:lineRule="auto"/>
              <w:jc w:val="left"/>
              <w:rPr>
                <w:rFonts w:ascii="Arial" w:hAnsi="Arial" w:cs="Arial"/>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2F5DA7" w:rsidRPr="002F5DA7" w:rsidRDefault="002F5DA7" w:rsidP="002F5DA7">
            <w:pPr>
              <w:spacing w:after="0" w:line="240" w:lineRule="auto"/>
              <w:jc w:val="left"/>
              <w:rPr>
                <w:rFonts w:ascii="Arial" w:hAnsi="Arial" w:cs="Arial"/>
                <w:sz w:val="14"/>
                <w:szCs w:val="14"/>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center"/>
              <w:rPr>
                <w:rFonts w:ascii="Arial" w:hAnsi="Arial" w:cs="Arial"/>
                <w:sz w:val="14"/>
                <w:szCs w:val="14"/>
              </w:rPr>
            </w:pPr>
            <w:proofErr w:type="gramStart"/>
            <w:r w:rsidRPr="002F5DA7">
              <w:rPr>
                <w:rFonts w:ascii="Arial" w:hAnsi="Arial" w:cs="Arial"/>
                <w:sz w:val="14"/>
                <w:szCs w:val="14"/>
              </w:rPr>
              <w:t>sledovaném</w:t>
            </w:r>
            <w:proofErr w:type="gramEnd"/>
            <w:r w:rsidRPr="002F5DA7">
              <w:rPr>
                <w:rFonts w:ascii="Arial" w:hAnsi="Arial" w:cs="Arial"/>
                <w:sz w:val="14"/>
                <w:szCs w:val="14"/>
              </w:rPr>
              <w:br/>
              <w:t>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center"/>
              <w:rPr>
                <w:rFonts w:ascii="Arial" w:hAnsi="Arial" w:cs="Arial"/>
                <w:sz w:val="14"/>
                <w:szCs w:val="14"/>
              </w:rPr>
            </w:pPr>
            <w:proofErr w:type="gramStart"/>
            <w:r w:rsidRPr="002F5DA7">
              <w:rPr>
                <w:rFonts w:ascii="Arial" w:hAnsi="Arial" w:cs="Arial"/>
                <w:sz w:val="14"/>
                <w:szCs w:val="14"/>
              </w:rPr>
              <w:t>minulém</w:t>
            </w:r>
            <w:proofErr w:type="gramEnd"/>
            <w:r w:rsidRPr="002F5DA7">
              <w:rPr>
                <w:rFonts w:ascii="Arial" w:hAnsi="Arial" w:cs="Arial"/>
                <w:sz w:val="14"/>
                <w:szCs w:val="14"/>
              </w:rPr>
              <w:br/>
              <w:t>2</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VI.</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Tržby z prodeje cenných papírů a podílů</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31</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J.</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Prodané cenné papíry a podíly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32</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VII.</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Výnosy z dlouhodobého finančního </w:t>
            </w:r>
            <w:proofErr w:type="gramStart"/>
            <w:r w:rsidRPr="002F5DA7">
              <w:rPr>
                <w:rFonts w:ascii="Arial" w:hAnsi="Arial" w:cs="Arial"/>
                <w:sz w:val="14"/>
                <w:szCs w:val="14"/>
              </w:rPr>
              <w:t>majetku                                 (ř.</w:t>
            </w:r>
            <w:proofErr w:type="gramEnd"/>
            <w:r w:rsidRPr="002F5DA7">
              <w:rPr>
                <w:rFonts w:ascii="Arial" w:hAnsi="Arial" w:cs="Arial"/>
                <w:sz w:val="14"/>
                <w:szCs w:val="14"/>
              </w:rPr>
              <w:t xml:space="preserve"> 34 až 36)</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33</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r>
      <w:tr w:rsidR="002F5DA7" w:rsidRPr="002F5DA7" w:rsidTr="002F5DA7">
        <w:trPr>
          <w:trHeight w:val="39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VII. 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Výnosy z podílů v ovládaných a řízených osobách a v účetních</w:t>
            </w:r>
            <w:r w:rsidRPr="002F5DA7">
              <w:rPr>
                <w:rFonts w:ascii="Arial" w:hAnsi="Arial" w:cs="Arial"/>
                <w:sz w:val="14"/>
                <w:szCs w:val="14"/>
              </w:rPr>
              <w:br/>
              <w:t>jednotkách pod podstatným vlivem</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34</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VII. 2.</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Výnosy z ostatních dlouhodobých cenných papírů a podílů</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35</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VII. 3.</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Výnosy z ostatního dlouhodobého finančního majetku</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36</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VIII.</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Výnosy z krátkodobého finančního majetku</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37</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K.</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Náklady z finančního majetku</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38</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IX.</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Výnosy z přecenění cenných papírů a derivátů</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39</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L.</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Náklady z přecenění cenných papírů a derivátů</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M.</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Změna stavu rezerv a opravných položek ve finanční </w:t>
            </w:r>
            <w:proofErr w:type="gramStart"/>
            <w:r w:rsidRPr="002F5DA7">
              <w:rPr>
                <w:rFonts w:ascii="Arial" w:hAnsi="Arial" w:cs="Arial"/>
                <w:sz w:val="14"/>
                <w:szCs w:val="14"/>
              </w:rPr>
              <w:t>oblasti                   (+/-)</w:t>
            </w:r>
            <w:proofErr w:type="gramEnd"/>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41</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X.</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Výnosové úroky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42</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N.</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Nákladové úroky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43</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XI.</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Ostatní finanční výnosy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44</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O.</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Ostatní finanční náklady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45</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XII.</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Převod finančních výnosů</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46</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P.</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Převod finančních nákladů</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47</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Finanční výsledek hospodaření</w:t>
            </w:r>
            <w:r w:rsidRPr="002F5DA7">
              <w:rPr>
                <w:rFonts w:ascii="Arial" w:hAnsi="Arial" w:cs="Arial"/>
                <w:sz w:val="14"/>
                <w:szCs w:val="14"/>
              </w:rPr>
              <w:br/>
              <w:t xml:space="preserve"> [(ř. 31 - 32 + 33 + 37 - 38 + 39 - 40 - 41 + 42 - 43 + 44 - 45 + (-46) - (- 47)]</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48</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Q.</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Daň z příjmů za běžnou </w:t>
            </w:r>
            <w:proofErr w:type="gramStart"/>
            <w:r w:rsidRPr="002F5DA7">
              <w:rPr>
                <w:rFonts w:ascii="Arial" w:hAnsi="Arial" w:cs="Arial"/>
                <w:sz w:val="14"/>
                <w:szCs w:val="14"/>
              </w:rPr>
              <w:t>činnost                                                    (ř.</w:t>
            </w:r>
            <w:proofErr w:type="gramEnd"/>
            <w:r w:rsidRPr="002F5DA7">
              <w:rPr>
                <w:rFonts w:ascii="Arial" w:hAnsi="Arial" w:cs="Arial"/>
                <w:sz w:val="14"/>
                <w:szCs w:val="14"/>
              </w:rPr>
              <w:t xml:space="preserve"> 50 + 51)</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49</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Q. 1.</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 - splatná</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Q. 2.</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 - odložená</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51</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Výsledek hospodaření za běžnou </w:t>
            </w:r>
            <w:proofErr w:type="gramStart"/>
            <w:r w:rsidRPr="002F5DA7">
              <w:rPr>
                <w:rFonts w:ascii="Arial" w:hAnsi="Arial" w:cs="Arial"/>
                <w:sz w:val="14"/>
                <w:szCs w:val="14"/>
              </w:rPr>
              <w:t>činnost                                 (ř.</w:t>
            </w:r>
            <w:proofErr w:type="gramEnd"/>
            <w:r w:rsidRPr="002F5DA7">
              <w:rPr>
                <w:rFonts w:ascii="Arial" w:hAnsi="Arial" w:cs="Arial"/>
                <w:sz w:val="14"/>
                <w:szCs w:val="14"/>
              </w:rPr>
              <w:t xml:space="preserve"> 30 + 48 - 49)</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52</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-87</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-167</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XIII.</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Mimořádné výnosy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53</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lastRenderedPageBreak/>
              <w:t>R.</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Mimořádné náklady</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54</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S.</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Daň z příjmů z mimořádné </w:t>
            </w:r>
            <w:proofErr w:type="gramStart"/>
            <w:r w:rsidRPr="002F5DA7">
              <w:rPr>
                <w:rFonts w:ascii="Arial" w:hAnsi="Arial" w:cs="Arial"/>
                <w:sz w:val="14"/>
                <w:szCs w:val="14"/>
              </w:rPr>
              <w:t>činnosti                                                (ř.</w:t>
            </w:r>
            <w:proofErr w:type="gramEnd"/>
            <w:r w:rsidRPr="002F5DA7">
              <w:rPr>
                <w:rFonts w:ascii="Arial" w:hAnsi="Arial" w:cs="Arial"/>
                <w:sz w:val="14"/>
                <w:szCs w:val="14"/>
              </w:rPr>
              <w:t xml:space="preserve"> 56 + 57)</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55</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S. 1.</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 - splatná</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56</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S. 2.</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 - odložená</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57</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Mimořádný výsledek </w:t>
            </w:r>
            <w:proofErr w:type="gramStart"/>
            <w:r w:rsidRPr="002F5DA7">
              <w:rPr>
                <w:rFonts w:ascii="Arial" w:hAnsi="Arial" w:cs="Arial"/>
                <w:sz w:val="14"/>
                <w:szCs w:val="14"/>
              </w:rPr>
              <w:t>hospodaření                                           (ř.</w:t>
            </w:r>
            <w:proofErr w:type="gramEnd"/>
            <w:r w:rsidRPr="002F5DA7">
              <w:rPr>
                <w:rFonts w:ascii="Arial" w:hAnsi="Arial" w:cs="Arial"/>
                <w:sz w:val="14"/>
                <w:szCs w:val="14"/>
              </w:rPr>
              <w:t xml:space="preserve"> 53 - 54 - 55)</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58</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0</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T.</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Převod podílu na výsledku hospodaření společníkům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59</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20"/>
              </w:rPr>
            </w:pPr>
            <w:r w:rsidRPr="002F5DA7">
              <w:rPr>
                <w:rFonts w:ascii="Arial" w:hAnsi="Arial" w:cs="Arial"/>
                <w:sz w:val="20"/>
              </w:rPr>
              <w:t>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20"/>
              </w:rPr>
            </w:pPr>
            <w:r w:rsidRPr="002F5DA7">
              <w:rPr>
                <w:rFonts w:ascii="Arial" w:hAnsi="Arial" w:cs="Arial"/>
                <w:sz w:val="20"/>
              </w:rPr>
              <w:t> </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Výsledek hospodaření za účetní </w:t>
            </w:r>
            <w:proofErr w:type="gramStart"/>
            <w:r w:rsidRPr="002F5DA7">
              <w:rPr>
                <w:rFonts w:ascii="Arial" w:hAnsi="Arial" w:cs="Arial"/>
                <w:sz w:val="14"/>
                <w:szCs w:val="14"/>
              </w:rPr>
              <w:t>období (+/-)                            (ř.</w:t>
            </w:r>
            <w:proofErr w:type="gramEnd"/>
            <w:r w:rsidRPr="002F5DA7">
              <w:rPr>
                <w:rFonts w:ascii="Arial" w:hAnsi="Arial" w:cs="Arial"/>
                <w:sz w:val="14"/>
                <w:szCs w:val="14"/>
              </w:rPr>
              <w:t xml:space="preserve"> 52 + 58 - 59)</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60</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-87</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-167</w:t>
            </w:r>
          </w:p>
        </w:tc>
      </w:tr>
      <w:tr w:rsidR="002F5DA7" w:rsidRPr="002F5DA7" w:rsidTr="002F5DA7">
        <w:trPr>
          <w:trHeight w:val="360"/>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left"/>
              <w:rPr>
                <w:rFonts w:ascii="Arial" w:hAnsi="Arial" w:cs="Arial"/>
                <w:sz w:val="16"/>
                <w:szCs w:val="16"/>
              </w:rPr>
            </w:pPr>
            <w:r w:rsidRPr="002F5DA7">
              <w:rPr>
                <w:rFonts w:ascii="Arial" w:hAnsi="Arial" w:cs="Arial"/>
                <w:sz w:val="16"/>
                <w:szCs w:val="16"/>
              </w:rPr>
              <w:t xml:space="preserve">     ****</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2F5DA7" w:rsidRPr="002F5DA7" w:rsidRDefault="002F5DA7" w:rsidP="002F5DA7">
            <w:pPr>
              <w:spacing w:after="0" w:line="240" w:lineRule="auto"/>
              <w:jc w:val="left"/>
              <w:rPr>
                <w:rFonts w:ascii="Arial" w:hAnsi="Arial" w:cs="Arial"/>
                <w:sz w:val="14"/>
                <w:szCs w:val="14"/>
              </w:rPr>
            </w:pPr>
            <w:r w:rsidRPr="002F5DA7">
              <w:rPr>
                <w:rFonts w:ascii="Arial" w:hAnsi="Arial" w:cs="Arial"/>
                <w:sz w:val="14"/>
                <w:szCs w:val="14"/>
              </w:rPr>
              <w:t xml:space="preserve">Výsledek hospodaření před </w:t>
            </w:r>
            <w:proofErr w:type="gramStart"/>
            <w:r w:rsidRPr="002F5DA7">
              <w:rPr>
                <w:rFonts w:ascii="Arial" w:hAnsi="Arial" w:cs="Arial"/>
                <w:sz w:val="14"/>
                <w:szCs w:val="14"/>
              </w:rPr>
              <w:t>zdaněním (+/-)                       (ř.</w:t>
            </w:r>
            <w:proofErr w:type="gramEnd"/>
            <w:r w:rsidRPr="002F5DA7">
              <w:rPr>
                <w:rFonts w:ascii="Arial" w:hAnsi="Arial" w:cs="Arial"/>
                <w:sz w:val="14"/>
                <w:szCs w:val="14"/>
              </w:rPr>
              <w:t xml:space="preserve"> 30 + 48 + 53 - 54)</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2F5DA7" w:rsidRPr="002F5DA7" w:rsidRDefault="002F5DA7" w:rsidP="002F5DA7">
            <w:pPr>
              <w:spacing w:after="0" w:line="240" w:lineRule="auto"/>
              <w:jc w:val="center"/>
              <w:rPr>
                <w:rFonts w:ascii="Arial" w:hAnsi="Arial" w:cs="Arial"/>
                <w:sz w:val="16"/>
                <w:szCs w:val="16"/>
              </w:rPr>
            </w:pPr>
            <w:r w:rsidRPr="002F5DA7">
              <w:rPr>
                <w:rFonts w:ascii="Arial" w:hAnsi="Arial" w:cs="Arial"/>
                <w:sz w:val="16"/>
                <w:szCs w:val="16"/>
              </w:rPr>
              <w:t>61</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-87</w:t>
            </w:r>
          </w:p>
        </w:tc>
        <w:tc>
          <w:tcPr>
            <w:tcW w:w="1320" w:type="dxa"/>
            <w:tcBorders>
              <w:top w:val="single" w:sz="4" w:space="0" w:color="auto"/>
              <w:left w:val="nil"/>
              <w:bottom w:val="single" w:sz="4" w:space="0" w:color="auto"/>
              <w:right w:val="single" w:sz="4" w:space="0" w:color="auto"/>
            </w:tcBorders>
            <w:shd w:val="clear" w:color="000000" w:fill="F3A847"/>
            <w:noWrap/>
            <w:vAlign w:val="center"/>
            <w:hideMark/>
          </w:tcPr>
          <w:p w:rsidR="002F5DA7" w:rsidRPr="002F5DA7" w:rsidRDefault="002F5DA7" w:rsidP="002F5DA7">
            <w:pPr>
              <w:spacing w:after="0" w:line="240" w:lineRule="auto"/>
              <w:jc w:val="right"/>
              <w:rPr>
                <w:rFonts w:ascii="Arial" w:hAnsi="Arial" w:cs="Arial"/>
                <w:sz w:val="20"/>
              </w:rPr>
            </w:pPr>
            <w:r w:rsidRPr="002F5DA7">
              <w:rPr>
                <w:rFonts w:ascii="Arial" w:hAnsi="Arial" w:cs="Arial"/>
                <w:sz w:val="20"/>
              </w:rPr>
              <w:t>-167</w:t>
            </w:r>
          </w:p>
        </w:tc>
      </w:tr>
    </w:tbl>
    <w:p w:rsidR="002F5DA7" w:rsidRDefault="002F5DA7" w:rsidP="002F5DA7">
      <w:pPr>
        <w:spacing w:after="120"/>
        <w:jc w:val="left"/>
        <w:rPr>
          <w:b/>
          <w:szCs w:val="24"/>
        </w:rPr>
      </w:pPr>
    </w:p>
    <w:p w:rsidR="002F5DA7" w:rsidRDefault="002F5DA7" w:rsidP="002F5DA7">
      <w:pPr>
        <w:spacing w:after="120"/>
        <w:jc w:val="left"/>
        <w:rPr>
          <w:b/>
          <w:szCs w:val="24"/>
        </w:rPr>
      </w:pPr>
      <w:r>
        <w:rPr>
          <w:b/>
          <w:noProof/>
          <w:szCs w:val="24"/>
        </w:rPr>
        <w:drawing>
          <wp:inline distT="0" distB="0" distL="0" distR="0">
            <wp:extent cx="5400040" cy="11129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00040" cy="1112990"/>
                    </a:xfrm>
                    <a:prstGeom prst="rect">
                      <a:avLst/>
                    </a:prstGeom>
                    <a:noFill/>
                    <a:ln>
                      <a:noFill/>
                    </a:ln>
                  </pic:spPr>
                </pic:pic>
              </a:graphicData>
            </a:graphic>
          </wp:inline>
        </w:drawing>
      </w:r>
    </w:p>
    <w:p w:rsidR="00E5489D" w:rsidRPr="00E5489D" w:rsidRDefault="00E5489D" w:rsidP="00E5489D">
      <w:pPr>
        <w:spacing w:after="0"/>
        <w:jc w:val="left"/>
        <w:rPr>
          <w:sz w:val="22"/>
          <w:szCs w:val="22"/>
        </w:rPr>
      </w:pPr>
      <w:r w:rsidRPr="00E5489D">
        <w:rPr>
          <w:sz w:val="22"/>
          <w:szCs w:val="22"/>
        </w:rPr>
        <w:t>Zdroj: autorka práce</w:t>
      </w:r>
      <w:r w:rsidRPr="00E5489D">
        <w:rPr>
          <w:b/>
          <w:sz w:val="22"/>
          <w:szCs w:val="22"/>
        </w:rPr>
        <w:t xml:space="preserve">, </w:t>
      </w:r>
      <w:r w:rsidRPr="00E5489D">
        <w:rPr>
          <w:sz w:val="22"/>
          <w:szCs w:val="22"/>
        </w:rPr>
        <w:t>http://www.firemnifinance.cz/uzitecne-nastroje/formulare/financni-vykazy/</w:t>
      </w:r>
    </w:p>
    <w:p w:rsidR="00E7151C" w:rsidRDefault="00E7151C"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54121A" w:rsidRDefault="0054121A" w:rsidP="00E7151C">
      <w:pPr>
        <w:spacing w:after="0"/>
        <w:jc w:val="left"/>
        <w:rPr>
          <w:b/>
          <w:sz w:val="22"/>
          <w:szCs w:val="22"/>
        </w:rPr>
      </w:pPr>
    </w:p>
    <w:p w:rsidR="00C36604" w:rsidRDefault="00C36604" w:rsidP="00E7151C">
      <w:pPr>
        <w:spacing w:after="0"/>
        <w:jc w:val="left"/>
        <w:rPr>
          <w:b/>
          <w:sz w:val="22"/>
          <w:szCs w:val="22"/>
        </w:rPr>
      </w:pPr>
    </w:p>
    <w:p w:rsidR="00C36604" w:rsidRDefault="00C36604" w:rsidP="00E7151C">
      <w:pPr>
        <w:spacing w:after="0"/>
        <w:jc w:val="left"/>
        <w:rPr>
          <w:b/>
          <w:sz w:val="22"/>
          <w:szCs w:val="22"/>
        </w:rPr>
      </w:pPr>
    </w:p>
    <w:p w:rsidR="00C36604" w:rsidRDefault="00C36604" w:rsidP="00E7151C">
      <w:pPr>
        <w:spacing w:after="0"/>
        <w:jc w:val="left"/>
        <w:rPr>
          <w:b/>
          <w:sz w:val="22"/>
          <w:szCs w:val="22"/>
        </w:rPr>
      </w:pPr>
    </w:p>
    <w:p w:rsidR="00C36604" w:rsidRDefault="00C36604" w:rsidP="00E7151C">
      <w:pPr>
        <w:spacing w:after="0"/>
        <w:jc w:val="left"/>
        <w:rPr>
          <w:b/>
          <w:sz w:val="22"/>
          <w:szCs w:val="22"/>
        </w:rPr>
      </w:pPr>
    </w:p>
    <w:p w:rsidR="00C36604" w:rsidRDefault="00C36604" w:rsidP="00E7151C">
      <w:pPr>
        <w:spacing w:after="0"/>
        <w:jc w:val="left"/>
        <w:rPr>
          <w:b/>
          <w:sz w:val="22"/>
          <w:szCs w:val="22"/>
        </w:rPr>
      </w:pPr>
    </w:p>
    <w:p w:rsidR="00B45DE7" w:rsidRDefault="00B45DE7" w:rsidP="00E7151C">
      <w:pPr>
        <w:spacing w:after="0"/>
        <w:jc w:val="left"/>
        <w:rPr>
          <w:b/>
          <w:sz w:val="22"/>
          <w:szCs w:val="22"/>
        </w:rPr>
      </w:pPr>
    </w:p>
    <w:p w:rsidR="00C54026" w:rsidRDefault="00C54026" w:rsidP="00E7151C">
      <w:pPr>
        <w:spacing w:after="0"/>
        <w:jc w:val="left"/>
        <w:rPr>
          <w:b/>
          <w:sz w:val="22"/>
          <w:szCs w:val="22"/>
        </w:rPr>
      </w:pPr>
    </w:p>
    <w:p w:rsidR="00C36604" w:rsidRDefault="00C36604" w:rsidP="00E7151C">
      <w:pPr>
        <w:spacing w:after="0"/>
        <w:jc w:val="left"/>
        <w:rPr>
          <w:b/>
          <w:sz w:val="22"/>
          <w:szCs w:val="22"/>
        </w:rPr>
      </w:pPr>
    </w:p>
    <w:p w:rsidR="00C36604" w:rsidRDefault="00C36604" w:rsidP="00E7151C">
      <w:pPr>
        <w:spacing w:after="0"/>
        <w:jc w:val="left"/>
        <w:rPr>
          <w:b/>
          <w:sz w:val="22"/>
          <w:szCs w:val="22"/>
        </w:rPr>
      </w:pPr>
    </w:p>
    <w:p w:rsidR="0054121A" w:rsidRDefault="0054121A" w:rsidP="00E7151C">
      <w:pPr>
        <w:spacing w:after="0"/>
        <w:jc w:val="left"/>
        <w:rPr>
          <w:b/>
          <w:sz w:val="22"/>
          <w:szCs w:val="22"/>
        </w:rPr>
      </w:pPr>
    </w:p>
    <w:p w:rsidR="0054121A" w:rsidRPr="00E5489D" w:rsidRDefault="00AF0412" w:rsidP="00E7151C">
      <w:pPr>
        <w:spacing w:after="0"/>
        <w:jc w:val="left"/>
        <w:rPr>
          <w:b/>
          <w:sz w:val="22"/>
          <w:szCs w:val="22"/>
        </w:rPr>
      </w:pPr>
      <w:r>
        <w:rPr>
          <w:b/>
          <w:sz w:val="22"/>
          <w:szCs w:val="22"/>
        </w:rPr>
        <w:t xml:space="preserve"> </w:t>
      </w:r>
    </w:p>
    <w:p w:rsidR="0054121A" w:rsidRPr="008D4F86" w:rsidRDefault="0054121A" w:rsidP="0054121A">
      <w:pPr>
        <w:spacing w:after="0"/>
        <w:jc w:val="left"/>
        <w:rPr>
          <w:sz w:val="22"/>
          <w:szCs w:val="22"/>
        </w:rPr>
      </w:pPr>
      <w:r w:rsidRPr="008D4F86">
        <w:rPr>
          <w:sz w:val="22"/>
          <w:szCs w:val="22"/>
        </w:rPr>
        <w:t xml:space="preserve">Příloha </w:t>
      </w:r>
      <w:r>
        <w:rPr>
          <w:sz w:val="22"/>
          <w:szCs w:val="22"/>
        </w:rPr>
        <w:t>3</w:t>
      </w:r>
      <w:r w:rsidRPr="008D4F86">
        <w:rPr>
          <w:sz w:val="22"/>
          <w:szCs w:val="22"/>
        </w:rPr>
        <w:t xml:space="preserve"> Karta majetku</w:t>
      </w:r>
    </w:p>
    <w:p w:rsidR="00E7151C" w:rsidRDefault="0054121A" w:rsidP="00E7151C">
      <w:pPr>
        <w:spacing w:after="0"/>
        <w:jc w:val="left"/>
        <w:rPr>
          <w:b/>
          <w:szCs w:val="24"/>
        </w:rPr>
      </w:pPr>
      <w:r>
        <w:rPr>
          <w:noProof/>
          <w:sz w:val="22"/>
          <w:szCs w:val="22"/>
        </w:rPr>
        <w:drawing>
          <wp:inline distT="0" distB="0" distL="0" distR="0" wp14:anchorId="24BD47F3" wp14:editId="0C7DF8DE">
            <wp:extent cx="5585173" cy="725341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majetkuslogem.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585399" cy="7253710"/>
                    </a:xfrm>
                    <a:prstGeom prst="rect">
                      <a:avLst/>
                    </a:prstGeom>
                  </pic:spPr>
                </pic:pic>
              </a:graphicData>
            </a:graphic>
          </wp:inline>
        </w:drawing>
      </w:r>
    </w:p>
    <w:p w:rsidR="00E7151C" w:rsidRDefault="00E7151C" w:rsidP="00E7151C">
      <w:pPr>
        <w:spacing w:after="0"/>
        <w:jc w:val="left"/>
        <w:rPr>
          <w:b/>
          <w:szCs w:val="24"/>
        </w:rPr>
      </w:pPr>
    </w:p>
    <w:p w:rsidR="00E7151C" w:rsidRPr="00873714" w:rsidRDefault="00873714" w:rsidP="00873714">
      <w:pPr>
        <w:jc w:val="left"/>
        <w:rPr>
          <w:sz w:val="22"/>
          <w:szCs w:val="22"/>
        </w:rPr>
        <w:sectPr w:rsidR="00E7151C" w:rsidRPr="00873714" w:rsidSect="00265875">
          <w:headerReference w:type="default" r:id="rId61"/>
          <w:footerReference w:type="default" r:id="rId62"/>
          <w:pgSz w:w="11906" w:h="16838" w:code="9"/>
          <w:pgMar w:top="1276" w:right="1134" w:bottom="1418" w:left="2268" w:header="709" w:footer="12" w:gutter="0"/>
          <w:pgNumType w:start="1"/>
          <w:cols w:space="708"/>
          <w:docGrid w:linePitch="326"/>
        </w:sectPr>
      </w:pPr>
      <w:r>
        <w:rPr>
          <w:sz w:val="22"/>
          <w:szCs w:val="22"/>
        </w:rPr>
        <w:t>Zdroj: autorka práce</w:t>
      </w:r>
      <w:bookmarkStart w:id="15" w:name="_GoBack"/>
      <w:bookmarkEnd w:id="15"/>
    </w:p>
    <w:p w:rsidR="00831212" w:rsidRPr="00831212" w:rsidRDefault="00831212" w:rsidP="002836F0">
      <w:pPr>
        <w:pStyle w:val="Nadpis1"/>
        <w:numPr>
          <w:ilvl w:val="0"/>
          <w:numId w:val="0"/>
        </w:numPr>
      </w:pPr>
    </w:p>
    <w:sectPr w:rsidR="00831212" w:rsidRPr="00831212" w:rsidSect="00265875">
      <w:footerReference w:type="default" r:id="rId63"/>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A1" w:rsidRDefault="00DA0FA1" w:rsidP="005A66CD">
      <w:pPr>
        <w:spacing w:after="0"/>
      </w:pPr>
      <w:r>
        <w:separator/>
      </w:r>
    </w:p>
  </w:endnote>
  <w:endnote w:type="continuationSeparator" w:id="0">
    <w:p w:rsidR="00DA0FA1" w:rsidRDefault="00DA0FA1"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Pr="00583FB0" w:rsidRDefault="00153DC8" w:rsidP="00990CF5">
    <w:pPr>
      <w:pStyle w:val="Zpat"/>
      <w:jc w:val="center"/>
      <w:rPr>
        <w:rFonts w:ascii="Verdana" w:hAnsi="Verdana"/>
        <w:b/>
        <w:bCs/>
        <w:sz w:val="20"/>
      </w:rPr>
    </w:pPr>
    <w:r w:rsidRPr="00583FB0">
      <w:rPr>
        <w:rFonts w:ascii="Verdana" w:hAnsi="Verdana"/>
        <w:b/>
        <w:bCs/>
        <w:sz w:val="20"/>
      </w:rPr>
      <w:t>Vysoká škola ekonomie a managementu</w:t>
    </w:r>
  </w:p>
  <w:p w:rsidR="00153DC8" w:rsidRDefault="00153DC8"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Default="00153DC8" w:rsidP="00990CF5">
    <w:pPr>
      <w:pStyle w:val="Zpat"/>
      <w:jc w:val="center"/>
      <w:rPr>
        <w:rFonts w:ascii="Verdana" w:hAnsi="Verdana"/>
        <w:sz w:val="20"/>
      </w:rPr>
    </w:pPr>
  </w:p>
  <w:p w:rsidR="00153DC8" w:rsidRPr="00990CF5" w:rsidRDefault="00153DC8" w:rsidP="00990CF5">
    <w:pPr>
      <w:pStyle w:val="Zpat"/>
      <w:jc w:val="center"/>
      <w:rPr>
        <w:rFonts w:ascii="Verdana" w:hAnsi="Verdana"/>
        <w:sz w:val="20"/>
      </w:rPr>
    </w:pPr>
  </w:p>
  <w:p w:rsidR="00153DC8" w:rsidRDefault="00153D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Default="00153DC8" w:rsidP="00990CF5">
    <w:pPr>
      <w:pStyle w:val="Zpat"/>
      <w:jc w:val="center"/>
      <w:rPr>
        <w:rFonts w:ascii="Verdana" w:hAnsi="Verdana"/>
        <w:b/>
        <w:bCs/>
        <w:sz w:val="20"/>
      </w:rPr>
    </w:pPr>
  </w:p>
  <w:p w:rsidR="00153DC8" w:rsidRDefault="00153DC8"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Default="00153DC8" w:rsidP="00990CF5">
    <w:pPr>
      <w:pStyle w:val="Zpat"/>
      <w:jc w:val="center"/>
      <w:rPr>
        <w:rFonts w:ascii="Verdana" w:hAnsi="Verdana"/>
        <w:b/>
        <w:bCs/>
        <w:sz w:val="20"/>
      </w:rPr>
    </w:pPr>
  </w:p>
  <w:p w:rsidR="00153DC8" w:rsidRPr="00583FB0" w:rsidRDefault="00153DC8" w:rsidP="00990CF5">
    <w:pPr>
      <w:pStyle w:val="Zpat"/>
      <w:jc w:val="center"/>
      <w:rPr>
        <w:rFonts w:ascii="Verdana" w:hAnsi="Verdana"/>
        <w:b/>
        <w:bCs/>
        <w:sz w:val="20"/>
      </w:rPr>
    </w:pPr>
    <w:r w:rsidRPr="00583FB0">
      <w:rPr>
        <w:rFonts w:ascii="Verdana" w:hAnsi="Verdana"/>
        <w:b/>
        <w:bCs/>
        <w:sz w:val="20"/>
      </w:rPr>
      <w:t>Vysoká škola ekonomie a managementu</w:t>
    </w:r>
  </w:p>
  <w:p w:rsidR="00153DC8" w:rsidRPr="00990CF5" w:rsidRDefault="00153DC8"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Pr="00DA4A47" w:rsidRDefault="00153DC8"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153DC8" w:rsidRPr="00DA4A47" w:rsidRDefault="00153DC8"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153DC8" w:rsidRDefault="00153DC8"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Default="00153DC8"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Default="00153DC8" w:rsidP="00990CF5">
    <w:pPr>
      <w:pStyle w:val="Zpat"/>
      <w:jc w:val="center"/>
      <w:rPr>
        <w:rFonts w:ascii="Verdana" w:hAnsi="Verdana"/>
        <w:b/>
        <w:bCs/>
        <w:sz w:val="20"/>
      </w:rPr>
    </w:pPr>
  </w:p>
  <w:p w:rsidR="00153DC8" w:rsidRDefault="00153DC8"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873714">
      <w:rPr>
        <w:rStyle w:val="slostrnky"/>
        <w:noProof/>
      </w:rPr>
      <w:t>49</w:t>
    </w:r>
    <w:r>
      <w:rPr>
        <w:rStyle w:val="slostrnky"/>
      </w:rPr>
      <w:fldChar w:fldCharType="end"/>
    </w:r>
  </w:p>
  <w:p w:rsidR="00153DC8" w:rsidRDefault="00153DC8"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153DC8" w:rsidRDefault="00153DC8"/>
  <w:p w:rsidR="00153DC8" w:rsidRDefault="00153DC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Default="00153DC8" w:rsidP="00990CF5">
    <w:pPr>
      <w:pStyle w:val="Zpat"/>
      <w:jc w:val="center"/>
      <w:rPr>
        <w:rFonts w:ascii="Verdana" w:hAnsi="Verdana"/>
        <w:b/>
        <w:bCs/>
        <w:sz w:val="20"/>
      </w:rPr>
    </w:pPr>
  </w:p>
  <w:p w:rsidR="00153DC8" w:rsidRDefault="00153DC8"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153DC8" w:rsidRDefault="00153DC8"/>
  <w:p w:rsidR="00153DC8" w:rsidRDefault="00153D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A1" w:rsidRDefault="00DA0FA1">
      <w:pPr>
        <w:spacing w:after="0"/>
        <w:rPr>
          <w:iCs/>
          <w:sz w:val="20"/>
          <w:lang w:val="en-GB"/>
        </w:rPr>
      </w:pPr>
      <w:r>
        <w:separator/>
      </w:r>
    </w:p>
  </w:footnote>
  <w:footnote w:type="continuationSeparator" w:id="0">
    <w:p w:rsidR="00DA0FA1" w:rsidRDefault="00DA0FA1" w:rsidP="005A66CD">
      <w:pPr>
        <w:spacing w:after="0"/>
      </w:pPr>
      <w:r>
        <w:continuationSeparator/>
      </w:r>
    </w:p>
  </w:footnote>
  <w:footnote w:id="1">
    <w:p w:rsidR="00153DC8" w:rsidRPr="00AA4CD8" w:rsidRDefault="00153DC8" w:rsidP="007375D8">
      <w:pPr>
        <w:spacing w:after="100" w:afterAutospacing="1"/>
        <w:rPr>
          <w:sz w:val="16"/>
          <w:szCs w:val="16"/>
        </w:rPr>
      </w:pPr>
      <w:r w:rsidRPr="002F5643">
        <w:rPr>
          <w:rStyle w:val="Znakapoznpodarou"/>
          <w:sz w:val="16"/>
          <w:szCs w:val="16"/>
        </w:rPr>
        <w:footnoteRef/>
      </w:r>
      <w:r w:rsidRPr="002F5643">
        <w:rPr>
          <w:sz w:val="16"/>
          <w:szCs w:val="16"/>
        </w:rPr>
        <w:t xml:space="preserve"> </w:t>
      </w:r>
      <w:proofErr w:type="spellStart"/>
      <w:r w:rsidRPr="002F5643">
        <w:rPr>
          <w:sz w:val="16"/>
          <w:szCs w:val="16"/>
        </w:rPr>
        <w:t>Prudký,P</w:t>
      </w:r>
      <w:proofErr w:type="spellEnd"/>
      <w:r w:rsidRPr="002F5643">
        <w:rPr>
          <w:sz w:val="16"/>
          <w:szCs w:val="16"/>
        </w:rPr>
        <w:t xml:space="preserve">. </w:t>
      </w:r>
      <w:proofErr w:type="spellStart"/>
      <w:r w:rsidRPr="002F5643">
        <w:rPr>
          <w:sz w:val="16"/>
          <w:szCs w:val="16"/>
        </w:rPr>
        <w:t>Pošťák,</w:t>
      </w:r>
      <w:proofErr w:type="gramStart"/>
      <w:r w:rsidRPr="002F5643">
        <w:rPr>
          <w:sz w:val="16"/>
          <w:szCs w:val="16"/>
        </w:rPr>
        <w:t>M.</w:t>
      </w:r>
      <w:r w:rsidRPr="002F5643">
        <w:rPr>
          <w:i/>
          <w:sz w:val="16"/>
          <w:szCs w:val="16"/>
        </w:rPr>
        <w:t>Hmotný</w:t>
      </w:r>
      <w:proofErr w:type="spellEnd"/>
      <w:proofErr w:type="gramEnd"/>
      <w:r w:rsidRPr="002F5643">
        <w:rPr>
          <w:i/>
          <w:sz w:val="16"/>
          <w:szCs w:val="16"/>
        </w:rPr>
        <w:t xml:space="preserve"> a nehmotný majetek v praxi</w:t>
      </w:r>
      <w:r w:rsidRPr="002F5643">
        <w:rPr>
          <w:sz w:val="16"/>
          <w:szCs w:val="16"/>
        </w:rPr>
        <w:t xml:space="preserve">. 12. aktualizované </w:t>
      </w:r>
      <w:proofErr w:type="gramStart"/>
      <w:r w:rsidRPr="002F5643">
        <w:rPr>
          <w:sz w:val="16"/>
          <w:szCs w:val="16"/>
        </w:rPr>
        <w:t>vydání,  Olomouc</w:t>
      </w:r>
      <w:proofErr w:type="gramEnd"/>
      <w:r w:rsidRPr="002F5643">
        <w:rPr>
          <w:sz w:val="16"/>
          <w:szCs w:val="16"/>
        </w:rPr>
        <w:t xml:space="preserve">: </w:t>
      </w:r>
      <w:proofErr w:type="spellStart"/>
      <w:r w:rsidRPr="002F5643">
        <w:rPr>
          <w:sz w:val="16"/>
          <w:szCs w:val="16"/>
        </w:rPr>
        <w:t>Anag</w:t>
      </w:r>
      <w:proofErr w:type="spellEnd"/>
      <w:r w:rsidRPr="002F5643">
        <w:rPr>
          <w:sz w:val="16"/>
          <w:szCs w:val="16"/>
        </w:rPr>
        <w:t xml:space="preserve"> 2010. </w:t>
      </w:r>
      <w:proofErr w:type="gramStart"/>
      <w:r w:rsidRPr="002F5643">
        <w:rPr>
          <w:sz w:val="16"/>
          <w:szCs w:val="16"/>
        </w:rPr>
        <w:t>st</w:t>
      </w:r>
      <w:r w:rsidR="00AA4CD8">
        <w:rPr>
          <w:sz w:val="16"/>
          <w:szCs w:val="16"/>
        </w:rPr>
        <w:t>r.44</w:t>
      </w:r>
      <w:proofErr w:type="gramEnd"/>
      <w:r w:rsidR="00AA4CD8">
        <w:rPr>
          <w:sz w:val="16"/>
          <w:szCs w:val="16"/>
        </w:rPr>
        <w:t>-46. ISBN 978-80-7263-596-2</w:t>
      </w:r>
      <w:r w:rsidR="007375D8">
        <w:rPr>
          <w:sz w:val="16"/>
          <w:szCs w:val="16"/>
        </w:rPr>
        <w:t>.</w:t>
      </w:r>
    </w:p>
  </w:footnote>
  <w:footnote w:id="2">
    <w:p w:rsidR="00153DC8" w:rsidRPr="00A6169D" w:rsidRDefault="00153DC8" w:rsidP="007375D8">
      <w:pPr>
        <w:spacing w:after="100" w:afterAutospacing="1"/>
        <w:rPr>
          <w:sz w:val="16"/>
          <w:szCs w:val="16"/>
        </w:rPr>
      </w:pPr>
      <w:r w:rsidRPr="00A6169D">
        <w:rPr>
          <w:rStyle w:val="Znakapoznpodarou"/>
          <w:sz w:val="16"/>
          <w:szCs w:val="16"/>
        </w:rPr>
        <w:footnoteRef/>
      </w:r>
      <w:r w:rsidRPr="00A6169D">
        <w:rPr>
          <w:sz w:val="16"/>
          <w:szCs w:val="16"/>
        </w:rPr>
        <w:t xml:space="preserve"> Novotný P., </w:t>
      </w:r>
      <w:r w:rsidRPr="00A6169D">
        <w:rPr>
          <w:i/>
          <w:sz w:val="16"/>
          <w:szCs w:val="16"/>
        </w:rPr>
        <w:t>Finanční účetnictví</w:t>
      </w:r>
      <w:r w:rsidRPr="00A6169D">
        <w:rPr>
          <w:sz w:val="16"/>
          <w:szCs w:val="16"/>
        </w:rPr>
        <w:t xml:space="preserve">. 1. vydání. VŠEM: 2007. </w:t>
      </w:r>
      <w:proofErr w:type="gramStart"/>
      <w:r w:rsidRPr="00A6169D">
        <w:rPr>
          <w:sz w:val="16"/>
          <w:szCs w:val="16"/>
        </w:rPr>
        <w:t>str.33</w:t>
      </w:r>
      <w:proofErr w:type="gramEnd"/>
      <w:r w:rsidRPr="00A6169D">
        <w:rPr>
          <w:sz w:val="16"/>
          <w:szCs w:val="16"/>
        </w:rPr>
        <w:t xml:space="preserve">. ISBN 978-80-86730-16-5. </w:t>
      </w:r>
    </w:p>
    <w:p w:rsidR="00153DC8" w:rsidRDefault="00153DC8" w:rsidP="00AA4CD8">
      <w:pPr>
        <w:pStyle w:val="Textpoznpodarou"/>
        <w:spacing w:after="100" w:afterAutospacing="1" w:line="240" w:lineRule="auto"/>
        <w:ind w:left="0" w:firstLine="0"/>
      </w:pPr>
      <w:r>
        <w:t xml:space="preserve">  </w:t>
      </w:r>
    </w:p>
  </w:footnote>
  <w:footnote w:id="3">
    <w:p w:rsidR="00153DC8" w:rsidRDefault="00153DC8">
      <w:pPr>
        <w:pStyle w:val="Textpoznpodarou"/>
      </w:pPr>
      <w:r>
        <w:rPr>
          <w:rStyle w:val="Znakapoznpodarou"/>
        </w:rPr>
        <w:footnoteRef/>
      </w:r>
      <w:r>
        <w:t xml:space="preserve"> </w:t>
      </w:r>
      <w:r w:rsidRPr="00A6169D">
        <w:rPr>
          <w:sz w:val="16"/>
          <w:szCs w:val="16"/>
        </w:rPr>
        <w:t xml:space="preserve">Novotný P., </w:t>
      </w:r>
      <w:r w:rsidRPr="00A6169D">
        <w:rPr>
          <w:i/>
          <w:sz w:val="16"/>
          <w:szCs w:val="16"/>
        </w:rPr>
        <w:t>Finanční účetnictví</w:t>
      </w:r>
      <w:r w:rsidRPr="00A6169D">
        <w:rPr>
          <w:sz w:val="16"/>
          <w:szCs w:val="16"/>
        </w:rPr>
        <w:t xml:space="preserve">. 1. vydání. VŠEM: 2007. </w:t>
      </w:r>
      <w:proofErr w:type="gramStart"/>
      <w:r w:rsidRPr="00A6169D">
        <w:rPr>
          <w:sz w:val="16"/>
          <w:szCs w:val="16"/>
        </w:rPr>
        <w:t>str.</w:t>
      </w:r>
      <w:r>
        <w:rPr>
          <w:sz w:val="16"/>
          <w:szCs w:val="16"/>
        </w:rPr>
        <w:t>24</w:t>
      </w:r>
      <w:proofErr w:type="gramEnd"/>
      <w:r w:rsidRPr="00A6169D">
        <w:rPr>
          <w:sz w:val="16"/>
          <w:szCs w:val="16"/>
        </w:rPr>
        <w:t>. ISBN 978-80-86730-16-5.</w:t>
      </w:r>
    </w:p>
  </w:footnote>
  <w:footnote w:id="4">
    <w:p w:rsidR="00153DC8" w:rsidRPr="00CB2F07" w:rsidRDefault="00153DC8" w:rsidP="00F17130">
      <w:pPr>
        <w:pStyle w:val="Textpoznpodarou"/>
        <w:rPr>
          <w:sz w:val="16"/>
          <w:szCs w:val="16"/>
        </w:rPr>
      </w:pPr>
      <w:r w:rsidRPr="00CB2F07">
        <w:rPr>
          <w:rStyle w:val="Znakapoznpodarou"/>
          <w:sz w:val="16"/>
          <w:szCs w:val="16"/>
        </w:rPr>
        <w:footnoteRef/>
      </w:r>
      <w:r w:rsidRPr="00CB2F07">
        <w:rPr>
          <w:sz w:val="16"/>
          <w:szCs w:val="16"/>
        </w:rPr>
        <w:t xml:space="preserve"> </w:t>
      </w:r>
      <w:proofErr w:type="spellStart"/>
      <w:r w:rsidRPr="00CB2F07">
        <w:rPr>
          <w:sz w:val="16"/>
          <w:szCs w:val="16"/>
        </w:rPr>
        <w:t>Prudký,</w:t>
      </w:r>
      <w:proofErr w:type="gramStart"/>
      <w:r w:rsidRPr="00CB2F07">
        <w:rPr>
          <w:sz w:val="16"/>
          <w:szCs w:val="16"/>
        </w:rPr>
        <w:t>P.Pošťák</w:t>
      </w:r>
      <w:proofErr w:type="gramEnd"/>
      <w:r w:rsidRPr="00CB2F07">
        <w:rPr>
          <w:sz w:val="16"/>
          <w:szCs w:val="16"/>
        </w:rPr>
        <w:t>,M</w:t>
      </w:r>
      <w:proofErr w:type="spellEnd"/>
      <w:r w:rsidRPr="00CB2F07">
        <w:rPr>
          <w:sz w:val="16"/>
          <w:szCs w:val="16"/>
        </w:rPr>
        <w:t xml:space="preserve">. </w:t>
      </w:r>
      <w:r w:rsidRPr="00CB2F07">
        <w:rPr>
          <w:i/>
          <w:sz w:val="16"/>
          <w:szCs w:val="16"/>
        </w:rPr>
        <w:t>Hmotný a nehmotný majetek v praxi</w:t>
      </w:r>
      <w:r w:rsidRPr="00CB2F07">
        <w:rPr>
          <w:sz w:val="16"/>
          <w:szCs w:val="16"/>
        </w:rPr>
        <w:t xml:space="preserve">. 12. aktualizované vydání, Olomouc: </w:t>
      </w:r>
      <w:proofErr w:type="spellStart"/>
      <w:r w:rsidRPr="00CB2F07">
        <w:rPr>
          <w:sz w:val="16"/>
          <w:szCs w:val="16"/>
        </w:rPr>
        <w:t>Anag</w:t>
      </w:r>
      <w:proofErr w:type="spellEnd"/>
      <w:r w:rsidRPr="00CB2F07">
        <w:rPr>
          <w:sz w:val="16"/>
          <w:szCs w:val="16"/>
        </w:rPr>
        <w:t xml:space="preserve"> 2010, str. 99. ISBN 978-80-7263-596-2.</w:t>
      </w:r>
    </w:p>
  </w:footnote>
  <w:footnote w:id="5">
    <w:p w:rsidR="00153DC8" w:rsidRPr="00CB2F07" w:rsidRDefault="00153DC8" w:rsidP="00F17130">
      <w:pPr>
        <w:pStyle w:val="Textpoznpodarou"/>
        <w:rPr>
          <w:sz w:val="16"/>
          <w:szCs w:val="16"/>
        </w:rPr>
      </w:pPr>
      <w:r w:rsidRPr="00CB2F07">
        <w:rPr>
          <w:rStyle w:val="Znakapoznpodarou"/>
          <w:sz w:val="16"/>
          <w:szCs w:val="16"/>
        </w:rPr>
        <w:footnoteRef/>
      </w:r>
      <w:r w:rsidRPr="00CB2F07">
        <w:rPr>
          <w:sz w:val="16"/>
          <w:szCs w:val="16"/>
        </w:rPr>
        <w:t xml:space="preserve"> </w:t>
      </w:r>
      <w:proofErr w:type="spellStart"/>
      <w:r w:rsidRPr="00CB2F07">
        <w:rPr>
          <w:sz w:val="16"/>
          <w:szCs w:val="16"/>
        </w:rPr>
        <w:t>Prudký,</w:t>
      </w:r>
      <w:proofErr w:type="gramStart"/>
      <w:r w:rsidRPr="00CB2F07">
        <w:rPr>
          <w:sz w:val="16"/>
          <w:szCs w:val="16"/>
        </w:rPr>
        <w:t>P.Pošťák</w:t>
      </w:r>
      <w:proofErr w:type="gramEnd"/>
      <w:r w:rsidRPr="00CB2F07">
        <w:rPr>
          <w:sz w:val="16"/>
          <w:szCs w:val="16"/>
        </w:rPr>
        <w:t>,M</w:t>
      </w:r>
      <w:proofErr w:type="spellEnd"/>
      <w:r w:rsidRPr="00CB2F07">
        <w:rPr>
          <w:sz w:val="16"/>
          <w:szCs w:val="16"/>
        </w:rPr>
        <w:t xml:space="preserve">. </w:t>
      </w:r>
      <w:r w:rsidRPr="00CB2F07">
        <w:rPr>
          <w:i/>
          <w:sz w:val="16"/>
          <w:szCs w:val="16"/>
        </w:rPr>
        <w:t>Hmotný a nehmotný majetek v praxi</w:t>
      </w:r>
      <w:r w:rsidRPr="00CB2F07">
        <w:rPr>
          <w:sz w:val="16"/>
          <w:szCs w:val="16"/>
        </w:rPr>
        <w:t xml:space="preserve">. 12. aktualizované vydání, Olomouc: </w:t>
      </w:r>
      <w:proofErr w:type="spellStart"/>
      <w:r w:rsidRPr="00CB2F07">
        <w:rPr>
          <w:sz w:val="16"/>
          <w:szCs w:val="16"/>
        </w:rPr>
        <w:t>Anag</w:t>
      </w:r>
      <w:proofErr w:type="spellEnd"/>
      <w:r w:rsidRPr="00CB2F07">
        <w:rPr>
          <w:sz w:val="16"/>
          <w:szCs w:val="16"/>
        </w:rPr>
        <w:t xml:space="preserve"> 2010, str. 100. ISBN 978-80-7263-596-2.</w:t>
      </w:r>
    </w:p>
  </w:footnote>
  <w:footnote w:id="6">
    <w:p w:rsidR="00153DC8" w:rsidRPr="00800C9E" w:rsidRDefault="00153DC8" w:rsidP="00800C9E">
      <w:pPr>
        <w:spacing w:after="0" w:line="240" w:lineRule="auto"/>
        <w:ind w:left="40" w:hanging="40"/>
        <w:jc w:val="left"/>
        <w:rPr>
          <w:sz w:val="16"/>
          <w:szCs w:val="16"/>
        </w:rPr>
      </w:pPr>
      <w:r w:rsidRPr="00800C9E">
        <w:rPr>
          <w:rStyle w:val="Znakapoznpodarou"/>
          <w:sz w:val="16"/>
          <w:szCs w:val="16"/>
        </w:rPr>
        <w:footnoteRef/>
      </w:r>
      <w:r w:rsidRPr="00800C9E">
        <w:rPr>
          <w:sz w:val="16"/>
          <w:szCs w:val="16"/>
        </w:rPr>
        <w:t xml:space="preserve"> Vančurova, A., Slintáková, D. </w:t>
      </w:r>
      <w:r w:rsidRPr="00800C9E">
        <w:rPr>
          <w:i/>
          <w:sz w:val="16"/>
          <w:szCs w:val="16"/>
        </w:rPr>
        <w:t>Daňový systém ČR, 2. díl</w:t>
      </w:r>
      <w:r w:rsidRPr="00800C9E">
        <w:rPr>
          <w:sz w:val="16"/>
          <w:szCs w:val="16"/>
        </w:rPr>
        <w:t xml:space="preserve">. 2009. </w:t>
      </w:r>
      <w:proofErr w:type="gramStart"/>
      <w:r w:rsidRPr="00800C9E">
        <w:rPr>
          <w:sz w:val="16"/>
          <w:szCs w:val="16"/>
        </w:rPr>
        <w:t>str.119</w:t>
      </w:r>
      <w:proofErr w:type="gramEnd"/>
      <w:r w:rsidRPr="00800C9E">
        <w:rPr>
          <w:sz w:val="16"/>
          <w:szCs w:val="16"/>
        </w:rPr>
        <w:t>. ISBN 80-86324-78-4.</w:t>
      </w:r>
    </w:p>
    <w:p w:rsidR="00153DC8" w:rsidRPr="00800C9E" w:rsidRDefault="00153DC8" w:rsidP="00800C9E">
      <w:pPr>
        <w:pStyle w:val="Textpoznpodarou"/>
        <w:spacing w:line="240" w:lineRule="auto"/>
        <w:ind w:left="40" w:hanging="40"/>
        <w:jc w:val="left"/>
        <w:rPr>
          <w:sz w:val="16"/>
          <w:szCs w:val="16"/>
        </w:rPr>
      </w:pPr>
    </w:p>
  </w:footnote>
  <w:footnote w:id="7">
    <w:p w:rsidR="00153DC8" w:rsidRPr="00800C9E" w:rsidRDefault="00153DC8" w:rsidP="00800C9E">
      <w:pPr>
        <w:spacing w:after="0" w:line="240" w:lineRule="auto"/>
        <w:ind w:left="40" w:hanging="40"/>
        <w:jc w:val="left"/>
        <w:rPr>
          <w:sz w:val="16"/>
          <w:szCs w:val="16"/>
        </w:rPr>
      </w:pPr>
      <w:r w:rsidRPr="00800C9E">
        <w:rPr>
          <w:rStyle w:val="Znakapoznpodarou"/>
          <w:sz w:val="16"/>
          <w:szCs w:val="16"/>
        </w:rPr>
        <w:footnoteRef/>
      </w:r>
      <w:r w:rsidRPr="00800C9E">
        <w:rPr>
          <w:sz w:val="16"/>
          <w:szCs w:val="16"/>
        </w:rPr>
        <w:t xml:space="preserve"> Novotný P., </w:t>
      </w:r>
      <w:r w:rsidRPr="00800C9E">
        <w:rPr>
          <w:i/>
          <w:sz w:val="16"/>
          <w:szCs w:val="16"/>
        </w:rPr>
        <w:t>Finanční účetnictví</w:t>
      </w:r>
      <w:r w:rsidRPr="00800C9E">
        <w:rPr>
          <w:sz w:val="16"/>
          <w:szCs w:val="16"/>
        </w:rPr>
        <w:t xml:space="preserve">. 1. vydání. VŠEM: 2007. </w:t>
      </w:r>
      <w:proofErr w:type="gramStart"/>
      <w:r w:rsidRPr="00800C9E">
        <w:rPr>
          <w:sz w:val="16"/>
          <w:szCs w:val="16"/>
        </w:rPr>
        <w:t>str.29</w:t>
      </w:r>
      <w:proofErr w:type="gramEnd"/>
      <w:r w:rsidRPr="00800C9E">
        <w:rPr>
          <w:sz w:val="16"/>
          <w:szCs w:val="16"/>
        </w:rPr>
        <w:t xml:space="preserve">. ISBN 978-80-86730-16-5. </w:t>
      </w:r>
    </w:p>
    <w:p w:rsidR="00153DC8" w:rsidRPr="00800C9E" w:rsidRDefault="00153DC8" w:rsidP="00800C9E">
      <w:pPr>
        <w:pStyle w:val="Textpoznpodarou"/>
        <w:spacing w:line="240" w:lineRule="auto"/>
        <w:ind w:left="40" w:hanging="40"/>
        <w:jc w:val="left"/>
        <w:rPr>
          <w:sz w:val="16"/>
          <w:szCs w:val="16"/>
        </w:rPr>
      </w:pPr>
    </w:p>
  </w:footnote>
  <w:footnote w:id="8">
    <w:p w:rsidR="00100F4A" w:rsidRPr="006F1CB9" w:rsidRDefault="00153DC8" w:rsidP="00100F4A">
      <w:pPr>
        <w:spacing w:after="0"/>
        <w:rPr>
          <w:szCs w:val="24"/>
        </w:rPr>
      </w:pPr>
      <w:r w:rsidRPr="00316B32">
        <w:rPr>
          <w:rStyle w:val="Znakapoznpodarou"/>
          <w:sz w:val="16"/>
          <w:szCs w:val="16"/>
        </w:rPr>
        <w:footnoteRef/>
      </w:r>
      <w:r w:rsidRPr="00316B32">
        <w:rPr>
          <w:sz w:val="16"/>
          <w:szCs w:val="16"/>
        </w:rPr>
        <w:t xml:space="preserve"> </w:t>
      </w:r>
      <w:r w:rsidR="00100F4A" w:rsidRPr="00100F4A">
        <w:rPr>
          <w:sz w:val="16"/>
          <w:szCs w:val="16"/>
        </w:rPr>
        <w:t xml:space="preserve">Vančurová A., </w:t>
      </w:r>
      <w:proofErr w:type="spellStart"/>
      <w:r w:rsidR="00100F4A" w:rsidRPr="00100F4A">
        <w:rPr>
          <w:sz w:val="16"/>
          <w:szCs w:val="16"/>
        </w:rPr>
        <w:t>Láchová</w:t>
      </w:r>
      <w:proofErr w:type="spellEnd"/>
      <w:r w:rsidR="00100F4A" w:rsidRPr="00100F4A">
        <w:rPr>
          <w:sz w:val="16"/>
          <w:szCs w:val="16"/>
        </w:rPr>
        <w:t xml:space="preserve"> L. </w:t>
      </w:r>
      <w:r w:rsidR="00100F4A" w:rsidRPr="00100F4A">
        <w:rPr>
          <w:i/>
          <w:sz w:val="16"/>
          <w:szCs w:val="16"/>
        </w:rPr>
        <w:t xml:space="preserve">Daňový systém ČR 2010. </w:t>
      </w:r>
      <w:r w:rsidR="00100F4A" w:rsidRPr="00100F4A">
        <w:rPr>
          <w:sz w:val="16"/>
          <w:szCs w:val="16"/>
        </w:rPr>
        <w:t>s</w:t>
      </w:r>
      <w:r w:rsidR="006D6045">
        <w:rPr>
          <w:sz w:val="16"/>
          <w:szCs w:val="16"/>
        </w:rPr>
        <w:t>tr</w:t>
      </w:r>
      <w:r w:rsidR="00100F4A" w:rsidRPr="00100F4A">
        <w:rPr>
          <w:sz w:val="16"/>
          <w:szCs w:val="16"/>
        </w:rPr>
        <w:t>. 106. ISBN 978-80-86324-86-9.</w:t>
      </w:r>
    </w:p>
    <w:p w:rsidR="00153DC8" w:rsidRPr="00316B32" w:rsidRDefault="00153DC8" w:rsidP="009A001B">
      <w:pPr>
        <w:pStyle w:val="Textpoznpodarou"/>
        <w:rPr>
          <w:sz w:val="16"/>
          <w:szCs w:val="16"/>
        </w:rPr>
      </w:pPr>
    </w:p>
  </w:footnote>
  <w:footnote w:id="9">
    <w:p w:rsidR="00153DC8" w:rsidRPr="00316B32" w:rsidRDefault="00153DC8" w:rsidP="009A001B">
      <w:pPr>
        <w:spacing w:after="0" w:line="240" w:lineRule="auto"/>
        <w:ind w:left="227" w:hanging="227"/>
        <w:rPr>
          <w:sz w:val="16"/>
          <w:szCs w:val="16"/>
        </w:rPr>
      </w:pPr>
      <w:r w:rsidRPr="00316B32">
        <w:rPr>
          <w:rStyle w:val="Znakapoznpodarou"/>
          <w:sz w:val="16"/>
          <w:szCs w:val="16"/>
        </w:rPr>
        <w:footnoteRef/>
      </w:r>
      <w:r w:rsidR="009747C3">
        <w:rPr>
          <w:sz w:val="16"/>
          <w:szCs w:val="16"/>
        </w:rPr>
        <w:t xml:space="preserve"> </w:t>
      </w:r>
      <w:r w:rsidR="009747C3" w:rsidRPr="00100F4A">
        <w:rPr>
          <w:sz w:val="16"/>
          <w:szCs w:val="16"/>
        </w:rPr>
        <w:t xml:space="preserve">Vančurová A., </w:t>
      </w:r>
      <w:proofErr w:type="spellStart"/>
      <w:r w:rsidR="009747C3" w:rsidRPr="00100F4A">
        <w:rPr>
          <w:sz w:val="16"/>
          <w:szCs w:val="16"/>
        </w:rPr>
        <w:t>Láchová</w:t>
      </w:r>
      <w:proofErr w:type="spellEnd"/>
      <w:r w:rsidR="009747C3" w:rsidRPr="00100F4A">
        <w:rPr>
          <w:sz w:val="16"/>
          <w:szCs w:val="16"/>
        </w:rPr>
        <w:t xml:space="preserve"> L. </w:t>
      </w:r>
      <w:r w:rsidR="009747C3" w:rsidRPr="00100F4A">
        <w:rPr>
          <w:i/>
          <w:sz w:val="16"/>
          <w:szCs w:val="16"/>
        </w:rPr>
        <w:t xml:space="preserve">Daňový systém ČR 2010. </w:t>
      </w:r>
      <w:r w:rsidR="009747C3" w:rsidRPr="00100F4A">
        <w:rPr>
          <w:sz w:val="16"/>
          <w:szCs w:val="16"/>
        </w:rPr>
        <w:t>s</w:t>
      </w:r>
      <w:r w:rsidR="009747C3">
        <w:rPr>
          <w:sz w:val="16"/>
          <w:szCs w:val="16"/>
        </w:rPr>
        <w:t>tr</w:t>
      </w:r>
      <w:r w:rsidR="009747C3" w:rsidRPr="00100F4A">
        <w:rPr>
          <w:sz w:val="16"/>
          <w:szCs w:val="16"/>
        </w:rPr>
        <w:t>. 106. ISBN 978-80-86324-86-9.</w:t>
      </w:r>
    </w:p>
    <w:p w:rsidR="00153DC8" w:rsidRDefault="00153DC8" w:rsidP="009A001B">
      <w:pPr>
        <w:pStyle w:val="Textpoznpodarou"/>
      </w:pPr>
    </w:p>
  </w:footnote>
  <w:footnote w:id="10">
    <w:p w:rsidR="00153DC8" w:rsidRPr="00316B32" w:rsidRDefault="00153DC8" w:rsidP="009A001B">
      <w:pPr>
        <w:spacing w:after="0" w:line="240" w:lineRule="auto"/>
        <w:ind w:left="227" w:hanging="227"/>
        <w:rPr>
          <w:sz w:val="16"/>
          <w:szCs w:val="16"/>
        </w:rPr>
      </w:pPr>
      <w:r w:rsidRPr="001444ED">
        <w:rPr>
          <w:rStyle w:val="Znakapoznpodarou"/>
          <w:sz w:val="16"/>
          <w:szCs w:val="16"/>
        </w:rPr>
        <w:footnoteRef/>
      </w:r>
      <w:r w:rsidRPr="001444ED">
        <w:rPr>
          <w:sz w:val="16"/>
          <w:szCs w:val="16"/>
        </w:rPr>
        <w:t xml:space="preserve"> </w:t>
      </w:r>
      <w:r w:rsidR="001444ED" w:rsidRPr="001444ED">
        <w:rPr>
          <w:sz w:val="16"/>
          <w:szCs w:val="16"/>
        </w:rPr>
        <w:t>Vančurová</w:t>
      </w:r>
      <w:r w:rsidR="001444ED" w:rsidRPr="00100F4A">
        <w:rPr>
          <w:sz w:val="16"/>
          <w:szCs w:val="16"/>
        </w:rPr>
        <w:t xml:space="preserve"> A., </w:t>
      </w:r>
      <w:proofErr w:type="spellStart"/>
      <w:r w:rsidR="001444ED" w:rsidRPr="00100F4A">
        <w:rPr>
          <w:sz w:val="16"/>
          <w:szCs w:val="16"/>
        </w:rPr>
        <w:t>Láchová</w:t>
      </w:r>
      <w:proofErr w:type="spellEnd"/>
      <w:r w:rsidR="001444ED" w:rsidRPr="00100F4A">
        <w:rPr>
          <w:sz w:val="16"/>
          <w:szCs w:val="16"/>
        </w:rPr>
        <w:t xml:space="preserve"> L. </w:t>
      </w:r>
      <w:r w:rsidR="001444ED" w:rsidRPr="00100F4A">
        <w:rPr>
          <w:i/>
          <w:sz w:val="16"/>
          <w:szCs w:val="16"/>
        </w:rPr>
        <w:t xml:space="preserve">Daňový systém ČR 2010. </w:t>
      </w:r>
      <w:r w:rsidR="001444ED" w:rsidRPr="00100F4A">
        <w:rPr>
          <w:sz w:val="16"/>
          <w:szCs w:val="16"/>
        </w:rPr>
        <w:t>s</w:t>
      </w:r>
      <w:r w:rsidR="001444ED">
        <w:rPr>
          <w:sz w:val="16"/>
          <w:szCs w:val="16"/>
        </w:rPr>
        <w:t>tr</w:t>
      </w:r>
      <w:r w:rsidR="001444ED" w:rsidRPr="00100F4A">
        <w:rPr>
          <w:sz w:val="16"/>
          <w:szCs w:val="16"/>
        </w:rPr>
        <w:t>. 10</w:t>
      </w:r>
      <w:r w:rsidR="001444ED">
        <w:rPr>
          <w:sz w:val="16"/>
          <w:szCs w:val="16"/>
        </w:rPr>
        <w:t>8</w:t>
      </w:r>
      <w:r w:rsidR="001444ED" w:rsidRPr="00100F4A">
        <w:rPr>
          <w:sz w:val="16"/>
          <w:szCs w:val="16"/>
        </w:rPr>
        <w:t>. ISBN 978-80-86324-86-9.</w:t>
      </w:r>
    </w:p>
    <w:p w:rsidR="00153DC8" w:rsidRDefault="00153DC8" w:rsidP="009A001B">
      <w:pPr>
        <w:pStyle w:val="Textpoznpodarou"/>
      </w:pPr>
    </w:p>
  </w:footnote>
  <w:footnote w:id="11">
    <w:p w:rsidR="00153DC8" w:rsidRDefault="00153DC8" w:rsidP="009A001B">
      <w:pPr>
        <w:pStyle w:val="Textpoznpodarou"/>
      </w:pPr>
      <w:r>
        <w:rPr>
          <w:rStyle w:val="Znakapoznpodarou"/>
        </w:rPr>
        <w:footnoteRef/>
      </w:r>
      <w:r>
        <w:t xml:space="preserve"> </w:t>
      </w:r>
      <w:r w:rsidR="00BA162F" w:rsidRPr="001444ED">
        <w:rPr>
          <w:sz w:val="16"/>
          <w:szCs w:val="16"/>
        </w:rPr>
        <w:t>Vančurová</w:t>
      </w:r>
      <w:r w:rsidR="00BA162F" w:rsidRPr="00100F4A">
        <w:rPr>
          <w:sz w:val="16"/>
          <w:szCs w:val="16"/>
        </w:rPr>
        <w:t xml:space="preserve"> A., </w:t>
      </w:r>
      <w:proofErr w:type="spellStart"/>
      <w:r w:rsidR="00BA162F" w:rsidRPr="00100F4A">
        <w:rPr>
          <w:sz w:val="16"/>
          <w:szCs w:val="16"/>
        </w:rPr>
        <w:t>Láchová</w:t>
      </w:r>
      <w:proofErr w:type="spellEnd"/>
      <w:r w:rsidR="00BA162F" w:rsidRPr="00100F4A">
        <w:rPr>
          <w:sz w:val="16"/>
          <w:szCs w:val="16"/>
        </w:rPr>
        <w:t xml:space="preserve"> L. </w:t>
      </w:r>
      <w:r w:rsidR="00BA162F" w:rsidRPr="00100F4A">
        <w:rPr>
          <w:i/>
          <w:sz w:val="16"/>
          <w:szCs w:val="16"/>
        </w:rPr>
        <w:t xml:space="preserve">Daňový systém ČR 2010. </w:t>
      </w:r>
      <w:r w:rsidR="00BA162F" w:rsidRPr="00100F4A">
        <w:rPr>
          <w:sz w:val="16"/>
          <w:szCs w:val="16"/>
        </w:rPr>
        <w:t>s</w:t>
      </w:r>
      <w:r w:rsidR="00BA162F">
        <w:rPr>
          <w:sz w:val="16"/>
          <w:szCs w:val="16"/>
        </w:rPr>
        <w:t>tr</w:t>
      </w:r>
      <w:r w:rsidR="00BA162F" w:rsidRPr="00100F4A">
        <w:rPr>
          <w:sz w:val="16"/>
          <w:szCs w:val="16"/>
        </w:rPr>
        <w:t>. 10</w:t>
      </w:r>
      <w:r w:rsidR="00BA162F">
        <w:rPr>
          <w:sz w:val="16"/>
          <w:szCs w:val="16"/>
        </w:rPr>
        <w:t>9</w:t>
      </w:r>
      <w:r w:rsidR="00BA162F" w:rsidRPr="00100F4A">
        <w:rPr>
          <w:sz w:val="16"/>
          <w:szCs w:val="16"/>
        </w:rPr>
        <w:t>. ISBN 978-80-86324-86-9.</w:t>
      </w:r>
    </w:p>
  </w:footnote>
  <w:footnote w:id="12">
    <w:p w:rsidR="00C73D41" w:rsidRDefault="00153DC8" w:rsidP="00C73D41">
      <w:pPr>
        <w:pStyle w:val="Textpoznpodarou"/>
      </w:pPr>
      <w:r>
        <w:rPr>
          <w:rStyle w:val="Znakapoznpodarou"/>
        </w:rPr>
        <w:footnoteRef/>
      </w:r>
      <w:r>
        <w:t xml:space="preserve"> </w:t>
      </w:r>
      <w:r w:rsidR="00C73D41" w:rsidRPr="001444ED">
        <w:rPr>
          <w:sz w:val="16"/>
          <w:szCs w:val="16"/>
        </w:rPr>
        <w:t>Vančurová</w:t>
      </w:r>
      <w:r w:rsidR="00C73D41" w:rsidRPr="00100F4A">
        <w:rPr>
          <w:sz w:val="16"/>
          <w:szCs w:val="16"/>
        </w:rPr>
        <w:t xml:space="preserve"> A., </w:t>
      </w:r>
      <w:proofErr w:type="spellStart"/>
      <w:r w:rsidR="00C73D41" w:rsidRPr="00100F4A">
        <w:rPr>
          <w:sz w:val="16"/>
          <w:szCs w:val="16"/>
        </w:rPr>
        <w:t>Láchová</w:t>
      </w:r>
      <w:proofErr w:type="spellEnd"/>
      <w:r w:rsidR="00C73D41" w:rsidRPr="00100F4A">
        <w:rPr>
          <w:sz w:val="16"/>
          <w:szCs w:val="16"/>
        </w:rPr>
        <w:t xml:space="preserve"> L. </w:t>
      </w:r>
      <w:r w:rsidR="00C73D41" w:rsidRPr="00100F4A">
        <w:rPr>
          <w:i/>
          <w:sz w:val="16"/>
          <w:szCs w:val="16"/>
        </w:rPr>
        <w:t xml:space="preserve">Daňový systém ČR 2010. </w:t>
      </w:r>
      <w:r w:rsidR="00C73D41" w:rsidRPr="00100F4A">
        <w:rPr>
          <w:sz w:val="16"/>
          <w:szCs w:val="16"/>
        </w:rPr>
        <w:t>s</w:t>
      </w:r>
      <w:r w:rsidR="00C73D41">
        <w:rPr>
          <w:sz w:val="16"/>
          <w:szCs w:val="16"/>
        </w:rPr>
        <w:t>tr</w:t>
      </w:r>
      <w:r w:rsidR="00C73D41" w:rsidRPr="00100F4A">
        <w:rPr>
          <w:sz w:val="16"/>
          <w:szCs w:val="16"/>
        </w:rPr>
        <w:t>. 1</w:t>
      </w:r>
      <w:r w:rsidR="00C73D41">
        <w:rPr>
          <w:sz w:val="16"/>
          <w:szCs w:val="16"/>
        </w:rPr>
        <w:t>11</w:t>
      </w:r>
      <w:r w:rsidR="00C73D41" w:rsidRPr="00100F4A">
        <w:rPr>
          <w:sz w:val="16"/>
          <w:szCs w:val="16"/>
        </w:rPr>
        <w:t>. ISBN 978-80-86324-86-9.</w:t>
      </w:r>
    </w:p>
    <w:p w:rsidR="00153DC8" w:rsidRDefault="00153DC8" w:rsidP="009A001B">
      <w:pPr>
        <w:pStyle w:val="Textpoznpodarou"/>
      </w:pPr>
    </w:p>
    <w:p w:rsidR="00153DC8" w:rsidRDefault="00153DC8" w:rsidP="009A001B">
      <w:pPr>
        <w:pStyle w:val="Textpoznpodarou"/>
      </w:pPr>
    </w:p>
  </w:footnote>
  <w:footnote w:id="13">
    <w:p w:rsidR="005C2611" w:rsidRDefault="00153DC8" w:rsidP="005C2611">
      <w:pPr>
        <w:pStyle w:val="Textpoznpodarou"/>
      </w:pPr>
      <w:r>
        <w:rPr>
          <w:rStyle w:val="Znakapoznpodarou"/>
        </w:rPr>
        <w:footnoteRef/>
      </w:r>
      <w:r>
        <w:t xml:space="preserve"> </w:t>
      </w:r>
      <w:r w:rsidR="005C2611" w:rsidRPr="001444ED">
        <w:rPr>
          <w:sz w:val="16"/>
          <w:szCs w:val="16"/>
        </w:rPr>
        <w:t>Vančurová</w:t>
      </w:r>
      <w:r w:rsidR="005C2611" w:rsidRPr="00100F4A">
        <w:rPr>
          <w:sz w:val="16"/>
          <w:szCs w:val="16"/>
        </w:rPr>
        <w:t xml:space="preserve"> A., </w:t>
      </w:r>
      <w:proofErr w:type="spellStart"/>
      <w:r w:rsidR="005C2611" w:rsidRPr="00100F4A">
        <w:rPr>
          <w:sz w:val="16"/>
          <w:szCs w:val="16"/>
        </w:rPr>
        <w:t>Láchová</w:t>
      </w:r>
      <w:proofErr w:type="spellEnd"/>
      <w:r w:rsidR="005C2611" w:rsidRPr="00100F4A">
        <w:rPr>
          <w:sz w:val="16"/>
          <w:szCs w:val="16"/>
        </w:rPr>
        <w:t xml:space="preserve"> L. </w:t>
      </w:r>
      <w:r w:rsidR="005C2611" w:rsidRPr="00100F4A">
        <w:rPr>
          <w:i/>
          <w:sz w:val="16"/>
          <w:szCs w:val="16"/>
        </w:rPr>
        <w:t xml:space="preserve">Daňový systém ČR 2010. </w:t>
      </w:r>
      <w:r w:rsidR="005C2611" w:rsidRPr="00100F4A">
        <w:rPr>
          <w:sz w:val="16"/>
          <w:szCs w:val="16"/>
        </w:rPr>
        <w:t>s</w:t>
      </w:r>
      <w:r w:rsidR="005C2611">
        <w:rPr>
          <w:sz w:val="16"/>
          <w:szCs w:val="16"/>
        </w:rPr>
        <w:t>tr</w:t>
      </w:r>
      <w:r w:rsidR="005C2611" w:rsidRPr="00100F4A">
        <w:rPr>
          <w:sz w:val="16"/>
          <w:szCs w:val="16"/>
        </w:rPr>
        <w:t>. 1</w:t>
      </w:r>
      <w:r w:rsidR="005C2611">
        <w:rPr>
          <w:sz w:val="16"/>
          <w:szCs w:val="16"/>
        </w:rPr>
        <w:t>12</w:t>
      </w:r>
      <w:r w:rsidR="005C2611" w:rsidRPr="00100F4A">
        <w:rPr>
          <w:sz w:val="16"/>
          <w:szCs w:val="16"/>
        </w:rPr>
        <w:t>. ISBN 978-80-86324-86-9.</w:t>
      </w:r>
    </w:p>
    <w:p w:rsidR="00153DC8" w:rsidRDefault="00153DC8" w:rsidP="009A001B">
      <w:pPr>
        <w:pStyle w:val="Textpoznpodarou"/>
      </w:pPr>
    </w:p>
    <w:p w:rsidR="00153DC8" w:rsidRDefault="00153DC8" w:rsidP="009A001B">
      <w:pPr>
        <w:pStyle w:val="Textpoznpodarou"/>
      </w:pPr>
    </w:p>
  </w:footnote>
  <w:footnote w:id="14">
    <w:p w:rsidR="00153DC8" w:rsidRPr="00734CEA" w:rsidRDefault="00153DC8" w:rsidP="00FD21C2">
      <w:pPr>
        <w:spacing w:after="0" w:line="240" w:lineRule="auto"/>
        <w:ind w:left="227" w:hanging="227"/>
        <w:rPr>
          <w:sz w:val="16"/>
          <w:szCs w:val="16"/>
        </w:rPr>
      </w:pPr>
      <w:r w:rsidRPr="00734CEA">
        <w:rPr>
          <w:rStyle w:val="Znakapoznpodarou"/>
          <w:sz w:val="16"/>
          <w:szCs w:val="16"/>
        </w:rPr>
        <w:footnoteRef/>
      </w:r>
      <w:r w:rsidRPr="00734CEA">
        <w:rPr>
          <w:sz w:val="16"/>
          <w:szCs w:val="16"/>
        </w:rPr>
        <w:t xml:space="preserve"> </w:t>
      </w:r>
      <w:proofErr w:type="spellStart"/>
      <w:proofErr w:type="gramStart"/>
      <w:r w:rsidRPr="00734CEA">
        <w:rPr>
          <w:sz w:val="16"/>
          <w:szCs w:val="16"/>
        </w:rPr>
        <w:t>Valouch,P</w:t>
      </w:r>
      <w:proofErr w:type="spellEnd"/>
      <w:r w:rsidRPr="00734CEA">
        <w:rPr>
          <w:sz w:val="16"/>
          <w:szCs w:val="16"/>
        </w:rPr>
        <w:t>.</w:t>
      </w:r>
      <w:proofErr w:type="gramEnd"/>
      <w:r w:rsidRPr="00734CEA">
        <w:rPr>
          <w:sz w:val="16"/>
          <w:szCs w:val="16"/>
        </w:rPr>
        <w:t xml:space="preserve"> </w:t>
      </w:r>
      <w:r w:rsidRPr="00734CEA">
        <w:rPr>
          <w:i/>
          <w:sz w:val="16"/>
          <w:szCs w:val="16"/>
        </w:rPr>
        <w:t>Účetní a daňové odpisy 2010</w:t>
      </w:r>
      <w:r w:rsidRPr="00734CEA">
        <w:rPr>
          <w:sz w:val="16"/>
          <w:szCs w:val="16"/>
        </w:rPr>
        <w:t xml:space="preserve">. Praha: </w:t>
      </w:r>
      <w:proofErr w:type="spellStart"/>
      <w:r w:rsidRPr="00734CEA">
        <w:rPr>
          <w:sz w:val="16"/>
          <w:szCs w:val="16"/>
        </w:rPr>
        <w:t>Grada</w:t>
      </w:r>
      <w:proofErr w:type="spellEnd"/>
      <w:r w:rsidRPr="00734CEA">
        <w:rPr>
          <w:sz w:val="16"/>
          <w:szCs w:val="16"/>
        </w:rPr>
        <w:t xml:space="preserve"> 2010. </w:t>
      </w:r>
      <w:proofErr w:type="gramStart"/>
      <w:r w:rsidRPr="00734CEA">
        <w:rPr>
          <w:sz w:val="16"/>
          <w:szCs w:val="16"/>
        </w:rPr>
        <w:t>str.136</w:t>
      </w:r>
      <w:proofErr w:type="gramEnd"/>
      <w:r w:rsidRPr="00734CEA">
        <w:rPr>
          <w:sz w:val="16"/>
          <w:szCs w:val="16"/>
        </w:rPr>
        <w:t>. ISBN 80-247-3201-5.</w:t>
      </w:r>
    </w:p>
    <w:p w:rsidR="00153DC8" w:rsidRPr="00734CEA" w:rsidRDefault="00153DC8" w:rsidP="00FD21C2">
      <w:pPr>
        <w:pStyle w:val="Textpoznpodarou"/>
        <w:rPr>
          <w:sz w:val="16"/>
          <w:szCs w:val="16"/>
        </w:rPr>
      </w:pPr>
    </w:p>
  </w:footnote>
  <w:footnote w:id="15">
    <w:p w:rsidR="00153DC8" w:rsidRPr="00734CEA" w:rsidRDefault="00153DC8" w:rsidP="00FD21C2">
      <w:pPr>
        <w:spacing w:after="0" w:line="240" w:lineRule="auto"/>
        <w:ind w:left="227" w:hanging="227"/>
        <w:rPr>
          <w:sz w:val="16"/>
          <w:szCs w:val="16"/>
        </w:rPr>
      </w:pPr>
      <w:r w:rsidRPr="00734CEA">
        <w:rPr>
          <w:rStyle w:val="Znakapoznpodarou"/>
          <w:sz w:val="16"/>
          <w:szCs w:val="16"/>
        </w:rPr>
        <w:footnoteRef/>
      </w:r>
      <w:r w:rsidRPr="00734CEA">
        <w:rPr>
          <w:sz w:val="16"/>
          <w:szCs w:val="16"/>
        </w:rPr>
        <w:t xml:space="preserve"> </w:t>
      </w:r>
      <w:proofErr w:type="spellStart"/>
      <w:proofErr w:type="gramStart"/>
      <w:r w:rsidRPr="00734CEA">
        <w:rPr>
          <w:sz w:val="16"/>
          <w:szCs w:val="16"/>
        </w:rPr>
        <w:t>Valouch,P</w:t>
      </w:r>
      <w:proofErr w:type="spellEnd"/>
      <w:r w:rsidRPr="00734CEA">
        <w:rPr>
          <w:sz w:val="16"/>
          <w:szCs w:val="16"/>
        </w:rPr>
        <w:t>.</w:t>
      </w:r>
      <w:proofErr w:type="gramEnd"/>
      <w:r w:rsidRPr="00734CEA">
        <w:rPr>
          <w:sz w:val="16"/>
          <w:szCs w:val="16"/>
        </w:rPr>
        <w:t xml:space="preserve"> </w:t>
      </w:r>
      <w:r w:rsidRPr="00734CEA">
        <w:rPr>
          <w:i/>
          <w:sz w:val="16"/>
          <w:szCs w:val="16"/>
        </w:rPr>
        <w:t>Účetní a daňové odpisy 2010</w:t>
      </w:r>
      <w:r w:rsidRPr="00734CEA">
        <w:rPr>
          <w:sz w:val="16"/>
          <w:szCs w:val="16"/>
        </w:rPr>
        <w:t xml:space="preserve">. Praha: </w:t>
      </w:r>
      <w:proofErr w:type="spellStart"/>
      <w:r w:rsidRPr="00734CEA">
        <w:rPr>
          <w:sz w:val="16"/>
          <w:szCs w:val="16"/>
        </w:rPr>
        <w:t>Grada</w:t>
      </w:r>
      <w:proofErr w:type="spellEnd"/>
      <w:r w:rsidRPr="00734CEA">
        <w:rPr>
          <w:sz w:val="16"/>
          <w:szCs w:val="16"/>
        </w:rPr>
        <w:t xml:space="preserve"> 2010. </w:t>
      </w:r>
      <w:proofErr w:type="gramStart"/>
      <w:r w:rsidRPr="00734CEA">
        <w:rPr>
          <w:sz w:val="16"/>
          <w:szCs w:val="16"/>
        </w:rPr>
        <w:t>str.136</w:t>
      </w:r>
      <w:proofErr w:type="gramEnd"/>
      <w:r w:rsidRPr="00734CEA">
        <w:rPr>
          <w:sz w:val="16"/>
          <w:szCs w:val="16"/>
        </w:rPr>
        <w:t>. ISBN 80-247-3201-5.</w:t>
      </w:r>
    </w:p>
    <w:p w:rsidR="00153DC8" w:rsidRPr="00734CEA" w:rsidRDefault="00153DC8" w:rsidP="00FD21C2">
      <w:pPr>
        <w:pStyle w:val="Textpoznpodarou"/>
        <w:rPr>
          <w:sz w:val="16"/>
          <w:szCs w:val="16"/>
        </w:rPr>
      </w:pPr>
    </w:p>
  </w:footnote>
  <w:footnote w:id="16">
    <w:p w:rsidR="00153DC8" w:rsidRPr="00734CEA" w:rsidRDefault="00153DC8" w:rsidP="00FD21C2">
      <w:pPr>
        <w:spacing w:after="0" w:line="240" w:lineRule="auto"/>
        <w:ind w:left="227" w:hanging="227"/>
        <w:rPr>
          <w:sz w:val="16"/>
          <w:szCs w:val="16"/>
        </w:rPr>
      </w:pPr>
      <w:r>
        <w:rPr>
          <w:rStyle w:val="Znakapoznpodarou"/>
        </w:rPr>
        <w:footnoteRef/>
      </w:r>
      <w:r>
        <w:t xml:space="preserve"> </w:t>
      </w:r>
      <w:proofErr w:type="spellStart"/>
      <w:proofErr w:type="gramStart"/>
      <w:r w:rsidRPr="00734CEA">
        <w:rPr>
          <w:sz w:val="16"/>
          <w:szCs w:val="16"/>
        </w:rPr>
        <w:t>Valouch,P</w:t>
      </w:r>
      <w:proofErr w:type="spellEnd"/>
      <w:r w:rsidRPr="00734CEA">
        <w:rPr>
          <w:sz w:val="16"/>
          <w:szCs w:val="16"/>
        </w:rPr>
        <w:t>.</w:t>
      </w:r>
      <w:proofErr w:type="gramEnd"/>
      <w:r w:rsidRPr="00734CEA">
        <w:rPr>
          <w:sz w:val="16"/>
          <w:szCs w:val="16"/>
        </w:rPr>
        <w:t xml:space="preserve"> </w:t>
      </w:r>
      <w:r w:rsidRPr="00734CEA">
        <w:rPr>
          <w:i/>
          <w:sz w:val="16"/>
          <w:szCs w:val="16"/>
        </w:rPr>
        <w:t>Účetní a daňové odpisy 2010</w:t>
      </w:r>
      <w:r w:rsidRPr="00734CEA">
        <w:rPr>
          <w:sz w:val="16"/>
          <w:szCs w:val="16"/>
        </w:rPr>
        <w:t xml:space="preserve">. Praha: </w:t>
      </w:r>
      <w:proofErr w:type="spellStart"/>
      <w:r w:rsidRPr="00734CEA">
        <w:rPr>
          <w:sz w:val="16"/>
          <w:szCs w:val="16"/>
        </w:rPr>
        <w:t>Grada</w:t>
      </w:r>
      <w:proofErr w:type="spellEnd"/>
      <w:r w:rsidRPr="00734CEA">
        <w:rPr>
          <w:sz w:val="16"/>
          <w:szCs w:val="16"/>
        </w:rPr>
        <w:t xml:space="preserve"> 2010. </w:t>
      </w:r>
      <w:proofErr w:type="gramStart"/>
      <w:r w:rsidRPr="00734CEA">
        <w:rPr>
          <w:sz w:val="16"/>
          <w:szCs w:val="16"/>
        </w:rPr>
        <w:t>str.136</w:t>
      </w:r>
      <w:proofErr w:type="gramEnd"/>
      <w:r w:rsidRPr="00734CEA">
        <w:rPr>
          <w:sz w:val="16"/>
          <w:szCs w:val="16"/>
        </w:rPr>
        <w:t>. ISBN 80-247-3201-5.</w:t>
      </w:r>
    </w:p>
    <w:p w:rsidR="00153DC8" w:rsidRPr="00734CEA" w:rsidRDefault="00153DC8" w:rsidP="00FD21C2">
      <w:pPr>
        <w:pStyle w:val="Textpoznpodarou"/>
        <w:rPr>
          <w:sz w:val="16"/>
          <w:szCs w:val="16"/>
        </w:rPr>
      </w:pPr>
    </w:p>
    <w:p w:rsidR="00153DC8" w:rsidRDefault="00153DC8" w:rsidP="00FD21C2">
      <w:pPr>
        <w:pStyle w:val="Textpoznpodarou"/>
      </w:pPr>
    </w:p>
  </w:footnote>
  <w:footnote w:id="17">
    <w:p w:rsidR="00153DC8" w:rsidRPr="004E2434" w:rsidRDefault="00153DC8" w:rsidP="00FD21C2">
      <w:pPr>
        <w:spacing w:before="120"/>
        <w:rPr>
          <w:sz w:val="16"/>
          <w:szCs w:val="16"/>
        </w:rPr>
      </w:pPr>
      <w:r w:rsidRPr="004E2434">
        <w:rPr>
          <w:rStyle w:val="Znakapoznpodarou"/>
          <w:sz w:val="16"/>
          <w:szCs w:val="16"/>
        </w:rPr>
        <w:footnoteRef/>
      </w:r>
      <w:r w:rsidRPr="004E2434">
        <w:rPr>
          <w:sz w:val="16"/>
          <w:szCs w:val="16"/>
        </w:rPr>
        <w:t xml:space="preserve"> Novotný P., Finanční účetnictví.</w:t>
      </w:r>
      <w:r w:rsidR="00FF140E" w:rsidRPr="004E2434">
        <w:rPr>
          <w:sz w:val="16"/>
          <w:szCs w:val="16"/>
        </w:rPr>
        <w:t xml:space="preserve"> </w:t>
      </w:r>
      <w:r w:rsidRPr="004E2434">
        <w:rPr>
          <w:sz w:val="16"/>
          <w:szCs w:val="16"/>
        </w:rPr>
        <w:t xml:space="preserve">1. vydání. VŠEM: 2007. </w:t>
      </w:r>
      <w:proofErr w:type="gramStart"/>
      <w:r w:rsidRPr="004E2434">
        <w:rPr>
          <w:sz w:val="16"/>
          <w:szCs w:val="16"/>
        </w:rPr>
        <w:t>s</w:t>
      </w:r>
      <w:r w:rsidR="00AA4CD8" w:rsidRPr="004E2434">
        <w:rPr>
          <w:sz w:val="16"/>
          <w:szCs w:val="16"/>
        </w:rPr>
        <w:t>tr.</w:t>
      </w:r>
      <w:r w:rsidRPr="004E2434">
        <w:rPr>
          <w:sz w:val="16"/>
          <w:szCs w:val="16"/>
        </w:rPr>
        <w:t>31</w:t>
      </w:r>
      <w:proofErr w:type="gramEnd"/>
      <w:r w:rsidRPr="004E2434">
        <w:rPr>
          <w:sz w:val="16"/>
          <w:szCs w:val="16"/>
        </w:rPr>
        <w:t xml:space="preserve">-32. ISBN 978-80-86730-16-5. </w:t>
      </w:r>
    </w:p>
    <w:p w:rsidR="00153DC8" w:rsidRDefault="00153DC8" w:rsidP="00FD21C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Pr="00583FB0" w:rsidRDefault="00153DC8" w:rsidP="00990CF5">
    <w:pPr>
      <w:pStyle w:val="Zhlav"/>
      <w:jc w:val="center"/>
      <w:rPr>
        <w:rFonts w:ascii="Verdana" w:hAnsi="Verdana"/>
        <w:b/>
        <w:bCs/>
        <w:szCs w:val="32"/>
      </w:rPr>
    </w:pPr>
    <w:r w:rsidRPr="00583FB0">
      <w:rPr>
        <w:rFonts w:ascii="Verdana" w:hAnsi="Verdana"/>
        <w:b/>
        <w:bCs/>
        <w:szCs w:val="32"/>
      </w:rPr>
      <w:t>VYSOKÁ ŠKOLA EKONOMIE A MANAGEMENTU</w:t>
    </w:r>
  </w:p>
  <w:p w:rsidR="00153DC8" w:rsidRDefault="00153DC8" w:rsidP="00990CF5">
    <w:pPr>
      <w:pStyle w:val="Zhlav"/>
      <w:jc w:val="center"/>
      <w:rPr>
        <w:sz w:val="20"/>
      </w:rPr>
    </w:pPr>
    <w:r w:rsidRPr="00583FB0">
      <w:rPr>
        <w:rFonts w:ascii="Verdana" w:hAnsi="Verdana"/>
        <w:sz w:val="20"/>
      </w:rPr>
      <w:t>Nárožní 2600/9a, 158 00 Praha 5</w:t>
    </w:r>
  </w:p>
  <w:p w:rsidR="00153DC8" w:rsidRDefault="00153D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Pr="001706BD" w:rsidRDefault="00153DC8"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153DC8" w:rsidRDefault="00153DC8"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Pr="004947CA" w:rsidRDefault="00153DC8" w:rsidP="004947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C8" w:rsidRPr="001706BD" w:rsidRDefault="00153DC8"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F83"/>
    <w:multiLevelType w:val="hybridMultilevel"/>
    <w:tmpl w:val="4EF21772"/>
    <w:lvl w:ilvl="0" w:tplc="4FD4CC3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552B9A"/>
    <w:multiLevelType w:val="hybridMultilevel"/>
    <w:tmpl w:val="A79A57BA"/>
    <w:lvl w:ilvl="0" w:tplc="504030B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4231229B"/>
    <w:multiLevelType w:val="hybridMultilevel"/>
    <w:tmpl w:val="B5F0562E"/>
    <w:lvl w:ilvl="0" w:tplc="9B28ED98">
      <w:start w:val="1"/>
      <w:numFmt w:val="bullet"/>
      <w:lvlText w:val=""/>
      <w:lvlJc w:val="left"/>
      <w:pPr>
        <w:tabs>
          <w:tab w:val="num" w:pos="34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2DE4C04"/>
    <w:multiLevelType w:val="hybridMultilevel"/>
    <w:tmpl w:val="4D345D20"/>
    <w:lvl w:ilvl="0" w:tplc="83EA19A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A31092"/>
    <w:multiLevelType w:val="hybridMultilevel"/>
    <w:tmpl w:val="C5CA50EC"/>
    <w:lvl w:ilvl="0" w:tplc="9B28ED98">
      <w:start w:val="1"/>
      <w:numFmt w:val="bullet"/>
      <w:lvlText w:val=""/>
      <w:lvlJc w:val="left"/>
      <w:pPr>
        <w:tabs>
          <w:tab w:val="num" w:pos="34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37D0B83"/>
    <w:multiLevelType w:val="singleLevel"/>
    <w:tmpl w:val="A76C7776"/>
    <w:lvl w:ilvl="0">
      <w:start w:val="1"/>
      <w:numFmt w:val="decimal"/>
      <w:lvlText w:val="%1."/>
      <w:lvlJc w:val="left"/>
      <w:pPr>
        <w:tabs>
          <w:tab w:val="num" w:pos="405"/>
        </w:tabs>
        <w:ind w:left="405" w:hanging="405"/>
      </w:pPr>
      <w:rPr>
        <w:rFonts w:hint="default"/>
      </w:rPr>
    </w:lvl>
  </w:abstractNum>
  <w:abstractNum w:abstractNumId="8">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E98157D"/>
    <w:multiLevelType w:val="hybridMultilevel"/>
    <w:tmpl w:val="70B41604"/>
    <w:lvl w:ilvl="0" w:tplc="E1F8617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2"/>
  </w:num>
  <w:num w:numId="3">
    <w:abstractNumId w:val="3"/>
  </w:num>
  <w:num w:numId="4">
    <w:abstractNumId w:val="10"/>
  </w:num>
  <w:num w:numId="5">
    <w:abstractNumId w:val="9"/>
  </w:num>
  <w:num w:numId="6">
    <w:abstractNumId w:val="7"/>
  </w:num>
  <w:num w:numId="7">
    <w:abstractNumId w:val="1"/>
  </w:num>
  <w:num w:numId="8">
    <w:abstractNumId w:val="0"/>
  </w:num>
  <w:num w:numId="9">
    <w:abstractNumId w:val="5"/>
  </w:num>
  <w:num w:numId="10">
    <w:abstractNumId w:val="4"/>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20A"/>
    <w:rsid w:val="0000073A"/>
    <w:rsid w:val="00000A43"/>
    <w:rsid w:val="00002644"/>
    <w:rsid w:val="000047F2"/>
    <w:rsid w:val="000054B5"/>
    <w:rsid w:val="00011C39"/>
    <w:rsid w:val="0001402E"/>
    <w:rsid w:val="0001702C"/>
    <w:rsid w:val="0002105D"/>
    <w:rsid w:val="000317EA"/>
    <w:rsid w:val="00033543"/>
    <w:rsid w:val="0004146F"/>
    <w:rsid w:val="000441F6"/>
    <w:rsid w:val="00045555"/>
    <w:rsid w:val="000511C9"/>
    <w:rsid w:val="00051900"/>
    <w:rsid w:val="00053668"/>
    <w:rsid w:val="00054341"/>
    <w:rsid w:val="00055304"/>
    <w:rsid w:val="00055644"/>
    <w:rsid w:val="000570DD"/>
    <w:rsid w:val="000638CE"/>
    <w:rsid w:val="00065351"/>
    <w:rsid w:val="000716C4"/>
    <w:rsid w:val="00073101"/>
    <w:rsid w:val="0007535B"/>
    <w:rsid w:val="000761DC"/>
    <w:rsid w:val="0008028B"/>
    <w:rsid w:val="0008465F"/>
    <w:rsid w:val="00084CEA"/>
    <w:rsid w:val="000916BD"/>
    <w:rsid w:val="000925AB"/>
    <w:rsid w:val="00095D4E"/>
    <w:rsid w:val="000978EC"/>
    <w:rsid w:val="000A4BE9"/>
    <w:rsid w:val="000A4F92"/>
    <w:rsid w:val="000B0C40"/>
    <w:rsid w:val="000B13F3"/>
    <w:rsid w:val="000B15B4"/>
    <w:rsid w:val="000B1CC4"/>
    <w:rsid w:val="000B73D2"/>
    <w:rsid w:val="000C6A6E"/>
    <w:rsid w:val="000C736E"/>
    <w:rsid w:val="000D01B4"/>
    <w:rsid w:val="000D12A3"/>
    <w:rsid w:val="000D2F14"/>
    <w:rsid w:val="000D4D9D"/>
    <w:rsid w:val="000D61BE"/>
    <w:rsid w:val="000E0189"/>
    <w:rsid w:val="000E2647"/>
    <w:rsid w:val="000E4071"/>
    <w:rsid w:val="000E40CE"/>
    <w:rsid w:val="000F02EC"/>
    <w:rsid w:val="000F0554"/>
    <w:rsid w:val="000F257B"/>
    <w:rsid w:val="000F3725"/>
    <w:rsid w:val="000F3986"/>
    <w:rsid w:val="000F4683"/>
    <w:rsid w:val="000F4EF1"/>
    <w:rsid w:val="000F4F3E"/>
    <w:rsid w:val="000F651B"/>
    <w:rsid w:val="000F680B"/>
    <w:rsid w:val="000F68D1"/>
    <w:rsid w:val="000F6D79"/>
    <w:rsid w:val="000F7024"/>
    <w:rsid w:val="000F70A7"/>
    <w:rsid w:val="000F728B"/>
    <w:rsid w:val="00100F4A"/>
    <w:rsid w:val="00101D1F"/>
    <w:rsid w:val="0010289F"/>
    <w:rsid w:val="00105792"/>
    <w:rsid w:val="001062C2"/>
    <w:rsid w:val="00112973"/>
    <w:rsid w:val="00112DCE"/>
    <w:rsid w:val="00113166"/>
    <w:rsid w:val="00113312"/>
    <w:rsid w:val="00113F3C"/>
    <w:rsid w:val="00116C1F"/>
    <w:rsid w:val="00117EE0"/>
    <w:rsid w:val="00122A8E"/>
    <w:rsid w:val="0012770F"/>
    <w:rsid w:val="00134C55"/>
    <w:rsid w:val="0013714F"/>
    <w:rsid w:val="00142C6C"/>
    <w:rsid w:val="0014355A"/>
    <w:rsid w:val="00144279"/>
    <w:rsid w:val="001444ED"/>
    <w:rsid w:val="00145303"/>
    <w:rsid w:val="0014670D"/>
    <w:rsid w:val="00146831"/>
    <w:rsid w:val="00150932"/>
    <w:rsid w:val="00150E3F"/>
    <w:rsid w:val="00153DC8"/>
    <w:rsid w:val="001559E5"/>
    <w:rsid w:val="0016782B"/>
    <w:rsid w:val="001706BD"/>
    <w:rsid w:val="00180B8E"/>
    <w:rsid w:val="0018258C"/>
    <w:rsid w:val="00182857"/>
    <w:rsid w:val="001865BE"/>
    <w:rsid w:val="00186AB4"/>
    <w:rsid w:val="00191D08"/>
    <w:rsid w:val="00193F3F"/>
    <w:rsid w:val="00194089"/>
    <w:rsid w:val="00195166"/>
    <w:rsid w:val="001A09FE"/>
    <w:rsid w:val="001A248B"/>
    <w:rsid w:val="001A4B99"/>
    <w:rsid w:val="001A54EF"/>
    <w:rsid w:val="001A6C6C"/>
    <w:rsid w:val="001A6D5B"/>
    <w:rsid w:val="001A6DE7"/>
    <w:rsid w:val="001B087D"/>
    <w:rsid w:val="001B3607"/>
    <w:rsid w:val="001B4BD3"/>
    <w:rsid w:val="001B6C51"/>
    <w:rsid w:val="001C00E1"/>
    <w:rsid w:val="001C04CD"/>
    <w:rsid w:val="001C0C1D"/>
    <w:rsid w:val="001C3BAC"/>
    <w:rsid w:val="001D2392"/>
    <w:rsid w:val="001D3CE7"/>
    <w:rsid w:val="001D4EBC"/>
    <w:rsid w:val="001E19AA"/>
    <w:rsid w:val="001F0352"/>
    <w:rsid w:val="001F3C88"/>
    <w:rsid w:val="001F70F2"/>
    <w:rsid w:val="00205ECD"/>
    <w:rsid w:val="00206FBA"/>
    <w:rsid w:val="00217900"/>
    <w:rsid w:val="00217F26"/>
    <w:rsid w:val="00222253"/>
    <w:rsid w:val="00224E2E"/>
    <w:rsid w:val="00225E28"/>
    <w:rsid w:val="00226589"/>
    <w:rsid w:val="00226F0A"/>
    <w:rsid w:val="0022723F"/>
    <w:rsid w:val="002308FF"/>
    <w:rsid w:val="00230DD1"/>
    <w:rsid w:val="00234347"/>
    <w:rsid w:val="0023522F"/>
    <w:rsid w:val="00235BBF"/>
    <w:rsid w:val="002400B8"/>
    <w:rsid w:val="0024501E"/>
    <w:rsid w:val="00245336"/>
    <w:rsid w:val="002455C1"/>
    <w:rsid w:val="00250D2B"/>
    <w:rsid w:val="0025128B"/>
    <w:rsid w:val="0026039B"/>
    <w:rsid w:val="00260F8F"/>
    <w:rsid w:val="00263032"/>
    <w:rsid w:val="00263B7B"/>
    <w:rsid w:val="00265875"/>
    <w:rsid w:val="00267F98"/>
    <w:rsid w:val="00272A5A"/>
    <w:rsid w:val="002756C5"/>
    <w:rsid w:val="0027607F"/>
    <w:rsid w:val="00280395"/>
    <w:rsid w:val="002836F0"/>
    <w:rsid w:val="00285CF7"/>
    <w:rsid w:val="00285E7C"/>
    <w:rsid w:val="00286BFB"/>
    <w:rsid w:val="00286FBB"/>
    <w:rsid w:val="00290ECB"/>
    <w:rsid w:val="002A0724"/>
    <w:rsid w:val="002A2F1A"/>
    <w:rsid w:val="002A4B9A"/>
    <w:rsid w:val="002A5CE1"/>
    <w:rsid w:val="002A7D7B"/>
    <w:rsid w:val="002B1680"/>
    <w:rsid w:val="002B205E"/>
    <w:rsid w:val="002C2272"/>
    <w:rsid w:val="002C2644"/>
    <w:rsid w:val="002C45BA"/>
    <w:rsid w:val="002C5CC1"/>
    <w:rsid w:val="002D1119"/>
    <w:rsid w:val="002D1743"/>
    <w:rsid w:val="002D18E7"/>
    <w:rsid w:val="002D401C"/>
    <w:rsid w:val="002D4F4A"/>
    <w:rsid w:val="002E14AC"/>
    <w:rsid w:val="002E26BF"/>
    <w:rsid w:val="002E36EC"/>
    <w:rsid w:val="002E41EF"/>
    <w:rsid w:val="002F068C"/>
    <w:rsid w:val="002F08E4"/>
    <w:rsid w:val="002F0B50"/>
    <w:rsid w:val="002F0E40"/>
    <w:rsid w:val="002F28CC"/>
    <w:rsid w:val="002F5643"/>
    <w:rsid w:val="002F5DA7"/>
    <w:rsid w:val="002F644A"/>
    <w:rsid w:val="003010D0"/>
    <w:rsid w:val="00302110"/>
    <w:rsid w:val="0030233D"/>
    <w:rsid w:val="00303405"/>
    <w:rsid w:val="00305529"/>
    <w:rsid w:val="003068D3"/>
    <w:rsid w:val="003131C7"/>
    <w:rsid w:val="00313A97"/>
    <w:rsid w:val="0031762C"/>
    <w:rsid w:val="0032047F"/>
    <w:rsid w:val="00320E0F"/>
    <w:rsid w:val="003219A9"/>
    <w:rsid w:val="0032206A"/>
    <w:rsid w:val="00324051"/>
    <w:rsid w:val="00325794"/>
    <w:rsid w:val="0032655D"/>
    <w:rsid w:val="0033097B"/>
    <w:rsid w:val="003336A7"/>
    <w:rsid w:val="00333B1C"/>
    <w:rsid w:val="0033703D"/>
    <w:rsid w:val="00337B12"/>
    <w:rsid w:val="0034596C"/>
    <w:rsid w:val="00345992"/>
    <w:rsid w:val="003474A9"/>
    <w:rsid w:val="00351EFD"/>
    <w:rsid w:val="00361771"/>
    <w:rsid w:val="00362656"/>
    <w:rsid w:val="0036573D"/>
    <w:rsid w:val="00370FAA"/>
    <w:rsid w:val="003748ED"/>
    <w:rsid w:val="00375EDE"/>
    <w:rsid w:val="0038195B"/>
    <w:rsid w:val="00384C28"/>
    <w:rsid w:val="00384E22"/>
    <w:rsid w:val="0039146A"/>
    <w:rsid w:val="00393748"/>
    <w:rsid w:val="00394F70"/>
    <w:rsid w:val="00396A4A"/>
    <w:rsid w:val="003A5D50"/>
    <w:rsid w:val="003A7F1F"/>
    <w:rsid w:val="003B3456"/>
    <w:rsid w:val="003B3C54"/>
    <w:rsid w:val="003B4D2E"/>
    <w:rsid w:val="003B4DAB"/>
    <w:rsid w:val="003B67D4"/>
    <w:rsid w:val="003C32A9"/>
    <w:rsid w:val="003C3663"/>
    <w:rsid w:val="003C5757"/>
    <w:rsid w:val="003C68F4"/>
    <w:rsid w:val="003D2BF5"/>
    <w:rsid w:val="003D3324"/>
    <w:rsid w:val="003E2065"/>
    <w:rsid w:val="003E5DA7"/>
    <w:rsid w:val="003F1BE6"/>
    <w:rsid w:val="003F2A3C"/>
    <w:rsid w:val="003F3E5A"/>
    <w:rsid w:val="00403695"/>
    <w:rsid w:val="00405FE3"/>
    <w:rsid w:val="0041199D"/>
    <w:rsid w:val="00412B9C"/>
    <w:rsid w:val="0041307F"/>
    <w:rsid w:val="004150D9"/>
    <w:rsid w:val="004242D8"/>
    <w:rsid w:val="00434228"/>
    <w:rsid w:val="004357D3"/>
    <w:rsid w:val="004411DA"/>
    <w:rsid w:val="004465E3"/>
    <w:rsid w:val="00450DD8"/>
    <w:rsid w:val="004522E5"/>
    <w:rsid w:val="00456474"/>
    <w:rsid w:val="00462360"/>
    <w:rsid w:val="004705B8"/>
    <w:rsid w:val="00472479"/>
    <w:rsid w:val="004749DA"/>
    <w:rsid w:val="00477492"/>
    <w:rsid w:val="0048259D"/>
    <w:rsid w:val="00486221"/>
    <w:rsid w:val="00490FF8"/>
    <w:rsid w:val="004947CA"/>
    <w:rsid w:val="00494AD3"/>
    <w:rsid w:val="004A104D"/>
    <w:rsid w:val="004A43FF"/>
    <w:rsid w:val="004A5400"/>
    <w:rsid w:val="004A6CCA"/>
    <w:rsid w:val="004A72AD"/>
    <w:rsid w:val="004B44A0"/>
    <w:rsid w:val="004B5884"/>
    <w:rsid w:val="004C3D83"/>
    <w:rsid w:val="004D29D2"/>
    <w:rsid w:val="004D2F85"/>
    <w:rsid w:val="004D32FD"/>
    <w:rsid w:val="004D3E07"/>
    <w:rsid w:val="004D56FA"/>
    <w:rsid w:val="004E1DE6"/>
    <w:rsid w:val="004E2434"/>
    <w:rsid w:val="004E70FE"/>
    <w:rsid w:val="004E7350"/>
    <w:rsid w:val="004E7F07"/>
    <w:rsid w:val="004F53C9"/>
    <w:rsid w:val="004F736F"/>
    <w:rsid w:val="00500303"/>
    <w:rsid w:val="00500474"/>
    <w:rsid w:val="00503C30"/>
    <w:rsid w:val="0050497E"/>
    <w:rsid w:val="00505D4E"/>
    <w:rsid w:val="005074E0"/>
    <w:rsid w:val="005079BB"/>
    <w:rsid w:val="0051131C"/>
    <w:rsid w:val="0051298C"/>
    <w:rsid w:val="00514B24"/>
    <w:rsid w:val="00517240"/>
    <w:rsid w:val="00517F39"/>
    <w:rsid w:val="005217CD"/>
    <w:rsid w:val="00522B1C"/>
    <w:rsid w:val="00530EA1"/>
    <w:rsid w:val="005322C2"/>
    <w:rsid w:val="00532BCE"/>
    <w:rsid w:val="00534EF7"/>
    <w:rsid w:val="00535282"/>
    <w:rsid w:val="005402BE"/>
    <w:rsid w:val="0054121A"/>
    <w:rsid w:val="00541238"/>
    <w:rsid w:val="005435F9"/>
    <w:rsid w:val="00545C54"/>
    <w:rsid w:val="00554D6D"/>
    <w:rsid w:val="00556752"/>
    <w:rsid w:val="00556E8E"/>
    <w:rsid w:val="0056002D"/>
    <w:rsid w:val="00560CE6"/>
    <w:rsid w:val="00562779"/>
    <w:rsid w:val="005649F1"/>
    <w:rsid w:val="0056630B"/>
    <w:rsid w:val="00567188"/>
    <w:rsid w:val="00567EF3"/>
    <w:rsid w:val="00570D54"/>
    <w:rsid w:val="005721C0"/>
    <w:rsid w:val="00572B43"/>
    <w:rsid w:val="005812CB"/>
    <w:rsid w:val="005813F8"/>
    <w:rsid w:val="00581BA1"/>
    <w:rsid w:val="0058211F"/>
    <w:rsid w:val="0058269B"/>
    <w:rsid w:val="00587382"/>
    <w:rsid w:val="00587388"/>
    <w:rsid w:val="00594B5B"/>
    <w:rsid w:val="00597888"/>
    <w:rsid w:val="005A33DD"/>
    <w:rsid w:val="005A66CD"/>
    <w:rsid w:val="005A7439"/>
    <w:rsid w:val="005B1A59"/>
    <w:rsid w:val="005B2EA5"/>
    <w:rsid w:val="005B3949"/>
    <w:rsid w:val="005B4629"/>
    <w:rsid w:val="005B4A77"/>
    <w:rsid w:val="005B560F"/>
    <w:rsid w:val="005B6CE4"/>
    <w:rsid w:val="005B736A"/>
    <w:rsid w:val="005C061E"/>
    <w:rsid w:val="005C124B"/>
    <w:rsid w:val="005C2611"/>
    <w:rsid w:val="005C41F4"/>
    <w:rsid w:val="005D0D54"/>
    <w:rsid w:val="005D17EC"/>
    <w:rsid w:val="005D21A3"/>
    <w:rsid w:val="005D2B07"/>
    <w:rsid w:val="005D5691"/>
    <w:rsid w:val="005D7110"/>
    <w:rsid w:val="005E1827"/>
    <w:rsid w:val="005E2CB5"/>
    <w:rsid w:val="005E5239"/>
    <w:rsid w:val="005E6A74"/>
    <w:rsid w:val="005F4CC9"/>
    <w:rsid w:val="005F6B9D"/>
    <w:rsid w:val="00600304"/>
    <w:rsid w:val="00600498"/>
    <w:rsid w:val="0060294C"/>
    <w:rsid w:val="00604868"/>
    <w:rsid w:val="00604BE2"/>
    <w:rsid w:val="00617002"/>
    <w:rsid w:val="0062067F"/>
    <w:rsid w:val="006211DC"/>
    <w:rsid w:val="00621B32"/>
    <w:rsid w:val="00622F49"/>
    <w:rsid w:val="00624079"/>
    <w:rsid w:val="00624DA2"/>
    <w:rsid w:val="00630815"/>
    <w:rsid w:val="006319C9"/>
    <w:rsid w:val="00634BEA"/>
    <w:rsid w:val="0063564B"/>
    <w:rsid w:val="006360EB"/>
    <w:rsid w:val="0064085E"/>
    <w:rsid w:val="00641BC2"/>
    <w:rsid w:val="006509E8"/>
    <w:rsid w:val="00663BAA"/>
    <w:rsid w:val="00667F0B"/>
    <w:rsid w:val="00674498"/>
    <w:rsid w:val="00684C9F"/>
    <w:rsid w:val="0069228F"/>
    <w:rsid w:val="006A0770"/>
    <w:rsid w:val="006A577F"/>
    <w:rsid w:val="006A6766"/>
    <w:rsid w:val="006A7BE8"/>
    <w:rsid w:val="006B122F"/>
    <w:rsid w:val="006B50B6"/>
    <w:rsid w:val="006B66FB"/>
    <w:rsid w:val="006B682C"/>
    <w:rsid w:val="006B6C32"/>
    <w:rsid w:val="006C030F"/>
    <w:rsid w:val="006C0796"/>
    <w:rsid w:val="006C0D49"/>
    <w:rsid w:val="006C3CAC"/>
    <w:rsid w:val="006C5D27"/>
    <w:rsid w:val="006D32BB"/>
    <w:rsid w:val="006D6045"/>
    <w:rsid w:val="006E026D"/>
    <w:rsid w:val="006E144D"/>
    <w:rsid w:val="006E273B"/>
    <w:rsid w:val="006E4F07"/>
    <w:rsid w:val="006E6F72"/>
    <w:rsid w:val="006F13C2"/>
    <w:rsid w:val="006F1C24"/>
    <w:rsid w:val="006F1CB9"/>
    <w:rsid w:val="006F36A3"/>
    <w:rsid w:val="006F38FE"/>
    <w:rsid w:val="006F7692"/>
    <w:rsid w:val="00702BA5"/>
    <w:rsid w:val="0070347D"/>
    <w:rsid w:val="00706790"/>
    <w:rsid w:val="00711ED9"/>
    <w:rsid w:val="00716D0F"/>
    <w:rsid w:val="007219C7"/>
    <w:rsid w:val="00723C5F"/>
    <w:rsid w:val="00724AF5"/>
    <w:rsid w:val="0072532C"/>
    <w:rsid w:val="00730E59"/>
    <w:rsid w:val="00734530"/>
    <w:rsid w:val="00735877"/>
    <w:rsid w:val="007375D8"/>
    <w:rsid w:val="00744888"/>
    <w:rsid w:val="00750776"/>
    <w:rsid w:val="00756EE7"/>
    <w:rsid w:val="00757690"/>
    <w:rsid w:val="00761B41"/>
    <w:rsid w:val="007623E3"/>
    <w:rsid w:val="00764528"/>
    <w:rsid w:val="007712BA"/>
    <w:rsid w:val="00772D49"/>
    <w:rsid w:val="0077308B"/>
    <w:rsid w:val="00776E09"/>
    <w:rsid w:val="00777CEA"/>
    <w:rsid w:val="00782893"/>
    <w:rsid w:val="00783D36"/>
    <w:rsid w:val="00784057"/>
    <w:rsid w:val="00784CEC"/>
    <w:rsid w:val="00784EA9"/>
    <w:rsid w:val="0078685E"/>
    <w:rsid w:val="00791936"/>
    <w:rsid w:val="00791F98"/>
    <w:rsid w:val="00792118"/>
    <w:rsid w:val="00793AB3"/>
    <w:rsid w:val="00794A66"/>
    <w:rsid w:val="00796021"/>
    <w:rsid w:val="007A0450"/>
    <w:rsid w:val="007A1233"/>
    <w:rsid w:val="007A1ACF"/>
    <w:rsid w:val="007A40AC"/>
    <w:rsid w:val="007A43DA"/>
    <w:rsid w:val="007A469B"/>
    <w:rsid w:val="007A4C99"/>
    <w:rsid w:val="007A583F"/>
    <w:rsid w:val="007A6AB6"/>
    <w:rsid w:val="007B0E0D"/>
    <w:rsid w:val="007B4C07"/>
    <w:rsid w:val="007B5292"/>
    <w:rsid w:val="007B759B"/>
    <w:rsid w:val="007C05E4"/>
    <w:rsid w:val="007C7C0B"/>
    <w:rsid w:val="007D5C54"/>
    <w:rsid w:val="007E3E0B"/>
    <w:rsid w:val="007E49A4"/>
    <w:rsid w:val="007E684B"/>
    <w:rsid w:val="007E6C2F"/>
    <w:rsid w:val="007E7D7D"/>
    <w:rsid w:val="007F1BB5"/>
    <w:rsid w:val="007F1D0E"/>
    <w:rsid w:val="007F2AB9"/>
    <w:rsid w:val="007F5302"/>
    <w:rsid w:val="007F55D3"/>
    <w:rsid w:val="00800839"/>
    <w:rsid w:val="00800C9E"/>
    <w:rsid w:val="00801B41"/>
    <w:rsid w:val="008020C9"/>
    <w:rsid w:val="00807696"/>
    <w:rsid w:val="008076E6"/>
    <w:rsid w:val="00813827"/>
    <w:rsid w:val="008152D9"/>
    <w:rsid w:val="0081668A"/>
    <w:rsid w:val="0082123A"/>
    <w:rsid w:val="008250D6"/>
    <w:rsid w:val="00825678"/>
    <w:rsid w:val="00827237"/>
    <w:rsid w:val="00831212"/>
    <w:rsid w:val="00832518"/>
    <w:rsid w:val="00834002"/>
    <w:rsid w:val="00836389"/>
    <w:rsid w:val="00837C09"/>
    <w:rsid w:val="00840D59"/>
    <w:rsid w:val="00844EA0"/>
    <w:rsid w:val="00845B0A"/>
    <w:rsid w:val="00851E1F"/>
    <w:rsid w:val="00852BC1"/>
    <w:rsid w:val="008539F6"/>
    <w:rsid w:val="0085537F"/>
    <w:rsid w:val="00857729"/>
    <w:rsid w:val="0086086B"/>
    <w:rsid w:val="00861E7B"/>
    <w:rsid w:val="0086312F"/>
    <w:rsid w:val="00864D10"/>
    <w:rsid w:val="00866E96"/>
    <w:rsid w:val="008670E3"/>
    <w:rsid w:val="00870F7D"/>
    <w:rsid w:val="00873714"/>
    <w:rsid w:val="00876F72"/>
    <w:rsid w:val="0088170D"/>
    <w:rsid w:val="008843A1"/>
    <w:rsid w:val="00887089"/>
    <w:rsid w:val="008872F2"/>
    <w:rsid w:val="008904A2"/>
    <w:rsid w:val="00891348"/>
    <w:rsid w:val="00893915"/>
    <w:rsid w:val="00893C8C"/>
    <w:rsid w:val="008A1987"/>
    <w:rsid w:val="008A5FFE"/>
    <w:rsid w:val="008A6BE9"/>
    <w:rsid w:val="008B3978"/>
    <w:rsid w:val="008B62F5"/>
    <w:rsid w:val="008B6D35"/>
    <w:rsid w:val="008C3313"/>
    <w:rsid w:val="008C7B15"/>
    <w:rsid w:val="008D396D"/>
    <w:rsid w:val="008D4F86"/>
    <w:rsid w:val="008D5386"/>
    <w:rsid w:val="008D6D1E"/>
    <w:rsid w:val="008E156D"/>
    <w:rsid w:val="008E2F65"/>
    <w:rsid w:val="008E3155"/>
    <w:rsid w:val="008E3F53"/>
    <w:rsid w:val="008E5B77"/>
    <w:rsid w:val="008E658A"/>
    <w:rsid w:val="008E772D"/>
    <w:rsid w:val="008F27AE"/>
    <w:rsid w:val="008F3410"/>
    <w:rsid w:val="008F602B"/>
    <w:rsid w:val="008F6080"/>
    <w:rsid w:val="00901B3C"/>
    <w:rsid w:val="00901EF5"/>
    <w:rsid w:val="00904FBA"/>
    <w:rsid w:val="00914421"/>
    <w:rsid w:val="00917A4F"/>
    <w:rsid w:val="009203C7"/>
    <w:rsid w:val="009217F2"/>
    <w:rsid w:val="009231A8"/>
    <w:rsid w:val="00924A19"/>
    <w:rsid w:val="00931151"/>
    <w:rsid w:val="00931568"/>
    <w:rsid w:val="00932D76"/>
    <w:rsid w:val="00935A3F"/>
    <w:rsid w:val="00951477"/>
    <w:rsid w:val="009515A2"/>
    <w:rsid w:val="00951A19"/>
    <w:rsid w:val="00954196"/>
    <w:rsid w:val="00954280"/>
    <w:rsid w:val="00955DEB"/>
    <w:rsid w:val="009565C1"/>
    <w:rsid w:val="00957AE1"/>
    <w:rsid w:val="00961597"/>
    <w:rsid w:val="00963D6E"/>
    <w:rsid w:val="00964677"/>
    <w:rsid w:val="00970B4E"/>
    <w:rsid w:val="0097157C"/>
    <w:rsid w:val="009747C3"/>
    <w:rsid w:val="00982057"/>
    <w:rsid w:val="00985830"/>
    <w:rsid w:val="00985DDD"/>
    <w:rsid w:val="00990CF5"/>
    <w:rsid w:val="00995F74"/>
    <w:rsid w:val="00997CB9"/>
    <w:rsid w:val="009A001B"/>
    <w:rsid w:val="009A04F3"/>
    <w:rsid w:val="009A06FC"/>
    <w:rsid w:val="009A0D0C"/>
    <w:rsid w:val="009A4C97"/>
    <w:rsid w:val="009A5A90"/>
    <w:rsid w:val="009A73AE"/>
    <w:rsid w:val="009A759A"/>
    <w:rsid w:val="009A7FF3"/>
    <w:rsid w:val="009B302F"/>
    <w:rsid w:val="009B4606"/>
    <w:rsid w:val="009C5106"/>
    <w:rsid w:val="009D16BB"/>
    <w:rsid w:val="009D23E3"/>
    <w:rsid w:val="009D2C95"/>
    <w:rsid w:val="009D348D"/>
    <w:rsid w:val="009D50A3"/>
    <w:rsid w:val="009D5CB2"/>
    <w:rsid w:val="009D6C7E"/>
    <w:rsid w:val="009E1EB3"/>
    <w:rsid w:val="009E2406"/>
    <w:rsid w:val="009E5CA9"/>
    <w:rsid w:val="009E6118"/>
    <w:rsid w:val="009F71CC"/>
    <w:rsid w:val="00A008F6"/>
    <w:rsid w:val="00A02EB0"/>
    <w:rsid w:val="00A040B1"/>
    <w:rsid w:val="00A04843"/>
    <w:rsid w:val="00A073EF"/>
    <w:rsid w:val="00A074EB"/>
    <w:rsid w:val="00A101CA"/>
    <w:rsid w:val="00A102E5"/>
    <w:rsid w:val="00A11697"/>
    <w:rsid w:val="00A12F3F"/>
    <w:rsid w:val="00A1409A"/>
    <w:rsid w:val="00A15B7D"/>
    <w:rsid w:val="00A210A0"/>
    <w:rsid w:val="00A30990"/>
    <w:rsid w:val="00A318A0"/>
    <w:rsid w:val="00A31C7B"/>
    <w:rsid w:val="00A321E5"/>
    <w:rsid w:val="00A347F4"/>
    <w:rsid w:val="00A40F27"/>
    <w:rsid w:val="00A4315F"/>
    <w:rsid w:val="00A46C19"/>
    <w:rsid w:val="00A46F76"/>
    <w:rsid w:val="00A4772B"/>
    <w:rsid w:val="00A50070"/>
    <w:rsid w:val="00A557E2"/>
    <w:rsid w:val="00A57EFA"/>
    <w:rsid w:val="00A6169D"/>
    <w:rsid w:val="00A63229"/>
    <w:rsid w:val="00A64AAD"/>
    <w:rsid w:val="00A64B63"/>
    <w:rsid w:val="00A67759"/>
    <w:rsid w:val="00A709FF"/>
    <w:rsid w:val="00A71B27"/>
    <w:rsid w:val="00A77B22"/>
    <w:rsid w:val="00A82EC3"/>
    <w:rsid w:val="00A84232"/>
    <w:rsid w:val="00A851F1"/>
    <w:rsid w:val="00A860A6"/>
    <w:rsid w:val="00A90358"/>
    <w:rsid w:val="00A93B0A"/>
    <w:rsid w:val="00A94071"/>
    <w:rsid w:val="00A95202"/>
    <w:rsid w:val="00AA03A1"/>
    <w:rsid w:val="00AA0F5C"/>
    <w:rsid w:val="00AA3689"/>
    <w:rsid w:val="00AA3F5F"/>
    <w:rsid w:val="00AA4CD8"/>
    <w:rsid w:val="00AA6F57"/>
    <w:rsid w:val="00AB128F"/>
    <w:rsid w:val="00AB2447"/>
    <w:rsid w:val="00AB4AF6"/>
    <w:rsid w:val="00AB5825"/>
    <w:rsid w:val="00AB646D"/>
    <w:rsid w:val="00AC43BE"/>
    <w:rsid w:val="00AC4D64"/>
    <w:rsid w:val="00AC50C5"/>
    <w:rsid w:val="00AD0935"/>
    <w:rsid w:val="00AD187B"/>
    <w:rsid w:val="00AD1C94"/>
    <w:rsid w:val="00AE0D7B"/>
    <w:rsid w:val="00AE2B3A"/>
    <w:rsid w:val="00AF0412"/>
    <w:rsid w:val="00AF48F3"/>
    <w:rsid w:val="00AF5908"/>
    <w:rsid w:val="00AF7149"/>
    <w:rsid w:val="00B00C00"/>
    <w:rsid w:val="00B01D6F"/>
    <w:rsid w:val="00B05EB4"/>
    <w:rsid w:val="00B07382"/>
    <w:rsid w:val="00B11F03"/>
    <w:rsid w:val="00B13228"/>
    <w:rsid w:val="00B154A0"/>
    <w:rsid w:val="00B30A01"/>
    <w:rsid w:val="00B30CD3"/>
    <w:rsid w:val="00B33AA5"/>
    <w:rsid w:val="00B366F4"/>
    <w:rsid w:val="00B37BC7"/>
    <w:rsid w:val="00B408CB"/>
    <w:rsid w:val="00B41CB9"/>
    <w:rsid w:val="00B44B89"/>
    <w:rsid w:val="00B457F4"/>
    <w:rsid w:val="00B45DE7"/>
    <w:rsid w:val="00B4630A"/>
    <w:rsid w:val="00B464FC"/>
    <w:rsid w:val="00B529AC"/>
    <w:rsid w:val="00B55AB9"/>
    <w:rsid w:val="00B55C6D"/>
    <w:rsid w:val="00B60B67"/>
    <w:rsid w:val="00B61F40"/>
    <w:rsid w:val="00B6282B"/>
    <w:rsid w:val="00B72334"/>
    <w:rsid w:val="00B73C34"/>
    <w:rsid w:val="00B77470"/>
    <w:rsid w:val="00B8042A"/>
    <w:rsid w:val="00B8050C"/>
    <w:rsid w:val="00B80856"/>
    <w:rsid w:val="00B83AB3"/>
    <w:rsid w:val="00B85384"/>
    <w:rsid w:val="00B878B5"/>
    <w:rsid w:val="00B90888"/>
    <w:rsid w:val="00B918F3"/>
    <w:rsid w:val="00B94648"/>
    <w:rsid w:val="00B9550B"/>
    <w:rsid w:val="00B97B76"/>
    <w:rsid w:val="00BA1381"/>
    <w:rsid w:val="00BA162F"/>
    <w:rsid w:val="00BA1A2A"/>
    <w:rsid w:val="00BA2DFB"/>
    <w:rsid w:val="00BA70BD"/>
    <w:rsid w:val="00BA710F"/>
    <w:rsid w:val="00BB5120"/>
    <w:rsid w:val="00BB5D7A"/>
    <w:rsid w:val="00BB79F1"/>
    <w:rsid w:val="00BB7EC8"/>
    <w:rsid w:val="00BC14F1"/>
    <w:rsid w:val="00BC4D78"/>
    <w:rsid w:val="00BC6CD3"/>
    <w:rsid w:val="00BD1533"/>
    <w:rsid w:val="00BD600D"/>
    <w:rsid w:val="00BD7149"/>
    <w:rsid w:val="00BE1BBF"/>
    <w:rsid w:val="00BE1F1F"/>
    <w:rsid w:val="00BE5E19"/>
    <w:rsid w:val="00BE60E7"/>
    <w:rsid w:val="00BF3478"/>
    <w:rsid w:val="00BF4D32"/>
    <w:rsid w:val="00BF5A12"/>
    <w:rsid w:val="00BF64D9"/>
    <w:rsid w:val="00C02346"/>
    <w:rsid w:val="00C05435"/>
    <w:rsid w:val="00C1342A"/>
    <w:rsid w:val="00C16D16"/>
    <w:rsid w:val="00C23B2B"/>
    <w:rsid w:val="00C24DD6"/>
    <w:rsid w:val="00C36604"/>
    <w:rsid w:val="00C42236"/>
    <w:rsid w:val="00C51F16"/>
    <w:rsid w:val="00C524F4"/>
    <w:rsid w:val="00C54026"/>
    <w:rsid w:val="00C54DC7"/>
    <w:rsid w:val="00C5643B"/>
    <w:rsid w:val="00C612BC"/>
    <w:rsid w:val="00C61331"/>
    <w:rsid w:val="00C62B30"/>
    <w:rsid w:val="00C634AE"/>
    <w:rsid w:val="00C65AFF"/>
    <w:rsid w:val="00C65C2B"/>
    <w:rsid w:val="00C66154"/>
    <w:rsid w:val="00C66815"/>
    <w:rsid w:val="00C6770B"/>
    <w:rsid w:val="00C70423"/>
    <w:rsid w:val="00C72FD5"/>
    <w:rsid w:val="00C73D41"/>
    <w:rsid w:val="00C74883"/>
    <w:rsid w:val="00C77CEE"/>
    <w:rsid w:val="00C80729"/>
    <w:rsid w:val="00C82E45"/>
    <w:rsid w:val="00C83096"/>
    <w:rsid w:val="00C85877"/>
    <w:rsid w:val="00C85E2C"/>
    <w:rsid w:val="00C87CEE"/>
    <w:rsid w:val="00C91453"/>
    <w:rsid w:val="00C91C02"/>
    <w:rsid w:val="00C92AE5"/>
    <w:rsid w:val="00C956DE"/>
    <w:rsid w:val="00CA51CE"/>
    <w:rsid w:val="00CA561C"/>
    <w:rsid w:val="00CB138C"/>
    <w:rsid w:val="00CB1B52"/>
    <w:rsid w:val="00CB2F07"/>
    <w:rsid w:val="00CB6F5D"/>
    <w:rsid w:val="00CC2CD8"/>
    <w:rsid w:val="00CC330B"/>
    <w:rsid w:val="00CC52B0"/>
    <w:rsid w:val="00CD03A5"/>
    <w:rsid w:val="00CD0B75"/>
    <w:rsid w:val="00CD6A2D"/>
    <w:rsid w:val="00CD7090"/>
    <w:rsid w:val="00CE0DFD"/>
    <w:rsid w:val="00CE2442"/>
    <w:rsid w:val="00CE2C98"/>
    <w:rsid w:val="00CE541B"/>
    <w:rsid w:val="00CE690D"/>
    <w:rsid w:val="00CF25EB"/>
    <w:rsid w:val="00D013A2"/>
    <w:rsid w:val="00D02EDA"/>
    <w:rsid w:val="00D04D8E"/>
    <w:rsid w:val="00D0531B"/>
    <w:rsid w:val="00D05E5B"/>
    <w:rsid w:val="00D061B3"/>
    <w:rsid w:val="00D0635F"/>
    <w:rsid w:val="00D06B96"/>
    <w:rsid w:val="00D1148D"/>
    <w:rsid w:val="00D14F1E"/>
    <w:rsid w:val="00D15C84"/>
    <w:rsid w:val="00D17799"/>
    <w:rsid w:val="00D179FA"/>
    <w:rsid w:val="00D17E51"/>
    <w:rsid w:val="00D23352"/>
    <w:rsid w:val="00D27501"/>
    <w:rsid w:val="00D302DC"/>
    <w:rsid w:val="00D3067F"/>
    <w:rsid w:val="00D37D1F"/>
    <w:rsid w:val="00D4022E"/>
    <w:rsid w:val="00D4232F"/>
    <w:rsid w:val="00D43BD6"/>
    <w:rsid w:val="00D52EF0"/>
    <w:rsid w:val="00D53B32"/>
    <w:rsid w:val="00D563B3"/>
    <w:rsid w:val="00D5735F"/>
    <w:rsid w:val="00D57FD4"/>
    <w:rsid w:val="00D60CD9"/>
    <w:rsid w:val="00D63CE4"/>
    <w:rsid w:val="00D63F60"/>
    <w:rsid w:val="00D6667D"/>
    <w:rsid w:val="00D6720A"/>
    <w:rsid w:val="00D7250D"/>
    <w:rsid w:val="00D735E2"/>
    <w:rsid w:val="00D73BAE"/>
    <w:rsid w:val="00D73CC3"/>
    <w:rsid w:val="00D74A39"/>
    <w:rsid w:val="00D75BE8"/>
    <w:rsid w:val="00D771F6"/>
    <w:rsid w:val="00D80224"/>
    <w:rsid w:val="00D80346"/>
    <w:rsid w:val="00D8245E"/>
    <w:rsid w:val="00D85F4F"/>
    <w:rsid w:val="00D90761"/>
    <w:rsid w:val="00D90FFC"/>
    <w:rsid w:val="00D9163A"/>
    <w:rsid w:val="00D977A7"/>
    <w:rsid w:val="00DA0FA1"/>
    <w:rsid w:val="00DA1337"/>
    <w:rsid w:val="00DA3220"/>
    <w:rsid w:val="00DA45A0"/>
    <w:rsid w:val="00DA4A47"/>
    <w:rsid w:val="00DA57AC"/>
    <w:rsid w:val="00DB47B9"/>
    <w:rsid w:val="00DB48B9"/>
    <w:rsid w:val="00DB54F8"/>
    <w:rsid w:val="00DC2D00"/>
    <w:rsid w:val="00DC57FF"/>
    <w:rsid w:val="00DC622B"/>
    <w:rsid w:val="00DC632B"/>
    <w:rsid w:val="00DC6797"/>
    <w:rsid w:val="00DC693B"/>
    <w:rsid w:val="00DC6B57"/>
    <w:rsid w:val="00DD1F82"/>
    <w:rsid w:val="00DD24BC"/>
    <w:rsid w:val="00DD2D76"/>
    <w:rsid w:val="00DD6695"/>
    <w:rsid w:val="00DD68ED"/>
    <w:rsid w:val="00DE31B2"/>
    <w:rsid w:val="00DE7089"/>
    <w:rsid w:val="00DF26D3"/>
    <w:rsid w:val="00DF7E1F"/>
    <w:rsid w:val="00E01EBC"/>
    <w:rsid w:val="00E01F97"/>
    <w:rsid w:val="00E14DCF"/>
    <w:rsid w:val="00E153C8"/>
    <w:rsid w:val="00E2064A"/>
    <w:rsid w:val="00E20833"/>
    <w:rsid w:val="00E25516"/>
    <w:rsid w:val="00E3327C"/>
    <w:rsid w:val="00E37E1C"/>
    <w:rsid w:val="00E40457"/>
    <w:rsid w:val="00E418F0"/>
    <w:rsid w:val="00E4395C"/>
    <w:rsid w:val="00E44154"/>
    <w:rsid w:val="00E46633"/>
    <w:rsid w:val="00E543E4"/>
    <w:rsid w:val="00E54706"/>
    <w:rsid w:val="00E5489D"/>
    <w:rsid w:val="00E54E9C"/>
    <w:rsid w:val="00E55239"/>
    <w:rsid w:val="00E55D3D"/>
    <w:rsid w:val="00E60F79"/>
    <w:rsid w:val="00E6287A"/>
    <w:rsid w:val="00E65616"/>
    <w:rsid w:val="00E708A2"/>
    <w:rsid w:val="00E7151C"/>
    <w:rsid w:val="00E71706"/>
    <w:rsid w:val="00E729F3"/>
    <w:rsid w:val="00E75F48"/>
    <w:rsid w:val="00E7659A"/>
    <w:rsid w:val="00E77216"/>
    <w:rsid w:val="00E81226"/>
    <w:rsid w:val="00E82303"/>
    <w:rsid w:val="00E86E13"/>
    <w:rsid w:val="00E9193C"/>
    <w:rsid w:val="00E9663A"/>
    <w:rsid w:val="00EA075E"/>
    <w:rsid w:val="00EA151C"/>
    <w:rsid w:val="00EA15C9"/>
    <w:rsid w:val="00EA48DE"/>
    <w:rsid w:val="00EA7D56"/>
    <w:rsid w:val="00EB02B4"/>
    <w:rsid w:val="00EB2F89"/>
    <w:rsid w:val="00EB3045"/>
    <w:rsid w:val="00EB513B"/>
    <w:rsid w:val="00EB5543"/>
    <w:rsid w:val="00EC1C10"/>
    <w:rsid w:val="00EC2C47"/>
    <w:rsid w:val="00EC2DBD"/>
    <w:rsid w:val="00EC2DDA"/>
    <w:rsid w:val="00EC5BFB"/>
    <w:rsid w:val="00EC7F8F"/>
    <w:rsid w:val="00ED1518"/>
    <w:rsid w:val="00ED3D39"/>
    <w:rsid w:val="00ED3EC8"/>
    <w:rsid w:val="00ED48F9"/>
    <w:rsid w:val="00ED5B07"/>
    <w:rsid w:val="00ED6E3B"/>
    <w:rsid w:val="00EE0032"/>
    <w:rsid w:val="00EE410D"/>
    <w:rsid w:val="00EE6892"/>
    <w:rsid w:val="00EE7290"/>
    <w:rsid w:val="00EF3D65"/>
    <w:rsid w:val="00EF42E4"/>
    <w:rsid w:val="00EF54F6"/>
    <w:rsid w:val="00EF6EBD"/>
    <w:rsid w:val="00EF7086"/>
    <w:rsid w:val="00EF7AF2"/>
    <w:rsid w:val="00F042C3"/>
    <w:rsid w:val="00F05477"/>
    <w:rsid w:val="00F162A2"/>
    <w:rsid w:val="00F17130"/>
    <w:rsid w:val="00F1714B"/>
    <w:rsid w:val="00F177ED"/>
    <w:rsid w:val="00F17E65"/>
    <w:rsid w:val="00F20149"/>
    <w:rsid w:val="00F2374B"/>
    <w:rsid w:val="00F23E7E"/>
    <w:rsid w:val="00F24E56"/>
    <w:rsid w:val="00F2577F"/>
    <w:rsid w:val="00F328B9"/>
    <w:rsid w:val="00F362CC"/>
    <w:rsid w:val="00F36F8E"/>
    <w:rsid w:val="00F40022"/>
    <w:rsid w:val="00F4171A"/>
    <w:rsid w:val="00F41ABF"/>
    <w:rsid w:val="00F4518F"/>
    <w:rsid w:val="00F47B37"/>
    <w:rsid w:val="00F50AFD"/>
    <w:rsid w:val="00F515BB"/>
    <w:rsid w:val="00F533FC"/>
    <w:rsid w:val="00F53DF2"/>
    <w:rsid w:val="00F54320"/>
    <w:rsid w:val="00F5515A"/>
    <w:rsid w:val="00F55E89"/>
    <w:rsid w:val="00F57066"/>
    <w:rsid w:val="00F61245"/>
    <w:rsid w:val="00F71D45"/>
    <w:rsid w:val="00F72401"/>
    <w:rsid w:val="00F72854"/>
    <w:rsid w:val="00F862D6"/>
    <w:rsid w:val="00F86314"/>
    <w:rsid w:val="00F90456"/>
    <w:rsid w:val="00F9049A"/>
    <w:rsid w:val="00F91AE5"/>
    <w:rsid w:val="00FA14FD"/>
    <w:rsid w:val="00FA2631"/>
    <w:rsid w:val="00FA317D"/>
    <w:rsid w:val="00FA366E"/>
    <w:rsid w:val="00FA378F"/>
    <w:rsid w:val="00FB4225"/>
    <w:rsid w:val="00FB4C46"/>
    <w:rsid w:val="00FB52B8"/>
    <w:rsid w:val="00FC05B3"/>
    <w:rsid w:val="00FC10AF"/>
    <w:rsid w:val="00FC10FD"/>
    <w:rsid w:val="00FC2DA4"/>
    <w:rsid w:val="00FC3C87"/>
    <w:rsid w:val="00FC4663"/>
    <w:rsid w:val="00FC4D1B"/>
    <w:rsid w:val="00FC6287"/>
    <w:rsid w:val="00FC65A4"/>
    <w:rsid w:val="00FD0E68"/>
    <w:rsid w:val="00FD21C2"/>
    <w:rsid w:val="00FD3BAF"/>
    <w:rsid w:val="00FD50AF"/>
    <w:rsid w:val="00FD690E"/>
    <w:rsid w:val="00FD6F93"/>
    <w:rsid w:val="00FE3B68"/>
    <w:rsid w:val="00FF09BD"/>
    <w:rsid w:val="00FF140E"/>
    <w:rsid w:val="00FF28C5"/>
    <w:rsid w:val="00FF563C"/>
    <w:rsid w:val="00FF5B6F"/>
    <w:rsid w:val="00FF60AD"/>
    <w:rsid w:val="00FF6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Char Char,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Char Char Char,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4E7F07"/>
    <w:pPr>
      <w:tabs>
        <w:tab w:val="left" w:pos="440"/>
        <w:tab w:val="right" w:leader="dot" w:pos="8494"/>
      </w:tabs>
      <w:spacing w:after="100" w:line="276" w:lineRule="auto"/>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7F1D0E"/>
    <w:pPr>
      <w:ind w:left="720"/>
      <w:contextualSpacing/>
    </w:pPr>
  </w:style>
  <w:style w:type="paragraph" w:customStyle="1" w:styleId="msonormalcxspmiddle">
    <w:name w:val="msonormalcxspmiddle"/>
    <w:basedOn w:val="Normln"/>
    <w:rsid w:val="00D17799"/>
    <w:pPr>
      <w:spacing w:before="100" w:beforeAutospacing="1" w:after="100" w:afterAutospacing="1" w:line="240" w:lineRule="auto"/>
      <w:jc w:val="left"/>
    </w:pPr>
    <w:rPr>
      <w:szCs w:val="24"/>
    </w:rPr>
  </w:style>
  <w:style w:type="paragraph" w:styleId="Titulek">
    <w:name w:val="caption"/>
    <w:basedOn w:val="Normln"/>
    <w:next w:val="Normln"/>
    <w:qFormat/>
    <w:rsid w:val="000E4071"/>
    <w:pPr>
      <w:spacing w:before="120" w:after="120" w:line="240" w:lineRule="auto"/>
      <w:jc w:val="left"/>
    </w:pPr>
    <w:rPr>
      <w:b/>
      <w:bCs/>
      <w:sz w:val="20"/>
    </w:rPr>
  </w:style>
  <w:style w:type="character" w:styleId="Sledovanodkaz">
    <w:name w:val="FollowedHyperlink"/>
    <w:basedOn w:val="Standardnpsmoodstavce"/>
    <w:uiPriority w:val="99"/>
    <w:semiHidden/>
    <w:unhideWhenUsed/>
    <w:rsid w:val="00C5643B"/>
    <w:rPr>
      <w:color w:val="800080"/>
      <w:u w:val="single"/>
    </w:rPr>
  </w:style>
  <w:style w:type="paragraph" w:customStyle="1" w:styleId="font0">
    <w:name w:val="font0"/>
    <w:basedOn w:val="Normln"/>
    <w:rsid w:val="00C5643B"/>
    <w:pPr>
      <w:spacing w:before="100" w:beforeAutospacing="1" w:after="100" w:afterAutospacing="1" w:line="240" w:lineRule="auto"/>
      <w:jc w:val="left"/>
    </w:pPr>
    <w:rPr>
      <w:rFonts w:ascii="Arial" w:hAnsi="Arial" w:cs="Arial"/>
      <w:sz w:val="20"/>
    </w:rPr>
  </w:style>
  <w:style w:type="paragraph" w:customStyle="1" w:styleId="xl65">
    <w:name w:val="xl65"/>
    <w:basedOn w:val="Normln"/>
    <w:rsid w:val="00C5643B"/>
    <w:pPr>
      <w:shd w:val="clear" w:color="000000" w:fill="F3A847"/>
      <w:spacing w:before="100" w:beforeAutospacing="1" w:after="100" w:afterAutospacing="1" w:line="240" w:lineRule="auto"/>
      <w:jc w:val="left"/>
    </w:pPr>
    <w:rPr>
      <w:szCs w:val="24"/>
    </w:rPr>
  </w:style>
  <w:style w:type="paragraph" w:customStyle="1" w:styleId="xl66">
    <w:name w:val="xl66"/>
    <w:basedOn w:val="Normln"/>
    <w:rsid w:val="00C5643B"/>
    <w:pPr>
      <w:shd w:val="clear" w:color="000000" w:fill="F3A847"/>
      <w:spacing w:before="100" w:beforeAutospacing="1" w:after="100" w:afterAutospacing="1" w:line="240" w:lineRule="auto"/>
      <w:jc w:val="left"/>
      <w:textAlignment w:val="top"/>
    </w:pPr>
    <w:rPr>
      <w:sz w:val="14"/>
      <w:szCs w:val="14"/>
    </w:rPr>
  </w:style>
  <w:style w:type="paragraph" w:customStyle="1" w:styleId="xl67">
    <w:name w:val="xl67"/>
    <w:basedOn w:val="Normln"/>
    <w:rsid w:val="00C5643B"/>
    <w:pPr>
      <w:shd w:val="clear" w:color="000000" w:fill="FFFFFF"/>
      <w:spacing w:before="100" w:beforeAutospacing="1" w:after="100" w:afterAutospacing="1" w:line="240" w:lineRule="auto"/>
      <w:jc w:val="left"/>
    </w:pPr>
    <w:rPr>
      <w:szCs w:val="24"/>
    </w:rPr>
  </w:style>
  <w:style w:type="paragraph" w:customStyle="1" w:styleId="xl68">
    <w:name w:val="xl68"/>
    <w:basedOn w:val="Normln"/>
    <w:rsid w:val="00C5643B"/>
    <w:pPr>
      <w:pBdr>
        <w:left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69">
    <w:name w:val="xl69"/>
    <w:basedOn w:val="Normln"/>
    <w:rsid w:val="00C5643B"/>
    <w:pPr>
      <w:shd w:val="clear" w:color="000000" w:fill="FFFFFF"/>
      <w:spacing w:before="100" w:beforeAutospacing="1" w:after="100" w:afterAutospacing="1" w:line="240" w:lineRule="auto"/>
      <w:jc w:val="left"/>
      <w:textAlignment w:val="center"/>
    </w:pPr>
    <w:rPr>
      <w:sz w:val="16"/>
      <w:szCs w:val="16"/>
    </w:rPr>
  </w:style>
  <w:style w:type="paragraph" w:customStyle="1" w:styleId="xl70">
    <w:name w:val="xl70"/>
    <w:basedOn w:val="Normln"/>
    <w:rsid w:val="00C5643B"/>
    <w:pPr>
      <w:pBdr>
        <w:right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71">
    <w:name w:val="xl71"/>
    <w:basedOn w:val="Normln"/>
    <w:rsid w:val="00C5643B"/>
    <w:pPr>
      <w:pBdr>
        <w:top w:val="single" w:sz="4" w:space="0" w:color="auto"/>
      </w:pBdr>
      <w:shd w:val="clear" w:color="000000" w:fill="FFFFFF"/>
      <w:spacing w:before="100" w:beforeAutospacing="1" w:after="100" w:afterAutospacing="1" w:line="240" w:lineRule="auto"/>
      <w:jc w:val="center"/>
    </w:pPr>
    <w:rPr>
      <w:szCs w:val="24"/>
    </w:rPr>
  </w:style>
  <w:style w:type="paragraph" w:customStyle="1" w:styleId="xl72">
    <w:name w:val="xl72"/>
    <w:basedOn w:val="Normln"/>
    <w:rsid w:val="00C5643B"/>
    <w:pPr>
      <w:pBdr>
        <w:top w:val="single" w:sz="4" w:space="0" w:color="auto"/>
      </w:pBdr>
      <w:shd w:val="clear" w:color="000000" w:fill="FFFFFF"/>
      <w:spacing w:before="100" w:beforeAutospacing="1" w:after="100" w:afterAutospacing="1" w:line="240" w:lineRule="auto"/>
      <w:jc w:val="center"/>
    </w:pPr>
    <w:rPr>
      <w:szCs w:val="24"/>
    </w:rPr>
  </w:style>
  <w:style w:type="paragraph" w:customStyle="1" w:styleId="xl74">
    <w:name w:val="xl74"/>
    <w:basedOn w:val="Normln"/>
    <w:rsid w:val="00C564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rPr>
  </w:style>
  <w:style w:type="paragraph" w:customStyle="1" w:styleId="xl75">
    <w:name w:val="xl75"/>
    <w:basedOn w:val="Normln"/>
    <w:rsid w:val="00C5643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rPr>
  </w:style>
  <w:style w:type="paragraph" w:customStyle="1" w:styleId="xl76">
    <w:name w:val="xl76"/>
    <w:basedOn w:val="Normln"/>
    <w:rsid w:val="00C564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rPr>
  </w:style>
  <w:style w:type="paragraph" w:customStyle="1" w:styleId="xl77">
    <w:name w:val="xl77"/>
    <w:basedOn w:val="Normln"/>
    <w:rsid w:val="00C5643B"/>
    <w:pPr>
      <w:spacing w:before="100" w:beforeAutospacing="1" w:after="100" w:afterAutospacing="1" w:line="240" w:lineRule="auto"/>
      <w:jc w:val="left"/>
    </w:pPr>
    <w:rPr>
      <w:rFonts w:ascii="Arial" w:hAnsi="Arial" w:cs="Arial"/>
      <w:sz w:val="16"/>
      <w:szCs w:val="16"/>
    </w:rPr>
  </w:style>
  <w:style w:type="paragraph" w:customStyle="1" w:styleId="xl78">
    <w:name w:val="xl78"/>
    <w:basedOn w:val="Normln"/>
    <w:rsid w:val="00C5643B"/>
    <w:pPr>
      <w:spacing w:before="100" w:beforeAutospacing="1" w:after="100" w:afterAutospacing="1" w:line="240" w:lineRule="auto"/>
      <w:jc w:val="left"/>
    </w:pPr>
    <w:rPr>
      <w:szCs w:val="24"/>
    </w:rPr>
  </w:style>
  <w:style w:type="paragraph" w:customStyle="1" w:styleId="xl79">
    <w:name w:val="xl79"/>
    <w:basedOn w:val="Normln"/>
    <w:rsid w:val="00C5643B"/>
    <w:pPr>
      <w:spacing w:before="100" w:beforeAutospacing="1" w:after="100" w:afterAutospacing="1" w:line="240" w:lineRule="auto"/>
      <w:jc w:val="center"/>
    </w:pPr>
    <w:rPr>
      <w:szCs w:val="24"/>
    </w:rPr>
  </w:style>
  <w:style w:type="paragraph" w:customStyle="1" w:styleId="xl80">
    <w:name w:val="xl80"/>
    <w:basedOn w:val="Normln"/>
    <w:rsid w:val="00C56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sz w:val="14"/>
      <w:szCs w:val="14"/>
    </w:rPr>
  </w:style>
  <w:style w:type="paragraph" w:customStyle="1" w:styleId="xl81">
    <w:name w:val="xl81"/>
    <w:basedOn w:val="Normln"/>
    <w:rsid w:val="00C5643B"/>
    <w:pPr>
      <w:pBdr>
        <w:left w:val="single" w:sz="4" w:space="0" w:color="auto"/>
      </w:pBdr>
      <w:shd w:val="clear" w:color="000000" w:fill="FFFFFF"/>
      <w:spacing w:before="100" w:beforeAutospacing="1" w:after="100" w:afterAutospacing="1" w:line="240" w:lineRule="auto"/>
      <w:jc w:val="right"/>
      <w:textAlignment w:val="center"/>
    </w:pPr>
    <w:rPr>
      <w:sz w:val="16"/>
      <w:szCs w:val="16"/>
    </w:rPr>
  </w:style>
  <w:style w:type="paragraph" w:customStyle="1" w:styleId="xl82">
    <w:name w:val="xl82"/>
    <w:basedOn w:val="Normln"/>
    <w:rsid w:val="00C5643B"/>
    <w:pPr>
      <w:spacing w:before="100" w:beforeAutospacing="1" w:after="100" w:afterAutospacing="1" w:line="240" w:lineRule="auto"/>
      <w:jc w:val="right"/>
      <w:textAlignment w:val="center"/>
    </w:pPr>
    <w:rPr>
      <w:szCs w:val="24"/>
    </w:rPr>
  </w:style>
  <w:style w:type="paragraph" w:customStyle="1" w:styleId="xl83">
    <w:name w:val="xl83"/>
    <w:basedOn w:val="Normln"/>
    <w:rsid w:val="00C5643B"/>
    <w:pPr>
      <w:pBdr>
        <w:right w:val="single" w:sz="4" w:space="0" w:color="auto"/>
      </w:pBdr>
      <w:spacing w:before="100" w:beforeAutospacing="1" w:after="100" w:afterAutospacing="1" w:line="240" w:lineRule="auto"/>
      <w:jc w:val="right"/>
      <w:textAlignment w:val="center"/>
    </w:pPr>
    <w:rPr>
      <w:szCs w:val="24"/>
    </w:rPr>
  </w:style>
  <w:style w:type="paragraph" w:customStyle="1" w:styleId="xl84">
    <w:name w:val="xl84"/>
    <w:basedOn w:val="Normln"/>
    <w:rsid w:val="00C56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85">
    <w:name w:val="xl85"/>
    <w:basedOn w:val="Normln"/>
    <w:rsid w:val="00C5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4"/>
      <w:szCs w:val="14"/>
    </w:rPr>
  </w:style>
  <w:style w:type="paragraph" w:customStyle="1" w:styleId="xl86">
    <w:name w:val="xl86"/>
    <w:basedOn w:val="Normln"/>
    <w:rsid w:val="00C5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4"/>
      <w:szCs w:val="14"/>
    </w:rPr>
  </w:style>
  <w:style w:type="paragraph" w:customStyle="1" w:styleId="xl87">
    <w:name w:val="xl87"/>
    <w:basedOn w:val="Normln"/>
    <w:rsid w:val="00C5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88">
    <w:name w:val="xl88"/>
    <w:basedOn w:val="Normln"/>
    <w:rsid w:val="00C5643B"/>
    <w:pPr>
      <w:pBdr>
        <w:top w:val="dashed" w:sz="4" w:space="0" w:color="auto"/>
        <w:bottom w:val="dashed" w:sz="4" w:space="0" w:color="auto"/>
      </w:pBdr>
      <w:shd w:val="clear" w:color="000000" w:fill="FFFFFF"/>
      <w:spacing w:before="100" w:beforeAutospacing="1" w:after="100" w:afterAutospacing="1" w:line="240" w:lineRule="auto"/>
      <w:jc w:val="center"/>
    </w:pPr>
    <w:rPr>
      <w:szCs w:val="24"/>
    </w:rPr>
  </w:style>
  <w:style w:type="paragraph" w:customStyle="1" w:styleId="xl89">
    <w:name w:val="xl89"/>
    <w:basedOn w:val="Normln"/>
    <w:rsid w:val="00C5643B"/>
    <w:pPr>
      <w:shd w:val="clear" w:color="000000" w:fill="FFFFFF"/>
      <w:spacing w:before="100" w:beforeAutospacing="1" w:after="100" w:afterAutospacing="1" w:line="240" w:lineRule="auto"/>
      <w:jc w:val="left"/>
    </w:pPr>
    <w:rPr>
      <w:sz w:val="14"/>
      <w:szCs w:val="14"/>
    </w:rPr>
  </w:style>
  <w:style w:type="paragraph" w:customStyle="1" w:styleId="xl90">
    <w:name w:val="xl90"/>
    <w:basedOn w:val="Normln"/>
    <w:rsid w:val="00C5643B"/>
    <w:pPr>
      <w:shd w:val="clear" w:color="000000" w:fill="FFFFFF"/>
      <w:spacing w:before="100" w:beforeAutospacing="1" w:after="100" w:afterAutospacing="1" w:line="240" w:lineRule="auto"/>
      <w:jc w:val="left"/>
      <w:textAlignment w:val="top"/>
    </w:pPr>
    <w:rPr>
      <w:sz w:val="14"/>
      <w:szCs w:val="14"/>
    </w:rPr>
  </w:style>
  <w:style w:type="paragraph" w:customStyle="1" w:styleId="xl91">
    <w:name w:val="xl91"/>
    <w:basedOn w:val="Normln"/>
    <w:rsid w:val="00C5643B"/>
    <w:pPr>
      <w:pBdr>
        <w:bottom w:val="dashed" w:sz="4" w:space="0" w:color="auto"/>
      </w:pBdr>
      <w:shd w:val="clear" w:color="000000" w:fill="FFFFFF"/>
      <w:spacing w:before="100" w:beforeAutospacing="1" w:after="100" w:afterAutospacing="1" w:line="240" w:lineRule="auto"/>
      <w:jc w:val="center"/>
    </w:pPr>
    <w:rPr>
      <w:szCs w:val="24"/>
    </w:rPr>
  </w:style>
  <w:style w:type="paragraph" w:customStyle="1" w:styleId="xl92">
    <w:name w:val="xl92"/>
    <w:basedOn w:val="Normln"/>
    <w:rsid w:val="00C5643B"/>
    <w:pPr>
      <w:shd w:val="clear" w:color="000000" w:fill="FFFFFF"/>
      <w:spacing w:before="100" w:beforeAutospacing="1" w:after="100" w:afterAutospacing="1" w:line="240" w:lineRule="auto"/>
      <w:jc w:val="center"/>
    </w:pPr>
    <w:rPr>
      <w:szCs w:val="24"/>
    </w:rPr>
  </w:style>
  <w:style w:type="paragraph" w:customStyle="1" w:styleId="xl93">
    <w:name w:val="xl93"/>
    <w:basedOn w:val="Normln"/>
    <w:rsid w:val="00C5643B"/>
    <w:pPr>
      <w:shd w:val="clear" w:color="000000" w:fill="F3A847"/>
      <w:spacing w:before="100" w:beforeAutospacing="1" w:after="100" w:afterAutospacing="1" w:line="240" w:lineRule="auto"/>
      <w:jc w:val="center"/>
      <w:textAlignment w:val="top"/>
    </w:pPr>
    <w:rPr>
      <w:rFonts w:ascii="Arial" w:hAnsi="Arial" w:cs="Arial"/>
      <w:b/>
      <w:bCs/>
      <w:szCs w:val="24"/>
    </w:rPr>
  </w:style>
  <w:style w:type="paragraph" w:customStyle="1" w:styleId="xl94">
    <w:name w:val="xl94"/>
    <w:basedOn w:val="Normln"/>
    <w:rsid w:val="00C5643B"/>
    <w:pPr>
      <w:shd w:val="clear" w:color="000000" w:fill="F3A847"/>
      <w:spacing w:before="100" w:beforeAutospacing="1" w:after="100" w:afterAutospacing="1" w:line="240" w:lineRule="auto"/>
      <w:jc w:val="center"/>
      <w:textAlignment w:val="top"/>
    </w:pPr>
    <w:rPr>
      <w:sz w:val="16"/>
      <w:szCs w:val="16"/>
    </w:rPr>
  </w:style>
  <w:style w:type="paragraph" w:customStyle="1" w:styleId="xl95">
    <w:name w:val="xl95"/>
    <w:basedOn w:val="Normln"/>
    <w:rsid w:val="00C5643B"/>
    <w:pPr>
      <w:pBdr>
        <w:left w:val="single" w:sz="4" w:space="0" w:color="auto"/>
        <w:bottom w:val="single" w:sz="4" w:space="0" w:color="auto"/>
        <w:right w:val="single" w:sz="4" w:space="0" w:color="auto"/>
      </w:pBdr>
      <w:shd w:val="clear" w:color="000000" w:fill="F3A847"/>
      <w:spacing w:before="100" w:beforeAutospacing="1" w:after="100" w:afterAutospacing="1" w:line="240" w:lineRule="auto"/>
      <w:jc w:val="left"/>
      <w:textAlignment w:val="center"/>
    </w:pPr>
    <w:rPr>
      <w:szCs w:val="24"/>
    </w:rPr>
  </w:style>
  <w:style w:type="paragraph" w:customStyle="1" w:styleId="xl96">
    <w:name w:val="xl96"/>
    <w:basedOn w:val="Normln"/>
    <w:rsid w:val="00C564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szCs w:val="24"/>
    </w:rPr>
  </w:style>
  <w:style w:type="paragraph" w:customStyle="1" w:styleId="xl97">
    <w:name w:val="xl97"/>
    <w:basedOn w:val="Normln"/>
    <w:rsid w:val="00C564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szCs w:val="24"/>
    </w:rPr>
  </w:style>
  <w:style w:type="paragraph" w:customStyle="1" w:styleId="xl98">
    <w:name w:val="xl98"/>
    <w:basedOn w:val="Normln"/>
    <w:rsid w:val="00C564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szCs w:val="24"/>
    </w:rPr>
  </w:style>
  <w:style w:type="paragraph" w:customStyle="1" w:styleId="xl99">
    <w:name w:val="xl99"/>
    <w:basedOn w:val="Normln"/>
    <w:rsid w:val="00C564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100">
    <w:name w:val="xl100"/>
    <w:basedOn w:val="Normln"/>
    <w:rsid w:val="00C5643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101">
    <w:name w:val="xl101"/>
    <w:basedOn w:val="Normln"/>
    <w:rsid w:val="00C5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4"/>
    </w:rPr>
  </w:style>
  <w:style w:type="paragraph" w:customStyle="1" w:styleId="xl102">
    <w:name w:val="xl102"/>
    <w:basedOn w:val="Normln"/>
    <w:rsid w:val="00C5643B"/>
    <w:pPr>
      <w:pBdr>
        <w:left w:val="single" w:sz="4" w:space="0" w:color="auto"/>
      </w:pBdr>
      <w:spacing w:before="100" w:beforeAutospacing="1" w:after="100" w:afterAutospacing="1" w:line="240" w:lineRule="auto"/>
      <w:jc w:val="right"/>
      <w:textAlignment w:val="center"/>
    </w:pPr>
    <w:rPr>
      <w:sz w:val="14"/>
      <w:szCs w:val="14"/>
    </w:rPr>
  </w:style>
  <w:style w:type="paragraph" w:customStyle="1" w:styleId="xl103">
    <w:name w:val="xl103"/>
    <w:basedOn w:val="Normln"/>
    <w:rsid w:val="00C5643B"/>
    <w:pPr>
      <w:spacing w:before="100" w:beforeAutospacing="1" w:after="100" w:afterAutospacing="1" w:line="240" w:lineRule="auto"/>
      <w:jc w:val="right"/>
      <w:textAlignment w:val="center"/>
    </w:pPr>
    <w:rPr>
      <w:sz w:val="14"/>
      <w:szCs w:val="14"/>
    </w:rPr>
  </w:style>
  <w:style w:type="paragraph" w:customStyle="1" w:styleId="xl104">
    <w:name w:val="xl104"/>
    <w:basedOn w:val="Normln"/>
    <w:rsid w:val="00C5643B"/>
    <w:pPr>
      <w:pBdr>
        <w:right w:val="single" w:sz="4" w:space="0" w:color="auto"/>
      </w:pBdr>
      <w:spacing w:before="100" w:beforeAutospacing="1" w:after="100" w:afterAutospacing="1" w:line="240" w:lineRule="auto"/>
      <w:jc w:val="right"/>
      <w:textAlignment w:val="center"/>
    </w:pPr>
    <w:rPr>
      <w:sz w:val="14"/>
      <w:szCs w:val="14"/>
    </w:rPr>
  </w:style>
  <w:style w:type="paragraph" w:customStyle="1" w:styleId="xl105">
    <w:name w:val="xl105"/>
    <w:basedOn w:val="Normln"/>
    <w:rsid w:val="00C5643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4"/>
      <w:szCs w:val="14"/>
    </w:rPr>
  </w:style>
  <w:style w:type="paragraph" w:customStyle="1" w:styleId="xl106">
    <w:name w:val="xl106"/>
    <w:basedOn w:val="Normln"/>
    <w:rsid w:val="00C5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4"/>
      <w:szCs w:val="14"/>
    </w:rPr>
  </w:style>
  <w:style w:type="paragraph" w:customStyle="1" w:styleId="xl107">
    <w:name w:val="xl107"/>
    <w:basedOn w:val="Normln"/>
    <w:rsid w:val="00C5643B"/>
    <w:pPr>
      <w:pBdr>
        <w:left w:val="single" w:sz="4" w:space="0" w:color="auto"/>
      </w:pBdr>
      <w:spacing w:before="100" w:beforeAutospacing="1" w:after="100" w:afterAutospacing="1" w:line="240" w:lineRule="auto"/>
      <w:jc w:val="left"/>
      <w:textAlignment w:val="center"/>
    </w:pPr>
    <w:rPr>
      <w:sz w:val="14"/>
      <w:szCs w:val="14"/>
    </w:rPr>
  </w:style>
  <w:style w:type="paragraph" w:customStyle="1" w:styleId="xl108">
    <w:name w:val="xl108"/>
    <w:basedOn w:val="Normln"/>
    <w:rsid w:val="00C5643B"/>
    <w:pPr>
      <w:spacing w:before="100" w:beforeAutospacing="1" w:after="100" w:afterAutospacing="1" w:line="240" w:lineRule="auto"/>
      <w:jc w:val="left"/>
      <w:textAlignment w:val="center"/>
    </w:pPr>
    <w:rPr>
      <w:sz w:val="14"/>
      <w:szCs w:val="14"/>
    </w:rPr>
  </w:style>
  <w:style w:type="paragraph" w:customStyle="1" w:styleId="xl109">
    <w:name w:val="xl109"/>
    <w:basedOn w:val="Normln"/>
    <w:rsid w:val="00C5643B"/>
    <w:pPr>
      <w:pBdr>
        <w:right w:val="single" w:sz="4" w:space="0" w:color="auto"/>
      </w:pBdr>
      <w:spacing w:before="100" w:beforeAutospacing="1" w:after="100" w:afterAutospacing="1" w:line="240" w:lineRule="auto"/>
      <w:jc w:val="left"/>
      <w:textAlignment w:val="center"/>
    </w:pPr>
    <w:rPr>
      <w:sz w:val="14"/>
      <w:szCs w:val="14"/>
    </w:rPr>
  </w:style>
  <w:style w:type="paragraph" w:customStyle="1" w:styleId="xl110">
    <w:name w:val="xl110"/>
    <w:basedOn w:val="Normln"/>
    <w:rsid w:val="00C5643B"/>
    <w:pPr>
      <w:pBdr>
        <w:top w:val="single" w:sz="4" w:space="0" w:color="auto"/>
        <w:left w:val="single" w:sz="4" w:space="0" w:color="auto"/>
      </w:pBdr>
      <w:spacing w:before="100" w:beforeAutospacing="1" w:after="100" w:afterAutospacing="1" w:line="240" w:lineRule="auto"/>
      <w:jc w:val="left"/>
      <w:textAlignment w:val="center"/>
    </w:pPr>
    <w:rPr>
      <w:sz w:val="14"/>
      <w:szCs w:val="14"/>
    </w:rPr>
  </w:style>
  <w:style w:type="paragraph" w:customStyle="1" w:styleId="xl111">
    <w:name w:val="xl111"/>
    <w:basedOn w:val="Normln"/>
    <w:rsid w:val="00C5643B"/>
    <w:pPr>
      <w:pBdr>
        <w:top w:val="single" w:sz="4" w:space="0" w:color="auto"/>
      </w:pBdr>
      <w:spacing w:before="100" w:beforeAutospacing="1" w:after="100" w:afterAutospacing="1" w:line="240" w:lineRule="auto"/>
      <w:jc w:val="left"/>
      <w:textAlignment w:val="center"/>
    </w:pPr>
    <w:rPr>
      <w:sz w:val="14"/>
      <w:szCs w:val="14"/>
    </w:rPr>
  </w:style>
  <w:style w:type="paragraph" w:customStyle="1" w:styleId="xl112">
    <w:name w:val="xl112"/>
    <w:basedOn w:val="Normln"/>
    <w:rsid w:val="00C5643B"/>
    <w:pPr>
      <w:pBdr>
        <w:top w:val="single" w:sz="4" w:space="0" w:color="auto"/>
        <w:right w:val="single" w:sz="4" w:space="0" w:color="auto"/>
      </w:pBdr>
      <w:spacing w:before="100" w:beforeAutospacing="1" w:after="100" w:afterAutospacing="1" w:line="240" w:lineRule="auto"/>
      <w:jc w:val="left"/>
      <w:textAlignment w:val="center"/>
    </w:pPr>
    <w:rPr>
      <w:sz w:val="14"/>
      <w:szCs w:val="14"/>
    </w:rPr>
  </w:style>
  <w:style w:type="paragraph" w:customStyle="1" w:styleId="xl113">
    <w:name w:val="xl113"/>
    <w:basedOn w:val="Normln"/>
    <w:rsid w:val="00C5643B"/>
    <w:pPr>
      <w:pBdr>
        <w:left w:val="single" w:sz="4" w:space="0" w:color="auto"/>
        <w:bottom w:val="single" w:sz="4" w:space="0" w:color="auto"/>
      </w:pBdr>
      <w:spacing w:before="100" w:beforeAutospacing="1" w:after="100" w:afterAutospacing="1" w:line="240" w:lineRule="auto"/>
      <w:jc w:val="right"/>
      <w:textAlignment w:val="center"/>
    </w:pPr>
    <w:rPr>
      <w:sz w:val="14"/>
      <w:szCs w:val="14"/>
    </w:rPr>
  </w:style>
  <w:style w:type="paragraph" w:customStyle="1" w:styleId="xl114">
    <w:name w:val="xl114"/>
    <w:basedOn w:val="Normln"/>
    <w:rsid w:val="00C5643B"/>
    <w:pPr>
      <w:pBdr>
        <w:bottom w:val="single" w:sz="4" w:space="0" w:color="auto"/>
      </w:pBdr>
      <w:spacing w:before="100" w:beforeAutospacing="1" w:after="100" w:afterAutospacing="1" w:line="240" w:lineRule="auto"/>
      <w:jc w:val="right"/>
      <w:textAlignment w:val="center"/>
    </w:pPr>
    <w:rPr>
      <w:sz w:val="14"/>
      <w:szCs w:val="14"/>
    </w:rPr>
  </w:style>
  <w:style w:type="paragraph" w:customStyle="1" w:styleId="xl115">
    <w:name w:val="xl115"/>
    <w:basedOn w:val="Normln"/>
    <w:rsid w:val="00C5643B"/>
    <w:pPr>
      <w:pBdr>
        <w:bottom w:val="single" w:sz="4" w:space="0" w:color="auto"/>
        <w:right w:val="single" w:sz="4" w:space="0" w:color="auto"/>
      </w:pBdr>
      <w:spacing w:before="100" w:beforeAutospacing="1" w:after="100" w:afterAutospacing="1" w:line="240" w:lineRule="auto"/>
      <w:jc w:val="right"/>
      <w:textAlignment w:val="center"/>
    </w:pPr>
    <w:rPr>
      <w:sz w:val="14"/>
      <w:szCs w:val="14"/>
    </w:rPr>
  </w:style>
  <w:style w:type="paragraph" w:customStyle="1" w:styleId="xl116">
    <w:name w:val="xl116"/>
    <w:basedOn w:val="Normln"/>
    <w:rsid w:val="00C564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4"/>
    </w:rPr>
  </w:style>
  <w:style w:type="paragraph" w:customStyle="1" w:styleId="xl117">
    <w:name w:val="xl117"/>
    <w:basedOn w:val="Normln"/>
    <w:rsid w:val="00C564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118">
    <w:name w:val="xl118"/>
    <w:basedOn w:val="Normln"/>
    <w:rsid w:val="00C564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119">
    <w:name w:val="xl119"/>
    <w:basedOn w:val="Normln"/>
    <w:rsid w:val="00C564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sz w:val="14"/>
      <w:szCs w:val="14"/>
    </w:rPr>
  </w:style>
  <w:style w:type="paragraph" w:customStyle="1" w:styleId="xl120">
    <w:name w:val="xl120"/>
    <w:basedOn w:val="Normln"/>
    <w:rsid w:val="00C5643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121">
    <w:name w:val="xl121"/>
    <w:basedOn w:val="Normln"/>
    <w:rsid w:val="00C5643B"/>
    <w:pPr>
      <w:pBdr>
        <w:top w:val="single" w:sz="4" w:space="0" w:color="auto"/>
        <w:left w:val="single" w:sz="4" w:space="0" w:color="auto"/>
        <w:bottom w:val="single" w:sz="4" w:space="0" w:color="auto"/>
        <w:right w:val="single" w:sz="4" w:space="0" w:color="auto"/>
      </w:pBdr>
      <w:shd w:val="clear" w:color="000000" w:fill="F3A847"/>
      <w:spacing w:before="100" w:beforeAutospacing="1" w:after="100" w:afterAutospacing="1" w:line="240" w:lineRule="auto"/>
      <w:jc w:val="left"/>
      <w:textAlignment w:val="center"/>
    </w:pPr>
    <w:rPr>
      <w:szCs w:val="24"/>
    </w:rPr>
  </w:style>
  <w:style w:type="paragraph" w:customStyle="1" w:styleId="xl122">
    <w:name w:val="xl122"/>
    <w:basedOn w:val="Normln"/>
    <w:rsid w:val="00C564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szCs w:val="24"/>
    </w:rPr>
  </w:style>
  <w:style w:type="paragraph" w:customStyle="1" w:styleId="xl123">
    <w:name w:val="xl123"/>
    <w:basedOn w:val="Normln"/>
    <w:rsid w:val="00C564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szCs w:val="24"/>
    </w:rPr>
  </w:style>
  <w:style w:type="paragraph" w:customStyle="1" w:styleId="xl124">
    <w:name w:val="xl124"/>
    <w:basedOn w:val="Normln"/>
    <w:rsid w:val="00C5643B"/>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14"/>
      <w:szCs w:val="14"/>
    </w:rPr>
  </w:style>
  <w:style w:type="paragraph" w:customStyle="1" w:styleId="xl125">
    <w:name w:val="xl125"/>
    <w:basedOn w:val="Normln"/>
    <w:rsid w:val="00C5643B"/>
    <w:pPr>
      <w:pBdr>
        <w:top w:val="single" w:sz="4" w:space="0" w:color="auto"/>
        <w:bottom w:val="single" w:sz="4" w:space="0" w:color="auto"/>
      </w:pBdr>
      <w:spacing w:before="100" w:beforeAutospacing="1" w:after="100" w:afterAutospacing="1" w:line="240" w:lineRule="auto"/>
      <w:jc w:val="left"/>
      <w:textAlignment w:val="center"/>
    </w:pPr>
    <w:rPr>
      <w:sz w:val="14"/>
      <w:szCs w:val="14"/>
    </w:rPr>
  </w:style>
  <w:style w:type="paragraph" w:customStyle="1" w:styleId="xl126">
    <w:name w:val="xl126"/>
    <w:basedOn w:val="Normln"/>
    <w:rsid w:val="00C5643B"/>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sz w:val="14"/>
      <w:szCs w:val="14"/>
    </w:rPr>
  </w:style>
  <w:style w:type="paragraph" w:customStyle="1" w:styleId="xl127">
    <w:name w:val="xl127"/>
    <w:basedOn w:val="Normln"/>
    <w:rsid w:val="00C5643B"/>
    <w:pPr>
      <w:pBdr>
        <w:right w:val="single" w:sz="4" w:space="0" w:color="auto"/>
      </w:pBdr>
      <w:spacing w:before="100" w:beforeAutospacing="1" w:after="100" w:afterAutospacing="1" w:line="240" w:lineRule="auto"/>
      <w:jc w:val="left"/>
    </w:pPr>
    <w:rPr>
      <w:szCs w:val="24"/>
    </w:rPr>
  </w:style>
  <w:style w:type="paragraph" w:customStyle="1" w:styleId="xl128">
    <w:name w:val="xl128"/>
    <w:basedOn w:val="Normln"/>
    <w:rsid w:val="00C5643B"/>
    <w:pPr>
      <w:pBdr>
        <w:top w:val="single" w:sz="4" w:space="0" w:color="auto"/>
        <w:left w:val="single" w:sz="4" w:space="0" w:color="auto"/>
        <w:right w:val="single" w:sz="4" w:space="0" w:color="auto"/>
      </w:pBdr>
      <w:spacing w:before="100" w:beforeAutospacing="1" w:after="100" w:afterAutospacing="1" w:line="240" w:lineRule="auto"/>
      <w:jc w:val="center"/>
    </w:pPr>
    <w:rPr>
      <w:sz w:val="14"/>
      <w:szCs w:val="14"/>
    </w:rPr>
  </w:style>
  <w:style w:type="paragraph" w:customStyle="1" w:styleId="xl129">
    <w:name w:val="xl129"/>
    <w:basedOn w:val="Normln"/>
    <w:rsid w:val="00C5643B"/>
    <w:pPr>
      <w:pBdr>
        <w:left w:val="single" w:sz="4" w:space="0" w:color="auto"/>
        <w:bottom w:val="single" w:sz="4" w:space="0" w:color="auto"/>
        <w:right w:val="single" w:sz="4" w:space="0" w:color="auto"/>
      </w:pBdr>
      <w:spacing w:before="100" w:beforeAutospacing="1" w:after="100" w:afterAutospacing="1" w:line="240" w:lineRule="auto"/>
      <w:jc w:val="center"/>
    </w:pPr>
    <w:rPr>
      <w:sz w:val="14"/>
      <w:szCs w:val="14"/>
    </w:rPr>
  </w:style>
  <w:style w:type="paragraph" w:customStyle="1" w:styleId="xl130">
    <w:name w:val="xl130"/>
    <w:basedOn w:val="Normln"/>
    <w:rsid w:val="00C564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31">
    <w:name w:val="xl131"/>
    <w:basedOn w:val="Normln"/>
    <w:rsid w:val="00C564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32">
    <w:name w:val="xl132"/>
    <w:basedOn w:val="Normln"/>
    <w:rsid w:val="00C564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33">
    <w:name w:val="xl133"/>
    <w:basedOn w:val="Normln"/>
    <w:rsid w:val="00C5643B"/>
    <w:pPr>
      <w:pBdr>
        <w:top w:val="single" w:sz="4" w:space="0" w:color="auto"/>
        <w:left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34">
    <w:name w:val="xl134"/>
    <w:basedOn w:val="Normln"/>
    <w:rsid w:val="00C5643B"/>
    <w:pPr>
      <w:pBdr>
        <w:top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35">
    <w:name w:val="xl135"/>
    <w:basedOn w:val="Normln"/>
    <w:rsid w:val="00C5643B"/>
    <w:pPr>
      <w:pBdr>
        <w:top w:val="single" w:sz="4" w:space="0" w:color="auto"/>
        <w:right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36">
    <w:name w:val="xl136"/>
    <w:basedOn w:val="Normln"/>
    <w:rsid w:val="00C5643B"/>
    <w:pPr>
      <w:shd w:val="clear" w:color="000000" w:fill="FFFFFF"/>
      <w:spacing w:before="100" w:beforeAutospacing="1" w:after="100" w:afterAutospacing="1" w:line="240" w:lineRule="auto"/>
      <w:jc w:val="right"/>
      <w:textAlignment w:val="center"/>
    </w:pPr>
    <w:rPr>
      <w:sz w:val="16"/>
      <w:szCs w:val="16"/>
    </w:rPr>
  </w:style>
  <w:style w:type="paragraph" w:customStyle="1" w:styleId="xl137">
    <w:name w:val="xl137"/>
    <w:basedOn w:val="Normln"/>
    <w:rsid w:val="00C5643B"/>
    <w:pPr>
      <w:pBdr>
        <w:right w:val="single" w:sz="4" w:space="0" w:color="auto"/>
      </w:pBdr>
      <w:shd w:val="clear" w:color="000000" w:fill="FFFFFF"/>
      <w:spacing w:before="100" w:beforeAutospacing="1" w:after="100" w:afterAutospacing="1" w:line="240" w:lineRule="auto"/>
      <w:jc w:val="right"/>
      <w:textAlignment w:val="center"/>
    </w:pPr>
    <w:rPr>
      <w:sz w:val="16"/>
      <w:szCs w:val="16"/>
    </w:rPr>
  </w:style>
  <w:style w:type="paragraph" w:customStyle="1" w:styleId="xl138">
    <w:name w:val="xl138"/>
    <w:basedOn w:val="Normln"/>
    <w:rsid w:val="00C5643B"/>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sz w:val="16"/>
      <w:szCs w:val="16"/>
    </w:rPr>
  </w:style>
  <w:style w:type="paragraph" w:customStyle="1" w:styleId="xl139">
    <w:name w:val="xl139"/>
    <w:basedOn w:val="Normln"/>
    <w:rsid w:val="00C5643B"/>
    <w:pPr>
      <w:pBdr>
        <w:bottom w:val="single" w:sz="4" w:space="0" w:color="auto"/>
      </w:pBdr>
      <w:shd w:val="clear" w:color="000000" w:fill="FFFFFF"/>
      <w:spacing w:before="100" w:beforeAutospacing="1" w:after="100" w:afterAutospacing="1" w:line="240" w:lineRule="auto"/>
      <w:jc w:val="right"/>
      <w:textAlignment w:val="center"/>
    </w:pPr>
    <w:rPr>
      <w:sz w:val="16"/>
      <w:szCs w:val="16"/>
    </w:rPr>
  </w:style>
  <w:style w:type="paragraph" w:customStyle="1" w:styleId="xl140">
    <w:name w:val="xl140"/>
    <w:basedOn w:val="Normln"/>
    <w:rsid w:val="00C5643B"/>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16"/>
      <w:szCs w:val="16"/>
    </w:rPr>
  </w:style>
  <w:style w:type="paragraph" w:customStyle="1" w:styleId="xl141">
    <w:name w:val="xl141"/>
    <w:basedOn w:val="Normln"/>
    <w:rsid w:val="00C5643B"/>
    <w:pPr>
      <w:pBdr>
        <w:left w:val="single" w:sz="4" w:space="0" w:color="auto"/>
      </w:pBdr>
      <w:spacing w:before="100" w:beforeAutospacing="1" w:after="100" w:afterAutospacing="1" w:line="240" w:lineRule="auto"/>
      <w:jc w:val="left"/>
    </w:pPr>
    <w:rPr>
      <w:szCs w:val="24"/>
    </w:rPr>
  </w:style>
  <w:style w:type="paragraph" w:customStyle="1" w:styleId="xl142">
    <w:name w:val="xl142"/>
    <w:basedOn w:val="Normln"/>
    <w:rsid w:val="00C5643B"/>
    <w:pPr>
      <w:pBdr>
        <w:left w:val="single" w:sz="4" w:space="0" w:color="auto"/>
        <w:bottom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43">
    <w:name w:val="xl143"/>
    <w:basedOn w:val="Normln"/>
    <w:rsid w:val="00C5643B"/>
    <w:pPr>
      <w:pBdr>
        <w:bottom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44">
    <w:name w:val="xl144"/>
    <w:basedOn w:val="Normln"/>
    <w:rsid w:val="00C5643B"/>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sz w:val="16"/>
      <w:szCs w:val="16"/>
    </w:rPr>
  </w:style>
  <w:style w:type="paragraph" w:customStyle="1" w:styleId="xl145">
    <w:name w:val="xl145"/>
    <w:basedOn w:val="Normln"/>
    <w:rsid w:val="00C5643B"/>
    <w:pPr>
      <w:pBdr>
        <w:top w:val="single" w:sz="4" w:space="0" w:color="auto"/>
        <w:left w:val="single" w:sz="4" w:space="0" w:color="auto"/>
        <w:bottom w:val="single" w:sz="4" w:space="0" w:color="auto"/>
        <w:right w:val="single" w:sz="4" w:space="0" w:color="auto"/>
      </w:pBdr>
      <w:shd w:val="clear" w:color="000000" w:fill="F3A847"/>
      <w:spacing w:before="100" w:beforeAutospacing="1" w:after="100" w:afterAutospacing="1" w:line="240" w:lineRule="auto"/>
      <w:jc w:val="right"/>
      <w:textAlignment w:val="center"/>
    </w:pPr>
    <w:rPr>
      <w:szCs w:val="24"/>
    </w:rPr>
  </w:style>
  <w:style w:type="paragraph" w:customStyle="1" w:styleId="xl146">
    <w:name w:val="xl146"/>
    <w:basedOn w:val="Normln"/>
    <w:rsid w:val="00C5643B"/>
    <w:pPr>
      <w:pBdr>
        <w:top w:val="single" w:sz="4" w:space="0" w:color="auto"/>
        <w:bottom w:val="single" w:sz="4" w:space="0" w:color="auto"/>
      </w:pBdr>
      <w:spacing w:before="100" w:beforeAutospacing="1" w:after="100" w:afterAutospacing="1" w:line="240" w:lineRule="auto"/>
      <w:jc w:val="left"/>
    </w:pPr>
    <w:rPr>
      <w:szCs w:val="24"/>
    </w:rPr>
  </w:style>
  <w:style w:type="paragraph" w:customStyle="1" w:styleId="xl147">
    <w:name w:val="xl147"/>
    <w:basedOn w:val="Normln"/>
    <w:rsid w:val="00C5643B"/>
    <w:pPr>
      <w:pBdr>
        <w:top w:val="single" w:sz="4" w:space="0" w:color="auto"/>
        <w:bottom w:val="single" w:sz="4" w:space="0" w:color="auto"/>
        <w:right w:val="single" w:sz="4" w:space="0" w:color="auto"/>
      </w:pBdr>
      <w:spacing w:before="100" w:beforeAutospacing="1" w:after="100" w:afterAutospacing="1" w:line="240" w:lineRule="auto"/>
      <w:jc w:val="left"/>
    </w:pPr>
    <w:rPr>
      <w:szCs w:val="24"/>
    </w:rPr>
  </w:style>
  <w:style w:type="paragraph" w:customStyle="1" w:styleId="xl148">
    <w:name w:val="xl148"/>
    <w:basedOn w:val="Normln"/>
    <w:rsid w:val="00C564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sz w:val="13"/>
      <w:szCs w:val="13"/>
    </w:rPr>
  </w:style>
  <w:style w:type="paragraph" w:customStyle="1" w:styleId="xl149">
    <w:name w:val="xl149"/>
    <w:basedOn w:val="Normln"/>
    <w:rsid w:val="00C564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sz w:val="13"/>
      <w:szCs w:val="13"/>
    </w:rPr>
  </w:style>
  <w:style w:type="paragraph" w:customStyle="1" w:styleId="xl150">
    <w:name w:val="xl150"/>
    <w:basedOn w:val="Normln"/>
    <w:rsid w:val="00C564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sz w:val="13"/>
      <w:szCs w:val="13"/>
    </w:rPr>
  </w:style>
  <w:style w:type="paragraph" w:customStyle="1" w:styleId="xl151">
    <w:name w:val="xl151"/>
    <w:basedOn w:val="Normln"/>
    <w:rsid w:val="00C564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52">
    <w:name w:val="xl152"/>
    <w:basedOn w:val="Normln"/>
    <w:rsid w:val="00C564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53">
    <w:name w:val="xl153"/>
    <w:basedOn w:val="Normln"/>
    <w:rsid w:val="00C564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54">
    <w:name w:val="xl154"/>
    <w:basedOn w:val="Normln"/>
    <w:rsid w:val="00C5643B"/>
    <w:pPr>
      <w:pBdr>
        <w:left w:val="single" w:sz="4" w:space="0" w:color="auto"/>
        <w:bottom w:val="single" w:sz="4" w:space="0" w:color="auto"/>
        <w:right w:val="single" w:sz="4" w:space="0" w:color="auto"/>
      </w:pBdr>
      <w:shd w:val="clear" w:color="000000" w:fill="F3A847"/>
      <w:spacing w:before="100" w:beforeAutospacing="1" w:after="100" w:afterAutospacing="1" w:line="240" w:lineRule="auto"/>
      <w:jc w:val="right"/>
      <w:textAlignment w:val="center"/>
    </w:pPr>
    <w:rPr>
      <w:szCs w:val="24"/>
    </w:rPr>
  </w:style>
  <w:style w:type="paragraph" w:customStyle="1" w:styleId="xl155">
    <w:name w:val="xl155"/>
    <w:basedOn w:val="Normln"/>
    <w:rsid w:val="00C5643B"/>
    <w:pPr>
      <w:pBdr>
        <w:left w:val="single" w:sz="4" w:space="0" w:color="auto"/>
      </w:pBdr>
      <w:spacing w:before="100" w:beforeAutospacing="1" w:after="100" w:afterAutospacing="1" w:line="240" w:lineRule="auto"/>
      <w:jc w:val="center"/>
    </w:pPr>
    <w:rPr>
      <w:szCs w:val="24"/>
    </w:rPr>
  </w:style>
  <w:style w:type="paragraph" w:customStyle="1" w:styleId="xl156">
    <w:name w:val="xl156"/>
    <w:basedOn w:val="Normln"/>
    <w:rsid w:val="00C5643B"/>
    <w:pPr>
      <w:pBdr>
        <w:top w:val="single" w:sz="8" w:space="0" w:color="auto"/>
        <w:left w:val="single" w:sz="8" w:space="0" w:color="auto"/>
        <w:bottom w:val="single" w:sz="8" w:space="0" w:color="auto"/>
      </w:pBdr>
      <w:shd w:val="clear" w:color="000000" w:fill="F3A847"/>
      <w:spacing w:before="100" w:beforeAutospacing="1" w:after="100" w:afterAutospacing="1" w:line="240" w:lineRule="auto"/>
      <w:jc w:val="center"/>
    </w:pPr>
    <w:rPr>
      <w:rFonts w:ascii="Arial" w:hAnsi="Arial" w:cs="Arial"/>
      <w:sz w:val="16"/>
      <w:szCs w:val="16"/>
    </w:rPr>
  </w:style>
  <w:style w:type="paragraph" w:customStyle="1" w:styleId="xl157">
    <w:name w:val="xl157"/>
    <w:basedOn w:val="Normln"/>
    <w:rsid w:val="00C5643B"/>
    <w:pPr>
      <w:pBdr>
        <w:top w:val="single" w:sz="8" w:space="0" w:color="auto"/>
        <w:bottom w:val="single" w:sz="8" w:space="0" w:color="auto"/>
      </w:pBdr>
      <w:shd w:val="clear" w:color="000000" w:fill="F3A847"/>
      <w:spacing w:before="100" w:beforeAutospacing="1" w:after="100" w:afterAutospacing="1" w:line="240" w:lineRule="auto"/>
      <w:jc w:val="center"/>
    </w:pPr>
    <w:rPr>
      <w:rFonts w:ascii="Arial" w:hAnsi="Arial" w:cs="Arial"/>
      <w:sz w:val="16"/>
      <w:szCs w:val="16"/>
    </w:rPr>
  </w:style>
  <w:style w:type="paragraph" w:customStyle="1" w:styleId="xl158">
    <w:name w:val="xl158"/>
    <w:basedOn w:val="Normln"/>
    <w:rsid w:val="00C5643B"/>
    <w:pPr>
      <w:pBdr>
        <w:top w:val="single" w:sz="8" w:space="0" w:color="auto"/>
        <w:bottom w:val="single" w:sz="8" w:space="0" w:color="auto"/>
        <w:right w:val="single" w:sz="8" w:space="0" w:color="auto"/>
      </w:pBdr>
      <w:shd w:val="clear" w:color="000000" w:fill="F3A847"/>
      <w:spacing w:before="100" w:beforeAutospacing="1" w:after="100" w:afterAutospacing="1" w:line="240" w:lineRule="auto"/>
      <w:jc w:val="center"/>
    </w:pPr>
    <w:rPr>
      <w:rFonts w:ascii="Arial" w:hAnsi="Arial" w:cs="Arial"/>
      <w:sz w:val="16"/>
      <w:szCs w:val="16"/>
    </w:rPr>
  </w:style>
  <w:style w:type="paragraph" w:customStyle="1" w:styleId="xl159">
    <w:name w:val="xl159"/>
    <w:basedOn w:val="Normln"/>
    <w:rsid w:val="00C5643B"/>
    <w:pPr>
      <w:pBdr>
        <w:left w:val="single" w:sz="8" w:space="0" w:color="auto"/>
        <w:bottom w:val="single" w:sz="8" w:space="0" w:color="auto"/>
      </w:pBdr>
      <w:shd w:val="clear" w:color="000000" w:fill="FFFFFF"/>
      <w:spacing w:before="100" w:beforeAutospacing="1" w:after="100" w:afterAutospacing="1" w:line="240" w:lineRule="auto"/>
      <w:jc w:val="center"/>
    </w:pPr>
    <w:rPr>
      <w:szCs w:val="24"/>
    </w:rPr>
  </w:style>
  <w:style w:type="paragraph" w:customStyle="1" w:styleId="xl160">
    <w:name w:val="xl160"/>
    <w:basedOn w:val="Normln"/>
    <w:rsid w:val="00C5643B"/>
    <w:pPr>
      <w:pBdr>
        <w:bottom w:val="single" w:sz="8" w:space="0" w:color="auto"/>
      </w:pBdr>
      <w:shd w:val="clear" w:color="000000" w:fill="FFFFFF"/>
      <w:spacing w:before="100" w:beforeAutospacing="1" w:after="100" w:afterAutospacing="1" w:line="240" w:lineRule="auto"/>
      <w:jc w:val="center"/>
    </w:pPr>
    <w:rPr>
      <w:szCs w:val="24"/>
    </w:rPr>
  </w:style>
  <w:style w:type="paragraph" w:customStyle="1" w:styleId="xl161">
    <w:name w:val="xl161"/>
    <w:basedOn w:val="Normln"/>
    <w:rsid w:val="00C5643B"/>
    <w:pPr>
      <w:pBdr>
        <w:bottom w:val="single" w:sz="8" w:space="0" w:color="auto"/>
        <w:right w:val="single" w:sz="8" w:space="0" w:color="auto"/>
      </w:pBdr>
      <w:shd w:val="clear" w:color="000000" w:fill="FFFFFF"/>
      <w:spacing w:before="100" w:beforeAutospacing="1" w:after="100" w:afterAutospacing="1" w:line="240" w:lineRule="auto"/>
      <w:jc w:val="center"/>
    </w:pPr>
    <w:rPr>
      <w:szCs w:val="24"/>
    </w:rPr>
  </w:style>
  <w:style w:type="paragraph" w:customStyle="1" w:styleId="xl162">
    <w:name w:val="xl162"/>
    <w:basedOn w:val="Normln"/>
    <w:rsid w:val="00C5643B"/>
    <w:pPr>
      <w:pBdr>
        <w:top w:val="dashed" w:sz="4" w:space="0" w:color="auto"/>
        <w:bottom w:val="dashed" w:sz="4" w:space="0" w:color="auto"/>
      </w:pBdr>
      <w:spacing w:before="100" w:beforeAutospacing="1" w:after="100" w:afterAutospacing="1" w:line="240" w:lineRule="auto"/>
      <w:jc w:val="left"/>
    </w:pPr>
    <w:rPr>
      <w:szCs w:val="24"/>
    </w:rPr>
  </w:style>
  <w:style w:type="paragraph" w:customStyle="1" w:styleId="xl163">
    <w:name w:val="xl163"/>
    <w:basedOn w:val="Normln"/>
    <w:rsid w:val="00C5643B"/>
    <w:pPr>
      <w:pBdr>
        <w:top w:val="dashed" w:sz="4" w:space="0" w:color="auto"/>
        <w:bottom w:val="dashed" w:sz="4" w:space="0" w:color="auto"/>
      </w:pBdr>
      <w:spacing w:before="100" w:beforeAutospacing="1" w:after="100" w:afterAutospacing="1" w:line="240" w:lineRule="auto"/>
      <w:jc w:val="left"/>
    </w:pPr>
    <w:rPr>
      <w:szCs w:val="24"/>
    </w:rPr>
  </w:style>
  <w:style w:type="paragraph" w:customStyle="1" w:styleId="xl164">
    <w:name w:val="xl164"/>
    <w:basedOn w:val="Normln"/>
    <w:rsid w:val="00C5643B"/>
    <w:pPr>
      <w:pBdr>
        <w:bottom w:val="dashed" w:sz="4" w:space="0" w:color="auto"/>
      </w:pBdr>
      <w:spacing w:before="100" w:beforeAutospacing="1" w:after="100" w:afterAutospacing="1" w:line="240" w:lineRule="auto"/>
      <w:jc w:val="left"/>
    </w:pPr>
    <w:rPr>
      <w:szCs w:val="24"/>
    </w:rPr>
  </w:style>
  <w:style w:type="paragraph" w:customStyle="1" w:styleId="xl165">
    <w:name w:val="xl165"/>
    <w:basedOn w:val="Normln"/>
    <w:rsid w:val="00C5643B"/>
    <w:pPr>
      <w:pBdr>
        <w:bottom w:val="dashed" w:sz="4" w:space="0" w:color="auto"/>
      </w:pBdr>
      <w:spacing w:before="100" w:beforeAutospacing="1" w:after="100" w:afterAutospacing="1" w:line="240" w:lineRule="auto"/>
      <w:jc w:val="left"/>
    </w:pPr>
    <w:rPr>
      <w:szCs w:val="24"/>
    </w:rPr>
  </w:style>
  <w:style w:type="paragraph" w:customStyle="1" w:styleId="xl166">
    <w:name w:val="xl166"/>
    <w:basedOn w:val="Normln"/>
    <w:rsid w:val="00C5643B"/>
    <w:pPr>
      <w:pBdr>
        <w:bottom w:val="dashed" w:sz="4" w:space="0" w:color="auto"/>
      </w:pBdr>
      <w:shd w:val="clear" w:color="000000" w:fill="FFFFFF"/>
      <w:spacing w:before="100" w:beforeAutospacing="1" w:after="100" w:afterAutospacing="1" w:line="240" w:lineRule="auto"/>
      <w:jc w:val="center"/>
    </w:pPr>
    <w:rPr>
      <w:szCs w:val="24"/>
    </w:rPr>
  </w:style>
  <w:style w:type="paragraph" w:customStyle="1" w:styleId="xl167">
    <w:name w:val="xl167"/>
    <w:basedOn w:val="Normln"/>
    <w:rsid w:val="00C564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szCs w:val="24"/>
    </w:rPr>
  </w:style>
  <w:style w:type="paragraph" w:customStyle="1" w:styleId="xl168">
    <w:name w:val="xl168"/>
    <w:basedOn w:val="Normln"/>
    <w:rsid w:val="00C5643B"/>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szCs w:val="24"/>
    </w:rPr>
  </w:style>
  <w:style w:type="paragraph" w:customStyle="1" w:styleId="xl169">
    <w:name w:val="xl169"/>
    <w:basedOn w:val="Normln"/>
    <w:rsid w:val="00C564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27017967">
      <w:bodyDiv w:val="1"/>
      <w:marLeft w:val="0"/>
      <w:marRight w:val="0"/>
      <w:marTop w:val="0"/>
      <w:marBottom w:val="0"/>
      <w:divBdr>
        <w:top w:val="none" w:sz="0" w:space="0" w:color="auto"/>
        <w:left w:val="none" w:sz="0" w:space="0" w:color="auto"/>
        <w:bottom w:val="none" w:sz="0" w:space="0" w:color="auto"/>
        <w:right w:val="none" w:sz="0" w:space="0" w:color="auto"/>
      </w:divBdr>
    </w:div>
    <w:div w:id="13160567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7016380">
      <w:bodyDiv w:val="1"/>
      <w:marLeft w:val="0"/>
      <w:marRight w:val="0"/>
      <w:marTop w:val="0"/>
      <w:marBottom w:val="0"/>
      <w:divBdr>
        <w:top w:val="none" w:sz="0" w:space="0" w:color="auto"/>
        <w:left w:val="none" w:sz="0" w:space="0" w:color="auto"/>
        <w:bottom w:val="none" w:sz="0" w:space="0" w:color="auto"/>
        <w:right w:val="none" w:sz="0" w:space="0" w:color="auto"/>
      </w:divBdr>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11157191">
      <w:bodyDiv w:val="1"/>
      <w:marLeft w:val="0"/>
      <w:marRight w:val="0"/>
      <w:marTop w:val="0"/>
      <w:marBottom w:val="0"/>
      <w:divBdr>
        <w:top w:val="none" w:sz="0" w:space="0" w:color="auto"/>
        <w:left w:val="none" w:sz="0" w:space="0" w:color="auto"/>
        <w:bottom w:val="none" w:sz="0" w:space="0" w:color="auto"/>
        <w:right w:val="none" w:sz="0" w:space="0" w:color="auto"/>
      </w:divBdr>
    </w:div>
    <w:div w:id="273246617">
      <w:bodyDiv w:val="1"/>
      <w:marLeft w:val="0"/>
      <w:marRight w:val="0"/>
      <w:marTop w:val="0"/>
      <w:marBottom w:val="0"/>
      <w:divBdr>
        <w:top w:val="none" w:sz="0" w:space="0" w:color="auto"/>
        <w:left w:val="none" w:sz="0" w:space="0" w:color="auto"/>
        <w:bottom w:val="none" w:sz="0" w:space="0" w:color="auto"/>
        <w:right w:val="none" w:sz="0" w:space="0" w:color="auto"/>
      </w:divBdr>
    </w:div>
    <w:div w:id="317072040">
      <w:bodyDiv w:val="1"/>
      <w:marLeft w:val="0"/>
      <w:marRight w:val="0"/>
      <w:marTop w:val="0"/>
      <w:marBottom w:val="0"/>
      <w:divBdr>
        <w:top w:val="none" w:sz="0" w:space="0" w:color="auto"/>
        <w:left w:val="none" w:sz="0" w:space="0" w:color="auto"/>
        <w:bottom w:val="none" w:sz="0" w:space="0" w:color="auto"/>
        <w:right w:val="none" w:sz="0" w:space="0" w:color="auto"/>
      </w:divBdr>
    </w:div>
    <w:div w:id="330067857">
      <w:bodyDiv w:val="1"/>
      <w:marLeft w:val="0"/>
      <w:marRight w:val="0"/>
      <w:marTop w:val="0"/>
      <w:marBottom w:val="0"/>
      <w:divBdr>
        <w:top w:val="none" w:sz="0" w:space="0" w:color="auto"/>
        <w:left w:val="none" w:sz="0" w:space="0" w:color="auto"/>
        <w:bottom w:val="none" w:sz="0" w:space="0" w:color="auto"/>
        <w:right w:val="none" w:sz="0" w:space="0" w:color="auto"/>
      </w:divBdr>
    </w:div>
    <w:div w:id="340203992">
      <w:bodyDiv w:val="1"/>
      <w:marLeft w:val="0"/>
      <w:marRight w:val="0"/>
      <w:marTop w:val="0"/>
      <w:marBottom w:val="0"/>
      <w:divBdr>
        <w:top w:val="none" w:sz="0" w:space="0" w:color="auto"/>
        <w:left w:val="none" w:sz="0" w:space="0" w:color="auto"/>
        <w:bottom w:val="none" w:sz="0" w:space="0" w:color="auto"/>
        <w:right w:val="none" w:sz="0" w:space="0" w:color="auto"/>
      </w:divBdr>
    </w:div>
    <w:div w:id="348289659">
      <w:bodyDiv w:val="1"/>
      <w:marLeft w:val="0"/>
      <w:marRight w:val="0"/>
      <w:marTop w:val="0"/>
      <w:marBottom w:val="0"/>
      <w:divBdr>
        <w:top w:val="none" w:sz="0" w:space="0" w:color="auto"/>
        <w:left w:val="none" w:sz="0" w:space="0" w:color="auto"/>
        <w:bottom w:val="none" w:sz="0" w:space="0" w:color="auto"/>
        <w:right w:val="none" w:sz="0" w:space="0" w:color="auto"/>
      </w:divBdr>
    </w:div>
    <w:div w:id="367800968">
      <w:bodyDiv w:val="1"/>
      <w:marLeft w:val="0"/>
      <w:marRight w:val="0"/>
      <w:marTop w:val="0"/>
      <w:marBottom w:val="0"/>
      <w:divBdr>
        <w:top w:val="none" w:sz="0" w:space="0" w:color="auto"/>
        <w:left w:val="none" w:sz="0" w:space="0" w:color="auto"/>
        <w:bottom w:val="none" w:sz="0" w:space="0" w:color="auto"/>
        <w:right w:val="none" w:sz="0" w:space="0" w:color="auto"/>
      </w:divBdr>
    </w:div>
    <w:div w:id="408188488">
      <w:bodyDiv w:val="1"/>
      <w:marLeft w:val="0"/>
      <w:marRight w:val="0"/>
      <w:marTop w:val="0"/>
      <w:marBottom w:val="0"/>
      <w:divBdr>
        <w:top w:val="none" w:sz="0" w:space="0" w:color="auto"/>
        <w:left w:val="none" w:sz="0" w:space="0" w:color="auto"/>
        <w:bottom w:val="none" w:sz="0" w:space="0" w:color="auto"/>
        <w:right w:val="none" w:sz="0" w:space="0" w:color="auto"/>
      </w:divBdr>
    </w:div>
    <w:div w:id="458299408">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09805564">
      <w:bodyDiv w:val="1"/>
      <w:marLeft w:val="0"/>
      <w:marRight w:val="0"/>
      <w:marTop w:val="0"/>
      <w:marBottom w:val="0"/>
      <w:divBdr>
        <w:top w:val="none" w:sz="0" w:space="0" w:color="auto"/>
        <w:left w:val="none" w:sz="0" w:space="0" w:color="auto"/>
        <w:bottom w:val="none" w:sz="0" w:space="0" w:color="auto"/>
        <w:right w:val="none" w:sz="0" w:space="0" w:color="auto"/>
      </w:divBdr>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62328349">
      <w:bodyDiv w:val="1"/>
      <w:marLeft w:val="0"/>
      <w:marRight w:val="0"/>
      <w:marTop w:val="0"/>
      <w:marBottom w:val="0"/>
      <w:divBdr>
        <w:top w:val="none" w:sz="0" w:space="0" w:color="auto"/>
        <w:left w:val="none" w:sz="0" w:space="0" w:color="auto"/>
        <w:bottom w:val="none" w:sz="0" w:space="0" w:color="auto"/>
        <w:right w:val="none" w:sz="0" w:space="0" w:color="auto"/>
      </w:divBdr>
    </w:div>
    <w:div w:id="599262044">
      <w:bodyDiv w:val="1"/>
      <w:marLeft w:val="0"/>
      <w:marRight w:val="0"/>
      <w:marTop w:val="0"/>
      <w:marBottom w:val="0"/>
      <w:divBdr>
        <w:top w:val="none" w:sz="0" w:space="0" w:color="auto"/>
        <w:left w:val="none" w:sz="0" w:space="0" w:color="auto"/>
        <w:bottom w:val="none" w:sz="0" w:space="0" w:color="auto"/>
        <w:right w:val="none" w:sz="0" w:space="0" w:color="auto"/>
      </w:divBdr>
    </w:div>
    <w:div w:id="621963004">
      <w:bodyDiv w:val="1"/>
      <w:marLeft w:val="0"/>
      <w:marRight w:val="0"/>
      <w:marTop w:val="0"/>
      <w:marBottom w:val="0"/>
      <w:divBdr>
        <w:top w:val="none" w:sz="0" w:space="0" w:color="auto"/>
        <w:left w:val="none" w:sz="0" w:space="0" w:color="auto"/>
        <w:bottom w:val="none" w:sz="0" w:space="0" w:color="auto"/>
        <w:right w:val="none" w:sz="0" w:space="0" w:color="auto"/>
      </w:divBdr>
    </w:div>
    <w:div w:id="644314459">
      <w:bodyDiv w:val="1"/>
      <w:marLeft w:val="0"/>
      <w:marRight w:val="0"/>
      <w:marTop w:val="0"/>
      <w:marBottom w:val="0"/>
      <w:divBdr>
        <w:top w:val="none" w:sz="0" w:space="0" w:color="auto"/>
        <w:left w:val="none" w:sz="0" w:space="0" w:color="auto"/>
        <w:bottom w:val="none" w:sz="0" w:space="0" w:color="auto"/>
        <w:right w:val="none" w:sz="0" w:space="0" w:color="auto"/>
      </w:divBdr>
    </w:div>
    <w:div w:id="729579458">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978458768">
      <w:bodyDiv w:val="1"/>
      <w:marLeft w:val="0"/>
      <w:marRight w:val="0"/>
      <w:marTop w:val="0"/>
      <w:marBottom w:val="0"/>
      <w:divBdr>
        <w:top w:val="none" w:sz="0" w:space="0" w:color="auto"/>
        <w:left w:val="none" w:sz="0" w:space="0" w:color="auto"/>
        <w:bottom w:val="none" w:sz="0" w:space="0" w:color="auto"/>
        <w:right w:val="none" w:sz="0" w:space="0" w:color="auto"/>
      </w:divBdr>
    </w:div>
    <w:div w:id="1005207833">
      <w:bodyDiv w:val="1"/>
      <w:marLeft w:val="0"/>
      <w:marRight w:val="0"/>
      <w:marTop w:val="0"/>
      <w:marBottom w:val="0"/>
      <w:divBdr>
        <w:top w:val="none" w:sz="0" w:space="0" w:color="auto"/>
        <w:left w:val="none" w:sz="0" w:space="0" w:color="auto"/>
        <w:bottom w:val="none" w:sz="0" w:space="0" w:color="auto"/>
        <w:right w:val="none" w:sz="0" w:space="0" w:color="auto"/>
      </w:divBdr>
    </w:div>
    <w:div w:id="1040668559">
      <w:bodyDiv w:val="1"/>
      <w:marLeft w:val="0"/>
      <w:marRight w:val="0"/>
      <w:marTop w:val="0"/>
      <w:marBottom w:val="0"/>
      <w:divBdr>
        <w:top w:val="none" w:sz="0" w:space="0" w:color="auto"/>
        <w:left w:val="none" w:sz="0" w:space="0" w:color="auto"/>
        <w:bottom w:val="none" w:sz="0" w:space="0" w:color="auto"/>
        <w:right w:val="none" w:sz="0" w:space="0" w:color="auto"/>
      </w:divBdr>
    </w:div>
    <w:div w:id="1138498346">
      <w:bodyDiv w:val="1"/>
      <w:marLeft w:val="0"/>
      <w:marRight w:val="0"/>
      <w:marTop w:val="0"/>
      <w:marBottom w:val="0"/>
      <w:divBdr>
        <w:top w:val="none" w:sz="0" w:space="0" w:color="auto"/>
        <w:left w:val="none" w:sz="0" w:space="0" w:color="auto"/>
        <w:bottom w:val="none" w:sz="0" w:space="0" w:color="auto"/>
        <w:right w:val="none" w:sz="0" w:space="0" w:color="auto"/>
      </w:divBdr>
    </w:div>
    <w:div w:id="1159004988">
      <w:bodyDiv w:val="1"/>
      <w:marLeft w:val="0"/>
      <w:marRight w:val="0"/>
      <w:marTop w:val="0"/>
      <w:marBottom w:val="0"/>
      <w:divBdr>
        <w:top w:val="none" w:sz="0" w:space="0" w:color="auto"/>
        <w:left w:val="none" w:sz="0" w:space="0" w:color="auto"/>
        <w:bottom w:val="none" w:sz="0" w:space="0" w:color="auto"/>
        <w:right w:val="none" w:sz="0" w:space="0" w:color="auto"/>
      </w:divBdr>
    </w:div>
    <w:div w:id="1368992211">
      <w:bodyDiv w:val="1"/>
      <w:marLeft w:val="0"/>
      <w:marRight w:val="0"/>
      <w:marTop w:val="0"/>
      <w:marBottom w:val="0"/>
      <w:divBdr>
        <w:top w:val="none" w:sz="0" w:space="0" w:color="auto"/>
        <w:left w:val="none" w:sz="0" w:space="0" w:color="auto"/>
        <w:bottom w:val="none" w:sz="0" w:space="0" w:color="auto"/>
        <w:right w:val="none" w:sz="0" w:space="0" w:color="auto"/>
      </w:divBdr>
    </w:div>
    <w:div w:id="1391266144">
      <w:bodyDiv w:val="1"/>
      <w:marLeft w:val="0"/>
      <w:marRight w:val="0"/>
      <w:marTop w:val="0"/>
      <w:marBottom w:val="0"/>
      <w:divBdr>
        <w:top w:val="none" w:sz="0" w:space="0" w:color="auto"/>
        <w:left w:val="none" w:sz="0" w:space="0" w:color="auto"/>
        <w:bottom w:val="none" w:sz="0" w:space="0" w:color="auto"/>
        <w:right w:val="none" w:sz="0" w:space="0" w:color="auto"/>
      </w:divBdr>
    </w:div>
    <w:div w:id="1393188669">
      <w:bodyDiv w:val="1"/>
      <w:marLeft w:val="0"/>
      <w:marRight w:val="0"/>
      <w:marTop w:val="0"/>
      <w:marBottom w:val="0"/>
      <w:divBdr>
        <w:top w:val="none" w:sz="0" w:space="0" w:color="auto"/>
        <w:left w:val="none" w:sz="0" w:space="0" w:color="auto"/>
        <w:bottom w:val="none" w:sz="0" w:space="0" w:color="auto"/>
        <w:right w:val="none" w:sz="0" w:space="0" w:color="auto"/>
      </w:divBdr>
    </w:div>
    <w:div w:id="1446271862">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471827499">
      <w:bodyDiv w:val="1"/>
      <w:marLeft w:val="0"/>
      <w:marRight w:val="0"/>
      <w:marTop w:val="0"/>
      <w:marBottom w:val="0"/>
      <w:divBdr>
        <w:top w:val="none" w:sz="0" w:space="0" w:color="auto"/>
        <w:left w:val="none" w:sz="0" w:space="0" w:color="auto"/>
        <w:bottom w:val="none" w:sz="0" w:space="0" w:color="auto"/>
        <w:right w:val="none" w:sz="0" w:space="0" w:color="auto"/>
      </w:divBdr>
    </w:div>
    <w:div w:id="1642467568">
      <w:bodyDiv w:val="1"/>
      <w:marLeft w:val="0"/>
      <w:marRight w:val="0"/>
      <w:marTop w:val="0"/>
      <w:marBottom w:val="0"/>
      <w:divBdr>
        <w:top w:val="none" w:sz="0" w:space="0" w:color="auto"/>
        <w:left w:val="none" w:sz="0" w:space="0" w:color="auto"/>
        <w:bottom w:val="none" w:sz="0" w:space="0" w:color="auto"/>
        <w:right w:val="none" w:sz="0" w:space="0" w:color="auto"/>
      </w:divBdr>
    </w:div>
    <w:div w:id="1653564750">
      <w:bodyDiv w:val="1"/>
      <w:marLeft w:val="0"/>
      <w:marRight w:val="0"/>
      <w:marTop w:val="0"/>
      <w:marBottom w:val="0"/>
      <w:divBdr>
        <w:top w:val="none" w:sz="0" w:space="0" w:color="auto"/>
        <w:left w:val="none" w:sz="0" w:space="0" w:color="auto"/>
        <w:bottom w:val="none" w:sz="0" w:space="0" w:color="auto"/>
        <w:right w:val="none" w:sz="0" w:space="0" w:color="auto"/>
      </w:divBdr>
    </w:div>
    <w:div w:id="1684431251">
      <w:bodyDiv w:val="1"/>
      <w:marLeft w:val="0"/>
      <w:marRight w:val="0"/>
      <w:marTop w:val="0"/>
      <w:marBottom w:val="0"/>
      <w:divBdr>
        <w:top w:val="none" w:sz="0" w:space="0" w:color="auto"/>
        <w:left w:val="none" w:sz="0" w:space="0" w:color="auto"/>
        <w:bottom w:val="none" w:sz="0" w:space="0" w:color="auto"/>
        <w:right w:val="none" w:sz="0" w:space="0" w:color="auto"/>
      </w:divBdr>
    </w:div>
    <w:div w:id="1716469997">
      <w:bodyDiv w:val="1"/>
      <w:marLeft w:val="0"/>
      <w:marRight w:val="0"/>
      <w:marTop w:val="0"/>
      <w:marBottom w:val="0"/>
      <w:divBdr>
        <w:top w:val="none" w:sz="0" w:space="0" w:color="auto"/>
        <w:left w:val="none" w:sz="0" w:space="0" w:color="auto"/>
        <w:bottom w:val="none" w:sz="0" w:space="0" w:color="auto"/>
        <w:right w:val="none" w:sz="0" w:space="0" w:color="auto"/>
      </w:divBdr>
    </w:div>
    <w:div w:id="1764455050">
      <w:bodyDiv w:val="1"/>
      <w:marLeft w:val="0"/>
      <w:marRight w:val="0"/>
      <w:marTop w:val="0"/>
      <w:marBottom w:val="0"/>
      <w:divBdr>
        <w:top w:val="none" w:sz="0" w:space="0" w:color="auto"/>
        <w:left w:val="none" w:sz="0" w:space="0" w:color="auto"/>
        <w:bottom w:val="none" w:sz="0" w:space="0" w:color="auto"/>
        <w:right w:val="none" w:sz="0" w:space="0" w:color="auto"/>
      </w:divBdr>
    </w:div>
    <w:div w:id="1764954227">
      <w:bodyDiv w:val="1"/>
      <w:marLeft w:val="0"/>
      <w:marRight w:val="0"/>
      <w:marTop w:val="0"/>
      <w:marBottom w:val="0"/>
      <w:divBdr>
        <w:top w:val="none" w:sz="0" w:space="0" w:color="auto"/>
        <w:left w:val="none" w:sz="0" w:space="0" w:color="auto"/>
        <w:bottom w:val="none" w:sz="0" w:space="0" w:color="auto"/>
        <w:right w:val="none" w:sz="0" w:space="0" w:color="auto"/>
      </w:divBdr>
    </w:div>
    <w:div w:id="1790590954">
      <w:bodyDiv w:val="1"/>
      <w:marLeft w:val="0"/>
      <w:marRight w:val="0"/>
      <w:marTop w:val="0"/>
      <w:marBottom w:val="0"/>
      <w:divBdr>
        <w:top w:val="none" w:sz="0" w:space="0" w:color="auto"/>
        <w:left w:val="none" w:sz="0" w:space="0" w:color="auto"/>
        <w:bottom w:val="none" w:sz="0" w:space="0" w:color="auto"/>
        <w:right w:val="none" w:sz="0" w:space="0" w:color="auto"/>
      </w:divBdr>
    </w:div>
    <w:div w:id="1820228361">
      <w:bodyDiv w:val="1"/>
      <w:marLeft w:val="0"/>
      <w:marRight w:val="0"/>
      <w:marTop w:val="0"/>
      <w:marBottom w:val="0"/>
      <w:divBdr>
        <w:top w:val="none" w:sz="0" w:space="0" w:color="auto"/>
        <w:left w:val="none" w:sz="0" w:space="0" w:color="auto"/>
        <w:bottom w:val="none" w:sz="0" w:space="0" w:color="auto"/>
        <w:right w:val="none" w:sz="0" w:space="0" w:color="auto"/>
      </w:divBdr>
    </w:div>
    <w:div w:id="1829441930">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 w:id="2136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BP-majetek-%20teorie.docx" TargetMode="External"/><Relationship Id="rId26" Type="http://schemas.openxmlformats.org/officeDocument/2006/relationships/hyperlink" Target="BP-majetek-%20teorie%20+praxe.docx" TargetMode="External"/><Relationship Id="rId39" Type="http://schemas.openxmlformats.org/officeDocument/2006/relationships/oleObject" Target="embeddings/oleObject3.bin"/><Relationship Id="rId21" Type="http://schemas.openxmlformats.org/officeDocument/2006/relationships/hyperlink" Target="BP-majetek-%20teorie%20+praxe.docx" TargetMode="External"/><Relationship Id="rId34" Type="http://schemas.openxmlformats.org/officeDocument/2006/relationships/oleObject" Target="embeddings/oleObject1.bin"/><Relationship Id="rId42" Type="http://schemas.openxmlformats.org/officeDocument/2006/relationships/image" Target="media/image6.wmf"/><Relationship Id="rId47" Type="http://schemas.openxmlformats.org/officeDocument/2006/relationships/oleObject" Target="embeddings/oleObject7.bin"/><Relationship Id="rId50" Type="http://schemas.openxmlformats.org/officeDocument/2006/relationships/image" Target="media/image10.wmf"/><Relationship Id="rId55" Type="http://schemas.openxmlformats.org/officeDocument/2006/relationships/chart" Target="charts/chart2.xml"/><Relationship Id="rId63"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BP-majetek-%20teorie.docx" TargetMode="External"/><Relationship Id="rId20" Type="http://schemas.openxmlformats.org/officeDocument/2006/relationships/hyperlink" Target="BP-majetek-%20teorie%20+praxe.docx" TargetMode="External"/><Relationship Id="rId29" Type="http://schemas.openxmlformats.org/officeDocument/2006/relationships/hyperlink" Target="BP-majetek-%20teorie%20+praxe.docx" TargetMode="External"/><Relationship Id="rId41" Type="http://schemas.openxmlformats.org/officeDocument/2006/relationships/oleObject" Target="embeddings/oleObject4.bin"/><Relationship Id="rId54" Type="http://schemas.openxmlformats.org/officeDocument/2006/relationships/chart" Target="charts/chart1.xm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BP-majetek-%20teorie%20+praxe.docx" TargetMode="External"/><Relationship Id="rId32" Type="http://schemas.openxmlformats.org/officeDocument/2006/relationships/footer" Target="footer5.xml"/><Relationship Id="rId37" Type="http://schemas.openxmlformats.org/officeDocument/2006/relationships/image" Target="media/image3.emf"/><Relationship Id="rId40" Type="http://schemas.openxmlformats.org/officeDocument/2006/relationships/image" Target="media/image5.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13.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BP-majetek-%20teorie.docx" TargetMode="External"/><Relationship Id="rId23" Type="http://schemas.openxmlformats.org/officeDocument/2006/relationships/hyperlink" Target="BP-majetek-%20teorie%20+praxe.docx" TargetMode="External"/><Relationship Id="rId28" Type="http://schemas.openxmlformats.org/officeDocument/2006/relationships/hyperlink" Target="BP-majetek-%20teorie%20+praxe.docx" TargetMode="External"/><Relationship Id="rId36" Type="http://schemas.openxmlformats.org/officeDocument/2006/relationships/oleObject" Target="embeddings/oleObject2.bin"/><Relationship Id="rId49" Type="http://schemas.openxmlformats.org/officeDocument/2006/relationships/oleObject" Target="embeddings/oleObject8.bin"/><Relationship Id="rId57" Type="http://schemas.openxmlformats.org/officeDocument/2006/relationships/image" Target="media/image12.emf"/><Relationship Id="rId61"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BP-majetek-%20teorie.docx" TargetMode="External"/><Relationship Id="rId31" Type="http://schemas.openxmlformats.org/officeDocument/2006/relationships/header" Target="header3.xml"/><Relationship Id="rId44" Type="http://schemas.openxmlformats.org/officeDocument/2006/relationships/image" Target="media/image7.wmf"/><Relationship Id="rId52" Type="http://schemas.openxmlformats.org/officeDocument/2006/relationships/image" Target="media/image11.wmf"/><Relationship Id="rId60" Type="http://schemas.openxmlformats.org/officeDocument/2006/relationships/image" Target="media/image15.jpeg"/><Relationship Id="rId65"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BP-majetek-%20teorie%20+praxe.docx" TargetMode="External"/><Relationship Id="rId27" Type="http://schemas.openxmlformats.org/officeDocument/2006/relationships/hyperlink" Target="BP-majetek-%20teorie%20+praxe.docx" TargetMode="External"/><Relationship Id="rId30" Type="http://schemas.openxmlformats.org/officeDocument/2006/relationships/hyperlink" Target="BP-majetek-%20teorie%20+praxe.docx" TargetMode="External"/><Relationship Id="rId35" Type="http://schemas.openxmlformats.org/officeDocument/2006/relationships/image" Target="media/image2.wmf"/><Relationship Id="rId43" Type="http://schemas.openxmlformats.org/officeDocument/2006/relationships/oleObject" Target="embeddings/oleObject5.bin"/><Relationship Id="rId48" Type="http://schemas.openxmlformats.org/officeDocument/2006/relationships/image" Target="media/image9.wmf"/><Relationship Id="rId56" Type="http://schemas.openxmlformats.org/officeDocument/2006/relationships/chart" Target="charts/chart3.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9.bin"/><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BP-majetek-%20teorie.docx" TargetMode="External"/><Relationship Id="rId25" Type="http://schemas.openxmlformats.org/officeDocument/2006/relationships/hyperlink" Target="BP-majetek-%20teorie%20+praxe.docx" TargetMode="External"/><Relationship Id="rId33" Type="http://schemas.openxmlformats.org/officeDocument/2006/relationships/image" Target="media/image1.wmf"/><Relationship Id="rId38" Type="http://schemas.openxmlformats.org/officeDocument/2006/relationships/image" Target="media/image4.wmf"/><Relationship Id="rId46" Type="http://schemas.openxmlformats.org/officeDocument/2006/relationships/image" Target="media/image8.wmf"/><Relationship Id="rId59" Type="http://schemas.openxmlformats.org/officeDocument/2006/relationships/image" Target="media/image14.emf"/></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gr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gr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cs-CZ"/>
              <a:t>Odpisy </a:t>
            </a:r>
          </a:p>
          <a:p>
            <a:pPr algn="ctr">
              <a:defRPr/>
            </a:pPr>
            <a:endParaRPr lang="cs-CZ"/>
          </a:p>
        </c:rich>
      </c:tx>
      <c:overlay val="0"/>
    </c:title>
    <c:autoTitleDeleted val="0"/>
    <c:plotArea>
      <c:layout/>
      <c:lineChart>
        <c:grouping val="standard"/>
        <c:varyColors val="0"/>
        <c:ser>
          <c:idx val="0"/>
          <c:order val="0"/>
          <c:tx>
            <c:v>rovnoměrné odpisy bez navýšení</c:v>
          </c:tx>
          <c:marker>
            <c:symbol val="none"/>
          </c:marker>
          <c:cat>
            <c:numRef>
              <c:f>'List1 (2)'!$K$7:$M$7</c:f>
              <c:numCache>
                <c:formatCode>General</c:formatCode>
                <c:ptCount val="3"/>
                <c:pt idx="0">
                  <c:v>2009</c:v>
                </c:pt>
                <c:pt idx="1">
                  <c:v>2010</c:v>
                </c:pt>
                <c:pt idx="2">
                  <c:v>2011</c:v>
                </c:pt>
              </c:numCache>
            </c:numRef>
          </c:cat>
          <c:val>
            <c:numRef>
              <c:f>'List1 (2)'!$K$1:$K$3</c:f>
              <c:numCache>
                <c:formatCode>#,##0</c:formatCode>
                <c:ptCount val="3"/>
                <c:pt idx="0">
                  <c:v>10000</c:v>
                </c:pt>
                <c:pt idx="1">
                  <c:v>20000</c:v>
                </c:pt>
                <c:pt idx="2">
                  <c:v>20000</c:v>
                </c:pt>
              </c:numCache>
            </c:numRef>
          </c:val>
          <c:smooth val="0"/>
        </c:ser>
        <c:ser>
          <c:idx val="1"/>
          <c:order val="1"/>
          <c:tx>
            <c:v>rovnoměrné odpisy s navýšením</c:v>
          </c:tx>
          <c:marker>
            <c:symbol val="none"/>
          </c:marker>
          <c:cat>
            <c:numRef>
              <c:f>'List1 (2)'!$K$7:$M$7</c:f>
              <c:numCache>
                <c:formatCode>General</c:formatCode>
                <c:ptCount val="3"/>
                <c:pt idx="0">
                  <c:v>2009</c:v>
                </c:pt>
                <c:pt idx="1">
                  <c:v>2010</c:v>
                </c:pt>
                <c:pt idx="2">
                  <c:v>2011</c:v>
                </c:pt>
              </c:numCache>
            </c:numRef>
          </c:cat>
          <c:val>
            <c:numRef>
              <c:f>'List1 (2)'!$L$1:$L$3</c:f>
              <c:numCache>
                <c:formatCode>#,##0</c:formatCode>
                <c:ptCount val="3"/>
                <c:pt idx="0">
                  <c:v>15000</c:v>
                </c:pt>
                <c:pt idx="1">
                  <c:v>17500</c:v>
                </c:pt>
                <c:pt idx="2">
                  <c:v>17500</c:v>
                </c:pt>
              </c:numCache>
            </c:numRef>
          </c:val>
          <c:smooth val="0"/>
        </c:ser>
        <c:ser>
          <c:idx val="2"/>
          <c:order val="2"/>
          <c:tx>
            <c:v>zrychlené odpisy bez navýšení</c:v>
          </c:tx>
          <c:marker>
            <c:symbol val="none"/>
          </c:marker>
          <c:cat>
            <c:numRef>
              <c:f>'List1 (2)'!$K$7:$M$7</c:f>
              <c:numCache>
                <c:formatCode>General</c:formatCode>
                <c:ptCount val="3"/>
                <c:pt idx="0">
                  <c:v>2009</c:v>
                </c:pt>
                <c:pt idx="1">
                  <c:v>2010</c:v>
                </c:pt>
                <c:pt idx="2">
                  <c:v>2011</c:v>
                </c:pt>
              </c:numCache>
            </c:numRef>
          </c:cat>
          <c:val>
            <c:numRef>
              <c:f>'List1 (2)'!$M$1:$M$3</c:f>
              <c:numCache>
                <c:formatCode>#,##0</c:formatCode>
                <c:ptCount val="3"/>
                <c:pt idx="0">
                  <c:v>16667</c:v>
                </c:pt>
                <c:pt idx="1">
                  <c:v>11111</c:v>
                </c:pt>
                <c:pt idx="2">
                  <c:v>22222</c:v>
                </c:pt>
              </c:numCache>
            </c:numRef>
          </c:val>
          <c:smooth val="0"/>
        </c:ser>
        <c:ser>
          <c:idx val="3"/>
          <c:order val="3"/>
          <c:tx>
            <c:v>zrychlené odpisy s navýšením</c:v>
          </c:tx>
          <c:marker>
            <c:symbol val="none"/>
          </c:marker>
          <c:cat>
            <c:numRef>
              <c:f>'List1 (2)'!$K$7:$M$7</c:f>
              <c:numCache>
                <c:formatCode>General</c:formatCode>
                <c:ptCount val="3"/>
                <c:pt idx="0">
                  <c:v>2009</c:v>
                </c:pt>
                <c:pt idx="1">
                  <c:v>2010</c:v>
                </c:pt>
                <c:pt idx="2">
                  <c:v>2011</c:v>
                </c:pt>
              </c:numCache>
            </c:numRef>
          </c:cat>
          <c:val>
            <c:numRef>
              <c:f>'List1 (2)'!$N$1:$N$3</c:f>
              <c:numCache>
                <c:formatCode>#,##0</c:formatCode>
                <c:ptCount val="3"/>
                <c:pt idx="0">
                  <c:v>21667</c:v>
                </c:pt>
                <c:pt idx="1">
                  <c:v>18889</c:v>
                </c:pt>
                <c:pt idx="2">
                  <c:v>9444</c:v>
                </c:pt>
              </c:numCache>
            </c:numRef>
          </c:val>
          <c:smooth val="0"/>
        </c:ser>
        <c:dLbls>
          <c:showLegendKey val="0"/>
          <c:showVal val="0"/>
          <c:showCatName val="0"/>
          <c:showSerName val="0"/>
          <c:showPercent val="0"/>
          <c:showBubbleSize val="0"/>
        </c:dLbls>
        <c:marker val="1"/>
        <c:smooth val="0"/>
        <c:axId val="116057984"/>
        <c:axId val="116059520"/>
      </c:lineChart>
      <c:catAx>
        <c:axId val="116057984"/>
        <c:scaling>
          <c:orientation val="minMax"/>
        </c:scaling>
        <c:delete val="0"/>
        <c:axPos val="b"/>
        <c:numFmt formatCode="General" sourceLinked="1"/>
        <c:majorTickMark val="none"/>
        <c:minorTickMark val="none"/>
        <c:tickLblPos val="nextTo"/>
        <c:crossAx val="116059520"/>
        <c:crosses val="autoZero"/>
        <c:auto val="1"/>
        <c:lblAlgn val="ctr"/>
        <c:lblOffset val="100"/>
        <c:noMultiLvlLbl val="0"/>
      </c:catAx>
      <c:valAx>
        <c:axId val="116059520"/>
        <c:scaling>
          <c:orientation val="minMax"/>
        </c:scaling>
        <c:delete val="0"/>
        <c:axPos val="l"/>
        <c:majorGridlines>
          <c:spPr>
            <a:ln w="9525" cap="flat" cmpd="sng" algn="ctr">
              <a:solidFill>
                <a:schemeClr val="dk1">
                  <a:shade val="95000"/>
                  <a:satMod val="105000"/>
                </a:schemeClr>
              </a:solidFill>
              <a:prstDash val="solid"/>
            </a:ln>
            <a:effectLst/>
          </c:spPr>
        </c:majorGridlines>
        <c:numFmt formatCode="#,##0" sourceLinked="1"/>
        <c:majorTickMark val="none"/>
        <c:minorTickMark val="none"/>
        <c:tickLblPos val="nextTo"/>
        <c:spPr>
          <a:ln w="9525">
            <a:noFill/>
          </a:ln>
        </c:spPr>
        <c:crossAx val="116057984"/>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cs-CZ"/>
              <a:t>Odpisy </a:t>
            </a:r>
          </a:p>
          <a:p>
            <a:pPr>
              <a:defRPr/>
            </a:pPr>
            <a:endParaRPr lang="cs-CZ"/>
          </a:p>
        </c:rich>
      </c:tx>
      <c:overlay val="0"/>
    </c:title>
    <c:autoTitleDeleted val="0"/>
    <c:plotArea>
      <c:layout/>
      <c:lineChart>
        <c:grouping val="standard"/>
        <c:varyColors val="0"/>
        <c:ser>
          <c:idx val="0"/>
          <c:order val="0"/>
          <c:tx>
            <c:v>rovnoměrné odpisy </c:v>
          </c:tx>
          <c:marker>
            <c:symbol val="none"/>
          </c:marker>
          <c:cat>
            <c:numRef>
              <c:f>List1!$K$7:$M$7</c:f>
              <c:numCache>
                <c:formatCode>General</c:formatCode>
                <c:ptCount val="3"/>
                <c:pt idx="0">
                  <c:v>2009</c:v>
                </c:pt>
                <c:pt idx="1">
                  <c:v>2010</c:v>
                </c:pt>
                <c:pt idx="2">
                  <c:v>2011</c:v>
                </c:pt>
              </c:numCache>
            </c:numRef>
          </c:cat>
          <c:val>
            <c:numRef>
              <c:f>List1!$K$1:$K$3</c:f>
              <c:numCache>
                <c:formatCode>#,##0</c:formatCode>
                <c:ptCount val="3"/>
                <c:pt idx="0">
                  <c:v>16667</c:v>
                </c:pt>
                <c:pt idx="1">
                  <c:v>16667</c:v>
                </c:pt>
                <c:pt idx="2">
                  <c:v>16667</c:v>
                </c:pt>
              </c:numCache>
            </c:numRef>
          </c:val>
          <c:smooth val="0"/>
        </c:ser>
        <c:ser>
          <c:idx val="1"/>
          <c:order val="1"/>
          <c:tx>
            <c:v>zrychlené odpisy</c:v>
          </c:tx>
          <c:marker>
            <c:symbol val="none"/>
          </c:marker>
          <c:cat>
            <c:numRef>
              <c:f>List1!$K$7:$M$7</c:f>
              <c:numCache>
                <c:formatCode>General</c:formatCode>
                <c:ptCount val="3"/>
                <c:pt idx="0">
                  <c:v>2009</c:v>
                </c:pt>
                <c:pt idx="1">
                  <c:v>2010</c:v>
                </c:pt>
                <c:pt idx="2">
                  <c:v>2011</c:v>
                </c:pt>
              </c:numCache>
            </c:numRef>
          </c:cat>
          <c:val>
            <c:numRef>
              <c:f>List1!$L$1:$L$3</c:f>
              <c:numCache>
                <c:formatCode>#,##0</c:formatCode>
                <c:ptCount val="3"/>
                <c:pt idx="0">
                  <c:v>25000</c:v>
                </c:pt>
                <c:pt idx="1">
                  <c:v>16667</c:v>
                </c:pt>
                <c:pt idx="2">
                  <c:v>8333</c:v>
                </c:pt>
              </c:numCache>
            </c:numRef>
          </c:val>
          <c:smooth val="0"/>
        </c:ser>
        <c:dLbls>
          <c:showLegendKey val="0"/>
          <c:showVal val="0"/>
          <c:showCatName val="0"/>
          <c:showSerName val="0"/>
          <c:showPercent val="0"/>
          <c:showBubbleSize val="0"/>
        </c:dLbls>
        <c:marker val="1"/>
        <c:smooth val="0"/>
        <c:axId val="116220672"/>
        <c:axId val="116222208"/>
      </c:lineChart>
      <c:catAx>
        <c:axId val="116220672"/>
        <c:scaling>
          <c:orientation val="minMax"/>
        </c:scaling>
        <c:delete val="0"/>
        <c:axPos val="b"/>
        <c:numFmt formatCode="General" sourceLinked="1"/>
        <c:majorTickMark val="none"/>
        <c:minorTickMark val="none"/>
        <c:tickLblPos val="nextTo"/>
        <c:crossAx val="116222208"/>
        <c:crosses val="autoZero"/>
        <c:auto val="1"/>
        <c:lblAlgn val="ctr"/>
        <c:lblOffset val="100"/>
        <c:noMultiLvlLbl val="0"/>
      </c:catAx>
      <c:valAx>
        <c:axId val="116222208"/>
        <c:scaling>
          <c:orientation val="minMax"/>
        </c:scaling>
        <c:delete val="0"/>
        <c:axPos val="l"/>
        <c:majorGridlines/>
        <c:numFmt formatCode="#,##0" sourceLinked="1"/>
        <c:majorTickMark val="none"/>
        <c:minorTickMark val="none"/>
        <c:tickLblPos val="nextTo"/>
        <c:crossAx val="116220672"/>
        <c:crosses val="autoZero"/>
        <c:crossBetween val="between"/>
      </c:valAx>
    </c:plotArea>
    <c:legend>
      <c:legendPos val="b"/>
      <c:overlay val="0"/>
    </c:legend>
    <c:plotVisOnly val="1"/>
    <c:dispBlanksAs val="gap"/>
    <c:showDLblsOverMax val="0"/>
  </c:chart>
  <c:txPr>
    <a:bodyPr/>
    <a:lstStyle/>
    <a:p>
      <a:pPr>
        <a:defRPr sz="1050">
          <a:latin typeface="Times New Roman" pitchFamily="18" charset="0"/>
          <a:cs typeface="Times New Roman" pitchFamily="18"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Odpisy</a:t>
            </a:r>
          </a:p>
        </c:rich>
      </c:tx>
      <c:overlay val="0"/>
    </c:title>
    <c:autoTitleDeleted val="0"/>
    <c:plotArea>
      <c:layout/>
      <c:barChart>
        <c:barDir val="col"/>
        <c:grouping val="clustered"/>
        <c:varyColors val="0"/>
        <c:ser>
          <c:idx val="0"/>
          <c:order val="0"/>
          <c:tx>
            <c:v>daňové zrychlené odpisy</c:v>
          </c:tx>
          <c:invertIfNegative val="0"/>
          <c:cat>
            <c:numRef>
              <c:f>List2!$K$7:$M$7</c:f>
              <c:numCache>
                <c:formatCode>General</c:formatCode>
                <c:ptCount val="3"/>
                <c:pt idx="0">
                  <c:v>2009</c:v>
                </c:pt>
                <c:pt idx="1">
                  <c:v>2010</c:v>
                </c:pt>
                <c:pt idx="2">
                  <c:v>2011</c:v>
                </c:pt>
              </c:numCache>
            </c:numRef>
          </c:cat>
          <c:val>
            <c:numRef>
              <c:f>List2!$K$1:$K$3</c:f>
              <c:numCache>
                <c:formatCode>#,##0</c:formatCode>
                <c:ptCount val="3"/>
                <c:pt idx="0">
                  <c:v>16667</c:v>
                </c:pt>
                <c:pt idx="1">
                  <c:v>11111</c:v>
                </c:pt>
                <c:pt idx="2">
                  <c:v>22222</c:v>
                </c:pt>
              </c:numCache>
            </c:numRef>
          </c:val>
        </c:ser>
        <c:ser>
          <c:idx val="1"/>
          <c:order val="1"/>
          <c:tx>
            <c:v>účetní zrychlené odpisy</c:v>
          </c:tx>
          <c:invertIfNegative val="0"/>
          <c:cat>
            <c:numRef>
              <c:f>List2!$K$7:$M$7</c:f>
              <c:numCache>
                <c:formatCode>General</c:formatCode>
                <c:ptCount val="3"/>
                <c:pt idx="0">
                  <c:v>2009</c:v>
                </c:pt>
                <c:pt idx="1">
                  <c:v>2010</c:v>
                </c:pt>
                <c:pt idx="2">
                  <c:v>2011</c:v>
                </c:pt>
              </c:numCache>
            </c:numRef>
          </c:cat>
          <c:val>
            <c:numRef>
              <c:f>List2!$L$1:$L$3</c:f>
              <c:numCache>
                <c:formatCode>#,##0</c:formatCode>
                <c:ptCount val="3"/>
                <c:pt idx="0">
                  <c:v>25000</c:v>
                </c:pt>
                <c:pt idx="1">
                  <c:v>16667</c:v>
                </c:pt>
                <c:pt idx="2">
                  <c:v>8333</c:v>
                </c:pt>
              </c:numCache>
            </c:numRef>
          </c:val>
        </c:ser>
        <c:dLbls>
          <c:showLegendKey val="0"/>
          <c:showVal val="0"/>
          <c:showCatName val="0"/>
          <c:showSerName val="0"/>
          <c:showPercent val="0"/>
          <c:showBubbleSize val="0"/>
        </c:dLbls>
        <c:gapWidth val="75"/>
        <c:overlap val="-25"/>
        <c:axId val="116235264"/>
        <c:axId val="116253440"/>
      </c:barChart>
      <c:catAx>
        <c:axId val="116235264"/>
        <c:scaling>
          <c:orientation val="minMax"/>
        </c:scaling>
        <c:delete val="0"/>
        <c:axPos val="b"/>
        <c:numFmt formatCode="General" sourceLinked="1"/>
        <c:majorTickMark val="none"/>
        <c:minorTickMark val="none"/>
        <c:tickLblPos val="nextTo"/>
        <c:crossAx val="116253440"/>
        <c:crosses val="autoZero"/>
        <c:auto val="1"/>
        <c:lblAlgn val="ctr"/>
        <c:lblOffset val="100"/>
        <c:noMultiLvlLbl val="0"/>
      </c:catAx>
      <c:valAx>
        <c:axId val="116253440"/>
        <c:scaling>
          <c:orientation val="minMax"/>
        </c:scaling>
        <c:delete val="0"/>
        <c:axPos val="l"/>
        <c:majorGridlines/>
        <c:numFmt formatCode="#,##0" sourceLinked="1"/>
        <c:majorTickMark val="none"/>
        <c:minorTickMark val="none"/>
        <c:tickLblPos val="nextTo"/>
        <c:spPr>
          <a:ln w="9525">
            <a:noFill/>
          </a:ln>
        </c:spPr>
        <c:crossAx val="116235264"/>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cs-CZ"/>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3206D"/>
    <w:rsid w:val="00032E77"/>
    <w:rsid w:val="000A14CD"/>
    <w:rsid w:val="000B4596"/>
    <w:rsid w:val="000C2AF9"/>
    <w:rsid w:val="00113FBA"/>
    <w:rsid w:val="001318D9"/>
    <w:rsid w:val="00170B7C"/>
    <w:rsid w:val="00200437"/>
    <w:rsid w:val="00205826"/>
    <w:rsid w:val="0024440A"/>
    <w:rsid w:val="0028242C"/>
    <w:rsid w:val="002A27FF"/>
    <w:rsid w:val="002B5CE6"/>
    <w:rsid w:val="002B6075"/>
    <w:rsid w:val="002D39A6"/>
    <w:rsid w:val="002E5BEF"/>
    <w:rsid w:val="003C352E"/>
    <w:rsid w:val="003E1D33"/>
    <w:rsid w:val="003F3073"/>
    <w:rsid w:val="004821DE"/>
    <w:rsid w:val="004B3A4A"/>
    <w:rsid w:val="00523715"/>
    <w:rsid w:val="00532F09"/>
    <w:rsid w:val="005437C8"/>
    <w:rsid w:val="00554D03"/>
    <w:rsid w:val="005703D0"/>
    <w:rsid w:val="005B6476"/>
    <w:rsid w:val="00620642"/>
    <w:rsid w:val="0062468D"/>
    <w:rsid w:val="00691AD4"/>
    <w:rsid w:val="00692F94"/>
    <w:rsid w:val="006B46BE"/>
    <w:rsid w:val="006D1420"/>
    <w:rsid w:val="00702D5C"/>
    <w:rsid w:val="00723460"/>
    <w:rsid w:val="0075175F"/>
    <w:rsid w:val="00791BF3"/>
    <w:rsid w:val="007D1AA1"/>
    <w:rsid w:val="008A6FB0"/>
    <w:rsid w:val="008E6EFA"/>
    <w:rsid w:val="00981AAE"/>
    <w:rsid w:val="00991FF0"/>
    <w:rsid w:val="00A23FB0"/>
    <w:rsid w:val="00A42FF2"/>
    <w:rsid w:val="00A51B73"/>
    <w:rsid w:val="00AB34F9"/>
    <w:rsid w:val="00AE5745"/>
    <w:rsid w:val="00B14C2D"/>
    <w:rsid w:val="00B658F6"/>
    <w:rsid w:val="00B72CCC"/>
    <w:rsid w:val="00B72E94"/>
    <w:rsid w:val="00BB4D57"/>
    <w:rsid w:val="00BD7D9D"/>
    <w:rsid w:val="00C317C2"/>
    <w:rsid w:val="00C57EFE"/>
    <w:rsid w:val="00CF05A6"/>
    <w:rsid w:val="00D1264D"/>
    <w:rsid w:val="00D539B1"/>
    <w:rsid w:val="00D87CFC"/>
    <w:rsid w:val="00DA4012"/>
    <w:rsid w:val="00E43E4B"/>
    <w:rsid w:val="00E81306"/>
    <w:rsid w:val="00E92CD7"/>
    <w:rsid w:val="00EC46C5"/>
    <w:rsid w:val="00F15830"/>
    <w:rsid w:val="00F358B7"/>
    <w:rsid w:val="00F46F74"/>
    <w:rsid w:val="00F522BC"/>
    <w:rsid w:val="00F64260"/>
    <w:rsid w:val="00F93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E130E3B-0CFA-40E6-9CDC-8898C60C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2673</TotalTime>
  <Pages>60</Pages>
  <Words>11330</Words>
  <Characters>66847</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78021</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Pc</cp:lastModifiedBy>
  <cp:revision>480</cp:revision>
  <cp:lastPrinted>2011-08-31T06:59:00Z</cp:lastPrinted>
  <dcterms:created xsi:type="dcterms:W3CDTF">2011-02-01T07:29:00Z</dcterms:created>
  <dcterms:modified xsi:type="dcterms:W3CDTF">2011-08-31T12:17:00Z</dcterms:modified>
</cp:coreProperties>
</file>