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word/theme/themeOverride24.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19.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3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Default Extension="png" ContentType="image/png"/>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BB" w:rsidRPr="004412E2" w:rsidRDefault="00A36B00" w:rsidP="00021A9C">
      <w:pPr>
        <w:tabs>
          <w:tab w:val="left" w:pos="284"/>
        </w:tabs>
        <w:spacing w:after="0" w:line="480" w:lineRule="auto"/>
        <w:ind w:right="-1"/>
        <w:jc w:val="center"/>
        <w:rPr>
          <w:rFonts w:ascii="Times New Roman" w:hAnsi="Times New Roman" w:cs="Times New Roman"/>
          <w:b/>
          <w:sz w:val="52"/>
          <w:szCs w:val="52"/>
        </w:rPr>
      </w:pPr>
      <w:r w:rsidRPr="002A329C">
        <w:rPr>
          <w:rFonts w:ascii="Times New Roman" w:hAnsi="Times New Roman" w:cs="Times New Roman"/>
          <w:b/>
          <w:sz w:val="52"/>
          <w:szCs w:val="52"/>
        </w:rPr>
        <w:t>Univerzita Palackého v</w:t>
      </w:r>
      <w:r w:rsidR="00CE17BB">
        <w:rPr>
          <w:rFonts w:ascii="Times New Roman" w:hAnsi="Times New Roman" w:cs="Times New Roman"/>
          <w:b/>
          <w:sz w:val="52"/>
          <w:szCs w:val="52"/>
        </w:rPr>
        <w:t> </w:t>
      </w:r>
      <w:r w:rsidRPr="002A329C">
        <w:rPr>
          <w:rFonts w:ascii="Times New Roman" w:hAnsi="Times New Roman" w:cs="Times New Roman"/>
          <w:b/>
          <w:sz w:val="52"/>
          <w:szCs w:val="52"/>
        </w:rPr>
        <w:t>Olomouci</w:t>
      </w:r>
    </w:p>
    <w:p w:rsidR="00A36B00" w:rsidRPr="004412E2" w:rsidRDefault="00A36B00" w:rsidP="00021A9C">
      <w:pPr>
        <w:tabs>
          <w:tab w:val="left" w:pos="284"/>
        </w:tabs>
        <w:spacing w:after="0" w:line="480" w:lineRule="auto"/>
        <w:ind w:right="-1"/>
        <w:jc w:val="center"/>
        <w:rPr>
          <w:rFonts w:ascii="Times New Roman" w:hAnsi="Times New Roman" w:cs="Times New Roman"/>
          <w:sz w:val="36"/>
          <w:szCs w:val="36"/>
        </w:rPr>
      </w:pPr>
      <w:r w:rsidRPr="004412E2">
        <w:rPr>
          <w:rFonts w:ascii="Times New Roman" w:hAnsi="Times New Roman" w:cs="Times New Roman"/>
          <w:sz w:val="36"/>
          <w:szCs w:val="36"/>
        </w:rPr>
        <w:t>Pedagogická fakulta</w:t>
      </w:r>
    </w:p>
    <w:p w:rsidR="00A36B00" w:rsidRPr="004412E2" w:rsidRDefault="00A36B00" w:rsidP="00021A9C">
      <w:pPr>
        <w:tabs>
          <w:tab w:val="left" w:pos="284"/>
        </w:tabs>
        <w:spacing w:after="0" w:line="480" w:lineRule="auto"/>
        <w:ind w:right="-1"/>
        <w:jc w:val="center"/>
        <w:rPr>
          <w:rFonts w:ascii="Times New Roman" w:hAnsi="Times New Roman" w:cs="Times New Roman"/>
          <w:sz w:val="36"/>
          <w:szCs w:val="36"/>
        </w:rPr>
      </w:pPr>
      <w:r w:rsidRPr="004412E2">
        <w:rPr>
          <w:rFonts w:ascii="Times New Roman" w:hAnsi="Times New Roman" w:cs="Times New Roman"/>
          <w:sz w:val="36"/>
          <w:szCs w:val="36"/>
        </w:rPr>
        <w:t xml:space="preserve">Ústav </w:t>
      </w:r>
      <w:proofErr w:type="spellStart"/>
      <w:r w:rsidRPr="004412E2">
        <w:rPr>
          <w:rFonts w:ascii="Times New Roman" w:hAnsi="Times New Roman" w:cs="Times New Roman"/>
          <w:sz w:val="36"/>
          <w:szCs w:val="36"/>
        </w:rPr>
        <w:t>speciálněpedagogických</w:t>
      </w:r>
      <w:proofErr w:type="spellEnd"/>
      <w:r w:rsidRPr="004412E2">
        <w:rPr>
          <w:rFonts w:ascii="Times New Roman" w:hAnsi="Times New Roman" w:cs="Times New Roman"/>
          <w:sz w:val="36"/>
          <w:szCs w:val="36"/>
        </w:rPr>
        <w:t xml:space="preserve"> studií</w:t>
      </w:r>
    </w:p>
    <w:p w:rsidR="00A36B00" w:rsidRDefault="00A36B00" w:rsidP="00021A9C">
      <w:pPr>
        <w:tabs>
          <w:tab w:val="left" w:pos="284"/>
        </w:tabs>
        <w:spacing w:after="0" w:line="480" w:lineRule="auto"/>
        <w:ind w:right="-1"/>
        <w:jc w:val="center"/>
        <w:rPr>
          <w:rFonts w:ascii="Times New Roman" w:hAnsi="Times New Roman" w:cs="Times New Roman"/>
          <w:b/>
          <w:sz w:val="24"/>
          <w:szCs w:val="24"/>
        </w:rPr>
      </w:pPr>
    </w:p>
    <w:p w:rsidR="00CE17BB" w:rsidRDefault="00CE17BB" w:rsidP="00021A9C">
      <w:pPr>
        <w:tabs>
          <w:tab w:val="left" w:pos="284"/>
        </w:tabs>
        <w:spacing w:after="0" w:line="480" w:lineRule="auto"/>
        <w:ind w:right="-1"/>
        <w:jc w:val="center"/>
        <w:rPr>
          <w:rFonts w:ascii="Times New Roman" w:hAnsi="Times New Roman" w:cs="Times New Roman"/>
          <w:b/>
          <w:sz w:val="24"/>
          <w:szCs w:val="24"/>
        </w:rPr>
      </w:pPr>
    </w:p>
    <w:p w:rsidR="004412E2" w:rsidRPr="00B03BA3" w:rsidRDefault="004412E2" w:rsidP="00021A9C">
      <w:pPr>
        <w:tabs>
          <w:tab w:val="left" w:pos="284"/>
        </w:tabs>
        <w:spacing w:after="0" w:line="480" w:lineRule="auto"/>
        <w:ind w:right="-1"/>
        <w:jc w:val="center"/>
        <w:rPr>
          <w:rFonts w:ascii="Times New Roman" w:hAnsi="Times New Roman" w:cs="Times New Roman"/>
          <w:b/>
          <w:sz w:val="24"/>
          <w:szCs w:val="24"/>
        </w:rPr>
      </w:pPr>
    </w:p>
    <w:p w:rsidR="004412E2" w:rsidRDefault="004412E2" w:rsidP="00021A9C">
      <w:pPr>
        <w:tabs>
          <w:tab w:val="left" w:pos="284"/>
        </w:tabs>
        <w:spacing w:after="0" w:line="480" w:lineRule="auto"/>
        <w:ind w:right="-1"/>
        <w:jc w:val="center"/>
        <w:rPr>
          <w:rFonts w:ascii="Times New Roman" w:hAnsi="Times New Roman" w:cs="Times New Roman"/>
          <w:b/>
          <w:sz w:val="36"/>
          <w:szCs w:val="36"/>
        </w:rPr>
      </w:pPr>
      <w:r>
        <w:rPr>
          <w:rFonts w:ascii="Times New Roman" w:hAnsi="Times New Roman" w:cs="Times New Roman"/>
          <w:b/>
          <w:sz w:val="36"/>
          <w:szCs w:val="36"/>
        </w:rPr>
        <w:t>PŘECHOD ABSOLVENTŮ ŠKOL</w:t>
      </w:r>
    </w:p>
    <w:p w:rsidR="00A36B00" w:rsidRPr="00CE17BB" w:rsidRDefault="00A36B00" w:rsidP="00021A9C">
      <w:pPr>
        <w:tabs>
          <w:tab w:val="left" w:pos="284"/>
        </w:tabs>
        <w:spacing w:after="0" w:line="480" w:lineRule="auto"/>
        <w:ind w:right="-1"/>
        <w:jc w:val="center"/>
        <w:rPr>
          <w:rFonts w:ascii="Times New Roman" w:hAnsi="Times New Roman" w:cs="Times New Roman"/>
          <w:b/>
          <w:sz w:val="36"/>
          <w:szCs w:val="36"/>
        </w:rPr>
      </w:pPr>
      <w:r w:rsidRPr="00CE17BB">
        <w:rPr>
          <w:rFonts w:ascii="Times New Roman" w:hAnsi="Times New Roman" w:cs="Times New Roman"/>
          <w:b/>
          <w:sz w:val="36"/>
          <w:szCs w:val="36"/>
        </w:rPr>
        <w:t>SE ZDRAVOTNÍM POSTIŽENÍM</w:t>
      </w:r>
      <w:r w:rsidR="004412E2">
        <w:rPr>
          <w:rFonts w:ascii="Times New Roman" w:hAnsi="Times New Roman" w:cs="Times New Roman"/>
          <w:b/>
          <w:sz w:val="36"/>
          <w:szCs w:val="36"/>
        </w:rPr>
        <w:t xml:space="preserve"> </w:t>
      </w:r>
      <w:r w:rsidRPr="00CE17BB">
        <w:rPr>
          <w:rFonts w:ascii="Times New Roman" w:hAnsi="Times New Roman" w:cs="Times New Roman"/>
          <w:b/>
          <w:sz w:val="36"/>
          <w:szCs w:val="36"/>
        </w:rPr>
        <w:t>NA TRH PRÁCE</w:t>
      </w:r>
    </w:p>
    <w:p w:rsidR="00A36B00" w:rsidRPr="00CE17BB" w:rsidRDefault="00A36B00" w:rsidP="00021A9C">
      <w:pPr>
        <w:tabs>
          <w:tab w:val="left" w:pos="284"/>
        </w:tabs>
        <w:spacing w:after="0" w:line="480" w:lineRule="auto"/>
        <w:ind w:right="-1"/>
        <w:jc w:val="center"/>
        <w:rPr>
          <w:rFonts w:ascii="Times New Roman" w:hAnsi="Times New Roman" w:cs="Times New Roman"/>
          <w:sz w:val="36"/>
          <w:szCs w:val="36"/>
        </w:rPr>
      </w:pPr>
      <w:r w:rsidRPr="00CE17BB">
        <w:rPr>
          <w:rFonts w:ascii="Times New Roman" w:hAnsi="Times New Roman" w:cs="Times New Roman"/>
          <w:sz w:val="36"/>
          <w:szCs w:val="36"/>
        </w:rPr>
        <w:t>Bakalářská práce</w:t>
      </w:r>
    </w:p>
    <w:p w:rsidR="00A36B00" w:rsidRDefault="00A36B00" w:rsidP="00021A9C">
      <w:pPr>
        <w:tabs>
          <w:tab w:val="left" w:pos="284"/>
        </w:tabs>
        <w:spacing w:after="0" w:line="480" w:lineRule="auto"/>
        <w:ind w:right="-1"/>
        <w:jc w:val="center"/>
        <w:rPr>
          <w:rFonts w:ascii="Times New Roman" w:hAnsi="Times New Roman" w:cs="Times New Roman"/>
          <w:sz w:val="24"/>
          <w:szCs w:val="24"/>
        </w:rPr>
      </w:pPr>
    </w:p>
    <w:p w:rsidR="00CE17BB" w:rsidRDefault="00CE17BB" w:rsidP="00021A9C">
      <w:pPr>
        <w:tabs>
          <w:tab w:val="left" w:pos="284"/>
        </w:tabs>
        <w:spacing w:after="0" w:line="480" w:lineRule="auto"/>
        <w:ind w:right="-1"/>
        <w:jc w:val="center"/>
        <w:rPr>
          <w:rFonts w:ascii="Times New Roman" w:hAnsi="Times New Roman" w:cs="Times New Roman"/>
          <w:sz w:val="24"/>
          <w:szCs w:val="24"/>
        </w:rPr>
      </w:pPr>
    </w:p>
    <w:p w:rsidR="004412E2" w:rsidRPr="00B03BA3" w:rsidRDefault="004412E2" w:rsidP="00021A9C">
      <w:pPr>
        <w:tabs>
          <w:tab w:val="left" w:pos="284"/>
        </w:tabs>
        <w:spacing w:after="0" w:line="480" w:lineRule="auto"/>
        <w:ind w:right="-1"/>
        <w:jc w:val="center"/>
        <w:rPr>
          <w:rFonts w:ascii="Times New Roman" w:hAnsi="Times New Roman" w:cs="Times New Roman"/>
          <w:sz w:val="24"/>
          <w:szCs w:val="24"/>
        </w:rPr>
      </w:pPr>
    </w:p>
    <w:p w:rsidR="00A36B00" w:rsidRPr="004412E2" w:rsidRDefault="00A36B00" w:rsidP="00021A9C">
      <w:pPr>
        <w:tabs>
          <w:tab w:val="left" w:pos="284"/>
        </w:tabs>
        <w:spacing w:after="0" w:line="480" w:lineRule="auto"/>
        <w:ind w:right="-1"/>
        <w:jc w:val="center"/>
        <w:rPr>
          <w:rFonts w:ascii="Times New Roman" w:hAnsi="Times New Roman" w:cs="Times New Roman"/>
          <w:sz w:val="32"/>
          <w:szCs w:val="32"/>
        </w:rPr>
      </w:pPr>
      <w:r w:rsidRPr="004412E2">
        <w:rPr>
          <w:rFonts w:ascii="Times New Roman" w:hAnsi="Times New Roman" w:cs="Times New Roman"/>
          <w:sz w:val="32"/>
          <w:szCs w:val="32"/>
        </w:rPr>
        <w:t xml:space="preserve">Vedoucí bakalářské </w:t>
      </w:r>
      <w:r w:rsidR="0087276A" w:rsidRPr="004412E2">
        <w:rPr>
          <w:rFonts w:ascii="Times New Roman" w:hAnsi="Times New Roman" w:cs="Times New Roman"/>
          <w:sz w:val="32"/>
          <w:szCs w:val="32"/>
        </w:rPr>
        <w:t>práce:</w:t>
      </w:r>
    </w:p>
    <w:p w:rsidR="00E57E15" w:rsidRPr="004412E2" w:rsidRDefault="0051562A" w:rsidP="00021A9C">
      <w:pPr>
        <w:tabs>
          <w:tab w:val="left" w:pos="284"/>
        </w:tabs>
        <w:spacing w:after="0" w:line="480" w:lineRule="auto"/>
        <w:ind w:right="-1"/>
        <w:jc w:val="center"/>
        <w:rPr>
          <w:rFonts w:ascii="Times New Roman" w:hAnsi="Times New Roman" w:cs="Times New Roman"/>
          <w:b/>
          <w:sz w:val="32"/>
          <w:szCs w:val="32"/>
        </w:rPr>
      </w:pPr>
      <w:r w:rsidRPr="004412E2">
        <w:rPr>
          <w:rFonts w:ascii="Times New Roman" w:hAnsi="Times New Roman" w:cs="Times New Roman"/>
          <w:b/>
          <w:sz w:val="32"/>
          <w:szCs w:val="32"/>
        </w:rPr>
        <w:t xml:space="preserve">doc. Mgr. PaedDr. Jan Michalík, </w:t>
      </w:r>
      <w:proofErr w:type="spellStart"/>
      <w:r w:rsidRPr="004412E2">
        <w:rPr>
          <w:rFonts w:ascii="Times New Roman" w:hAnsi="Times New Roman" w:cs="Times New Roman"/>
          <w:b/>
          <w:sz w:val="32"/>
          <w:szCs w:val="32"/>
        </w:rPr>
        <w:t>Ph.D</w:t>
      </w:r>
      <w:proofErr w:type="spellEnd"/>
      <w:r w:rsidRPr="004412E2">
        <w:rPr>
          <w:rFonts w:ascii="Times New Roman" w:hAnsi="Times New Roman" w:cs="Times New Roman"/>
          <w:b/>
          <w:sz w:val="32"/>
          <w:szCs w:val="32"/>
        </w:rPr>
        <w:t>.</w:t>
      </w:r>
    </w:p>
    <w:p w:rsidR="00CE17BB" w:rsidRDefault="00CE17BB" w:rsidP="00021A9C">
      <w:pPr>
        <w:tabs>
          <w:tab w:val="left" w:pos="284"/>
        </w:tabs>
        <w:spacing w:after="0" w:line="480" w:lineRule="auto"/>
        <w:ind w:right="-1"/>
        <w:jc w:val="center"/>
        <w:rPr>
          <w:rFonts w:ascii="Times New Roman" w:hAnsi="Times New Roman" w:cs="Times New Roman"/>
          <w:sz w:val="24"/>
          <w:szCs w:val="24"/>
        </w:rPr>
      </w:pPr>
    </w:p>
    <w:p w:rsidR="0077014F" w:rsidRDefault="0077014F" w:rsidP="00021A9C">
      <w:pPr>
        <w:tabs>
          <w:tab w:val="left" w:pos="284"/>
        </w:tabs>
        <w:spacing w:after="0" w:line="480" w:lineRule="auto"/>
        <w:ind w:right="-1"/>
        <w:jc w:val="center"/>
        <w:rPr>
          <w:rFonts w:ascii="Times New Roman" w:hAnsi="Times New Roman" w:cs="Times New Roman"/>
          <w:sz w:val="24"/>
          <w:szCs w:val="24"/>
        </w:rPr>
      </w:pPr>
    </w:p>
    <w:p w:rsidR="0051562A" w:rsidRPr="004412E2" w:rsidRDefault="0051562A" w:rsidP="00021A9C">
      <w:pPr>
        <w:tabs>
          <w:tab w:val="left" w:pos="284"/>
        </w:tabs>
        <w:spacing w:after="0" w:line="480" w:lineRule="auto"/>
        <w:ind w:right="-1"/>
        <w:jc w:val="center"/>
        <w:rPr>
          <w:rFonts w:ascii="Times New Roman" w:hAnsi="Times New Roman" w:cs="Times New Roman"/>
          <w:sz w:val="32"/>
          <w:szCs w:val="32"/>
        </w:rPr>
      </w:pPr>
      <w:r w:rsidRPr="004412E2">
        <w:rPr>
          <w:rFonts w:ascii="Times New Roman" w:hAnsi="Times New Roman" w:cs="Times New Roman"/>
          <w:sz w:val="32"/>
          <w:szCs w:val="32"/>
        </w:rPr>
        <w:t>Vypracovaly:</w:t>
      </w:r>
    </w:p>
    <w:p w:rsidR="0051562A" w:rsidRPr="004412E2" w:rsidRDefault="0051562A" w:rsidP="00021A9C">
      <w:pPr>
        <w:tabs>
          <w:tab w:val="left" w:pos="284"/>
        </w:tabs>
        <w:spacing w:after="0" w:line="480" w:lineRule="auto"/>
        <w:ind w:right="-1"/>
        <w:jc w:val="center"/>
        <w:rPr>
          <w:rFonts w:ascii="Times New Roman" w:hAnsi="Times New Roman" w:cs="Times New Roman"/>
          <w:b/>
          <w:sz w:val="32"/>
          <w:szCs w:val="32"/>
        </w:rPr>
      </w:pPr>
      <w:r w:rsidRPr="004412E2">
        <w:rPr>
          <w:rFonts w:ascii="Times New Roman" w:hAnsi="Times New Roman" w:cs="Times New Roman"/>
          <w:b/>
          <w:sz w:val="32"/>
          <w:szCs w:val="32"/>
        </w:rPr>
        <w:t xml:space="preserve">Andrea </w:t>
      </w:r>
      <w:proofErr w:type="spellStart"/>
      <w:r w:rsidRPr="004412E2">
        <w:rPr>
          <w:rFonts w:ascii="Times New Roman" w:hAnsi="Times New Roman" w:cs="Times New Roman"/>
          <w:b/>
          <w:sz w:val="32"/>
          <w:szCs w:val="32"/>
        </w:rPr>
        <w:t>Mílková</w:t>
      </w:r>
      <w:proofErr w:type="spellEnd"/>
      <w:r w:rsidR="0071186C" w:rsidRPr="004412E2">
        <w:rPr>
          <w:rFonts w:ascii="Times New Roman" w:hAnsi="Times New Roman" w:cs="Times New Roman"/>
          <w:b/>
          <w:sz w:val="32"/>
          <w:szCs w:val="32"/>
        </w:rPr>
        <w:tab/>
      </w:r>
      <w:r w:rsidR="0071186C" w:rsidRPr="004412E2">
        <w:rPr>
          <w:rFonts w:ascii="Times New Roman" w:hAnsi="Times New Roman" w:cs="Times New Roman"/>
          <w:b/>
          <w:sz w:val="32"/>
          <w:szCs w:val="32"/>
        </w:rPr>
        <w:tab/>
      </w:r>
      <w:r w:rsidR="0071186C" w:rsidRPr="004412E2">
        <w:rPr>
          <w:rFonts w:ascii="Times New Roman" w:hAnsi="Times New Roman" w:cs="Times New Roman"/>
          <w:b/>
          <w:sz w:val="32"/>
          <w:szCs w:val="32"/>
        </w:rPr>
        <w:tab/>
      </w:r>
      <w:r w:rsidR="0071186C" w:rsidRPr="004412E2">
        <w:rPr>
          <w:rFonts w:ascii="Times New Roman" w:hAnsi="Times New Roman" w:cs="Times New Roman"/>
          <w:b/>
          <w:sz w:val="32"/>
          <w:szCs w:val="32"/>
        </w:rPr>
        <w:tab/>
      </w:r>
      <w:r w:rsidRPr="004412E2">
        <w:rPr>
          <w:rFonts w:ascii="Times New Roman" w:hAnsi="Times New Roman" w:cs="Times New Roman"/>
          <w:b/>
          <w:sz w:val="32"/>
          <w:szCs w:val="32"/>
        </w:rPr>
        <w:t>Milena Vykoukalová</w:t>
      </w:r>
    </w:p>
    <w:p w:rsidR="00AC303A" w:rsidRPr="004412E2" w:rsidRDefault="00AC303A" w:rsidP="00021A9C">
      <w:pPr>
        <w:tabs>
          <w:tab w:val="left" w:pos="284"/>
        </w:tabs>
        <w:spacing w:after="0" w:line="480" w:lineRule="auto"/>
        <w:ind w:right="-1"/>
        <w:jc w:val="center"/>
        <w:rPr>
          <w:rFonts w:ascii="Times New Roman" w:hAnsi="Times New Roman" w:cs="Times New Roman"/>
          <w:sz w:val="32"/>
          <w:szCs w:val="32"/>
        </w:rPr>
      </w:pPr>
    </w:p>
    <w:p w:rsidR="001D2156" w:rsidRPr="004412E2" w:rsidRDefault="0051562A" w:rsidP="00021A9C">
      <w:pPr>
        <w:tabs>
          <w:tab w:val="left" w:pos="284"/>
        </w:tabs>
        <w:spacing w:after="0" w:line="480" w:lineRule="auto"/>
        <w:ind w:right="-1"/>
        <w:jc w:val="center"/>
        <w:rPr>
          <w:rFonts w:ascii="Times New Roman" w:hAnsi="Times New Roman" w:cs="Times New Roman"/>
          <w:sz w:val="32"/>
          <w:szCs w:val="32"/>
        </w:rPr>
      </w:pPr>
      <w:r w:rsidRPr="004412E2">
        <w:rPr>
          <w:rFonts w:ascii="Times New Roman" w:hAnsi="Times New Roman" w:cs="Times New Roman"/>
          <w:sz w:val="32"/>
          <w:szCs w:val="32"/>
        </w:rPr>
        <w:t>Olo</w:t>
      </w:r>
      <w:r w:rsidR="00053ED2" w:rsidRPr="004412E2">
        <w:rPr>
          <w:rFonts w:ascii="Times New Roman" w:hAnsi="Times New Roman" w:cs="Times New Roman"/>
          <w:sz w:val="32"/>
          <w:szCs w:val="32"/>
        </w:rPr>
        <w:t>mouc</w:t>
      </w:r>
      <w:r w:rsidR="00AC303A" w:rsidRPr="004412E2">
        <w:rPr>
          <w:rFonts w:ascii="Times New Roman" w:hAnsi="Times New Roman" w:cs="Times New Roman"/>
          <w:sz w:val="32"/>
          <w:szCs w:val="32"/>
        </w:rPr>
        <w:t xml:space="preserve"> 2011</w:t>
      </w:r>
      <w:r w:rsidR="001D2156" w:rsidRPr="004412E2">
        <w:rPr>
          <w:rFonts w:ascii="Times New Roman" w:hAnsi="Times New Roman" w:cs="Times New Roman"/>
          <w:sz w:val="32"/>
          <w:szCs w:val="32"/>
        </w:rPr>
        <w:br w:type="page"/>
      </w:r>
    </w:p>
    <w:p w:rsidR="008D6036" w:rsidRDefault="008D6036" w:rsidP="00021A9C">
      <w:pPr>
        <w:tabs>
          <w:tab w:val="left" w:pos="284"/>
        </w:tabs>
        <w:spacing w:after="0" w:line="480" w:lineRule="auto"/>
        <w:ind w:right="-1"/>
        <w:rPr>
          <w:rFonts w:ascii="Times New Roman" w:hAnsi="Times New Roman" w:cs="Times New Roman"/>
          <w:sz w:val="24"/>
          <w:szCs w:val="24"/>
        </w:rPr>
        <w:sectPr w:rsidR="008D6036" w:rsidSect="008D6036">
          <w:headerReference w:type="default" r:id="rId8"/>
          <w:footerReference w:type="default" r:id="rId9"/>
          <w:pgSz w:w="11907" w:h="16839" w:code="9"/>
          <w:pgMar w:top="1418" w:right="567" w:bottom="851" w:left="1985" w:header="709" w:footer="709" w:gutter="0"/>
          <w:pgNumType w:start="1" w:chapStyle="1"/>
          <w:cols w:space="708"/>
          <w:titlePg/>
          <w:docGrid w:linePitch="360"/>
        </w:sect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C93DA0" w:rsidRPr="00CE17BB" w:rsidRDefault="00C93DA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8D6036" w:rsidRPr="00CE17BB" w:rsidRDefault="008D6036"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jc w:val="both"/>
        <w:rPr>
          <w:rFonts w:ascii="Times New Roman" w:hAnsi="Times New Roman" w:cs="Times New Roman"/>
          <w:sz w:val="24"/>
          <w:szCs w:val="24"/>
        </w:rPr>
      </w:pPr>
      <w:r w:rsidRPr="00CE17BB">
        <w:rPr>
          <w:rFonts w:ascii="Times New Roman" w:hAnsi="Times New Roman" w:cs="Times New Roman"/>
          <w:sz w:val="24"/>
          <w:szCs w:val="24"/>
        </w:rPr>
        <w:t>Prohlašujeme, že jsme závěrečnou práci vypracovaly samostatně a použily jen uvedených pramenů a literatury.</w:t>
      </w:r>
    </w:p>
    <w:p w:rsidR="0071186C" w:rsidRPr="00CE17BB" w:rsidRDefault="002A16F0" w:rsidP="00021A9C">
      <w:pPr>
        <w:tabs>
          <w:tab w:val="left" w:pos="284"/>
        </w:tabs>
        <w:spacing w:after="0" w:line="480" w:lineRule="auto"/>
        <w:ind w:right="-1"/>
        <w:rPr>
          <w:rFonts w:ascii="Times New Roman" w:hAnsi="Times New Roman" w:cs="Times New Roman"/>
          <w:sz w:val="24"/>
          <w:szCs w:val="24"/>
        </w:rPr>
      </w:pPr>
      <w:r w:rsidRPr="00CE17BB">
        <w:rPr>
          <w:rFonts w:ascii="Times New Roman" w:hAnsi="Times New Roman" w:cs="Times New Roman"/>
          <w:sz w:val="24"/>
          <w:szCs w:val="24"/>
        </w:rPr>
        <w:t xml:space="preserve">V Olomouci dne </w:t>
      </w:r>
      <w:r w:rsidR="00105E45">
        <w:rPr>
          <w:rFonts w:ascii="Times New Roman" w:hAnsi="Times New Roman" w:cs="Times New Roman"/>
          <w:sz w:val="24"/>
          <w:szCs w:val="24"/>
        </w:rPr>
        <w:t>28. 3.</w:t>
      </w:r>
      <w:r w:rsidR="0071186C" w:rsidRPr="00CE17BB">
        <w:rPr>
          <w:rFonts w:ascii="Times New Roman" w:hAnsi="Times New Roman" w:cs="Times New Roman"/>
          <w:sz w:val="24"/>
          <w:szCs w:val="24"/>
        </w:rPr>
        <w:t xml:space="preserve"> 2011</w:t>
      </w:r>
    </w:p>
    <w:p w:rsidR="0071186C" w:rsidRPr="00CE17BB" w:rsidRDefault="0071186C"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jc w:val="right"/>
        <w:rPr>
          <w:rFonts w:ascii="Times New Roman" w:hAnsi="Times New Roman" w:cs="Times New Roman"/>
          <w:sz w:val="24"/>
          <w:szCs w:val="24"/>
        </w:rPr>
      </w:pPr>
      <w:r w:rsidRPr="00CE17BB">
        <w:rPr>
          <w:rFonts w:ascii="Times New Roman" w:hAnsi="Times New Roman" w:cs="Times New Roman"/>
          <w:sz w:val="24"/>
          <w:szCs w:val="24"/>
        </w:rPr>
        <w:t>…………………………………………..</w:t>
      </w:r>
    </w:p>
    <w:p w:rsidR="002A16F0" w:rsidRPr="00CE17BB" w:rsidRDefault="002A16F0" w:rsidP="00021A9C">
      <w:pPr>
        <w:tabs>
          <w:tab w:val="left" w:pos="284"/>
        </w:tabs>
        <w:spacing w:after="0" w:line="480" w:lineRule="auto"/>
        <w:ind w:left="5387" w:right="-1"/>
        <w:jc w:val="center"/>
        <w:rPr>
          <w:rFonts w:ascii="Times New Roman" w:hAnsi="Times New Roman" w:cs="Times New Roman"/>
          <w:sz w:val="24"/>
          <w:szCs w:val="24"/>
        </w:rPr>
      </w:pPr>
      <w:r w:rsidRPr="00CE17BB">
        <w:rPr>
          <w:rFonts w:ascii="Times New Roman" w:hAnsi="Times New Roman" w:cs="Times New Roman"/>
          <w:sz w:val="24"/>
          <w:szCs w:val="24"/>
        </w:rPr>
        <w:t xml:space="preserve">Andrea </w:t>
      </w:r>
      <w:proofErr w:type="spellStart"/>
      <w:r w:rsidRPr="00CE17BB">
        <w:rPr>
          <w:rFonts w:ascii="Times New Roman" w:hAnsi="Times New Roman" w:cs="Times New Roman"/>
          <w:sz w:val="24"/>
          <w:szCs w:val="24"/>
        </w:rPr>
        <w:t>Mílková</w:t>
      </w:r>
      <w:proofErr w:type="spellEnd"/>
    </w:p>
    <w:p w:rsidR="007D4034" w:rsidRPr="00CE17BB" w:rsidRDefault="007D4034"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jc w:val="right"/>
        <w:rPr>
          <w:rFonts w:ascii="Times New Roman" w:hAnsi="Times New Roman" w:cs="Times New Roman"/>
          <w:sz w:val="24"/>
          <w:szCs w:val="24"/>
        </w:rPr>
      </w:pPr>
      <w:r w:rsidRPr="00CE17BB">
        <w:rPr>
          <w:rFonts w:ascii="Times New Roman" w:hAnsi="Times New Roman" w:cs="Times New Roman"/>
          <w:sz w:val="24"/>
          <w:szCs w:val="24"/>
        </w:rPr>
        <w:t>…………………………………………..</w:t>
      </w:r>
    </w:p>
    <w:p w:rsidR="00C93DA0" w:rsidRPr="00CE17BB" w:rsidRDefault="002A16F0" w:rsidP="00021A9C">
      <w:pPr>
        <w:tabs>
          <w:tab w:val="left" w:pos="284"/>
        </w:tabs>
        <w:spacing w:after="0" w:line="480" w:lineRule="auto"/>
        <w:ind w:left="5387" w:right="-1"/>
        <w:jc w:val="center"/>
        <w:rPr>
          <w:rFonts w:ascii="Times New Roman" w:hAnsi="Times New Roman" w:cs="Times New Roman"/>
          <w:sz w:val="24"/>
          <w:szCs w:val="24"/>
        </w:rPr>
      </w:pPr>
      <w:r w:rsidRPr="00CE17BB">
        <w:rPr>
          <w:rFonts w:ascii="Times New Roman" w:hAnsi="Times New Roman" w:cs="Times New Roman"/>
          <w:sz w:val="24"/>
          <w:szCs w:val="24"/>
        </w:rPr>
        <w:t>Milena Vykoukalová</w:t>
      </w:r>
      <w:r w:rsidR="00C93DA0" w:rsidRPr="00CE17BB">
        <w:rPr>
          <w:rFonts w:ascii="Times New Roman" w:hAnsi="Times New Roman" w:cs="Times New Roman"/>
          <w:sz w:val="24"/>
          <w:szCs w:val="24"/>
        </w:rPr>
        <w:br w:type="page"/>
      </w:r>
    </w:p>
    <w:p w:rsidR="008D6036" w:rsidRDefault="008D6036" w:rsidP="00021A9C">
      <w:pPr>
        <w:tabs>
          <w:tab w:val="left" w:pos="284"/>
        </w:tabs>
        <w:spacing w:after="0" w:line="480" w:lineRule="auto"/>
        <w:ind w:right="-1"/>
        <w:rPr>
          <w:rFonts w:ascii="Times New Roman" w:hAnsi="Times New Roman" w:cs="Times New Roman"/>
          <w:sz w:val="24"/>
          <w:szCs w:val="24"/>
        </w:rPr>
        <w:sectPr w:rsidR="008D6036" w:rsidSect="008D6036">
          <w:pgSz w:w="11907" w:h="16839" w:code="9"/>
          <w:pgMar w:top="1418" w:right="567" w:bottom="851" w:left="1985" w:header="709" w:footer="709" w:gutter="0"/>
          <w:pgNumType w:start="1" w:chapStyle="1"/>
          <w:cols w:space="708"/>
          <w:titlePg/>
          <w:docGrid w:linePitch="360"/>
        </w:sect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CE17BB" w:rsidRPr="00CE17BB" w:rsidRDefault="00CE17BB"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1D2156" w:rsidRPr="00CE17BB" w:rsidRDefault="001D2156"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2A16F0" w:rsidRPr="00CE17BB" w:rsidRDefault="002A16F0" w:rsidP="00021A9C">
      <w:pPr>
        <w:tabs>
          <w:tab w:val="left" w:pos="284"/>
        </w:tabs>
        <w:spacing w:after="0" w:line="480" w:lineRule="auto"/>
        <w:ind w:right="-1"/>
        <w:rPr>
          <w:rFonts w:ascii="Times New Roman" w:hAnsi="Times New Roman" w:cs="Times New Roman"/>
          <w:sz w:val="24"/>
          <w:szCs w:val="24"/>
        </w:rPr>
      </w:pPr>
    </w:p>
    <w:p w:rsidR="001D2156" w:rsidRPr="00D34C36" w:rsidRDefault="002A16F0" w:rsidP="003E183A">
      <w:pPr>
        <w:spacing w:line="480" w:lineRule="auto"/>
        <w:rPr>
          <w:rFonts w:ascii="Times New Roman" w:hAnsi="Times New Roman" w:cs="Times New Roman"/>
          <w:sz w:val="24"/>
          <w:szCs w:val="24"/>
        </w:rPr>
      </w:pPr>
      <w:r w:rsidRPr="00D34C36">
        <w:rPr>
          <w:rFonts w:ascii="Times New Roman" w:hAnsi="Times New Roman" w:cs="Times New Roman"/>
          <w:sz w:val="24"/>
          <w:szCs w:val="24"/>
        </w:rPr>
        <w:t>Děkujeme doc. Mgr. P</w:t>
      </w:r>
      <w:r w:rsidR="00937E4C" w:rsidRPr="00D34C36">
        <w:rPr>
          <w:rFonts w:ascii="Times New Roman" w:hAnsi="Times New Roman" w:cs="Times New Roman"/>
          <w:sz w:val="24"/>
          <w:szCs w:val="24"/>
        </w:rPr>
        <w:t xml:space="preserve">aedDr. Janu Michalíkovi, </w:t>
      </w:r>
      <w:proofErr w:type="spellStart"/>
      <w:r w:rsidR="00937E4C" w:rsidRPr="00D34C36">
        <w:rPr>
          <w:rFonts w:ascii="Times New Roman" w:hAnsi="Times New Roman" w:cs="Times New Roman"/>
          <w:sz w:val="24"/>
          <w:szCs w:val="24"/>
        </w:rPr>
        <w:t>Ph.D</w:t>
      </w:r>
      <w:proofErr w:type="spellEnd"/>
      <w:r w:rsidR="00937E4C" w:rsidRPr="00D34C36">
        <w:rPr>
          <w:rFonts w:ascii="Times New Roman" w:hAnsi="Times New Roman" w:cs="Times New Roman"/>
          <w:sz w:val="24"/>
          <w:szCs w:val="24"/>
        </w:rPr>
        <w:t xml:space="preserve">. </w:t>
      </w:r>
      <w:r w:rsidRPr="00D34C36">
        <w:rPr>
          <w:rFonts w:ascii="Times New Roman" w:hAnsi="Times New Roman" w:cs="Times New Roman"/>
          <w:sz w:val="24"/>
          <w:szCs w:val="24"/>
        </w:rPr>
        <w:t xml:space="preserve">za odborné vedení práce, poskytování rad a </w:t>
      </w:r>
      <w:r w:rsidR="00426421" w:rsidRPr="00D34C36">
        <w:rPr>
          <w:rFonts w:ascii="Times New Roman" w:hAnsi="Times New Roman" w:cs="Times New Roman"/>
          <w:sz w:val="24"/>
          <w:szCs w:val="24"/>
        </w:rPr>
        <w:t xml:space="preserve">materiálových podkladů k práci </w:t>
      </w:r>
      <w:r w:rsidRPr="00D34C36">
        <w:rPr>
          <w:rFonts w:ascii="Times New Roman" w:hAnsi="Times New Roman" w:cs="Times New Roman"/>
          <w:sz w:val="24"/>
          <w:szCs w:val="24"/>
        </w:rPr>
        <w:t>a vedoucím zprostředkování úřadů práce, z</w:t>
      </w:r>
      <w:r w:rsidR="0071186C" w:rsidRPr="00D34C36">
        <w:rPr>
          <w:rFonts w:ascii="Times New Roman" w:hAnsi="Times New Roman" w:cs="Times New Roman"/>
          <w:sz w:val="24"/>
          <w:szCs w:val="24"/>
        </w:rPr>
        <w:t> </w:t>
      </w:r>
      <w:r w:rsidRPr="00D34C36">
        <w:rPr>
          <w:rFonts w:ascii="Times New Roman" w:hAnsi="Times New Roman" w:cs="Times New Roman"/>
          <w:sz w:val="24"/>
          <w:szCs w:val="24"/>
        </w:rPr>
        <w:t>jejichž</w:t>
      </w:r>
      <w:r w:rsidR="0071186C" w:rsidRPr="00D34C36">
        <w:rPr>
          <w:rFonts w:ascii="Times New Roman" w:hAnsi="Times New Roman" w:cs="Times New Roman"/>
          <w:sz w:val="24"/>
          <w:szCs w:val="24"/>
        </w:rPr>
        <w:t xml:space="preserve"> </w:t>
      </w:r>
      <w:r w:rsidRPr="00D34C36">
        <w:rPr>
          <w:rFonts w:ascii="Times New Roman" w:hAnsi="Times New Roman" w:cs="Times New Roman"/>
          <w:sz w:val="24"/>
          <w:szCs w:val="24"/>
        </w:rPr>
        <w:t xml:space="preserve">poskytnutých údajů </w:t>
      </w:r>
      <w:r w:rsidR="007A75E0">
        <w:rPr>
          <w:rFonts w:ascii="Times New Roman" w:hAnsi="Times New Roman" w:cs="Times New Roman"/>
          <w:sz w:val="24"/>
          <w:szCs w:val="24"/>
        </w:rPr>
        <w:t>byl prováděn</w:t>
      </w:r>
      <w:r w:rsidRPr="00D34C36">
        <w:rPr>
          <w:rFonts w:ascii="Times New Roman" w:hAnsi="Times New Roman" w:cs="Times New Roman"/>
          <w:sz w:val="24"/>
          <w:szCs w:val="24"/>
        </w:rPr>
        <w:t xml:space="preserve"> výzkum.</w:t>
      </w:r>
      <w:r w:rsidR="001D2156" w:rsidRPr="00D34C36">
        <w:rPr>
          <w:rFonts w:ascii="Times New Roman" w:hAnsi="Times New Roman" w:cs="Times New Roman"/>
          <w:sz w:val="24"/>
          <w:szCs w:val="24"/>
        </w:rPr>
        <w:br w:type="page"/>
      </w:r>
    </w:p>
    <w:p w:rsidR="008D6036" w:rsidRDefault="008D6036">
      <w:pPr>
        <w:pStyle w:val="Nadpisobsahu"/>
        <w:rPr>
          <w:rFonts w:ascii="Times New Roman" w:eastAsiaTheme="minorEastAsia" w:hAnsi="Times New Roman" w:cs="Times New Roman"/>
          <w:b w:val="0"/>
          <w:bCs w:val="0"/>
          <w:color w:val="auto"/>
          <w:sz w:val="22"/>
          <w:szCs w:val="22"/>
          <w:lang w:eastAsia="cs-CZ"/>
        </w:rPr>
        <w:sectPr w:rsidR="008D6036" w:rsidSect="008D6036">
          <w:pgSz w:w="11907" w:h="16839" w:code="9"/>
          <w:pgMar w:top="1418" w:right="567" w:bottom="851" w:left="1985" w:header="709" w:footer="709" w:gutter="0"/>
          <w:pgNumType w:fmt="numberInDash" w:start="1"/>
          <w:cols w:space="708"/>
          <w:titlePg/>
          <w:docGrid w:linePitch="360"/>
        </w:sectPr>
      </w:pPr>
    </w:p>
    <w:sdt>
      <w:sdtPr>
        <w:rPr>
          <w:rFonts w:ascii="Times New Roman" w:eastAsiaTheme="minorEastAsia" w:hAnsi="Times New Roman" w:cs="Times New Roman"/>
          <w:b w:val="0"/>
          <w:bCs w:val="0"/>
          <w:color w:val="auto"/>
          <w:sz w:val="22"/>
          <w:szCs w:val="22"/>
          <w:lang w:eastAsia="cs-CZ"/>
        </w:rPr>
        <w:id w:val="32209938"/>
        <w:docPartObj>
          <w:docPartGallery w:val="Table of Contents"/>
          <w:docPartUnique/>
        </w:docPartObj>
      </w:sdtPr>
      <w:sdtEndPr>
        <w:rPr>
          <w:rFonts w:asciiTheme="minorHAnsi" w:hAnsiTheme="minorHAnsi" w:cstheme="minorBidi"/>
        </w:rPr>
      </w:sdtEndPr>
      <w:sdtContent>
        <w:p w:rsidR="009515B6" w:rsidRPr="0056288A" w:rsidRDefault="009515B6">
          <w:pPr>
            <w:pStyle w:val="Nadpisobsahu"/>
            <w:rPr>
              <w:rFonts w:ascii="Times New Roman" w:hAnsi="Times New Roman" w:cs="Times New Roman"/>
              <w:b w:val="0"/>
            </w:rPr>
          </w:pPr>
          <w:r w:rsidRPr="0056288A">
            <w:rPr>
              <w:rFonts w:ascii="Times New Roman" w:hAnsi="Times New Roman" w:cs="Times New Roman"/>
              <w:b w:val="0"/>
              <w:color w:val="auto"/>
            </w:rPr>
            <w:t>Obsah</w:t>
          </w:r>
        </w:p>
        <w:p w:rsidR="00F36DC0" w:rsidRDefault="002C30DB">
          <w:pPr>
            <w:pStyle w:val="Obsah1"/>
            <w:rPr>
              <w:b w:val="0"/>
            </w:rPr>
          </w:pPr>
          <w:r w:rsidRPr="002C30DB">
            <w:fldChar w:fldCharType="begin"/>
          </w:r>
          <w:r w:rsidR="009515B6">
            <w:instrText xml:space="preserve"> TOC \o "2-3" \h \z \t "Nadpis 1;1;14;1;13;2;12;3;12 - menší;4" </w:instrText>
          </w:r>
          <w:r w:rsidRPr="002C30DB">
            <w:fldChar w:fldCharType="separate"/>
          </w:r>
          <w:hyperlink w:anchor="_Toc289111341" w:history="1">
            <w:r w:rsidR="00F36DC0" w:rsidRPr="004F5286">
              <w:rPr>
                <w:rStyle w:val="Hypertextovodkaz"/>
              </w:rPr>
              <w:t>Úvod</w:t>
            </w:r>
            <w:r w:rsidR="00F36DC0">
              <w:rPr>
                <w:webHidden/>
              </w:rPr>
              <w:tab/>
            </w:r>
            <w:r>
              <w:rPr>
                <w:webHidden/>
              </w:rPr>
              <w:fldChar w:fldCharType="begin"/>
            </w:r>
            <w:r w:rsidR="00F36DC0">
              <w:rPr>
                <w:webHidden/>
              </w:rPr>
              <w:instrText xml:space="preserve"> PAGEREF _Toc289111341 \h </w:instrText>
            </w:r>
            <w:r>
              <w:rPr>
                <w:webHidden/>
              </w:rPr>
            </w:r>
            <w:r>
              <w:rPr>
                <w:webHidden/>
              </w:rPr>
              <w:fldChar w:fldCharType="separate"/>
            </w:r>
            <w:r w:rsidR="00F36DC0">
              <w:rPr>
                <w:webHidden/>
              </w:rPr>
              <w:t>7</w:t>
            </w:r>
            <w:r>
              <w:rPr>
                <w:webHidden/>
              </w:rPr>
              <w:fldChar w:fldCharType="end"/>
            </w:r>
          </w:hyperlink>
        </w:p>
        <w:p w:rsidR="00F36DC0" w:rsidRDefault="002C30DB">
          <w:pPr>
            <w:pStyle w:val="Obsah1"/>
            <w:rPr>
              <w:b w:val="0"/>
            </w:rPr>
          </w:pPr>
          <w:hyperlink w:anchor="_Toc289111342" w:history="1">
            <w:r w:rsidR="00F36DC0" w:rsidRPr="004F5286">
              <w:rPr>
                <w:rStyle w:val="Hypertextovodkaz"/>
              </w:rPr>
              <w:t>TEORETICKÁ ČÁST</w:t>
            </w:r>
            <w:r w:rsidR="00F36DC0">
              <w:rPr>
                <w:webHidden/>
              </w:rPr>
              <w:tab/>
            </w:r>
            <w:r>
              <w:rPr>
                <w:webHidden/>
              </w:rPr>
              <w:fldChar w:fldCharType="begin"/>
            </w:r>
            <w:r w:rsidR="00F36DC0">
              <w:rPr>
                <w:webHidden/>
              </w:rPr>
              <w:instrText xml:space="preserve"> PAGEREF _Toc289111342 \h </w:instrText>
            </w:r>
            <w:r>
              <w:rPr>
                <w:webHidden/>
              </w:rPr>
            </w:r>
            <w:r>
              <w:rPr>
                <w:webHidden/>
              </w:rPr>
              <w:fldChar w:fldCharType="separate"/>
            </w:r>
            <w:r w:rsidR="00F36DC0">
              <w:rPr>
                <w:webHidden/>
              </w:rPr>
              <w:t>10</w:t>
            </w:r>
            <w:r>
              <w:rPr>
                <w:webHidden/>
              </w:rPr>
              <w:fldChar w:fldCharType="end"/>
            </w:r>
          </w:hyperlink>
        </w:p>
        <w:p w:rsidR="00F36DC0" w:rsidRDefault="002C30DB">
          <w:pPr>
            <w:pStyle w:val="Obsah1"/>
            <w:rPr>
              <w:b w:val="0"/>
            </w:rPr>
          </w:pPr>
          <w:hyperlink w:anchor="_Toc289111343" w:history="1">
            <w:r w:rsidR="00F36DC0" w:rsidRPr="004F5286">
              <w:rPr>
                <w:rStyle w:val="Hypertextovodkaz"/>
              </w:rPr>
              <w:t>1 Základní pojmy, vymezení termínu</w:t>
            </w:r>
            <w:r w:rsidR="00F36DC0">
              <w:rPr>
                <w:webHidden/>
              </w:rPr>
              <w:tab/>
            </w:r>
            <w:r>
              <w:rPr>
                <w:webHidden/>
              </w:rPr>
              <w:fldChar w:fldCharType="begin"/>
            </w:r>
            <w:r w:rsidR="00F36DC0">
              <w:rPr>
                <w:webHidden/>
              </w:rPr>
              <w:instrText xml:space="preserve"> PAGEREF _Toc289111343 \h </w:instrText>
            </w:r>
            <w:r>
              <w:rPr>
                <w:webHidden/>
              </w:rPr>
            </w:r>
            <w:r>
              <w:rPr>
                <w:webHidden/>
              </w:rPr>
              <w:fldChar w:fldCharType="separate"/>
            </w:r>
            <w:r w:rsidR="00F36DC0">
              <w:rPr>
                <w:webHidden/>
              </w:rPr>
              <w:t>10</w:t>
            </w:r>
            <w:r>
              <w:rPr>
                <w:webHidden/>
              </w:rPr>
              <w:fldChar w:fldCharType="end"/>
            </w:r>
          </w:hyperlink>
        </w:p>
        <w:p w:rsidR="00F36DC0" w:rsidRDefault="002C30DB">
          <w:pPr>
            <w:pStyle w:val="Obsah2"/>
            <w:tabs>
              <w:tab w:val="right" w:leader="dot" w:pos="9345"/>
            </w:tabs>
            <w:rPr>
              <w:noProof/>
            </w:rPr>
          </w:pPr>
          <w:hyperlink w:anchor="_Toc289111344" w:history="1">
            <w:r w:rsidR="00F36DC0" w:rsidRPr="004F5286">
              <w:rPr>
                <w:rStyle w:val="Hypertextovodkaz"/>
                <w:noProof/>
              </w:rPr>
              <w:t>1.1 Zdravotní postižení – vymezení pojmu</w:t>
            </w:r>
            <w:r w:rsidR="00F36DC0">
              <w:rPr>
                <w:noProof/>
                <w:webHidden/>
              </w:rPr>
              <w:tab/>
            </w:r>
            <w:r>
              <w:rPr>
                <w:noProof/>
                <w:webHidden/>
              </w:rPr>
              <w:fldChar w:fldCharType="begin"/>
            </w:r>
            <w:r w:rsidR="00F36DC0">
              <w:rPr>
                <w:noProof/>
                <w:webHidden/>
              </w:rPr>
              <w:instrText xml:space="preserve"> PAGEREF _Toc289111344 \h </w:instrText>
            </w:r>
            <w:r>
              <w:rPr>
                <w:noProof/>
                <w:webHidden/>
              </w:rPr>
            </w:r>
            <w:r>
              <w:rPr>
                <w:noProof/>
                <w:webHidden/>
              </w:rPr>
              <w:fldChar w:fldCharType="separate"/>
            </w:r>
            <w:r w:rsidR="00F36DC0">
              <w:rPr>
                <w:noProof/>
                <w:webHidden/>
              </w:rPr>
              <w:t>10</w:t>
            </w:r>
            <w:r>
              <w:rPr>
                <w:noProof/>
                <w:webHidden/>
              </w:rPr>
              <w:fldChar w:fldCharType="end"/>
            </w:r>
          </w:hyperlink>
        </w:p>
        <w:p w:rsidR="00F36DC0" w:rsidRDefault="002C30DB">
          <w:pPr>
            <w:pStyle w:val="Obsah2"/>
            <w:tabs>
              <w:tab w:val="right" w:leader="dot" w:pos="9345"/>
            </w:tabs>
            <w:rPr>
              <w:noProof/>
            </w:rPr>
          </w:pPr>
          <w:hyperlink w:anchor="_Toc289111345" w:history="1">
            <w:r w:rsidR="00F36DC0" w:rsidRPr="004F5286">
              <w:rPr>
                <w:rStyle w:val="Hypertextovodkaz"/>
                <w:noProof/>
              </w:rPr>
              <w:t>1.2 Osoba se zdravotním postižením podle dokumentů OSN</w:t>
            </w:r>
            <w:r w:rsidR="00F36DC0">
              <w:rPr>
                <w:noProof/>
                <w:webHidden/>
              </w:rPr>
              <w:tab/>
            </w:r>
            <w:r>
              <w:rPr>
                <w:noProof/>
                <w:webHidden/>
              </w:rPr>
              <w:fldChar w:fldCharType="begin"/>
            </w:r>
            <w:r w:rsidR="00F36DC0">
              <w:rPr>
                <w:noProof/>
                <w:webHidden/>
              </w:rPr>
              <w:instrText xml:space="preserve"> PAGEREF _Toc289111345 \h </w:instrText>
            </w:r>
            <w:r>
              <w:rPr>
                <w:noProof/>
                <w:webHidden/>
              </w:rPr>
            </w:r>
            <w:r>
              <w:rPr>
                <w:noProof/>
                <w:webHidden/>
              </w:rPr>
              <w:fldChar w:fldCharType="separate"/>
            </w:r>
            <w:r w:rsidR="00F36DC0">
              <w:rPr>
                <w:noProof/>
                <w:webHidden/>
              </w:rPr>
              <w:t>13</w:t>
            </w:r>
            <w:r>
              <w:rPr>
                <w:noProof/>
                <w:webHidden/>
              </w:rPr>
              <w:fldChar w:fldCharType="end"/>
            </w:r>
          </w:hyperlink>
        </w:p>
        <w:p w:rsidR="00F36DC0" w:rsidRDefault="002C30DB">
          <w:pPr>
            <w:pStyle w:val="Obsah1"/>
            <w:rPr>
              <w:b w:val="0"/>
            </w:rPr>
          </w:pPr>
          <w:hyperlink w:anchor="_Toc289111346" w:history="1">
            <w:r w:rsidR="00F36DC0" w:rsidRPr="004F5286">
              <w:rPr>
                <w:rStyle w:val="Hypertextovodkaz"/>
              </w:rPr>
              <w:t>2 Zaměstnávání osob se zdravotním postižením</w:t>
            </w:r>
            <w:r w:rsidR="00F36DC0">
              <w:rPr>
                <w:webHidden/>
              </w:rPr>
              <w:tab/>
            </w:r>
            <w:r>
              <w:rPr>
                <w:webHidden/>
              </w:rPr>
              <w:fldChar w:fldCharType="begin"/>
            </w:r>
            <w:r w:rsidR="00F36DC0">
              <w:rPr>
                <w:webHidden/>
              </w:rPr>
              <w:instrText xml:space="preserve"> PAGEREF _Toc289111346 \h </w:instrText>
            </w:r>
            <w:r>
              <w:rPr>
                <w:webHidden/>
              </w:rPr>
            </w:r>
            <w:r>
              <w:rPr>
                <w:webHidden/>
              </w:rPr>
              <w:fldChar w:fldCharType="separate"/>
            </w:r>
            <w:r w:rsidR="00F36DC0">
              <w:rPr>
                <w:webHidden/>
              </w:rPr>
              <w:t>16</w:t>
            </w:r>
            <w:r>
              <w:rPr>
                <w:webHidden/>
              </w:rPr>
              <w:fldChar w:fldCharType="end"/>
            </w:r>
          </w:hyperlink>
        </w:p>
        <w:p w:rsidR="00F36DC0" w:rsidRDefault="002C30DB">
          <w:pPr>
            <w:pStyle w:val="Obsah2"/>
            <w:tabs>
              <w:tab w:val="right" w:leader="dot" w:pos="9345"/>
            </w:tabs>
            <w:rPr>
              <w:noProof/>
            </w:rPr>
          </w:pPr>
          <w:hyperlink w:anchor="_Toc289111347" w:history="1">
            <w:r w:rsidR="00F36DC0" w:rsidRPr="004F5286">
              <w:rPr>
                <w:rStyle w:val="Hypertextovodkaz"/>
                <w:noProof/>
              </w:rPr>
              <w:t>2.1 Právní úprava zaměstnanosti a zaměstnávání osob se ZP</w:t>
            </w:r>
            <w:r w:rsidR="00F36DC0">
              <w:rPr>
                <w:noProof/>
                <w:webHidden/>
              </w:rPr>
              <w:tab/>
            </w:r>
            <w:r>
              <w:rPr>
                <w:noProof/>
                <w:webHidden/>
              </w:rPr>
              <w:fldChar w:fldCharType="begin"/>
            </w:r>
            <w:r w:rsidR="00F36DC0">
              <w:rPr>
                <w:noProof/>
                <w:webHidden/>
              </w:rPr>
              <w:instrText xml:space="preserve"> PAGEREF _Toc289111347 \h </w:instrText>
            </w:r>
            <w:r>
              <w:rPr>
                <w:noProof/>
                <w:webHidden/>
              </w:rPr>
            </w:r>
            <w:r>
              <w:rPr>
                <w:noProof/>
                <w:webHidden/>
              </w:rPr>
              <w:fldChar w:fldCharType="separate"/>
            </w:r>
            <w:r w:rsidR="00F36DC0">
              <w:rPr>
                <w:noProof/>
                <w:webHidden/>
              </w:rPr>
              <w:t>16</w:t>
            </w:r>
            <w:r>
              <w:rPr>
                <w:noProof/>
                <w:webHidden/>
              </w:rPr>
              <w:fldChar w:fldCharType="end"/>
            </w:r>
          </w:hyperlink>
        </w:p>
        <w:p w:rsidR="00F36DC0" w:rsidRDefault="002C30DB">
          <w:pPr>
            <w:pStyle w:val="Obsah2"/>
            <w:tabs>
              <w:tab w:val="right" w:leader="dot" w:pos="9345"/>
            </w:tabs>
            <w:rPr>
              <w:noProof/>
            </w:rPr>
          </w:pPr>
          <w:hyperlink w:anchor="_Toc289111348" w:history="1">
            <w:r w:rsidR="00F36DC0" w:rsidRPr="004F5286">
              <w:rPr>
                <w:rStyle w:val="Hypertextovodkaz"/>
                <w:noProof/>
              </w:rPr>
              <w:t>2.2 Cíle v oblasti zaměstnávání osob se zdravotním postižením</w:t>
            </w:r>
            <w:r w:rsidR="00F36DC0">
              <w:rPr>
                <w:noProof/>
                <w:webHidden/>
              </w:rPr>
              <w:tab/>
            </w:r>
            <w:r>
              <w:rPr>
                <w:noProof/>
                <w:webHidden/>
              </w:rPr>
              <w:fldChar w:fldCharType="begin"/>
            </w:r>
            <w:r w:rsidR="00F36DC0">
              <w:rPr>
                <w:noProof/>
                <w:webHidden/>
              </w:rPr>
              <w:instrText xml:space="preserve"> PAGEREF _Toc289111348 \h </w:instrText>
            </w:r>
            <w:r>
              <w:rPr>
                <w:noProof/>
                <w:webHidden/>
              </w:rPr>
            </w:r>
            <w:r>
              <w:rPr>
                <w:noProof/>
                <w:webHidden/>
              </w:rPr>
              <w:fldChar w:fldCharType="separate"/>
            </w:r>
            <w:r w:rsidR="00F36DC0">
              <w:rPr>
                <w:noProof/>
                <w:webHidden/>
              </w:rPr>
              <w:t>18</w:t>
            </w:r>
            <w:r>
              <w:rPr>
                <w:noProof/>
                <w:webHidden/>
              </w:rPr>
              <w:fldChar w:fldCharType="end"/>
            </w:r>
          </w:hyperlink>
        </w:p>
        <w:p w:rsidR="00F36DC0" w:rsidRDefault="002C30DB">
          <w:pPr>
            <w:pStyle w:val="Obsah1"/>
            <w:rPr>
              <w:b w:val="0"/>
            </w:rPr>
          </w:pPr>
          <w:hyperlink w:anchor="_Toc289111349" w:history="1">
            <w:r w:rsidR="00F36DC0" w:rsidRPr="004F5286">
              <w:rPr>
                <w:rStyle w:val="Hypertextovodkaz"/>
              </w:rPr>
              <w:t>3 Podpora v zaměstnávání osob se zdravotním postižením</w:t>
            </w:r>
            <w:r w:rsidR="00F36DC0">
              <w:rPr>
                <w:webHidden/>
              </w:rPr>
              <w:tab/>
            </w:r>
            <w:r>
              <w:rPr>
                <w:webHidden/>
              </w:rPr>
              <w:fldChar w:fldCharType="begin"/>
            </w:r>
            <w:r w:rsidR="00F36DC0">
              <w:rPr>
                <w:webHidden/>
              </w:rPr>
              <w:instrText xml:space="preserve"> PAGEREF _Toc289111349 \h </w:instrText>
            </w:r>
            <w:r>
              <w:rPr>
                <w:webHidden/>
              </w:rPr>
            </w:r>
            <w:r>
              <w:rPr>
                <w:webHidden/>
              </w:rPr>
              <w:fldChar w:fldCharType="separate"/>
            </w:r>
            <w:r w:rsidR="00F36DC0">
              <w:rPr>
                <w:webHidden/>
              </w:rPr>
              <w:t>20</w:t>
            </w:r>
            <w:r>
              <w:rPr>
                <w:webHidden/>
              </w:rPr>
              <w:fldChar w:fldCharType="end"/>
            </w:r>
          </w:hyperlink>
        </w:p>
        <w:p w:rsidR="00F36DC0" w:rsidRDefault="002C30DB">
          <w:pPr>
            <w:pStyle w:val="Obsah2"/>
            <w:tabs>
              <w:tab w:val="right" w:leader="dot" w:pos="9345"/>
            </w:tabs>
            <w:rPr>
              <w:noProof/>
            </w:rPr>
          </w:pPr>
          <w:hyperlink w:anchor="_Toc289111350" w:history="1">
            <w:r w:rsidR="00F36DC0" w:rsidRPr="004F5286">
              <w:rPr>
                <w:rStyle w:val="Hypertextovodkaz"/>
                <w:noProof/>
              </w:rPr>
              <w:t>3.1 Poradenství jako součást podpory osob se zdravotním postižením</w:t>
            </w:r>
            <w:r w:rsidR="00F36DC0">
              <w:rPr>
                <w:noProof/>
                <w:webHidden/>
              </w:rPr>
              <w:tab/>
            </w:r>
            <w:r>
              <w:rPr>
                <w:noProof/>
                <w:webHidden/>
              </w:rPr>
              <w:fldChar w:fldCharType="begin"/>
            </w:r>
            <w:r w:rsidR="00F36DC0">
              <w:rPr>
                <w:noProof/>
                <w:webHidden/>
              </w:rPr>
              <w:instrText xml:space="preserve"> PAGEREF _Toc289111350 \h </w:instrText>
            </w:r>
            <w:r>
              <w:rPr>
                <w:noProof/>
                <w:webHidden/>
              </w:rPr>
            </w:r>
            <w:r>
              <w:rPr>
                <w:noProof/>
                <w:webHidden/>
              </w:rPr>
              <w:fldChar w:fldCharType="separate"/>
            </w:r>
            <w:r w:rsidR="00F36DC0">
              <w:rPr>
                <w:noProof/>
                <w:webHidden/>
              </w:rPr>
              <w:t>20</w:t>
            </w:r>
            <w:r>
              <w:rPr>
                <w:noProof/>
                <w:webHidden/>
              </w:rPr>
              <w:fldChar w:fldCharType="end"/>
            </w:r>
          </w:hyperlink>
        </w:p>
        <w:p w:rsidR="00F36DC0" w:rsidRDefault="002C30DB">
          <w:pPr>
            <w:pStyle w:val="Obsah3"/>
            <w:tabs>
              <w:tab w:val="right" w:leader="dot" w:pos="9345"/>
            </w:tabs>
            <w:rPr>
              <w:noProof/>
            </w:rPr>
          </w:pPr>
          <w:hyperlink w:anchor="_Toc289111351" w:history="1">
            <w:r w:rsidR="00F36DC0" w:rsidRPr="004F5286">
              <w:rPr>
                <w:rStyle w:val="Hypertextovodkaz"/>
                <w:noProof/>
              </w:rPr>
              <w:t>3.1.1 Příspěvek na podporu zaměstnávání osob se zdravotním postižením</w:t>
            </w:r>
            <w:r w:rsidR="00F36DC0">
              <w:rPr>
                <w:noProof/>
                <w:webHidden/>
              </w:rPr>
              <w:tab/>
            </w:r>
            <w:r>
              <w:rPr>
                <w:noProof/>
                <w:webHidden/>
              </w:rPr>
              <w:fldChar w:fldCharType="begin"/>
            </w:r>
            <w:r w:rsidR="00F36DC0">
              <w:rPr>
                <w:noProof/>
                <w:webHidden/>
              </w:rPr>
              <w:instrText xml:space="preserve"> PAGEREF _Toc289111351 \h </w:instrText>
            </w:r>
            <w:r>
              <w:rPr>
                <w:noProof/>
                <w:webHidden/>
              </w:rPr>
            </w:r>
            <w:r>
              <w:rPr>
                <w:noProof/>
                <w:webHidden/>
              </w:rPr>
              <w:fldChar w:fldCharType="separate"/>
            </w:r>
            <w:r w:rsidR="00F36DC0">
              <w:rPr>
                <w:noProof/>
                <w:webHidden/>
              </w:rPr>
              <w:t>21</w:t>
            </w:r>
            <w:r>
              <w:rPr>
                <w:noProof/>
                <w:webHidden/>
              </w:rPr>
              <w:fldChar w:fldCharType="end"/>
            </w:r>
          </w:hyperlink>
        </w:p>
        <w:p w:rsidR="00F36DC0" w:rsidRDefault="002C30DB">
          <w:pPr>
            <w:pStyle w:val="Obsah3"/>
            <w:tabs>
              <w:tab w:val="right" w:leader="dot" w:pos="9345"/>
            </w:tabs>
            <w:rPr>
              <w:noProof/>
            </w:rPr>
          </w:pPr>
          <w:hyperlink w:anchor="_Toc289111352" w:history="1">
            <w:r w:rsidR="00F36DC0" w:rsidRPr="004F5286">
              <w:rPr>
                <w:rStyle w:val="Hypertextovodkaz"/>
                <w:noProof/>
              </w:rPr>
              <w:t>3.1.2 Daňové zvýhodnění pro zaměstnavatele</w:t>
            </w:r>
            <w:r w:rsidR="00F36DC0">
              <w:rPr>
                <w:noProof/>
                <w:webHidden/>
              </w:rPr>
              <w:tab/>
            </w:r>
            <w:r>
              <w:rPr>
                <w:noProof/>
                <w:webHidden/>
              </w:rPr>
              <w:fldChar w:fldCharType="begin"/>
            </w:r>
            <w:r w:rsidR="00F36DC0">
              <w:rPr>
                <w:noProof/>
                <w:webHidden/>
              </w:rPr>
              <w:instrText xml:space="preserve"> PAGEREF _Toc289111352 \h </w:instrText>
            </w:r>
            <w:r>
              <w:rPr>
                <w:noProof/>
                <w:webHidden/>
              </w:rPr>
            </w:r>
            <w:r>
              <w:rPr>
                <w:noProof/>
                <w:webHidden/>
              </w:rPr>
              <w:fldChar w:fldCharType="separate"/>
            </w:r>
            <w:r w:rsidR="00F36DC0">
              <w:rPr>
                <w:noProof/>
                <w:webHidden/>
              </w:rPr>
              <w:t>22</w:t>
            </w:r>
            <w:r>
              <w:rPr>
                <w:noProof/>
                <w:webHidden/>
              </w:rPr>
              <w:fldChar w:fldCharType="end"/>
            </w:r>
          </w:hyperlink>
        </w:p>
        <w:p w:rsidR="00F36DC0" w:rsidRDefault="002C30DB">
          <w:pPr>
            <w:pStyle w:val="Obsah3"/>
            <w:tabs>
              <w:tab w:val="right" w:leader="dot" w:pos="9345"/>
            </w:tabs>
            <w:rPr>
              <w:noProof/>
            </w:rPr>
          </w:pPr>
          <w:hyperlink w:anchor="_Toc289111353" w:history="1">
            <w:r w:rsidR="00F36DC0" w:rsidRPr="004F5286">
              <w:rPr>
                <w:rStyle w:val="Hypertextovodkaz"/>
                <w:noProof/>
              </w:rPr>
              <w:t>3.1. Povinný podíl zaměstnanců se zdravotním postižením</w:t>
            </w:r>
            <w:r w:rsidR="00F36DC0">
              <w:rPr>
                <w:noProof/>
                <w:webHidden/>
              </w:rPr>
              <w:tab/>
            </w:r>
            <w:r>
              <w:rPr>
                <w:noProof/>
                <w:webHidden/>
              </w:rPr>
              <w:fldChar w:fldCharType="begin"/>
            </w:r>
            <w:r w:rsidR="00F36DC0">
              <w:rPr>
                <w:noProof/>
                <w:webHidden/>
              </w:rPr>
              <w:instrText xml:space="preserve"> PAGEREF _Toc289111353 \h </w:instrText>
            </w:r>
            <w:r>
              <w:rPr>
                <w:noProof/>
                <w:webHidden/>
              </w:rPr>
            </w:r>
            <w:r>
              <w:rPr>
                <w:noProof/>
                <w:webHidden/>
              </w:rPr>
              <w:fldChar w:fldCharType="separate"/>
            </w:r>
            <w:r w:rsidR="00F36DC0">
              <w:rPr>
                <w:noProof/>
                <w:webHidden/>
              </w:rPr>
              <w:t>23</w:t>
            </w:r>
            <w:r>
              <w:rPr>
                <w:noProof/>
                <w:webHidden/>
              </w:rPr>
              <w:fldChar w:fldCharType="end"/>
            </w:r>
          </w:hyperlink>
        </w:p>
        <w:p w:rsidR="00F36DC0" w:rsidRDefault="002C30DB">
          <w:pPr>
            <w:pStyle w:val="Obsah2"/>
            <w:tabs>
              <w:tab w:val="right" w:leader="dot" w:pos="9345"/>
            </w:tabs>
            <w:rPr>
              <w:noProof/>
            </w:rPr>
          </w:pPr>
          <w:hyperlink w:anchor="_Toc289111354" w:history="1">
            <w:r w:rsidR="00F36DC0" w:rsidRPr="004F5286">
              <w:rPr>
                <w:rStyle w:val="Hypertextovodkaz"/>
                <w:noProof/>
              </w:rPr>
              <w:t>3.2 Pracovní podmínky</w:t>
            </w:r>
            <w:r w:rsidR="00F36DC0">
              <w:rPr>
                <w:noProof/>
                <w:webHidden/>
              </w:rPr>
              <w:tab/>
            </w:r>
            <w:r>
              <w:rPr>
                <w:noProof/>
                <w:webHidden/>
              </w:rPr>
              <w:fldChar w:fldCharType="begin"/>
            </w:r>
            <w:r w:rsidR="00F36DC0">
              <w:rPr>
                <w:noProof/>
                <w:webHidden/>
              </w:rPr>
              <w:instrText xml:space="preserve"> PAGEREF _Toc289111354 \h </w:instrText>
            </w:r>
            <w:r>
              <w:rPr>
                <w:noProof/>
                <w:webHidden/>
              </w:rPr>
            </w:r>
            <w:r>
              <w:rPr>
                <w:noProof/>
                <w:webHidden/>
              </w:rPr>
              <w:fldChar w:fldCharType="separate"/>
            </w:r>
            <w:r w:rsidR="00F36DC0">
              <w:rPr>
                <w:noProof/>
                <w:webHidden/>
              </w:rPr>
              <w:t>25</w:t>
            </w:r>
            <w:r>
              <w:rPr>
                <w:noProof/>
                <w:webHidden/>
              </w:rPr>
              <w:fldChar w:fldCharType="end"/>
            </w:r>
          </w:hyperlink>
        </w:p>
        <w:p w:rsidR="00F36DC0" w:rsidRDefault="002C30DB">
          <w:pPr>
            <w:pStyle w:val="Obsah1"/>
            <w:rPr>
              <w:b w:val="0"/>
            </w:rPr>
          </w:pPr>
          <w:hyperlink w:anchor="_Toc289111355" w:history="1">
            <w:r w:rsidR="00F36DC0" w:rsidRPr="004F5286">
              <w:rPr>
                <w:rStyle w:val="Hypertextovodkaz"/>
              </w:rPr>
              <w:t>4 Politika zaměstnanosti – typy služeb pro osoby se zdravotním postižením</w:t>
            </w:r>
            <w:r w:rsidR="00F36DC0">
              <w:rPr>
                <w:webHidden/>
              </w:rPr>
              <w:tab/>
            </w:r>
            <w:r>
              <w:rPr>
                <w:webHidden/>
              </w:rPr>
              <w:fldChar w:fldCharType="begin"/>
            </w:r>
            <w:r w:rsidR="00F36DC0">
              <w:rPr>
                <w:webHidden/>
              </w:rPr>
              <w:instrText xml:space="preserve"> PAGEREF _Toc289111355 \h </w:instrText>
            </w:r>
            <w:r>
              <w:rPr>
                <w:webHidden/>
              </w:rPr>
            </w:r>
            <w:r>
              <w:rPr>
                <w:webHidden/>
              </w:rPr>
              <w:fldChar w:fldCharType="separate"/>
            </w:r>
            <w:r w:rsidR="00F36DC0">
              <w:rPr>
                <w:webHidden/>
              </w:rPr>
              <w:t>26</w:t>
            </w:r>
            <w:r>
              <w:rPr>
                <w:webHidden/>
              </w:rPr>
              <w:fldChar w:fldCharType="end"/>
            </w:r>
          </w:hyperlink>
        </w:p>
        <w:p w:rsidR="00F36DC0" w:rsidRDefault="002C30DB">
          <w:pPr>
            <w:pStyle w:val="Obsah2"/>
            <w:tabs>
              <w:tab w:val="right" w:leader="dot" w:pos="9345"/>
            </w:tabs>
            <w:rPr>
              <w:noProof/>
            </w:rPr>
          </w:pPr>
          <w:hyperlink w:anchor="_Toc289111356" w:history="1">
            <w:r w:rsidR="00F36DC0" w:rsidRPr="004F5286">
              <w:rPr>
                <w:rStyle w:val="Hypertextovodkaz"/>
                <w:noProof/>
              </w:rPr>
              <w:t>4.1 Pracovní rehabilitace</w:t>
            </w:r>
            <w:r w:rsidR="00F36DC0">
              <w:rPr>
                <w:noProof/>
                <w:webHidden/>
              </w:rPr>
              <w:tab/>
            </w:r>
            <w:r>
              <w:rPr>
                <w:noProof/>
                <w:webHidden/>
              </w:rPr>
              <w:fldChar w:fldCharType="begin"/>
            </w:r>
            <w:r w:rsidR="00F36DC0">
              <w:rPr>
                <w:noProof/>
                <w:webHidden/>
              </w:rPr>
              <w:instrText xml:space="preserve"> PAGEREF _Toc289111356 \h </w:instrText>
            </w:r>
            <w:r>
              <w:rPr>
                <w:noProof/>
                <w:webHidden/>
              </w:rPr>
            </w:r>
            <w:r>
              <w:rPr>
                <w:noProof/>
                <w:webHidden/>
              </w:rPr>
              <w:fldChar w:fldCharType="separate"/>
            </w:r>
            <w:r w:rsidR="00F36DC0">
              <w:rPr>
                <w:noProof/>
                <w:webHidden/>
              </w:rPr>
              <w:t>26</w:t>
            </w:r>
            <w:r>
              <w:rPr>
                <w:noProof/>
                <w:webHidden/>
              </w:rPr>
              <w:fldChar w:fldCharType="end"/>
            </w:r>
          </w:hyperlink>
        </w:p>
        <w:p w:rsidR="00F36DC0" w:rsidRDefault="002C30DB">
          <w:pPr>
            <w:pStyle w:val="Obsah2"/>
            <w:tabs>
              <w:tab w:val="right" w:leader="dot" w:pos="9345"/>
            </w:tabs>
            <w:rPr>
              <w:noProof/>
            </w:rPr>
          </w:pPr>
          <w:hyperlink w:anchor="_Toc289111357" w:history="1">
            <w:r w:rsidR="00F36DC0" w:rsidRPr="004F5286">
              <w:rPr>
                <w:rStyle w:val="Hypertextovodkaz"/>
                <w:noProof/>
              </w:rPr>
              <w:t>4.2 Chráněné pracovní dílny</w:t>
            </w:r>
            <w:r w:rsidR="00F36DC0">
              <w:rPr>
                <w:noProof/>
                <w:webHidden/>
              </w:rPr>
              <w:tab/>
            </w:r>
            <w:r>
              <w:rPr>
                <w:noProof/>
                <w:webHidden/>
              </w:rPr>
              <w:fldChar w:fldCharType="begin"/>
            </w:r>
            <w:r w:rsidR="00F36DC0">
              <w:rPr>
                <w:noProof/>
                <w:webHidden/>
              </w:rPr>
              <w:instrText xml:space="preserve"> PAGEREF _Toc289111357 \h </w:instrText>
            </w:r>
            <w:r>
              <w:rPr>
                <w:noProof/>
                <w:webHidden/>
              </w:rPr>
            </w:r>
            <w:r>
              <w:rPr>
                <w:noProof/>
                <w:webHidden/>
              </w:rPr>
              <w:fldChar w:fldCharType="separate"/>
            </w:r>
            <w:r w:rsidR="00F36DC0">
              <w:rPr>
                <w:noProof/>
                <w:webHidden/>
              </w:rPr>
              <w:t>27</w:t>
            </w:r>
            <w:r>
              <w:rPr>
                <w:noProof/>
                <w:webHidden/>
              </w:rPr>
              <w:fldChar w:fldCharType="end"/>
            </w:r>
          </w:hyperlink>
        </w:p>
        <w:p w:rsidR="00F36DC0" w:rsidRDefault="002C30DB">
          <w:pPr>
            <w:pStyle w:val="Obsah2"/>
            <w:tabs>
              <w:tab w:val="right" w:leader="dot" w:pos="9345"/>
            </w:tabs>
            <w:rPr>
              <w:noProof/>
            </w:rPr>
          </w:pPr>
          <w:hyperlink w:anchor="_Toc289111358" w:history="1">
            <w:r w:rsidR="00F36DC0" w:rsidRPr="004F5286">
              <w:rPr>
                <w:rStyle w:val="Hypertextovodkaz"/>
                <w:noProof/>
              </w:rPr>
              <w:t>4.3 Chráněné pracovní místo</w:t>
            </w:r>
            <w:r w:rsidR="00F36DC0">
              <w:rPr>
                <w:noProof/>
                <w:webHidden/>
              </w:rPr>
              <w:tab/>
            </w:r>
            <w:r>
              <w:rPr>
                <w:noProof/>
                <w:webHidden/>
              </w:rPr>
              <w:fldChar w:fldCharType="begin"/>
            </w:r>
            <w:r w:rsidR="00F36DC0">
              <w:rPr>
                <w:noProof/>
                <w:webHidden/>
              </w:rPr>
              <w:instrText xml:space="preserve"> PAGEREF _Toc289111358 \h </w:instrText>
            </w:r>
            <w:r>
              <w:rPr>
                <w:noProof/>
                <w:webHidden/>
              </w:rPr>
            </w:r>
            <w:r>
              <w:rPr>
                <w:noProof/>
                <w:webHidden/>
              </w:rPr>
              <w:fldChar w:fldCharType="separate"/>
            </w:r>
            <w:r w:rsidR="00F36DC0">
              <w:rPr>
                <w:noProof/>
                <w:webHidden/>
              </w:rPr>
              <w:t>29</w:t>
            </w:r>
            <w:r>
              <w:rPr>
                <w:noProof/>
                <w:webHidden/>
              </w:rPr>
              <w:fldChar w:fldCharType="end"/>
            </w:r>
          </w:hyperlink>
        </w:p>
        <w:p w:rsidR="00F36DC0" w:rsidRDefault="002C30DB">
          <w:pPr>
            <w:pStyle w:val="Obsah1"/>
            <w:rPr>
              <w:b w:val="0"/>
            </w:rPr>
          </w:pPr>
          <w:hyperlink w:anchor="_Toc289111359" w:history="1">
            <w:r w:rsidR="00F36DC0" w:rsidRPr="004F5286">
              <w:rPr>
                <w:rStyle w:val="Hypertextovodkaz"/>
              </w:rPr>
              <w:t>5 Socializace osob se zdravotním postižením</w:t>
            </w:r>
            <w:r w:rsidR="00F36DC0">
              <w:rPr>
                <w:webHidden/>
              </w:rPr>
              <w:tab/>
            </w:r>
            <w:r>
              <w:rPr>
                <w:webHidden/>
              </w:rPr>
              <w:fldChar w:fldCharType="begin"/>
            </w:r>
            <w:r w:rsidR="00F36DC0">
              <w:rPr>
                <w:webHidden/>
              </w:rPr>
              <w:instrText xml:space="preserve"> PAGEREF _Toc289111359 \h </w:instrText>
            </w:r>
            <w:r>
              <w:rPr>
                <w:webHidden/>
              </w:rPr>
            </w:r>
            <w:r>
              <w:rPr>
                <w:webHidden/>
              </w:rPr>
              <w:fldChar w:fldCharType="separate"/>
            </w:r>
            <w:r w:rsidR="00F36DC0">
              <w:rPr>
                <w:webHidden/>
              </w:rPr>
              <w:t>30</w:t>
            </w:r>
            <w:r>
              <w:rPr>
                <w:webHidden/>
              </w:rPr>
              <w:fldChar w:fldCharType="end"/>
            </w:r>
          </w:hyperlink>
        </w:p>
        <w:p w:rsidR="00F36DC0" w:rsidRDefault="002C30DB">
          <w:pPr>
            <w:pStyle w:val="Obsah2"/>
            <w:tabs>
              <w:tab w:val="right" w:leader="dot" w:pos="9345"/>
            </w:tabs>
            <w:rPr>
              <w:noProof/>
            </w:rPr>
          </w:pPr>
          <w:hyperlink w:anchor="_Toc289111360" w:history="1">
            <w:r w:rsidR="00F36DC0" w:rsidRPr="004F5286">
              <w:rPr>
                <w:rStyle w:val="Hypertextovodkaz"/>
                <w:noProof/>
              </w:rPr>
              <w:t>5.1 Integrace</w:t>
            </w:r>
            <w:r w:rsidR="00F36DC0">
              <w:rPr>
                <w:noProof/>
                <w:webHidden/>
              </w:rPr>
              <w:tab/>
            </w:r>
            <w:r>
              <w:rPr>
                <w:noProof/>
                <w:webHidden/>
              </w:rPr>
              <w:fldChar w:fldCharType="begin"/>
            </w:r>
            <w:r w:rsidR="00F36DC0">
              <w:rPr>
                <w:noProof/>
                <w:webHidden/>
              </w:rPr>
              <w:instrText xml:space="preserve"> PAGEREF _Toc289111360 \h </w:instrText>
            </w:r>
            <w:r>
              <w:rPr>
                <w:noProof/>
                <w:webHidden/>
              </w:rPr>
            </w:r>
            <w:r>
              <w:rPr>
                <w:noProof/>
                <w:webHidden/>
              </w:rPr>
              <w:fldChar w:fldCharType="separate"/>
            </w:r>
            <w:r w:rsidR="00F36DC0">
              <w:rPr>
                <w:noProof/>
                <w:webHidden/>
              </w:rPr>
              <w:t>31</w:t>
            </w:r>
            <w:r>
              <w:rPr>
                <w:noProof/>
                <w:webHidden/>
              </w:rPr>
              <w:fldChar w:fldCharType="end"/>
            </w:r>
          </w:hyperlink>
        </w:p>
        <w:p w:rsidR="00F36DC0" w:rsidRDefault="002C30DB">
          <w:pPr>
            <w:pStyle w:val="Obsah2"/>
            <w:tabs>
              <w:tab w:val="right" w:leader="dot" w:pos="9345"/>
            </w:tabs>
            <w:rPr>
              <w:noProof/>
            </w:rPr>
          </w:pPr>
          <w:hyperlink w:anchor="_Toc289111361" w:history="1">
            <w:r w:rsidR="00F36DC0" w:rsidRPr="004F5286">
              <w:rPr>
                <w:rStyle w:val="Hypertextovodkaz"/>
                <w:noProof/>
              </w:rPr>
              <w:t>5.2 Vstup do profesního života</w:t>
            </w:r>
            <w:r w:rsidR="00F36DC0">
              <w:rPr>
                <w:noProof/>
                <w:webHidden/>
              </w:rPr>
              <w:tab/>
            </w:r>
            <w:r>
              <w:rPr>
                <w:noProof/>
                <w:webHidden/>
              </w:rPr>
              <w:fldChar w:fldCharType="begin"/>
            </w:r>
            <w:r w:rsidR="00F36DC0">
              <w:rPr>
                <w:noProof/>
                <w:webHidden/>
              </w:rPr>
              <w:instrText xml:space="preserve"> PAGEREF _Toc289111361 \h </w:instrText>
            </w:r>
            <w:r>
              <w:rPr>
                <w:noProof/>
                <w:webHidden/>
              </w:rPr>
            </w:r>
            <w:r>
              <w:rPr>
                <w:noProof/>
                <w:webHidden/>
              </w:rPr>
              <w:fldChar w:fldCharType="separate"/>
            </w:r>
            <w:r w:rsidR="00F36DC0">
              <w:rPr>
                <w:noProof/>
                <w:webHidden/>
              </w:rPr>
              <w:t>32</w:t>
            </w:r>
            <w:r>
              <w:rPr>
                <w:noProof/>
                <w:webHidden/>
              </w:rPr>
              <w:fldChar w:fldCharType="end"/>
            </w:r>
          </w:hyperlink>
        </w:p>
        <w:p w:rsidR="00F36DC0" w:rsidRDefault="002C30DB">
          <w:pPr>
            <w:pStyle w:val="Obsah1"/>
            <w:rPr>
              <w:b w:val="0"/>
            </w:rPr>
          </w:pPr>
          <w:hyperlink w:anchor="_Toc289111362" w:history="1">
            <w:r w:rsidR="00F36DC0" w:rsidRPr="004F5286">
              <w:rPr>
                <w:rStyle w:val="Hypertextovodkaz"/>
              </w:rPr>
              <w:t>6 Profesní poradenství a služby absolventům škol se zdravotním postižením na úřadech práce</w:t>
            </w:r>
            <w:r w:rsidR="00F36DC0">
              <w:rPr>
                <w:webHidden/>
              </w:rPr>
              <w:tab/>
            </w:r>
            <w:r>
              <w:rPr>
                <w:webHidden/>
              </w:rPr>
              <w:fldChar w:fldCharType="begin"/>
            </w:r>
            <w:r w:rsidR="00F36DC0">
              <w:rPr>
                <w:webHidden/>
              </w:rPr>
              <w:instrText xml:space="preserve"> PAGEREF _Toc289111362 \h </w:instrText>
            </w:r>
            <w:r>
              <w:rPr>
                <w:webHidden/>
              </w:rPr>
            </w:r>
            <w:r>
              <w:rPr>
                <w:webHidden/>
              </w:rPr>
              <w:fldChar w:fldCharType="separate"/>
            </w:r>
            <w:r w:rsidR="00F36DC0">
              <w:rPr>
                <w:webHidden/>
              </w:rPr>
              <w:t>35</w:t>
            </w:r>
            <w:r>
              <w:rPr>
                <w:webHidden/>
              </w:rPr>
              <w:fldChar w:fldCharType="end"/>
            </w:r>
          </w:hyperlink>
        </w:p>
        <w:p w:rsidR="00F36DC0" w:rsidRDefault="002C30DB">
          <w:pPr>
            <w:pStyle w:val="Obsah2"/>
            <w:tabs>
              <w:tab w:val="right" w:leader="dot" w:pos="9345"/>
            </w:tabs>
            <w:rPr>
              <w:noProof/>
            </w:rPr>
          </w:pPr>
          <w:hyperlink w:anchor="_Toc289111363" w:history="1">
            <w:r w:rsidR="00F36DC0" w:rsidRPr="004F5286">
              <w:rPr>
                <w:rStyle w:val="Hypertextovodkaz"/>
                <w:noProof/>
              </w:rPr>
              <w:t>6.1 Činnosti úřadů práce v rámci poradenství pro osoby se zdravotním postižením</w:t>
            </w:r>
            <w:r w:rsidR="00F36DC0">
              <w:rPr>
                <w:noProof/>
                <w:webHidden/>
              </w:rPr>
              <w:tab/>
            </w:r>
            <w:r>
              <w:rPr>
                <w:noProof/>
                <w:webHidden/>
              </w:rPr>
              <w:fldChar w:fldCharType="begin"/>
            </w:r>
            <w:r w:rsidR="00F36DC0">
              <w:rPr>
                <w:noProof/>
                <w:webHidden/>
              </w:rPr>
              <w:instrText xml:space="preserve"> PAGEREF _Toc289111363 \h </w:instrText>
            </w:r>
            <w:r>
              <w:rPr>
                <w:noProof/>
                <w:webHidden/>
              </w:rPr>
            </w:r>
            <w:r>
              <w:rPr>
                <w:noProof/>
                <w:webHidden/>
              </w:rPr>
              <w:fldChar w:fldCharType="separate"/>
            </w:r>
            <w:r w:rsidR="00F36DC0">
              <w:rPr>
                <w:noProof/>
                <w:webHidden/>
              </w:rPr>
              <w:t>36</w:t>
            </w:r>
            <w:r>
              <w:rPr>
                <w:noProof/>
                <w:webHidden/>
              </w:rPr>
              <w:fldChar w:fldCharType="end"/>
            </w:r>
          </w:hyperlink>
        </w:p>
        <w:p w:rsidR="00F36DC0" w:rsidRDefault="002C30DB">
          <w:pPr>
            <w:pStyle w:val="Obsah3"/>
            <w:tabs>
              <w:tab w:val="right" w:leader="dot" w:pos="9345"/>
            </w:tabs>
            <w:rPr>
              <w:noProof/>
            </w:rPr>
          </w:pPr>
          <w:hyperlink w:anchor="_Toc289111364" w:history="1">
            <w:r w:rsidR="00F36DC0" w:rsidRPr="004F5286">
              <w:rPr>
                <w:rStyle w:val="Hypertextovodkaz"/>
                <w:noProof/>
              </w:rPr>
              <w:t>6.1.1 Odbor poradenství pro zprostředkování</w:t>
            </w:r>
            <w:r w:rsidR="00F36DC0">
              <w:rPr>
                <w:noProof/>
                <w:webHidden/>
              </w:rPr>
              <w:tab/>
            </w:r>
            <w:r>
              <w:rPr>
                <w:noProof/>
                <w:webHidden/>
              </w:rPr>
              <w:fldChar w:fldCharType="begin"/>
            </w:r>
            <w:r w:rsidR="00F36DC0">
              <w:rPr>
                <w:noProof/>
                <w:webHidden/>
              </w:rPr>
              <w:instrText xml:space="preserve"> PAGEREF _Toc289111364 \h </w:instrText>
            </w:r>
            <w:r>
              <w:rPr>
                <w:noProof/>
                <w:webHidden/>
              </w:rPr>
            </w:r>
            <w:r>
              <w:rPr>
                <w:noProof/>
                <w:webHidden/>
              </w:rPr>
              <w:fldChar w:fldCharType="separate"/>
            </w:r>
            <w:r w:rsidR="00F36DC0">
              <w:rPr>
                <w:noProof/>
                <w:webHidden/>
              </w:rPr>
              <w:t>37</w:t>
            </w:r>
            <w:r>
              <w:rPr>
                <w:noProof/>
                <w:webHidden/>
              </w:rPr>
              <w:fldChar w:fldCharType="end"/>
            </w:r>
          </w:hyperlink>
        </w:p>
        <w:p w:rsidR="00F36DC0" w:rsidRDefault="002C30DB">
          <w:pPr>
            <w:pStyle w:val="Obsah4"/>
            <w:tabs>
              <w:tab w:val="right" w:leader="dot" w:pos="9345"/>
            </w:tabs>
            <w:rPr>
              <w:noProof/>
            </w:rPr>
          </w:pPr>
          <w:hyperlink w:anchor="_Toc289111365" w:history="1">
            <w:r w:rsidR="00F36DC0" w:rsidRPr="004F5286">
              <w:rPr>
                <w:rStyle w:val="Hypertextovodkaz"/>
                <w:noProof/>
              </w:rPr>
              <w:t>6.1.1.1 Individuální akční plán</w:t>
            </w:r>
            <w:r w:rsidR="00F36DC0">
              <w:rPr>
                <w:noProof/>
                <w:webHidden/>
              </w:rPr>
              <w:tab/>
            </w:r>
            <w:r>
              <w:rPr>
                <w:noProof/>
                <w:webHidden/>
              </w:rPr>
              <w:fldChar w:fldCharType="begin"/>
            </w:r>
            <w:r w:rsidR="00F36DC0">
              <w:rPr>
                <w:noProof/>
                <w:webHidden/>
              </w:rPr>
              <w:instrText xml:space="preserve"> PAGEREF _Toc289111365 \h </w:instrText>
            </w:r>
            <w:r>
              <w:rPr>
                <w:noProof/>
                <w:webHidden/>
              </w:rPr>
            </w:r>
            <w:r>
              <w:rPr>
                <w:noProof/>
                <w:webHidden/>
              </w:rPr>
              <w:fldChar w:fldCharType="separate"/>
            </w:r>
            <w:r w:rsidR="00F36DC0">
              <w:rPr>
                <w:noProof/>
                <w:webHidden/>
              </w:rPr>
              <w:t>39</w:t>
            </w:r>
            <w:r>
              <w:rPr>
                <w:noProof/>
                <w:webHidden/>
              </w:rPr>
              <w:fldChar w:fldCharType="end"/>
            </w:r>
          </w:hyperlink>
        </w:p>
        <w:p w:rsidR="00F36DC0" w:rsidRDefault="002C30DB">
          <w:pPr>
            <w:pStyle w:val="Obsah3"/>
            <w:tabs>
              <w:tab w:val="right" w:leader="dot" w:pos="9345"/>
            </w:tabs>
            <w:rPr>
              <w:noProof/>
            </w:rPr>
          </w:pPr>
          <w:hyperlink w:anchor="_Toc289111366" w:history="1">
            <w:r w:rsidR="00F36DC0" w:rsidRPr="004F5286">
              <w:rPr>
                <w:rStyle w:val="Hypertextovodkaz"/>
                <w:noProof/>
              </w:rPr>
              <w:t>6.1.2 Odbor speciálního poradenství</w:t>
            </w:r>
            <w:r w:rsidR="00F36DC0">
              <w:rPr>
                <w:noProof/>
                <w:webHidden/>
              </w:rPr>
              <w:tab/>
            </w:r>
            <w:r>
              <w:rPr>
                <w:noProof/>
                <w:webHidden/>
              </w:rPr>
              <w:fldChar w:fldCharType="begin"/>
            </w:r>
            <w:r w:rsidR="00F36DC0">
              <w:rPr>
                <w:noProof/>
                <w:webHidden/>
              </w:rPr>
              <w:instrText xml:space="preserve"> PAGEREF _Toc289111366 \h </w:instrText>
            </w:r>
            <w:r>
              <w:rPr>
                <w:noProof/>
                <w:webHidden/>
              </w:rPr>
            </w:r>
            <w:r>
              <w:rPr>
                <w:noProof/>
                <w:webHidden/>
              </w:rPr>
              <w:fldChar w:fldCharType="separate"/>
            </w:r>
            <w:r w:rsidR="00F36DC0">
              <w:rPr>
                <w:noProof/>
                <w:webHidden/>
              </w:rPr>
              <w:t>40</w:t>
            </w:r>
            <w:r>
              <w:rPr>
                <w:noProof/>
                <w:webHidden/>
              </w:rPr>
              <w:fldChar w:fldCharType="end"/>
            </w:r>
          </w:hyperlink>
        </w:p>
        <w:p w:rsidR="00F36DC0" w:rsidRDefault="002C30DB">
          <w:pPr>
            <w:pStyle w:val="Obsah4"/>
            <w:tabs>
              <w:tab w:val="right" w:leader="dot" w:pos="9345"/>
            </w:tabs>
            <w:rPr>
              <w:noProof/>
            </w:rPr>
          </w:pPr>
          <w:hyperlink w:anchor="_Toc289111367" w:history="1">
            <w:r w:rsidR="00F36DC0" w:rsidRPr="004F5286">
              <w:rPr>
                <w:rStyle w:val="Hypertextovodkaz"/>
                <w:noProof/>
              </w:rPr>
              <w:t>6.1.2.1 Integrovaný systém typových pozic</w:t>
            </w:r>
            <w:r w:rsidR="00F36DC0">
              <w:rPr>
                <w:noProof/>
                <w:webHidden/>
              </w:rPr>
              <w:tab/>
            </w:r>
            <w:r>
              <w:rPr>
                <w:noProof/>
                <w:webHidden/>
              </w:rPr>
              <w:fldChar w:fldCharType="begin"/>
            </w:r>
            <w:r w:rsidR="00F36DC0">
              <w:rPr>
                <w:noProof/>
                <w:webHidden/>
              </w:rPr>
              <w:instrText xml:space="preserve"> PAGEREF _Toc289111367 \h </w:instrText>
            </w:r>
            <w:r>
              <w:rPr>
                <w:noProof/>
                <w:webHidden/>
              </w:rPr>
            </w:r>
            <w:r>
              <w:rPr>
                <w:noProof/>
                <w:webHidden/>
              </w:rPr>
              <w:fldChar w:fldCharType="separate"/>
            </w:r>
            <w:r w:rsidR="00F36DC0">
              <w:rPr>
                <w:noProof/>
                <w:webHidden/>
              </w:rPr>
              <w:t>41</w:t>
            </w:r>
            <w:r>
              <w:rPr>
                <w:noProof/>
                <w:webHidden/>
              </w:rPr>
              <w:fldChar w:fldCharType="end"/>
            </w:r>
          </w:hyperlink>
        </w:p>
        <w:p w:rsidR="00F36DC0" w:rsidRDefault="002C30DB">
          <w:pPr>
            <w:pStyle w:val="Obsah4"/>
            <w:tabs>
              <w:tab w:val="right" w:leader="dot" w:pos="9345"/>
            </w:tabs>
            <w:rPr>
              <w:noProof/>
            </w:rPr>
          </w:pPr>
          <w:hyperlink w:anchor="_Toc289111368" w:history="1">
            <w:r w:rsidR="00F36DC0" w:rsidRPr="004F5286">
              <w:rPr>
                <w:rStyle w:val="Hypertextovodkaz"/>
                <w:noProof/>
              </w:rPr>
              <w:t>6.1.2.2 Pracovní diagnostika COMDI</w:t>
            </w:r>
            <w:r w:rsidR="00F36DC0">
              <w:rPr>
                <w:noProof/>
                <w:webHidden/>
              </w:rPr>
              <w:tab/>
            </w:r>
            <w:r>
              <w:rPr>
                <w:noProof/>
                <w:webHidden/>
              </w:rPr>
              <w:fldChar w:fldCharType="begin"/>
            </w:r>
            <w:r w:rsidR="00F36DC0">
              <w:rPr>
                <w:noProof/>
                <w:webHidden/>
              </w:rPr>
              <w:instrText xml:space="preserve"> PAGEREF _Toc289111368 \h </w:instrText>
            </w:r>
            <w:r>
              <w:rPr>
                <w:noProof/>
                <w:webHidden/>
              </w:rPr>
            </w:r>
            <w:r>
              <w:rPr>
                <w:noProof/>
                <w:webHidden/>
              </w:rPr>
              <w:fldChar w:fldCharType="separate"/>
            </w:r>
            <w:r w:rsidR="00F36DC0">
              <w:rPr>
                <w:noProof/>
                <w:webHidden/>
              </w:rPr>
              <w:t>41</w:t>
            </w:r>
            <w:r>
              <w:rPr>
                <w:noProof/>
                <w:webHidden/>
              </w:rPr>
              <w:fldChar w:fldCharType="end"/>
            </w:r>
          </w:hyperlink>
        </w:p>
        <w:p w:rsidR="00F36DC0" w:rsidRDefault="002C30DB">
          <w:pPr>
            <w:pStyle w:val="Obsah4"/>
            <w:tabs>
              <w:tab w:val="right" w:leader="dot" w:pos="9345"/>
            </w:tabs>
            <w:rPr>
              <w:noProof/>
            </w:rPr>
          </w:pPr>
          <w:hyperlink w:anchor="_Toc289111369" w:history="1">
            <w:r w:rsidR="00F36DC0" w:rsidRPr="004F5286">
              <w:rPr>
                <w:rStyle w:val="Hypertextovodkaz"/>
                <w:noProof/>
              </w:rPr>
              <w:t>6.1.2.3 Bilanční diagnostika</w:t>
            </w:r>
            <w:r w:rsidR="00F36DC0">
              <w:rPr>
                <w:noProof/>
                <w:webHidden/>
              </w:rPr>
              <w:tab/>
            </w:r>
            <w:r>
              <w:rPr>
                <w:noProof/>
                <w:webHidden/>
              </w:rPr>
              <w:fldChar w:fldCharType="begin"/>
            </w:r>
            <w:r w:rsidR="00F36DC0">
              <w:rPr>
                <w:noProof/>
                <w:webHidden/>
              </w:rPr>
              <w:instrText xml:space="preserve"> PAGEREF _Toc289111369 \h </w:instrText>
            </w:r>
            <w:r>
              <w:rPr>
                <w:noProof/>
                <w:webHidden/>
              </w:rPr>
            </w:r>
            <w:r>
              <w:rPr>
                <w:noProof/>
                <w:webHidden/>
              </w:rPr>
              <w:fldChar w:fldCharType="separate"/>
            </w:r>
            <w:r w:rsidR="00F36DC0">
              <w:rPr>
                <w:noProof/>
                <w:webHidden/>
              </w:rPr>
              <w:t>41</w:t>
            </w:r>
            <w:r>
              <w:rPr>
                <w:noProof/>
                <w:webHidden/>
              </w:rPr>
              <w:fldChar w:fldCharType="end"/>
            </w:r>
          </w:hyperlink>
        </w:p>
        <w:p w:rsidR="00F36DC0" w:rsidRDefault="002C30DB">
          <w:pPr>
            <w:pStyle w:val="Obsah4"/>
            <w:tabs>
              <w:tab w:val="right" w:leader="dot" w:pos="9345"/>
            </w:tabs>
            <w:rPr>
              <w:noProof/>
            </w:rPr>
          </w:pPr>
          <w:hyperlink w:anchor="_Toc289111370" w:history="1">
            <w:r w:rsidR="00F36DC0" w:rsidRPr="004F5286">
              <w:rPr>
                <w:rStyle w:val="Hypertextovodkaz"/>
                <w:noProof/>
              </w:rPr>
              <w:t>6.1.2.4 Výcvik v základních dovednostech potřebných k hledání zaměstnání</w:t>
            </w:r>
            <w:r w:rsidR="00F36DC0">
              <w:rPr>
                <w:noProof/>
                <w:webHidden/>
              </w:rPr>
              <w:tab/>
            </w:r>
            <w:r>
              <w:rPr>
                <w:noProof/>
                <w:webHidden/>
              </w:rPr>
              <w:fldChar w:fldCharType="begin"/>
            </w:r>
            <w:r w:rsidR="00F36DC0">
              <w:rPr>
                <w:noProof/>
                <w:webHidden/>
              </w:rPr>
              <w:instrText xml:space="preserve"> PAGEREF _Toc289111370 \h </w:instrText>
            </w:r>
            <w:r>
              <w:rPr>
                <w:noProof/>
                <w:webHidden/>
              </w:rPr>
            </w:r>
            <w:r>
              <w:rPr>
                <w:noProof/>
                <w:webHidden/>
              </w:rPr>
              <w:fldChar w:fldCharType="separate"/>
            </w:r>
            <w:r w:rsidR="00F36DC0">
              <w:rPr>
                <w:noProof/>
                <w:webHidden/>
              </w:rPr>
              <w:t>42</w:t>
            </w:r>
            <w:r>
              <w:rPr>
                <w:noProof/>
                <w:webHidden/>
              </w:rPr>
              <w:fldChar w:fldCharType="end"/>
            </w:r>
          </w:hyperlink>
        </w:p>
        <w:p w:rsidR="00F36DC0" w:rsidRDefault="002C30DB">
          <w:pPr>
            <w:pStyle w:val="Obsah4"/>
            <w:tabs>
              <w:tab w:val="right" w:leader="dot" w:pos="9345"/>
            </w:tabs>
            <w:rPr>
              <w:noProof/>
            </w:rPr>
          </w:pPr>
          <w:hyperlink w:anchor="_Toc289111371" w:history="1">
            <w:r w:rsidR="00F36DC0" w:rsidRPr="004F5286">
              <w:rPr>
                <w:rStyle w:val="Hypertextovodkaz"/>
                <w:noProof/>
              </w:rPr>
              <w:t>6.1.2.5 Individuální poradenství s prvky koučování</w:t>
            </w:r>
            <w:r w:rsidR="00F36DC0">
              <w:rPr>
                <w:noProof/>
                <w:webHidden/>
              </w:rPr>
              <w:tab/>
            </w:r>
            <w:r>
              <w:rPr>
                <w:noProof/>
                <w:webHidden/>
              </w:rPr>
              <w:fldChar w:fldCharType="begin"/>
            </w:r>
            <w:r w:rsidR="00F36DC0">
              <w:rPr>
                <w:noProof/>
                <w:webHidden/>
              </w:rPr>
              <w:instrText xml:space="preserve"> PAGEREF _Toc289111371 \h </w:instrText>
            </w:r>
            <w:r>
              <w:rPr>
                <w:noProof/>
                <w:webHidden/>
              </w:rPr>
            </w:r>
            <w:r>
              <w:rPr>
                <w:noProof/>
                <w:webHidden/>
              </w:rPr>
              <w:fldChar w:fldCharType="separate"/>
            </w:r>
            <w:r w:rsidR="00F36DC0">
              <w:rPr>
                <w:noProof/>
                <w:webHidden/>
              </w:rPr>
              <w:t>42</w:t>
            </w:r>
            <w:r>
              <w:rPr>
                <w:noProof/>
                <w:webHidden/>
              </w:rPr>
              <w:fldChar w:fldCharType="end"/>
            </w:r>
          </w:hyperlink>
        </w:p>
        <w:p w:rsidR="00F36DC0" w:rsidRDefault="002C30DB">
          <w:pPr>
            <w:pStyle w:val="Obsah4"/>
            <w:tabs>
              <w:tab w:val="right" w:leader="dot" w:pos="9345"/>
            </w:tabs>
            <w:rPr>
              <w:noProof/>
            </w:rPr>
          </w:pPr>
          <w:hyperlink w:anchor="_Toc289111372" w:history="1">
            <w:r w:rsidR="00F36DC0" w:rsidRPr="004F5286">
              <w:rPr>
                <w:rStyle w:val="Hypertextovodkaz"/>
                <w:noProof/>
              </w:rPr>
              <w:t>6.1.2.6 Job club</w:t>
            </w:r>
            <w:r w:rsidR="00F36DC0">
              <w:rPr>
                <w:noProof/>
                <w:webHidden/>
              </w:rPr>
              <w:tab/>
            </w:r>
            <w:r>
              <w:rPr>
                <w:noProof/>
                <w:webHidden/>
              </w:rPr>
              <w:fldChar w:fldCharType="begin"/>
            </w:r>
            <w:r w:rsidR="00F36DC0">
              <w:rPr>
                <w:noProof/>
                <w:webHidden/>
              </w:rPr>
              <w:instrText xml:space="preserve"> PAGEREF _Toc289111372 \h </w:instrText>
            </w:r>
            <w:r>
              <w:rPr>
                <w:noProof/>
                <w:webHidden/>
              </w:rPr>
            </w:r>
            <w:r>
              <w:rPr>
                <w:noProof/>
                <w:webHidden/>
              </w:rPr>
              <w:fldChar w:fldCharType="separate"/>
            </w:r>
            <w:r w:rsidR="00F36DC0">
              <w:rPr>
                <w:noProof/>
                <w:webHidden/>
              </w:rPr>
              <w:t>43</w:t>
            </w:r>
            <w:r>
              <w:rPr>
                <w:noProof/>
                <w:webHidden/>
              </w:rPr>
              <w:fldChar w:fldCharType="end"/>
            </w:r>
          </w:hyperlink>
        </w:p>
        <w:p w:rsidR="00F36DC0" w:rsidRDefault="002C30DB">
          <w:pPr>
            <w:pStyle w:val="Obsah4"/>
            <w:tabs>
              <w:tab w:val="right" w:leader="dot" w:pos="9345"/>
            </w:tabs>
            <w:rPr>
              <w:noProof/>
            </w:rPr>
          </w:pPr>
          <w:hyperlink w:anchor="_Toc289111373" w:history="1">
            <w:r w:rsidR="00F36DC0" w:rsidRPr="004F5286">
              <w:rPr>
                <w:rStyle w:val="Hypertextovodkaz"/>
                <w:noProof/>
              </w:rPr>
              <w:t>6.1.2.7 Motivační kurz</w:t>
            </w:r>
            <w:r w:rsidR="00F36DC0">
              <w:rPr>
                <w:noProof/>
                <w:webHidden/>
              </w:rPr>
              <w:tab/>
            </w:r>
            <w:r>
              <w:rPr>
                <w:noProof/>
                <w:webHidden/>
              </w:rPr>
              <w:fldChar w:fldCharType="begin"/>
            </w:r>
            <w:r w:rsidR="00F36DC0">
              <w:rPr>
                <w:noProof/>
                <w:webHidden/>
              </w:rPr>
              <w:instrText xml:space="preserve"> PAGEREF _Toc289111373 \h </w:instrText>
            </w:r>
            <w:r>
              <w:rPr>
                <w:noProof/>
                <w:webHidden/>
              </w:rPr>
            </w:r>
            <w:r>
              <w:rPr>
                <w:noProof/>
                <w:webHidden/>
              </w:rPr>
              <w:fldChar w:fldCharType="separate"/>
            </w:r>
            <w:r w:rsidR="00F36DC0">
              <w:rPr>
                <w:noProof/>
                <w:webHidden/>
              </w:rPr>
              <w:t>43</w:t>
            </w:r>
            <w:r>
              <w:rPr>
                <w:noProof/>
                <w:webHidden/>
              </w:rPr>
              <w:fldChar w:fldCharType="end"/>
            </w:r>
          </w:hyperlink>
        </w:p>
        <w:p w:rsidR="00F36DC0" w:rsidRDefault="002C30DB">
          <w:pPr>
            <w:pStyle w:val="Obsah4"/>
            <w:tabs>
              <w:tab w:val="right" w:leader="dot" w:pos="9345"/>
            </w:tabs>
            <w:rPr>
              <w:noProof/>
            </w:rPr>
          </w:pPr>
          <w:hyperlink w:anchor="_Toc289111374" w:history="1">
            <w:r w:rsidR="00F36DC0" w:rsidRPr="004F5286">
              <w:rPr>
                <w:rStyle w:val="Hypertextovodkaz"/>
                <w:noProof/>
              </w:rPr>
              <w:t>6.1.2.8 Podporované zaměstnávání</w:t>
            </w:r>
            <w:r w:rsidR="00F36DC0">
              <w:rPr>
                <w:noProof/>
                <w:webHidden/>
              </w:rPr>
              <w:tab/>
            </w:r>
            <w:r>
              <w:rPr>
                <w:noProof/>
                <w:webHidden/>
              </w:rPr>
              <w:fldChar w:fldCharType="begin"/>
            </w:r>
            <w:r w:rsidR="00F36DC0">
              <w:rPr>
                <w:noProof/>
                <w:webHidden/>
              </w:rPr>
              <w:instrText xml:space="preserve"> PAGEREF _Toc289111374 \h </w:instrText>
            </w:r>
            <w:r>
              <w:rPr>
                <w:noProof/>
                <w:webHidden/>
              </w:rPr>
            </w:r>
            <w:r>
              <w:rPr>
                <w:noProof/>
                <w:webHidden/>
              </w:rPr>
              <w:fldChar w:fldCharType="separate"/>
            </w:r>
            <w:r w:rsidR="00F36DC0">
              <w:rPr>
                <w:noProof/>
                <w:webHidden/>
              </w:rPr>
              <w:t>43</w:t>
            </w:r>
            <w:r>
              <w:rPr>
                <w:noProof/>
                <w:webHidden/>
              </w:rPr>
              <w:fldChar w:fldCharType="end"/>
            </w:r>
          </w:hyperlink>
        </w:p>
        <w:p w:rsidR="00F36DC0" w:rsidRDefault="002C30DB">
          <w:pPr>
            <w:pStyle w:val="Obsah2"/>
            <w:tabs>
              <w:tab w:val="right" w:leader="dot" w:pos="9345"/>
            </w:tabs>
            <w:rPr>
              <w:noProof/>
            </w:rPr>
          </w:pPr>
          <w:hyperlink w:anchor="_Toc289111375" w:history="1">
            <w:r w:rsidR="00F36DC0" w:rsidRPr="004F5286">
              <w:rPr>
                <w:rStyle w:val="Hypertextovodkaz"/>
                <w:noProof/>
              </w:rPr>
              <w:t>6.2 Informační středisko pro volbu povolání</w:t>
            </w:r>
            <w:r w:rsidR="00F36DC0">
              <w:rPr>
                <w:noProof/>
                <w:webHidden/>
              </w:rPr>
              <w:tab/>
            </w:r>
            <w:r>
              <w:rPr>
                <w:noProof/>
                <w:webHidden/>
              </w:rPr>
              <w:fldChar w:fldCharType="begin"/>
            </w:r>
            <w:r w:rsidR="00F36DC0">
              <w:rPr>
                <w:noProof/>
                <w:webHidden/>
              </w:rPr>
              <w:instrText xml:space="preserve"> PAGEREF _Toc289111375 \h </w:instrText>
            </w:r>
            <w:r>
              <w:rPr>
                <w:noProof/>
                <w:webHidden/>
              </w:rPr>
            </w:r>
            <w:r>
              <w:rPr>
                <w:noProof/>
                <w:webHidden/>
              </w:rPr>
              <w:fldChar w:fldCharType="separate"/>
            </w:r>
            <w:r w:rsidR="00F36DC0">
              <w:rPr>
                <w:noProof/>
                <w:webHidden/>
              </w:rPr>
              <w:t>44</w:t>
            </w:r>
            <w:r>
              <w:rPr>
                <w:noProof/>
                <w:webHidden/>
              </w:rPr>
              <w:fldChar w:fldCharType="end"/>
            </w:r>
          </w:hyperlink>
        </w:p>
        <w:p w:rsidR="00F36DC0" w:rsidRDefault="002C30DB">
          <w:pPr>
            <w:pStyle w:val="Obsah2"/>
            <w:tabs>
              <w:tab w:val="right" w:leader="dot" w:pos="9345"/>
            </w:tabs>
            <w:rPr>
              <w:noProof/>
            </w:rPr>
          </w:pPr>
          <w:hyperlink w:anchor="_Toc289111376" w:history="1">
            <w:r w:rsidR="00F36DC0" w:rsidRPr="004F5286">
              <w:rPr>
                <w:rStyle w:val="Hypertextovodkaz"/>
                <w:noProof/>
              </w:rPr>
              <w:t>6.3 Oddělení rekvalifikací</w:t>
            </w:r>
            <w:r w:rsidR="00F36DC0">
              <w:rPr>
                <w:noProof/>
                <w:webHidden/>
              </w:rPr>
              <w:tab/>
            </w:r>
            <w:r>
              <w:rPr>
                <w:noProof/>
                <w:webHidden/>
              </w:rPr>
              <w:fldChar w:fldCharType="begin"/>
            </w:r>
            <w:r w:rsidR="00F36DC0">
              <w:rPr>
                <w:noProof/>
                <w:webHidden/>
              </w:rPr>
              <w:instrText xml:space="preserve"> PAGEREF _Toc289111376 \h </w:instrText>
            </w:r>
            <w:r>
              <w:rPr>
                <w:noProof/>
                <w:webHidden/>
              </w:rPr>
            </w:r>
            <w:r>
              <w:rPr>
                <w:noProof/>
                <w:webHidden/>
              </w:rPr>
              <w:fldChar w:fldCharType="separate"/>
            </w:r>
            <w:r w:rsidR="00F36DC0">
              <w:rPr>
                <w:noProof/>
                <w:webHidden/>
              </w:rPr>
              <w:t>44</w:t>
            </w:r>
            <w:r>
              <w:rPr>
                <w:noProof/>
                <w:webHidden/>
              </w:rPr>
              <w:fldChar w:fldCharType="end"/>
            </w:r>
          </w:hyperlink>
        </w:p>
        <w:p w:rsidR="00F36DC0" w:rsidRDefault="002C30DB">
          <w:pPr>
            <w:pStyle w:val="Obsah2"/>
            <w:tabs>
              <w:tab w:val="right" w:leader="dot" w:pos="9345"/>
            </w:tabs>
            <w:rPr>
              <w:noProof/>
            </w:rPr>
          </w:pPr>
          <w:hyperlink w:anchor="_Toc289111377" w:history="1">
            <w:r w:rsidR="00F36DC0" w:rsidRPr="004F5286">
              <w:rPr>
                <w:rStyle w:val="Hypertextovodkaz"/>
                <w:noProof/>
              </w:rPr>
              <w:t>6.4 Odbor trhu práce</w:t>
            </w:r>
            <w:r w:rsidR="00F36DC0">
              <w:rPr>
                <w:noProof/>
                <w:webHidden/>
              </w:rPr>
              <w:tab/>
            </w:r>
            <w:r>
              <w:rPr>
                <w:noProof/>
                <w:webHidden/>
              </w:rPr>
              <w:fldChar w:fldCharType="begin"/>
            </w:r>
            <w:r w:rsidR="00F36DC0">
              <w:rPr>
                <w:noProof/>
                <w:webHidden/>
              </w:rPr>
              <w:instrText xml:space="preserve"> PAGEREF _Toc289111377 \h </w:instrText>
            </w:r>
            <w:r>
              <w:rPr>
                <w:noProof/>
                <w:webHidden/>
              </w:rPr>
            </w:r>
            <w:r>
              <w:rPr>
                <w:noProof/>
                <w:webHidden/>
              </w:rPr>
              <w:fldChar w:fldCharType="separate"/>
            </w:r>
            <w:r w:rsidR="00F36DC0">
              <w:rPr>
                <w:noProof/>
                <w:webHidden/>
              </w:rPr>
              <w:t>45</w:t>
            </w:r>
            <w:r>
              <w:rPr>
                <w:noProof/>
                <w:webHidden/>
              </w:rPr>
              <w:fldChar w:fldCharType="end"/>
            </w:r>
          </w:hyperlink>
        </w:p>
        <w:p w:rsidR="00F36DC0" w:rsidRDefault="002C30DB">
          <w:pPr>
            <w:pStyle w:val="Obsah2"/>
            <w:tabs>
              <w:tab w:val="right" w:leader="dot" w:pos="9345"/>
            </w:tabs>
            <w:rPr>
              <w:noProof/>
            </w:rPr>
          </w:pPr>
          <w:hyperlink w:anchor="_Toc289111378" w:history="1">
            <w:r w:rsidR="00F36DC0" w:rsidRPr="004F5286">
              <w:rPr>
                <w:rStyle w:val="Hypertextovodkaz"/>
                <w:noProof/>
              </w:rPr>
              <w:t>6.5 EURES  poradce</w:t>
            </w:r>
            <w:r w:rsidR="00F36DC0">
              <w:rPr>
                <w:noProof/>
                <w:webHidden/>
              </w:rPr>
              <w:tab/>
            </w:r>
            <w:r>
              <w:rPr>
                <w:noProof/>
                <w:webHidden/>
              </w:rPr>
              <w:fldChar w:fldCharType="begin"/>
            </w:r>
            <w:r w:rsidR="00F36DC0">
              <w:rPr>
                <w:noProof/>
                <w:webHidden/>
              </w:rPr>
              <w:instrText xml:space="preserve"> PAGEREF _Toc289111378 \h </w:instrText>
            </w:r>
            <w:r>
              <w:rPr>
                <w:noProof/>
                <w:webHidden/>
              </w:rPr>
            </w:r>
            <w:r>
              <w:rPr>
                <w:noProof/>
                <w:webHidden/>
              </w:rPr>
              <w:fldChar w:fldCharType="separate"/>
            </w:r>
            <w:r w:rsidR="00F36DC0">
              <w:rPr>
                <w:noProof/>
                <w:webHidden/>
              </w:rPr>
              <w:t>46</w:t>
            </w:r>
            <w:r>
              <w:rPr>
                <w:noProof/>
                <w:webHidden/>
              </w:rPr>
              <w:fldChar w:fldCharType="end"/>
            </w:r>
          </w:hyperlink>
        </w:p>
        <w:p w:rsidR="00F36DC0" w:rsidRDefault="002C30DB">
          <w:pPr>
            <w:pStyle w:val="Obsah2"/>
            <w:tabs>
              <w:tab w:val="right" w:leader="dot" w:pos="9345"/>
            </w:tabs>
            <w:rPr>
              <w:noProof/>
            </w:rPr>
          </w:pPr>
          <w:hyperlink w:anchor="_Toc289111379" w:history="1">
            <w:r w:rsidR="00F36DC0" w:rsidRPr="004F5286">
              <w:rPr>
                <w:rStyle w:val="Hypertextovodkaz"/>
                <w:noProof/>
              </w:rPr>
              <w:t>6.6 Odbor evidence a správních rozhodnutí</w:t>
            </w:r>
            <w:r w:rsidR="00F36DC0">
              <w:rPr>
                <w:noProof/>
                <w:webHidden/>
              </w:rPr>
              <w:tab/>
            </w:r>
            <w:r>
              <w:rPr>
                <w:noProof/>
                <w:webHidden/>
              </w:rPr>
              <w:fldChar w:fldCharType="begin"/>
            </w:r>
            <w:r w:rsidR="00F36DC0">
              <w:rPr>
                <w:noProof/>
                <w:webHidden/>
              </w:rPr>
              <w:instrText xml:space="preserve"> PAGEREF _Toc289111379 \h </w:instrText>
            </w:r>
            <w:r>
              <w:rPr>
                <w:noProof/>
                <w:webHidden/>
              </w:rPr>
            </w:r>
            <w:r>
              <w:rPr>
                <w:noProof/>
                <w:webHidden/>
              </w:rPr>
              <w:fldChar w:fldCharType="separate"/>
            </w:r>
            <w:r w:rsidR="00F36DC0">
              <w:rPr>
                <w:noProof/>
                <w:webHidden/>
              </w:rPr>
              <w:t>46</w:t>
            </w:r>
            <w:r>
              <w:rPr>
                <w:noProof/>
                <w:webHidden/>
              </w:rPr>
              <w:fldChar w:fldCharType="end"/>
            </w:r>
          </w:hyperlink>
        </w:p>
        <w:p w:rsidR="00F36DC0" w:rsidRDefault="002C30DB">
          <w:pPr>
            <w:pStyle w:val="Obsah2"/>
            <w:tabs>
              <w:tab w:val="right" w:leader="dot" w:pos="9345"/>
            </w:tabs>
            <w:rPr>
              <w:noProof/>
            </w:rPr>
          </w:pPr>
          <w:hyperlink w:anchor="_Toc289111380" w:history="1">
            <w:r w:rsidR="00F36DC0" w:rsidRPr="004F5286">
              <w:rPr>
                <w:rStyle w:val="Hypertextovodkaz"/>
                <w:noProof/>
              </w:rPr>
              <w:t>6.7 Evropský sociální fond</w:t>
            </w:r>
            <w:r w:rsidR="00F36DC0">
              <w:rPr>
                <w:noProof/>
                <w:webHidden/>
              </w:rPr>
              <w:tab/>
            </w:r>
            <w:r>
              <w:rPr>
                <w:noProof/>
                <w:webHidden/>
              </w:rPr>
              <w:fldChar w:fldCharType="begin"/>
            </w:r>
            <w:r w:rsidR="00F36DC0">
              <w:rPr>
                <w:noProof/>
                <w:webHidden/>
              </w:rPr>
              <w:instrText xml:space="preserve"> PAGEREF _Toc289111380 \h </w:instrText>
            </w:r>
            <w:r>
              <w:rPr>
                <w:noProof/>
                <w:webHidden/>
              </w:rPr>
            </w:r>
            <w:r>
              <w:rPr>
                <w:noProof/>
                <w:webHidden/>
              </w:rPr>
              <w:fldChar w:fldCharType="separate"/>
            </w:r>
            <w:r w:rsidR="00F36DC0">
              <w:rPr>
                <w:noProof/>
                <w:webHidden/>
              </w:rPr>
              <w:t>46</w:t>
            </w:r>
            <w:r>
              <w:rPr>
                <w:noProof/>
                <w:webHidden/>
              </w:rPr>
              <w:fldChar w:fldCharType="end"/>
            </w:r>
          </w:hyperlink>
        </w:p>
        <w:p w:rsidR="00F36DC0" w:rsidRDefault="002C30DB">
          <w:pPr>
            <w:pStyle w:val="Obsah1"/>
            <w:rPr>
              <w:b w:val="0"/>
            </w:rPr>
          </w:pPr>
          <w:hyperlink w:anchor="_Toc289111381" w:history="1">
            <w:r w:rsidR="00F36DC0" w:rsidRPr="004F5286">
              <w:rPr>
                <w:rStyle w:val="Hypertextovodkaz"/>
              </w:rPr>
              <w:t>VÝZKUMNÁ ČÁST</w:t>
            </w:r>
            <w:r w:rsidR="00F36DC0">
              <w:rPr>
                <w:webHidden/>
              </w:rPr>
              <w:tab/>
            </w:r>
            <w:r>
              <w:rPr>
                <w:webHidden/>
              </w:rPr>
              <w:fldChar w:fldCharType="begin"/>
            </w:r>
            <w:r w:rsidR="00F36DC0">
              <w:rPr>
                <w:webHidden/>
              </w:rPr>
              <w:instrText xml:space="preserve"> PAGEREF _Toc289111381 \h </w:instrText>
            </w:r>
            <w:r>
              <w:rPr>
                <w:webHidden/>
              </w:rPr>
            </w:r>
            <w:r>
              <w:rPr>
                <w:webHidden/>
              </w:rPr>
              <w:fldChar w:fldCharType="separate"/>
            </w:r>
            <w:r w:rsidR="00F36DC0">
              <w:rPr>
                <w:webHidden/>
              </w:rPr>
              <w:t>48</w:t>
            </w:r>
            <w:r>
              <w:rPr>
                <w:webHidden/>
              </w:rPr>
              <w:fldChar w:fldCharType="end"/>
            </w:r>
          </w:hyperlink>
        </w:p>
        <w:p w:rsidR="00F36DC0" w:rsidRDefault="002C30DB">
          <w:pPr>
            <w:pStyle w:val="Obsah1"/>
            <w:rPr>
              <w:b w:val="0"/>
            </w:rPr>
          </w:pPr>
          <w:hyperlink w:anchor="_Toc289111382" w:history="1">
            <w:r w:rsidR="00F36DC0" w:rsidRPr="004F5286">
              <w:rPr>
                <w:rStyle w:val="Hypertextovodkaz"/>
              </w:rPr>
              <w:t>7 Celostátní průzkum zaměstnávání absolventů škol se zdravotním postižením</w:t>
            </w:r>
            <w:r w:rsidR="00F36DC0">
              <w:rPr>
                <w:webHidden/>
              </w:rPr>
              <w:tab/>
            </w:r>
            <w:r>
              <w:rPr>
                <w:webHidden/>
              </w:rPr>
              <w:fldChar w:fldCharType="begin"/>
            </w:r>
            <w:r w:rsidR="00F36DC0">
              <w:rPr>
                <w:webHidden/>
              </w:rPr>
              <w:instrText xml:space="preserve"> PAGEREF _Toc289111382 \h </w:instrText>
            </w:r>
            <w:r>
              <w:rPr>
                <w:webHidden/>
              </w:rPr>
            </w:r>
            <w:r>
              <w:rPr>
                <w:webHidden/>
              </w:rPr>
              <w:fldChar w:fldCharType="separate"/>
            </w:r>
            <w:r w:rsidR="00F36DC0">
              <w:rPr>
                <w:webHidden/>
              </w:rPr>
              <w:t>48</w:t>
            </w:r>
            <w:r>
              <w:rPr>
                <w:webHidden/>
              </w:rPr>
              <w:fldChar w:fldCharType="end"/>
            </w:r>
          </w:hyperlink>
        </w:p>
        <w:p w:rsidR="00F36DC0" w:rsidRDefault="002C30DB">
          <w:pPr>
            <w:pStyle w:val="Obsah2"/>
            <w:tabs>
              <w:tab w:val="right" w:leader="dot" w:pos="9345"/>
            </w:tabs>
            <w:rPr>
              <w:noProof/>
            </w:rPr>
          </w:pPr>
          <w:hyperlink w:anchor="_Toc289111383" w:history="1">
            <w:r w:rsidR="00F36DC0" w:rsidRPr="004F5286">
              <w:rPr>
                <w:rStyle w:val="Hypertextovodkaz"/>
                <w:noProof/>
              </w:rPr>
              <w:t>7.1. Výzkumné šetření, postup při zadávání a vyhodnocení dotazníku</w:t>
            </w:r>
            <w:r w:rsidR="00F36DC0">
              <w:rPr>
                <w:noProof/>
                <w:webHidden/>
              </w:rPr>
              <w:tab/>
            </w:r>
            <w:r>
              <w:rPr>
                <w:noProof/>
                <w:webHidden/>
              </w:rPr>
              <w:fldChar w:fldCharType="begin"/>
            </w:r>
            <w:r w:rsidR="00F36DC0">
              <w:rPr>
                <w:noProof/>
                <w:webHidden/>
              </w:rPr>
              <w:instrText xml:space="preserve"> PAGEREF _Toc289111383 \h </w:instrText>
            </w:r>
            <w:r>
              <w:rPr>
                <w:noProof/>
                <w:webHidden/>
              </w:rPr>
            </w:r>
            <w:r>
              <w:rPr>
                <w:noProof/>
                <w:webHidden/>
              </w:rPr>
              <w:fldChar w:fldCharType="separate"/>
            </w:r>
            <w:r w:rsidR="00F36DC0">
              <w:rPr>
                <w:noProof/>
                <w:webHidden/>
              </w:rPr>
              <w:t>48</w:t>
            </w:r>
            <w:r>
              <w:rPr>
                <w:noProof/>
                <w:webHidden/>
              </w:rPr>
              <w:fldChar w:fldCharType="end"/>
            </w:r>
          </w:hyperlink>
        </w:p>
        <w:p w:rsidR="00F36DC0" w:rsidRDefault="002C30DB">
          <w:pPr>
            <w:pStyle w:val="Obsah2"/>
            <w:tabs>
              <w:tab w:val="right" w:leader="dot" w:pos="9345"/>
            </w:tabs>
            <w:rPr>
              <w:noProof/>
            </w:rPr>
          </w:pPr>
          <w:hyperlink w:anchor="_Toc289111384" w:history="1">
            <w:r w:rsidR="00F36DC0" w:rsidRPr="004F5286">
              <w:rPr>
                <w:rStyle w:val="Hypertextovodkaz"/>
                <w:noProof/>
              </w:rPr>
              <w:t>7.2 Vyhodnocení položek dotazníku</w:t>
            </w:r>
            <w:r w:rsidR="00F36DC0">
              <w:rPr>
                <w:noProof/>
                <w:webHidden/>
              </w:rPr>
              <w:tab/>
            </w:r>
            <w:r>
              <w:rPr>
                <w:noProof/>
                <w:webHidden/>
              </w:rPr>
              <w:fldChar w:fldCharType="begin"/>
            </w:r>
            <w:r w:rsidR="00F36DC0">
              <w:rPr>
                <w:noProof/>
                <w:webHidden/>
              </w:rPr>
              <w:instrText xml:space="preserve"> PAGEREF _Toc289111384 \h </w:instrText>
            </w:r>
            <w:r>
              <w:rPr>
                <w:noProof/>
                <w:webHidden/>
              </w:rPr>
            </w:r>
            <w:r>
              <w:rPr>
                <w:noProof/>
                <w:webHidden/>
              </w:rPr>
              <w:fldChar w:fldCharType="separate"/>
            </w:r>
            <w:r w:rsidR="00F36DC0">
              <w:rPr>
                <w:noProof/>
                <w:webHidden/>
              </w:rPr>
              <w:t>49</w:t>
            </w:r>
            <w:r>
              <w:rPr>
                <w:noProof/>
                <w:webHidden/>
              </w:rPr>
              <w:fldChar w:fldCharType="end"/>
            </w:r>
          </w:hyperlink>
        </w:p>
        <w:p w:rsidR="00F36DC0" w:rsidRDefault="002C30DB">
          <w:pPr>
            <w:pStyle w:val="Obsah3"/>
            <w:tabs>
              <w:tab w:val="right" w:leader="dot" w:pos="9345"/>
            </w:tabs>
            <w:rPr>
              <w:noProof/>
            </w:rPr>
          </w:pPr>
          <w:hyperlink w:anchor="_Toc289111385" w:history="1">
            <w:r w:rsidR="00F36DC0" w:rsidRPr="004F5286">
              <w:rPr>
                <w:rStyle w:val="Hypertextovodkaz"/>
                <w:noProof/>
              </w:rPr>
              <w:t>7.2.1 Celkový počet absolventů</w:t>
            </w:r>
            <w:r w:rsidR="00F36DC0">
              <w:rPr>
                <w:noProof/>
                <w:webHidden/>
              </w:rPr>
              <w:tab/>
            </w:r>
            <w:r>
              <w:rPr>
                <w:noProof/>
                <w:webHidden/>
              </w:rPr>
              <w:fldChar w:fldCharType="begin"/>
            </w:r>
            <w:r w:rsidR="00F36DC0">
              <w:rPr>
                <w:noProof/>
                <w:webHidden/>
              </w:rPr>
              <w:instrText xml:space="preserve"> PAGEREF _Toc289111385 \h </w:instrText>
            </w:r>
            <w:r>
              <w:rPr>
                <w:noProof/>
                <w:webHidden/>
              </w:rPr>
            </w:r>
            <w:r>
              <w:rPr>
                <w:noProof/>
                <w:webHidden/>
              </w:rPr>
              <w:fldChar w:fldCharType="separate"/>
            </w:r>
            <w:r w:rsidR="00F36DC0">
              <w:rPr>
                <w:noProof/>
                <w:webHidden/>
              </w:rPr>
              <w:t>49</w:t>
            </w:r>
            <w:r>
              <w:rPr>
                <w:noProof/>
                <w:webHidden/>
              </w:rPr>
              <w:fldChar w:fldCharType="end"/>
            </w:r>
          </w:hyperlink>
        </w:p>
        <w:p w:rsidR="00F36DC0" w:rsidRDefault="002C30DB">
          <w:pPr>
            <w:pStyle w:val="Obsah3"/>
            <w:tabs>
              <w:tab w:val="right" w:leader="dot" w:pos="9345"/>
            </w:tabs>
            <w:rPr>
              <w:noProof/>
            </w:rPr>
          </w:pPr>
          <w:hyperlink w:anchor="_Toc289111386" w:history="1">
            <w:r w:rsidR="00F36DC0" w:rsidRPr="004F5286">
              <w:rPr>
                <w:rStyle w:val="Hypertextovodkaz"/>
                <w:noProof/>
              </w:rPr>
              <w:t>7.2.2 Celkový počet absolventů se zdravotním postižením</w:t>
            </w:r>
            <w:r w:rsidR="00F36DC0">
              <w:rPr>
                <w:noProof/>
                <w:webHidden/>
              </w:rPr>
              <w:tab/>
            </w:r>
            <w:r>
              <w:rPr>
                <w:noProof/>
                <w:webHidden/>
              </w:rPr>
              <w:fldChar w:fldCharType="begin"/>
            </w:r>
            <w:r w:rsidR="00F36DC0">
              <w:rPr>
                <w:noProof/>
                <w:webHidden/>
              </w:rPr>
              <w:instrText xml:space="preserve"> PAGEREF _Toc289111386 \h </w:instrText>
            </w:r>
            <w:r>
              <w:rPr>
                <w:noProof/>
                <w:webHidden/>
              </w:rPr>
            </w:r>
            <w:r>
              <w:rPr>
                <w:noProof/>
                <w:webHidden/>
              </w:rPr>
              <w:fldChar w:fldCharType="separate"/>
            </w:r>
            <w:r w:rsidR="00F36DC0">
              <w:rPr>
                <w:noProof/>
                <w:webHidden/>
              </w:rPr>
              <w:t>55</w:t>
            </w:r>
            <w:r>
              <w:rPr>
                <w:noProof/>
                <w:webHidden/>
              </w:rPr>
              <w:fldChar w:fldCharType="end"/>
            </w:r>
          </w:hyperlink>
        </w:p>
        <w:p w:rsidR="00F36DC0" w:rsidRDefault="002C30DB">
          <w:pPr>
            <w:pStyle w:val="Obsah3"/>
            <w:tabs>
              <w:tab w:val="right" w:leader="dot" w:pos="9345"/>
            </w:tabs>
            <w:rPr>
              <w:noProof/>
            </w:rPr>
          </w:pPr>
          <w:hyperlink w:anchor="_Toc289111387" w:history="1">
            <w:r w:rsidR="00F36DC0" w:rsidRPr="004F5286">
              <w:rPr>
                <w:rStyle w:val="Hypertextovodkaz"/>
                <w:noProof/>
              </w:rPr>
              <w:t>7.2.3 Absolventi se zdravotním postižením vedeni v evidenci k 31.10.2010</w:t>
            </w:r>
            <w:r w:rsidR="00F36DC0">
              <w:rPr>
                <w:noProof/>
                <w:webHidden/>
              </w:rPr>
              <w:tab/>
            </w:r>
            <w:r>
              <w:rPr>
                <w:noProof/>
                <w:webHidden/>
              </w:rPr>
              <w:fldChar w:fldCharType="begin"/>
            </w:r>
            <w:r w:rsidR="00F36DC0">
              <w:rPr>
                <w:noProof/>
                <w:webHidden/>
              </w:rPr>
              <w:instrText xml:space="preserve"> PAGEREF _Toc289111387 \h </w:instrText>
            </w:r>
            <w:r>
              <w:rPr>
                <w:noProof/>
                <w:webHidden/>
              </w:rPr>
            </w:r>
            <w:r>
              <w:rPr>
                <w:noProof/>
                <w:webHidden/>
              </w:rPr>
              <w:fldChar w:fldCharType="separate"/>
            </w:r>
            <w:r w:rsidR="00F36DC0">
              <w:rPr>
                <w:noProof/>
                <w:webHidden/>
              </w:rPr>
              <w:t>63</w:t>
            </w:r>
            <w:r>
              <w:rPr>
                <w:noProof/>
                <w:webHidden/>
              </w:rPr>
              <w:fldChar w:fldCharType="end"/>
            </w:r>
          </w:hyperlink>
        </w:p>
        <w:p w:rsidR="00F36DC0" w:rsidRDefault="002C30DB">
          <w:pPr>
            <w:pStyle w:val="Obsah3"/>
            <w:tabs>
              <w:tab w:val="right" w:leader="dot" w:pos="9345"/>
            </w:tabs>
            <w:rPr>
              <w:noProof/>
            </w:rPr>
          </w:pPr>
          <w:hyperlink w:anchor="_Toc289111388" w:history="1">
            <w:r w:rsidR="00F36DC0" w:rsidRPr="004F5286">
              <w:rPr>
                <w:rStyle w:val="Hypertextovodkaz"/>
                <w:noProof/>
              </w:rPr>
              <w:t>7.2.4 Absolventi se zdravotním postižením a důvod ukončení evidence</w:t>
            </w:r>
            <w:r w:rsidR="00F36DC0">
              <w:rPr>
                <w:noProof/>
                <w:webHidden/>
              </w:rPr>
              <w:tab/>
            </w:r>
            <w:r>
              <w:rPr>
                <w:noProof/>
                <w:webHidden/>
              </w:rPr>
              <w:fldChar w:fldCharType="begin"/>
            </w:r>
            <w:r w:rsidR="00F36DC0">
              <w:rPr>
                <w:noProof/>
                <w:webHidden/>
              </w:rPr>
              <w:instrText xml:space="preserve"> PAGEREF _Toc289111388 \h </w:instrText>
            </w:r>
            <w:r>
              <w:rPr>
                <w:noProof/>
                <w:webHidden/>
              </w:rPr>
            </w:r>
            <w:r>
              <w:rPr>
                <w:noProof/>
                <w:webHidden/>
              </w:rPr>
              <w:fldChar w:fldCharType="separate"/>
            </w:r>
            <w:r w:rsidR="00F36DC0">
              <w:rPr>
                <w:noProof/>
                <w:webHidden/>
              </w:rPr>
              <w:t>64</w:t>
            </w:r>
            <w:r>
              <w:rPr>
                <w:noProof/>
                <w:webHidden/>
              </w:rPr>
              <w:fldChar w:fldCharType="end"/>
            </w:r>
          </w:hyperlink>
        </w:p>
        <w:p w:rsidR="00F36DC0" w:rsidRDefault="002C30DB">
          <w:pPr>
            <w:pStyle w:val="Obsah4"/>
            <w:tabs>
              <w:tab w:val="right" w:leader="dot" w:pos="9345"/>
            </w:tabs>
            <w:rPr>
              <w:noProof/>
            </w:rPr>
          </w:pPr>
          <w:hyperlink w:anchor="_Toc289111389" w:history="1">
            <w:r w:rsidR="00F36DC0" w:rsidRPr="004F5286">
              <w:rPr>
                <w:rStyle w:val="Hypertextovodkaz"/>
                <w:noProof/>
              </w:rPr>
              <w:t>7.2.4.1 Ukončení evidence na vlastní žádost</w:t>
            </w:r>
            <w:r w:rsidR="00F36DC0">
              <w:rPr>
                <w:noProof/>
                <w:webHidden/>
              </w:rPr>
              <w:tab/>
            </w:r>
            <w:r>
              <w:rPr>
                <w:noProof/>
                <w:webHidden/>
              </w:rPr>
              <w:fldChar w:fldCharType="begin"/>
            </w:r>
            <w:r w:rsidR="00F36DC0">
              <w:rPr>
                <w:noProof/>
                <w:webHidden/>
              </w:rPr>
              <w:instrText xml:space="preserve"> PAGEREF _Toc289111389 \h </w:instrText>
            </w:r>
            <w:r>
              <w:rPr>
                <w:noProof/>
                <w:webHidden/>
              </w:rPr>
            </w:r>
            <w:r>
              <w:rPr>
                <w:noProof/>
                <w:webHidden/>
              </w:rPr>
              <w:fldChar w:fldCharType="separate"/>
            </w:r>
            <w:r w:rsidR="00F36DC0">
              <w:rPr>
                <w:noProof/>
                <w:webHidden/>
              </w:rPr>
              <w:t>64</w:t>
            </w:r>
            <w:r>
              <w:rPr>
                <w:noProof/>
                <w:webHidden/>
              </w:rPr>
              <w:fldChar w:fldCharType="end"/>
            </w:r>
          </w:hyperlink>
        </w:p>
        <w:p w:rsidR="00F36DC0" w:rsidRDefault="002C30DB">
          <w:pPr>
            <w:pStyle w:val="Obsah4"/>
            <w:tabs>
              <w:tab w:val="right" w:leader="dot" w:pos="9345"/>
            </w:tabs>
            <w:rPr>
              <w:noProof/>
            </w:rPr>
          </w:pPr>
          <w:hyperlink w:anchor="_Toc289111390" w:history="1">
            <w:r w:rsidR="00F36DC0" w:rsidRPr="004F5286">
              <w:rPr>
                <w:rStyle w:val="Hypertextovodkaz"/>
                <w:noProof/>
              </w:rPr>
              <w:t>7.2.4.2 Ukončení evidence nástupem do zaměstnání – našli si práci sami</w:t>
            </w:r>
            <w:r w:rsidR="00F36DC0">
              <w:rPr>
                <w:noProof/>
                <w:webHidden/>
              </w:rPr>
              <w:tab/>
            </w:r>
            <w:r>
              <w:rPr>
                <w:noProof/>
                <w:webHidden/>
              </w:rPr>
              <w:fldChar w:fldCharType="begin"/>
            </w:r>
            <w:r w:rsidR="00F36DC0">
              <w:rPr>
                <w:noProof/>
                <w:webHidden/>
              </w:rPr>
              <w:instrText xml:space="preserve"> PAGEREF _Toc289111390 \h </w:instrText>
            </w:r>
            <w:r>
              <w:rPr>
                <w:noProof/>
                <w:webHidden/>
              </w:rPr>
            </w:r>
            <w:r>
              <w:rPr>
                <w:noProof/>
                <w:webHidden/>
              </w:rPr>
              <w:fldChar w:fldCharType="separate"/>
            </w:r>
            <w:r w:rsidR="00F36DC0">
              <w:rPr>
                <w:noProof/>
                <w:webHidden/>
              </w:rPr>
              <w:t>65</w:t>
            </w:r>
            <w:r>
              <w:rPr>
                <w:noProof/>
                <w:webHidden/>
              </w:rPr>
              <w:fldChar w:fldCharType="end"/>
            </w:r>
          </w:hyperlink>
        </w:p>
        <w:p w:rsidR="00F36DC0" w:rsidRDefault="002C30DB">
          <w:pPr>
            <w:pStyle w:val="Obsah4"/>
            <w:tabs>
              <w:tab w:val="right" w:leader="dot" w:pos="9345"/>
            </w:tabs>
            <w:rPr>
              <w:noProof/>
            </w:rPr>
          </w:pPr>
          <w:hyperlink w:anchor="_Toc289111391" w:history="1">
            <w:r w:rsidR="00F36DC0" w:rsidRPr="004F5286">
              <w:rPr>
                <w:rStyle w:val="Hypertextovodkaz"/>
                <w:noProof/>
              </w:rPr>
              <w:t>7.2.4.3 Ukončení evidence nástupem do zaměstnání na doporučení úřadu práce</w:t>
            </w:r>
            <w:r w:rsidR="00F36DC0">
              <w:rPr>
                <w:noProof/>
                <w:webHidden/>
              </w:rPr>
              <w:tab/>
            </w:r>
            <w:r>
              <w:rPr>
                <w:noProof/>
                <w:webHidden/>
              </w:rPr>
              <w:fldChar w:fldCharType="begin"/>
            </w:r>
            <w:r w:rsidR="00F36DC0">
              <w:rPr>
                <w:noProof/>
                <w:webHidden/>
              </w:rPr>
              <w:instrText xml:space="preserve"> PAGEREF _Toc289111391 \h </w:instrText>
            </w:r>
            <w:r>
              <w:rPr>
                <w:noProof/>
                <w:webHidden/>
              </w:rPr>
            </w:r>
            <w:r>
              <w:rPr>
                <w:noProof/>
                <w:webHidden/>
              </w:rPr>
              <w:fldChar w:fldCharType="separate"/>
            </w:r>
            <w:r w:rsidR="00F36DC0">
              <w:rPr>
                <w:noProof/>
                <w:webHidden/>
              </w:rPr>
              <w:t>66</w:t>
            </w:r>
            <w:r>
              <w:rPr>
                <w:noProof/>
                <w:webHidden/>
              </w:rPr>
              <w:fldChar w:fldCharType="end"/>
            </w:r>
          </w:hyperlink>
        </w:p>
        <w:p w:rsidR="00F36DC0" w:rsidRDefault="002C30DB">
          <w:pPr>
            <w:pStyle w:val="Obsah4"/>
            <w:tabs>
              <w:tab w:val="right" w:leader="dot" w:pos="9345"/>
            </w:tabs>
            <w:rPr>
              <w:noProof/>
            </w:rPr>
          </w:pPr>
          <w:hyperlink w:anchor="_Toc289111392" w:history="1">
            <w:r w:rsidR="00F36DC0" w:rsidRPr="004F5286">
              <w:rPr>
                <w:rStyle w:val="Hypertextovodkaz"/>
                <w:noProof/>
              </w:rPr>
              <w:t>7.2.4.4 Ukončení evidence nástupem do zaměstnání na dotaci úřadu práce</w:t>
            </w:r>
            <w:r w:rsidR="00F36DC0">
              <w:rPr>
                <w:noProof/>
                <w:webHidden/>
              </w:rPr>
              <w:tab/>
            </w:r>
            <w:r>
              <w:rPr>
                <w:noProof/>
                <w:webHidden/>
              </w:rPr>
              <w:fldChar w:fldCharType="begin"/>
            </w:r>
            <w:r w:rsidR="00F36DC0">
              <w:rPr>
                <w:noProof/>
                <w:webHidden/>
              </w:rPr>
              <w:instrText xml:space="preserve"> PAGEREF _Toc289111392 \h </w:instrText>
            </w:r>
            <w:r>
              <w:rPr>
                <w:noProof/>
                <w:webHidden/>
              </w:rPr>
            </w:r>
            <w:r>
              <w:rPr>
                <w:noProof/>
                <w:webHidden/>
              </w:rPr>
              <w:fldChar w:fldCharType="separate"/>
            </w:r>
            <w:r w:rsidR="00F36DC0">
              <w:rPr>
                <w:noProof/>
                <w:webHidden/>
              </w:rPr>
              <w:t>67</w:t>
            </w:r>
            <w:r>
              <w:rPr>
                <w:noProof/>
                <w:webHidden/>
              </w:rPr>
              <w:fldChar w:fldCharType="end"/>
            </w:r>
          </w:hyperlink>
        </w:p>
        <w:p w:rsidR="00F36DC0" w:rsidRDefault="002C30DB">
          <w:pPr>
            <w:pStyle w:val="Obsah4"/>
            <w:tabs>
              <w:tab w:val="right" w:leader="dot" w:pos="9345"/>
            </w:tabs>
            <w:rPr>
              <w:noProof/>
            </w:rPr>
          </w:pPr>
          <w:hyperlink w:anchor="_Toc289111393" w:history="1">
            <w:r w:rsidR="00F36DC0" w:rsidRPr="004F5286">
              <w:rPr>
                <w:rStyle w:val="Hypertextovodkaz"/>
                <w:noProof/>
              </w:rPr>
              <w:t>7.2.4.5 Ukončení evidence nástupem na soustavnou přípravu na povolání</w:t>
            </w:r>
            <w:r w:rsidR="00F36DC0">
              <w:rPr>
                <w:noProof/>
                <w:webHidden/>
              </w:rPr>
              <w:tab/>
            </w:r>
            <w:r>
              <w:rPr>
                <w:noProof/>
                <w:webHidden/>
              </w:rPr>
              <w:fldChar w:fldCharType="begin"/>
            </w:r>
            <w:r w:rsidR="00F36DC0">
              <w:rPr>
                <w:noProof/>
                <w:webHidden/>
              </w:rPr>
              <w:instrText xml:space="preserve"> PAGEREF _Toc289111393 \h </w:instrText>
            </w:r>
            <w:r>
              <w:rPr>
                <w:noProof/>
                <w:webHidden/>
              </w:rPr>
            </w:r>
            <w:r>
              <w:rPr>
                <w:noProof/>
                <w:webHidden/>
              </w:rPr>
              <w:fldChar w:fldCharType="separate"/>
            </w:r>
            <w:r w:rsidR="00F36DC0">
              <w:rPr>
                <w:noProof/>
                <w:webHidden/>
              </w:rPr>
              <w:t>68</w:t>
            </w:r>
            <w:r>
              <w:rPr>
                <w:noProof/>
                <w:webHidden/>
              </w:rPr>
              <w:fldChar w:fldCharType="end"/>
            </w:r>
          </w:hyperlink>
        </w:p>
        <w:p w:rsidR="00F36DC0" w:rsidRDefault="002C30DB">
          <w:pPr>
            <w:pStyle w:val="Obsah4"/>
            <w:tabs>
              <w:tab w:val="right" w:leader="dot" w:pos="9345"/>
            </w:tabs>
            <w:rPr>
              <w:noProof/>
            </w:rPr>
          </w:pPr>
          <w:hyperlink w:anchor="_Toc289111394" w:history="1">
            <w:r w:rsidR="00F36DC0" w:rsidRPr="004F5286">
              <w:rPr>
                <w:rStyle w:val="Hypertextovodkaz"/>
                <w:noProof/>
              </w:rPr>
              <w:t>7.2.4.6 Ukončení evidence pro nespolupráci s úřadem práce</w:t>
            </w:r>
            <w:r w:rsidR="00F36DC0">
              <w:rPr>
                <w:noProof/>
                <w:webHidden/>
              </w:rPr>
              <w:tab/>
            </w:r>
            <w:r>
              <w:rPr>
                <w:noProof/>
                <w:webHidden/>
              </w:rPr>
              <w:fldChar w:fldCharType="begin"/>
            </w:r>
            <w:r w:rsidR="00F36DC0">
              <w:rPr>
                <w:noProof/>
                <w:webHidden/>
              </w:rPr>
              <w:instrText xml:space="preserve"> PAGEREF _Toc289111394 \h </w:instrText>
            </w:r>
            <w:r>
              <w:rPr>
                <w:noProof/>
                <w:webHidden/>
              </w:rPr>
            </w:r>
            <w:r>
              <w:rPr>
                <w:noProof/>
                <w:webHidden/>
              </w:rPr>
              <w:fldChar w:fldCharType="separate"/>
            </w:r>
            <w:r w:rsidR="00F36DC0">
              <w:rPr>
                <w:noProof/>
                <w:webHidden/>
              </w:rPr>
              <w:t>69</w:t>
            </w:r>
            <w:r>
              <w:rPr>
                <w:noProof/>
                <w:webHidden/>
              </w:rPr>
              <w:fldChar w:fldCharType="end"/>
            </w:r>
          </w:hyperlink>
        </w:p>
        <w:p w:rsidR="00F36DC0" w:rsidRDefault="002C30DB">
          <w:pPr>
            <w:pStyle w:val="Obsah4"/>
            <w:tabs>
              <w:tab w:val="right" w:leader="dot" w:pos="9345"/>
            </w:tabs>
            <w:rPr>
              <w:noProof/>
            </w:rPr>
          </w:pPr>
          <w:hyperlink w:anchor="_Toc289111395" w:history="1">
            <w:r w:rsidR="00F36DC0" w:rsidRPr="004F5286">
              <w:rPr>
                <w:rStyle w:val="Hypertextovodkaz"/>
                <w:noProof/>
              </w:rPr>
              <w:t>7.2.4.7 Ukončení evidence nástupem na chráněné pracovní místo nebo do chráněné pracovní dílny</w:t>
            </w:r>
            <w:r w:rsidR="00F36DC0">
              <w:rPr>
                <w:noProof/>
                <w:webHidden/>
              </w:rPr>
              <w:tab/>
            </w:r>
            <w:r>
              <w:rPr>
                <w:noProof/>
                <w:webHidden/>
              </w:rPr>
              <w:fldChar w:fldCharType="begin"/>
            </w:r>
            <w:r w:rsidR="00F36DC0">
              <w:rPr>
                <w:noProof/>
                <w:webHidden/>
              </w:rPr>
              <w:instrText xml:space="preserve"> PAGEREF _Toc289111395 \h </w:instrText>
            </w:r>
            <w:r>
              <w:rPr>
                <w:noProof/>
                <w:webHidden/>
              </w:rPr>
            </w:r>
            <w:r>
              <w:rPr>
                <w:noProof/>
                <w:webHidden/>
              </w:rPr>
              <w:fldChar w:fldCharType="separate"/>
            </w:r>
            <w:r w:rsidR="00F36DC0">
              <w:rPr>
                <w:noProof/>
                <w:webHidden/>
              </w:rPr>
              <w:t>70</w:t>
            </w:r>
            <w:r>
              <w:rPr>
                <w:noProof/>
                <w:webHidden/>
              </w:rPr>
              <w:fldChar w:fldCharType="end"/>
            </w:r>
          </w:hyperlink>
        </w:p>
        <w:p w:rsidR="00F36DC0" w:rsidRDefault="002C30DB">
          <w:pPr>
            <w:pStyle w:val="Obsah4"/>
            <w:tabs>
              <w:tab w:val="right" w:leader="dot" w:pos="9345"/>
            </w:tabs>
            <w:rPr>
              <w:noProof/>
            </w:rPr>
          </w:pPr>
          <w:hyperlink w:anchor="_Toc289111396" w:history="1">
            <w:r w:rsidR="00F36DC0" w:rsidRPr="004F5286">
              <w:rPr>
                <w:rStyle w:val="Hypertextovodkaz"/>
                <w:noProof/>
              </w:rPr>
              <w:t>7.2.5 Absolventi se zdravotním postižením dle získaného vzdělání</w:t>
            </w:r>
            <w:r w:rsidR="00F36DC0">
              <w:rPr>
                <w:noProof/>
                <w:webHidden/>
              </w:rPr>
              <w:tab/>
            </w:r>
            <w:r>
              <w:rPr>
                <w:noProof/>
                <w:webHidden/>
              </w:rPr>
              <w:fldChar w:fldCharType="begin"/>
            </w:r>
            <w:r w:rsidR="00F36DC0">
              <w:rPr>
                <w:noProof/>
                <w:webHidden/>
              </w:rPr>
              <w:instrText xml:space="preserve"> PAGEREF _Toc289111396 \h </w:instrText>
            </w:r>
            <w:r>
              <w:rPr>
                <w:noProof/>
                <w:webHidden/>
              </w:rPr>
            </w:r>
            <w:r>
              <w:rPr>
                <w:noProof/>
                <w:webHidden/>
              </w:rPr>
              <w:fldChar w:fldCharType="separate"/>
            </w:r>
            <w:r w:rsidR="00F36DC0">
              <w:rPr>
                <w:noProof/>
                <w:webHidden/>
              </w:rPr>
              <w:t>71</w:t>
            </w:r>
            <w:r>
              <w:rPr>
                <w:noProof/>
                <w:webHidden/>
              </w:rPr>
              <w:fldChar w:fldCharType="end"/>
            </w:r>
          </w:hyperlink>
        </w:p>
        <w:p w:rsidR="00F36DC0" w:rsidRDefault="002C30DB">
          <w:pPr>
            <w:pStyle w:val="Obsah4"/>
            <w:tabs>
              <w:tab w:val="right" w:leader="dot" w:pos="9345"/>
            </w:tabs>
            <w:rPr>
              <w:noProof/>
            </w:rPr>
          </w:pPr>
          <w:hyperlink w:anchor="_Toc289111397" w:history="1">
            <w:r w:rsidR="00F36DC0" w:rsidRPr="004F5286">
              <w:rPr>
                <w:rStyle w:val="Hypertextovodkaz"/>
                <w:noProof/>
              </w:rPr>
              <w:t>7.2.5.1 Absolventi se zdravotním postižením ze základní školy - integrovaní</w:t>
            </w:r>
            <w:r w:rsidR="00F36DC0">
              <w:rPr>
                <w:noProof/>
                <w:webHidden/>
              </w:rPr>
              <w:tab/>
            </w:r>
            <w:r>
              <w:rPr>
                <w:noProof/>
                <w:webHidden/>
              </w:rPr>
              <w:fldChar w:fldCharType="begin"/>
            </w:r>
            <w:r w:rsidR="00F36DC0">
              <w:rPr>
                <w:noProof/>
                <w:webHidden/>
              </w:rPr>
              <w:instrText xml:space="preserve"> PAGEREF _Toc289111397 \h </w:instrText>
            </w:r>
            <w:r>
              <w:rPr>
                <w:noProof/>
                <w:webHidden/>
              </w:rPr>
            </w:r>
            <w:r>
              <w:rPr>
                <w:noProof/>
                <w:webHidden/>
              </w:rPr>
              <w:fldChar w:fldCharType="separate"/>
            </w:r>
            <w:r w:rsidR="00F36DC0">
              <w:rPr>
                <w:noProof/>
                <w:webHidden/>
              </w:rPr>
              <w:t>71</w:t>
            </w:r>
            <w:r>
              <w:rPr>
                <w:noProof/>
                <w:webHidden/>
              </w:rPr>
              <w:fldChar w:fldCharType="end"/>
            </w:r>
          </w:hyperlink>
        </w:p>
        <w:p w:rsidR="00F36DC0" w:rsidRDefault="002C30DB">
          <w:pPr>
            <w:pStyle w:val="Obsah4"/>
            <w:tabs>
              <w:tab w:val="right" w:leader="dot" w:pos="9345"/>
            </w:tabs>
            <w:rPr>
              <w:noProof/>
            </w:rPr>
          </w:pPr>
          <w:hyperlink w:anchor="_Toc289111398" w:history="1">
            <w:r w:rsidR="00F36DC0" w:rsidRPr="004F5286">
              <w:rPr>
                <w:rStyle w:val="Hypertextovodkaz"/>
                <w:noProof/>
              </w:rPr>
              <w:t>7.2.5.2 Absolventi se zdravotním postižením ze základní školy speciální</w:t>
            </w:r>
            <w:r w:rsidR="00F36DC0">
              <w:rPr>
                <w:noProof/>
                <w:webHidden/>
              </w:rPr>
              <w:tab/>
            </w:r>
            <w:r>
              <w:rPr>
                <w:noProof/>
                <w:webHidden/>
              </w:rPr>
              <w:fldChar w:fldCharType="begin"/>
            </w:r>
            <w:r w:rsidR="00F36DC0">
              <w:rPr>
                <w:noProof/>
                <w:webHidden/>
              </w:rPr>
              <w:instrText xml:space="preserve"> PAGEREF _Toc289111398 \h </w:instrText>
            </w:r>
            <w:r>
              <w:rPr>
                <w:noProof/>
                <w:webHidden/>
              </w:rPr>
            </w:r>
            <w:r>
              <w:rPr>
                <w:noProof/>
                <w:webHidden/>
              </w:rPr>
              <w:fldChar w:fldCharType="separate"/>
            </w:r>
            <w:r w:rsidR="00F36DC0">
              <w:rPr>
                <w:noProof/>
                <w:webHidden/>
              </w:rPr>
              <w:t>72</w:t>
            </w:r>
            <w:r>
              <w:rPr>
                <w:noProof/>
                <w:webHidden/>
              </w:rPr>
              <w:fldChar w:fldCharType="end"/>
            </w:r>
          </w:hyperlink>
        </w:p>
        <w:p w:rsidR="00F36DC0" w:rsidRDefault="002C30DB">
          <w:pPr>
            <w:pStyle w:val="Obsah4"/>
            <w:tabs>
              <w:tab w:val="right" w:leader="dot" w:pos="9345"/>
            </w:tabs>
            <w:rPr>
              <w:noProof/>
            </w:rPr>
          </w:pPr>
          <w:hyperlink w:anchor="_Toc289111399" w:history="1">
            <w:r w:rsidR="00F36DC0" w:rsidRPr="004F5286">
              <w:rPr>
                <w:rStyle w:val="Hypertextovodkaz"/>
                <w:noProof/>
              </w:rPr>
              <w:t>7.2.5.3 Absolventi se zdravotním postižením ze základní školy praktické</w:t>
            </w:r>
            <w:r w:rsidR="00F36DC0">
              <w:rPr>
                <w:noProof/>
                <w:webHidden/>
              </w:rPr>
              <w:tab/>
            </w:r>
            <w:r>
              <w:rPr>
                <w:noProof/>
                <w:webHidden/>
              </w:rPr>
              <w:fldChar w:fldCharType="begin"/>
            </w:r>
            <w:r w:rsidR="00F36DC0">
              <w:rPr>
                <w:noProof/>
                <w:webHidden/>
              </w:rPr>
              <w:instrText xml:space="preserve"> PAGEREF _Toc289111399 \h </w:instrText>
            </w:r>
            <w:r>
              <w:rPr>
                <w:noProof/>
                <w:webHidden/>
              </w:rPr>
            </w:r>
            <w:r>
              <w:rPr>
                <w:noProof/>
                <w:webHidden/>
              </w:rPr>
              <w:fldChar w:fldCharType="separate"/>
            </w:r>
            <w:r w:rsidR="00F36DC0">
              <w:rPr>
                <w:noProof/>
                <w:webHidden/>
              </w:rPr>
              <w:t>72</w:t>
            </w:r>
            <w:r>
              <w:rPr>
                <w:noProof/>
                <w:webHidden/>
              </w:rPr>
              <w:fldChar w:fldCharType="end"/>
            </w:r>
          </w:hyperlink>
        </w:p>
        <w:p w:rsidR="00F36DC0" w:rsidRDefault="002C30DB">
          <w:pPr>
            <w:pStyle w:val="Obsah4"/>
            <w:tabs>
              <w:tab w:val="right" w:leader="dot" w:pos="9345"/>
            </w:tabs>
            <w:rPr>
              <w:noProof/>
            </w:rPr>
          </w:pPr>
          <w:hyperlink w:anchor="_Toc289111400" w:history="1">
            <w:r w:rsidR="00F36DC0" w:rsidRPr="004F5286">
              <w:rPr>
                <w:rStyle w:val="Hypertextovodkaz"/>
                <w:noProof/>
              </w:rPr>
              <w:t>7.2.5.4 Absolventi se zdravotním postižením ze střední školy – integrovaní</w:t>
            </w:r>
            <w:r w:rsidR="00F36DC0">
              <w:rPr>
                <w:noProof/>
                <w:webHidden/>
              </w:rPr>
              <w:tab/>
            </w:r>
            <w:r>
              <w:rPr>
                <w:noProof/>
                <w:webHidden/>
              </w:rPr>
              <w:fldChar w:fldCharType="begin"/>
            </w:r>
            <w:r w:rsidR="00F36DC0">
              <w:rPr>
                <w:noProof/>
                <w:webHidden/>
              </w:rPr>
              <w:instrText xml:space="preserve"> PAGEREF _Toc289111400 \h </w:instrText>
            </w:r>
            <w:r>
              <w:rPr>
                <w:noProof/>
                <w:webHidden/>
              </w:rPr>
            </w:r>
            <w:r>
              <w:rPr>
                <w:noProof/>
                <w:webHidden/>
              </w:rPr>
              <w:fldChar w:fldCharType="separate"/>
            </w:r>
            <w:r w:rsidR="00F36DC0">
              <w:rPr>
                <w:noProof/>
                <w:webHidden/>
              </w:rPr>
              <w:t>73</w:t>
            </w:r>
            <w:r>
              <w:rPr>
                <w:noProof/>
                <w:webHidden/>
              </w:rPr>
              <w:fldChar w:fldCharType="end"/>
            </w:r>
          </w:hyperlink>
        </w:p>
        <w:p w:rsidR="00F36DC0" w:rsidRDefault="002C30DB">
          <w:pPr>
            <w:pStyle w:val="Obsah4"/>
            <w:tabs>
              <w:tab w:val="right" w:leader="dot" w:pos="9345"/>
            </w:tabs>
            <w:rPr>
              <w:noProof/>
            </w:rPr>
          </w:pPr>
          <w:hyperlink w:anchor="_Toc289111401" w:history="1">
            <w:r w:rsidR="00F36DC0" w:rsidRPr="004F5286">
              <w:rPr>
                <w:rStyle w:val="Hypertextovodkaz"/>
                <w:noProof/>
              </w:rPr>
              <w:t>7.2.5.5 Absolventi se zdravotním postižením ze střední školy speciální</w:t>
            </w:r>
            <w:r w:rsidR="00F36DC0">
              <w:rPr>
                <w:noProof/>
                <w:webHidden/>
              </w:rPr>
              <w:tab/>
            </w:r>
            <w:r>
              <w:rPr>
                <w:noProof/>
                <w:webHidden/>
              </w:rPr>
              <w:fldChar w:fldCharType="begin"/>
            </w:r>
            <w:r w:rsidR="00F36DC0">
              <w:rPr>
                <w:noProof/>
                <w:webHidden/>
              </w:rPr>
              <w:instrText xml:space="preserve"> PAGEREF _Toc289111401 \h </w:instrText>
            </w:r>
            <w:r>
              <w:rPr>
                <w:noProof/>
                <w:webHidden/>
              </w:rPr>
            </w:r>
            <w:r>
              <w:rPr>
                <w:noProof/>
                <w:webHidden/>
              </w:rPr>
              <w:fldChar w:fldCharType="separate"/>
            </w:r>
            <w:r w:rsidR="00F36DC0">
              <w:rPr>
                <w:noProof/>
                <w:webHidden/>
              </w:rPr>
              <w:t>74</w:t>
            </w:r>
            <w:r>
              <w:rPr>
                <w:noProof/>
                <w:webHidden/>
              </w:rPr>
              <w:fldChar w:fldCharType="end"/>
            </w:r>
          </w:hyperlink>
        </w:p>
        <w:p w:rsidR="00F36DC0" w:rsidRDefault="002C30DB">
          <w:pPr>
            <w:pStyle w:val="Obsah4"/>
            <w:tabs>
              <w:tab w:val="right" w:leader="dot" w:pos="9345"/>
            </w:tabs>
            <w:rPr>
              <w:noProof/>
            </w:rPr>
          </w:pPr>
          <w:hyperlink w:anchor="_Toc289111402" w:history="1">
            <w:r w:rsidR="00F36DC0" w:rsidRPr="004F5286">
              <w:rPr>
                <w:rStyle w:val="Hypertextovodkaz"/>
                <w:noProof/>
              </w:rPr>
              <w:t>7.2.5.6 Absolventi se zdravotním postižením ze střední školy praktické</w:t>
            </w:r>
            <w:r w:rsidR="00F36DC0">
              <w:rPr>
                <w:noProof/>
                <w:webHidden/>
              </w:rPr>
              <w:tab/>
            </w:r>
            <w:r>
              <w:rPr>
                <w:noProof/>
                <w:webHidden/>
              </w:rPr>
              <w:fldChar w:fldCharType="begin"/>
            </w:r>
            <w:r w:rsidR="00F36DC0">
              <w:rPr>
                <w:noProof/>
                <w:webHidden/>
              </w:rPr>
              <w:instrText xml:space="preserve"> PAGEREF _Toc289111402 \h </w:instrText>
            </w:r>
            <w:r>
              <w:rPr>
                <w:noProof/>
                <w:webHidden/>
              </w:rPr>
            </w:r>
            <w:r>
              <w:rPr>
                <w:noProof/>
                <w:webHidden/>
              </w:rPr>
              <w:fldChar w:fldCharType="separate"/>
            </w:r>
            <w:r w:rsidR="00F36DC0">
              <w:rPr>
                <w:noProof/>
                <w:webHidden/>
              </w:rPr>
              <w:t>74</w:t>
            </w:r>
            <w:r>
              <w:rPr>
                <w:noProof/>
                <w:webHidden/>
              </w:rPr>
              <w:fldChar w:fldCharType="end"/>
            </w:r>
          </w:hyperlink>
        </w:p>
        <w:p w:rsidR="00F36DC0" w:rsidRDefault="002C30DB">
          <w:pPr>
            <w:pStyle w:val="Obsah4"/>
            <w:tabs>
              <w:tab w:val="right" w:leader="dot" w:pos="9345"/>
            </w:tabs>
            <w:rPr>
              <w:noProof/>
            </w:rPr>
          </w:pPr>
          <w:hyperlink w:anchor="_Toc289111403" w:history="1">
            <w:r w:rsidR="00F36DC0" w:rsidRPr="004F5286">
              <w:rPr>
                <w:rStyle w:val="Hypertextovodkaz"/>
                <w:noProof/>
              </w:rPr>
              <w:t>7.2.5.7 Absolventi se zdravotním postižením z vysoké školy</w:t>
            </w:r>
            <w:r w:rsidR="00F36DC0">
              <w:rPr>
                <w:noProof/>
                <w:webHidden/>
              </w:rPr>
              <w:tab/>
            </w:r>
            <w:r>
              <w:rPr>
                <w:noProof/>
                <w:webHidden/>
              </w:rPr>
              <w:fldChar w:fldCharType="begin"/>
            </w:r>
            <w:r w:rsidR="00F36DC0">
              <w:rPr>
                <w:noProof/>
                <w:webHidden/>
              </w:rPr>
              <w:instrText xml:space="preserve"> PAGEREF _Toc289111403 \h </w:instrText>
            </w:r>
            <w:r>
              <w:rPr>
                <w:noProof/>
                <w:webHidden/>
              </w:rPr>
            </w:r>
            <w:r>
              <w:rPr>
                <w:noProof/>
                <w:webHidden/>
              </w:rPr>
              <w:fldChar w:fldCharType="separate"/>
            </w:r>
            <w:r w:rsidR="00F36DC0">
              <w:rPr>
                <w:noProof/>
                <w:webHidden/>
              </w:rPr>
              <w:t>75</w:t>
            </w:r>
            <w:r>
              <w:rPr>
                <w:noProof/>
                <w:webHidden/>
              </w:rPr>
              <w:fldChar w:fldCharType="end"/>
            </w:r>
          </w:hyperlink>
        </w:p>
        <w:p w:rsidR="00F36DC0" w:rsidRDefault="002C30DB">
          <w:pPr>
            <w:pStyle w:val="Obsah3"/>
            <w:tabs>
              <w:tab w:val="right" w:leader="dot" w:pos="9345"/>
            </w:tabs>
            <w:rPr>
              <w:noProof/>
            </w:rPr>
          </w:pPr>
          <w:hyperlink w:anchor="_Toc289111404" w:history="1">
            <w:r w:rsidR="00F36DC0" w:rsidRPr="004F5286">
              <w:rPr>
                <w:rStyle w:val="Hypertextovodkaz"/>
                <w:noProof/>
              </w:rPr>
              <w:t>7.2.6 Absolventi se zdravotním postižením dle daného typu postižení</w:t>
            </w:r>
            <w:r w:rsidR="00F36DC0">
              <w:rPr>
                <w:noProof/>
                <w:webHidden/>
              </w:rPr>
              <w:tab/>
            </w:r>
            <w:r>
              <w:rPr>
                <w:noProof/>
                <w:webHidden/>
              </w:rPr>
              <w:fldChar w:fldCharType="begin"/>
            </w:r>
            <w:r w:rsidR="00F36DC0">
              <w:rPr>
                <w:noProof/>
                <w:webHidden/>
              </w:rPr>
              <w:instrText xml:space="preserve"> PAGEREF _Toc289111404 \h </w:instrText>
            </w:r>
            <w:r>
              <w:rPr>
                <w:noProof/>
                <w:webHidden/>
              </w:rPr>
            </w:r>
            <w:r>
              <w:rPr>
                <w:noProof/>
                <w:webHidden/>
              </w:rPr>
              <w:fldChar w:fldCharType="separate"/>
            </w:r>
            <w:r w:rsidR="00F36DC0">
              <w:rPr>
                <w:noProof/>
                <w:webHidden/>
              </w:rPr>
              <w:t>76</w:t>
            </w:r>
            <w:r>
              <w:rPr>
                <w:noProof/>
                <w:webHidden/>
              </w:rPr>
              <w:fldChar w:fldCharType="end"/>
            </w:r>
          </w:hyperlink>
        </w:p>
        <w:p w:rsidR="00F36DC0" w:rsidRDefault="002C30DB">
          <w:pPr>
            <w:pStyle w:val="Obsah4"/>
            <w:tabs>
              <w:tab w:val="right" w:leader="dot" w:pos="9345"/>
            </w:tabs>
            <w:rPr>
              <w:noProof/>
            </w:rPr>
          </w:pPr>
          <w:hyperlink w:anchor="_Toc289111405" w:history="1">
            <w:r w:rsidR="00F36DC0" w:rsidRPr="004F5286">
              <w:rPr>
                <w:rStyle w:val="Hypertextovodkaz"/>
                <w:noProof/>
              </w:rPr>
              <w:t>7.2.6.1 Absolventi s mentálním postižením</w:t>
            </w:r>
            <w:r w:rsidR="00F36DC0">
              <w:rPr>
                <w:noProof/>
                <w:webHidden/>
              </w:rPr>
              <w:tab/>
            </w:r>
            <w:r>
              <w:rPr>
                <w:noProof/>
                <w:webHidden/>
              </w:rPr>
              <w:fldChar w:fldCharType="begin"/>
            </w:r>
            <w:r w:rsidR="00F36DC0">
              <w:rPr>
                <w:noProof/>
                <w:webHidden/>
              </w:rPr>
              <w:instrText xml:space="preserve"> PAGEREF _Toc289111405 \h </w:instrText>
            </w:r>
            <w:r>
              <w:rPr>
                <w:noProof/>
                <w:webHidden/>
              </w:rPr>
            </w:r>
            <w:r>
              <w:rPr>
                <w:noProof/>
                <w:webHidden/>
              </w:rPr>
              <w:fldChar w:fldCharType="separate"/>
            </w:r>
            <w:r w:rsidR="00F36DC0">
              <w:rPr>
                <w:noProof/>
                <w:webHidden/>
              </w:rPr>
              <w:t>76</w:t>
            </w:r>
            <w:r>
              <w:rPr>
                <w:noProof/>
                <w:webHidden/>
              </w:rPr>
              <w:fldChar w:fldCharType="end"/>
            </w:r>
          </w:hyperlink>
        </w:p>
        <w:p w:rsidR="00F36DC0" w:rsidRDefault="002C30DB">
          <w:pPr>
            <w:pStyle w:val="Obsah4"/>
            <w:tabs>
              <w:tab w:val="right" w:leader="dot" w:pos="9345"/>
            </w:tabs>
            <w:rPr>
              <w:noProof/>
            </w:rPr>
          </w:pPr>
          <w:hyperlink w:anchor="_Toc289111406" w:history="1">
            <w:r w:rsidR="00F36DC0" w:rsidRPr="004F5286">
              <w:rPr>
                <w:rStyle w:val="Hypertextovodkaz"/>
                <w:noProof/>
              </w:rPr>
              <w:t>7.2.6.2 Absolventi s tělesným postiženým</w:t>
            </w:r>
            <w:r w:rsidR="00F36DC0">
              <w:rPr>
                <w:noProof/>
                <w:webHidden/>
              </w:rPr>
              <w:tab/>
            </w:r>
            <w:r>
              <w:rPr>
                <w:noProof/>
                <w:webHidden/>
              </w:rPr>
              <w:fldChar w:fldCharType="begin"/>
            </w:r>
            <w:r w:rsidR="00F36DC0">
              <w:rPr>
                <w:noProof/>
                <w:webHidden/>
              </w:rPr>
              <w:instrText xml:space="preserve"> PAGEREF _Toc289111406 \h </w:instrText>
            </w:r>
            <w:r>
              <w:rPr>
                <w:noProof/>
                <w:webHidden/>
              </w:rPr>
            </w:r>
            <w:r>
              <w:rPr>
                <w:noProof/>
                <w:webHidden/>
              </w:rPr>
              <w:fldChar w:fldCharType="separate"/>
            </w:r>
            <w:r w:rsidR="00F36DC0">
              <w:rPr>
                <w:noProof/>
                <w:webHidden/>
              </w:rPr>
              <w:t>77</w:t>
            </w:r>
            <w:r>
              <w:rPr>
                <w:noProof/>
                <w:webHidden/>
              </w:rPr>
              <w:fldChar w:fldCharType="end"/>
            </w:r>
          </w:hyperlink>
        </w:p>
        <w:p w:rsidR="00F36DC0" w:rsidRDefault="002C30DB">
          <w:pPr>
            <w:pStyle w:val="Obsah4"/>
            <w:tabs>
              <w:tab w:val="right" w:leader="dot" w:pos="9345"/>
            </w:tabs>
            <w:rPr>
              <w:noProof/>
            </w:rPr>
          </w:pPr>
          <w:hyperlink w:anchor="_Toc289111407" w:history="1">
            <w:r w:rsidR="00F36DC0" w:rsidRPr="004F5286">
              <w:rPr>
                <w:rStyle w:val="Hypertextovodkaz"/>
                <w:noProof/>
              </w:rPr>
              <w:t>7.2.6.3 Absolventi se zrakovým postižením</w:t>
            </w:r>
            <w:r w:rsidR="00F36DC0">
              <w:rPr>
                <w:noProof/>
                <w:webHidden/>
              </w:rPr>
              <w:tab/>
            </w:r>
            <w:r>
              <w:rPr>
                <w:noProof/>
                <w:webHidden/>
              </w:rPr>
              <w:fldChar w:fldCharType="begin"/>
            </w:r>
            <w:r w:rsidR="00F36DC0">
              <w:rPr>
                <w:noProof/>
                <w:webHidden/>
              </w:rPr>
              <w:instrText xml:space="preserve"> PAGEREF _Toc289111407 \h </w:instrText>
            </w:r>
            <w:r>
              <w:rPr>
                <w:noProof/>
                <w:webHidden/>
              </w:rPr>
            </w:r>
            <w:r>
              <w:rPr>
                <w:noProof/>
                <w:webHidden/>
              </w:rPr>
              <w:fldChar w:fldCharType="separate"/>
            </w:r>
            <w:r w:rsidR="00F36DC0">
              <w:rPr>
                <w:noProof/>
                <w:webHidden/>
              </w:rPr>
              <w:t>78</w:t>
            </w:r>
            <w:r>
              <w:rPr>
                <w:noProof/>
                <w:webHidden/>
              </w:rPr>
              <w:fldChar w:fldCharType="end"/>
            </w:r>
          </w:hyperlink>
        </w:p>
        <w:p w:rsidR="00F36DC0" w:rsidRDefault="002C30DB">
          <w:pPr>
            <w:pStyle w:val="Obsah4"/>
            <w:tabs>
              <w:tab w:val="right" w:leader="dot" w:pos="9345"/>
            </w:tabs>
            <w:rPr>
              <w:noProof/>
            </w:rPr>
          </w:pPr>
          <w:hyperlink w:anchor="_Toc289111408" w:history="1">
            <w:r w:rsidR="00F36DC0" w:rsidRPr="004F5286">
              <w:rPr>
                <w:rStyle w:val="Hypertextovodkaz"/>
                <w:noProof/>
              </w:rPr>
              <w:t>7.2.6.4 Absolventi se sluchovým postižením</w:t>
            </w:r>
            <w:r w:rsidR="00F36DC0">
              <w:rPr>
                <w:noProof/>
                <w:webHidden/>
              </w:rPr>
              <w:tab/>
            </w:r>
            <w:r>
              <w:rPr>
                <w:noProof/>
                <w:webHidden/>
              </w:rPr>
              <w:fldChar w:fldCharType="begin"/>
            </w:r>
            <w:r w:rsidR="00F36DC0">
              <w:rPr>
                <w:noProof/>
                <w:webHidden/>
              </w:rPr>
              <w:instrText xml:space="preserve"> PAGEREF _Toc289111408 \h </w:instrText>
            </w:r>
            <w:r>
              <w:rPr>
                <w:noProof/>
                <w:webHidden/>
              </w:rPr>
            </w:r>
            <w:r>
              <w:rPr>
                <w:noProof/>
                <w:webHidden/>
              </w:rPr>
              <w:fldChar w:fldCharType="separate"/>
            </w:r>
            <w:r w:rsidR="00F36DC0">
              <w:rPr>
                <w:noProof/>
                <w:webHidden/>
              </w:rPr>
              <w:t>78</w:t>
            </w:r>
            <w:r>
              <w:rPr>
                <w:noProof/>
                <w:webHidden/>
              </w:rPr>
              <w:fldChar w:fldCharType="end"/>
            </w:r>
          </w:hyperlink>
        </w:p>
        <w:p w:rsidR="00F36DC0" w:rsidRDefault="002C30DB">
          <w:pPr>
            <w:pStyle w:val="Obsah4"/>
            <w:tabs>
              <w:tab w:val="right" w:leader="dot" w:pos="9345"/>
            </w:tabs>
            <w:rPr>
              <w:noProof/>
            </w:rPr>
          </w:pPr>
          <w:hyperlink w:anchor="_Toc289111409" w:history="1">
            <w:r w:rsidR="00F36DC0" w:rsidRPr="004F5286">
              <w:rPr>
                <w:rStyle w:val="Hypertextovodkaz"/>
                <w:noProof/>
              </w:rPr>
              <w:t>7.2.6.5 Absolventi s logopedickým postižením</w:t>
            </w:r>
            <w:r w:rsidR="00F36DC0">
              <w:rPr>
                <w:noProof/>
                <w:webHidden/>
              </w:rPr>
              <w:tab/>
            </w:r>
            <w:r>
              <w:rPr>
                <w:noProof/>
                <w:webHidden/>
              </w:rPr>
              <w:fldChar w:fldCharType="begin"/>
            </w:r>
            <w:r w:rsidR="00F36DC0">
              <w:rPr>
                <w:noProof/>
                <w:webHidden/>
              </w:rPr>
              <w:instrText xml:space="preserve"> PAGEREF _Toc289111409 \h </w:instrText>
            </w:r>
            <w:r>
              <w:rPr>
                <w:noProof/>
                <w:webHidden/>
              </w:rPr>
            </w:r>
            <w:r>
              <w:rPr>
                <w:noProof/>
                <w:webHidden/>
              </w:rPr>
              <w:fldChar w:fldCharType="separate"/>
            </w:r>
            <w:r w:rsidR="00F36DC0">
              <w:rPr>
                <w:noProof/>
                <w:webHidden/>
              </w:rPr>
              <w:t>79</w:t>
            </w:r>
            <w:r>
              <w:rPr>
                <w:noProof/>
                <w:webHidden/>
              </w:rPr>
              <w:fldChar w:fldCharType="end"/>
            </w:r>
          </w:hyperlink>
        </w:p>
        <w:p w:rsidR="00F36DC0" w:rsidRDefault="002C30DB">
          <w:pPr>
            <w:pStyle w:val="Obsah4"/>
            <w:tabs>
              <w:tab w:val="right" w:leader="dot" w:pos="9345"/>
            </w:tabs>
            <w:rPr>
              <w:noProof/>
            </w:rPr>
          </w:pPr>
          <w:hyperlink w:anchor="_Toc289111410" w:history="1">
            <w:r w:rsidR="00F36DC0" w:rsidRPr="004F5286">
              <w:rPr>
                <w:rStyle w:val="Hypertextovodkaz"/>
                <w:noProof/>
              </w:rPr>
              <w:t>7.2.6.6 Absolventi s duševním onemocněním</w:t>
            </w:r>
            <w:r w:rsidR="00F36DC0">
              <w:rPr>
                <w:noProof/>
                <w:webHidden/>
              </w:rPr>
              <w:tab/>
            </w:r>
            <w:r>
              <w:rPr>
                <w:noProof/>
                <w:webHidden/>
              </w:rPr>
              <w:fldChar w:fldCharType="begin"/>
            </w:r>
            <w:r w:rsidR="00F36DC0">
              <w:rPr>
                <w:noProof/>
                <w:webHidden/>
              </w:rPr>
              <w:instrText xml:space="preserve"> PAGEREF _Toc289111410 \h </w:instrText>
            </w:r>
            <w:r>
              <w:rPr>
                <w:noProof/>
                <w:webHidden/>
              </w:rPr>
            </w:r>
            <w:r>
              <w:rPr>
                <w:noProof/>
                <w:webHidden/>
              </w:rPr>
              <w:fldChar w:fldCharType="separate"/>
            </w:r>
            <w:r w:rsidR="00F36DC0">
              <w:rPr>
                <w:noProof/>
                <w:webHidden/>
              </w:rPr>
              <w:t>79</w:t>
            </w:r>
            <w:r>
              <w:rPr>
                <w:noProof/>
                <w:webHidden/>
              </w:rPr>
              <w:fldChar w:fldCharType="end"/>
            </w:r>
          </w:hyperlink>
        </w:p>
        <w:p w:rsidR="00F36DC0" w:rsidRDefault="002C30DB">
          <w:pPr>
            <w:pStyle w:val="Obsah4"/>
            <w:tabs>
              <w:tab w:val="right" w:leader="dot" w:pos="9345"/>
            </w:tabs>
            <w:rPr>
              <w:noProof/>
            </w:rPr>
          </w:pPr>
          <w:hyperlink w:anchor="_Toc289111411" w:history="1">
            <w:r w:rsidR="00F36DC0" w:rsidRPr="004F5286">
              <w:rPr>
                <w:rStyle w:val="Hypertextovodkaz"/>
                <w:noProof/>
              </w:rPr>
              <w:t>7.2.6.7 Absolventi s kombinovanými vadami</w:t>
            </w:r>
            <w:r w:rsidR="00F36DC0">
              <w:rPr>
                <w:noProof/>
                <w:webHidden/>
              </w:rPr>
              <w:tab/>
            </w:r>
            <w:r>
              <w:rPr>
                <w:noProof/>
                <w:webHidden/>
              </w:rPr>
              <w:fldChar w:fldCharType="begin"/>
            </w:r>
            <w:r w:rsidR="00F36DC0">
              <w:rPr>
                <w:noProof/>
                <w:webHidden/>
              </w:rPr>
              <w:instrText xml:space="preserve"> PAGEREF _Toc289111411 \h </w:instrText>
            </w:r>
            <w:r>
              <w:rPr>
                <w:noProof/>
                <w:webHidden/>
              </w:rPr>
            </w:r>
            <w:r>
              <w:rPr>
                <w:noProof/>
                <w:webHidden/>
              </w:rPr>
              <w:fldChar w:fldCharType="separate"/>
            </w:r>
            <w:r w:rsidR="00F36DC0">
              <w:rPr>
                <w:noProof/>
                <w:webHidden/>
              </w:rPr>
              <w:t>80</w:t>
            </w:r>
            <w:r>
              <w:rPr>
                <w:noProof/>
                <w:webHidden/>
              </w:rPr>
              <w:fldChar w:fldCharType="end"/>
            </w:r>
          </w:hyperlink>
        </w:p>
        <w:p w:rsidR="00F36DC0" w:rsidRDefault="002C30DB">
          <w:pPr>
            <w:pStyle w:val="Obsah3"/>
            <w:tabs>
              <w:tab w:val="right" w:leader="dot" w:pos="9345"/>
            </w:tabs>
            <w:rPr>
              <w:noProof/>
            </w:rPr>
          </w:pPr>
          <w:hyperlink w:anchor="_Toc289111412" w:history="1">
            <w:r w:rsidR="00F36DC0" w:rsidRPr="004F5286">
              <w:rPr>
                <w:rStyle w:val="Hypertextovodkaz"/>
                <w:noProof/>
              </w:rPr>
              <w:t>7.2.7 Absolventi s přiznáním invalidity či osoby zdravotně znevýhodněné</w:t>
            </w:r>
            <w:r w:rsidR="00F36DC0">
              <w:rPr>
                <w:noProof/>
                <w:webHidden/>
              </w:rPr>
              <w:tab/>
            </w:r>
            <w:r>
              <w:rPr>
                <w:noProof/>
                <w:webHidden/>
              </w:rPr>
              <w:fldChar w:fldCharType="begin"/>
            </w:r>
            <w:r w:rsidR="00F36DC0">
              <w:rPr>
                <w:noProof/>
                <w:webHidden/>
              </w:rPr>
              <w:instrText xml:space="preserve"> PAGEREF _Toc289111412 \h </w:instrText>
            </w:r>
            <w:r>
              <w:rPr>
                <w:noProof/>
                <w:webHidden/>
              </w:rPr>
            </w:r>
            <w:r>
              <w:rPr>
                <w:noProof/>
                <w:webHidden/>
              </w:rPr>
              <w:fldChar w:fldCharType="separate"/>
            </w:r>
            <w:r w:rsidR="00F36DC0">
              <w:rPr>
                <w:noProof/>
                <w:webHidden/>
              </w:rPr>
              <w:t>81</w:t>
            </w:r>
            <w:r>
              <w:rPr>
                <w:noProof/>
                <w:webHidden/>
              </w:rPr>
              <w:fldChar w:fldCharType="end"/>
            </w:r>
          </w:hyperlink>
        </w:p>
        <w:p w:rsidR="00F36DC0" w:rsidRDefault="002C30DB">
          <w:pPr>
            <w:pStyle w:val="Obsah4"/>
            <w:tabs>
              <w:tab w:val="right" w:leader="dot" w:pos="9345"/>
            </w:tabs>
            <w:rPr>
              <w:noProof/>
            </w:rPr>
          </w:pPr>
          <w:hyperlink w:anchor="_Toc289111413" w:history="1">
            <w:r w:rsidR="00F36DC0" w:rsidRPr="004F5286">
              <w:rPr>
                <w:rStyle w:val="Hypertextovodkaz"/>
                <w:noProof/>
              </w:rPr>
              <w:t>7.2.7.1 Absolventi s plným nebo částečným invalidním důchodem pro rok 2009</w:t>
            </w:r>
            <w:r w:rsidR="00F36DC0">
              <w:rPr>
                <w:noProof/>
                <w:webHidden/>
              </w:rPr>
              <w:tab/>
            </w:r>
            <w:r>
              <w:rPr>
                <w:noProof/>
                <w:webHidden/>
              </w:rPr>
              <w:fldChar w:fldCharType="begin"/>
            </w:r>
            <w:r w:rsidR="00F36DC0">
              <w:rPr>
                <w:noProof/>
                <w:webHidden/>
              </w:rPr>
              <w:instrText xml:space="preserve"> PAGEREF _Toc289111413 \h </w:instrText>
            </w:r>
            <w:r>
              <w:rPr>
                <w:noProof/>
                <w:webHidden/>
              </w:rPr>
            </w:r>
            <w:r>
              <w:rPr>
                <w:noProof/>
                <w:webHidden/>
              </w:rPr>
              <w:fldChar w:fldCharType="separate"/>
            </w:r>
            <w:r w:rsidR="00F36DC0">
              <w:rPr>
                <w:noProof/>
                <w:webHidden/>
              </w:rPr>
              <w:t>82</w:t>
            </w:r>
            <w:r>
              <w:rPr>
                <w:noProof/>
                <w:webHidden/>
              </w:rPr>
              <w:fldChar w:fldCharType="end"/>
            </w:r>
          </w:hyperlink>
        </w:p>
        <w:p w:rsidR="00F36DC0" w:rsidRDefault="002C30DB">
          <w:pPr>
            <w:pStyle w:val="Obsah4"/>
            <w:tabs>
              <w:tab w:val="right" w:leader="dot" w:pos="9345"/>
            </w:tabs>
            <w:rPr>
              <w:noProof/>
            </w:rPr>
          </w:pPr>
          <w:hyperlink w:anchor="_Toc289111414" w:history="1">
            <w:r w:rsidR="00F36DC0" w:rsidRPr="004F5286">
              <w:rPr>
                <w:rStyle w:val="Hypertextovodkaz"/>
                <w:noProof/>
              </w:rPr>
              <w:t>7.2.7.2 Absolventi dle stupně invalidity pro rok 2010</w:t>
            </w:r>
            <w:r w:rsidR="00F36DC0">
              <w:rPr>
                <w:noProof/>
                <w:webHidden/>
              </w:rPr>
              <w:tab/>
            </w:r>
            <w:r>
              <w:rPr>
                <w:noProof/>
                <w:webHidden/>
              </w:rPr>
              <w:fldChar w:fldCharType="begin"/>
            </w:r>
            <w:r w:rsidR="00F36DC0">
              <w:rPr>
                <w:noProof/>
                <w:webHidden/>
              </w:rPr>
              <w:instrText xml:space="preserve"> PAGEREF _Toc289111414 \h </w:instrText>
            </w:r>
            <w:r>
              <w:rPr>
                <w:noProof/>
                <w:webHidden/>
              </w:rPr>
            </w:r>
            <w:r>
              <w:rPr>
                <w:noProof/>
                <w:webHidden/>
              </w:rPr>
              <w:fldChar w:fldCharType="separate"/>
            </w:r>
            <w:r w:rsidR="00F36DC0">
              <w:rPr>
                <w:noProof/>
                <w:webHidden/>
              </w:rPr>
              <w:t>82</w:t>
            </w:r>
            <w:r>
              <w:rPr>
                <w:noProof/>
                <w:webHidden/>
              </w:rPr>
              <w:fldChar w:fldCharType="end"/>
            </w:r>
          </w:hyperlink>
        </w:p>
        <w:p w:rsidR="00F36DC0" w:rsidRDefault="002C30DB">
          <w:pPr>
            <w:pStyle w:val="Obsah4"/>
            <w:tabs>
              <w:tab w:val="right" w:leader="dot" w:pos="9345"/>
            </w:tabs>
            <w:rPr>
              <w:noProof/>
            </w:rPr>
          </w:pPr>
          <w:hyperlink w:anchor="_Toc289111415" w:history="1">
            <w:r w:rsidR="00F36DC0" w:rsidRPr="004F5286">
              <w:rPr>
                <w:rStyle w:val="Hypertextovodkaz"/>
                <w:noProof/>
              </w:rPr>
              <w:t>7.2.7.3 Invalidita v roce 2009 a 2010</w:t>
            </w:r>
            <w:r w:rsidR="00F36DC0">
              <w:rPr>
                <w:noProof/>
                <w:webHidden/>
              </w:rPr>
              <w:tab/>
            </w:r>
            <w:r>
              <w:rPr>
                <w:noProof/>
                <w:webHidden/>
              </w:rPr>
              <w:fldChar w:fldCharType="begin"/>
            </w:r>
            <w:r w:rsidR="00F36DC0">
              <w:rPr>
                <w:noProof/>
                <w:webHidden/>
              </w:rPr>
              <w:instrText xml:space="preserve"> PAGEREF _Toc289111415 \h </w:instrText>
            </w:r>
            <w:r>
              <w:rPr>
                <w:noProof/>
                <w:webHidden/>
              </w:rPr>
            </w:r>
            <w:r>
              <w:rPr>
                <w:noProof/>
                <w:webHidden/>
              </w:rPr>
              <w:fldChar w:fldCharType="separate"/>
            </w:r>
            <w:r w:rsidR="00F36DC0">
              <w:rPr>
                <w:noProof/>
                <w:webHidden/>
              </w:rPr>
              <w:t>83</w:t>
            </w:r>
            <w:r>
              <w:rPr>
                <w:noProof/>
                <w:webHidden/>
              </w:rPr>
              <w:fldChar w:fldCharType="end"/>
            </w:r>
          </w:hyperlink>
        </w:p>
        <w:p w:rsidR="00F36DC0" w:rsidRDefault="002C30DB">
          <w:pPr>
            <w:pStyle w:val="Obsah4"/>
            <w:tabs>
              <w:tab w:val="right" w:leader="dot" w:pos="9345"/>
            </w:tabs>
            <w:rPr>
              <w:noProof/>
            </w:rPr>
          </w:pPr>
          <w:hyperlink w:anchor="_Toc289111416" w:history="1">
            <w:r w:rsidR="00F36DC0" w:rsidRPr="004F5286">
              <w:rPr>
                <w:rStyle w:val="Hypertextovodkaz"/>
                <w:noProof/>
              </w:rPr>
              <w:t>7.2.7.4 Osoby zdravotně znevýhodněné v roce 2009 a 2010</w:t>
            </w:r>
            <w:r w:rsidR="00F36DC0">
              <w:rPr>
                <w:noProof/>
                <w:webHidden/>
              </w:rPr>
              <w:tab/>
            </w:r>
            <w:r>
              <w:rPr>
                <w:noProof/>
                <w:webHidden/>
              </w:rPr>
              <w:fldChar w:fldCharType="begin"/>
            </w:r>
            <w:r w:rsidR="00F36DC0">
              <w:rPr>
                <w:noProof/>
                <w:webHidden/>
              </w:rPr>
              <w:instrText xml:space="preserve"> PAGEREF _Toc289111416 \h </w:instrText>
            </w:r>
            <w:r>
              <w:rPr>
                <w:noProof/>
                <w:webHidden/>
              </w:rPr>
            </w:r>
            <w:r>
              <w:rPr>
                <w:noProof/>
                <w:webHidden/>
              </w:rPr>
              <w:fldChar w:fldCharType="separate"/>
            </w:r>
            <w:r w:rsidR="00F36DC0">
              <w:rPr>
                <w:noProof/>
                <w:webHidden/>
              </w:rPr>
              <w:t>84</w:t>
            </w:r>
            <w:r>
              <w:rPr>
                <w:noProof/>
                <w:webHidden/>
              </w:rPr>
              <w:fldChar w:fldCharType="end"/>
            </w:r>
          </w:hyperlink>
        </w:p>
        <w:p w:rsidR="00F36DC0" w:rsidRDefault="002C30DB">
          <w:pPr>
            <w:pStyle w:val="Obsah2"/>
            <w:tabs>
              <w:tab w:val="right" w:leader="dot" w:pos="9345"/>
            </w:tabs>
            <w:rPr>
              <w:noProof/>
            </w:rPr>
          </w:pPr>
          <w:hyperlink w:anchor="_Toc289111417" w:history="1">
            <w:r w:rsidR="00F36DC0" w:rsidRPr="004F5286">
              <w:rPr>
                <w:rStyle w:val="Hypertextovodkaz"/>
                <w:noProof/>
              </w:rPr>
              <w:t>7.3 Shrnutí statistických údajů výzkumné části</w:t>
            </w:r>
            <w:r w:rsidR="00F36DC0">
              <w:rPr>
                <w:noProof/>
                <w:webHidden/>
              </w:rPr>
              <w:tab/>
            </w:r>
            <w:r>
              <w:rPr>
                <w:noProof/>
                <w:webHidden/>
              </w:rPr>
              <w:fldChar w:fldCharType="begin"/>
            </w:r>
            <w:r w:rsidR="00F36DC0">
              <w:rPr>
                <w:noProof/>
                <w:webHidden/>
              </w:rPr>
              <w:instrText xml:space="preserve"> PAGEREF _Toc289111417 \h </w:instrText>
            </w:r>
            <w:r>
              <w:rPr>
                <w:noProof/>
                <w:webHidden/>
              </w:rPr>
            </w:r>
            <w:r>
              <w:rPr>
                <w:noProof/>
                <w:webHidden/>
              </w:rPr>
              <w:fldChar w:fldCharType="separate"/>
            </w:r>
            <w:r w:rsidR="00F36DC0">
              <w:rPr>
                <w:noProof/>
                <w:webHidden/>
              </w:rPr>
              <w:t>85</w:t>
            </w:r>
            <w:r>
              <w:rPr>
                <w:noProof/>
                <w:webHidden/>
              </w:rPr>
              <w:fldChar w:fldCharType="end"/>
            </w:r>
          </w:hyperlink>
        </w:p>
        <w:p w:rsidR="00F36DC0" w:rsidRDefault="002C30DB">
          <w:pPr>
            <w:pStyle w:val="Obsah1"/>
            <w:rPr>
              <w:b w:val="0"/>
            </w:rPr>
          </w:pPr>
          <w:hyperlink w:anchor="_Toc289111418" w:history="1">
            <w:r w:rsidR="00F36DC0" w:rsidRPr="004F5286">
              <w:rPr>
                <w:rStyle w:val="Hypertextovodkaz"/>
              </w:rPr>
              <w:t>Závěr</w:t>
            </w:r>
            <w:r w:rsidR="00F36DC0">
              <w:rPr>
                <w:webHidden/>
              </w:rPr>
              <w:tab/>
            </w:r>
            <w:r>
              <w:rPr>
                <w:webHidden/>
              </w:rPr>
              <w:fldChar w:fldCharType="begin"/>
            </w:r>
            <w:r w:rsidR="00F36DC0">
              <w:rPr>
                <w:webHidden/>
              </w:rPr>
              <w:instrText xml:space="preserve"> PAGEREF _Toc289111418 \h </w:instrText>
            </w:r>
            <w:r>
              <w:rPr>
                <w:webHidden/>
              </w:rPr>
            </w:r>
            <w:r>
              <w:rPr>
                <w:webHidden/>
              </w:rPr>
              <w:fldChar w:fldCharType="separate"/>
            </w:r>
            <w:r w:rsidR="00F36DC0">
              <w:rPr>
                <w:webHidden/>
              </w:rPr>
              <w:t>87</w:t>
            </w:r>
            <w:r>
              <w:rPr>
                <w:webHidden/>
              </w:rPr>
              <w:fldChar w:fldCharType="end"/>
            </w:r>
          </w:hyperlink>
        </w:p>
        <w:p w:rsidR="00F36DC0" w:rsidRDefault="002C30DB">
          <w:pPr>
            <w:pStyle w:val="Obsah1"/>
            <w:rPr>
              <w:b w:val="0"/>
            </w:rPr>
          </w:pPr>
          <w:hyperlink w:anchor="_Toc289111419" w:history="1">
            <w:r w:rsidR="00F36DC0" w:rsidRPr="004F5286">
              <w:rPr>
                <w:rStyle w:val="Hypertextovodkaz"/>
              </w:rPr>
              <w:t>Použitá literatura a zdroje:</w:t>
            </w:r>
            <w:r w:rsidR="00F36DC0">
              <w:rPr>
                <w:webHidden/>
              </w:rPr>
              <w:tab/>
            </w:r>
            <w:r>
              <w:rPr>
                <w:webHidden/>
              </w:rPr>
              <w:fldChar w:fldCharType="begin"/>
            </w:r>
            <w:r w:rsidR="00F36DC0">
              <w:rPr>
                <w:webHidden/>
              </w:rPr>
              <w:instrText xml:space="preserve"> PAGEREF _Toc289111419 \h </w:instrText>
            </w:r>
            <w:r>
              <w:rPr>
                <w:webHidden/>
              </w:rPr>
            </w:r>
            <w:r>
              <w:rPr>
                <w:webHidden/>
              </w:rPr>
              <w:fldChar w:fldCharType="separate"/>
            </w:r>
            <w:r w:rsidR="00F36DC0">
              <w:rPr>
                <w:webHidden/>
              </w:rPr>
              <w:t>89</w:t>
            </w:r>
            <w:r>
              <w:rPr>
                <w:webHidden/>
              </w:rPr>
              <w:fldChar w:fldCharType="end"/>
            </w:r>
          </w:hyperlink>
        </w:p>
        <w:p w:rsidR="00F36DC0" w:rsidRDefault="002C30DB">
          <w:pPr>
            <w:pStyle w:val="Obsah1"/>
            <w:rPr>
              <w:b w:val="0"/>
            </w:rPr>
          </w:pPr>
          <w:hyperlink w:anchor="_Toc289111420" w:history="1">
            <w:r w:rsidR="00F36DC0" w:rsidRPr="004F5286">
              <w:rPr>
                <w:rStyle w:val="Hypertextovodkaz"/>
              </w:rPr>
              <w:t>Použité zkratky:</w:t>
            </w:r>
            <w:r w:rsidR="00F36DC0">
              <w:rPr>
                <w:webHidden/>
              </w:rPr>
              <w:tab/>
            </w:r>
            <w:r>
              <w:rPr>
                <w:webHidden/>
              </w:rPr>
              <w:fldChar w:fldCharType="begin"/>
            </w:r>
            <w:r w:rsidR="00F36DC0">
              <w:rPr>
                <w:webHidden/>
              </w:rPr>
              <w:instrText xml:space="preserve"> PAGEREF _Toc289111420 \h </w:instrText>
            </w:r>
            <w:r>
              <w:rPr>
                <w:webHidden/>
              </w:rPr>
            </w:r>
            <w:r>
              <w:rPr>
                <w:webHidden/>
              </w:rPr>
              <w:fldChar w:fldCharType="separate"/>
            </w:r>
            <w:r w:rsidR="00F36DC0">
              <w:rPr>
                <w:webHidden/>
              </w:rPr>
              <w:t>91</w:t>
            </w:r>
            <w:r>
              <w:rPr>
                <w:webHidden/>
              </w:rPr>
              <w:fldChar w:fldCharType="end"/>
            </w:r>
          </w:hyperlink>
        </w:p>
        <w:p w:rsidR="00F36DC0" w:rsidRDefault="002C30DB">
          <w:pPr>
            <w:pStyle w:val="Obsah1"/>
            <w:rPr>
              <w:b w:val="0"/>
            </w:rPr>
          </w:pPr>
          <w:hyperlink w:anchor="_Toc289111421" w:history="1">
            <w:r w:rsidR="00F36DC0" w:rsidRPr="004F5286">
              <w:rPr>
                <w:rStyle w:val="Hypertextovodkaz"/>
              </w:rPr>
              <w:t>Seznam příloh</w:t>
            </w:r>
            <w:r w:rsidR="00F36DC0">
              <w:rPr>
                <w:webHidden/>
              </w:rPr>
              <w:tab/>
            </w:r>
            <w:r>
              <w:rPr>
                <w:webHidden/>
              </w:rPr>
              <w:fldChar w:fldCharType="begin"/>
            </w:r>
            <w:r w:rsidR="00F36DC0">
              <w:rPr>
                <w:webHidden/>
              </w:rPr>
              <w:instrText xml:space="preserve"> PAGEREF _Toc289111421 \h </w:instrText>
            </w:r>
            <w:r>
              <w:rPr>
                <w:webHidden/>
              </w:rPr>
            </w:r>
            <w:r>
              <w:rPr>
                <w:webHidden/>
              </w:rPr>
              <w:fldChar w:fldCharType="separate"/>
            </w:r>
            <w:r w:rsidR="00F36DC0">
              <w:rPr>
                <w:webHidden/>
              </w:rPr>
              <w:t>92</w:t>
            </w:r>
            <w:r>
              <w:rPr>
                <w:webHidden/>
              </w:rPr>
              <w:fldChar w:fldCharType="end"/>
            </w:r>
          </w:hyperlink>
        </w:p>
        <w:p w:rsidR="009515B6" w:rsidRDefault="002C30DB">
          <w:r>
            <w:fldChar w:fldCharType="end"/>
          </w:r>
        </w:p>
      </w:sdtContent>
    </w:sdt>
    <w:p w:rsidR="009515B6" w:rsidRDefault="009515B6" w:rsidP="009515B6">
      <w:pPr>
        <w:pStyle w:val="Nadpisobsahu"/>
        <w:tabs>
          <w:tab w:val="left" w:pos="284"/>
        </w:tabs>
        <w:spacing w:before="0" w:line="480" w:lineRule="auto"/>
        <w:ind w:right="-1"/>
      </w:pPr>
    </w:p>
    <w:p w:rsidR="00EE2FD7" w:rsidRPr="009515B6" w:rsidRDefault="002A16F0" w:rsidP="00021A9C">
      <w:pPr>
        <w:tabs>
          <w:tab w:val="left" w:pos="284"/>
        </w:tabs>
        <w:spacing w:after="0" w:line="480" w:lineRule="auto"/>
        <w:ind w:right="-1"/>
      </w:pPr>
      <w:r>
        <w:rPr>
          <w:rFonts w:ascii="Times New Roman" w:hAnsi="Times New Roman" w:cs="Times New Roman"/>
          <w:sz w:val="24"/>
          <w:szCs w:val="24"/>
        </w:rPr>
        <w:br w:type="page"/>
      </w:r>
    </w:p>
    <w:p w:rsidR="000B633E" w:rsidRDefault="000B633E" w:rsidP="008D6036">
      <w:pPr>
        <w:pStyle w:val="14"/>
        <w:spacing w:line="480" w:lineRule="auto"/>
      </w:pPr>
      <w:bookmarkStart w:id="0" w:name="_Toc286002909"/>
      <w:r w:rsidRPr="000B633E">
        <w:lastRenderedPageBreak/>
        <w:t xml:space="preserve"> </w:t>
      </w:r>
      <w:bookmarkStart w:id="1" w:name="_Toc288146994"/>
      <w:bookmarkStart w:id="2" w:name="_Toc289111341"/>
      <w:r w:rsidRPr="000B633E">
        <w:t>Úvod</w:t>
      </w:r>
      <w:bookmarkEnd w:id="1"/>
      <w:bookmarkEnd w:id="2"/>
    </w:p>
    <w:p w:rsidR="004A1588" w:rsidRPr="00807474"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B633E" w:rsidRPr="00807474">
        <w:rPr>
          <w:rFonts w:ascii="Times New Roman" w:hAnsi="Times New Roman" w:cs="Times New Roman"/>
          <w:sz w:val="24"/>
          <w:szCs w:val="24"/>
        </w:rPr>
        <w:t xml:space="preserve">Zaměstnávání </w:t>
      </w:r>
      <w:r w:rsidR="00297C29" w:rsidRPr="00807474">
        <w:rPr>
          <w:rFonts w:ascii="Times New Roman" w:hAnsi="Times New Roman" w:cs="Times New Roman"/>
          <w:sz w:val="24"/>
          <w:szCs w:val="24"/>
        </w:rPr>
        <w:t xml:space="preserve">jako společenský fenomén i </w:t>
      </w:r>
      <w:r w:rsidR="000B633E" w:rsidRPr="00807474">
        <w:rPr>
          <w:rFonts w:ascii="Times New Roman" w:hAnsi="Times New Roman" w:cs="Times New Roman"/>
          <w:sz w:val="24"/>
          <w:szCs w:val="24"/>
        </w:rPr>
        <w:t>zaměstnání</w:t>
      </w:r>
      <w:r w:rsidR="00297C29" w:rsidRPr="00807474">
        <w:rPr>
          <w:rFonts w:ascii="Times New Roman" w:hAnsi="Times New Roman" w:cs="Times New Roman"/>
          <w:sz w:val="24"/>
          <w:szCs w:val="24"/>
        </w:rPr>
        <w:t xml:space="preserve"> každého jednotlivce dnes představuje složitý soubor otázek a problémů, které mají jak makrospolečenský tak úzce individualizovaný rozměr. </w:t>
      </w:r>
      <w:r w:rsidR="005A577A" w:rsidRPr="00807474">
        <w:rPr>
          <w:rFonts w:ascii="Times New Roman" w:hAnsi="Times New Roman" w:cs="Times New Roman"/>
          <w:sz w:val="24"/>
          <w:szCs w:val="24"/>
        </w:rPr>
        <w:t xml:space="preserve">Lze </w:t>
      </w:r>
      <w:r w:rsidR="00807474">
        <w:rPr>
          <w:rFonts w:ascii="Times New Roman" w:hAnsi="Times New Roman" w:cs="Times New Roman"/>
          <w:sz w:val="24"/>
          <w:szCs w:val="24"/>
        </w:rPr>
        <w:t xml:space="preserve">na </w:t>
      </w:r>
      <w:r w:rsidR="005A577A" w:rsidRPr="00807474">
        <w:rPr>
          <w:rFonts w:ascii="Times New Roman" w:hAnsi="Times New Roman" w:cs="Times New Roman"/>
          <w:sz w:val="24"/>
          <w:szCs w:val="24"/>
        </w:rPr>
        <w:t>tuto oblast nahlížet z několika stran a úhlů pohledu. T</w:t>
      </w:r>
      <w:r w:rsidR="005D1960" w:rsidRPr="00807474">
        <w:rPr>
          <w:rFonts w:ascii="Times New Roman" w:hAnsi="Times New Roman" w:cs="Times New Roman"/>
          <w:sz w:val="24"/>
          <w:szCs w:val="24"/>
        </w:rPr>
        <w:t xml:space="preserve">éměř v každém z nich </w:t>
      </w:r>
      <w:r w:rsidR="00807474">
        <w:rPr>
          <w:rFonts w:ascii="Times New Roman" w:hAnsi="Times New Roman" w:cs="Times New Roman"/>
          <w:sz w:val="24"/>
          <w:szCs w:val="24"/>
        </w:rPr>
        <w:t>je možno</w:t>
      </w:r>
      <w:r w:rsidR="005D1960" w:rsidRPr="00807474">
        <w:rPr>
          <w:rFonts w:ascii="Times New Roman" w:hAnsi="Times New Roman" w:cs="Times New Roman"/>
          <w:sz w:val="24"/>
          <w:szCs w:val="24"/>
        </w:rPr>
        <w:t xml:space="preserve"> nalézt</w:t>
      </w:r>
      <w:r w:rsidR="005A577A" w:rsidRPr="00807474">
        <w:rPr>
          <w:rFonts w:ascii="Times New Roman" w:hAnsi="Times New Roman" w:cs="Times New Roman"/>
          <w:sz w:val="24"/>
          <w:szCs w:val="24"/>
        </w:rPr>
        <w:t xml:space="preserve"> i </w:t>
      </w:r>
      <w:r w:rsidR="000B633E" w:rsidRPr="00807474">
        <w:rPr>
          <w:rFonts w:ascii="Times New Roman" w:hAnsi="Times New Roman" w:cs="Times New Roman"/>
          <w:sz w:val="24"/>
          <w:szCs w:val="24"/>
        </w:rPr>
        <w:t xml:space="preserve">překážky, problémy a úskalí. Média, např. rozhlas, televize, noviny, informační letáky atd. se snaží, </w:t>
      </w:r>
      <w:r w:rsidR="005A577A" w:rsidRPr="00807474">
        <w:rPr>
          <w:rFonts w:ascii="Times New Roman" w:hAnsi="Times New Roman" w:cs="Times New Roman"/>
          <w:sz w:val="24"/>
          <w:szCs w:val="24"/>
        </w:rPr>
        <w:t>ne vždy dostatečně</w:t>
      </w:r>
      <w:r w:rsidR="000B633E" w:rsidRPr="00807474">
        <w:rPr>
          <w:rFonts w:ascii="Times New Roman" w:hAnsi="Times New Roman" w:cs="Times New Roman"/>
          <w:sz w:val="24"/>
          <w:szCs w:val="24"/>
        </w:rPr>
        <w:t>, informovat o situaci v oblasti zaměstnávání, pracovněprávních vztahů, zaměstnavatelů, situaci na trhu práce, nabí</w:t>
      </w:r>
      <w:r w:rsidR="00297C29" w:rsidRPr="00807474">
        <w:rPr>
          <w:rFonts w:ascii="Times New Roman" w:hAnsi="Times New Roman" w:cs="Times New Roman"/>
          <w:sz w:val="24"/>
          <w:szCs w:val="24"/>
        </w:rPr>
        <w:t xml:space="preserve">dek zaměstnání apod. </w:t>
      </w:r>
      <w:r w:rsidR="0048547F">
        <w:rPr>
          <w:rFonts w:ascii="Times New Roman" w:hAnsi="Times New Roman" w:cs="Times New Roman"/>
          <w:sz w:val="24"/>
          <w:szCs w:val="24"/>
        </w:rPr>
        <w:br/>
      </w:r>
      <w:r w:rsidR="00297C29" w:rsidRPr="00807474">
        <w:rPr>
          <w:rFonts w:ascii="Times New Roman" w:hAnsi="Times New Roman" w:cs="Times New Roman"/>
          <w:sz w:val="24"/>
          <w:szCs w:val="24"/>
        </w:rPr>
        <w:t xml:space="preserve">Pro </w:t>
      </w:r>
      <w:r w:rsidR="000B633E" w:rsidRPr="00807474">
        <w:rPr>
          <w:rFonts w:ascii="Times New Roman" w:hAnsi="Times New Roman" w:cs="Times New Roman"/>
          <w:sz w:val="24"/>
          <w:szCs w:val="24"/>
        </w:rPr>
        <w:t xml:space="preserve">mnohé zájemce o zaměstnání je složité se </w:t>
      </w:r>
      <w:r w:rsidR="00D34C36" w:rsidRPr="00807474">
        <w:rPr>
          <w:rFonts w:ascii="Times New Roman" w:hAnsi="Times New Roman" w:cs="Times New Roman"/>
          <w:sz w:val="24"/>
          <w:szCs w:val="24"/>
        </w:rPr>
        <w:t>v tomto množství informací</w:t>
      </w:r>
      <w:r w:rsidR="000B633E" w:rsidRPr="00807474">
        <w:rPr>
          <w:rFonts w:ascii="Times New Roman" w:hAnsi="Times New Roman" w:cs="Times New Roman"/>
          <w:sz w:val="24"/>
          <w:szCs w:val="24"/>
        </w:rPr>
        <w:t xml:space="preserve"> orientovat</w:t>
      </w:r>
      <w:r w:rsidR="005A577A" w:rsidRPr="00807474">
        <w:rPr>
          <w:rFonts w:ascii="Times New Roman" w:hAnsi="Times New Roman" w:cs="Times New Roman"/>
          <w:sz w:val="24"/>
          <w:szCs w:val="24"/>
        </w:rPr>
        <w:t>. Přitom správný přehled o právních i faktických institutech zaměstnanosti, dobrá informova</w:t>
      </w:r>
      <w:r w:rsidR="00D34C36" w:rsidRPr="00807474">
        <w:rPr>
          <w:rFonts w:ascii="Times New Roman" w:hAnsi="Times New Roman" w:cs="Times New Roman"/>
          <w:sz w:val="24"/>
          <w:szCs w:val="24"/>
        </w:rPr>
        <w:t>no</w:t>
      </w:r>
      <w:r w:rsidR="005A577A" w:rsidRPr="00807474">
        <w:rPr>
          <w:rFonts w:ascii="Times New Roman" w:hAnsi="Times New Roman" w:cs="Times New Roman"/>
          <w:sz w:val="24"/>
          <w:szCs w:val="24"/>
        </w:rPr>
        <w:t xml:space="preserve">st individuálního zájemce je klíčová pro jeho úspěšné zapojení do </w:t>
      </w:r>
      <w:r w:rsidR="000B633E" w:rsidRPr="00807474">
        <w:rPr>
          <w:rFonts w:ascii="Times New Roman" w:hAnsi="Times New Roman" w:cs="Times New Roman"/>
          <w:sz w:val="24"/>
          <w:szCs w:val="24"/>
        </w:rPr>
        <w:t xml:space="preserve">pracovního procesu. </w:t>
      </w:r>
      <w:r w:rsidR="005A577A" w:rsidRPr="00807474">
        <w:rPr>
          <w:rFonts w:ascii="Times New Roman" w:hAnsi="Times New Roman" w:cs="Times New Roman"/>
          <w:sz w:val="24"/>
          <w:szCs w:val="24"/>
        </w:rPr>
        <w:t xml:space="preserve">Práce jako celek respektuje profesi zpracovatelek a jejich působení v oblasti odborného poradenství </w:t>
      </w:r>
      <w:r w:rsidR="0048547F">
        <w:rPr>
          <w:rFonts w:ascii="Times New Roman" w:hAnsi="Times New Roman" w:cs="Times New Roman"/>
          <w:sz w:val="24"/>
          <w:szCs w:val="24"/>
        </w:rPr>
        <w:br/>
      </w:r>
      <w:r w:rsidR="005A577A" w:rsidRPr="00807474">
        <w:rPr>
          <w:rFonts w:ascii="Times New Roman" w:hAnsi="Times New Roman" w:cs="Times New Roman"/>
          <w:sz w:val="24"/>
          <w:szCs w:val="24"/>
        </w:rPr>
        <w:t xml:space="preserve">na </w:t>
      </w:r>
      <w:r w:rsidR="00C45991" w:rsidRPr="00807474">
        <w:rPr>
          <w:rFonts w:ascii="Times New Roman" w:hAnsi="Times New Roman" w:cs="Times New Roman"/>
          <w:sz w:val="24"/>
          <w:szCs w:val="24"/>
        </w:rPr>
        <w:t>Úřad</w:t>
      </w:r>
      <w:r w:rsidR="005A577A" w:rsidRPr="00807474">
        <w:rPr>
          <w:rFonts w:ascii="Times New Roman" w:hAnsi="Times New Roman" w:cs="Times New Roman"/>
          <w:sz w:val="24"/>
          <w:szCs w:val="24"/>
        </w:rPr>
        <w:t>u</w:t>
      </w:r>
      <w:r w:rsidR="00C45991" w:rsidRPr="00807474">
        <w:rPr>
          <w:rFonts w:ascii="Times New Roman" w:hAnsi="Times New Roman" w:cs="Times New Roman"/>
          <w:sz w:val="24"/>
          <w:szCs w:val="24"/>
        </w:rPr>
        <w:t xml:space="preserve"> práce v</w:t>
      </w:r>
      <w:r w:rsidR="005A577A" w:rsidRPr="00807474">
        <w:rPr>
          <w:rFonts w:ascii="Times New Roman" w:hAnsi="Times New Roman" w:cs="Times New Roman"/>
          <w:sz w:val="24"/>
          <w:szCs w:val="24"/>
        </w:rPr>
        <w:t> </w:t>
      </w:r>
      <w:r w:rsidR="00C45991" w:rsidRPr="00807474">
        <w:rPr>
          <w:rFonts w:ascii="Times New Roman" w:hAnsi="Times New Roman" w:cs="Times New Roman"/>
          <w:sz w:val="24"/>
          <w:szCs w:val="24"/>
        </w:rPr>
        <w:t>Olomouci</w:t>
      </w:r>
      <w:r w:rsidR="005A577A" w:rsidRPr="00807474">
        <w:rPr>
          <w:rFonts w:ascii="Times New Roman" w:hAnsi="Times New Roman" w:cs="Times New Roman"/>
          <w:sz w:val="24"/>
          <w:szCs w:val="24"/>
        </w:rPr>
        <w:t>.  Vzhledem k dosavadním zkušenostem, jakož i společenskému významu</w:t>
      </w:r>
      <w:r w:rsidR="00C45991" w:rsidRPr="00807474">
        <w:rPr>
          <w:rFonts w:ascii="Times New Roman" w:hAnsi="Times New Roman" w:cs="Times New Roman"/>
          <w:sz w:val="24"/>
          <w:szCs w:val="24"/>
        </w:rPr>
        <w:t>,</w:t>
      </w:r>
      <w:r w:rsidR="005A577A" w:rsidRPr="00807474">
        <w:rPr>
          <w:rFonts w:ascii="Times New Roman" w:hAnsi="Times New Roman" w:cs="Times New Roman"/>
          <w:sz w:val="24"/>
          <w:szCs w:val="24"/>
        </w:rPr>
        <w:t xml:space="preserve"> bylo rozhodnuto o zaměření na </w:t>
      </w:r>
      <w:r w:rsidR="000D16B9" w:rsidRPr="00807474">
        <w:rPr>
          <w:rFonts w:ascii="Times New Roman" w:hAnsi="Times New Roman" w:cs="Times New Roman"/>
          <w:sz w:val="24"/>
          <w:szCs w:val="24"/>
        </w:rPr>
        <w:t xml:space="preserve">zaměstnávání </w:t>
      </w:r>
      <w:r w:rsidR="004A1588" w:rsidRPr="00807474">
        <w:rPr>
          <w:rFonts w:ascii="Times New Roman" w:hAnsi="Times New Roman" w:cs="Times New Roman"/>
          <w:sz w:val="24"/>
          <w:szCs w:val="24"/>
        </w:rPr>
        <w:t>osob se zdravotním postižením</w:t>
      </w:r>
      <w:r w:rsidR="005A577A" w:rsidRPr="00807474">
        <w:rPr>
          <w:rFonts w:ascii="Times New Roman" w:hAnsi="Times New Roman" w:cs="Times New Roman"/>
          <w:sz w:val="24"/>
          <w:szCs w:val="24"/>
        </w:rPr>
        <w:t xml:space="preserve"> a velmi důležitou dílčí výseč daného okruhu - </w:t>
      </w:r>
      <w:r w:rsidR="00787BAF" w:rsidRPr="00807474">
        <w:rPr>
          <w:rFonts w:ascii="Times New Roman" w:hAnsi="Times New Roman" w:cs="Times New Roman"/>
          <w:sz w:val="24"/>
          <w:szCs w:val="24"/>
        </w:rPr>
        <w:t xml:space="preserve">přechod absolventů škol se zdravotním postižením na trh práce.  </w:t>
      </w:r>
    </w:p>
    <w:p w:rsidR="000B633E" w:rsidRPr="00807474" w:rsidRDefault="0036230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4A1588" w:rsidRPr="00807474">
        <w:rPr>
          <w:rFonts w:ascii="Times New Roman" w:hAnsi="Times New Roman" w:cs="Times New Roman"/>
          <w:sz w:val="24"/>
          <w:szCs w:val="24"/>
        </w:rPr>
        <w:t>Z</w:t>
      </w:r>
      <w:r w:rsidR="000B633E" w:rsidRPr="00807474">
        <w:rPr>
          <w:rFonts w:ascii="Times New Roman" w:hAnsi="Times New Roman" w:cs="Times New Roman"/>
          <w:sz w:val="24"/>
          <w:szCs w:val="24"/>
        </w:rPr>
        <w:t xml:space="preserve">aměstnávání a uplatnění osob se zdravotním </w:t>
      </w:r>
      <w:r w:rsidR="00B7382C" w:rsidRPr="00807474">
        <w:rPr>
          <w:rFonts w:ascii="Times New Roman" w:hAnsi="Times New Roman" w:cs="Times New Roman"/>
          <w:sz w:val="24"/>
          <w:szCs w:val="24"/>
        </w:rPr>
        <w:t>postižením na trhu práce</w:t>
      </w:r>
      <w:r w:rsidR="00B2544E" w:rsidRPr="00807474">
        <w:rPr>
          <w:rFonts w:ascii="Times New Roman" w:hAnsi="Times New Roman" w:cs="Times New Roman"/>
          <w:sz w:val="24"/>
          <w:szCs w:val="24"/>
        </w:rPr>
        <w:t xml:space="preserve"> </w:t>
      </w:r>
      <w:r w:rsidR="004A1588" w:rsidRPr="00807474">
        <w:rPr>
          <w:rFonts w:ascii="Times New Roman" w:hAnsi="Times New Roman" w:cs="Times New Roman"/>
          <w:sz w:val="24"/>
          <w:szCs w:val="24"/>
        </w:rPr>
        <w:t>je důležitou oblastí</w:t>
      </w:r>
      <w:r w:rsidR="00787BAF" w:rsidRPr="00807474">
        <w:rPr>
          <w:rFonts w:ascii="Times New Roman" w:hAnsi="Times New Roman" w:cs="Times New Roman"/>
          <w:sz w:val="24"/>
          <w:szCs w:val="24"/>
        </w:rPr>
        <w:t xml:space="preserve"> profesního poradenství</w:t>
      </w:r>
      <w:r w:rsidR="004A1588" w:rsidRPr="00807474">
        <w:rPr>
          <w:rFonts w:ascii="Times New Roman" w:hAnsi="Times New Roman" w:cs="Times New Roman"/>
          <w:sz w:val="24"/>
          <w:szCs w:val="24"/>
        </w:rPr>
        <w:t>, do které se řadí i</w:t>
      </w:r>
      <w:r w:rsidR="00B2544E" w:rsidRPr="00807474">
        <w:rPr>
          <w:rFonts w:ascii="Times New Roman" w:hAnsi="Times New Roman" w:cs="Times New Roman"/>
          <w:sz w:val="24"/>
          <w:szCs w:val="24"/>
        </w:rPr>
        <w:t xml:space="preserve"> n</w:t>
      </w:r>
      <w:r w:rsidR="00B7382C" w:rsidRPr="00807474">
        <w:rPr>
          <w:rFonts w:ascii="Times New Roman" w:hAnsi="Times New Roman" w:cs="Times New Roman"/>
          <w:sz w:val="24"/>
          <w:szCs w:val="24"/>
        </w:rPr>
        <w:t>ejvíce znevýhodněná skupina</w:t>
      </w:r>
      <w:r w:rsidR="004A1588" w:rsidRPr="00807474">
        <w:rPr>
          <w:rFonts w:ascii="Times New Roman" w:hAnsi="Times New Roman" w:cs="Times New Roman"/>
          <w:sz w:val="24"/>
          <w:szCs w:val="24"/>
        </w:rPr>
        <w:t>, kterou</w:t>
      </w:r>
      <w:r w:rsidR="00B7382C" w:rsidRPr="00807474">
        <w:rPr>
          <w:rFonts w:ascii="Times New Roman" w:hAnsi="Times New Roman" w:cs="Times New Roman"/>
          <w:sz w:val="24"/>
          <w:szCs w:val="24"/>
        </w:rPr>
        <w:t xml:space="preserve"> </w:t>
      </w:r>
      <w:r w:rsidR="000D16B9" w:rsidRPr="00807474">
        <w:rPr>
          <w:rFonts w:ascii="Times New Roman" w:hAnsi="Times New Roman" w:cs="Times New Roman"/>
          <w:sz w:val="24"/>
          <w:szCs w:val="24"/>
        </w:rPr>
        <w:t>jsou absolventi</w:t>
      </w:r>
      <w:r w:rsidR="00B7382C" w:rsidRPr="00807474">
        <w:rPr>
          <w:rFonts w:ascii="Times New Roman" w:hAnsi="Times New Roman" w:cs="Times New Roman"/>
          <w:sz w:val="24"/>
          <w:szCs w:val="24"/>
        </w:rPr>
        <w:t xml:space="preserve"> se zdravotním postižením</w:t>
      </w:r>
      <w:r w:rsidR="00787BAF" w:rsidRPr="00807474">
        <w:rPr>
          <w:rFonts w:ascii="Times New Roman" w:hAnsi="Times New Roman" w:cs="Times New Roman"/>
          <w:sz w:val="24"/>
          <w:szCs w:val="24"/>
        </w:rPr>
        <w:t>.</w:t>
      </w:r>
      <w:r w:rsidR="000D16B9" w:rsidRPr="00807474">
        <w:rPr>
          <w:rFonts w:ascii="Times New Roman" w:hAnsi="Times New Roman" w:cs="Times New Roman"/>
          <w:sz w:val="24"/>
          <w:szCs w:val="24"/>
        </w:rPr>
        <w:t xml:space="preserve"> </w:t>
      </w:r>
      <w:r w:rsidR="005A577A" w:rsidRPr="00807474">
        <w:rPr>
          <w:rFonts w:ascii="Times New Roman" w:hAnsi="Times New Roman" w:cs="Times New Roman"/>
          <w:sz w:val="24"/>
          <w:szCs w:val="24"/>
        </w:rPr>
        <w:t>V souhrnu lze konstatovat</w:t>
      </w:r>
      <w:r w:rsidR="000B633E" w:rsidRPr="00807474">
        <w:rPr>
          <w:rFonts w:ascii="Times New Roman" w:hAnsi="Times New Roman" w:cs="Times New Roman"/>
          <w:sz w:val="24"/>
          <w:szCs w:val="24"/>
        </w:rPr>
        <w:t xml:space="preserve">, že se oblast </w:t>
      </w:r>
      <w:r w:rsidR="00B7382C" w:rsidRPr="00807474">
        <w:rPr>
          <w:rFonts w:ascii="Times New Roman" w:hAnsi="Times New Roman" w:cs="Times New Roman"/>
          <w:sz w:val="24"/>
          <w:szCs w:val="24"/>
        </w:rPr>
        <w:t xml:space="preserve">zaměstnávání osob </w:t>
      </w:r>
      <w:r w:rsidR="0048547F">
        <w:rPr>
          <w:rFonts w:ascii="Times New Roman" w:hAnsi="Times New Roman" w:cs="Times New Roman"/>
          <w:sz w:val="24"/>
          <w:szCs w:val="24"/>
        </w:rPr>
        <w:br/>
      </w:r>
      <w:r w:rsidR="00B7382C" w:rsidRPr="00807474">
        <w:rPr>
          <w:rFonts w:ascii="Times New Roman" w:hAnsi="Times New Roman" w:cs="Times New Roman"/>
          <w:sz w:val="24"/>
          <w:szCs w:val="24"/>
        </w:rPr>
        <w:t xml:space="preserve">se zdravotním postižením </w:t>
      </w:r>
      <w:r w:rsidR="000B633E" w:rsidRPr="00807474">
        <w:rPr>
          <w:rFonts w:ascii="Times New Roman" w:hAnsi="Times New Roman" w:cs="Times New Roman"/>
          <w:sz w:val="24"/>
          <w:szCs w:val="24"/>
        </w:rPr>
        <w:t xml:space="preserve">oproti minulosti </w:t>
      </w:r>
      <w:r w:rsidR="00B7382C" w:rsidRPr="00807474">
        <w:rPr>
          <w:rFonts w:ascii="Times New Roman" w:hAnsi="Times New Roman" w:cs="Times New Roman"/>
          <w:sz w:val="24"/>
          <w:szCs w:val="24"/>
        </w:rPr>
        <w:t>po</w:t>
      </w:r>
      <w:r w:rsidR="00787BAF" w:rsidRPr="00807474">
        <w:rPr>
          <w:rFonts w:ascii="Times New Roman" w:hAnsi="Times New Roman" w:cs="Times New Roman"/>
          <w:sz w:val="24"/>
          <w:szCs w:val="24"/>
        </w:rPr>
        <w:t>malu</w:t>
      </w:r>
      <w:r w:rsidR="00B7382C" w:rsidRPr="00807474">
        <w:rPr>
          <w:rFonts w:ascii="Times New Roman" w:hAnsi="Times New Roman" w:cs="Times New Roman"/>
          <w:sz w:val="24"/>
          <w:szCs w:val="24"/>
        </w:rPr>
        <w:t xml:space="preserve"> </w:t>
      </w:r>
      <w:r w:rsidR="000B633E" w:rsidRPr="00807474">
        <w:rPr>
          <w:rFonts w:ascii="Times New Roman" w:hAnsi="Times New Roman" w:cs="Times New Roman"/>
          <w:sz w:val="24"/>
          <w:szCs w:val="24"/>
        </w:rPr>
        <w:t>zlepšuje</w:t>
      </w:r>
      <w:r w:rsidR="005A577A" w:rsidRPr="00807474">
        <w:rPr>
          <w:rFonts w:ascii="Times New Roman" w:hAnsi="Times New Roman" w:cs="Times New Roman"/>
          <w:sz w:val="24"/>
          <w:szCs w:val="24"/>
        </w:rPr>
        <w:t>, postupně se upravují podmínky</w:t>
      </w:r>
      <w:r w:rsidR="000D16B9" w:rsidRPr="00807474">
        <w:rPr>
          <w:rFonts w:ascii="Times New Roman" w:hAnsi="Times New Roman" w:cs="Times New Roman"/>
          <w:sz w:val="24"/>
          <w:szCs w:val="24"/>
        </w:rPr>
        <w:t xml:space="preserve"> </w:t>
      </w:r>
      <w:r w:rsidR="0048547F">
        <w:rPr>
          <w:rFonts w:ascii="Times New Roman" w:hAnsi="Times New Roman" w:cs="Times New Roman"/>
          <w:sz w:val="24"/>
          <w:szCs w:val="24"/>
        </w:rPr>
        <w:br/>
      </w:r>
      <w:r w:rsidR="000D16B9" w:rsidRPr="00807474">
        <w:rPr>
          <w:rFonts w:ascii="Times New Roman" w:hAnsi="Times New Roman" w:cs="Times New Roman"/>
          <w:sz w:val="24"/>
          <w:szCs w:val="24"/>
        </w:rPr>
        <w:t>ve prospěch osob se zdravotním postižením</w:t>
      </w:r>
      <w:r w:rsidR="000B633E" w:rsidRPr="00807474">
        <w:rPr>
          <w:rFonts w:ascii="Times New Roman" w:hAnsi="Times New Roman" w:cs="Times New Roman"/>
          <w:sz w:val="24"/>
          <w:szCs w:val="24"/>
        </w:rPr>
        <w:t>, ať legislativními změnami a opatřeními ze strany státu, tak již postojem celé společnosti a v neposlední</w:t>
      </w:r>
      <w:r w:rsidR="000D16B9" w:rsidRPr="00807474">
        <w:rPr>
          <w:rFonts w:ascii="Times New Roman" w:hAnsi="Times New Roman" w:cs="Times New Roman"/>
          <w:sz w:val="24"/>
          <w:szCs w:val="24"/>
        </w:rPr>
        <w:t xml:space="preserve"> řadě postojem zaměstnavatelů, zůstává stále mnoho předsudků, nedostatků a problémů v</w:t>
      </w:r>
      <w:r w:rsidR="00DF03F8" w:rsidRPr="00807474">
        <w:rPr>
          <w:rFonts w:ascii="Times New Roman" w:hAnsi="Times New Roman" w:cs="Times New Roman"/>
          <w:sz w:val="24"/>
          <w:szCs w:val="24"/>
        </w:rPr>
        <w:t> uvedené oblasti.</w:t>
      </w:r>
    </w:p>
    <w:p w:rsidR="000B633E" w:rsidRPr="005D1960" w:rsidRDefault="00021A9C" w:rsidP="00021A9C">
      <w:pPr>
        <w:tabs>
          <w:tab w:val="left" w:pos="284"/>
        </w:tabs>
        <w:spacing w:after="0" w:line="480" w:lineRule="auto"/>
        <w:ind w:right="-1"/>
        <w:jc w:val="both"/>
        <w:rPr>
          <w:rFonts w:ascii="Times New Roman" w:hAnsi="Times New Roman" w:cs="Times New Roman"/>
          <w:sz w:val="24"/>
          <w:szCs w:val="24"/>
        </w:rPr>
      </w:pPr>
      <w:r w:rsidRPr="00807474">
        <w:rPr>
          <w:rFonts w:ascii="Times New Roman" w:hAnsi="Times New Roman" w:cs="Times New Roman"/>
          <w:sz w:val="24"/>
          <w:szCs w:val="24"/>
        </w:rPr>
        <w:tab/>
      </w:r>
      <w:r w:rsidR="00A45A12" w:rsidRPr="00807474">
        <w:rPr>
          <w:rFonts w:ascii="Times New Roman" w:hAnsi="Times New Roman" w:cs="Times New Roman"/>
          <w:sz w:val="24"/>
          <w:szCs w:val="24"/>
        </w:rPr>
        <w:t>Jak již bylo uvede</w:t>
      </w:r>
      <w:r w:rsidR="00D34C36" w:rsidRPr="00807474">
        <w:rPr>
          <w:rFonts w:ascii="Times New Roman" w:hAnsi="Times New Roman" w:cs="Times New Roman"/>
          <w:sz w:val="24"/>
          <w:szCs w:val="24"/>
        </w:rPr>
        <w:t xml:space="preserve">no, práce je primárně zaměřena </w:t>
      </w:r>
      <w:r w:rsidR="00A45A12" w:rsidRPr="00807474">
        <w:rPr>
          <w:rFonts w:ascii="Times New Roman" w:hAnsi="Times New Roman" w:cs="Times New Roman"/>
          <w:sz w:val="24"/>
          <w:szCs w:val="24"/>
        </w:rPr>
        <w:t>na osoby se</w:t>
      </w:r>
      <w:r w:rsidR="000B633E" w:rsidRPr="00807474">
        <w:rPr>
          <w:rFonts w:ascii="Times New Roman" w:hAnsi="Times New Roman" w:cs="Times New Roman"/>
          <w:sz w:val="24"/>
          <w:szCs w:val="24"/>
        </w:rPr>
        <w:t xml:space="preserve"> zdravotním postižením vstupující na trh práce poprvé, </w:t>
      </w:r>
      <w:r w:rsidR="00A45A12" w:rsidRPr="00807474">
        <w:rPr>
          <w:rFonts w:ascii="Times New Roman" w:hAnsi="Times New Roman" w:cs="Times New Roman"/>
          <w:sz w:val="24"/>
          <w:szCs w:val="24"/>
        </w:rPr>
        <w:t>v terminologii pracovně-právní oblasti</w:t>
      </w:r>
      <w:r w:rsidR="000F102E">
        <w:rPr>
          <w:rFonts w:ascii="Times New Roman" w:hAnsi="Times New Roman" w:cs="Times New Roman"/>
          <w:sz w:val="24"/>
          <w:szCs w:val="24"/>
        </w:rPr>
        <w:t>,</w:t>
      </w:r>
      <w:r w:rsidR="00A45A12" w:rsidRPr="00807474">
        <w:rPr>
          <w:rFonts w:ascii="Times New Roman" w:hAnsi="Times New Roman" w:cs="Times New Roman"/>
          <w:sz w:val="24"/>
          <w:szCs w:val="24"/>
        </w:rPr>
        <w:t xml:space="preserve"> tudíž hovoříme</w:t>
      </w:r>
      <w:r w:rsidR="000F102E">
        <w:rPr>
          <w:rFonts w:ascii="Times New Roman" w:hAnsi="Times New Roman" w:cs="Times New Roman"/>
          <w:sz w:val="24"/>
          <w:szCs w:val="24"/>
        </w:rPr>
        <w:br/>
      </w:r>
      <w:r w:rsidR="00A45A12" w:rsidRPr="00807474">
        <w:rPr>
          <w:rFonts w:ascii="Times New Roman" w:hAnsi="Times New Roman" w:cs="Times New Roman"/>
          <w:sz w:val="24"/>
          <w:szCs w:val="24"/>
        </w:rPr>
        <w:t xml:space="preserve">o </w:t>
      </w:r>
      <w:r w:rsidR="000B633E" w:rsidRPr="00807474">
        <w:rPr>
          <w:rFonts w:ascii="Times New Roman" w:hAnsi="Times New Roman" w:cs="Times New Roman"/>
          <w:sz w:val="24"/>
          <w:szCs w:val="24"/>
        </w:rPr>
        <w:t>absolvent</w:t>
      </w:r>
      <w:r w:rsidR="00A45A12" w:rsidRPr="00807474">
        <w:rPr>
          <w:rFonts w:ascii="Times New Roman" w:hAnsi="Times New Roman" w:cs="Times New Roman"/>
          <w:sz w:val="24"/>
          <w:szCs w:val="24"/>
        </w:rPr>
        <w:t xml:space="preserve">ech </w:t>
      </w:r>
      <w:r w:rsidR="000B633E" w:rsidRPr="00807474">
        <w:rPr>
          <w:rFonts w:ascii="Times New Roman" w:hAnsi="Times New Roman" w:cs="Times New Roman"/>
          <w:sz w:val="24"/>
          <w:szCs w:val="24"/>
        </w:rPr>
        <w:t>škol</w:t>
      </w:r>
      <w:r w:rsidR="00FE5BB4" w:rsidRPr="00807474">
        <w:rPr>
          <w:rFonts w:ascii="Times New Roman" w:hAnsi="Times New Roman" w:cs="Times New Roman"/>
          <w:sz w:val="24"/>
          <w:szCs w:val="24"/>
        </w:rPr>
        <w:t>.</w:t>
      </w:r>
      <w:r w:rsidRPr="00807474">
        <w:rPr>
          <w:rFonts w:ascii="Times New Roman" w:hAnsi="Times New Roman" w:cs="Times New Roman"/>
          <w:sz w:val="24"/>
          <w:szCs w:val="24"/>
        </w:rPr>
        <w:tab/>
      </w:r>
      <w:r w:rsidR="00A45A12" w:rsidRPr="00807474">
        <w:rPr>
          <w:rFonts w:ascii="Times New Roman" w:hAnsi="Times New Roman" w:cs="Times New Roman"/>
          <w:sz w:val="24"/>
          <w:szCs w:val="24"/>
        </w:rPr>
        <w:t>P</w:t>
      </w:r>
      <w:r w:rsidR="006C6F88" w:rsidRPr="00807474">
        <w:rPr>
          <w:rFonts w:ascii="Times New Roman" w:hAnsi="Times New Roman" w:cs="Times New Roman"/>
          <w:sz w:val="24"/>
          <w:szCs w:val="24"/>
        </w:rPr>
        <w:t>rvní</w:t>
      </w:r>
      <w:r w:rsidR="000B633E" w:rsidRPr="00807474">
        <w:rPr>
          <w:rFonts w:ascii="Times New Roman" w:hAnsi="Times New Roman" w:cs="Times New Roman"/>
          <w:sz w:val="24"/>
          <w:szCs w:val="24"/>
        </w:rPr>
        <w:t xml:space="preserve"> část</w:t>
      </w:r>
      <w:r w:rsidR="00A45A12" w:rsidRPr="00807474">
        <w:rPr>
          <w:rFonts w:ascii="Times New Roman" w:hAnsi="Times New Roman" w:cs="Times New Roman"/>
          <w:sz w:val="24"/>
          <w:szCs w:val="24"/>
        </w:rPr>
        <w:t xml:space="preserve"> práce</w:t>
      </w:r>
      <w:r w:rsidR="000B633E" w:rsidRPr="00807474">
        <w:rPr>
          <w:rFonts w:ascii="Times New Roman" w:hAnsi="Times New Roman" w:cs="Times New Roman"/>
          <w:sz w:val="24"/>
          <w:szCs w:val="24"/>
        </w:rPr>
        <w:t xml:space="preserve"> </w:t>
      </w:r>
      <w:r w:rsidR="005A577A" w:rsidRPr="00807474">
        <w:rPr>
          <w:rFonts w:ascii="Times New Roman" w:hAnsi="Times New Roman" w:cs="Times New Roman"/>
          <w:sz w:val="24"/>
          <w:szCs w:val="24"/>
        </w:rPr>
        <w:t>je</w:t>
      </w:r>
      <w:r w:rsidR="000B633E" w:rsidRPr="00807474">
        <w:rPr>
          <w:rFonts w:ascii="Times New Roman" w:hAnsi="Times New Roman" w:cs="Times New Roman"/>
          <w:sz w:val="24"/>
          <w:szCs w:val="24"/>
        </w:rPr>
        <w:t xml:space="preserve"> věnována základním pojmům</w:t>
      </w:r>
      <w:r w:rsidR="00787BAF" w:rsidRPr="00807474">
        <w:rPr>
          <w:rFonts w:ascii="Times New Roman" w:hAnsi="Times New Roman" w:cs="Times New Roman"/>
          <w:sz w:val="24"/>
          <w:szCs w:val="24"/>
        </w:rPr>
        <w:t>,</w:t>
      </w:r>
      <w:r w:rsidR="000B633E" w:rsidRPr="00807474">
        <w:rPr>
          <w:rFonts w:ascii="Times New Roman" w:hAnsi="Times New Roman" w:cs="Times New Roman"/>
          <w:sz w:val="24"/>
          <w:szCs w:val="24"/>
        </w:rPr>
        <w:t xml:space="preserve"> vymezení </w:t>
      </w:r>
      <w:r w:rsidR="00DF03F8" w:rsidRPr="00807474">
        <w:rPr>
          <w:rFonts w:ascii="Times New Roman" w:hAnsi="Times New Roman" w:cs="Times New Roman"/>
          <w:sz w:val="24"/>
          <w:szCs w:val="24"/>
        </w:rPr>
        <w:t xml:space="preserve">a užívání </w:t>
      </w:r>
      <w:r w:rsidR="000B633E" w:rsidRPr="00807474">
        <w:rPr>
          <w:rFonts w:ascii="Times New Roman" w:hAnsi="Times New Roman" w:cs="Times New Roman"/>
          <w:sz w:val="24"/>
          <w:szCs w:val="24"/>
        </w:rPr>
        <w:lastRenderedPageBreak/>
        <w:t>termínu osoba se zdravotním postižením, mezinárodním dokumentům a české legislativě t</w:t>
      </w:r>
      <w:r w:rsidR="00581219" w:rsidRPr="00807474">
        <w:rPr>
          <w:rFonts w:ascii="Times New Roman" w:hAnsi="Times New Roman" w:cs="Times New Roman"/>
          <w:sz w:val="24"/>
          <w:szCs w:val="24"/>
        </w:rPr>
        <w:t>ý</w:t>
      </w:r>
      <w:r w:rsidR="000B633E" w:rsidRPr="00807474">
        <w:rPr>
          <w:rFonts w:ascii="Times New Roman" w:hAnsi="Times New Roman" w:cs="Times New Roman"/>
          <w:sz w:val="24"/>
          <w:szCs w:val="24"/>
        </w:rPr>
        <w:t>kající se zaměstnávání a ochrany práv</w:t>
      </w:r>
      <w:r w:rsidR="00A85257" w:rsidRPr="00807474">
        <w:rPr>
          <w:rFonts w:ascii="Times New Roman" w:hAnsi="Times New Roman" w:cs="Times New Roman"/>
          <w:sz w:val="24"/>
          <w:szCs w:val="24"/>
        </w:rPr>
        <w:t xml:space="preserve"> osob se zdravotním postižením.</w:t>
      </w:r>
    </w:p>
    <w:p w:rsidR="000B633E" w:rsidRDefault="00021A9C" w:rsidP="00021A9C">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A577A">
        <w:rPr>
          <w:rFonts w:ascii="Times New Roman" w:hAnsi="Times New Roman" w:cs="Times New Roman"/>
          <w:sz w:val="24"/>
          <w:szCs w:val="24"/>
        </w:rPr>
        <w:t xml:space="preserve">Více pozornosti </w:t>
      </w:r>
      <w:r w:rsidR="00807474">
        <w:rPr>
          <w:rFonts w:ascii="Times New Roman" w:hAnsi="Times New Roman" w:cs="Times New Roman"/>
          <w:sz w:val="24"/>
          <w:szCs w:val="24"/>
        </w:rPr>
        <w:t>je věnováno</w:t>
      </w:r>
      <w:r w:rsidR="005A577A">
        <w:rPr>
          <w:rFonts w:ascii="Times New Roman" w:hAnsi="Times New Roman" w:cs="Times New Roman"/>
          <w:sz w:val="24"/>
          <w:szCs w:val="24"/>
        </w:rPr>
        <w:t xml:space="preserve"> </w:t>
      </w:r>
      <w:r w:rsidR="000B633E">
        <w:rPr>
          <w:rFonts w:ascii="Times New Roman" w:hAnsi="Times New Roman" w:cs="Times New Roman"/>
          <w:sz w:val="24"/>
          <w:szCs w:val="24"/>
        </w:rPr>
        <w:t>cíl</w:t>
      </w:r>
      <w:r w:rsidR="005A577A">
        <w:rPr>
          <w:rFonts w:ascii="Times New Roman" w:hAnsi="Times New Roman" w:cs="Times New Roman"/>
          <w:sz w:val="24"/>
          <w:szCs w:val="24"/>
        </w:rPr>
        <w:t>ům</w:t>
      </w:r>
      <w:r w:rsidR="000B633E">
        <w:rPr>
          <w:rFonts w:ascii="Times New Roman" w:hAnsi="Times New Roman" w:cs="Times New Roman"/>
          <w:sz w:val="24"/>
          <w:szCs w:val="24"/>
        </w:rPr>
        <w:t xml:space="preserve"> podpory a poradenství v  zaměstnávání osob se zdravotním postižením.</w:t>
      </w:r>
      <w:r w:rsidR="00787BAF">
        <w:rPr>
          <w:rFonts w:ascii="Times New Roman" w:hAnsi="Times New Roman" w:cs="Times New Roman"/>
          <w:sz w:val="24"/>
          <w:szCs w:val="24"/>
        </w:rPr>
        <w:t xml:space="preserve"> </w:t>
      </w:r>
      <w:r w:rsidR="00807474">
        <w:rPr>
          <w:rFonts w:ascii="Times New Roman" w:hAnsi="Times New Roman" w:cs="Times New Roman"/>
          <w:sz w:val="24"/>
          <w:szCs w:val="24"/>
        </w:rPr>
        <w:t>Oblast</w:t>
      </w:r>
      <w:r w:rsidR="00787BAF">
        <w:rPr>
          <w:rFonts w:ascii="Times New Roman" w:hAnsi="Times New Roman" w:cs="Times New Roman"/>
          <w:sz w:val="24"/>
          <w:szCs w:val="24"/>
        </w:rPr>
        <w:t xml:space="preserve"> podpory </w:t>
      </w:r>
      <w:r w:rsidR="00106A15">
        <w:rPr>
          <w:rFonts w:ascii="Times New Roman" w:hAnsi="Times New Roman" w:cs="Times New Roman"/>
          <w:sz w:val="24"/>
          <w:szCs w:val="24"/>
        </w:rPr>
        <w:t xml:space="preserve">zaměstnávání osob se zdravotním postižením </w:t>
      </w:r>
      <w:r w:rsidR="00807474">
        <w:rPr>
          <w:rFonts w:ascii="Times New Roman" w:hAnsi="Times New Roman" w:cs="Times New Roman"/>
          <w:sz w:val="24"/>
          <w:szCs w:val="24"/>
        </w:rPr>
        <w:t xml:space="preserve">se zaměřuje na </w:t>
      </w:r>
      <w:r w:rsidR="000B633E">
        <w:rPr>
          <w:rFonts w:ascii="Times New Roman" w:hAnsi="Times New Roman" w:cs="Times New Roman"/>
          <w:sz w:val="24"/>
          <w:szCs w:val="24"/>
        </w:rPr>
        <w:t>možné zvýhodnění zaměstnavatelů zaměstnávající osoby se zdravotním postižením, možnosti příspěvků, daňového zvýhodnění a pracovních podmínek osob se zdravotním postižením.</w:t>
      </w:r>
    </w:p>
    <w:p w:rsidR="0036230C" w:rsidRDefault="00021A9C" w:rsidP="00021A9C">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106A15">
        <w:rPr>
          <w:rFonts w:ascii="Times New Roman" w:hAnsi="Times New Roman" w:cs="Times New Roman"/>
          <w:sz w:val="24"/>
          <w:szCs w:val="24"/>
        </w:rPr>
        <w:t>V o</w:t>
      </w:r>
      <w:r w:rsidR="000B633E">
        <w:rPr>
          <w:rFonts w:ascii="Times New Roman" w:hAnsi="Times New Roman" w:cs="Times New Roman"/>
          <w:sz w:val="24"/>
          <w:szCs w:val="24"/>
        </w:rPr>
        <w:t>blast</w:t>
      </w:r>
      <w:r w:rsidR="00106A15">
        <w:rPr>
          <w:rFonts w:ascii="Times New Roman" w:hAnsi="Times New Roman" w:cs="Times New Roman"/>
          <w:sz w:val="24"/>
          <w:szCs w:val="24"/>
        </w:rPr>
        <w:t>i</w:t>
      </w:r>
      <w:r w:rsidR="000B633E">
        <w:rPr>
          <w:rFonts w:ascii="Times New Roman" w:hAnsi="Times New Roman" w:cs="Times New Roman"/>
          <w:sz w:val="24"/>
          <w:szCs w:val="24"/>
        </w:rPr>
        <w:t xml:space="preserve"> </w:t>
      </w:r>
      <w:r w:rsidR="00DF03F8">
        <w:rPr>
          <w:rFonts w:ascii="Times New Roman" w:hAnsi="Times New Roman" w:cs="Times New Roman"/>
          <w:sz w:val="24"/>
          <w:szCs w:val="24"/>
        </w:rPr>
        <w:t xml:space="preserve">aktivní </w:t>
      </w:r>
      <w:r w:rsidR="000B633E">
        <w:rPr>
          <w:rFonts w:ascii="Times New Roman" w:hAnsi="Times New Roman" w:cs="Times New Roman"/>
          <w:sz w:val="24"/>
          <w:szCs w:val="24"/>
        </w:rPr>
        <w:t xml:space="preserve">politiky zaměstnanosti </w:t>
      </w:r>
      <w:r w:rsidR="00A45A12" w:rsidRPr="00807474">
        <w:rPr>
          <w:rFonts w:ascii="Times New Roman" w:hAnsi="Times New Roman" w:cs="Times New Roman"/>
          <w:sz w:val="24"/>
          <w:szCs w:val="24"/>
        </w:rPr>
        <w:t>práce přináší</w:t>
      </w:r>
      <w:r w:rsidR="00A45A12">
        <w:rPr>
          <w:rFonts w:ascii="Times New Roman" w:hAnsi="Times New Roman" w:cs="Times New Roman"/>
          <w:sz w:val="24"/>
          <w:szCs w:val="24"/>
        </w:rPr>
        <w:t xml:space="preserve"> </w:t>
      </w:r>
      <w:r w:rsidR="000B633E">
        <w:rPr>
          <w:rFonts w:ascii="Times New Roman" w:hAnsi="Times New Roman" w:cs="Times New Roman"/>
          <w:sz w:val="24"/>
          <w:szCs w:val="24"/>
        </w:rPr>
        <w:t xml:space="preserve">typy služeb pro </w:t>
      </w:r>
      <w:r w:rsidR="00807474">
        <w:rPr>
          <w:rFonts w:ascii="Times New Roman" w:hAnsi="Times New Roman" w:cs="Times New Roman"/>
          <w:sz w:val="24"/>
          <w:szCs w:val="24"/>
        </w:rPr>
        <w:t>osoby se zdravotním postižením</w:t>
      </w:r>
      <w:r w:rsidR="00106A15">
        <w:rPr>
          <w:rFonts w:ascii="Times New Roman" w:hAnsi="Times New Roman" w:cs="Times New Roman"/>
          <w:sz w:val="24"/>
          <w:szCs w:val="24"/>
        </w:rPr>
        <w:t xml:space="preserve"> dle zákona č</w:t>
      </w:r>
      <w:r w:rsidR="00807474">
        <w:rPr>
          <w:rFonts w:ascii="Times New Roman" w:hAnsi="Times New Roman" w:cs="Times New Roman"/>
          <w:sz w:val="24"/>
          <w:szCs w:val="24"/>
        </w:rPr>
        <w:t>. 435/2006 Sb., o zaměstnanosti a další</w:t>
      </w:r>
      <w:r w:rsidR="00E709B7">
        <w:rPr>
          <w:rFonts w:ascii="Times New Roman" w:hAnsi="Times New Roman" w:cs="Times New Roman"/>
          <w:sz w:val="24"/>
          <w:szCs w:val="24"/>
        </w:rPr>
        <w:t xml:space="preserve"> legislativní oblast zaměřující se na zaměstnávání osob se zdravotním postižením</w:t>
      </w:r>
      <w:r w:rsidR="006C6F88">
        <w:rPr>
          <w:rFonts w:ascii="Times New Roman" w:hAnsi="Times New Roman" w:cs="Times New Roman"/>
          <w:sz w:val="24"/>
          <w:szCs w:val="24"/>
        </w:rPr>
        <w:t>. Dalším</w:t>
      </w:r>
      <w:r w:rsidR="000B633E">
        <w:rPr>
          <w:rFonts w:ascii="Times New Roman" w:hAnsi="Times New Roman" w:cs="Times New Roman"/>
          <w:sz w:val="24"/>
          <w:szCs w:val="24"/>
        </w:rPr>
        <w:t xml:space="preserve"> zaměření</w:t>
      </w:r>
      <w:r w:rsidR="006C6F88">
        <w:rPr>
          <w:rFonts w:ascii="Times New Roman" w:hAnsi="Times New Roman" w:cs="Times New Roman"/>
          <w:sz w:val="24"/>
          <w:szCs w:val="24"/>
        </w:rPr>
        <w:t>m</w:t>
      </w:r>
      <w:r w:rsidR="00807474">
        <w:rPr>
          <w:rFonts w:ascii="Times New Roman" w:hAnsi="Times New Roman" w:cs="Times New Roman"/>
          <w:sz w:val="24"/>
          <w:szCs w:val="24"/>
        </w:rPr>
        <w:t xml:space="preserve"> práce</w:t>
      </w:r>
      <w:r w:rsidR="0036230C">
        <w:rPr>
          <w:rFonts w:ascii="Times New Roman" w:hAnsi="Times New Roman" w:cs="Times New Roman"/>
          <w:sz w:val="24"/>
          <w:szCs w:val="24"/>
        </w:rPr>
        <w:t xml:space="preserve"> </w:t>
      </w:r>
      <w:r w:rsidR="006C6F88">
        <w:rPr>
          <w:rFonts w:ascii="Times New Roman" w:hAnsi="Times New Roman" w:cs="Times New Roman"/>
          <w:sz w:val="24"/>
          <w:szCs w:val="24"/>
        </w:rPr>
        <w:t>j</w:t>
      </w:r>
      <w:r w:rsidR="000B633E">
        <w:rPr>
          <w:rFonts w:ascii="Times New Roman" w:hAnsi="Times New Roman" w:cs="Times New Roman"/>
          <w:sz w:val="24"/>
          <w:szCs w:val="24"/>
        </w:rPr>
        <w:t xml:space="preserve">e </w:t>
      </w:r>
      <w:r w:rsidR="0036230C">
        <w:rPr>
          <w:rFonts w:ascii="Times New Roman" w:hAnsi="Times New Roman" w:cs="Times New Roman"/>
          <w:sz w:val="24"/>
          <w:szCs w:val="24"/>
        </w:rPr>
        <w:t xml:space="preserve">okruh </w:t>
      </w:r>
      <w:r w:rsidR="000B633E">
        <w:rPr>
          <w:rFonts w:ascii="Times New Roman" w:hAnsi="Times New Roman" w:cs="Times New Roman"/>
          <w:sz w:val="24"/>
          <w:szCs w:val="24"/>
        </w:rPr>
        <w:t>oblast</w:t>
      </w:r>
      <w:r w:rsidR="0036230C">
        <w:rPr>
          <w:rFonts w:ascii="Times New Roman" w:hAnsi="Times New Roman" w:cs="Times New Roman"/>
          <w:sz w:val="24"/>
          <w:szCs w:val="24"/>
        </w:rPr>
        <w:t>í</w:t>
      </w:r>
      <w:r w:rsidR="000B633E">
        <w:rPr>
          <w:rFonts w:ascii="Times New Roman" w:hAnsi="Times New Roman" w:cs="Times New Roman"/>
          <w:sz w:val="24"/>
          <w:szCs w:val="24"/>
        </w:rPr>
        <w:t xml:space="preserve"> socializace, integrace a vstupu do profesního života z pohledu důležitosti zaměstnání na kvalitu života osob se zdravotním postižením. </w:t>
      </w:r>
    </w:p>
    <w:p w:rsidR="000B633E" w:rsidRDefault="0036230C" w:rsidP="00021A9C">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F03F8">
        <w:rPr>
          <w:rFonts w:ascii="Times New Roman" w:hAnsi="Times New Roman" w:cs="Times New Roman"/>
          <w:sz w:val="24"/>
          <w:szCs w:val="24"/>
        </w:rPr>
        <w:t xml:space="preserve">Pro orientaci v oblasti poradenství </w:t>
      </w:r>
      <w:r w:rsidR="00DD19D6">
        <w:rPr>
          <w:rFonts w:ascii="Times New Roman" w:hAnsi="Times New Roman" w:cs="Times New Roman"/>
          <w:sz w:val="24"/>
          <w:szCs w:val="24"/>
        </w:rPr>
        <w:t xml:space="preserve">na trhu práce </w:t>
      </w:r>
      <w:r>
        <w:rPr>
          <w:rFonts w:ascii="Times New Roman" w:hAnsi="Times New Roman" w:cs="Times New Roman"/>
          <w:sz w:val="24"/>
          <w:szCs w:val="24"/>
        </w:rPr>
        <w:t>je vymezení</w:t>
      </w:r>
      <w:r w:rsidR="00426421">
        <w:rPr>
          <w:rFonts w:ascii="Times New Roman" w:hAnsi="Times New Roman" w:cs="Times New Roman"/>
          <w:sz w:val="24"/>
          <w:szCs w:val="24"/>
        </w:rPr>
        <w:t xml:space="preserve"> </w:t>
      </w:r>
      <w:r w:rsidR="000B633E">
        <w:rPr>
          <w:rFonts w:ascii="Times New Roman" w:hAnsi="Times New Roman" w:cs="Times New Roman"/>
          <w:sz w:val="24"/>
          <w:szCs w:val="24"/>
        </w:rPr>
        <w:t xml:space="preserve">činností úřadů práce v České republice v oblasti profesního poradenství a dalších nabízejících služeb </w:t>
      </w:r>
      <w:r w:rsidR="00DF03F8">
        <w:rPr>
          <w:rFonts w:ascii="Times New Roman" w:hAnsi="Times New Roman" w:cs="Times New Roman"/>
          <w:sz w:val="24"/>
          <w:szCs w:val="24"/>
        </w:rPr>
        <w:t xml:space="preserve">pro osoby </w:t>
      </w:r>
      <w:r w:rsidR="000B633E">
        <w:rPr>
          <w:rFonts w:ascii="Times New Roman" w:hAnsi="Times New Roman" w:cs="Times New Roman"/>
          <w:sz w:val="24"/>
          <w:szCs w:val="24"/>
        </w:rPr>
        <w:t>se zdravotním postižením.</w:t>
      </w:r>
    </w:p>
    <w:p w:rsidR="000B633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6230C">
        <w:rPr>
          <w:rFonts w:ascii="Times New Roman" w:hAnsi="Times New Roman" w:cs="Times New Roman"/>
          <w:sz w:val="24"/>
          <w:szCs w:val="24"/>
        </w:rPr>
        <w:t>P</w:t>
      </w:r>
      <w:r w:rsidR="000B633E">
        <w:rPr>
          <w:rFonts w:ascii="Times New Roman" w:hAnsi="Times New Roman" w:cs="Times New Roman"/>
          <w:sz w:val="24"/>
          <w:szCs w:val="24"/>
        </w:rPr>
        <w:t>raktick</w:t>
      </w:r>
      <w:r w:rsidR="0036230C">
        <w:rPr>
          <w:rFonts w:ascii="Times New Roman" w:hAnsi="Times New Roman" w:cs="Times New Roman"/>
          <w:sz w:val="24"/>
          <w:szCs w:val="24"/>
        </w:rPr>
        <w:t>á</w:t>
      </w:r>
      <w:r w:rsidR="000B633E">
        <w:rPr>
          <w:rFonts w:ascii="Times New Roman" w:hAnsi="Times New Roman" w:cs="Times New Roman"/>
          <w:sz w:val="24"/>
          <w:szCs w:val="24"/>
        </w:rPr>
        <w:t xml:space="preserve"> část</w:t>
      </w:r>
      <w:r w:rsidR="006C6F88">
        <w:rPr>
          <w:rFonts w:ascii="Times New Roman" w:hAnsi="Times New Roman" w:cs="Times New Roman"/>
          <w:sz w:val="24"/>
          <w:szCs w:val="24"/>
        </w:rPr>
        <w:t xml:space="preserve"> </w:t>
      </w:r>
      <w:r w:rsidR="0036230C">
        <w:rPr>
          <w:rFonts w:ascii="Times New Roman" w:hAnsi="Times New Roman" w:cs="Times New Roman"/>
          <w:sz w:val="24"/>
          <w:szCs w:val="24"/>
        </w:rPr>
        <w:t xml:space="preserve">je zaměřena na </w:t>
      </w:r>
      <w:r w:rsidR="00FF1AAD">
        <w:rPr>
          <w:rFonts w:ascii="Times New Roman" w:hAnsi="Times New Roman" w:cs="Times New Roman"/>
          <w:sz w:val="24"/>
          <w:szCs w:val="24"/>
        </w:rPr>
        <w:t>celostátní</w:t>
      </w:r>
      <w:r w:rsidR="0036230C">
        <w:rPr>
          <w:rFonts w:ascii="Times New Roman" w:hAnsi="Times New Roman" w:cs="Times New Roman"/>
          <w:sz w:val="24"/>
          <w:szCs w:val="24"/>
        </w:rPr>
        <w:t xml:space="preserve"> průzkum</w:t>
      </w:r>
      <w:r w:rsidR="00A45A12">
        <w:rPr>
          <w:rFonts w:ascii="Times New Roman" w:hAnsi="Times New Roman" w:cs="Times New Roman"/>
          <w:sz w:val="24"/>
          <w:szCs w:val="24"/>
        </w:rPr>
        <w:t xml:space="preserve"> zaměstnávání </w:t>
      </w:r>
      <w:r w:rsidR="000B633E">
        <w:rPr>
          <w:rFonts w:ascii="Times New Roman" w:hAnsi="Times New Roman" w:cs="Times New Roman"/>
          <w:sz w:val="24"/>
          <w:szCs w:val="24"/>
        </w:rPr>
        <w:t xml:space="preserve">a </w:t>
      </w:r>
      <w:r w:rsidR="006A4D0F">
        <w:rPr>
          <w:rFonts w:ascii="Times New Roman" w:hAnsi="Times New Roman" w:cs="Times New Roman"/>
          <w:sz w:val="24"/>
          <w:szCs w:val="24"/>
        </w:rPr>
        <w:t>umístění</w:t>
      </w:r>
      <w:r w:rsidR="000B633E">
        <w:rPr>
          <w:rFonts w:ascii="Times New Roman" w:hAnsi="Times New Roman" w:cs="Times New Roman"/>
          <w:sz w:val="24"/>
          <w:szCs w:val="24"/>
        </w:rPr>
        <w:t xml:space="preserve"> absolventů škol </w:t>
      </w:r>
      <w:r w:rsidR="0048547F">
        <w:rPr>
          <w:rFonts w:ascii="Times New Roman" w:hAnsi="Times New Roman" w:cs="Times New Roman"/>
          <w:sz w:val="24"/>
          <w:szCs w:val="24"/>
        </w:rPr>
        <w:br/>
      </w:r>
      <w:r w:rsidR="000B633E">
        <w:rPr>
          <w:rFonts w:ascii="Times New Roman" w:hAnsi="Times New Roman" w:cs="Times New Roman"/>
          <w:sz w:val="24"/>
          <w:szCs w:val="24"/>
        </w:rPr>
        <w:t xml:space="preserve">se zdravotním postižením </w:t>
      </w:r>
      <w:r w:rsidR="006A4D0F">
        <w:rPr>
          <w:rFonts w:ascii="Times New Roman" w:hAnsi="Times New Roman" w:cs="Times New Roman"/>
          <w:sz w:val="24"/>
          <w:szCs w:val="24"/>
        </w:rPr>
        <w:t xml:space="preserve">na trhu práce </w:t>
      </w:r>
      <w:r w:rsidR="00D77E24">
        <w:rPr>
          <w:rFonts w:ascii="Times New Roman" w:hAnsi="Times New Roman" w:cs="Times New Roman"/>
          <w:sz w:val="24"/>
          <w:szCs w:val="24"/>
        </w:rPr>
        <w:t xml:space="preserve">v </w:t>
      </w:r>
      <w:r w:rsidR="006A4D0F">
        <w:rPr>
          <w:rFonts w:ascii="Times New Roman" w:hAnsi="Times New Roman" w:cs="Times New Roman"/>
          <w:sz w:val="24"/>
          <w:szCs w:val="24"/>
        </w:rPr>
        <w:t>daném</w:t>
      </w:r>
      <w:r w:rsidR="000B633E">
        <w:rPr>
          <w:rFonts w:ascii="Times New Roman" w:hAnsi="Times New Roman" w:cs="Times New Roman"/>
          <w:sz w:val="24"/>
          <w:szCs w:val="24"/>
        </w:rPr>
        <w:t xml:space="preserve">  období roku 2009 a 2010. Na základě podkladů poskytnutých úřady práce v České republice </w:t>
      </w:r>
      <w:r w:rsidR="000B633E" w:rsidRPr="0036230C">
        <w:rPr>
          <w:rFonts w:ascii="Times New Roman" w:hAnsi="Times New Roman" w:cs="Times New Roman"/>
          <w:sz w:val="24"/>
          <w:szCs w:val="24"/>
        </w:rPr>
        <w:t>b</w:t>
      </w:r>
      <w:r w:rsidR="00892B2B" w:rsidRPr="0036230C">
        <w:rPr>
          <w:rFonts w:ascii="Times New Roman" w:hAnsi="Times New Roman" w:cs="Times New Roman"/>
          <w:sz w:val="24"/>
          <w:szCs w:val="24"/>
        </w:rPr>
        <w:t>udou</w:t>
      </w:r>
      <w:r w:rsidR="000B633E" w:rsidRPr="0036230C">
        <w:rPr>
          <w:rFonts w:ascii="Times New Roman" w:hAnsi="Times New Roman" w:cs="Times New Roman"/>
          <w:sz w:val="24"/>
          <w:szCs w:val="24"/>
        </w:rPr>
        <w:t xml:space="preserve"> vyhodnocována</w:t>
      </w:r>
      <w:r w:rsidR="000B633E">
        <w:rPr>
          <w:rFonts w:ascii="Times New Roman" w:hAnsi="Times New Roman" w:cs="Times New Roman"/>
          <w:sz w:val="24"/>
          <w:szCs w:val="24"/>
        </w:rPr>
        <w:t xml:space="preserve"> data úspěšnosti nástupu </w:t>
      </w:r>
      <w:r w:rsidR="0048547F">
        <w:rPr>
          <w:rFonts w:ascii="Times New Roman" w:hAnsi="Times New Roman" w:cs="Times New Roman"/>
          <w:sz w:val="24"/>
          <w:szCs w:val="24"/>
        </w:rPr>
        <w:br/>
      </w:r>
      <w:r w:rsidR="000B633E">
        <w:rPr>
          <w:rFonts w:ascii="Times New Roman" w:hAnsi="Times New Roman" w:cs="Times New Roman"/>
          <w:sz w:val="24"/>
          <w:szCs w:val="24"/>
        </w:rPr>
        <w:t xml:space="preserve">do zaměstnání </w:t>
      </w:r>
      <w:r w:rsidR="00581219">
        <w:rPr>
          <w:rFonts w:ascii="Times New Roman" w:hAnsi="Times New Roman" w:cs="Times New Roman"/>
          <w:sz w:val="24"/>
          <w:szCs w:val="24"/>
        </w:rPr>
        <w:t>absolventů se zdravotním postižením</w:t>
      </w:r>
      <w:r w:rsidR="009A0EAD">
        <w:rPr>
          <w:rFonts w:ascii="Times New Roman" w:hAnsi="Times New Roman" w:cs="Times New Roman"/>
          <w:sz w:val="24"/>
          <w:szCs w:val="24"/>
        </w:rPr>
        <w:t xml:space="preserve">, evidence absolventů </w:t>
      </w:r>
      <w:r w:rsidR="000B633E">
        <w:rPr>
          <w:rFonts w:ascii="Times New Roman" w:hAnsi="Times New Roman" w:cs="Times New Roman"/>
          <w:sz w:val="24"/>
          <w:szCs w:val="24"/>
        </w:rPr>
        <w:t xml:space="preserve">s různými typy </w:t>
      </w:r>
      <w:r w:rsidR="0048547F">
        <w:rPr>
          <w:rFonts w:ascii="Times New Roman" w:hAnsi="Times New Roman" w:cs="Times New Roman"/>
          <w:sz w:val="24"/>
          <w:szCs w:val="24"/>
        </w:rPr>
        <w:br/>
      </w:r>
      <w:r w:rsidR="000B633E">
        <w:rPr>
          <w:rFonts w:ascii="Times New Roman" w:hAnsi="Times New Roman" w:cs="Times New Roman"/>
          <w:sz w:val="24"/>
          <w:szCs w:val="24"/>
        </w:rPr>
        <w:t>a druh</w:t>
      </w:r>
      <w:r w:rsidR="00D77E24">
        <w:rPr>
          <w:rFonts w:ascii="Times New Roman" w:hAnsi="Times New Roman" w:cs="Times New Roman"/>
          <w:sz w:val="24"/>
          <w:szCs w:val="24"/>
        </w:rPr>
        <w:t>y</w:t>
      </w:r>
      <w:r w:rsidR="000B633E">
        <w:rPr>
          <w:rFonts w:ascii="Times New Roman" w:hAnsi="Times New Roman" w:cs="Times New Roman"/>
          <w:sz w:val="24"/>
          <w:szCs w:val="24"/>
        </w:rPr>
        <w:t xml:space="preserve"> zdravotního postižení</w:t>
      </w:r>
      <w:r w:rsidR="00892B2B">
        <w:rPr>
          <w:rFonts w:ascii="Times New Roman" w:hAnsi="Times New Roman" w:cs="Times New Roman"/>
          <w:sz w:val="24"/>
          <w:szCs w:val="24"/>
        </w:rPr>
        <w:t>,</w:t>
      </w:r>
      <w:r w:rsidR="000B633E">
        <w:rPr>
          <w:rFonts w:ascii="Times New Roman" w:hAnsi="Times New Roman" w:cs="Times New Roman"/>
          <w:sz w:val="24"/>
          <w:szCs w:val="24"/>
        </w:rPr>
        <w:t xml:space="preserve"> na úř</w:t>
      </w:r>
      <w:r w:rsidR="006A4D0F">
        <w:rPr>
          <w:rFonts w:ascii="Times New Roman" w:hAnsi="Times New Roman" w:cs="Times New Roman"/>
          <w:sz w:val="24"/>
          <w:szCs w:val="24"/>
        </w:rPr>
        <w:t xml:space="preserve">adech práce dle okresů a krajů, </w:t>
      </w:r>
      <w:r w:rsidR="000B633E">
        <w:rPr>
          <w:rFonts w:ascii="Times New Roman" w:hAnsi="Times New Roman" w:cs="Times New Roman"/>
          <w:sz w:val="24"/>
          <w:szCs w:val="24"/>
        </w:rPr>
        <w:t>způsoby uko</w:t>
      </w:r>
      <w:r w:rsidR="0036230C">
        <w:rPr>
          <w:rFonts w:ascii="Times New Roman" w:hAnsi="Times New Roman" w:cs="Times New Roman"/>
          <w:sz w:val="24"/>
          <w:szCs w:val="24"/>
        </w:rPr>
        <w:t>nčení evidence na úřadech práce a</w:t>
      </w:r>
      <w:r w:rsidR="00D77E24">
        <w:rPr>
          <w:rFonts w:ascii="Times New Roman" w:hAnsi="Times New Roman" w:cs="Times New Roman"/>
          <w:sz w:val="24"/>
          <w:szCs w:val="24"/>
        </w:rPr>
        <w:t xml:space="preserve"> porovnání počtu </w:t>
      </w:r>
      <w:r w:rsidR="00581219">
        <w:rPr>
          <w:rFonts w:ascii="Times New Roman" w:hAnsi="Times New Roman" w:cs="Times New Roman"/>
          <w:sz w:val="24"/>
          <w:szCs w:val="24"/>
        </w:rPr>
        <w:t xml:space="preserve">všech </w:t>
      </w:r>
      <w:r w:rsidR="00D77E24">
        <w:rPr>
          <w:rFonts w:ascii="Times New Roman" w:hAnsi="Times New Roman" w:cs="Times New Roman"/>
          <w:sz w:val="24"/>
          <w:szCs w:val="24"/>
        </w:rPr>
        <w:t>absolventů k absolventům se zdravotním postižením</w:t>
      </w:r>
      <w:r w:rsidR="00581219">
        <w:rPr>
          <w:rFonts w:ascii="Times New Roman" w:hAnsi="Times New Roman" w:cs="Times New Roman"/>
          <w:sz w:val="24"/>
          <w:szCs w:val="24"/>
        </w:rPr>
        <w:t xml:space="preserve"> zaevidovaných na úřadech práce v daném období</w:t>
      </w:r>
      <w:r w:rsidR="006A4D0F">
        <w:rPr>
          <w:rFonts w:ascii="Times New Roman" w:hAnsi="Times New Roman" w:cs="Times New Roman"/>
          <w:sz w:val="24"/>
          <w:szCs w:val="24"/>
        </w:rPr>
        <w:t>.</w:t>
      </w:r>
    </w:p>
    <w:p w:rsidR="009A0EAD" w:rsidRPr="00584324" w:rsidRDefault="00A45A12"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Práce si klade </w:t>
      </w:r>
      <w:r w:rsidR="009A0EAD">
        <w:rPr>
          <w:rFonts w:ascii="Times New Roman" w:hAnsi="Times New Roman" w:cs="Times New Roman"/>
          <w:sz w:val="24"/>
          <w:szCs w:val="24"/>
        </w:rPr>
        <w:t>za cíl zjistit</w:t>
      </w:r>
      <w:r w:rsidR="00964106">
        <w:rPr>
          <w:rFonts w:ascii="Times New Roman" w:hAnsi="Times New Roman" w:cs="Times New Roman"/>
          <w:sz w:val="24"/>
          <w:szCs w:val="24"/>
        </w:rPr>
        <w:t xml:space="preserve"> současnou situaci absolventů </w:t>
      </w:r>
      <w:r w:rsidR="009A0EAD">
        <w:rPr>
          <w:rFonts w:ascii="Times New Roman" w:hAnsi="Times New Roman" w:cs="Times New Roman"/>
          <w:sz w:val="24"/>
          <w:szCs w:val="24"/>
        </w:rPr>
        <w:t xml:space="preserve">se zdravotním postižením evidovaných na úřadech práce v České republice. Statistické vyhodnocení by mělo </w:t>
      </w:r>
      <w:r w:rsidR="00964106">
        <w:rPr>
          <w:rFonts w:ascii="Times New Roman" w:hAnsi="Times New Roman" w:cs="Times New Roman"/>
          <w:sz w:val="24"/>
          <w:szCs w:val="24"/>
        </w:rPr>
        <w:t>poskytnout údaje</w:t>
      </w:r>
      <w:r w:rsidR="00892B2B">
        <w:rPr>
          <w:rFonts w:ascii="Times New Roman" w:hAnsi="Times New Roman" w:cs="Times New Roman"/>
          <w:sz w:val="24"/>
          <w:szCs w:val="24"/>
        </w:rPr>
        <w:t xml:space="preserve"> i</w:t>
      </w:r>
      <w:r w:rsidR="00964106">
        <w:rPr>
          <w:rFonts w:ascii="Times New Roman" w:hAnsi="Times New Roman" w:cs="Times New Roman"/>
          <w:sz w:val="24"/>
          <w:szCs w:val="24"/>
        </w:rPr>
        <w:t xml:space="preserve"> další odborné veřejnosti i zájemcům o tuto oblast v problematice v oblasti zaměstnávání absolventů se </w:t>
      </w:r>
      <w:r w:rsidR="00964106">
        <w:rPr>
          <w:rFonts w:ascii="Times New Roman" w:hAnsi="Times New Roman" w:cs="Times New Roman"/>
          <w:sz w:val="24"/>
          <w:szCs w:val="24"/>
        </w:rPr>
        <w:lastRenderedPageBreak/>
        <w:t>zdravotním postižením.</w:t>
      </w:r>
      <w:r w:rsidR="00FE5BB4">
        <w:rPr>
          <w:rFonts w:ascii="Times New Roman" w:hAnsi="Times New Roman" w:cs="Times New Roman"/>
          <w:sz w:val="24"/>
          <w:szCs w:val="24"/>
        </w:rPr>
        <w:t xml:space="preserve"> Součástí této práce </w:t>
      </w:r>
      <w:r>
        <w:rPr>
          <w:rFonts w:ascii="Times New Roman" w:hAnsi="Times New Roman" w:cs="Times New Roman"/>
          <w:sz w:val="24"/>
          <w:szCs w:val="24"/>
        </w:rPr>
        <w:t xml:space="preserve">je i převedení naměřených ukazatelů do formy přístupného grafického vyjádření </w:t>
      </w:r>
      <w:r w:rsidR="00FE5BB4">
        <w:rPr>
          <w:rFonts w:ascii="Times New Roman" w:hAnsi="Times New Roman" w:cs="Times New Roman"/>
          <w:sz w:val="24"/>
          <w:szCs w:val="24"/>
        </w:rPr>
        <w:t>vyhodnocených údajů.</w:t>
      </w:r>
    </w:p>
    <w:p w:rsidR="000B633E" w:rsidRDefault="000B633E" w:rsidP="00021A9C">
      <w:pPr>
        <w:tabs>
          <w:tab w:val="left" w:pos="284"/>
        </w:tabs>
        <w:spacing w:after="0"/>
        <w:ind w:right="-1"/>
        <w:rPr>
          <w:rFonts w:ascii="Times New Roman" w:hAnsi="Times New Roman" w:cs="Times New Roman"/>
          <w:sz w:val="24"/>
          <w:szCs w:val="24"/>
        </w:rPr>
      </w:pPr>
      <w:r>
        <w:rPr>
          <w:rFonts w:ascii="Times New Roman" w:hAnsi="Times New Roman" w:cs="Times New Roman"/>
          <w:sz w:val="24"/>
          <w:szCs w:val="24"/>
        </w:rPr>
        <w:br w:type="page"/>
      </w:r>
    </w:p>
    <w:p w:rsidR="006F4F48" w:rsidRDefault="009515B6" w:rsidP="008D6036">
      <w:pPr>
        <w:pStyle w:val="14"/>
        <w:spacing w:line="480" w:lineRule="auto"/>
      </w:pPr>
      <w:bookmarkStart w:id="3" w:name="_Toc289111342"/>
      <w:r>
        <w:lastRenderedPageBreak/>
        <w:t>TEORETICKÁ ČÁST</w:t>
      </w:r>
      <w:bookmarkEnd w:id="3"/>
    </w:p>
    <w:p w:rsidR="00AC1EC9" w:rsidRPr="003B6E6F" w:rsidRDefault="003B6E6F" w:rsidP="008D6036">
      <w:pPr>
        <w:pStyle w:val="14"/>
        <w:spacing w:line="480" w:lineRule="auto"/>
      </w:pPr>
      <w:bookmarkStart w:id="4" w:name="_Toc288146995"/>
      <w:bookmarkStart w:id="5" w:name="_Toc289111343"/>
      <w:r w:rsidRPr="003B6E6F">
        <w:rPr>
          <w:szCs w:val="24"/>
        </w:rPr>
        <w:t>1</w:t>
      </w:r>
      <w:r w:rsidR="002A16F0" w:rsidRPr="003B6E6F">
        <w:rPr>
          <w:szCs w:val="24"/>
        </w:rPr>
        <w:t xml:space="preserve"> </w:t>
      </w:r>
      <w:r w:rsidR="0026378A" w:rsidRPr="003B6E6F">
        <w:t>Z</w:t>
      </w:r>
      <w:r w:rsidR="00053ED2" w:rsidRPr="003B6E6F">
        <w:t>ákladní pojmy</w:t>
      </w:r>
      <w:r w:rsidR="00DB1B7A" w:rsidRPr="003B6E6F">
        <w:t>, vymezení termínu</w:t>
      </w:r>
      <w:bookmarkEnd w:id="0"/>
      <w:bookmarkEnd w:id="4"/>
      <w:bookmarkEnd w:id="5"/>
      <w:r w:rsidR="00DB1B7A" w:rsidRPr="003B6E6F">
        <w:t xml:space="preserve"> </w:t>
      </w:r>
      <w:bookmarkStart w:id="6" w:name="_Toc286002910"/>
    </w:p>
    <w:p w:rsidR="003B6E6F" w:rsidRPr="003B6E6F" w:rsidRDefault="002A16F0" w:rsidP="008D6036">
      <w:pPr>
        <w:pStyle w:val="13"/>
      </w:pPr>
      <w:bookmarkStart w:id="7" w:name="_Toc288146996"/>
      <w:bookmarkStart w:id="8" w:name="_Toc289111344"/>
      <w:r w:rsidRPr="003B6E6F">
        <w:rPr>
          <w:szCs w:val="24"/>
        </w:rPr>
        <w:t xml:space="preserve">1.1 </w:t>
      </w:r>
      <w:r w:rsidR="007E74A0" w:rsidRPr="003B6E6F">
        <w:t>Zdravotní postižení</w:t>
      </w:r>
      <w:r w:rsidR="00D413E7" w:rsidRPr="003B6E6F">
        <w:rPr>
          <w:szCs w:val="24"/>
        </w:rPr>
        <w:t xml:space="preserve"> – vymezení </w:t>
      </w:r>
      <w:r w:rsidR="00357D1A" w:rsidRPr="003B6E6F">
        <w:rPr>
          <w:szCs w:val="24"/>
        </w:rPr>
        <w:t>pojmu</w:t>
      </w:r>
      <w:bookmarkEnd w:id="6"/>
      <w:bookmarkEnd w:id="7"/>
      <w:bookmarkEnd w:id="8"/>
    </w:p>
    <w:p w:rsidR="00587D97"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53D87" w:rsidRPr="000C7419">
        <w:rPr>
          <w:rFonts w:ascii="Times New Roman" w:hAnsi="Times New Roman" w:cs="Times New Roman"/>
          <w:sz w:val="24"/>
          <w:szCs w:val="24"/>
        </w:rPr>
        <w:t>Zaměstnávání osob se zdravotním postižením přináší vedle praktických problémů</w:t>
      </w:r>
      <w:r w:rsidR="00E63142">
        <w:rPr>
          <w:rFonts w:ascii="Times New Roman" w:hAnsi="Times New Roman" w:cs="Times New Roman"/>
          <w:sz w:val="24"/>
          <w:szCs w:val="24"/>
        </w:rPr>
        <w:t xml:space="preserve"> </w:t>
      </w:r>
      <w:r w:rsidR="00A53D87" w:rsidRPr="000C7419">
        <w:rPr>
          <w:rFonts w:ascii="Times New Roman" w:hAnsi="Times New Roman" w:cs="Times New Roman"/>
          <w:sz w:val="24"/>
          <w:szCs w:val="24"/>
        </w:rPr>
        <w:t>i obtíže v teoretickém vymezení problému, včetně problémů terminologických, vážících se k obvyklému způsobu označování osob se zdravotním postižením.</w:t>
      </w:r>
      <w:r w:rsidR="000C7419" w:rsidRPr="000C7419">
        <w:rPr>
          <w:rFonts w:ascii="Times New Roman" w:hAnsi="Times New Roman" w:cs="Times New Roman"/>
          <w:sz w:val="24"/>
          <w:szCs w:val="24"/>
        </w:rPr>
        <w:t xml:space="preserve"> </w:t>
      </w:r>
      <w:r w:rsidR="00E37D9B">
        <w:rPr>
          <w:rFonts w:ascii="Times New Roman" w:hAnsi="Times New Roman" w:cs="Times New Roman"/>
          <w:sz w:val="24"/>
          <w:szCs w:val="24"/>
        </w:rPr>
        <w:t>V celé naší společnosti se nachází skupina osob, u kterých z různých důsledků onemocnění či postižení dochází k změnám či omezením v různých oblastech života. Problematikou jedinců s postižením se zabývají jak různé vědecké oblasti, např. psychol</w:t>
      </w:r>
      <w:r w:rsidR="00E63142">
        <w:rPr>
          <w:rFonts w:ascii="Times New Roman" w:hAnsi="Times New Roman" w:cs="Times New Roman"/>
          <w:sz w:val="24"/>
          <w:szCs w:val="24"/>
        </w:rPr>
        <w:t>ogie, medicína, pedagogika aj.</w:t>
      </w:r>
      <w:r w:rsidR="00937E4C">
        <w:rPr>
          <w:rFonts w:ascii="Times New Roman" w:hAnsi="Times New Roman" w:cs="Times New Roman"/>
          <w:sz w:val="24"/>
          <w:szCs w:val="24"/>
        </w:rPr>
        <w:t>,</w:t>
      </w:r>
      <w:r w:rsidR="00E63142">
        <w:rPr>
          <w:rFonts w:ascii="Times New Roman" w:hAnsi="Times New Roman" w:cs="Times New Roman"/>
          <w:sz w:val="24"/>
          <w:szCs w:val="24"/>
        </w:rPr>
        <w:t xml:space="preserve"> </w:t>
      </w:r>
      <w:r w:rsidR="00E37D9B">
        <w:rPr>
          <w:rFonts w:ascii="Times New Roman" w:hAnsi="Times New Roman" w:cs="Times New Roman"/>
          <w:sz w:val="24"/>
          <w:szCs w:val="24"/>
        </w:rPr>
        <w:t>tak</w:t>
      </w:r>
      <w:r w:rsidR="00E63142">
        <w:rPr>
          <w:rFonts w:ascii="Times New Roman" w:hAnsi="Times New Roman" w:cs="Times New Roman"/>
          <w:sz w:val="24"/>
          <w:szCs w:val="24"/>
        </w:rPr>
        <w:t xml:space="preserve"> </w:t>
      </w:r>
      <w:r w:rsidR="00E37D9B">
        <w:rPr>
          <w:rFonts w:ascii="Times New Roman" w:hAnsi="Times New Roman" w:cs="Times New Roman"/>
          <w:sz w:val="24"/>
          <w:szCs w:val="24"/>
        </w:rPr>
        <w:t>i oblast politická, např. resort školství, zdravotnictví, zaměstnanosti, sociální</w:t>
      </w:r>
      <w:r w:rsidR="00DE1D2E">
        <w:rPr>
          <w:rFonts w:ascii="Times New Roman" w:hAnsi="Times New Roman" w:cs="Times New Roman"/>
          <w:sz w:val="24"/>
          <w:szCs w:val="24"/>
        </w:rPr>
        <w:t xml:space="preserve"> atd.  Všechny tyto oblasti se musí zaměřit ve svých opatřeních i na </w:t>
      </w:r>
      <w:r w:rsidR="00E8718E">
        <w:rPr>
          <w:rFonts w:ascii="Times New Roman" w:hAnsi="Times New Roman" w:cs="Times New Roman"/>
          <w:sz w:val="24"/>
          <w:szCs w:val="24"/>
        </w:rPr>
        <w:t xml:space="preserve">tuto skupinu naší společnosti. V </w:t>
      </w:r>
      <w:r w:rsidR="00DE1D2E">
        <w:rPr>
          <w:rFonts w:ascii="Times New Roman" w:hAnsi="Times New Roman" w:cs="Times New Roman"/>
          <w:sz w:val="24"/>
          <w:szCs w:val="24"/>
        </w:rPr>
        <w:t>odborné literatu</w:t>
      </w:r>
      <w:r w:rsidR="000C7419">
        <w:rPr>
          <w:rFonts w:ascii="Times New Roman" w:hAnsi="Times New Roman" w:cs="Times New Roman"/>
          <w:sz w:val="24"/>
          <w:szCs w:val="24"/>
        </w:rPr>
        <w:t xml:space="preserve">ře dochází k nejednotnosti </w:t>
      </w:r>
      <w:r w:rsidR="00DE1D2E">
        <w:rPr>
          <w:rFonts w:ascii="Times New Roman" w:hAnsi="Times New Roman" w:cs="Times New Roman"/>
          <w:sz w:val="24"/>
          <w:szCs w:val="24"/>
        </w:rPr>
        <w:t>v užívání pojmu postižení, zdravotní omezení, člověk s postižením. V České r</w:t>
      </w:r>
      <w:r w:rsidR="00402187">
        <w:rPr>
          <w:rFonts w:ascii="Times New Roman" w:hAnsi="Times New Roman" w:cs="Times New Roman"/>
          <w:sz w:val="24"/>
          <w:szCs w:val="24"/>
        </w:rPr>
        <w:t>epublice</w:t>
      </w:r>
      <w:r w:rsidR="00BA7954">
        <w:rPr>
          <w:rFonts w:ascii="Times New Roman" w:hAnsi="Times New Roman" w:cs="Times New Roman"/>
          <w:sz w:val="24"/>
          <w:szCs w:val="24"/>
        </w:rPr>
        <w:br/>
      </w:r>
      <w:r w:rsidR="00402187">
        <w:rPr>
          <w:rFonts w:ascii="Times New Roman" w:hAnsi="Times New Roman" w:cs="Times New Roman"/>
          <w:sz w:val="24"/>
          <w:szCs w:val="24"/>
        </w:rPr>
        <w:t xml:space="preserve"> </w:t>
      </w:r>
      <w:r w:rsidR="00BA7954">
        <w:rPr>
          <w:rFonts w:ascii="Times New Roman" w:hAnsi="Times New Roman" w:cs="Times New Roman"/>
          <w:sz w:val="24"/>
          <w:szCs w:val="24"/>
        </w:rPr>
        <w:t>a</w:t>
      </w:r>
      <w:r w:rsidR="00402187">
        <w:rPr>
          <w:rFonts w:ascii="Times New Roman" w:hAnsi="Times New Roman" w:cs="Times New Roman"/>
          <w:sz w:val="24"/>
          <w:szCs w:val="24"/>
        </w:rPr>
        <w:t xml:space="preserve"> v žádných jiných </w:t>
      </w:r>
      <w:r w:rsidR="00DE1D2E">
        <w:rPr>
          <w:rFonts w:ascii="Times New Roman" w:hAnsi="Times New Roman" w:cs="Times New Roman"/>
          <w:sz w:val="24"/>
          <w:szCs w:val="24"/>
        </w:rPr>
        <w:t>evropských zemích neexistuje jednotná definice pojmu postižení (Procházková, 2009).</w:t>
      </w:r>
    </w:p>
    <w:p w:rsidR="00487248" w:rsidRPr="005565BC"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C7419">
        <w:rPr>
          <w:rFonts w:ascii="Times New Roman" w:hAnsi="Times New Roman" w:cs="Times New Roman"/>
          <w:sz w:val="24"/>
          <w:szCs w:val="24"/>
        </w:rPr>
        <w:t>Vaš</w:t>
      </w:r>
      <w:r w:rsidR="00D94C26">
        <w:rPr>
          <w:rFonts w:ascii="Times New Roman" w:hAnsi="Times New Roman" w:cs="Times New Roman"/>
          <w:sz w:val="24"/>
          <w:szCs w:val="24"/>
        </w:rPr>
        <w:t>e</w:t>
      </w:r>
      <w:r w:rsidR="000C7419">
        <w:rPr>
          <w:rFonts w:ascii="Times New Roman" w:hAnsi="Times New Roman" w:cs="Times New Roman"/>
          <w:sz w:val="24"/>
          <w:szCs w:val="24"/>
        </w:rPr>
        <w:t>k</w:t>
      </w:r>
      <w:r w:rsidR="005565BC">
        <w:rPr>
          <w:rFonts w:ascii="Times New Roman" w:hAnsi="Times New Roman" w:cs="Times New Roman"/>
          <w:sz w:val="24"/>
          <w:szCs w:val="24"/>
        </w:rPr>
        <w:t xml:space="preserve"> (</w:t>
      </w:r>
      <w:r w:rsidR="000C7419">
        <w:rPr>
          <w:rFonts w:ascii="Times New Roman" w:hAnsi="Times New Roman" w:cs="Times New Roman"/>
          <w:sz w:val="24"/>
          <w:szCs w:val="24"/>
        </w:rPr>
        <w:t xml:space="preserve">in </w:t>
      </w:r>
      <w:proofErr w:type="spellStart"/>
      <w:r w:rsidR="000C7419">
        <w:rPr>
          <w:rFonts w:ascii="Times New Roman" w:hAnsi="Times New Roman" w:cs="Times New Roman"/>
          <w:sz w:val="24"/>
          <w:szCs w:val="24"/>
        </w:rPr>
        <w:t>Renotiérová</w:t>
      </w:r>
      <w:proofErr w:type="spellEnd"/>
      <w:r w:rsidR="000C7419">
        <w:rPr>
          <w:rFonts w:ascii="Times New Roman" w:hAnsi="Times New Roman" w:cs="Times New Roman"/>
          <w:sz w:val="24"/>
          <w:szCs w:val="24"/>
        </w:rPr>
        <w:t xml:space="preserve">, </w:t>
      </w:r>
      <w:proofErr w:type="spellStart"/>
      <w:r w:rsidR="000C7419">
        <w:rPr>
          <w:rFonts w:ascii="Times New Roman" w:hAnsi="Times New Roman" w:cs="Times New Roman"/>
          <w:sz w:val="24"/>
          <w:szCs w:val="24"/>
        </w:rPr>
        <w:t>Ludíková</w:t>
      </w:r>
      <w:proofErr w:type="spellEnd"/>
      <w:r w:rsidR="000C7419">
        <w:rPr>
          <w:rFonts w:ascii="Times New Roman" w:hAnsi="Times New Roman" w:cs="Times New Roman"/>
          <w:sz w:val="24"/>
          <w:szCs w:val="24"/>
        </w:rPr>
        <w:t xml:space="preserve">, </w:t>
      </w:r>
      <w:r w:rsidR="005565BC">
        <w:rPr>
          <w:rFonts w:ascii="Times New Roman" w:hAnsi="Times New Roman" w:cs="Times New Roman"/>
          <w:sz w:val="24"/>
          <w:szCs w:val="24"/>
        </w:rPr>
        <w:t>2006</w:t>
      </w:r>
      <w:r w:rsidR="00D94C26">
        <w:rPr>
          <w:rFonts w:ascii="Times New Roman" w:hAnsi="Times New Roman" w:cs="Times New Roman"/>
          <w:sz w:val="24"/>
          <w:szCs w:val="24"/>
        </w:rPr>
        <w:t>, s. 18</w:t>
      </w:r>
      <w:r w:rsidR="005565BC">
        <w:rPr>
          <w:rFonts w:ascii="Times New Roman" w:hAnsi="Times New Roman" w:cs="Times New Roman"/>
          <w:sz w:val="24"/>
          <w:szCs w:val="24"/>
        </w:rPr>
        <w:t xml:space="preserve">) uvádí pojmy označující skupinu jedinců </w:t>
      </w:r>
      <w:r w:rsidR="00587D97">
        <w:rPr>
          <w:rFonts w:ascii="Times New Roman" w:hAnsi="Times New Roman" w:cs="Times New Roman"/>
          <w:sz w:val="24"/>
          <w:szCs w:val="24"/>
        </w:rPr>
        <w:t xml:space="preserve">se zdravotním postižením: </w:t>
      </w:r>
      <w:r w:rsidR="00487248">
        <w:rPr>
          <w:rFonts w:ascii="Times New Roman" w:hAnsi="Times New Roman" w:cs="Times New Roman"/>
          <w:i/>
          <w:sz w:val="24"/>
          <w:szCs w:val="24"/>
        </w:rPr>
        <w:t>člověk s postižením, znevýhodněním, handicapovaný, zdravotně postižený,</w:t>
      </w:r>
      <w:r w:rsidR="00146925">
        <w:rPr>
          <w:rFonts w:ascii="Times New Roman" w:hAnsi="Times New Roman" w:cs="Times New Roman"/>
          <w:i/>
          <w:sz w:val="24"/>
          <w:szCs w:val="24"/>
        </w:rPr>
        <w:t xml:space="preserve"> osoba</w:t>
      </w:r>
      <w:r w:rsidR="00487248">
        <w:rPr>
          <w:rFonts w:ascii="Times New Roman" w:hAnsi="Times New Roman" w:cs="Times New Roman"/>
          <w:i/>
          <w:sz w:val="24"/>
          <w:szCs w:val="24"/>
        </w:rPr>
        <w:t xml:space="preserve"> se speciálními vzdělávacími a výchovnými potřebami, člo</w:t>
      </w:r>
      <w:r w:rsidR="00146925">
        <w:rPr>
          <w:rFonts w:ascii="Times New Roman" w:hAnsi="Times New Roman" w:cs="Times New Roman"/>
          <w:i/>
          <w:sz w:val="24"/>
          <w:szCs w:val="24"/>
        </w:rPr>
        <w:t>věk</w:t>
      </w:r>
      <w:r w:rsidR="0071186C">
        <w:rPr>
          <w:rFonts w:ascii="Times New Roman" w:hAnsi="Times New Roman" w:cs="Times New Roman"/>
          <w:i/>
          <w:sz w:val="24"/>
          <w:szCs w:val="24"/>
        </w:rPr>
        <w:t xml:space="preserve"> </w:t>
      </w:r>
      <w:r w:rsidR="00146925">
        <w:rPr>
          <w:rFonts w:ascii="Times New Roman" w:hAnsi="Times New Roman" w:cs="Times New Roman"/>
          <w:i/>
          <w:sz w:val="24"/>
          <w:szCs w:val="24"/>
        </w:rPr>
        <w:t xml:space="preserve">se speciálními potřebami. </w:t>
      </w:r>
      <w:r w:rsidR="005565BC">
        <w:rPr>
          <w:rFonts w:ascii="Times New Roman" w:hAnsi="Times New Roman" w:cs="Times New Roman"/>
          <w:sz w:val="24"/>
          <w:szCs w:val="24"/>
        </w:rPr>
        <w:t xml:space="preserve"> Uvedené </w:t>
      </w:r>
      <w:r w:rsidR="00D94C26">
        <w:rPr>
          <w:rFonts w:ascii="Times New Roman" w:hAnsi="Times New Roman" w:cs="Times New Roman"/>
          <w:sz w:val="24"/>
          <w:szCs w:val="24"/>
        </w:rPr>
        <w:t>pojmy označují skupinu jedinců</w:t>
      </w:r>
      <w:r w:rsidR="00A85257">
        <w:rPr>
          <w:rFonts w:ascii="Times New Roman" w:hAnsi="Times New Roman" w:cs="Times New Roman"/>
          <w:sz w:val="24"/>
          <w:szCs w:val="24"/>
        </w:rPr>
        <w:t>:</w:t>
      </w:r>
    </w:p>
    <w:p w:rsidR="00487248" w:rsidRDefault="00487248"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Zrakově postižení</w:t>
      </w:r>
      <w:r>
        <w:rPr>
          <w:rFonts w:ascii="Times New Roman" w:hAnsi="Times New Roman" w:cs="Times New Roman"/>
          <w:sz w:val="24"/>
          <w:szCs w:val="24"/>
        </w:rPr>
        <w:t xml:space="preserve"> –</w:t>
      </w:r>
      <w:r w:rsidR="007E74A0">
        <w:rPr>
          <w:rFonts w:ascii="Times New Roman" w:hAnsi="Times New Roman" w:cs="Times New Roman"/>
          <w:sz w:val="24"/>
          <w:szCs w:val="24"/>
        </w:rPr>
        <w:t xml:space="preserve"> osoby s</w:t>
      </w:r>
      <w:r>
        <w:rPr>
          <w:rFonts w:ascii="Times New Roman" w:hAnsi="Times New Roman" w:cs="Times New Roman"/>
          <w:sz w:val="24"/>
          <w:szCs w:val="24"/>
        </w:rPr>
        <w:t> různým typem a stupněm poškození zrakové percepce, např. nevidomý, osoby se zbytky zraku, osoby s refrakčními vadami.</w:t>
      </w:r>
    </w:p>
    <w:p w:rsidR="00487248" w:rsidRDefault="00487248"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Pohybově postižení</w:t>
      </w:r>
      <w:r w:rsidRPr="004D4285">
        <w:rPr>
          <w:rFonts w:ascii="Times New Roman" w:hAnsi="Times New Roman" w:cs="Times New Roman"/>
          <w:i/>
          <w:sz w:val="24"/>
          <w:szCs w:val="24"/>
        </w:rPr>
        <w:t xml:space="preserve"> </w:t>
      </w:r>
      <w:r>
        <w:rPr>
          <w:rFonts w:ascii="Times New Roman" w:hAnsi="Times New Roman" w:cs="Times New Roman"/>
          <w:sz w:val="24"/>
          <w:szCs w:val="24"/>
        </w:rPr>
        <w:t xml:space="preserve">– tělesně postižení a zdravotně oslabení, např. vrozené tělesné vady končetin, rozštěp páteře, </w:t>
      </w:r>
      <w:r w:rsidR="00426421">
        <w:rPr>
          <w:rFonts w:ascii="Times New Roman" w:hAnsi="Times New Roman" w:cs="Times New Roman"/>
          <w:sz w:val="24"/>
          <w:szCs w:val="24"/>
        </w:rPr>
        <w:t>dětská mozková obrna</w:t>
      </w:r>
      <w:r>
        <w:rPr>
          <w:rFonts w:ascii="Times New Roman" w:hAnsi="Times New Roman" w:cs="Times New Roman"/>
          <w:sz w:val="24"/>
          <w:szCs w:val="24"/>
        </w:rPr>
        <w:t>, respirační, svalová a kosterní onemocnění, alergie, nemoci kardiovaskulární.</w:t>
      </w:r>
    </w:p>
    <w:p w:rsidR="00487248" w:rsidRDefault="00487248"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Řečové postižení</w:t>
      </w:r>
      <w:r>
        <w:rPr>
          <w:rFonts w:ascii="Times New Roman" w:hAnsi="Times New Roman" w:cs="Times New Roman"/>
          <w:sz w:val="24"/>
          <w:szCs w:val="24"/>
        </w:rPr>
        <w:t xml:space="preserve"> – jedná se o jedince s neurózou řeči, s vadami výslovnosti,</w:t>
      </w:r>
      <w:r w:rsidR="0077014F">
        <w:rPr>
          <w:rFonts w:ascii="Times New Roman" w:hAnsi="Times New Roman" w:cs="Times New Roman"/>
          <w:sz w:val="24"/>
          <w:szCs w:val="24"/>
        </w:rPr>
        <w:t xml:space="preserve"> s organickou poruchou řeči aj.</w:t>
      </w:r>
    </w:p>
    <w:p w:rsidR="00487248" w:rsidRDefault="00487248"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Sluchově postižení</w:t>
      </w:r>
      <w:r>
        <w:rPr>
          <w:rFonts w:ascii="Times New Roman" w:hAnsi="Times New Roman" w:cs="Times New Roman"/>
          <w:sz w:val="24"/>
          <w:szCs w:val="24"/>
        </w:rPr>
        <w:t xml:space="preserve"> – osoby s nedoslýchavostí, se zbytky sluchu, neslyšící aj.</w:t>
      </w:r>
    </w:p>
    <w:p w:rsidR="00487248" w:rsidRDefault="00487248"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48547F">
        <w:rPr>
          <w:rFonts w:ascii="Times New Roman" w:hAnsi="Times New Roman" w:cs="Times New Roman"/>
          <w:b/>
          <w:i/>
          <w:sz w:val="24"/>
          <w:szCs w:val="24"/>
        </w:rPr>
        <w:lastRenderedPageBreak/>
        <w:t>Mentálně postižení</w:t>
      </w:r>
      <w:r>
        <w:rPr>
          <w:rFonts w:ascii="Times New Roman" w:hAnsi="Times New Roman" w:cs="Times New Roman"/>
          <w:sz w:val="24"/>
          <w:szCs w:val="24"/>
        </w:rPr>
        <w:t xml:space="preserve"> – jedná se o jedince s mentální retardací různého původu a stupně</w:t>
      </w:r>
    </w:p>
    <w:p w:rsidR="00487248" w:rsidRDefault="00402187"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S poruchami chování</w:t>
      </w:r>
      <w:r w:rsidR="00487248">
        <w:rPr>
          <w:rFonts w:ascii="Times New Roman" w:hAnsi="Times New Roman" w:cs="Times New Roman"/>
          <w:sz w:val="24"/>
          <w:szCs w:val="24"/>
        </w:rPr>
        <w:t xml:space="preserve"> </w:t>
      </w:r>
      <w:r w:rsidR="004D4285">
        <w:rPr>
          <w:rFonts w:ascii="Times New Roman" w:hAnsi="Times New Roman" w:cs="Times New Roman"/>
          <w:sz w:val="24"/>
          <w:szCs w:val="24"/>
        </w:rPr>
        <w:t>–</w:t>
      </w:r>
      <w:r w:rsidR="00487248">
        <w:rPr>
          <w:rFonts w:ascii="Times New Roman" w:hAnsi="Times New Roman" w:cs="Times New Roman"/>
          <w:sz w:val="24"/>
          <w:szCs w:val="24"/>
        </w:rPr>
        <w:t xml:space="preserve"> </w:t>
      </w:r>
      <w:r w:rsidR="004D4285">
        <w:rPr>
          <w:rFonts w:ascii="Times New Roman" w:hAnsi="Times New Roman" w:cs="Times New Roman"/>
          <w:sz w:val="24"/>
          <w:szCs w:val="24"/>
        </w:rPr>
        <w:t>poruchy v oblasti psychosociální. Speciální potřeby se týkají emočních a sociálních dovedností (lhaní, krádeže, drogové aj. závislosti)</w:t>
      </w:r>
    </w:p>
    <w:p w:rsidR="004D4285" w:rsidRDefault="004D4285"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Jedinci se specifickými poruchami učení a chování</w:t>
      </w:r>
      <w:r>
        <w:rPr>
          <w:rFonts w:ascii="Times New Roman" w:hAnsi="Times New Roman" w:cs="Times New Roman"/>
          <w:sz w:val="24"/>
          <w:szCs w:val="24"/>
        </w:rPr>
        <w:t xml:space="preserve"> – specifické obtíže, např. dyslexie, dysgrafie, dysortografie, dyskalkulie, specifické poruchy chování a pozornosti ADD, ADHD, aj.</w:t>
      </w:r>
    </w:p>
    <w:p w:rsidR="005565BC" w:rsidRPr="00995ED5" w:rsidRDefault="004D4285"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C22B53">
        <w:rPr>
          <w:rFonts w:ascii="Times New Roman" w:hAnsi="Times New Roman" w:cs="Times New Roman"/>
          <w:b/>
          <w:i/>
          <w:sz w:val="24"/>
          <w:szCs w:val="24"/>
        </w:rPr>
        <w:t>Jedinci s vícenásobným postižením</w:t>
      </w:r>
      <w:r>
        <w:rPr>
          <w:rFonts w:ascii="Times New Roman" w:hAnsi="Times New Roman" w:cs="Times New Roman"/>
          <w:sz w:val="24"/>
          <w:szCs w:val="24"/>
        </w:rPr>
        <w:t xml:space="preserve"> – tj. </w:t>
      </w:r>
      <w:proofErr w:type="spellStart"/>
      <w:r>
        <w:rPr>
          <w:rFonts w:ascii="Times New Roman" w:hAnsi="Times New Roman" w:cs="Times New Roman"/>
          <w:sz w:val="24"/>
          <w:szCs w:val="24"/>
        </w:rPr>
        <w:t>hluchoslepo</w:t>
      </w:r>
      <w:r w:rsidR="00BA7954">
        <w:rPr>
          <w:rFonts w:ascii="Times New Roman" w:hAnsi="Times New Roman" w:cs="Times New Roman"/>
          <w:sz w:val="24"/>
          <w:szCs w:val="24"/>
        </w:rPr>
        <w:t>to</w:t>
      </w:r>
      <w:r>
        <w:rPr>
          <w:rFonts w:ascii="Times New Roman" w:hAnsi="Times New Roman" w:cs="Times New Roman"/>
          <w:sz w:val="24"/>
          <w:szCs w:val="24"/>
        </w:rPr>
        <w:t>u</w:t>
      </w:r>
      <w:proofErr w:type="spellEnd"/>
      <w:r>
        <w:rPr>
          <w:rFonts w:ascii="Times New Roman" w:hAnsi="Times New Roman" w:cs="Times New Roman"/>
          <w:sz w:val="24"/>
          <w:szCs w:val="24"/>
        </w:rPr>
        <w:t>, postižení mentální a tělesné, mentální se sluchovou vadou, mentální se zrakovou vadou, porucha chování s mentálním postižením, pohybové a řečové postižení aj.</w:t>
      </w:r>
    </w:p>
    <w:p w:rsidR="005565BC"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C22B53">
        <w:rPr>
          <w:rFonts w:ascii="Times New Roman" w:hAnsi="Times New Roman" w:cs="Times New Roman"/>
          <w:sz w:val="24"/>
          <w:szCs w:val="24"/>
        </w:rPr>
        <w:t>V legislativní úpravě českého právního řádu se</w:t>
      </w:r>
      <w:r w:rsidR="00146925">
        <w:rPr>
          <w:rFonts w:ascii="Times New Roman" w:hAnsi="Times New Roman" w:cs="Times New Roman"/>
          <w:sz w:val="24"/>
          <w:szCs w:val="24"/>
        </w:rPr>
        <w:t xml:space="preserve"> můžeme s</w:t>
      </w:r>
      <w:r w:rsidR="00C22B53">
        <w:rPr>
          <w:rFonts w:ascii="Times New Roman" w:hAnsi="Times New Roman" w:cs="Times New Roman"/>
          <w:sz w:val="24"/>
          <w:szCs w:val="24"/>
        </w:rPr>
        <w:t>e</w:t>
      </w:r>
      <w:r w:rsidR="00146925">
        <w:rPr>
          <w:rFonts w:ascii="Times New Roman" w:hAnsi="Times New Roman" w:cs="Times New Roman"/>
          <w:sz w:val="24"/>
          <w:szCs w:val="24"/>
        </w:rPr>
        <w:t xml:space="preserve">tkat s dalšími možnostmi </w:t>
      </w:r>
      <w:r w:rsidR="00426421">
        <w:rPr>
          <w:rFonts w:ascii="Times New Roman" w:hAnsi="Times New Roman" w:cs="Times New Roman"/>
          <w:sz w:val="24"/>
          <w:szCs w:val="24"/>
        </w:rPr>
        <w:t xml:space="preserve">označení </w:t>
      </w:r>
      <w:r w:rsidR="006B3FEF">
        <w:rPr>
          <w:rFonts w:ascii="Times New Roman" w:hAnsi="Times New Roman" w:cs="Times New Roman"/>
          <w:sz w:val="24"/>
          <w:szCs w:val="24"/>
        </w:rPr>
        <w:t xml:space="preserve">jedinců </w:t>
      </w:r>
      <w:r w:rsidR="00426421">
        <w:rPr>
          <w:rFonts w:ascii="Times New Roman" w:hAnsi="Times New Roman" w:cs="Times New Roman"/>
          <w:sz w:val="24"/>
          <w:szCs w:val="24"/>
        </w:rPr>
        <w:t>se zdravotním postižením.</w:t>
      </w:r>
    </w:p>
    <w:p w:rsidR="00402187" w:rsidRDefault="00402187"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Pro účely </w:t>
      </w:r>
      <w:r w:rsidR="00FE5C60">
        <w:rPr>
          <w:rFonts w:ascii="Times New Roman" w:hAnsi="Times New Roman" w:cs="Times New Roman"/>
          <w:sz w:val="24"/>
          <w:szCs w:val="24"/>
        </w:rPr>
        <w:t>zákona č. 108/2006 Sb.</w:t>
      </w:r>
      <w:r w:rsidR="006B3FEF">
        <w:rPr>
          <w:rFonts w:ascii="Times New Roman" w:hAnsi="Times New Roman" w:cs="Times New Roman"/>
          <w:sz w:val="24"/>
          <w:szCs w:val="24"/>
        </w:rPr>
        <w:t>,</w:t>
      </w:r>
      <w:r w:rsidR="00FE5C60">
        <w:rPr>
          <w:rFonts w:ascii="Times New Roman" w:hAnsi="Times New Roman" w:cs="Times New Roman"/>
          <w:sz w:val="24"/>
          <w:szCs w:val="24"/>
        </w:rPr>
        <w:t xml:space="preserve"> o soci</w:t>
      </w:r>
      <w:r w:rsidR="00146925">
        <w:rPr>
          <w:rFonts w:ascii="Times New Roman" w:hAnsi="Times New Roman" w:cs="Times New Roman"/>
          <w:sz w:val="24"/>
          <w:szCs w:val="24"/>
        </w:rPr>
        <w:t>álních službách se užívá k vymezení osob se zdravotním postižením</w:t>
      </w:r>
      <w:r w:rsidR="00426421">
        <w:rPr>
          <w:rFonts w:ascii="Times New Roman" w:hAnsi="Times New Roman" w:cs="Times New Roman"/>
          <w:sz w:val="24"/>
          <w:szCs w:val="24"/>
        </w:rPr>
        <w:t xml:space="preserve"> těchto termínů</w:t>
      </w:r>
      <w:r w:rsidR="00FE5C60">
        <w:rPr>
          <w:rFonts w:ascii="Times New Roman" w:hAnsi="Times New Roman" w:cs="Times New Roman"/>
          <w:sz w:val="24"/>
          <w:szCs w:val="24"/>
        </w:rPr>
        <w:t>:</w:t>
      </w:r>
    </w:p>
    <w:p w:rsidR="00FE5C60" w:rsidRDefault="00FE5C60"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77014F">
        <w:rPr>
          <w:rFonts w:ascii="Times New Roman" w:hAnsi="Times New Roman" w:cs="Times New Roman"/>
          <w:b/>
          <w:i/>
          <w:sz w:val="24"/>
          <w:szCs w:val="24"/>
        </w:rPr>
        <w:t>Dlouhodobě nepříznivý zdravotní stav</w:t>
      </w:r>
      <w:r>
        <w:rPr>
          <w:rFonts w:ascii="Times New Roman" w:hAnsi="Times New Roman" w:cs="Times New Roman"/>
          <w:sz w:val="24"/>
          <w:szCs w:val="24"/>
        </w:rPr>
        <w:t xml:space="preserve"> – tj. takový zdravotní stav, který podle poznatků lékařské vědy má trvat déle než jeden rok a který omezuje duševní, smyslové nebo fyzické schopnosti a má vliv na péči o vlastní osobu a soběstačnost</w:t>
      </w:r>
    </w:p>
    <w:p w:rsidR="00FE5C60" w:rsidRDefault="00FE5C60" w:rsidP="008D6036">
      <w:pPr>
        <w:pStyle w:val="Odstavecseseznamem"/>
        <w:numPr>
          <w:ilvl w:val="0"/>
          <w:numId w:val="7"/>
        </w:numPr>
        <w:tabs>
          <w:tab w:val="left" w:pos="284"/>
        </w:tabs>
        <w:spacing w:after="0" w:line="480" w:lineRule="auto"/>
        <w:ind w:left="0" w:right="-1" w:firstLine="0"/>
        <w:jc w:val="both"/>
        <w:rPr>
          <w:rFonts w:ascii="Times New Roman" w:hAnsi="Times New Roman" w:cs="Times New Roman"/>
          <w:sz w:val="24"/>
          <w:szCs w:val="24"/>
        </w:rPr>
      </w:pPr>
      <w:r w:rsidRPr="0077014F">
        <w:rPr>
          <w:rFonts w:ascii="Times New Roman" w:hAnsi="Times New Roman" w:cs="Times New Roman"/>
          <w:b/>
          <w:i/>
          <w:sz w:val="24"/>
          <w:szCs w:val="24"/>
        </w:rPr>
        <w:t>Zdravotní postižení</w:t>
      </w:r>
      <w:r>
        <w:rPr>
          <w:rFonts w:ascii="Times New Roman" w:hAnsi="Times New Roman" w:cs="Times New Roman"/>
          <w:sz w:val="24"/>
          <w:szCs w:val="24"/>
        </w:rPr>
        <w:t xml:space="preserve"> – tělesné, mentální, duševní, smyslové nebo kombinované postižení, jehož dopady činí nebo mohou činit osobu závislou na pomoci jiné osoby</w:t>
      </w:r>
      <w:r w:rsidR="0018693A">
        <w:rPr>
          <w:rFonts w:ascii="Times New Roman" w:hAnsi="Times New Roman" w:cs="Times New Roman"/>
          <w:sz w:val="24"/>
          <w:szCs w:val="24"/>
        </w:rPr>
        <w:t>.</w:t>
      </w:r>
    </w:p>
    <w:p w:rsidR="008A3C62"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C22B53">
        <w:rPr>
          <w:rFonts w:ascii="Times New Roman" w:hAnsi="Times New Roman" w:cs="Times New Roman"/>
          <w:sz w:val="24"/>
          <w:szCs w:val="24"/>
        </w:rPr>
        <w:t xml:space="preserve">V oblasti </w:t>
      </w:r>
      <w:r w:rsidR="00426421">
        <w:rPr>
          <w:rFonts w:ascii="Times New Roman" w:hAnsi="Times New Roman" w:cs="Times New Roman"/>
          <w:sz w:val="24"/>
          <w:szCs w:val="24"/>
        </w:rPr>
        <w:t xml:space="preserve">zaměstnávání je </w:t>
      </w:r>
      <w:r w:rsidR="00C22B53">
        <w:rPr>
          <w:rFonts w:ascii="Times New Roman" w:hAnsi="Times New Roman" w:cs="Times New Roman"/>
          <w:sz w:val="24"/>
          <w:szCs w:val="24"/>
        </w:rPr>
        <w:t>užívá</w:t>
      </w:r>
      <w:r w:rsidR="00426421">
        <w:rPr>
          <w:rFonts w:ascii="Times New Roman" w:hAnsi="Times New Roman" w:cs="Times New Roman"/>
          <w:sz w:val="24"/>
          <w:szCs w:val="24"/>
        </w:rPr>
        <w:t>no</w:t>
      </w:r>
      <w:r w:rsidR="00C22B53">
        <w:rPr>
          <w:rFonts w:ascii="Times New Roman" w:hAnsi="Times New Roman" w:cs="Times New Roman"/>
          <w:sz w:val="24"/>
          <w:szCs w:val="24"/>
        </w:rPr>
        <w:t xml:space="preserve"> termínu </w:t>
      </w:r>
      <w:r w:rsidR="00C22B53" w:rsidRPr="00DB1B7A">
        <w:rPr>
          <w:rFonts w:ascii="Times New Roman" w:hAnsi="Times New Roman" w:cs="Times New Roman"/>
          <w:b/>
          <w:sz w:val="24"/>
          <w:szCs w:val="24"/>
        </w:rPr>
        <w:t>osoba se zdravotním postižením</w:t>
      </w:r>
      <w:r w:rsidR="00C22B53">
        <w:rPr>
          <w:rFonts w:ascii="Times New Roman" w:hAnsi="Times New Roman" w:cs="Times New Roman"/>
          <w:sz w:val="24"/>
          <w:szCs w:val="24"/>
        </w:rPr>
        <w:t xml:space="preserve">. </w:t>
      </w:r>
      <w:r w:rsidR="00C22B53" w:rsidRPr="00B95251">
        <w:rPr>
          <w:rFonts w:ascii="Times New Roman" w:hAnsi="Times New Roman" w:cs="Times New Roman"/>
          <w:sz w:val="24"/>
          <w:szCs w:val="24"/>
        </w:rPr>
        <w:t xml:space="preserve">Pojem osoba </w:t>
      </w:r>
      <w:r w:rsidR="0048547F">
        <w:rPr>
          <w:rFonts w:ascii="Times New Roman" w:hAnsi="Times New Roman" w:cs="Times New Roman"/>
          <w:sz w:val="24"/>
          <w:szCs w:val="24"/>
        </w:rPr>
        <w:br/>
      </w:r>
      <w:r w:rsidR="00C22B53" w:rsidRPr="00B95251">
        <w:rPr>
          <w:rFonts w:ascii="Times New Roman" w:hAnsi="Times New Roman" w:cs="Times New Roman"/>
          <w:sz w:val="24"/>
          <w:szCs w:val="24"/>
        </w:rPr>
        <w:t xml:space="preserve">se zdravotním postižením byl zaveden do české právní úpravy zákonem č. </w:t>
      </w:r>
      <w:r w:rsidR="00C22B53" w:rsidRPr="00B95251">
        <w:rPr>
          <w:rFonts w:ascii="Times New Roman" w:hAnsi="Times New Roman" w:cs="Times New Roman"/>
          <w:bCs/>
          <w:sz w:val="24"/>
          <w:szCs w:val="24"/>
        </w:rPr>
        <w:t>435/2004 Sb.,</w:t>
      </w:r>
      <w:r w:rsidR="00BA7954">
        <w:rPr>
          <w:rFonts w:ascii="Times New Roman" w:hAnsi="Times New Roman" w:cs="Times New Roman"/>
          <w:bCs/>
          <w:sz w:val="24"/>
          <w:szCs w:val="24"/>
        </w:rPr>
        <w:br/>
      </w:r>
      <w:r w:rsidR="00C22B53" w:rsidRPr="00B95251">
        <w:rPr>
          <w:rFonts w:ascii="Times New Roman" w:hAnsi="Times New Roman" w:cs="Times New Roman"/>
          <w:bCs/>
          <w:sz w:val="24"/>
          <w:szCs w:val="24"/>
        </w:rPr>
        <w:t xml:space="preserve"> o zaměstnanosti</w:t>
      </w:r>
      <w:r w:rsidR="005565BC">
        <w:rPr>
          <w:rFonts w:ascii="Times New Roman" w:hAnsi="Times New Roman" w:cs="Times New Roman"/>
          <w:bCs/>
          <w:sz w:val="24"/>
          <w:szCs w:val="24"/>
        </w:rPr>
        <w:t>, ve znění pozdějších předpisů</w:t>
      </w:r>
      <w:r w:rsidR="00C22B53" w:rsidRPr="00B95251">
        <w:rPr>
          <w:rFonts w:ascii="Times New Roman" w:hAnsi="Times New Roman" w:cs="Times New Roman"/>
          <w:sz w:val="24"/>
          <w:szCs w:val="24"/>
        </w:rPr>
        <w:t xml:space="preserve"> (dále jako </w:t>
      </w:r>
      <w:proofErr w:type="spellStart"/>
      <w:r w:rsidR="00C22B53" w:rsidRPr="00B95251">
        <w:rPr>
          <w:rFonts w:ascii="Times New Roman" w:hAnsi="Times New Roman" w:cs="Times New Roman"/>
          <w:sz w:val="24"/>
          <w:szCs w:val="24"/>
        </w:rPr>
        <w:t>Z</w:t>
      </w:r>
      <w:r w:rsidR="00C22B53">
        <w:rPr>
          <w:rFonts w:ascii="Times New Roman" w:hAnsi="Times New Roman" w:cs="Times New Roman"/>
          <w:sz w:val="24"/>
          <w:szCs w:val="24"/>
        </w:rPr>
        <w:t>o</w:t>
      </w:r>
      <w:r w:rsidR="00C22B53" w:rsidRPr="00B95251">
        <w:rPr>
          <w:rFonts w:ascii="Times New Roman" w:hAnsi="Times New Roman" w:cs="Times New Roman"/>
          <w:sz w:val="24"/>
          <w:szCs w:val="24"/>
        </w:rPr>
        <w:t>Z</w:t>
      </w:r>
      <w:proofErr w:type="spellEnd"/>
      <w:r w:rsidR="00C22B53" w:rsidRPr="00B95251">
        <w:rPr>
          <w:rFonts w:ascii="Times New Roman" w:hAnsi="Times New Roman" w:cs="Times New Roman"/>
          <w:sz w:val="24"/>
          <w:szCs w:val="24"/>
        </w:rPr>
        <w:t>“), tzn</w:t>
      </w:r>
      <w:r w:rsidR="008D4A50">
        <w:rPr>
          <w:rFonts w:ascii="Times New Roman" w:hAnsi="Times New Roman" w:cs="Times New Roman"/>
          <w:sz w:val="24"/>
          <w:szCs w:val="24"/>
        </w:rPr>
        <w:t>., ž</w:t>
      </w:r>
      <w:r w:rsidR="00C22B53" w:rsidRPr="00B95251">
        <w:rPr>
          <w:rFonts w:ascii="Times New Roman" w:hAnsi="Times New Roman" w:cs="Times New Roman"/>
          <w:sz w:val="24"/>
          <w:szCs w:val="24"/>
        </w:rPr>
        <w:t xml:space="preserve">e česká právní úprava </w:t>
      </w:r>
      <w:r w:rsidR="008D4A50">
        <w:rPr>
          <w:rFonts w:ascii="Times New Roman" w:hAnsi="Times New Roman" w:cs="Times New Roman"/>
          <w:sz w:val="24"/>
          <w:szCs w:val="24"/>
        </w:rPr>
        <w:t xml:space="preserve">jej </w:t>
      </w:r>
      <w:r w:rsidR="00C22B53" w:rsidRPr="00B95251">
        <w:rPr>
          <w:rFonts w:ascii="Times New Roman" w:hAnsi="Times New Roman" w:cs="Times New Roman"/>
          <w:sz w:val="24"/>
          <w:szCs w:val="24"/>
        </w:rPr>
        <w:t>používá od 1.</w:t>
      </w:r>
      <w:r w:rsidR="00D94C26">
        <w:rPr>
          <w:rFonts w:ascii="Times New Roman" w:hAnsi="Times New Roman" w:cs="Times New Roman"/>
          <w:sz w:val="24"/>
          <w:szCs w:val="24"/>
        </w:rPr>
        <w:t xml:space="preserve"> </w:t>
      </w:r>
      <w:r w:rsidR="00C22B53" w:rsidRPr="00B95251">
        <w:rPr>
          <w:rFonts w:ascii="Times New Roman" w:hAnsi="Times New Roman" w:cs="Times New Roman"/>
          <w:sz w:val="24"/>
          <w:szCs w:val="24"/>
        </w:rPr>
        <w:t>10.</w:t>
      </w:r>
      <w:r w:rsidR="00D94C26">
        <w:rPr>
          <w:rFonts w:ascii="Times New Roman" w:hAnsi="Times New Roman" w:cs="Times New Roman"/>
          <w:sz w:val="24"/>
          <w:szCs w:val="24"/>
        </w:rPr>
        <w:t xml:space="preserve"> </w:t>
      </w:r>
      <w:r w:rsidR="00C22B53" w:rsidRPr="00B95251">
        <w:rPr>
          <w:rFonts w:ascii="Times New Roman" w:hAnsi="Times New Roman" w:cs="Times New Roman"/>
          <w:sz w:val="24"/>
          <w:szCs w:val="24"/>
        </w:rPr>
        <w:t xml:space="preserve">2005, kdy současný </w:t>
      </w:r>
      <w:proofErr w:type="spellStart"/>
      <w:r w:rsidR="00C22B53" w:rsidRPr="00B95251">
        <w:rPr>
          <w:rFonts w:ascii="Times New Roman" w:hAnsi="Times New Roman" w:cs="Times New Roman"/>
          <w:sz w:val="24"/>
          <w:szCs w:val="24"/>
        </w:rPr>
        <w:t>Z</w:t>
      </w:r>
      <w:r w:rsidR="00C22B53">
        <w:rPr>
          <w:rFonts w:ascii="Times New Roman" w:hAnsi="Times New Roman" w:cs="Times New Roman"/>
          <w:sz w:val="24"/>
          <w:szCs w:val="24"/>
        </w:rPr>
        <w:t>o</w:t>
      </w:r>
      <w:r w:rsidR="00C22B53" w:rsidRPr="00B95251">
        <w:rPr>
          <w:rFonts w:ascii="Times New Roman" w:hAnsi="Times New Roman" w:cs="Times New Roman"/>
          <w:sz w:val="24"/>
          <w:szCs w:val="24"/>
        </w:rPr>
        <w:t>Z</w:t>
      </w:r>
      <w:proofErr w:type="spellEnd"/>
      <w:r w:rsidR="00C22B53" w:rsidRPr="00B95251">
        <w:rPr>
          <w:rFonts w:ascii="Times New Roman" w:hAnsi="Times New Roman" w:cs="Times New Roman"/>
          <w:sz w:val="24"/>
          <w:szCs w:val="24"/>
        </w:rPr>
        <w:t xml:space="preserve"> nabyl účinnosti a nahradil zákon č. 1/1991 Sb.,</w:t>
      </w:r>
      <w:r w:rsidR="00BA7954">
        <w:rPr>
          <w:rFonts w:ascii="Times New Roman" w:hAnsi="Times New Roman" w:cs="Times New Roman"/>
          <w:sz w:val="24"/>
          <w:szCs w:val="24"/>
        </w:rPr>
        <w:br/>
      </w:r>
      <w:r w:rsidR="00C22B53" w:rsidRPr="00B95251">
        <w:rPr>
          <w:rFonts w:ascii="Times New Roman" w:hAnsi="Times New Roman" w:cs="Times New Roman"/>
          <w:sz w:val="24"/>
          <w:szCs w:val="24"/>
        </w:rPr>
        <w:t xml:space="preserve"> o zaměstnanosti,</w:t>
      </w:r>
      <w:r w:rsidR="00816666">
        <w:rPr>
          <w:rFonts w:ascii="Times New Roman" w:hAnsi="Times New Roman" w:cs="Times New Roman"/>
          <w:sz w:val="24"/>
          <w:szCs w:val="24"/>
        </w:rPr>
        <w:t xml:space="preserve"> ve znění pozdějších předpisů.</w:t>
      </w:r>
    </w:p>
    <w:p w:rsidR="00C22B53" w:rsidRPr="00B95251" w:rsidRDefault="0048547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26421">
        <w:rPr>
          <w:rFonts w:ascii="Times New Roman" w:hAnsi="Times New Roman" w:cs="Times New Roman"/>
          <w:sz w:val="24"/>
          <w:szCs w:val="24"/>
        </w:rPr>
        <w:t>V ustanovení § 67 odst.</w:t>
      </w:r>
      <w:r w:rsidR="00C22B53" w:rsidRPr="00B95251">
        <w:rPr>
          <w:rFonts w:ascii="Times New Roman" w:hAnsi="Times New Roman" w:cs="Times New Roman"/>
          <w:sz w:val="24"/>
          <w:szCs w:val="24"/>
        </w:rPr>
        <w:t xml:space="preserve"> 2 písm. a) až c) </w:t>
      </w:r>
      <w:proofErr w:type="spellStart"/>
      <w:r w:rsidR="00C22B53" w:rsidRPr="00B95251">
        <w:rPr>
          <w:rFonts w:ascii="Times New Roman" w:hAnsi="Times New Roman" w:cs="Times New Roman"/>
          <w:sz w:val="24"/>
          <w:szCs w:val="24"/>
        </w:rPr>
        <w:t>Z</w:t>
      </w:r>
      <w:r w:rsidR="00C22B53">
        <w:rPr>
          <w:rFonts w:ascii="Times New Roman" w:hAnsi="Times New Roman" w:cs="Times New Roman"/>
          <w:sz w:val="24"/>
          <w:szCs w:val="24"/>
        </w:rPr>
        <w:t>o</w:t>
      </w:r>
      <w:r w:rsidR="00C22B53" w:rsidRPr="00B95251">
        <w:rPr>
          <w:rFonts w:ascii="Times New Roman" w:hAnsi="Times New Roman" w:cs="Times New Roman"/>
          <w:sz w:val="24"/>
          <w:szCs w:val="24"/>
        </w:rPr>
        <w:t>Z</w:t>
      </w:r>
      <w:proofErr w:type="spellEnd"/>
      <w:r w:rsidR="00C22B53" w:rsidRPr="00B95251">
        <w:rPr>
          <w:rFonts w:ascii="Times New Roman" w:hAnsi="Times New Roman" w:cs="Times New Roman"/>
          <w:sz w:val="24"/>
          <w:szCs w:val="24"/>
        </w:rPr>
        <w:t xml:space="preserve"> jsou vymezeny celkem čtyři skupiny osob</w:t>
      </w:r>
      <w:r w:rsidR="008D4A50">
        <w:rPr>
          <w:rFonts w:ascii="Times New Roman" w:hAnsi="Times New Roman" w:cs="Times New Roman"/>
          <w:sz w:val="24"/>
          <w:szCs w:val="24"/>
        </w:rPr>
        <w:t xml:space="preserve"> </w:t>
      </w:r>
      <w:r>
        <w:rPr>
          <w:rFonts w:ascii="Times New Roman" w:hAnsi="Times New Roman" w:cs="Times New Roman"/>
          <w:sz w:val="24"/>
          <w:szCs w:val="24"/>
        </w:rPr>
        <w:br/>
      </w:r>
      <w:r w:rsidR="00C22B53" w:rsidRPr="00B95251">
        <w:rPr>
          <w:rFonts w:ascii="Times New Roman" w:hAnsi="Times New Roman" w:cs="Times New Roman"/>
          <w:sz w:val="24"/>
          <w:szCs w:val="24"/>
        </w:rPr>
        <w:t xml:space="preserve">se zdravotním postižením, které tento zákon rozlišuje. Za osoby se zdravotním postižením </w:t>
      </w:r>
      <w:r>
        <w:rPr>
          <w:rFonts w:ascii="Times New Roman" w:hAnsi="Times New Roman" w:cs="Times New Roman"/>
          <w:sz w:val="24"/>
          <w:szCs w:val="24"/>
        </w:rPr>
        <w:br/>
      </w:r>
      <w:r w:rsidR="00C22B53" w:rsidRPr="00B95251">
        <w:rPr>
          <w:rFonts w:ascii="Times New Roman" w:hAnsi="Times New Roman" w:cs="Times New Roman"/>
          <w:sz w:val="24"/>
          <w:szCs w:val="24"/>
        </w:rPr>
        <w:t xml:space="preserve">pro účely </w:t>
      </w:r>
      <w:proofErr w:type="spellStart"/>
      <w:r w:rsidR="00C22B53" w:rsidRPr="00B95251">
        <w:rPr>
          <w:rFonts w:ascii="Times New Roman" w:hAnsi="Times New Roman" w:cs="Times New Roman"/>
          <w:sz w:val="24"/>
          <w:szCs w:val="24"/>
        </w:rPr>
        <w:t>Z</w:t>
      </w:r>
      <w:r w:rsidR="00C22B53">
        <w:rPr>
          <w:rFonts w:ascii="Times New Roman" w:hAnsi="Times New Roman" w:cs="Times New Roman"/>
          <w:sz w:val="24"/>
          <w:szCs w:val="24"/>
        </w:rPr>
        <w:t>o</w:t>
      </w:r>
      <w:r w:rsidR="00C22B53" w:rsidRPr="00B95251">
        <w:rPr>
          <w:rFonts w:ascii="Times New Roman" w:hAnsi="Times New Roman" w:cs="Times New Roman"/>
          <w:sz w:val="24"/>
          <w:szCs w:val="24"/>
        </w:rPr>
        <w:t>Z</w:t>
      </w:r>
      <w:proofErr w:type="spellEnd"/>
      <w:r w:rsidR="00C22B53" w:rsidRPr="00B95251">
        <w:rPr>
          <w:rFonts w:ascii="Times New Roman" w:hAnsi="Times New Roman" w:cs="Times New Roman"/>
          <w:sz w:val="24"/>
          <w:szCs w:val="24"/>
        </w:rPr>
        <w:t xml:space="preserve"> tedy považujeme:</w:t>
      </w:r>
    </w:p>
    <w:p w:rsidR="00C22B53" w:rsidRPr="00DB1B7A" w:rsidRDefault="006B3FEF" w:rsidP="008D6036">
      <w:pPr>
        <w:pStyle w:val="Odstavecseseznamem"/>
        <w:numPr>
          <w:ilvl w:val="3"/>
          <w:numId w:val="8"/>
        </w:numPr>
        <w:tabs>
          <w:tab w:val="left" w:pos="284"/>
        </w:tabs>
        <w:spacing w:after="0"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lastRenderedPageBreak/>
        <w:t>o</w:t>
      </w:r>
      <w:r w:rsidR="00C22B53" w:rsidRPr="00DB1B7A">
        <w:rPr>
          <w:rFonts w:ascii="Times New Roman" w:hAnsi="Times New Roman" w:cs="Times New Roman"/>
          <w:sz w:val="24"/>
          <w:szCs w:val="24"/>
        </w:rPr>
        <w:t xml:space="preserve">soby, které byly orgánem sociálního zabezpečení uznány </w:t>
      </w:r>
      <w:r w:rsidR="00C22B53" w:rsidRPr="00DB1B7A">
        <w:rPr>
          <w:rFonts w:ascii="Times New Roman" w:hAnsi="Times New Roman" w:cs="Times New Roman"/>
          <w:b/>
          <w:sz w:val="24"/>
          <w:szCs w:val="24"/>
        </w:rPr>
        <w:t xml:space="preserve">invalidními ve třetím stupni </w:t>
      </w:r>
      <w:r w:rsidR="00C22B53" w:rsidRPr="00DB1B7A">
        <w:rPr>
          <w:rFonts w:ascii="Times New Roman" w:hAnsi="Times New Roman" w:cs="Times New Roman"/>
          <w:sz w:val="24"/>
          <w:szCs w:val="24"/>
        </w:rPr>
        <w:t>(dále také jako „</w:t>
      </w:r>
      <w:r w:rsidR="00C22B53" w:rsidRPr="00DB1B7A">
        <w:rPr>
          <w:rFonts w:ascii="Times New Roman" w:hAnsi="Times New Roman" w:cs="Times New Roman"/>
          <w:b/>
          <w:bCs/>
          <w:sz w:val="24"/>
          <w:szCs w:val="24"/>
        </w:rPr>
        <w:t>osoby s těžším zdravotním postižením</w:t>
      </w:r>
      <w:r w:rsidR="00C22B53" w:rsidRPr="00DB1B7A">
        <w:rPr>
          <w:rFonts w:ascii="Times New Roman" w:hAnsi="Times New Roman" w:cs="Times New Roman"/>
          <w:sz w:val="24"/>
          <w:szCs w:val="24"/>
        </w:rPr>
        <w:t>“),</w:t>
      </w:r>
    </w:p>
    <w:p w:rsidR="00C22B53" w:rsidRPr="00DB1B7A" w:rsidRDefault="006B3FEF" w:rsidP="008D6036">
      <w:pPr>
        <w:pStyle w:val="Odstavecseseznamem"/>
        <w:numPr>
          <w:ilvl w:val="3"/>
          <w:numId w:val="8"/>
        </w:numPr>
        <w:tabs>
          <w:tab w:val="left" w:pos="284"/>
        </w:tabs>
        <w:spacing w:after="0" w:line="480" w:lineRule="auto"/>
        <w:ind w:left="0" w:right="-1" w:firstLine="0"/>
        <w:jc w:val="both"/>
        <w:rPr>
          <w:rFonts w:ascii="Times New Roman" w:hAnsi="Times New Roman" w:cs="Times New Roman"/>
        </w:rPr>
      </w:pPr>
      <w:r>
        <w:rPr>
          <w:rFonts w:ascii="Times New Roman" w:hAnsi="Times New Roman" w:cs="Times New Roman"/>
          <w:sz w:val="24"/>
          <w:szCs w:val="24"/>
        </w:rPr>
        <w:t>o</w:t>
      </w:r>
      <w:r w:rsidR="00C22B53" w:rsidRPr="00DB1B7A">
        <w:rPr>
          <w:rFonts w:ascii="Times New Roman" w:hAnsi="Times New Roman" w:cs="Times New Roman"/>
          <w:sz w:val="24"/>
          <w:szCs w:val="24"/>
        </w:rPr>
        <w:t xml:space="preserve">soby, které byly orgánem sociálního zabezpečení uznány </w:t>
      </w:r>
      <w:r w:rsidR="00C22B53" w:rsidRPr="00DB1B7A">
        <w:rPr>
          <w:rFonts w:ascii="Times New Roman" w:hAnsi="Times New Roman" w:cs="Times New Roman"/>
          <w:b/>
          <w:sz w:val="24"/>
          <w:szCs w:val="24"/>
        </w:rPr>
        <w:t>invalidními v prvním nebo druhém stupni</w:t>
      </w:r>
    </w:p>
    <w:p w:rsidR="00C22B53" w:rsidRDefault="00C22B53" w:rsidP="008D6036">
      <w:pPr>
        <w:pStyle w:val="Odstavecseseznamem"/>
        <w:numPr>
          <w:ilvl w:val="3"/>
          <w:numId w:val="8"/>
        </w:numPr>
        <w:tabs>
          <w:tab w:val="left" w:pos="284"/>
        </w:tabs>
        <w:spacing w:after="0"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oso</w:t>
      </w:r>
      <w:r w:rsidRPr="00DB1B7A">
        <w:rPr>
          <w:rFonts w:ascii="Times New Roman" w:hAnsi="Times New Roman" w:cs="Times New Roman"/>
          <w:sz w:val="24"/>
          <w:szCs w:val="24"/>
        </w:rPr>
        <w:t xml:space="preserve">by, které byly rozhodnutím úřadu práce uznány </w:t>
      </w:r>
      <w:r w:rsidRPr="00DB1B7A">
        <w:rPr>
          <w:rFonts w:ascii="Times New Roman" w:hAnsi="Times New Roman" w:cs="Times New Roman"/>
          <w:b/>
          <w:sz w:val="24"/>
          <w:szCs w:val="24"/>
        </w:rPr>
        <w:t xml:space="preserve">zdravotně znevýhodněnými </w:t>
      </w:r>
      <w:r w:rsidRPr="008D4A50">
        <w:rPr>
          <w:rFonts w:ascii="Times New Roman" w:hAnsi="Times New Roman" w:cs="Times New Roman"/>
          <w:sz w:val="24"/>
          <w:szCs w:val="24"/>
        </w:rPr>
        <w:t xml:space="preserve">(dále jako </w:t>
      </w:r>
      <w:r w:rsidRPr="008D4A50">
        <w:rPr>
          <w:rFonts w:ascii="Times New Roman" w:hAnsi="Times New Roman" w:cs="Times New Roman"/>
          <w:b/>
          <w:bCs/>
          <w:sz w:val="24"/>
          <w:szCs w:val="24"/>
        </w:rPr>
        <w:t>„osoby zdravotně znevýhodněné</w:t>
      </w:r>
      <w:r w:rsidR="006A4D0F">
        <w:rPr>
          <w:rFonts w:ascii="Times New Roman" w:hAnsi="Times New Roman" w:cs="Times New Roman"/>
          <w:sz w:val="24"/>
          <w:szCs w:val="24"/>
        </w:rPr>
        <w:t xml:space="preserve"> “).</w:t>
      </w:r>
    </w:p>
    <w:p w:rsidR="00BA7954" w:rsidRPr="008D4A50" w:rsidRDefault="00BA7954" w:rsidP="00BA7954">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Stupeň zdravotního postižení se uznává osobám se zdravotním postižením v případě, pokud se jedná</w:t>
      </w:r>
      <w:r w:rsidR="006B3FEF">
        <w:rPr>
          <w:rFonts w:ascii="Times New Roman" w:hAnsi="Times New Roman" w:cs="Times New Roman"/>
          <w:sz w:val="24"/>
          <w:szCs w:val="24"/>
        </w:rPr>
        <w:t xml:space="preserve"> o pokles pracovní </w:t>
      </w:r>
      <w:proofErr w:type="gramStart"/>
      <w:r w:rsidR="006B3FEF">
        <w:rPr>
          <w:rFonts w:ascii="Times New Roman" w:hAnsi="Times New Roman" w:cs="Times New Roman"/>
          <w:sz w:val="24"/>
          <w:szCs w:val="24"/>
        </w:rPr>
        <w:t xml:space="preserve">schopnosti </w:t>
      </w:r>
      <w:r>
        <w:rPr>
          <w:rFonts w:ascii="Times New Roman" w:hAnsi="Times New Roman" w:cs="Times New Roman"/>
          <w:sz w:val="24"/>
          <w:szCs w:val="24"/>
        </w:rPr>
        <w:t>:</w:t>
      </w:r>
      <w:proofErr w:type="gramEnd"/>
    </w:p>
    <w:p w:rsidR="006B3FEF" w:rsidRDefault="0048547F" w:rsidP="006B3FEF">
      <w:pPr>
        <w:pStyle w:val="Normlnweb"/>
        <w:numPr>
          <w:ilvl w:val="0"/>
          <w:numId w:val="7"/>
        </w:numPr>
        <w:tabs>
          <w:tab w:val="left" w:pos="284"/>
        </w:tabs>
        <w:spacing w:before="0" w:beforeAutospacing="0" w:after="0" w:afterAutospacing="0" w:line="480" w:lineRule="auto"/>
        <w:ind w:right="-1" w:firstLine="0"/>
        <w:jc w:val="both"/>
      </w:pPr>
      <w:r>
        <w:t xml:space="preserve">o </w:t>
      </w:r>
      <w:r w:rsidR="006B3FEF">
        <w:t>35 % až 49 % - I. stupeň invalidity</w:t>
      </w:r>
    </w:p>
    <w:p w:rsidR="00D00264" w:rsidRDefault="00C22B53" w:rsidP="008D6036">
      <w:pPr>
        <w:pStyle w:val="Normlnweb"/>
        <w:numPr>
          <w:ilvl w:val="0"/>
          <w:numId w:val="7"/>
        </w:numPr>
        <w:tabs>
          <w:tab w:val="left" w:pos="284"/>
        </w:tabs>
        <w:spacing w:before="0" w:beforeAutospacing="0" w:after="0" w:afterAutospacing="0" w:line="480" w:lineRule="auto"/>
        <w:ind w:right="-1" w:firstLine="0"/>
        <w:jc w:val="both"/>
      </w:pPr>
      <w:r w:rsidRPr="00E03626">
        <w:t>o 50 % a nejv</w:t>
      </w:r>
      <w:r w:rsidR="00816666">
        <w:t xml:space="preserve">íce o 69 % </w:t>
      </w:r>
      <w:r w:rsidR="006B3FEF">
        <w:t xml:space="preserve"> - II. stupeň invalidity</w:t>
      </w:r>
    </w:p>
    <w:p w:rsidR="00C22B53" w:rsidRPr="00E03626" w:rsidRDefault="00BA7954" w:rsidP="008D6036">
      <w:pPr>
        <w:pStyle w:val="Normlnweb"/>
        <w:numPr>
          <w:ilvl w:val="0"/>
          <w:numId w:val="7"/>
        </w:numPr>
        <w:tabs>
          <w:tab w:val="left" w:pos="284"/>
        </w:tabs>
        <w:spacing w:before="0" w:beforeAutospacing="0" w:after="0" w:afterAutospacing="0" w:line="480" w:lineRule="auto"/>
        <w:ind w:right="-1" w:firstLine="0"/>
        <w:jc w:val="both"/>
      </w:pPr>
      <w:r>
        <w:t xml:space="preserve"> </w:t>
      </w:r>
      <w:r w:rsidR="006B3FEF">
        <w:t>nejméně o 70 % - III. stupeň invalidity</w:t>
      </w:r>
    </w:p>
    <w:p w:rsidR="00C22B53" w:rsidRPr="00B03BA3" w:rsidRDefault="00021A9C"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053DA0">
        <w:rPr>
          <w:rFonts w:ascii="Times New Roman" w:hAnsi="Times New Roman" w:cs="Times New Roman"/>
          <w:sz w:val="24"/>
          <w:szCs w:val="24"/>
        </w:rPr>
        <w:t>Dle ustanovení § 6</w:t>
      </w:r>
      <w:r w:rsidR="00426421">
        <w:rPr>
          <w:rFonts w:ascii="Times New Roman" w:hAnsi="Times New Roman" w:cs="Times New Roman"/>
          <w:sz w:val="24"/>
          <w:szCs w:val="24"/>
        </w:rPr>
        <w:t>7</w:t>
      </w:r>
      <w:r w:rsidR="00053DA0">
        <w:rPr>
          <w:rFonts w:ascii="Times New Roman" w:hAnsi="Times New Roman" w:cs="Times New Roman"/>
          <w:sz w:val="24"/>
          <w:szCs w:val="24"/>
        </w:rPr>
        <w:t xml:space="preserve"> odst.</w:t>
      </w:r>
      <w:r w:rsidR="00C22B53">
        <w:rPr>
          <w:rFonts w:ascii="Times New Roman" w:hAnsi="Times New Roman" w:cs="Times New Roman"/>
          <w:sz w:val="24"/>
          <w:szCs w:val="24"/>
        </w:rPr>
        <w:t xml:space="preserve"> </w:t>
      </w:r>
      <w:r w:rsidR="00053DA0">
        <w:rPr>
          <w:rFonts w:ascii="Times New Roman" w:hAnsi="Times New Roman" w:cs="Times New Roman"/>
          <w:sz w:val="24"/>
          <w:szCs w:val="24"/>
        </w:rPr>
        <w:t>3</w:t>
      </w:r>
      <w:r w:rsidR="00004C7C">
        <w:rPr>
          <w:rFonts w:ascii="Times New Roman" w:hAnsi="Times New Roman" w:cs="Times New Roman"/>
          <w:sz w:val="24"/>
          <w:szCs w:val="24"/>
        </w:rPr>
        <w:t xml:space="preserve"> a</w:t>
      </w:r>
      <w:r w:rsidR="00426421">
        <w:rPr>
          <w:rFonts w:ascii="Times New Roman" w:hAnsi="Times New Roman" w:cs="Times New Roman"/>
          <w:sz w:val="24"/>
          <w:szCs w:val="24"/>
        </w:rPr>
        <w:t>ž</w:t>
      </w:r>
      <w:r w:rsidR="00004C7C">
        <w:rPr>
          <w:rFonts w:ascii="Times New Roman" w:hAnsi="Times New Roman" w:cs="Times New Roman"/>
          <w:sz w:val="24"/>
          <w:szCs w:val="24"/>
        </w:rPr>
        <w:t xml:space="preserve"> 5</w:t>
      </w:r>
      <w:r w:rsidR="00053DA0">
        <w:rPr>
          <w:rFonts w:ascii="Times New Roman" w:hAnsi="Times New Roman" w:cs="Times New Roman"/>
          <w:sz w:val="24"/>
          <w:szCs w:val="24"/>
        </w:rPr>
        <w:t xml:space="preserve">, </w:t>
      </w:r>
      <w:proofErr w:type="spellStart"/>
      <w:r w:rsidR="00053DA0">
        <w:rPr>
          <w:rFonts w:ascii="Times New Roman" w:hAnsi="Times New Roman" w:cs="Times New Roman"/>
          <w:sz w:val="24"/>
          <w:szCs w:val="24"/>
        </w:rPr>
        <w:t>ZoZ</w:t>
      </w:r>
      <w:proofErr w:type="spellEnd"/>
      <w:r w:rsidR="00053DA0">
        <w:rPr>
          <w:rFonts w:ascii="Times New Roman" w:hAnsi="Times New Roman" w:cs="Times New Roman"/>
          <w:sz w:val="24"/>
          <w:szCs w:val="24"/>
        </w:rPr>
        <w:t xml:space="preserve"> se z</w:t>
      </w:r>
      <w:r w:rsidR="00C22B53" w:rsidRPr="00B03BA3">
        <w:rPr>
          <w:rFonts w:ascii="Times New Roman" w:hAnsi="Times New Roman" w:cs="Times New Roman"/>
          <w:sz w:val="24"/>
          <w:szCs w:val="24"/>
        </w:rPr>
        <w:t>a zdravotně znevýhodněnou osobu považuje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w:t>
      </w:r>
    </w:p>
    <w:p w:rsidR="00C22B53" w:rsidRPr="00883FD7" w:rsidRDefault="00021A9C"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C22B53" w:rsidRPr="00B03BA3">
        <w:rPr>
          <w:rFonts w:ascii="Times New Roman" w:hAnsi="Times New Roman" w:cs="Times New Roman"/>
          <w:sz w:val="24"/>
          <w:szCs w:val="24"/>
        </w:rPr>
        <w:t xml:space="preserve">Za dlouhodobě nepříznivý zdravotní stav se pro účely </w:t>
      </w:r>
      <w:proofErr w:type="spellStart"/>
      <w:r w:rsidR="00C22B53">
        <w:rPr>
          <w:rFonts w:ascii="Times New Roman" w:hAnsi="Times New Roman" w:cs="Times New Roman"/>
          <w:sz w:val="24"/>
          <w:szCs w:val="24"/>
        </w:rPr>
        <w:t>Z</w:t>
      </w:r>
      <w:r w:rsidR="00FF4921">
        <w:rPr>
          <w:rFonts w:ascii="Times New Roman" w:hAnsi="Times New Roman" w:cs="Times New Roman"/>
          <w:sz w:val="24"/>
          <w:szCs w:val="24"/>
        </w:rPr>
        <w:t>o</w:t>
      </w:r>
      <w:r w:rsidR="00C22B53">
        <w:rPr>
          <w:rFonts w:ascii="Times New Roman" w:hAnsi="Times New Roman" w:cs="Times New Roman"/>
          <w:sz w:val="24"/>
          <w:szCs w:val="24"/>
        </w:rPr>
        <w:t>Z</w:t>
      </w:r>
      <w:proofErr w:type="spellEnd"/>
      <w:r w:rsidR="00C22B53" w:rsidRPr="00B03BA3">
        <w:rPr>
          <w:rFonts w:ascii="Times New Roman" w:hAnsi="Times New Roman" w:cs="Times New Roman"/>
          <w:sz w:val="24"/>
          <w:szCs w:val="24"/>
        </w:rPr>
        <w:t xml:space="preserve"> považuje nepříznivý stav, který podle poznatků lékařské vědy má trvat déle než jeden rok a podstatně omezuje psychické, fyzické nebo smyslové schopnosti a tím i schopnost pracovního uplatnění.</w:t>
      </w:r>
    </w:p>
    <w:p w:rsidR="00AE2E3F" w:rsidRDefault="00021A9C"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C22B53" w:rsidRPr="00B03BA3">
        <w:rPr>
          <w:rFonts w:ascii="Times New Roman" w:hAnsi="Times New Roman" w:cs="Times New Roman"/>
          <w:sz w:val="24"/>
          <w:szCs w:val="24"/>
        </w:rPr>
        <w:t xml:space="preserve">Skutečnost, že je </w:t>
      </w:r>
      <w:r w:rsidR="00C22B53">
        <w:rPr>
          <w:rFonts w:ascii="Times New Roman" w:hAnsi="Times New Roman" w:cs="Times New Roman"/>
          <w:sz w:val="24"/>
          <w:szCs w:val="24"/>
        </w:rPr>
        <w:t xml:space="preserve">osobou se zdravotním postižením, </w:t>
      </w:r>
      <w:r w:rsidR="00C22B53" w:rsidRPr="00B03BA3">
        <w:rPr>
          <w:rFonts w:ascii="Times New Roman" w:hAnsi="Times New Roman" w:cs="Times New Roman"/>
          <w:sz w:val="24"/>
          <w:szCs w:val="24"/>
        </w:rPr>
        <w:t xml:space="preserve">dokládá fyzická osoba potvrzením nebo rozhodnutím orgánu sociálního zabezpečení. Skutečnost, že je </w:t>
      </w:r>
      <w:r w:rsidR="00C22B53">
        <w:rPr>
          <w:rFonts w:ascii="Times New Roman" w:hAnsi="Times New Roman" w:cs="Times New Roman"/>
          <w:sz w:val="24"/>
          <w:szCs w:val="24"/>
        </w:rPr>
        <w:t>osobou se zdravotním postižením,</w:t>
      </w:r>
      <w:r w:rsidR="00C22B53" w:rsidRPr="00B03BA3">
        <w:rPr>
          <w:rFonts w:ascii="Times New Roman" w:hAnsi="Times New Roman" w:cs="Times New Roman"/>
          <w:sz w:val="24"/>
          <w:szCs w:val="24"/>
        </w:rPr>
        <w:t xml:space="preserve"> dokládá fyzická osoba rozhodnutím úřadu práce.</w:t>
      </w:r>
    </w:p>
    <w:p w:rsidR="00EE2FD7" w:rsidRDefault="00021A9C"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9C084B">
        <w:rPr>
          <w:rFonts w:ascii="Times New Roman" w:hAnsi="Times New Roman" w:cs="Times New Roman"/>
          <w:sz w:val="24"/>
          <w:szCs w:val="24"/>
        </w:rPr>
        <w:t>Vašek</w:t>
      </w:r>
      <w:r w:rsidR="00F62D34">
        <w:rPr>
          <w:rFonts w:ascii="Times New Roman" w:hAnsi="Times New Roman" w:cs="Times New Roman"/>
          <w:sz w:val="24"/>
          <w:szCs w:val="24"/>
        </w:rPr>
        <w:t xml:space="preserve"> (</w:t>
      </w:r>
      <w:r w:rsidR="009C084B">
        <w:rPr>
          <w:rFonts w:ascii="Times New Roman" w:hAnsi="Times New Roman" w:cs="Times New Roman"/>
          <w:sz w:val="24"/>
          <w:szCs w:val="24"/>
        </w:rPr>
        <w:t xml:space="preserve">in </w:t>
      </w:r>
      <w:proofErr w:type="spellStart"/>
      <w:r w:rsidR="009C084B">
        <w:rPr>
          <w:rFonts w:ascii="Times New Roman" w:hAnsi="Times New Roman" w:cs="Times New Roman"/>
          <w:sz w:val="24"/>
          <w:szCs w:val="24"/>
        </w:rPr>
        <w:t>Lechta</w:t>
      </w:r>
      <w:proofErr w:type="spellEnd"/>
      <w:r w:rsidR="009C084B">
        <w:rPr>
          <w:rFonts w:ascii="Times New Roman" w:hAnsi="Times New Roman" w:cs="Times New Roman"/>
          <w:sz w:val="24"/>
          <w:szCs w:val="24"/>
        </w:rPr>
        <w:t xml:space="preserve">, </w:t>
      </w:r>
      <w:r w:rsidR="00F62D34">
        <w:rPr>
          <w:rFonts w:ascii="Times New Roman" w:hAnsi="Times New Roman" w:cs="Times New Roman"/>
          <w:sz w:val="24"/>
          <w:szCs w:val="24"/>
        </w:rPr>
        <w:t>2010, s</w:t>
      </w:r>
      <w:r w:rsidR="00D94C26">
        <w:rPr>
          <w:rFonts w:ascii="Times New Roman" w:hAnsi="Times New Roman" w:cs="Times New Roman"/>
          <w:sz w:val="24"/>
          <w:szCs w:val="24"/>
        </w:rPr>
        <w:t>.</w:t>
      </w:r>
      <w:r w:rsidR="00F62D34">
        <w:rPr>
          <w:rFonts w:ascii="Times New Roman" w:hAnsi="Times New Roman" w:cs="Times New Roman"/>
          <w:sz w:val="24"/>
          <w:szCs w:val="24"/>
        </w:rPr>
        <w:t> 21) uvádí</w:t>
      </w:r>
      <w:r w:rsidR="00E641BF">
        <w:rPr>
          <w:rFonts w:ascii="Times New Roman" w:hAnsi="Times New Roman" w:cs="Times New Roman"/>
          <w:sz w:val="24"/>
          <w:szCs w:val="24"/>
        </w:rPr>
        <w:t xml:space="preserve"> několik vymezení zdravotního postižení.</w:t>
      </w:r>
      <w:r w:rsidR="008D4A50">
        <w:rPr>
          <w:rFonts w:ascii="Times New Roman" w:hAnsi="Times New Roman" w:cs="Times New Roman"/>
          <w:sz w:val="24"/>
          <w:szCs w:val="24"/>
        </w:rPr>
        <w:t xml:space="preserve"> </w:t>
      </w:r>
      <w:r w:rsidR="00CD26A2">
        <w:rPr>
          <w:rFonts w:ascii="Times New Roman" w:hAnsi="Times New Roman" w:cs="Times New Roman"/>
          <w:sz w:val="24"/>
          <w:szCs w:val="24"/>
        </w:rPr>
        <w:br/>
      </w:r>
      <w:r w:rsidR="001B6528">
        <w:rPr>
          <w:rFonts w:ascii="Times New Roman" w:hAnsi="Times New Roman" w:cs="Times New Roman"/>
          <w:sz w:val="24"/>
          <w:szCs w:val="24"/>
        </w:rPr>
        <w:t>Z</w:t>
      </w:r>
      <w:r w:rsidR="00F62D34">
        <w:rPr>
          <w:rFonts w:ascii="Times New Roman" w:hAnsi="Times New Roman" w:cs="Times New Roman"/>
          <w:sz w:val="24"/>
          <w:szCs w:val="24"/>
        </w:rPr>
        <w:t xml:space="preserve">e symptomatologického hlediska </w:t>
      </w:r>
      <w:r w:rsidR="00F62D34" w:rsidRPr="00F62D34">
        <w:rPr>
          <w:rFonts w:ascii="Times New Roman" w:hAnsi="Times New Roman" w:cs="Times New Roman"/>
          <w:b/>
          <w:sz w:val="24"/>
          <w:szCs w:val="24"/>
        </w:rPr>
        <w:t xml:space="preserve">postižení </w:t>
      </w:r>
      <w:r w:rsidR="00F62D34">
        <w:rPr>
          <w:rFonts w:ascii="Times New Roman" w:hAnsi="Times New Roman" w:cs="Times New Roman"/>
          <w:sz w:val="24"/>
          <w:szCs w:val="24"/>
        </w:rPr>
        <w:t xml:space="preserve">chápe jako </w:t>
      </w:r>
      <w:r w:rsidR="00F62D34">
        <w:rPr>
          <w:rFonts w:ascii="Times New Roman" w:hAnsi="Times New Roman" w:cs="Times New Roman"/>
          <w:i/>
          <w:sz w:val="24"/>
          <w:szCs w:val="24"/>
        </w:rPr>
        <w:t>„relativně trvalý, ireparabilní stav jedince v kognitivní, komunikační, motorické anebo emocionálně-volní oblasti, který se manifestuje signifikantními obtížemi při učení a sociálním chování</w:t>
      </w:r>
      <w:r w:rsidR="00E641BF">
        <w:rPr>
          <w:rFonts w:ascii="Times New Roman" w:hAnsi="Times New Roman" w:cs="Times New Roman"/>
          <w:i/>
          <w:sz w:val="24"/>
          <w:szCs w:val="24"/>
        </w:rPr>
        <w:t xml:space="preserve">.“ </w:t>
      </w:r>
      <w:r w:rsidR="00E641BF">
        <w:rPr>
          <w:rFonts w:ascii="Times New Roman" w:hAnsi="Times New Roman" w:cs="Times New Roman"/>
          <w:sz w:val="24"/>
          <w:szCs w:val="24"/>
        </w:rPr>
        <w:t xml:space="preserve">Při </w:t>
      </w:r>
      <w:r w:rsidR="00E641BF" w:rsidRPr="00E641BF">
        <w:rPr>
          <w:rFonts w:ascii="Times New Roman" w:hAnsi="Times New Roman" w:cs="Times New Roman"/>
          <w:b/>
          <w:sz w:val="24"/>
          <w:szCs w:val="24"/>
        </w:rPr>
        <w:t>narušení,</w:t>
      </w:r>
      <w:r w:rsidR="00E641BF">
        <w:rPr>
          <w:rFonts w:ascii="Times New Roman" w:hAnsi="Times New Roman" w:cs="Times New Roman"/>
          <w:sz w:val="24"/>
          <w:szCs w:val="24"/>
        </w:rPr>
        <w:t xml:space="preserve"> na rozdíl od </w:t>
      </w:r>
      <w:r w:rsidR="00E641BF">
        <w:rPr>
          <w:rFonts w:ascii="Times New Roman" w:hAnsi="Times New Roman" w:cs="Times New Roman"/>
          <w:sz w:val="24"/>
          <w:szCs w:val="24"/>
        </w:rPr>
        <w:lastRenderedPageBreak/>
        <w:t xml:space="preserve">postižení, mohou mít </w:t>
      </w:r>
      <w:r w:rsidR="00E641BF">
        <w:rPr>
          <w:rFonts w:ascii="Times New Roman" w:hAnsi="Times New Roman" w:cs="Times New Roman"/>
          <w:i/>
          <w:sz w:val="24"/>
          <w:szCs w:val="24"/>
        </w:rPr>
        <w:t>„patogenní faktory charakter limitovaného působení, to znamená, že jsou reparabilní.</w:t>
      </w:r>
      <w:r w:rsidR="00E641BF">
        <w:rPr>
          <w:rFonts w:ascii="Times New Roman" w:hAnsi="Times New Roman" w:cs="Times New Roman"/>
          <w:sz w:val="24"/>
          <w:szCs w:val="24"/>
        </w:rPr>
        <w:t xml:space="preserve"> </w:t>
      </w:r>
      <w:r w:rsidR="00E641BF">
        <w:rPr>
          <w:rFonts w:ascii="Times New Roman" w:hAnsi="Times New Roman" w:cs="Times New Roman"/>
          <w:b/>
          <w:sz w:val="24"/>
          <w:szCs w:val="24"/>
        </w:rPr>
        <w:t>Ohrožením</w:t>
      </w:r>
      <w:r w:rsidR="00E641BF">
        <w:rPr>
          <w:rFonts w:ascii="Times New Roman" w:hAnsi="Times New Roman" w:cs="Times New Roman"/>
          <w:sz w:val="24"/>
          <w:szCs w:val="24"/>
        </w:rPr>
        <w:t xml:space="preserve"> se tu rozumí</w:t>
      </w:r>
      <w:r w:rsidR="00E641BF">
        <w:rPr>
          <w:rFonts w:ascii="Times New Roman" w:hAnsi="Times New Roman" w:cs="Times New Roman"/>
          <w:i/>
          <w:sz w:val="24"/>
          <w:szCs w:val="24"/>
        </w:rPr>
        <w:t xml:space="preserve"> „dlouhodobé nepříznivé působení různých fyzikálních, biologických, chemických, psychických či sociálních faktorů, které v případě nepříznivých okolností mohou narušit integritu </w:t>
      </w:r>
      <w:r w:rsidR="001E5151">
        <w:rPr>
          <w:rFonts w:ascii="Times New Roman" w:hAnsi="Times New Roman" w:cs="Times New Roman"/>
          <w:i/>
          <w:sz w:val="24"/>
          <w:szCs w:val="24"/>
        </w:rPr>
        <w:t>organismu a způsobit „narušení“</w:t>
      </w:r>
      <w:r w:rsidR="00E641BF">
        <w:rPr>
          <w:rFonts w:ascii="Times New Roman" w:hAnsi="Times New Roman" w:cs="Times New Roman"/>
          <w:i/>
          <w:sz w:val="24"/>
          <w:szCs w:val="24"/>
        </w:rPr>
        <w:t>.</w:t>
      </w:r>
      <w:r w:rsidR="00004C7C">
        <w:rPr>
          <w:rFonts w:ascii="Times New Roman" w:hAnsi="Times New Roman" w:cs="Times New Roman"/>
          <w:i/>
          <w:sz w:val="24"/>
          <w:szCs w:val="24"/>
        </w:rPr>
        <w:t xml:space="preserve"> </w:t>
      </w:r>
      <w:r w:rsidR="00587D97">
        <w:rPr>
          <w:rFonts w:ascii="Times New Roman" w:hAnsi="Times New Roman" w:cs="Times New Roman"/>
          <w:i/>
          <w:sz w:val="24"/>
          <w:szCs w:val="24"/>
        </w:rPr>
        <w:t xml:space="preserve"> </w:t>
      </w:r>
      <w:proofErr w:type="spellStart"/>
      <w:r w:rsidR="003B726B">
        <w:rPr>
          <w:rFonts w:ascii="Times New Roman" w:hAnsi="Times New Roman" w:cs="Times New Roman"/>
          <w:sz w:val="24"/>
          <w:szCs w:val="24"/>
        </w:rPr>
        <w:t>Zászkaliczky</w:t>
      </w:r>
      <w:proofErr w:type="spellEnd"/>
      <w:r w:rsidR="00004C7C">
        <w:rPr>
          <w:rFonts w:ascii="Times New Roman" w:hAnsi="Times New Roman" w:cs="Times New Roman"/>
          <w:sz w:val="24"/>
          <w:szCs w:val="24"/>
        </w:rPr>
        <w:t xml:space="preserve"> </w:t>
      </w:r>
      <w:r w:rsidR="003B726B">
        <w:rPr>
          <w:rFonts w:ascii="Times New Roman" w:hAnsi="Times New Roman" w:cs="Times New Roman"/>
          <w:sz w:val="24"/>
          <w:szCs w:val="24"/>
        </w:rPr>
        <w:t>(</w:t>
      </w:r>
      <w:r w:rsidR="00587D97">
        <w:rPr>
          <w:rFonts w:ascii="Times New Roman" w:hAnsi="Times New Roman" w:cs="Times New Roman"/>
          <w:sz w:val="24"/>
          <w:szCs w:val="24"/>
        </w:rPr>
        <w:t xml:space="preserve">in </w:t>
      </w:r>
      <w:proofErr w:type="spellStart"/>
      <w:r w:rsidR="00587D97">
        <w:rPr>
          <w:rFonts w:ascii="Times New Roman" w:hAnsi="Times New Roman" w:cs="Times New Roman"/>
          <w:sz w:val="24"/>
          <w:szCs w:val="24"/>
        </w:rPr>
        <w:t>Lechta</w:t>
      </w:r>
      <w:proofErr w:type="spellEnd"/>
      <w:r w:rsidR="00587D97">
        <w:rPr>
          <w:rFonts w:ascii="Times New Roman" w:hAnsi="Times New Roman" w:cs="Times New Roman"/>
          <w:sz w:val="24"/>
          <w:szCs w:val="24"/>
        </w:rPr>
        <w:t xml:space="preserve">, </w:t>
      </w:r>
      <w:r w:rsidR="003B726B">
        <w:rPr>
          <w:rFonts w:ascii="Times New Roman" w:hAnsi="Times New Roman" w:cs="Times New Roman"/>
          <w:sz w:val="24"/>
          <w:szCs w:val="24"/>
        </w:rPr>
        <w:t>2010</w:t>
      </w:r>
      <w:r w:rsidR="00004C7C">
        <w:rPr>
          <w:rFonts w:ascii="Times New Roman" w:hAnsi="Times New Roman" w:cs="Times New Roman"/>
          <w:sz w:val="24"/>
          <w:szCs w:val="24"/>
        </w:rPr>
        <w:t>, s. 43, 52</w:t>
      </w:r>
      <w:r w:rsidR="00426421">
        <w:rPr>
          <w:rFonts w:ascii="Times New Roman" w:hAnsi="Times New Roman" w:cs="Times New Roman"/>
          <w:sz w:val="24"/>
          <w:szCs w:val="24"/>
        </w:rPr>
        <w:t>-53</w:t>
      </w:r>
      <w:r w:rsidR="003B726B">
        <w:rPr>
          <w:rFonts w:ascii="Times New Roman" w:hAnsi="Times New Roman" w:cs="Times New Roman"/>
          <w:sz w:val="24"/>
          <w:szCs w:val="24"/>
        </w:rPr>
        <w:t xml:space="preserve">) definuje </w:t>
      </w:r>
      <w:r w:rsidR="003B726B" w:rsidRPr="003B726B">
        <w:rPr>
          <w:rFonts w:ascii="Times New Roman" w:hAnsi="Times New Roman" w:cs="Times New Roman"/>
          <w:b/>
          <w:sz w:val="24"/>
          <w:szCs w:val="24"/>
        </w:rPr>
        <w:t>postižení</w:t>
      </w:r>
      <w:r w:rsidR="003B726B">
        <w:rPr>
          <w:rFonts w:ascii="Times New Roman" w:hAnsi="Times New Roman" w:cs="Times New Roman"/>
          <w:b/>
          <w:sz w:val="24"/>
          <w:szCs w:val="24"/>
        </w:rPr>
        <w:t xml:space="preserve"> </w:t>
      </w:r>
      <w:r w:rsidR="003B726B">
        <w:rPr>
          <w:rFonts w:ascii="Times New Roman" w:hAnsi="Times New Roman" w:cs="Times New Roman"/>
          <w:sz w:val="24"/>
          <w:szCs w:val="24"/>
        </w:rPr>
        <w:t xml:space="preserve">jako </w:t>
      </w:r>
      <w:r w:rsidR="003B726B">
        <w:rPr>
          <w:rFonts w:ascii="Times New Roman" w:hAnsi="Times New Roman" w:cs="Times New Roman"/>
          <w:i/>
          <w:sz w:val="24"/>
          <w:szCs w:val="24"/>
        </w:rPr>
        <w:t>„významnou kvantitativní a kvalitativní odchylku od normálního vývoje, která se projevuje primárními</w:t>
      </w:r>
      <w:r w:rsidR="008D4A50">
        <w:rPr>
          <w:rFonts w:ascii="Times New Roman" w:hAnsi="Times New Roman" w:cs="Times New Roman"/>
          <w:i/>
          <w:sz w:val="24"/>
          <w:szCs w:val="24"/>
        </w:rPr>
        <w:t xml:space="preserve"> </w:t>
      </w:r>
      <w:r w:rsidR="003B726B">
        <w:rPr>
          <w:rFonts w:ascii="Times New Roman" w:hAnsi="Times New Roman" w:cs="Times New Roman"/>
          <w:i/>
          <w:sz w:val="24"/>
          <w:szCs w:val="24"/>
        </w:rPr>
        <w:t>a sekundárními příznaky. Postižení není onemocnění, ale (zpravidla) onemocněním způsobený dlouhodobý, nevratný (ireverzibilní) stav, v důsledku kterého „zdraví“ není možné obnovit“.</w:t>
      </w:r>
      <w:r w:rsidR="00DC56EC">
        <w:rPr>
          <w:rFonts w:ascii="Times New Roman" w:hAnsi="Times New Roman" w:cs="Times New Roman"/>
          <w:i/>
          <w:sz w:val="24"/>
          <w:szCs w:val="24"/>
        </w:rPr>
        <w:t xml:space="preserve"> </w:t>
      </w:r>
      <w:r w:rsidR="00C46B9D">
        <w:rPr>
          <w:rFonts w:ascii="Times New Roman" w:hAnsi="Times New Roman" w:cs="Times New Roman"/>
          <w:sz w:val="24"/>
          <w:szCs w:val="24"/>
        </w:rPr>
        <w:t xml:space="preserve">Dále uvádí, že znevýhodnění vzniká v interpersonálních a sociálních vztazích, nové pojetí klade důraz na sociální dimenzi postižení </w:t>
      </w:r>
      <w:r w:rsidR="00CD26A2">
        <w:rPr>
          <w:rFonts w:ascii="Times New Roman" w:hAnsi="Times New Roman" w:cs="Times New Roman"/>
          <w:sz w:val="24"/>
          <w:szCs w:val="24"/>
        </w:rPr>
        <w:br/>
      </w:r>
      <w:r w:rsidR="00C46B9D">
        <w:rPr>
          <w:rFonts w:ascii="Times New Roman" w:hAnsi="Times New Roman" w:cs="Times New Roman"/>
          <w:sz w:val="24"/>
          <w:szCs w:val="24"/>
        </w:rPr>
        <w:t>a nevylučuje osobě s postižením s</w:t>
      </w:r>
      <w:r w:rsidR="007A704C">
        <w:rPr>
          <w:rFonts w:ascii="Times New Roman" w:hAnsi="Times New Roman" w:cs="Times New Roman"/>
          <w:sz w:val="24"/>
          <w:szCs w:val="24"/>
        </w:rPr>
        <w:t>c</w:t>
      </w:r>
      <w:r w:rsidR="00C46B9D">
        <w:rPr>
          <w:rFonts w:ascii="Times New Roman" w:hAnsi="Times New Roman" w:cs="Times New Roman"/>
          <w:sz w:val="24"/>
          <w:szCs w:val="24"/>
        </w:rPr>
        <w:t>hopnost plnit normální sociální roli</w:t>
      </w:r>
      <w:r w:rsidR="007A704C">
        <w:rPr>
          <w:rFonts w:ascii="Times New Roman" w:hAnsi="Times New Roman" w:cs="Times New Roman"/>
          <w:sz w:val="24"/>
          <w:szCs w:val="24"/>
        </w:rPr>
        <w:t>. Tudíž míra znevýhodnění je závislá na společenském postavení, materiálních podmínkách, možnosti přijímat a dostávat pomoc a podporu od ostatních lidí.</w:t>
      </w:r>
    </w:p>
    <w:p w:rsidR="003B6E6F" w:rsidRPr="00B83324" w:rsidRDefault="00021A9C"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6863B7" w:rsidRPr="00C22B53">
        <w:rPr>
          <w:rFonts w:ascii="Times New Roman" w:hAnsi="Times New Roman" w:cs="Times New Roman"/>
          <w:b/>
          <w:sz w:val="24"/>
          <w:szCs w:val="24"/>
        </w:rPr>
        <w:t>Zdravotní postižení i handicap</w:t>
      </w:r>
      <w:r w:rsidR="006863B7">
        <w:rPr>
          <w:rFonts w:ascii="Times New Roman" w:hAnsi="Times New Roman" w:cs="Times New Roman"/>
          <w:sz w:val="24"/>
          <w:szCs w:val="24"/>
        </w:rPr>
        <w:t xml:space="preserve"> Novosad (2009</w:t>
      </w:r>
      <w:r w:rsidR="008D4A50">
        <w:rPr>
          <w:rFonts w:ascii="Times New Roman" w:hAnsi="Times New Roman" w:cs="Times New Roman"/>
          <w:sz w:val="24"/>
          <w:szCs w:val="24"/>
        </w:rPr>
        <w:t>, s. 12-16</w:t>
      </w:r>
      <w:r w:rsidR="006863B7">
        <w:rPr>
          <w:rFonts w:ascii="Times New Roman" w:hAnsi="Times New Roman" w:cs="Times New Roman"/>
          <w:sz w:val="24"/>
          <w:szCs w:val="24"/>
        </w:rPr>
        <w:t xml:space="preserve">) </w:t>
      </w:r>
      <w:r w:rsidR="00AE2E3F">
        <w:rPr>
          <w:rFonts w:ascii="Times New Roman" w:hAnsi="Times New Roman" w:cs="Times New Roman"/>
          <w:sz w:val="24"/>
          <w:szCs w:val="24"/>
        </w:rPr>
        <w:t>popisuje</w:t>
      </w:r>
      <w:r w:rsidR="006863B7">
        <w:rPr>
          <w:rFonts w:ascii="Times New Roman" w:hAnsi="Times New Roman" w:cs="Times New Roman"/>
          <w:sz w:val="24"/>
          <w:szCs w:val="24"/>
        </w:rPr>
        <w:t xml:space="preserve"> jako společenské pojmy, které se odvíjejí ze vztahu mezi tělesným, smysl</w:t>
      </w:r>
      <w:r w:rsidR="008D4A50">
        <w:rPr>
          <w:rFonts w:ascii="Times New Roman" w:hAnsi="Times New Roman" w:cs="Times New Roman"/>
          <w:sz w:val="24"/>
          <w:szCs w:val="24"/>
        </w:rPr>
        <w:t xml:space="preserve">ovým nebo psychickým poškozením </w:t>
      </w:r>
      <w:r w:rsidR="00CD26A2">
        <w:rPr>
          <w:rFonts w:ascii="Times New Roman" w:hAnsi="Times New Roman" w:cs="Times New Roman"/>
          <w:sz w:val="24"/>
          <w:szCs w:val="24"/>
        </w:rPr>
        <w:br/>
      </w:r>
      <w:r w:rsidR="006863B7">
        <w:rPr>
          <w:rFonts w:ascii="Times New Roman" w:hAnsi="Times New Roman" w:cs="Times New Roman"/>
          <w:sz w:val="24"/>
          <w:szCs w:val="24"/>
        </w:rPr>
        <w:t>a společenským prostředím. Uvádí, že „</w:t>
      </w:r>
      <w:r w:rsidR="006863B7" w:rsidRPr="006863B7">
        <w:rPr>
          <w:rFonts w:ascii="Times New Roman" w:hAnsi="Times New Roman" w:cs="Times New Roman"/>
          <w:i/>
          <w:sz w:val="24"/>
          <w:szCs w:val="24"/>
        </w:rPr>
        <w:t xml:space="preserve">pojem </w:t>
      </w:r>
      <w:r w:rsidR="008D4A50">
        <w:rPr>
          <w:rFonts w:ascii="Times New Roman" w:hAnsi="Times New Roman" w:cs="Times New Roman"/>
          <w:i/>
          <w:sz w:val="24"/>
          <w:szCs w:val="24"/>
        </w:rPr>
        <w:t xml:space="preserve">se </w:t>
      </w:r>
      <w:r w:rsidR="006863B7" w:rsidRPr="006863B7">
        <w:rPr>
          <w:rFonts w:ascii="Times New Roman" w:hAnsi="Times New Roman" w:cs="Times New Roman"/>
          <w:i/>
          <w:sz w:val="24"/>
          <w:szCs w:val="24"/>
        </w:rPr>
        <w:t>stále více jeví jako nevýstižný, jelikož lidské zdraví je více vztahováno k absenci či výskytu nemoci nebo poruch</w:t>
      </w:r>
      <w:r w:rsidR="00C22B53">
        <w:rPr>
          <w:rFonts w:ascii="Times New Roman" w:hAnsi="Times New Roman" w:cs="Times New Roman"/>
          <w:i/>
          <w:sz w:val="24"/>
          <w:szCs w:val="24"/>
        </w:rPr>
        <w:t>y</w:t>
      </w:r>
      <w:r w:rsidR="006863B7" w:rsidRPr="006863B7">
        <w:rPr>
          <w:rFonts w:ascii="Times New Roman" w:hAnsi="Times New Roman" w:cs="Times New Roman"/>
          <w:i/>
          <w:sz w:val="24"/>
          <w:szCs w:val="24"/>
        </w:rPr>
        <w:t>,</w:t>
      </w:r>
      <w:r w:rsidR="00EE2FD7">
        <w:rPr>
          <w:rFonts w:ascii="Times New Roman" w:hAnsi="Times New Roman" w:cs="Times New Roman"/>
          <w:i/>
          <w:sz w:val="24"/>
          <w:szCs w:val="24"/>
        </w:rPr>
        <w:t xml:space="preserve"> </w:t>
      </w:r>
      <w:r w:rsidR="00C22B53">
        <w:rPr>
          <w:rFonts w:ascii="Times New Roman" w:hAnsi="Times New Roman" w:cs="Times New Roman"/>
          <w:i/>
          <w:sz w:val="24"/>
          <w:szCs w:val="24"/>
        </w:rPr>
        <w:t>což je jedna věc,</w:t>
      </w:r>
      <w:r w:rsidR="006863B7" w:rsidRPr="006863B7">
        <w:rPr>
          <w:rFonts w:ascii="Times New Roman" w:hAnsi="Times New Roman" w:cs="Times New Roman"/>
          <w:i/>
          <w:sz w:val="24"/>
          <w:szCs w:val="24"/>
        </w:rPr>
        <w:t xml:space="preserve"> avšak komplex příčin i důsl</w:t>
      </w:r>
      <w:r w:rsidR="008D4A50">
        <w:rPr>
          <w:rFonts w:ascii="Times New Roman" w:hAnsi="Times New Roman" w:cs="Times New Roman"/>
          <w:i/>
          <w:sz w:val="24"/>
          <w:szCs w:val="24"/>
        </w:rPr>
        <w:t>edků toho, že je něco poškozeno,</w:t>
      </w:r>
      <w:r w:rsidR="006863B7" w:rsidRPr="006863B7">
        <w:rPr>
          <w:rFonts w:ascii="Times New Roman" w:hAnsi="Times New Roman" w:cs="Times New Roman"/>
          <w:i/>
          <w:sz w:val="24"/>
          <w:szCs w:val="24"/>
        </w:rPr>
        <w:t xml:space="preserve"> tzn. </w:t>
      </w:r>
      <w:r w:rsidR="006863B7">
        <w:rPr>
          <w:rFonts w:ascii="Times New Roman" w:hAnsi="Times New Roman" w:cs="Times New Roman"/>
          <w:i/>
          <w:sz w:val="24"/>
          <w:szCs w:val="24"/>
        </w:rPr>
        <w:t>j</w:t>
      </w:r>
      <w:r w:rsidR="006863B7" w:rsidRPr="006863B7">
        <w:rPr>
          <w:rFonts w:ascii="Times New Roman" w:hAnsi="Times New Roman" w:cs="Times New Roman"/>
          <w:i/>
          <w:sz w:val="24"/>
          <w:szCs w:val="24"/>
        </w:rPr>
        <w:t xml:space="preserve">e postižena určitá oblast </w:t>
      </w:r>
      <w:r w:rsidR="00AE2E3F">
        <w:rPr>
          <w:rFonts w:ascii="Times New Roman" w:hAnsi="Times New Roman" w:cs="Times New Roman"/>
          <w:i/>
          <w:sz w:val="24"/>
          <w:szCs w:val="24"/>
        </w:rPr>
        <w:t>l</w:t>
      </w:r>
      <w:r w:rsidR="006B3FEF">
        <w:rPr>
          <w:rFonts w:ascii="Times New Roman" w:hAnsi="Times New Roman" w:cs="Times New Roman"/>
          <w:i/>
          <w:sz w:val="24"/>
          <w:szCs w:val="24"/>
        </w:rPr>
        <w:t>idské existence</w:t>
      </w:r>
      <w:r w:rsidR="006863B7" w:rsidRPr="006863B7">
        <w:rPr>
          <w:rFonts w:ascii="Times New Roman" w:hAnsi="Times New Roman" w:cs="Times New Roman"/>
          <w:i/>
          <w:sz w:val="24"/>
          <w:szCs w:val="24"/>
        </w:rPr>
        <w:t xml:space="preserve"> a jedinec může být kvůli tomu znevýhodněn</w:t>
      </w:r>
      <w:r w:rsidR="00C22B53">
        <w:rPr>
          <w:rFonts w:ascii="Times New Roman" w:hAnsi="Times New Roman" w:cs="Times New Roman"/>
          <w:i/>
          <w:sz w:val="24"/>
          <w:szCs w:val="24"/>
        </w:rPr>
        <w:t>, je věc druhá</w:t>
      </w:r>
      <w:r w:rsidR="006863B7" w:rsidRPr="006863B7">
        <w:rPr>
          <w:rFonts w:ascii="Times New Roman" w:hAnsi="Times New Roman" w:cs="Times New Roman"/>
          <w:i/>
          <w:sz w:val="24"/>
          <w:szCs w:val="24"/>
        </w:rPr>
        <w:t>.</w:t>
      </w:r>
      <w:r w:rsidR="006863B7">
        <w:rPr>
          <w:rFonts w:ascii="Times New Roman" w:hAnsi="Times New Roman" w:cs="Times New Roman"/>
          <w:i/>
          <w:sz w:val="24"/>
          <w:szCs w:val="24"/>
        </w:rPr>
        <w:t>“</w:t>
      </w:r>
      <w:r w:rsidR="00EE2FD7">
        <w:rPr>
          <w:rFonts w:ascii="Times New Roman" w:hAnsi="Times New Roman" w:cs="Times New Roman"/>
          <w:i/>
          <w:sz w:val="24"/>
          <w:szCs w:val="24"/>
        </w:rPr>
        <w:t xml:space="preserve"> </w:t>
      </w:r>
      <w:r w:rsidR="00426421">
        <w:rPr>
          <w:rFonts w:ascii="Times New Roman" w:hAnsi="Times New Roman" w:cs="Times New Roman"/>
          <w:sz w:val="24"/>
          <w:szCs w:val="24"/>
        </w:rPr>
        <w:t xml:space="preserve">Dále uvádí, že </w:t>
      </w:r>
      <w:r w:rsidR="00EE2FD7" w:rsidRPr="00B83324">
        <w:rPr>
          <w:rFonts w:ascii="Times New Roman" w:hAnsi="Times New Roman" w:cs="Times New Roman"/>
          <w:b/>
          <w:sz w:val="24"/>
          <w:szCs w:val="24"/>
        </w:rPr>
        <w:t>Světová zdravotnická organizace</w:t>
      </w:r>
      <w:r w:rsidR="00EE2FD7">
        <w:rPr>
          <w:rFonts w:ascii="Times New Roman" w:hAnsi="Times New Roman" w:cs="Times New Roman"/>
          <w:sz w:val="24"/>
          <w:szCs w:val="24"/>
        </w:rPr>
        <w:t xml:space="preserve"> definuje postižení jako </w:t>
      </w:r>
      <w:r w:rsidR="00EE2FD7">
        <w:rPr>
          <w:rFonts w:ascii="Times New Roman" w:hAnsi="Times New Roman" w:cs="Times New Roman"/>
          <w:i/>
          <w:sz w:val="24"/>
          <w:szCs w:val="24"/>
        </w:rPr>
        <w:t>„částečné nebo úplné omezení schopnosti vykonávat některou činnost či více činností, které je způsobeno poruchou nebo dysfunk</w:t>
      </w:r>
      <w:r w:rsidR="00B83324">
        <w:rPr>
          <w:rFonts w:ascii="Times New Roman" w:hAnsi="Times New Roman" w:cs="Times New Roman"/>
          <w:i/>
          <w:sz w:val="24"/>
          <w:szCs w:val="24"/>
        </w:rPr>
        <w:t>c</w:t>
      </w:r>
      <w:r w:rsidR="00EE2FD7">
        <w:rPr>
          <w:rFonts w:ascii="Times New Roman" w:hAnsi="Times New Roman" w:cs="Times New Roman"/>
          <w:i/>
          <w:sz w:val="24"/>
          <w:szCs w:val="24"/>
        </w:rPr>
        <w:t>í orgánu.“</w:t>
      </w:r>
      <w:r w:rsidR="00B83324">
        <w:rPr>
          <w:rFonts w:ascii="Times New Roman" w:hAnsi="Times New Roman" w:cs="Times New Roman"/>
          <w:sz w:val="24"/>
          <w:szCs w:val="24"/>
        </w:rPr>
        <w:t xml:space="preserve"> Postižení ale nemusí mít vliv na kvalitu života jedince </w:t>
      </w:r>
      <w:r w:rsidR="00816666">
        <w:rPr>
          <w:rFonts w:ascii="Times New Roman" w:hAnsi="Times New Roman" w:cs="Times New Roman"/>
          <w:sz w:val="24"/>
          <w:szCs w:val="24"/>
        </w:rPr>
        <w:t>nebo jeho neschopnost pracovat.</w:t>
      </w:r>
    </w:p>
    <w:p w:rsidR="007E74A0" w:rsidRPr="003B6E6F" w:rsidRDefault="00D57047" w:rsidP="008D6036">
      <w:pPr>
        <w:pStyle w:val="13"/>
        <w:jc w:val="both"/>
        <w:rPr>
          <w:szCs w:val="24"/>
        </w:rPr>
      </w:pPr>
      <w:r w:rsidRPr="00F33D57">
        <w:t xml:space="preserve"> </w:t>
      </w:r>
      <w:bookmarkStart w:id="9" w:name="_Toc286002911"/>
      <w:bookmarkStart w:id="10" w:name="_Toc288146997"/>
      <w:bookmarkStart w:id="11" w:name="_Toc289111345"/>
      <w:r w:rsidR="002A16F0" w:rsidRPr="003B6E6F">
        <w:rPr>
          <w:szCs w:val="24"/>
        </w:rPr>
        <w:t xml:space="preserve">1.2 </w:t>
      </w:r>
      <w:r w:rsidR="00D413E7" w:rsidRPr="003B6E6F">
        <w:rPr>
          <w:szCs w:val="24"/>
        </w:rPr>
        <w:t>Osoba se zdravotním postižením podle dokumentů OSN</w:t>
      </w:r>
      <w:bookmarkEnd w:id="9"/>
      <w:bookmarkEnd w:id="10"/>
      <w:bookmarkEnd w:id="11"/>
    </w:p>
    <w:p w:rsidR="00CD26A2"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167ACB">
        <w:rPr>
          <w:rFonts w:ascii="Times New Roman" w:hAnsi="Times New Roman" w:cs="Times New Roman"/>
          <w:sz w:val="24"/>
          <w:szCs w:val="24"/>
        </w:rPr>
        <w:t>Tak, jak již bylo</w:t>
      </w:r>
      <w:r w:rsidR="0046364D">
        <w:rPr>
          <w:rFonts w:ascii="Times New Roman" w:hAnsi="Times New Roman" w:cs="Times New Roman"/>
          <w:sz w:val="24"/>
          <w:szCs w:val="24"/>
        </w:rPr>
        <w:t xml:space="preserve"> výše uvedeno</w:t>
      </w:r>
      <w:r w:rsidR="00167ACB">
        <w:rPr>
          <w:rFonts w:ascii="Times New Roman" w:hAnsi="Times New Roman" w:cs="Times New Roman"/>
          <w:sz w:val="24"/>
          <w:szCs w:val="24"/>
        </w:rPr>
        <w:t xml:space="preserve">, neexistuje jedna forma </w:t>
      </w:r>
      <w:r w:rsidR="001F54BB">
        <w:rPr>
          <w:rFonts w:ascii="Times New Roman" w:hAnsi="Times New Roman" w:cs="Times New Roman"/>
          <w:sz w:val="24"/>
          <w:szCs w:val="24"/>
        </w:rPr>
        <w:t xml:space="preserve">definice zdravotního postižení. </w:t>
      </w:r>
      <w:r w:rsidR="000C0F04">
        <w:rPr>
          <w:rFonts w:ascii="Times New Roman" w:hAnsi="Times New Roman" w:cs="Times New Roman"/>
          <w:sz w:val="24"/>
          <w:szCs w:val="24"/>
        </w:rPr>
        <w:t>Komendová (2009</w:t>
      </w:r>
      <w:r w:rsidR="008D4A50">
        <w:rPr>
          <w:rFonts w:ascii="Times New Roman" w:hAnsi="Times New Roman" w:cs="Times New Roman"/>
          <w:sz w:val="24"/>
          <w:szCs w:val="24"/>
        </w:rPr>
        <w:t>, s. 18</w:t>
      </w:r>
      <w:r w:rsidR="008A3C62">
        <w:rPr>
          <w:rFonts w:ascii="Times New Roman" w:hAnsi="Times New Roman" w:cs="Times New Roman"/>
          <w:sz w:val="24"/>
          <w:szCs w:val="24"/>
        </w:rPr>
        <w:t>-</w:t>
      </w:r>
      <w:r w:rsidR="00FD74D5">
        <w:rPr>
          <w:rFonts w:ascii="Times New Roman" w:hAnsi="Times New Roman" w:cs="Times New Roman"/>
          <w:sz w:val="24"/>
          <w:szCs w:val="24"/>
        </w:rPr>
        <w:t>19</w:t>
      </w:r>
      <w:r w:rsidR="000C0F04">
        <w:rPr>
          <w:rFonts w:ascii="Times New Roman" w:hAnsi="Times New Roman" w:cs="Times New Roman"/>
          <w:sz w:val="24"/>
          <w:szCs w:val="24"/>
        </w:rPr>
        <w:t xml:space="preserve">) </w:t>
      </w:r>
      <w:r w:rsidR="00426421">
        <w:rPr>
          <w:rFonts w:ascii="Times New Roman" w:hAnsi="Times New Roman" w:cs="Times New Roman"/>
          <w:sz w:val="24"/>
          <w:szCs w:val="24"/>
        </w:rPr>
        <w:t xml:space="preserve">se zmiňuje o </w:t>
      </w:r>
      <w:r w:rsidR="00146925">
        <w:rPr>
          <w:rFonts w:ascii="Times New Roman" w:hAnsi="Times New Roman" w:cs="Times New Roman"/>
          <w:sz w:val="24"/>
          <w:szCs w:val="24"/>
        </w:rPr>
        <w:t>následující</w:t>
      </w:r>
      <w:r w:rsidR="00426421">
        <w:rPr>
          <w:rFonts w:ascii="Times New Roman" w:hAnsi="Times New Roman" w:cs="Times New Roman"/>
          <w:sz w:val="24"/>
          <w:szCs w:val="24"/>
        </w:rPr>
        <w:t>ch</w:t>
      </w:r>
      <w:r w:rsidR="00146925">
        <w:rPr>
          <w:rFonts w:ascii="Times New Roman" w:hAnsi="Times New Roman" w:cs="Times New Roman"/>
          <w:sz w:val="24"/>
          <w:szCs w:val="24"/>
        </w:rPr>
        <w:t xml:space="preserve"> </w:t>
      </w:r>
      <w:r w:rsidR="00167ACB">
        <w:rPr>
          <w:rFonts w:ascii="Times New Roman" w:hAnsi="Times New Roman" w:cs="Times New Roman"/>
          <w:sz w:val="24"/>
          <w:szCs w:val="24"/>
        </w:rPr>
        <w:t>mezinárodní</w:t>
      </w:r>
      <w:r w:rsidR="00426421">
        <w:rPr>
          <w:rFonts w:ascii="Times New Roman" w:hAnsi="Times New Roman" w:cs="Times New Roman"/>
          <w:sz w:val="24"/>
          <w:szCs w:val="24"/>
        </w:rPr>
        <w:t>ch</w:t>
      </w:r>
      <w:r w:rsidR="00167ACB">
        <w:rPr>
          <w:rFonts w:ascii="Times New Roman" w:hAnsi="Times New Roman" w:cs="Times New Roman"/>
          <w:sz w:val="24"/>
          <w:szCs w:val="24"/>
        </w:rPr>
        <w:t xml:space="preserve"> </w:t>
      </w:r>
      <w:r w:rsidR="008D4A50">
        <w:rPr>
          <w:rFonts w:ascii="Times New Roman" w:hAnsi="Times New Roman" w:cs="Times New Roman"/>
          <w:sz w:val="24"/>
          <w:szCs w:val="24"/>
        </w:rPr>
        <w:t>organizac</w:t>
      </w:r>
      <w:r w:rsidR="00426421">
        <w:rPr>
          <w:rFonts w:ascii="Times New Roman" w:hAnsi="Times New Roman" w:cs="Times New Roman"/>
          <w:sz w:val="24"/>
          <w:szCs w:val="24"/>
        </w:rPr>
        <w:t xml:space="preserve">ích </w:t>
      </w:r>
      <w:r w:rsidR="00CD26A2">
        <w:rPr>
          <w:rFonts w:ascii="Times New Roman" w:hAnsi="Times New Roman" w:cs="Times New Roman"/>
          <w:sz w:val="24"/>
          <w:szCs w:val="24"/>
        </w:rPr>
        <w:br/>
      </w:r>
      <w:r w:rsidR="00426421">
        <w:rPr>
          <w:rFonts w:ascii="Times New Roman" w:hAnsi="Times New Roman" w:cs="Times New Roman"/>
          <w:sz w:val="24"/>
          <w:szCs w:val="24"/>
        </w:rPr>
        <w:t>a dokumentech</w:t>
      </w:r>
      <w:r w:rsidR="008D4A50">
        <w:rPr>
          <w:rFonts w:ascii="Times New Roman" w:hAnsi="Times New Roman" w:cs="Times New Roman"/>
          <w:sz w:val="24"/>
          <w:szCs w:val="24"/>
        </w:rPr>
        <w:t>, které se týkají</w:t>
      </w:r>
      <w:r w:rsidR="001F54BB">
        <w:rPr>
          <w:rFonts w:ascii="Times New Roman" w:hAnsi="Times New Roman" w:cs="Times New Roman"/>
          <w:sz w:val="24"/>
          <w:szCs w:val="24"/>
        </w:rPr>
        <w:t xml:space="preserve"> ochrany lidských práv a </w:t>
      </w:r>
      <w:r w:rsidR="00167ACB">
        <w:rPr>
          <w:rFonts w:ascii="Times New Roman" w:hAnsi="Times New Roman" w:cs="Times New Roman"/>
          <w:sz w:val="24"/>
          <w:szCs w:val="24"/>
        </w:rPr>
        <w:t xml:space="preserve">vymezení </w:t>
      </w:r>
      <w:r w:rsidR="000C0F04">
        <w:rPr>
          <w:rFonts w:ascii="Times New Roman" w:hAnsi="Times New Roman" w:cs="Times New Roman"/>
          <w:sz w:val="24"/>
          <w:szCs w:val="24"/>
        </w:rPr>
        <w:t>osob se zdravotním postižením</w:t>
      </w:r>
      <w:r w:rsidR="001F54BB">
        <w:rPr>
          <w:rFonts w:ascii="Times New Roman" w:hAnsi="Times New Roman" w:cs="Times New Roman"/>
          <w:sz w:val="24"/>
          <w:szCs w:val="24"/>
        </w:rPr>
        <w:t>, včetně práv souvisejících s výkonem práce</w:t>
      </w:r>
      <w:r w:rsidR="00F33D57">
        <w:rPr>
          <w:rFonts w:ascii="Times New Roman" w:hAnsi="Times New Roman" w:cs="Times New Roman"/>
          <w:sz w:val="24"/>
          <w:szCs w:val="24"/>
        </w:rPr>
        <w:t>.</w:t>
      </w:r>
      <w:r w:rsidR="000C0F04">
        <w:rPr>
          <w:rFonts w:ascii="Times New Roman" w:hAnsi="Times New Roman" w:cs="Times New Roman"/>
          <w:sz w:val="24"/>
          <w:szCs w:val="24"/>
        </w:rPr>
        <w:t xml:space="preserve"> </w:t>
      </w:r>
      <w:r w:rsidR="00426421">
        <w:rPr>
          <w:rFonts w:ascii="Times New Roman" w:hAnsi="Times New Roman" w:cs="Times New Roman"/>
          <w:sz w:val="24"/>
          <w:szCs w:val="24"/>
        </w:rPr>
        <w:t xml:space="preserve">Např. </w:t>
      </w:r>
      <w:r w:rsidR="00460DC4" w:rsidRPr="006517E6">
        <w:rPr>
          <w:rFonts w:ascii="Times New Roman" w:hAnsi="Times New Roman" w:cs="Times New Roman"/>
          <w:b/>
          <w:sz w:val="24"/>
          <w:szCs w:val="24"/>
        </w:rPr>
        <w:t xml:space="preserve">Světová zdravotnická </w:t>
      </w:r>
      <w:r w:rsidR="00460DC4" w:rsidRPr="006517E6">
        <w:rPr>
          <w:rFonts w:ascii="Times New Roman" w:hAnsi="Times New Roman" w:cs="Times New Roman"/>
          <w:b/>
          <w:sz w:val="24"/>
          <w:szCs w:val="24"/>
        </w:rPr>
        <w:lastRenderedPageBreak/>
        <w:t>organizace</w:t>
      </w:r>
      <w:r w:rsidR="00460DC4">
        <w:rPr>
          <w:rFonts w:ascii="Times New Roman" w:hAnsi="Times New Roman" w:cs="Times New Roman"/>
          <w:sz w:val="24"/>
          <w:szCs w:val="24"/>
        </w:rPr>
        <w:t xml:space="preserve"> (dále jen SZO)</w:t>
      </w:r>
      <w:r w:rsidR="008D4A50">
        <w:rPr>
          <w:rFonts w:ascii="Times New Roman" w:hAnsi="Times New Roman" w:cs="Times New Roman"/>
          <w:sz w:val="24"/>
          <w:szCs w:val="24"/>
        </w:rPr>
        <w:t>,</w:t>
      </w:r>
      <w:r w:rsidR="00460DC4">
        <w:rPr>
          <w:rFonts w:ascii="Times New Roman" w:hAnsi="Times New Roman" w:cs="Times New Roman"/>
          <w:sz w:val="24"/>
          <w:szCs w:val="24"/>
        </w:rPr>
        <w:t xml:space="preserve"> jako koordinující organizace</w:t>
      </w:r>
      <w:r w:rsidR="008D4A50">
        <w:rPr>
          <w:rFonts w:ascii="Times New Roman" w:hAnsi="Times New Roman" w:cs="Times New Roman"/>
          <w:sz w:val="24"/>
          <w:szCs w:val="24"/>
        </w:rPr>
        <w:t>, se</w:t>
      </w:r>
      <w:r w:rsidR="00460DC4">
        <w:rPr>
          <w:rFonts w:ascii="Times New Roman" w:hAnsi="Times New Roman" w:cs="Times New Roman"/>
          <w:sz w:val="24"/>
          <w:szCs w:val="24"/>
        </w:rPr>
        <w:t xml:space="preserve"> zabývá otázkami spojený</w:t>
      </w:r>
      <w:r w:rsidR="006B3FEF">
        <w:rPr>
          <w:rFonts w:ascii="Times New Roman" w:hAnsi="Times New Roman" w:cs="Times New Roman"/>
          <w:sz w:val="24"/>
          <w:szCs w:val="24"/>
        </w:rPr>
        <w:t>mi se zdraví</w:t>
      </w:r>
      <w:r w:rsidR="00460DC4">
        <w:rPr>
          <w:rFonts w:ascii="Times New Roman" w:hAnsi="Times New Roman" w:cs="Times New Roman"/>
          <w:sz w:val="24"/>
          <w:szCs w:val="24"/>
        </w:rPr>
        <w:t>m v systému OSN. Cílem této organizace je zajistit, aby všechny národy světa dosáhly co nejvyšší úrovně zdrav</w:t>
      </w:r>
      <w:r w:rsidR="006517E6">
        <w:rPr>
          <w:rFonts w:ascii="Times New Roman" w:hAnsi="Times New Roman" w:cs="Times New Roman"/>
          <w:sz w:val="24"/>
          <w:szCs w:val="24"/>
        </w:rPr>
        <w:t>í.</w:t>
      </w:r>
      <w:r w:rsidR="00460DC4">
        <w:rPr>
          <w:rStyle w:val="Znakapoznpodarou"/>
          <w:rFonts w:ascii="Times New Roman" w:hAnsi="Times New Roman" w:cs="Times New Roman"/>
          <w:sz w:val="24"/>
          <w:szCs w:val="24"/>
        </w:rPr>
        <w:footnoteReference w:id="1"/>
      </w:r>
      <w:r w:rsidR="00460DC4">
        <w:rPr>
          <w:rFonts w:ascii="Times New Roman" w:hAnsi="Times New Roman" w:cs="Times New Roman"/>
          <w:sz w:val="24"/>
          <w:szCs w:val="24"/>
        </w:rPr>
        <w:t xml:space="preserve"> </w:t>
      </w:r>
      <w:r w:rsidR="006517E6">
        <w:rPr>
          <w:rFonts w:ascii="Times New Roman" w:hAnsi="Times New Roman" w:cs="Times New Roman"/>
          <w:sz w:val="24"/>
          <w:szCs w:val="24"/>
        </w:rPr>
        <w:t>V</w:t>
      </w:r>
      <w:r w:rsidR="00460DC4">
        <w:rPr>
          <w:rFonts w:ascii="Times New Roman" w:hAnsi="Times New Roman" w:cs="Times New Roman"/>
          <w:sz w:val="24"/>
          <w:szCs w:val="24"/>
        </w:rPr>
        <w:t> oblasti ochrany osob se</w:t>
      </w:r>
      <w:r w:rsidR="006517E6">
        <w:rPr>
          <w:rFonts w:ascii="Times New Roman" w:hAnsi="Times New Roman" w:cs="Times New Roman"/>
          <w:sz w:val="24"/>
          <w:szCs w:val="24"/>
        </w:rPr>
        <w:t xml:space="preserve"> zdravotním postižením </w:t>
      </w:r>
      <w:r w:rsidR="00F81133">
        <w:rPr>
          <w:rFonts w:ascii="Times New Roman" w:hAnsi="Times New Roman" w:cs="Times New Roman"/>
          <w:sz w:val="24"/>
          <w:szCs w:val="24"/>
        </w:rPr>
        <w:t xml:space="preserve">bylo </w:t>
      </w:r>
      <w:r w:rsidR="006517E6">
        <w:rPr>
          <w:rFonts w:ascii="Times New Roman" w:hAnsi="Times New Roman" w:cs="Times New Roman"/>
          <w:sz w:val="24"/>
          <w:szCs w:val="24"/>
        </w:rPr>
        <w:t xml:space="preserve">zejména </w:t>
      </w:r>
      <w:r w:rsidR="007E74A0">
        <w:rPr>
          <w:rFonts w:ascii="Times New Roman" w:hAnsi="Times New Roman" w:cs="Times New Roman"/>
          <w:sz w:val="24"/>
          <w:szCs w:val="24"/>
        </w:rPr>
        <w:t xml:space="preserve">důležité </w:t>
      </w:r>
      <w:r w:rsidR="00460DC4">
        <w:rPr>
          <w:rFonts w:ascii="Times New Roman" w:hAnsi="Times New Roman" w:cs="Times New Roman"/>
          <w:sz w:val="24"/>
          <w:szCs w:val="24"/>
        </w:rPr>
        <w:t xml:space="preserve"> přijetí </w:t>
      </w:r>
      <w:r w:rsidR="00460DC4" w:rsidRPr="00FD74D5">
        <w:rPr>
          <w:rFonts w:ascii="Times New Roman" w:hAnsi="Times New Roman" w:cs="Times New Roman"/>
          <w:b/>
          <w:sz w:val="24"/>
          <w:szCs w:val="24"/>
        </w:rPr>
        <w:t xml:space="preserve">Mezinárodní klasifikace </w:t>
      </w:r>
      <w:r w:rsidR="00F437EE" w:rsidRPr="00FD74D5">
        <w:rPr>
          <w:rFonts w:ascii="Times New Roman" w:hAnsi="Times New Roman" w:cs="Times New Roman"/>
          <w:b/>
          <w:sz w:val="24"/>
          <w:szCs w:val="24"/>
        </w:rPr>
        <w:t>funkcí</w:t>
      </w:r>
      <w:r w:rsidR="00460DC4" w:rsidRPr="00FD74D5">
        <w:rPr>
          <w:rFonts w:ascii="Times New Roman" w:hAnsi="Times New Roman" w:cs="Times New Roman"/>
          <w:b/>
          <w:sz w:val="24"/>
          <w:szCs w:val="24"/>
        </w:rPr>
        <w:t>, postižení a z</w:t>
      </w:r>
      <w:r w:rsidR="00F437EE" w:rsidRPr="00FD74D5">
        <w:rPr>
          <w:rFonts w:ascii="Times New Roman" w:hAnsi="Times New Roman" w:cs="Times New Roman"/>
          <w:b/>
          <w:sz w:val="24"/>
          <w:szCs w:val="24"/>
        </w:rPr>
        <w:t xml:space="preserve">draví </w:t>
      </w:r>
      <w:r w:rsidR="00F437EE">
        <w:rPr>
          <w:rFonts w:ascii="Times New Roman" w:hAnsi="Times New Roman" w:cs="Times New Roman"/>
          <w:sz w:val="24"/>
          <w:szCs w:val="24"/>
        </w:rPr>
        <w:t>(dále jen ICF), kter</w:t>
      </w:r>
      <w:r w:rsidR="006517E6">
        <w:rPr>
          <w:rFonts w:ascii="Times New Roman" w:hAnsi="Times New Roman" w:cs="Times New Roman"/>
          <w:sz w:val="24"/>
          <w:szCs w:val="24"/>
        </w:rPr>
        <w:t>á</w:t>
      </w:r>
      <w:r w:rsidR="00F437EE">
        <w:rPr>
          <w:rFonts w:ascii="Times New Roman" w:hAnsi="Times New Roman" w:cs="Times New Roman"/>
          <w:sz w:val="24"/>
          <w:szCs w:val="24"/>
        </w:rPr>
        <w:t xml:space="preserve"> vymezu</w:t>
      </w:r>
      <w:r w:rsidR="006517E6">
        <w:rPr>
          <w:rFonts w:ascii="Times New Roman" w:hAnsi="Times New Roman" w:cs="Times New Roman"/>
          <w:sz w:val="24"/>
          <w:szCs w:val="24"/>
        </w:rPr>
        <w:t>je</w:t>
      </w:r>
      <w:r w:rsidR="00F437EE">
        <w:rPr>
          <w:rFonts w:ascii="Times New Roman" w:hAnsi="Times New Roman" w:cs="Times New Roman"/>
          <w:sz w:val="24"/>
          <w:szCs w:val="24"/>
        </w:rPr>
        <w:t xml:space="preserve"> vztahy mezi společenskými podmínkami a schopnost</w:t>
      </w:r>
      <w:r w:rsidR="006B3FEF">
        <w:rPr>
          <w:rFonts w:ascii="Times New Roman" w:hAnsi="Times New Roman" w:cs="Times New Roman"/>
          <w:sz w:val="24"/>
          <w:szCs w:val="24"/>
        </w:rPr>
        <w:t>í</w:t>
      </w:r>
      <w:r w:rsidR="00F437EE">
        <w:rPr>
          <w:rFonts w:ascii="Times New Roman" w:hAnsi="Times New Roman" w:cs="Times New Roman"/>
          <w:sz w:val="24"/>
          <w:szCs w:val="24"/>
        </w:rPr>
        <w:t xml:space="preserve"> jednotlivce. Jedná se </w:t>
      </w:r>
    </w:p>
    <w:p w:rsidR="00F2648E" w:rsidRPr="00F2648E" w:rsidRDefault="00F437EE"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o mezinárodní standard pro popis a posuzování zdraví a postižení. Tato klasifikace byla používána pro nejrůznější účely v oblasti statistiky, sociální politiky, vzdělávání, sociálního zabezpečení, pojištění, práce a i v oblasti lidských práv. Důležitý přínos ICF spočívá v tom,</w:t>
      </w:r>
      <w:r w:rsidR="00365909">
        <w:rPr>
          <w:rFonts w:ascii="Times New Roman" w:hAnsi="Times New Roman" w:cs="Times New Roman"/>
          <w:sz w:val="24"/>
          <w:szCs w:val="24"/>
        </w:rPr>
        <w:t xml:space="preserve"> </w:t>
      </w:r>
      <w:r>
        <w:rPr>
          <w:rFonts w:ascii="Times New Roman" w:hAnsi="Times New Roman" w:cs="Times New Roman"/>
          <w:sz w:val="24"/>
          <w:szCs w:val="24"/>
        </w:rPr>
        <w:t xml:space="preserve">že zohledňuje dopady zdravotního postižení </w:t>
      </w:r>
      <w:r w:rsidR="006517E6">
        <w:rPr>
          <w:rFonts w:ascii="Times New Roman" w:hAnsi="Times New Roman" w:cs="Times New Roman"/>
          <w:sz w:val="24"/>
          <w:szCs w:val="24"/>
        </w:rPr>
        <w:t>ve společnosti, definuje složky zdraví a některé složky spojené se zdravím, jakými jsou vzdělání nebo práce. Tyto faktory mají vliv na fungování jednotlivce a určují dopad zdravotního postižení. ICF nechápe zdravotní postižení jen ve vztahu k úzké skupině osob. Vychází z myšlenky, že během života je každý člověk postižen určitým stupněm snížení zdraví.</w:t>
      </w:r>
      <w:r w:rsidR="009328DA">
        <w:rPr>
          <w:rFonts w:ascii="Times New Roman" w:hAnsi="Times New Roman" w:cs="Times New Roman"/>
          <w:sz w:val="24"/>
          <w:szCs w:val="24"/>
        </w:rPr>
        <w:t xml:space="preserve"> </w:t>
      </w:r>
      <w:r w:rsidR="006517E6">
        <w:rPr>
          <w:rFonts w:ascii="Times New Roman" w:hAnsi="Times New Roman" w:cs="Times New Roman"/>
          <w:b/>
          <w:sz w:val="24"/>
          <w:szCs w:val="24"/>
        </w:rPr>
        <w:t>Deklarace práv osob se zdravotním postižením</w:t>
      </w:r>
      <w:r w:rsidR="007E74A0">
        <w:rPr>
          <w:rFonts w:ascii="Times New Roman" w:hAnsi="Times New Roman" w:cs="Times New Roman"/>
          <w:b/>
          <w:sz w:val="24"/>
          <w:szCs w:val="24"/>
        </w:rPr>
        <w:t>,</w:t>
      </w:r>
      <w:r w:rsidR="006517E6">
        <w:rPr>
          <w:rFonts w:ascii="Times New Roman" w:hAnsi="Times New Roman" w:cs="Times New Roman"/>
          <w:sz w:val="24"/>
          <w:szCs w:val="24"/>
        </w:rPr>
        <w:t xml:space="preserve"> přijatá Valným shromážděním OSN dne 9.</w:t>
      </w:r>
      <w:r w:rsidR="000C0F04">
        <w:rPr>
          <w:rFonts w:ascii="Times New Roman" w:hAnsi="Times New Roman" w:cs="Times New Roman"/>
          <w:sz w:val="24"/>
          <w:szCs w:val="24"/>
        </w:rPr>
        <w:t xml:space="preserve"> </w:t>
      </w:r>
      <w:r w:rsidR="006517E6">
        <w:rPr>
          <w:rFonts w:ascii="Times New Roman" w:hAnsi="Times New Roman" w:cs="Times New Roman"/>
          <w:sz w:val="24"/>
          <w:szCs w:val="24"/>
        </w:rPr>
        <w:t>prosince 1975</w:t>
      </w:r>
      <w:r w:rsidR="007E74A0">
        <w:rPr>
          <w:rFonts w:ascii="Times New Roman" w:hAnsi="Times New Roman" w:cs="Times New Roman"/>
          <w:sz w:val="24"/>
          <w:szCs w:val="24"/>
        </w:rPr>
        <w:t>,</w:t>
      </w:r>
      <w:r w:rsidR="000C0F04">
        <w:rPr>
          <w:rFonts w:ascii="Times New Roman" w:hAnsi="Times New Roman" w:cs="Times New Roman"/>
          <w:sz w:val="24"/>
          <w:szCs w:val="24"/>
        </w:rPr>
        <w:t xml:space="preserve"> uvádí podle tohoto dokumentu</w:t>
      </w:r>
      <w:r w:rsidR="007E74A0">
        <w:rPr>
          <w:rFonts w:ascii="Times New Roman" w:hAnsi="Times New Roman" w:cs="Times New Roman"/>
          <w:sz w:val="24"/>
          <w:szCs w:val="24"/>
        </w:rPr>
        <w:t xml:space="preserve"> definici osob</w:t>
      </w:r>
      <w:r w:rsidR="000C0F04">
        <w:rPr>
          <w:rFonts w:ascii="Times New Roman" w:hAnsi="Times New Roman" w:cs="Times New Roman"/>
          <w:sz w:val="24"/>
          <w:szCs w:val="24"/>
        </w:rPr>
        <w:t xml:space="preserve"> se zdravotním postižením</w:t>
      </w:r>
      <w:r w:rsidR="00F81133">
        <w:rPr>
          <w:rFonts w:ascii="Times New Roman" w:hAnsi="Times New Roman" w:cs="Times New Roman"/>
          <w:sz w:val="24"/>
          <w:szCs w:val="24"/>
        </w:rPr>
        <w:t xml:space="preserve"> následovně</w:t>
      </w:r>
      <w:r w:rsidR="000C0F04">
        <w:rPr>
          <w:rFonts w:ascii="Times New Roman" w:hAnsi="Times New Roman" w:cs="Times New Roman"/>
          <w:sz w:val="24"/>
          <w:szCs w:val="24"/>
        </w:rPr>
        <w:t>: „</w:t>
      </w:r>
      <w:r w:rsidR="00F81133">
        <w:rPr>
          <w:rFonts w:ascii="Times New Roman" w:hAnsi="Times New Roman" w:cs="Times New Roman"/>
          <w:sz w:val="24"/>
          <w:szCs w:val="24"/>
        </w:rPr>
        <w:t>z</w:t>
      </w:r>
      <w:r w:rsidR="000C0F04">
        <w:rPr>
          <w:rFonts w:ascii="Times New Roman" w:hAnsi="Times New Roman" w:cs="Times New Roman"/>
          <w:i/>
          <w:sz w:val="24"/>
          <w:szCs w:val="24"/>
        </w:rPr>
        <w:t>dravotně postižená osoba je jakákoliv osoba, která není plně nebo zčásti schopna zabezpečit své životní potřeby nebo potřeby v životě společnosti jako běžný jednotlivec, a to v důsledku vady, ať už vrozené nebo ne, spočívající v jejich fyzických nebo duševních schopnostech“.</w:t>
      </w:r>
      <w:r w:rsidR="00D413E7">
        <w:rPr>
          <w:rFonts w:ascii="Times New Roman" w:hAnsi="Times New Roman" w:cs="Times New Roman"/>
          <w:i/>
          <w:sz w:val="24"/>
          <w:szCs w:val="24"/>
        </w:rPr>
        <w:t xml:space="preserve"> </w:t>
      </w:r>
      <w:r w:rsidR="00D413E7">
        <w:rPr>
          <w:rFonts w:ascii="Times New Roman" w:hAnsi="Times New Roman" w:cs="Times New Roman"/>
          <w:sz w:val="24"/>
          <w:szCs w:val="24"/>
        </w:rPr>
        <w:t>Tato definice je obecnější, jelikož Deklarace práv osob se zdravotním postižením nesměřuje k ochraně zdravotně postižených pouze v oblasti související s pracovním procesem. Cílem je především ochrana lidských práv osob se zdravotním postižením</w:t>
      </w:r>
      <w:r w:rsidR="009B181F">
        <w:rPr>
          <w:rFonts w:ascii="Times New Roman" w:hAnsi="Times New Roman" w:cs="Times New Roman"/>
          <w:sz w:val="24"/>
          <w:szCs w:val="24"/>
        </w:rPr>
        <w:t>.</w:t>
      </w:r>
      <w:r w:rsidR="009328DA">
        <w:rPr>
          <w:rFonts w:ascii="Times New Roman" w:hAnsi="Times New Roman" w:cs="Times New Roman"/>
          <w:i/>
          <w:sz w:val="24"/>
          <w:szCs w:val="24"/>
        </w:rPr>
        <w:t xml:space="preserve"> </w:t>
      </w:r>
      <w:r w:rsidR="009328DA">
        <w:rPr>
          <w:rFonts w:ascii="Times New Roman" w:hAnsi="Times New Roman" w:cs="Times New Roman"/>
          <w:b/>
          <w:sz w:val="24"/>
          <w:szCs w:val="24"/>
        </w:rPr>
        <w:t xml:space="preserve">Standardní pravidla OSN pro vyrovnávání příležitostí pro osoby se zdravotním postižením </w:t>
      </w:r>
      <w:r w:rsidR="009328DA">
        <w:rPr>
          <w:rFonts w:ascii="Times New Roman" w:hAnsi="Times New Roman" w:cs="Times New Roman"/>
          <w:sz w:val="24"/>
          <w:szCs w:val="24"/>
        </w:rPr>
        <w:t>(dále jen Standardní pravidla)</w:t>
      </w:r>
      <w:r w:rsidR="00F81133">
        <w:rPr>
          <w:rFonts w:ascii="Times New Roman" w:hAnsi="Times New Roman" w:cs="Times New Roman"/>
          <w:sz w:val="24"/>
          <w:szCs w:val="24"/>
        </w:rPr>
        <w:t>,</w:t>
      </w:r>
      <w:r w:rsidR="009328DA">
        <w:rPr>
          <w:rFonts w:ascii="Times New Roman" w:hAnsi="Times New Roman" w:cs="Times New Roman"/>
          <w:b/>
          <w:sz w:val="24"/>
          <w:szCs w:val="24"/>
        </w:rPr>
        <w:t xml:space="preserve"> </w:t>
      </w:r>
      <w:r w:rsidR="009328DA">
        <w:rPr>
          <w:rFonts w:ascii="Times New Roman" w:hAnsi="Times New Roman" w:cs="Times New Roman"/>
          <w:sz w:val="24"/>
          <w:szCs w:val="24"/>
        </w:rPr>
        <w:t>schválena Valným shromážděním OSN dne 28. října 1993</w:t>
      </w:r>
      <w:r w:rsidR="00F81133">
        <w:rPr>
          <w:rFonts w:ascii="Times New Roman" w:hAnsi="Times New Roman" w:cs="Times New Roman"/>
          <w:sz w:val="24"/>
          <w:szCs w:val="24"/>
        </w:rPr>
        <w:t>,</w:t>
      </w:r>
      <w:r w:rsidR="009328DA">
        <w:rPr>
          <w:rFonts w:ascii="Times New Roman" w:hAnsi="Times New Roman" w:cs="Times New Roman"/>
          <w:sz w:val="24"/>
          <w:szCs w:val="24"/>
        </w:rPr>
        <w:t xml:space="preserve"> vymezují v odst. 17 termín </w:t>
      </w:r>
      <w:r w:rsidR="009328DA">
        <w:rPr>
          <w:rFonts w:ascii="Times New Roman" w:hAnsi="Times New Roman" w:cs="Times New Roman"/>
          <w:i/>
          <w:sz w:val="24"/>
          <w:szCs w:val="24"/>
        </w:rPr>
        <w:t>„postižení“</w:t>
      </w:r>
      <w:r w:rsidR="009328DA">
        <w:rPr>
          <w:rFonts w:ascii="Times New Roman" w:hAnsi="Times New Roman" w:cs="Times New Roman"/>
          <w:sz w:val="24"/>
          <w:szCs w:val="24"/>
        </w:rPr>
        <w:t xml:space="preserve"> jako </w:t>
      </w:r>
      <w:r w:rsidR="009328DA">
        <w:rPr>
          <w:rFonts w:ascii="Times New Roman" w:hAnsi="Times New Roman" w:cs="Times New Roman"/>
          <w:i/>
          <w:sz w:val="24"/>
          <w:szCs w:val="24"/>
        </w:rPr>
        <w:t xml:space="preserve">„velké množství různých funkčních omezení, která se vyskytují v každé populaci ve všech zemích světa. Lidé mohou být postiženi fyzickou, mentální </w:t>
      </w:r>
      <w:r w:rsidR="009328DA">
        <w:rPr>
          <w:rFonts w:ascii="Times New Roman" w:hAnsi="Times New Roman" w:cs="Times New Roman"/>
          <w:i/>
          <w:sz w:val="24"/>
          <w:szCs w:val="24"/>
        </w:rPr>
        <w:lastRenderedPageBreak/>
        <w:t xml:space="preserve">nebo smyslovou vadou, zdravotním stavem nebo duševním onemocněním. Takovéto vady, stavy nebo onemocnění mohou být trvalého nebo přechodného rázu“. </w:t>
      </w:r>
      <w:r w:rsidR="009328DA">
        <w:rPr>
          <w:rFonts w:ascii="Times New Roman" w:hAnsi="Times New Roman" w:cs="Times New Roman"/>
          <w:sz w:val="24"/>
          <w:szCs w:val="24"/>
        </w:rPr>
        <w:t xml:space="preserve">V odst. 18 Standardních pravidlech je vymezen termín </w:t>
      </w:r>
      <w:r w:rsidR="009328DA">
        <w:rPr>
          <w:rFonts w:ascii="Times New Roman" w:hAnsi="Times New Roman" w:cs="Times New Roman"/>
          <w:i/>
          <w:sz w:val="24"/>
          <w:szCs w:val="24"/>
        </w:rPr>
        <w:t>„handicap</w:t>
      </w:r>
      <w:r w:rsidR="007E74A0">
        <w:rPr>
          <w:rFonts w:ascii="Times New Roman" w:hAnsi="Times New Roman" w:cs="Times New Roman"/>
          <w:i/>
          <w:sz w:val="24"/>
          <w:szCs w:val="24"/>
        </w:rPr>
        <w:t>“</w:t>
      </w:r>
      <w:r w:rsidR="007E74A0">
        <w:rPr>
          <w:rFonts w:ascii="Times New Roman" w:hAnsi="Times New Roman" w:cs="Times New Roman"/>
          <w:sz w:val="24"/>
          <w:szCs w:val="24"/>
        </w:rPr>
        <w:t xml:space="preserve">. Tento termín označuje </w:t>
      </w:r>
      <w:r w:rsidR="007E74A0">
        <w:rPr>
          <w:rFonts w:ascii="Times New Roman" w:hAnsi="Times New Roman" w:cs="Times New Roman"/>
          <w:i/>
          <w:sz w:val="24"/>
          <w:szCs w:val="24"/>
        </w:rPr>
        <w:t>„konflikt osoby s</w:t>
      </w:r>
      <w:r w:rsidR="00CD26A2">
        <w:rPr>
          <w:rFonts w:ascii="Times New Roman" w:hAnsi="Times New Roman" w:cs="Times New Roman"/>
          <w:i/>
          <w:sz w:val="24"/>
          <w:szCs w:val="24"/>
        </w:rPr>
        <w:t> </w:t>
      </w:r>
      <w:r w:rsidR="007E74A0">
        <w:rPr>
          <w:rFonts w:ascii="Times New Roman" w:hAnsi="Times New Roman" w:cs="Times New Roman"/>
          <w:i/>
          <w:sz w:val="24"/>
          <w:szCs w:val="24"/>
        </w:rPr>
        <w:t>postižením</w:t>
      </w:r>
      <w:r w:rsidR="00CD26A2">
        <w:rPr>
          <w:rFonts w:ascii="Times New Roman" w:hAnsi="Times New Roman" w:cs="Times New Roman"/>
          <w:i/>
          <w:sz w:val="24"/>
          <w:szCs w:val="24"/>
        </w:rPr>
        <w:br/>
      </w:r>
      <w:r w:rsidR="007E74A0">
        <w:rPr>
          <w:rFonts w:ascii="Times New Roman" w:hAnsi="Times New Roman" w:cs="Times New Roman"/>
          <w:i/>
          <w:sz w:val="24"/>
          <w:szCs w:val="24"/>
        </w:rPr>
        <w:t xml:space="preserve"> a prostředím“</w:t>
      </w:r>
      <w:r w:rsidR="007E74A0">
        <w:rPr>
          <w:rFonts w:ascii="Times New Roman" w:hAnsi="Times New Roman" w:cs="Times New Roman"/>
          <w:sz w:val="24"/>
          <w:szCs w:val="24"/>
        </w:rPr>
        <w:t xml:space="preserve"> a má zdůraznit nedostatky v</w:t>
      </w:r>
      <w:r w:rsidR="00FD74D5">
        <w:rPr>
          <w:rFonts w:ascii="Times New Roman" w:hAnsi="Times New Roman" w:cs="Times New Roman"/>
          <w:sz w:val="24"/>
          <w:szCs w:val="24"/>
        </w:rPr>
        <w:t> </w:t>
      </w:r>
      <w:r w:rsidR="00AE0A99">
        <w:rPr>
          <w:rFonts w:ascii="Times New Roman" w:hAnsi="Times New Roman" w:cs="Times New Roman"/>
          <w:sz w:val="24"/>
          <w:szCs w:val="24"/>
        </w:rPr>
        <w:t>prostředí</w:t>
      </w:r>
      <w:r w:rsidR="00365909">
        <w:rPr>
          <w:rFonts w:ascii="Times New Roman" w:hAnsi="Times New Roman" w:cs="Times New Roman"/>
          <w:sz w:val="24"/>
          <w:szCs w:val="24"/>
        </w:rPr>
        <w:t xml:space="preserve"> </w:t>
      </w:r>
      <w:r w:rsidR="00DE45F3">
        <w:rPr>
          <w:rFonts w:ascii="Times New Roman" w:hAnsi="Times New Roman" w:cs="Times New Roman"/>
          <w:sz w:val="24"/>
          <w:szCs w:val="24"/>
        </w:rPr>
        <w:t>i</w:t>
      </w:r>
      <w:r w:rsidR="007E74A0">
        <w:rPr>
          <w:rFonts w:ascii="Times New Roman" w:hAnsi="Times New Roman" w:cs="Times New Roman"/>
          <w:sz w:val="24"/>
          <w:szCs w:val="24"/>
        </w:rPr>
        <w:t xml:space="preserve"> v mnoha organizovaných aktivitách </w:t>
      </w:r>
      <w:r w:rsidR="0048547F">
        <w:rPr>
          <w:rFonts w:ascii="Times New Roman" w:hAnsi="Times New Roman" w:cs="Times New Roman"/>
          <w:sz w:val="24"/>
          <w:szCs w:val="24"/>
        </w:rPr>
        <w:br/>
      </w:r>
      <w:r w:rsidR="007E74A0">
        <w:rPr>
          <w:rFonts w:ascii="Times New Roman" w:hAnsi="Times New Roman" w:cs="Times New Roman"/>
          <w:sz w:val="24"/>
          <w:szCs w:val="24"/>
        </w:rPr>
        <w:t>ve společnost</w:t>
      </w:r>
      <w:r w:rsidR="00DE45F3">
        <w:rPr>
          <w:rFonts w:ascii="Times New Roman" w:hAnsi="Times New Roman" w:cs="Times New Roman"/>
          <w:sz w:val="24"/>
          <w:szCs w:val="24"/>
        </w:rPr>
        <w:t>i, např. informacích, komunikac</w:t>
      </w:r>
      <w:r w:rsidR="00583B3F">
        <w:rPr>
          <w:rFonts w:ascii="Times New Roman" w:hAnsi="Times New Roman" w:cs="Times New Roman"/>
          <w:sz w:val="24"/>
          <w:szCs w:val="24"/>
        </w:rPr>
        <w:t>i</w:t>
      </w:r>
      <w:r w:rsidR="008A3C62">
        <w:rPr>
          <w:rFonts w:ascii="Times New Roman" w:hAnsi="Times New Roman" w:cs="Times New Roman"/>
          <w:sz w:val="24"/>
          <w:szCs w:val="24"/>
        </w:rPr>
        <w:t xml:space="preserve"> </w:t>
      </w:r>
      <w:r w:rsidR="007E74A0">
        <w:rPr>
          <w:rFonts w:ascii="Times New Roman" w:hAnsi="Times New Roman" w:cs="Times New Roman"/>
          <w:sz w:val="24"/>
          <w:szCs w:val="24"/>
        </w:rPr>
        <w:t xml:space="preserve">a vzdělávání. Dalším dokumentem ochrany zdravotně postižených je </w:t>
      </w:r>
      <w:r w:rsidR="00DE45F3">
        <w:rPr>
          <w:rFonts w:ascii="Times New Roman" w:hAnsi="Times New Roman" w:cs="Times New Roman"/>
          <w:b/>
          <w:sz w:val="24"/>
          <w:szCs w:val="24"/>
        </w:rPr>
        <w:t>Úmluva OSN</w:t>
      </w:r>
      <w:r w:rsidR="007E74A0">
        <w:rPr>
          <w:rFonts w:ascii="Times New Roman" w:hAnsi="Times New Roman" w:cs="Times New Roman"/>
          <w:b/>
          <w:sz w:val="24"/>
          <w:szCs w:val="24"/>
        </w:rPr>
        <w:t xml:space="preserve"> o právech osob se zdravotním postižením</w:t>
      </w:r>
      <w:r w:rsidR="003D0623">
        <w:rPr>
          <w:rFonts w:ascii="Times New Roman" w:hAnsi="Times New Roman" w:cs="Times New Roman"/>
          <w:b/>
          <w:sz w:val="24"/>
          <w:szCs w:val="24"/>
        </w:rPr>
        <w:t xml:space="preserve"> </w:t>
      </w:r>
      <w:r w:rsidR="003D0623">
        <w:rPr>
          <w:rFonts w:ascii="Times New Roman" w:hAnsi="Times New Roman" w:cs="Times New Roman"/>
          <w:sz w:val="24"/>
          <w:szCs w:val="24"/>
        </w:rPr>
        <w:t>(dále jen Úmluva)</w:t>
      </w:r>
      <w:r w:rsidR="007E74A0">
        <w:rPr>
          <w:rFonts w:ascii="Times New Roman" w:hAnsi="Times New Roman" w:cs="Times New Roman"/>
          <w:b/>
          <w:sz w:val="24"/>
          <w:szCs w:val="24"/>
        </w:rPr>
        <w:t>.</w:t>
      </w:r>
      <w:r w:rsidR="00D413E7">
        <w:rPr>
          <w:rFonts w:ascii="Times New Roman" w:hAnsi="Times New Roman" w:cs="Times New Roman"/>
          <w:b/>
          <w:sz w:val="24"/>
          <w:szCs w:val="24"/>
        </w:rPr>
        <w:t xml:space="preserve"> </w:t>
      </w:r>
      <w:r w:rsidR="00D413E7">
        <w:rPr>
          <w:rFonts w:ascii="Times New Roman" w:hAnsi="Times New Roman" w:cs="Times New Roman"/>
          <w:sz w:val="24"/>
          <w:szCs w:val="24"/>
        </w:rPr>
        <w:t xml:space="preserve">Tento nejdůležitější mezinárodní dokument ochrany zdravotně postižených byl přijatý na podzim roku 2006. V tomto dokumentu je zdravotní postižení definováno jako </w:t>
      </w:r>
      <w:r w:rsidR="00D413E7">
        <w:rPr>
          <w:rFonts w:ascii="Times New Roman" w:hAnsi="Times New Roman" w:cs="Times New Roman"/>
          <w:i/>
          <w:sz w:val="24"/>
          <w:szCs w:val="24"/>
        </w:rPr>
        <w:t>„koncept, který se vyvíjí a který je výsledkem vzájemného působení mezi osobami s pos</w:t>
      </w:r>
      <w:r w:rsidR="00E8718E">
        <w:rPr>
          <w:rFonts w:ascii="Times New Roman" w:hAnsi="Times New Roman" w:cs="Times New Roman"/>
          <w:i/>
          <w:sz w:val="24"/>
          <w:szCs w:val="24"/>
        </w:rPr>
        <w:t>tižením a bariérami v</w:t>
      </w:r>
      <w:r w:rsidR="00365909">
        <w:rPr>
          <w:rFonts w:ascii="Times New Roman" w:hAnsi="Times New Roman" w:cs="Times New Roman"/>
          <w:i/>
          <w:sz w:val="24"/>
          <w:szCs w:val="24"/>
        </w:rPr>
        <w:t> </w:t>
      </w:r>
      <w:r w:rsidR="00E8718E">
        <w:rPr>
          <w:rFonts w:ascii="Times New Roman" w:hAnsi="Times New Roman" w:cs="Times New Roman"/>
          <w:i/>
          <w:sz w:val="24"/>
          <w:szCs w:val="24"/>
        </w:rPr>
        <w:t>postojích</w:t>
      </w:r>
      <w:r w:rsidR="00365909">
        <w:rPr>
          <w:rFonts w:ascii="Times New Roman" w:hAnsi="Times New Roman" w:cs="Times New Roman"/>
          <w:i/>
          <w:sz w:val="24"/>
          <w:szCs w:val="24"/>
        </w:rPr>
        <w:t xml:space="preserve"> </w:t>
      </w:r>
      <w:r w:rsidR="00D413E7">
        <w:rPr>
          <w:rFonts w:ascii="Times New Roman" w:hAnsi="Times New Roman" w:cs="Times New Roman"/>
          <w:i/>
          <w:sz w:val="24"/>
          <w:szCs w:val="24"/>
        </w:rPr>
        <w:t xml:space="preserve">a v prostředí, které brání jejich plnému a účinnému zapojení do společnosti, </w:t>
      </w:r>
      <w:r w:rsidR="0048547F">
        <w:rPr>
          <w:rFonts w:ascii="Times New Roman" w:hAnsi="Times New Roman" w:cs="Times New Roman"/>
          <w:i/>
          <w:sz w:val="24"/>
          <w:szCs w:val="24"/>
        </w:rPr>
        <w:br/>
      </w:r>
      <w:r w:rsidR="00D413E7">
        <w:rPr>
          <w:rFonts w:ascii="Times New Roman" w:hAnsi="Times New Roman" w:cs="Times New Roman"/>
          <w:i/>
          <w:sz w:val="24"/>
          <w:szCs w:val="24"/>
        </w:rPr>
        <w:t xml:space="preserve">na rovnoprávném základě s ostatními“. </w:t>
      </w:r>
      <w:r w:rsidR="00D413E7">
        <w:rPr>
          <w:rFonts w:ascii="Times New Roman" w:hAnsi="Times New Roman" w:cs="Times New Roman"/>
          <w:sz w:val="24"/>
          <w:szCs w:val="24"/>
        </w:rPr>
        <w:t>Uznává zdravotní postižení jako koncept, který se vyvíjí</w:t>
      </w:r>
      <w:r w:rsidR="00082E37">
        <w:rPr>
          <w:rFonts w:ascii="Times New Roman" w:hAnsi="Times New Roman" w:cs="Times New Roman"/>
          <w:sz w:val="24"/>
          <w:szCs w:val="24"/>
        </w:rPr>
        <w:t xml:space="preserve"> </w:t>
      </w:r>
      <w:r w:rsidR="00CD26A2">
        <w:rPr>
          <w:rFonts w:ascii="Times New Roman" w:hAnsi="Times New Roman" w:cs="Times New Roman"/>
          <w:sz w:val="24"/>
          <w:szCs w:val="24"/>
        </w:rPr>
        <w:br/>
      </w:r>
      <w:r w:rsidR="00082E37">
        <w:rPr>
          <w:rFonts w:ascii="Times New Roman" w:hAnsi="Times New Roman" w:cs="Times New Roman"/>
          <w:sz w:val="24"/>
          <w:szCs w:val="24"/>
        </w:rPr>
        <w:t xml:space="preserve">a společnost a názory ve společnosti nejsou statické. Bere v úvahu úpravy po určité době </w:t>
      </w:r>
      <w:r w:rsidR="00CD26A2">
        <w:rPr>
          <w:rFonts w:ascii="Times New Roman" w:hAnsi="Times New Roman" w:cs="Times New Roman"/>
          <w:sz w:val="24"/>
          <w:szCs w:val="24"/>
        </w:rPr>
        <w:br/>
      </w:r>
      <w:r w:rsidR="00082E37">
        <w:rPr>
          <w:rFonts w:ascii="Times New Roman" w:hAnsi="Times New Roman" w:cs="Times New Roman"/>
          <w:sz w:val="24"/>
          <w:szCs w:val="24"/>
        </w:rPr>
        <w:t xml:space="preserve">a v jiném sociálně ekonomickém uspořádání, přijímá dynamický přístup v pohledu na zdravotní postižení. Podle čl. 1 této Úmluvy zahrnují osoby se zdravotním postižením </w:t>
      </w:r>
      <w:r w:rsidR="00082E37">
        <w:rPr>
          <w:rFonts w:ascii="Times New Roman" w:hAnsi="Times New Roman" w:cs="Times New Roman"/>
          <w:i/>
          <w:sz w:val="24"/>
          <w:szCs w:val="24"/>
        </w:rPr>
        <w:t>„osoby mající dlouhodobé fyzické, duševní, mentální nebo smyslové postižení, které v interakci s různými překážkami může bránit jejich plnému a účinnému zapojení do společnosti na rovnoprávném základě s</w:t>
      </w:r>
      <w:r w:rsidR="00BC63FA">
        <w:rPr>
          <w:rFonts w:ascii="Times New Roman" w:hAnsi="Times New Roman" w:cs="Times New Roman"/>
          <w:i/>
          <w:sz w:val="24"/>
          <w:szCs w:val="24"/>
        </w:rPr>
        <w:t> </w:t>
      </w:r>
      <w:r w:rsidR="00082E37">
        <w:rPr>
          <w:rFonts w:ascii="Times New Roman" w:hAnsi="Times New Roman" w:cs="Times New Roman"/>
          <w:i/>
          <w:sz w:val="24"/>
          <w:szCs w:val="24"/>
        </w:rPr>
        <w:t>ostatními</w:t>
      </w:r>
      <w:r w:rsidR="00BC63FA">
        <w:rPr>
          <w:rFonts w:ascii="Times New Roman" w:hAnsi="Times New Roman" w:cs="Times New Roman"/>
          <w:i/>
          <w:sz w:val="24"/>
          <w:szCs w:val="24"/>
        </w:rPr>
        <w:t xml:space="preserve">. </w:t>
      </w:r>
      <w:r w:rsidR="00082E37" w:rsidRPr="00167ACB">
        <w:rPr>
          <w:rFonts w:ascii="Times New Roman" w:hAnsi="Times New Roman" w:cs="Times New Roman"/>
          <w:i/>
          <w:sz w:val="24"/>
          <w:szCs w:val="24"/>
        </w:rPr>
        <w:t>Na zdravotní postižení tudíž musíme nahlížet jako na výsledek interakce mezi osobou a jejím prostředím a zdravotní postižení není něco, co se nachází uvnitř jednotlivce jako výsledek n</w:t>
      </w:r>
      <w:r w:rsidR="00167ACB">
        <w:rPr>
          <w:rFonts w:ascii="Times New Roman" w:hAnsi="Times New Roman" w:cs="Times New Roman"/>
          <w:i/>
          <w:sz w:val="24"/>
          <w:szCs w:val="24"/>
        </w:rPr>
        <w:t>ějaké poruc</w:t>
      </w:r>
      <w:r w:rsidR="00BC63FA">
        <w:rPr>
          <w:rFonts w:ascii="Times New Roman" w:hAnsi="Times New Roman" w:cs="Times New Roman"/>
          <w:i/>
          <w:sz w:val="24"/>
          <w:szCs w:val="24"/>
        </w:rPr>
        <w:t>h</w:t>
      </w:r>
      <w:r w:rsidR="00EE2FD7">
        <w:rPr>
          <w:rFonts w:ascii="Times New Roman" w:hAnsi="Times New Roman" w:cs="Times New Roman"/>
          <w:i/>
          <w:sz w:val="24"/>
          <w:szCs w:val="24"/>
        </w:rPr>
        <w:t>y</w:t>
      </w:r>
      <w:r w:rsidR="00BC63FA">
        <w:rPr>
          <w:rFonts w:ascii="Times New Roman" w:hAnsi="Times New Roman" w:cs="Times New Roman"/>
          <w:i/>
          <w:sz w:val="24"/>
          <w:szCs w:val="24"/>
        </w:rPr>
        <w:t>.</w:t>
      </w:r>
      <w:r w:rsidR="003D0623">
        <w:rPr>
          <w:rFonts w:ascii="Times New Roman" w:hAnsi="Times New Roman" w:cs="Times New Roman"/>
          <w:sz w:val="24"/>
          <w:szCs w:val="24"/>
        </w:rPr>
        <w:t xml:space="preserve"> </w:t>
      </w:r>
      <w:r w:rsidR="00167ACB">
        <w:rPr>
          <w:rFonts w:ascii="Times New Roman" w:hAnsi="Times New Roman" w:cs="Times New Roman"/>
          <w:b/>
          <w:sz w:val="24"/>
          <w:szCs w:val="24"/>
        </w:rPr>
        <w:t>Rada Evropy</w:t>
      </w:r>
      <w:r w:rsidR="00167ACB">
        <w:rPr>
          <w:rFonts w:ascii="Times New Roman" w:hAnsi="Times New Roman" w:cs="Times New Roman"/>
          <w:sz w:val="24"/>
          <w:szCs w:val="24"/>
        </w:rPr>
        <w:t xml:space="preserve"> je regionální mezinárodní organizace lidských práv. Definici zdravotního postižení uvádí následovně:</w:t>
      </w:r>
      <w:r w:rsidR="00167ACB">
        <w:rPr>
          <w:rFonts w:ascii="Times New Roman" w:hAnsi="Times New Roman" w:cs="Times New Roman"/>
          <w:i/>
          <w:sz w:val="24"/>
          <w:szCs w:val="24"/>
        </w:rPr>
        <w:t xml:space="preserve"> „omezení způsobené fyzickými, psychickými, smyslovými, sociálními, kulturními nebo právními překážkami, které postižené osobě brání, aby se integrovala</w:t>
      </w:r>
      <w:r w:rsidR="00995ED5">
        <w:rPr>
          <w:rFonts w:ascii="Times New Roman" w:hAnsi="Times New Roman" w:cs="Times New Roman"/>
          <w:i/>
          <w:sz w:val="24"/>
          <w:szCs w:val="24"/>
        </w:rPr>
        <w:t xml:space="preserve"> </w:t>
      </w:r>
      <w:r w:rsidR="00E63142">
        <w:rPr>
          <w:rFonts w:ascii="Times New Roman" w:hAnsi="Times New Roman" w:cs="Times New Roman"/>
          <w:i/>
          <w:sz w:val="24"/>
          <w:szCs w:val="24"/>
        </w:rPr>
        <w:t>a účastnila se</w:t>
      </w:r>
      <w:r w:rsidR="00167ACB">
        <w:rPr>
          <w:rFonts w:ascii="Times New Roman" w:hAnsi="Times New Roman" w:cs="Times New Roman"/>
          <w:i/>
          <w:sz w:val="24"/>
          <w:szCs w:val="24"/>
        </w:rPr>
        <w:t xml:space="preserve"> rodinného života a života společnosti na stejné úrovni jako kdokoliv jiný.“ </w:t>
      </w:r>
      <w:r w:rsidR="00C9459F">
        <w:rPr>
          <w:rFonts w:ascii="Times New Roman" w:hAnsi="Times New Roman" w:cs="Times New Roman"/>
          <w:sz w:val="24"/>
          <w:szCs w:val="24"/>
        </w:rPr>
        <w:t>Jednotnou definici vzhledem k celé oblasti života osob se zdravotním postižením, jako je kvalita života, zdravotní stav, sociální, pracovní, vzdělávání atd.</w:t>
      </w:r>
      <w:r w:rsidR="00CD26A2">
        <w:rPr>
          <w:rFonts w:ascii="Times New Roman" w:hAnsi="Times New Roman" w:cs="Times New Roman"/>
          <w:sz w:val="24"/>
          <w:szCs w:val="24"/>
        </w:rPr>
        <w:t>,</w:t>
      </w:r>
      <w:r w:rsidR="00C9459F">
        <w:rPr>
          <w:rFonts w:ascii="Times New Roman" w:hAnsi="Times New Roman" w:cs="Times New Roman"/>
          <w:sz w:val="24"/>
          <w:szCs w:val="24"/>
        </w:rPr>
        <w:t xml:space="preserve"> nelze </w:t>
      </w:r>
      <w:r w:rsidR="00AC303A">
        <w:rPr>
          <w:rFonts w:ascii="Times New Roman" w:hAnsi="Times New Roman" w:cs="Times New Roman"/>
          <w:sz w:val="24"/>
          <w:szCs w:val="24"/>
        </w:rPr>
        <w:t>jednoduše uvés</w:t>
      </w:r>
      <w:r w:rsidR="00C9459F">
        <w:rPr>
          <w:rFonts w:ascii="Times New Roman" w:hAnsi="Times New Roman" w:cs="Times New Roman"/>
          <w:sz w:val="24"/>
          <w:szCs w:val="24"/>
        </w:rPr>
        <w:t>t.</w:t>
      </w:r>
      <w:r w:rsidR="00C9459F" w:rsidRPr="00C9459F">
        <w:rPr>
          <w:rFonts w:ascii="Times New Roman" w:hAnsi="Times New Roman" w:cs="Times New Roman"/>
          <w:sz w:val="24"/>
          <w:szCs w:val="24"/>
        </w:rPr>
        <w:t xml:space="preserve"> </w:t>
      </w:r>
      <w:r w:rsidR="00C9459F" w:rsidRPr="00167ACB">
        <w:rPr>
          <w:rFonts w:ascii="Times New Roman" w:hAnsi="Times New Roman" w:cs="Times New Roman"/>
          <w:sz w:val="24"/>
          <w:szCs w:val="24"/>
        </w:rPr>
        <w:t>Účelem je</w:t>
      </w:r>
      <w:r w:rsidR="00CD26A2">
        <w:rPr>
          <w:rFonts w:ascii="Times New Roman" w:hAnsi="Times New Roman" w:cs="Times New Roman"/>
          <w:sz w:val="24"/>
          <w:szCs w:val="24"/>
        </w:rPr>
        <w:t xml:space="preserve"> p</w:t>
      </w:r>
      <w:r w:rsidR="00AC303A">
        <w:rPr>
          <w:rFonts w:ascii="Times New Roman" w:hAnsi="Times New Roman" w:cs="Times New Roman"/>
          <w:sz w:val="24"/>
          <w:szCs w:val="24"/>
        </w:rPr>
        <w:t xml:space="preserve">ředevším </w:t>
      </w:r>
      <w:r w:rsidR="00CD26A2">
        <w:rPr>
          <w:rFonts w:ascii="Times New Roman" w:hAnsi="Times New Roman" w:cs="Times New Roman"/>
          <w:sz w:val="24"/>
          <w:szCs w:val="24"/>
        </w:rPr>
        <w:t xml:space="preserve">stanovení </w:t>
      </w:r>
      <w:r w:rsidR="00AC303A">
        <w:rPr>
          <w:rFonts w:ascii="Times New Roman" w:hAnsi="Times New Roman" w:cs="Times New Roman"/>
          <w:sz w:val="24"/>
          <w:szCs w:val="24"/>
        </w:rPr>
        <w:t xml:space="preserve">ochrany </w:t>
      </w:r>
      <w:r w:rsidR="00C9459F" w:rsidRPr="00167ACB">
        <w:rPr>
          <w:rFonts w:ascii="Times New Roman" w:hAnsi="Times New Roman" w:cs="Times New Roman"/>
          <w:sz w:val="24"/>
          <w:szCs w:val="24"/>
        </w:rPr>
        <w:t>osob se zdravotním postižením ve všech oblastech života společnosti.</w:t>
      </w:r>
      <w:bookmarkStart w:id="12" w:name="_Toc286002912"/>
      <w:r w:rsidR="00FD74D5">
        <w:rPr>
          <w:rFonts w:ascii="Times New Roman" w:hAnsi="Times New Roman" w:cs="Times New Roman"/>
          <w:sz w:val="24"/>
          <w:szCs w:val="24"/>
        </w:rPr>
        <w:t xml:space="preserve"> </w:t>
      </w:r>
      <w:r w:rsidR="00C93DA0">
        <w:rPr>
          <w:rFonts w:ascii="Times New Roman" w:hAnsi="Times New Roman" w:cs="Times New Roman"/>
          <w:sz w:val="24"/>
          <w:szCs w:val="24"/>
        </w:rPr>
        <w:br w:type="page"/>
      </w:r>
    </w:p>
    <w:p w:rsidR="002A16F0" w:rsidRPr="00DE45F3" w:rsidRDefault="002A16F0" w:rsidP="008D6036">
      <w:pPr>
        <w:pStyle w:val="14"/>
        <w:spacing w:line="480" w:lineRule="auto"/>
      </w:pPr>
      <w:bookmarkStart w:id="13" w:name="_Toc288146998"/>
      <w:bookmarkStart w:id="14" w:name="_Toc289111346"/>
      <w:r w:rsidRPr="006A4D0F">
        <w:lastRenderedPageBreak/>
        <w:t>2</w:t>
      </w:r>
      <w:r w:rsidR="00D17AA8" w:rsidRPr="006A4D0F">
        <w:t xml:space="preserve"> </w:t>
      </w:r>
      <w:r w:rsidR="00146925" w:rsidRPr="006A4D0F">
        <w:t>Z</w:t>
      </w:r>
      <w:r w:rsidR="00661F87" w:rsidRPr="00DE45F3">
        <w:t>aměstnávání osob se zdravotním postižením</w:t>
      </w:r>
      <w:bookmarkStart w:id="15" w:name="_Toc286002913"/>
      <w:bookmarkEnd w:id="12"/>
      <w:bookmarkEnd w:id="13"/>
      <w:bookmarkEnd w:id="14"/>
    </w:p>
    <w:p w:rsidR="00892B2B" w:rsidRPr="003E183A" w:rsidRDefault="002A16F0" w:rsidP="003E183A">
      <w:pPr>
        <w:pStyle w:val="13"/>
      </w:pPr>
      <w:bookmarkStart w:id="16" w:name="_Toc288146999"/>
      <w:bookmarkStart w:id="17" w:name="_Toc289111347"/>
      <w:r w:rsidRPr="003E183A">
        <w:t xml:space="preserve">2.1 </w:t>
      </w:r>
      <w:r w:rsidR="00297C29" w:rsidRPr="003E183A">
        <w:t xml:space="preserve">Právní úprava zaměstnanosti a </w:t>
      </w:r>
      <w:r w:rsidR="005C13CE" w:rsidRPr="003E183A">
        <w:t xml:space="preserve">zaměstnávání osob se </w:t>
      </w:r>
      <w:bookmarkEnd w:id="15"/>
      <w:bookmarkEnd w:id="16"/>
      <w:r w:rsidR="00892B2B" w:rsidRPr="003E183A">
        <w:t>ZP</w:t>
      </w:r>
      <w:bookmarkEnd w:id="17"/>
    </w:p>
    <w:p w:rsidR="00495BDF" w:rsidRPr="003E183A" w:rsidRDefault="00021A9C" w:rsidP="003E183A">
      <w:pPr>
        <w:spacing w:line="480" w:lineRule="auto"/>
        <w:jc w:val="both"/>
        <w:rPr>
          <w:rFonts w:ascii="Times New Roman" w:hAnsi="Times New Roman" w:cs="Times New Roman"/>
          <w:b/>
          <w:sz w:val="24"/>
          <w:szCs w:val="24"/>
        </w:rPr>
      </w:pPr>
      <w:r>
        <w:tab/>
      </w:r>
      <w:r w:rsidR="00F81133" w:rsidRPr="003E183A">
        <w:rPr>
          <w:rFonts w:ascii="Times New Roman" w:hAnsi="Times New Roman" w:cs="Times New Roman"/>
          <w:sz w:val="24"/>
          <w:szCs w:val="24"/>
        </w:rPr>
        <w:t xml:space="preserve">Důležitou součástí ústavního pořádku České republiky je </w:t>
      </w:r>
      <w:r w:rsidR="00495BDF" w:rsidRPr="003E183A">
        <w:rPr>
          <w:rFonts w:ascii="Times New Roman" w:hAnsi="Times New Roman" w:cs="Times New Roman"/>
          <w:sz w:val="24"/>
          <w:szCs w:val="24"/>
        </w:rPr>
        <w:t xml:space="preserve">Listina základních práv </w:t>
      </w:r>
      <w:r w:rsidR="003E183A">
        <w:rPr>
          <w:rFonts w:ascii="Times New Roman" w:hAnsi="Times New Roman" w:cs="Times New Roman"/>
          <w:sz w:val="24"/>
          <w:szCs w:val="24"/>
        </w:rPr>
        <w:br/>
      </w:r>
      <w:r w:rsidR="00495BDF" w:rsidRPr="003E183A">
        <w:rPr>
          <w:rFonts w:ascii="Times New Roman" w:hAnsi="Times New Roman" w:cs="Times New Roman"/>
          <w:sz w:val="24"/>
          <w:szCs w:val="24"/>
        </w:rPr>
        <w:t xml:space="preserve">a svobod </w:t>
      </w:r>
      <w:r w:rsidR="00863867" w:rsidRPr="003E183A">
        <w:rPr>
          <w:rFonts w:ascii="Times New Roman" w:hAnsi="Times New Roman" w:cs="Times New Roman"/>
          <w:sz w:val="24"/>
          <w:szCs w:val="24"/>
        </w:rPr>
        <w:t>(dále jen Listina)</w:t>
      </w:r>
      <w:r w:rsidR="00F81133" w:rsidRPr="003E183A">
        <w:rPr>
          <w:rFonts w:ascii="Times New Roman" w:hAnsi="Times New Roman" w:cs="Times New Roman"/>
          <w:sz w:val="24"/>
          <w:szCs w:val="24"/>
        </w:rPr>
        <w:t>, která</w:t>
      </w:r>
      <w:r w:rsidR="00495BDF" w:rsidRPr="003E183A">
        <w:rPr>
          <w:rFonts w:ascii="Times New Roman" w:hAnsi="Times New Roman" w:cs="Times New Roman"/>
          <w:sz w:val="24"/>
          <w:szCs w:val="24"/>
        </w:rPr>
        <w:t xml:space="preserve"> upravuje základní lidská práva a svobody. Ustanovení čl. 3 odstavec 1 Listiny říká, že: „</w:t>
      </w:r>
      <w:r w:rsidR="00DE45F3" w:rsidRPr="003E183A">
        <w:rPr>
          <w:rFonts w:ascii="Times New Roman" w:hAnsi="Times New Roman" w:cs="Times New Roman"/>
          <w:i/>
          <w:iCs/>
          <w:sz w:val="24"/>
          <w:szCs w:val="24"/>
        </w:rPr>
        <w:t>Základní práva</w:t>
      </w:r>
      <w:r w:rsidR="00FD74D5" w:rsidRPr="003E183A">
        <w:rPr>
          <w:rFonts w:ascii="Times New Roman" w:hAnsi="Times New Roman" w:cs="Times New Roman"/>
          <w:i/>
          <w:iCs/>
          <w:sz w:val="24"/>
          <w:szCs w:val="24"/>
        </w:rPr>
        <w:t xml:space="preserve"> </w:t>
      </w:r>
      <w:r w:rsidR="00495BDF" w:rsidRPr="003E183A">
        <w:rPr>
          <w:rFonts w:ascii="Times New Roman" w:hAnsi="Times New Roman" w:cs="Times New Roman"/>
          <w:i/>
          <w:iCs/>
          <w:sz w:val="24"/>
          <w:szCs w:val="24"/>
        </w:rPr>
        <w:t>a svobody se zaručují všem bez rozdílu pohlaví, rasy, barvy pleti, jazyka, víry</w:t>
      </w:r>
      <w:r w:rsidR="00FD74D5" w:rsidRPr="003E183A">
        <w:rPr>
          <w:rFonts w:ascii="Times New Roman" w:hAnsi="Times New Roman" w:cs="Times New Roman"/>
          <w:i/>
          <w:iCs/>
          <w:sz w:val="24"/>
          <w:szCs w:val="24"/>
        </w:rPr>
        <w:t xml:space="preserve"> </w:t>
      </w:r>
      <w:r w:rsidR="00495BDF" w:rsidRPr="003E183A">
        <w:rPr>
          <w:rFonts w:ascii="Times New Roman" w:hAnsi="Times New Roman" w:cs="Times New Roman"/>
          <w:i/>
          <w:iCs/>
          <w:sz w:val="24"/>
          <w:szCs w:val="24"/>
        </w:rPr>
        <w:t xml:space="preserve">a náboženství, politického či jiného smýšlení, národního nebo </w:t>
      </w:r>
      <w:r w:rsidR="00FD74D5" w:rsidRPr="003E183A">
        <w:rPr>
          <w:rFonts w:ascii="Times New Roman" w:hAnsi="Times New Roman" w:cs="Times New Roman"/>
          <w:i/>
          <w:iCs/>
          <w:sz w:val="24"/>
          <w:szCs w:val="24"/>
        </w:rPr>
        <w:t xml:space="preserve">sociálního původu, příslušnosti </w:t>
      </w:r>
      <w:r w:rsidR="00495BDF" w:rsidRPr="003E183A">
        <w:rPr>
          <w:rFonts w:ascii="Times New Roman" w:hAnsi="Times New Roman" w:cs="Times New Roman"/>
          <w:i/>
          <w:iCs/>
          <w:sz w:val="24"/>
          <w:szCs w:val="24"/>
        </w:rPr>
        <w:t>k národnostní nebo etnické menšině, majetku, rodu nebo jiného postavení</w:t>
      </w:r>
      <w:r w:rsidR="00495BDF" w:rsidRPr="003E183A">
        <w:rPr>
          <w:rFonts w:ascii="Times New Roman" w:hAnsi="Times New Roman" w:cs="Times New Roman"/>
          <w:sz w:val="24"/>
          <w:szCs w:val="24"/>
        </w:rPr>
        <w:t>.“</w:t>
      </w:r>
      <w:r w:rsidR="00D74505" w:rsidRPr="003E183A">
        <w:rPr>
          <w:rFonts w:ascii="Times New Roman" w:hAnsi="Times New Roman" w:cs="Times New Roman"/>
          <w:sz w:val="24"/>
          <w:szCs w:val="24"/>
        </w:rPr>
        <w:t xml:space="preserve"> </w:t>
      </w:r>
      <w:r w:rsidR="00495BDF" w:rsidRPr="003E183A">
        <w:rPr>
          <w:rFonts w:ascii="Times New Roman" w:hAnsi="Times New Roman" w:cs="Times New Roman"/>
          <w:sz w:val="24"/>
          <w:szCs w:val="24"/>
        </w:rPr>
        <w:t xml:space="preserve"> Dané ustanovení vychází z toho, že všechny os</w:t>
      </w:r>
      <w:r w:rsidR="00146925" w:rsidRPr="003E183A">
        <w:rPr>
          <w:rFonts w:ascii="Times New Roman" w:hAnsi="Times New Roman" w:cs="Times New Roman"/>
          <w:sz w:val="24"/>
          <w:szCs w:val="24"/>
        </w:rPr>
        <w:t>oby mají stejná práva a svobody,</w:t>
      </w:r>
      <w:r w:rsidR="00495BDF" w:rsidRPr="003E183A">
        <w:rPr>
          <w:rFonts w:ascii="Times New Roman" w:hAnsi="Times New Roman" w:cs="Times New Roman"/>
          <w:sz w:val="24"/>
          <w:szCs w:val="24"/>
        </w:rPr>
        <w:t xml:space="preserve"> tzn.</w:t>
      </w:r>
      <w:r w:rsidR="00146925" w:rsidRPr="003E183A">
        <w:rPr>
          <w:rFonts w:ascii="Times New Roman" w:hAnsi="Times New Roman" w:cs="Times New Roman"/>
          <w:sz w:val="24"/>
          <w:szCs w:val="24"/>
        </w:rPr>
        <w:t>,</w:t>
      </w:r>
      <w:r w:rsidR="00DE45F3" w:rsidRPr="003E183A">
        <w:rPr>
          <w:rFonts w:ascii="Times New Roman" w:hAnsi="Times New Roman" w:cs="Times New Roman"/>
          <w:sz w:val="24"/>
          <w:szCs w:val="24"/>
        </w:rPr>
        <w:t xml:space="preserve"> že</w:t>
      </w:r>
      <w:r w:rsidR="00FD74D5" w:rsidRPr="003E183A">
        <w:rPr>
          <w:rFonts w:ascii="Times New Roman" w:hAnsi="Times New Roman" w:cs="Times New Roman"/>
          <w:sz w:val="24"/>
          <w:szCs w:val="24"/>
        </w:rPr>
        <w:t xml:space="preserve"> </w:t>
      </w:r>
      <w:r w:rsidR="00495BDF" w:rsidRPr="003E183A">
        <w:rPr>
          <w:rFonts w:ascii="Times New Roman" w:hAnsi="Times New Roman" w:cs="Times New Roman"/>
          <w:sz w:val="24"/>
          <w:szCs w:val="24"/>
        </w:rPr>
        <w:t xml:space="preserve">i osoby se zdravotním postižením musí mít stejná práva a svobody jako osoby </w:t>
      </w:r>
      <w:r w:rsidR="0048547F">
        <w:rPr>
          <w:rFonts w:ascii="Times New Roman" w:hAnsi="Times New Roman" w:cs="Times New Roman"/>
          <w:sz w:val="24"/>
          <w:szCs w:val="24"/>
        </w:rPr>
        <w:br/>
      </w:r>
      <w:r w:rsidR="00495BDF" w:rsidRPr="003E183A">
        <w:rPr>
          <w:rFonts w:ascii="Times New Roman" w:hAnsi="Times New Roman" w:cs="Times New Roman"/>
          <w:sz w:val="24"/>
          <w:szCs w:val="24"/>
        </w:rPr>
        <w:t>bez postižení. Na základě svého zdravotního postižení nemohou být osoby diskriminovány.</w:t>
      </w:r>
      <w:r w:rsidR="00BC63FA" w:rsidRPr="003E183A">
        <w:rPr>
          <w:rFonts w:ascii="Times New Roman" w:hAnsi="Times New Roman" w:cs="Times New Roman"/>
          <w:sz w:val="24"/>
          <w:szCs w:val="24"/>
        </w:rPr>
        <w:t xml:space="preserve"> </w:t>
      </w:r>
      <w:r w:rsidR="00495BDF" w:rsidRPr="003E183A">
        <w:rPr>
          <w:rFonts w:ascii="Times New Roman" w:hAnsi="Times New Roman" w:cs="Times New Roman"/>
          <w:sz w:val="24"/>
          <w:szCs w:val="24"/>
        </w:rPr>
        <w:t>Jedním z těchto základních lidských práv je právo na práci upravené v ustanovení čl. 26 odstavec 3 Listiny, které stanoví, že „</w:t>
      </w:r>
      <w:r w:rsidR="00F81133" w:rsidRPr="003E183A">
        <w:rPr>
          <w:rFonts w:ascii="Times New Roman" w:hAnsi="Times New Roman" w:cs="Times New Roman"/>
          <w:i/>
          <w:sz w:val="24"/>
          <w:szCs w:val="24"/>
        </w:rPr>
        <w:t>k</w:t>
      </w:r>
      <w:r w:rsidR="00495BDF" w:rsidRPr="003E183A">
        <w:rPr>
          <w:rFonts w:ascii="Times New Roman" w:hAnsi="Times New Roman" w:cs="Times New Roman"/>
          <w:i/>
          <w:iCs/>
          <w:sz w:val="24"/>
          <w:szCs w:val="24"/>
        </w:rPr>
        <w:t>aždý má právo získávat prostředky pro své životní potřeby prací. Občany, kteří toto právo nemohou bez své viny vykonávat, stát v přiměřeném rozsahu hmotně zajišťuje; podmínky stanoví zákon</w:t>
      </w:r>
      <w:r w:rsidR="00495BDF" w:rsidRPr="003E183A">
        <w:rPr>
          <w:rFonts w:ascii="Times New Roman" w:hAnsi="Times New Roman" w:cs="Times New Roman"/>
          <w:sz w:val="24"/>
          <w:szCs w:val="24"/>
        </w:rPr>
        <w:t>.“ Z daného ustanovení pak vyplývá, že se právem na práci rozumí právo získávat prostředky pro vlastní životní potřeby práci, dané právo přiznává každému a vztahuje se jak na práci závislou, tak na práci nezávislou. Na rozdíl od práva na zaměstnání nelze právo na práci vymáhat soudně, neboť se jedná spíše o proklamaci, tzn.</w:t>
      </w:r>
      <w:r w:rsidR="00D74505" w:rsidRPr="003E183A">
        <w:rPr>
          <w:rFonts w:ascii="Times New Roman" w:hAnsi="Times New Roman" w:cs="Times New Roman"/>
          <w:sz w:val="24"/>
          <w:szCs w:val="24"/>
        </w:rPr>
        <w:t>,</w:t>
      </w:r>
      <w:r w:rsidR="00495BDF" w:rsidRPr="003E183A">
        <w:rPr>
          <w:rFonts w:ascii="Times New Roman" w:hAnsi="Times New Roman" w:cs="Times New Roman"/>
          <w:sz w:val="24"/>
          <w:szCs w:val="24"/>
        </w:rPr>
        <w:t xml:space="preserve"> že toto právo není vymahatelné.  Problemati</w:t>
      </w:r>
      <w:r w:rsidR="00F81133" w:rsidRPr="003E183A">
        <w:rPr>
          <w:rFonts w:ascii="Times New Roman" w:hAnsi="Times New Roman" w:cs="Times New Roman"/>
          <w:sz w:val="24"/>
          <w:szCs w:val="24"/>
        </w:rPr>
        <w:t>kou</w:t>
      </w:r>
      <w:r w:rsidR="00495BDF" w:rsidRPr="003E183A">
        <w:rPr>
          <w:rFonts w:ascii="Times New Roman" w:hAnsi="Times New Roman" w:cs="Times New Roman"/>
          <w:sz w:val="24"/>
          <w:szCs w:val="24"/>
        </w:rPr>
        <w:t xml:space="preserve"> zaměstnávání se věnuje i další článek, a to konkrétně ustanovení </w:t>
      </w:r>
      <w:r w:rsidR="00B83324" w:rsidRPr="003E183A">
        <w:rPr>
          <w:rFonts w:ascii="Times New Roman" w:hAnsi="Times New Roman" w:cs="Times New Roman"/>
          <w:sz w:val="24"/>
          <w:szCs w:val="24"/>
        </w:rPr>
        <w:t>č</w:t>
      </w:r>
      <w:r w:rsidR="00495BDF" w:rsidRPr="003E183A">
        <w:rPr>
          <w:rFonts w:ascii="Times New Roman" w:hAnsi="Times New Roman" w:cs="Times New Roman"/>
          <w:sz w:val="24"/>
          <w:szCs w:val="24"/>
        </w:rPr>
        <w:t>l. 28 Listiny, kter</w:t>
      </w:r>
      <w:r w:rsidR="00F81133" w:rsidRPr="003E183A">
        <w:rPr>
          <w:rFonts w:ascii="Times New Roman" w:hAnsi="Times New Roman" w:cs="Times New Roman"/>
          <w:sz w:val="24"/>
          <w:szCs w:val="24"/>
        </w:rPr>
        <w:t>ý</w:t>
      </w:r>
      <w:r w:rsidR="00495BDF" w:rsidRPr="003E183A">
        <w:rPr>
          <w:rFonts w:ascii="Times New Roman" w:hAnsi="Times New Roman" w:cs="Times New Roman"/>
          <w:sz w:val="24"/>
          <w:szCs w:val="24"/>
        </w:rPr>
        <w:t xml:space="preserve"> se týká práva na spravedlivou odměnu a práva na uspokojivé pracovní podmínky. V ustanovení čl. 29 Listiny je pak osobám se zdravotním postižením zaručena zvýšená ochrana zdraví </w:t>
      </w:r>
      <w:r w:rsidR="00DF6BC5" w:rsidRPr="003E183A">
        <w:rPr>
          <w:rFonts w:ascii="Times New Roman" w:hAnsi="Times New Roman" w:cs="Times New Roman"/>
          <w:sz w:val="24"/>
          <w:szCs w:val="24"/>
        </w:rPr>
        <w:t xml:space="preserve">při práci </w:t>
      </w:r>
      <w:r w:rsidR="00495BDF" w:rsidRPr="003E183A">
        <w:rPr>
          <w:rFonts w:ascii="Times New Roman" w:hAnsi="Times New Roman" w:cs="Times New Roman"/>
          <w:sz w:val="24"/>
          <w:szCs w:val="24"/>
        </w:rPr>
        <w:t>a právo na zvláštní pracovní podmínky.</w:t>
      </w:r>
      <w:r w:rsidR="00BA39A8" w:rsidRPr="003E183A">
        <w:rPr>
          <w:rFonts w:ascii="Times New Roman" w:hAnsi="Times New Roman" w:cs="Times New Roman"/>
          <w:sz w:val="24"/>
          <w:szCs w:val="24"/>
        </w:rPr>
        <w:t xml:space="preserve"> Na základě tohoto dokumentu je zakotveno v ustanovení § 4 odst. 1 a 2 zákona č. 435/2004 Sb. o zaměstnanosti, rovné zacházení a zákaz diskriminace při uplatňování práva na zaměstnání.</w:t>
      </w:r>
    </w:p>
    <w:p w:rsidR="007E70F5"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2E2267">
        <w:rPr>
          <w:rFonts w:ascii="Times New Roman" w:hAnsi="Times New Roman" w:cs="Times New Roman"/>
          <w:b/>
          <w:sz w:val="24"/>
          <w:szCs w:val="24"/>
        </w:rPr>
        <w:t xml:space="preserve">Úmluva OSN o právech osob se zdravotním postižením </w:t>
      </w:r>
      <w:r w:rsidR="002E2267">
        <w:rPr>
          <w:rFonts w:ascii="Times New Roman" w:hAnsi="Times New Roman" w:cs="Times New Roman"/>
          <w:sz w:val="24"/>
          <w:szCs w:val="24"/>
        </w:rPr>
        <w:t>(dále jen Úmluva)</w:t>
      </w:r>
      <w:r w:rsidR="00E3648F">
        <w:rPr>
          <w:rFonts w:ascii="Times New Roman" w:hAnsi="Times New Roman" w:cs="Times New Roman"/>
          <w:sz w:val="24"/>
          <w:szCs w:val="24"/>
        </w:rPr>
        <w:t xml:space="preserve"> upřednostňuje zaměstnávání osob se zdravotním postižením na otevřeném trhu práce před zaměstnáváním v chráněném pracovním prostředí. Smluvní státy mají povinnost přijmout opatření, mezi kter</w:t>
      </w:r>
      <w:r w:rsidR="00CD26A2">
        <w:rPr>
          <w:rFonts w:ascii="Times New Roman" w:hAnsi="Times New Roman" w:cs="Times New Roman"/>
          <w:sz w:val="24"/>
          <w:szCs w:val="24"/>
        </w:rPr>
        <w:t>á</w:t>
      </w:r>
      <w:r w:rsidR="00E3648F">
        <w:rPr>
          <w:rFonts w:ascii="Times New Roman" w:hAnsi="Times New Roman" w:cs="Times New Roman"/>
          <w:sz w:val="24"/>
          <w:szCs w:val="24"/>
        </w:rPr>
        <w:t xml:space="preserve"> </w:t>
      </w:r>
      <w:r w:rsidR="00E3648F">
        <w:rPr>
          <w:rFonts w:ascii="Times New Roman" w:hAnsi="Times New Roman" w:cs="Times New Roman"/>
          <w:sz w:val="24"/>
          <w:szCs w:val="24"/>
        </w:rPr>
        <w:lastRenderedPageBreak/>
        <w:t xml:space="preserve">patří mj. podporovat pracovní příležitosti a profesní postup osob se zdravotním postižením </w:t>
      </w:r>
      <w:r w:rsidR="00CD26A2">
        <w:rPr>
          <w:rFonts w:ascii="Times New Roman" w:hAnsi="Times New Roman" w:cs="Times New Roman"/>
          <w:sz w:val="24"/>
          <w:szCs w:val="24"/>
        </w:rPr>
        <w:br/>
      </w:r>
      <w:r w:rsidR="00E3648F">
        <w:rPr>
          <w:rFonts w:ascii="Times New Roman" w:hAnsi="Times New Roman" w:cs="Times New Roman"/>
          <w:sz w:val="24"/>
          <w:szCs w:val="24"/>
        </w:rPr>
        <w:t xml:space="preserve">na trhu práce, asistenci při hledání, získávání a udržení si zaměstnání, umožnit osobám </w:t>
      </w:r>
      <w:r w:rsidR="00CD26A2">
        <w:rPr>
          <w:rFonts w:ascii="Times New Roman" w:hAnsi="Times New Roman" w:cs="Times New Roman"/>
          <w:sz w:val="24"/>
          <w:szCs w:val="24"/>
        </w:rPr>
        <w:br/>
      </w:r>
      <w:r w:rsidR="00E3648F">
        <w:rPr>
          <w:rFonts w:ascii="Times New Roman" w:hAnsi="Times New Roman" w:cs="Times New Roman"/>
          <w:sz w:val="24"/>
          <w:szCs w:val="24"/>
        </w:rPr>
        <w:t>se zdravotním post</w:t>
      </w:r>
      <w:r w:rsidR="00DE45F3">
        <w:rPr>
          <w:rFonts w:ascii="Times New Roman" w:hAnsi="Times New Roman" w:cs="Times New Roman"/>
          <w:sz w:val="24"/>
          <w:szCs w:val="24"/>
        </w:rPr>
        <w:t xml:space="preserve">ižením účinný přístup odborného </w:t>
      </w:r>
      <w:r w:rsidR="00E3648F">
        <w:rPr>
          <w:rFonts w:ascii="Times New Roman" w:hAnsi="Times New Roman" w:cs="Times New Roman"/>
          <w:sz w:val="24"/>
          <w:szCs w:val="24"/>
        </w:rPr>
        <w:t>a profesního poradenství</w:t>
      </w:r>
      <w:r w:rsidR="00B754EB">
        <w:rPr>
          <w:rFonts w:ascii="Times New Roman" w:hAnsi="Times New Roman" w:cs="Times New Roman"/>
          <w:sz w:val="24"/>
          <w:szCs w:val="24"/>
        </w:rPr>
        <w:t xml:space="preserve">, </w:t>
      </w:r>
      <w:r w:rsidR="00E3648F">
        <w:rPr>
          <w:rFonts w:ascii="Times New Roman" w:hAnsi="Times New Roman" w:cs="Times New Roman"/>
          <w:sz w:val="24"/>
          <w:szCs w:val="24"/>
        </w:rPr>
        <w:t>podporovat zaměstnávání osob se zdravotním postižením ve veřejném a soukromém sektoru</w:t>
      </w:r>
      <w:r w:rsidR="00B754EB">
        <w:rPr>
          <w:rFonts w:ascii="Times New Roman" w:hAnsi="Times New Roman" w:cs="Times New Roman"/>
          <w:sz w:val="24"/>
          <w:szCs w:val="24"/>
        </w:rPr>
        <w:t xml:space="preserve"> a zajištění přiměřené úpravy na pracovišti</w:t>
      </w:r>
      <w:r w:rsidR="00E3648F">
        <w:rPr>
          <w:rFonts w:ascii="Times New Roman" w:hAnsi="Times New Roman" w:cs="Times New Roman"/>
          <w:sz w:val="24"/>
          <w:szCs w:val="24"/>
        </w:rPr>
        <w:t>.</w:t>
      </w:r>
      <w:r w:rsidR="00BC63FA">
        <w:rPr>
          <w:rFonts w:ascii="Times New Roman" w:hAnsi="Times New Roman" w:cs="Times New Roman"/>
          <w:sz w:val="24"/>
          <w:szCs w:val="24"/>
        </w:rPr>
        <w:t xml:space="preserve"> </w:t>
      </w:r>
      <w:r w:rsidR="002E2267">
        <w:rPr>
          <w:rFonts w:ascii="Times New Roman" w:hAnsi="Times New Roman" w:cs="Times New Roman"/>
          <w:sz w:val="24"/>
          <w:szCs w:val="24"/>
        </w:rPr>
        <w:t>Úmluva potvrzuje všestrannost, nedělitelnost a vzájemnou závislost</w:t>
      </w:r>
      <w:r w:rsidR="00E8718E">
        <w:rPr>
          <w:rFonts w:ascii="Times New Roman" w:hAnsi="Times New Roman" w:cs="Times New Roman"/>
          <w:sz w:val="24"/>
          <w:szCs w:val="24"/>
        </w:rPr>
        <w:t xml:space="preserve"> a</w:t>
      </w:r>
      <w:r w:rsidR="002E2267">
        <w:rPr>
          <w:rFonts w:ascii="Times New Roman" w:hAnsi="Times New Roman" w:cs="Times New Roman"/>
          <w:sz w:val="24"/>
          <w:szCs w:val="24"/>
        </w:rPr>
        <w:t xml:space="preserve"> souvislost všech lidských práv a základních svobod a zaručuje osobám se zdravotním postižením užívání těchto práv a svobod bez diskriminace. Smluvní státy jsou přesvědčeny, </w:t>
      </w:r>
      <w:r w:rsidR="00CD26A2">
        <w:rPr>
          <w:rFonts w:ascii="Times New Roman" w:hAnsi="Times New Roman" w:cs="Times New Roman"/>
          <w:sz w:val="24"/>
          <w:szCs w:val="24"/>
        </w:rPr>
        <w:br/>
      </w:r>
      <w:r w:rsidR="002E2267">
        <w:rPr>
          <w:rFonts w:ascii="Times New Roman" w:hAnsi="Times New Roman" w:cs="Times New Roman"/>
          <w:sz w:val="24"/>
          <w:szCs w:val="24"/>
        </w:rPr>
        <w:t xml:space="preserve">že Úmluva přispěje k odstranění hlubokého sociálního vyloučení a znevýhodnění osob </w:t>
      </w:r>
      <w:r w:rsidR="00CD26A2">
        <w:rPr>
          <w:rFonts w:ascii="Times New Roman" w:hAnsi="Times New Roman" w:cs="Times New Roman"/>
          <w:sz w:val="24"/>
          <w:szCs w:val="24"/>
        </w:rPr>
        <w:br/>
      </w:r>
      <w:r w:rsidR="002E2267">
        <w:rPr>
          <w:rFonts w:ascii="Times New Roman" w:hAnsi="Times New Roman" w:cs="Times New Roman"/>
          <w:sz w:val="24"/>
          <w:szCs w:val="24"/>
        </w:rPr>
        <w:t>se zdravotním postižením. Podpoří rovné příležitosti jejich účasti ve všech oblastech života, např. kulturního, sociální</w:t>
      </w:r>
      <w:r w:rsidR="00146925">
        <w:rPr>
          <w:rFonts w:ascii="Times New Roman" w:hAnsi="Times New Roman" w:cs="Times New Roman"/>
          <w:sz w:val="24"/>
          <w:szCs w:val="24"/>
        </w:rPr>
        <w:t>ho, občanského, politického</w:t>
      </w:r>
      <w:r w:rsidR="002E2267">
        <w:rPr>
          <w:rFonts w:ascii="Times New Roman" w:hAnsi="Times New Roman" w:cs="Times New Roman"/>
          <w:sz w:val="24"/>
          <w:szCs w:val="24"/>
        </w:rPr>
        <w:t>. Účele</w:t>
      </w:r>
      <w:r w:rsidR="00995ED5">
        <w:rPr>
          <w:rFonts w:ascii="Times New Roman" w:hAnsi="Times New Roman" w:cs="Times New Roman"/>
          <w:sz w:val="24"/>
          <w:szCs w:val="24"/>
        </w:rPr>
        <w:t xml:space="preserve">m Úmluvy je chránit, podporovat </w:t>
      </w:r>
      <w:r w:rsidR="00CD26A2">
        <w:rPr>
          <w:rFonts w:ascii="Times New Roman" w:hAnsi="Times New Roman" w:cs="Times New Roman"/>
          <w:sz w:val="24"/>
          <w:szCs w:val="24"/>
        </w:rPr>
        <w:br/>
      </w:r>
      <w:r w:rsidR="002E2267">
        <w:rPr>
          <w:rFonts w:ascii="Times New Roman" w:hAnsi="Times New Roman" w:cs="Times New Roman"/>
          <w:sz w:val="24"/>
          <w:szCs w:val="24"/>
        </w:rPr>
        <w:t>a</w:t>
      </w:r>
      <w:r w:rsidR="00995ED5">
        <w:rPr>
          <w:rFonts w:ascii="Times New Roman" w:hAnsi="Times New Roman" w:cs="Times New Roman"/>
          <w:sz w:val="24"/>
          <w:szCs w:val="24"/>
        </w:rPr>
        <w:t xml:space="preserve"> </w:t>
      </w:r>
      <w:r w:rsidR="002E2267">
        <w:rPr>
          <w:rFonts w:ascii="Times New Roman" w:hAnsi="Times New Roman" w:cs="Times New Roman"/>
          <w:sz w:val="24"/>
          <w:szCs w:val="24"/>
        </w:rPr>
        <w:t xml:space="preserve">zajišťovat plné a rovné užívání všech lidských práv a základních svobod všemi osobami </w:t>
      </w:r>
      <w:r w:rsidR="00CD26A2">
        <w:rPr>
          <w:rFonts w:ascii="Times New Roman" w:hAnsi="Times New Roman" w:cs="Times New Roman"/>
          <w:sz w:val="24"/>
          <w:szCs w:val="24"/>
        </w:rPr>
        <w:br/>
      </w:r>
      <w:r w:rsidR="002E2267">
        <w:rPr>
          <w:rFonts w:ascii="Times New Roman" w:hAnsi="Times New Roman" w:cs="Times New Roman"/>
          <w:sz w:val="24"/>
          <w:szCs w:val="24"/>
        </w:rPr>
        <w:t>se zdravotním postižením</w:t>
      </w:r>
      <w:r w:rsidR="00E8718E">
        <w:rPr>
          <w:rFonts w:ascii="Times New Roman" w:hAnsi="Times New Roman" w:cs="Times New Roman"/>
          <w:sz w:val="24"/>
          <w:szCs w:val="24"/>
        </w:rPr>
        <w:t xml:space="preserve"> </w:t>
      </w:r>
      <w:r w:rsidR="002E2267">
        <w:rPr>
          <w:rFonts w:ascii="Times New Roman" w:hAnsi="Times New Roman" w:cs="Times New Roman"/>
          <w:sz w:val="24"/>
          <w:szCs w:val="24"/>
        </w:rPr>
        <w:t>a podporovat úctu k jejich přirozené důstojnosti</w:t>
      </w:r>
      <w:r w:rsidR="007E70F5">
        <w:rPr>
          <w:rFonts w:ascii="Times New Roman" w:hAnsi="Times New Roman" w:cs="Times New Roman"/>
          <w:sz w:val="24"/>
          <w:szCs w:val="24"/>
        </w:rPr>
        <w:t xml:space="preserve">, osobní nezávislosti, nediskriminace, samostatnosti osob a účinného zapojení a začlenění do společnosti. Respektuje odlišnosti a přijímání osob se zdravotním postižením jako součást lidské různorodosti </w:t>
      </w:r>
      <w:r w:rsidR="00CD26A2">
        <w:rPr>
          <w:rFonts w:ascii="Times New Roman" w:hAnsi="Times New Roman" w:cs="Times New Roman"/>
          <w:sz w:val="24"/>
          <w:szCs w:val="24"/>
        </w:rPr>
        <w:br/>
      </w:r>
      <w:r w:rsidR="007E70F5">
        <w:rPr>
          <w:rFonts w:ascii="Times New Roman" w:hAnsi="Times New Roman" w:cs="Times New Roman"/>
          <w:sz w:val="24"/>
          <w:szCs w:val="24"/>
        </w:rPr>
        <w:t>a přirozenosti.</w:t>
      </w:r>
      <w:r w:rsidR="00FD74D5">
        <w:rPr>
          <w:rFonts w:ascii="Times New Roman" w:hAnsi="Times New Roman" w:cs="Times New Roman"/>
          <w:sz w:val="24"/>
          <w:szCs w:val="24"/>
        </w:rPr>
        <w:t xml:space="preserve"> (Komendová,</w:t>
      </w:r>
      <w:r w:rsidR="00F17E6A">
        <w:rPr>
          <w:rFonts w:ascii="Times New Roman" w:hAnsi="Times New Roman" w:cs="Times New Roman"/>
          <w:sz w:val="24"/>
          <w:szCs w:val="24"/>
        </w:rPr>
        <w:t xml:space="preserve"> 2009, </w:t>
      </w:r>
      <w:r w:rsidR="00FD74D5">
        <w:rPr>
          <w:rFonts w:ascii="Times New Roman" w:hAnsi="Times New Roman" w:cs="Times New Roman"/>
          <w:sz w:val="24"/>
          <w:szCs w:val="24"/>
        </w:rPr>
        <w:t>s. 33</w:t>
      </w:r>
      <w:r w:rsidR="00DE45F3">
        <w:rPr>
          <w:rFonts w:ascii="Times New Roman" w:hAnsi="Times New Roman" w:cs="Times New Roman"/>
          <w:sz w:val="24"/>
          <w:szCs w:val="24"/>
        </w:rPr>
        <w:t>-</w:t>
      </w:r>
      <w:r w:rsidR="00FD74D5">
        <w:rPr>
          <w:rFonts w:ascii="Times New Roman" w:hAnsi="Times New Roman" w:cs="Times New Roman"/>
          <w:sz w:val="24"/>
          <w:szCs w:val="24"/>
        </w:rPr>
        <w:t>62)</w:t>
      </w:r>
    </w:p>
    <w:p w:rsidR="006300F2"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C13CE">
        <w:rPr>
          <w:rFonts w:ascii="Times New Roman" w:hAnsi="Times New Roman" w:cs="Times New Roman"/>
          <w:sz w:val="24"/>
          <w:szCs w:val="24"/>
        </w:rPr>
        <w:t xml:space="preserve">Dle </w:t>
      </w:r>
      <w:r w:rsidR="00C94387">
        <w:rPr>
          <w:rFonts w:ascii="Times New Roman" w:hAnsi="Times New Roman" w:cs="Times New Roman"/>
          <w:sz w:val="24"/>
          <w:szCs w:val="24"/>
        </w:rPr>
        <w:t xml:space="preserve">ustanovení § 16 </w:t>
      </w:r>
      <w:r w:rsidR="00BA39A8">
        <w:rPr>
          <w:rFonts w:ascii="Times New Roman" w:hAnsi="Times New Roman" w:cs="Times New Roman"/>
          <w:b/>
          <w:sz w:val="24"/>
          <w:szCs w:val="24"/>
        </w:rPr>
        <w:t>z</w:t>
      </w:r>
      <w:r w:rsidR="00BC63FA">
        <w:rPr>
          <w:rFonts w:ascii="Times New Roman" w:hAnsi="Times New Roman" w:cs="Times New Roman"/>
          <w:b/>
          <w:sz w:val="24"/>
          <w:szCs w:val="24"/>
        </w:rPr>
        <w:t>ákona č. 262/2006 Sb</w:t>
      </w:r>
      <w:r w:rsidR="00BC63FA" w:rsidRPr="00BC63FA">
        <w:rPr>
          <w:rFonts w:ascii="Times New Roman" w:hAnsi="Times New Roman" w:cs="Times New Roman"/>
          <w:b/>
          <w:sz w:val="24"/>
          <w:szCs w:val="24"/>
        </w:rPr>
        <w:t>., zákoník</w:t>
      </w:r>
      <w:r w:rsidR="00BA39A8">
        <w:rPr>
          <w:rFonts w:ascii="Times New Roman" w:hAnsi="Times New Roman" w:cs="Times New Roman"/>
          <w:b/>
          <w:sz w:val="24"/>
          <w:szCs w:val="24"/>
        </w:rPr>
        <w:t>u</w:t>
      </w:r>
      <w:r w:rsidR="005C13CE" w:rsidRPr="00BC63FA">
        <w:rPr>
          <w:rFonts w:ascii="Times New Roman" w:hAnsi="Times New Roman" w:cs="Times New Roman"/>
          <w:b/>
          <w:sz w:val="24"/>
          <w:szCs w:val="24"/>
        </w:rPr>
        <w:t xml:space="preserve"> práce</w:t>
      </w:r>
      <w:r w:rsidR="007E70F5">
        <w:rPr>
          <w:rFonts w:ascii="Times New Roman" w:hAnsi="Times New Roman" w:cs="Times New Roman"/>
          <w:sz w:val="24"/>
          <w:szCs w:val="24"/>
        </w:rPr>
        <w:t xml:space="preserve"> je uvedeno, že</w:t>
      </w:r>
      <w:r w:rsidR="005C13CE">
        <w:rPr>
          <w:rFonts w:ascii="Times New Roman" w:hAnsi="Times New Roman" w:cs="Times New Roman"/>
          <w:sz w:val="24"/>
          <w:szCs w:val="24"/>
        </w:rPr>
        <w:t xml:space="preserve"> z</w:t>
      </w:r>
      <w:r w:rsidR="006300F2">
        <w:rPr>
          <w:rFonts w:ascii="Times New Roman" w:hAnsi="Times New Roman" w:cs="Times New Roman"/>
          <w:sz w:val="24"/>
          <w:szCs w:val="24"/>
        </w:rPr>
        <w:t xml:space="preserve">aměstnavatelé </w:t>
      </w:r>
      <w:r w:rsidR="007E70F5">
        <w:rPr>
          <w:rFonts w:ascii="Times New Roman" w:hAnsi="Times New Roman" w:cs="Times New Roman"/>
          <w:sz w:val="24"/>
          <w:szCs w:val="24"/>
        </w:rPr>
        <w:t xml:space="preserve">jsou </w:t>
      </w:r>
      <w:r w:rsidR="006300F2">
        <w:rPr>
          <w:rFonts w:ascii="Times New Roman" w:hAnsi="Times New Roman" w:cs="Times New Roman"/>
          <w:sz w:val="24"/>
          <w:szCs w:val="24"/>
        </w:rPr>
        <w:t xml:space="preserve">povinni zajišťovat rovné zacházení </w:t>
      </w:r>
      <w:r w:rsidR="00DE45F3">
        <w:rPr>
          <w:rFonts w:ascii="Times New Roman" w:hAnsi="Times New Roman" w:cs="Times New Roman"/>
          <w:sz w:val="24"/>
          <w:szCs w:val="24"/>
        </w:rPr>
        <w:t>se všemi zaměstnanci, pokud jde</w:t>
      </w:r>
      <w:r w:rsidR="00995ED5">
        <w:rPr>
          <w:rFonts w:ascii="Times New Roman" w:hAnsi="Times New Roman" w:cs="Times New Roman"/>
          <w:sz w:val="24"/>
          <w:szCs w:val="24"/>
        </w:rPr>
        <w:t xml:space="preserve"> </w:t>
      </w:r>
      <w:r w:rsidR="006300F2">
        <w:rPr>
          <w:rFonts w:ascii="Times New Roman" w:hAnsi="Times New Roman" w:cs="Times New Roman"/>
          <w:sz w:val="24"/>
          <w:szCs w:val="24"/>
        </w:rPr>
        <w:t>o jejich pracovní</w:t>
      </w:r>
      <w:r w:rsidR="00007451">
        <w:rPr>
          <w:rFonts w:ascii="Times New Roman" w:hAnsi="Times New Roman" w:cs="Times New Roman"/>
          <w:sz w:val="24"/>
          <w:szCs w:val="24"/>
        </w:rPr>
        <w:t xml:space="preserve"> podmínky, odměňování za práci</w:t>
      </w:r>
      <w:r w:rsidR="00E8718E">
        <w:rPr>
          <w:rFonts w:ascii="Times New Roman" w:hAnsi="Times New Roman" w:cs="Times New Roman"/>
          <w:sz w:val="24"/>
          <w:szCs w:val="24"/>
        </w:rPr>
        <w:t xml:space="preserve"> </w:t>
      </w:r>
      <w:r w:rsidR="006300F2">
        <w:rPr>
          <w:rFonts w:ascii="Times New Roman" w:hAnsi="Times New Roman" w:cs="Times New Roman"/>
          <w:sz w:val="24"/>
          <w:szCs w:val="24"/>
        </w:rPr>
        <w:t>o poskytování jiných peněžitých plnění</w:t>
      </w:r>
      <w:r w:rsidR="00995ED5">
        <w:rPr>
          <w:rFonts w:ascii="Times New Roman" w:hAnsi="Times New Roman" w:cs="Times New Roman"/>
          <w:sz w:val="24"/>
          <w:szCs w:val="24"/>
        </w:rPr>
        <w:t xml:space="preserve"> </w:t>
      </w:r>
      <w:r w:rsidR="006300F2">
        <w:rPr>
          <w:rFonts w:ascii="Times New Roman" w:hAnsi="Times New Roman" w:cs="Times New Roman"/>
          <w:sz w:val="24"/>
          <w:szCs w:val="24"/>
        </w:rPr>
        <w:t>a plnění peněžité hodnoty, o odbornou přípravu a o příležitost dosáhnout funkčního nebo jiného postupu v zaměstnání.  V pracovněprávním vztahu je zakázána jakákoliv diskriminace. Pojmy přímá diskriminace, nepřímá diskriminace, obtěžování, sexuální obtěžování, pronásledování, pokyn k diskriminaci a navádění k diskriminaci a případy, kdy je rozdílné zacházení přípustné, upravuje zvláštní právní předpis.</w:t>
      </w:r>
    </w:p>
    <w:p w:rsidR="007E70F5" w:rsidRDefault="00021A9C" w:rsidP="0048547F">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48547F" w:rsidRPr="0048547F">
        <w:rPr>
          <w:rFonts w:ascii="Times New Roman" w:hAnsi="Times New Roman" w:cs="Times New Roman"/>
          <w:sz w:val="24"/>
          <w:szCs w:val="24"/>
        </w:rPr>
        <w:t xml:space="preserve">V </w:t>
      </w:r>
      <w:r w:rsidR="00C94387" w:rsidRPr="00BA39A8">
        <w:rPr>
          <w:rFonts w:ascii="Times New Roman" w:hAnsi="Times New Roman" w:cs="Times New Roman"/>
          <w:sz w:val="24"/>
          <w:szCs w:val="24"/>
        </w:rPr>
        <w:t xml:space="preserve">ustanovení § 67 odst. 1, </w:t>
      </w:r>
      <w:r w:rsidR="00C94387">
        <w:rPr>
          <w:rFonts w:ascii="Times New Roman" w:hAnsi="Times New Roman" w:cs="Times New Roman"/>
          <w:b/>
          <w:sz w:val="24"/>
          <w:szCs w:val="24"/>
        </w:rPr>
        <w:t>z</w:t>
      </w:r>
      <w:r w:rsidR="00D7382D">
        <w:rPr>
          <w:rFonts w:ascii="Times New Roman" w:hAnsi="Times New Roman" w:cs="Times New Roman"/>
          <w:b/>
          <w:sz w:val="24"/>
          <w:szCs w:val="24"/>
        </w:rPr>
        <w:t>ákon</w:t>
      </w:r>
      <w:r w:rsidR="00C94387">
        <w:rPr>
          <w:rFonts w:ascii="Times New Roman" w:hAnsi="Times New Roman" w:cs="Times New Roman"/>
          <w:b/>
          <w:sz w:val="24"/>
          <w:szCs w:val="24"/>
        </w:rPr>
        <w:t>a</w:t>
      </w:r>
      <w:r w:rsidR="00D7382D">
        <w:rPr>
          <w:rFonts w:ascii="Times New Roman" w:hAnsi="Times New Roman" w:cs="Times New Roman"/>
          <w:b/>
          <w:sz w:val="24"/>
          <w:szCs w:val="24"/>
        </w:rPr>
        <w:t xml:space="preserve"> č. 435/2004 Sb., o zaměstnanosti, </w:t>
      </w:r>
      <w:r w:rsidR="00D7382D">
        <w:rPr>
          <w:rFonts w:ascii="Times New Roman" w:hAnsi="Times New Roman" w:cs="Times New Roman"/>
          <w:sz w:val="24"/>
          <w:szCs w:val="24"/>
        </w:rPr>
        <w:t xml:space="preserve">je </w:t>
      </w:r>
      <w:r w:rsidR="0048547F">
        <w:rPr>
          <w:rFonts w:ascii="Times New Roman" w:hAnsi="Times New Roman" w:cs="Times New Roman"/>
          <w:sz w:val="24"/>
          <w:szCs w:val="24"/>
        </w:rPr>
        <w:t>uvedeno</w:t>
      </w:r>
      <w:r w:rsidR="00D7382D">
        <w:rPr>
          <w:rFonts w:ascii="Times New Roman" w:hAnsi="Times New Roman" w:cs="Times New Roman"/>
          <w:sz w:val="24"/>
          <w:szCs w:val="24"/>
        </w:rPr>
        <w:t xml:space="preserve"> zaměstnávání osob se zdravotním postižením. </w:t>
      </w:r>
      <w:r w:rsidR="00C94387">
        <w:rPr>
          <w:rFonts w:ascii="Times New Roman" w:hAnsi="Times New Roman" w:cs="Times New Roman"/>
          <w:sz w:val="24"/>
          <w:szCs w:val="24"/>
        </w:rPr>
        <w:t>F</w:t>
      </w:r>
      <w:r w:rsidR="00D7382D">
        <w:rPr>
          <w:rFonts w:ascii="Times New Roman" w:hAnsi="Times New Roman" w:cs="Times New Roman"/>
          <w:sz w:val="24"/>
          <w:szCs w:val="24"/>
        </w:rPr>
        <w:t>yzickým osobám se zdravotním postižením</w:t>
      </w:r>
      <w:r w:rsidR="0048547F">
        <w:rPr>
          <w:rFonts w:ascii="Times New Roman" w:hAnsi="Times New Roman" w:cs="Times New Roman"/>
          <w:sz w:val="24"/>
          <w:szCs w:val="24"/>
        </w:rPr>
        <w:t xml:space="preserve"> </w:t>
      </w:r>
      <w:r w:rsidR="00D7382D">
        <w:rPr>
          <w:rFonts w:ascii="Times New Roman" w:hAnsi="Times New Roman" w:cs="Times New Roman"/>
          <w:sz w:val="24"/>
          <w:szCs w:val="24"/>
        </w:rPr>
        <w:t xml:space="preserve">se poskytuje zvýšená ochrana na trhu práce. </w:t>
      </w:r>
      <w:r w:rsidR="00C56E39">
        <w:rPr>
          <w:rFonts w:ascii="Times New Roman" w:hAnsi="Times New Roman" w:cs="Times New Roman"/>
          <w:sz w:val="24"/>
          <w:szCs w:val="24"/>
        </w:rPr>
        <w:t xml:space="preserve">Podrobněji se </w:t>
      </w:r>
      <w:r w:rsidR="00BA39A8">
        <w:rPr>
          <w:rFonts w:ascii="Times New Roman" w:hAnsi="Times New Roman" w:cs="Times New Roman"/>
          <w:sz w:val="24"/>
          <w:szCs w:val="24"/>
        </w:rPr>
        <w:t>tímto tématem</w:t>
      </w:r>
      <w:r w:rsidR="00C56E39">
        <w:rPr>
          <w:rFonts w:ascii="Times New Roman" w:hAnsi="Times New Roman" w:cs="Times New Roman"/>
          <w:sz w:val="24"/>
          <w:szCs w:val="24"/>
        </w:rPr>
        <w:t xml:space="preserve"> </w:t>
      </w:r>
      <w:r w:rsidR="00D7382D">
        <w:rPr>
          <w:rFonts w:ascii="Times New Roman" w:hAnsi="Times New Roman" w:cs="Times New Roman"/>
          <w:sz w:val="24"/>
          <w:szCs w:val="24"/>
        </w:rPr>
        <w:t>zabýváme v</w:t>
      </w:r>
      <w:r w:rsidR="00BA39A8">
        <w:rPr>
          <w:rFonts w:ascii="Times New Roman" w:hAnsi="Times New Roman" w:cs="Times New Roman"/>
          <w:sz w:val="24"/>
          <w:szCs w:val="24"/>
        </w:rPr>
        <w:t> kapitole 4.</w:t>
      </w:r>
    </w:p>
    <w:p w:rsidR="001C6DDA" w:rsidRPr="002A16F0" w:rsidRDefault="002A16F0" w:rsidP="008D6036">
      <w:pPr>
        <w:pStyle w:val="13"/>
        <w:jc w:val="both"/>
      </w:pPr>
      <w:bookmarkStart w:id="18" w:name="_Toc288147000"/>
      <w:bookmarkStart w:id="19" w:name="_Toc289111348"/>
      <w:r w:rsidRPr="002A16F0">
        <w:lastRenderedPageBreak/>
        <w:t xml:space="preserve">2.2 </w:t>
      </w:r>
      <w:r w:rsidR="001C6DDA" w:rsidRPr="002A16F0">
        <w:t>Cíle v oblasti zaměstnávání osob se zdravotním postižením</w:t>
      </w:r>
      <w:bookmarkEnd w:id="18"/>
      <w:bookmarkEnd w:id="19"/>
    </w:p>
    <w:p w:rsidR="001C6DDA" w:rsidRPr="00D7382D"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E2E3F">
        <w:rPr>
          <w:rFonts w:ascii="Times New Roman" w:hAnsi="Times New Roman" w:cs="Times New Roman"/>
          <w:sz w:val="24"/>
          <w:szCs w:val="24"/>
        </w:rPr>
        <w:t xml:space="preserve">Cílem poradenství a podpory v zaměstnávání osob se zdravotním postižením je nalezení </w:t>
      </w:r>
      <w:r w:rsidR="00CD26A2">
        <w:rPr>
          <w:rFonts w:ascii="Times New Roman" w:hAnsi="Times New Roman" w:cs="Times New Roman"/>
          <w:sz w:val="24"/>
          <w:szCs w:val="24"/>
        </w:rPr>
        <w:br/>
      </w:r>
      <w:r w:rsidR="00AE2E3F">
        <w:rPr>
          <w:rFonts w:ascii="Times New Roman" w:hAnsi="Times New Roman" w:cs="Times New Roman"/>
          <w:sz w:val="24"/>
          <w:szCs w:val="24"/>
        </w:rPr>
        <w:t xml:space="preserve">a udržení si vhodného pracovního místa, začlenění se do pracovního procesu a být nezávislý </w:t>
      </w:r>
      <w:r w:rsidR="00CD26A2">
        <w:rPr>
          <w:rFonts w:ascii="Times New Roman" w:hAnsi="Times New Roman" w:cs="Times New Roman"/>
          <w:sz w:val="24"/>
          <w:szCs w:val="24"/>
        </w:rPr>
        <w:br/>
      </w:r>
      <w:r w:rsidR="00AE2E3F">
        <w:rPr>
          <w:rFonts w:ascii="Times New Roman" w:hAnsi="Times New Roman" w:cs="Times New Roman"/>
          <w:sz w:val="24"/>
          <w:szCs w:val="24"/>
        </w:rPr>
        <w:t xml:space="preserve">na sociálních dávkách. </w:t>
      </w:r>
      <w:r w:rsidR="001C6DDA" w:rsidRPr="00D7382D">
        <w:rPr>
          <w:rFonts w:ascii="Times New Roman" w:hAnsi="Times New Roman" w:cs="Times New Roman"/>
          <w:sz w:val="24"/>
          <w:szCs w:val="24"/>
        </w:rPr>
        <w:t>Česká republika na</w:t>
      </w:r>
      <w:r w:rsidR="001C6DDA" w:rsidRPr="00D7382D">
        <w:rPr>
          <w:rFonts w:ascii="Times New Roman" w:hAnsi="Times New Roman" w:cs="Times New Roman"/>
          <w:i/>
          <w:sz w:val="24"/>
          <w:szCs w:val="24"/>
        </w:rPr>
        <w:t xml:space="preserve"> </w:t>
      </w:r>
      <w:r w:rsidR="001C6DDA" w:rsidRPr="00D7382D">
        <w:rPr>
          <w:rFonts w:ascii="Times New Roman" w:hAnsi="Times New Roman" w:cs="Times New Roman"/>
          <w:sz w:val="24"/>
          <w:szCs w:val="24"/>
        </w:rPr>
        <w:t xml:space="preserve">základě </w:t>
      </w:r>
      <w:r w:rsidR="001C6DDA" w:rsidRPr="00F17E6A">
        <w:rPr>
          <w:rFonts w:ascii="Times New Roman" w:hAnsi="Times New Roman" w:cs="Times New Roman"/>
          <w:b/>
          <w:sz w:val="24"/>
          <w:szCs w:val="24"/>
        </w:rPr>
        <w:t xml:space="preserve">Národního plánu vytváření rovných příležitostí pro osoby se zdravotním postižením na období 2010-2014 </w:t>
      </w:r>
      <w:r w:rsidR="001C6DDA" w:rsidRPr="00D7382D">
        <w:rPr>
          <w:rFonts w:ascii="Times New Roman" w:hAnsi="Times New Roman" w:cs="Times New Roman"/>
          <w:b/>
          <w:sz w:val="24"/>
          <w:szCs w:val="24"/>
        </w:rPr>
        <w:t>v článku 27 Úmluvy – Práce a zaměstnávání</w:t>
      </w:r>
      <w:r w:rsidR="001C6DDA" w:rsidRPr="00D7382D">
        <w:rPr>
          <w:rFonts w:ascii="Times New Roman" w:hAnsi="Times New Roman" w:cs="Times New Roman"/>
          <w:sz w:val="24"/>
          <w:szCs w:val="24"/>
        </w:rPr>
        <w:t xml:space="preserve"> zabezpečuje a podporuje realizaci práva na práci s cílem:</w:t>
      </w:r>
    </w:p>
    <w:p w:rsidR="001C6DDA" w:rsidRPr="00D74505" w:rsidRDefault="00CD26A2" w:rsidP="006C5FF7">
      <w:pPr>
        <w:pStyle w:val="Odstavecseseznamem"/>
        <w:numPr>
          <w:ilvl w:val="0"/>
          <w:numId w:val="24"/>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z</w:t>
      </w:r>
      <w:r w:rsidR="001C6DDA" w:rsidRPr="00D74505">
        <w:rPr>
          <w:rFonts w:ascii="Times New Roman" w:hAnsi="Times New Roman" w:cs="Times New Roman"/>
          <w:sz w:val="24"/>
          <w:szCs w:val="24"/>
        </w:rPr>
        <w:t>akázat diskriminaci na základě zdravotního postižení týkající se kterékoliv formy zaměstnávání, včetně podmínek náboru, přijímání a zaměstnávání pracovníků, setrvání v zaměstnání, profesního</w:t>
      </w:r>
      <w:r w:rsidR="001C6DDA" w:rsidRPr="00D74505">
        <w:rPr>
          <w:rFonts w:ascii="Times New Roman" w:hAnsi="Times New Roman" w:cs="Times New Roman"/>
          <w:color w:val="FF0000"/>
          <w:sz w:val="24"/>
          <w:szCs w:val="24"/>
        </w:rPr>
        <w:t xml:space="preserve"> </w:t>
      </w:r>
      <w:r w:rsidR="001C6DDA" w:rsidRPr="00D74505">
        <w:rPr>
          <w:rFonts w:ascii="Times New Roman" w:hAnsi="Times New Roman" w:cs="Times New Roman"/>
          <w:sz w:val="24"/>
          <w:szCs w:val="24"/>
        </w:rPr>
        <w:t>postupu a bezpečnosti a ochrany zdraví při práci</w:t>
      </w:r>
    </w:p>
    <w:p w:rsidR="001C6DDA" w:rsidRPr="00D74505" w:rsidRDefault="00CD26A2" w:rsidP="006C5FF7">
      <w:pPr>
        <w:pStyle w:val="Odstavecseseznamem"/>
        <w:numPr>
          <w:ilvl w:val="0"/>
          <w:numId w:val="24"/>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c</w:t>
      </w:r>
      <w:r w:rsidR="001C6DDA" w:rsidRPr="00D74505">
        <w:rPr>
          <w:rFonts w:ascii="Times New Roman" w:hAnsi="Times New Roman" w:cs="Times New Roman"/>
          <w:sz w:val="24"/>
          <w:szCs w:val="24"/>
        </w:rPr>
        <w:t xml:space="preserve">hránit na rovnoprávném základě s ostatními, práva osob se zdravotním postižením </w:t>
      </w:r>
      <w:r w:rsidR="00AB66FD">
        <w:rPr>
          <w:rFonts w:ascii="Times New Roman" w:hAnsi="Times New Roman" w:cs="Times New Roman"/>
          <w:sz w:val="24"/>
          <w:szCs w:val="24"/>
        </w:rPr>
        <w:br/>
      </w:r>
      <w:r w:rsidR="001C6DDA" w:rsidRPr="00D74505">
        <w:rPr>
          <w:rFonts w:ascii="Times New Roman" w:hAnsi="Times New Roman" w:cs="Times New Roman"/>
          <w:sz w:val="24"/>
          <w:szCs w:val="24"/>
        </w:rPr>
        <w:t xml:space="preserve">na spravedlivé a uspokojivé pracovní podmínky, včetně rovných příležitostí </w:t>
      </w:r>
      <w:r>
        <w:rPr>
          <w:rFonts w:ascii="Times New Roman" w:hAnsi="Times New Roman" w:cs="Times New Roman"/>
          <w:sz w:val="24"/>
          <w:szCs w:val="24"/>
        </w:rPr>
        <w:br/>
      </w:r>
      <w:r w:rsidR="001C6DDA" w:rsidRPr="00D74505">
        <w:rPr>
          <w:rFonts w:ascii="Times New Roman" w:hAnsi="Times New Roman" w:cs="Times New Roman"/>
          <w:sz w:val="24"/>
          <w:szCs w:val="24"/>
        </w:rPr>
        <w:t>a rovného odměňování</w:t>
      </w:r>
    </w:p>
    <w:p w:rsidR="001C6DDA" w:rsidRPr="00D74505" w:rsidRDefault="00CD26A2" w:rsidP="006C5FF7">
      <w:pPr>
        <w:pStyle w:val="Odstavecseseznamem"/>
        <w:numPr>
          <w:ilvl w:val="0"/>
          <w:numId w:val="24"/>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u</w:t>
      </w:r>
      <w:r w:rsidR="001C6DDA" w:rsidRPr="00D74505">
        <w:rPr>
          <w:rFonts w:ascii="Times New Roman" w:hAnsi="Times New Roman" w:cs="Times New Roman"/>
          <w:sz w:val="24"/>
          <w:szCs w:val="24"/>
        </w:rPr>
        <w:t>možnit osobám se zdravotním postižením účinný přístup k programům obecného</w:t>
      </w:r>
      <w:r w:rsidR="00BA39A8">
        <w:rPr>
          <w:rFonts w:ascii="Times New Roman" w:hAnsi="Times New Roman" w:cs="Times New Roman"/>
          <w:sz w:val="24"/>
          <w:szCs w:val="24"/>
        </w:rPr>
        <w:t>,</w:t>
      </w:r>
      <w:r w:rsidR="001C6DDA" w:rsidRPr="00D74505">
        <w:rPr>
          <w:rFonts w:ascii="Times New Roman" w:hAnsi="Times New Roman" w:cs="Times New Roman"/>
          <w:sz w:val="24"/>
          <w:szCs w:val="24"/>
        </w:rPr>
        <w:t xml:space="preserve"> odborného a profesního poradenství, ke službám zprostředkování práce </w:t>
      </w:r>
      <w:r>
        <w:rPr>
          <w:rFonts w:ascii="Times New Roman" w:hAnsi="Times New Roman" w:cs="Times New Roman"/>
          <w:sz w:val="24"/>
          <w:szCs w:val="24"/>
        </w:rPr>
        <w:br/>
      </w:r>
      <w:r w:rsidR="001C6DDA" w:rsidRPr="00D74505">
        <w:rPr>
          <w:rFonts w:ascii="Times New Roman" w:hAnsi="Times New Roman" w:cs="Times New Roman"/>
          <w:sz w:val="24"/>
          <w:szCs w:val="24"/>
        </w:rPr>
        <w:t>a odborné přípravě na výkon povolání i dalšímu vzdělávání</w:t>
      </w:r>
    </w:p>
    <w:p w:rsidR="001C6DDA" w:rsidRDefault="00CD26A2" w:rsidP="006C5FF7">
      <w:pPr>
        <w:pStyle w:val="Odstavecseseznamem"/>
        <w:numPr>
          <w:ilvl w:val="2"/>
          <w:numId w:val="1"/>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w:t>
      </w:r>
      <w:r w:rsidR="001C6DDA">
        <w:rPr>
          <w:rFonts w:ascii="Times New Roman" w:hAnsi="Times New Roman" w:cs="Times New Roman"/>
          <w:sz w:val="24"/>
          <w:szCs w:val="24"/>
        </w:rPr>
        <w:t xml:space="preserve">odporovat pracovní příležitosti a profesní postup osob se zdravotním postižením </w:t>
      </w:r>
      <w:r w:rsidR="00AB66FD">
        <w:rPr>
          <w:rFonts w:ascii="Times New Roman" w:hAnsi="Times New Roman" w:cs="Times New Roman"/>
          <w:sz w:val="24"/>
          <w:szCs w:val="24"/>
        </w:rPr>
        <w:br/>
      </w:r>
      <w:r w:rsidR="001C6DDA">
        <w:rPr>
          <w:rFonts w:ascii="Times New Roman" w:hAnsi="Times New Roman" w:cs="Times New Roman"/>
          <w:sz w:val="24"/>
          <w:szCs w:val="24"/>
        </w:rPr>
        <w:t>na trhu práce, jakož i asistenci při hledání, zí</w:t>
      </w:r>
      <w:r w:rsidR="00F2648E">
        <w:rPr>
          <w:rFonts w:ascii="Times New Roman" w:hAnsi="Times New Roman" w:cs="Times New Roman"/>
          <w:sz w:val="24"/>
          <w:szCs w:val="24"/>
        </w:rPr>
        <w:t>skávání a udržení si zaměstnání</w:t>
      </w:r>
    </w:p>
    <w:p w:rsidR="001C6DDA" w:rsidRDefault="00CD26A2" w:rsidP="006C5FF7">
      <w:pPr>
        <w:pStyle w:val="Odstavecseseznamem"/>
        <w:numPr>
          <w:ilvl w:val="2"/>
          <w:numId w:val="1"/>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w:t>
      </w:r>
      <w:r w:rsidR="001C6DDA">
        <w:rPr>
          <w:rFonts w:ascii="Times New Roman" w:hAnsi="Times New Roman" w:cs="Times New Roman"/>
          <w:sz w:val="24"/>
          <w:szCs w:val="24"/>
        </w:rPr>
        <w:t>odporovat příležitosti k samostatné výdělečné činnosti</w:t>
      </w:r>
    </w:p>
    <w:p w:rsidR="001C6DDA" w:rsidRDefault="00CD26A2" w:rsidP="006C5FF7">
      <w:pPr>
        <w:pStyle w:val="Odstavecseseznamem"/>
        <w:numPr>
          <w:ilvl w:val="2"/>
          <w:numId w:val="1"/>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z</w:t>
      </w:r>
      <w:r w:rsidR="001C6DDA">
        <w:rPr>
          <w:rFonts w:ascii="Times New Roman" w:hAnsi="Times New Roman" w:cs="Times New Roman"/>
          <w:sz w:val="24"/>
          <w:szCs w:val="24"/>
        </w:rPr>
        <w:t>aměstnávat osoby se zdravotním postižením ve veřejném sektoru</w:t>
      </w:r>
    </w:p>
    <w:p w:rsidR="001C6DDA" w:rsidRDefault="00CD26A2" w:rsidP="006C5FF7">
      <w:pPr>
        <w:pStyle w:val="Odstavecseseznamem"/>
        <w:numPr>
          <w:ilvl w:val="2"/>
          <w:numId w:val="1"/>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z</w:t>
      </w:r>
      <w:r w:rsidR="001C6DDA">
        <w:rPr>
          <w:rFonts w:ascii="Times New Roman" w:hAnsi="Times New Roman" w:cs="Times New Roman"/>
          <w:sz w:val="24"/>
          <w:szCs w:val="24"/>
        </w:rPr>
        <w:t>ajistit, aby osobám se zdravotním postižením byla poskytována přiměřená úprava na pracovišti</w:t>
      </w:r>
    </w:p>
    <w:p w:rsidR="001C6DDA" w:rsidRDefault="00CD26A2" w:rsidP="006C5FF7">
      <w:pPr>
        <w:pStyle w:val="Odstavecseseznamem"/>
        <w:numPr>
          <w:ilvl w:val="2"/>
          <w:numId w:val="1"/>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w:t>
      </w:r>
      <w:r w:rsidR="001C6DDA">
        <w:rPr>
          <w:rFonts w:ascii="Times New Roman" w:hAnsi="Times New Roman" w:cs="Times New Roman"/>
          <w:sz w:val="24"/>
          <w:szCs w:val="24"/>
        </w:rPr>
        <w:t xml:space="preserve">odporovat u osob se zdravotním postižením získávání pracovních zkušeností </w:t>
      </w:r>
      <w:r>
        <w:rPr>
          <w:rFonts w:ascii="Times New Roman" w:hAnsi="Times New Roman" w:cs="Times New Roman"/>
          <w:sz w:val="24"/>
          <w:szCs w:val="24"/>
        </w:rPr>
        <w:br/>
      </w:r>
      <w:r w:rsidR="001C6DDA">
        <w:rPr>
          <w:rFonts w:ascii="Times New Roman" w:hAnsi="Times New Roman" w:cs="Times New Roman"/>
          <w:sz w:val="24"/>
          <w:szCs w:val="24"/>
        </w:rPr>
        <w:t>na otevřeném trhu práce</w:t>
      </w:r>
    </w:p>
    <w:p w:rsidR="001C6DDA" w:rsidRPr="004810F7" w:rsidRDefault="00CD26A2" w:rsidP="006C5FF7">
      <w:pPr>
        <w:pStyle w:val="Odstavecseseznamem"/>
        <w:numPr>
          <w:ilvl w:val="2"/>
          <w:numId w:val="1"/>
        </w:numPr>
        <w:tabs>
          <w:tab w:val="left" w:pos="284"/>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1C6DDA">
        <w:rPr>
          <w:rFonts w:ascii="Times New Roman" w:hAnsi="Times New Roman" w:cs="Times New Roman"/>
          <w:sz w:val="24"/>
          <w:szCs w:val="24"/>
        </w:rPr>
        <w:t>odporovat pracovní a profesní rehabilitaci osob se zdravotním postižením</w:t>
      </w:r>
      <w:r w:rsidR="00AB66FD">
        <w:rPr>
          <w:rFonts w:ascii="Times New Roman" w:hAnsi="Times New Roman" w:cs="Times New Roman"/>
          <w:sz w:val="24"/>
          <w:szCs w:val="24"/>
        </w:rPr>
        <w:t>.</w:t>
      </w:r>
    </w:p>
    <w:p w:rsidR="001C6DDA" w:rsidRDefault="001C6DDA"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Termínovaná opatření k výše uvedeným cílům:</w:t>
      </w:r>
    </w:p>
    <w:p w:rsidR="001C6DDA" w:rsidRPr="00D74505" w:rsidRDefault="00CD26A2" w:rsidP="006C5FF7">
      <w:pPr>
        <w:pStyle w:val="Odstavecseseznamem"/>
        <w:numPr>
          <w:ilvl w:val="0"/>
          <w:numId w:val="25"/>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a</w:t>
      </w:r>
      <w:r w:rsidR="001C6DDA" w:rsidRPr="00D74505">
        <w:rPr>
          <w:rFonts w:ascii="Times New Roman" w:hAnsi="Times New Roman" w:cs="Times New Roman"/>
          <w:i/>
          <w:sz w:val="24"/>
          <w:szCs w:val="24"/>
        </w:rPr>
        <w:t xml:space="preserve">nalyzovat možnosti zefektivnění systému povinného podílu zaměstnávání osob se zdravotním postižením, navrhnout opatření, </w:t>
      </w:r>
      <w:r w:rsidR="001C6DDA" w:rsidRPr="00D74505">
        <w:rPr>
          <w:rFonts w:ascii="Times New Roman" w:hAnsi="Times New Roman" w:cs="Times New Roman"/>
          <w:i/>
          <w:sz w:val="24"/>
          <w:szCs w:val="24"/>
        </w:rPr>
        <w:lastRenderedPageBreak/>
        <w:t>aby plnění povinného podílu odběrem výrobků od zaměstnavatelů osob se zdravotním postižením bylo realizováno pouze prostřednictvím těch zaměstnavatelů, kteří skutečně výrobky vyrobili či skutečně poskytli služby</w:t>
      </w:r>
    </w:p>
    <w:p w:rsidR="001C6DDA" w:rsidRPr="00D74505" w:rsidRDefault="00CD26A2" w:rsidP="006C5FF7">
      <w:pPr>
        <w:pStyle w:val="Odstavecseseznamem"/>
        <w:numPr>
          <w:ilvl w:val="0"/>
          <w:numId w:val="26"/>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a</w:t>
      </w:r>
      <w:r w:rsidR="001C6DDA" w:rsidRPr="00D74505">
        <w:rPr>
          <w:rFonts w:ascii="Times New Roman" w:hAnsi="Times New Roman" w:cs="Times New Roman"/>
          <w:i/>
          <w:sz w:val="24"/>
          <w:szCs w:val="24"/>
        </w:rPr>
        <w:t>nalyzovat situaci osob se zdravotním postižením – domácích zaměstnanců se zaměřením na efektivitu vynakládaných finančních prostředků ze státního rozpočtu. Na základě výstupů z analýzy zpracovat návrh opatření na podporu této formy zaměstnává</w:t>
      </w:r>
      <w:r w:rsidR="00AB66FD">
        <w:rPr>
          <w:rFonts w:ascii="Times New Roman" w:hAnsi="Times New Roman" w:cs="Times New Roman"/>
          <w:i/>
          <w:sz w:val="24"/>
          <w:szCs w:val="24"/>
        </w:rPr>
        <w:t>ní osob se zdravotním postižením</w:t>
      </w:r>
    </w:p>
    <w:p w:rsidR="001C6DDA" w:rsidRPr="00D74505" w:rsidRDefault="00CD26A2" w:rsidP="006C5FF7">
      <w:pPr>
        <w:pStyle w:val="Odstavecseseznamem"/>
        <w:numPr>
          <w:ilvl w:val="0"/>
          <w:numId w:val="26"/>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v</w:t>
      </w:r>
      <w:r w:rsidR="001C6DDA" w:rsidRPr="00D74505">
        <w:rPr>
          <w:rFonts w:ascii="Times New Roman" w:hAnsi="Times New Roman" w:cs="Times New Roman"/>
          <w:i/>
          <w:sz w:val="24"/>
          <w:szCs w:val="24"/>
        </w:rPr>
        <w:t>ypracovat a předložit metodické postupy a doporučení k využití veřejných zakázek malého rozsahu na podporu sociálních podniků, zaměstnavatelů osob se zdravotním postiž</w:t>
      </w:r>
      <w:r w:rsidR="00AB66FD">
        <w:rPr>
          <w:rFonts w:ascii="Times New Roman" w:hAnsi="Times New Roman" w:cs="Times New Roman"/>
          <w:i/>
          <w:sz w:val="24"/>
          <w:szCs w:val="24"/>
        </w:rPr>
        <w:t>ením a jejich chráněných dílen</w:t>
      </w:r>
    </w:p>
    <w:p w:rsidR="001C6DDA" w:rsidRPr="00D74505" w:rsidRDefault="00CD26A2" w:rsidP="006C5FF7">
      <w:pPr>
        <w:pStyle w:val="Odstavecseseznamem"/>
        <w:numPr>
          <w:ilvl w:val="0"/>
          <w:numId w:val="26"/>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n</w:t>
      </w:r>
      <w:r w:rsidR="001C6DDA" w:rsidRPr="00D74505">
        <w:rPr>
          <w:rFonts w:ascii="Times New Roman" w:hAnsi="Times New Roman" w:cs="Times New Roman"/>
          <w:i/>
          <w:sz w:val="24"/>
          <w:szCs w:val="24"/>
        </w:rPr>
        <w:t>a základě analýzy stávající úpravy podmínek poskytování příspěvku na podporu zaměstnávání osob se zdravotním postižením navrhnout opatření pro možnosti zefektivnění tohoto nástroje</w:t>
      </w:r>
    </w:p>
    <w:p w:rsidR="001C6DDA" w:rsidRPr="00D74505" w:rsidRDefault="00CD26A2" w:rsidP="006C5FF7">
      <w:pPr>
        <w:pStyle w:val="Odstavecseseznamem"/>
        <w:numPr>
          <w:ilvl w:val="0"/>
          <w:numId w:val="26"/>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z</w:t>
      </w:r>
      <w:r w:rsidR="001C6DDA" w:rsidRPr="00D74505">
        <w:rPr>
          <w:rFonts w:ascii="Times New Roman" w:hAnsi="Times New Roman" w:cs="Times New Roman"/>
          <w:i/>
          <w:sz w:val="24"/>
          <w:szCs w:val="24"/>
        </w:rPr>
        <w:t>ajistit realizaci systémových opatření na jednotlivých stupních řízení, včetně</w:t>
      </w:r>
      <w:r w:rsidR="00AB66FD">
        <w:rPr>
          <w:rFonts w:ascii="Times New Roman" w:hAnsi="Times New Roman" w:cs="Times New Roman"/>
          <w:i/>
          <w:sz w:val="24"/>
          <w:szCs w:val="24"/>
        </w:rPr>
        <w:t xml:space="preserve"> případných legislativních úprav</w:t>
      </w:r>
    </w:p>
    <w:p w:rsidR="001C6DDA" w:rsidRPr="00D74505" w:rsidRDefault="00CD26A2" w:rsidP="006C5FF7">
      <w:pPr>
        <w:pStyle w:val="Odstavecseseznamem"/>
        <w:numPr>
          <w:ilvl w:val="0"/>
          <w:numId w:val="26"/>
        </w:numPr>
        <w:tabs>
          <w:tab w:val="left" w:pos="284"/>
        </w:tabs>
        <w:spacing w:after="0"/>
        <w:ind w:left="2694" w:right="-1" w:hanging="273"/>
        <w:jc w:val="both"/>
        <w:rPr>
          <w:rFonts w:ascii="Times New Roman" w:hAnsi="Times New Roman" w:cs="Times New Roman"/>
          <w:i/>
          <w:sz w:val="24"/>
          <w:szCs w:val="24"/>
        </w:rPr>
      </w:pPr>
      <w:r>
        <w:rPr>
          <w:rFonts w:ascii="Times New Roman" w:hAnsi="Times New Roman" w:cs="Times New Roman"/>
          <w:i/>
          <w:sz w:val="24"/>
          <w:szCs w:val="24"/>
        </w:rPr>
        <w:t>o</w:t>
      </w:r>
      <w:r w:rsidR="001C6DDA" w:rsidRPr="00D74505">
        <w:rPr>
          <w:rFonts w:ascii="Times New Roman" w:hAnsi="Times New Roman" w:cs="Times New Roman"/>
          <w:i/>
          <w:sz w:val="24"/>
          <w:szCs w:val="24"/>
        </w:rPr>
        <w:t>dstranit nerovnoprávné postavení osob se zdravotním postižením v odměňování minimální mzdou.</w:t>
      </w:r>
    </w:p>
    <w:p w:rsidR="001C6DDA" w:rsidRPr="00F17E6A" w:rsidRDefault="00AD1DDC" w:rsidP="008D6036">
      <w:pPr>
        <w:tabs>
          <w:tab w:val="left" w:pos="284"/>
        </w:tabs>
        <w:spacing w:after="0" w:line="480" w:lineRule="auto"/>
        <w:ind w:right="-1"/>
        <w:jc w:val="both"/>
        <w:rPr>
          <w:rFonts w:ascii="Times New Roman" w:hAnsi="Times New Roman" w:cs="Times New Roman"/>
          <w:b/>
          <w:sz w:val="24"/>
          <w:szCs w:val="24"/>
        </w:rPr>
      </w:pPr>
      <w:r w:rsidRPr="00F17E6A">
        <w:rPr>
          <w:rFonts w:ascii="Times New Roman" w:hAnsi="Times New Roman" w:cs="Times New Roman"/>
          <w:b/>
          <w:sz w:val="24"/>
          <w:szCs w:val="24"/>
        </w:rPr>
        <w:t xml:space="preserve">V </w:t>
      </w:r>
      <w:r w:rsidR="001C6DDA" w:rsidRPr="00F17E6A">
        <w:rPr>
          <w:rFonts w:ascii="Times New Roman" w:hAnsi="Times New Roman" w:cs="Times New Roman"/>
          <w:b/>
          <w:sz w:val="24"/>
          <w:szCs w:val="24"/>
        </w:rPr>
        <w:t xml:space="preserve">článku 8 Úmluvy – Zvyšování povědomí </w:t>
      </w:r>
      <w:r w:rsidR="001C6DDA" w:rsidRPr="00F17E6A">
        <w:rPr>
          <w:rFonts w:ascii="Times New Roman" w:hAnsi="Times New Roman" w:cs="Times New Roman"/>
          <w:sz w:val="24"/>
          <w:szCs w:val="24"/>
        </w:rPr>
        <w:t>uvádí uvedená opatření:</w:t>
      </w:r>
    </w:p>
    <w:p w:rsidR="001C6DDA" w:rsidRPr="00576D4E" w:rsidRDefault="00AB66FD" w:rsidP="006C5FF7">
      <w:pPr>
        <w:pStyle w:val="Odstavecseseznamem"/>
        <w:numPr>
          <w:ilvl w:val="0"/>
          <w:numId w:val="27"/>
        </w:numPr>
        <w:tabs>
          <w:tab w:val="left" w:pos="-8080"/>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z</w:t>
      </w:r>
      <w:r w:rsidR="001C6DDA" w:rsidRPr="00576D4E">
        <w:rPr>
          <w:rFonts w:ascii="Times New Roman" w:hAnsi="Times New Roman" w:cs="Times New Roman"/>
          <w:sz w:val="24"/>
          <w:szCs w:val="24"/>
        </w:rPr>
        <w:t>vyšovat povědomí v celé společnosti, i na úrovni rodiny, o situaci osob se zdravotním postižením, podporovat respektování práv a důstojnosti osob se zdravotním postižením</w:t>
      </w:r>
    </w:p>
    <w:p w:rsidR="001C6DDA" w:rsidRPr="00576D4E" w:rsidRDefault="00AB66FD" w:rsidP="006C5FF7">
      <w:pPr>
        <w:pStyle w:val="Odstavecseseznamem"/>
        <w:numPr>
          <w:ilvl w:val="0"/>
          <w:numId w:val="27"/>
        </w:numPr>
        <w:tabs>
          <w:tab w:val="left" w:pos="-8080"/>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b</w:t>
      </w:r>
      <w:r w:rsidR="001C6DDA" w:rsidRPr="00576D4E">
        <w:rPr>
          <w:rFonts w:ascii="Times New Roman" w:hAnsi="Times New Roman" w:cs="Times New Roman"/>
          <w:sz w:val="24"/>
          <w:szCs w:val="24"/>
        </w:rPr>
        <w:t>ojovat proti stereotypům, předsudkům a škodlivým praktikám ve vztahu k osobám se zdravotním postižením, včetně těch, které se týkají pohlaví nebo věku, ve všech oblastech života</w:t>
      </w:r>
    </w:p>
    <w:p w:rsidR="001C6DDA" w:rsidRDefault="00AB66FD" w:rsidP="006C5FF7">
      <w:pPr>
        <w:pStyle w:val="Odstavecseseznamem"/>
        <w:numPr>
          <w:ilvl w:val="0"/>
          <w:numId w:val="27"/>
        </w:numPr>
        <w:tabs>
          <w:tab w:val="left" w:pos="-8080"/>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1C6DDA" w:rsidRPr="00576D4E">
        <w:rPr>
          <w:rFonts w:ascii="Times New Roman" w:hAnsi="Times New Roman" w:cs="Times New Roman"/>
          <w:sz w:val="24"/>
          <w:szCs w:val="24"/>
        </w:rPr>
        <w:t>odporovat povědomí o schopnostech a přínosu osob se zdravotním postižením</w:t>
      </w:r>
      <w:r>
        <w:rPr>
          <w:rFonts w:ascii="Times New Roman" w:hAnsi="Times New Roman" w:cs="Times New Roman"/>
          <w:sz w:val="24"/>
          <w:szCs w:val="24"/>
        </w:rPr>
        <w:t>.</w:t>
      </w:r>
    </w:p>
    <w:p w:rsidR="001C6DDA" w:rsidRPr="00576D4E" w:rsidRDefault="001C6DDA" w:rsidP="008D6036">
      <w:pPr>
        <w:tabs>
          <w:tab w:val="left" w:pos="284"/>
        </w:tabs>
        <w:spacing w:after="0" w:line="480" w:lineRule="auto"/>
        <w:ind w:right="-1"/>
        <w:jc w:val="both"/>
        <w:rPr>
          <w:rFonts w:ascii="Times New Roman" w:hAnsi="Times New Roman" w:cs="Times New Roman"/>
          <w:sz w:val="24"/>
          <w:szCs w:val="24"/>
        </w:rPr>
      </w:pPr>
      <w:r w:rsidRPr="00576D4E">
        <w:rPr>
          <w:rFonts w:ascii="Times New Roman" w:hAnsi="Times New Roman" w:cs="Times New Roman"/>
          <w:sz w:val="24"/>
          <w:szCs w:val="24"/>
        </w:rPr>
        <w:t>Výše uvedená opatření za tímto účelem zahrnují:</w:t>
      </w:r>
    </w:p>
    <w:p w:rsidR="001C6DDA" w:rsidRPr="006F2713" w:rsidRDefault="001C6DDA" w:rsidP="006C5FF7">
      <w:pPr>
        <w:pStyle w:val="Odstavecseseznamem"/>
        <w:numPr>
          <w:ilvl w:val="5"/>
          <w:numId w:val="29"/>
        </w:numPr>
        <w:tabs>
          <w:tab w:val="left" w:pos="284"/>
        </w:tabs>
        <w:spacing w:after="0"/>
        <w:ind w:left="2694" w:right="-1" w:hanging="284"/>
        <w:jc w:val="both"/>
        <w:rPr>
          <w:rFonts w:ascii="Times New Roman" w:hAnsi="Times New Roman" w:cs="Times New Roman"/>
          <w:i/>
          <w:sz w:val="24"/>
          <w:szCs w:val="24"/>
        </w:rPr>
      </w:pPr>
      <w:r w:rsidRPr="006F2713">
        <w:rPr>
          <w:rFonts w:ascii="Times New Roman" w:hAnsi="Times New Roman" w:cs="Times New Roman"/>
          <w:i/>
          <w:sz w:val="24"/>
          <w:szCs w:val="24"/>
        </w:rPr>
        <w:t>vychovávat k vnímavosti k právům osob se zdravotním postižením</w:t>
      </w:r>
    </w:p>
    <w:p w:rsidR="001C6DDA" w:rsidRPr="006F2713" w:rsidRDefault="001C6DDA" w:rsidP="006C5FF7">
      <w:pPr>
        <w:pStyle w:val="Odstavecseseznamem"/>
        <w:numPr>
          <w:ilvl w:val="5"/>
          <w:numId w:val="29"/>
        </w:numPr>
        <w:tabs>
          <w:tab w:val="left" w:pos="284"/>
        </w:tabs>
        <w:spacing w:after="0"/>
        <w:ind w:left="2694" w:right="-1" w:hanging="284"/>
        <w:jc w:val="both"/>
        <w:rPr>
          <w:rFonts w:ascii="Times New Roman" w:hAnsi="Times New Roman" w:cs="Times New Roman"/>
          <w:i/>
          <w:sz w:val="24"/>
          <w:szCs w:val="24"/>
        </w:rPr>
      </w:pPr>
      <w:r w:rsidRPr="006F2713">
        <w:rPr>
          <w:rFonts w:ascii="Times New Roman" w:hAnsi="Times New Roman" w:cs="Times New Roman"/>
          <w:i/>
          <w:sz w:val="24"/>
          <w:szCs w:val="24"/>
        </w:rPr>
        <w:t>podporovat pozitivní vnímání osob se zdravotním postižením a lepší společenské povědomí v tomto směru</w:t>
      </w:r>
    </w:p>
    <w:p w:rsidR="001C6DDA" w:rsidRPr="00854237" w:rsidRDefault="001C6DDA" w:rsidP="006C5FF7">
      <w:pPr>
        <w:pStyle w:val="Odstavecseseznamem"/>
        <w:numPr>
          <w:ilvl w:val="5"/>
          <w:numId w:val="29"/>
        </w:numPr>
        <w:tabs>
          <w:tab w:val="left" w:pos="284"/>
        </w:tabs>
        <w:spacing w:after="0"/>
        <w:ind w:left="2694" w:hanging="284"/>
        <w:jc w:val="both"/>
        <w:rPr>
          <w:rFonts w:ascii="Times New Roman" w:hAnsi="Times New Roman" w:cs="Times New Roman"/>
          <w:sz w:val="24"/>
          <w:szCs w:val="24"/>
        </w:rPr>
      </w:pPr>
      <w:r w:rsidRPr="00D7382D">
        <w:rPr>
          <w:rFonts w:ascii="Times New Roman" w:hAnsi="Times New Roman" w:cs="Times New Roman"/>
          <w:i/>
          <w:sz w:val="24"/>
          <w:szCs w:val="24"/>
        </w:rPr>
        <w:t>podporovat uznání dovedností, zásluh a schopností osob se zdravotním postižením a jejich přínosu na pracovišti i na trhu práce.</w:t>
      </w:r>
    </w:p>
    <w:p w:rsidR="00C93DA0" w:rsidRDefault="001C6DDA" w:rsidP="008D6036">
      <w:pPr>
        <w:tabs>
          <w:tab w:val="left" w:pos="284"/>
        </w:tabs>
        <w:spacing w:after="0" w:line="480" w:lineRule="auto"/>
        <w:ind w:right="-1"/>
        <w:jc w:val="both"/>
        <w:rPr>
          <w:rFonts w:ascii="Times New Roman" w:eastAsiaTheme="majorEastAsia" w:hAnsi="Times New Roman" w:cs="Times New Roman"/>
          <w:b/>
          <w:bCs/>
          <w:sz w:val="24"/>
          <w:szCs w:val="24"/>
        </w:rPr>
      </w:pPr>
      <w:r>
        <w:rPr>
          <w:rFonts w:ascii="Times New Roman" w:hAnsi="Times New Roman" w:cs="Times New Roman"/>
          <w:sz w:val="24"/>
          <w:szCs w:val="24"/>
        </w:rPr>
        <w:t xml:space="preserve">Stát se zavazuje přijmout okamžitá, účinná a odpovídající výše uvedená opatření. Celá společnost a převážně zaměstnavatelé by měli tato opatření vnímat jako zavazující. </w:t>
      </w:r>
      <w:r w:rsidR="00C93DA0">
        <w:rPr>
          <w:rFonts w:ascii="Times New Roman" w:hAnsi="Times New Roman" w:cs="Times New Roman"/>
          <w:sz w:val="24"/>
          <w:szCs w:val="24"/>
        </w:rPr>
        <w:br w:type="page"/>
      </w:r>
    </w:p>
    <w:p w:rsidR="00053ED2" w:rsidRPr="007D40D5" w:rsidRDefault="002A16F0" w:rsidP="008D6036">
      <w:pPr>
        <w:pStyle w:val="14"/>
        <w:spacing w:line="480" w:lineRule="auto"/>
      </w:pPr>
      <w:bookmarkStart w:id="20" w:name="_Toc288147001"/>
      <w:bookmarkStart w:id="21" w:name="_Toc289111349"/>
      <w:r w:rsidRPr="006A4D0F">
        <w:lastRenderedPageBreak/>
        <w:t>3</w:t>
      </w:r>
      <w:r w:rsidR="00D17AA8" w:rsidRPr="006A4D0F">
        <w:t xml:space="preserve"> </w:t>
      </w:r>
      <w:r w:rsidR="007E70F5" w:rsidRPr="006A4D0F">
        <w:t>P</w:t>
      </w:r>
      <w:r w:rsidR="007E70F5" w:rsidRPr="007D40D5">
        <w:t>odpora</w:t>
      </w:r>
      <w:r w:rsidR="0035254F" w:rsidRPr="007D40D5">
        <w:t xml:space="preserve"> v </w:t>
      </w:r>
      <w:r w:rsidR="00E33745" w:rsidRPr="007D40D5">
        <w:t>zaměstnávání osob se zdravotním postižením</w:t>
      </w:r>
      <w:bookmarkEnd w:id="20"/>
      <w:bookmarkEnd w:id="21"/>
    </w:p>
    <w:p w:rsidR="00AE1B29" w:rsidRPr="00AB1072" w:rsidRDefault="002A16F0" w:rsidP="008D6036">
      <w:pPr>
        <w:pStyle w:val="13"/>
        <w:jc w:val="both"/>
      </w:pPr>
      <w:bookmarkStart w:id="22" w:name="_Toc288147002"/>
      <w:bookmarkStart w:id="23" w:name="_Toc289111350"/>
      <w:r w:rsidRPr="00AB1072">
        <w:t xml:space="preserve">3.1 </w:t>
      </w:r>
      <w:r w:rsidR="00AE1B29" w:rsidRPr="00AB1072">
        <w:t>Poradenství jako součást podpory</w:t>
      </w:r>
      <w:r w:rsidR="00DF76A4" w:rsidRPr="00AB1072">
        <w:t xml:space="preserve"> osob se zdravotním postižením</w:t>
      </w:r>
      <w:bookmarkEnd w:id="22"/>
      <w:bookmarkEnd w:id="23"/>
    </w:p>
    <w:p w:rsidR="00511079" w:rsidRPr="00BA39A8"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D3EED" w:rsidRPr="0078091A">
        <w:rPr>
          <w:rFonts w:ascii="Times New Roman" w:hAnsi="Times New Roman" w:cs="Times New Roman"/>
          <w:sz w:val="24"/>
          <w:szCs w:val="24"/>
        </w:rPr>
        <w:t xml:space="preserve">Za účelem získání nejvyšší možné funkční schopnosti se </w:t>
      </w:r>
      <w:r w:rsidR="00DF76A4" w:rsidRPr="0078091A">
        <w:rPr>
          <w:rFonts w:ascii="Times New Roman" w:hAnsi="Times New Roman" w:cs="Times New Roman"/>
          <w:sz w:val="24"/>
          <w:szCs w:val="24"/>
        </w:rPr>
        <w:t> </w:t>
      </w:r>
      <w:r w:rsidR="00AE2E3F">
        <w:rPr>
          <w:rFonts w:ascii="Times New Roman" w:hAnsi="Times New Roman" w:cs="Times New Roman"/>
          <w:sz w:val="24"/>
          <w:szCs w:val="24"/>
        </w:rPr>
        <w:t xml:space="preserve">v </w:t>
      </w:r>
      <w:r w:rsidR="00DF76A4" w:rsidRPr="0078091A">
        <w:rPr>
          <w:rFonts w:ascii="Times New Roman" w:hAnsi="Times New Roman" w:cs="Times New Roman"/>
          <w:sz w:val="24"/>
          <w:szCs w:val="24"/>
        </w:rPr>
        <w:t>rámci ucelené</w:t>
      </w:r>
      <w:r w:rsidR="00BD3EED" w:rsidRPr="0078091A">
        <w:rPr>
          <w:rFonts w:ascii="Times New Roman" w:hAnsi="Times New Roman" w:cs="Times New Roman"/>
          <w:sz w:val="24"/>
          <w:szCs w:val="24"/>
        </w:rPr>
        <w:t xml:space="preserve"> </w:t>
      </w:r>
      <w:r w:rsidR="00DF76A4" w:rsidRPr="0078091A">
        <w:rPr>
          <w:rFonts w:ascii="Times New Roman" w:hAnsi="Times New Roman" w:cs="Times New Roman"/>
          <w:sz w:val="24"/>
          <w:szCs w:val="24"/>
        </w:rPr>
        <w:t>rehabilitace osobám se zdravotním postižením poskytuje péče v oblasti zdravotní, sociální, profesní, vzdělávací, právní a ostatních oblastí, které mají vliv na zkvalitnění života osob se zdravotním postižením.</w:t>
      </w:r>
      <w:r w:rsidR="00BD3EED" w:rsidRPr="0078091A">
        <w:rPr>
          <w:rFonts w:ascii="Times New Roman" w:hAnsi="Times New Roman" w:cs="Times New Roman"/>
          <w:sz w:val="24"/>
          <w:szCs w:val="24"/>
        </w:rPr>
        <w:t xml:space="preserve"> Na </w:t>
      </w:r>
      <w:r w:rsidR="008A3C62">
        <w:rPr>
          <w:rFonts w:ascii="Times New Roman" w:hAnsi="Times New Roman" w:cs="Times New Roman"/>
          <w:sz w:val="24"/>
          <w:szCs w:val="24"/>
        </w:rPr>
        <w:t xml:space="preserve">doporučení </w:t>
      </w:r>
      <w:r w:rsidR="00BD3EED" w:rsidRPr="0078091A">
        <w:rPr>
          <w:rFonts w:ascii="Times New Roman" w:hAnsi="Times New Roman" w:cs="Times New Roman"/>
          <w:b/>
          <w:sz w:val="24"/>
          <w:szCs w:val="24"/>
        </w:rPr>
        <w:t>Rady Evropy</w:t>
      </w:r>
      <w:r w:rsidR="00BD3EED" w:rsidRPr="0078091A">
        <w:rPr>
          <w:rFonts w:ascii="Times New Roman" w:hAnsi="Times New Roman" w:cs="Times New Roman"/>
          <w:sz w:val="24"/>
          <w:szCs w:val="24"/>
        </w:rPr>
        <w:t xml:space="preserve"> je </w:t>
      </w:r>
      <w:r w:rsidR="00BD3EED" w:rsidRPr="0078091A">
        <w:rPr>
          <w:rFonts w:ascii="Times New Roman" w:hAnsi="Times New Roman" w:cs="Times New Roman"/>
          <w:i/>
          <w:sz w:val="24"/>
          <w:szCs w:val="24"/>
        </w:rPr>
        <w:t>„cílem ucelené rehabilitace poskytnout osobám se zdravotním postižením, ať už j</w:t>
      </w:r>
      <w:r w:rsidR="007D40D5">
        <w:rPr>
          <w:rFonts w:ascii="Times New Roman" w:hAnsi="Times New Roman" w:cs="Times New Roman"/>
          <w:i/>
          <w:sz w:val="24"/>
          <w:szCs w:val="24"/>
        </w:rPr>
        <w:t>e jich postižení jakékoli povahy</w:t>
      </w:r>
      <w:r w:rsidR="00365909">
        <w:rPr>
          <w:rFonts w:ascii="Times New Roman" w:hAnsi="Times New Roman" w:cs="Times New Roman"/>
          <w:i/>
          <w:sz w:val="24"/>
          <w:szCs w:val="24"/>
        </w:rPr>
        <w:t xml:space="preserve"> </w:t>
      </w:r>
      <w:r w:rsidR="00BD3EED" w:rsidRPr="0078091A">
        <w:rPr>
          <w:rFonts w:ascii="Times New Roman" w:hAnsi="Times New Roman" w:cs="Times New Roman"/>
          <w:i/>
          <w:sz w:val="24"/>
          <w:szCs w:val="24"/>
        </w:rPr>
        <w:t>a původu, co nejširší účast na společenském</w:t>
      </w:r>
      <w:r w:rsidR="00CD26A2">
        <w:rPr>
          <w:rFonts w:ascii="Times New Roman" w:hAnsi="Times New Roman" w:cs="Times New Roman"/>
          <w:i/>
          <w:sz w:val="24"/>
          <w:szCs w:val="24"/>
        </w:rPr>
        <w:br/>
      </w:r>
      <w:r w:rsidR="00365909">
        <w:rPr>
          <w:rFonts w:ascii="Times New Roman" w:hAnsi="Times New Roman" w:cs="Times New Roman"/>
          <w:i/>
          <w:sz w:val="24"/>
          <w:szCs w:val="24"/>
        </w:rPr>
        <w:t xml:space="preserve"> </w:t>
      </w:r>
      <w:r w:rsidR="00BD3EED" w:rsidRPr="0078091A">
        <w:rPr>
          <w:rFonts w:ascii="Times New Roman" w:hAnsi="Times New Roman" w:cs="Times New Roman"/>
          <w:i/>
          <w:sz w:val="24"/>
          <w:szCs w:val="24"/>
        </w:rPr>
        <w:t>i hospodářském životě a co největší nezávislost“.</w:t>
      </w:r>
      <w:r w:rsidR="00E248AC" w:rsidRPr="0078091A">
        <w:rPr>
          <w:rFonts w:ascii="Times New Roman" w:hAnsi="Times New Roman" w:cs="Times New Roman"/>
          <w:sz w:val="24"/>
          <w:szCs w:val="24"/>
        </w:rPr>
        <w:t xml:space="preserve"> </w:t>
      </w:r>
      <w:r w:rsidR="00DF76A4" w:rsidRPr="0078091A">
        <w:rPr>
          <w:rFonts w:ascii="Times New Roman" w:hAnsi="Times New Roman" w:cs="Times New Roman"/>
          <w:sz w:val="24"/>
          <w:szCs w:val="24"/>
        </w:rPr>
        <w:t>Dle Světové zdravotnické organizace je „</w:t>
      </w:r>
      <w:r w:rsidR="00DF76A4" w:rsidRPr="0078091A">
        <w:rPr>
          <w:rFonts w:ascii="Times New Roman" w:hAnsi="Times New Roman" w:cs="Times New Roman"/>
          <w:i/>
          <w:sz w:val="24"/>
          <w:szCs w:val="24"/>
        </w:rPr>
        <w:t xml:space="preserve">rehabilitace souhrn všech opatření potřebných k zařazení nebo návratu postiženého člověka </w:t>
      </w:r>
      <w:r w:rsidR="00AB66FD">
        <w:rPr>
          <w:rFonts w:ascii="Times New Roman" w:hAnsi="Times New Roman" w:cs="Times New Roman"/>
          <w:i/>
          <w:sz w:val="24"/>
          <w:szCs w:val="24"/>
        </w:rPr>
        <w:br/>
      </w:r>
      <w:r w:rsidR="00DF76A4" w:rsidRPr="0078091A">
        <w:rPr>
          <w:rFonts w:ascii="Times New Roman" w:hAnsi="Times New Roman" w:cs="Times New Roman"/>
          <w:i/>
          <w:sz w:val="24"/>
          <w:szCs w:val="24"/>
        </w:rPr>
        <w:t>do společenského prostředí a do života.“</w:t>
      </w:r>
      <w:r w:rsidR="00DF76A4" w:rsidRPr="0078091A">
        <w:rPr>
          <w:rFonts w:ascii="Times New Roman" w:hAnsi="Times New Roman" w:cs="Times New Roman"/>
          <w:sz w:val="24"/>
          <w:szCs w:val="24"/>
        </w:rPr>
        <w:t xml:space="preserve"> Rehabilitace </w:t>
      </w:r>
      <w:r w:rsidR="000B2491" w:rsidRPr="0078091A">
        <w:rPr>
          <w:rFonts w:ascii="Times New Roman" w:hAnsi="Times New Roman" w:cs="Times New Roman"/>
          <w:sz w:val="24"/>
          <w:szCs w:val="24"/>
        </w:rPr>
        <w:t xml:space="preserve">je výrazem humanity, solidárnosti </w:t>
      </w:r>
      <w:r w:rsidR="00CD26A2">
        <w:rPr>
          <w:rFonts w:ascii="Times New Roman" w:hAnsi="Times New Roman" w:cs="Times New Roman"/>
          <w:sz w:val="24"/>
          <w:szCs w:val="24"/>
        </w:rPr>
        <w:br/>
      </w:r>
      <w:r w:rsidR="000B2491" w:rsidRPr="0078091A">
        <w:rPr>
          <w:rFonts w:ascii="Times New Roman" w:hAnsi="Times New Roman" w:cs="Times New Roman"/>
          <w:sz w:val="24"/>
          <w:szCs w:val="24"/>
        </w:rPr>
        <w:t xml:space="preserve">a demokracie ve společnosti. V české právní legislativě se v podpoře a péči o osoby </w:t>
      </w:r>
      <w:r w:rsidR="00AB66FD">
        <w:rPr>
          <w:rFonts w:ascii="Times New Roman" w:hAnsi="Times New Roman" w:cs="Times New Roman"/>
          <w:sz w:val="24"/>
          <w:szCs w:val="24"/>
        </w:rPr>
        <w:br/>
      </w:r>
      <w:r w:rsidR="000B2491" w:rsidRPr="0078091A">
        <w:rPr>
          <w:rFonts w:ascii="Times New Roman" w:hAnsi="Times New Roman" w:cs="Times New Roman"/>
          <w:sz w:val="24"/>
          <w:szCs w:val="24"/>
        </w:rPr>
        <w:t xml:space="preserve">se zdravotním postižením vydávají zákony v oblasti sociálních služeb, zdravotní péči, zákony </w:t>
      </w:r>
      <w:r w:rsidR="00CD26A2">
        <w:rPr>
          <w:rFonts w:ascii="Times New Roman" w:hAnsi="Times New Roman" w:cs="Times New Roman"/>
          <w:sz w:val="24"/>
          <w:szCs w:val="24"/>
        </w:rPr>
        <w:br/>
      </w:r>
      <w:r w:rsidR="000B2491" w:rsidRPr="0078091A">
        <w:rPr>
          <w:rFonts w:ascii="Times New Roman" w:hAnsi="Times New Roman" w:cs="Times New Roman"/>
          <w:sz w:val="24"/>
          <w:szCs w:val="24"/>
        </w:rPr>
        <w:t>o sociálním zabezpečení, školskými zákony, zákoník práce a další.</w:t>
      </w:r>
      <w:r w:rsidR="00BD3EED" w:rsidRPr="0078091A">
        <w:rPr>
          <w:rFonts w:ascii="Times New Roman" w:hAnsi="Times New Roman" w:cs="Times New Roman"/>
          <w:sz w:val="24"/>
          <w:szCs w:val="24"/>
        </w:rPr>
        <w:t xml:space="preserve"> Poradenství pro osoby </w:t>
      </w:r>
      <w:r w:rsidR="00AB66FD">
        <w:rPr>
          <w:rFonts w:ascii="Times New Roman" w:hAnsi="Times New Roman" w:cs="Times New Roman"/>
          <w:sz w:val="24"/>
          <w:szCs w:val="24"/>
        </w:rPr>
        <w:br/>
      </w:r>
      <w:r w:rsidR="00BD3EED" w:rsidRPr="0078091A">
        <w:rPr>
          <w:rFonts w:ascii="Times New Roman" w:hAnsi="Times New Roman" w:cs="Times New Roman"/>
          <w:sz w:val="24"/>
          <w:szCs w:val="24"/>
        </w:rPr>
        <w:t>se zdravotním postižením je nástrojem, který zprostředkovává a doplňuje proces rehabilitace, tak aby člověk s postižením nebyl handicapován a sociálně vyloučen.</w:t>
      </w:r>
      <w:r w:rsidR="005F5627" w:rsidRPr="0078091A">
        <w:rPr>
          <w:rFonts w:ascii="Times New Roman" w:hAnsi="Times New Roman" w:cs="Times New Roman"/>
          <w:sz w:val="24"/>
          <w:szCs w:val="24"/>
        </w:rPr>
        <w:t xml:space="preserve"> Úkolem poradenské činnosti je zmírnění či kompenzování příčin, které osobám se zdravotním postižením brání v je</w:t>
      </w:r>
      <w:r w:rsidR="004266CB">
        <w:rPr>
          <w:rFonts w:ascii="Times New Roman" w:hAnsi="Times New Roman" w:cs="Times New Roman"/>
          <w:sz w:val="24"/>
          <w:szCs w:val="24"/>
        </w:rPr>
        <w:t>jich</w:t>
      </w:r>
      <w:r w:rsidR="005F5627" w:rsidRPr="0078091A">
        <w:rPr>
          <w:rFonts w:ascii="Times New Roman" w:hAnsi="Times New Roman" w:cs="Times New Roman"/>
          <w:sz w:val="24"/>
          <w:szCs w:val="24"/>
        </w:rPr>
        <w:t xml:space="preserve"> plnohodnotném a fungujícímu začlenění do společnosti. Poradenství můžeme definovat jako podporu klienta </w:t>
      </w:r>
      <w:r w:rsidR="00A00ED9" w:rsidRPr="0078091A">
        <w:rPr>
          <w:rFonts w:ascii="Times New Roman" w:hAnsi="Times New Roman" w:cs="Times New Roman"/>
          <w:sz w:val="24"/>
          <w:szCs w:val="24"/>
        </w:rPr>
        <w:t xml:space="preserve">při řešení jeho nepříznivé či problémové situace. V rámci ucelené rehabilitace </w:t>
      </w:r>
      <w:r w:rsidR="00AB66FD">
        <w:rPr>
          <w:rFonts w:ascii="Times New Roman" w:hAnsi="Times New Roman" w:cs="Times New Roman"/>
          <w:sz w:val="24"/>
          <w:szCs w:val="24"/>
        </w:rPr>
        <w:br/>
      </w:r>
      <w:r w:rsidR="00A00ED9" w:rsidRPr="0078091A">
        <w:rPr>
          <w:rFonts w:ascii="Times New Roman" w:hAnsi="Times New Roman" w:cs="Times New Roman"/>
          <w:sz w:val="24"/>
          <w:szCs w:val="24"/>
        </w:rPr>
        <w:t>se podpora v pracovní oblasti nejvíce dotýká sociální, pedagogické a pracovní rehabilitace.</w:t>
      </w:r>
      <w:r w:rsidR="009D20B1" w:rsidRPr="0078091A">
        <w:rPr>
          <w:rFonts w:ascii="Times New Roman" w:hAnsi="Times New Roman" w:cs="Times New Roman"/>
          <w:sz w:val="24"/>
          <w:szCs w:val="24"/>
        </w:rPr>
        <w:t xml:space="preserve"> Cílem sociální rehabilitace je snížit důsledky trvalého nebo dlo</w:t>
      </w:r>
      <w:r w:rsidR="00E8718E">
        <w:rPr>
          <w:rFonts w:ascii="Times New Roman" w:hAnsi="Times New Roman" w:cs="Times New Roman"/>
          <w:sz w:val="24"/>
          <w:szCs w:val="24"/>
        </w:rPr>
        <w:t>uhodobého zdravotního postižení</w:t>
      </w:r>
      <w:r w:rsidR="00365909">
        <w:rPr>
          <w:rFonts w:ascii="Times New Roman" w:hAnsi="Times New Roman" w:cs="Times New Roman"/>
          <w:sz w:val="24"/>
          <w:szCs w:val="24"/>
        </w:rPr>
        <w:t xml:space="preserve"> </w:t>
      </w:r>
      <w:r w:rsidR="009D20B1" w:rsidRPr="0078091A">
        <w:rPr>
          <w:rFonts w:ascii="Times New Roman" w:hAnsi="Times New Roman" w:cs="Times New Roman"/>
          <w:sz w:val="24"/>
          <w:szCs w:val="24"/>
        </w:rPr>
        <w:t>a to posilováním zbytkových funkcí organismu, nácvikem pracovních schopností</w:t>
      </w:r>
      <w:r w:rsidR="007D40D5">
        <w:rPr>
          <w:rFonts w:ascii="Times New Roman" w:hAnsi="Times New Roman" w:cs="Times New Roman"/>
          <w:sz w:val="24"/>
          <w:szCs w:val="24"/>
        </w:rPr>
        <w:t xml:space="preserve"> </w:t>
      </w:r>
      <w:r w:rsidR="009D20B1" w:rsidRPr="0078091A">
        <w:rPr>
          <w:rFonts w:ascii="Times New Roman" w:hAnsi="Times New Roman" w:cs="Times New Roman"/>
          <w:sz w:val="24"/>
          <w:szCs w:val="24"/>
        </w:rPr>
        <w:t>a dovedností k</w:t>
      </w:r>
      <w:r w:rsidR="00BA39A8">
        <w:rPr>
          <w:rFonts w:ascii="Times New Roman" w:hAnsi="Times New Roman" w:cs="Times New Roman"/>
          <w:sz w:val="24"/>
          <w:szCs w:val="24"/>
        </w:rPr>
        <w:t> profesnímu uplatnění</w:t>
      </w:r>
      <w:r w:rsidR="009D20B1" w:rsidRPr="0078091A">
        <w:rPr>
          <w:rFonts w:ascii="Times New Roman" w:hAnsi="Times New Roman" w:cs="Times New Roman"/>
          <w:sz w:val="24"/>
          <w:szCs w:val="24"/>
        </w:rPr>
        <w:t xml:space="preserve">. Sociální rehabilitace </w:t>
      </w:r>
      <w:r w:rsidR="0078091A" w:rsidRPr="0078091A">
        <w:rPr>
          <w:rFonts w:ascii="Times New Roman" w:hAnsi="Times New Roman" w:cs="Times New Roman"/>
          <w:sz w:val="24"/>
          <w:szCs w:val="24"/>
        </w:rPr>
        <w:t xml:space="preserve">je vymezena v ustanovení § </w:t>
      </w:r>
      <w:r w:rsidR="005B7FFC">
        <w:rPr>
          <w:rFonts w:ascii="Times New Roman" w:hAnsi="Times New Roman" w:cs="Times New Roman"/>
          <w:sz w:val="24"/>
          <w:szCs w:val="24"/>
        </w:rPr>
        <w:t xml:space="preserve">70 </w:t>
      </w:r>
      <w:r w:rsidR="0078091A" w:rsidRPr="0078091A">
        <w:rPr>
          <w:rFonts w:ascii="Times New Roman" w:hAnsi="Times New Roman" w:cs="Times New Roman"/>
          <w:sz w:val="24"/>
          <w:szCs w:val="24"/>
        </w:rPr>
        <w:t xml:space="preserve">zákonem </w:t>
      </w:r>
      <w:r w:rsidR="00CD26A2">
        <w:rPr>
          <w:rFonts w:ascii="Times New Roman" w:hAnsi="Times New Roman" w:cs="Times New Roman"/>
          <w:sz w:val="24"/>
          <w:szCs w:val="24"/>
        </w:rPr>
        <w:br/>
      </w:r>
      <w:r w:rsidR="0078091A" w:rsidRPr="0078091A">
        <w:rPr>
          <w:rFonts w:ascii="Times New Roman" w:hAnsi="Times New Roman" w:cs="Times New Roman"/>
          <w:sz w:val="24"/>
          <w:szCs w:val="24"/>
        </w:rPr>
        <w:t xml:space="preserve">č. 108/2006 Sb., o sociálních službách. </w:t>
      </w:r>
      <w:r w:rsidR="009D20B1" w:rsidRPr="0078091A">
        <w:rPr>
          <w:rFonts w:ascii="Times New Roman" w:hAnsi="Times New Roman" w:cs="Times New Roman"/>
          <w:sz w:val="24"/>
          <w:szCs w:val="24"/>
        </w:rPr>
        <w:t xml:space="preserve"> Pedagogická rehabilitace se zaměřuje na oblast výchovy, vzdělávání a přípravy na budoucí povolání.</w:t>
      </w:r>
      <w:r w:rsidR="0078091A" w:rsidRPr="0078091A">
        <w:rPr>
          <w:rFonts w:ascii="Times New Roman" w:hAnsi="Times New Roman" w:cs="Times New Roman"/>
          <w:sz w:val="24"/>
          <w:szCs w:val="24"/>
        </w:rPr>
        <w:t xml:space="preserve"> Touto oblastí </w:t>
      </w:r>
      <w:r w:rsidR="00E90BA1">
        <w:rPr>
          <w:rFonts w:ascii="Times New Roman" w:hAnsi="Times New Roman" w:cs="Times New Roman"/>
          <w:sz w:val="24"/>
          <w:szCs w:val="24"/>
        </w:rPr>
        <w:t xml:space="preserve">rehabilitace a poradenství </w:t>
      </w:r>
      <w:r w:rsidR="0078091A" w:rsidRPr="0078091A">
        <w:rPr>
          <w:rFonts w:ascii="Times New Roman" w:hAnsi="Times New Roman" w:cs="Times New Roman"/>
          <w:sz w:val="24"/>
          <w:szCs w:val="24"/>
        </w:rPr>
        <w:t xml:space="preserve">se zabývá mimo jiné </w:t>
      </w:r>
      <w:r w:rsidR="0078091A" w:rsidRPr="00BA39A8">
        <w:rPr>
          <w:rFonts w:ascii="Times New Roman" w:hAnsi="Times New Roman" w:cs="Times New Roman"/>
          <w:sz w:val="24"/>
          <w:szCs w:val="24"/>
        </w:rPr>
        <w:t xml:space="preserve">vyhláška č. 73/2005 Sb., o vzdělávání dětí, žáků a studentů se speciálními </w:t>
      </w:r>
      <w:r w:rsidR="0078091A" w:rsidRPr="00BA39A8">
        <w:rPr>
          <w:rFonts w:ascii="Times New Roman" w:hAnsi="Times New Roman" w:cs="Times New Roman"/>
          <w:sz w:val="24"/>
          <w:szCs w:val="24"/>
        </w:rPr>
        <w:lastRenderedPageBreak/>
        <w:t xml:space="preserve">vzdělávacími potřebami a dětí, žáků a studentů mimořádně nadaných a vyhláška č. 72/2006 Sb., o poskytování poradenských služeb ve školách a školských poradenských zařízení. </w:t>
      </w:r>
    </w:p>
    <w:p w:rsidR="00DF76A4" w:rsidRPr="0078091A"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D20B1" w:rsidRPr="0078091A">
        <w:rPr>
          <w:rFonts w:ascii="Times New Roman" w:hAnsi="Times New Roman" w:cs="Times New Roman"/>
          <w:sz w:val="24"/>
          <w:szCs w:val="24"/>
        </w:rPr>
        <w:t>Pracovní rehabilitace</w:t>
      </w:r>
      <w:r w:rsidR="00A00ED9" w:rsidRPr="0078091A">
        <w:rPr>
          <w:rFonts w:ascii="Times New Roman" w:hAnsi="Times New Roman" w:cs="Times New Roman"/>
          <w:sz w:val="24"/>
          <w:szCs w:val="24"/>
        </w:rPr>
        <w:t xml:space="preserve"> je zaměřená na pracovní uplatnění jedince s</w:t>
      </w:r>
      <w:r w:rsidR="0049566E">
        <w:rPr>
          <w:rFonts w:ascii="Times New Roman" w:hAnsi="Times New Roman" w:cs="Times New Roman"/>
          <w:sz w:val="24"/>
          <w:szCs w:val="24"/>
        </w:rPr>
        <w:t> </w:t>
      </w:r>
      <w:r w:rsidR="00A00ED9" w:rsidRPr="0078091A">
        <w:rPr>
          <w:rFonts w:ascii="Times New Roman" w:hAnsi="Times New Roman" w:cs="Times New Roman"/>
          <w:sz w:val="24"/>
          <w:szCs w:val="24"/>
        </w:rPr>
        <w:t>postižením</w:t>
      </w:r>
      <w:r w:rsidR="0049566E">
        <w:rPr>
          <w:rFonts w:ascii="Times New Roman" w:hAnsi="Times New Roman" w:cs="Times New Roman"/>
          <w:sz w:val="24"/>
          <w:szCs w:val="24"/>
        </w:rPr>
        <w:t xml:space="preserve">. </w:t>
      </w:r>
      <w:r w:rsidR="00EC0BE0">
        <w:rPr>
          <w:rFonts w:ascii="Times New Roman" w:hAnsi="Times New Roman" w:cs="Times New Roman"/>
          <w:sz w:val="24"/>
          <w:szCs w:val="24"/>
        </w:rPr>
        <w:t xml:space="preserve">Týká se např. oblasti </w:t>
      </w:r>
      <w:r w:rsidR="00A00ED9" w:rsidRPr="0078091A">
        <w:rPr>
          <w:rFonts w:ascii="Times New Roman" w:hAnsi="Times New Roman" w:cs="Times New Roman"/>
          <w:sz w:val="24"/>
          <w:szCs w:val="24"/>
        </w:rPr>
        <w:t>profesní příprav</w:t>
      </w:r>
      <w:r w:rsidR="00EC0BE0">
        <w:rPr>
          <w:rFonts w:ascii="Times New Roman" w:hAnsi="Times New Roman" w:cs="Times New Roman"/>
          <w:sz w:val="24"/>
          <w:szCs w:val="24"/>
        </w:rPr>
        <w:t>y</w:t>
      </w:r>
      <w:r w:rsidR="00A00ED9" w:rsidRPr="0078091A">
        <w:rPr>
          <w:rFonts w:ascii="Times New Roman" w:hAnsi="Times New Roman" w:cs="Times New Roman"/>
          <w:sz w:val="24"/>
          <w:szCs w:val="24"/>
        </w:rPr>
        <w:t>, kariérové</w:t>
      </w:r>
      <w:r w:rsidR="00EC0BE0">
        <w:rPr>
          <w:rFonts w:ascii="Times New Roman" w:hAnsi="Times New Roman" w:cs="Times New Roman"/>
          <w:sz w:val="24"/>
          <w:szCs w:val="24"/>
        </w:rPr>
        <w:t>ho</w:t>
      </w:r>
      <w:r w:rsidR="00A00ED9" w:rsidRPr="0078091A">
        <w:rPr>
          <w:rFonts w:ascii="Times New Roman" w:hAnsi="Times New Roman" w:cs="Times New Roman"/>
          <w:sz w:val="24"/>
          <w:szCs w:val="24"/>
        </w:rPr>
        <w:t xml:space="preserve"> poradenství</w:t>
      </w:r>
      <w:r w:rsidR="008A3C62">
        <w:rPr>
          <w:rFonts w:ascii="Times New Roman" w:hAnsi="Times New Roman" w:cs="Times New Roman"/>
          <w:sz w:val="24"/>
          <w:szCs w:val="24"/>
        </w:rPr>
        <w:t>,</w:t>
      </w:r>
      <w:r w:rsidR="00A00ED9" w:rsidRPr="0078091A">
        <w:rPr>
          <w:rFonts w:ascii="Times New Roman" w:hAnsi="Times New Roman" w:cs="Times New Roman"/>
          <w:sz w:val="24"/>
          <w:szCs w:val="24"/>
        </w:rPr>
        <w:t xml:space="preserve"> průzkum</w:t>
      </w:r>
      <w:r w:rsidR="00EC0BE0">
        <w:rPr>
          <w:rFonts w:ascii="Times New Roman" w:hAnsi="Times New Roman" w:cs="Times New Roman"/>
          <w:sz w:val="24"/>
          <w:szCs w:val="24"/>
        </w:rPr>
        <w:t>u</w:t>
      </w:r>
      <w:r w:rsidR="00A00ED9" w:rsidRPr="0078091A">
        <w:rPr>
          <w:rFonts w:ascii="Times New Roman" w:hAnsi="Times New Roman" w:cs="Times New Roman"/>
          <w:sz w:val="24"/>
          <w:szCs w:val="24"/>
        </w:rPr>
        <w:t xml:space="preserve"> trhu pracovních příležitostí, vytváření a ochran</w:t>
      </w:r>
      <w:r w:rsidR="00EC0BE0">
        <w:rPr>
          <w:rFonts w:ascii="Times New Roman" w:hAnsi="Times New Roman" w:cs="Times New Roman"/>
          <w:sz w:val="24"/>
          <w:szCs w:val="24"/>
        </w:rPr>
        <w:t>y</w:t>
      </w:r>
      <w:r w:rsidR="00A00ED9" w:rsidRPr="0078091A">
        <w:rPr>
          <w:rFonts w:ascii="Times New Roman" w:hAnsi="Times New Roman" w:cs="Times New Roman"/>
          <w:sz w:val="24"/>
          <w:szCs w:val="24"/>
        </w:rPr>
        <w:t xml:space="preserve"> pracovních příležitostí atd.</w:t>
      </w:r>
      <w:r w:rsidR="0078091A" w:rsidRPr="0078091A">
        <w:rPr>
          <w:rFonts w:ascii="Times New Roman" w:hAnsi="Times New Roman" w:cs="Times New Roman"/>
          <w:sz w:val="24"/>
          <w:szCs w:val="24"/>
        </w:rPr>
        <w:t xml:space="preserve"> </w:t>
      </w:r>
      <w:r w:rsidR="00E90BA1">
        <w:rPr>
          <w:rFonts w:ascii="Times New Roman" w:hAnsi="Times New Roman" w:cs="Times New Roman"/>
          <w:sz w:val="24"/>
          <w:szCs w:val="24"/>
        </w:rPr>
        <w:t>Legislativně je pracovní rehabilitace vymezena</w:t>
      </w:r>
      <w:r w:rsidR="00460841">
        <w:rPr>
          <w:rFonts w:ascii="Times New Roman" w:hAnsi="Times New Roman" w:cs="Times New Roman"/>
          <w:sz w:val="24"/>
          <w:szCs w:val="24"/>
        </w:rPr>
        <w:t xml:space="preserve"> v ustanovení §</w:t>
      </w:r>
      <w:r w:rsidR="0049566E">
        <w:rPr>
          <w:rFonts w:ascii="Times New Roman" w:hAnsi="Times New Roman" w:cs="Times New Roman"/>
          <w:sz w:val="24"/>
          <w:szCs w:val="24"/>
        </w:rPr>
        <w:t xml:space="preserve"> 69 </w:t>
      </w:r>
      <w:proofErr w:type="spellStart"/>
      <w:r w:rsidR="008A3C62">
        <w:rPr>
          <w:rFonts w:ascii="Times New Roman" w:hAnsi="Times New Roman" w:cs="Times New Roman"/>
          <w:sz w:val="24"/>
          <w:szCs w:val="24"/>
        </w:rPr>
        <w:t>ZoZ</w:t>
      </w:r>
      <w:proofErr w:type="spellEnd"/>
      <w:r w:rsidR="008A3C62">
        <w:rPr>
          <w:rFonts w:ascii="Times New Roman" w:hAnsi="Times New Roman" w:cs="Times New Roman"/>
          <w:sz w:val="24"/>
          <w:szCs w:val="24"/>
        </w:rPr>
        <w:t xml:space="preserve">. </w:t>
      </w:r>
      <w:r w:rsidR="00E90BA1">
        <w:rPr>
          <w:rFonts w:ascii="Times New Roman" w:hAnsi="Times New Roman" w:cs="Times New Roman"/>
          <w:sz w:val="24"/>
          <w:szCs w:val="24"/>
        </w:rPr>
        <w:t xml:space="preserve"> Podrobněji se pracovním poradenstvím zabýváme v kapitole </w:t>
      </w:r>
      <w:r w:rsidR="00EC0BE0">
        <w:rPr>
          <w:rFonts w:ascii="Times New Roman" w:hAnsi="Times New Roman" w:cs="Times New Roman"/>
          <w:sz w:val="24"/>
          <w:szCs w:val="24"/>
        </w:rPr>
        <w:t>4.1.</w:t>
      </w:r>
      <w:r w:rsidR="00E90BA1">
        <w:rPr>
          <w:rFonts w:ascii="Times New Roman" w:hAnsi="Times New Roman" w:cs="Times New Roman"/>
          <w:sz w:val="24"/>
          <w:szCs w:val="24"/>
        </w:rPr>
        <w:t xml:space="preserve"> Z</w:t>
      </w:r>
      <w:r w:rsidR="0049566E">
        <w:rPr>
          <w:rFonts w:ascii="Times New Roman" w:hAnsi="Times New Roman" w:cs="Times New Roman"/>
          <w:sz w:val="24"/>
          <w:szCs w:val="24"/>
        </w:rPr>
        <w:t xml:space="preserve"> výše </w:t>
      </w:r>
      <w:r w:rsidR="00E90BA1">
        <w:rPr>
          <w:rFonts w:ascii="Times New Roman" w:hAnsi="Times New Roman" w:cs="Times New Roman"/>
          <w:sz w:val="24"/>
          <w:szCs w:val="24"/>
        </w:rPr>
        <w:t xml:space="preserve">uvedeného vyplývá, že Česká republika neřeší ucelenou rehabilitaci zdravotně postižených komplexně. Každý resort (Ministerstvo práce a sociálních věci, Ministerstvo zdravotnictví, Ministerstvo školství, mládeže a tělovýchovy </w:t>
      </w:r>
      <w:r w:rsidR="0035254F">
        <w:rPr>
          <w:rFonts w:ascii="Times New Roman" w:hAnsi="Times New Roman" w:cs="Times New Roman"/>
          <w:sz w:val="24"/>
          <w:szCs w:val="24"/>
        </w:rPr>
        <w:t>aj.)</w:t>
      </w:r>
      <w:r w:rsidR="00E90BA1">
        <w:rPr>
          <w:rFonts w:ascii="Times New Roman" w:hAnsi="Times New Roman" w:cs="Times New Roman"/>
          <w:sz w:val="24"/>
          <w:szCs w:val="24"/>
        </w:rPr>
        <w:t xml:space="preserve"> se zabývá problematikou jen </w:t>
      </w:r>
      <w:r w:rsidR="0035254F">
        <w:rPr>
          <w:rFonts w:ascii="Times New Roman" w:hAnsi="Times New Roman" w:cs="Times New Roman"/>
          <w:sz w:val="24"/>
          <w:szCs w:val="24"/>
        </w:rPr>
        <w:t xml:space="preserve">dílčími nástroji </w:t>
      </w:r>
      <w:r w:rsidR="00EC0BE0">
        <w:rPr>
          <w:rFonts w:ascii="Times New Roman" w:hAnsi="Times New Roman" w:cs="Times New Roman"/>
          <w:sz w:val="24"/>
          <w:szCs w:val="24"/>
        </w:rPr>
        <w:br/>
      </w:r>
      <w:r w:rsidR="0035254F">
        <w:rPr>
          <w:rFonts w:ascii="Times New Roman" w:hAnsi="Times New Roman" w:cs="Times New Roman"/>
          <w:sz w:val="24"/>
          <w:szCs w:val="24"/>
        </w:rPr>
        <w:t>a nekomplexně</w:t>
      </w:r>
      <w:r w:rsidR="00511079">
        <w:rPr>
          <w:rFonts w:ascii="Times New Roman" w:hAnsi="Times New Roman" w:cs="Times New Roman"/>
          <w:sz w:val="24"/>
          <w:szCs w:val="24"/>
        </w:rPr>
        <w:t xml:space="preserve"> (Novosad, </w:t>
      </w:r>
      <w:r w:rsidR="00F17E6A">
        <w:rPr>
          <w:rFonts w:ascii="Times New Roman" w:hAnsi="Times New Roman" w:cs="Times New Roman"/>
          <w:sz w:val="24"/>
          <w:szCs w:val="24"/>
        </w:rPr>
        <w:t xml:space="preserve">2009, </w:t>
      </w:r>
      <w:r w:rsidR="00511079">
        <w:rPr>
          <w:rFonts w:ascii="Times New Roman" w:hAnsi="Times New Roman" w:cs="Times New Roman"/>
          <w:sz w:val="24"/>
          <w:szCs w:val="24"/>
        </w:rPr>
        <w:t>s. 90-98).</w:t>
      </w:r>
    </w:p>
    <w:p w:rsidR="00B91A04" w:rsidRPr="00AB1072" w:rsidRDefault="00AB1072" w:rsidP="008D6036">
      <w:pPr>
        <w:pStyle w:val="12"/>
        <w:jc w:val="both"/>
      </w:pPr>
      <w:bookmarkStart w:id="24" w:name="_Toc288147003"/>
      <w:bookmarkStart w:id="25" w:name="_Toc289111351"/>
      <w:r w:rsidRPr="00AB1072">
        <w:t xml:space="preserve">3.1.1 </w:t>
      </w:r>
      <w:r w:rsidR="00B91A04" w:rsidRPr="003B6E6F">
        <w:t>Příspěvek na podporu</w:t>
      </w:r>
      <w:r w:rsidR="00B91A04" w:rsidRPr="00AB1072">
        <w:t xml:space="preserve"> zaměstnávání osob se zdravotním postižením</w:t>
      </w:r>
      <w:bookmarkEnd w:id="24"/>
      <w:bookmarkEnd w:id="25"/>
    </w:p>
    <w:p w:rsidR="00B91A04"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91A04" w:rsidRPr="000D6A13">
        <w:rPr>
          <w:rFonts w:ascii="Times New Roman" w:hAnsi="Times New Roman" w:cs="Times New Roman"/>
          <w:sz w:val="24"/>
          <w:szCs w:val="24"/>
        </w:rPr>
        <w:t xml:space="preserve">Jednou z výrazných forem pomoci </w:t>
      </w:r>
      <w:r w:rsidR="00B91A04">
        <w:rPr>
          <w:rFonts w:ascii="Times New Roman" w:hAnsi="Times New Roman" w:cs="Times New Roman"/>
          <w:sz w:val="24"/>
          <w:szCs w:val="24"/>
        </w:rPr>
        <w:t xml:space="preserve">ze strany </w:t>
      </w:r>
      <w:r w:rsidR="00B91A04" w:rsidRPr="000D6A13">
        <w:rPr>
          <w:rFonts w:ascii="Times New Roman" w:hAnsi="Times New Roman" w:cs="Times New Roman"/>
          <w:sz w:val="24"/>
          <w:szCs w:val="24"/>
        </w:rPr>
        <w:t xml:space="preserve">státu je příspěvek na podporu zaměstnávání osob se </w:t>
      </w:r>
      <w:r w:rsidR="00B91A04">
        <w:rPr>
          <w:rFonts w:ascii="Times New Roman" w:hAnsi="Times New Roman" w:cs="Times New Roman"/>
          <w:sz w:val="24"/>
          <w:szCs w:val="24"/>
        </w:rPr>
        <w:t>z</w:t>
      </w:r>
      <w:r w:rsidR="00B91A04" w:rsidRPr="000D6A13">
        <w:rPr>
          <w:rFonts w:ascii="Times New Roman" w:hAnsi="Times New Roman" w:cs="Times New Roman"/>
          <w:sz w:val="24"/>
          <w:szCs w:val="24"/>
        </w:rPr>
        <w:t>dravotním postižením.</w:t>
      </w:r>
      <w:r w:rsidR="00B91A04">
        <w:rPr>
          <w:rFonts w:ascii="Times New Roman" w:hAnsi="Times New Roman" w:cs="Times New Roman"/>
          <w:sz w:val="24"/>
          <w:szCs w:val="24"/>
        </w:rPr>
        <w:t xml:space="preserve"> </w:t>
      </w:r>
      <w:r w:rsidR="00B91A04" w:rsidRPr="000D6A13">
        <w:rPr>
          <w:rFonts w:ascii="Times New Roman" w:hAnsi="Times New Roman" w:cs="Times New Roman"/>
          <w:sz w:val="24"/>
          <w:szCs w:val="24"/>
        </w:rPr>
        <w:t>Podmínky</w:t>
      </w:r>
      <w:r w:rsidR="00B91A04">
        <w:rPr>
          <w:rFonts w:ascii="Times New Roman" w:hAnsi="Times New Roman" w:cs="Times New Roman"/>
          <w:sz w:val="24"/>
          <w:szCs w:val="24"/>
        </w:rPr>
        <w:t xml:space="preserve"> </w:t>
      </w:r>
      <w:r w:rsidR="00B91A04" w:rsidRPr="000D6A13">
        <w:rPr>
          <w:rFonts w:ascii="Times New Roman" w:hAnsi="Times New Roman" w:cs="Times New Roman"/>
          <w:sz w:val="24"/>
          <w:szCs w:val="24"/>
        </w:rPr>
        <w:t>pro poskytnutí</w:t>
      </w:r>
      <w:r w:rsidR="00C94387">
        <w:rPr>
          <w:rFonts w:ascii="Times New Roman" w:hAnsi="Times New Roman" w:cs="Times New Roman"/>
          <w:sz w:val="24"/>
          <w:szCs w:val="24"/>
        </w:rPr>
        <w:t xml:space="preserve"> příspěvku</w:t>
      </w:r>
      <w:r w:rsidR="00B91A04" w:rsidRPr="000D6A13">
        <w:rPr>
          <w:rFonts w:ascii="Times New Roman" w:hAnsi="Times New Roman" w:cs="Times New Roman"/>
          <w:sz w:val="24"/>
          <w:szCs w:val="24"/>
        </w:rPr>
        <w:t xml:space="preserve"> jsou upraveny v</w:t>
      </w:r>
      <w:r w:rsidR="00C94387">
        <w:rPr>
          <w:rFonts w:ascii="Times New Roman" w:hAnsi="Times New Roman" w:cs="Times New Roman"/>
          <w:sz w:val="24"/>
          <w:szCs w:val="24"/>
        </w:rPr>
        <w:t xml:space="preserve"> ustanovení </w:t>
      </w:r>
      <w:r w:rsidR="00B91A04" w:rsidRPr="000D6A13">
        <w:rPr>
          <w:rFonts w:ascii="Times New Roman" w:hAnsi="Times New Roman" w:cs="Times New Roman"/>
          <w:sz w:val="24"/>
          <w:szCs w:val="24"/>
        </w:rPr>
        <w:t xml:space="preserve">§ 78 </w:t>
      </w:r>
      <w:proofErr w:type="spellStart"/>
      <w:r w:rsidR="00F17E6A">
        <w:rPr>
          <w:rFonts w:ascii="Times New Roman" w:hAnsi="Times New Roman" w:cs="Times New Roman"/>
          <w:sz w:val="24"/>
          <w:szCs w:val="24"/>
        </w:rPr>
        <w:t>ZoZ</w:t>
      </w:r>
      <w:proofErr w:type="spellEnd"/>
      <w:r w:rsidR="000E3B84">
        <w:rPr>
          <w:rFonts w:ascii="Times New Roman" w:hAnsi="Times New Roman" w:cs="Times New Roman"/>
          <w:sz w:val="24"/>
          <w:szCs w:val="24"/>
        </w:rPr>
        <w:t>.</w:t>
      </w:r>
      <w:r w:rsidR="00C94387" w:rsidRPr="00D0772E">
        <w:rPr>
          <w:rFonts w:ascii="Times New Roman" w:hAnsi="Times New Roman" w:cs="Times New Roman"/>
          <w:sz w:val="24"/>
          <w:szCs w:val="24"/>
        </w:rPr>
        <w:t xml:space="preserve"> </w:t>
      </w:r>
      <w:r w:rsidR="00B91A04" w:rsidRPr="00D0772E">
        <w:rPr>
          <w:rFonts w:ascii="Times New Roman" w:hAnsi="Times New Roman" w:cs="Times New Roman"/>
          <w:sz w:val="24"/>
          <w:szCs w:val="24"/>
        </w:rPr>
        <w:t>Zaměstnavateli zaměstnávajícímu více než 50 % osob se zdravotním postižením z celkového počtu svých zaměstnanců se poskytuje příspěvek na podporu zaměstnávání těchto osob. Příspěvek náleží zaměstnavateli měsíčně ve výši skutečně vynaložených mzdových nákladů na zaměstnance v pracovním poměru, který je osobou se zdravotním postižením, včetně pojistného na sociálním zabezpečení a příspěvku na státní politiku zaměstnanosti</w:t>
      </w:r>
      <w:r w:rsidR="00365909">
        <w:rPr>
          <w:rFonts w:ascii="Times New Roman" w:hAnsi="Times New Roman" w:cs="Times New Roman"/>
          <w:sz w:val="24"/>
          <w:szCs w:val="24"/>
        </w:rPr>
        <w:t xml:space="preserve"> </w:t>
      </w:r>
      <w:r w:rsidR="00B91A04" w:rsidRPr="00D0772E">
        <w:rPr>
          <w:rFonts w:ascii="Times New Roman" w:hAnsi="Times New Roman" w:cs="Times New Roman"/>
          <w:sz w:val="24"/>
          <w:szCs w:val="24"/>
        </w:rPr>
        <w:t xml:space="preserve">a pojistného </w:t>
      </w:r>
      <w:r w:rsidR="00AB66FD">
        <w:rPr>
          <w:rFonts w:ascii="Times New Roman" w:hAnsi="Times New Roman" w:cs="Times New Roman"/>
          <w:sz w:val="24"/>
          <w:szCs w:val="24"/>
        </w:rPr>
        <w:br/>
      </w:r>
      <w:r w:rsidR="00B91A04" w:rsidRPr="00D0772E">
        <w:rPr>
          <w:rFonts w:ascii="Times New Roman" w:hAnsi="Times New Roman" w:cs="Times New Roman"/>
          <w:sz w:val="24"/>
          <w:szCs w:val="24"/>
        </w:rPr>
        <w:t>na veřejné zdravotní pojištění, které zaměstnavatel za sebe odvedl z vyměřovacího základu tohoto zaměstnance, nejvýše však 8000 Kč.</w:t>
      </w:r>
    </w:p>
    <w:p w:rsidR="00B91A04"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91A04" w:rsidRPr="00D0772E">
        <w:rPr>
          <w:rFonts w:ascii="Times New Roman" w:hAnsi="Times New Roman" w:cs="Times New Roman"/>
          <w:sz w:val="24"/>
          <w:szCs w:val="24"/>
        </w:rPr>
        <w:t>Příspěvek se poskytuje čtvrtletně zpětně na základě písemné žádosti zaměstnavatele</w:t>
      </w:r>
      <w:r w:rsidR="00B91A04">
        <w:rPr>
          <w:rFonts w:ascii="Times New Roman" w:hAnsi="Times New Roman" w:cs="Times New Roman"/>
          <w:sz w:val="24"/>
          <w:szCs w:val="24"/>
        </w:rPr>
        <w:t xml:space="preserve">, která musí být úřadu práce doručena nejpozději do konce kalendářního měsíce následujícího </w:t>
      </w:r>
      <w:r w:rsidR="00AB66FD">
        <w:rPr>
          <w:rFonts w:ascii="Times New Roman" w:hAnsi="Times New Roman" w:cs="Times New Roman"/>
          <w:sz w:val="24"/>
          <w:szCs w:val="24"/>
        </w:rPr>
        <w:br/>
      </w:r>
      <w:r w:rsidR="00B91A04">
        <w:rPr>
          <w:rFonts w:ascii="Times New Roman" w:hAnsi="Times New Roman" w:cs="Times New Roman"/>
          <w:sz w:val="24"/>
          <w:szCs w:val="24"/>
        </w:rPr>
        <w:t xml:space="preserve">po uplynutí příslušného kalendářního čtvrtletí. Příspěvek se poskytuje za podmínky, že k poslednímu dni příslušného čtvrtletí zaměstnavatel nemá v evidenci daní zachyceny daňové nedoplatky a nemá nedoplatek na pojistném a na penále na sociální zabezpečení a příspěvku </w:t>
      </w:r>
      <w:r w:rsidR="00AB66FD">
        <w:rPr>
          <w:rFonts w:ascii="Times New Roman" w:hAnsi="Times New Roman" w:cs="Times New Roman"/>
          <w:sz w:val="24"/>
          <w:szCs w:val="24"/>
        </w:rPr>
        <w:br/>
      </w:r>
      <w:r w:rsidR="00B91A04">
        <w:rPr>
          <w:rFonts w:ascii="Times New Roman" w:hAnsi="Times New Roman" w:cs="Times New Roman"/>
          <w:sz w:val="24"/>
          <w:szCs w:val="24"/>
        </w:rPr>
        <w:t xml:space="preserve">na státní politiku zaměstnanosti a na pojistném a na penále na veřejné zdravotní pojištění, </w:t>
      </w:r>
      <w:r w:rsidR="00B91A04">
        <w:rPr>
          <w:rFonts w:ascii="Times New Roman" w:hAnsi="Times New Roman" w:cs="Times New Roman"/>
          <w:sz w:val="24"/>
          <w:szCs w:val="24"/>
        </w:rPr>
        <w:lastRenderedPageBreak/>
        <w:t>s výjimkou případů, kdy bylo povoleno splácení ve splátkách</w:t>
      </w:r>
      <w:r w:rsidR="00AB66FD">
        <w:rPr>
          <w:rFonts w:ascii="Times New Roman" w:hAnsi="Times New Roman" w:cs="Times New Roman"/>
          <w:sz w:val="24"/>
          <w:szCs w:val="24"/>
        </w:rPr>
        <w:t xml:space="preserve"> </w:t>
      </w:r>
      <w:r w:rsidR="00B91A04">
        <w:rPr>
          <w:rFonts w:ascii="Times New Roman" w:hAnsi="Times New Roman" w:cs="Times New Roman"/>
          <w:sz w:val="24"/>
          <w:szCs w:val="24"/>
        </w:rPr>
        <w:t>a není v prodlení se splácením splátek nebo bylo povoleno posečkání daně</w:t>
      </w:r>
      <w:r w:rsidR="00B91A04" w:rsidRPr="00D0772E">
        <w:rPr>
          <w:rFonts w:ascii="Times New Roman" w:hAnsi="Times New Roman" w:cs="Times New Roman"/>
          <w:sz w:val="24"/>
          <w:szCs w:val="24"/>
        </w:rPr>
        <w:t>.</w:t>
      </w:r>
    </w:p>
    <w:p w:rsidR="00B353A1" w:rsidRDefault="00AB1072" w:rsidP="008D6036">
      <w:pPr>
        <w:pStyle w:val="12"/>
        <w:jc w:val="both"/>
      </w:pPr>
      <w:bookmarkStart w:id="26" w:name="_Toc288147004"/>
      <w:bookmarkStart w:id="27" w:name="_Toc289111352"/>
      <w:r w:rsidRPr="00AB1072">
        <w:t xml:space="preserve">3.1.2 </w:t>
      </w:r>
      <w:r w:rsidR="00B353A1" w:rsidRPr="00AB1072">
        <w:t>Daňové zvýhodnění</w:t>
      </w:r>
      <w:r w:rsidR="00B578FA" w:rsidRPr="00AB1072">
        <w:t xml:space="preserve"> pro zaměstnavatele</w:t>
      </w:r>
      <w:bookmarkEnd w:id="26"/>
      <w:bookmarkEnd w:id="27"/>
    </w:p>
    <w:p w:rsidR="00B353A1" w:rsidRPr="00B578FA" w:rsidRDefault="006A4D0F" w:rsidP="008D6036">
      <w:pPr>
        <w:tabs>
          <w:tab w:val="left" w:pos="284"/>
        </w:tabs>
        <w:spacing w:after="0" w:line="480" w:lineRule="auto"/>
        <w:ind w:right="-1"/>
        <w:jc w:val="both"/>
        <w:rPr>
          <w:rFonts w:ascii="Times New Roman" w:hAnsi="Times New Roman" w:cs="Times New Roman"/>
          <w:bCs/>
          <w:sz w:val="24"/>
          <w:szCs w:val="24"/>
        </w:rPr>
      </w:pPr>
      <w:r>
        <w:tab/>
      </w:r>
      <w:r w:rsidR="00B578FA" w:rsidRPr="00B578FA">
        <w:rPr>
          <w:rFonts w:ascii="Times New Roman" w:hAnsi="Times New Roman" w:cs="Times New Roman"/>
          <w:sz w:val="24"/>
          <w:szCs w:val="24"/>
        </w:rPr>
        <w:t xml:space="preserve">Česká legislativa upravuje </w:t>
      </w:r>
      <w:r w:rsidR="00AE2E3F">
        <w:rPr>
          <w:rFonts w:ascii="Times New Roman" w:hAnsi="Times New Roman" w:cs="Times New Roman"/>
          <w:sz w:val="24"/>
          <w:szCs w:val="24"/>
        </w:rPr>
        <w:t xml:space="preserve">právní </w:t>
      </w:r>
      <w:r w:rsidR="00B578FA" w:rsidRPr="00B578FA">
        <w:rPr>
          <w:rFonts w:ascii="Times New Roman" w:hAnsi="Times New Roman" w:cs="Times New Roman"/>
          <w:sz w:val="24"/>
          <w:szCs w:val="24"/>
        </w:rPr>
        <w:t>p</w:t>
      </w:r>
      <w:r w:rsidR="00B353A1" w:rsidRPr="00B578FA">
        <w:rPr>
          <w:rFonts w:ascii="Times New Roman" w:hAnsi="Times New Roman" w:cs="Times New Roman"/>
          <w:bCs/>
          <w:sz w:val="24"/>
          <w:szCs w:val="24"/>
        </w:rPr>
        <w:t>ředpisy v oblasti daňové, konkrétně zákon č. 586/1992 Sb., o daních z příjmu, ve znění pozdějších předpisů (dále také jako „zákon o daních z příjmu“), zvýhodňují</w:t>
      </w:r>
      <w:r w:rsidR="00B578FA" w:rsidRPr="00B578FA">
        <w:rPr>
          <w:rFonts w:ascii="Times New Roman" w:hAnsi="Times New Roman" w:cs="Times New Roman"/>
          <w:bCs/>
          <w:sz w:val="24"/>
          <w:szCs w:val="24"/>
        </w:rPr>
        <w:t xml:space="preserve">cí </w:t>
      </w:r>
      <w:r w:rsidR="00B353A1" w:rsidRPr="00B578FA">
        <w:rPr>
          <w:rFonts w:ascii="Times New Roman" w:hAnsi="Times New Roman" w:cs="Times New Roman"/>
          <w:bCs/>
          <w:sz w:val="24"/>
          <w:szCs w:val="24"/>
        </w:rPr>
        <w:t>osoby se zdravotním postižením, popř. zaměstnavatele osob se</w:t>
      </w:r>
      <w:r w:rsidR="00B578FA">
        <w:rPr>
          <w:rFonts w:ascii="Times New Roman" w:hAnsi="Times New Roman" w:cs="Times New Roman"/>
          <w:bCs/>
          <w:sz w:val="24"/>
          <w:szCs w:val="24"/>
        </w:rPr>
        <w:t xml:space="preserve"> zdravotním postižením, a to</w:t>
      </w:r>
      <w:r w:rsidR="00B353A1" w:rsidRPr="00B578FA">
        <w:rPr>
          <w:rFonts w:ascii="Times New Roman" w:hAnsi="Times New Roman" w:cs="Times New Roman"/>
          <w:bCs/>
          <w:sz w:val="24"/>
          <w:szCs w:val="24"/>
        </w:rPr>
        <w:t xml:space="preserve"> s cílem zvýšit a podpořit zaměstnanost osob se zdravotním postižením.</w:t>
      </w:r>
    </w:p>
    <w:p w:rsidR="00B353A1" w:rsidRPr="00B578FA" w:rsidRDefault="00B353A1" w:rsidP="008D6036">
      <w:pPr>
        <w:tabs>
          <w:tab w:val="left" w:pos="284"/>
        </w:tabs>
        <w:spacing w:after="0" w:line="480" w:lineRule="auto"/>
        <w:ind w:right="-1"/>
        <w:jc w:val="both"/>
        <w:rPr>
          <w:rFonts w:ascii="Times New Roman" w:hAnsi="Times New Roman" w:cs="Times New Roman"/>
          <w:sz w:val="24"/>
          <w:szCs w:val="24"/>
        </w:rPr>
      </w:pPr>
      <w:r w:rsidRPr="00B578FA">
        <w:rPr>
          <w:rFonts w:ascii="Times New Roman" w:hAnsi="Times New Roman" w:cs="Times New Roman"/>
          <w:bCs/>
          <w:sz w:val="24"/>
          <w:szCs w:val="24"/>
        </w:rPr>
        <w:t xml:space="preserve">Výhody pro zaměstnavatele osob se zdravotním postižením přináší ustanovení § 35 zákona </w:t>
      </w:r>
      <w:r w:rsidR="00EC0BE0">
        <w:rPr>
          <w:rFonts w:ascii="Times New Roman" w:hAnsi="Times New Roman" w:cs="Times New Roman"/>
          <w:bCs/>
          <w:sz w:val="24"/>
          <w:szCs w:val="24"/>
        </w:rPr>
        <w:br/>
      </w:r>
      <w:r w:rsidRPr="00B578FA">
        <w:rPr>
          <w:rFonts w:ascii="Times New Roman" w:hAnsi="Times New Roman" w:cs="Times New Roman"/>
          <w:bCs/>
          <w:sz w:val="24"/>
          <w:szCs w:val="24"/>
        </w:rPr>
        <w:t>o daních z příjmu, kde jsou upraveny slevy na dani pro zaměstnavatele. Jedná se tedy o částky, které si zaměstnavatel za svého zaměstnance, který je osobou se zdravotním postižením, může odečíst. Dle ustanovení § 35 odst</w:t>
      </w:r>
      <w:r w:rsidR="0049566E">
        <w:rPr>
          <w:rFonts w:ascii="Times New Roman" w:hAnsi="Times New Roman" w:cs="Times New Roman"/>
          <w:bCs/>
          <w:sz w:val="24"/>
          <w:szCs w:val="24"/>
        </w:rPr>
        <w:t>.</w:t>
      </w:r>
      <w:r w:rsidRPr="00B578FA">
        <w:rPr>
          <w:rFonts w:ascii="Times New Roman" w:hAnsi="Times New Roman" w:cs="Times New Roman"/>
          <w:bCs/>
          <w:sz w:val="24"/>
          <w:szCs w:val="24"/>
        </w:rPr>
        <w:t xml:space="preserve"> 1 písm. a) a b) zákona o daních z příjmu se </w:t>
      </w:r>
      <w:r w:rsidRPr="00B578FA">
        <w:rPr>
          <w:rFonts w:ascii="Times New Roman" w:hAnsi="Times New Roman" w:cs="Times New Roman"/>
          <w:sz w:val="24"/>
          <w:szCs w:val="24"/>
        </w:rPr>
        <w:t>poplatníkům (tj. v našem případě zaměstnavatelům) daň z příjmu snižuje</w:t>
      </w:r>
      <w:r w:rsidR="00F17E6A">
        <w:rPr>
          <w:rFonts w:ascii="Times New Roman" w:hAnsi="Times New Roman" w:cs="Times New Roman"/>
          <w:sz w:val="24"/>
          <w:szCs w:val="24"/>
        </w:rPr>
        <w:t xml:space="preserve"> </w:t>
      </w:r>
      <w:r w:rsidRPr="00B578FA">
        <w:rPr>
          <w:rFonts w:ascii="Times New Roman" w:hAnsi="Times New Roman" w:cs="Times New Roman"/>
          <w:sz w:val="24"/>
          <w:szCs w:val="24"/>
        </w:rPr>
        <w:t xml:space="preserve">o částku 18.000,- Kč za každého zaměstnance se zdravotním postižením, popř. o poměrnou část z této částky, a o částku 60.000,- Kč za každého zaměstnance s těžším zdravotním postižením (tj. za osobu invalidní v třetím stupni), a to za zdaňovací období kalendářního roku, popř. o poměrnou částku, není-li u nich tato osoba zaměstnána po celý kalendářní rok. </w:t>
      </w:r>
    </w:p>
    <w:p w:rsidR="00B353A1" w:rsidRPr="00B578FA" w:rsidRDefault="006A4D0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353A1" w:rsidRPr="00B578FA">
        <w:rPr>
          <w:rFonts w:ascii="Times New Roman" w:hAnsi="Times New Roman" w:cs="Times New Roman"/>
          <w:sz w:val="24"/>
          <w:szCs w:val="24"/>
        </w:rPr>
        <w:t>Ještě více jsou pak zvýhodněni ti zaměstnavatelé, kteří zaměstnávají více než 50 % zaměstnanců se zdravotním postižením. Těmto zaměstnavatelům se daň snižuje o polovinu daně vypočítané na základu daně vykázané z činnosti.</w:t>
      </w:r>
    </w:p>
    <w:p w:rsidR="00B353A1" w:rsidRPr="00B578FA" w:rsidRDefault="006A4D0F" w:rsidP="008D6036">
      <w:pPr>
        <w:tabs>
          <w:tab w:val="left" w:pos="284"/>
        </w:tabs>
        <w:spacing w:after="0" w:line="480" w:lineRule="auto"/>
        <w:ind w:right="-1"/>
        <w:jc w:val="both"/>
        <w:rPr>
          <w:rFonts w:ascii="Times New Roman" w:hAnsi="Times New Roman" w:cs="Times New Roman"/>
          <w:bCs/>
          <w:sz w:val="24"/>
          <w:szCs w:val="24"/>
        </w:rPr>
      </w:pPr>
      <w:r>
        <w:rPr>
          <w:rFonts w:ascii="Times New Roman" w:hAnsi="Times New Roman" w:cs="Times New Roman"/>
          <w:sz w:val="24"/>
          <w:szCs w:val="24"/>
        </w:rPr>
        <w:tab/>
      </w:r>
      <w:r w:rsidR="00B353A1" w:rsidRPr="00B578FA">
        <w:rPr>
          <w:rFonts w:ascii="Times New Roman" w:hAnsi="Times New Roman" w:cs="Times New Roman"/>
          <w:sz w:val="24"/>
          <w:szCs w:val="24"/>
        </w:rPr>
        <w:t xml:space="preserve">Daňové zvýhodnění přináší zákon o daních z příjmu i pro samotné osoby se zdravotním postižením. </w:t>
      </w:r>
      <w:r w:rsidR="00181595">
        <w:rPr>
          <w:rFonts w:ascii="Times New Roman" w:hAnsi="Times New Roman" w:cs="Times New Roman"/>
          <w:sz w:val="24"/>
          <w:szCs w:val="24"/>
        </w:rPr>
        <w:t>Osobám u</w:t>
      </w:r>
      <w:r w:rsidR="00B353A1" w:rsidRPr="00B578FA">
        <w:rPr>
          <w:rFonts w:ascii="Times New Roman" w:hAnsi="Times New Roman" w:cs="Times New Roman"/>
          <w:sz w:val="24"/>
          <w:szCs w:val="24"/>
        </w:rPr>
        <w:t>možňuje odečíst si určité částky od základu daně,</w:t>
      </w:r>
      <w:r w:rsidR="00B353A1" w:rsidRPr="00B578FA">
        <w:rPr>
          <w:rFonts w:ascii="Times New Roman" w:hAnsi="Times New Roman" w:cs="Times New Roman"/>
          <w:bCs/>
          <w:sz w:val="24"/>
          <w:szCs w:val="24"/>
        </w:rPr>
        <w:t xml:space="preserve"> čímž výrazně přispívá k tomu, aby osoby se zdravotním postižením platily nižší daň, než by při stejném příjmu platila osoba zdravá. Dle ustanovení § 15 odst</w:t>
      </w:r>
      <w:r w:rsidR="0049566E">
        <w:rPr>
          <w:rFonts w:ascii="Times New Roman" w:hAnsi="Times New Roman" w:cs="Times New Roman"/>
          <w:bCs/>
          <w:sz w:val="24"/>
          <w:szCs w:val="24"/>
        </w:rPr>
        <w:t>.</w:t>
      </w:r>
      <w:r w:rsidR="00B353A1" w:rsidRPr="00B578FA">
        <w:rPr>
          <w:rFonts w:ascii="Times New Roman" w:hAnsi="Times New Roman" w:cs="Times New Roman"/>
          <w:bCs/>
          <w:sz w:val="24"/>
          <w:szCs w:val="24"/>
        </w:rPr>
        <w:t xml:space="preserve"> 8 zákona o daních z příjmu je umožněno při stanovení daně z příjmu fyzickým osobám, které jsou osobami se zdravotním postižením, odečtení částky </w:t>
      </w:r>
      <w:r w:rsidR="00E6342C">
        <w:rPr>
          <w:rFonts w:ascii="Times New Roman" w:hAnsi="Times New Roman" w:cs="Times New Roman"/>
          <w:bCs/>
          <w:sz w:val="24"/>
          <w:szCs w:val="24"/>
        </w:rPr>
        <w:t xml:space="preserve">až o </w:t>
      </w:r>
      <w:r w:rsidR="00B353A1" w:rsidRPr="00B578FA">
        <w:rPr>
          <w:rFonts w:ascii="Times New Roman" w:hAnsi="Times New Roman" w:cs="Times New Roman"/>
          <w:bCs/>
          <w:sz w:val="24"/>
          <w:szCs w:val="24"/>
        </w:rPr>
        <w:t xml:space="preserve">13.000,- Kč od základu daně. U osob s těžším zdravotním postižením se jedná o částku </w:t>
      </w:r>
      <w:r w:rsidR="00E6342C">
        <w:rPr>
          <w:rFonts w:ascii="Times New Roman" w:hAnsi="Times New Roman" w:cs="Times New Roman"/>
          <w:bCs/>
          <w:sz w:val="24"/>
          <w:szCs w:val="24"/>
        </w:rPr>
        <w:t xml:space="preserve">až </w:t>
      </w:r>
      <w:r w:rsidR="00EC0BE0">
        <w:rPr>
          <w:rFonts w:ascii="Times New Roman" w:hAnsi="Times New Roman" w:cs="Times New Roman"/>
          <w:bCs/>
          <w:sz w:val="24"/>
          <w:szCs w:val="24"/>
        </w:rPr>
        <w:br/>
      </w:r>
      <w:r w:rsidR="00E6342C">
        <w:rPr>
          <w:rFonts w:ascii="Times New Roman" w:hAnsi="Times New Roman" w:cs="Times New Roman"/>
          <w:bCs/>
          <w:sz w:val="24"/>
          <w:szCs w:val="24"/>
        </w:rPr>
        <w:t>o 15</w:t>
      </w:r>
      <w:r w:rsidR="00B353A1" w:rsidRPr="00B578FA">
        <w:rPr>
          <w:rFonts w:ascii="Times New Roman" w:hAnsi="Times New Roman" w:cs="Times New Roman"/>
          <w:bCs/>
          <w:sz w:val="24"/>
          <w:szCs w:val="24"/>
        </w:rPr>
        <w:t>.000,-</w:t>
      </w:r>
      <w:r w:rsidR="00AE2E3F">
        <w:rPr>
          <w:rFonts w:ascii="Times New Roman" w:hAnsi="Times New Roman" w:cs="Times New Roman"/>
          <w:bCs/>
          <w:sz w:val="24"/>
          <w:szCs w:val="24"/>
        </w:rPr>
        <w:t xml:space="preserve"> </w:t>
      </w:r>
      <w:r w:rsidR="00B353A1" w:rsidRPr="00B578FA">
        <w:rPr>
          <w:rFonts w:ascii="Times New Roman" w:hAnsi="Times New Roman" w:cs="Times New Roman"/>
          <w:bCs/>
          <w:sz w:val="24"/>
          <w:szCs w:val="24"/>
        </w:rPr>
        <w:t xml:space="preserve"> Kč</w:t>
      </w:r>
      <w:r w:rsidR="00E6342C">
        <w:rPr>
          <w:rFonts w:ascii="Times New Roman" w:hAnsi="Times New Roman" w:cs="Times New Roman"/>
          <w:bCs/>
          <w:sz w:val="24"/>
          <w:szCs w:val="24"/>
        </w:rPr>
        <w:t>.</w:t>
      </w:r>
      <w:r w:rsidR="00B353A1" w:rsidRPr="00B578FA">
        <w:rPr>
          <w:rFonts w:ascii="Times New Roman" w:hAnsi="Times New Roman" w:cs="Times New Roman"/>
          <w:bCs/>
          <w:sz w:val="24"/>
          <w:szCs w:val="24"/>
        </w:rPr>
        <w:t xml:space="preserve">  </w:t>
      </w:r>
    </w:p>
    <w:p w:rsidR="00B353A1" w:rsidRPr="00181595" w:rsidRDefault="006A4D0F" w:rsidP="008D6036">
      <w:pPr>
        <w:widowControl w:val="0"/>
        <w:tabs>
          <w:tab w:val="left" w:pos="284"/>
        </w:tabs>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181595">
        <w:rPr>
          <w:rFonts w:ascii="Times New Roman" w:hAnsi="Times New Roman" w:cs="Times New Roman"/>
          <w:sz w:val="24"/>
          <w:szCs w:val="24"/>
        </w:rPr>
        <w:t>D</w:t>
      </w:r>
      <w:r w:rsidR="00B353A1" w:rsidRPr="00181595">
        <w:rPr>
          <w:rFonts w:ascii="Times New Roman" w:hAnsi="Times New Roman" w:cs="Times New Roman"/>
          <w:sz w:val="24"/>
          <w:szCs w:val="24"/>
        </w:rPr>
        <w:t>alší významnou podporu v oblasti zaměstnávání osob se zdravotním postižením přináší nařízení vlády č. 567/2006 Sb., o minimální mzdě, o nejnižších úrovních zaručené mzdy,</w:t>
      </w:r>
      <w:r w:rsidR="00EC0BE0">
        <w:rPr>
          <w:rFonts w:ascii="Times New Roman" w:hAnsi="Times New Roman" w:cs="Times New Roman"/>
          <w:sz w:val="24"/>
          <w:szCs w:val="24"/>
        </w:rPr>
        <w:br/>
      </w:r>
      <w:r w:rsidR="00B353A1" w:rsidRPr="00181595">
        <w:rPr>
          <w:rFonts w:ascii="Times New Roman" w:hAnsi="Times New Roman" w:cs="Times New Roman"/>
          <w:sz w:val="24"/>
          <w:szCs w:val="24"/>
        </w:rPr>
        <w:t xml:space="preserve"> o vymezení ztíženého pracovního prostředí a o výši příplatku ke mzdě za práci ve ztíženém pracovním prostředí (dále také jako „nařízení o minimální mzdě“). Dané nařízení v ustanovení </w:t>
      </w:r>
      <w:r w:rsidR="00AB66FD">
        <w:rPr>
          <w:rFonts w:ascii="Times New Roman" w:hAnsi="Times New Roman" w:cs="Times New Roman"/>
          <w:sz w:val="24"/>
          <w:szCs w:val="24"/>
        </w:rPr>
        <w:br/>
      </w:r>
      <w:r w:rsidR="00B353A1" w:rsidRPr="00181595">
        <w:rPr>
          <w:rFonts w:ascii="Times New Roman" w:hAnsi="Times New Roman" w:cs="Times New Roman"/>
          <w:sz w:val="24"/>
          <w:szCs w:val="24"/>
        </w:rPr>
        <w:t>§ 2 stanovuje základní sazbu minimální mzdy, a to konkrétně 48,10 Kč za hodinu, popř. 8.000 Kč za měsíc. V ustanovení § 4 ale toto nařízení stanovuje, že</w:t>
      </w:r>
      <w:r w:rsidR="006841A1">
        <w:rPr>
          <w:rFonts w:ascii="Times New Roman" w:hAnsi="Times New Roman" w:cs="Times New Roman"/>
          <w:sz w:val="24"/>
          <w:szCs w:val="24"/>
        </w:rPr>
        <w:t xml:space="preserve"> </w:t>
      </w:r>
      <w:r w:rsidR="00B353A1" w:rsidRPr="00181595">
        <w:rPr>
          <w:rFonts w:ascii="Times New Roman" w:hAnsi="Times New Roman" w:cs="Times New Roman"/>
          <w:sz w:val="24"/>
          <w:szCs w:val="24"/>
        </w:rPr>
        <w:t>u některých skupin zaměstnanců je sazba minimální mzdy snížena, neboť se předpokládá jejich omezené pracovní uplatnění. V souladu s ustanovením § 4 písm. c) nařízení</w:t>
      </w:r>
      <w:r w:rsidR="00F17E6A">
        <w:rPr>
          <w:rFonts w:ascii="Times New Roman" w:hAnsi="Times New Roman" w:cs="Times New Roman"/>
          <w:sz w:val="24"/>
          <w:szCs w:val="24"/>
        </w:rPr>
        <w:t xml:space="preserve"> </w:t>
      </w:r>
      <w:r w:rsidR="00B353A1" w:rsidRPr="00181595">
        <w:rPr>
          <w:rFonts w:ascii="Times New Roman" w:hAnsi="Times New Roman" w:cs="Times New Roman"/>
          <w:sz w:val="24"/>
          <w:szCs w:val="24"/>
        </w:rPr>
        <w:t xml:space="preserve">o minimální mzdě se jedná o 75% částky stanovené v ustanovení § 2 tohoto nařízení u osob, které jsou poživateli invalidního důchodu </w:t>
      </w:r>
      <w:r w:rsidR="00AB66FD">
        <w:rPr>
          <w:rFonts w:ascii="Times New Roman" w:hAnsi="Times New Roman" w:cs="Times New Roman"/>
          <w:sz w:val="24"/>
          <w:szCs w:val="24"/>
        </w:rPr>
        <w:br/>
      </w:r>
      <w:r w:rsidR="00B353A1" w:rsidRPr="00181595">
        <w:rPr>
          <w:rFonts w:ascii="Times New Roman" w:hAnsi="Times New Roman" w:cs="Times New Roman"/>
          <w:sz w:val="24"/>
          <w:szCs w:val="24"/>
        </w:rPr>
        <w:t xml:space="preserve">pro invaliditu prvního nebo druhého stupně. V souladu s ustanovením § 4 písm. d) nařízení </w:t>
      </w:r>
      <w:r w:rsidR="00EC0BE0">
        <w:rPr>
          <w:rFonts w:ascii="Times New Roman" w:hAnsi="Times New Roman" w:cs="Times New Roman"/>
          <w:sz w:val="24"/>
          <w:szCs w:val="24"/>
        </w:rPr>
        <w:br/>
      </w:r>
      <w:r w:rsidR="00B353A1" w:rsidRPr="00181595">
        <w:rPr>
          <w:rFonts w:ascii="Times New Roman" w:hAnsi="Times New Roman" w:cs="Times New Roman"/>
          <w:sz w:val="24"/>
          <w:szCs w:val="24"/>
        </w:rPr>
        <w:t xml:space="preserve">o minimální mzdě se jedná o 50% částky uvedené v ustanovení § 2 tohoto nařízení pro osoby, které jsou poživateli invalidního důchodu pro invaliditu </w:t>
      </w:r>
      <w:r w:rsidR="00E8718E">
        <w:rPr>
          <w:rFonts w:ascii="Times New Roman" w:hAnsi="Times New Roman" w:cs="Times New Roman"/>
          <w:sz w:val="24"/>
          <w:szCs w:val="24"/>
        </w:rPr>
        <w:t>třetího stupně nebo jedná-li se</w:t>
      </w:r>
      <w:r w:rsidR="007D40D5">
        <w:rPr>
          <w:rFonts w:ascii="Times New Roman" w:hAnsi="Times New Roman" w:cs="Times New Roman"/>
          <w:sz w:val="24"/>
          <w:szCs w:val="24"/>
        </w:rPr>
        <w:t xml:space="preserve"> </w:t>
      </w:r>
      <w:r w:rsidR="00EC0BE0">
        <w:rPr>
          <w:rFonts w:ascii="Times New Roman" w:hAnsi="Times New Roman" w:cs="Times New Roman"/>
          <w:sz w:val="24"/>
          <w:szCs w:val="24"/>
        </w:rPr>
        <w:br/>
      </w:r>
      <w:r w:rsidR="00B353A1" w:rsidRPr="00181595">
        <w:rPr>
          <w:rFonts w:ascii="Times New Roman" w:hAnsi="Times New Roman" w:cs="Times New Roman"/>
          <w:sz w:val="24"/>
          <w:szCs w:val="24"/>
        </w:rPr>
        <w:t>o mladistvého zaměstnance, který je invalidní ve třetím stupni</w:t>
      </w:r>
      <w:r w:rsidR="00365909">
        <w:rPr>
          <w:rFonts w:ascii="Times New Roman" w:hAnsi="Times New Roman" w:cs="Times New Roman"/>
          <w:sz w:val="24"/>
          <w:szCs w:val="24"/>
        </w:rPr>
        <w:t xml:space="preserve"> </w:t>
      </w:r>
      <w:r w:rsidR="00B353A1" w:rsidRPr="00181595">
        <w:rPr>
          <w:rFonts w:ascii="Times New Roman" w:hAnsi="Times New Roman" w:cs="Times New Roman"/>
          <w:sz w:val="24"/>
          <w:szCs w:val="24"/>
        </w:rPr>
        <w:t xml:space="preserve">a nepobírá invalidní důchod </w:t>
      </w:r>
      <w:r w:rsidR="00AB66FD">
        <w:rPr>
          <w:rFonts w:ascii="Times New Roman" w:hAnsi="Times New Roman" w:cs="Times New Roman"/>
          <w:sz w:val="24"/>
          <w:szCs w:val="24"/>
        </w:rPr>
        <w:br/>
      </w:r>
      <w:r w:rsidR="00B353A1" w:rsidRPr="00181595">
        <w:rPr>
          <w:rFonts w:ascii="Times New Roman" w:hAnsi="Times New Roman" w:cs="Times New Roman"/>
          <w:sz w:val="24"/>
          <w:szCs w:val="24"/>
        </w:rPr>
        <w:t xml:space="preserve">pro invaliditu třetího stupně. </w:t>
      </w:r>
    </w:p>
    <w:p w:rsidR="00C56E39" w:rsidRDefault="006A4D0F" w:rsidP="008D6036">
      <w:pPr>
        <w:widowControl w:val="0"/>
        <w:tabs>
          <w:tab w:val="left" w:pos="284"/>
        </w:tabs>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353A1" w:rsidRPr="00181595">
        <w:rPr>
          <w:rFonts w:ascii="Times New Roman" w:hAnsi="Times New Roman" w:cs="Times New Roman"/>
          <w:sz w:val="24"/>
          <w:szCs w:val="24"/>
        </w:rPr>
        <w:t>Dané nařízení nezakotvuje jenom sazbu minimální mzdy, ale také nejnižší úrovně zaručené mzdy pro stanovenou týdenní pracovní dobu 40 hodin, které jsou odstupňovány podle složitosti, odpovědnosti a namáhavosti vykonávaných prací, zařazených do 8 skupin. V souladu s ustanovením § 4 písm. c) a d) nařízení</w:t>
      </w:r>
      <w:r w:rsidR="007D40D5">
        <w:rPr>
          <w:rFonts w:ascii="Times New Roman" w:hAnsi="Times New Roman" w:cs="Times New Roman"/>
          <w:sz w:val="24"/>
          <w:szCs w:val="24"/>
        </w:rPr>
        <w:t xml:space="preserve"> </w:t>
      </w:r>
      <w:r w:rsidR="00B353A1" w:rsidRPr="00181595">
        <w:rPr>
          <w:rFonts w:ascii="Times New Roman" w:hAnsi="Times New Roman" w:cs="Times New Roman"/>
          <w:sz w:val="24"/>
          <w:szCs w:val="24"/>
        </w:rPr>
        <w:t>o minimální mzdě i v tomto případě, je pro osoby invalidní nejnižší úroveň zaručené mzdy snížena. Opět se jedná o 75% částky stan</w:t>
      </w:r>
      <w:r w:rsidR="0049566E">
        <w:rPr>
          <w:rFonts w:ascii="Times New Roman" w:hAnsi="Times New Roman" w:cs="Times New Roman"/>
          <w:sz w:val="24"/>
          <w:szCs w:val="24"/>
        </w:rPr>
        <w:t xml:space="preserve">ovené v ustanovení § 3 odst. </w:t>
      </w:r>
      <w:r w:rsidR="00B353A1" w:rsidRPr="00181595">
        <w:rPr>
          <w:rFonts w:ascii="Times New Roman" w:hAnsi="Times New Roman" w:cs="Times New Roman"/>
          <w:sz w:val="24"/>
          <w:szCs w:val="24"/>
        </w:rPr>
        <w:t xml:space="preserve">1 tohoto nařízení u osob, které jsou invalidní v prvním nebo druhém stupni a 50% částky uvedené v ustanovení § 3 odstavec 1 daného nařízení u osob, které jsou invalidní ve třetím stupni. </w:t>
      </w:r>
    </w:p>
    <w:p w:rsidR="00EB5E83" w:rsidRDefault="00AB1072" w:rsidP="008D6036">
      <w:pPr>
        <w:pStyle w:val="12"/>
        <w:jc w:val="both"/>
      </w:pPr>
      <w:bookmarkStart w:id="28" w:name="_Toc288147005"/>
      <w:bookmarkStart w:id="29" w:name="_Toc289111353"/>
      <w:r w:rsidRPr="00AB1072">
        <w:t>3.1.</w:t>
      </w:r>
      <w:r w:rsidR="0049566E">
        <w:rPr>
          <w:color w:val="FF0000"/>
        </w:rPr>
        <w:t xml:space="preserve"> </w:t>
      </w:r>
      <w:r w:rsidR="00EB5E83" w:rsidRPr="00AB1072">
        <w:t>Povinný podíl zaměstnanců se zdravotním postižením</w:t>
      </w:r>
      <w:bookmarkEnd w:id="28"/>
      <w:bookmarkEnd w:id="29"/>
      <w:r w:rsidR="00F17E6A">
        <w:tab/>
      </w:r>
    </w:p>
    <w:p w:rsidR="00EB5E83" w:rsidRPr="00926ED7" w:rsidRDefault="006A4D0F" w:rsidP="008D6036">
      <w:pPr>
        <w:pStyle w:val="Zkladntextodsazen"/>
        <w:tabs>
          <w:tab w:val="left" w:pos="284"/>
        </w:tabs>
        <w:spacing w:line="480" w:lineRule="auto"/>
        <w:ind w:right="-1" w:firstLine="0"/>
      </w:pPr>
      <w:r>
        <w:tab/>
      </w:r>
      <w:r w:rsidR="00EB5E83" w:rsidRPr="00926ED7">
        <w:t xml:space="preserve">Povinný podíl zaměstnanců se zdravotním postižením představuje </w:t>
      </w:r>
      <w:r w:rsidR="00EB5E83">
        <w:t>jeden z nejdůležitějších povinností zaměstnavatele</w:t>
      </w:r>
      <w:r w:rsidR="00EB5E83" w:rsidRPr="00926ED7">
        <w:t>, který má za cíl zvýšit zaměstnanost osob se zdravotním post</w:t>
      </w:r>
      <w:r w:rsidR="0049566E">
        <w:t>ižením. Ustanovení § 81 odst.</w:t>
      </w:r>
      <w:r w:rsidR="00EB5E83" w:rsidRPr="00926ED7">
        <w:t xml:space="preserve"> 1 </w:t>
      </w:r>
      <w:proofErr w:type="spellStart"/>
      <w:r w:rsidR="00EB5E83" w:rsidRPr="00926ED7">
        <w:t>Z</w:t>
      </w:r>
      <w:r w:rsidR="00EB5E83">
        <w:t>o</w:t>
      </w:r>
      <w:r w:rsidR="00EB5E83" w:rsidRPr="00926ED7">
        <w:t>Z</w:t>
      </w:r>
      <w:proofErr w:type="spellEnd"/>
      <w:r w:rsidR="00EB5E83" w:rsidRPr="00926ED7">
        <w:t xml:space="preserve"> stanovuje, že pro zaměstnavatele s více než 25 zaměstnanci </w:t>
      </w:r>
      <w:r w:rsidR="00EB5E83" w:rsidRPr="00926ED7">
        <w:lastRenderedPageBreak/>
        <w:t>v pracovním poměru platí zákonná povinnost zaměstnávat osoby se zdravotním postižením. Je stanoven minimální podíl zaměstnanců se zdravotním postižením, které výše vymezený zaměstnavatel musí zaměstnávat. Konkrétně 4% zaměstnanců musí být osobami se zdravotním</w:t>
      </w:r>
      <w:r w:rsidR="00EB5E83">
        <w:t xml:space="preserve"> postižením, tzn.</w:t>
      </w:r>
      <w:r w:rsidR="001872FD">
        <w:t>,</w:t>
      </w:r>
      <w:r w:rsidR="00EB5E83">
        <w:t xml:space="preserve"> </w:t>
      </w:r>
      <w:r w:rsidR="00EB5E83" w:rsidRPr="00926ED7">
        <w:t xml:space="preserve">že například zaměstnavatel zaměstnávající celkem 100 zaměstnanců, musí zaměstnávat alespoň 4 zaměstnance, kteří jsou osobami se zdravotním postižením. </w:t>
      </w:r>
    </w:p>
    <w:p w:rsidR="00EB5E83" w:rsidRPr="00926ED7" w:rsidRDefault="00EB5E83" w:rsidP="008D6036">
      <w:pPr>
        <w:pStyle w:val="Zkladntextodsazen"/>
        <w:tabs>
          <w:tab w:val="left" w:pos="284"/>
        </w:tabs>
        <w:spacing w:line="480" w:lineRule="auto"/>
        <w:ind w:right="-1" w:firstLine="0"/>
      </w:pPr>
      <w:r>
        <w:t xml:space="preserve">Vzhledem k tomu, že </w:t>
      </w:r>
      <w:r w:rsidR="001C5E17">
        <w:t>někteří zaměstnavatelé nemohou</w:t>
      </w:r>
      <w:r w:rsidR="00D77E24">
        <w:t xml:space="preserve"> z r</w:t>
      </w:r>
      <w:r w:rsidR="000E3B84">
        <w:t>ůzných</w:t>
      </w:r>
      <w:r w:rsidR="00365909">
        <w:t xml:space="preserve"> </w:t>
      </w:r>
      <w:r>
        <w:t>důvod</w:t>
      </w:r>
      <w:r w:rsidR="00D77E24">
        <w:t>ů</w:t>
      </w:r>
      <w:r>
        <w:t xml:space="preserve"> tuto povinnost splnit,</w:t>
      </w:r>
      <w:r w:rsidRPr="00926ED7">
        <w:t xml:space="preserve"> existují další způsoby, kromě jejich přímého zaměstnávání, které zajišťují, aby </w:t>
      </w:r>
      <w:r>
        <w:t>zaměstnavatel mohl tuto povinnost si splnit</w:t>
      </w:r>
      <w:r w:rsidRPr="00926ED7">
        <w:t>.</w:t>
      </w:r>
    </w:p>
    <w:p w:rsidR="00F17E6A" w:rsidRDefault="006A4D0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spellStart"/>
      <w:r w:rsidR="00EB5E83" w:rsidRPr="00926ED7">
        <w:rPr>
          <w:rFonts w:ascii="Times New Roman" w:hAnsi="Times New Roman" w:cs="Times New Roman"/>
          <w:sz w:val="24"/>
          <w:szCs w:val="24"/>
        </w:rPr>
        <w:t>Z</w:t>
      </w:r>
      <w:r w:rsidR="00EB5E83">
        <w:rPr>
          <w:rFonts w:ascii="Times New Roman" w:hAnsi="Times New Roman" w:cs="Times New Roman"/>
          <w:sz w:val="24"/>
          <w:szCs w:val="24"/>
        </w:rPr>
        <w:t>o</w:t>
      </w:r>
      <w:r w:rsidR="00EB5E83" w:rsidRPr="00926ED7">
        <w:rPr>
          <w:rFonts w:ascii="Times New Roman" w:hAnsi="Times New Roman" w:cs="Times New Roman"/>
          <w:sz w:val="24"/>
          <w:szCs w:val="24"/>
        </w:rPr>
        <w:t>Z</w:t>
      </w:r>
      <w:proofErr w:type="spellEnd"/>
      <w:r w:rsidR="00EB5E83" w:rsidRPr="00926ED7">
        <w:rPr>
          <w:rFonts w:ascii="Times New Roman" w:hAnsi="Times New Roman" w:cs="Times New Roman"/>
          <w:sz w:val="24"/>
          <w:szCs w:val="24"/>
        </w:rPr>
        <w:t xml:space="preserve"> stanovuje tři možnosti, prostřednictvím kterých může zaměstnavatel výše zmíněnou povinnost splnit. Tyto možnosti může také zaměstnavatel různými způsoby kombinovat. </w:t>
      </w:r>
    </w:p>
    <w:p w:rsidR="00404EDB" w:rsidRPr="00404EDB" w:rsidRDefault="0049566E"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Dle ustanovení § 81 odst.</w:t>
      </w:r>
      <w:r w:rsidR="00EB5E83" w:rsidRPr="00926ED7">
        <w:rPr>
          <w:rFonts w:ascii="Times New Roman" w:hAnsi="Times New Roman" w:cs="Times New Roman"/>
          <w:sz w:val="24"/>
          <w:szCs w:val="24"/>
        </w:rPr>
        <w:t xml:space="preserve"> 2 písm. a) až c) </w:t>
      </w:r>
      <w:proofErr w:type="spellStart"/>
      <w:r w:rsidR="00EB5E83" w:rsidRPr="00926ED7">
        <w:rPr>
          <w:rFonts w:ascii="Times New Roman" w:hAnsi="Times New Roman" w:cs="Times New Roman"/>
          <w:sz w:val="24"/>
          <w:szCs w:val="24"/>
        </w:rPr>
        <w:t>Z</w:t>
      </w:r>
      <w:r w:rsidR="00EB5E83">
        <w:rPr>
          <w:rFonts w:ascii="Times New Roman" w:hAnsi="Times New Roman" w:cs="Times New Roman"/>
          <w:sz w:val="24"/>
          <w:szCs w:val="24"/>
        </w:rPr>
        <w:t>o</w:t>
      </w:r>
      <w:r w:rsidR="00EB5E83" w:rsidRPr="00926ED7">
        <w:rPr>
          <w:rFonts w:ascii="Times New Roman" w:hAnsi="Times New Roman" w:cs="Times New Roman"/>
          <w:sz w:val="24"/>
          <w:szCs w:val="24"/>
        </w:rPr>
        <w:t>Z</w:t>
      </w:r>
      <w:proofErr w:type="spellEnd"/>
      <w:r w:rsidR="00EB5E83" w:rsidRPr="00926ED7">
        <w:rPr>
          <w:rFonts w:ascii="Times New Roman" w:hAnsi="Times New Roman" w:cs="Times New Roman"/>
          <w:sz w:val="24"/>
          <w:szCs w:val="24"/>
        </w:rPr>
        <w:t xml:space="preserve"> </w:t>
      </w:r>
      <w:r w:rsidR="00EB5E83">
        <w:rPr>
          <w:rFonts w:ascii="Times New Roman" w:hAnsi="Times New Roman" w:cs="Times New Roman"/>
          <w:sz w:val="24"/>
          <w:szCs w:val="24"/>
        </w:rPr>
        <w:t>zaměstnavatel může</w:t>
      </w:r>
      <w:r w:rsidR="00EB5E83" w:rsidRPr="00926ED7">
        <w:rPr>
          <w:rFonts w:ascii="Times New Roman" w:hAnsi="Times New Roman" w:cs="Times New Roman"/>
          <w:sz w:val="24"/>
          <w:szCs w:val="24"/>
        </w:rPr>
        <w:t>:</w:t>
      </w:r>
    </w:p>
    <w:p w:rsidR="00EB5E83" w:rsidRPr="00926ED7" w:rsidRDefault="00EC0BE0" w:rsidP="00DC0F72">
      <w:pPr>
        <w:numPr>
          <w:ilvl w:val="0"/>
          <w:numId w:val="37"/>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z</w:t>
      </w:r>
      <w:r w:rsidR="00EB5E83">
        <w:rPr>
          <w:rFonts w:ascii="Times New Roman" w:hAnsi="Times New Roman" w:cs="Times New Roman"/>
          <w:sz w:val="24"/>
          <w:szCs w:val="24"/>
        </w:rPr>
        <w:t>aměstnávat přímo osoby se zdravotním postižením v pracovním poměru</w:t>
      </w:r>
    </w:p>
    <w:p w:rsidR="00EB5E83" w:rsidRPr="00926ED7" w:rsidRDefault="00EC0BE0" w:rsidP="00DC0F72">
      <w:pPr>
        <w:numPr>
          <w:ilvl w:val="0"/>
          <w:numId w:val="37"/>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o</w:t>
      </w:r>
      <w:r w:rsidR="00EB5E83" w:rsidRPr="00926ED7">
        <w:rPr>
          <w:rFonts w:ascii="Times New Roman" w:hAnsi="Times New Roman" w:cs="Times New Roman"/>
          <w:sz w:val="24"/>
          <w:szCs w:val="24"/>
        </w:rPr>
        <w:t>debírání</w:t>
      </w:r>
      <w:r w:rsidR="007E0D6D">
        <w:rPr>
          <w:rFonts w:ascii="Times New Roman" w:hAnsi="Times New Roman" w:cs="Times New Roman"/>
          <w:sz w:val="24"/>
          <w:szCs w:val="24"/>
        </w:rPr>
        <w:t>m</w:t>
      </w:r>
      <w:r w:rsidR="00EB5E83" w:rsidRPr="00926ED7">
        <w:rPr>
          <w:rFonts w:ascii="Times New Roman" w:hAnsi="Times New Roman" w:cs="Times New Roman"/>
          <w:sz w:val="24"/>
          <w:szCs w:val="24"/>
        </w:rPr>
        <w:t xml:space="preserve"> výrobků či služeb od zaměstnavatelů, kteří zaměstnávají více než 50% osob se zdravotním postižením, nebo zadávání</w:t>
      </w:r>
      <w:r w:rsidR="007E0D6D">
        <w:rPr>
          <w:rFonts w:ascii="Times New Roman" w:hAnsi="Times New Roman" w:cs="Times New Roman"/>
          <w:sz w:val="24"/>
          <w:szCs w:val="24"/>
        </w:rPr>
        <w:t>m</w:t>
      </w:r>
      <w:r w:rsidR="00EB5E83" w:rsidRPr="00926ED7">
        <w:rPr>
          <w:rFonts w:ascii="Times New Roman" w:hAnsi="Times New Roman" w:cs="Times New Roman"/>
          <w:sz w:val="24"/>
          <w:szCs w:val="24"/>
        </w:rPr>
        <w:t xml:space="preserve"> zakázek těmto zaměstnavatelům, nebo odebírání</w:t>
      </w:r>
      <w:r w:rsidR="007E0D6D">
        <w:rPr>
          <w:rFonts w:ascii="Times New Roman" w:hAnsi="Times New Roman" w:cs="Times New Roman"/>
          <w:sz w:val="24"/>
          <w:szCs w:val="24"/>
        </w:rPr>
        <w:t>m</w:t>
      </w:r>
      <w:r w:rsidR="00EB5E83" w:rsidRPr="00926ED7">
        <w:rPr>
          <w:rFonts w:ascii="Times New Roman" w:hAnsi="Times New Roman" w:cs="Times New Roman"/>
          <w:sz w:val="24"/>
          <w:szCs w:val="24"/>
        </w:rPr>
        <w:t xml:space="preserve"> výrobků či služeb chráněných pracovních dílen nebo opět zadávání</w:t>
      </w:r>
      <w:r w:rsidR="007E0D6D">
        <w:rPr>
          <w:rFonts w:ascii="Times New Roman" w:hAnsi="Times New Roman" w:cs="Times New Roman"/>
          <w:sz w:val="24"/>
          <w:szCs w:val="24"/>
        </w:rPr>
        <w:t>m</w:t>
      </w:r>
      <w:r w:rsidR="00EB5E83" w:rsidRPr="00926ED7">
        <w:rPr>
          <w:rFonts w:ascii="Times New Roman" w:hAnsi="Times New Roman" w:cs="Times New Roman"/>
          <w:sz w:val="24"/>
          <w:szCs w:val="24"/>
        </w:rPr>
        <w:t xml:space="preserve"> zakázek těmto subjektům či odebíráním výrobků a služeb od osob se zdravotním postižením, které vykonávají samostatnou výdělečnou činnost a nezaměstnávají žádné zaměstnance, popř. zadávání zakázek těmto osobám</w:t>
      </w:r>
    </w:p>
    <w:p w:rsidR="007E0D6D" w:rsidRDefault="00EC0BE0" w:rsidP="00DC0F72">
      <w:pPr>
        <w:numPr>
          <w:ilvl w:val="0"/>
          <w:numId w:val="37"/>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o</w:t>
      </w:r>
      <w:r w:rsidR="00EB5E83" w:rsidRPr="00926ED7">
        <w:rPr>
          <w:rFonts w:ascii="Times New Roman" w:hAnsi="Times New Roman" w:cs="Times New Roman"/>
          <w:sz w:val="24"/>
          <w:szCs w:val="24"/>
        </w:rPr>
        <w:t>dvod</w:t>
      </w:r>
      <w:r w:rsidR="007E0D6D">
        <w:rPr>
          <w:rFonts w:ascii="Times New Roman" w:hAnsi="Times New Roman" w:cs="Times New Roman"/>
          <w:sz w:val="24"/>
          <w:szCs w:val="24"/>
        </w:rPr>
        <w:t xml:space="preserve">em </w:t>
      </w:r>
      <w:r w:rsidR="00EB5E83" w:rsidRPr="00926ED7">
        <w:rPr>
          <w:rFonts w:ascii="Times New Roman" w:hAnsi="Times New Roman" w:cs="Times New Roman"/>
          <w:sz w:val="24"/>
          <w:szCs w:val="24"/>
        </w:rPr>
        <w:t>do státního rozpočtu</w:t>
      </w:r>
    </w:p>
    <w:p w:rsidR="00404EDB" w:rsidRPr="00191332" w:rsidRDefault="00EC0BE0" w:rsidP="00DC0F72">
      <w:pPr>
        <w:pStyle w:val="Odstavecseseznamem"/>
        <w:numPr>
          <w:ilvl w:val="0"/>
          <w:numId w:val="37"/>
        </w:numPr>
        <w:tabs>
          <w:tab w:val="left" w:pos="284"/>
        </w:tabs>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d</w:t>
      </w:r>
      <w:r w:rsidR="00404EDB" w:rsidRPr="00191332">
        <w:rPr>
          <w:rFonts w:ascii="Times New Roman" w:hAnsi="Times New Roman" w:cs="Times New Roman"/>
          <w:sz w:val="24"/>
          <w:szCs w:val="24"/>
        </w:rPr>
        <w:t xml:space="preserve">le </w:t>
      </w:r>
      <w:r w:rsidR="00E8718E">
        <w:rPr>
          <w:rFonts w:ascii="Times New Roman" w:hAnsi="Times New Roman" w:cs="Times New Roman"/>
          <w:sz w:val="24"/>
          <w:szCs w:val="24"/>
        </w:rPr>
        <w:t xml:space="preserve">ustanovení </w:t>
      </w:r>
      <w:r w:rsidR="00404EDB" w:rsidRPr="00191332">
        <w:rPr>
          <w:rFonts w:ascii="Times New Roman" w:hAnsi="Times New Roman" w:cs="Times New Roman"/>
          <w:sz w:val="24"/>
          <w:szCs w:val="24"/>
        </w:rPr>
        <w:t xml:space="preserve">§ 82 odst. 1 </w:t>
      </w:r>
      <w:proofErr w:type="spellStart"/>
      <w:r w:rsidR="00404EDB" w:rsidRPr="00191332">
        <w:rPr>
          <w:rFonts w:ascii="Times New Roman" w:hAnsi="Times New Roman" w:cs="Times New Roman"/>
          <w:sz w:val="24"/>
          <w:szCs w:val="24"/>
        </w:rPr>
        <w:t>ZoZ</w:t>
      </w:r>
      <w:proofErr w:type="spellEnd"/>
      <w:r w:rsidR="00404EDB" w:rsidRPr="00191332">
        <w:rPr>
          <w:rFonts w:ascii="Times New Roman" w:hAnsi="Times New Roman" w:cs="Times New Roman"/>
          <w:sz w:val="24"/>
          <w:szCs w:val="24"/>
        </w:rPr>
        <w:t xml:space="preserve"> činí za každou osobu se zdravotním postižením, kterou zaměstnavatel měl zaměstnat, 2.5 násobek průměrné měsíční mzdy v národním hospodářství za první až třetí čtvrtletí kalendářního roku, v němž povinnost plnit povinný podíl osob se zdravotním postižením vznikla. Odvod do státního rozpočtu poukazuje zaměstnavatel do 15. února následujícího roku prostřednictvím úřadu práce, v jehož územním obvodu je sídlo zaměstnavatele, který je právnickou osobou, nebo bydliště zaměstnavatele, který je fyzickou osobou.</w:t>
      </w:r>
    </w:p>
    <w:p w:rsidR="00F13246" w:rsidRPr="003B6E6F" w:rsidRDefault="00AB1072" w:rsidP="008D6036">
      <w:pPr>
        <w:pStyle w:val="13"/>
        <w:jc w:val="both"/>
        <w:rPr>
          <w:rFonts w:eastAsiaTheme="minorEastAsia"/>
        </w:rPr>
      </w:pPr>
      <w:bookmarkStart w:id="30" w:name="_Toc288147006"/>
      <w:bookmarkStart w:id="31" w:name="_Toc289111354"/>
      <w:r w:rsidRPr="00AB1072">
        <w:rPr>
          <w:rFonts w:eastAsiaTheme="minorEastAsia"/>
        </w:rPr>
        <w:lastRenderedPageBreak/>
        <w:t>3.2</w:t>
      </w:r>
      <w:bookmarkStart w:id="32" w:name="_Toc286002915"/>
      <w:r w:rsidRPr="00AB1072">
        <w:rPr>
          <w:rFonts w:eastAsiaTheme="minorEastAsia"/>
        </w:rPr>
        <w:t xml:space="preserve"> </w:t>
      </w:r>
      <w:r w:rsidR="00F13246" w:rsidRPr="00AB1072">
        <w:rPr>
          <w:rFonts w:eastAsiaTheme="minorEastAsia"/>
        </w:rPr>
        <w:t>Pracovní podmínky</w:t>
      </w:r>
      <w:bookmarkEnd w:id="30"/>
      <w:bookmarkEnd w:id="31"/>
      <w:bookmarkEnd w:id="32"/>
    </w:p>
    <w:p w:rsidR="00F13246" w:rsidRPr="00B03BA3"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17E6A">
        <w:rPr>
          <w:rFonts w:ascii="Times New Roman" w:hAnsi="Times New Roman" w:cs="Times New Roman"/>
          <w:sz w:val="24"/>
          <w:szCs w:val="24"/>
        </w:rPr>
        <w:t>Komendová (2009) charakterizuje p</w:t>
      </w:r>
      <w:r w:rsidR="00F13246" w:rsidRPr="00B03BA3">
        <w:rPr>
          <w:rFonts w:ascii="Times New Roman" w:hAnsi="Times New Roman" w:cs="Times New Roman"/>
          <w:sz w:val="24"/>
          <w:szCs w:val="24"/>
        </w:rPr>
        <w:t>racovní podmínky</w:t>
      </w:r>
      <w:r w:rsidR="00CC3879">
        <w:rPr>
          <w:rFonts w:ascii="Times New Roman" w:hAnsi="Times New Roman" w:cs="Times New Roman"/>
          <w:sz w:val="24"/>
          <w:szCs w:val="24"/>
        </w:rPr>
        <w:t xml:space="preserve"> </w:t>
      </w:r>
      <w:r w:rsidR="00F13246" w:rsidRPr="00B03BA3">
        <w:rPr>
          <w:rFonts w:ascii="Times New Roman" w:hAnsi="Times New Roman" w:cs="Times New Roman"/>
          <w:sz w:val="24"/>
          <w:szCs w:val="24"/>
        </w:rPr>
        <w:t xml:space="preserve">v užším slova smyslu jako faktory, které přímo působí na organismus zaměstnance během výkonu práce. Můžeme zde zařadit zejména délku pracovní doby a její rozvržení, organizaci práce, prostředí na pracovišti </w:t>
      </w:r>
      <w:r w:rsidR="00EC0BE0">
        <w:rPr>
          <w:rFonts w:ascii="Times New Roman" w:hAnsi="Times New Roman" w:cs="Times New Roman"/>
          <w:sz w:val="24"/>
          <w:szCs w:val="24"/>
        </w:rPr>
        <w:br/>
      </w:r>
      <w:r w:rsidR="00F13246" w:rsidRPr="00B03BA3">
        <w:rPr>
          <w:rFonts w:ascii="Times New Roman" w:hAnsi="Times New Roman" w:cs="Times New Roman"/>
          <w:sz w:val="24"/>
          <w:szCs w:val="24"/>
        </w:rPr>
        <w:t xml:space="preserve">a podmínky bezpečnosti práce. Pracovní podmínky nemusí být nutně přímo spjaty s výrobním </w:t>
      </w:r>
      <w:r w:rsidR="00EC0BE0">
        <w:rPr>
          <w:rFonts w:ascii="Times New Roman" w:hAnsi="Times New Roman" w:cs="Times New Roman"/>
          <w:sz w:val="24"/>
          <w:szCs w:val="24"/>
        </w:rPr>
        <w:br/>
      </w:r>
      <w:r w:rsidR="00F13246" w:rsidRPr="00B03BA3">
        <w:rPr>
          <w:rFonts w:ascii="Times New Roman" w:hAnsi="Times New Roman" w:cs="Times New Roman"/>
          <w:sz w:val="24"/>
          <w:szCs w:val="24"/>
        </w:rPr>
        <w:t>a pracovním procesem. Může se jednat i o jiné aspekty práce, jakými jsou odměňování práce, vztahy na pracovišti, možnost zvyšování kvalifikace, možnost dosáhnout postupu v daném zaměstnání, úroveň péče o zaměstnance atd.</w:t>
      </w:r>
    </w:p>
    <w:p w:rsidR="003102C4" w:rsidRDefault="00021A9C" w:rsidP="008D6036">
      <w:pPr>
        <w:pStyle w:val="Odstavecseseznamem"/>
        <w:tabs>
          <w:tab w:val="left" w:pos="284"/>
        </w:tabs>
        <w:spacing w:after="0" w:line="480" w:lineRule="auto"/>
        <w:ind w:left="0" w:right="-1"/>
        <w:jc w:val="both"/>
        <w:rPr>
          <w:rFonts w:ascii="Times New Roman" w:eastAsiaTheme="majorEastAsia" w:hAnsi="Times New Roman" w:cs="Times New Roman"/>
          <w:b/>
          <w:bCs/>
          <w:sz w:val="24"/>
          <w:szCs w:val="24"/>
        </w:rPr>
      </w:pPr>
      <w:r>
        <w:rPr>
          <w:rFonts w:ascii="Times New Roman" w:hAnsi="Times New Roman" w:cs="Times New Roman"/>
          <w:sz w:val="24"/>
          <w:szCs w:val="24"/>
        </w:rPr>
        <w:tab/>
      </w:r>
      <w:r w:rsidR="00D008AF">
        <w:rPr>
          <w:rFonts w:ascii="Times New Roman" w:hAnsi="Times New Roman" w:cs="Times New Roman"/>
          <w:sz w:val="24"/>
          <w:szCs w:val="24"/>
        </w:rPr>
        <w:t xml:space="preserve">Na základě ustanovení § 80 a) </w:t>
      </w:r>
      <w:proofErr w:type="spellStart"/>
      <w:r w:rsidR="00D008AF">
        <w:rPr>
          <w:rFonts w:ascii="Times New Roman" w:hAnsi="Times New Roman" w:cs="Times New Roman"/>
          <w:sz w:val="24"/>
          <w:szCs w:val="24"/>
        </w:rPr>
        <w:t>ZoZ</w:t>
      </w:r>
      <w:proofErr w:type="spellEnd"/>
      <w:r w:rsidR="00D008AF">
        <w:rPr>
          <w:rFonts w:ascii="Times New Roman" w:hAnsi="Times New Roman" w:cs="Times New Roman"/>
          <w:sz w:val="24"/>
          <w:szCs w:val="24"/>
        </w:rPr>
        <w:t xml:space="preserve"> jsou zaměstnavatelé povinni přizpůsobovat pracovní místa a pracovní podmínky osobám se zdravotním postižením a vyhrazovat pracovní místa pro osoby se zdravotním postižením. </w:t>
      </w:r>
      <w:r w:rsidR="00F13246" w:rsidRPr="00B03BA3">
        <w:rPr>
          <w:rFonts w:ascii="Times New Roman" w:hAnsi="Times New Roman" w:cs="Times New Roman"/>
          <w:sz w:val="24"/>
          <w:szCs w:val="24"/>
        </w:rPr>
        <w:t>Zákoník práce</w:t>
      </w:r>
      <w:r w:rsidR="00CC3879">
        <w:rPr>
          <w:rFonts w:ascii="Times New Roman" w:hAnsi="Times New Roman" w:cs="Times New Roman"/>
          <w:sz w:val="24"/>
          <w:szCs w:val="24"/>
        </w:rPr>
        <w:t xml:space="preserve"> </w:t>
      </w:r>
      <w:r w:rsidR="00F13246" w:rsidRPr="00B03BA3">
        <w:rPr>
          <w:rFonts w:ascii="Times New Roman" w:hAnsi="Times New Roman" w:cs="Times New Roman"/>
          <w:sz w:val="24"/>
          <w:szCs w:val="24"/>
        </w:rPr>
        <w:t>se zmiňuje ve vztahu k osobám se zdravotním postižením pouze</w:t>
      </w:r>
      <w:r w:rsidR="007D40D5">
        <w:rPr>
          <w:rFonts w:ascii="Times New Roman" w:hAnsi="Times New Roman" w:cs="Times New Roman"/>
          <w:sz w:val="24"/>
          <w:szCs w:val="24"/>
        </w:rPr>
        <w:t xml:space="preserve"> </w:t>
      </w:r>
      <w:r w:rsidR="00F13246" w:rsidRPr="00B03BA3">
        <w:rPr>
          <w:rFonts w:ascii="Times New Roman" w:hAnsi="Times New Roman" w:cs="Times New Roman"/>
          <w:sz w:val="24"/>
          <w:szCs w:val="24"/>
        </w:rPr>
        <w:t>o jejich zaměstnávání</w:t>
      </w:r>
      <w:r w:rsidR="00CC3879">
        <w:rPr>
          <w:rFonts w:ascii="Times New Roman" w:hAnsi="Times New Roman" w:cs="Times New Roman"/>
          <w:sz w:val="24"/>
          <w:szCs w:val="24"/>
        </w:rPr>
        <w:t>. O</w:t>
      </w:r>
      <w:r w:rsidR="00F13246" w:rsidRPr="00B03BA3">
        <w:rPr>
          <w:rFonts w:ascii="Times New Roman" w:hAnsi="Times New Roman" w:cs="Times New Roman"/>
          <w:sz w:val="24"/>
          <w:szCs w:val="24"/>
        </w:rPr>
        <w:t>bsahuje na několika místech ustanovení, která se týkají osob se zdravotním postižením, avšak ohledně pracovních podmínek nestanoví významnější specifika</w:t>
      </w:r>
      <w:r w:rsidR="00DE45F3">
        <w:rPr>
          <w:rFonts w:ascii="Times New Roman" w:hAnsi="Times New Roman" w:cs="Times New Roman"/>
          <w:sz w:val="24"/>
          <w:szCs w:val="24"/>
        </w:rPr>
        <w:t>.</w:t>
      </w:r>
      <w:r w:rsidR="003102C4">
        <w:rPr>
          <w:rFonts w:ascii="Times New Roman" w:hAnsi="Times New Roman" w:cs="Times New Roman"/>
          <w:sz w:val="24"/>
          <w:szCs w:val="24"/>
        </w:rPr>
        <w:br w:type="page"/>
      </w:r>
    </w:p>
    <w:p w:rsidR="00863867" w:rsidRPr="00DE45F3" w:rsidRDefault="00AB1072" w:rsidP="008D6036">
      <w:pPr>
        <w:pStyle w:val="14"/>
        <w:spacing w:line="480" w:lineRule="auto"/>
      </w:pPr>
      <w:bookmarkStart w:id="33" w:name="_Toc288147007"/>
      <w:bookmarkStart w:id="34" w:name="_Toc289111355"/>
      <w:r w:rsidRPr="006A4D0F">
        <w:lastRenderedPageBreak/>
        <w:t>4</w:t>
      </w:r>
      <w:bookmarkStart w:id="35" w:name="_Toc286002916"/>
      <w:r w:rsidRPr="006A4D0F">
        <w:t xml:space="preserve"> </w:t>
      </w:r>
      <w:r w:rsidR="00181595" w:rsidRPr="006A4D0F">
        <w:t>P</w:t>
      </w:r>
      <w:r w:rsidR="00181595" w:rsidRPr="00DE45F3">
        <w:t>olitika zaměstnanosti</w:t>
      </w:r>
      <w:r w:rsidR="00742113" w:rsidRPr="00DE45F3">
        <w:t xml:space="preserve"> – typy služeb pro osoby se zdravotním postižením</w:t>
      </w:r>
      <w:bookmarkEnd w:id="33"/>
      <w:bookmarkEnd w:id="34"/>
      <w:bookmarkEnd w:id="35"/>
    </w:p>
    <w:p w:rsidR="00A65221" w:rsidRDefault="00AB1072" w:rsidP="008D6036">
      <w:pPr>
        <w:pStyle w:val="13"/>
        <w:jc w:val="both"/>
      </w:pPr>
      <w:bookmarkStart w:id="36" w:name="_Toc286002917"/>
      <w:bookmarkStart w:id="37" w:name="_Toc288147008"/>
      <w:bookmarkStart w:id="38" w:name="_Toc289111356"/>
      <w:r w:rsidRPr="00AB1072">
        <w:t xml:space="preserve">4.1 </w:t>
      </w:r>
      <w:r w:rsidR="00A65221" w:rsidRPr="00AB1072">
        <w:t>Pracovní rehabilitace</w:t>
      </w:r>
      <w:bookmarkEnd w:id="36"/>
      <w:bookmarkEnd w:id="37"/>
      <w:bookmarkEnd w:id="38"/>
    </w:p>
    <w:p w:rsidR="00A65221"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65221" w:rsidRPr="00B03BA3">
        <w:rPr>
          <w:rFonts w:ascii="Times New Roman" w:hAnsi="Times New Roman" w:cs="Times New Roman"/>
          <w:sz w:val="24"/>
          <w:szCs w:val="24"/>
        </w:rPr>
        <w:t xml:space="preserve">Aktivity spojené s využíváním a rozvíjením pracovních schopností lidí s tělesným, mentálním aj. postižením i s pozitivním psychosociálním působením práce na osobnost těchto osob obvykle zahrnujeme pod zastřešující pojem pracovní rehabilitace. </w:t>
      </w:r>
      <w:r w:rsidR="00742113">
        <w:rPr>
          <w:rFonts w:ascii="Times New Roman" w:hAnsi="Times New Roman" w:cs="Times New Roman"/>
          <w:sz w:val="24"/>
          <w:szCs w:val="24"/>
        </w:rPr>
        <w:t xml:space="preserve">Pracovní rehabilitací se zabývá úřad práce. </w:t>
      </w:r>
      <w:r w:rsidR="00A65221" w:rsidRPr="00B03BA3">
        <w:rPr>
          <w:rFonts w:ascii="Times New Roman" w:hAnsi="Times New Roman" w:cs="Times New Roman"/>
          <w:sz w:val="24"/>
          <w:szCs w:val="24"/>
        </w:rPr>
        <w:t xml:space="preserve"> Jedná se o souvislou podporu osob, které mají kvůli svému zdravotnímu stavu </w:t>
      </w:r>
      <w:r w:rsidR="00EC0BE0">
        <w:rPr>
          <w:rFonts w:ascii="Times New Roman" w:hAnsi="Times New Roman" w:cs="Times New Roman"/>
          <w:sz w:val="24"/>
          <w:szCs w:val="24"/>
        </w:rPr>
        <w:br/>
      </w:r>
      <w:r w:rsidR="00A65221" w:rsidRPr="00B03BA3">
        <w:rPr>
          <w:rFonts w:ascii="Times New Roman" w:hAnsi="Times New Roman" w:cs="Times New Roman"/>
          <w:sz w:val="24"/>
          <w:szCs w:val="24"/>
        </w:rPr>
        <w:t xml:space="preserve">a zdravotnímu znevýhodnění značně omezený výběr zaměstnání. Cílená podpora osobám </w:t>
      </w:r>
      <w:r w:rsidR="00AB66FD">
        <w:rPr>
          <w:rFonts w:ascii="Times New Roman" w:hAnsi="Times New Roman" w:cs="Times New Roman"/>
          <w:sz w:val="24"/>
          <w:szCs w:val="24"/>
        </w:rPr>
        <w:br/>
      </w:r>
      <w:r w:rsidR="00A65221" w:rsidRPr="00B03BA3">
        <w:rPr>
          <w:rFonts w:ascii="Times New Roman" w:hAnsi="Times New Roman" w:cs="Times New Roman"/>
          <w:sz w:val="24"/>
          <w:szCs w:val="24"/>
        </w:rPr>
        <w:t xml:space="preserve">se zdravotním postižením se zaměřuje hlavně na získání a udržení si vhodného, zdravotně </w:t>
      </w:r>
      <w:r w:rsidR="00EC0BE0">
        <w:rPr>
          <w:rFonts w:ascii="Times New Roman" w:hAnsi="Times New Roman" w:cs="Times New Roman"/>
          <w:sz w:val="24"/>
          <w:szCs w:val="24"/>
        </w:rPr>
        <w:br/>
      </w:r>
      <w:r w:rsidR="00A65221" w:rsidRPr="00B03BA3">
        <w:rPr>
          <w:rFonts w:ascii="Times New Roman" w:hAnsi="Times New Roman" w:cs="Times New Roman"/>
          <w:sz w:val="24"/>
          <w:szCs w:val="24"/>
        </w:rPr>
        <w:t>i kvalifikačně přiměřeného zaměstnání.</w:t>
      </w:r>
      <w:r w:rsidR="004E3E9B">
        <w:rPr>
          <w:rFonts w:ascii="Times New Roman" w:hAnsi="Times New Roman" w:cs="Times New Roman"/>
          <w:sz w:val="24"/>
          <w:szCs w:val="24"/>
        </w:rPr>
        <w:t xml:space="preserve"> Dle </w:t>
      </w:r>
      <w:r w:rsidR="008C417F">
        <w:rPr>
          <w:rFonts w:ascii="Times New Roman" w:hAnsi="Times New Roman" w:cs="Times New Roman"/>
          <w:sz w:val="24"/>
          <w:szCs w:val="24"/>
        </w:rPr>
        <w:t xml:space="preserve">ustanovení </w:t>
      </w:r>
      <w:r w:rsidR="004E3E9B">
        <w:rPr>
          <w:rFonts w:ascii="Times New Roman" w:hAnsi="Times New Roman" w:cs="Times New Roman"/>
          <w:sz w:val="24"/>
          <w:szCs w:val="24"/>
        </w:rPr>
        <w:t xml:space="preserve">§ 69 </w:t>
      </w:r>
      <w:proofErr w:type="spellStart"/>
      <w:r w:rsidR="008C417F">
        <w:rPr>
          <w:rFonts w:ascii="Times New Roman" w:hAnsi="Times New Roman" w:cs="Times New Roman"/>
          <w:sz w:val="24"/>
          <w:szCs w:val="24"/>
        </w:rPr>
        <w:t>ZoZ</w:t>
      </w:r>
      <w:proofErr w:type="spellEnd"/>
      <w:r w:rsidR="008C417F">
        <w:rPr>
          <w:rFonts w:ascii="Times New Roman" w:hAnsi="Times New Roman" w:cs="Times New Roman"/>
          <w:sz w:val="24"/>
          <w:szCs w:val="24"/>
        </w:rPr>
        <w:t xml:space="preserve"> </w:t>
      </w:r>
      <w:r w:rsidR="0057263E">
        <w:rPr>
          <w:rFonts w:ascii="Times New Roman" w:hAnsi="Times New Roman" w:cs="Times New Roman"/>
          <w:sz w:val="24"/>
          <w:szCs w:val="24"/>
        </w:rPr>
        <w:t>vymezujeme pracovní rehabilitaci</w:t>
      </w:r>
      <w:r w:rsidR="004E3E9B">
        <w:rPr>
          <w:rFonts w:ascii="Times New Roman" w:hAnsi="Times New Roman" w:cs="Times New Roman"/>
          <w:sz w:val="24"/>
          <w:szCs w:val="24"/>
        </w:rPr>
        <w:t>:</w:t>
      </w:r>
    </w:p>
    <w:p w:rsidR="00A65221" w:rsidRPr="001C5E17" w:rsidRDefault="00AB66FD" w:rsidP="00DC0F72">
      <w:pPr>
        <w:pStyle w:val="Odstavecseseznamem"/>
        <w:numPr>
          <w:ilvl w:val="0"/>
          <w:numId w:val="38"/>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O</w:t>
      </w:r>
      <w:r w:rsidR="00A65221" w:rsidRPr="001C5E17">
        <w:rPr>
          <w:rFonts w:ascii="Times New Roman" w:hAnsi="Times New Roman" w:cs="Times New Roman"/>
          <w:sz w:val="24"/>
          <w:szCs w:val="24"/>
        </w:rPr>
        <w:t>soby se zdravotním postižením mají právo na pracovní rehabilitaci. Pracovní rehabilitaci zabezpečuje úřad práce místně příslušný podle bydliště osoby se zdravotním postižením ve spolupráci s pracovně rehabilitačními středisky nebo může na základě písemné dohody pověřit zabezpečením pracovní rehabilitace jinou právnickou nebo fyzickou osobu.</w:t>
      </w:r>
    </w:p>
    <w:p w:rsidR="00A65221" w:rsidRPr="001C5E17" w:rsidRDefault="00AB66FD" w:rsidP="00DC0F72">
      <w:pPr>
        <w:pStyle w:val="Odstavecseseznamem"/>
        <w:numPr>
          <w:ilvl w:val="0"/>
          <w:numId w:val="38"/>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w:t>
      </w:r>
      <w:r w:rsidR="00A65221" w:rsidRPr="001C5E17">
        <w:rPr>
          <w:rFonts w:ascii="Times New Roman" w:hAnsi="Times New Roman" w:cs="Times New Roman"/>
          <w:sz w:val="24"/>
          <w:szCs w:val="24"/>
        </w:rPr>
        <w:t>racovní rehabilitace je souvislá činnost zaměřená na získávání a udržení vhodného zaměstnání osoby se zdravotním postižením, kterou na základě její žádosti zabezpečují úřady práce a hradí náklady s ní spojené. Žádost osoby se zdravotním postižením obsahuje její identifikační údaje, součástí žádosti je doklad osvědčující, že je osobou se zdravotním postižením.</w:t>
      </w:r>
    </w:p>
    <w:p w:rsidR="00A65221" w:rsidRPr="001C5E17" w:rsidRDefault="00AB66FD" w:rsidP="00DC0F72">
      <w:pPr>
        <w:pStyle w:val="Odstavecseseznamem"/>
        <w:numPr>
          <w:ilvl w:val="0"/>
          <w:numId w:val="38"/>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w:t>
      </w:r>
      <w:r w:rsidR="00A65221" w:rsidRPr="001C5E17">
        <w:rPr>
          <w:rFonts w:ascii="Times New Roman" w:hAnsi="Times New Roman" w:cs="Times New Roman"/>
          <w:sz w:val="24"/>
          <w:szCs w:val="24"/>
        </w:rPr>
        <w:t>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A65221" w:rsidRDefault="00AB66FD" w:rsidP="00DC0F72">
      <w:pPr>
        <w:pStyle w:val="Odstavecseseznamem"/>
        <w:numPr>
          <w:ilvl w:val="0"/>
          <w:numId w:val="38"/>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lastRenderedPageBreak/>
        <w:t>Ú</w:t>
      </w:r>
      <w:r w:rsidR="00A65221" w:rsidRPr="001C5E17">
        <w:rPr>
          <w:rFonts w:ascii="Times New Roman" w:hAnsi="Times New Roman" w:cs="Times New Roman"/>
          <w:sz w:val="24"/>
          <w:szCs w:val="24"/>
        </w:rPr>
        <w:t>řad práce v součinnosti s osobou se zdravotním postižením sestaví individuální plán pracovní rehabilitace s ohledem na její zdravotní způsobilost, schopnost vykonávat soustavné zaměstnání nebo jinou výdělečnou činnost a kvalifikaci s ohledem na situaci na trhu práce, přitom vychází z vyjádření odborné pracovní skupiny (§ 7 odst.</w:t>
      </w:r>
      <w:r w:rsidR="00365909">
        <w:rPr>
          <w:rFonts w:ascii="Times New Roman" w:hAnsi="Times New Roman" w:cs="Times New Roman"/>
          <w:sz w:val="24"/>
          <w:szCs w:val="24"/>
        </w:rPr>
        <w:t xml:space="preserve"> </w:t>
      </w:r>
      <w:r w:rsidR="00A65221" w:rsidRPr="001C5E17">
        <w:rPr>
          <w:rFonts w:ascii="Times New Roman" w:hAnsi="Times New Roman" w:cs="Times New Roman"/>
          <w:sz w:val="24"/>
          <w:szCs w:val="24"/>
        </w:rPr>
        <w:t>5).</w:t>
      </w:r>
    </w:p>
    <w:p w:rsidR="0057263E" w:rsidRDefault="00AB1072" w:rsidP="008D6036">
      <w:pPr>
        <w:pStyle w:val="13"/>
        <w:jc w:val="both"/>
      </w:pPr>
      <w:bookmarkStart w:id="39" w:name="_Toc288147009"/>
      <w:bookmarkStart w:id="40" w:name="_Toc289111357"/>
      <w:r w:rsidRPr="00AB1072">
        <w:t xml:space="preserve">4.2 </w:t>
      </w:r>
      <w:bookmarkStart w:id="41" w:name="_Toc286002918"/>
      <w:r w:rsidR="00DF6BC5" w:rsidRPr="00AB1072">
        <w:t>Chráněné pracovní dílny</w:t>
      </w:r>
      <w:bookmarkEnd w:id="39"/>
      <w:bookmarkEnd w:id="40"/>
      <w:bookmarkEnd w:id="41"/>
    </w:p>
    <w:p w:rsidR="00CC3879"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DF6BC5" w:rsidRPr="0057263E">
        <w:rPr>
          <w:rFonts w:ascii="Times New Roman" w:hAnsi="Times New Roman" w:cs="Times New Roman"/>
          <w:sz w:val="24"/>
          <w:szCs w:val="24"/>
        </w:rPr>
        <w:t>Pro mnohé osoby s postižením je nevhodný nebo přímo nereálný běžný či zkrácený pracovní úvazek v rámci zaměstnaneckého poměru. Vhodným řešení může být práce v chráněných pracovních dílnách, ve stacionářích či práce domácí, prav</w:t>
      </w:r>
      <w:r w:rsidR="00D0772E">
        <w:rPr>
          <w:rFonts w:ascii="Times New Roman" w:hAnsi="Times New Roman" w:cs="Times New Roman"/>
          <w:sz w:val="24"/>
          <w:szCs w:val="24"/>
        </w:rPr>
        <w:t xml:space="preserve">idelně zadávaná zaměstnavatelem. </w:t>
      </w:r>
      <w:r w:rsidR="00DF6BC5" w:rsidRPr="00B03BA3">
        <w:rPr>
          <w:rFonts w:ascii="Times New Roman" w:hAnsi="Times New Roman" w:cs="Times New Roman"/>
          <w:sz w:val="24"/>
          <w:szCs w:val="24"/>
        </w:rPr>
        <w:t>Chráněnou</w:t>
      </w:r>
      <w:r w:rsidR="00DF6BC5">
        <w:rPr>
          <w:rFonts w:ascii="Times New Roman" w:hAnsi="Times New Roman" w:cs="Times New Roman"/>
          <w:sz w:val="24"/>
          <w:szCs w:val="24"/>
        </w:rPr>
        <w:t xml:space="preserve"> pracovní</w:t>
      </w:r>
      <w:r w:rsidR="00DF6BC5" w:rsidRPr="00B03BA3">
        <w:rPr>
          <w:rFonts w:ascii="Times New Roman" w:hAnsi="Times New Roman" w:cs="Times New Roman"/>
          <w:sz w:val="24"/>
          <w:szCs w:val="24"/>
        </w:rPr>
        <w:t xml:space="preserve"> dílnou je</w:t>
      </w:r>
      <w:r w:rsidR="00CC3879">
        <w:rPr>
          <w:rFonts w:ascii="Times New Roman" w:hAnsi="Times New Roman" w:cs="Times New Roman"/>
          <w:sz w:val="24"/>
          <w:szCs w:val="24"/>
        </w:rPr>
        <w:t xml:space="preserve"> dle ustanovení § 76 </w:t>
      </w:r>
      <w:proofErr w:type="spellStart"/>
      <w:r w:rsidR="00CC3879">
        <w:rPr>
          <w:rFonts w:ascii="Times New Roman" w:hAnsi="Times New Roman" w:cs="Times New Roman"/>
          <w:sz w:val="24"/>
          <w:szCs w:val="24"/>
        </w:rPr>
        <w:t>ZoZ</w:t>
      </w:r>
      <w:proofErr w:type="spellEnd"/>
      <w:r w:rsidR="00DF6BC5" w:rsidRPr="00B03BA3">
        <w:rPr>
          <w:rFonts w:ascii="Times New Roman" w:hAnsi="Times New Roman" w:cs="Times New Roman"/>
          <w:sz w:val="24"/>
          <w:szCs w:val="24"/>
        </w:rPr>
        <w:t xml:space="preserve"> pracoviště provozovaná právnickými nebo fyzickými osob</w:t>
      </w:r>
      <w:r w:rsidR="00B52E59">
        <w:rPr>
          <w:rFonts w:ascii="Times New Roman" w:hAnsi="Times New Roman" w:cs="Times New Roman"/>
          <w:sz w:val="24"/>
          <w:szCs w:val="24"/>
        </w:rPr>
        <w:t>ami, kteří zaměstnávají přes 6</w:t>
      </w:r>
      <w:r w:rsidR="00DF6BC5" w:rsidRPr="00B03BA3">
        <w:rPr>
          <w:rFonts w:ascii="Times New Roman" w:hAnsi="Times New Roman" w:cs="Times New Roman"/>
          <w:sz w:val="24"/>
          <w:szCs w:val="24"/>
        </w:rPr>
        <w:t>0 % občanů se zdravotním postižením (specifickým chráněným pracovištěm je také pracoviště dislokované v domácnosti občana).  Práce probíhá v menších kolektivech, většinou na zkrácený úvazek</w:t>
      </w:r>
      <w:r w:rsidR="00EC0BE0">
        <w:rPr>
          <w:rFonts w:ascii="Times New Roman" w:hAnsi="Times New Roman" w:cs="Times New Roman"/>
          <w:sz w:val="24"/>
          <w:szCs w:val="24"/>
        </w:rPr>
        <w:t>,</w:t>
      </w:r>
      <w:r w:rsidR="00DF6BC5" w:rsidRPr="00B03BA3">
        <w:rPr>
          <w:rFonts w:ascii="Times New Roman" w:hAnsi="Times New Roman" w:cs="Times New Roman"/>
          <w:sz w:val="24"/>
          <w:szCs w:val="24"/>
        </w:rPr>
        <w:t xml:space="preserve"> a měla by zohledňovat zdravotní omezení zaměstnanců. </w:t>
      </w:r>
      <w:r w:rsidR="0057263E">
        <w:rPr>
          <w:rFonts w:ascii="Times New Roman" w:hAnsi="Times New Roman" w:cs="Times New Roman"/>
          <w:sz w:val="24"/>
          <w:szCs w:val="24"/>
        </w:rPr>
        <w:t>O</w:t>
      </w:r>
      <w:r w:rsidR="00DF6BC5" w:rsidRPr="00B03BA3">
        <w:rPr>
          <w:rFonts w:ascii="Times New Roman" w:hAnsi="Times New Roman" w:cs="Times New Roman"/>
          <w:sz w:val="24"/>
          <w:szCs w:val="24"/>
        </w:rPr>
        <w:t>bčanům v chráněných dílnách</w:t>
      </w:r>
      <w:r w:rsidR="0057263E">
        <w:rPr>
          <w:rFonts w:ascii="Times New Roman" w:hAnsi="Times New Roman" w:cs="Times New Roman"/>
          <w:sz w:val="24"/>
          <w:szCs w:val="24"/>
        </w:rPr>
        <w:t xml:space="preserve"> </w:t>
      </w:r>
      <w:r w:rsidR="00DF6BC5" w:rsidRPr="00B03BA3">
        <w:rPr>
          <w:rFonts w:ascii="Times New Roman" w:hAnsi="Times New Roman" w:cs="Times New Roman"/>
          <w:sz w:val="24"/>
          <w:szCs w:val="24"/>
        </w:rPr>
        <w:t>a na chráněných pracovištích</w:t>
      </w:r>
      <w:r w:rsidR="0057263E">
        <w:rPr>
          <w:rFonts w:ascii="Times New Roman" w:hAnsi="Times New Roman" w:cs="Times New Roman"/>
          <w:sz w:val="24"/>
          <w:szCs w:val="24"/>
        </w:rPr>
        <w:t xml:space="preserve"> náleží </w:t>
      </w:r>
      <w:r w:rsidR="00DF6BC5" w:rsidRPr="00B03BA3">
        <w:rPr>
          <w:rFonts w:ascii="Times New Roman" w:hAnsi="Times New Roman" w:cs="Times New Roman"/>
          <w:sz w:val="24"/>
          <w:szCs w:val="24"/>
        </w:rPr>
        <w:t>mzda a vztahují se n</w:t>
      </w:r>
      <w:r w:rsidR="0057263E">
        <w:rPr>
          <w:rFonts w:ascii="Times New Roman" w:hAnsi="Times New Roman" w:cs="Times New Roman"/>
          <w:sz w:val="24"/>
          <w:szCs w:val="24"/>
        </w:rPr>
        <w:t xml:space="preserve">a ně všechna práva a povinnosti, která vymezuje zákoník práce </w:t>
      </w:r>
      <w:r w:rsidR="00EC0BE0">
        <w:rPr>
          <w:rFonts w:ascii="Times New Roman" w:hAnsi="Times New Roman" w:cs="Times New Roman"/>
          <w:sz w:val="24"/>
          <w:szCs w:val="24"/>
        </w:rPr>
        <w:br/>
      </w:r>
      <w:r w:rsidR="0057263E">
        <w:rPr>
          <w:rFonts w:ascii="Times New Roman" w:hAnsi="Times New Roman" w:cs="Times New Roman"/>
          <w:sz w:val="24"/>
          <w:szCs w:val="24"/>
        </w:rPr>
        <w:t>a zákon</w:t>
      </w:r>
      <w:r w:rsidR="00F62604">
        <w:rPr>
          <w:rFonts w:ascii="Times New Roman" w:hAnsi="Times New Roman" w:cs="Times New Roman"/>
          <w:sz w:val="24"/>
          <w:szCs w:val="24"/>
        </w:rPr>
        <w:t xml:space="preserve"> o zaměstnanosti</w:t>
      </w:r>
      <w:r w:rsidR="0057263E">
        <w:rPr>
          <w:rFonts w:ascii="Times New Roman" w:hAnsi="Times New Roman" w:cs="Times New Roman"/>
          <w:sz w:val="24"/>
          <w:szCs w:val="24"/>
        </w:rPr>
        <w:t xml:space="preserve">. </w:t>
      </w:r>
    </w:p>
    <w:p w:rsidR="00DF6BC5" w:rsidRPr="00B03BA3"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7263E">
        <w:rPr>
          <w:rFonts w:ascii="Times New Roman" w:hAnsi="Times New Roman" w:cs="Times New Roman"/>
          <w:sz w:val="24"/>
          <w:szCs w:val="24"/>
        </w:rPr>
        <w:t xml:space="preserve">Smyslem chráněných pracovních dílen je poskytovat alespoň částečné pracovní uplatnění </w:t>
      </w:r>
      <w:r w:rsidR="00EC0BE0">
        <w:rPr>
          <w:rFonts w:ascii="Times New Roman" w:hAnsi="Times New Roman" w:cs="Times New Roman"/>
          <w:sz w:val="24"/>
          <w:szCs w:val="24"/>
        </w:rPr>
        <w:br/>
      </w:r>
      <w:r w:rsidR="0057263E">
        <w:rPr>
          <w:rFonts w:ascii="Times New Roman" w:hAnsi="Times New Roman" w:cs="Times New Roman"/>
          <w:sz w:val="24"/>
          <w:szCs w:val="24"/>
        </w:rPr>
        <w:t>a možnost podílet se na pracovní rehabilitaci.</w:t>
      </w:r>
      <w:r w:rsidR="00C14C4C">
        <w:rPr>
          <w:rFonts w:ascii="Times New Roman" w:hAnsi="Times New Roman" w:cs="Times New Roman"/>
          <w:sz w:val="24"/>
          <w:szCs w:val="24"/>
        </w:rPr>
        <w:t xml:space="preserve"> Novosad (2009, s. 51-52) </w:t>
      </w:r>
      <w:r w:rsidR="008C417F">
        <w:rPr>
          <w:rFonts w:ascii="Times New Roman" w:hAnsi="Times New Roman" w:cs="Times New Roman"/>
          <w:sz w:val="24"/>
          <w:szCs w:val="24"/>
        </w:rPr>
        <w:t>specifikuje</w:t>
      </w:r>
      <w:r w:rsidR="00C14C4C">
        <w:rPr>
          <w:rFonts w:ascii="Times New Roman" w:hAnsi="Times New Roman" w:cs="Times New Roman"/>
          <w:sz w:val="24"/>
          <w:szCs w:val="24"/>
        </w:rPr>
        <w:t xml:space="preserve"> okruh osob</w:t>
      </w:r>
      <w:r w:rsidR="001C5E17">
        <w:rPr>
          <w:rFonts w:ascii="Times New Roman" w:hAnsi="Times New Roman" w:cs="Times New Roman"/>
          <w:sz w:val="24"/>
          <w:szCs w:val="24"/>
        </w:rPr>
        <w:t xml:space="preserve"> se zdravotním postižením</w:t>
      </w:r>
      <w:r w:rsidR="00DF6BC5" w:rsidRPr="00B03BA3">
        <w:rPr>
          <w:rFonts w:ascii="Times New Roman" w:hAnsi="Times New Roman" w:cs="Times New Roman"/>
          <w:sz w:val="24"/>
          <w:szCs w:val="24"/>
        </w:rPr>
        <w:t>, kte</w:t>
      </w:r>
      <w:r w:rsidR="00C14C4C">
        <w:rPr>
          <w:rFonts w:ascii="Times New Roman" w:hAnsi="Times New Roman" w:cs="Times New Roman"/>
          <w:sz w:val="24"/>
          <w:szCs w:val="24"/>
        </w:rPr>
        <w:t>ré</w:t>
      </w:r>
      <w:r w:rsidR="00DF6BC5" w:rsidRPr="00B03BA3">
        <w:rPr>
          <w:rFonts w:ascii="Times New Roman" w:hAnsi="Times New Roman" w:cs="Times New Roman"/>
          <w:sz w:val="24"/>
          <w:szCs w:val="24"/>
        </w:rPr>
        <w:t xml:space="preserve"> pracují v chráněných dílnách:</w:t>
      </w:r>
    </w:p>
    <w:p w:rsidR="00DF6BC5" w:rsidRPr="00F62604" w:rsidRDefault="00DF6BC5" w:rsidP="008D6036">
      <w:pPr>
        <w:pStyle w:val="Odstavecseseznamem"/>
        <w:numPr>
          <w:ilvl w:val="0"/>
          <w:numId w:val="5"/>
        </w:numPr>
        <w:tabs>
          <w:tab w:val="left" w:pos="284"/>
        </w:tabs>
        <w:spacing w:after="0" w:line="480" w:lineRule="auto"/>
        <w:ind w:left="0" w:right="-1" w:firstLine="0"/>
        <w:jc w:val="both"/>
        <w:rPr>
          <w:rFonts w:ascii="Times New Roman" w:hAnsi="Times New Roman" w:cs="Times New Roman"/>
          <w:i/>
          <w:sz w:val="24"/>
          <w:szCs w:val="24"/>
        </w:rPr>
      </w:pPr>
      <w:r w:rsidRPr="00F62604">
        <w:rPr>
          <w:rFonts w:ascii="Times New Roman" w:hAnsi="Times New Roman" w:cs="Times New Roman"/>
          <w:b/>
          <w:i/>
          <w:sz w:val="24"/>
          <w:szCs w:val="24"/>
        </w:rPr>
        <w:t>s omezenými pohybovými schopnostmi</w:t>
      </w:r>
      <w:r w:rsidRPr="00F62604">
        <w:rPr>
          <w:rFonts w:ascii="Times New Roman" w:hAnsi="Times New Roman" w:cs="Times New Roman"/>
          <w:i/>
          <w:sz w:val="24"/>
          <w:szCs w:val="24"/>
        </w:rPr>
        <w:t xml:space="preserve"> – člověk s tělesným postižením je omezen v praktické fyzické činnosti, ale pokud se osvojí přiměřené dovednosti a akceptuje reálnou škálu hodnot, aspirací a vzorů, může být jeho život zcela uspokojující a pro společnost přínosný.</w:t>
      </w:r>
    </w:p>
    <w:p w:rsidR="00DF6BC5" w:rsidRPr="00F62604" w:rsidRDefault="00DF6BC5" w:rsidP="008D6036">
      <w:pPr>
        <w:pStyle w:val="Odstavecseseznamem"/>
        <w:numPr>
          <w:ilvl w:val="0"/>
          <w:numId w:val="5"/>
        </w:numPr>
        <w:tabs>
          <w:tab w:val="left" w:pos="284"/>
        </w:tabs>
        <w:spacing w:after="0" w:line="480" w:lineRule="auto"/>
        <w:ind w:left="0" w:right="-1" w:firstLine="0"/>
        <w:jc w:val="both"/>
        <w:rPr>
          <w:rFonts w:ascii="Times New Roman" w:hAnsi="Times New Roman" w:cs="Times New Roman"/>
          <w:i/>
          <w:sz w:val="24"/>
          <w:szCs w:val="24"/>
        </w:rPr>
      </w:pPr>
      <w:r w:rsidRPr="00F62604">
        <w:rPr>
          <w:rFonts w:ascii="Times New Roman" w:hAnsi="Times New Roman" w:cs="Times New Roman"/>
          <w:b/>
          <w:i/>
          <w:sz w:val="24"/>
          <w:szCs w:val="24"/>
        </w:rPr>
        <w:t>s mentálním postižením</w:t>
      </w:r>
      <w:r w:rsidRPr="00F62604">
        <w:rPr>
          <w:rFonts w:ascii="Times New Roman" w:hAnsi="Times New Roman" w:cs="Times New Roman"/>
          <w:i/>
          <w:sz w:val="24"/>
          <w:szCs w:val="24"/>
        </w:rPr>
        <w:t xml:space="preserve"> -  tedy klienti se zřetelným úbytkem rozumových schopností. Sem patří lehká až střední mentální retardace, Downův syndrom, kombinovaná postižení i získané ztráty mentálních schopností – např. některé stavy po závažných úrazech nebo onemocnění mozku. Po zácviku jsou tito lidé většinou schopni jednodušších prací pod nedirektivním vedením.</w:t>
      </w:r>
    </w:p>
    <w:p w:rsidR="00DF6BC5" w:rsidRDefault="00DF6BC5" w:rsidP="008D6036">
      <w:pPr>
        <w:pStyle w:val="Odstavecseseznamem"/>
        <w:numPr>
          <w:ilvl w:val="0"/>
          <w:numId w:val="5"/>
        </w:numPr>
        <w:tabs>
          <w:tab w:val="left" w:pos="284"/>
        </w:tabs>
        <w:spacing w:after="0" w:line="480" w:lineRule="auto"/>
        <w:ind w:left="0" w:right="-1" w:firstLine="0"/>
        <w:jc w:val="both"/>
        <w:rPr>
          <w:rFonts w:ascii="Times New Roman" w:hAnsi="Times New Roman" w:cs="Times New Roman"/>
          <w:i/>
          <w:sz w:val="24"/>
          <w:szCs w:val="24"/>
        </w:rPr>
      </w:pPr>
      <w:r w:rsidRPr="00F62604">
        <w:rPr>
          <w:rFonts w:ascii="Times New Roman" w:hAnsi="Times New Roman" w:cs="Times New Roman"/>
          <w:b/>
          <w:i/>
          <w:sz w:val="24"/>
          <w:szCs w:val="24"/>
        </w:rPr>
        <w:lastRenderedPageBreak/>
        <w:t xml:space="preserve">s psychiatrickými diagnózami - </w:t>
      </w:r>
      <w:r w:rsidRPr="00F62604">
        <w:rPr>
          <w:rFonts w:ascii="Times New Roman" w:hAnsi="Times New Roman" w:cs="Times New Roman"/>
          <w:i/>
          <w:sz w:val="24"/>
          <w:szCs w:val="24"/>
        </w:rPr>
        <w:t xml:space="preserve"> jejichž stav je přes dosaženou stabilizaci velmi proměnlivý, kteří nemohou nést psychické nároky běžného pracovního zařazení</w:t>
      </w:r>
      <w:r w:rsidR="007D40D5">
        <w:rPr>
          <w:rFonts w:ascii="Times New Roman" w:hAnsi="Times New Roman" w:cs="Times New Roman"/>
          <w:i/>
          <w:sz w:val="24"/>
          <w:szCs w:val="24"/>
        </w:rPr>
        <w:t xml:space="preserve"> </w:t>
      </w:r>
      <w:r w:rsidRPr="00F62604">
        <w:rPr>
          <w:rFonts w:ascii="Times New Roman" w:hAnsi="Times New Roman" w:cs="Times New Roman"/>
          <w:i/>
          <w:sz w:val="24"/>
          <w:szCs w:val="24"/>
        </w:rPr>
        <w:t xml:space="preserve">a kteří by trpěli samotou </w:t>
      </w:r>
      <w:r w:rsidR="00EC0BE0">
        <w:rPr>
          <w:rFonts w:ascii="Times New Roman" w:hAnsi="Times New Roman" w:cs="Times New Roman"/>
          <w:i/>
          <w:sz w:val="24"/>
          <w:szCs w:val="24"/>
        </w:rPr>
        <w:br/>
      </w:r>
      <w:r w:rsidRPr="00F62604">
        <w:rPr>
          <w:rFonts w:ascii="Times New Roman" w:hAnsi="Times New Roman" w:cs="Times New Roman"/>
          <w:i/>
          <w:sz w:val="24"/>
          <w:szCs w:val="24"/>
        </w:rPr>
        <w:t>a nepodnětným prostředím, pokud by byli trvale pouze doma, v sociální izolaci.</w:t>
      </w:r>
    </w:p>
    <w:p w:rsidR="00DF6BC5" w:rsidRDefault="00DF6BC5" w:rsidP="008D6036">
      <w:pPr>
        <w:tabs>
          <w:tab w:val="left" w:pos="284"/>
        </w:tabs>
        <w:spacing w:after="0" w:line="480" w:lineRule="auto"/>
        <w:ind w:right="-1"/>
        <w:jc w:val="both"/>
        <w:rPr>
          <w:rFonts w:ascii="Times New Roman" w:hAnsi="Times New Roman" w:cs="Times New Roman"/>
          <w:sz w:val="24"/>
          <w:szCs w:val="24"/>
        </w:rPr>
      </w:pPr>
      <w:r w:rsidRPr="00F62604">
        <w:rPr>
          <w:rFonts w:ascii="Times New Roman" w:hAnsi="Times New Roman" w:cs="Times New Roman"/>
          <w:i/>
          <w:sz w:val="24"/>
          <w:szCs w:val="24"/>
        </w:rPr>
        <w:t>V praxi se ukazuje, že řada klientů svými zdravotními problémy zasahuje do více skupin najednou (např. mentálně postižení mají problémy s pohybovou koordinací</w:t>
      </w:r>
      <w:r w:rsidR="007D40D5">
        <w:rPr>
          <w:rFonts w:ascii="Times New Roman" w:hAnsi="Times New Roman" w:cs="Times New Roman"/>
          <w:i/>
          <w:sz w:val="24"/>
          <w:szCs w:val="24"/>
        </w:rPr>
        <w:t xml:space="preserve"> </w:t>
      </w:r>
      <w:r w:rsidRPr="00F62604">
        <w:rPr>
          <w:rFonts w:ascii="Times New Roman" w:hAnsi="Times New Roman" w:cs="Times New Roman"/>
          <w:i/>
          <w:sz w:val="24"/>
          <w:szCs w:val="24"/>
        </w:rPr>
        <w:t>a jemnou motorickou nebo tělesně postižení mohou vlivem frustrace, izolace a deprivace vykazovat různě závažnou psychopatologickou symptomatologii), proto uvedené tři skupiny jsou pouze rámcové</w:t>
      </w:r>
      <w:r w:rsidRPr="00F62604">
        <w:rPr>
          <w:rFonts w:ascii="Times New Roman" w:hAnsi="Times New Roman" w:cs="Times New Roman"/>
          <w:sz w:val="24"/>
          <w:szCs w:val="24"/>
        </w:rPr>
        <w:t>.</w:t>
      </w:r>
    </w:p>
    <w:p w:rsidR="00B52E59"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B52E59" w:rsidRPr="00D0772E">
        <w:rPr>
          <w:rFonts w:ascii="Times New Roman" w:hAnsi="Times New Roman" w:cs="Times New Roman"/>
          <w:sz w:val="24"/>
          <w:szCs w:val="24"/>
        </w:rPr>
        <w:t>Chráněná pracovní dílna musí být provozována po dobu nejméně 2 let ode dne sjednaného v dohodě. Na vytvoření chráněné pracovní dílny poskytuje úřad práce zaměstnavateli příspěvek.</w:t>
      </w:r>
    </w:p>
    <w:p w:rsidR="00B52E59"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B52E59" w:rsidRPr="00D0772E">
        <w:rPr>
          <w:rFonts w:ascii="Times New Roman" w:hAnsi="Times New Roman" w:cs="Times New Roman"/>
          <w:b/>
          <w:sz w:val="24"/>
          <w:szCs w:val="24"/>
        </w:rPr>
        <w:t>Příspěvek na vytvoření chráněné pracovní dílny</w:t>
      </w:r>
      <w:r w:rsidR="00B52E59" w:rsidRPr="00D0772E">
        <w:rPr>
          <w:rFonts w:ascii="Times New Roman" w:hAnsi="Times New Roman" w:cs="Times New Roman"/>
          <w:sz w:val="24"/>
          <w:szCs w:val="24"/>
        </w:rPr>
        <w:t xml:space="preserve"> </w:t>
      </w:r>
      <w:r w:rsidR="008C417F">
        <w:rPr>
          <w:rFonts w:ascii="Times New Roman" w:hAnsi="Times New Roman" w:cs="Times New Roman"/>
          <w:sz w:val="24"/>
          <w:szCs w:val="24"/>
        </w:rPr>
        <w:t xml:space="preserve">poskytnutý úřadem práce podle ustanovení § 76 odst. 2, </w:t>
      </w:r>
      <w:proofErr w:type="spellStart"/>
      <w:r w:rsidR="008C417F">
        <w:rPr>
          <w:rFonts w:ascii="Times New Roman" w:hAnsi="Times New Roman" w:cs="Times New Roman"/>
          <w:sz w:val="24"/>
          <w:szCs w:val="24"/>
        </w:rPr>
        <w:t>ZoZ</w:t>
      </w:r>
      <w:proofErr w:type="spellEnd"/>
      <w:r w:rsidR="008C417F">
        <w:rPr>
          <w:rFonts w:ascii="Times New Roman" w:hAnsi="Times New Roman" w:cs="Times New Roman"/>
          <w:sz w:val="24"/>
          <w:szCs w:val="24"/>
        </w:rPr>
        <w:t xml:space="preserve"> </w:t>
      </w:r>
      <w:r w:rsidR="00B52E59" w:rsidRPr="00D0772E">
        <w:rPr>
          <w:rFonts w:ascii="Times New Roman" w:hAnsi="Times New Roman" w:cs="Times New Roman"/>
          <w:sz w:val="24"/>
          <w:szCs w:val="24"/>
        </w:rPr>
        <w:t xml:space="preserve">může činit maximálně osminásobek průměrné mzdy v národním hospodářství za první až třetí čtvrtletí předchozího kalendářního roku na každé pracovní místo v chráněné pracovní dílně vytvořené pro osobu se zdravotním postižením a dvanáctinásobek této mzdy na pracovní místo pro osobu s těžším zdravotním postižením. Vytváří-li zaměstnavatel </w:t>
      </w:r>
      <w:r w:rsidR="00AB66FD">
        <w:rPr>
          <w:rFonts w:ascii="Times New Roman" w:hAnsi="Times New Roman" w:cs="Times New Roman"/>
          <w:sz w:val="24"/>
          <w:szCs w:val="24"/>
        </w:rPr>
        <w:br/>
      </w:r>
      <w:r w:rsidR="00B52E59" w:rsidRPr="00D0772E">
        <w:rPr>
          <w:rFonts w:ascii="Times New Roman" w:hAnsi="Times New Roman" w:cs="Times New Roman"/>
          <w:sz w:val="24"/>
          <w:szCs w:val="24"/>
        </w:rPr>
        <w:t>na základě jedné dohody s úřadem práce 10 a více pracovním míst v chráněné pracovní dílně, může příspěvek na vytvoření jednoho pracovního místa pro osobu se zdravotním postižením činit maximálně desetinásobek a pro osobu s těžším zdravotním postižením maximálně čtrnáctinásobek výše uvedené průměrné mzdy.</w:t>
      </w:r>
    </w:p>
    <w:p w:rsidR="00B52E59"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52E59" w:rsidRPr="00D0772E">
        <w:rPr>
          <w:rFonts w:ascii="Times New Roman" w:hAnsi="Times New Roman" w:cs="Times New Roman"/>
          <w:sz w:val="24"/>
          <w:szCs w:val="24"/>
        </w:rPr>
        <w:t xml:space="preserve">Úřad práce </w:t>
      </w:r>
      <w:r w:rsidR="007D40D5">
        <w:rPr>
          <w:rFonts w:ascii="Times New Roman" w:hAnsi="Times New Roman" w:cs="Times New Roman"/>
          <w:sz w:val="24"/>
          <w:szCs w:val="24"/>
        </w:rPr>
        <w:t>dle ustanovení § 76</w:t>
      </w:r>
      <w:r w:rsidR="00DF2101">
        <w:rPr>
          <w:rFonts w:ascii="Times New Roman" w:hAnsi="Times New Roman" w:cs="Times New Roman"/>
          <w:sz w:val="24"/>
          <w:szCs w:val="24"/>
        </w:rPr>
        <w:t xml:space="preserve"> odst. 7</w:t>
      </w:r>
      <w:r w:rsidR="008C417F">
        <w:rPr>
          <w:rFonts w:ascii="Times New Roman" w:hAnsi="Times New Roman" w:cs="Times New Roman"/>
          <w:sz w:val="24"/>
          <w:szCs w:val="24"/>
        </w:rPr>
        <w:t>,</w:t>
      </w:r>
      <w:r w:rsidR="007D40D5">
        <w:rPr>
          <w:rFonts w:ascii="Times New Roman" w:hAnsi="Times New Roman" w:cs="Times New Roman"/>
          <w:sz w:val="24"/>
          <w:szCs w:val="24"/>
        </w:rPr>
        <w:t xml:space="preserve"> </w:t>
      </w:r>
      <w:proofErr w:type="spellStart"/>
      <w:r w:rsidR="007D40D5">
        <w:rPr>
          <w:rFonts w:ascii="Times New Roman" w:hAnsi="Times New Roman" w:cs="Times New Roman"/>
          <w:sz w:val="24"/>
          <w:szCs w:val="24"/>
        </w:rPr>
        <w:t>ZoZ</w:t>
      </w:r>
      <w:proofErr w:type="spellEnd"/>
      <w:r w:rsidR="007D40D5">
        <w:rPr>
          <w:rFonts w:ascii="Times New Roman" w:hAnsi="Times New Roman" w:cs="Times New Roman"/>
          <w:sz w:val="24"/>
          <w:szCs w:val="24"/>
        </w:rPr>
        <w:t xml:space="preserve"> </w:t>
      </w:r>
      <w:r w:rsidR="00B52E59" w:rsidRPr="00D0772E">
        <w:rPr>
          <w:rFonts w:ascii="Times New Roman" w:hAnsi="Times New Roman" w:cs="Times New Roman"/>
          <w:sz w:val="24"/>
          <w:szCs w:val="24"/>
        </w:rPr>
        <w:t xml:space="preserve">může na základě dohody se zaměstnavatelem poskytnout zaměstnavateli i </w:t>
      </w:r>
      <w:r w:rsidR="00B52E59" w:rsidRPr="00D0772E">
        <w:rPr>
          <w:rFonts w:ascii="Times New Roman" w:hAnsi="Times New Roman" w:cs="Times New Roman"/>
          <w:b/>
          <w:sz w:val="24"/>
          <w:szCs w:val="24"/>
        </w:rPr>
        <w:t>příspěvek na částečnou úhradu provozních nákladů</w:t>
      </w:r>
      <w:r w:rsidR="00B52E59" w:rsidRPr="00D0772E">
        <w:rPr>
          <w:rFonts w:ascii="Times New Roman" w:hAnsi="Times New Roman" w:cs="Times New Roman"/>
          <w:sz w:val="24"/>
          <w:szCs w:val="24"/>
        </w:rPr>
        <w:t xml:space="preserve"> na chráněné pracovní dílny. Roční výše příspěvku může činit maximálně čtyřnásobek průměrné mzdy v národním hospodářství za první až třetí čtvrtletí předchozího kalendářního roku na jednoho zaměstnance, který je osobou se zdravotním postižením,</w:t>
      </w:r>
      <w:r w:rsidR="00365909">
        <w:rPr>
          <w:rFonts w:ascii="Times New Roman" w:hAnsi="Times New Roman" w:cs="Times New Roman"/>
          <w:sz w:val="24"/>
          <w:szCs w:val="24"/>
        </w:rPr>
        <w:t xml:space="preserve"> a </w:t>
      </w:r>
      <w:r w:rsidR="00B52E59" w:rsidRPr="00D0772E">
        <w:rPr>
          <w:rFonts w:ascii="Times New Roman" w:hAnsi="Times New Roman" w:cs="Times New Roman"/>
          <w:sz w:val="24"/>
          <w:szCs w:val="24"/>
        </w:rPr>
        <w:t>maximálně šestinásobek výše uvedené průměrné mzdy na jednoho zaměstnance, který je osobou s těžším zdravotním postižením.</w:t>
      </w:r>
    </w:p>
    <w:p w:rsidR="00F62604" w:rsidRPr="00AB1072" w:rsidRDefault="00AB1072" w:rsidP="008D6036">
      <w:pPr>
        <w:pStyle w:val="13"/>
        <w:jc w:val="both"/>
      </w:pPr>
      <w:bookmarkStart w:id="42" w:name="_Toc288147010"/>
      <w:bookmarkStart w:id="43" w:name="_Toc289111358"/>
      <w:r w:rsidRPr="00AB1072">
        <w:lastRenderedPageBreak/>
        <w:t xml:space="preserve">4.3 </w:t>
      </w:r>
      <w:r w:rsidR="00F13246" w:rsidRPr="00AB1072">
        <w:t>C</w:t>
      </w:r>
      <w:r w:rsidR="00F62604" w:rsidRPr="00AB1072">
        <w:t>hráněné pracovní místo</w:t>
      </w:r>
      <w:bookmarkEnd w:id="42"/>
      <w:bookmarkEnd w:id="43"/>
    </w:p>
    <w:p w:rsidR="00F62604"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1D6DCC">
        <w:rPr>
          <w:rFonts w:ascii="Times New Roman" w:hAnsi="Times New Roman" w:cs="Times New Roman"/>
          <w:b/>
          <w:sz w:val="24"/>
          <w:szCs w:val="24"/>
        </w:rPr>
        <w:t xml:space="preserve">Chráněným pracovním </w:t>
      </w:r>
      <w:r w:rsidR="00F62604" w:rsidRPr="00742113">
        <w:rPr>
          <w:rFonts w:ascii="Times New Roman" w:hAnsi="Times New Roman" w:cs="Times New Roman"/>
          <w:b/>
          <w:sz w:val="24"/>
          <w:szCs w:val="24"/>
        </w:rPr>
        <w:t>míst</w:t>
      </w:r>
      <w:r w:rsidR="001D6DCC">
        <w:rPr>
          <w:rFonts w:ascii="Times New Roman" w:hAnsi="Times New Roman" w:cs="Times New Roman"/>
          <w:b/>
          <w:sz w:val="24"/>
          <w:szCs w:val="24"/>
        </w:rPr>
        <w:t>em</w:t>
      </w:r>
      <w:r w:rsidR="008C417F">
        <w:rPr>
          <w:rFonts w:ascii="Times New Roman" w:hAnsi="Times New Roman" w:cs="Times New Roman"/>
          <w:b/>
          <w:sz w:val="24"/>
          <w:szCs w:val="24"/>
        </w:rPr>
        <w:t xml:space="preserve"> </w:t>
      </w:r>
      <w:r w:rsidR="008C417F">
        <w:rPr>
          <w:rFonts w:ascii="Times New Roman" w:hAnsi="Times New Roman" w:cs="Times New Roman"/>
          <w:sz w:val="24"/>
          <w:szCs w:val="24"/>
        </w:rPr>
        <w:t>je na základě</w:t>
      </w:r>
      <w:r w:rsidR="001D6DCC">
        <w:rPr>
          <w:rFonts w:ascii="Times New Roman" w:hAnsi="Times New Roman" w:cs="Times New Roman"/>
          <w:sz w:val="24"/>
          <w:szCs w:val="24"/>
        </w:rPr>
        <w:t xml:space="preserve"> </w:t>
      </w:r>
      <w:r w:rsidR="00CC3879">
        <w:rPr>
          <w:rFonts w:ascii="Times New Roman" w:hAnsi="Times New Roman" w:cs="Times New Roman"/>
          <w:sz w:val="24"/>
          <w:szCs w:val="24"/>
        </w:rPr>
        <w:t xml:space="preserve">ustanovení § 75 </w:t>
      </w:r>
      <w:r w:rsidR="008C417F">
        <w:rPr>
          <w:rFonts w:ascii="Times New Roman" w:hAnsi="Times New Roman" w:cs="Times New Roman"/>
          <w:sz w:val="24"/>
          <w:szCs w:val="24"/>
        </w:rPr>
        <w:t xml:space="preserve">odst. 1, </w:t>
      </w:r>
      <w:proofErr w:type="spellStart"/>
      <w:r w:rsidR="001D6DCC">
        <w:rPr>
          <w:rFonts w:ascii="Times New Roman" w:hAnsi="Times New Roman" w:cs="Times New Roman"/>
          <w:sz w:val="24"/>
          <w:szCs w:val="24"/>
        </w:rPr>
        <w:t>ZoZ</w:t>
      </w:r>
      <w:proofErr w:type="spellEnd"/>
      <w:r w:rsidR="001D6DCC">
        <w:rPr>
          <w:rFonts w:ascii="Times New Roman" w:hAnsi="Times New Roman" w:cs="Times New Roman"/>
          <w:sz w:val="24"/>
          <w:szCs w:val="24"/>
        </w:rPr>
        <w:t xml:space="preserve"> takové </w:t>
      </w:r>
      <w:r w:rsidR="00F62604" w:rsidRPr="00D0772E">
        <w:rPr>
          <w:rFonts w:ascii="Times New Roman" w:hAnsi="Times New Roman" w:cs="Times New Roman"/>
          <w:sz w:val="24"/>
          <w:szCs w:val="24"/>
        </w:rPr>
        <w:t>místo</w:t>
      </w:r>
      <w:r w:rsidR="001D6DCC">
        <w:rPr>
          <w:rFonts w:ascii="Times New Roman" w:hAnsi="Times New Roman" w:cs="Times New Roman"/>
          <w:sz w:val="24"/>
          <w:szCs w:val="24"/>
        </w:rPr>
        <w:t>, které je</w:t>
      </w:r>
      <w:r w:rsidR="00F62604" w:rsidRPr="00D0772E">
        <w:rPr>
          <w:rFonts w:ascii="Times New Roman" w:hAnsi="Times New Roman" w:cs="Times New Roman"/>
          <w:sz w:val="24"/>
          <w:szCs w:val="24"/>
        </w:rPr>
        <w:t xml:space="preserve"> vytvořené zaměstnavatelem pro osobu se zdravotním postižením na základě písemné dohody s úřadem práce. Chráněné pracovní místo musí být provozováno po dobu nejméně 2 let ode dne sjednaného v dohodě. Na vytvoření chráněného pracovního místa poskytuje úřad práce zaměstnavateli příspěvek.</w:t>
      </w:r>
    </w:p>
    <w:p w:rsidR="00F62604"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62604" w:rsidRPr="00742113">
        <w:rPr>
          <w:rFonts w:ascii="Times New Roman" w:hAnsi="Times New Roman" w:cs="Times New Roman"/>
          <w:b/>
          <w:sz w:val="24"/>
          <w:szCs w:val="24"/>
        </w:rPr>
        <w:t>Příspěvek na vytvoření chráněného pracovního místa</w:t>
      </w:r>
      <w:r w:rsidR="00F62604" w:rsidRPr="00D0772E">
        <w:rPr>
          <w:rFonts w:ascii="Times New Roman" w:hAnsi="Times New Roman" w:cs="Times New Roman"/>
          <w:sz w:val="24"/>
          <w:szCs w:val="24"/>
        </w:rPr>
        <w:t xml:space="preserve"> </w:t>
      </w:r>
      <w:r w:rsidR="008C417F">
        <w:rPr>
          <w:rFonts w:ascii="Times New Roman" w:hAnsi="Times New Roman" w:cs="Times New Roman"/>
          <w:sz w:val="24"/>
          <w:szCs w:val="24"/>
        </w:rPr>
        <w:t xml:space="preserve">poskytuje úřad práce na základě ustanovení § 75 odst. 2, </w:t>
      </w:r>
      <w:proofErr w:type="spellStart"/>
      <w:r w:rsidR="008C417F">
        <w:rPr>
          <w:rFonts w:ascii="Times New Roman" w:hAnsi="Times New Roman" w:cs="Times New Roman"/>
          <w:sz w:val="24"/>
          <w:szCs w:val="24"/>
        </w:rPr>
        <w:t>ZoZ</w:t>
      </w:r>
      <w:proofErr w:type="spellEnd"/>
      <w:r w:rsidR="008C417F">
        <w:rPr>
          <w:rFonts w:ascii="Times New Roman" w:hAnsi="Times New Roman" w:cs="Times New Roman"/>
          <w:sz w:val="24"/>
          <w:szCs w:val="24"/>
        </w:rPr>
        <w:t>. P</w:t>
      </w:r>
      <w:r w:rsidR="00F62604" w:rsidRPr="00D0772E">
        <w:rPr>
          <w:rFonts w:ascii="Times New Roman" w:hAnsi="Times New Roman" w:cs="Times New Roman"/>
          <w:sz w:val="24"/>
          <w:szCs w:val="24"/>
        </w:rPr>
        <w:t>ro osobu se zdravotním postižením může činit maximálně osminásobek a pro osobu s těžším zdravotním postižením maximálně dvanáctinásobek průměrné mzdy v národním hospodářství za první až třetí čtvrtletí předchozího kalendářního roku. Vytváří-li zaměstnavatel na základě jedné dohody s úřadem práce 10 a více chráněných pracovních míst, může příspěvek na vytvoření jednoho chráněného pracovního místa pro osobu se zdravotním postižením činit maximálně desetinásobek a pro osobu s těžším zdravotním postižením maximálně čtrnáctinásobek výše uvedené průměrné mzdy.</w:t>
      </w:r>
    </w:p>
    <w:p w:rsidR="00F62604" w:rsidRPr="00D0772E"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62604" w:rsidRPr="00D0772E">
        <w:rPr>
          <w:rFonts w:ascii="Times New Roman" w:hAnsi="Times New Roman" w:cs="Times New Roman"/>
          <w:sz w:val="24"/>
          <w:szCs w:val="24"/>
        </w:rPr>
        <w:t>Úřad práce může uzavřít dohodu o poskytnutí příspěvku na vytvoření chráněného pracovního místa i s osobou se zdravotním postižením, která se rozhodne vykonávat samostatnou výdělečnou činnost.</w:t>
      </w:r>
    </w:p>
    <w:p w:rsidR="00C93DA0" w:rsidRDefault="00021A9C"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62604" w:rsidRPr="00D0772E">
        <w:rPr>
          <w:rFonts w:ascii="Times New Roman" w:hAnsi="Times New Roman" w:cs="Times New Roman"/>
          <w:sz w:val="24"/>
          <w:szCs w:val="24"/>
        </w:rPr>
        <w:t xml:space="preserve">Úřad práce může na základě písemné dohody se zaměstnavatelem nebo s osobou </w:t>
      </w:r>
      <w:r w:rsidR="00AB66FD">
        <w:rPr>
          <w:rFonts w:ascii="Times New Roman" w:hAnsi="Times New Roman" w:cs="Times New Roman"/>
          <w:sz w:val="24"/>
          <w:szCs w:val="24"/>
        </w:rPr>
        <w:br/>
      </w:r>
      <w:r w:rsidR="00F62604" w:rsidRPr="00D0772E">
        <w:rPr>
          <w:rFonts w:ascii="Times New Roman" w:hAnsi="Times New Roman" w:cs="Times New Roman"/>
          <w:sz w:val="24"/>
          <w:szCs w:val="24"/>
        </w:rPr>
        <w:t xml:space="preserve">se zdravotním postižením, která se rozhodne vykonávat samostatnou výdělečnou činnost, poskytnout </w:t>
      </w:r>
      <w:r w:rsidR="008C417F">
        <w:rPr>
          <w:rFonts w:ascii="Times New Roman" w:hAnsi="Times New Roman" w:cs="Times New Roman"/>
          <w:sz w:val="24"/>
          <w:szCs w:val="24"/>
        </w:rPr>
        <w:t xml:space="preserve">dle ustanovení § 75 odst. 9, </w:t>
      </w:r>
      <w:proofErr w:type="spellStart"/>
      <w:r w:rsidR="008C417F">
        <w:rPr>
          <w:rFonts w:ascii="Times New Roman" w:hAnsi="Times New Roman" w:cs="Times New Roman"/>
          <w:sz w:val="24"/>
          <w:szCs w:val="24"/>
        </w:rPr>
        <w:t>ZoZ</w:t>
      </w:r>
      <w:proofErr w:type="spellEnd"/>
      <w:r w:rsidR="008C417F">
        <w:rPr>
          <w:rFonts w:ascii="Times New Roman" w:hAnsi="Times New Roman" w:cs="Times New Roman"/>
          <w:sz w:val="24"/>
          <w:szCs w:val="24"/>
        </w:rPr>
        <w:t xml:space="preserve"> </w:t>
      </w:r>
      <w:r w:rsidR="00F62604" w:rsidRPr="00D0772E">
        <w:rPr>
          <w:rFonts w:ascii="Times New Roman" w:hAnsi="Times New Roman" w:cs="Times New Roman"/>
          <w:sz w:val="24"/>
          <w:szCs w:val="24"/>
        </w:rPr>
        <w:t>i příspěvek na částečnou úhradu provozních nákladů na chráněné pracovní místo obsazené osobou se zdravotním postižením</w:t>
      </w:r>
      <w:r w:rsidR="008C417F">
        <w:rPr>
          <w:rFonts w:ascii="Times New Roman" w:hAnsi="Times New Roman" w:cs="Times New Roman"/>
          <w:sz w:val="24"/>
          <w:szCs w:val="24"/>
        </w:rPr>
        <w:t>. R</w:t>
      </w:r>
      <w:r w:rsidR="00F62604" w:rsidRPr="00D0772E">
        <w:rPr>
          <w:rFonts w:ascii="Times New Roman" w:hAnsi="Times New Roman" w:cs="Times New Roman"/>
          <w:sz w:val="24"/>
          <w:szCs w:val="24"/>
        </w:rPr>
        <w:t>oční výše příspěvku může činit maximálně trojnásobek průměrné mzdy v národním hospodářství za první až třetí čtvrtletí předchozího kalendářního roku.</w:t>
      </w:r>
      <w:r w:rsidR="00CC3879">
        <w:rPr>
          <w:rFonts w:ascii="Times New Roman" w:hAnsi="Times New Roman" w:cs="Times New Roman"/>
          <w:sz w:val="24"/>
          <w:szCs w:val="24"/>
        </w:rPr>
        <w:t xml:space="preserve"> </w:t>
      </w:r>
      <w:r w:rsidR="00C93DA0">
        <w:rPr>
          <w:rFonts w:ascii="Times New Roman" w:hAnsi="Times New Roman" w:cs="Times New Roman"/>
          <w:sz w:val="24"/>
          <w:szCs w:val="24"/>
        </w:rPr>
        <w:br w:type="page"/>
      </w:r>
    </w:p>
    <w:p w:rsidR="00F565A7" w:rsidRPr="004466EF" w:rsidRDefault="00D17AA8" w:rsidP="008D6036">
      <w:pPr>
        <w:pStyle w:val="14"/>
      </w:pPr>
      <w:bookmarkStart w:id="44" w:name="_Toc286002919"/>
      <w:bookmarkStart w:id="45" w:name="_Toc288147011"/>
      <w:bookmarkStart w:id="46" w:name="_Toc289111359"/>
      <w:r w:rsidRPr="004466EF">
        <w:lastRenderedPageBreak/>
        <w:t xml:space="preserve">5 </w:t>
      </w:r>
      <w:r w:rsidR="00854237" w:rsidRPr="004466EF">
        <w:t>Socializace osob</w:t>
      </w:r>
      <w:r w:rsidR="00F565A7" w:rsidRPr="004466EF">
        <w:t xml:space="preserve"> s</w:t>
      </w:r>
      <w:r w:rsidR="000F77AF" w:rsidRPr="004466EF">
        <w:t xml:space="preserve">e zdravotním </w:t>
      </w:r>
      <w:r w:rsidR="00F565A7" w:rsidRPr="004466EF">
        <w:t>postižením</w:t>
      </w:r>
      <w:bookmarkEnd w:id="44"/>
      <w:bookmarkEnd w:id="45"/>
      <w:bookmarkEnd w:id="46"/>
    </w:p>
    <w:p w:rsidR="00AC303A" w:rsidRPr="004466EF" w:rsidRDefault="00AC303A" w:rsidP="008D6036">
      <w:pPr>
        <w:pStyle w:val="Odstavecseseznamem"/>
        <w:tabs>
          <w:tab w:val="left" w:pos="284"/>
        </w:tabs>
        <w:spacing w:after="0" w:line="240" w:lineRule="auto"/>
        <w:ind w:left="0"/>
        <w:jc w:val="both"/>
        <w:rPr>
          <w:rStyle w:val="Nadpis1Char"/>
          <w:rFonts w:ascii="Times New Roman" w:hAnsi="Times New Roman" w:cs="Times New Roman"/>
          <w:color w:val="auto"/>
          <w:sz w:val="24"/>
          <w:szCs w:val="24"/>
        </w:rPr>
      </w:pPr>
    </w:p>
    <w:p w:rsidR="00AC7BEF" w:rsidRPr="00B03BA3" w:rsidRDefault="004466EF" w:rsidP="008D6036">
      <w:pPr>
        <w:tabs>
          <w:tab w:val="left" w:pos="284"/>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90EF9">
        <w:rPr>
          <w:rFonts w:ascii="Times New Roman" w:hAnsi="Times New Roman" w:cs="Times New Roman"/>
          <w:sz w:val="24"/>
          <w:szCs w:val="24"/>
        </w:rPr>
        <w:t>V</w:t>
      </w:r>
      <w:r w:rsidR="00867775" w:rsidRPr="00B03BA3">
        <w:rPr>
          <w:rFonts w:ascii="Times New Roman" w:hAnsi="Times New Roman" w:cs="Times New Roman"/>
          <w:sz w:val="24"/>
          <w:szCs w:val="24"/>
        </w:rPr>
        <w:t>e všech částech světa a na všech úrovních společnosti</w:t>
      </w:r>
      <w:r w:rsidR="00F90EF9">
        <w:rPr>
          <w:rFonts w:ascii="Times New Roman" w:hAnsi="Times New Roman" w:cs="Times New Roman"/>
          <w:sz w:val="24"/>
          <w:szCs w:val="24"/>
        </w:rPr>
        <w:t xml:space="preserve"> žijí l</w:t>
      </w:r>
      <w:r w:rsidR="00F90EF9" w:rsidRPr="00B03BA3">
        <w:rPr>
          <w:rFonts w:ascii="Times New Roman" w:hAnsi="Times New Roman" w:cs="Times New Roman"/>
          <w:sz w:val="24"/>
          <w:szCs w:val="24"/>
        </w:rPr>
        <w:t>idé se zdravotním postižením</w:t>
      </w:r>
      <w:r w:rsidR="00F90EF9">
        <w:rPr>
          <w:rFonts w:ascii="Times New Roman" w:hAnsi="Times New Roman" w:cs="Times New Roman"/>
          <w:sz w:val="24"/>
          <w:szCs w:val="24"/>
        </w:rPr>
        <w:t>.</w:t>
      </w:r>
      <w:r w:rsidR="00867775" w:rsidRPr="00B03BA3">
        <w:rPr>
          <w:rFonts w:ascii="Times New Roman" w:hAnsi="Times New Roman" w:cs="Times New Roman"/>
          <w:sz w:val="24"/>
          <w:szCs w:val="24"/>
        </w:rPr>
        <w:t xml:space="preserve"> </w:t>
      </w:r>
      <w:r w:rsidR="00F90EF9">
        <w:rPr>
          <w:rFonts w:ascii="Times New Roman" w:hAnsi="Times New Roman" w:cs="Times New Roman"/>
          <w:sz w:val="24"/>
          <w:szCs w:val="24"/>
        </w:rPr>
        <w:t xml:space="preserve">Komendová (2009, s. 7) uvádí, že podle </w:t>
      </w:r>
      <w:r w:rsidR="00867775" w:rsidRPr="00B03BA3">
        <w:rPr>
          <w:rFonts w:ascii="Times New Roman" w:hAnsi="Times New Roman" w:cs="Times New Roman"/>
          <w:sz w:val="24"/>
          <w:szCs w:val="24"/>
        </w:rPr>
        <w:t>odhadů Mezinárodní organizace práce žije v současné době na celém světě přibližně 650 mil. lidí se zdravotním postižením</w:t>
      </w:r>
      <w:r w:rsidR="00A36B00" w:rsidRPr="00B03BA3">
        <w:rPr>
          <w:rFonts w:ascii="Times New Roman" w:hAnsi="Times New Roman" w:cs="Times New Roman"/>
          <w:sz w:val="24"/>
          <w:szCs w:val="24"/>
        </w:rPr>
        <w:t>.</w:t>
      </w:r>
      <w:r w:rsidR="00867775" w:rsidRPr="00B03BA3">
        <w:rPr>
          <w:rFonts w:ascii="Times New Roman" w:hAnsi="Times New Roman" w:cs="Times New Roman"/>
          <w:sz w:val="24"/>
          <w:szCs w:val="24"/>
        </w:rPr>
        <w:t xml:space="preserve"> </w:t>
      </w:r>
      <w:r w:rsidR="00F90EF9">
        <w:rPr>
          <w:rFonts w:ascii="Times New Roman" w:hAnsi="Times New Roman" w:cs="Times New Roman"/>
          <w:sz w:val="24"/>
          <w:szCs w:val="24"/>
        </w:rPr>
        <w:t>Tento počet</w:t>
      </w:r>
      <w:r w:rsidR="00867775" w:rsidRPr="00B03BA3">
        <w:rPr>
          <w:rFonts w:ascii="Times New Roman" w:hAnsi="Times New Roman" w:cs="Times New Roman"/>
          <w:sz w:val="24"/>
          <w:szCs w:val="24"/>
        </w:rPr>
        <w:t xml:space="preserve"> stále </w:t>
      </w:r>
      <w:r w:rsidR="00F90EF9">
        <w:rPr>
          <w:rFonts w:ascii="Times New Roman" w:hAnsi="Times New Roman" w:cs="Times New Roman"/>
          <w:sz w:val="24"/>
          <w:szCs w:val="24"/>
        </w:rPr>
        <w:t>narůs</w:t>
      </w:r>
      <w:r w:rsidR="00867775" w:rsidRPr="00B03BA3">
        <w:rPr>
          <w:rFonts w:ascii="Times New Roman" w:hAnsi="Times New Roman" w:cs="Times New Roman"/>
          <w:sz w:val="24"/>
          <w:szCs w:val="24"/>
        </w:rPr>
        <w:t xml:space="preserve">tá </w:t>
      </w:r>
      <w:r w:rsidR="00F90EF9">
        <w:rPr>
          <w:rFonts w:ascii="Times New Roman" w:hAnsi="Times New Roman" w:cs="Times New Roman"/>
          <w:sz w:val="24"/>
          <w:szCs w:val="24"/>
        </w:rPr>
        <w:t>vzhledem k událostem</w:t>
      </w:r>
      <w:r w:rsidR="00867775" w:rsidRPr="00B03BA3">
        <w:rPr>
          <w:rFonts w:ascii="Times New Roman" w:hAnsi="Times New Roman" w:cs="Times New Roman"/>
          <w:sz w:val="24"/>
          <w:szCs w:val="24"/>
        </w:rPr>
        <w:t xml:space="preserve">, jakými jsou přírodní katastrofy, válečné konflikty, dopravní nehody, pracovní úrazy, nemoci z povolání apod. </w:t>
      </w:r>
      <w:r w:rsidR="00F90EF9">
        <w:rPr>
          <w:rFonts w:ascii="Times New Roman" w:hAnsi="Times New Roman" w:cs="Times New Roman"/>
          <w:sz w:val="24"/>
          <w:szCs w:val="24"/>
        </w:rPr>
        <w:t>P</w:t>
      </w:r>
      <w:r w:rsidR="00867775" w:rsidRPr="00B03BA3">
        <w:rPr>
          <w:rFonts w:ascii="Times New Roman" w:hAnsi="Times New Roman" w:cs="Times New Roman"/>
          <w:sz w:val="24"/>
          <w:szCs w:val="24"/>
        </w:rPr>
        <w:t>okrok v oblasti medicíny</w:t>
      </w:r>
      <w:r w:rsidR="00F90EF9">
        <w:rPr>
          <w:rFonts w:ascii="Times New Roman" w:hAnsi="Times New Roman" w:cs="Times New Roman"/>
          <w:sz w:val="24"/>
          <w:szCs w:val="24"/>
        </w:rPr>
        <w:t xml:space="preserve"> </w:t>
      </w:r>
      <w:r w:rsidR="00867775" w:rsidRPr="00B03BA3">
        <w:rPr>
          <w:rFonts w:ascii="Times New Roman" w:hAnsi="Times New Roman" w:cs="Times New Roman"/>
          <w:sz w:val="24"/>
          <w:szCs w:val="24"/>
        </w:rPr>
        <w:t>umožňuj</w:t>
      </w:r>
      <w:r w:rsidR="00F90EF9">
        <w:rPr>
          <w:rFonts w:ascii="Times New Roman" w:hAnsi="Times New Roman" w:cs="Times New Roman"/>
          <w:sz w:val="24"/>
          <w:szCs w:val="24"/>
        </w:rPr>
        <w:t>e</w:t>
      </w:r>
      <w:r w:rsidR="00867775" w:rsidRPr="00B03BA3">
        <w:rPr>
          <w:rFonts w:ascii="Times New Roman" w:hAnsi="Times New Roman" w:cs="Times New Roman"/>
          <w:sz w:val="24"/>
          <w:szCs w:val="24"/>
        </w:rPr>
        <w:t xml:space="preserve"> přežít, popřípadě prodloužit život v případech, které by dříve skončily smrtí. </w:t>
      </w:r>
      <w:r w:rsidR="00F90EF9">
        <w:rPr>
          <w:rFonts w:ascii="Times New Roman" w:hAnsi="Times New Roman" w:cs="Times New Roman"/>
          <w:sz w:val="24"/>
          <w:szCs w:val="24"/>
        </w:rPr>
        <w:t>Oblast</w:t>
      </w:r>
      <w:r w:rsidR="00867775" w:rsidRPr="00B03BA3">
        <w:rPr>
          <w:rFonts w:ascii="Times New Roman" w:hAnsi="Times New Roman" w:cs="Times New Roman"/>
          <w:sz w:val="24"/>
          <w:szCs w:val="24"/>
        </w:rPr>
        <w:t xml:space="preserve"> rehabilitace a vývoje kompenzačních pomůcek pak do jisté míry </w:t>
      </w:r>
      <w:r w:rsidR="00F90EF9">
        <w:rPr>
          <w:rFonts w:ascii="Times New Roman" w:hAnsi="Times New Roman" w:cs="Times New Roman"/>
          <w:sz w:val="24"/>
          <w:szCs w:val="24"/>
        </w:rPr>
        <w:t>na</w:t>
      </w:r>
      <w:r w:rsidR="00867775" w:rsidRPr="00B03BA3">
        <w:rPr>
          <w:rFonts w:ascii="Times New Roman" w:hAnsi="Times New Roman" w:cs="Times New Roman"/>
          <w:sz w:val="24"/>
          <w:szCs w:val="24"/>
        </w:rPr>
        <w:t xml:space="preserve">pomáhá zmírnit následky zdravotního postižení </w:t>
      </w:r>
      <w:r w:rsidR="00C5384C">
        <w:rPr>
          <w:rFonts w:ascii="Times New Roman" w:hAnsi="Times New Roman" w:cs="Times New Roman"/>
          <w:sz w:val="24"/>
          <w:szCs w:val="24"/>
        </w:rPr>
        <w:br/>
      </w:r>
      <w:r w:rsidR="00867775" w:rsidRPr="00B03BA3">
        <w:rPr>
          <w:rFonts w:ascii="Times New Roman" w:hAnsi="Times New Roman" w:cs="Times New Roman"/>
          <w:sz w:val="24"/>
          <w:szCs w:val="24"/>
        </w:rPr>
        <w:t>a umožňuje zapojení se do života ve společnosti, včetně pracovního života. Přesto představují lidé se zdravotním postižením nejvíce ohroženou menšinu, což platí zvláště pro oblast výkonu práce</w:t>
      </w:r>
      <w:r w:rsidR="00F90EF9">
        <w:rPr>
          <w:rFonts w:ascii="Times New Roman" w:hAnsi="Times New Roman" w:cs="Times New Roman"/>
          <w:sz w:val="24"/>
          <w:szCs w:val="24"/>
        </w:rPr>
        <w:t>.</w:t>
      </w:r>
    </w:p>
    <w:p w:rsidR="00AC7BEF" w:rsidRPr="00B03BA3"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55606">
        <w:rPr>
          <w:rFonts w:ascii="Times New Roman" w:hAnsi="Times New Roman" w:cs="Times New Roman"/>
          <w:sz w:val="24"/>
          <w:szCs w:val="24"/>
        </w:rPr>
        <w:t xml:space="preserve">Podle </w:t>
      </w:r>
      <w:r w:rsidR="00C14C4C">
        <w:rPr>
          <w:rFonts w:ascii="Times New Roman" w:hAnsi="Times New Roman" w:cs="Times New Roman"/>
          <w:sz w:val="24"/>
          <w:szCs w:val="24"/>
        </w:rPr>
        <w:t>Procházkov</w:t>
      </w:r>
      <w:r w:rsidR="00F55606">
        <w:rPr>
          <w:rFonts w:ascii="Times New Roman" w:hAnsi="Times New Roman" w:cs="Times New Roman"/>
          <w:sz w:val="24"/>
          <w:szCs w:val="24"/>
        </w:rPr>
        <w:t>é</w:t>
      </w:r>
      <w:r w:rsidR="00C14C4C">
        <w:rPr>
          <w:rFonts w:ascii="Times New Roman" w:hAnsi="Times New Roman" w:cs="Times New Roman"/>
          <w:sz w:val="24"/>
          <w:szCs w:val="24"/>
        </w:rPr>
        <w:t xml:space="preserve"> (2009) </w:t>
      </w:r>
      <w:r w:rsidR="00F55606">
        <w:rPr>
          <w:rFonts w:ascii="Times New Roman" w:hAnsi="Times New Roman" w:cs="Times New Roman"/>
          <w:sz w:val="24"/>
          <w:szCs w:val="24"/>
        </w:rPr>
        <w:t>má</w:t>
      </w:r>
      <w:r w:rsidR="00CC3879">
        <w:rPr>
          <w:rFonts w:ascii="Times New Roman" w:hAnsi="Times New Roman" w:cs="Times New Roman"/>
          <w:sz w:val="24"/>
          <w:szCs w:val="24"/>
        </w:rPr>
        <w:t xml:space="preserve"> </w:t>
      </w:r>
      <w:r w:rsidR="00AC7BEF" w:rsidRPr="00B03BA3">
        <w:rPr>
          <w:rFonts w:ascii="Times New Roman" w:hAnsi="Times New Roman" w:cs="Times New Roman"/>
          <w:sz w:val="24"/>
          <w:szCs w:val="24"/>
        </w:rPr>
        <w:t xml:space="preserve">velký význam </w:t>
      </w:r>
      <w:r w:rsidR="00CC3879">
        <w:rPr>
          <w:rFonts w:ascii="Times New Roman" w:hAnsi="Times New Roman" w:cs="Times New Roman"/>
          <w:sz w:val="24"/>
          <w:szCs w:val="24"/>
        </w:rPr>
        <w:t>zaměstná</w:t>
      </w:r>
      <w:r w:rsidR="00F55606">
        <w:rPr>
          <w:rFonts w:ascii="Times New Roman" w:hAnsi="Times New Roman" w:cs="Times New Roman"/>
          <w:sz w:val="24"/>
          <w:szCs w:val="24"/>
        </w:rPr>
        <w:t>n</w:t>
      </w:r>
      <w:r w:rsidR="00CC3879">
        <w:rPr>
          <w:rFonts w:ascii="Times New Roman" w:hAnsi="Times New Roman" w:cs="Times New Roman"/>
          <w:sz w:val="24"/>
          <w:szCs w:val="24"/>
        </w:rPr>
        <w:t xml:space="preserve">í </w:t>
      </w:r>
      <w:r w:rsidR="00AC7BEF" w:rsidRPr="00B03BA3">
        <w:rPr>
          <w:rFonts w:ascii="Times New Roman" w:hAnsi="Times New Roman" w:cs="Times New Roman"/>
          <w:sz w:val="24"/>
          <w:szCs w:val="24"/>
        </w:rPr>
        <w:t>nejen pro osoby bez postižení, ale</w:t>
      </w:r>
      <w:r w:rsidR="00C5384C">
        <w:rPr>
          <w:rFonts w:ascii="Times New Roman" w:hAnsi="Times New Roman" w:cs="Times New Roman"/>
          <w:sz w:val="24"/>
          <w:szCs w:val="24"/>
        </w:rPr>
        <w:br/>
      </w:r>
      <w:r w:rsidR="00AC7BEF" w:rsidRPr="00B03BA3">
        <w:rPr>
          <w:rFonts w:ascii="Times New Roman" w:hAnsi="Times New Roman" w:cs="Times New Roman"/>
          <w:sz w:val="24"/>
          <w:szCs w:val="24"/>
        </w:rPr>
        <w:t xml:space="preserve"> i pro jedince s postižením. Přispívá k sebeurčení, uznání a kvalitě života a je </w:t>
      </w:r>
      <w:r w:rsidR="006841A1">
        <w:rPr>
          <w:rFonts w:ascii="Times New Roman" w:hAnsi="Times New Roman" w:cs="Times New Roman"/>
          <w:sz w:val="24"/>
          <w:szCs w:val="24"/>
        </w:rPr>
        <w:t>před</w:t>
      </w:r>
      <w:r w:rsidR="00AC7BEF" w:rsidRPr="00B03BA3">
        <w:rPr>
          <w:rFonts w:ascii="Times New Roman" w:hAnsi="Times New Roman" w:cs="Times New Roman"/>
          <w:sz w:val="24"/>
          <w:szCs w:val="24"/>
        </w:rPr>
        <w:t>pokladem</w:t>
      </w:r>
      <w:r w:rsidR="00C5384C">
        <w:rPr>
          <w:rFonts w:ascii="Times New Roman" w:hAnsi="Times New Roman" w:cs="Times New Roman"/>
          <w:sz w:val="24"/>
          <w:szCs w:val="24"/>
        </w:rPr>
        <w:br/>
      </w:r>
      <w:r w:rsidR="00AC7BEF" w:rsidRPr="00B03BA3">
        <w:rPr>
          <w:rFonts w:ascii="Times New Roman" w:hAnsi="Times New Roman" w:cs="Times New Roman"/>
          <w:sz w:val="24"/>
          <w:szCs w:val="24"/>
        </w:rPr>
        <w:t xml:space="preserve"> k úspěšné integraci do společnosti.</w:t>
      </w:r>
    </w:p>
    <w:p w:rsidR="009E44C6" w:rsidRPr="00B03BA3"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spellStart"/>
      <w:r w:rsidR="00C14C4C">
        <w:rPr>
          <w:rFonts w:ascii="Times New Roman" w:hAnsi="Times New Roman" w:cs="Times New Roman"/>
          <w:sz w:val="24"/>
          <w:szCs w:val="24"/>
        </w:rPr>
        <w:t>Klicper</w:t>
      </w:r>
      <w:r w:rsidR="00DF2101">
        <w:rPr>
          <w:rFonts w:ascii="Times New Roman" w:hAnsi="Times New Roman" w:cs="Times New Roman"/>
          <w:sz w:val="24"/>
          <w:szCs w:val="24"/>
        </w:rPr>
        <w:t>a</w:t>
      </w:r>
      <w:proofErr w:type="spellEnd"/>
      <w:r w:rsidR="00C14C4C">
        <w:rPr>
          <w:rFonts w:ascii="Times New Roman" w:hAnsi="Times New Roman" w:cs="Times New Roman"/>
          <w:sz w:val="24"/>
          <w:szCs w:val="24"/>
        </w:rPr>
        <w:t xml:space="preserve"> a </w:t>
      </w:r>
      <w:proofErr w:type="spellStart"/>
      <w:r w:rsidR="00C14C4C">
        <w:rPr>
          <w:rFonts w:ascii="Times New Roman" w:hAnsi="Times New Roman" w:cs="Times New Roman"/>
          <w:sz w:val="24"/>
          <w:szCs w:val="24"/>
        </w:rPr>
        <w:t>Innerhofer</w:t>
      </w:r>
      <w:proofErr w:type="spellEnd"/>
      <w:r w:rsidR="00C14C4C">
        <w:rPr>
          <w:rFonts w:ascii="Times New Roman" w:hAnsi="Times New Roman" w:cs="Times New Roman"/>
          <w:sz w:val="24"/>
          <w:szCs w:val="24"/>
        </w:rPr>
        <w:t xml:space="preserve"> (in Procházková, 2009</w:t>
      </w:r>
      <w:r w:rsidR="00DF2101">
        <w:rPr>
          <w:rFonts w:ascii="Times New Roman" w:hAnsi="Times New Roman" w:cs="Times New Roman"/>
          <w:sz w:val="24"/>
          <w:szCs w:val="24"/>
        </w:rPr>
        <w:t>, s. 40</w:t>
      </w:r>
      <w:r w:rsidR="00C14C4C">
        <w:rPr>
          <w:rFonts w:ascii="Times New Roman" w:hAnsi="Times New Roman" w:cs="Times New Roman"/>
          <w:sz w:val="24"/>
          <w:szCs w:val="24"/>
        </w:rPr>
        <w:t xml:space="preserve">) </w:t>
      </w:r>
      <w:r w:rsidR="00DF2101">
        <w:rPr>
          <w:rFonts w:ascii="Times New Roman" w:hAnsi="Times New Roman" w:cs="Times New Roman"/>
          <w:sz w:val="24"/>
          <w:szCs w:val="24"/>
        </w:rPr>
        <w:t>zdůrazňují</w:t>
      </w:r>
      <w:r w:rsidR="00C14C4C">
        <w:rPr>
          <w:rFonts w:ascii="Times New Roman" w:hAnsi="Times New Roman" w:cs="Times New Roman"/>
          <w:sz w:val="24"/>
          <w:szCs w:val="24"/>
        </w:rPr>
        <w:t xml:space="preserve"> p</w:t>
      </w:r>
      <w:r w:rsidR="009E44C6" w:rsidRPr="00B03BA3">
        <w:rPr>
          <w:rFonts w:ascii="Times New Roman" w:hAnsi="Times New Roman" w:cs="Times New Roman"/>
          <w:sz w:val="24"/>
          <w:szCs w:val="24"/>
        </w:rPr>
        <w:t>sychický význam placené práce pro člově</w:t>
      </w:r>
      <w:r w:rsidR="008E693E" w:rsidRPr="00B03BA3">
        <w:rPr>
          <w:rFonts w:ascii="Times New Roman" w:hAnsi="Times New Roman" w:cs="Times New Roman"/>
          <w:sz w:val="24"/>
          <w:szCs w:val="24"/>
        </w:rPr>
        <w:t>ka</w:t>
      </w:r>
      <w:r w:rsidR="009E44C6" w:rsidRPr="00B03BA3">
        <w:rPr>
          <w:rFonts w:ascii="Times New Roman" w:hAnsi="Times New Roman" w:cs="Times New Roman"/>
          <w:sz w:val="24"/>
          <w:szCs w:val="24"/>
        </w:rPr>
        <w:t>. Podle nich znamená práce:</w:t>
      </w:r>
    </w:p>
    <w:p w:rsidR="009E44C6" w:rsidRPr="00B26074" w:rsidRDefault="009E44C6" w:rsidP="00DC0F72">
      <w:pPr>
        <w:pStyle w:val="Odstavecseseznamem"/>
        <w:numPr>
          <w:ilvl w:val="0"/>
          <w:numId w:val="33"/>
        </w:numPr>
        <w:spacing w:after="0" w:line="480" w:lineRule="auto"/>
        <w:ind w:left="851" w:right="-1" w:hanging="284"/>
        <w:jc w:val="both"/>
        <w:rPr>
          <w:rFonts w:ascii="Times New Roman" w:hAnsi="Times New Roman" w:cs="Times New Roman"/>
          <w:sz w:val="24"/>
          <w:szCs w:val="24"/>
        </w:rPr>
      </w:pPr>
      <w:r w:rsidRPr="001C5E17">
        <w:rPr>
          <w:rFonts w:ascii="Times New Roman" w:hAnsi="Times New Roman" w:cs="Times New Roman"/>
          <w:b/>
          <w:i/>
          <w:sz w:val="24"/>
          <w:szCs w:val="24"/>
        </w:rPr>
        <w:t>Zajištění existence</w:t>
      </w:r>
      <w:r w:rsidRPr="001C5E17">
        <w:rPr>
          <w:rFonts w:ascii="Times New Roman" w:hAnsi="Times New Roman" w:cs="Times New Roman"/>
          <w:i/>
          <w:sz w:val="24"/>
          <w:szCs w:val="24"/>
        </w:rPr>
        <w:t xml:space="preserve">: </w:t>
      </w:r>
      <w:r w:rsidRPr="00B26074">
        <w:rPr>
          <w:rFonts w:ascii="Times New Roman" w:hAnsi="Times New Roman" w:cs="Times New Roman"/>
          <w:sz w:val="24"/>
          <w:szCs w:val="24"/>
        </w:rPr>
        <w:t>pro většinu lidí v naší společnosti znamená vykonávání zaměstnání možnost vydělávání peněz, zajištění příjmu</w:t>
      </w:r>
      <w:r w:rsidR="0087276A" w:rsidRPr="00B26074">
        <w:rPr>
          <w:rFonts w:ascii="Times New Roman" w:hAnsi="Times New Roman" w:cs="Times New Roman"/>
          <w:sz w:val="24"/>
          <w:szCs w:val="24"/>
        </w:rPr>
        <w:t>.</w:t>
      </w:r>
    </w:p>
    <w:p w:rsidR="009E44C6" w:rsidRPr="00B26074" w:rsidRDefault="00BA6E7A" w:rsidP="00DC0F72">
      <w:pPr>
        <w:pStyle w:val="Odstavecseseznamem"/>
        <w:numPr>
          <w:ilvl w:val="0"/>
          <w:numId w:val="33"/>
        </w:numPr>
        <w:spacing w:after="0" w:line="480" w:lineRule="auto"/>
        <w:ind w:left="851" w:right="-1" w:hanging="284"/>
        <w:jc w:val="both"/>
        <w:rPr>
          <w:rFonts w:ascii="Times New Roman" w:hAnsi="Times New Roman" w:cs="Times New Roman"/>
          <w:sz w:val="24"/>
          <w:szCs w:val="24"/>
        </w:rPr>
      </w:pPr>
      <w:r w:rsidRPr="001C5E17">
        <w:rPr>
          <w:rFonts w:ascii="Times New Roman" w:hAnsi="Times New Roman" w:cs="Times New Roman"/>
          <w:b/>
          <w:i/>
          <w:sz w:val="24"/>
          <w:szCs w:val="24"/>
        </w:rPr>
        <w:t>Určitou</w:t>
      </w:r>
      <w:r w:rsidR="006841A1">
        <w:rPr>
          <w:rFonts w:ascii="Times New Roman" w:hAnsi="Times New Roman" w:cs="Times New Roman"/>
          <w:b/>
          <w:i/>
          <w:sz w:val="24"/>
          <w:szCs w:val="24"/>
        </w:rPr>
        <w:t xml:space="preserve"> </w:t>
      </w:r>
      <w:proofErr w:type="gramStart"/>
      <w:r w:rsidR="009E44C6" w:rsidRPr="001C5E17">
        <w:rPr>
          <w:rFonts w:ascii="Times New Roman" w:hAnsi="Times New Roman" w:cs="Times New Roman"/>
          <w:b/>
          <w:i/>
          <w:sz w:val="24"/>
          <w:szCs w:val="24"/>
        </w:rPr>
        <w:t>míru</w:t>
      </w:r>
      <w:proofErr w:type="gramEnd"/>
      <w:r w:rsidR="006841A1">
        <w:rPr>
          <w:rFonts w:ascii="Times New Roman" w:hAnsi="Times New Roman" w:cs="Times New Roman"/>
          <w:b/>
          <w:i/>
          <w:sz w:val="24"/>
          <w:szCs w:val="24"/>
        </w:rPr>
        <w:t xml:space="preserve"> </w:t>
      </w:r>
      <w:r w:rsidR="009E44C6" w:rsidRPr="001C5E17">
        <w:rPr>
          <w:rFonts w:ascii="Times New Roman" w:hAnsi="Times New Roman" w:cs="Times New Roman"/>
          <w:b/>
          <w:i/>
          <w:sz w:val="24"/>
          <w:szCs w:val="24"/>
        </w:rPr>
        <w:t>nezávislosti</w:t>
      </w:r>
      <w:r w:rsidR="009E44C6" w:rsidRPr="001C5E17">
        <w:rPr>
          <w:rFonts w:ascii="Times New Roman" w:hAnsi="Times New Roman" w:cs="Times New Roman"/>
          <w:i/>
          <w:sz w:val="24"/>
          <w:szCs w:val="24"/>
        </w:rPr>
        <w:t xml:space="preserve">: </w:t>
      </w:r>
      <w:r w:rsidR="009E44C6" w:rsidRPr="00B26074">
        <w:rPr>
          <w:rFonts w:ascii="Times New Roman" w:hAnsi="Times New Roman" w:cs="Times New Roman"/>
          <w:sz w:val="24"/>
          <w:szCs w:val="24"/>
        </w:rPr>
        <w:t>práce napomáhá k o</w:t>
      </w:r>
      <w:r w:rsidR="00B26074">
        <w:rPr>
          <w:rFonts w:ascii="Times New Roman" w:hAnsi="Times New Roman" w:cs="Times New Roman"/>
          <w:sz w:val="24"/>
          <w:szCs w:val="24"/>
        </w:rPr>
        <w:t>sobní a finanční nezávislosti. Každý, kdo je schopen se o sebe sám postarat, vydělává si na svoji obživu, není zavázán vůči ostatním a společnosti.</w:t>
      </w:r>
    </w:p>
    <w:p w:rsidR="00B26074" w:rsidRDefault="009E44C6" w:rsidP="00DC0F72">
      <w:pPr>
        <w:pStyle w:val="Odstavecseseznamem"/>
        <w:numPr>
          <w:ilvl w:val="0"/>
          <w:numId w:val="33"/>
        </w:numPr>
        <w:spacing w:after="0" w:line="480" w:lineRule="auto"/>
        <w:ind w:left="851" w:right="-1" w:hanging="284"/>
        <w:jc w:val="both"/>
        <w:rPr>
          <w:rFonts w:ascii="Times New Roman" w:hAnsi="Times New Roman" w:cs="Times New Roman"/>
          <w:i/>
          <w:sz w:val="24"/>
          <w:szCs w:val="24"/>
        </w:rPr>
      </w:pPr>
      <w:r w:rsidRPr="00B26074">
        <w:rPr>
          <w:rFonts w:ascii="Times New Roman" w:hAnsi="Times New Roman" w:cs="Times New Roman"/>
          <w:b/>
          <w:i/>
          <w:sz w:val="24"/>
          <w:szCs w:val="24"/>
        </w:rPr>
        <w:t>Rozšíření duševního horizontu</w:t>
      </w:r>
      <w:r w:rsidR="00B26074">
        <w:rPr>
          <w:rFonts w:ascii="Times New Roman" w:hAnsi="Times New Roman" w:cs="Times New Roman"/>
          <w:i/>
          <w:sz w:val="24"/>
          <w:szCs w:val="24"/>
        </w:rPr>
        <w:t xml:space="preserve">: </w:t>
      </w:r>
      <w:r w:rsidR="000818BC">
        <w:rPr>
          <w:rFonts w:ascii="Times New Roman" w:hAnsi="Times New Roman" w:cs="Times New Roman"/>
          <w:sz w:val="24"/>
          <w:szCs w:val="24"/>
        </w:rPr>
        <w:t xml:space="preserve">během výkonu práce </w:t>
      </w:r>
      <w:r w:rsidR="00B26074">
        <w:rPr>
          <w:rFonts w:ascii="Times New Roman" w:hAnsi="Times New Roman" w:cs="Times New Roman"/>
          <w:sz w:val="24"/>
          <w:szCs w:val="24"/>
        </w:rPr>
        <w:t>dochází k procesu učení</w:t>
      </w:r>
      <w:r w:rsidR="000818BC">
        <w:rPr>
          <w:rFonts w:ascii="Times New Roman" w:hAnsi="Times New Roman" w:cs="Times New Roman"/>
          <w:sz w:val="24"/>
          <w:szCs w:val="24"/>
        </w:rPr>
        <w:t>, podpoře myšlenkových pochodů, které lze uplatnit i v jiné oblasti života</w:t>
      </w:r>
      <w:r w:rsidR="00AB66FD">
        <w:rPr>
          <w:rFonts w:ascii="Times New Roman" w:hAnsi="Times New Roman" w:cs="Times New Roman"/>
          <w:sz w:val="24"/>
          <w:szCs w:val="24"/>
        </w:rPr>
        <w:t>.</w:t>
      </w:r>
    </w:p>
    <w:p w:rsidR="000818BC" w:rsidRDefault="009E44C6" w:rsidP="00DC0F72">
      <w:pPr>
        <w:pStyle w:val="Odstavecseseznamem"/>
        <w:numPr>
          <w:ilvl w:val="0"/>
          <w:numId w:val="33"/>
        </w:numPr>
        <w:spacing w:after="0" w:line="480" w:lineRule="auto"/>
        <w:ind w:left="851" w:right="-1" w:hanging="284"/>
        <w:jc w:val="both"/>
        <w:rPr>
          <w:rFonts w:ascii="Times New Roman" w:hAnsi="Times New Roman" w:cs="Times New Roman"/>
          <w:i/>
          <w:sz w:val="24"/>
          <w:szCs w:val="24"/>
        </w:rPr>
      </w:pPr>
      <w:r w:rsidRPr="000818BC">
        <w:rPr>
          <w:rFonts w:ascii="Times New Roman" w:hAnsi="Times New Roman" w:cs="Times New Roman"/>
          <w:b/>
          <w:i/>
          <w:sz w:val="24"/>
          <w:szCs w:val="24"/>
        </w:rPr>
        <w:t>Strukturovaný všední den</w:t>
      </w:r>
      <w:r w:rsidRPr="000818BC">
        <w:rPr>
          <w:rFonts w:ascii="Times New Roman" w:hAnsi="Times New Roman" w:cs="Times New Roman"/>
          <w:i/>
          <w:sz w:val="24"/>
          <w:szCs w:val="24"/>
        </w:rPr>
        <w:t xml:space="preserve">: </w:t>
      </w:r>
      <w:r w:rsidR="000818BC">
        <w:rPr>
          <w:rFonts w:ascii="Times New Roman" w:hAnsi="Times New Roman" w:cs="Times New Roman"/>
          <w:sz w:val="24"/>
          <w:szCs w:val="24"/>
        </w:rPr>
        <w:t>všední den má svoji časovou strukturu, je rozdělen na práci, volný čas, víkend, dovolenou. Je to dáno zaměstnaností, kter</w:t>
      </w:r>
      <w:r w:rsidR="005323C3">
        <w:rPr>
          <w:rFonts w:ascii="Times New Roman" w:hAnsi="Times New Roman" w:cs="Times New Roman"/>
          <w:sz w:val="24"/>
          <w:szCs w:val="24"/>
        </w:rPr>
        <w:t>é</w:t>
      </w:r>
      <w:r w:rsidR="000818BC">
        <w:rPr>
          <w:rFonts w:ascii="Times New Roman" w:hAnsi="Times New Roman" w:cs="Times New Roman"/>
          <w:sz w:val="24"/>
          <w:szCs w:val="24"/>
        </w:rPr>
        <w:t xml:space="preserve"> přizpůsobujeme</w:t>
      </w:r>
      <w:r w:rsidR="005323C3">
        <w:rPr>
          <w:rFonts w:ascii="Times New Roman" w:hAnsi="Times New Roman" w:cs="Times New Roman"/>
          <w:sz w:val="24"/>
          <w:szCs w:val="24"/>
        </w:rPr>
        <w:t xml:space="preserve"> svůj čas</w:t>
      </w:r>
      <w:r w:rsidR="000818BC">
        <w:rPr>
          <w:rFonts w:ascii="Times New Roman" w:hAnsi="Times New Roman" w:cs="Times New Roman"/>
          <w:sz w:val="24"/>
          <w:szCs w:val="24"/>
        </w:rPr>
        <w:t xml:space="preserve">. </w:t>
      </w:r>
      <w:r w:rsidR="000818BC">
        <w:rPr>
          <w:rFonts w:ascii="Times New Roman" w:hAnsi="Times New Roman" w:cs="Times New Roman"/>
          <w:sz w:val="24"/>
          <w:szCs w:val="24"/>
        </w:rPr>
        <w:lastRenderedPageBreak/>
        <w:t>Místo na výkon práce, domov, různé zážitky s odlišnými komunikačními strukturami řadíme do prostorové struktury.</w:t>
      </w:r>
    </w:p>
    <w:p w:rsidR="009E44C6" w:rsidRPr="000818BC" w:rsidRDefault="009E44C6" w:rsidP="00DC0F72">
      <w:pPr>
        <w:pStyle w:val="Odstavecseseznamem"/>
        <w:numPr>
          <w:ilvl w:val="0"/>
          <w:numId w:val="33"/>
        </w:numPr>
        <w:tabs>
          <w:tab w:val="left" w:pos="284"/>
        </w:tabs>
        <w:spacing w:after="0" w:line="480" w:lineRule="auto"/>
        <w:ind w:left="851" w:right="-1" w:hanging="284"/>
        <w:jc w:val="both"/>
        <w:rPr>
          <w:rFonts w:ascii="Times New Roman" w:hAnsi="Times New Roman" w:cs="Times New Roman"/>
          <w:i/>
          <w:sz w:val="24"/>
          <w:szCs w:val="24"/>
        </w:rPr>
      </w:pPr>
      <w:r w:rsidRPr="000818BC">
        <w:rPr>
          <w:rFonts w:ascii="Times New Roman" w:hAnsi="Times New Roman" w:cs="Times New Roman"/>
          <w:b/>
          <w:i/>
          <w:sz w:val="24"/>
          <w:szCs w:val="24"/>
        </w:rPr>
        <w:t>Účast na společenském životě</w:t>
      </w:r>
      <w:r w:rsidRPr="000818BC">
        <w:rPr>
          <w:rFonts w:ascii="Times New Roman" w:hAnsi="Times New Roman" w:cs="Times New Roman"/>
          <w:i/>
          <w:sz w:val="24"/>
          <w:szCs w:val="24"/>
        </w:rPr>
        <w:t xml:space="preserve">: </w:t>
      </w:r>
      <w:r w:rsidR="005323C3">
        <w:rPr>
          <w:rFonts w:ascii="Times New Roman" w:hAnsi="Times New Roman" w:cs="Times New Roman"/>
          <w:sz w:val="24"/>
          <w:szCs w:val="24"/>
        </w:rPr>
        <w:t xml:space="preserve">práce nám nabízí možnosti k sociálním kontaktům mimo rodiny, učí nás chovat se v různých situacích a k různým lidem. Člověk </w:t>
      </w:r>
      <w:r w:rsidR="00AB66FD">
        <w:rPr>
          <w:rFonts w:ascii="Times New Roman" w:hAnsi="Times New Roman" w:cs="Times New Roman"/>
          <w:sz w:val="24"/>
          <w:szCs w:val="24"/>
        </w:rPr>
        <w:br/>
      </w:r>
      <w:r w:rsidR="005323C3">
        <w:rPr>
          <w:rFonts w:ascii="Times New Roman" w:hAnsi="Times New Roman" w:cs="Times New Roman"/>
          <w:sz w:val="24"/>
          <w:szCs w:val="24"/>
        </w:rPr>
        <w:t>si uvědomuje tímto svoji užitečnost pro společnost i pro sebe samého</w:t>
      </w:r>
      <w:r w:rsidRPr="000818BC">
        <w:rPr>
          <w:rFonts w:ascii="Times New Roman" w:hAnsi="Times New Roman" w:cs="Times New Roman"/>
          <w:i/>
          <w:sz w:val="24"/>
          <w:szCs w:val="24"/>
        </w:rPr>
        <w:t>.</w:t>
      </w:r>
    </w:p>
    <w:p w:rsidR="009E44C6" w:rsidRDefault="009E44C6" w:rsidP="00DC0F72">
      <w:pPr>
        <w:pStyle w:val="Odstavecseseznamem"/>
        <w:numPr>
          <w:ilvl w:val="0"/>
          <w:numId w:val="33"/>
        </w:numPr>
        <w:tabs>
          <w:tab w:val="left" w:pos="284"/>
        </w:tabs>
        <w:spacing w:after="0" w:line="480" w:lineRule="auto"/>
        <w:ind w:left="851" w:right="-1" w:hanging="284"/>
        <w:jc w:val="both"/>
        <w:rPr>
          <w:rFonts w:ascii="Times New Roman" w:hAnsi="Times New Roman" w:cs="Times New Roman"/>
          <w:i/>
          <w:sz w:val="24"/>
          <w:szCs w:val="24"/>
        </w:rPr>
      </w:pPr>
      <w:r w:rsidRPr="001C5E17">
        <w:rPr>
          <w:rFonts w:ascii="Times New Roman" w:hAnsi="Times New Roman" w:cs="Times New Roman"/>
          <w:b/>
          <w:i/>
          <w:sz w:val="24"/>
          <w:szCs w:val="24"/>
        </w:rPr>
        <w:t>Rozvoj</w:t>
      </w:r>
      <w:r w:rsidRPr="001C5E17">
        <w:rPr>
          <w:rFonts w:ascii="Times New Roman" w:hAnsi="Times New Roman" w:cs="Times New Roman"/>
          <w:i/>
          <w:sz w:val="24"/>
          <w:szCs w:val="24"/>
        </w:rPr>
        <w:t xml:space="preserve">: </w:t>
      </w:r>
      <w:r w:rsidR="005323C3">
        <w:rPr>
          <w:rFonts w:ascii="Times New Roman" w:hAnsi="Times New Roman" w:cs="Times New Roman"/>
          <w:sz w:val="24"/>
          <w:szCs w:val="24"/>
        </w:rPr>
        <w:t>práce představuje a umožňuje rozvoj schopností a dovedností, posiluje sebevědomí v překonávání dovedností a má vliv na vývoj osobnosti</w:t>
      </w:r>
      <w:r w:rsidR="00BA6E7A" w:rsidRPr="001C5E17">
        <w:rPr>
          <w:rFonts w:ascii="Times New Roman" w:hAnsi="Times New Roman" w:cs="Times New Roman"/>
          <w:i/>
          <w:sz w:val="24"/>
          <w:szCs w:val="24"/>
        </w:rPr>
        <w:t>.</w:t>
      </w:r>
    </w:p>
    <w:p w:rsidR="006841A1" w:rsidRPr="008D6036" w:rsidRDefault="009E44C6" w:rsidP="00DC0F72">
      <w:pPr>
        <w:pStyle w:val="Odstavecseseznamem"/>
        <w:numPr>
          <w:ilvl w:val="0"/>
          <w:numId w:val="33"/>
        </w:numPr>
        <w:tabs>
          <w:tab w:val="left" w:pos="284"/>
        </w:tabs>
        <w:spacing w:after="0" w:line="480" w:lineRule="auto"/>
        <w:ind w:left="851" w:right="-1" w:hanging="284"/>
        <w:jc w:val="both"/>
        <w:rPr>
          <w:rStyle w:val="Nadpis1Char"/>
          <w:rFonts w:ascii="Times New Roman" w:hAnsi="Times New Roman" w:cs="Times New Roman"/>
          <w:sz w:val="24"/>
          <w:szCs w:val="24"/>
        </w:rPr>
      </w:pPr>
      <w:r w:rsidRPr="001C5E17">
        <w:rPr>
          <w:rFonts w:ascii="Times New Roman" w:hAnsi="Times New Roman" w:cs="Times New Roman"/>
          <w:b/>
          <w:i/>
          <w:sz w:val="24"/>
          <w:szCs w:val="24"/>
        </w:rPr>
        <w:t>Vývoj k větší odpovědnosti</w:t>
      </w:r>
      <w:r w:rsidRPr="00F55606">
        <w:rPr>
          <w:rFonts w:ascii="Times New Roman" w:hAnsi="Times New Roman" w:cs="Times New Roman"/>
          <w:sz w:val="24"/>
          <w:szCs w:val="24"/>
        </w:rPr>
        <w:t xml:space="preserve">: převzít pracovní úkol znamená převzít i část odpovědnosti, což dokazuje, že člověk dozrává a dospívá. Práce v naší společnosti nejzřetelněji naznačuje přechod z dětství, ve kterém se o nás starají ostatní, do dospělosti, </w:t>
      </w:r>
      <w:r w:rsidR="00AB66FD">
        <w:rPr>
          <w:rFonts w:ascii="Times New Roman" w:hAnsi="Times New Roman" w:cs="Times New Roman"/>
          <w:sz w:val="24"/>
          <w:szCs w:val="24"/>
        </w:rPr>
        <w:br/>
      </w:r>
      <w:r w:rsidRPr="00F55606">
        <w:rPr>
          <w:rFonts w:ascii="Times New Roman" w:hAnsi="Times New Roman" w:cs="Times New Roman"/>
          <w:sz w:val="24"/>
          <w:szCs w:val="24"/>
        </w:rPr>
        <w:t>kde alespoň za nás samé přebíráme odpovědnost my.</w:t>
      </w:r>
    </w:p>
    <w:p w:rsidR="00A15857" w:rsidRPr="00B03BA3"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DB31A5" w:rsidRPr="00B03BA3">
        <w:rPr>
          <w:rFonts w:ascii="Times New Roman" w:hAnsi="Times New Roman" w:cs="Times New Roman"/>
          <w:sz w:val="24"/>
          <w:szCs w:val="24"/>
        </w:rPr>
        <w:t>P</w:t>
      </w:r>
      <w:r w:rsidR="00A15857" w:rsidRPr="00B03BA3">
        <w:rPr>
          <w:rFonts w:ascii="Times New Roman" w:hAnsi="Times New Roman" w:cs="Times New Roman"/>
          <w:sz w:val="24"/>
          <w:szCs w:val="24"/>
        </w:rPr>
        <w:t xml:space="preserve">rofesní činnost, která není jen přechodná, nýbrž pokud možno trvale vykonávaná, </w:t>
      </w:r>
      <w:r w:rsidR="00AB66FD">
        <w:rPr>
          <w:rFonts w:ascii="Times New Roman" w:hAnsi="Times New Roman" w:cs="Times New Roman"/>
          <w:sz w:val="24"/>
          <w:szCs w:val="24"/>
        </w:rPr>
        <w:br/>
      </w:r>
      <w:r w:rsidR="00A15857" w:rsidRPr="00B03BA3">
        <w:rPr>
          <w:rFonts w:ascii="Times New Roman" w:hAnsi="Times New Roman" w:cs="Times New Roman"/>
          <w:sz w:val="24"/>
          <w:szCs w:val="24"/>
        </w:rPr>
        <w:t xml:space="preserve">je spojujícím článkem psychického vnitřního světa a vnější reality. To znamená, že práce </w:t>
      </w:r>
      <w:r w:rsidR="00AB66FD">
        <w:rPr>
          <w:rFonts w:ascii="Times New Roman" w:hAnsi="Times New Roman" w:cs="Times New Roman"/>
          <w:sz w:val="24"/>
          <w:szCs w:val="24"/>
        </w:rPr>
        <w:br/>
      </w:r>
      <w:r w:rsidR="00A15857" w:rsidRPr="00B03BA3">
        <w:rPr>
          <w:rFonts w:ascii="Times New Roman" w:hAnsi="Times New Roman" w:cs="Times New Roman"/>
          <w:sz w:val="24"/>
          <w:szCs w:val="24"/>
        </w:rPr>
        <w:t>je stimulem osobního vývoje a mediem podpory vnitřní psychické stability a stabiliz</w:t>
      </w:r>
      <w:r w:rsidR="00DB31A5" w:rsidRPr="00B03BA3">
        <w:rPr>
          <w:rFonts w:ascii="Times New Roman" w:hAnsi="Times New Roman" w:cs="Times New Roman"/>
          <w:sz w:val="24"/>
          <w:szCs w:val="24"/>
        </w:rPr>
        <w:t>ac</w:t>
      </w:r>
      <w:r w:rsidR="00B26074">
        <w:rPr>
          <w:rFonts w:ascii="Times New Roman" w:hAnsi="Times New Roman" w:cs="Times New Roman"/>
          <w:sz w:val="24"/>
          <w:szCs w:val="24"/>
        </w:rPr>
        <w:t>e vztahu člověka s prostředím.</w:t>
      </w:r>
    </w:p>
    <w:p w:rsidR="00854237" w:rsidRDefault="00AB1072" w:rsidP="008D6036">
      <w:pPr>
        <w:pStyle w:val="13"/>
        <w:jc w:val="both"/>
      </w:pPr>
      <w:bookmarkStart w:id="47" w:name="_Toc286002920"/>
      <w:bookmarkStart w:id="48" w:name="_Toc288147012"/>
      <w:bookmarkStart w:id="49" w:name="_Toc289111360"/>
      <w:r w:rsidRPr="00AB1072">
        <w:t xml:space="preserve">5.1 </w:t>
      </w:r>
      <w:r w:rsidR="009C68D0" w:rsidRPr="00AB1072">
        <w:t>Integrace</w:t>
      </w:r>
      <w:bookmarkEnd w:id="47"/>
      <w:bookmarkEnd w:id="48"/>
      <w:bookmarkEnd w:id="49"/>
    </w:p>
    <w:p w:rsidR="00F55606"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7276A" w:rsidRPr="00B03BA3">
        <w:rPr>
          <w:rFonts w:ascii="Times New Roman" w:hAnsi="Times New Roman" w:cs="Times New Roman"/>
          <w:sz w:val="24"/>
          <w:szCs w:val="24"/>
        </w:rPr>
        <w:t xml:space="preserve">Vstup do vzdělávacího procesu </w:t>
      </w:r>
      <w:r w:rsidR="00CC3879">
        <w:rPr>
          <w:rFonts w:ascii="Times New Roman" w:hAnsi="Times New Roman" w:cs="Times New Roman"/>
          <w:sz w:val="24"/>
          <w:szCs w:val="24"/>
        </w:rPr>
        <w:t>po</w:t>
      </w:r>
      <w:r w:rsidR="0087276A" w:rsidRPr="00B03BA3">
        <w:rPr>
          <w:rFonts w:ascii="Times New Roman" w:hAnsi="Times New Roman" w:cs="Times New Roman"/>
          <w:sz w:val="24"/>
          <w:szCs w:val="24"/>
        </w:rPr>
        <w:t xml:space="preserve">dle Procházkové (2009) a poté přechod do pracovního či profesního života představují </w:t>
      </w:r>
      <w:r w:rsidR="007C4B19" w:rsidRPr="00B03BA3">
        <w:rPr>
          <w:rFonts w:ascii="Times New Roman" w:hAnsi="Times New Roman" w:cs="Times New Roman"/>
          <w:sz w:val="24"/>
          <w:szCs w:val="24"/>
        </w:rPr>
        <w:t>důležité</w:t>
      </w:r>
      <w:r w:rsidR="0087276A" w:rsidRPr="00B03BA3">
        <w:rPr>
          <w:rFonts w:ascii="Times New Roman" w:hAnsi="Times New Roman" w:cs="Times New Roman"/>
          <w:sz w:val="24"/>
          <w:szCs w:val="24"/>
        </w:rPr>
        <w:t xml:space="preserve"> mezníky v životě člověka. </w:t>
      </w:r>
      <w:r w:rsidR="007C4B19" w:rsidRPr="00B03BA3">
        <w:rPr>
          <w:rFonts w:ascii="Times New Roman" w:hAnsi="Times New Roman" w:cs="Times New Roman"/>
          <w:sz w:val="24"/>
          <w:szCs w:val="24"/>
        </w:rPr>
        <w:t xml:space="preserve">Možnost vykonávat práci </w:t>
      </w:r>
      <w:r w:rsidR="00726CD8" w:rsidRPr="00B03BA3">
        <w:rPr>
          <w:rFonts w:ascii="Times New Roman" w:hAnsi="Times New Roman" w:cs="Times New Roman"/>
          <w:sz w:val="24"/>
          <w:szCs w:val="24"/>
        </w:rPr>
        <w:t>dodává</w:t>
      </w:r>
      <w:r w:rsidR="007C4B19" w:rsidRPr="00B03BA3">
        <w:rPr>
          <w:rFonts w:ascii="Times New Roman" w:hAnsi="Times New Roman" w:cs="Times New Roman"/>
          <w:sz w:val="24"/>
          <w:szCs w:val="24"/>
        </w:rPr>
        <w:t xml:space="preserve"> lidem s postiženým pocit, že jsou užiteční a cenní pro společnost. Není </w:t>
      </w:r>
      <w:r w:rsidR="0087276A" w:rsidRPr="00B03BA3">
        <w:rPr>
          <w:rFonts w:ascii="Times New Roman" w:hAnsi="Times New Roman" w:cs="Times New Roman"/>
          <w:sz w:val="24"/>
          <w:szCs w:val="24"/>
        </w:rPr>
        <w:t>vždy jednoduché se rozhodnout správně</w:t>
      </w:r>
      <w:r w:rsidR="007C4B19" w:rsidRPr="00B03BA3">
        <w:rPr>
          <w:rFonts w:ascii="Times New Roman" w:hAnsi="Times New Roman" w:cs="Times New Roman"/>
          <w:sz w:val="24"/>
          <w:szCs w:val="24"/>
        </w:rPr>
        <w:t>,</w:t>
      </w:r>
      <w:r w:rsidR="0087276A" w:rsidRPr="00B03BA3">
        <w:rPr>
          <w:rFonts w:ascii="Times New Roman" w:hAnsi="Times New Roman" w:cs="Times New Roman"/>
          <w:sz w:val="24"/>
          <w:szCs w:val="24"/>
        </w:rPr>
        <w:t xml:space="preserve"> prosadit </w:t>
      </w:r>
      <w:r w:rsidR="007C4B19" w:rsidRPr="00B03BA3">
        <w:rPr>
          <w:rFonts w:ascii="Times New Roman" w:hAnsi="Times New Roman" w:cs="Times New Roman"/>
          <w:sz w:val="24"/>
          <w:szCs w:val="24"/>
        </w:rPr>
        <w:t>si svá přání</w:t>
      </w:r>
      <w:r w:rsidR="00365909">
        <w:rPr>
          <w:rFonts w:ascii="Times New Roman" w:hAnsi="Times New Roman" w:cs="Times New Roman"/>
          <w:sz w:val="24"/>
          <w:szCs w:val="24"/>
        </w:rPr>
        <w:t xml:space="preserve"> a</w:t>
      </w:r>
      <w:r w:rsidR="007C4B19" w:rsidRPr="00B03BA3">
        <w:rPr>
          <w:rFonts w:ascii="Times New Roman" w:hAnsi="Times New Roman" w:cs="Times New Roman"/>
          <w:sz w:val="24"/>
          <w:szCs w:val="24"/>
        </w:rPr>
        <w:t xml:space="preserve"> </w:t>
      </w:r>
      <w:r w:rsidR="0087276A" w:rsidRPr="00B03BA3">
        <w:rPr>
          <w:rFonts w:ascii="Times New Roman" w:hAnsi="Times New Roman" w:cs="Times New Roman"/>
          <w:sz w:val="24"/>
          <w:szCs w:val="24"/>
        </w:rPr>
        <w:t>představy. Ještě těžší to pak je, když to neumožňují rámcové podmínky, jak tomu bývá u lidí s postižením. Účastnit se pracovního života znamená v podstatě také být integrován do společnosti.</w:t>
      </w:r>
      <w:r w:rsidR="00E0420D">
        <w:rPr>
          <w:rFonts w:ascii="Times New Roman" w:hAnsi="Times New Roman" w:cs="Times New Roman"/>
          <w:sz w:val="24"/>
          <w:szCs w:val="24"/>
        </w:rPr>
        <w:t xml:space="preserve">         </w:t>
      </w:r>
    </w:p>
    <w:p w:rsidR="00E0420D" w:rsidRDefault="004466EF" w:rsidP="008D6036">
      <w:pPr>
        <w:tabs>
          <w:tab w:val="left" w:pos="284"/>
        </w:tabs>
        <w:spacing w:after="0" w:line="480" w:lineRule="auto"/>
        <w:ind w:right="-1"/>
        <w:jc w:val="both"/>
        <w:rPr>
          <w:rFonts w:ascii="Times New Roman" w:hAnsi="Times New Roman" w:cs="Times New Roman"/>
          <w:i/>
          <w:sz w:val="24"/>
          <w:szCs w:val="24"/>
        </w:rPr>
      </w:pPr>
      <w:r>
        <w:rPr>
          <w:rFonts w:ascii="Times New Roman" w:hAnsi="Times New Roman" w:cs="Times New Roman"/>
          <w:sz w:val="24"/>
          <w:szCs w:val="24"/>
        </w:rPr>
        <w:tab/>
      </w:r>
      <w:r w:rsidR="00E0420D">
        <w:rPr>
          <w:rFonts w:ascii="Times New Roman" w:hAnsi="Times New Roman" w:cs="Times New Roman"/>
          <w:sz w:val="24"/>
          <w:szCs w:val="24"/>
        </w:rPr>
        <w:t xml:space="preserve">Novosad (2009, s. 84-85) </w:t>
      </w:r>
      <w:r w:rsidR="00292CF9">
        <w:rPr>
          <w:rFonts w:ascii="Times New Roman" w:hAnsi="Times New Roman" w:cs="Times New Roman"/>
          <w:sz w:val="24"/>
          <w:szCs w:val="24"/>
        </w:rPr>
        <w:t xml:space="preserve">se domnívá, že </w:t>
      </w:r>
      <w:r w:rsidR="00E0420D">
        <w:rPr>
          <w:rFonts w:ascii="Times New Roman" w:hAnsi="Times New Roman" w:cs="Times New Roman"/>
          <w:sz w:val="24"/>
          <w:szCs w:val="24"/>
        </w:rPr>
        <w:t>p</w:t>
      </w:r>
      <w:r w:rsidR="00A852D7">
        <w:rPr>
          <w:rFonts w:ascii="Times New Roman" w:hAnsi="Times New Roman" w:cs="Times New Roman"/>
          <w:sz w:val="24"/>
          <w:szCs w:val="24"/>
        </w:rPr>
        <w:t xml:space="preserve">ředsudky nepatří do moderní demokratické společnosti. Hlavní roli v boji proti nim sehrává informovanost, nepředpojatost a otevřenost. </w:t>
      </w:r>
      <w:r w:rsidR="00AB66FD">
        <w:rPr>
          <w:rFonts w:ascii="Times New Roman" w:hAnsi="Times New Roman" w:cs="Times New Roman"/>
          <w:sz w:val="24"/>
          <w:szCs w:val="24"/>
        </w:rPr>
        <w:br/>
      </w:r>
      <w:r w:rsidR="00A852D7">
        <w:rPr>
          <w:rFonts w:ascii="Times New Roman" w:hAnsi="Times New Roman" w:cs="Times New Roman"/>
          <w:sz w:val="24"/>
          <w:szCs w:val="24"/>
        </w:rPr>
        <w:t>Na těchto důležitých aspektech se podílí výchova a vzdělávání celé společnosti.</w:t>
      </w:r>
      <w:r w:rsidR="003D0E0E">
        <w:rPr>
          <w:rFonts w:ascii="Times New Roman" w:hAnsi="Times New Roman" w:cs="Times New Roman"/>
          <w:sz w:val="24"/>
          <w:szCs w:val="24"/>
        </w:rPr>
        <w:t xml:space="preserve"> Autor uvádí, </w:t>
      </w:r>
      <w:r w:rsidR="00AB66FD">
        <w:rPr>
          <w:rFonts w:ascii="Times New Roman" w:hAnsi="Times New Roman" w:cs="Times New Roman"/>
          <w:sz w:val="24"/>
          <w:szCs w:val="24"/>
        </w:rPr>
        <w:br/>
      </w:r>
      <w:r w:rsidR="003D0E0E">
        <w:rPr>
          <w:rFonts w:ascii="Times New Roman" w:hAnsi="Times New Roman" w:cs="Times New Roman"/>
          <w:sz w:val="24"/>
          <w:szCs w:val="24"/>
        </w:rPr>
        <w:t xml:space="preserve">že handicap či znevýhodnění </w:t>
      </w:r>
      <w:r w:rsidR="00292CF9">
        <w:rPr>
          <w:rFonts w:ascii="Times New Roman" w:hAnsi="Times New Roman" w:cs="Times New Roman"/>
          <w:sz w:val="24"/>
          <w:szCs w:val="24"/>
        </w:rPr>
        <w:t>jedince</w:t>
      </w:r>
      <w:r w:rsidR="003D0E0E">
        <w:rPr>
          <w:rFonts w:ascii="Times New Roman" w:hAnsi="Times New Roman" w:cs="Times New Roman"/>
          <w:sz w:val="24"/>
          <w:szCs w:val="24"/>
        </w:rPr>
        <w:t xml:space="preserve"> „</w:t>
      </w:r>
      <w:r w:rsidR="003D0E0E" w:rsidRPr="003D0E0E">
        <w:rPr>
          <w:rFonts w:ascii="Times New Roman" w:hAnsi="Times New Roman" w:cs="Times New Roman"/>
          <w:i/>
          <w:sz w:val="24"/>
          <w:szCs w:val="24"/>
        </w:rPr>
        <w:t xml:space="preserve">nevzniká samotným </w:t>
      </w:r>
      <w:r w:rsidR="00B34FCE" w:rsidRPr="003D0E0E">
        <w:rPr>
          <w:rFonts w:ascii="Times New Roman" w:hAnsi="Times New Roman" w:cs="Times New Roman"/>
          <w:i/>
          <w:sz w:val="24"/>
          <w:szCs w:val="24"/>
        </w:rPr>
        <w:t>z</w:t>
      </w:r>
      <w:r w:rsidR="00B34FCE">
        <w:rPr>
          <w:rFonts w:ascii="Times New Roman" w:hAnsi="Times New Roman" w:cs="Times New Roman"/>
          <w:i/>
          <w:sz w:val="24"/>
          <w:szCs w:val="24"/>
        </w:rPr>
        <w:t xml:space="preserve">dravotním postižením či funkční </w:t>
      </w:r>
      <w:r w:rsidR="00B34FCE">
        <w:rPr>
          <w:rFonts w:ascii="Times New Roman" w:hAnsi="Times New Roman" w:cs="Times New Roman"/>
          <w:i/>
          <w:sz w:val="24"/>
          <w:szCs w:val="24"/>
        </w:rPr>
        <w:lastRenderedPageBreak/>
        <w:t>poruchou, ale rozvíjí se až sekundárně, tedy v návaznosti na bariéry všeho druhu, při absenci kompenzujících opatření, postoje okolí a ladění sociální interakce.“</w:t>
      </w:r>
      <w:r w:rsidR="008844C8">
        <w:rPr>
          <w:rFonts w:ascii="Times New Roman" w:hAnsi="Times New Roman" w:cs="Times New Roman"/>
          <w:i/>
          <w:sz w:val="24"/>
          <w:szCs w:val="24"/>
        </w:rPr>
        <w:t xml:space="preserve"> </w:t>
      </w:r>
    </w:p>
    <w:p w:rsidR="0031324C" w:rsidRPr="0031324C" w:rsidRDefault="00E0420D" w:rsidP="008D6036">
      <w:pPr>
        <w:tabs>
          <w:tab w:val="left" w:pos="284"/>
        </w:tabs>
        <w:spacing w:after="0" w:line="48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Dále </w:t>
      </w:r>
      <w:r w:rsidR="006841A1">
        <w:rPr>
          <w:rFonts w:ascii="Times New Roman" w:hAnsi="Times New Roman" w:cs="Times New Roman"/>
          <w:sz w:val="24"/>
          <w:szCs w:val="24"/>
        </w:rPr>
        <w:t>vymezuje postavení jedince s</w:t>
      </w:r>
      <w:r w:rsidR="003D0E0E">
        <w:rPr>
          <w:rFonts w:ascii="Times New Roman" w:hAnsi="Times New Roman" w:cs="Times New Roman"/>
          <w:sz w:val="24"/>
          <w:szCs w:val="24"/>
        </w:rPr>
        <w:t> </w:t>
      </w:r>
      <w:r w:rsidR="006841A1">
        <w:rPr>
          <w:rFonts w:ascii="Times New Roman" w:hAnsi="Times New Roman" w:cs="Times New Roman"/>
          <w:sz w:val="24"/>
          <w:szCs w:val="24"/>
        </w:rPr>
        <w:t>postižením</w:t>
      </w:r>
      <w:r w:rsidR="003D0E0E">
        <w:rPr>
          <w:rFonts w:ascii="Times New Roman" w:hAnsi="Times New Roman" w:cs="Times New Roman"/>
          <w:sz w:val="24"/>
          <w:szCs w:val="24"/>
        </w:rPr>
        <w:t xml:space="preserve"> p</w:t>
      </w:r>
      <w:r w:rsidR="00292CF9">
        <w:rPr>
          <w:rFonts w:ascii="Times New Roman" w:hAnsi="Times New Roman" w:cs="Times New Roman"/>
          <w:sz w:val="24"/>
          <w:szCs w:val="24"/>
        </w:rPr>
        <w:t>od</w:t>
      </w:r>
      <w:r>
        <w:rPr>
          <w:rFonts w:ascii="Times New Roman" w:hAnsi="Times New Roman" w:cs="Times New Roman"/>
          <w:sz w:val="24"/>
          <w:szCs w:val="24"/>
        </w:rPr>
        <w:t>le WHO (Mezinárodní klasifikace nemocí)</w:t>
      </w:r>
      <w:r w:rsidR="003D0E0E">
        <w:rPr>
          <w:rFonts w:ascii="Times New Roman" w:hAnsi="Times New Roman" w:cs="Times New Roman"/>
          <w:sz w:val="24"/>
          <w:szCs w:val="24"/>
        </w:rPr>
        <w:t>,</w:t>
      </w:r>
      <w:r>
        <w:rPr>
          <w:rFonts w:ascii="Times New Roman" w:hAnsi="Times New Roman" w:cs="Times New Roman"/>
          <w:sz w:val="24"/>
          <w:szCs w:val="24"/>
        </w:rPr>
        <w:t xml:space="preserve"> </w:t>
      </w:r>
      <w:r w:rsidR="003D0E0E">
        <w:rPr>
          <w:rFonts w:ascii="Times New Roman" w:hAnsi="Times New Roman" w:cs="Times New Roman"/>
          <w:sz w:val="24"/>
          <w:szCs w:val="24"/>
        </w:rPr>
        <w:t xml:space="preserve">hovořící o tom, že </w:t>
      </w:r>
      <w:r w:rsidR="008844C8">
        <w:rPr>
          <w:rFonts w:ascii="Times New Roman" w:hAnsi="Times New Roman" w:cs="Times New Roman"/>
          <w:i/>
          <w:sz w:val="24"/>
          <w:szCs w:val="24"/>
        </w:rPr>
        <w:t>„jedinec s nějakou poruchou či nějakým postižením není automaticky handicapován – znevýhodněn</w:t>
      </w:r>
      <w:r w:rsidR="008844C8" w:rsidRPr="008844C8">
        <w:rPr>
          <w:rFonts w:ascii="Times New Roman" w:hAnsi="Times New Roman" w:cs="Times New Roman"/>
          <w:i/>
          <w:sz w:val="24"/>
          <w:szCs w:val="24"/>
        </w:rPr>
        <w:t xml:space="preserve">, k znevýhodnění dochází až následně, jakmile </w:t>
      </w:r>
      <w:r w:rsidR="008844C8">
        <w:rPr>
          <w:rFonts w:ascii="Times New Roman" w:hAnsi="Times New Roman" w:cs="Times New Roman"/>
          <w:i/>
          <w:sz w:val="24"/>
          <w:szCs w:val="24"/>
        </w:rPr>
        <w:t xml:space="preserve">má </w:t>
      </w:r>
      <w:r w:rsidR="008844C8" w:rsidRPr="008844C8">
        <w:rPr>
          <w:rFonts w:ascii="Times New Roman" w:hAnsi="Times New Roman" w:cs="Times New Roman"/>
          <w:i/>
          <w:sz w:val="24"/>
          <w:szCs w:val="24"/>
        </w:rPr>
        <w:t xml:space="preserve">jedinec </w:t>
      </w:r>
      <w:r w:rsidR="008844C8">
        <w:rPr>
          <w:rFonts w:ascii="Times New Roman" w:hAnsi="Times New Roman" w:cs="Times New Roman"/>
          <w:i/>
          <w:sz w:val="24"/>
          <w:szCs w:val="24"/>
        </w:rPr>
        <w:t xml:space="preserve">redukovaný přístup k životním příležitostem, </w:t>
      </w:r>
      <w:r w:rsidR="008844C8" w:rsidRPr="008844C8">
        <w:rPr>
          <w:rFonts w:ascii="Times New Roman" w:hAnsi="Times New Roman" w:cs="Times New Roman"/>
          <w:i/>
          <w:sz w:val="24"/>
          <w:szCs w:val="24"/>
        </w:rPr>
        <w:t xml:space="preserve">nemůže uspokojovat své </w:t>
      </w:r>
      <w:r w:rsidR="008844C8">
        <w:rPr>
          <w:rFonts w:ascii="Times New Roman" w:hAnsi="Times New Roman" w:cs="Times New Roman"/>
          <w:i/>
          <w:sz w:val="24"/>
          <w:szCs w:val="24"/>
        </w:rPr>
        <w:t xml:space="preserve">lidsky </w:t>
      </w:r>
      <w:r w:rsidR="008844C8" w:rsidRPr="008844C8">
        <w:rPr>
          <w:rFonts w:ascii="Times New Roman" w:hAnsi="Times New Roman" w:cs="Times New Roman"/>
          <w:i/>
          <w:sz w:val="24"/>
          <w:szCs w:val="24"/>
        </w:rPr>
        <w:t>přirozené potřeby přiměřeným způsobem a k jeho seberealizaci, socializaci a pracovnímu i společenskému uplatnění společnos</w:t>
      </w:r>
      <w:r w:rsidR="008844C8">
        <w:rPr>
          <w:rFonts w:ascii="Times New Roman" w:hAnsi="Times New Roman" w:cs="Times New Roman"/>
          <w:i/>
          <w:sz w:val="24"/>
          <w:szCs w:val="24"/>
        </w:rPr>
        <w:t xml:space="preserve">t přistupuje pod optikou stigmatu akcentujícího odlišnost a </w:t>
      </w:r>
      <w:proofErr w:type="spellStart"/>
      <w:r w:rsidR="008844C8">
        <w:rPr>
          <w:rFonts w:ascii="Times New Roman" w:hAnsi="Times New Roman" w:cs="Times New Roman"/>
          <w:i/>
          <w:sz w:val="24"/>
          <w:szCs w:val="24"/>
        </w:rPr>
        <w:t>nedostačivost</w:t>
      </w:r>
      <w:proofErr w:type="spellEnd"/>
      <w:r w:rsidR="008844C8">
        <w:rPr>
          <w:rFonts w:ascii="Times New Roman" w:hAnsi="Times New Roman" w:cs="Times New Roman"/>
          <w:i/>
          <w:sz w:val="24"/>
          <w:szCs w:val="24"/>
        </w:rPr>
        <w:t xml:space="preserve"> jedince.“</w:t>
      </w:r>
    </w:p>
    <w:p w:rsidR="00180FFE" w:rsidRPr="00B03BA3"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spellStart"/>
      <w:r w:rsidR="00180FFE">
        <w:rPr>
          <w:rFonts w:ascii="Times New Roman" w:hAnsi="Times New Roman" w:cs="Times New Roman"/>
          <w:sz w:val="24"/>
          <w:szCs w:val="24"/>
        </w:rPr>
        <w:t>Pipekov</w:t>
      </w:r>
      <w:r w:rsidR="00595F45">
        <w:rPr>
          <w:rFonts w:ascii="Times New Roman" w:hAnsi="Times New Roman" w:cs="Times New Roman"/>
          <w:sz w:val="24"/>
          <w:szCs w:val="24"/>
        </w:rPr>
        <w:t>á</w:t>
      </w:r>
      <w:proofErr w:type="spellEnd"/>
      <w:r w:rsidR="00595F45">
        <w:rPr>
          <w:rFonts w:ascii="Times New Roman" w:hAnsi="Times New Roman" w:cs="Times New Roman"/>
          <w:sz w:val="24"/>
          <w:szCs w:val="24"/>
        </w:rPr>
        <w:t xml:space="preserve"> (2006) </w:t>
      </w:r>
      <w:r w:rsidR="00C438EC">
        <w:rPr>
          <w:rFonts w:ascii="Times New Roman" w:hAnsi="Times New Roman" w:cs="Times New Roman"/>
          <w:sz w:val="24"/>
          <w:szCs w:val="24"/>
        </w:rPr>
        <w:t xml:space="preserve">označuje </w:t>
      </w:r>
      <w:r w:rsidR="00180FFE">
        <w:rPr>
          <w:rFonts w:ascii="Times New Roman" w:hAnsi="Times New Roman" w:cs="Times New Roman"/>
          <w:sz w:val="24"/>
          <w:szCs w:val="24"/>
        </w:rPr>
        <w:t>problematik</w:t>
      </w:r>
      <w:r w:rsidR="00595F45">
        <w:rPr>
          <w:rFonts w:ascii="Times New Roman" w:hAnsi="Times New Roman" w:cs="Times New Roman"/>
          <w:sz w:val="24"/>
          <w:szCs w:val="24"/>
        </w:rPr>
        <w:t>u</w:t>
      </w:r>
      <w:r w:rsidR="00180FFE">
        <w:rPr>
          <w:rFonts w:ascii="Times New Roman" w:hAnsi="Times New Roman" w:cs="Times New Roman"/>
          <w:sz w:val="24"/>
          <w:szCs w:val="24"/>
        </w:rPr>
        <w:t xml:space="preserve"> zaměstnávání osob se zdravotním postižením</w:t>
      </w:r>
      <w:r w:rsidR="00595F45">
        <w:rPr>
          <w:rFonts w:ascii="Times New Roman" w:hAnsi="Times New Roman" w:cs="Times New Roman"/>
          <w:sz w:val="24"/>
          <w:szCs w:val="24"/>
        </w:rPr>
        <w:t xml:space="preserve"> jako </w:t>
      </w:r>
      <w:r w:rsidR="00180FFE">
        <w:rPr>
          <w:rFonts w:ascii="Times New Roman" w:hAnsi="Times New Roman" w:cs="Times New Roman"/>
          <w:sz w:val="24"/>
          <w:szCs w:val="24"/>
        </w:rPr>
        <w:t>dlouho neřešen</w:t>
      </w:r>
      <w:r w:rsidR="00706417">
        <w:rPr>
          <w:rFonts w:ascii="Times New Roman" w:hAnsi="Times New Roman" w:cs="Times New Roman"/>
          <w:sz w:val="24"/>
          <w:szCs w:val="24"/>
        </w:rPr>
        <w:t>ou</w:t>
      </w:r>
      <w:r w:rsidR="00180FFE">
        <w:rPr>
          <w:rFonts w:ascii="Times New Roman" w:hAnsi="Times New Roman" w:cs="Times New Roman"/>
          <w:sz w:val="24"/>
          <w:szCs w:val="24"/>
        </w:rPr>
        <w:t xml:space="preserve"> oblast. </w:t>
      </w:r>
      <w:r w:rsidR="008D5022">
        <w:rPr>
          <w:rFonts w:ascii="Times New Roman" w:hAnsi="Times New Roman" w:cs="Times New Roman"/>
          <w:sz w:val="24"/>
          <w:szCs w:val="24"/>
        </w:rPr>
        <w:t>Uvádí, že o</w:t>
      </w:r>
      <w:r w:rsidR="00180FFE">
        <w:rPr>
          <w:rFonts w:ascii="Times New Roman" w:hAnsi="Times New Roman" w:cs="Times New Roman"/>
          <w:sz w:val="24"/>
          <w:szCs w:val="24"/>
        </w:rPr>
        <w:t>dborníci se snaží na speciálních středních školách poskytovat studentům teoretickou a praktickou přípravu, připravovat je na budoucí povolání, která jim umožní po ukončení studia se uplatnit na trhu práce. Ale bez pomoci a podpory poradenského pracovníka se na trhu práce neuplatní.</w:t>
      </w:r>
    </w:p>
    <w:p w:rsidR="00A15857" w:rsidRPr="00B03BA3" w:rsidRDefault="004466EF" w:rsidP="008D6036">
      <w:pPr>
        <w:tabs>
          <w:tab w:val="left" w:pos="284"/>
        </w:tabs>
        <w:spacing w:after="0" w:line="480" w:lineRule="auto"/>
        <w:ind w:right="-1"/>
        <w:jc w:val="both"/>
        <w:rPr>
          <w:rFonts w:ascii="Times New Roman" w:hAnsi="Times New Roman" w:cs="Times New Roman"/>
          <w:i/>
          <w:sz w:val="24"/>
          <w:szCs w:val="24"/>
        </w:rPr>
      </w:pPr>
      <w:r>
        <w:rPr>
          <w:rFonts w:ascii="Times New Roman" w:hAnsi="Times New Roman" w:cs="Times New Roman"/>
          <w:sz w:val="24"/>
          <w:szCs w:val="24"/>
        </w:rPr>
        <w:tab/>
      </w:r>
      <w:r w:rsidR="00A15857" w:rsidRPr="00B03BA3">
        <w:rPr>
          <w:rFonts w:ascii="Times New Roman" w:hAnsi="Times New Roman" w:cs="Times New Roman"/>
          <w:sz w:val="24"/>
          <w:szCs w:val="24"/>
        </w:rPr>
        <w:t xml:space="preserve">Zaměstnávání je </w:t>
      </w:r>
      <w:r w:rsidR="00C438EC">
        <w:rPr>
          <w:rFonts w:ascii="Times New Roman" w:hAnsi="Times New Roman" w:cs="Times New Roman"/>
          <w:sz w:val="24"/>
          <w:szCs w:val="24"/>
        </w:rPr>
        <w:t xml:space="preserve">podle Komendové (2009) </w:t>
      </w:r>
      <w:r w:rsidR="00A15857" w:rsidRPr="00B03BA3">
        <w:rPr>
          <w:rFonts w:ascii="Times New Roman" w:hAnsi="Times New Roman" w:cs="Times New Roman"/>
          <w:sz w:val="24"/>
          <w:szCs w:val="24"/>
        </w:rPr>
        <w:t>důležitým prvkem sociální integrace a slouží jako prostředek v boji proti sociálnímu vylučování, nesmí však být opomenut hlavní účel výkonu práce jako lidské činnosti, kterým je zajištění prostředků k obživě. K tomu, aby si každý jednotlivec, tedy i osoba se zdravotním postižením, mohl tyto prostředky zajistit, musí mít vytvořeny odpovídající podmínky.</w:t>
      </w:r>
    </w:p>
    <w:p w:rsidR="009D21B8" w:rsidRPr="00EC68C5" w:rsidRDefault="00AB1072" w:rsidP="008D6036">
      <w:pPr>
        <w:pStyle w:val="13"/>
        <w:jc w:val="both"/>
      </w:pPr>
      <w:bookmarkStart w:id="50" w:name="_Toc286002921"/>
      <w:bookmarkStart w:id="51" w:name="_Toc288147013"/>
      <w:bookmarkStart w:id="52" w:name="_Toc289111361"/>
      <w:r w:rsidRPr="00AB1072">
        <w:rPr>
          <w:rFonts w:eastAsiaTheme="minorEastAsia"/>
        </w:rPr>
        <w:t xml:space="preserve">5.2 </w:t>
      </w:r>
      <w:r w:rsidR="009D21B8" w:rsidRPr="00AB1072">
        <w:t>Vstup do profesního života</w:t>
      </w:r>
      <w:bookmarkEnd w:id="50"/>
      <w:bookmarkEnd w:id="51"/>
      <w:bookmarkEnd w:id="52"/>
    </w:p>
    <w:p w:rsidR="00075A92"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075A92">
        <w:rPr>
          <w:rFonts w:ascii="Times New Roman" w:hAnsi="Times New Roman" w:cs="Times New Roman"/>
          <w:sz w:val="24"/>
          <w:szCs w:val="24"/>
        </w:rPr>
        <w:t xml:space="preserve">Uplatnění člověka na trhu práce je podmíněné řadou charakteristik (věk, zdravotní stav, vzdělání, pohlaví, příslušnost k etnické skupině), které vyčleňují skupiny lidí s větším rizikem </w:t>
      </w:r>
      <w:r w:rsidR="0072732A">
        <w:rPr>
          <w:rFonts w:ascii="Times New Roman" w:hAnsi="Times New Roman" w:cs="Times New Roman"/>
          <w:sz w:val="24"/>
          <w:szCs w:val="24"/>
        </w:rPr>
        <w:t>nemožnost</w:t>
      </w:r>
      <w:r w:rsidR="00B26074">
        <w:rPr>
          <w:rFonts w:ascii="Times New Roman" w:hAnsi="Times New Roman" w:cs="Times New Roman"/>
          <w:sz w:val="24"/>
          <w:szCs w:val="24"/>
        </w:rPr>
        <w:t>i</w:t>
      </w:r>
      <w:r w:rsidR="0072732A">
        <w:rPr>
          <w:rFonts w:ascii="Times New Roman" w:hAnsi="Times New Roman" w:cs="Times New Roman"/>
          <w:sz w:val="24"/>
          <w:szCs w:val="24"/>
        </w:rPr>
        <w:t xml:space="preserve"> získání zaměstnání nebo </w:t>
      </w:r>
      <w:r w:rsidR="00075A92">
        <w:rPr>
          <w:rFonts w:ascii="Times New Roman" w:hAnsi="Times New Roman" w:cs="Times New Roman"/>
          <w:sz w:val="24"/>
          <w:szCs w:val="24"/>
        </w:rPr>
        <w:t xml:space="preserve">ztráty </w:t>
      </w:r>
      <w:r w:rsidR="0072732A">
        <w:rPr>
          <w:rFonts w:ascii="Times New Roman" w:hAnsi="Times New Roman" w:cs="Times New Roman"/>
          <w:sz w:val="24"/>
          <w:szCs w:val="24"/>
        </w:rPr>
        <w:t xml:space="preserve">zaměstnání </w:t>
      </w:r>
      <w:r w:rsidR="00075A92">
        <w:rPr>
          <w:rFonts w:ascii="Times New Roman" w:hAnsi="Times New Roman" w:cs="Times New Roman"/>
          <w:sz w:val="24"/>
          <w:szCs w:val="24"/>
        </w:rPr>
        <w:t xml:space="preserve">a předurčují je pro dlouhodobou nezaměstnanost (Buchtová, </w:t>
      </w:r>
      <w:r w:rsidR="00B34FCE">
        <w:rPr>
          <w:rFonts w:ascii="Times New Roman" w:hAnsi="Times New Roman" w:cs="Times New Roman"/>
          <w:sz w:val="24"/>
          <w:szCs w:val="24"/>
        </w:rPr>
        <w:t>2002, s</w:t>
      </w:r>
      <w:r w:rsidR="00075A92">
        <w:rPr>
          <w:rFonts w:ascii="Times New Roman" w:hAnsi="Times New Roman" w:cs="Times New Roman"/>
          <w:sz w:val="24"/>
          <w:szCs w:val="24"/>
        </w:rPr>
        <w:t>. 109).</w:t>
      </w:r>
    </w:p>
    <w:p w:rsidR="009D21B8" w:rsidRPr="00B03BA3"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4266CB">
        <w:rPr>
          <w:rFonts w:ascii="Times New Roman" w:hAnsi="Times New Roman" w:cs="Times New Roman"/>
          <w:sz w:val="24"/>
          <w:szCs w:val="24"/>
        </w:rPr>
        <w:t xml:space="preserve">Jak </w:t>
      </w:r>
      <w:r w:rsidR="00EF61D7" w:rsidRPr="00B03BA3">
        <w:rPr>
          <w:rFonts w:ascii="Times New Roman" w:hAnsi="Times New Roman" w:cs="Times New Roman"/>
          <w:sz w:val="24"/>
          <w:szCs w:val="24"/>
        </w:rPr>
        <w:t>uvádí</w:t>
      </w:r>
      <w:r w:rsidR="004266CB">
        <w:rPr>
          <w:rFonts w:ascii="Times New Roman" w:hAnsi="Times New Roman" w:cs="Times New Roman"/>
          <w:sz w:val="24"/>
          <w:szCs w:val="24"/>
        </w:rPr>
        <w:t xml:space="preserve"> Procházková (2009), je </w:t>
      </w:r>
      <w:r w:rsidR="0072732A">
        <w:rPr>
          <w:rFonts w:ascii="Times New Roman" w:hAnsi="Times New Roman" w:cs="Times New Roman"/>
          <w:sz w:val="24"/>
          <w:szCs w:val="24"/>
        </w:rPr>
        <w:t>množství překážek, které brání osobám</w:t>
      </w:r>
      <w:r w:rsidR="00EF61D7" w:rsidRPr="00B03BA3">
        <w:rPr>
          <w:rFonts w:ascii="Times New Roman" w:hAnsi="Times New Roman" w:cs="Times New Roman"/>
          <w:sz w:val="24"/>
          <w:szCs w:val="24"/>
        </w:rPr>
        <w:t xml:space="preserve"> se</w:t>
      </w:r>
      <w:r w:rsidR="009D21B8" w:rsidRPr="00B03BA3">
        <w:rPr>
          <w:rFonts w:ascii="Times New Roman" w:hAnsi="Times New Roman" w:cs="Times New Roman"/>
          <w:sz w:val="24"/>
          <w:szCs w:val="24"/>
        </w:rPr>
        <w:t xml:space="preserve"> zdravotním postižením </w:t>
      </w:r>
      <w:r w:rsidR="0072732A">
        <w:rPr>
          <w:rFonts w:ascii="Times New Roman" w:hAnsi="Times New Roman" w:cs="Times New Roman"/>
          <w:sz w:val="24"/>
          <w:szCs w:val="24"/>
        </w:rPr>
        <w:t>uplatnit</w:t>
      </w:r>
      <w:r w:rsidR="00657475">
        <w:rPr>
          <w:rFonts w:ascii="Times New Roman" w:hAnsi="Times New Roman" w:cs="Times New Roman"/>
          <w:sz w:val="24"/>
          <w:szCs w:val="24"/>
        </w:rPr>
        <w:t xml:space="preserve"> se</w:t>
      </w:r>
      <w:r w:rsidR="009D21B8" w:rsidRPr="00B03BA3">
        <w:rPr>
          <w:rFonts w:ascii="Times New Roman" w:hAnsi="Times New Roman" w:cs="Times New Roman"/>
          <w:sz w:val="24"/>
          <w:szCs w:val="24"/>
        </w:rPr>
        <w:t xml:space="preserve"> při vstupu na trh práce. Tyto překážky </w:t>
      </w:r>
      <w:r w:rsidR="00657475">
        <w:rPr>
          <w:rFonts w:ascii="Times New Roman" w:hAnsi="Times New Roman" w:cs="Times New Roman"/>
          <w:sz w:val="24"/>
          <w:szCs w:val="24"/>
        </w:rPr>
        <w:t xml:space="preserve">mohou být </w:t>
      </w:r>
      <w:r w:rsidR="009D21B8" w:rsidRPr="00B03BA3">
        <w:rPr>
          <w:rFonts w:ascii="Times New Roman" w:hAnsi="Times New Roman" w:cs="Times New Roman"/>
          <w:sz w:val="24"/>
          <w:szCs w:val="24"/>
        </w:rPr>
        <w:t>různého druhu, např.</w:t>
      </w:r>
      <w:r w:rsidR="004266CB">
        <w:rPr>
          <w:rFonts w:ascii="Times New Roman" w:hAnsi="Times New Roman" w:cs="Times New Roman"/>
          <w:sz w:val="24"/>
          <w:szCs w:val="24"/>
        </w:rPr>
        <w:t xml:space="preserve"> </w:t>
      </w:r>
      <w:r w:rsidR="00EF61D7" w:rsidRPr="00686CAC">
        <w:rPr>
          <w:rFonts w:ascii="Times New Roman" w:hAnsi="Times New Roman" w:cs="Times New Roman"/>
          <w:sz w:val="24"/>
          <w:szCs w:val="24"/>
        </w:rPr>
        <w:t>n</w:t>
      </w:r>
      <w:r w:rsidR="009D21B8" w:rsidRPr="00686CAC">
        <w:rPr>
          <w:rFonts w:ascii="Times New Roman" w:hAnsi="Times New Roman" w:cs="Times New Roman"/>
          <w:sz w:val="24"/>
          <w:szCs w:val="24"/>
        </w:rPr>
        <w:t>emají adekvátní kvalifikaci</w:t>
      </w:r>
      <w:r w:rsidR="004266CB">
        <w:rPr>
          <w:rFonts w:ascii="Times New Roman" w:hAnsi="Times New Roman" w:cs="Times New Roman"/>
          <w:sz w:val="24"/>
          <w:szCs w:val="24"/>
        </w:rPr>
        <w:t xml:space="preserve">, </w:t>
      </w:r>
      <w:r w:rsidR="00EF61D7" w:rsidRPr="00686CAC">
        <w:rPr>
          <w:rFonts w:ascii="Times New Roman" w:hAnsi="Times New Roman" w:cs="Times New Roman"/>
          <w:sz w:val="24"/>
          <w:szCs w:val="24"/>
        </w:rPr>
        <w:t>p</w:t>
      </w:r>
      <w:r w:rsidR="009D21B8" w:rsidRPr="00686CAC">
        <w:rPr>
          <w:rFonts w:ascii="Times New Roman" w:hAnsi="Times New Roman" w:cs="Times New Roman"/>
          <w:sz w:val="24"/>
          <w:szCs w:val="24"/>
        </w:rPr>
        <w:t>ředsudky vůči postiženým</w:t>
      </w:r>
      <w:r w:rsidR="004266CB">
        <w:rPr>
          <w:rFonts w:ascii="Times New Roman" w:hAnsi="Times New Roman" w:cs="Times New Roman"/>
          <w:sz w:val="24"/>
          <w:szCs w:val="24"/>
        </w:rPr>
        <w:t xml:space="preserve"> nebo </w:t>
      </w:r>
      <w:r w:rsidR="00EF61D7" w:rsidRPr="00B03BA3">
        <w:rPr>
          <w:rFonts w:ascii="Times New Roman" w:hAnsi="Times New Roman" w:cs="Times New Roman"/>
          <w:sz w:val="24"/>
          <w:szCs w:val="24"/>
        </w:rPr>
        <w:t>p</w:t>
      </w:r>
      <w:r w:rsidR="009D21B8" w:rsidRPr="00B03BA3">
        <w:rPr>
          <w:rFonts w:ascii="Times New Roman" w:hAnsi="Times New Roman" w:cs="Times New Roman"/>
          <w:sz w:val="24"/>
          <w:szCs w:val="24"/>
        </w:rPr>
        <w:t>říliš málo informací</w:t>
      </w:r>
      <w:r w:rsidR="00EF61D7" w:rsidRPr="00B03BA3">
        <w:rPr>
          <w:rFonts w:ascii="Times New Roman" w:hAnsi="Times New Roman" w:cs="Times New Roman"/>
          <w:sz w:val="24"/>
          <w:szCs w:val="24"/>
        </w:rPr>
        <w:t>.</w:t>
      </w:r>
    </w:p>
    <w:p w:rsidR="009D21B8" w:rsidRPr="00B03BA3"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9D21B8" w:rsidRPr="00B03BA3">
        <w:rPr>
          <w:rFonts w:ascii="Times New Roman" w:hAnsi="Times New Roman" w:cs="Times New Roman"/>
          <w:sz w:val="24"/>
          <w:szCs w:val="24"/>
        </w:rPr>
        <w:t xml:space="preserve">V dnešní tržní společnosti vyžaduje trh práce </w:t>
      </w:r>
      <w:r w:rsidR="00A03755" w:rsidRPr="00B03BA3">
        <w:rPr>
          <w:rFonts w:ascii="Times New Roman" w:hAnsi="Times New Roman" w:cs="Times New Roman"/>
          <w:sz w:val="24"/>
          <w:szCs w:val="24"/>
        </w:rPr>
        <w:t xml:space="preserve">a zaměstnavatelé </w:t>
      </w:r>
      <w:r w:rsidR="009D21B8" w:rsidRPr="00B03BA3">
        <w:rPr>
          <w:rFonts w:ascii="Times New Roman" w:hAnsi="Times New Roman" w:cs="Times New Roman"/>
          <w:sz w:val="24"/>
          <w:szCs w:val="24"/>
        </w:rPr>
        <w:t>především vysoce kvalifikované, výkonné pracovní</w:t>
      </w:r>
      <w:r w:rsidR="00A03755" w:rsidRPr="00B03BA3">
        <w:rPr>
          <w:rFonts w:ascii="Times New Roman" w:hAnsi="Times New Roman" w:cs="Times New Roman"/>
          <w:sz w:val="24"/>
          <w:szCs w:val="24"/>
        </w:rPr>
        <w:t>ky</w:t>
      </w:r>
      <w:r w:rsidR="009D21B8" w:rsidRPr="00B03BA3">
        <w:rPr>
          <w:rFonts w:ascii="Times New Roman" w:hAnsi="Times New Roman" w:cs="Times New Roman"/>
          <w:sz w:val="24"/>
          <w:szCs w:val="24"/>
        </w:rPr>
        <w:t xml:space="preserve">. </w:t>
      </w:r>
      <w:r w:rsidR="005F11F7" w:rsidRPr="00B03BA3">
        <w:rPr>
          <w:rFonts w:ascii="Times New Roman" w:hAnsi="Times New Roman" w:cs="Times New Roman"/>
          <w:sz w:val="24"/>
          <w:szCs w:val="24"/>
        </w:rPr>
        <w:t xml:space="preserve">V naší společnosti nadále panují předsudky, že </w:t>
      </w:r>
      <w:r w:rsidR="00A03755" w:rsidRPr="00B03BA3">
        <w:rPr>
          <w:rFonts w:ascii="Times New Roman" w:hAnsi="Times New Roman" w:cs="Times New Roman"/>
          <w:sz w:val="24"/>
          <w:szCs w:val="24"/>
        </w:rPr>
        <w:t>osob</w:t>
      </w:r>
      <w:r w:rsidR="005F11F7" w:rsidRPr="00B03BA3">
        <w:rPr>
          <w:rFonts w:ascii="Times New Roman" w:hAnsi="Times New Roman" w:cs="Times New Roman"/>
          <w:sz w:val="24"/>
          <w:szCs w:val="24"/>
        </w:rPr>
        <w:t xml:space="preserve">y s postižením </w:t>
      </w:r>
      <w:r w:rsidR="009D21B8" w:rsidRPr="00B03BA3">
        <w:rPr>
          <w:rFonts w:ascii="Times New Roman" w:hAnsi="Times New Roman" w:cs="Times New Roman"/>
          <w:sz w:val="24"/>
          <w:szCs w:val="24"/>
        </w:rPr>
        <w:t>žádnou či po</w:t>
      </w:r>
      <w:r w:rsidR="00A03755" w:rsidRPr="00B03BA3">
        <w:rPr>
          <w:rFonts w:ascii="Times New Roman" w:hAnsi="Times New Roman" w:cs="Times New Roman"/>
          <w:sz w:val="24"/>
          <w:szCs w:val="24"/>
        </w:rPr>
        <w:t>třebou</w:t>
      </w:r>
      <w:r w:rsidR="009D21B8" w:rsidRPr="00B03BA3">
        <w:rPr>
          <w:rFonts w:ascii="Times New Roman" w:hAnsi="Times New Roman" w:cs="Times New Roman"/>
          <w:sz w:val="24"/>
          <w:szCs w:val="24"/>
        </w:rPr>
        <w:t xml:space="preserve"> kvalifikaci nemají anebo by </w:t>
      </w:r>
      <w:r w:rsidR="00EF3D78" w:rsidRPr="00B03BA3">
        <w:rPr>
          <w:rFonts w:ascii="Times New Roman" w:hAnsi="Times New Roman" w:cs="Times New Roman"/>
          <w:sz w:val="24"/>
          <w:szCs w:val="24"/>
        </w:rPr>
        <w:t>uvedenou</w:t>
      </w:r>
      <w:r w:rsidR="00A269D0">
        <w:rPr>
          <w:rFonts w:ascii="Times New Roman" w:hAnsi="Times New Roman" w:cs="Times New Roman"/>
          <w:sz w:val="24"/>
          <w:szCs w:val="24"/>
        </w:rPr>
        <w:t xml:space="preserve"> práci nezvládly</w:t>
      </w:r>
      <w:r w:rsidR="00A03755" w:rsidRPr="00B03BA3">
        <w:rPr>
          <w:rFonts w:ascii="Times New Roman" w:hAnsi="Times New Roman" w:cs="Times New Roman"/>
          <w:sz w:val="24"/>
          <w:szCs w:val="24"/>
        </w:rPr>
        <w:t>. Ne</w:t>
      </w:r>
      <w:r w:rsidR="009D21B8" w:rsidRPr="00B03BA3">
        <w:rPr>
          <w:rFonts w:ascii="Times New Roman" w:hAnsi="Times New Roman" w:cs="Times New Roman"/>
          <w:sz w:val="24"/>
          <w:szCs w:val="24"/>
        </w:rPr>
        <w:t xml:space="preserve">dojde </w:t>
      </w:r>
      <w:r w:rsidR="00A03755" w:rsidRPr="00B03BA3">
        <w:rPr>
          <w:rFonts w:ascii="Times New Roman" w:hAnsi="Times New Roman" w:cs="Times New Roman"/>
          <w:sz w:val="24"/>
          <w:szCs w:val="24"/>
        </w:rPr>
        <w:t xml:space="preserve">ani </w:t>
      </w:r>
      <w:r w:rsidR="009D21B8" w:rsidRPr="00B03BA3">
        <w:rPr>
          <w:rFonts w:ascii="Times New Roman" w:hAnsi="Times New Roman" w:cs="Times New Roman"/>
          <w:sz w:val="24"/>
          <w:szCs w:val="24"/>
        </w:rPr>
        <w:t>k ověření jejich skutečných schopností</w:t>
      </w:r>
      <w:r w:rsidR="00A03755" w:rsidRPr="00B03BA3">
        <w:rPr>
          <w:rFonts w:ascii="Times New Roman" w:hAnsi="Times New Roman" w:cs="Times New Roman"/>
          <w:sz w:val="24"/>
          <w:szCs w:val="24"/>
        </w:rPr>
        <w:t xml:space="preserve"> a možností. Zaměstnavatel n</w:t>
      </w:r>
      <w:r w:rsidR="009D21B8" w:rsidRPr="00B03BA3">
        <w:rPr>
          <w:rFonts w:ascii="Times New Roman" w:hAnsi="Times New Roman" w:cs="Times New Roman"/>
          <w:sz w:val="24"/>
          <w:szCs w:val="24"/>
        </w:rPr>
        <w:t>abíz</w:t>
      </w:r>
      <w:r w:rsidR="00A03755" w:rsidRPr="00B03BA3">
        <w:rPr>
          <w:rFonts w:ascii="Times New Roman" w:hAnsi="Times New Roman" w:cs="Times New Roman"/>
          <w:sz w:val="24"/>
          <w:szCs w:val="24"/>
        </w:rPr>
        <w:t>í</w:t>
      </w:r>
      <w:r w:rsidR="009D21B8" w:rsidRPr="00B03BA3">
        <w:rPr>
          <w:rFonts w:ascii="Times New Roman" w:hAnsi="Times New Roman" w:cs="Times New Roman"/>
          <w:sz w:val="24"/>
          <w:szCs w:val="24"/>
        </w:rPr>
        <w:t xml:space="preserve"> tzv. tradiční povolání pro postižené, jako je telefonista, vrátný atd. </w:t>
      </w:r>
      <w:r w:rsidR="00A03755" w:rsidRPr="00B03BA3">
        <w:rPr>
          <w:rFonts w:ascii="Times New Roman" w:hAnsi="Times New Roman" w:cs="Times New Roman"/>
          <w:sz w:val="24"/>
          <w:szCs w:val="24"/>
        </w:rPr>
        <w:t>E</w:t>
      </w:r>
      <w:r w:rsidR="009D21B8" w:rsidRPr="00B03BA3">
        <w:rPr>
          <w:rFonts w:ascii="Times New Roman" w:hAnsi="Times New Roman" w:cs="Times New Roman"/>
          <w:sz w:val="24"/>
          <w:szCs w:val="24"/>
        </w:rPr>
        <w:t>xistuje však</w:t>
      </w:r>
      <w:r w:rsidR="00092F97">
        <w:rPr>
          <w:rFonts w:ascii="Times New Roman" w:hAnsi="Times New Roman" w:cs="Times New Roman"/>
          <w:sz w:val="24"/>
          <w:szCs w:val="24"/>
        </w:rPr>
        <w:t xml:space="preserve"> celá řada zaměstnání, </w:t>
      </w:r>
      <w:r w:rsidR="00E40071">
        <w:rPr>
          <w:rFonts w:ascii="Times New Roman" w:hAnsi="Times New Roman" w:cs="Times New Roman"/>
          <w:sz w:val="24"/>
          <w:szCs w:val="24"/>
        </w:rPr>
        <w:br/>
      </w:r>
      <w:r w:rsidR="00F07920">
        <w:rPr>
          <w:rFonts w:ascii="Times New Roman" w:hAnsi="Times New Roman" w:cs="Times New Roman"/>
          <w:sz w:val="24"/>
          <w:szCs w:val="24"/>
        </w:rPr>
        <w:t>v kterých</w:t>
      </w:r>
      <w:r w:rsidR="00092F97">
        <w:rPr>
          <w:rFonts w:ascii="Times New Roman" w:hAnsi="Times New Roman" w:cs="Times New Roman"/>
          <w:sz w:val="24"/>
          <w:szCs w:val="24"/>
        </w:rPr>
        <w:t xml:space="preserve"> vyšší</w:t>
      </w:r>
      <w:r w:rsidR="009D21B8" w:rsidRPr="00B03BA3">
        <w:rPr>
          <w:rFonts w:ascii="Times New Roman" w:hAnsi="Times New Roman" w:cs="Times New Roman"/>
          <w:sz w:val="24"/>
          <w:szCs w:val="24"/>
        </w:rPr>
        <w:t xml:space="preserve"> kvalifika</w:t>
      </w:r>
      <w:r w:rsidR="00092F97">
        <w:rPr>
          <w:rFonts w:ascii="Times New Roman" w:hAnsi="Times New Roman" w:cs="Times New Roman"/>
          <w:sz w:val="24"/>
          <w:szCs w:val="24"/>
        </w:rPr>
        <w:t>ce není nutná</w:t>
      </w:r>
      <w:r w:rsidR="009D21B8" w:rsidRPr="00B03BA3">
        <w:rPr>
          <w:rFonts w:ascii="Times New Roman" w:hAnsi="Times New Roman" w:cs="Times New Roman"/>
          <w:sz w:val="24"/>
          <w:szCs w:val="24"/>
        </w:rPr>
        <w:t xml:space="preserve">. U </w:t>
      </w:r>
      <w:r w:rsidR="00092F97">
        <w:rPr>
          <w:rFonts w:ascii="Times New Roman" w:hAnsi="Times New Roman" w:cs="Times New Roman"/>
          <w:sz w:val="24"/>
          <w:szCs w:val="24"/>
        </w:rPr>
        <w:t xml:space="preserve">osob </w:t>
      </w:r>
      <w:r w:rsidR="009D21B8" w:rsidRPr="00B03BA3">
        <w:rPr>
          <w:rFonts w:ascii="Times New Roman" w:hAnsi="Times New Roman" w:cs="Times New Roman"/>
          <w:sz w:val="24"/>
          <w:szCs w:val="24"/>
        </w:rPr>
        <w:t>s postižením je proto třeba zvolit takové zaměstnání, kde bude možné využít jejich schopností a potenciálu.</w:t>
      </w:r>
    </w:p>
    <w:p w:rsidR="0072732A"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9D21B8" w:rsidRPr="00B03BA3">
        <w:rPr>
          <w:rFonts w:ascii="Times New Roman" w:hAnsi="Times New Roman" w:cs="Times New Roman"/>
          <w:sz w:val="24"/>
          <w:szCs w:val="24"/>
        </w:rPr>
        <w:t xml:space="preserve">Často se setkáváme s předsudky nejen </w:t>
      </w:r>
      <w:r w:rsidR="00A03755" w:rsidRPr="00B03BA3">
        <w:rPr>
          <w:rFonts w:ascii="Times New Roman" w:hAnsi="Times New Roman" w:cs="Times New Roman"/>
          <w:sz w:val="24"/>
          <w:szCs w:val="24"/>
        </w:rPr>
        <w:t>od zaměstnavatelů,</w:t>
      </w:r>
      <w:r w:rsidR="009D21B8" w:rsidRPr="00B03BA3">
        <w:rPr>
          <w:rFonts w:ascii="Times New Roman" w:hAnsi="Times New Roman" w:cs="Times New Roman"/>
          <w:sz w:val="24"/>
          <w:szCs w:val="24"/>
        </w:rPr>
        <w:t xml:space="preserve"> </w:t>
      </w:r>
      <w:r w:rsidR="005F11F7" w:rsidRPr="00B03BA3">
        <w:rPr>
          <w:rFonts w:ascii="Times New Roman" w:hAnsi="Times New Roman" w:cs="Times New Roman"/>
          <w:sz w:val="24"/>
          <w:szCs w:val="24"/>
        </w:rPr>
        <w:t xml:space="preserve">ale </w:t>
      </w:r>
      <w:r w:rsidR="009D21B8" w:rsidRPr="00B03BA3">
        <w:rPr>
          <w:rFonts w:ascii="Times New Roman" w:hAnsi="Times New Roman" w:cs="Times New Roman"/>
          <w:sz w:val="24"/>
          <w:szCs w:val="24"/>
        </w:rPr>
        <w:t>i v celé společnosti. Na jedince s postižením se pohlíží jako na jedince, kteří pracovat nemohou nebo jistě nebudou schopni podávat odpovídající výkon či kvalitu nebo budou často nemoc</w:t>
      </w:r>
      <w:r w:rsidR="00E40071">
        <w:rPr>
          <w:rFonts w:ascii="Times New Roman" w:hAnsi="Times New Roman" w:cs="Times New Roman"/>
          <w:sz w:val="24"/>
          <w:szCs w:val="24"/>
        </w:rPr>
        <w:t>n</w:t>
      </w:r>
      <w:r w:rsidR="009D21B8" w:rsidRPr="00B03BA3">
        <w:rPr>
          <w:rFonts w:ascii="Times New Roman" w:hAnsi="Times New Roman" w:cs="Times New Roman"/>
          <w:sz w:val="24"/>
          <w:szCs w:val="24"/>
        </w:rPr>
        <w:t>í a budou v práci chybět, často jsou odmítání ještě dříve, než je jim dána vůbec možnost dokázat, co umí</w:t>
      </w:r>
      <w:r w:rsidR="00657475">
        <w:rPr>
          <w:rFonts w:ascii="Times New Roman" w:hAnsi="Times New Roman" w:cs="Times New Roman"/>
          <w:sz w:val="24"/>
          <w:szCs w:val="24"/>
        </w:rPr>
        <w:t>.</w:t>
      </w:r>
    </w:p>
    <w:p w:rsidR="00A269D0" w:rsidRDefault="004466EF" w:rsidP="008D6036">
      <w:pPr>
        <w:pStyle w:val="Odstavecseseznamem"/>
        <w:tabs>
          <w:tab w:val="left" w:pos="284"/>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A03755" w:rsidRPr="00B03BA3">
        <w:rPr>
          <w:rFonts w:ascii="Times New Roman" w:hAnsi="Times New Roman" w:cs="Times New Roman"/>
          <w:sz w:val="24"/>
          <w:szCs w:val="24"/>
        </w:rPr>
        <w:t>Tak jak mezi jedinci bez postižení, tak i</w:t>
      </w:r>
      <w:r w:rsidR="009D21B8" w:rsidRPr="00B03BA3">
        <w:rPr>
          <w:rFonts w:ascii="Times New Roman" w:hAnsi="Times New Roman" w:cs="Times New Roman"/>
          <w:sz w:val="24"/>
          <w:szCs w:val="24"/>
        </w:rPr>
        <w:t xml:space="preserve"> mezi lidmi s postižením se </w:t>
      </w:r>
      <w:r w:rsidR="00EF3D78" w:rsidRPr="00B03BA3">
        <w:rPr>
          <w:rFonts w:ascii="Times New Roman" w:hAnsi="Times New Roman" w:cs="Times New Roman"/>
          <w:sz w:val="24"/>
          <w:szCs w:val="24"/>
        </w:rPr>
        <w:t>najdou</w:t>
      </w:r>
      <w:r w:rsidR="00A03755" w:rsidRPr="00B03BA3">
        <w:rPr>
          <w:rFonts w:ascii="Times New Roman" w:hAnsi="Times New Roman" w:cs="Times New Roman"/>
          <w:sz w:val="24"/>
          <w:szCs w:val="24"/>
        </w:rPr>
        <w:t xml:space="preserve"> ta</w:t>
      </w:r>
      <w:r w:rsidR="00E40071">
        <w:rPr>
          <w:rFonts w:ascii="Times New Roman" w:hAnsi="Times New Roman" w:cs="Times New Roman"/>
          <w:sz w:val="24"/>
          <w:szCs w:val="24"/>
        </w:rPr>
        <w:t>koví</w:t>
      </w:r>
      <w:r w:rsidR="009D21B8" w:rsidRPr="00B03BA3">
        <w:rPr>
          <w:rFonts w:ascii="Times New Roman" w:hAnsi="Times New Roman" w:cs="Times New Roman"/>
          <w:sz w:val="24"/>
          <w:szCs w:val="24"/>
        </w:rPr>
        <w:t xml:space="preserve">, kteří pracovat nechtějí. </w:t>
      </w:r>
      <w:r w:rsidR="00A03755" w:rsidRPr="00B03BA3">
        <w:rPr>
          <w:rFonts w:ascii="Times New Roman" w:hAnsi="Times New Roman" w:cs="Times New Roman"/>
          <w:sz w:val="24"/>
          <w:szCs w:val="24"/>
        </w:rPr>
        <w:t>Ale</w:t>
      </w:r>
      <w:r w:rsidR="009D21B8" w:rsidRPr="00B03BA3">
        <w:rPr>
          <w:rFonts w:ascii="Times New Roman" w:hAnsi="Times New Roman" w:cs="Times New Roman"/>
          <w:sz w:val="24"/>
          <w:szCs w:val="24"/>
        </w:rPr>
        <w:t xml:space="preserve"> těm, kteří mají </w:t>
      </w:r>
      <w:r w:rsidR="00A03755" w:rsidRPr="00B03BA3">
        <w:rPr>
          <w:rFonts w:ascii="Times New Roman" w:hAnsi="Times New Roman" w:cs="Times New Roman"/>
          <w:sz w:val="24"/>
          <w:szCs w:val="24"/>
        </w:rPr>
        <w:t xml:space="preserve">kladný </w:t>
      </w:r>
      <w:r w:rsidR="009D21B8" w:rsidRPr="00B03BA3">
        <w:rPr>
          <w:rFonts w:ascii="Times New Roman" w:hAnsi="Times New Roman" w:cs="Times New Roman"/>
          <w:sz w:val="24"/>
          <w:szCs w:val="24"/>
        </w:rPr>
        <w:t xml:space="preserve">přístup k práci, je třeba dát </w:t>
      </w:r>
      <w:r w:rsidR="00A03755" w:rsidRPr="00B03BA3">
        <w:rPr>
          <w:rFonts w:ascii="Times New Roman" w:hAnsi="Times New Roman" w:cs="Times New Roman"/>
          <w:sz w:val="24"/>
          <w:szCs w:val="24"/>
        </w:rPr>
        <w:t>možnost uplatnit se v pracovní oblasti</w:t>
      </w:r>
      <w:r w:rsidR="00706417">
        <w:rPr>
          <w:rFonts w:ascii="Times New Roman" w:hAnsi="Times New Roman" w:cs="Times New Roman"/>
          <w:sz w:val="24"/>
          <w:szCs w:val="24"/>
        </w:rPr>
        <w:t xml:space="preserve">. </w:t>
      </w:r>
      <w:r w:rsidR="00C522DE">
        <w:rPr>
          <w:rFonts w:ascii="Times New Roman" w:hAnsi="Times New Roman" w:cs="Times New Roman"/>
          <w:sz w:val="24"/>
          <w:szCs w:val="24"/>
        </w:rPr>
        <w:t>Z</w:t>
      </w:r>
      <w:r w:rsidR="009D21B8" w:rsidRPr="00B03BA3">
        <w:rPr>
          <w:rFonts w:ascii="Times New Roman" w:hAnsi="Times New Roman" w:cs="Times New Roman"/>
          <w:sz w:val="24"/>
          <w:szCs w:val="24"/>
        </w:rPr>
        <w:t xml:space="preserve">aměstnavatelé, tak i lidé s postižením nemají dostatek informací, často </w:t>
      </w:r>
      <w:r w:rsidR="00AB66FD">
        <w:rPr>
          <w:rFonts w:ascii="Times New Roman" w:hAnsi="Times New Roman" w:cs="Times New Roman"/>
          <w:sz w:val="24"/>
          <w:szCs w:val="24"/>
        </w:rPr>
        <w:br/>
      </w:r>
      <w:r w:rsidR="009D21B8" w:rsidRPr="00B03BA3">
        <w:rPr>
          <w:rFonts w:ascii="Times New Roman" w:hAnsi="Times New Roman" w:cs="Times New Roman"/>
          <w:sz w:val="24"/>
          <w:szCs w:val="24"/>
        </w:rPr>
        <w:t>ani nev</w:t>
      </w:r>
      <w:r w:rsidR="00E40071">
        <w:rPr>
          <w:rFonts w:ascii="Times New Roman" w:hAnsi="Times New Roman" w:cs="Times New Roman"/>
          <w:sz w:val="24"/>
          <w:szCs w:val="24"/>
        </w:rPr>
        <w:t>ědí</w:t>
      </w:r>
      <w:r w:rsidR="009D21B8" w:rsidRPr="00B03BA3">
        <w:rPr>
          <w:rFonts w:ascii="Times New Roman" w:hAnsi="Times New Roman" w:cs="Times New Roman"/>
          <w:sz w:val="24"/>
          <w:szCs w:val="24"/>
        </w:rPr>
        <w:t xml:space="preserve">, kde je hledat, a také nehledají. </w:t>
      </w:r>
      <w:r w:rsidR="005C7293">
        <w:rPr>
          <w:rFonts w:ascii="Times New Roman" w:hAnsi="Times New Roman" w:cs="Times New Roman"/>
          <w:sz w:val="24"/>
          <w:szCs w:val="24"/>
        </w:rPr>
        <w:t>Mnoho zaměstnavatelů</w:t>
      </w:r>
      <w:r w:rsidR="009D21B8" w:rsidRPr="00B03BA3">
        <w:rPr>
          <w:rFonts w:ascii="Times New Roman" w:hAnsi="Times New Roman" w:cs="Times New Roman"/>
          <w:sz w:val="24"/>
          <w:szCs w:val="24"/>
        </w:rPr>
        <w:t xml:space="preserve"> </w:t>
      </w:r>
      <w:r w:rsidR="005C7293">
        <w:rPr>
          <w:rFonts w:ascii="Times New Roman" w:hAnsi="Times New Roman" w:cs="Times New Roman"/>
          <w:sz w:val="24"/>
          <w:szCs w:val="24"/>
        </w:rPr>
        <w:t>se nezajímá</w:t>
      </w:r>
      <w:r w:rsidR="009D21B8" w:rsidRPr="00B03BA3">
        <w:rPr>
          <w:rFonts w:ascii="Times New Roman" w:hAnsi="Times New Roman" w:cs="Times New Roman"/>
          <w:sz w:val="24"/>
          <w:szCs w:val="24"/>
        </w:rPr>
        <w:t>, co obnáší zaměstnávat člověka s postižením, vidí v tom převážně nevýhody</w:t>
      </w:r>
      <w:r w:rsidR="0029013B">
        <w:rPr>
          <w:rFonts w:ascii="Times New Roman" w:hAnsi="Times New Roman" w:cs="Times New Roman"/>
          <w:sz w:val="24"/>
          <w:szCs w:val="24"/>
        </w:rPr>
        <w:t xml:space="preserve"> </w:t>
      </w:r>
      <w:r w:rsidR="009D21B8" w:rsidRPr="00B03BA3">
        <w:rPr>
          <w:rFonts w:ascii="Times New Roman" w:hAnsi="Times New Roman" w:cs="Times New Roman"/>
          <w:sz w:val="24"/>
          <w:szCs w:val="24"/>
        </w:rPr>
        <w:t xml:space="preserve">a překážky. </w:t>
      </w:r>
      <w:r w:rsidR="00192922">
        <w:rPr>
          <w:rFonts w:ascii="Times New Roman" w:hAnsi="Times New Roman" w:cs="Times New Roman"/>
          <w:sz w:val="24"/>
          <w:szCs w:val="24"/>
        </w:rPr>
        <w:t>L</w:t>
      </w:r>
      <w:r w:rsidR="009D21B8" w:rsidRPr="00B03BA3">
        <w:rPr>
          <w:rFonts w:ascii="Times New Roman" w:hAnsi="Times New Roman" w:cs="Times New Roman"/>
          <w:sz w:val="24"/>
          <w:szCs w:val="24"/>
        </w:rPr>
        <w:t xml:space="preserve">idé </w:t>
      </w:r>
      <w:r w:rsidR="00192922">
        <w:rPr>
          <w:rFonts w:ascii="Times New Roman" w:hAnsi="Times New Roman" w:cs="Times New Roman"/>
          <w:sz w:val="24"/>
          <w:szCs w:val="24"/>
        </w:rPr>
        <w:t xml:space="preserve">s postižením </w:t>
      </w:r>
      <w:r w:rsidR="009D21B8" w:rsidRPr="00B03BA3">
        <w:rPr>
          <w:rFonts w:ascii="Times New Roman" w:hAnsi="Times New Roman" w:cs="Times New Roman"/>
          <w:sz w:val="24"/>
          <w:szCs w:val="24"/>
        </w:rPr>
        <w:t>rovněž často nemají informace o tom, jak se ucházet o své právo na práci, jak a kde hledat práci, jak se ucházet o práci, kde hledat pomoc a podporu</w:t>
      </w:r>
      <w:r w:rsidR="00706417" w:rsidRPr="00B03BA3">
        <w:rPr>
          <w:rFonts w:ascii="Times New Roman" w:hAnsi="Times New Roman" w:cs="Times New Roman"/>
          <w:sz w:val="24"/>
          <w:szCs w:val="24"/>
        </w:rPr>
        <w:t>.</w:t>
      </w:r>
      <w:r w:rsidR="00706417">
        <w:rPr>
          <w:rFonts w:ascii="Times New Roman" w:hAnsi="Times New Roman" w:cs="Times New Roman"/>
          <w:sz w:val="24"/>
          <w:szCs w:val="24"/>
        </w:rPr>
        <w:t xml:space="preserve"> </w:t>
      </w:r>
      <w:r w:rsidR="00C438EC">
        <w:rPr>
          <w:rFonts w:ascii="Times New Roman" w:hAnsi="Times New Roman" w:cs="Times New Roman"/>
          <w:sz w:val="24"/>
          <w:szCs w:val="24"/>
        </w:rPr>
        <w:t>Pro m</w:t>
      </w:r>
      <w:r w:rsidR="00706417">
        <w:rPr>
          <w:rFonts w:ascii="Times New Roman" w:hAnsi="Times New Roman" w:cs="Times New Roman"/>
          <w:sz w:val="24"/>
          <w:szCs w:val="24"/>
        </w:rPr>
        <w:t>ožnost účastnit se pracovněprávních vztahů je nutné mít způsobilost k pracovněprávním vztahům, tedy schopnost nabývat práv</w:t>
      </w:r>
      <w:r w:rsidR="00696F3F">
        <w:rPr>
          <w:rFonts w:ascii="Times New Roman" w:hAnsi="Times New Roman" w:cs="Times New Roman"/>
          <w:sz w:val="24"/>
          <w:szCs w:val="24"/>
        </w:rPr>
        <w:t xml:space="preserve"> </w:t>
      </w:r>
      <w:r w:rsidR="00E40071">
        <w:rPr>
          <w:rFonts w:ascii="Times New Roman" w:hAnsi="Times New Roman" w:cs="Times New Roman"/>
          <w:sz w:val="24"/>
          <w:szCs w:val="24"/>
        </w:rPr>
        <w:br/>
      </w:r>
      <w:r w:rsidR="00696F3F">
        <w:rPr>
          <w:rFonts w:ascii="Times New Roman" w:hAnsi="Times New Roman" w:cs="Times New Roman"/>
          <w:sz w:val="24"/>
          <w:szCs w:val="24"/>
        </w:rPr>
        <w:t xml:space="preserve">a </w:t>
      </w:r>
      <w:r w:rsidR="00706417">
        <w:rPr>
          <w:rFonts w:ascii="Times New Roman" w:hAnsi="Times New Roman" w:cs="Times New Roman"/>
          <w:sz w:val="24"/>
          <w:szCs w:val="24"/>
        </w:rPr>
        <w:t>zavazovat se v oblasti pracovně právní (Michalík, 2006).</w:t>
      </w:r>
      <w:r w:rsidR="00A269D0">
        <w:rPr>
          <w:rFonts w:ascii="Times New Roman" w:hAnsi="Times New Roman" w:cs="Times New Roman"/>
          <w:sz w:val="24"/>
          <w:szCs w:val="24"/>
        </w:rPr>
        <w:t xml:space="preserve"> </w:t>
      </w:r>
    </w:p>
    <w:p w:rsidR="00854237" w:rsidRPr="00AB1072" w:rsidRDefault="004466EF" w:rsidP="008D6036">
      <w:pPr>
        <w:pStyle w:val="Odstavecseseznamem"/>
        <w:tabs>
          <w:tab w:val="left" w:pos="284"/>
        </w:tabs>
        <w:spacing w:after="0" w:line="480" w:lineRule="auto"/>
        <w:ind w:left="0" w:right="-1"/>
        <w:jc w:val="both"/>
        <w:rPr>
          <w:rFonts w:ascii="Times New Roman" w:hAnsi="Times New Roman" w:cs="Times New Roman"/>
          <w:i/>
          <w:sz w:val="24"/>
          <w:szCs w:val="24"/>
        </w:rPr>
      </w:pPr>
      <w:r>
        <w:rPr>
          <w:rFonts w:ascii="Times New Roman" w:hAnsi="Times New Roman" w:cs="Times New Roman"/>
          <w:sz w:val="24"/>
          <w:szCs w:val="24"/>
        </w:rPr>
        <w:tab/>
      </w:r>
      <w:proofErr w:type="spellStart"/>
      <w:r w:rsidR="002F4B3B">
        <w:rPr>
          <w:rFonts w:ascii="Times New Roman" w:hAnsi="Times New Roman" w:cs="Times New Roman"/>
          <w:sz w:val="24"/>
          <w:szCs w:val="24"/>
        </w:rPr>
        <w:t>Kuja</w:t>
      </w:r>
      <w:proofErr w:type="spellEnd"/>
      <w:r w:rsidR="002F4B3B">
        <w:rPr>
          <w:rFonts w:ascii="Times New Roman" w:hAnsi="Times New Roman" w:cs="Times New Roman"/>
          <w:sz w:val="24"/>
          <w:szCs w:val="24"/>
        </w:rPr>
        <w:t xml:space="preserve"> (</w:t>
      </w:r>
      <w:r w:rsidR="00706417">
        <w:rPr>
          <w:rFonts w:ascii="Times New Roman" w:hAnsi="Times New Roman" w:cs="Times New Roman"/>
          <w:sz w:val="24"/>
          <w:szCs w:val="24"/>
        </w:rPr>
        <w:t xml:space="preserve">in </w:t>
      </w:r>
      <w:proofErr w:type="spellStart"/>
      <w:r w:rsidR="00706417">
        <w:rPr>
          <w:rFonts w:ascii="Times New Roman" w:hAnsi="Times New Roman" w:cs="Times New Roman"/>
          <w:sz w:val="24"/>
          <w:szCs w:val="24"/>
        </w:rPr>
        <w:t>Renotiérová</w:t>
      </w:r>
      <w:proofErr w:type="spellEnd"/>
      <w:r w:rsidR="00706417">
        <w:rPr>
          <w:rFonts w:ascii="Times New Roman" w:hAnsi="Times New Roman" w:cs="Times New Roman"/>
          <w:sz w:val="24"/>
          <w:szCs w:val="24"/>
        </w:rPr>
        <w:t xml:space="preserve">, </w:t>
      </w:r>
      <w:proofErr w:type="spellStart"/>
      <w:r w:rsidR="00706417">
        <w:rPr>
          <w:rFonts w:ascii="Times New Roman" w:hAnsi="Times New Roman" w:cs="Times New Roman"/>
          <w:sz w:val="24"/>
          <w:szCs w:val="24"/>
        </w:rPr>
        <w:t>Ludíková</w:t>
      </w:r>
      <w:proofErr w:type="spellEnd"/>
      <w:r w:rsidR="00706417">
        <w:rPr>
          <w:rFonts w:ascii="Times New Roman" w:hAnsi="Times New Roman" w:cs="Times New Roman"/>
          <w:sz w:val="24"/>
          <w:szCs w:val="24"/>
        </w:rPr>
        <w:t xml:space="preserve">, </w:t>
      </w:r>
      <w:r w:rsidR="002F4B3B">
        <w:rPr>
          <w:rFonts w:ascii="Times New Roman" w:hAnsi="Times New Roman" w:cs="Times New Roman"/>
          <w:sz w:val="24"/>
          <w:szCs w:val="24"/>
        </w:rPr>
        <w:t>2006</w:t>
      </w:r>
      <w:r w:rsidR="00192922">
        <w:rPr>
          <w:rFonts w:ascii="Times New Roman" w:hAnsi="Times New Roman" w:cs="Times New Roman"/>
          <w:sz w:val="24"/>
          <w:szCs w:val="24"/>
        </w:rPr>
        <w:t>, s.</w:t>
      </w:r>
      <w:r w:rsidR="00706417">
        <w:rPr>
          <w:rFonts w:ascii="Times New Roman" w:hAnsi="Times New Roman" w:cs="Times New Roman"/>
          <w:sz w:val="24"/>
          <w:szCs w:val="24"/>
        </w:rPr>
        <w:t xml:space="preserve"> </w:t>
      </w:r>
      <w:r w:rsidR="00192922">
        <w:rPr>
          <w:rFonts w:ascii="Times New Roman" w:hAnsi="Times New Roman" w:cs="Times New Roman"/>
          <w:sz w:val="24"/>
          <w:szCs w:val="24"/>
        </w:rPr>
        <w:t>131</w:t>
      </w:r>
      <w:r w:rsidR="002F4B3B">
        <w:rPr>
          <w:rFonts w:ascii="Times New Roman" w:hAnsi="Times New Roman" w:cs="Times New Roman"/>
          <w:sz w:val="24"/>
          <w:szCs w:val="24"/>
        </w:rPr>
        <w:t>) uvádí, že „</w:t>
      </w:r>
      <w:r w:rsidR="002F4B3B" w:rsidRPr="00092F97">
        <w:rPr>
          <w:rFonts w:ascii="Times New Roman" w:hAnsi="Times New Roman" w:cs="Times New Roman"/>
          <w:i/>
          <w:sz w:val="24"/>
          <w:szCs w:val="24"/>
        </w:rPr>
        <w:t>z</w:t>
      </w:r>
      <w:r w:rsidR="00697C94" w:rsidRPr="00092F97">
        <w:rPr>
          <w:rFonts w:ascii="Times New Roman" w:hAnsi="Times New Roman" w:cs="Times New Roman"/>
          <w:i/>
          <w:sz w:val="24"/>
          <w:szCs w:val="24"/>
        </w:rPr>
        <w:t xml:space="preserve">vládání těžkého osudu vážných zdravotních poškození je prověrkou potenciálu člověka samotného, ale i jeho sociálního okolí. </w:t>
      </w:r>
      <w:r w:rsidR="00697C94" w:rsidRPr="00092F97">
        <w:rPr>
          <w:rFonts w:ascii="Times New Roman" w:hAnsi="Times New Roman" w:cs="Times New Roman"/>
          <w:i/>
          <w:sz w:val="24"/>
          <w:szCs w:val="24"/>
        </w:rPr>
        <w:lastRenderedPageBreak/>
        <w:t>Navzdory náročné situaci je člověk s postižením schopen, přijme-li</w:t>
      </w:r>
      <w:r w:rsidR="002F4B3B" w:rsidRPr="00092F97">
        <w:rPr>
          <w:rFonts w:ascii="Times New Roman" w:hAnsi="Times New Roman" w:cs="Times New Roman"/>
          <w:i/>
          <w:sz w:val="24"/>
          <w:szCs w:val="24"/>
        </w:rPr>
        <w:t xml:space="preserve"> svoji situaci jako výzvu, směřovat k pozitivním hodnotám, najít svá vlastní životní poslání a postupně je naplňovat.“</w:t>
      </w:r>
    </w:p>
    <w:p w:rsidR="003102C4" w:rsidRDefault="003102C4" w:rsidP="008D6036">
      <w:pPr>
        <w:tabs>
          <w:tab w:val="left" w:pos="284"/>
        </w:tabs>
        <w:spacing w:after="0" w:line="480" w:lineRule="auto"/>
        <w:ind w:right="-1"/>
        <w:jc w:val="both"/>
        <w:rPr>
          <w:rFonts w:ascii="Times New Roman" w:eastAsiaTheme="majorEastAsia" w:hAnsi="Times New Roman" w:cs="Times New Roman"/>
          <w:b/>
          <w:bCs/>
          <w:sz w:val="24"/>
          <w:szCs w:val="24"/>
        </w:rPr>
      </w:pPr>
      <w:bookmarkStart w:id="53" w:name="_Toc286002922"/>
      <w:r>
        <w:rPr>
          <w:rFonts w:ascii="Times New Roman" w:hAnsi="Times New Roman" w:cs="Times New Roman"/>
          <w:sz w:val="24"/>
          <w:szCs w:val="24"/>
        </w:rPr>
        <w:br w:type="page"/>
      </w:r>
    </w:p>
    <w:p w:rsidR="00686CAC" w:rsidRDefault="00AB1072" w:rsidP="008D6036">
      <w:pPr>
        <w:pStyle w:val="14"/>
        <w:spacing w:line="480" w:lineRule="auto"/>
      </w:pPr>
      <w:bookmarkStart w:id="54" w:name="_Toc288147014"/>
      <w:bookmarkStart w:id="55" w:name="_Toc289111362"/>
      <w:r w:rsidRPr="00EC68C5">
        <w:lastRenderedPageBreak/>
        <w:t xml:space="preserve">6 </w:t>
      </w:r>
      <w:r w:rsidR="00B03BA3" w:rsidRPr="00EC68C5">
        <w:t>Profesní</w:t>
      </w:r>
      <w:r w:rsidR="00B03BA3" w:rsidRPr="00F55606">
        <w:t xml:space="preserve"> poradenství a služby absolventům</w:t>
      </w:r>
      <w:r w:rsidR="00E322B5" w:rsidRPr="00F55606">
        <w:t xml:space="preserve"> škol</w:t>
      </w:r>
      <w:r w:rsidR="00B03BA3" w:rsidRPr="00F55606">
        <w:t xml:space="preserve"> se zdravotním postižením</w:t>
      </w:r>
      <w:r w:rsidR="00EC68C5">
        <w:t xml:space="preserve"> </w:t>
      </w:r>
      <w:r w:rsidR="005C3E49" w:rsidRPr="00F55606">
        <w:t xml:space="preserve">na </w:t>
      </w:r>
      <w:r w:rsidR="00C522DE" w:rsidRPr="00F55606">
        <w:t>ú</w:t>
      </w:r>
      <w:r w:rsidR="005C3E49" w:rsidRPr="00F55606">
        <w:t>řadech práce</w:t>
      </w:r>
      <w:bookmarkEnd w:id="53"/>
      <w:bookmarkEnd w:id="54"/>
      <w:bookmarkEnd w:id="55"/>
      <w:r w:rsidR="005C3E49" w:rsidRPr="00F55606">
        <w:t xml:space="preserve"> </w:t>
      </w:r>
    </w:p>
    <w:p w:rsidR="00352D68" w:rsidRPr="00352D68" w:rsidRDefault="004466EF" w:rsidP="008D6036">
      <w:pPr>
        <w:tabs>
          <w:tab w:val="left" w:pos="284"/>
        </w:tabs>
        <w:spacing w:after="0" w:line="480" w:lineRule="auto"/>
        <w:ind w:right="-1"/>
        <w:jc w:val="both"/>
        <w:rPr>
          <w:rFonts w:ascii="Times New Roman" w:hAnsi="Times New Roman" w:cs="Times New Roman"/>
          <w:i/>
          <w:sz w:val="24"/>
          <w:szCs w:val="24"/>
        </w:rPr>
      </w:pPr>
      <w:r>
        <w:rPr>
          <w:rFonts w:ascii="Times New Roman" w:hAnsi="Times New Roman" w:cs="Times New Roman"/>
          <w:sz w:val="24"/>
          <w:szCs w:val="24"/>
        </w:rPr>
        <w:tab/>
      </w:r>
      <w:proofErr w:type="spellStart"/>
      <w:r w:rsidR="002F4B3B">
        <w:rPr>
          <w:rFonts w:ascii="Times New Roman" w:hAnsi="Times New Roman" w:cs="Times New Roman"/>
          <w:sz w:val="24"/>
          <w:szCs w:val="24"/>
        </w:rPr>
        <w:t>Ludíkov</w:t>
      </w:r>
      <w:r w:rsidR="004266CB">
        <w:rPr>
          <w:rFonts w:ascii="Times New Roman" w:hAnsi="Times New Roman" w:cs="Times New Roman"/>
          <w:sz w:val="24"/>
          <w:szCs w:val="24"/>
        </w:rPr>
        <w:t>á</w:t>
      </w:r>
      <w:proofErr w:type="spellEnd"/>
      <w:r w:rsidR="002F4B3B">
        <w:rPr>
          <w:rFonts w:ascii="Times New Roman" w:hAnsi="Times New Roman" w:cs="Times New Roman"/>
          <w:sz w:val="24"/>
          <w:szCs w:val="24"/>
        </w:rPr>
        <w:t xml:space="preserve"> (</w:t>
      </w:r>
      <w:r w:rsidR="00F55606">
        <w:rPr>
          <w:rFonts w:ascii="Times New Roman" w:hAnsi="Times New Roman" w:cs="Times New Roman"/>
          <w:sz w:val="24"/>
          <w:szCs w:val="24"/>
        </w:rPr>
        <w:t xml:space="preserve">in </w:t>
      </w:r>
      <w:proofErr w:type="spellStart"/>
      <w:r w:rsidR="00F55606">
        <w:rPr>
          <w:rFonts w:ascii="Times New Roman" w:hAnsi="Times New Roman" w:cs="Times New Roman"/>
          <w:sz w:val="24"/>
          <w:szCs w:val="24"/>
        </w:rPr>
        <w:t>Renotiérová</w:t>
      </w:r>
      <w:proofErr w:type="spellEnd"/>
      <w:r w:rsidR="00F55606">
        <w:rPr>
          <w:rFonts w:ascii="Times New Roman" w:hAnsi="Times New Roman" w:cs="Times New Roman"/>
          <w:sz w:val="24"/>
          <w:szCs w:val="24"/>
        </w:rPr>
        <w:t xml:space="preserve">, </w:t>
      </w:r>
      <w:proofErr w:type="spellStart"/>
      <w:r w:rsidR="00F55606">
        <w:rPr>
          <w:rFonts w:ascii="Times New Roman" w:hAnsi="Times New Roman" w:cs="Times New Roman"/>
          <w:sz w:val="24"/>
          <w:szCs w:val="24"/>
        </w:rPr>
        <w:t>Ludíková</w:t>
      </w:r>
      <w:proofErr w:type="spellEnd"/>
      <w:r w:rsidR="00F55606">
        <w:rPr>
          <w:rFonts w:ascii="Times New Roman" w:hAnsi="Times New Roman" w:cs="Times New Roman"/>
          <w:sz w:val="24"/>
          <w:szCs w:val="24"/>
        </w:rPr>
        <w:t xml:space="preserve">, </w:t>
      </w:r>
      <w:r w:rsidR="002F4B3B">
        <w:rPr>
          <w:rFonts w:ascii="Times New Roman" w:hAnsi="Times New Roman" w:cs="Times New Roman"/>
          <w:sz w:val="24"/>
          <w:szCs w:val="24"/>
        </w:rPr>
        <w:t>2006</w:t>
      </w:r>
      <w:r w:rsidR="002F3351">
        <w:rPr>
          <w:rFonts w:ascii="Times New Roman" w:hAnsi="Times New Roman" w:cs="Times New Roman"/>
          <w:sz w:val="24"/>
          <w:szCs w:val="24"/>
        </w:rPr>
        <w:t xml:space="preserve">, </w:t>
      </w:r>
      <w:r w:rsidR="00593673">
        <w:rPr>
          <w:rFonts w:ascii="Times New Roman" w:hAnsi="Times New Roman" w:cs="Times New Roman"/>
          <w:sz w:val="24"/>
          <w:szCs w:val="24"/>
        </w:rPr>
        <w:t>s.</w:t>
      </w:r>
      <w:r w:rsidR="00706417">
        <w:rPr>
          <w:rFonts w:ascii="Times New Roman" w:hAnsi="Times New Roman" w:cs="Times New Roman"/>
          <w:sz w:val="24"/>
          <w:szCs w:val="24"/>
        </w:rPr>
        <w:t xml:space="preserve"> </w:t>
      </w:r>
      <w:r w:rsidR="002F3351">
        <w:rPr>
          <w:rFonts w:ascii="Times New Roman" w:hAnsi="Times New Roman" w:cs="Times New Roman"/>
          <w:sz w:val="24"/>
          <w:szCs w:val="24"/>
        </w:rPr>
        <w:t>155</w:t>
      </w:r>
      <w:r w:rsidR="002F4B3B">
        <w:rPr>
          <w:rFonts w:ascii="Times New Roman" w:hAnsi="Times New Roman" w:cs="Times New Roman"/>
          <w:sz w:val="24"/>
          <w:szCs w:val="24"/>
        </w:rPr>
        <w:t xml:space="preserve">) definuje </w:t>
      </w:r>
      <w:r w:rsidR="002F4B3B" w:rsidRPr="004266CB">
        <w:rPr>
          <w:rFonts w:ascii="Times New Roman" w:hAnsi="Times New Roman" w:cs="Times New Roman"/>
          <w:b/>
          <w:sz w:val="24"/>
          <w:szCs w:val="24"/>
        </w:rPr>
        <w:t>speciální poradenství</w:t>
      </w:r>
      <w:r w:rsidR="004266CB">
        <w:rPr>
          <w:rFonts w:ascii="Times New Roman" w:hAnsi="Times New Roman" w:cs="Times New Roman"/>
          <w:i/>
          <w:sz w:val="24"/>
          <w:szCs w:val="24"/>
        </w:rPr>
        <w:t xml:space="preserve"> „</w:t>
      </w:r>
      <w:r w:rsidR="002F4B3B">
        <w:rPr>
          <w:rFonts w:ascii="Times New Roman" w:hAnsi="Times New Roman" w:cs="Times New Roman"/>
          <w:i/>
          <w:sz w:val="24"/>
          <w:szCs w:val="24"/>
        </w:rPr>
        <w:t xml:space="preserve"> jako komplex poradenských služeb určených specifickým skupinám jedinců, tj. takových jedinců, kteří jsou znevýhodněni zdravotně či sociálně a jejichž handicap mívá dlouhodobý charakter.</w:t>
      </w:r>
    </w:p>
    <w:p w:rsidR="00706417"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C438EC">
        <w:rPr>
          <w:rFonts w:ascii="Times New Roman" w:hAnsi="Times New Roman" w:cs="Times New Roman"/>
          <w:sz w:val="24"/>
          <w:szCs w:val="24"/>
        </w:rPr>
        <w:t xml:space="preserve">Na základě legislativních </w:t>
      </w:r>
      <w:proofErr w:type="gramStart"/>
      <w:r w:rsidR="00C438EC">
        <w:rPr>
          <w:rFonts w:ascii="Times New Roman" w:hAnsi="Times New Roman" w:cs="Times New Roman"/>
          <w:sz w:val="24"/>
          <w:szCs w:val="24"/>
        </w:rPr>
        <w:t>op</w:t>
      </w:r>
      <w:r w:rsidR="00AB66FD">
        <w:rPr>
          <w:rFonts w:ascii="Times New Roman" w:hAnsi="Times New Roman" w:cs="Times New Roman"/>
          <w:sz w:val="24"/>
          <w:szCs w:val="24"/>
        </w:rPr>
        <w:t>atřeních</w:t>
      </w:r>
      <w:proofErr w:type="gramEnd"/>
      <w:r w:rsidR="00AB66FD">
        <w:rPr>
          <w:rFonts w:ascii="Times New Roman" w:hAnsi="Times New Roman" w:cs="Times New Roman"/>
          <w:sz w:val="24"/>
          <w:szCs w:val="24"/>
        </w:rPr>
        <w:t xml:space="preserve">, uvedené v kapitole 2, </w:t>
      </w:r>
      <w:r w:rsidR="00C438EC">
        <w:rPr>
          <w:rFonts w:ascii="Times New Roman" w:hAnsi="Times New Roman" w:cs="Times New Roman"/>
          <w:sz w:val="24"/>
          <w:szCs w:val="24"/>
        </w:rPr>
        <w:t>je v</w:t>
      </w:r>
      <w:r w:rsidR="00352D68" w:rsidRPr="00546DB8">
        <w:rPr>
          <w:rFonts w:ascii="Times New Roman" w:hAnsi="Times New Roman" w:cs="Times New Roman"/>
          <w:sz w:val="24"/>
          <w:szCs w:val="24"/>
        </w:rPr>
        <w:t>šem osobám se zdravotním postižením na trhu práce poskytována zvýšená péče a ochrana. Dle</w:t>
      </w:r>
      <w:r w:rsidR="00556A6E">
        <w:rPr>
          <w:rFonts w:ascii="Times New Roman" w:hAnsi="Times New Roman" w:cs="Times New Roman"/>
          <w:sz w:val="24"/>
          <w:szCs w:val="24"/>
        </w:rPr>
        <w:t xml:space="preserve"> </w:t>
      </w:r>
      <w:r w:rsidR="00C438EC">
        <w:rPr>
          <w:rFonts w:ascii="Times New Roman" w:hAnsi="Times New Roman" w:cs="Times New Roman"/>
          <w:sz w:val="24"/>
          <w:szCs w:val="24"/>
        </w:rPr>
        <w:t xml:space="preserve">zákonných ustanovení </w:t>
      </w:r>
      <w:proofErr w:type="spellStart"/>
      <w:r w:rsidR="00556A6E">
        <w:rPr>
          <w:rFonts w:ascii="Times New Roman" w:hAnsi="Times New Roman" w:cs="Times New Roman"/>
          <w:sz w:val="24"/>
          <w:szCs w:val="24"/>
        </w:rPr>
        <w:t>ZoZ</w:t>
      </w:r>
      <w:proofErr w:type="spellEnd"/>
      <w:r w:rsidR="00C438EC">
        <w:rPr>
          <w:rFonts w:ascii="Times New Roman" w:hAnsi="Times New Roman" w:cs="Times New Roman"/>
          <w:sz w:val="24"/>
          <w:szCs w:val="24"/>
        </w:rPr>
        <w:t xml:space="preserve">, jsou </w:t>
      </w:r>
      <w:r w:rsidR="00782BA4">
        <w:rPr>
          <w:rFonts w:ascii="Times New Roman" w:hAnsi="Times New Roman" w:cs="Times New Roman"/>
          <w:sz w:val="24"/>
          <w:szCs w:val="24"/>
        </w:rPr>
        <w:t xml:space="preserve">vymezeny </w:t>
      </w:r>
      <w:r w:rsidR="00C438EC">
        <w:rPr>
          <w:rFonts w:ascii="Times New Roman" w:hAnsi="Times New Roman" w:cs="Times New Roman"/>
          <w:sz w:val="24"/>
          <w:szCs w:val="24"/>
        </w:rPr>
        <w:t>osoby</w:t>
      </w:r>
      <w:r w:rsidR="00352D68" w:rsidRPr="00546DB8">
        <w:rPr>
          <w:rFonts w:ascii="Times New Roman" w:hAnsi="Times New Roman" w:cs="Times New Roman"/>
          <w:sz w:val="24"/>
          <w:szCs w:val="24"/>
        </w:rPr>
        <w:t xml:space="preserve"> se zdravotním postižením</w:t>
      </w:r>
      <w:r w:rsidR="00C438EC">
        <w:rPr>
          <w:rFonts w:ascii="Times New Roman" w:hAnsi="Times New Roman" w:cs="Times New Roman"/>
          <w:sz w:val="24"/>
          <w:szCs w:val="24"/>
        </w:rPr>
        <w:t>,</w:t>
      </w:r>
      <w:r w:rsidR="00352D68" w:rsidRPr="00546DB8">
        <w:rPr>
          <w:rFonts w:ascii="Times New Roman" w:hAnsi="Times New Roman" w:cs="Times New Roman"/>
          <w:sz w:val="24"/>
          <w:szCs w:val="24"/>
        </w:rPr>
        <w:t xml:space="preserve"> kterým je orgánem sociálního zabezpečení přiznána invalidita, nebo jsou úřadem práce uznány osobami zdravotně znevýhodněnými. Úřad práce vede evidenci osob se zdravotním postižením, kterým poskytuje služby podle tohoto zákona. Evidence obsahuje identifikační údaje o osobách se zdravotním postižením, o omezeních v</w:t>
      </w:r>
      <w:r w:rsidR="00FF1AAD">
        <w:rPr>
          <w:rFonts w:ascii="Times New Roman" w:hAnsi="Times New Roman" w:cs="Times New Roman"/>
          <w:sz w:val="24"/>
          <w:szCs w:val="24"/>
        </w:rPr>
        <w:t>zhledem k</w:t>
      </w:r>
      <w:r w:rsidR="00352D68" w:rsidRPr="00546DB8">
        <w:rPr>
          <w:rFonts w:ascii="Times New Roman" w:hAnsi="Times New Roman" w:cs="Times New Roman"/>
          <w:sz w:val="24"/>
          <w:szCs w:val="24"/>
        </w:rPr>
        <w:t xml:space="preserve"> jejich pracovní</w:t>
      </w:r>
      <w:r w:rsidR="00FF1AAD">
        <w:rPr>
          <w:rFonts w:ascii="Times New Roman" w:hAnsi="Times New Roman" w:cs="Times New Roman"/>
          <w:sz w:val="24"/>
          <w:szCs w:val="24"/>
        </w:rPr>
        <w:t>mu</w:t>
      </w:r>
      <w:r w:rsidR="00352D68" w:rsidRPr="00546DB8">
        <w:rPr>
          <w:rFonts w:ascii="Times New Roman" w:hAnsi="Times New Roman" w:cs="Times New Roman"/>
          <w:sz w:val="24"/>
          <w:szCs w:val="24"/>
        </w:rPr>
        <w:t xml:space="preserve"> uplatnění s ohledem na zdravotní důvody, údaje o právním důvodu, na základě kterého byly uznány osobami se zdravotním postižením, a údaje</w:t>
      </w:r>
      <w:r w:rsidR="0029013B">
        <w:rPr>
          <w:rFonts w:ascii="Times New Roman" w:hAnsi="Times New Roman" w:cs="Times New Roman"/>
          <w:sz w:val="24"/>
          <w:szCs w:val="24"/>
        </w:rPr>
        <w:t xml:space="preserve"> </w:t>
      </w:r>
      <w:r w:rsidR="00E40071">
        <w:rPr>
          <w:rFonts w:ascii="Times New Roman" w:hAnsi="Times New Roman" w:cs="Times New Roman"/>
          <w:sz w:val="24"/>
          <w:szCs w:val="24"/>
        </w:rPr>
        <w:br/>
      </w:r>
      <w:r w:rsidR="00352D68" w:rsidRPr="00546DB8">
        <w:rPr>
          <w:rFonts w:ascii="Times New Roman" w:hAnsi="Times New Roman" w:cs="Times New Roman"/>
          <w:sz w:val="24"/>
          <w:szCs w:val="24"/>
        </w:rPr>
        <w:t>o poskytování pracovní rehabilitace</w:t>
      </w:r>
      <w:r w:rsidR="009C1758">
        <w:rPr>
          <w:rFonts w:ascii="Times New Roman" w:hAnsi="Times New Roman" w:cs="Times New Roman"/>
          <w:sz w:val="24"/>
          <w:szCs w:val="24"/>
        </w:rPr>
        <w:t>.</w:t>
      </w:r>
    </w:p>
    <w:p w:rsidR="009C1758" w:rsidRDefault="004466EF" w:rsidP="00AB66FD">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Osoby se </w:t>
      </w:r>
      <w:r w:rsidR="009C1758">
        <w:rPr>
          <w:rFonts w:ascii="Times New Roman" w:hAnsi="Times New Roman" w:cs="Times New Roman"/>
          <w:sz w:val="24"/>
          <w:szCs w:val="24"/>
        </w:rPr>
        <w:t>z</w:t>
      </w:r>
      <w:r w:rsidR="00352D68" w:rsidRPr="00546DB8">
        <w:rPr>
          <w:rFonts w:ascii="Times New Roman" w:hAnsi="Times New Roman" w:cs="Times New Roman"/>
          <w:sz w:val="24"/>
          <w:szCs w:val="24"/>
        </w:rPr>
        <w:t xml:space="preserve">dravotním postižením mají </w:t>
      </w:r>
      <w:r w:rsidR="00556A6E">
        <w:rPr>
          <w:rFonts w:ascii="Times New Roman" w:hAnsi="Times New Roman" w:cs="Times New Roman"/>
          <w:sz w:val="24"/>
          <w:szCs w:val="24"/>
        </w:rPr>
        <w:t xml:space="preserve">právo na pracovní rehabilitaci, kterou zajišťuje dle </w:t>
      </w:r>
      <w:proofErr w:type="spellStart"/>
      <w:r w:rsidR="00556A6E">
        <w:rPr>
          <w:rFonts w:ascii="Times New Roman" w:hAnsi="Times New Roman" w:cs="Times New Roman"/>
          <w:sz w:val="24"/>
          <w:szCs w:val="24"/>
        </w:rPr>
        <w:t>ZoZ</w:t>
      </w:r>
      <w:proofErr w:type="spellEnd"/>
      <w:r w:rsidR="00556A6E">
        <w:rPr>
          <w:rFonts w:ascii="Times New Roman" w:hAnsi="Times New Roman" w:cs="Times New Roman"/>
          <w:sz w:val="24"/>
          <w:szCs w:val="24"/>
        </w:rPr>
        <w:t xml:space="preserve"> úřad </w:t>
      </w:r>
      <w:r w:rsidR="00352D68" w:rsidRPr="00546DB8">
        <w:rPr>
          <w:rFonts w:ascii="Times New Roman" w:hAnsi="Times New Roman" w:cs="Times New Roman"/>
          <w:sz w:val="24"/>
          <w:szCs w:val="24"/>
        </w:rPr>
        <w:t>práce podle bydliště osoby se zdravotním postižením</w:t>
      </w:r>
      <w:r w:rsidR="00556A6E">
        <w:rPr>
          <w:rFonts w:ascii="Times New Roman" w:hAnsi="Times New Roman" w:cs="Times New Roman"/>
          <w:sz w:val="24"/>
          <w:szCs w:val="24"/>
        </w:rPr>
        <w:t xml:space="preserve">. Tuto činnost zajišťuje </w:t>
      </w:r>
      <w:r w:rsidR="00352D68" w:rsidRPr="00546DB8">
        <w:rPr>
          <w:rFonts w:ascii="Times New Roman" w:hAnsi="Times New Roman" w:cs="Times New Roman"/>
          <w:sz w:val="24"/>
          <w:szCs w:val="24"/>
        </w:rPr>
        <w:t>ve spolupráci s pracovně rehabilitačními středisky nebo právnickými či fyzickými osobami, se kterými úřad práce uzavřel písemnou dohodu</w:t>
      </w:r>
      <w:r w:rsidR="00696F3F">
        <w:rPr>
          <w:rFonts w:ascii="Times New Roman" w:hAnsi="Times New Roman" w:cs="Times New Roman"/>
          <w:sz w:val="24"/>
          <w:szCs w:val="24"/>
        </w:rPr>
        <w:t xml:space="preserve"> o </w:t>
      </w:r>
      <w:r w:rsidR="00352D68" w:rsidRPr="00546DB8">
        <w:rPr>
          <w:rFonts w:ascii="Times New Roman" w:hAnsi="Times New Roman" w:cs="Times New Roman"/>
          <w:sz w:val="24"/>
          <w:szCs w:val="24"/>
        </w:rPr>
        <w:t xml:space="preserve">poskytování pracovní rehabilitace. Pracovní rehabilitace </w:t>
      </w:r>
      <w:r w:rsidR="00AB66FD">
        <w:rPr>
          <w:rFonts w:ascii="Times New Roman" w:hAnsi="Times New Roman" w:cs="Times New Roman"/>
          <w:sz w:val="24"/>
          <w:szCs w:val="24"/>
        </w:rPr>
        <w:br/>
      </w:r>
      <w:r w:rsidR="00352D68" w:rsidRPr="00546DB8">
        <w:rPr>
          <w:rFonts w:ascii="Times New Roman" w:hAnsi="Times New Roman" w:cs="Times New Roman"/>
          <w:sz w:val="24"/>
          <w:szCs w:val="24"/>
        </w:rPr>
        <w:t xml:space="preserve">je souvislá činnost zaměřená na získání a udržení vhodného pracovního místa osobám </w:t>
      </w:r>
      <w:r w:rsidR="00AB66FD">
        <w:rPr>
          <w:rFonts w:ascii="Times New Roman" w:hAnsi="Times New Roman" w:cs="Times New Roman"/>
          <w:sz w:val="24"/>
          <w:szCs w:val="24"/>
        </w:rPr>
        <w:br/>
      </w:r>
      <w:r w:rsidR="00352D68" w:rsidRPr="00546DB8">
        <w:rPr>
          <w:rFonts w:ascii="Times New Roman" w:hAnsi="Times New Roman" w:cs="Times New Roman"/>
          <w:sz w:val="24"/>
          <w:szCs w:val="24"/>
        </w:rPr>
        <w:t xml:space="preserve">se zdravotním postižením. </w:t>
      </w:r>
      <w:r w:rsidR="00556A6E">
        <w:rPr>
          <w:rFonts w:ascii="Times New Roman" w:hAnsi="Times New Roman" w:cs="Times New Roman"/>
          <w:sz w:val="24"/>
          <w:szCs w:val="24"/>
        </w:rPr>
        <w:t>N</w:t>
      </w:r>
      <w:r w:rsidR="00352D68" w:rsidRPr="00546DB8">
        <w:rPr>
          <w:rFonts w:ascii="Times New Roman" w:hAnsi="Times New Roman" w:cs="Times New Roman"/>
          <w:sz w:val="24"/>
          <w:szCs w:val="24"/>
        </w:rPr>
        <w:t xml:space="preserve">a základě písemné žádosti osoby se zdravotním postižením zabezpečují úřady práce a hradí všechny náklady s touto činností spojené. Úřad práce sestaví s osobou se zdravotním postižením individuální plán pracovní rehabilitace s ohledem </w:t>
      </w:r>
      <w:r w:rsidR="00AB66FD">
        <w:rPr>
          <w:rFonts w:ascii="Times New Roman" w:hAnsi="Times New Roman" w:cs="Times New Roman"/>
          <w:sz w:val="24"/>
          <w:szCs w:val="24"/>
        </w:rPr>
        <w:br/>
      </w:r>
      <w:r w:rsidR="00352D68" w:rsidRPr="00546DB8">
        <w:rPr>
          <w:rFonts w:ascii="Times New Roman" w:hAnsi="Times New Roman" w:cs="Times New Roman"/>
          <w:sz w:val="24"/>
          <w:szCs w:val="24"/>
        </w:rPr>
        <w:t xml:space="preserve">na zdravotní způsobilost osoby se zdravotním postižením, </w:t>
      </w:r>
      <w:r w:rsidR="00A269D0">
        <w:rPr>
          <w:rFonts w:ascii="Times New Roman" w:hAnsi="Times New Roman" w:cs="Times New Roman"/>
          <w:sz w:val="24"/>
          <w:szCs w:val="24"/>
        </w:rPr>
        <w:t>dle</w:t>
      </w:r>
      <w:r w:rsidR="00352D68" w:rsidRPr="00546DB8">
        <w:rPr>
          <w:rFonts w:ascii="Times New Roman" w:hAnsi="Times New Roman" w:cs="Times New Roman"/>
          <w:sz w:val="24"/>
          <w:szCs w:val="24"/>
        </w:rPr>
        <w:t xml:space="preserve"> schopnost</w:t>
      </w:r>
      <w:r w:rsidR="00A269D0">
        <w:rPr>
          <w:rFonts w:ascii="Times New Roman" w:hAnsi="Times New Roman" w:cs="Times New Roman"/>
          <w:sz w:val="24"/>
          <w:szCs w:val="24"/>
        </w:rPr>
        <w:t>í</w:t>
      </w:r>
      <w:r w:rsidR="00352D68" w:rsidRPr="00546DB8">
        <w:rPr>
          <w:rFonts w:ascii="Times New Roman" w:hAnsi="Times New Roman" w:cs="Times New Roman"/>
          <w:sz w:val="24"/>
          <w:szCs w:val="24"/>
        </w:rPr>
        <w:t xml:space="preserve"> vykonávat soustavné povolání a </w:t>
      </w:r>
      <w:r w:rsidR="00A269D0">
        <w:rPr>
          <w:rFonts w:ascii="Times New Roman" w:hAnsi="Times New Roman" w:cs="Times New Roman"/>
          <w:sz w:val="24"/>
          <w:szCs w:val="24"/>
        </w:rPr>
        <w:t xml:space="preserve">s přihlédnutím ke </w:t>
      </w:r>
      <w:r w:rsidR="00352D68" w:rsidRPr="00546DB8">
        <w:rPr>
          <w:rFonts w:ascii="Times New Roman" w:hAnsi="Times New Roman" w:cs="Times New Roman"/>
          <w:sz w:val="24"/>
          <w:szCs w:val="24"/>
        </w:rPr>
        <w:t>kvalifikaci osoby se zdravotním postižením</w:t>
      </w:r>
      <w:r w:rsidR="00A6343B">
        <w:rPr>
          <w:rFonts w:ascii="Times New Roman" w:hAnsi="Times New Roman" w:cs="Times New Roman"/>
          <w:sz w:val="24"/>
          <w:szCs w:val="24"/>
        </w:rPr>
        <w:t>.</w:t>
      </w:r>
    </w:p>
    <w:p w:rsidR="00352D68" w:rsidRPr="00546DB8" w:rsidRDefault="004466EF"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Přechod absolventa se zdravotním postižením na trh práce je jedno z nejtěžších období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pro přijetí nové pracovní a sociální role. To, jak je absolvent schopen se orientovat na trhu práce</w:t>
      </w:r>
      <w:r w:rsidR="00A269D0">
        <w:rPr>
          <w:rFonts w:ascii="Times New Roman" w:hAnsi="Times New Roman" w:cs="Times New Roman"/>
          <w:sz w:val="24"/>
          <w:szCs w:val="24"/>
        </w:rPr>
        <w:t>,</w:t>
      </w:r>
      <w:r w:rsidR="00352D68" w:rsidRPr="00546DB8">
        <w:rPr>
          <w:rFonts w:ascii="Times New Roman" w:hAnsi="Times New Roman" w:cs="Times New Roman"/>
          <w:sz w:val="24"/>
          <w:szCs w:val="24"/>
        </w:rPr>
        <w:t xml:space="preserve"> </w:t>
      </w:r>
      <w:r w:rsidR="00352D68" w:rsidRPr="00546DB8">
        <w:rPr>
          <w:rFonts w:ascii="Times New Roman" w:hAnsi="Times New Roman" w:cs="Times New Roman"/>
          <w:sz w:val="24"/>
          <w:szCs w:val="24"/>
        </w:rPr>
        <w:lastRenderedPageBreak/>
        <w:t xml:space="preserve">je závislé především na jeho schopnosti přijetí této nové pracovní role, na motivaci, míry integrace a postoji k životu. I s ohledem na tyto pracovní schopnosti a sociální dovednosti se absolvent ocitá v situaci, </w:t>
      </w:r>
      <w:r w:rsidR="00A269D0">
        <w:rPr>
          <w:rFonts w:ascii="Times New Roman" w:hAnsi="Times New Roman" w:cs="Times New Roman"/>
          <w:sz w:val="24"/>
          <w:szCs w:val="24"/>
        </w:rPr>
        <w:t>kdy</w:t>
      </w:r>
      <w:r w:rsidR="00352D68" w:rsidRPr="00546DB8">
        <w:rPr>
          <w:rFonts w:ascii="Times New Roman" w:hAnsi="Times New Roman" w:cs="Times New Roman"/>
          <w:sz w:val="24"/>
          <w:szCs w:val="24"/>
        </w:rPr>
        <w:t xml:space="preserve"> má nedostatek pracovních zkušeností a vzhled</w:t>
      </w:r>
      <w:r w:rsidR="00FF1AAD">
        <w:rPr>
          <w:rFonts w:ascii="Times New Roman" w:hAnsi="Times New Roman" w:cs="Times New Roman"/>
          <w:sz w:val="24"/>
          <w:szCs w:val="24"/>
        </w:rPr>
        <w:t>em ke svému zdravotní</w:t>
      </w:r>
      <w:r w:rsidR="00E40071">
        <w:rPr>
          <w:rFonts w:ascii="Times New Roman" w:hAnsi="Times New Roman" w:cs="Times New Roman"/>
          <w:sz w:val="24"/>
          <w:szCs w:val="24"/>
        </w:rPr>
        <w:t>mu</w:t>
      </w:r>
      <w:r w:rsidR="00FF1AAD">
        <w:rPr>
          <w:rFonts w:ascii="Times New Roman" w:hAnsi="Times New Roman" w:cs="Times New Roman"/>
          <w:sz w:val="24"/>
          <w:szCs w:val="24"/>
        </w:rPr>
        <w:t xml:space="preserve"> postižení</w:t>
      </w:r>
      <w:r w:rsidR="00696F3F">
        <w:rPr>
          <w:rFonts w:ascii="Times New Roman" w:hAnsi="Times New Roman" w:cs="Times New Roman"/>
          <w:sz w:val="24"/>
          <w:szCs w:val="24"/>
        </w:rPr>
        <w:t xml:space="preserve"> i</w:t>
      </w:r>
      <w:r w:rsidR="00352D68" w:rsidRPr="00546DB8">
        <w:rPr>
          <w:rFonts w:ascii="Times New Roman" w:hAnsi="Times New Roman" w:cs="Times New Roman"/>
          <w:sz w:val="24"/>
          <w:szCs w:val="24"/>
        </w:rPr>
        <w:t xml:space="preserve"> s nedostatečným </w:t>
      </w:r>
      <w:r w:rsidR="00A269D0">
        <w:rPr>
          <w:rFonts w:ascii="Times New Roman" w:hAnsi="Times New Roman" w:cs="Times New Roman"/>
          <w:sz w:val="24"/>
          <w:szCs w:val="24"/>
        </w:rPr>
        <w:t>zájmem ze strany zaměstnavatelů. Tyto negativní vlivy</w:t>
      </w:r>
      <w:r w:rsidR="00352D68" w:rsidRPr="00546DB8">
        <w:rPr>
          <w:rFonts w:ascii="Times New Roman" w:hAnsi="Times New Roman" w:cs="Times New Roman"/>
          <w:sz w:val="24"/>
          <w:szCs w:val="24"/>
        </w:rPr>
        <w:t xml:space="preserve"> jsou ve větší či menší míře zapříčiněny předsudky a nepřipraveností samotných zaměstnavatelů na </w:t>
      </w:r>
      <w:r w:rsidR="00A269D0">
        <w:rPr>
          <w:rFonts w:ascii="Times New Roman" w:hAnsi="Times New Roman" w:cs="Times New Roman"/>
          <w:sz w:val="24"/>
          <w:szCs w:val="24"/>
        </w:rPr>
        <w:t>zaměstnávání osob se zdravotním postižením.  Na zaměstnavatele jsou kladeny větší nároky na úprav</w:t>
      </w:r>
      <w:r w:rsidR="00352D68" w:rsidRPr="00546DB8">
        <w:rPr>
          <w:rFonts w:ascii="Times New Roman" w:hAnsi="Times New Roman" w:cs="Times New Roman"/>
          <w:sz w:val="24"/>
          <w:szCs w:val="24"/>
        </w:rPr>
        <w:t xml:space="preserve">u pracovního prostředí a přizpůsobení pracovních podmínek s ohledem na individuální potřeby pracovníka se zdravotním postižením. Mezi </w:t>
      </w:r>
      <w:r w:rsidR="00A269D0">
        <w:rPr>
          <w:rFonts w:ascii="Times New Roman" w:hAnsi="Times New Roman" w:cs="Times New Roman"/>
          <w:sz w:val="24"/>
          <w:szCs w:val="24"/>
        </w:rPr>
        <w:t>m</w:t>
      </w:r>
      <w:r w:rsidR="00352D68" w:rsidRPr="00546DB8">
        <w:rPr>
          <w:rFonts w:ascii="Times New Roman" w:hAnsi="Times New Roman" w:cs="Times New Roman"/>
          <w:sz w:val="24"/>
          <w:szCs w:val="24"/>
        </w:rPr>
        <w:t xml:space="preserve">etody, které vedou k úspěšnému přijetí </w:t>
      </w:r>
      <w:r w:rsidR="00E40071">
        <w:rPr>
          <w:rFonts w:ascii="Times New Roman" w:hAnsi="Times New Roman" w:cs="Times New Roman"/>
          <w:sz w:val="24"/>
          <w:szCs w:val="24"/>
        </w:rPr>
        <w:br/>
      </w:r>
      <w:r w:rsidR="00352D68" w:rsidRPr="00546DB8">
        <w:rPr>
          <w:rFonts w:ascii="Times New Roman" w:hAnsi="Times New Roman" w:cs="Times New Roman"/>
          <w:sz w:val="24"/>
          <w:szCs w:val="24"/>
        </w:rPr>
        <w:t>a udržení si pracovního místa,</w:t>
      </w:r>
      <w:r w:rsidR="00A269D0">
        <w:rPr>
          <w:rFonts w:ascii="Times New Roman" w:hAnsi="Times New Roman" w:cs="Times New Roman"/>
          <w:sz w:val="24"/>
          <w:szCs w:val="24"/>
        </w:rPr>
        <w:t xml:space="preserve"> patří</w:t>
      </w:r>
      <w:r w:rsidR="00352D68" w:rsidRPr="00546DB8">
        <w:rPr>
          <w:rFonts w:ascii="Times New Roman" w:hAnsi="Times New Roman" w:cs="Times New Roman"/>
          <w:sz w:val="24"/>
          <w:szCs w:val="24"/>
        </w:rPr>
        <w:t xml:space="preserve"> prostředky a nástroje aktivní politiky zaměstnanosti.</w:t>
      </w:r>
    </w:p>
    <w:p w:rsidR="00487FB4" w:rsidRDefault="00AB1072" w:rsidP="008D6036">
      <w:pPr>
        <w:pStyle w:val="13"/>
        <w:jc w:val="both"/>
      </w:pPr>
      <w:bookmarkStart w:id="56" w:name="_Toc288147015"/>
      <w:bookmarkStart w:id="57" w:name="_Toc289111363"/>
      <w:r w:rsidRPr="00AB1072">
        <w:t xml:space="preserve">6.1 </w:t>
      </w:r>
      <w:r w:rsidR="00487FB4" w:rsidRPr="00AB1072">
        <w:t>Činnost</w:t>
      </w:r>
      <w:r w:rsidR="003B6E6F">
        <w:t>i</w:t>
      </w:r>
      <w:r w:rsidR="00352D68" w:rsidRPr="00AB1072">
        <w:t xml:space="preserve"> úřad</w:t>
      </w:r>
      <w:r w:rsidR="003B6E6F">
        <w:t>ů</w:t>
      </w:r>
      <w:r w:rsidR="00352D68" w:rsidRPr="00AB1072">
        <w:t xml:space="preserve"> práce </w:t>
      </w:r>
      <w:r w:rsidR="00487FB4" w:rsidRPr="00AB1072">
        <w:t>v rámci poradenství pro osoby se zdravotním postižením</w:t>
      </w:r>
      <w:bookmarkEnd w:id="56"/>
      <w:bookmarkEnd w:id="57"/>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b/>
          <w:sz w:val="28"/>
          <w:szCs w:val="28"/>
        </w:rPr>
        <w:tab/>
      </w:r>
      <w:r w:rsidR="00C83315">
        <w:rPr>
          <w:rFonts w:ascii="Times New Roman" w:hAnsi="Times New Roman" w:cs="Times New Roman"/>
          <w:sz w:val="24"/>
          <w:szCs w:val="24"/>
        </w:rPr>
        <w:t xml:space="preserve">Dle </w:t>
      </w:r>
      <w:proofErr w:type="spellStart"/>
      <w:r w:rsidR="00C83315">
        <w:rPr>
          <w:rFonts w:ascii="Times New Roman" w:hAnsi="Times New Roman" w:cs="Times New Roman"/>
          <w:sz w:val="24"/>
          <w:szCs w:val="24"/>
        </w:rPr>
        <w:t>ZoZ</w:t>
      </w:r>
      <w:proofErr w:type="spellEnd"/>
      <w:r w:rsidR="00C83315">
        <w:rPr>
          <w:rFonts w:ascii="Times New Roman" w:hAnsi="Times New Roman" w:cs="Times New Roman"/>
          <w:sz w:val="24"/>
          <w:szCs w:val="24"/>
        </w:rPr>
        <w:t xml:space="preserve"> k</w:t>
      </w:r>
      <w:r w:rsidR="00352D68" w:rsidRPr="00546DB8">
        <w:rPr>
          <w:rFonts w:ascii="Times New Roman" w:hAnsi="Times New Roman" w:cs="Times New Roman"/>
          <w:sz w:val="24"/>
          <w:szCs w:val="24"/>
        </w:rPr>
        <w:t>aždá fyzická osoba, která má trvalý nebo přechodný pobyt na území České republiky, na základě podané žádosti o zprostředkování zaměstnání, je zařazena</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a vedena v evidenci uchazečů o zaměstnání. Tato žádost musí být podaná osobně na úřadu p</w:t>
      </w:r>
      <w:r w:rsidR="00487FB4">
        <w:rPr>
          <w:rFonts w:ascii="Times New Roman" w:hAnsi="Times New Roman" w:cs="Times New Roman"/>
          <w:sz w:val="24"/>
          <w:szCs w:val="24"/>
        </w:rPr>
        <w:t xml:space="preserve">ráce. </w:t>
      </w:r>
      <w:r w:rsidR="00E647C9">
        <w:rPr>
          <w:rFonts w:ascii="Times New Roman" w:hAnsi="Times New Roman" w:cs="Times New Roman"/>
          <w:sz w:val="24"/>
          <w:szCs w:val="24"/>
        </w:rPr>
        <w:br/>
      </w:r>
      <w:r w:rsidR="00487FB4">
        <w:rPr>
          <w:rFonts w:ascii="Times New Roman" w:hAnsi="Times New Roman" w:cs="Times New Roman"/>
          <w:sz w:val="24"/>
          <w:szCs w:val="24"/>
        </w:rPr>
        <w:t xml:space="preserve">Na úřadu práce </w:t>
      </w:r>
      <w:r w:rsidR="00352D68" w:rsidRPr="00546DB8">
        <w:rPr>
          <w:rFonts w:ascii="Times New Roman" w:hAnsi="Times New Roman" w:cs="Times New Roman"/>
          <w:sz w:val="24"/>
          <w:szCs w:val="24"/>
        </w:rPr>
        <w:t xml:space="preserve">se uchazeč o zaměstnání s vyplněnou žádostí zaregistruje na Odboru evidence </w:t>
      </w:r>
      <w:r w:rsidR="00E40071">
        <w:rPr>
          <w:rFonts w:ascii="Times New Roman" w:hAnsi="Times New Roman" w:cs="Times New Roman"/>
          <w:sz w:val="24"/>
          <w:szCs w:val="24"/>
        </w:rPr>
        <w:br/>
      </w:r>
      <w:r w:rsidR="00352D68" w:rsidRPr="00546DB8">
        <w:rPr>
          <w:rFonts w:ascii="Times New Roman" w:hAnsi="Times New Roman" w:cs="Times New Roman"/>
          <w:sz w:val="24"/>
          <w:szCs w:val="24"/>
        </w:rPr>
        <w:t>a správních rozhodnutí, kde je mu vydáno</w:t>
      </w:r>
      <w:r w:rsidR="00A269D0">
        <w:rPr>
          <w:rFonts w:ascii="Times New Roman" w:hAnsi="Times New Roman" w:cs="Times New Roman"/>
          <w:sz w:val="24"/>
          <w:szCs w:val="24"/>
        </w:rPr>
        <w:t>,</w:t>
      </w:r>
      <w:r w:rsidR="00352D68" w:rsidRPr="00546DB8">
        <w:rPr>
          <w:rFonts w:ascii="Times New Roman" w:hAnsi="Times New Roman" w:cs="Times New Roman"/>
          <w:sz w:val="24"/>
          <w:szCs w:val="24"/>
        </w:rPr>
        <w:t xml:space="preserve"> na základě jeho podané žádosti o podporu v</w:t>
      </w:r>
      <w:r w:rsidR="00A269D0">
        <w:rPr>
          <w:rFonts w:ascii="Times New Roman" w:hAnsi="Times New Roman" w:cs="Times New Roman"/>
          <w:sz w:val="24"/>
          <w:szCs w:val="24"/>
        </w:rPr>
        <w:t> </w:t>
      </w:r>
      <w:r w:rsidR="00352D68" w:rsidRPr="00546DB8">
        <w:rPr>
          <w:rFonts w:ascii="Times New Roman" w:hAnsi="Times New Roman" w:cs="Times New Roman"/>
          <w:sz w:val="24"/>
          <w:szCs w:val="24"/>
        </w:rPr>
        <w:t>nezaměstnanosti</w:t>
      </w:r>
      <w:r w:rsidR="00A269D0">
        <w:rPr>
          <w:rFonts w:ascii="Times New Roman" w:hAnsi="Times New Roman" w:cs="Times New Roman"/>
          <w:sz w:val="24"/>
          <w:szCs w:val="24"/>
        </w:rPr>
        <w:t>,</w:t>
      </w:r>
      <w:r w:rsidR="00352D68">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Rozhodnutí o přiznání či nepřiznání podpory v nezaměstnanosti.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Aby uchazeč o zaměstnání získal podporu v nezaměstnanosti, musí dle </w:t>
      </w:r>
      <w:proofErr w:type="spellStart"/>
      <w:r w:rsidR="00556A6E">
        <w:rPr>
          <w:rFonts w:ascii="Times New Roman" w:hAnsi="Times New Roman" w:cs="Times New Roman"/>
          <w:sz w:val="24"/>
          <w:szCs w:val="24"/>
        </w:rPr>
        <w:t>ZoZ</w:t>
      </w:r>
      <w:proofErr w:type="spellEnd"/>
      <w:r w:rsidR="00352D68" w:rsidRPr="00546DB8">
        <w:rPr>
          <w:rFonts w:ascii="Times New Roman" w:hAnsi="Times New Roman" w:cs="Times New Roman"/>
          <w:sz w:val="24"/>
          <w:szCs w:val="24"/>
        </w:rPr>
        <w:t>, prokázat úřadu práce, že za poslední tři roky před podáním žádosti o zprostředkování zaměstnání a podpory v</w:t>
      </w:r>
      <w:r w:rsidR="00E40071">
        <w:rPr>
          <w:rFonts w:ascii="Times New Roman" w:hAnsi="Times New Roman" w:cs="Times New Roman"/>
          <w:sz w:val="24"/>
          <w:szCs w:val="24"/>
        </w:rPr>
        <w:t> nezaměstnanosti</w:t>
      </w:r>
      <w:r w:rsidR="00352D68" w:rsidRPr="00546DB8">
        <w:rPr>
          <w:rFonts w:ascii="Times New Roman" w:hAnsi="Times New Roman" w:cs="Times New Roman"/>
          <w:sz w:val="24"/>
          <w:szCs w:val="24"/>
        </w:rPr>
        <w:t xml:space="preserve"> odpracoval minimálně </w:t>
      </w:r>
      <w:r w:rsidR="00045C46">
        <w:rPr>
          <w:rFonts w:ascii="Times New Roman" w:hAnsi="Times New Roman" w:cs="Times New Roman"/>
          <w:sz w:val="24"/>
          <w:szCs w:val="24"/>
        </w:rPr>
        <w:t>12 měsíců</w:t>
      </w:r>
      <w:r w:rsidR="00352D68" w:rsidRPr="00546DB8">
        <w:rPr>
          <w:rFonts w:ascii="Times New Roman" w:hAnsi="Times New Roman" w:cs="Times New Roman"/>
          <w:sz w:val="24"/>
          <w:szCs w:val="24"/>
        </w:rPr>
        <w:t>.</w:t>
      </w:r>
      <w:r w:rsidR="00045C46">
        <w:rPr>
          <w:rFonts w:ascii="Times New Roman" w:hAnsi="Times New Roman" w:cs="Times New Roman"/>
          <w:sz w:val="24"/>
          <w:szCs w:val="24"/>
        </w:rPr>
        <w:t xml:space="preserve"> </w:t>
      </w:r>
      <w:r w:rsidR="00352D68" w:rsidRPr="00546DB8">
        <w:rPr>
          <w:rFonts w:ascii="Times New Roman" w:hAnsi="Times New Roman" w:cs="Times New Roman"/>
          <w:sz w:val="24"/>
          <w:szCs w:val="24"/>
        </w:rPr>
        <w:t>Vzhledem</w:t>
      </w:r>
      <w:r w:rsidR="00045C46">
        <w:rPr>
          <w:rFonts w:ascii="Times New Roman" w:hAnsi="Times New Roman" w:cs="Times New Roman"/>
          <w:sz w:val="24"/>
          <w:szCs w:val="24"/>
        </w:rPr>
        <w:t xml:space="preserve"> </w:t>
      </w:r>
      <w:r w:rsidR="00352D68" w:rsidRPr="00546DB8">
        <w:rPr>
          <w:rFonts w:ascii="Times New Roman" w:hAnsi="Times New Roman" w:cs="Times New Roman"/>
          <w:sz w:val="24"/>
          <w:szCs w:val="24"/>
        </w:rPr>
        <w:t>k tomuto zákonnému předpisu</w:t>
      </w:r>
      <w:r w:rsidR="00045C46">
        <w:rPr>
          <w:rFonts w:ascii="Times New Roman" w:hAnsi="Times New Roman" w:cs="Times New Roman"/>
          <w:sz w:val="24"/>
          <w:szCs w:val="24"/>
        </w:rPr>
        <w:t xml:space="preserve"> </w:t>
      </w:r>
      <w:r w:rsidR="00556A6E">
        <w:rPr>
          <w:rFonts w:ascii="Times New Roman" w:hAnsi="Times New Roman" w:cs="Times New Roman"/>
          <w:sz w:val="24"/>
          <w:szCs w:val="24"/>
        </w:rPr>
        <w:t>na podporu v</w:t>
      </w:r>
      <w:r w:rsidR="00045C46">
        <w:rPr>
          <w:rFonts w:ascii="Times New Roman" w:hAnsi="Times New Roman" w:cs="Times New Roman"/>
          <w:sz w:val="24"/>
          <w:szCs w:val="24"/>
        </w:rPr>
        <w:t> </w:t>
      </w:r>
      <w:r w:rsidR="00556A6E">
        <w:rPr>
          <w:rFonts w:ascii="Times New Roman" w:hAnsi="Times New Roman" w:cs="Times New Roman"/>
          <w:sz w:val="24"/>
          <w:szCs w:val="24"/>
        </w:rPr>
        <w:t>nezaměstnanosti</w:t>
      </w:r>
      <w:r w:rsidR="00045C46">
        <w:rPr>
          <w:rFonts w:ascii="Times New Roman" w:hAnsi="Times New Roman" w:cs="Times New Roman"/>
          <w:sz w:val="24"/>
          <w:szCs w:val="24"/>
        </w:rPr>
        <w:t>,</w:t>
      </w:r>
      <w:r w:rsidR="00556A6E">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ve velké většině absolventi škol nárok nemají.  Již to,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že absolvent stojí na trhu práce poprvé, nemá nárok na podporu v nezaměstnanosti a má </w:t>
      </w:r>
      <w:r w:rsidR="00045C46">
        <w:rPr>
          <w:rFonts w:ascii="Times New Roman" w:hAnsi="Times New Roman" w:cs="Times New Roman"/>
          <w:sz w:val="24"/>
          <w:szCs w:val="24"/>
        </w:rPr>
        <w:t>různá omezení vzhledem ke zdravotnímu stavu</w:t>
      </w:r>
      <w:r w:rsidR="00352D68" w:rsidRPr="00546DB8">
        <w:rPr>
          <w:rFonts w:ascii="Times New Roman" w:hAnsi="Times New Roman" w:cs="Times New Roman"/>
          <w:sz w:val="24"/>
          <w:szCs w:val="24"/>
        </w:rPr>
        <w:t xml:space="preserve">, je pro něho velmi zatěžující, stresující a obtížné. </w:t>
      </w:r>
    </w:p>
    <w:p w:rsidR="00352D68" w:rsidRPr="00546DB8" w:rsidRDefault="00352D68" w:rsidP="008D6036">
      <w:pPr>
        <w:tabs>
          <w:tab w:val="left" w:pos="284"/>
        </w:tabs>
        <w:spacing w:after="0" w:line="480" w:lineRule="auto"/>
        <w:ind w:right="-1"/>
        <w:jc w:val="both"/>
        <w:rPr>
          <w:rFonts w:ascii="Times New Roman" w:hAnsi="Times New Roman" w:cs="Times New Roman"/>
          <w:sz w:val="24"/>
          <w:szCs w:val="24"/>
        </w:rPr>
      </w:pPr>
      <w:r w:rsidRPr="00546DB8">
        <w:rPr>
          <w:rFonts w:ascii="Times New Roman" w:hAnsi="Times New Roman" w:cs="Times New Roman"/>
          <w:sz w:val="24"/>
          <w:szCs w:val="24"/>
        </w:rPr>
        <w:t xml:space="preserve">Po samotném zaregistrování je uchazeč o zaměstnání přiřazen k poradci-zprostředkovateli, </w:t>
      </w:r>
      <w:r w:rsidR="00E647C9">
        <w:rPr>
          <w:rFonts w:ascii="Times New Roman" w:hAnsi="Times New Roman" w:cs="Times New Roman"/>
          <w:sz w:val="24"/>
          <w:szCs w:val="24"/>
        </w:rPr>
        <w:br/>
      </w:r>
      <w:r w:rsidRPr="00546DB8">
        <w:rPr>
          <w:rFonts w:ascii="Times New Roman" w:hAnsi="Times New Roman" w:cs="Times New Roman"/>
          <w:sz w:val="24"/>
          <w:szCs w:val="24"/>
        </w:rPr>
        <w:t xml:space="preserve">který pracuje na odboru poradenství pro zprostředkování. </w:t>
      </w:r>
    </w:p>
    <w:p w:rsidR="00352D68" w:rsidRDefault="002C330F" w:rsidP="008D6036">
      <w:pPr>
        <w:pStyle w:val="12"/>
        <w:jc w:val="both"/>
      </w:pPr>
      <w:bookmarkStart w:id="58" w:name="_Toc288147016"/>
      <w:bookmarkStart w:id="59" w:name="_Toc289111364"/>
      <w:r w:rsidRPr="002C330F">
        <w:lastRenderedPageBreak/>
        <w:t xml:space="preserve">6.1.1 </w:t>
      </w:r>
      <w:r w:rsidR="00352D68" w:rsidRPr="002C330F">
        <w:t>Odbor poradenství pro zprostředkování</w:t>
      </w:r>
      <w:bookmarkEnd w:id="58"/>
      <w:bookmarkEnd w:id="59"/>
    </w:p>
    <w:p w:rsidR="007346C6"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Odbor poradenství pro zprostředkování všem </w:t>
      </w:r>
      <w:r w:rsidR="003A24A9">
        <w:rPr>
          <w:rFonts w:ascii="Times New Roman" w:hAnsi="Times New Roman" w:cs="Times New Roman"/>
          <w:sz w:val="24"/>
          <w:szCs w:val="24"/>
        </w:rPr>
        <w:t xml:space="preserve">absolventům se </w:t>
      </w:r>
      <w:r w:rsidR="00352D68" w:rsidRPr="00546DB8">
        <w:rPr>
          <w:rFonts w:ascii="Times New Roman" w:hAnsi="Times New Roman" w:cs="Times New Roman"/>
          <w:sz w:val="24"/>
          <w:szCs w:val="24"/>
        </w:rPr>
        <w:t>zdravotním postižením</w:t>
      </w:r>
      <w:r w:rsidR="003A24A9">
        <w:rPr>
          <w:rFonts w:ascii="Times New Roman" w:hAnsi="Times New Roman" w:cs="Times New Roman"/>
          <w:sz w:val="24"/>
          <w:szCs w:val="24"/>
        </w:rPr>
        <w:t xml:space="preserve"> (dále uchazeč o zaměstnání)</w:t>
      </w:r>
      <w:r w:rsidR="00352D68" w:rsidRPr="00546DB8">
        <w:rPr>
          <w:rFonts w:ascii="Times New Roman" w:hAnsi="Times New Roman" w:cs="Times New Roman"/>
          <w:sz w:val="24"/>
          <w:szCs w:val="24"/>
        </w:rPr>
        <w:t xml:space="preserve"> poskytuje základní poradenství a zprostředkování vhodné</w:t>
      </w:r>
      <w:r w:rsidR="001C5BBC">
        <w:rPr>
          <w:rFonts w:ascii="Times New Roman" w:hAnsi="Times New Roman" w:cs="Times New Roman"/>
          <w:sz w:val="24"/>
          <w:szCs w:val="24"/>
        </w:rPr>
        <w:t>ho</w:t>
      </w:r>
      <w:r w:rsidR="00352D68" w:rsidRPr="00546DB8">
        <w:rPr>
          <w:rFonts w:ascii="Times New Roman" w:hAnsi="Times New Roman" w:cs="Times New Roman"/>
          <w:sz w:val="24"/>
          <w:szCs w:val="24"/>
        </w:rPr>
        <w:t xml:space="preserve"> zaměstnání. Základní poradenství je poskytováno </w:t>
      </w:r>
      <w:r w:rsidR="007346C6">
        <w:rPr>
          <w:rFonts w:ascii="Times New Roman" w:hAnsi="Times New Roman" w:cs="Times New Roman"/>
          <w:sz w:val="24"/>
          <w:szCs w:val="24"/>
        </w:rPr>
        <w:t>k uvedeným skutečnostem uchazeče</w:t>
      </w:r>
      <w:r w:rsidR="003A24A9">
        <w:rPr>
          <w:rFonts w:ascii="Times New Roman" w:hAnsi="Times New Roman" w:cs="Times New Roman"/>
          <w:sz w:val="24"/>
          <w:szCs w:val="24"/>
        </w:rPr>
        <w:t xml:space="preserve"> o zaměstnání</w:t>
      </w:r>
      <w:r w:rsidR="007346C6">
        <w:rPr>
          <w:rFonts w:ascii="Times New Roman" w:hAnsi="Times New Roman" w:cs="Times New Roman"/>
          <w:sz w:val="24"/>
          <w:szCs w:val="24"/>
        </w:rPr>
        <w:t xml:space="preserve">, </w:t>
      </w:r>
      <w:r w:rsidR="00E40071">
        <w:rPr>
          <w:rFonts w:ascii="Times New Roman" w:hAnsi="Times New Roman" w:cs="Times New Roman"/>
          <w:sz w:val="24"/>
          <w:szCs w:val="24"/>
        </w:rPr>
        <w:br/>
      </w:r>
      <w:r w:rsidR="00352D68" w:rsidRPr="00546DB8">
        <w:rPr>
          <w:rFonts w:ascii="Times New Roman" w:hAnsi="Times New Roman" w:cs="Times New Roman"/>
          <w:sz w:val="24"/>
          <w:szCs w:val="24"/>
        </w:rPr>
        <w:t>s ohledem na zdravotní postižení a dále na poptávku trhu práce</w:t>
      </w:r>
      <w:r w:rsidR="007346C6">
        <w:rPr>
          <w:rFonts w:ascii="Times New Roman" w:hAnsi="Times New Roman" w:cs="Times New Roman"/>
          <w:sz w:val="24"/>
          <w:szCs w:val="24"/>
        </w:rPr>
        <w:t xml:space="preserve"> a k možnostem výkonu zaměstnání. Poskytuje prvotní poradenství v oblasti:</w:t>
      </w:r>
    </w:p>
    <w:p w:rsidR="007346C6" w:rsidRDefault="007346C6" w:rsidP="007346C6">
      <w:pPr>
        <w:pStyle w:val="Odstavecseseznamem"/>
        <w:numPr>
          <w:ilvl w:val="0"/>
          <w:numId w:val="5"/>
        </w:num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ja</w:t>
      </w:r>
      <w:r w:rsidR="00352D68" w:rsidRPr="007346C6">
        <w:rPr>
          <w:rFonts w:ascii="Times New Roman" w:hAnsi="Times New Roman" w:cs="Times New Roman"/>
          <w:sz w:val="24"/>
          <w:szCs w:val="24"/>
        </w:rPr>
        <w:t xml:space="preserve">kým způsobem hledat zaměstnání </w:t>
      </w:r>
    </w:p>
    <w:p w:rsidR="007346C6" w:rsidRDefault="00352D68" w:rsidP="007346C6">
      <w:pPr>
        <w:pStyle w:val="Odstavecseseznamem"/>
        <w:numPr>
          <w:ilvl w:val="0"/>
          <w:numId w:val="5"/>
        </w:numPr>
        <w:tabs>
          <w:tab w:val="left" w:pos="284"/>
        </w:tabs>
        <w:spacing w:after="0" w:line="480" w:lineRule="auto"/>
        <w:ind w:right="-1"/>
        <w:jc w:val="both"/>
        <w:rPr>
          <w:rFonts w:ascii="Times New Roman" w:hAnsi="Times New Roman" w:cs="Times New Roman"/>
          <w:sz w:val="24"/>
          <w:szCs w:val="24"/>
        </w:rPr>
      </w:pPr>
      <w:r w:rsidRPr="007346C6">
        <w:rPr>
          <w:rFonts w:ascii="Times New Roman" w:hAnsi="Times New Roman" w:cs="Times New Roman"/>
          <w:sz w:val="24"/>
          <w:szCs w:val="24"/>
        </w:rPr>
        <w:t xml:space="preserve">jak psát strukturovaný životopis </w:t>
      </w:r>
    </w:p>
    <w:p w:rsidR="007346C6" w:rsidRDefault="00352D68" w:rsidP="007346C6">
      <w:pPr>
        <w:pStyle w:val="Odstavecseseznamem"/>
        <w:numPr>
          <w:ilvl w:val="0"/>
          <w:numId w:val="5"/>
        </w:numPr>
        <w:tabs>
          <w:tab w:val="left" w:pos="284"/>
        </w:tabs>
        <w:spacing w:after="0" w:line="480" w:lineRule="auto"/>
        <w:ind w:right="-1"/>
        <w:jc w:val="both"/>
        <w:rPr>
          <w:rFonts w:ascii="Times New Roman" w:hAnsi="Times New Roman" w:cs="Times New Roman"/>
          <w:sz w:val="24"/>
          <w:szCs w:val="24"/>
        </w:rPr>
      </w:pPr>
      <w:r w:rsidRPr="007346C6">
        <w:rPr>
          <w:rFonts w:ascii="Times New Roman" w:hAnsi="Times New Roman" w:cs="Times New Roman"/>
          <w:sz w:val="24"/>
          <w:szCs w:val="24"/>
        </w:rPr>
        <w:t xml:space="preserve">jak se osobně ucházet o zaměstnání </w:t>
      </w:r>
    </w:p>
    <w:p w:rsidR="007346C6" w:rsidRDefault="00352D68" w:rsidP="007346C6">
      <w:pPr>
        <w:pStyle w:val="Odstavecseseznamem"/>
        <w:numPr>
          <w:ilvl w:val="0"/>
          <w:numId w:val="5"/>
        </w:numPr>
        <w:tabs>
          <w:tab w:val="left" w:pos="284"/>
        </w:tabs>
        <w:spacing w:after="0" w:line="480" w:lineRule="auto"/>
        <w:ind w:right="-1"/>
        <w:jc w:val="both"/>
        <w:rPr>
          <w:rFonts w:ascii="Times New Roman" w:hAnsi="Times New Roman" w:cs="Times New Roman"/>
          <w:sz w:val="24"/>
          <w:szCs w:val="24"/>
        </w:rPr>
      </w:pPr>
      <w:r w:rsidRPr="007346C6">
        <w:rPr>
          <w:rFonts w:ascii="Times New Roman" w:hAnsi="Times New Roman" w:cs="Times New Roman"/>
          <w:sz w:val="24"/>
          <w:szCs w:val="24"/>
        </w:rPr>
        <w:t>jak zaměstnavatele kontaktovat</w:t>
      </w:r>
      <w:r w:rsidR="00E40071">
        <w:rPr>
          <w:rFonts w:ascii="Times New Roman" w:hAnsi="Times New Roman" w:cs="Times New Roman"/>
          <w:sz w:val="24"/>
          <w:szCs w:val="24"/>
        </w:rPr>
        <w:t>, např.</w:t>
      </w:r>
      <w:r w:rsidRPr="007346C6">
        <w:rPr>
          <w:rFonts w:ascii="Times New Roman" w:hAnsi="Times New Roman" w:cs="Times New Roman"/>
          <w:sz w:val="24"/>
          <w:szCs w:val="24"/>
        </w:rPr>
        <w:t xml:space="preserve"> po telefonu, e-mailu</w:t>
      </w:r>
      <w:r w:rsidR="00E40071">
        <w:rPr>
          <w:rFonts w:ascii="Times New Roman" w:hAnsi="Times New Roman" w:cs="Times New Roman"/>
          <w:sz w:val="24"/>
          <w:szCs w:val="24"/>
        </w:rPr>
        <w:t>, písemně</w:t>
      </w:r>
    </w:p>
    <w:p w:rsidR="007346C6" w:rsidRPr="007346C6" w:rsidRDefault="007346C6" w:rsidP="007346C6">
      <w:pPr>
        <w:pStyle w:val="Odstavecseseznamem"/>
        <w:numPr>
          <w:ilvl w:val="0"/>
          <w:numId w:val="5"/>
        </w:num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352D68" w:rsidRPr="007346C6">
        <w:rPr>
          <w:rFonts w:ascii="Times New Roman" w:hAnsi="Times New Roman" w:cs="Times New Roman"/>
          <w:sz w:val="24"/>
          <w:szCs w:val="24"/>
        </w:rPr>
        <w:t xml:space="preserve">jakým způsobem vyhledávat zaměstnání. </w:t>
      </w:r>
    </w:p>
    <w:p w:rsidR="000F77AF" w:rsidRPr="007346C6" w:rsidRDefault="00E647C9" w:rsidP="007346C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7346C6">
        <w:rPr>
          <w:rFonts w:ascii="Times New Roman" w:hAnsi="Times New Roman" w:cs="Times New Roman"/>
          <w:sz w:val="24"/>
          <w:szCs w:val="24"/>
        </w:rPr>
        <w:t xml:space="preserve">Uchazečům o zaměstnání </w:t>
      </w:r>
      <w:r w:rsidR="007346C6">
        <w:rPr>
          <w:rFonts w:ascii="Times New Roman" w:hAnsi="Times New Roman" w:cs="Times New Roman"/>
          <w:sz w:val="24"/>
          <w:szCs w:val="24"/>
        </w:rPr>
        <w:t xml:space="preserve">jsou </w:t>
      </w:r>
      <w:r w:rsidR="00352D68" w:rsidRPr="007346C6">
        <w:rPr>
          <w:rFonts w:ascii="Times New Roman" w:hAnsi="Times New Roman" w:cs="Times New Roman"/>
          <w:sz w:val="24"/>
          <w:szCs w:val="24"/>
        </w:rPr>
        <w:t>předávány informace a kontakty na běžné pracovní agentury práce i na agentury práce pro uchazeče se zdravotním postižením a dále na agenturu podporovaného zaměstnávání. Poradce zprostředkovatel poskytuje základní informace o vzniku pracovněprávního vztahu,</w:t>
      </w:r>
      <w:r w:rsidR="00696F3F" w:rsidRPr="007346C6">
        <w:rPr>
          <w:rFonts w:ascii="Times New Roman" w:hAnsi="Times New Roman" w:cs="Times New Roman"/>
          <w:sz w:val="24"/>
          <w:szCs w:val="24"/>
        </w:rPr>
        <w:t xml:space="preserve"> o</w:t>
      </w:r>
      <w:r w:rsidR="00352D68" w:rsidRPr="007346C6">
        <w:rPr>
          <w:rFonts w:ascii="Times New Roman" w:hAnsi="Times New Roman" w:cs="Times New Roman"/>
          <w:sz w:val="24"/>
          <w:szCs w:val="24"/>
        </w:rPr>
        <w:t xml:space="preserve"> sepsání pracovní smlouv</w:t>
      </w:r>
      <w:r w:rsidR="00045C46" w:rsidRPr="007346C6">
        <w:rPr>
          <w:rFonts w:ascii="Times New Roman" w:hAnsi="Times New Roman" w:cs="Times New Roman"/>
          <w:sz w:val="24"/>
          <w:szCs w:val="24"/>
        </w:rPr>
        <w:t>y</w:t>
      </w:r>
      <w:r w:rsidR="00352D68" w:rsidRPr="007346C6">
        <w:rPr>
          <w:rFonts w:ascii="Times New Roman" w:hAnsi="Times New Roman" w:cs="Times New Roman"/>
          <w:sz w:val="24"/>
          <w:szCs w:val="24"/>
        </w:rPr>
        <w:t xml:space="preserve">, dohody o hmotné zodpovědnosti </w:t>
      </w:r>
      <w:r w:rsidR="00E40071">
        <w:rPr>
          <w:rFonts w:ascii="Times New Roman" w:hAnsi="Times New Roman" w:cs="Times New Roman"/>
          <w:sz w:val="24"/>
          <w:szCs w:val="24"/>
        </w:rPr>
        <w:br/>
      </w:r>
      <w:r w:rsidR="00352D68" w:rsidRPr="007346C6">
        <w:rPr>
          <w:rFonts w:ascii="Times New Roman" w:hAnsi="Times New Roman" w:cs="Times New Roman"/>
          <w:sz w:val="24"/>
          <w:szCs w:val="24"/>
        </w:rPr>
        <w:t xml:space="preserve">a o podmínkách zaměstnávání osob se zdravotním postižením dle </w:t>
      </w:r>
      <w:r w:rsidR="009C1758" w:rsidRPr="007346C6">
        <w:rPr>
          <w:rFonts w:ascii="Times New Roman" w:hAnsi="Times New Roman" w:cs="Times New Roman"/>
          <w:sz w:val="24"/>
          <w:szCs w:val="24"/>
        </w:rPr>
        <w:t>z</w:t>
      </w:r>
      <w:r w:rsidR="00A6343B" w:rsidRPr="007346C6">
        <w:rPr>
          <w:rFonts w:ascii="Times New Roman" w:hAnsi="Times New Roman" w:cs="Times New Roman"/>
          <w:sz w:val="24"/>
          <w:szCs w:val="24"/>
        </w:rPr>
        <w:t>ákoníku práce.</w:t>
      </w:r>
    </w:p>
    <w:p w:rsidR="000F77AF"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V případě odborného poradenství ve věci pracovněprávních vztahů má uchazeč právo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na bezplatné poradenství na Inspektorátu práce v Olomouci. Velmi důležité je i poskytovat uchazečům o zaměstnání informace vedoucí k získání finanční podpory – </w:t>
      </w:r>
      <w:r w:rsidR="009C1758">
        <w:rPr>
          <w:rFonts w:ascii="Times New Roman" w:hAnsi="Times New Roman" w:cs="Times New Roman"/>
          <w:sz w:val="24"/>
          <w:szCs w:val="24"/>
        </w:rPr>
        <w:t xml:space="preserve">sociálních </w:t>
      </w:r>
      <w:r w:rsidR="00352D68" w:rsidRPr="00546DB8">
        <w:rPr>
          <w:rFonts w:ascii="Times New Roman" w:hAnsi="Times New Roman" w:cs="Times New Roman"/>
          <w:sz w:val="24"/>
          <w:szCs w:val="24"/>
        </w:rPr>
        <w:t>dávek, vzhledem k tomu, že většina absolventů</w:t>
      </w:r>
      <w:r w:rsidR="00045C46">
        <w:rPr>
          <w:rFonts w:ascii="Times New Roman" w:hAnsi="Times New Roman" w:cs="Times New Roman"/>
          <w:sz w:val="24"/>
          <w:szCs w:val="24"/>
        </w:rPr>
        <w:t xml:space="preserve"> škol</w:t>
      </w:r>
      <w:r w:rsidR="00352D68" w:rsidRPr="00546DB8">
        <w:rPr>
          <w:rFonts w:ascii="Times New Roman" w:hAnsi="Times New Roman" w:cs="Times New Roman"/>
          <w:sz w:val="24"/>
          <w:szCs w:val="24"/>
        </w:rPr>
        <w:t xml:space="preserve"> nárok na</w:t>
      </w:r>
      <w:r w:rsidR="00045C46">
        <w:rPr>
          <w:rFonts w:ascii="Times New Roman" w:hAnsi="Times New Roman" w:cs="Times New Roman"/>
          <w:sz w:val="24"/>
          <w:szCs w:val="24"/>
        </w:rPr>
        <w:t xml:space="preserve"> podporu v nezaměstnanosti nemá. Odbor</w:t>
      </w:r>
      <w:r w:rsidR="00352D68" w:rsidRPr="00546DB8">
        <w:rPr>
          <w:rFonts w:ascii="Times New Roman" w:hAnsi="Times New Roman" w:cs="Times New Roman"/>
          <w:sz w:val="24"/>
          <w:szCs w:val="24"/>
        </w:rPr>
        <w:t xml:space="preserve"> Státní sociální podpory</w:t>
      </w:r>
      <w:r w:rsidR="009C1758">
        <w:rPr>
          <w:rFonts w:ascii="Times New Roman" w:hAnsi="Times New Roman" w:cs="Times New Roman"/>
          <w:sz w:val="24"/>
          <w:szCs w:val="24"/>
        </w:rPr>
        <w:t>, kter</w:t>
      </w:r>
      <w:r w:rsidR="00900BEA">
        <w:rPr>
          <w:rFonts w:ascii="Times New Roman" w:hAnsi="Times New Roman" w:cs="Times New Roman"/>
          <w:sz w:val="24"/>
          <w:szCs w:val="24"/>
        </w:rPr>
        <w:t>ý</w:t>
      </w:r>
      <w:r w:rsidR="009C1758">
        <w:rPr>
          <w:rFonts w:ascii="Times New Roman" w:hAnsi="Times New Roman" w:cs="Times New Roman"/>
          <w:sz w:val="24"/>
          <w:szCs w:val="24"/>
        </w:rPr>
        <w:t xml:space="preserve"> je součástí úřadů práce</w:t>
      </w:r>
      <w:r w:rsidR="008869F4">
        <w:rPr>
          <w:rFonts w:ascii="Times New Roman" w:hAnsi="Times New Roman" w:cs="Times New Roman"/>
          <w:sz w:val="24"/>
          <w:szCs w:val="24"/>
        </w:rPr>
        <w:t xml:space="preserve"> a Odbor sociální pomoci, </w:t>
      </w:r>
      <w:r w:rsidR="00900BEA">
        <w:rPr>
          <w:rFonts w:ascii="Times New Roman" w:hAnsi="Times New Roman" w:cs="Times New Roman"/>
          <w:sz w:val="24"/>
          <w:szCs w:val="24"/>
        </w:rPr>
        <w:t>ten je</w:t>
      </w:r>
      <w:r w:rsidR="008869F4">
        <w:rPr>
          <w:rFonts w:ascii="Times New Roman" w:hAnsi="Times New Roman" w:cs="Times New Roman"/>
          <w:sz w:val="24"/>
          <w:szCs w:val="24"/>
        </w:rPr>
        <w:t xml:space="preserve"> součástí obcí s rozšířenou působností</w:t>
      </w:r>
      <w:r w:rsidR="00900BEA">
        <w:rPr>
          <w:rFonts w:ascii="Times New Roman" w:hAnsi="Times New Roman" w:cs="Times New Roman"/>
          <w:sz w:val="24"/>
          <w:szCs w:val="24"/>
        </w:rPr>
        <w:t>, v případě vzniku nároku</w:t>
      </w:r>
      <w:r w:rsidR="008869F4">
        <w:rPr>
          <w:rFonts w:ascii="Times New Roman" w:hAnsi="Times New Roman" w:cs="Times New Roman"/>
          <w:sz w:val="24"/>
          <w:szCs w:val="24"/>
        </w:rPr>
        <w:t xml:space="preserve"> vyplác</w:t>
      </w:r>
      <w:r w:rsidR="00E40071">
        <w:rPr>
          <w:rFonts w:ascii="Times New Roman" w:hAnsi="Times New Roman" w:cs="Times New Roman"/>
          <w:sz w:val="24"/>
          <w:szCs w:val="24"/>
        </w:rPr>
        <w:t>ejí</w:t>
      </w:r>
      <w:r w:rsidR="008869F4">
        <w:rPr>
          <w:rFonts w:ascii="Times New Roman" w:hAnsi="Times New Roman" w:cs="Times New Roman"/>
          <w:sz w:val="24"/>
          <w:szCs w:val="24"/>
        </w:rPr>
        <w:t xml:space="preserve"> </w:t>
      </w:r>
      <w:r w:rsidR="00352D68" w:rsidRPr="00546DB8">
        <w:rPr>
          <w:rFonts w:ascii="Times New Roman" w:hAnsi="Times New Roman" w:cs="Times New Roman"/>
          <w:sz w:val="24"/>
          <w:szCs w:val="24"/>
        </w:rPr>
        <w:t>dávky v hmotné nouzi, životní minimum, příspěvek na bydlení či sociální pří</w:t>
      </w:r>
      <w:r>
        <w:rPr>
          <w:rFonts w:ascii="Times New Roman" w:hAnsi="Times New Roman" w:cs="Times New Roman"/>
          <w:sz w:val="24"/>
          <w:szCs w:val="24"/>
        </w:rPr>
        <w:t>platek.</w:t>
      </w:r>
    </w:p>
    <w:p w:rsidR="00045C46"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Při zprostředkování zaměstnání je přistupováno k osobám se zdravotním postižením individuálně dle jejich potřeb. Jedním z nejdůležitějších úkolů poradce-zprostředkovatele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je zprostředkování vhodného zaměstnání, které odpovídá zdravotní způsobilosti uchazeče </w:t>
      </w:r>
      <w:r w:rsidR="00E40071">
        <w:rPr>
          <w:rFonts w:ascii="Times New Roman" w:hAnsi="Times New Roman" w:cs="Times New Roman"/>
          <w:sz w:val="24"/>
          <w:szCs w:val="24"/>
        </w:rPr>
        <w:br/>
      </w:r>
      <w:r w:rsidR="00352D68" w:rsidRPr="00546DB8">
        <w:rPr>
          <w:rFonts w:ascii="Times New Roman" w:hAnsi="Times New Roman" w:cs="Times New Roman"/>
          <w:sz w:val="24"/>
          <w:szCs w:val="24"/>
        </w:rPr>
        <w:lastRenderedPageBreak/>
        <w:t>o zaměstnání a pokud možno jeho kvalifikaci, schopnostem, dovednostem, dosavadní délce doby zaměstnání, možnosti ubytování a dopravní dosažitelnosti zaměstnání.  Zprostředkovatel-poradce je první osoba, se kterou se absolvent při své cestě na trh prá</w:t>
      </w:r>
      <w:r w:rsidR="00696F3F">
        <w:rPr>
          <w:rFonts w:ascii="Times New Roman" w:hAnsi="Times New Roman" w:cs="Times New Roman"/>
          <w:sz w:val="24"/>
          <w:szCs w:val="24"/>
        </w:rPr>
        <w:t>ce setkává</w:t>
      </w:r>
      <w:r w:rsidR="009D23DE">
        <w:rPr>
          <w:rFonts w:ascii="Times New Roman" w:hAnsi="Times New Roman" w:cs="Times New Roman"/>
          <w:sz w:val="24"/>
          <w:szCs w:val="24"/>
        </w:rPr>
        <w:t>,</w:t>
      </w:r>
      <w:r w:rsidR="00696F3F">
        <w:rPr>
          <w:rFonts w:ascii="Times New Roman" w:hAnsi="Times New Roman" w:cs="Times New Roman"/>
          <w:sz w:val="24"/>
          <w:szCs w:val="24"/>
        </w:rPr>
        <w:t xml:space="preserve"> a který s uchazečem</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o zaměstnání probírá po celou dobu evidence individuální záležitosti zaměstnanosti</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a řeší otázky na poli poradenství, jak a jakým způsobem budou společnými silami hledat vhodné zaměstnání. Pomáhá uchazeči nalézt řešení v oblasti nezaměstnanosti, může mu pomoci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při řešení osobních, rodinných či zdravotních problémů, které vedou k obtížnému umístění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na trhu práce. Poradce-zprostředkovatel musí dodržovat profesionální a etický kodex, m</w:t>
      </w:r>
      <w:r w:rsidR="00583B3F">
        <w:rPr>
          <w:rFonts w:ascii="Times New Roman" w:hAnsi="Times New Roman" w:cs="Times New Roman"/>
          <w:sz w:val="24"/>
          <w:szCs w:val="24"/>
        </w:rPr>
        <w:t>usí být optimistický, empatický</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a s entuziasmem. Jeden z nejdůležitějších kroků při prvním setkání </w:t>
      </w:r>
      <w:r w:rsidR="00E40071">
        <w:rPr>
          <w:rFonts w:ascii="Times New Roman" w:hAnsi="Times New Roman" w:cs="Times New Roman"/>
          <w:sz w:val="24"/>
          <w:szCs w:val="24"/>
        </w:rPr>
        <w:br/>
      </w:r>
      <w:r w:rsidR="00352D68" w:rsidRPr="00546DB8">
        <w:rPr>
          <w:rFonts w:ascii="Times New Roman" w:hAnsi="Times New Roman" w:cs="Times New Roman"/>
          <w:sz w:val="24"/>
          <w:szCs w:val="24"/>
        </w:rPr>
        <w:t xml:space="preserve">u poradce-zprostředkovatele je zhodnocení a zjištění individuálního profilu samotného uchazeče o zaměstnání. Jedná se o zkonzultování a následném vyplnění, tzv. dotazníku znalostí, dovedností, získané praxe, dále zjištění o budoucích představách uchazeče o zaměstnání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při umístění na volném či chráněném trhu práce</w:t>
      </w:r>
      <w:r w:rsidR="009D23DE">
        <w:rPr>
          <w:rFonts w:ascii="Times New Roman" w:hAnsi="Times New Roman" w:cs="Times New Roman"/>
          <w:sz w:val="24"/>
          <w:szCs w:val="24"/>
        </w:rPr>
        <w:t>,</w:t>
      </w:r>
      <w:r w:rsidR="00352D68" w:rsidRPr="00546DB8">
        <w:rPr>
          <w:rFonts w:ascii="Times New Roman" w:hAnsi="Times New Roman" w:cs="Times New Roman"/>
          <w:sz w:val="24"/>
          <w:szCs w:val="24"/>
        </w:rPr>
        <w:t xml:space="preserve"> nabídkách </w:t>
      </w:r>
      <w:r w:rsidR="009D23DE">
        <w:rPr>
          <w:rFonts w:ascii="Times New Roman" w:hAnsi="Times New Roman" w:cs="Times New Roman"/>
          <w:sz w:val="24"/>
          <w:szCs w:val="24"/>
        </w:rPr>
        <w:t xml:space="preserve">a </w:t>
      </w:r>
      <w:r w:rsidR="00352D68" w:rsidRPr="00546DB8">
        <w:rPr>
          <w:rFonts w:ascii="Times New Roman" w:hAnsi="Times New Roman" w:cs="Times New Roman"/>
          <w:sz w:val="24"/>
          <w:szCs w:val="24"/>
        </w:rPr>
        <w:t xml:space="preserve">službách úřadu práce </w:t>
      </w:r>
      <w:r w:rsidR="00045C46">
        <w:rPr>
          <w:rFonts w:ascii="Times New Roman" w:hAnsi="Times New Roman" w:cs="Times New Roman"/>
          <w:sz w:val="24"/>
          <w:szCs w:val="24"/>
        </w:rPr>
        <w:t xml:space="preserve">k </w:t>
      </w:r>
      <w:r w:rsidR="00352D68" w:rsidRPr="00546DB8">
        <w:rPr>
          <w:rFonts w:ascii="Times New Roman" w:hAnsi="Times New Roman" w:cs="Times New Roman"/>
          <w:sz w:val="24"/>
          <w:szCs w:val="24"/>
        </w:rPr>
        <w:t xml:space="preserve">vzhledem </w:t>
      </w:r>
      <w:r w:rsidR="00E40071">
        <w:rPr>
          <w:rFonts w:ascii="Times New Roman" w:hAnsi="Times New Roman" w:cs="Times New Roman"/>
          <w:sz w:val="24"/>
          <w:szCs w:val="24"/>
        </w:rPr>
        <w:br/>
      </w:r>
      <w:r w:rsidR="00045C46">
        <w:rPr>
          <w:rFonts w:ascii="Times New Roman" w:hAnsi="Times New Roman" w:cs="Times New Roman"/>
          <w:sz w:val="24"/>
          <w:szCs w:val="24"/>
        </w:rPr>
        <w:t xml:space="preserve">k </w:t>
      </w:r>
      <w:r w:rsidR="00352D68" w:rsidRPr="00546DB8">
        <w:rPr>
          <w:rFonts w:ascii="Times New Roman" w:hAnsi="Times New Roman" w:cs="Times New Roman"/>
          <w:sz w:val="24"/>
          <w:szCs w:val="24"/>
        </w:rPr>
        <w:t>možnostem a k individuálním potřebám daného uchazeče.</w:t>
      </w:r>
    </w:p>
    <w:p w:rsidR="000F77AF"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Základní poradenství musí směřovat k tomu, aby každý</w:t>
      </w:r>
      <w:r w:rsidR="00352D68">
        <w:rPr>
          <w:rFonts w:ascii="Times New Roman" w:hAnsi="Times New Roman" w:cs="Times New Roman"/>
          <w:sz w:val="24"/>
          <w:szCs w:val="24"/>
        </w:rPr>
        <w:t xml:space="preserve"> </w:t>
      </w:r>
      <w:r w:rsidR="00352D68" w:rsidRPr="00546DB8">
        <w:rPr>
          <w:rFonts w:ascii="Times New Roman" w:hAnsi="Times New Roman" w:cs="Times New Roman"/>
          <w:sz w:val="24"/>
          <w:szCs w:val="24"/>
        </w:rPr>
        <w:t>absolvent se zdravotním postižením, který je v evidenci úřadu práce poprvé, získal přehled, jak a jakým způsobem se má orientovat na trhu práce při hledání zaměstnání a ucházení se o pracovní místo. Uchazeč je informován</w:t>
      </w:r>
      <w:r w:rsidR="00E40071">
        <w:rPr>
          <w:rFonts w:ascii="Times New Roman" w:hAnsi="Times New Roman" w:cs="Times New Roman"/>
          <w:sz w:val="24"/>
          <w:szCs w:val="24"/>
        </w:rPr>
        <w:br/>
      </w:r>
      <w:r w:rsidR="00352D68" w:rsidRPr="00546DB8">
        <w:rPr>
          <w:rFonts w:ascii="Times New Roman" w:hAnsi="Times New Roman" w:cs="Times New Roman"/>
          <w:sz w:val="24"/>
          <w:szCs w:val="24"/>
        </w:rPr>
        <w:t>o hledání zaměstnání přes své nejbližší okolí, např. přes rodinu, známé a dále přes nabídku zadaných pracovních míst na úřadu práce,</w:t>
      </w:r>
      <w:r w:rsidR="00352D68">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internet a na stránkách </w:t>
      </w:r>
      <w:r w:rsidR="007346C6">
        <w:rPr>
          <w:rFonts w:ascii="Times New Roman" w:hAnsi="Times New Roman" w:cs="Times New Roman"/>
          <w:sz w:val="24"/>
          <w:szCs w:val="24"/>
        </w:rPr>
        <w:t xml:space="preserve">portálu </w:t>
      </w:r>
      <w:r w:rsidR="00352D68" w:rsidRPr="00546DB8">
        <w:rPr>
          <w:rFonts w:ascii="Times New Roman" w:hAnsi="Times New Roman" w:cs="Times New Roman"/>
          <w:sz w:val="24"/>
          <w:szCs w:val="24"/>
        </w:rPr>
        <w:t xml:space="preserve">Ministerstva práce </w:t>
      </w:r>
      <w:r w:rsidR="00E647C9">
        <w:rPr>
          <w:rFonts w:ascii="Times New Roman" w:hAnsi="Times New Roman" w:cs="Times New Roman"/>
          <w:sz w:val="24"/>
          <w:szCs w:val="24"/>
        </w:rPr>
        <w:br/>
      </w:r>
      <w:r w:rsidR="00352D68" w:rsidRPr="00546DB8">
        <w:rPr>
          <w:rFonts w:ascii="Times New Roman" w:hAnsi="Times New Roman" w:cs="Times New Roman"/>
          <w:sz w:val="24"/>
          <w:szCs w:val="24"/>
        </w:rPr>
        <w:t>a sociálních věcí, kte</w:t>
      </w:r>
      <w:r w:rsidR="00EC68C5">
        <w:rPr>
          <w:rFonts w:ascii="Times New Roman" w:hAnsi="Times New Roman" w:cs="Times New Roman"/>
          <w:sz w:val="24"/>
          <w:szCs w:val="24"/>
        </w:rPr>
        <w:t>rá</w:t>
      </w:r>
      <w:r w:rsidR="00352D68" w:rsidRPr="00546DB8">
        <w:rPr>
          <w:rFonts w:ascii="Times New Roman" w:hAnsi="Times New Roman" w:cs="Times New Roman"/>
          <w:sz w:val="24"/>
          <w:szCs w:val="24"/>
        </w:rPr>
        <w:t xml:space="preserve"> nabízejí vhodná pracovní místa. Dále je informován o inzerovaných pracovních místech v tisku</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a možnosti bezplatného zaregistrování se v pracovní agentuře, která odpovídá představám uchazeče o zaměstnání dle zaměření na da</w:t>
      </w:r>
      <w:r>
        <w:rPr>
          <w:rFonts w:ascii="Times New Roman" w:hAnsi="Times New Roman" w:cs="Times New Roman"/>
          <w:sz w:val="24"/>
          <w:szCs w:val="24"/>
        </w:rPr>
        <w:t>né profese a způsob spolupráce.</w:t>
      </w:r>
    </w:p>
    <w:p w:rsidR="00933A6C" w:rsidRDefault="007A33FD"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w:t>
      </w:r>
      <w:r w:rsidR="00352D68" w:rsidRPr="00546DB8">
        <w:rPr>
          <w:rFonts w:ascii="Times New Roman" w:hAnsi="Times New Roman" w:cs="Times New Roman"/>
          <w:sz w:val="24"/>
          <w:szCs w:val="24"/>
        </w:rPr>
        <w:t>bsolvent se z</w:t>
      </w:r>
      <w:r w:rsidR="00696F3F">
        <w:rPr>
          <w:rFonts w:ascii="Times New Roman" w:hAnsi="Times New Roman" w:cs="Times New Roman"/>
          <w:sz w:val="24"/>
          <w:szCs w:val="24"/>
        </w:rPr>
        <w:t xml:space="preserve">dravotním postižením </w:t>
      </w:r>
      <w:r>
        <w:rPr>
          <w:rFonts w:ascii="Times New Roman" w:hAnsi="Times New Roman" w:cs="Times New Roman"/>
          <w:sz w:val="24"/>
          <w:szCs w:val="24"/>
        </w:rPr>
        <w:t>může využít n</w:t>
      </w:r>
      <w:r w:rsidR="00352D68" w:rsidRPr="00546DB8">
        <w:rPr>
          <w:rFonts w:ascii="Times New Roman" w:hAnsi="Times New Roman" w:cs="Times New Roman"/>
          <w:sz w:val="24"/>
          <w:szCs w:val="24"/>
        </w:rPr>
        <w:t>abíd</w:t>
      </w:r>
      <w:r>
        <w:rPr>
          <w:rFonts w:ascii="Times New Roman" w:hAnsi="Times New Roman" w:cs="Times New Roman"/>
          <w:sz w:val="24"/>
          <w:szCs w:val="24"/>
        </w:rPr>
        <w:t>ky a doporučení na</w:t>
      </w:r>
      <w:r w:rsidR="00352D68" w:rsidRPr="00546DB8">
        <w:rPr>
          <w:rFonts w:ascii="Times New Roman" w:hAnsi="Times New Roman" w:cs="Times New Roman"/>
          <w:sz w:val="24"/>
          <w:szCs w:val="24"/>
        </w:rPr>
        <w:t xml:space="preserve"> základn</w:t>
      </w:r>
      <w:r>
        <w:rPr>
          <w:rFonts w:ascii="Times New Roman" w:hAnsi="Times New Roman" w:cs="Times New Roman"/>
          <w:sz w:val="24"/>
          <w:szCs w:val="24"/>
        </w:rPr>
        <w:t>í</w:t>
      </w:r>
      <w:r w:rsidR="00352D68" w:rsidRPr="00546DB8">
        <w:rPr>
          <w:rFonts w:ascii="Times New Roman" w:hAnsi="Times New Roman" w:cs="Times New Roman"/>
          <w:sz w:val="24"/>
          <w:szCs w:val="24"/>
        </w:rPr>
        <w:t xml:space="preserve"> </w:t>
      </w:r>
      <w:r w:rsidR="00E40071">
        <w:rPr>
          <w:rFonts w:ascii="Times New Roman" w:hAnsi="Times New Roman" w:cs="Times New Roman"/>
          <w:sz w:val="24"/>
          <w:szCs w:val="24"/>
        </w:rPr>
        <w:br/>
      </w:r>
      <w:r w:rsidR="00352D68" w:rsidRPr="00546DB8">
        <w:rPr>
          <w:rFonts w:ascii="Times New Roman" w:hAnsi="Times New Roman" w:cs="Times New Roman"/>
          <w:sz w:val="24"/>
          <w:szCs w:val="24"/>
        </w:rPr>
        <w:t>a spe</w:t>
      </w:r>
      <w:r>
        <w:rPr>
          <w:rFonts w:ascii="Times New Roman" w:hAnsi="Times New Roman" w:cs="Times New Roman"/>
          <w:sz w:val="24"/>
          <w:szCs w:val="24"/>
        </w:rPr>
        <w:t>ciální poradenské činnosti, které mu pomohou v základní orientaci na trhu práce.</w:t>
      </w:r>
    </w:p>
    <w:p w:rsidR="000F77AF"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33FD">
        <w:rPr>
          <w:rFonts w:ascii="Times New Roman" w:hAnsi="Times New Roman" w:cs="Times New Roman"/>
          <w:sz w:val="24"/>
          <w:szCs w:val="24"/>
        </w:rPr>
        <w:t>Z</w:t>
      </w:r>
      <w:r w:rsidR="00352D68" w:rsidRPr="00546DB8">
        <w:rPr>
          <w:rFonts w:ascii="Times New Roman" w:hAnsi="Times New Roman" w:cs="Times New Roman"/>
          <w:sz w:val="24"/>
          <w:szCs w:val="24"/>
        </w:rPr>
        <w:t>ákladní poradensk</w:t>
      </w:r>
      <w:r w:rsidR="007A33FD">
        <w:rPr>
          <w:rFonts w:ascii="Times New Roman" w:hAnsi="Times New Roman" w:cs="Times New Roman"/>
          <w:sz w:val="24"/>
          <w:szCs w:val="24"/>
        </w:rPr>
        <w:t>á činnost</w:t>
      </w:r>
      <w:r w:rsidR="00352D68" w:rsidRPr="00546DB8">
        <w:rPr>
          <w:rFonts w:ascii="Times New Roman" w:hAnsi="Times New Roman" w:cs="Times New Roman"/>
          <w:sz w:val="24"/>
          <w:szCs w:val="24"/>
        </w:rPr>
        <w:t xml:space="preserve"> </w:t>
      </w:r>
      <w:r w:rsidR="007A33FD">
        <w:rPr>
          <w:rFonts w:ascii="Times New Roman" w:hAnsi="Times New Roman" w:cs="Times New Roman"/>
          <w:sz w:val="24"/>
          <w:szCs w:val="24"/>
        </w:rPr>
        <w:t>seznámí uchazeče</w:t>
      </w:r>
      <w:r w:rsidR="00C83315">
        <w:rPr>
          <w:rFonts w:ascii="Times New Roman" w:hAnsi="Times New Roman" w:cs="Times New Roman"/>
          <w:sz w:val="24"/>
          <w:szCs w:val="24"/>
        </w:rPr>
        <w:t xml:space="preserve"> o </w:t>
      </w:r>
      <w:r w:rsidR="00352D68" w:rsidRPr="00546DB8">
        <w:rPr>
          <w:rFonts w:ascii="Times New Roman" w:hAnsi="Times New Roman" w:cs="Times New Roman"/>
          <w:sz w:val="24"/>
          <w:szCs w:val="24"/>
        </w:rPr>
        <w:t>službách úřadu práce, t</w:t>
      </w:r>
      <w:r w:rsidR="009D23DE">
        <w:rPr>
          <w:rFonts w:ascii="Times New Roman" w:hAnsi="Times New Roman" w:cs="Times New Roman"/>
          <w:sz w:val="24"/>
          <w:szCs w:val="24"/>
        </w:rPr>
        <w:t>zn.</w:t>
      </w:r>
      <w:r w:rsidR="00352D68" w:rsidRPr="00546DB8">
        <w:rPr>
          <w:rFonts w:ascii="Times New Roman" w:hAnsi="Times New Roman" w:cs="Times New Roman"/>
          <w:sz w:val="24"/>
          <w:szCs w:val="24"/>
        </w:rPr>
        <w:t xml:space="preserve"> o </w:t>
      </w:r>
      <w:r w:rsidR="00C83315">
        <w:rPr>
          <w:rFonts w:ascii="Times New Roman" w:hAnsi="Times New Roman" w:cs="Times New Roman"/>
          <w:sz w:val="24"/>
          <w:szCs w:val="24"/>
        </w:rPr>
        <w:t>možnostech</w:t>
      </w:r>
      <w:r w:rsidR="00352D68" w:rsidRPr="00546DB8">
        <w:rPr>
          <w:rFonts w:ascii="Times New Roman" w:hAnsi="Times New Roman" w:cs="Times New Roman"/>
          <w:sz w:val="24"/>
          <w:szCs w:val="24"/>
        </w:rPr>
        <w:t xml:space="preserve"> rekvalifikačních kurzů, v případě zájmu ze strany uchazeče o zaměstná</w:t>
      </w:r>
      <w:r w:rsidR="009D23DE">
        <w:rPr>
          <w:rFonts w:ascii="Times New Roman" w:hAnsi="Times New Roman" w:cs="Times New Roman"/>
          <w:sz w:val="24"/>
          <w:szCs w:val="24"/>
        </w:rPr>
        <w:t xml:space="preserve">ní se zdravotním </w:t>
      </w:r>
      <w:r w:rsidR="009D23DE">
        <w:rPr>
          <w:rFonts w:ascii="Times New Roman" w:hAnsi="Times New Roman" w:cs="Times New Roman"/>
          <w:sz w:val="24"/>
          <w:szCs w:val="24"/>
        </w:rPr>
        <w:lastRenderedPageBreak/>
        <w:t xml:space="preserve">postižením o </w:t>
      </w:r>
      <w:r w:rsidR="00352D68" w:rsidRPr="00546DB8">
        <w:rPr>
          <w:rFonts w:ascii="Times New Roman" w:hAnsi="Times New Roman" w:cs="Times New Roman"/>
          <w:sz w:val="24"/>
          <w:szCs w:val="24"/>
        </w:rPr>
        <w:t>poručení a zařazení dle cílové skupiny do projekt</w:t>
      </w:r>
      <w:r w:rsidR="00C83315">
        <w:rPr>
          <w:rFonts w:ascii="Times New Roman" w:hAnsi="Times New Roman" w:cs="Times New Roman"/>
          <w:sz w:val="24"/>
          <w:szCs w:val="24"/>
        </w:rPr>
        <w:t xml:space="preserve">u Evropského sociálního fondu </w:t>
      </w:r>
      <w:r w:rsidR="009D23DE">
        <w:rPr>
          <w:rFonts w:ascii="Times New Roman" w:hAnsi="Times New Roman" w:cs="Times New Roman"/>
          <w:sz w:val="24"/>
          <w:szCs w:val="24"/>
        </w:rPr>
        <w:br/>
      </w:r>
      <w:r w:rsidR="00C83315">
        <w:rPr>
          <w:rFonts w:ascii="Times New Roman" w:hAnsi="Times New Roman" w:cs="Times New Roman"/>
          <w:sz w:val="24"/>
          <w:szCs w:val="24"/>
        </w:rPr>
        <w:t xml:space="preserve">a </w:t>
      </w:r>
      <w:r w:rsidR="009D23DE">
        <w:rPr>
          <w:rFonts w:ascii="Times New Roman" w:hAnsi="Times New Roman" w:cs="Times New Roman"/>
          <w:sz w:val="24"/>
          <w:szCs w:val="24"/>
        </w:rPr>
        <w:t>další možnosti</w:t>
      </w:r>
      <w:r w:rsidR="00352D68" w:rsidRPr="00546DB8">
        <w:rPr>
          <w:rFonts w:ascii="Times New Roman" w:hAnsi="Times New Roman" w:cs="Times New Roman"/>
          <w:sz w:val="24"/>
          <w:szCs w:val="24"/>
        </w:rPr>
        <w:t xml:space="preserve"> využití služeb</w:t>
      </w:r>
      <w:r w:rsidR="009D23DE">
        <w:rPr>
          <w:rFonts w:ascii="Times New Roman" w:hAnsi="Times New Roman" w:cs="Times New Roman"/>
          <w:sz w:val="24"/>
          <w:szCs w:val="24"/>
        </w:rPr>
        <w:t>. N</w:t>
      </w:r>
      <w:r w:rsidR="008869F4">
        <w:rPr>
          <w:rFonts w:ascii="Times New Roman" w:hAnsi="Times New Roman" w:cs="Times New Roman"/>
          <w:sz w:val="24"/>
          <w:szCs w:val="24"/>
        </w:rPr>
        <w:t>a Úřadě práce v Olomouci je to např. nabídka</w:t>
      </w:r>
      <w:r w:rsidR="00F55606">
        <w:rPr>
          <w:rFonts w:ascii="Times New Roman" w:hAnsi="Times New Roman" w:cs="Times New Roman"/>
          <w:sz w:val="24"/>
          <w:szCs w:val="24"/>
        </w:rPr>
        <w:t xml:space="preserve"> Okresní knihovny v</w:t>
      </w:r>
      <w:r w:rsidR="00583B3F">
        <w:rPr>
          <w:rFonts w:ascii="Times New Roman" w:hAnsi="Times New Roman" w:cs="Times New Roman"/>
          <w:sz w:val="24"/>
          <w:szCs w:val="24"/>
        </w:rPr>
        <w:t xml:space="preserve"> Olomouci </w:t>
      </w:r>
      <w:r w:rsidR="00F55606">
        <w:rPr>
          <w:rFonts w:ascii="Times New Roman" w:hAnsi="Times New Roman" w:cs="Times New Roman"/>
          <w:sz w:val="24"/>
          <w:szCs w:val="24"/>
        </w:rPr>
        <w:t>s možností</w:t>
      </w:r>
      <w:r w:rsidR="008869F4">
        <w:rPr>
          <w:rFonts w:ascii="Times New Roman" w:hAnsi="Times New Roman" w:cs="Times New Roman"/>
          <w:sz w:val="24"/>
          <w:szCs w:val="24"/>
        </w:rPr>
        <w:t xml:space="preserve"> </w:t>
      </w:r>
      <w:r w:rsidR="00352D68" w:rsidRPr="00546DB8">
        <w:rPr>
          <w:rFonts w:ascii="Times New Roman" w:hAnsi="Times New Roman" w:cs="Times New Roman"/>
          <w:sz w:val="24"/>
          <w:szCs w:val="24"/>
        </w:rPr>
        <w:t>přístupu na internet pro hledání zaměstnání nebo o</w:t>
      </w:r>
      <w:r>
        <w:rPr>
          <w:rFonts w:ascii="Times New Roman" w:hAnsi="Times New Roman" w:cs="Times New Roman"/>
          <w:sz w:val="24"/>
          <w:szCs w:val="24"/>
        </w:rPr>
        <w:t xml:space="preserve"> kurz</w:t>
      </w:r>
      <w:r w:rsidR="009D23DE">
        <w:rPr>
          <w:rFonts w:ascii="Times New Roman" w:hAnsi="Times New Roman" w:cs="Times New Roman"/>
          <w:sz w:val="24"/>
          <w:szCs w:val="24"/>
        </w:rPr>
        <w:t>y</w:t>
      </w:r>
      <w:r>
        <w:rPr>
          <w:rFonts w:ascii="Times New Roman" w:hAnsi="Times New Roman" w:cs="Times New Roman"/>
          <w:sz w:val="24"/>
          <w:szCs w:val="24"/>
        </w:rPr>
        <w:t xml:space="preserve"> </w:t>
      </w:r>
      <w:r w:rsidR="00E647C9">
        <w:rPr>
          <w:rFonts w:ascii="Times New Roman" w:hAnsi="Times New Roman" w:cs="Times New Roman"/>
          <w:sz w:val="24"/>
          <w:szCs w:val="24"/>
        </w:rPr>
        <w:br/>
      </w:r>
      <w:r>
        <w:rPr>
          <w:rFonts w:ascii="Times New Roman" w:hAnsi="Times New Roman" w:cs="Times New Roman"/>
          <w:sz w:val="24"/>
          <w:szCs w:val="24"/>
        </w:rPr>
        <w:t>pro práci s</w:t>
      </w:r>
      <w:r w:rsidR="00C83315">
        <w:rPr>
          <w:rFonts w:ascii="Times New Roman" w:hAnsi="Times New Roman" w:cs="Times New Roman"/>
          <w:sz w:val="24"/>
          <w:szCs w:val="24"/>
        </w:rPr>
        <w:t> </w:t>
      </w:r>
      <w:r>
        <w:rPr>
          <w:rFonts w:ascii="Times New Roman" w:hAnsi="Times New Roman" w:cs="Times New Roman"/>
          <w:sz w:val="24"/>
          <w:szCs w:val="24"/>
        </w:rPr>
        <w:t>počítačem.</w:t>
      </w:r>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Poradce-zprostředkovatel hodnotí situaci po celou dobu hledání zaměstnání</w:t>
      </w:r>
      <w:r w:rsidR="007A33FD">
        <w:rPr>
          <w:rFonts w:ascii="Times New Roman" w:hAnsi="Times New Roman" w:cs="Times New Roman"/>
          <w:sz w:val="24"/>
          <w:szCs w:val="24"/>
        </w:rPr>
        <w:t xml:space="preserve">. </w:t>
      </w:r>
      <w:r w:rsidR="00596963">
        <w:rPr>
          <w:rFonts w:ascii="Times New Roman" w:hAnsi="Times New Roman" w:cs="Times New Roman"/>
          <w:sz w:val="24"/>
          <w:szCs w:val="24"/>
        </w:rPr>
        <w:t xml:space="preserve">Mezi nejdůležitější úkoly poradce-zprostředkovatele je nabízet vhodné pracovní místo a doporučit k přijetí do zaměstnání uchazeče se zdravotním postižením. </w:t>
      </w:r>
      <w:r w:rsidR="007A33FD">
        <w:rPr>
          <w:rFonts w:ascii="Times New Roman" w:hAnsi="Times New Roman" w:cs="Times New Roman"/>
          <w:sz w:val="24"/>
          <w:szCs w:val="24"/>
        </w:rPr>
        <w:t>K poradenské činnosti patří doporučení a ř</w:t>
      </w:r>
      <w:r w:rsidR="00352D68" w:rsidRPr="00546DB8">
        <w:rPr>
          <w:rFonts w:ascii="Times New Roman" w:hAnsi="Times New Roman" w:cs="Times New Roman"/>
          <w:sz w:val="24"/>
          <w:szCs w:val="24"/>
        </w:rPr>
        <w:t xml:space="preserve">ešení </w:t>
      </w:r>
      <w:r w:rsidR="007A33FD">
        <w:rPr>
          <w:rFonts w:ascii="Times New Roman" w:hAnsi="Times New Roman" w:cs="Times New Roman"/>
          <w:sz w:val="24"/>
          <w:szCs w:val="24"/>
        </w:rPr>
        <w:t xml:space="preserve">postupů </w:t>
      </w:r>
      <w:r w:rsidR="00352D68" w:rsidRPr="00546DB8">
        <w:rPr>
          <w:rFonts w:ascii="Times New Roman" w:hAnsi="Times New Roman" w:cs="Times New Roman"/>
          <w:sz w:val="24"/>
          <w:szCs w:val="24"/>
        </w:rPr>
        <w:t xml:space="preserve">nezaměstnanosti a umístění na trhu práce. Se vzrůstající nezaměstnaností je obtížné pro zdravé absolventy najít vhodné zaměstnání, o to obtížnější je to pro absolventy se zdravotním postižením. Pokud je důvodem nezaměstnanosti obor vzdělání, který není na trhu práce dostatečně zastoupen, tak poradce-zprostředkovatel nabídne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po konzultaci s uchazečem vhodný rekvalifikační kurz, který je jedním z nástrojů aktivní politiky zaměstnanosti. V případě, že uchazeč neví nebo si není jistý </w:t>
      </w:r>
      <w:r w:rsidR="00596963">
        <w:rPr>
          <w:rFonts w:ascii="Times New Roman" w:hAnsi="Times New Roman" w:cs="Times New Roman"/>
          <w:sz w:val="24"/>
          <w:szCs w:val="24"/>
        </w:rPr>
        <w:t>svými předpoklady ke zvolené profesi,</w:t>
      </w:r>
      <w:r w:rsidR="00583B3F">
        <w:rPr>
          <w:rFonts w:ascii="Times New Roman" w:hAnsi="Times New Roman" w:cs="Times New Roman"/>
          <w:sz w:val="24"/>
          <w:szCs w:val="24"/>
        </w:rPr>
        <w:t xml:space="preserve"> </w:t>
      </w:r>
      <w:r w:rsidR="00596963">
        <w:rPr>
          <w:rFonts w:ascii="Times New Roman" w:hAnsi="Times New Roman" w:cs="Times New Roman"/>
          <w:sz w:val="24"/>
          <w:szCs w:val="24"/>
        </w:rPr>
        <w:t xml:space="preserve">může </w:t>
      </w:r>
      <w:r w:rsidR="00583B3F">
        <w:rPr>
          <w:rFonts w:ascii="Times New Roman" w:hAnsi="Times New Roman" w:cs="Times New Roman"/>
          <w:sz w:val="24"/>
          <w:szCs w:val="24"/>
        </w:rPr>
        <w:t>absolv</w:t>
      </w:r>
      <w:r w:rsidR="00596963">
        <w:rPr>
          <w:rFonts w:ascii="Times New Roman" w:hAnsi="Times New Roman" w:cs="Times New Roman"/>
          <w:sz w:val="24"/>
          <w:szCs w:val="24"/>
        </w:rPr>
        <w:t>ovat</w:t>
      </w:r>
      <w:r w:rsidR="00583B3F">
        <w:rPr>
          <w:rFonts w:ascii="Times New Roman" w:hAnsi="Times New Roman" w:cs="Times New Roman"/>
          <w:sz w:val="24"/>
          <w:szCs w:val="24"/>
        </w:rPr>
        <w:t xml:space="preserve"> </w:t>
      </w:r>
      <w:r w:rsidR="00596963">
        <w:rPr>
          <w:rFonts w:ascii="Times New Roman" w:hAnsi="Times New Roman" w:cs="Times New Roman"/>
          <w:sz w:val="24"/>
          <w:szCs w:val="24"/>
        </w:rPr>
        <w:t>test schopností a dovedností „B</w:t>
      </w:r>
      <w:r w:rsidR="00583B3F">
        <w:rPr>
          <w:rFonts w:ascii="Times New Roman" w:hAnsi="Times New Roman" w:cs="Times New Roman"/>
          <w:sz w:val="24"/>
          <w:szCs w:val="24"/>
        </w:rPr>
        <w:t xml:space="preserve">ilanční </w:t>
      </w:r>
      <w:r w:rsidR="00352D68" w:rsidRPr="00546DB8">
        <w:rPr>
          <w:rFonts w:ascii="Times New Roman" w:hAnsi="Times New Roman" w:cs="Times New Roman"/>
          <w:sz w:val="24"/>
          <w:szCs w:val="24"/>
        </w:rPr>
        <w:t>a pracovní diagnostiku</w:t>
      </w:r>
      <w:r w:rsidR="00596963">
        <w:rPr>
          <w:rFonts w:ascii="Times New Roman" w:hAnsi="Times New Roman" w:cs="Times New Roman"/>
          <w:sz w:val="24"/>
          <w:szCs w:val="24"/>
        </w:rPr>
        <w:t>“</w:t>
      </w:r>
      <w:r w:rsidR="00352D68" w:rsidRPr="00546DB8">
        <w:rPr>
          <w:rFonts w:ascii="Times New Roman" w:hAnsi="Times New Roman" w:cs="Times New Roman"/>
          <w:sz w:val="24"/>
          <w:szCs w:val="24"/>
        </w:rPr>
        <w:t xml:space="preserve"> </w:t>
      </w:r>
      <w:r w:rsidR="00E647C9">
        <w:rPr>
          <w:rFonts w:ascii="Times New Roman" w:hAnsi="Times New Roman" w:cs="Times New Roman"/>
          <w:sz w:val="24"/>
          <w:szCs w:val="24"/>
        </w:rPr>
        <w:br/>
      </w:r>
      <w:r w:rsidR="00352D68" w:rsidRPr="00546DB8">
        <w:rPr>
          <w:rFonts w:ascii="Times New Roman" w:hAnsi="Times New Roman" w:cs="Times New Roman"/>
          <w:sz w:val="24"/>
          <w:szCs w:val="24"/>
        </w:rPr>
        <w:t>na odboru speciálního</w:t>
      </w:r>
      <w:r w:rsidR="00583B3F">
        <w:rPr>
          <w:rFonts w:ascii="Times New Roman" w:hAnsi="Times New Roman" w:cs="Times New Roman"/>
          <w:sz w:val="24"/>
          <w:szCs w:val="24"/>
        </w:rPr>
        <w:t xml:space="preserve"> poradenství. T</w:t>
      </w:r>
      <w:r w:rsidR="00596963">
        <w:rPr>
          <w:rFonts w:ascii="Times New Roman" w:hAnsi="Times New Roman" w:cs="Times New Roman"/>
          <w:sz w:val="24"/>
          <w:szCs w:val="24"/>
        </w:rPr>
        <w:t>ato nabídka testu se</w:t>
      </w:r>
      <w:r w:rsidR="00583B3F">
        <w:rPr>
          <w:rFonts w:ascii="Times New Roman" w:hAnsi="Times New Roman" w:cs="Times New Roman"/>
          <w:sz w:val="24"/>
          <w:szCs w:val="24"/>
        </w:rPr>
        <w:t xml:space="preserve"> volí</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i v případě zájmu</w:t>
      </w:r>
      <w:r w:rsidR="00596963">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o další studium, </w:t>
      </w:r>
      <w:r w:rsidR="00E40071">
        <w:rPr>
          <w:rFonts w:ascii="Times New Roman" w:hAnsi="Times New Roman" w:cs="Times New Roman"/>
          <w:sz w:val="24"/>
          <w:szCs w:val="24"/>
        </w:rPr>
        <w:br/>
      </w:r>
      <w:r w:rsidR="00352D68" w:rsidRPr="00546DB8">
        <w:rPr>
          <w:rFonts w:ascii="Times New Roman" w:hAnsi="Times New Roman" w:cs="Times New Roman"/>
          <w:sz w:val="24"/>
          <w:szCs w:val="24"/>
        </w:rPr>
        <w:t>o tzv. soustavnou přípravu na povolání</w:t>
      </w:r>
      <w:r w:rsidR="00596963">
        <w:rPr>
          <w:rFonts w:ascii="Times New Roman" w:hAnsi="Times New Roman" w:cs="Times New Roman"/>
          <w:sz w:val="24"/>
          <w:szCs w:val="24"/>
        </w:rPr>
        <w:t>. Jedná se především o uchazeče, kteří nev</w:t>
      </w:r>
      <w:r w:rsidR="009D23DE">
        <w:rPr>
          <w:rFonts w:ascii="Times New Roman" w:hAnsi="Times New Roman" w:cs="Times New Roman"/>
          <w:sz w:val="24"/>
          <w:szCs w:val="24"/>
        </w:rPr>
        <w:t>ěd</w:t>
      </w:r>
      <w:r w:rsidR="00596963">
        <w:rPr>
          <w:rFonts w:ascii="Times New Roman" w:hAnsi="Times New Roman" w:cs="Times New Roman"/>
          <w:sz w:val="24"/>
          <w:szCs w:val="24"/>
        </w:rPr>
        <w:t xml:space="preserve">í, jaký obor dalšího vzdělávání je pro ně vhodný. Další možnosti využití testů je </w:t>
      </w:r>
      <w:r w:rsidR="00352D68" w:rsidRPr="00546DB8">
        <w:rPr>
          <w:rFonts w:ascii="Times New Roman" w:hAnsi="Times New Roman" w:cs="Times New Roman"/>
          <w:sz w:val="24"/>
          <w:szCs w:val="24"/>
        </w:rPr>
        <w:t xml:space="preserve">v případech, </w:t>
      </w:r>
      <w:r w:rsidR="00596963">
        <w:rPr>
          <w:rFonts w:ascii="Times New Roman" w:hAnsi="Times New Roman" w:cs="Times New Roman"/>
          <w:sz w:val="24"/>
          <w:szCs w:val="24"/>
        </w:rPr>
        <w:t xml:space="preserve">kdy </w:t>
      </w:r>
      <w:r w:rsidR="00352D68" w:rsidRPr="00546DB8">
        <w:rPr>
          <w:rFonts w:ascii="Times New Roman" w:hAnsi="Times New Roman" w:cs="Times New Roman"/>
          <w:sz w:val="24"/>
          <w:szCs w:val="24"/>
        </w:rPr>
        <w:t>uchazeč</w:t>
      </w:r>
      <w:r w:rsidR="009D23DE">
        <w:rPr>
          <w:rFonts w:ascii="Times New Roman" w:hAnsi="Times New Roman" w:cs="Times New Roman"/>
          <w:sz w:val="24"/>
          <w:szCs w:val="24"/>
        </w:rPr>
        <w:br/>
      </w:r>
      <w:r w:rsidR="00352D68" w:rsidRPr="00546DB8">
        <w:rPr>
          <w:rFonts w:ascii="Times New Roman" w:hAnsi="Times New Roman" w:cs="Times New Roman"/>
          <w:sz w:val="24"/>
          <w:szCs w:val="24"/>
        </w:rPr>
        <w:t xml:space="preserve"> o zaměstnání </w:t>
      </w:r>
      <w:r w:rsidR="00596963">
        <w:rPr>
          <w:rFonts w:ascii="Times New Roman" w:hAnsi="Times New Roman" w:cs="Times New Roman"/>
          <w:sz w:val="24"/>
          <w:szCs w:val="24"/>
        </w:rPr>
        <w:t xml:space="preserve">se </w:t>
      </w:r>
      <w:r w:rsidR="00352D68" w:rsidRPr="00546DB8">
        <w:rPr>
          <w:rFonts w:ascii="Times New Roman" w:hAnsi="Times New Roman" w:cs="Times New Roman"/>
          <w:sz w:val="24"/>
          <w:szCs w:val="24"/>
        </w:rPr>
        <w:t>ocitá v obtížné životní situaci, kterou nedokáže vlastními silami řešit nebo neví, jak by svoji situaci řešit měl.</w:t>
      </w:r>
      <w:r w:rsidR="00352D68">
        <w:rPr>
          <w:rFonts w:ascii="Times New Roman" w:hAnsi="Times New Roman" w:cs="Times New Roman"/>
          <w:sz w:val="24"/>
          <w:szCs w:val="24"/>
        </w:rPr>
        <w:t xml:space="preserve"> </w:t>
      </w:r>
    </w:p>
    <w:p w:rsidR="00352D68" w:rsidRDefault="002C330F" w:rsidP="008D6036">
      <w:pPr>
        <w:pStyle w:val="12-men"/>
        <w:jc w:val="both"/>
      </w:pPr>
      <w:bookmarkStart w:id="60" w:name="_Toc288147017"/>
      <w:bookmarkStart w:id="61" w:name="_Toc289111365"/>
      <w:r w:rsidRPr="002C330F">
        <w:t xml:space="preserve">6.1.1.1 </w:t>
      </w:r>
      <w:r w:rsidR="00352D68" w:rsidRPr="002C330F">
        <w:t>Individuální akční plán</w:t>
      </w:r>
      <w:bookmarkEnd w:id="60"/>
      <w:bookmarkEnd w:id="61"/>
    </w:p>
    <w:p w:rsidR="000F77AF"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spellStart"/>
      <w:r w:rsidR="00E23604">
        <w:rPr>
          <w:rFonts w:ascii="Times New Roman" w:hAnsi="Times New Roman" w:cs="Times New Roman"/>
          <w:sz w:val="24"/>
          <w:szCs w:val="24"/>
        </w:rPr>
        <w:t>ZoZ</w:t>
      </w:r>
      <w:proofErr w:type="spellEnd"/>
      <w:r w:rsidR="00352D68" w:rsidRPr="00546DB8">
        <w:rPr>
          <w:rFonts w:ascii="Times New Roman" w:hAnsi="Times New Roman" w:cs="Times New Roman"/>
          <w:sz w:val="24"/>
          <w:szCs w:val="24"/>
        </w:rPr>
        <w:t xml:space="preserve"> stanoví, že každý uchazeč o zaměstnání, který je veden v evidenci nepřetržitě v délce pěti měsíců, je povinen uzavřít s úřadem práce individuální akční plán. Zprostředkovatel-poradce nejprve pozve </w:t>
      </w:r>
      <w:r w:rsidR="003A24A9">
        <w:rPr>
          <w:rFonts w:ascii="Times New Roman" w:hAnsi="Times New Roman" w:cs="Times New Roman"/>
          <w:sz w:val="24"/>
          <w:szCs w:val="24"/>
        </w:rPr>
        <w:t xml:space="preserve">uchazeče o zaměstnání </w:t>
      </w:r>
      <w:r w:rsidR="00352D68" w:rsidRPr="00546DB8">
        <w:rPr>
          <w:rFonts w:ascii="Times New Roman" w:hAnsi="Times New Roman" w:cs="Times New Roman"/>
          <w:sz w:val="24"/>
          <w:szCs w:val="24"/>
        </w:rPr>
        <w:t xml:space="preserve">do poradenské činnosti pro uchazeče ohrožené dlouhodobou nezaměstnaností, kterou absolvuje v rozsahu čtyř hodin v jednom dni. Výstupem tohoto poradenství pro uchazeče ohrožené dlouhodobou nezaměstnaností je vyplněný dotazník, </w:t>
      </w:r>
      <w:r w:rsidR="00352D68" w:rsidRPr="00546DB8">
        <w:rPr>
          <w:rFonts w:ascii="Times New Roman" w:hAnsi="Times New Roman" w:cs="Times New Roman"/>
          <w:sz w:val="24"/>
          <w:szCs w:val="24"/>
        </w:rPr>
        <w:lastRenderedPageBreak/>
        <w:t>který vždy poradce- zprostředkovatel obdrží, z něhož by mělo být zřejmé, jaké možnosti řešení své situac</w:t>
      </w:r>
      <w:r>
        <w:rPr>
          <w:rFonts w:ascii="Times New Roman" w:hAnsi="Times New Roman" w:cs="Times New Roman"/>
          <w:sz w:val="24"/>
          <w:szCs w:val="24"/>
        </w:rPr>
        <w:t>e uchazeč o zaměstnání zvažuje.</w:t>
      </w:r>
    </w:p>
    <w:p w:rsidR="00933A6C"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Po absolvování tohoto poradenství uchazeč o zaměstnání za spolupráce s poradcem-zprostředkovatelem sestaví a sepíše individuální akční plán (dále jen IAP). V první části IAP společně uchazeč</w:t>
      </w:r>
      <w:r w:rsidR="00696F3F">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a poradce-zprostředkovatel zhodnotí dosavadní spolupráci, absolvované poradenské činnosti a úspěšnost při hledání vhodného zaměstnání. V druhé části si uchazeč </w:t>
      </w:r>
      <w:r w:rsidR="009D23DE">
        <w:rPr>
          <w:rFonts w:ascii="Times New Roman" w:hAnsi="Times New Roman" w:cs="Times New Roman"/>
          <w:sz w:val="24"/>
          <w:szCs w:val="24"/>
        </w:rPr>
        <w:br/>
      </w:r>
      <w:r w:rsidR="00352D68" w:rsidRPr="00546DB8">
        <w:rPr>
          <w:rFonts w:ascii="Times New Roman" w:hAnsi="Times New Roman" w:cs="Times New Roman"/>
          <w:sz w:val="24"/>
          <w:szCs w:val="24"/>
        </w:rPr>
        <w:t>o zaměstnání</w:t>
      </w:r>
      <w:r w:rsidR="003A24A9">
        <w:rPr>
          <w:rFonts w:ascii="Times New Roman" w:hAnsi="Times New Roman" w:cs="Times New Roman"/>
          <w:sz w:val="24"/>
          <w:szCs w:val="24"/>
        </w:rPr>
        <w:t xml:space="preserve"> stanoví</w:t>
      </w:r>
      <w:r w:rsidR="00352D68" w:rsidRPr="00546DB8">
        <w:rPr>
          <w:rFonts w:ascii="Times New Roman" w:hAnsi="Times New Roman" w:cs="Times New Roman"/>
          <w:sz w:val="24"/>
          <w:szCs w:val="24"/>
        </w:rPr>
        <w:t xml:space="preserve"> plány při </w:t>
      </w:r>
      <w:r w:rsidR="003A24A9">
        <w:rPr>
          <w:rFonts w:ascii="Times New Roman" w:hAnsi="Times New Roman" w:cs="Times New Roman"/>
          <w:sz w:val="24"/>
          <w:szCs w:val="24"/>
        </w:rPr>
        <w:t>vyhledání zaměstnání, a</w:t>
      </w:r>
      <w:r w:rsidR="00352D68" w:rsidRPr="00546DB8">
        <w:rPr>
          <w:rFonts w:ascii="Times New Roman" w:hAnsi="Times New Roman" w:cs="Times New Roman"/>
          <w:sz w:val="24"/>
          <w:szCs w:val="24"/>
        </w:rPr>
        <w:t xml:space="preserve"> jaká opatření</w:t>
      </w:r>
      <w:r w:rsidR="003A24A9">
        <w:rPr>
          <w:rFonts w:ascii="Times New Roman" w:hAnsi="Times New Roman" w:cs="Times New Roman"/>
          <w:sz w:val="24"/>
          <w:szCs w:val="24"/>
        </w:rPr>
        <w:t xml:space="preserve"> povedou ke zvýšení možnosti</w:t>
      </w:r>
      <w:r w:rsidR="00352D68">
        <w:rPr>
          <w:rFonts w:ascii="Times New Roman" w:hAnsi="Times New Roman" w:cs="Times New Roman"/>
          <w:sz w:val="24"/>
          <w:szCs w:val="24"/>
        </w:rPr>
        <w:t xml:space="preserve"> </w:t>
      </w:r>
      <w:proofErr w:type="spellStart"/>
      <w:r w:rsidR="00352D68" w:rsidRPr="00546DB8">
        <w:rPr>
          <w:rFonts w:ascii="Times New Roman" w:hAnsi="Times New Roman" w:cs="Times New Roman"/>
          <w:sz w:val="24"/>
          <w:szCs w:val="24"/>
        </w:rPr>
        <w:t>umístitelnosti</w:t>
      </w:r>
      <w:proofErr w:type="spellEnd"/>
      <w:r w:rsidR="00352D68" w:rsidRPr="00546DB8">
        <w:rPr>
          <w:rFonts w:ascii="Times New Roman" w:hAnsi="Times New Roman" w:cs="Times New Roman"/>
          <w:sz w:val="24"/>
          <w:szCs w:val="24"/>
        </w:rPr>
        <w:t xml:space="preserve"> na trhu práce</w:t>
      </w:r>
      <w:r w:rsidR="003A24A9">
        <w:rPr>
          <w:rFonts w:ascii="Times New Roman" w:hAnsi="Times New Roman" w:cs="Times New Roman"/>
          <w:sz w:val="24"/>
          <w:szCs w:val="24"/>
        </w:rPr>
        <w:t xml:space="preserve">. Tyto úkoly by měly být stanovené v určitém </w:t>
      </w:r>
      <w:r w:rsidR="00352D68" w:rsidRPr="00546DB8">
        <w:rPr>
          <w:rFonts w:ascii="Times New Roman" w:hAnsi="Times New Roman" w:cs="Times New Roman"/>
          <w:sz w:val="24"/>
          <w:szCs w:val="24"/>
        </w:rPr>
        <w:t>časovém horizontu</w:t>
      </w:r>
      <w:r w:rsidR="003A24A9">
        <w:rPr>
          <w:rFonts w:ascii="Times New Roman" w:hAnsi="Times New Roman" w:cs="Times New Roman"/>
          <w:sz w:val="24"/>
          <w:szCs w:val="24"/>
        </w:rPr>
        <w:t>. Uchazeč o zaměstnání by si měl i specifikovat požadovanou</w:t>
      </w:r>
      <w:r w:rsidR="00352D68" w:rsidRPr="00546DB8">
        <w:rPr>
          <w:rFonts w:ascii="Times New Roman" w:hAnsi="Times New Roman" w:cs="Times New Roman"/>
          <w:sz w:val="24"/>
          <w:szCs w:val="24"/>
        </w:rPr>
        <w:t xml:space="preserve"> pomoc</w:t>
      </w:r>
      <w:r w:rsidR="003A24A9">
        <w:rPr>
          <w:rFonts w:ascii="Times New Roman" w:hAnsi="Times New Roman" w:cs="Times New Roman"/>
          <w:sz w:val="24"/>
          <w:szCs w:val="24"/>
        </w:rPr>
        <w:t xml:space="preserve"> </w:t>
      </w:r>
      <w:r w:rsidR="00352D68" w:rsidRPr="00546DB8">
        <w:rPr>
          <w:rFonts w:ascii="Times New Roman" w:hAnsi="Times New Roman" w:cs="Times New Roman"/>
          <w:sz w:val="24"/>
          <w:szCs w:val="24"/>
        </w:rPr>
        <w:t>ze strany úřadu práce pro úspěšné nastoupení do vhodného zaměstnání. Ve třetí části IAP stanoví poradce-zprostředkovatel opět ve spolupráci s</w:t>
      </w:r>
      <w:r w:rsidR="003A24A9">
        <w:rPr>
          <w:rFonts w:ascii="Times New Roman" w:hAnsi="Times New Roman" w:cs="Times New Roman"/>
          <w:sz w:val="24"/>
          <w:szCs w:val="24"/>
        </w:rPr>
        <w:t> uchazečem o zaměstnání</w:t>
      </w:r>
      <w:r w:rsidR="00352D68" w:rsidRPr="00546DB8">
        <w:rPr>
          <w:rFonts w:ascii="Times New Roman" w:hAnsi="Times New Roman" w:cs="Times New Roman"/>
          <w:sz w:val="24"/>
          <w:szCs w:val="24"/>
        </w:rPr>
        <w:t xml:space="preserve"> další kroky vedoucí ke zvýšení šance při umístění na trhu práce.</w:t>
      </w:r>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S uchazečem</w:t>
      </w:r>
      <w:r w:rsidR="0029013B">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o zaměstnání </w:t>
      </w:r>
      <w:r w:rsidR="003A24A9">
        <w:rPr>
          <w:rFonts w:ascii="Times New Roman" w:hAnsi="Times New Roman" w:cs="Times New Roman"/>
          <w:sz w:val="24"/>
          <w:szCs w:val="24"/>
        </w:rPr>
        <w:t>v případě zájmu</w:t>
      </w:r>
      <w:r w:rsidR="00352D68" w:rsidRPr="00546DB8">
        <w:rPr>
          <w:rFonts w:ascii="Times New Roman" w:hAnsi="Times New Roman" w:cs="Times New Roman"/>
          <w:sz w:val="24"/>
          <w:szCs w:val="24"/>
        </w:rPr>
        <w:t xml:space="preserve"> sepíše poradce-zprostředkovatel žádost o úhradu nákladů na rekvalifikaci či speciální poradenskou činnost, pracovní rehabilitaci a vystaví doporučení k zaměstnavateli na vhodné pracovní místo pro přijetí do zaměstnání.</w:t>
      </w:r>
    </w:p>
    <w:p w:rsidR="00352D68" w:rsidRDefault="002C330F" w:rsidP="008D6036">
      <w:pPr>
        <w:pStyle w:val="12"/>
        <w:jc w:val="both"/>
      </w:pPr>
      <w:bookmarkStart w:id="62" w:name="_Toc288147018"/>
      <w:bookmarkStart w:id="63" w:name="_Toc289111366"/>
      <w:r w:rsidRPr="002C330F">
        <w:t>6.</w:t>
      </w:r>
      <w:r>
        <w:t>1.</w:t>
      </w:r>
      <w:r w:rsidRPr="002C330F">
        <w:t xml:space="preserve">2 </w:t>
      </w:r>
      <w:r w:rsidR="00352D68" w:rsidRPr="002C330F">
        <w:t>Odbor speciálního poradenství</w:t>
      </w:r>
      <w:bookmarkEnd w:id="62"/>
      <w:bookmarkEnd w:id="63"/>
    </w:p>
    <w:p w:rsidR="00595AEF"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Speciálním poradcem </w:t>
      </w:r>
      <w:r w:rsidR="008869F4">
        <w:rPr>
          <w:rFonts w:ascii="Times New Roman" w:hAnsi="Times New Roman" w:cs="Times New Roman"/>
          <w:sz w:val="24"/>
          <w:szCs w:val="24"/>
        </w:rPr>
        <w:t>ú</w:t>
      </w:r>
      <w:r w:rsidR="00352D68" w:rsidRPr="00546DB8">
        <w:rPr>
          <w:rFonts w:ascii="Times New Roman" w:hAnsi="Times New Roman" w:cs="Times New Roman"/>
          <w:sz w:val="24"/>
          <w:szCs w:val="24"/>
        </w:rPr>
        <w:t>řadu práce</w:t>
      </w:r>
      <w:r w:rsidR="008869F4">
        <w:rPr>
          <w:rFonts w:ascii="Times New Roman" w:hAnsi="Times New Roman" w:cs="Times New Roman"/>
          <w:sz w:val="24"/>
          <w:szCs w:val="24"/>
        </w:rPr>
        <w:t>, např. Úřadu práce v Olomouci,</w:t>
      </w:r>
      <w:r w:rsidR="00352D68" w:rsidRPr="00546DB8">
        <w:rPr>
          <w:rFonts w:ascii="Times New Roman" w:hAnsi="Times New Roman" w:cs="Times New Roman"/>
          <w:sz w:val="24"/>
          <w:szCs w:val="24"/>
        </w:rPr>
        <w:t xml:space="preserve"> je psycholog</w:t>
      </w:r>
      <w:r w:rsidR="00F55606">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a odborný pracovník trhu práce. </w:t>
      </w:r>
      <w:r w:rsidR="00933A6C">
        <w:rPr>
          <w:rFonts w:ascii="Times New Roman" w:hAnsi="Times New Roman" w:cs="Times New Roman"/>
          <w:sz w:val="24"/>
          <w:szCs w:val="24"/>
        </w:rPr>
        <w:t xml:space="preserve">Poradenství tohoto typu probíhá individuální formou, konzultací psychologa a uchazeče o zaměstnání. Odborný kvalifikovaný pracovník by měl zhodnotit situaci a nabídnout individuální </w:t>
      </w:r>
      <w:r w:rsidR="00371D7B">
        <w:rPr>
          <w:rFonts w:ascii="Times New Roman" w:hAnsi="Times New Roman" w:cs="Times New Roman"/>
          <w:sz w:val="24"/>
          <w:szCs w:val="24"/>
        </w:rPr>
        <w:t>možnosti řešení nepříznivé</w:t>
      </w:r>
      <w:r w:rsidR="00933A6C">
        <w:rPr>
          <w:rFonts w:ascii="Times New Roman" w:hAnsi="Times New Roman" w:cs="Times New Roman"/>
          <w:sz w:val="24"/>
          <w:szCs w:val="24"/>
        </w:rPr>
        <w:t xml:space="preserve"> situace</w:t>
      </w:r>
      <w:r w:rsidR="00371D7B">
        <w:rPr>
          <w:rFonts w:ascii="Times New Roman" w:hAnsi="Times New Roman" w:cs="Times New Roman"/>
          <w:sz w:val="24"/>
          <w:szCs w:val="24"/>
        </w:rPr>
        <w:t>.</w:t>
      </w:r>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95AEF">
        <w:rPr>
          <w:rFonts w:ascii="Times New Roman" w:hAnsi="Times New Roman" w:cs="Times New Roman"/>
          <w:sz w:val="24"/>
          <w:szCs w:val="24"/>
        </w:rPr>
        <w:t>S</w:t>
      </w:r>
      <w:r w:rsidR="00352D68" w:rsidRPr="00546DB8">
        <w:rPr>
          <w:rFonts w:ascii="Times New Roman" w:hAnsi="Times New Roman" w:cs="Times New Roman"/>
          <w:sz w:val="24"/>
          <w:szCs w:val="24"/>
        </w:rPr>
        <w:t>peciální poradensk</w:t>
      </w:r>
      <w:r w:rsidR="00595AEF">
        <w:rPr>
          <w:rFonts w:ascii="Times New Roman" w:hAnsi="Times New Roman" w:cs="Times New Roman"/>
          <w:sz w:val="24"/>
          <w:szCs w:val="24"/>
        </w:rPr>
        <w:t>é činnosti nabízené úřadem práce</w:t>
      </w:r>
      <w:r w:rsidR="00352D68" w:rsidRPr="00546DB8">
        <w:rPr>
          <w:rFonts w:ascii="Times New Roman" w:hAnsi="Times New Roman" w:cs="Times New Roman"/>
          <w:sz w:val="24"/>
          <w:szCs w:val="24"/>
        </w:rPr>
        <w:t xml:space="preserve"> jsou </w:t>
      </w:r>
      <w:r w:rsidR="00595AEF">
        <w:rPr>
          <w:rFonts w:ascii="Times New Roman" w:hAnsi="Times New Roman" w:cs="Times New Roman"/>
          <w:sz w:val="24"/>
          <w:szCs w:val="24"/>
        </w:rPr>
        <w:t xml:space="preserve">nabídkou pro uchazeče </w:t>
      </w:r>
      <w:r w:rsidR="009D23DE">
        <w:rPr>
          <w:rFonts w:ascii="Times New Roman" w:hAnsi="Times New Roman" w:cs="Times New Roman"/>
          <w:sz w:val="24"/>
          <w:szCs w:val="24"/>
        </w:rPr>
        <w:br/>
      </w:r>
      <w:r w:rsidR="00595AEF">
        <w:rPr>
          <w:rFonts w:ascii="Times New Roman" w:hAnsi="Times New Roman" w:cs="Times New Roman"/>
          <w:sz w:val="24"/>
          <w:szCs w:val="24"/>
        </w:rPr>
        <w:t>o zaměstnání</w:t>
      </w:r>
      <w:r w:rsidR="00352D68" w:rsidRPr="00546DB8">
        <w:rPr>
          <w:rFonts w:ascii="Times New Roman" w:hAnsi="Times New Roman" w:cs="Times New Roman"/>
          <w:sz w:val="24"/>
          <w:szCs w:val="24"/>
        </w:rPr>
        <w:t>, mezi které patří</w:t>
      </w:r>
      <w:r w:rsidR="00352D68">
        <w:rPr>
          <w:rFonts w:ascii="Times New Roman" w:hAnsi="Times New Roman" w:cs="Times New Roman"/>
          <w:sz w:val="24"/>
          <w:szCs w:val="24"/>
        </w:rPr>
        <w:t xml:space="preserve"> poradenství</w:t>
      </w:r>
      <w:r w:rsidR="00352D68" w:rsidRPr="00546DB8">
        <w:rPr>
          <w:rFonts w:ascii="Times New Roman" w:hAnsi="Times New Roman" w:cs="Times New Roman"/>
          <w:sz w:val="24"/>
          <w:szCs w:val="24"/>
        </w:rPr>
        <w:t xml:space="preserve"> pro zjištění vhodného profesního zaměření,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pro změnu pov</w:t>
      </w:r>
      <w:r w:rsidR="00352D68">
        <w:rPr>
          <w:rFonts w:ascii="Times New Roman" w:hAnsi="Times New Roman" w:cs="Times New Roman"/>
          <w:sz w:val="24"/>
          <w:szCs w:val="24"/>
        </w:rPr>
        <w:t>olání, pro vhodnou rekvalifikac</w:t>
      </w:r>
      <w:r w:rsidR="00696F3F">
        <w:rPr>
          <w:rFonts w:ascii="Times New Roman" w:hAnsi="Times New Roman" w:cs="Times New Roman"/>
          <w:sz w:val="24"/>
          <w:szCs w:val="24"/>
        </w:rPr>
        <w:t>i</w:t>
      </w:r>
      <w:r w:rsidR="00352D68" w:rsidRPr="00546DB8">
        <w:rPr>
          <w:rFonts w:ascii="Times New Roman" w:hAnsi="Times New Roman" w:cs="Times New Roman"/>
          <w:sz w:val="24"/>
          <w:szCs w:val="24"/>
        </w:rPr>
        <w:t xml:space="preserve"> či další kvalifikac</w:t>
      </w:r>
      <w:r w:rsidR="00352D68">
        <w:rPr>
          <w:rFonts w:ascii="Times New Roman" w:hAnsi="Times New Roman" w:cs="Times New Roman"/>
          <w:sz w:val="24"/>
          <w:szCs w:val="24"/>
        </w:rPr>
        <w:t xml:space="preserve">i. Speciální poradce </w:t>
      </w:r>
      <w:r w:rsidR="00595AEF">
        <w:rPr>
          <w:rFonts w:ascii="Times New Roman" w:hAnsi="Times New Roman" w:cs="Times New Roman"/>
          <w:sz w:val="24"/>
          <w:szCs w:val="24"/>
        </w:rPr>
        <w:t>nabízí uchazeči o zaměstnání</w:t>
      </w:r>
      <w:r w:rsidR="00352D68">
        <w:rPr>
          <w:rFonts w:ascii="Times New Roman" w:hAnsi="Times New Roman" w:cs="Times New Roman"/>
          <w:sz w:val="24"/>
          <w:szCs w:val="24"/>
        </w:rPr>
        <w:t xml:space="preserve"> a za účasti jeho spolupráce vypracuje </w:t>
      </w:r>
      <w:r w:rsidR="00371D7B">
        <w:rPr>
          <w:rFonts w:ascii="Times New Roman" w:hAnsi="Times New Roman" w:cs="Times New Roman"/>
          <w:sz w:val="24"/>
          <w:szCs w:val="24"/>
        </w:rPr>
        <w:t>a</w:t>
      </w:r>
      <w:r w:rsidR="00696F3F">
        <w:rPr>
          <w:rFonts w:ascii="Times New Roman" w:hAnsi="Times New Roman" w:cs="Times New Roman"/>
          <w:sz w:val="24"/>
          <w:szCs w:val="24"/>
        </w:rPr>
        <w:t xml:space="preserve"> </w:t>
      </w:r>
      <w:r w:rsidR="00352D68">
        <w:rPr>
          <w:rFonts w:ascii="Times New Roman" w:hAnsi="Times New Roman" w:cs="Times New Roman"/>
          <w:sz w:val="24"/>
          <w:szCs w:val="24"/>
        </w:rPr>
        <w:t xml:space="preserve">vyhodnotí </w:t>
      </w:r>
      <w:r w:rsidR="00352D68" w:rsidRPr="00546DB8">
        <w:rPr>
          <w:rFonts w:ascii="Times New Roman" w:hAnsi="Times New Roman" w:cs="Times New Roman"/>
          <w:sz w:val="24"/>
          <w:szCs w:val="24"/>
        </w:rPr>
        <w:t>Integrovaný systém typových pozic, Pracovní diagnost</w:t>
      </w:r>
      <w:r w:rsidR="00352D68">
        <w:rPr>
          <w:rFonts w:ascii="Times New Roman" w:hAnsi="Times New Roman" w:cs="Times New Roman"/>
          <w:sz w:val="24"/>
          <w:szCs w:val="24"/>
        </w:rPr>
        <w:t>iku COMDI a Bilanční diagnostiku</w:t>
      </w:r>
      <w:r w:rsidR="00352D68" w:rsidRPr="00546DB8">
        <w:rPr>
          <w:rFonts w:ascii="Times New Roman" w:hAnsi="Times New Roman" w:cs="Times New Roman"/>
          <w:sz w:val="24"/>
          <w:szCs w:val="24"/>
        </w:rPr>
        <w:t xml:space="preserve">. Pro ty, kteří nevědí,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jak hledat zaměstnání, jak si napsat profesní životopis, motivační dopis, jak se připravit </w:t>
      </w:r>
      <w:r w:rsidR="00E647C9">
        <w:rPr>
          <w:rFonts w:ascii="Times New Roman" w:hAnsi="Times New Roman" w:cs="Times New Roman"/>
          <w:sz w:val="24"/>
          <w:szCs w:val="24"/>
        </w:rPr>
        <w:br/>
      </w:r>
      <w:r w:rsidR="00352D68" w:rsidRPr="00546DB8">
        <w:rPr>
          <w:rFonts w:ascii="Times New Roman" w:hAnsi="Times New Roman" w:cs="Times New Roman"/>
          <w:sz w:val="24"/>
          <w:szCs w:val="24"/>
        </w:rPr>
        <w:lastRenderedPageBreak/>
        <w:t xml:space="preserve">na přijímací pohovor, je v nabídce úřadu práce Výcvik v základních dovednostech potřebných k hledání zaměstnání, Individuální poradenství s prvky koučování, Job </w:t>
      </w:r>
      <w:proofErr w:type="spellStart"/>
      <w:r w:rsidR="00352D68" w:rsidRPr="00546DB8">
        <w:rPr>
          <w:rFonts w:ascii="Times New Roman" w:hAnsi="Times New Roman" w:cs="Times New Roman"/>
          <w:sz w:val="24"/>
          <w:szCs w:val="24"/>
        </w:rPr>
        <w:t>club</w:t>
      </w:r>
      <w:proofErr w:type="spellEnd"/>
      <w:r w:rsidR="00352D68">
        <w:rPr>
          <w:rFonts w:ascii="Times New Roman" w:hAnsi="Times New Roman" w:cs="Times New Roman"/>
          <w:sz w:val="24"/>
          <w:szCs w:val="24"/>
        </w:rPr>
        <w:t xml:space="preserve">, </w:t>
      </w:r>
      <w:r w:rsidR="00352D68" w:rsidRPr="00546DB8">
        <w:rPr>
          <w:rFonts w:ascii="Times New Roman" w:hAnsi="Times New Roman" w:cs="Times New Roman"/>
          <w:sz w:val="24"/>
          <w:szCs w:val="24"/>
        </w:rPr>
        <w:t>motivační kurzy</w:t>
      </w:r>
      <w:r w:rsidR="0029013B">
        <w:rPr>
          <w:rFonts w:ascii="Times New Roman" w:hAnsi="Times New Roman" w:cs="Times New Roman"/>
          <w:sz w:val="24"/>
          <w:szCs w:val="24"/>
        </w:rPr>
        <w:t xml:space="preserve"> </w:t>
      </w:r>
      <w:r w:rsidR="009D23DE">
        <w:rPr>
          <w:rFonts w:ascii="Times New Roman" w:hAnsi="Times New Roman" w:cs="Times New Roman"/>
          <w:sz w:val="24"/>
          <w:szCs w:val="24"/>
        </w:rPr>
        <w:br/>
      </w:r>
      <w:r w:rsidR="0029013B">
        <w:rPr>
          <w:rFonts w:ascii="Times New Roman" w:hAnsi="Times New Roman" w:cs="Times New Roman"/>
          <w:sz w:val="24"/>
          <w:szCs w:val="24"/>
        </w:rPr>
        <w:t>a</w:t>
      </w:r>
      <w:r w:rsidR="00352D68">
        <w:rPr>
          <w:rFonts w:ascii="Times New Roman" w:hAnsi="Times New Roman" w:cs="Times New Roman"/>
          <w:sz w:val="24"/>
          <w:szCs w:val="24"/>
        </w:rPr>
        <w:t xml:space="preserve"> </w:t>
      </w:r>
      <w:r w:rsidR="0029013B">
        <w:rPr>
          <w:rFonts w:ascii="Times New Roman" w:hAnsi="Times New Roman" w:cs="Times New Roman"/>
          <w:sz w:val="24"/>
          <w:szCs w:val="24"/>
        </w:rPr>
        <w:t>p</w:t>
      </w:r>
      <w:r w:rsidR="00352D68">
        <w:rPr>
          <w:rFonts w:ascii="Times New Roman" w:hAnsi="Times New Roman" w:cs="Times New Roman"/>
          <w:sz w:val="24"/>
          <w:szCs w:val="24"/>
        </w:rPr>
        <w:t>odporované zaměstnávání</w:t>
      </w:r>
      <w:r w:rsidR="00352D68" w:rsidRPr="00546DB8">
        <w:rPr>
          <w:rFonts w:ascii="Times New Roman" w:hAnsi="Times New Roman" w:cs="Times New Roman"/>
          <w:sz w:val="24"/>
          <w:szCs w:val="24"/>
        </w:rPr>
        <w:t xml:space="preserve">. Jednou z nejdůležitějších poradenských činností </w:t>
      </w:r>
      <w:r w:rsidR="00352D68">
        <w:rPr>
          <w:rFonts w:ascii="Times New Roman" w:hAnsi="Times New Roman" w:cs="Times New Roman"/>
          <w:sz w:val="24"/>
          <w:szCs w:val="24"/>
        </w:rPr>
        <w:t xml:space="preserve">speciálního poradce </w:t>
      </w:r>
      <w:r w:rsidR="00352D68" w:rsidRPr="00546DB8">
        <w:rPr>
          <w:rFonts w:ascii="Times New Roman" w:hAnsi="Times New Roman" w:cs="Times New Roman"/>
          <w:sz w:val="24"/>
          <w:szCs w:val="24"/>
        </w:rPr>
        <w:t xml:space="preserve">pro </w:t>
      </w:r>
      <w:r w:rsidR="00595AEF">
        <w:rPr>
          <w:rFonts w:ascii="Times New Roman" w:hAnsi="Times New Roman" w:cs="Times New Roman"/>
          <w:sz w:val="24"/>
          <w:szCs w:val="24"/>
        </w:rPr>
        <w:t>uchazeče o zaměstnání</w:t>
      </w:r>
      <w:r w:rsidR="00352D68" w:rsidRPr="00546DB8">
        <w:rPr>
          <w:rFonts w:ascii="Times New Roman" w:hAnsi="Times New Roman" w:cs="Times New Roman"/>
          <w:sz w:val="24"/>
          <w:szCs w:val="24"/>
        </w:rPr>
        <w:t xml:space="preserve"> je </w:t>
      </w:r>
      <w:r w:rsidR="00595AEF">
        <w:rPr>
          <w:rFonts w:ascii="Times New Roman" w:hAnsi="Times New Roman" w:cs="Times New Roman"/>
          <w:sz w:val="24"/>
          <w:szCs w:val="24"/>
        </w:rPr>
        <w:t>p</w:t>
      </w:r>
      <w:r w:rsidR="00352D68">
        <w:rPr>
          <w:rFonts w:ascii="Times New Roman" w:hAnsi="Times New Roman" w:cs="Times New Roman"/>
          <w:sz w:val="24"/>
          <w:szCs w:val="24"/>
        </w:rPr>
        <w:t>racovní rehabilitace.</w:t>
      </w:r>
    </w:p>
    <w:p w:rsidR="00352D68" w:rsidRDefault="00487FB4" w:rsidP="008D6036">
      <w:pPr>
        <w:pStyle w:val="12-men"/>
        <w:jc w:val="both"/>
      </w:pPr>
      <w:r>
        <w:t xml:space="preserve"> </w:t>
      </w:r>
      <w:bookmarkStart w:id="64" w:name="_Toc288147019"/>
      <w:bookmarkStart w:id="65" w:name="_Toc289111367"/>
      <w:r w:rsidR="002C330F" w:rsidRPr="002C330F">
        <w:t>6.</w:t>
      </w:r>
      <w:r w:rsidR="002C330F">
        <w:t>1</w:t>
      </w:r>
      <w:r w:rsidR="002C330F" w:rsidRPr="002C330F">
        <w:t>.</w:t>
      </w:r>
      <w:r w:rsidR="002C330F">
        <w:t>2.1</w:t>
      </w:r>
      <w:r w:rsidR="002C330F" w:rsidRPr="002C330F">
        <w:t xml:space="preserve"> </w:t>
      </w:r>
      <w:r w:rsidR="00352D68" w:rsidRPr="002C330F">
        <w:t>Integrovaný systém typových pozic</w:t>
      </w:r>
      <w:bookmarkEnd w:id="64"/>
      <w:bookmarkEnd w:id="65"/>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In</w:t>
      </w:r>
      <w:r w:rsidR="00EC68C5">
        <w:rPr>
          <w:rFonts w:ascii="Times New Roman" w:hAnsi="Times New Roman" w:cs="Times New Roman"/>
          <w:sz w:val="24"/>
          <w:szCs w:val="24"/>
        </w:rPr>
        <w:t>tegrovaný systém typových pozic (dále jen ISTP) je a</w:t>
      </w:r>
      <w:r w:rsidR="00352D68" w:rsidRPr="00546DB8">
        <w:rPr>
          <w:rFonts w:ascii="Times New Roman" w:hAnsi="Times New Roman" w:cs="Times New Roman"/>
          <w:sz w:val="24"/>
          <w:szCs w:val="24"/>
        </w:rPr>
        <w:t xml:space="preserve">nalýza osobního potenciálu. </w:t>
      </w:r>
      <w:r w:rsidR="00595AEF">
        <w:rPr>
          <w:rFonts w:ascii="Times New Roman" w:hAnsi="Times New Roman" w:cs="Times New Roman"/>
          <w:sz w:val="24"/>
          <w:szCs w:val="24"/>
        </w:rPr>
        <w:t>Pomocí této testové metody může speciální poradce s</w:t>
      </w:r>
      <w:r w:rsidR="00352D68" w:rsidRPr="00546DB8">
        <w:rPr>
          <w:rFonts w:ascii="Times New Roman" w:hAnsi="Times New Roman" w:cs="Times New Roman"/>
          <w:sz w:val="24"/>
          <w:szCs w:val="24"/>
        </w:rPr>
        <w:t xml:space="preserve">estavit osobní profil uchazeče o zaměstnání, jeho charakteristiku a </w:t>
      </w:r>
      <w:r w:rsidR="00595AEF">
        <w:rPr>
          <w:rFonts w:ascii="Times New Roman" w:hAnsi="Times New Roman" w:cs="Times New Roman"/>
          <w:sz w:val="24"/>
          <w:szCs w:val="24"/>
        </w:rPr>
        <w:t xml:space="preserve">k vzhledem vyhodnoceným výsledkům </w:t>
      </w:r>
      <w:r w:rsidR="00352D68" w:rsidRPr="00546DB8">
        <w:rPr>
          <w:rFonts w:ascii="Times New Roman" w:hAnsi="Times New Roman" w:cs="Times New Roman"/>
          <w:sz w:val="24"/>
          <w:szCs w:val="24"/>
        </w:rPr>
        <w:t xml:space="preserve">nabídne vhodnou rekvalifikaci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nebo </w:t>
      </w:r>
      <w:r w:rsidR="00595AEF">
        <w:rPr>
          <w:rFonts w:ascii="Times New Roman" w:hAnsi="Times New Roman" w:cs="Times New Roman"/>
          <w:sz w:val="24"/>
          <w:szCs w:val="24"/>
        </w:rPr>
        <w:t>možnosti</w:t>
      </w:r>
      <w:r w:rsidR="00352D68" w:rsidRPr="00546DB8">
        <w:rPr>
          <w:rFonts w:ascii="Times New Roman" w:hAnsi="Times New Roman" w:cs="Times New Roman"/>
          <w:sz w:val="24"/>
          <w:szCs w:val="24"/>
        </w:rPr>
        <w:t xml:space="preserve"> zvýšení kvalifikace</w:t>
      </w:r>
      <w:r w:rsidR="00595AEF">
        <w:rPr>
          <w:rFonts w:ascii="Times New Roman" w:hAnsi="Times New Roman" w:cs="Times New Roman"/>
          <w:sz w:val="24"/>
          <w:szCs w:val="24"/>
        </w:rPr>
        <w:t>, např. studiem</w:t>
      </w:r>
      <w:r w:rsidR="00352D68" w:rsidRPr="00546DB8">
        <w:rPr>
          <w:rFonts w:ascii="Times New Roman" w:hAnsi="Times New Roman" w:cs="Times New Roman"/>
          <w:sz w:val="24"/>
          <w:szCs w:val="24"/>
        </w:rPr>
        <w:t>. Pro ty</w:t>
      </w:r>
      <w:r w:rsidR="00595AEF">
        <w:rPr>
          <w:rFonts w:ascii="Times New Roman" w:hAnsi="Times New Roman" w:cs="Times New Roman"/>
          <w:sz w:val="24"/>
          <w:szCs w:val="24"/>
        </w:rPr>
        <w:t xml:space="preserve"> zájemce</w:t>
      </w:r>
      <w:r w:rsidR="00352D68" w:rsidRPr="00546DB8">
        <w:rPr>
          <w:rFonts w:ascii="Times New Roman" w:hAnsi="Times New Roman" w:cs="Times New Roman"/>
          <w:sz w:val="24"/>
          <w:szCs w:val="24"/>
        </w:rPr>
        <w:t xml:space="preserve">, kteří se potřebují </w:t>
      </w:r>
      <w:r w:rsidR="00EE4601">
        <w:rPr>
          <w:rFonts w:ascii="Times New Roman" w:hAnsi="Times New Roman" w:cs="Times New Roman"/>
          <w:sz w:val="24"/>
          <w:szCs w:val="24"/>
        </w:rPr>
        <w:t>dozvědět v</w:t>
      </w:r>
      <w:r w:rsidR="00595AEF">
        <w:rPr>
          <w:rFonts w:ascii="Times New Roman" w:hAnsi="Times New Roman" w:cs="Times New Roman"/>
          <w:sz w:val="24"/>
          <w:szCs w:val="24"/>
        </w:rPr>
        <w:t>íce</w:t>
      </w:r>
      <w:r w:rsidR="00EE4601">
        <w:rPr>
          <w:rFonts w:ascii="Times New Roman" w:hAnsi="Times New Roman" w:cs="Times New Roman"/>
          <w:sz w:val="24"/>
          <w:szCs w:val="24"/>
        </w:rPr>
        <w:t xml:space="preserve"> </w:t>
      </w:r>
      <w:r w:rsidR="009D23DE">
        <w:rPr>
          <w:rFonts w:ascii="Times New Roman" w:hAnsi="Times New Roman" w:cs="Times New Roman"/>
          <w:sz w:val="24"/>
          <w:szCs w:val="24"/>
        </w:rPr>
        <w:br/>
      </w:r>
      <w:r w:rsidR="00EE4601">
        <w:rPr>
          <w:rFonts w:ascii="Times New Roman" w:hAnsi="Times New Roman" w:cs="Times New Roman"/>
          <w:sz w:val="24"/>
          <w:szCs w:val="24"/>
        </w:rPr>
        <w:t xml:space="preserve">o povoláních </w:t>
      </w:r>
      <w:r w:rsidR="00352D68" w:rsidRPr="00546DB8">
        <w:rPr>
          <w:rFonts w:ascii="Times New Roman" w:hAnsi="Times New Roman" w:cs="Times New Roman"/>
          <w:sz w:val="24"/>
          <w:szCs w:val="24"/>
        </w:rPr>
        <w:t>a typových pozicích je součástí ISTP</w:t>
      </w:r>
      <w:r w:rsidR="00371D7B">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i podrobný popis jednotlivých povolání, popis činností a podmínek, </w:t>
      </w:r>
      <w:r w:rsidR="00696F3F">
        <w:rPr>
          <w:rFonts w:ascii="Times New Roman" w:hAnsi="Times New Roman" w:cs="Times New Roman"/>
          <w:sz w:val="24"/>
          <w:szCs w:val="24"/>
        </w:rPr>
        <w:t>o m</w:t>
      </w:r>
      <w:r w:rsidR="00352D68" w:rsidRPr="00546DB8">
        <w:rPr>
          <w:rFonts w:ascii="Times New Roman" w:hAnsi="Times New Roman" w:cs="Times New Roman"/>
          <w:sz w:val="24"/>
          <w:szCs w:val="24"/>
        </w:rPr>
        <w:t>zdách a statistice volných míst</w:t>
      </w:r>
      <w:r w:rsidR="00595AEF">
        <w:rPr>
          <w:rFonts w:ascii="Times New Roman" w:hAnsi="Times New Roman" w:cs="Times New Roman"/>
          <w:sz w:val="24"/>
          <w:szCs w:val="24"/>
        </w:rPr>
        <w:t>,</w:t>
      </w:r>
      <w:r w:rsidR="00352D68" w:rsidRPr="00546DB8">
        <w:rPr>
          <w:rFonts w:ascii="Times New Roman" w:hAnsi="Times New Roman" w:cs="Times New Roman"/>
          <w:sz w:val="24"/>
          <w:szCs w:val="24"/>
        </w:rPr>
        <w:t xml:space="preserve"> o kvalifikačních, osobnostních </w:t>
      </w:r>
      <w:r w:rsidR="009D23DE">
        <w:rPr>
          <w:rFonts w:ascii="Times New Roman" w:hAnsi="Times New Roman" w:cs="Times New Roman"/>
          <w:sz w:val="24"/>
          <w:szCs w:val="24"/>
        </w:rPr>
        <w:br/>
      </w:r>
      <w:r w:rsidR="00352D68" w:rsidRPr="00546DB8">
        <w:rPr>
          <w:rFonts w:ascii="Times New Roman" w:hAnsi="Times New Roman" w:cs="Times New Roman"/>
          <w:sz w:val="24"/>
          <w:szCs w:val="24"/>
        </w:rPr>
        <w:t>a zdravotních požadavcích na tato povolání.</w:t>
      </w:r>
    </w:p>
    <w:p w:rsidR="00352D68" w:rsidRPr="002C330F" w:rsidRDefault="00487FB4" w:rsidP="008D6036">
      <w:pPr>
        <w:pStyle w:val="12-men"/>
        <w:jc w:val="both"/>
      </w:pPr>
      <w:r w:rsidRPr="002C330F">
        <w:t xml:space="preserve"> </w:t>
      </w:r>
      <w:bookmarkStart w:id="66" w:name="_Toc288147020"/>
      <w:bookmarkStart w:id="67" w:name="_Toc289111368"/>
      <w:r w:rsidR="002C330F" w:rsidRPr="002C330F">
        <w:t>6.</w:t>
      </w:r>
      <w:r w:rsidR="002C330F">
        <w:t>1.</w:t>
      </w:r>
      <w:r w:rsidR="002C330F" w:rsidRPr="002C330F">
        <w:t xml:space="preserve">2.2 </w:t>
      </w:r>
      <w:r w:rsidR="00352D68" w:rsidRPr="002C330F">
        <w:t>Pracovní diagnostika COMDI</w:t>
      </w:r>
      <w:bookmarkEnd w:id="66"/>
      <w:bookmarkEnd w:id="67"/>
    </w:p>
    <w:p w:rsidR="00352D68" w:rsidRPr="00546DB8" w:rsidRDefault="00A6343B" w:rsidP="008D6036">
      <w:pPr>
        <w:pStyle w:val="Normlnweb"/>
        <w:tabs>
          <w:tab w:val="left" w:pos="284"/>
        </w:tabs>
        <w:spacing w:before="0" w:beforeAutospacing="0" w:after="0" w:afterAutospacing="0" w:line="480" w:lineRule="auto"/>
        <w:ind w:right="-1"/>
        <w:jc w:val="both"/>
      </w:pPr>
      <w:r>
        <w:tab/>
      </w:r>
      <w:r w:rsidR="00352D68" w:rsidRPr="00546DB8">
        <w:t xml:space="preserve">U pracovní diagnostiky se jedná o profesní, psychologické, pedagogické </w:t>
      </w:r>
      <w:r w:rsidR="0029013B">
        <w:t>a</w:t>
      </w:r>
      <w:r w:rsidR="00352D68" w:rsidRPr="00546DB8">
        <w:t xml:space="preserve"> somatické šetření, které je prováděno pomocí </w:t>
      </w:r>
      <w:r w:rsidR="00352D68" w:rsidRPr="00546DB8">
        <w:rPr>
          <w:rStyle w:val="Siln"/>
          <w:rFonts w:eastAsiaTheme="majorEastAsia"/>
          <w:b w:val="0"/>
        </w:rPr>
        <w:t>počítačové diagnostiky COMDI</w:t>
      </w:r>
      <w:r w:rsidR="00595AEF">
        <w:rPr>
          <w:rStyle w:val="Siln"/>
          <w:rFonts w:eastAsiaTheme="majorEastAsia"/>
          <w:b w:val="0"/>
        </w:rPr>
        <w:t xml:space="preserve">. </w:t>
      </w:r>
      <w:r w:rsidR="00352D68" w:rsidRPr="00546DB8">
        <w:t>Cílem pracovní diagnostiky je vlastní</w:t>
      </w:r>
      <w:r w:rsidR="00352D68">
        <w:t xml:space="preserve"> </w:t>
      </w:r>
      <w:r w:rsidR="00352D68" w:rsidRPr="00546DB8">
        <w:rPr>
          <w:rStyle w:val="Siln"/>
          <w:rFonts w:eastAsiaTheme="majorEastAsia"/>
          <w:b w:val="0"/>
        </w:rPr>
        <w:t>sebehodnocení uchazeče o zaměstnání</w:t>
      </w:r>
      <w:r w:rsidR="00134530">
        <w:rPr>
          <w:b/>
        </w:rPr>
        <w:t xml:space="preserve"> </w:t>
      </w:r>
      <w:r w:rsidR="00134530">
        <w:t>a</w:t>
      </w:r>
      <w:r w:rsidR="00352D68" w:rsidRPr="00546DB8">
        <w:t xml:space="preserve"> analýza osobnosti se zaměřením na jeho profesní orientaci. Psycholog </w:t>
      </w:r>
      <w:r w:rsidR="00134530">
        <w:t>v</w:t>
      </w:r>
      <w:r w:rsidR="00352D68" w:rsidRPr="00546DB8">
        <w:t xml:space="preserve">yplněné testy </w:t>
      </w:r>
      <w:r w:rsidR="00134530">
        <w:t xml:space="preserve">uchazečem o zaměstnání </w:t>
      </w:r>
      <w:r w:rsidR="00352D68" w:rsidRPr="00546DB8">
        <w:t xml:space="preserve">odešle k vyhodnocení </w:t>
      </w:r>
      <w:r w:rsidR="00134530">
        <w:t>a následnými</w:t>
      </w:r>
      <w:r w:rsidR="00352D68" w:rsidRPr="00546DB8">
        <w:t xml:space="preserve"> výsledky seznamuje uchazeče o zaměstnání</w:t>
      </w:r>
      <w:r w:rsidR="00134530">
        <w:t xml:space="preserve">. Dle vyhodnocení a seznámení s výsledky se </w:t>
      </w:r>
      <w:r w:rsidR="00E647C9">
        <w:br/>
      </w:r>
      <w:r w:rsidR="00134530">
        <w:t xml:space="preserve">po dohodě s uchazečem o zaměstnání postupují další kroky k úspěšnému začlenění </w:t>
      </w:r>
      <w:r w:rsidR="00E647C9">
        <w:br/>
      </w:r>
      <w:r w:rsidR="00134530">
        <w:t>do pracovního procesu.</w:t>
      </w:r>
    </w:p>
    <w:p w:rsidR="00352D68" w:rsidRDefault="002C330F" w:rsidP="008D6036">
      <w:pPr>
        <w:pStyle w:val="12-men"/>
        <w:jc w:val="both"/>
      </w:pPr>
      <w:bookmarkStart w:id="68" w:name="_Toc288147021"/>
      <w:bookmarkStart w:id="69" w:name="_Toc289111369"/>
      <w:r w:rsidRPr="002C330F">
        <w:t>6.</w:t>
      </w:r>
      <w:r>
        <w:t>1.</w:t>
      </w:r>
      <w:r w:rsidRPr="002C330F">
        <w:t xml:space="preserve">2.3 </w:t>
      </w:r>
      <w:r w:rsidR="00352D68" w:rsidRPr="002C330F">
        <w:t>Bilanční diagnostika</w:t>
      </w:r>
      <w:bookmarkEnd w:id="68"/>
      <w:bookmarkEnd w:id="69"/>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Bilanční diagnostika pomůže nasměrovat uchazeče o zaměstnání v jeho nezaměstnanosti k optimálnímu řešení. Psycholog-speciální poradce se snaží zjistit</w:t>
      </w:r>
      <w:r w:rsidR="00134530">
        <w:rPr>
          <w:rFonts w:ascii="Times New Roman" w:hAnsi="Times New Roman" w:cs="Times New Roman"/>
          <w:sz w:val="24"/>
          <w:szCs w:val="24"/>
        </w:rPr>
        <w:t xml:space="preserve"> za pomocí diagnostiky </w:t>
      </w:r>
      <w:r w:rsidR="00352D68" w:rsidRPr="00546DB8">
        <w:rPr>
          <w:rFonts w:ascii="Times New Roman" w:hAnsi="Times New Roman" w:cs="Times New Roman"/>
          <w:sz w:val="24"/>
          <w:szCs w:val="24"/>
        </w:rPr>
        <w:t>využití schopností, dovedností, kompetencí, zájmů a motivace pro nejoptimálnější začlenění uchazeče</w:t>
      </w:r>
      <w:r w:rsidR="00696F3F">
        <w:rPr>
          <w:rFonts w:ascii="Times New Roman" w:hAnsi="Times New Roman" w:cs="Times New Roman"/>
          <w:sz w:val="24"/>
          <w:szCs w:val="24"/>
        </w:rPr>
        <w:t xml:space="preserve"> </w:t>
      </w:r>
      <w:r w:rsidR="009D23DE">
        <w:rPr>
          <w:rFonts w:ascii="Times New Roman" w:hAnsi="Times New Roman" w:cs="Times New Roman"/>
          <w:sz w:val="24"/>
          <w:szCs w:val="24"/>
        </w:rPr>
        <w:br/>
      </w:r>
      <w:r w:rsidR="00134530">
        <w:rPr>
          <w:rFonts w:ascii="Times New Roman" w:hAnsi="Times New Roman" w:cs="Times New Roman"/>
          <w:sz w:val="24"/>
          <w:szCs w:val="24"/>
        </w:rPr>
        <w:t>o zaměstnání</w:t>
      </w:r>
      <w:r w:rsidR="00352D68" w:rsidRPr="00546DB8">
        <w:rPr>
          <w:rFonts w:ascii="Times New Roman" w:hAnsi="Times New Roman" w:cs="Times New Roman"/>
          <w:sz w:val="24"/>
          <w:szCs w:val="24"/>
        </w:rPr>
        <w:t xml:space="preserve"> do pracovních aktivit a to s ohledem na aktuální stav trhu práce v daném regionu. </w:t>
      </w:r>
      <w:r w:rsidR="00352D68" w:rsidRPr="00546DB8">
        <w:rPr>
          <w:rFonts w:ascii="Times New Roman" w:hAnsi="Times New Roman" w:cs="Times New Roman"/>
          <w:sz w:val="24"/>
          <w:szCs w:val="24"/>
        </w:rPr>
        <w:lastRenderedPageBreak/>
        <w:t xml:space="preserve">Slouží k dalšímu sebepoznání, uvědomění si svých silných a slabých stránek, předpokladů </w:t>
      </w:r>
      <w:r w:rsidR="00530017">
        <w:rPr>
          <w:rFonts w:ascii="Times New Roman" w:hAnsi="Times New Roman" w:cs="Times New Roman"/>
          <w:sz w:val="24"/>
          <w:szCs w:val="24"/>
        </w:rPr>
        <w:br/>
      </w:r>
      <w:r w:rsidR="00352D68" w:rsidRPr="00546DB8">
        <w:rPr>
          <w:rFonts w:ascii="Times New Roman" w:hAnsi="Times New Roman" w:cs="Times New Roman"/>
          <w:sz w:val="24"/>
          <w:szCs w:val="24"/>
        </w:rPr>
        <w:t>a nalezení možností při uplatnění se na volném či chráněném trhu práce. Umožňuje orientaci v nedostatcích, rezervá</w:t>
      </w:r>
      <w:r w:rsidR="00EE4601">
        <w:rPr>
          <w:rFonts w:ascii="Times New Roman" w:hAnsi="Times New Roman" w:cs="Times New Roman"/>
          <w:sz w:val="24"/>
          <w:szCs w:val="24"/>
        </w:rPr>
        <w:t xml:space="preserve">ch </w:t>
      </w:r>
      <w:r w:rsidR="00352D68" w:rsidRPr="00546DB8">
        <w:rPr>
          <w:rFonts w:ascii="Times New Roman" w:hAnsi="Times New Roman" w:cs="Times New Roman"/>
          <w:sz w:val="24"/>
          <w:szCs w:val="24"/>
        </w:rPr>
        <w:t>a v nevhodném řešení profese či dalšího vzdělávání. Nedílnou součástí Bilanční diagnostiky je poradenství v oblasti zvládání stresu a stresové situace.</w:t>
      </w:r>
    </w:p>
    <w:p w:rsidR="00352D68" w:rsidRDefault="002C330F" w:rsidP="008D6036">
      <w:pPr>
        <w:pStyle w:val="12-men"/>
        <w:jc w:val="both"/>
      </w:pPr>
      <w:bookmarkStart w:id="70" w:name="_Toc288147022"/>
      <w:bookmarkStart w:id="71" w:name="_Toc289111370"/>
      <w:r w:rsidRPr="002C330F">
        <w:t>6.</w:t>
      </w:r>
      <w:r>
        <w:t>1.</w:t>
      </w:r>
      <w:r w:rsidRPr="002C330F">
        <w:t xml:space="preserve">2.4 </w:t>
      </w:r>
      <w:r w:rsidR="00352D68" w:rsidRPr="002C330F">
        <w:t>Výcvik v základních dovednostech potřebných k hledání zaměstnání</w:t>
      </w:r>
      <w:bookmarkEnd w:id="70"/>
      <w:bookmarkEnd w:id="71"/>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Tato poradenská činnost trvá dva dny v rozsahu osmi hodin a je vhodná pro ty, kteří nevědí</w:t>
      </w:r>
      <w:r w:rsidR="00530017">
        <w:rPr>
          <w:rFonts w:ascii="Times New Roman" w:hAnsi="Times New Roman" w:cs="Times New Roman"/>
          <w:sz w:val="24"/>
          <w:szCs w:val="24"/>
        </w:rPr>
        <w:t>,</w:t>
      </w:r>
      <w:r w:rsidR="00352D68" w:rsidRPr="00546DB8">
        <w:rPr>
          <w:rFonts w:ascii="Times New Roman" w:hAnsi="Times New Roman" w:cs="Times New Roman"/>
          <w:sz w:val="24"/>
          <w:szCs w:val="24"/>
        </w:rPr>
        <w:t xml:space="preserve"> jak hledat zaměstnání, jak si napsat profesní životopis a jak se připravit na přijímací pohovor. Poradenská činnost je zaměřená na práci s internetem</w:t>
      </w:r>
      <w:r w:rsidR="00EE4601">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a s Integrovaným portálem Ministerstva práce a sociálních věcí při hledání zaměstnání. Nejedná se jen o teoretickou přípravu, ale jde především o nácvik dovedností při hledání zaměstnání, jak telefonovat, jak si napsat žádost </w:t>
      </w:r>
      <w:r w:rsidR="00530017">
        <w:rPr>
          <w:rFonts w:ascii="Times New Roman" w:hAnsi="Times New Roman" w:cs="Times New Roman"/>
          <w:sz w:val="24"/>
          <w:szCs w:val="24"/>
        </w:rPr>
        <w:br/>
      </w:r>
      <w:r w:rsidR="00352D68" w:rsidRPr="00546DB8">
        <w:rPr>
          <w:rFonts w:ascii="Times New Roman" w:hAnsi="Times New Roman" w:cs="Times New Roman"/>
          <w:sz w:val="24"/>
          <w:szCs w:val="24"/>
        </w:rPr>
        <w:t>o přijetí do zaměstnání</w:t>
      </w:r>
      <w:r w:rsidR="00371D7B">
        <w:rPr>
          <w:rFonts w:ascii="Times New Roman" w:hAnsi="Times New Roman" w:cs="Times New Roman"/>
          <w:sz w:val="24"/>
          <w:szCs w:val="24"/>
        </w:rPr>
        <w:t>,</w:t>
      </w:r>
      <w:r w:rsidR="00352D68" w:rsidRPr="00546DB8">
        <w:rPr>
          <w:rFonts w:ascii="Times New Roman" w:hAnsi="Times New Roman" w:cs="Times New Roman"/>
          <w:sz w:val="24"/>
          <w:szCs w:val="24"/>
        </w:rPr>
        <w:t xml:space="preserve"> jak jednat při osobním pohovoru. Výstupem absolvování této poradenské činnosti je osvědčení, zpracovaný životopis</w:t>
      </w:r>
      <w:r w:rsidR="00696F3F">
        <w:rPr>
          <w:rFonts w:ascii="Times New Roman" w:hAnsi="Times New Roman" w:cs="Times New Roman"/>
          <w:sz w:val="24"/>
          <w:szCs w:val="24"/>
        </w:rPr>
        <w:t xml:space="preserve"> </w:t>
      </w:r>
      <w:r w:rsidR="00352D68" w:rsidRPr="00546DB8">
        <w:rPr>
          <w:rFonts w:ascii="Times New Roman" w:hAnsi="Times New Roman" w:cs="Times New Roman"/>
          <w:sz w:val="24"/>
          <w:szCs w:val="24"/>
        </w:rPr>
        <w:t>a motivační dopis.</w:t>
      </w:r>
    </w:p>
    <w:p w:rsidR="00352D68" w:rsidRDefault="002C330F" w:rsidP="008D6036">
      <w:pPr>
        <w:pStyle w:val="12-men"/>
        <w:jc w:val="both"/>
      </w:pPr>
      <w:bookmarkStart w:id="72" w:name="_Toc288147023"/>
      <w:bookmarkStart w:id="73" w:name="_Toc289111371"/>
      <w:r w:rsidRPr="002C330F">
        <w:t>6.</w:t>
      </w:r>
      <w:r>
        <w:t>1.</w:t>
      </w:r>
      <w:r w:rsidRPr="002C330F">
        <w:t xml:space="preserve">2.5 </w:t>
      </w:r>
      <w:r w:rsidR="00352D68" w:rsidRPr="002C330F">
        <w:t>Individuální poradenství s prvky koučování</w:t>
      </w:r>
      <w:bookmarkEnd w:id="72"/>
      <w:bookmarkEnd w:id="73"/>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Individuální poradenství s prvky koučování probíhá v deseti schůzkách v rozsahu jedné hodiny jednou za čtrnáct dnů a je vhodné zejména pro ty uchazeče</w:t>
      </w:r>
      <w:r w:rsidR="00EE4601">
        <w:rPr>
          <w:rFonts w:ascii="Times New Roman" w:hAnsi="Times New Roman" w:cs="Times New Roman"/>
          <w:sz w:val="24"/>
          <w:szCs w:val="24"/>
        </w:rPr>
        <w:t xml:space="preserve"> </w:t>
      </w:r>
      <w:r w:rsidR="00352D68" w:rsidRPr="00546DB8">
        <w:rPr>
          <w:rFonts w:ascii="Times New Roman" w:hAnsi="Times New Roman" w:cs="Times New Roman"/>
          <w:sz w:val="24"/>
          <w:szCs w:val="24"/>
        </w:rPr>
        <w:t>o zaměstnání, kteří se obávají  </w:t>
      </w:r>
      <w:r w:rsidR="00371D7B">
        <w:rPr>
          <w:rFonts w:ascii="Times New Roman" w:hAnsi="Times New Roman" w:cs="Times New Roman"/>
          <w:sz w:val="24"/>
          <w:szCs w:val="24"/>
        </w:rPr>
        <w:t>z různých důvodů</w:t>
      </w:r>
      <w:r w:rsidR="00352D68" w:rsidRPr="00546DB8">
        <w:rPr>
          <w:rFonts w:ascii="Times New Roman" w:hAnsi="Times New Roman" w:cs="Times New Roman"/>
          <w:sz w:val="24"/>
          <w:szCs w:val="24"/>
        </w:rPr>
        <w:t xml:space="preserve"> účasti na skupinových aktivitách. Toto poradenství je vhodné nejen při řešení nezaměstnanosti, ale i jiných okolností, které hledání zaměstnání znesnadňují,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t>jako např. nevyjasněná rodinná</w:t>
      </w:r>
      <w:r w:rsidR="00371D7B">
        <w:rPr>
          <w:rFonts w:ascii="Times New Roman" w:hAnsi="Times New Roman" w:cs="Times New Roman"/>
          <w:sz w:val="24"/>
          <w:szCs w:val="24"/>
        </w:rPr>
        <w:t xml:space="preserve"> nebo finanční situace. Poradce - </w:t>
      </w:r>
      <w:proofErr w:type="spellStart"/>
      <w:r w:rsidR="00352D68" w:rsidRPr="00546DB8">
        <w:rPr>
          <w:rFonts w:ascii="Times New Roman" w:hAnsi="Times New Roman" w:cs="Times New Roman"/>
          <w:sz w:val="24"/>
          <w:szCs w:val="24"/>
        </w:rPr>
        <w:t>kouč</w:t>
      </w:r>
      <w:proofErr w:type="spellEnd"/>
      <w:r w:rsidR="00352D68" w:rsidRPr="00546DB8">
        <w:rPr>
          <w:rFonts w:ascii="Times New Roman" w:hAnsi="Times New Roman" w:cs="Times New Roman"/>
          <w:sz w:val="24"/>
          <w:szCs w:val="24"/>
        </w:rPr>
        <w:t xml:space="preserve"> vede uchazeče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o zaměstnání formou otázek a odpovědí k tomu, aby se sám rozhodl, jak chce a bude nadále svoji nezaměstnanost řešit. Poradenství zahrnuje vyhodnocení možností </w:t>
      </w:r>
      <w:proofErr w:type="spellStart"/>
      <w:r w:rsidR="00352D68" w:rsidRPr="00546DB8">
        <w:rPr>
          <w:rFonts w:ascii="Times New Roman" w:hAnsi="Times New Roman" w:cs="Times New Roman"/>
          <w:sz w:val="24"/>
          <w:szCs w:val="24"/>
        </w:rPr>
        <w:t>umístitelnosti</w:t>
      </w:r>
      <w:proofErr w:type="spellEnd"/>
      <w:r w:rsidR="00352D68" w:rsidRPr="00546DB8">
        <w:rPr>
          <w:rFonts w:ascii="Times New Roman" w:hAnsi="Times New Roman" w:cs="Times New Roman"/>
          <w:sz w:val="24"/>
          <w:szCs w:val="24"/>
        </w:rPr>
        <w:t xml:space="preserve"> s ohledem </w:t>
      </w:r>
      <w:r w:rsidR="00E647C9">
        <w:rPr>
          <w:rFonts w:ascii="Times New Roman" w:hAnsi="Times New Roman" w:cs="Times New Roman"/>
          <w:sz w:val="24"/>
          <w:szCs w:val="24"/>
        </w:rPr>
        <w:br/>
      </w:r>
      <w:r w:rsidR="00352D68" w:rsidRPr="00546DB8">
        <w:rPr>
          <w:rFonts w:ascii="Times New Roman" w:hAnsi="Times New Roman" w:cs="Times New Roman"/>
          <w:sz w:val="24"/>
          <w:szCs w:val="24"/>
        </w:rPr>
        <w:t xml:space="preserve">na aktuální situaci na volném trhu práce, na profesní poradenství a poskytuje podporu </w:t>
      </w:r>
      <w:r w:rsidR="00E647C9">
        <w:rPr>
          <w:rFonts w:ascii="Times New Roman" w:hAnsi="Times New Roman" w:cs="Times New Roman"/>
          <w:sz w:val="24"/>
          <w:szCs w:val="24"/>
        </w:rPr>
        <w:br/>
      </w:r>
      <w:r w:rsidR="00352D68" w:rsidRPr="00546DB8">
        <w:rPr>
          <w:rFonts w:ascii="Times New Roman" w:hAnsi="Times New Roman" w:cs="Times New Roman"/>
          <w:sz w:val="24"/>
          <w:szCs w:val="24"/>
        </w:rPr>
        <w:t>při zvládání problémů v dalších oblastech souvisejících s nezaměstnaností a při hledání vhodného zaměstnání.</w:t>
      </w:r>
    </w:p>
    <w:p w:rsidR="00352D68" w:rsidRDefault="002C330F" w:rsidP="008D6036">
      <w:pPr>
        <w:pStyle w:val="12-men"/>
        <w:jc w:val="both"/>
      </w:pPr>
      <w:bookmarkStart w:id="74" w:name="_Toc288147024"/>
      <w:bookmarkStart w:id="75" w:name="_Toc289111372"/>
      <w:r w:rsidRPr="002C330F">
        <w:t>6.</w:t>
      </w:r>
      <w:r>
        <w:t>1.</w:t>
      </w:r>
      <w:r w:rsidRPr="002C330F">
        <w:t xml:space="preserve">2.6 </w:t>
      </w:r>
      <w:r w:rsidR="00352D68" w:rsidRPr="002C330F">
        <w:t xml:space="preserve">Job </w:t>
      </w:r>
      <w:proofErr w:type="spellStart"/>
      <w:r w:rsidR="00352D68" w:rsidRPr="002C330F">
        <w:t>club</w:t>
      </w:r>
      <w:bookmarkEnd w:id="74"/>
      <w:bookmarkEnd w:id="75"/>
      <w:proofErr w:type="spellEnd"/>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Job </w:t>
      </w:r>
      <w:proofErr w:type="spellStart"/>
      <w:r w:rsidR="00352D68" w:rsidRPr="00546DB8">
        <w:rPr>
          <w:rFonts w:ascii="Times New Roman" w:hAnsi="Times New Roman" w:cs="Times New Roman"/>
          <w:sz w:val="24"/>
          <w:szCs w:val="24"/>
        </w:rPr>
        <w:t>club</w:t>
      </w:r>
      <w:proofErr w:type="spellEnd"/>
      <w:r w:rsidR="00352D68" w:rsidRPr="00546DB8">
        <w:rPr>
          <w:rFonts w:ascii="Times New Roman" w:hAnsi="Times New Roman" w:cs="Times New Roman"/>
          <w:sz w:val="24"/>
          <w:szCs w:val="24"/>
        </w:rPr>
        <w:t xml:space="preserve"> je zaměřený na pomoc při hledání zaměstnání, kde </w:t>
      </w:r>
      <w:r w:rsidR="00371D7B">
        <w:rPr>
          <w:rFonts w:ascii="Times New Roman" w:hAnsi="Times New Roman" w:cs="Times New Roman"/>
          <w:sz w:val="24"/>
          <w:szCs w:val="24"/>
        </w:rPr>
        <w:t xml:space="preserve">a jak </w:t>
      </w:r>
      <w:r w:rsidR="00352D68" w:rsidRPr="00546DB8">
        <w:rPr>
          <w:rFonts w:ascii="Times New Roman" w:hAnsi="Times New Roman" w:cs="Times New Roman"/>
          <w:sz w:val="24"/>
          <w:szCs w:val="24"/>
        </w:rPr>
        <w:t>najít informace</w:t>
      </w:r>
      <w:r w:rsidR="00EE4601">
        <w:rPr>
          <w:rFonts w:ascii="Times New Roman" w:hAnsi="Times New Roman" w:cs="Times New Roman"/>
          <w:sz w:val="24"/>
          <w:szCs w:val="24"/>
        </w:rPr>
        <w:t xml:space="preserve"> </w:t>
      </w:r>
      <w:r w:rsidR="00352D68" w:rsidRPr="00546DB8">
        <w:rPr>
          <w:rFonts w:ascii="Times New Roman" w:hAnsi="Times New Roman" w:cs="Times New Roman"/>
          <w:sz w:val="24"/>
          <w:szCs w:val="24"/>
        </w:rPr>
        <w:t>o volných místech, jak kontaktovat</w:t>
      </w:r>
      <w:r w:rsidR="00371D7B">
        <w:rPr>
          <w:rFonts w:ascii="Times New Roman" w:hAnsi="Times New Roman" w:cs="Times New Roman"/>
          <w:sz w:val="24"/>
          <w:szCs w:val="24"/>
        </w:rPr>
        <w:t xml:space="preserve"> zaměstnavatele,</w:t>
      </w:r>
      <w:r w:rsidR="00352D68" w:rsidRPr="00546DB8">
        <w:rPr>
          <w:rFonts w:ascii="Times New Roman" w:hAnsi="Times New Roman" w:cs="Times New Roman"/>
          <w:sz w:val="24"/>
          <w:szCs w:val="24"/>
        </w:rPr>
        <w:t xml:space="preserve"> jakou formou</w:t>
      </w:r>
      <w:r w:rsidR="00371D7B">
        <w:rPr>
          <w:rFonts w:ascii="Times New Roman" w:hAnsi="Times New Roman" w:cs="Times New Roman"/>
          <w:sz w:val="24"/>
          <w:szCs w:val="24"/>
        </w:rPr>
        <w:t xml:space="preserve"> si sjednat</w:t>
      </w:r>
      <w:r w:rsidR="00352D68" w:rsidRPr="00546DB8">
        <w:rPr>
          <w:rFonts w:ascii="Times New Roman" w:hAnsi="Times New Roman" w:cs="Times New Roman"/>
          <w:sz w:val="24"/>
          <w:szCs w:val="24"/>
        </w:rPr>
        <w:t xml:space="preserve"> se zaměstnavatelem</w:t>
      </w:r>
      <w:r w:rsidR="00371D7B">
        <w:rPr>
          <w:rFonts w:ascii="Times New Roman" w:hAnsi="Times New Roman" w:cs="Times New Roman"/>
          <w:sz w:val="24"/>
          <w:szCs w:val="24"/>
        </w:rPr>
        <w:t xml:space="preserve"> schůzku</w:t>
      </w:r>
      <w:r w:rsidR="00352D68" w:rsidRPr="00546DB8">
        <w:rPr>
          <w:rFonts w:ascii="Times New Roman" w:hAnsi="Times New Roman" w:cs="Times New Roman"/>
          <w:sz w:val="24"/>
          <w:szCs w:val="24"/>
        </w:rPr>
        <w:t xml:space="preserve">, </w:t>
      </w:r>
      <w:r w:rsidR="00352D68" w:rsidRPr="00546DB8">
        <w:rPr>
          <w:rFonts w:ascii="Times New Roman" w:hAnsi="Times New Roman" w:cs="Times New Roman"/>
          <w:sz w:val="24"/>
          <w:szCs w:val="24"/>
        </w:rPr>
        <w:lastRenderedPageBreak/>
        <w:t>co má obsahovat osobní dokumentace při hledání vhodného zaměstnání. Součástí je</w:t>
      </w:r>
      <w:r w:rsidR="00EE4601">
        <w:rPr>
          <w:rFonts w:ascii="Times New Roman" w:hAnsi="Times New Roman" w:cs="Times New Roman"/>
          <w:sz w:val="24"/>
          <w:szCs w:val="24"/>
        </w:rPr>
        <w:t xml:space="preserve"> </w:t>
      </w:r>
      <w:r w:rsidR="00530017">
        <w:rPr>
          <w:rFonts w:ascii="Times New Roman" w:hAnsi="Times New Roman" w:cs="Times New Roman"/>
          <w:sz w:val="24"/>
          <w:szCs w:val="24"/>
        </w:rPr>
        <w:br/>
      </w:r>
      <w:r w:rsidR="00352D68" w:rsidRPr="00546DB8">
        <w:rPr>
          <w:rFonts w:ascii="Times New Roman" w:hAnsi="Times New Roman" w:cs="Times New Roman"/>
          <w:sz w:val="24"/>
          <w:szCs w:val="24"/>
        </w:rPr>
        <w:t xml:space="preserve">i pracovněprávní poradenství. Obsahem a hlavním cílem je nácvik dovedností při přijímacím pohovoru. Uchazeč o zaměstnání hledá práci za pomoci asistence poradců, kteří jim poskytují oporu a zpětnou vazbu. Job </w:t>
      </w:r>
      <w:proofErr w:type="spellStart"/>
      <w:r w:rsidR="00352D68" w:rsidRPr="00546DB8">
        <w:rPr>
          <w:rFonts w:ascii="Times New Roman" w:hAnsi="Times New Roman" w:cs="Times New Roman"/>
          <w:sz w:val="24"/>
          <w:szCs w:val="24"/>
        </w:rPr>
        <w:t>club</w:t>
      </w:r>
      <w:proofErr w:type="spellEnd"/>
      <w:r w:rsidR="00352D68" w:rsidRPr="00546DB8">
        <w:rPr>
          <w:rFonts w:ascii="Times New Roman" w:hAnsi="Times New Roman" w:cs="Times New Roman"/>
          <w:sz w:val="24"/>
          <w:szCs w:val="24"/>
        </w:rPr>
        <w:t xml:space="preserve"> trvá celkem šest týdnů, kdy probíhá jedna schůzka týdně v </w:t>
      </w:r>
      <w:r w:rsidR="00696F3F">
        <w:rPr>
          <w:rFonts w:ascii="Times New Roman" w:hAnsi="Times New Roman" w:cs="Times New Roman"/>
          <w:sz w:val="24"/>
          <w:szCs w:val="24"/>
        </w:rPr>
        <w:t>délce čtyř hodin. Připravuje se</w:t>
      </w:r>
      <w:r w:rsidR="00EE4601">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i intenzivnější Job </w:t>
      </w:r>
      <w:proofErr w:type="spellStart"/>
      <w:r w:rsidR="00352D68" w:rsidRPr="00546DB8">
        <w:rPr>
          <w:rFonts w:ascii="Times New Roman" w:hAnsi="Times New Roman" w:cs="Times New Roman"/>
          <w:sz w:val="24"/>
          <w:szCs w:val="24"/>
        </w:rPr>
        <w:t>club</w:t>
      </w:r>
      <w:proofErr w:type="spellEnd"/>
      <w:r w:rsidR="00352D68" w:rsidRPr="00546DB8">
        <w:rPr>
          <w:rFonts w:ascii="Times New Roman" w:hAnsi="Times New Roman" w:cs="Times New Roman"/>
          <w:sz w:val="24"/>
          <w:szCs w:val="24"/>
        </w:rPr>
        <w:t xml:space="preserve"> a to v délce dvanácti týdnů.</w:t>
      </w:r>
    </w:p>
    <w:p w:rsidR="00352D68" w:rsidRDefault="002C330F" w:rsidP="008D6036">
      <w:pPr>
        <w:pStyle w:val="12-men"/>
        <w:jc w:val="both"/>
      </w:pPr>
      <w:bookmarkStart w:id="76" w:name="_Toc288147025"/>
      <w:bookmarkStart w:id="77" w:name="_Toc289111373"/>
      <w:r w:rsidRPr="002C330F">
        <w:t>6.</w:t>
      </w:r>
      <w:r>
        <w:t>1.</w:t>
      </w:r>
      <w:r w:rsidRPr="002C330F">
        <w:t xml:space="preserve">2.7 </w:t>
      </w:r>
      <w:r w:rsidR="00352D68" w:rsidRPr="002C330F">
        <w:t>Motivační kurz</w:t>
      </w:r>
      <w:bookmarkEnd w:id="76"/>
      <w:bookmarkEnd w:id="77"/>
    </w:p>
    <w:p w:rsidR="00352D6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Motivační kurz má obsah shodný jako Job </w:t>
      </w:r>
      <w:proofErr w:type="spellStart"/>
      <w:r w:rsidR="00352D68" w:rsidRPr="00546DB8">
        <w:rPr>
          <w:rFonts w:ascii="Times New Roman" w:hAnsi="Times New Roman" w:cs="Times New Roman"/>
          <w:sz w:val="24"/>
          <w:szCs w:val="24"/>
        </w:rPr>
        <w:t>club</w:t>
      </w:r>
      <w:proofErr w:type="spellEnd"/>
      <w:r w:rsidR="00352D68" w:rsidRPr="00546DB8">
        <w:rPr>
          <w:rFonts w:ascii="Times New Roman" w:hAnsi="Times New Roman" w:cs="Times New Roman"/>
          <w:sz w:val="24"/>
          <w:szCs w:val="24"/>
        </w:rPr>
        <w:t xml:space="preserve">, je však daleko výraznější v tom, že ovlivňuje osobnost člověka a používají se v něm některé prvky psychoterapie. Uchazeč o zaměstnání si zde ujasní své priority, je podporován ve vlastních aktivitách, v uspokojování vlastních potřeb </w:t>
      </w:r>
      <w:r w:rsidR="00530017">
        <w:rPr>
          <w:rFonts w:ascii="Times New Roman" w:hAnsi="Times New Roman" w:cs="Times New Roman"/>
          <w:sz w:val="24"/>
          <w:szCs w:val="24"/>
        </w:rPr>
        <w:br/>
      </w:r>
      <w:r w:rsidR="00352D68" w:rsidRPr="00546DB8">
        <w:rPr>
          <w:rFonts w:ascii="Times New Roman" w:hAnsi="Times New Roman" w:cs="Times New Roman"/>
          <w:sz w:val="24"/>
          <w:szCs w:val="24"/>
        </w:rPr>
        <w:t xml:space="preserve">a v navrhování vlastních cílů pro jejich uskutečnění. Tento kurz probíhá celkem šest týdnů </w:t>
      </w:r>
      <w:r w:rsidR="00E647C9">
        <w:rPr>
          <w:rFonts w:ascii="Times New Roman" w:hAnsi="Times New Roman" w:cs="Times New Roman"/>
          <w:sz w:val="24"/>
          <w:szCs w:val="24"/>
        </w:rPr>
        <w:br/>
      </w:r>
      <w:r w:rsidR="00352D68" w:rsidRPr="00546DB8">
        <w:rPr>
          <w:rFonts w:ascii="Times New Roman" w:hAnsi="Times New Roman" w:cs="Times New Roman"/>
          <w:sz w:val="24"/>
          <w:szCs w:val="24"/>
        </w:rPr>
        <w:t>a to denně šest hodin. Výstupem je osvědčení o absolvování a konkrétní doporučení pro další postup při hledání vhodného zaměstnání.</w:t>
      </w:r>
    </w:p>
    <w:p w:rsidR="002C330F" w:rsidRDefault="002C330F" w:rsidP="008D6036">
      <w:pPr>
        <w:pStyle w:val="12-men"/>
        <w:jc w:val="both"/>
      </w:pPr>
      <w:bookmarkStart w:id="78" w:name="_Toc288147026"/>
      <w:bookmarkStart w:id="79" w:name="_Toc289111374"/>
      <w:r w:rsidRPr="002C330F">
        <w:t>6.1.2.8 Podporované zaměstnávání</w:t>
      </w:r>
      <w:bookmarkEnd w:id="78"/>
      <w:bookmarkEnd w:id="79"/>
    </w:p>
    <w:p w:rsidR="002C330F"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C330F" w:rsidRPr="00546DB8">
        <w:rPr>
          <w:rFonts w:ascii="Times New Roman" w:hAnsi="Times New Roman" w:cs="Times New Roman"/>
          <w:sz w:val="24"/>
          <w:szCs w:val="24"/>
        </w:rPr>
        <w:t xml:space="preserve">Podporované zaměstnání je určeno pouze pro uchazeče o zaměstnání se zdravotním postižením a probíhá po dobu přibližně šesti měsíců dle možností uchazeče o zaměstnání </w:t>
      </w:r>
      <w:r w:rsidR="00E647C9">
        <w:rPr>
          <w:rFonts w:ascii="Times New Roman" w:hAnsi="Times New Roman" w:cs="Times New Roman"/>
          <w:sz w:val="24"/>
          <w:szCs w:val="24"/>
        </w:rPr>
        <w:br/>
      </w:r>
      <w:r w:rsidR="002C330F" w:rsidRPr="00546DB8">
        <w:rPr>
          <w:rFonts w:ascii="Times New Roman" w:hAnsi="Times New Roman" w:cs="Times New Roman"/>
          <w:sz w:val="24"/>
          <w:szCs w:val="24"/>
        </w:rPr>
        <w:t>se zdravotním postižením a možností dodavatele</w:t>
      </w:r>
      <w:r w:rsidR="002C330F">
        <w:rPr>
          <w:rFonts w:ascii="Times New Roman" w:hAnsi="Times New Roman" w:cs="Times New Roman"/>
          <w:sz w:val="24"/>
          <w:szCs w:val="24"/>
        </w:rPr>
        <w:t xml:space="preserve">. Úřad práce v Olomouci spolupracuje </w:t>
      </w:r>
      <w:r w:rsidR="00E647C9">
        <w:rPr>
          <w:rFonts w:ascii="Times New Roman" w:hAnsi="Times New Roman" w:cs="Times New Roman"/>
          <w:sz w:val="24"/>
          <w:szCs w:val="24"/>
        </w:rPr>
        <w:br/>
      </w:r>
      <w:r w:rsidR="002C330F">
        <w:rPr>
          <w:rFonts w:ascii="Times New Roman" w:hAnsi="Times New Roman" w:cs="Times New Roman"/>
          <w:sz w:val="24"/>
          <w:szCs w:val="24"/>
        </w:rPr>
        <w:t>s Agenturou</w:t>
      </w:r>
      <w:r w:rsidR="002C330F" w:rsidRPr="00546DB8">
        <w:rPr>
          <w:rFonts w:ascii="Times New Roman" w:hAnsi="Times New Roman" w:cs="Times New Roman"/>
          <w:sz w:val="24"/>
          <w:szCs w:val="24"/>
        </w:rPr>
        <w:t xml:space="preserve"> SPOLU Olomouc. Obsahem podporovaného zaměstnávání je individuální </w:t>
      </w:r>
      <w:r w:rsidR="00E647C9">
        <w:rPr>
          <w:rFonts w:ascii="Times New Roman" w:hAnsi="Times New Roman" w:cs="Times New Roman"/>
          <w:sz w:val="24"/>
          <w:szCs w:val="24"/>
        </w:rPr>
        <w:br/>
      </w:r>
      <w:r w:rsidR="002C330F" w:rsidRPr="00546DB8">
        <w:rPr>
          <w:rFonts w:ascii="Times New Roman" w:hAnsi="Times New Roman" w:cs="Times New Roman"/>
          <w:sz w:val="24"/>
          <w:szCs w:val="24"/>
        </w:rPr>
        <w:t xml:space="preserve">i skupinové poradenství, Job </w:t>
      </w:r>
      <w:proofErr w:type="spellStart"/>
      <w:r w:rsidR="002C330F" w:rsidRPr="00546DB8">
        <w:rPr>
          <w:rFonts w:ascii="Times New Roman" w:hAnsi="Times New Roman" w:cs="Times New Roman"/>
          <w:sz w:val="24"/>
          <w:szCs w:val="24"/>
        </w:rPr>
        <w:t>club</w:t>
      </w:r>
      <w:proofErr w:type="spellEnd"/>
      <w:r w:rsidR="002C330F" w:rsidRPr="00546DB8">
        <w:rPr>
          <w:rFonts w:ascii="Times New Roman" w:hAnsi="Times New Roman" w:cs="Times New Roman"/>
          <w:sz w:val="24"/>
          <w:szCs w:val="24"/>
        </w:rPr>
        <w:t xml:space="preserve">, vyhledávání vhodného pracovního uplatnění, praxe a nácvik dovedností </w:t>
      </w:r>
      <w:r w:rsidR="00530017">
        <w:rPr>
          <w:rFonts w:ascii="Times New Roman" w:hAnsi="Times New Roman" w:cs="Times New Roman"/>
          <w:sz w:val="24"/>
          <w:szCs w:val="24"/>
        </w:rPr>
        <w:br/>
      </w:r>
      <w:r w:rsidR="002C330F" w:rsidRPr="00546DB8">
        <w:rPr>
          <w:rFonts w:ascii="Times New Roman" w:hAnsi="Times New Roman" w:cs="Times New Roman"/>
          <w:sz w:val="24"/>
          <w:szCs w:val="24"/>
        </w:rPr>
        <w:t xml:space="preserve">a zvládání konkrétního pracovního místa. Každý měsíc vypracovává dodavatel zprávu o postupu uchazeče o zaměstnání se zdravotním postižením a výstupem je závěrečná zpráva </w:t>
      </w:r>
      <w:r w:rsidR="00E647C9">
        <w:rPr>
          <w:rFonts w:ascii="Times New Roman" w:hAnsi="Times New Roman" w:cs="Times New Roman"/>
          <w:sz w:val="24"/>
          <w:szCs w:val="24"/>
        </w:rPr>
        <w:br/>
      </w:r>
      <w:r w:rsidR="002C330F" w:rsidRPr="00546DB8">
        <w:rPr>
          <w:rFonts w:ascii="Times New Roman" w:hAnsi="Times New Roman" w:cs="Times New Roman"/>
          <w:sz w:val="24"/>
          <w:szCs w:val="24"/>
        </w:rPr>
        <w:t>se zhodnocením průběhu a výsledků s konkrétním doporučením pro další spolupráci s uchazečem o zaměstnání se zdravotním postižením.</w:t>
      </w:r>
    </w:p>
    <w:p w:rsidR="002C330F" w:rsidRPr="00546DB8" w:rsidRDefault="002C330F" w:rsidP="008D6036">
      <w:pPr>
        <w:tabs>
          <w:tab w:val="left" w:pos="284"/>
        </w:tabs>
        <w:spacing w:after="0" w:line="480" w:lineRule="auto"/>
        <w:ind w:right="-1"/>
        <w:jc w:val="both"/>
        <w:rPr>
          <w:rFonts w:ascii="Times New Roman" w:hAnsi="Times New Roman" w:cs="Times New Roman"/>
          <w:sz w:val="24"/>
          <w:szCs w:val="24"/>
        </w:rPr>
      </w:pPr>
      <w:r w:rsidRPr="00546DB8">
        <w:rPr>
          <w:rFonts w:ascii="Times New Roman" w:hAnsi="Times New Roman" w:cs="Times New Roman"/>
          <w:sz w:val="24"/>
          <w:szCs w:val="24"/>
        </w:rPr>
        <w:t xml:space="preserve">Všechny tyto poradenské činnosti jsou zajišťovány prostřednictvím služeb </w:t>
      </w:r>
      <w:r>
        <w:rPr>
          <w:rFonts w:ascii="Times New Roman" w:hAnsi="Times New Roman" w:cs="Times New Roman"/>
          <w:sz w:val="24"/>
          <w:szCs w:val="24"/>
        </w:rPr>
        <w:t>ú</w:t>
      </w:r>
      <w:r w:rsidRPr="00546DB8">
        <w:rPr>
          <w:rFonts w:ascii="Times New Roman" w:hAnsi="Times New Roman" w:cs="Times New Roman"/>
          <w:sz w:val="24"/>
          <w:szCs w:val="24"/>
        </w:rPr>
        <w:t>řadu práce</w:t>
      </w:r>
      <w:r>
        <w:rPr>
          <w:rFonts w:ascii="Times New Roman" w:hAnsi="Times New Roman" w:cs="Times New Roman"/>
          <w:sz w:val="24"/>
          <w:szCs w:val="24"/>
        </w:rPr>
        <w:t xml:space="preserve"> </w:t>
      </w:r>
      <w:r w:rsidRPr="00546DB8">
        <w:rPr>
          <w:rFonts w:ascii="Times New Roman" w:hAnsi="Times New Roman" w:cs="Times New Roman"/>
          <w:sz w:val="24"/>
          <w:szCs w:val="24"/>
        </w:rPr>
        <w:t>a to vybranými dodavateli pro daný kalendářní rok, se kterými je uzavřena dohoda. Všechny aktivity poradenských činností jsou uskutečňovány v sídle dodavatele.</w:t>
      </w:r>
    </w:p>
    <w:p w:rsidR="009D7F39" w:rsidRPr="009D7F39" w:rsidRDefault="002C330F" w:rsidP="008D6036">
      <w:pPr>
        <w:pStyle w:val="13"/>
        <w:jc w:val="both"/>
      </w:pPr>
      <w:bookmarkStart w:id="80" w:name="_Toc289111375"/>
      <w:r>
        <w:lastRenderedPageBreak/>
        <w:t xml:space="preserve">6.2 </w:t>
      </w:r>
      <w:r w:rsidR="009D7F39" w:rsidRPr="009D7F39">
        <w:t>Informač</w:t>
      </w:r>
      <w:r w:rsidR="00A6343B">
        <w:t>ní středisko pro volbu povolání</w:t>
      </w:r>
      <w:bookmarkEnd w:id="80"/>
    </w:p>
    <w:p w:rsidR="00854237"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D7F39" w:rsidRPr="00546DB8">
        <w:rPr>
          <w:rFonts w:ascii="Times New Roman" w:hAnsi="Times New Roman" w:cs="Times New Roman"/>
          <w:sz w:val="24"/>
          <w:szCs w:val="24"/>
        </w:rPr>
        <w:t xml:space="preserve">Informační středisko pro volbu povolání </w:t>
      </w:r>
      <w:r w:rsidR="001C5BBC">
        <w:rPr>
          <w:rFonts w:ascii="Times New Roman" w:hAnsi="Times New Roman" w:cs="Times New Roman"/>
          <w:sz w:val="24"/>
          <w:szCs w:val="24"/>
        </w:rPr>
        <w:t xml:space="preserve">(dále </w:t>
      </w:r>
      <w:r w:rsidR="003B2992">
        <w:rPr>
          <w:rFonts w:ascii="Times New Roman" w:hAnsi="Times New Roman" w:cs="Times New Roman"/>
          <w:sz w:val="24"/>
          <w:szCs w:val="24"/>
        </w:rPr>
        <w:t xml:space="preserve">jen </w:t>
      </w:r>
      <w:r w:rsidR="001C5BBC">
        <w:rPr>
          <w:rFonts w:ascii="Times New Roman" w:hAnsi="Times New Roman" w:cs="Times New Roman"/>
          <w:sz w:val="24"/>
          <w:szCs w:val="24"/>
        </w:rPr>
        <w:t xml:space="preserve">IPS) </w:t>
      </w:r>
      <w:r w:rsidR="009D7F39" w:rsidRPr="00546DB8">
        <w:rPr>
          <w:rFonts w:ascii="Times New Roman" w:hAnsi="Times New Roman" w:cs="Times New Roman"/>
          <w:sz w:val="24"/>
          <w:szCs w:val="24"/>
        </w:rPr>
        <w:t xml:space="preserve">spadá pod Odbor speciálního poradenství. Speciální poradci poskytují jak samotným uchazečům o zaměstnání, tak i rodičům </w:t>
      </w:r>
      <w:r w:rsidR="00530017">
        <w:rPr>
          <w:rFonts w:ascii="Times New Roman" w:hAnsi="Times New Roman" w:cs="Times New Roman"/>
          <w:sz w:val="24"/>
          <w:szCs w:val="24"/>
        </w:rPr>
        <w:br/>
      </w:r>
      <w:r w:rsidR="009D7F39" w:rsidRPr="00546DB8">
        <w:rPr>
          <w:rFonts w:ascii="Times New Roman" w:hAnsi="Times New Roman" w:cs="Times New Roman"/>
          <w:sz w:val="24"/>
          <w:szCs w:val="24"/>
        </w:rPr>
        <w:t>a dětem se zdravotním postižením, které nejsou uchazeči o zaměstnání, komplexní poradenství ve volbě vhodného druhu vzdělání, další profesní přípravy, o jiných možnostech získání kvalifikace, o podmínkách změny povolání nebo další kvalifikace. Poradenství probíhá s přihlédnutím k individuálním potřebám osob se zdravotním postižením, k jejich schopnostem, dovednostem, způsobilosti, zájmům</w:t>
      </w:r>
      <w:r w:rsidR="00696F3F">
        <w:rPr>
          <w:rFonts w:ascii="Times New Roman" w:hAnsi="Times New Roman" w:cs="Times New Roman"/>
          <w:sz w:val="24"/>
          <w:szCs w:val="24"/>
        </w:rPr>
        <w:t xml:space="preserve"> </w:t>
      </w:r>
      <w:r w:rsidR="009D7F39" w:rsidRPr="00546DB8">
        <w:rPr>
          <w:rFonts w:ascii="Times New Roman" w:hAnsi="Times New Roman" w:cs="Times New Roman"/>
          <w:sz w:val="24"/>
          <w:szCs w:val="24"/>
        </w:rPr>
        <w:t>a možnostem. V nabídce IPS jsou atlasy školství, které nabíz</w:t>
      </w:r>
      <w:r w:rsidR="00530017">
        <w:rPr>
          <w:rFonts w:ascii="Times New Roman" w:hAnsi="Times New Roman" w:cs="Times New Roman"/>
          <w:sz w:val="24"/>
          <w:szCs w:val="24"/>
        </w:rPr>
        <w:t>ejí</w:t>
      </w:r>
      <w:r w:rsidR="009D7F39" w:rsidRPr="00546DB8">
        <w:rPr>
          <w:rFonts w:ascii="Times New Roman" w:hAnsi="Times New Roman" w:cs="Times New Roman"/>
          <w:sz w:val="24"/>
          <w:szCs w:val="24"/>
        </w:rPr>
        <w:t xml:space="preserve"> možnost studia na všech školách v celé České republice, s nabídkou studijních programů </w:t>
      </w:r>
      <w:r w:rsidR="00530017">
        <w:rPr>
          <w:rFonts w:ascii="Times New Roman" w:hAnsi="Times New Roman" w:cs="Times New Roman"/>
          <w:sz w:val="24"/>
          <w:szCs w:val="24"/>
        </w:rPr>
        <w:br/>
      </w:r>
      <w:r w:rsidR="009D7F39" w:rsidRPr="00546DB8">
        <w:rPr>
          <w:rFonts w:ascii="Times New Roman" w:hAnsi="Times New Roman" w:cs="Times New Roman"/>
          <w:sz w:val="24"/>
          <w:szCs w:val="24"/>
        </w:rPr>
        <w:t>a oborů. Je možnost zhlédnout</w:t>
      </w:r>
      <w:r w:rsidR="00E51F93">
        <w:rPr>
          <w:rFonts w:ascii="Times New Roman" w:hAnsi="Times New Roman" w:cs="Times New Roman"/>
          <w:sz w:val="24"/>
          <w:szCs w:val="24"/>
        </w:rPr>
        <w:t xml:space="preserve"> videoklipy o povolání, které </w:t>
      </w:r>
      <w:r w:rsidR="009D7F39" w:rsidRPr="00546DB8">
        <w:rPr>
          <w:rFonts w:ascii="Times New Roman" w:hAnsi="Times New Roman" w:cs="Times New Roman"/>
          <w:sz w:val="24"/>
          <w:szCs w:val="24"/>
        </w:rPr>
        <w:t xml:space="preserve">seznamují klienta slovem i obrazem s tímto povoláním. Dále je zde přístupný počítačový program „Průvodce světem povolání“, </w:t>
      </w:r>
      <w:r w:rsidR="00E647C9">
        <w:rPr>
          <w:rFonts w:ascii="Times New Roman" w:hAnsi="Times New Roman" w:cs="Times New Roman"/>
          <w:sz w:val="24"/>
          <w:szCs w:val="24"/>
        </w:rPr>
        <w:br/>
      </w:r>
      <w:r w:rsidR="009D7F39" w:rsidRPr="00546DB8">
        <w:rPr>
          <w:rFonts w:ascii="Times New Roman" w:hAnsi="Times New Roman" w:cs="Times New Roman"/>
          <w:sz w:val="24"/>
          <w:szCs w:val="24"/>
        </w:rPr>
        <w:t>ve kterém klient nalezne různé postupy volby povolání včetně možnosti testování zájmů, učí klienta, jak se ucházet o zaměstnání, jak se připravit na pohovor u zaměstnavatele, jak psát žádosti o přijetí do zaměstnání a jak psát životopis. V posledním ročníku</w:t>
      </w:r>
      <w:r w:rsidR="009D7F39">
        <w:rPr>
          <w:rFonts w:ascii="Times New Roman" w:hAnsi="Times New Roman" w:cs="Times New Roman"/>
          <w:sz w:val="24"/>
          <w:szCs w:val="24"/>
        </w:rPr>
        <w:t xml:space="preserve"> </w:t>
      </w:r>
      <w:r w:rsidR="009D7F39" w:rsidRPr="00546DB8">
        <w:rPr>
          <w:rFonts w:ascii="Times New Roman" w:hAnsi="Times New Roman" w:cs="Times New Roman"/>
          <w:sz w:val="24"/>
          <w:szCs w:val="24"/>
        </w:rPr>
        <w:t xml:space="preserve">základní školy jsou žáci seznamování s touto možností a nabídkou IPS. Tím je budoucí absolvent školy již předem informován o </w:t>
      </w:r>
      <w:r w:rsidR="00E51F93">
        <w:rPr>
          <w:rFonts w:ascii="Times New Roman" w:hAnsi="Times New Roman" w:cs="Times New Roman"/>
          <w:sz w:val="24"/>
          <w:szCs w:val="24"/>
        </w:rPr>
        <w:t xml:space="preserve">nabídkách na </w:t>
      </w:r>
      <w:r w:rsidR="009D7F39" w:rsidRPr="00546DB8">
        <w:rPr>
          <w:rFonts w:ascii="Times New Roman" w:hAnsi="Times New Roman" w:cs="Times New Roman"/>
          <w:sz w:val="24"/>
          <w:szCs w:val="24"/>
        </w:rPr>
        <w:t xml:space="preserve">trhu práce, </w:t>
      </w:r>
      <w:r w:rsidR="00E51F93">
        <w:rPr>
          <w:rFonts w:ascii="Times New Roman" w:hAnsi="Times New Roman" w:cs="Times New Roman"/>
          <w:sz w:val="24"/>
          <w:szCs w:val="24"/>
        </w:rPr>
        <w:t xml:space="preserve">o možnostech a způsobech </w:t>
      </w:r>
      <w:r w:rsidR="009D7F39" w:rsidRPr="00546DB8">
        <w:rPr>
          <w:rFonts w:ascii="Times New Roman" w:hAnsi="Times New Roman" w:cs="Times New Roman"/>
          <w:sz w:val="24"/>
          <w:szCs w:val="24"/>
        </w:rPr>
        <w:t xml:space="preserve">vyhledávání zaměstnání </w:t>
      </w:r>
      <w:r w:rsidR="00530017">
        <w:rPr>
          <w:rFonts w:ascii="Times New Roman" w:hAnsi="Times New Roman" w:cs="Times New Roman"/>
          <w:sz w:val="24"/>
          <w:szCs w:val="24"/>
        </w:rPr>
        <w:br/>
      </w:r>
      <w:r w:rsidR="009D7F39" w:rsidRPr="00546DB8">
        <w:rPr>
          <w:rFonts w:ascii="Times New Roman" w:hAnsi="Times New Roman" w:cs="Times New Roman"/>
          <w:sz w:val="24"/>
          <w:szCs w:val="24"/>
        </w:rPr>
        <w:t xml:space="preserve">a </w:t>
      </w:r>
      <w:r w:rsidR="00E51F93">
        <w:rPr>
          <w:rFonts w:ascii="Times New Roman" w:hAnsi="Times New Roman" w:cs="Times New Roman"/>
          <w:sz w:val="24"/>
          <w:szCs w:val="24"/>
        </w:rPr>
        <w:t xml:space="preserve">poradenství na příslušném úřadě </w:t>
      </w:r>
      <w:r w:rsidR="009D7F39" w:rsidRPr="00546DB8">
        <w:rPr>
          <w:rFonts w:ascii="Times New Roman" w:hAnsi="Times New Roman" w:cs="Times New Roman"/>
          <w:sz w:val="24"/>
          <w:szCs w:val="24"/>
        </w:rPr>
        <w:t xml:space="preserve">práce. </w:t>
      </w:r>
      <w:r w:rsidR="00E51F93">
        <w:rPr>
          <w:rFonts w:ascii="Times New Roman" w:hAnsi="Times New Roman" w:cs="Times New Roman"/>
          <w:sz w:val="24"/>
          <w:szCs w:val="24"/>
        </w:rPr>
        <w:t>P</w:t>
      </w:r>
      <w:r w:rsidR="009D7F39">
        <w:rPr>
          <w:rFonts w:ascii="Times New Roman" w:hAnsi="Times New Roman" w:cs="Times New Roman"/>
          <w:sz w:val="24"/>
          <w:szCs w:val="24"/>
        </w:rPr>
        <w:t xml:space="preserve">ro základní školy </w:t>
      </w:r>
      <w:r w:rsidR="00E51F93">
        <w:rPr>
          <w:rFonts w:ascii="Times New Roman" w:hAnsi="Times New Roman" w:cs="Times New Roman"/>
          <w:sz w:val="24"/>
          <w:szCs w:val="24"/>
        </w:rPr>
        <w:t xml:space="preserve">se dle individuálních žádostí pořádají informační schůzky, na kterých jsou poskytovány výše uvedené nabídky a možnosti k dalšímu možnému vzdělávání, které bude směřovat k uplatnění na trhu práce po ukončení vzdělání. </w:t>
      </w:r>
    </w:p>
    <w:p w:rsidR="00352D68" w:rsidRDefault="002C330F" w:rsidP="008D6036">
      <w:pPr>
        <w:pStyle w:val="13"/>
        <w:jc w:val="both"/>
      </w:pPr>
      <w:bookmarkStart w:id="81" w:name="_Toc288147027"/>
      <w:bookmarkStart w:id="82" w:name="_Toc289111376"/>
      <w:r w:rsidRPr="002C330F">
        <w:t xml:space="preserve">6.3 </w:t>
      </w:r>
      <w:r w:rsidR="00352D68" w:rsidRPr="002C330F">
        <w:t>Oddělení rekvalifikací</w:t>
      </w:r>
      <w:bookmarkEnd w:id="81"/>
      <w:bookmarkEnd w:id="82"/>
    </w:p>
    <w:p w:rsidR="00352D68" w:rsidRPr="00546DB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546DB8">
        <w:rPr>
          <w:rFonts w:ascii="Times New Roman" w:hAnsi="Times New Roman" w:cs="Times New Roman"/>
          <w:sz w:val="24"/>
          <w:szCs w:val="24"/>
        </w:rPr>
        <w:t xml:space="preserve">Na oddělení rekvalifikací poskytují poradenství v oblasti rekvalifikačních kurzů a to buď </w:t>
      </w:r>
      <w:r w:rsidR="00530017">
        <w:rPr>
          <w:rFonts w:ascii="Times New Roman" w:hAnsi="Times New Roman" w:cs="Times New Roman"/>
          <w:sz w:val="24"/>
          <w:szCs w:val="24"/>
        </w:rPr>
        <w:br/>
      </w:r>
      <w:r w:rsidR="00352D68" w:rsidRPr="00546DB8">
        <w:rPr>
          <w:rFonts w:ascii="Times New Roman" w:hAnsi="Times New Roman" w:cs="Times New Roman"/>
          <w:sz w:val="24"/>
          <w:szCs w:val="24"/>
        </w:rPr>
        <w:t>na základě doporučení poradce</w:t>
      </w:r>
      <w:r w:rsidR="008869F4">
        <w:rPr>
          <w:rFonts w:ascii="Times New Roman" w:hAnsi="Times New Roman" w:cs="Times New Roman"/>
          <w:sz w:val="24"/>
          <w:szCs w:val="24"/>
        </w:rPr>
        <w:t xml:space="preserve"> </w:t>
      </w:r>
      <w:r w:rsidR="00352D68" w:rsidRPr="00546DB8">
        <w:rPr>
          <w:rFonts w:ascii="Times New Roman" w:hAnsi="Times New Roman" w:cs="Times New Roman"/>
          <w:sz w:val="24"/>
          <w:szCs w:val="24"/>
        </w:rPr>
        <w:t>zprostředkovatele</w:t>
      </w:r>
      <w:r w:rsidR="00E51F93">
        <w:rPr>
          <w:rFonts w:ascii="Times New Roman" w:hAnsi="Times New Roman" w:cs="Times New Roman"/>
          <w:sz w:val="24"/>
          <w:szCs w:val="24"/>
        </w:rPr>
        <w:t>,</w:t>
      </w:r>
      <w:r w:rsidR="00352D68" w:rsidRPr="00546DB8">
        <w:rPr>
          <w:rFonts w:ascii="Times New Roman" w:hAnsi="Times New Roman" w:cs="Times New Roman"/>
          <w:sz w:val="24"/>
          <w:szCs w:val="24"/>
        </w:rPr>
        <w:t xml:space="preserve"> nebo na základě vlastní aktivity ze strany uchazeče o zaměstnání. V případě, že má uchazeč zájem o absolvování a úhradu nákladů </w:t>
      </w:r>
      <w:r w:rsidR="00530017">
        <w:rPr>
          <w:rFonts w:ascii="Times New Roman" w:hAnsi="Times New Roman" w:cs="Times New Roman"/>
          <w:sz w:val="24"/>
          <w:szCs w:val="24"/>
        </w:rPr>
        <w:br/>
      </w:r>
      <w:r w:rsidR="00352D68" w:rsidRPr="00546DB8">
        <w:rPr>
          <w:rFonts w:ascii="Times New Roman" w:hAnsi="Times New Roman" w:cs="Times New Roman"/>
          <w:sz w:val="24"/>
          <w:szCs w:val="24"/>
        </w:rPr>
        <w:t>na rekvalifikaci, tak si osobně sepíše u svého  poradce</w:t>
      </w:r>
      <w:r w:rsidR="008869F4">
        <w:rPr>
          <w:rFonts w:ascii="Times New Roman" w:hAnsi="Times New Roman" w:cs="Times New Roman"/>
          <w:sz w:val="24"/>
          <w:szCs w:val="24"/>
        </w:rPr>
        <w:t xml:space="preserve"> </w:t>
      </w:r>
      <w:r w:rsidR="00352D68" w:rsidRPr="00546DB8">
        <w:rPr>
          <w:rFonts w:ascii="Times New Roman" w:hAnsi="Times New Roman" w:cs="Times New Roman"/>
          <w:sz w:val="24"/>
          <w:szCs w:val="24"/>
        </w:rPr>
        <w:t>-</w:t>
      </w:r>
      <w:r w:rsidR="008869F4">
        <w:rPr>
          <w:rFonts w:ascii="Times New Roman" w:hAnsi="Times New Roman" w:cs="Times New Roman"/>
          <w:sz w:val="24"/>
          <w:szCs w:val="24"/>
        </w:rPr>
        <w:t xml:space="preserve"> </w:t>
      </w:r>
      <w:r w:rsidR="00352D68" w:rsidRPr="00546DB8">
        <w:rPr>
          <w:rFonts w:ascii="Times New Roman" w:hAnsi="Times New Roman" w:cs="Times New Roman"/>
          <w:sz w:val="24"/>
          <w:szCs w:val="24"/>
        </w:rPr>
        <w:t xml:space="preserve">zprostředkovatele žádost o daný typ rekvalifikačního kurzu. Po následném schválení této žádosti Odborem poradenství </w:t>
      </w:r>
      <w:r w:rsidR="00E647C9">
        <w:rPr>
          <w:rFonts w:ascii="Times New Roman" w:hAnsi="Times New Roman" w:cs="Times New Roman"/>
          <w:sz w:val="24"/>
          <w:szCs w:val="24"/>
        </w:rPr>
        <w:br/>
      </w:r>
      <w:r w:rsidR="00352D68" w:rsidRPr="00546DB8">
        <w:rPr>
          <w:rFonts w:ascii="Times New Roman" w:hAnsi="Times New Roman" w:cs="Times New Roman"/>
          <w:sz w:val="24"/>
          <w:szCs w:val="24"/>
        </w:rPr>
        <w:lastRenderedPageBreak/>
        <w:t xml:space="preserve">pro </w:t>
      </w:r>
      <w:r w:rsidR="00530017">
        <w:rPr>
          <w:rFonts w:ascii="Times New Roman" w:hAnsi="Times New Roman" w:cs="Times New Roman"/>
          <w:sz w:val="24"/>
          <w:szCs w:val="24"/>
        </w:rPr>
        <w:t>zprostředkování</w:t>
      </w:r>
      <w:r w:rsidR="00352D68" w:rsidRPr="00546DB8">
        <w:rPr>
          <w:rFonts w:ascii="Times New Roman" w:hAnsi="Times New Roman" w:cs="Times New Roman"/>
          <w:sz w:val="24"/>
          <w:szCs w:val="24"/>
        </w:rPr>
        <w:t xml:space="preserve"> </w:t>
      </w:r>
      <w:r w:rsidR="00530017">
        <w:rPr>
          <w:rFonts w:ascii="Times New Roman" w:hAnsi="Times New Roman" w:cs="Times New Roman"/>
          <w:sz w:val="24"/>
          <w:szCs w:val="24"/>
        </w:rPr>
        <w:t xml:space="preserve">je sepsána </w:t>
      </w:r>
      <w:r w:rsidR="00352D68" w:rsidRPr="00546DB8">
        <w:rPr>
          <w:rFonts w:ascii="Times New Roman" w:hAnsi="Times New Roman" w:cs="Times New Roman"/>
          <w:sz w:val="24"/>
          <w:szCs w:val="24"/>
        </w:rPr>
        <w:t>poradc</w:t>
      </w:r>
      <w:r w:rsidR="00530017">
        <w:rPr>
          <w:rFonts w:ascii="Times New Roman" w:hAnsi="Times New Roman" w:cs="Times New Roman"/>
          <w:sz w:val="24"/>
          <w:szCs w:val="24"/>
        </w:rPr>
        <w:t>em</w:t>
      </w:r>
      <w:r w:rsidR="00352D68" w:rsidRPr="00546DB8">
        <w:rPr>
          <w:rFonts w:ascii="Times New Roman" w:hAnsi="Times New Roman" w:cs="Times New Roman"/>
          <w:sz w:val="24"/>
          <w:szCs w:val="24"/>
        </w:rPr>
        <w:t xml:space="preserve"> na odd</w:t>
      </w:r>
      <w:r w:rsidR="00EE4601">
        <w:rPr>
          <w:rFonts w:ascii="Times New Roman" w:hAnsi="Times New Roman" w:cs="Times New Roman"/>
          <w:sz w:val="24"/>
          <w:szCs w:val="24"/>
        </w:rPr>
        <w:t>ělení rekvalifikací s</w:t>
      </w:r>
      <w:r w:rsidR="00696F3F">
        <w:rPr>
          <w:rFonts w:ascii="Times New Roman" w:hAnsi="Times New Roman" w:cs="Times New Roman"/>
          <w:sz w:val="24"/>
          <w:szCs w:val="24"/>
        </w:rPr>
        <w:t> </w:t>
      </w:r>
      <w:r w:rsidR="00EE4601">
        <w:rPr>
          <w:rFonts w:ascii="Times New Roman" w:hAnsi="Times New Roman" w:cs="Times New Roman"/>
          <w:sz w:val="24"/>
          <w:szCs w:val="24"/>
        </w:rPr>
        <w:t>uchazeč</w:t>
      </w:r>
      <w:r w:rsidR="00696F3F">
        <w:rPr>
          <w:rFonts w:ascii="Times New Roman" w:hAnsi="Times New Roman" w:cs="Times New Roman"/>
          <w:sz w:val="24"/>
          <w:szCs w:val="24"/>
        </w:rPr>
        <w:t xml:space="preserve">em </w:t>
      </w:r>
      <w:r w:rsidR="00352D68" w:rsidRPr="00546DB8">
        <w:rPr>
          <w:rFonts w:ascii="Times New Roman" w:hAnsi="Times New Roman" w:cs="Times New Roman"/>
          <w:sz w:val="24"/>
          <w:szCs w:val="24"/>
        </w:rPr>
        <w:t xml:space="preserve">o zaměstnání Dohodu o úhradě nákladů na </w:t>
      </w:r>
      <w:r w:rsidR="00352D68">
        <w:rPr>
          <w:rFonts w:ascii="Times New Roman" w:hAnsi="Times New Roman" w:cs="Times New Roman"/>
          <w:sz w:val="24"/>
          <w:szCs w:val="24"/>
        </w:rPr>
        <w:t xml:space="preserve">schválenou </w:t>
      </w:r>
      <w:r w:rsidR="00352D68" w:rsidRPr="00546DB8">
        <w:rPr>
          <w:rFonts w:ascii="Times New Roman" w:hAnsi="Times New Roman" w:cs="Times New Roman"/>
          <w:sz w:val="24"/>
          <w:szCs w:val="24"/>
        </w:rPr>
        <w:t xml:space="preserve">rekvalifikaci. </w:t>
      </w:r>
      <w:r w:rsidR="00E51F93">
        <w:rPr>
          <w:rFonts w:ascii="Times New Roman" w:hAnsi="Times New Roman" w:cs="Times New Roman"/>
          <w:sz w:val="24"/>
          <w:szCs w:val="24"/>
        </w:rPr>
        <w:t>Po dobu</w:t>
      </w:r>
      <w:r w:rsidR="00352D68" w:rsidRPr="00546DB8">
        <w:rPr>
          <w:rFonts w:ascii="Times New Roman" w:hAnsi="Times New Roman" w:cs="Times New Roman"/>
          <w:sz w:val="24"/>
          <w:szCs w:val="24"/>
        </w:rPr>
        <w:t xml:space="preserve"> účasti na rekvalifikačním kurzu má uchaz</w:t>
      </w:r>
      <w:r w:rsidR="00E51F93">
        <w:rPr>
          <w:rFonts w:ascii="Times New Roman" w:hAnsi="Times New Roman" w:cs="Times New Roman"/>
          <w:sz w:val="24"/>
          <w:szCs w:val="24"/>
        </w:rPr>
        <w:t xml:space="preserve">eč o zaměstnání </w:t>
      </w:r>
      <w:r w:rsidR="00352D68" w:rsidRPr="00546DB8">
        <w:rPr>
          <w:rFonts w:ascii="Times New Roman" w:hAnsi="Times New Roman" w:cs="Times New Roman"/>
          <w:sz w:val="24"/>
          <w:szCs w:val="24"/>
        </w:rPr>
        <w:t>nárok na podporu při rek</w:t>
      </w:r>
      <w:r w:rsidR="00E51F93">
        <w:rPr>
          <w:rFonts w:ascii="Times New Roman" w:hAnsi="Times New Roman" w:cs="Times New Roman"/>
          <w:sz w:val="24"/>
          <w:szCs w:val="24"/>
        </w:rPr>
        <w:t xml:space="preserve">valifikaci a to vždy, i když nárok </w:t>
      </w:r>
      <w:r w:rsidR="00FF5F3D">
        <w:rPr>
          <w:rFonts w:ascii="Times New Roman" w:hAnsi="Times New Roman" w:cs="Times New Roman"/>
          <w:sz w:val="24"/>
          <w:szCs w:val="24"/>
        </w:rPr>
        <w:t xml:space="preserve">na </w:t>
      </w:r>
      <w:r w:rsidR="00352D68" w:rsidRPr="00546DB8">
        <w:rPr>
          <w:rFonts w:ascii="Times New Roman" w:hAnsi="Times New Roman" w:cs="Times New Roman"/>
          <w:sz w:val="24"/>
          <w:szCs w:val="24"/>
        </w:rPr>
        <w:t>podporu v nezaměstnanosti nevznikl.</w:t>
      </w:r>
      <w:r w:rsidR="00FF5F3D">
        <w:rPr>
          <w:rFonts w:ascii="Times New Roman" w:hAnsi="Times New Roman" w:cs="Times New Roman"/>
          <w:sz w:val="24"/>
          <w:szCs w:val="24"/>
        </w:rPr>
        <w:t xml:space="preserve"> </w:t>
      </w:r>
    </w:p>
    <w:p w:rsidR="00352D68" w:rsidRDefault="00352D68"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V nabídce úřadu práce nejsou speciální rekvalifikační kurzy pro uchazeče se zdravotním postižením</w:t>
      </w:r>
      <w:r w:rsidR="00900BEA">
        <w:rPr>
          <w:rFonts w:ascii="Times New Roman" w:hAnsi="Times New Roman" w:cs="Times New Roman"/>
          <w:sz w:val="24"/>
          <w:szCs w:val="24"/>
        </w:rPr>
        <w:t>. D</w:t>
      </w:r>
      <w:r>
        <w:rPr>
          <w:rFonts w:ascii="Times New Roman" w:hAnsi="Times New Roman" w:cs="Times New Roman"/>
          <w:sz w:val="24"/>
          <w:szCs w:val="24"/>
        </w:rPr>
        <w:t>odavatelé rekvalifikací</w:t>
      </w:r>
      <w:r w:rsidR="00900BEA">
        <w:rPr>
          <w:rFonts w:ascii="Times New Roman" w:hAnsi="Times New Roman" w:cs="Times New Roman"/>
          <w:sz w:val="24"/>
          <w:szCs w:val="24"/>
        </w:rPr>
        <w:t>, tzv.</w:t>
      </w:r>
      <w:r>
        <w:rPr>
          <w:rFonts w:ascii="Times New Roman" w:hAnsi="Times New Roman" w:cs="Times New Roman"/>
          <w:sz w:val="24"/>
          <w:szCs w:val="24"/>
        </w:rPr>
        <w:t xml:space="preserve"> škol</w:t>
      </w:r>
      <w:r w:rsidR="00900BEA">
        <w:rPr>
          <w:rFonts w:ascii="Times New Roman" w:hAnsi="Times New Roman" w:cs="Times New Roman"/>
          <w:sz w:val="24"/>
          <w:szCs w:val="24"/>
        </w:rPr>
        <w:t>i</w:t>
      </w:r>
      <w:r>
        <w:rPr>
          <w:rFonts w:ascii="Times New Roman" w:hAnsi="Times New Roman" w:cs="Times New Roman"/>
          <w:sz w:val="24"/>
          <w:szCs w:val="24"/>
        </w:rPr>
        <w:t>cí střediska</w:t>
      </w:r>
      <w:r w:rsidR="00134530">
        <w:rPr>
          <w:rFonts w:ascii="Times New Roman" w:hAnsi="Times New Roman" w:cs="Times New Roman"/>
          <w:sz w:val="24"/>
          <w:szCs w:val="24"/>
        </w:rPr>
        <w:t>,</w:t>
      </w:r>
      <w:r>
        <w:rPr>
          <w:rFonts w:ascii="Times New Roman" w:hAnsi="Times New Roman" w:cs="Times New Roman"/>
          <w:sz w:val="24"/>
          <w:szCs w:val="24"/>
        </w:rPr>
        <w:t xml:space="preserve"> jsou vstřícná a nápomocna </w:t>
      </w:r>
      <w:r w:rsidR="00EE4601">
        <w:rPr>
          <w:rFonts w:ascii="Times New Roman" w:hAnsi="Times New Roman" w:cs="Times New Roman"/>
          <w:sz w:val="24"/>
          <w:szCs w:val="24"/>
        </w:rPr>
        <w:t>uchazečům</w:t>
      </w:r>
      <w:r w:rsidR="00900BEA">
        <w:rPr>
          <w:rFonts w:ascii="Times New Roman" w:hAnsi="Times New Roman" w:cs="Times New Roman"/>
          <w:sz w:val="24"/>
          <w:szCs w:val="24"/>
        </w:rPr>
        <w:t xml:space="preserve"> se zdravotním postižením </w:t>
      </w:r>
      <w:r w:rsidR="00EE4601">
        <w:rPr>
          <w:rFonts w:ascii="Times New Roman" w:hAnsi="Times New Roman" w:cs="Times New Roman"/>
          <w:sz w:val="24"/>
          <w:szCs w:val="24"/>
        </w:rPr>
        <w:t xml:space="preserve">při zajištění a </w:t>
      </w:r>
      <w:r>
        <w:rPr>
          <w:rFonts w:ascii="Times New Roman" w:hAnsi="Times New Roman" w:cs="Times New Roman"/>
          <w:sz w:val="24"/>
          <w:szCs w:val="24"/>
        </w:rPr>
        <w:t>úspěšném absolvování dané rekvalifikace dle jejich vzdělávacích potřeb.</w:t>
      </w:r>
    </w:p>
    <w:p w:rsidR="00352D68" w:rsidRDefault="002C330F" w:rsidP="008D6036">
      <w:pPr>
        <w:pStyle w:val="13"/>
        <w:jc w:val="both"/>
      </w:pPr>
      <w:bookmarkStart w:id="83" w:name="_Toc288147028"/>
      <w:bookmarkStart w:id="84" w:name="_Toc289111377"/>
      <w:r w:rsidRPr="002C330F">
        <w:t xml:space="preserve">6.4 </w:t>
      </w:r>
      <w:r w:rsidR="00352D68" w:rsidRPr="002C330F">
        <w:t>Odbor trhu práce</w:t>
      </w:r>
      <w:bookmarkEnd w:id="83"/>
      <w:bookmarkEnd w:id="84"/>
    </w:p>
    <w:p w:rsidR="00EE4601"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Pr>
          <w:rFonts w:ascii="Times New Roman" w:hAnsi="Times New Roman" w:cs="Times New Roman"/>
          <w:sz w:val="24"/>
          <w:szCs w:val="24"/>
        </w:rPr>
        <w:t>Zaměs</w:t>
      </w:r>
      <w:r w:rsidR="00352D68" w:rsidRPr="00EF3BD2">
        <w:rPr>
          <w:rFonts w:ascii="Times New Roman" w:hAnsi="Times New Roman" w:cs="Times New Roman"/>
          <w:sz w:val="24"/>
          <w:szCs w:val="24"/>
        </w:rPr>
        <w:t>tnavatel, kte</w:t>
      </w:r>
      <w:r w:rsidR="00352D68">
        <w:rPr>
          <w:rFonts w:ascii="Times New Roman" w:hAnsi="Times New Roman" w:cs="Times New Roman"/>
          <w:sz w:val="24"/>
          <w:szCs w:val="24"/>
        </w:rPr>
        <w:t>rý</w:t>
      </w:r>
      <w:r w:rsidR="00352D68" w:rsidRPr="00EF3BD2">
        <w:rPr>
          <w:rFonts w:ascii="Times New Roman" w:hAnsi="Times New Roman" w:cs="Times New Roman"/>
          <w:sz w:val="24"/>
          <w:szCs w:val="24"/>
        </w:rPr>
        <w:t xml:space="preserve"> </w:t>
      </w:r>
      <w:r w:rsidR="00352D68">
        <w:rPr>
          <w:rFonts w:ascii="Times New Roman" w:hAnsi="Times New Roman" w:cs="Times New Roman"/>
          <w:sz w:val="24"/>
          <w:szCs w:val="24"/>
        </w:rPr>
        <w:t>přijme do pracovního poměru absolventa se zdravotním postižením, může na základě písemně podané žádosti na úřadu práce, na Odboru trhu práce, získat příspěvky z prostředků aktivní politiky zaměstnanosti (dále</w:t>
      </w:r>
      <w:r w:rsidR="003B2992">
        <w:rPr>
          <w:rFonts w:ascii="Times New Roman" w:hAnsi="Times New Roman" w:cs="Times New Roman"/>
          <w:sz w:val="24"/>
          <w:szCs w:val="24"/>
        </w:rPr>
        <w:t xml:space="preserve"> jen</w:t>
      </w:r>
      <w:r w:rsidR="00352D68">
        <w:rPr>
          <w:rFonts w:ascii="Times New Roman" w:hAnsi="Times New Roman" w:cs="Times New Roman"/>
          <w:sz w:val="24"/>
          <w:szCs w:val="24"/>
        </w:rPr>
        <w:t xml:space="preserve"> APZ). Příspěvky APZ tvoří veřejně prospěšné práce, zřízení společensky účelného místa, příspěvek na zapracování, příspěvek </w:t>
      </w:r>
      <w:r w:rsidR="00E647C9">
        <w:rPr>
          <w:rFonts w:ascii="Times New Roman" w:hAnsi="Times New Roman" w:cs="Times New Roman"/>
          <w:sz w:val="24"/>
          <w:szCs w:val="24"/>
        </w:rPr>
        <w:br/>
      </w:r>
      <w:r w:rsidR="00352D68">
        <w:rPr>
          <w:rFonts w:ascii="Times New Roman" w:hAnsi="Times New Roman" w:cs="Times New Roman"/>
          <w:sz w:val="24"/>
          <w:szCs w:val="24"/>
        </w:rPr>
        <w:t xml:space="preserve">na vytvoření chráněného pracovního místa, příspěvek na částečnou úhradu provozních nákladů chráněného pracovního místa, příspěvek na vytvoření chráněné pracovní dílny, příspěvek </w:t>
      </w:r>
      <w:r w:rsidR="00E647C9">
        <w:rPr>
          <w:rFonts w:ascii="Times New Roman" w:hAnsi="Times New Roman" w:cs="Times New Roman"/>
          <w:sz w:val="24"/>
          <w:szCs w:val="24"/>
        </w:rPr>
        <w:br/>
      </w:r>
      <w:r w:rsidR="00352D68">
        <w:rPr>
          <w:rFonts w:ascii="Times New Roman" w:hAnsi="Times New Roman" w:cs="Times New Roman"/>
          <w:sz w:val="24"/>
          <w:szCs w:val="24"/>
        </w:rPr>
        <w:t>na částečnou úhradu provozních nákladů</w:t>
      </w:r>
      <w:r w:rsidR="000C388A">
        <w:rPr>
          <w:rFonts w:ascii="Times New Roman" w:hAnsi="Times New Roman" w:cs="Times New Roman"/>
          <w:sz w:val="24"/>
          <w:szCs w:val="24"/>
        </w:rPr>
        <w:t>,</w:t>
      </w:r>
      <w:r w:rsidR="00352D68">
        <w:rPr>
          <w:rFonts w:ascii="Times New Roman" w:hAnsi="Times New Roman" w:cs="Times New Roman"/>
          <w:sz w:val="24"/>
          <w:szCs w:val="24"/>
        </w:rPr>
        <w:t xml:space="preserve"> na pracovní rehabilitaci</w:t>
      </w:r>
      <w:r w:rsidR="000C388A">
        <w:rPr>
          <w:rFonts w:ascii="Times New Roman" w:hAnsi="Times New Roman" w:cs="Times New Roman"/>
          <w:sz w:val="24"/>
          <w:szCs w:val="24"/>
        </w:rPr>
        <w:t>, příspěvek na podporu zaměstnávání osob se zdravotním postižením</w:t>
      </w:r>
      <w:r w:rsidR="00352D68">
        <w:rPr>
          <w:rFonts w:ascii="Times New Roman" w:hAnsi="Times New Roman" w:cs="Times New Roman"/>
          <w:sz w:val="24"/>
          <w:szCs w:val="24"/>
        </w:rPr>
        <w:t>.</w:t>
      </w:r>
    </w:p>
    <w:p w:rsidR="00352D6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Pr>
          <w:rFonts w:ascii="Times New Roman" w:hAnsi="Times New Roman" w:cs="Times New Roman"/>
          <w:sz w:val="24"/>
          <w:szCs w:val="24"/>
        </w:rPr>
        <w:t>Každý zaměstnavatel má povinnost dle zákona o zaměstnanosti nahlásit příslušnému úřadu práce do deseti dnů volné pracovní místo. Zadané pracovní místo nesmí mít diskriminační charakter. Na zadan</w:t>
      </w:r>
      <w:r w:rsidR="00FF5F3D">
        <w:rPr>
          <w:rFonts w:ascii="Times New Roman" w:hAnsi="Times New Roman" w:cs="Times New Roman"/>
          <w:sz w:val="24"/>
          <w:szCs w:val="24"/>
        </w:rPr>
        <w:t xml:space="preserve">é vhodné pracovní místo vystaví </w:t>
      </w:r>
      <w:r w:rsidR="00352D68">
        <w:rPr>
          <w:rFonts w:ascii="Times New Roman" w:hAnsi="Times New Roman" w:cs="Times New Roman"/>
          <w:sz w:val="24"/>
          <w:szCs w:val="24"/>
        </w:rPr>
        <w:t>poradc</w:t>
      </w:r>
      <w:r w:rsidR="008869F4">
        <w:rPr>
          <w:rFonts w:ascii="Times New Roman" w:hAnsi="Times New Roman" w:cs="Times New Roman"/>
          <w:sz w:val="24"/>
          <w:szCs w:val="24"/>
        </w:rPr>
        <w:t xml:space="preserve">e-zprostředkovatel </w:t>
      </w:r>
      <w:r w:rsidR="00FF5F3D">
        <w:rPr>
          <w:rFonts w:ascii="Times New Roman" w:hAnsi="Times New Roman" w:cs="Times New Roman"/>
          <w:sz w:val="24"/>
          <w:szCs w:val="24"/>
        </w:rPr>
        <w:t xml:space="preserve">uchazeči </w:t>
      </w:r>
      <w:r w:rsidR="00530017">
        <w:rPr>
          <w:rFonts w:ascii="Times New Roman" w:hAnsi="Times New Roman" w:cs="Times New Roman"/>
          <w:sz w:val="24"/>
          <w:szCs w:val="24"/>
        </w:rPr>
        <w:br/>
      </w:r>
      <w:r w:rsidR="00FF5F3D">
        <w:rPr>
          <w:rFonts w:ascii="Times New Roman" w:hAnsi="Times New Roman" w:cs="Times New Roman"/>
          <w:sz w:val="24"/>
          <w:szCs w:val="24"/>
        </w:rPr>
        <w:t xml:space="preserve">o zaměstnání </w:t>
      </w:r>
      <w:r w:rsidR="00352D68">
        <w:rPr>
          <w:rFonts w:ascii="Times New Roman" w:hAnsi="Times New Roman" w:cs="Times New Roman"/>
          <w:sz w:val="24"/>
          <w:szCs w:val="24"/>
        </w:rPr>
        <w:t xml:space="preserve">doporučení k přijetí do zaměstnání. Uchazeč o zaměstnání má povinnost toto pracovní místo projednat do 3 pracovních dnů od převzetí doporučení v sídle zaměstnavatele. Pokud zaměstnavatel chce přijmout uchazeče do pracovního poměru a má zájem o příspěvek APZ, musí podat na příslušném úřadu práce dle adresy provozovny, kde bude zaměstnanec vykonávat práci, žádost o daný příspěvek a doložit doklady o bezdlužnosti. Jeho žádost </w:t>
      </w:r>
      <w:r w:rsidR="00E647C9">
        <w:rPr>
          <w:rFonts w:ascii="Times New Roman" w:hAnsi="Times New Roman" w:cs="Times New Roman"/>
          <w:sz w:val="24"/>
          <w:szCs w:val="24"/>
        </w:rPr>
        <w:br/>
      </w:r>
      <w:r w:rsidR="00352D68">
        <w:rPr>
          <w:rFonts w:ascii="Times New Roman" w:hAnsi="Times New Roman" w:cs="Times New Roman"/>
          <w:sz w:val="24"/>
          <w:szCs w:val="24"/>
        </w:rPr>
        <w:t>je projednána v komisi APZ, kde je rozhodnuto o výši příspěvku</w:t>
      </w:r>
      <w:r w:rsidR="0029013B">
        <w:rPr>
          <w:rFonts w:ascii="Times New Roman" w:hAnsi="Times New Roman" w:cs="Times New Roman"/>
          <w:sz w:val="24"/>
          <w:szCs w:val="24"/>
        </w:rPr>
        <w:t xml:space="preserve"> </w:t>
      </w:r>
      <w:r w:rsidR="00352D68">
        <w:rPr>
          <w:rFonts w:ascii="Times New Roman" w:hAnsi="Times New Roman" w:cs="Times New Roman"/>
          <w:sz w:val="24"/>
          <w:szCs w:val="24"/>
        </w:rPr>
        <w:t xml:space="preserve">a </w:t>
      </w:r>
      <w:r w:rsidR="00FF5F3D">
        <w:rPr>
          <w:rFonts w:ascii="Times New Roman" w:hAnsi="Times New Roman" w:cs="Times New Roman"/>
          <w:sz w:val="24"/>
          <w:szCs w:val="24"/>
        </w:rPr>
        <w:t>doby</w:t>
      </w:r>
      <w:r>
        <w:rPr>
          <w:rFonts w:ascii="Times New Roman" w:hAnsi="Times New Roman" w:cs="Times New Roman"/>
          <w:sz w:val="24"/>
          <w:szCs w:val="24"/>
        </w:rPr>
        <w:t xml:space="preserve"> poskytování.</w:t>
      </w:r>
    </w:p>
    <w:p w:rsidR="00352D68" w:rsidRDefault="002C330F" w:rsidP="008D6036">
      <w:pPr>
        <w:pStyle w:val="13"/>
        <w:jc w:val="both"/>
      </w:pPr>
      <w:bookmarkStart w:id="85" w:name="_Toc288147029"/>
      <w:bookmarkStart w:id="86" w:name="_Toc289111378"/>
      <w:r w:rsidRPr="002C330F">
        <w:lastRenderedPageBreak/>
        <w:t xml:space="preserve">6.5 </w:t>
      </w:r>
      <w:r w:rsidR="00352D68" w:rsidRPr="002C330F">
        <w:t>EURES  poradce</w:t>
      </w:r>
      <w:bookmarkEnd w:id="85"/>
      <w:bookmarkEnd w:id="86"/>
    </w:p>
    <w:p w:rsidR="00352D68"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EC4682">
        <w:rPr>
          <w:rFonts w:ascii="Times New Roman" w:hAnsi="Times New Roman" w:cs="Times New Roman"/>
          <w:sz w:val="24"/>
          <w:szCs w:val="24"/>
        </w:rPr>
        <w:t xml:space="preserve">V rámci služeb </w:t>
      </w:r>
      <w:r w:rsidR="00352D68">
        <w:rPr>
          <w:rFonts w:ascii="Times New Roman" w:hAnsi="Times New Roman" w:cs="Times New Roman"/>
          <w:sz w:val="24"/>
          <w:szCs w:val="24"/>
        </w:rPr>
        <w:t>Odboru trhu práce</w:t>
      </w:r>
      <w:r w:rsidR="003102C4">
        <w:rPr>
          <w:rFonts w:ascii="Times New Roman" w:hAnsi="Times New Roman" w:cs="Times New Roman"/>
          <w:sz w:val="24"/>
          <w:szCs w:val="24"/>
        </w:rPr>
        <w:t xml:space="preserve"> je</w:t>
      </w:r>
      <w:r w:rsidR="00995F06">
        <w:rPr>
          <w:rFonts w:ascii="Times New Roman" w:hAnsi="Times New Roman" w:cs="Times New Roman"/>
          <w:sz w:val="24"/>
          <w:szCs w:val="24"/>
        </w:rPr>
        <w:t xml:space="preserve"> EURES poradce, </w:t>
      </w:r>
      <w:r w:rsidR="003102C4">
        <w:rPr>
          <w:rFonts w:ascii="Times New Roman" w:hAnsi="Times New Roman" w:cs="Times New Roman"/>
          <w:sz w:val="24"/>
          <w:szCs w:val="24"/>
        </w:rPr>
        <w:t xml:space="preserve">který nabízí a podává </w:t>
      </w:r>
      <w:r w:rsidR="00352D68">
        <w:rPr>
          <w:rFonts w:ascii="Times New Roman" w:hAnsi="Times New Roman" w:cs="Times New Roman"/>
          <w:sz w:val="24"/>
          <w:szCs w:val="24"/>
        </w:rPr>
        <w:t xml:space="preserve">všechny důležité informace pro ty uchazeče o zaměstnání, kteří zvažují nebo se rozhodli pracovat v zahraničí, </w:t>
      </w:r>
      <w:r w:rsidR="00530017">
        <w:rPr>
          <w:rFonts w:ascii="Times New Roman" w:hAnsi="Times New Roman" w:cs="Times New Roman"/>
          <w:sz w:val="24"/>
          <w:szCs w:val="24"/>
        </w:rPr>
        <w:br/>
      </w:r>
      <w:r w:rsidR="00352D68">
        <w:rPr>
          <w:rFonts w:ascii="Times New Roman" w:hAnsi="Times New Roman" w:cs="Times New Roman"/>
          <w:sz w:val="24"/>
          <w:szCs w:val="24"/>
        </w:rPr>
        <w:t xml:space="preserve">a to v rámci Evropské unie. EURES poradce má k dispozici přehled všech registrovaných agentur práce pro zaměstnávání v zahraničí. Podává informace o životních a pracovních podmínkách každého členského státu EU včetně legislativy, uzavření pracovní smlouvy, </w:t>
      </w:r>
      <w:r w:rsidR="00530017">
        <w:rPr>
          <w:rFonts w:ascii="Times New Roman" w:hAnsi="Times New Roman" w:cs="Times New Roman"/>
          <w:sz w:val="24"/>
          <w:szCs w:val="24"/>
        </w:rPr>
        <w:br/>
      </w:r>
      <w:r w:rsidR="00352D68">
        <w:rPr>
          <w:rFonts w:ascii="Times New Roman" w:hAnsi="Times New Roman" w:cs="Times New Roman"/>
          <w:sz w:val="24"/>
          <w:szCs w:val="24"/>
        </w:rPr>
        <w:t>o sociální</w:t>
      </w:r>
      <w:r>
        <w:rPr>
          <w:rFonts w:ascii="Times New Roman" w:hAnsi="Times New Roman" w:cs="Times New Roman"/>
          <w:sz w:val="24"/>
          <w:szCs w:val="24"/>
        </w:rPr>
        <w:t>m systému a pracovních místech.</w:t>
      </w:r>
    </w:p>
    <w:p w:rsidR="00352D68" w:rsidRDefault="003102C4" w:rsidP="008D6036">
      <w:pPr>
        <w:pStyle w:val="13"/>
        <w:jc w:val="both"/>
      </w:pPr>
      <w:bookmarkStart w:id="87" w:name="_Toc288147030"/>
      <w:bookmarkStart w:id="88" w:name="_Toc289111379"/>
      <w:r w:rsidRPr="003102C4">
        <w:t xml:space="preserve">6.6 </w:t>
      </w:r>
      <w:r w:rsidR="00352D68" w:rsidRPr="003102C4">
        <w:t>Odbor evidence a správních rozhodnutí</w:t>
      </w:r>
      <w:bookmarkEnd w:id="87"/>
      <w:bookmarkEnd w:id="88"/>
    </w:p>
    <w:p w:rsidR="00995F06"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Pr>
          <w:rFonts w:ascii="Times New Roman" w:hAnsi="Times New Roman" w:cs="Times New Roman"/>
          <w:sz w:val="24"/>
          <w:szCs w:val="24"/>
        </w:rPr>
        <w:t>Na odboru evidence a správních rozhodnutí se vypracovává nejen prvotní evidence u</w:t>
      </w:r>
      <w:r w:rsidR="00FF5F3D">
        <w:rPr>
          <w:rFonts w:ascii="Times New Roman" w:hAnsi="Times New Roman" w:cs="Times New Roman"/>
          <w:sz w:val="24"/>
          <w:szCs w:val="24"/>
        </w:rPr>
        <w:t>chazeče o zaměstnání</w:t>
      </w:r>
      <w:r w:rsidR="0029013B">
        <w:rPr>
          <w:rFonts w:ascii="Times New Roman" w:hAnsi="Times New Roman" w:cs="Times New Roman"/>
          <w:sz w:val="24"/>
          <w:szCs w:val="24"/>
        </w:rPr>
        <w:t xml:space="preserve"> </w:t>
      </w:r>
      <w:r w:rsidR="00352D68">
        <w:rPr>
          <w:rFonts w:ascii="Times New Roman" w:hAnsi="Times New Roman" w:cs="Times New Roman"/>
          <w:sz w:val="24"/>
          <w:szCs w:val="24"/>
        </w:rPr>
        <w:t>a rozhodnutí ve správním řízení o přiznání či nepřiznání podpory v nezaměstnanosti, ale i na tomto odboru probíhá správní řízení v</w:t>
      </w:r>
      <w:r w:rsidR="00FF5F3D">
        <w:rPr>
          <w:rFonts w:ascii="Times New Roman" w:hAnsi="Times New Roman" w:cs="Times New Roman"/>
          <w:sz w:val="24"/>
          <w:szCs w:val="24"/>
        </w:rPr>
        <w:t>e věci uznání či neuznání osoby z</w:t>
      </w:r>
      <w:r w:rsidR="00352D68">
        <w:rPr>
          <w:rFonts w:ascii="Times New Roman" w:hAnsi="Times New Roman" w:cs="Times New Roman"/>
          <w:sz w:val="24"/>
          <w:szCs w:val="24"/>
        </w:rPr>
        <w:t>dravotn</w:t>
      </w:r>
      <w:r w:rsidR="00FF5F3D">
        <w:rPr>
          <w:rFonts w:ascii="Times New Roman" w:hAnsi="Times New Roman" w:cs="Times New Roman"/>
          <w:sz w:val="24"/>
          <w:szCs w:val="24"/>
        </w:rPr>
        <w:t>ě</w:t>
      </w:r>
      <w:r w:rsidR="00352D68">
        <w:rPr>
          <w:rFonts w:ascii="Times New Roman" w:hAnsi="Times New Roman" w:cs="Times New Roman"/>
          <w:sz w:val="24"/>
          <w:szCs w:val="24"/>
        </w:rPr>
        <w:t xml:space="preserve"> znevýhodně</w:t>
      </w:r>
      <w:r w:rsidR="00FF5F3D">
        <w:rPr>
          <w:rFonts w:ascii="Times New Roman" w:hAnsi="Times New Roman" w:cs="Times New Roman"/>
          <w:sz w:val="24"/>
          <w:szCs w:val="24"/>
        </w:rPr>
        <w:t>né</w:t>
      </w:r>
      <w:r w:rsidR="00352D68">
        <w:rPr>
          <w:rFonts w:ascii="Times New Roman" w:hAnsi="Times New Roman" w:cs="Times New Roman"/>
          <w:sz w:val="24"/>
          <w:szCs w:val="24"/>
        </w:rPr>
        <w:t>.  Klient si podává žádost o uznání zdravotního znevýhodnění  vhledem k</w:t>
      </w:r>
      <w:r w:rsidR="00FF5F3D">
        <w:rPr>
          <w:rFonts w:ascii="Times New Roman" w:hAnsi="Times New Roman" w:cs="Times New Roman"/>
          <w:sz w:val="24"/>
          <w:szCs w:val="24"/>
        </w:rPr>
        <w:t xml:space="preserve"> jeho </w:t>
      </w:r>
      <w:r w:rsidR="00352D68">
        <w:rPr>
          <w:rFonts w:ascii="Times New Roman" w:hAnsi="Times New Roman" w:cs="Times New Roman"/>
          <w:sz w:val="24"/>
          <w:szCs w:val="24"/>
        </w:rPr>
        <w:t xml:space="preserve">možnosti výkonu zaměstnání. Většinou se jedná o klienty, jejichž pracovní schopnosti jsou vzhledem ke zdravotnímu stavu omezené anebo </w:t>
      </w:r>
      <w:r w:rsidR="00EB3F2B">
        <w:rPr>
          <w:rFonts w:ascii="Times New Roman" w:hAnsi="Times New Roman" w:cs="Times New Roman"/>
          <w:sz w:val="24"/>
          <w:szCs w:val="24"/>
        </w:rPr>
        <w:t>jejichž</w:t>
      </w:r>
      <w:r w:rsidR="00352D68">
        <w:rPr>
          <w:rFonts w:ascii="Times New Roman" w:hAnsi="Times New Roman" w:cs="Times New Roman"/>
          <w:sz w:val="24"/>
          <w:szCs w:val="24"/>
        </w:rPr>
        <w:t xml:space="preserve"> zdravotní stav </w:t>
      </w:r>
      <w:r w:rsidR="00EB3F2B">
        <w:rPr>
          <w:rFonts w:ascii="Times New Roman" w:hAnsi="Times New Roman" w:cs="Times New Roman"/>
          <w:sz w:val="24"/>
          <w:szCs w:val="24"/>
        </w:rPr>
        <w:t xml:space="preserve">se </w:t>
      </w:r>
      <w:r w:rsidR="00352D68">
        <w:rPr>
          <w:rFonts w:ascii="Times New Roman" w:hAnsi="Times New Roman" w:cs="Times New Roman"/>
          <w:sz w:val="24"/>
          <w:szCs w:val="24"/>
        </w:rPr>
        <w:t xml:space="preserve">zhoršil z různých důvodů. Tato žádost je </w:t>
      </w:r>
      <w:r w:rsidR="00EB3F2B">
        <w:rPr>
          <w:rFonts w:ascii="Times New Roman" w:hAnsi="Times New Roman" w:cs="Times New Roman"/>
          <w:sz w:val="24"/>
          <w:szCs w:val="24"/>
        </w:rPr>
        <w:t xml:space="preserve">úřadem práce </w:t>
      </w:r>
      <w:r w:rsidR="00352D68">
        <w:rPr>
          <w:rFonts w:ascii="Times New Roman" w:hAnsi="Times New Roman" w:cs="Times New Roman"/>
          <w:sz w:val="24"/>
          <w:szCs w:val="24"/>
        </w:rPr>
        <w:t xml:space="preserve">dále postoupena na </w:t>
      </w:r>
      <w:r w:rsidR="00EB3F2B">
        <w:rPr>
          <w:rFonts w:ascii="Times New Roman" w:hAnsi="Times New Roman" w:cs="Times New Roman"/>
          <w:sz w:val="24"/>
          <w:szCs w:val="24"/>
        </w:rPr>
        <w:t>o</w:t>
      </w:r>
      <w:r w:rsidR="00352D68">
        <w:rPr>
          <w:rFonts w:ascii="Times New Roman" w:hAnsi="Times New Roman" w:cs="Times New Roman"/>
          <w:sz w:val="24"/>
          <w:szCs w:val="24"/>
        </w:rPr>
        <w:t xml:space="preserve">kresní správu sociálního zabezpečení na odbor </w:t>
      </w:r>
      <w:r w:rsidR="00134530">
        <w:rPr>
          <w:rFonts w:ascii="Times New Roman" w:hAnsi="Times New Roman" w:cs="Times New Roman"/>
          <w:sz w:val="24"/>
          <w:szCs w:val="24"/>
        </w:rPr>
        <w:t>p</w:t>
      </w:r>
      <w:r w:rsidR="00352D68">
        <w:rPr>
          <w:rFonts w:ascii="Times New Roman" w:hAnsi="Times New Roman" w:cs="Times New Roman"/>
          <w:sz w:val="24"/>
          <w:szCs w:val="24"/>
        </w:rPr>
        <w:t xml:space="preserve">osudkové lékařské služby. </w:t>
      </w:r>
      <w:r w:rsidR="00134530">
        <w:rPr>
          <w:rFonts w:ascii="Times New Roman" w:hAnsi="Times New Roman" w:cs="Times New Roman"/>
          <w:sz w:val="24"/>
          <w:szCs w:val="24"/>
        </w:rPr>
        <w:t>Lé</w:t>
      </w:r>
      <w:r w:rsidR="00352D68">
        <w:rPr>
          <w:rFonts w:ascii="Times New Roman" w:hAnsi="Times New Roman" w:cs="Times New Roman"/>
          <w:sz w:val="24"/>
          <w:szCs w:val="24"/>
        </w:rPr>
        <w:t>kaři posoudí zdravotní stav klienta a vyhoto</w:t>
      </w:r>
      <w:r w:rsidR="00134530">
        <w:rPr>
          <w:rFonts w:ascii="Times New Roman" w:hAnsi="Times New Roman" w:cs="Times New Roman"/>
          <w:sz w:val="24"/>
          <w:szCs w:val="24"/>
        </w:rPr>
        <w:t xml:space="preserve">ví „Posudek o zdravotním stavu“, který je zaslán zpět na úřad práce. Na základě tohoto posudku </w:t>
      </w:r>
      <w:r w:rsidR="00E647C9">
        <w:rPr>
          <w:rFonts w:ascii="Times New Roman" w:hAnsi="Times New Roman" w:cs="Times New Roman"/>
          <w:sz w:val="24"/>
          <w:szCs w:val="24"/>
        </w:rPr>
        <w:br/>
      </w:r>
      <w:r w:rsidR="00352D68">
        <w:rPr>
          <w:rFonts w:ascii="Times New Roman" w:hAnsi="Times New Roman" w:cs="Times New Roman"/>
          <w:sz w:val="24"/>
          <w:szCs w:val="24"/>
        </w:rPr>
        <w:t>je vyhotoveno úřadem práce rozhod</w:t>
      </w:r>
      <w:r w:rsidR="00FF5F3D">
        <w:rPr>
          <w:rFonts w:ascii="Times New Roman" w:hAnsi="Times New Roman" w:cs="Times New Roman"/>
          <w:sz w:val="24"/>
          <w:szCs w:val="24"/>
        </w:rPr>
        <w:t>nutí o uznání či neuznání osoby zdravotně znevýhodněné</w:t>
      </w:r>
      <w:r w:rsidR="00352D68">
        <w:rPr>
          <w:rFonts w:ascii="Times New Roman" w:hAnsi="Times New Roman" w:cs="Times New Roman"/>
          <w:sz w:val="24"/>
          <w:szCs w:val="24"/>
        </w:rPr>
        <w:t xml:space="preserve">. </w:t>
      </w:r>
    </w:p>
    <w:p w:rsidR="003E6CEA" w:rsidRPr="003E6CEA" w:rsidRDefault="003102C4" w:rsidP="008D6036">
      <w:pPr>
        <w:pStyle w:val="13"/>
        <w:jc w:val="both"/>
      </w:pPr>
      <w:bookmarkStart w:id="89" w:name="_Toc288147031"/>
      <w:bookmarkStart w:id="90" w:name="_Toc289111380"/>
      <w:r w:rsidRPr="003102C4">
        <w:t xml:space="preserve">6.7 </w:t>
      </w:r>
      <w:r w:rsidR="00352D68" w:rsidRPr="003102C4">
        <w:t>Evropský sociální fond</w:t>
      </w:r>
      <w:bookmarkEnd w:id="89"/>
      <w:bookmarkEnd w:id="90"/>
    </w:p>
    <w:p w:rsidR="009515B6"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52D68" w:rsidRPr="00995F06">
        <w:rPr>
          <w:rFonts w:ascii="Times New Roman" w:hAnsi="Times New Roman" w:cs="Times New Roman"/>
          <w:sz w:val="24"/>
          <w:szCs w:val="24"/>
        </w:rPr>
        <w:t xml:space="preserve">Novým a vytvořeným nástrojem aktivní politiky zaměstnanosti pro zvyšování zaměstnanosti </w:t>
      </w:r>
      <w:r w:rsidR="00530017">
        <w:rPr>
          <w:rFonts w:ascii="Times New Roman" w:hAnsi="Times New Roman" w:cs="Times New Roman"/>
          <w:sz w:val="24"/>
          <w:szCs w:val="24"/>
        </w:rPr>
        <w:br/>
      </w:r>
      <w:r w:rsidR="00352D68" w:rsidRPr="00995F06">
        <w:rPr>
          <w:rFonts w:ascii="Times New Roman" w:hAnsi="Times New Roman" w:cs="Times New Roman"/>
          <w:sz w:val="24"/>
          <w:szCs w:val="24"/>
        </w:rPr>
        <w:t xml:space="preserve">a rozvoj lidských zdrojů jsou projekty Evropského sociálního fondu (dále </w:t>
      </w:r>
      <w:r w:rsidR="00EC68C5">
        <w:rPr>
          <w:rFonts w:ascii="Times New Roman" w:hAnsi="Times New Roman" w:cs="Times New Roman"/>
          <w:sz w:val="24"/>
          <w:szCs w:val="24"/>
        </w:rPr>
        <w:t xml:space="preserve">jen </w:t>
      </w:r>
      <w:r w:rsidR="00352D68" w:rsidRPr="00995F06">
        <w:rPr>
          <w:rFonts w:ascii="Times New Roman" w:hAnsi="Times New Roman" w:cs="Times New Roman"/>
          <w:sz w:val="24"/>
          <w:szCs w:val="24"/>
        </w:rPr>
        <w:t>ESF). Na oddělení ESF pracují experti t</w:t>
      </w:r>
      <w:r w:rsidR="00530017">
        <w:rPr>
          <w:rFonts w:ascii="Times New Roman" w:hAnsi="Times New Roman" w:cs="Times New Roman"/>
          <w:sz w:val="24"/>
          <w:szCs w:val="24"/>
        </w:rPr>
        <w:t>rhu práce, finanční a projektoví</w:t>
      </w:r>
      <w:r w:rsidR="00352D68" w:rsidRPr="00995F06">
        <w:rPr>
          <w:rFonts w:ascii="Times New Roman" w:hAnsi="Times New Roman" w:cs="Times New Roman"/>
          <w:sz w:val="24"/>
          <w:szCs w:val="24"/>
        </w:rPr>
        <w:t xml:space="preserve"> manažeři, kteří ve spolupráci s Odborem poradenství pro zprostředkování zajišťují prezentaci těchto projektů uchazečům o zaměstnání.  Každý projekt je určen pro konkrétní cílovou skupinu. Uchazeč o zaměstnání je na základě jeho zájmu doporučen Odborem poradenství pro zprostředkování k zařazení do projektu na dobu </w:t>
      </w:r>
      <w:proofErr w:type="gramStart"/>
      <w:r w:rsidR="00352D68" w:rsidRPr="00995F06">
        <w:rPr>
          <w:rFonts w:ascii="Times New Roman" w:hAnsi="Times New Roman" w:cs="Times New Roman"/>
          <w:sz w:val="24"/>
          <w:szCs w:val="24"/>
        </w:rPr>
        <w:t>12</w:t>
      </w:r>
      <w:proofErr w:type="gramEnd"/>
      <w:r w:rsidR="00E647C9">
        <w:rPr>
          <w:rFonts w:ascii="Times New Roman" w:hAnsi="Times New Roman" w:cs="Times New Roman"/>
          <w:sz w:val="24"/>
          <w:szCs w:val="24"/>
        </w:rPr>
        <w:t>-</w:t>
      </w:r>
      <w:proofErr w:type="gramStart"/>
      <w:r w:rsidR="00352D68" w:rsidRPr="00995F06">
        <w:rPr>
          <w:rFonts w:ascii="Times New Roman" w:hAnsi="Times New Roman" w:cs="Times New Roman"/>
          <w:sz w:val="24"/>
          <w:szCs w:val="24"/>
        </w:rPr>
        <w:t>ti</w:t>
      </w:r>
      <w:proofErr w:type="gramEnd"/>
      <w:r w:rsidR="00352D68" w:rsidRPr="00995F06">
        <w:rPr>
          <w:rFonts w:ascii="Times New Roman" w:hAnsi="Times New Roman" w:cs="Times New Roman"/>
          <w:sz w:val="24"/>
          <w:szCs w:val="24"/>
        </w:rPr>
        <w:t xml:space="preserve"> měsíců. Účast v projektu začíná v okamžiku, kdy je uzavřena dohodu o účasti v tomto projektu. </w:t>
      </w:r>
      <w:r w:rsidR="00352D68" w:rsidRPr="00995F06">
        <w:rPr>
          <w:rFonts w:ascii="Times New Roman" w:hAnsi="Times New Roman" w:cs="Times New Roman"/>
          <w:sz w:val="24"/>
          <w:szCs w:val="24"/>
        </w:rPr>
        <w:lastRenderedPageBreak/>
        <w:t xml:space="preserve">Po </w:t>
      </w:r>
      <w:r w:rsidR="00FF5F3D">
        <w:rPr>
          <w:rFonts w:ascii="Times New Roman" w:hAnsi="Times New Roman" w:cs="Times New Roman"/>
          <w:sz w:val="24"/>
          <w:szCs w:val="24"/>
        </w:rPr>
        <w:t xml:space="preserve">tuto </w:t>
      </w:r>
      <w:r w:rsidR="00352D68" w:rsidRPr="00995F06">
        <w:rPr>
          <w:rFonts w:ascii="Times New Roman" w:hAnsi="Times New Roman" w:cs="Times New Roman"/>
          <w:sz w:val="24"/>
          <w:szCs w:val="24"/>
        </w:rPr>
        <w:t>dobu absolvuje uchazeč o zaměstnání individuální a skupinové p</w:t>
      </w:r>
      <w:r w:rsidR="00FF5F3D">
        <w:rPr>
          <w:rFonts w:ascii="Times New Roman" w:hAnsi="Times New Roman" w:cs="Times New Roman"/>
          <w:sz w:val="24"/>
          <w:szCs w:val="24"/>
        </w:rPr>
        <w:t>oradenství, pracovní diagnostiku</w:t>
      </w:r>
      <w:r w:rsidR="00352D68" w:rsidRPr="00995F06">
        <w:rPr>
          <w:rFonts w:ascii="Times New Roman" w:hAnsi="Times New Roman" w:cs="Times New Roman"/>
          <w:sz w:val="24"/>
          <w:szCs w:val="24"/>
        </w:rPr>
        <w:t xml:space="preserve"> a rekvalifikační kurzy. V rámci projektu jsou pro zaměstnavatele, který zaměstná </w:t>
      </w:r>
      <w:r w:rsidR="00EB3F2B">
        <w:rPr>
          <w:rFonts w:ascii="Times New Roman" w:hAnsi="Times New Roman" w:cs="Times New Roman"/>
          <w:sz w:val="24"/>
          <w:szCs w:val="24"/>
        </w:rPr>
        <w:t>uchazeče o zaměstnání</w:t>
      </w:r>
      <w:r w:rsidR="009D7F39" w:rsidRPr="00995F06">
        <w:rPr>
          <w:rFonts w:ascii="Times New Roman" w:hAnsi="Times New Roman" w:cs="Times New Roman"/>
          <w:sz w:val="24"/>
          <w:szCs w:val="24"/>
        </w:rPr>
        <w:t>,</w:t>
      </w:r>
      <w:r w:rsidR="00352D68" w:rsidRPr="00995F06">
        <w:rPr>
          <w:rFonts w:ascii="Times New Roman" w:hAnsi="Times New Roman" w:cs="Times New Roman"/>
          <w:sz w:val="24"/>
          <w:szCs w:val="24"/>
        </w:rPr>
        <w:t xml:space="preserve"> připraveny dotační finanční prostředky. Účast v projektu končí </w:t>
      </w:r>
      <w:r w:rsidR="00FF5F3D">
        <w:rPr>
          <w:rFonts w:ascii="Times New Roman" w:hAnsi="Times New Roman" w:cs="Times New Roman"/>
          <w:sz w:val="24"/>
          <w:szCs w:val="24"/>
        </w:rPr>
        <w:t>up</w:t>
      </w:r>
      <w:r w:rsidR="00352D68" w:rsidRPr="00995F06">
        <w:rPr>
          <w:rFonts w:ascii="Times New Roman" w:hAnsi="Times New Roman" w:cs="Times New Roman"/>
          <w:sz w:val="24"/>
          <w:szCs w:val="24"/>
        </w:rPr>
        <w:t>lynutím</w:t>
      </w:r>
      <w:r w:rsidR="0029013B">
        <w:rPr>
          <w:rFonts w:ascii="Times New Roman" w:hAnsi="Times New Roman" w:cs="Times New Roman"/>
          <w:sz w:val="24"/>
          <w:szCs w:val="24"/>
        </w:rPr>
        <w:t xml:space="preserve"> </w:t>
      </w:r>
      <w:r w:rsidR="00352D68" w:rsidRPr="00995F06">
        <w:rPr>
          <w:rFonts w:ascii="Times New Roman" w:hAnsi="Times New Roman" w:cs="Times New Roman"/>
          <w:sz w:val="24"/>
          <w:szCs w:val="24"/>
        </w:rPr>
        <w:t>sjednané doby nebo nástupem do zaměstnání.</w:t>
      </w:r>
      <w:r w:rsidR="005F0E44">
        <w:rPr>
          <w:rFonts w:ascii="Times New Roman" w:hAnsi="Times New Roman" w:cs="Times New Roman"/>
          <w:sz w:val="24"/>
          <w:szCs w:val="24"/>
        </w:rPr>
        <w:br w:type="page"/>
      </w:r>
    </w:p>
    <w:p w:rsidR="009515B6" w:rsidRDefault="009515B6" w:rsidP="008D6036">
      <w:pPr>
        <w:pStyle w:val="14"/>
      </w:pPr>
      <w:bookmarkStart w:id="91" w:name="_Toc289111381"/>
      <w:r>
        <w:lastRenderedPageBreak/>
        <w:t>VÝZKUMNÁ ČÁST</w:t>
      </w:r>
      <w:bookmarkEnd w:id="91"/>
    </w:p>
    <w:p w:rsidR="009515B6" w:rsidRDefault="009515B6" w:rsidP="008D6036">
      <w:pPr>
        <w:pStyle w:val="14"/>
      </w:pPr>
    </w:p>
    <w:p w:rsidR="00A53D87" w:rsidRPr="00F57FF8" w:rsidRDefault="00EE4601" w:rsidP="008D6036">
      <w:pPr>
        <w:tabs>
          <w:tab w:val="left" w:pos="284"/>
        </w:tabs>
        <w:spacing w:after="0" w:line="480" w:lineRule="auto"/>
        <w:ind w:right="-1"/>
        <w:jc w:val="both"/>
        <w:rPr>
          <w:rStyle w:val="14Char"/>
          <w:color w:val="auto"/>
        </w:rPr>
      </w:pPr>
      <w:bookmarkStart w:id="92" w:name="_Toc289111382"/>
      <w:r w:rsidRPr="00F57FF8">
        <w:rPr>
          <w:rStyle w:val="14Char"/>
          <w:color w:val="auto"/>
        </w:rPr>
        <w:t>7</w:t>
      </w:r>
      <w:r w:rsidR="00D17AA8" w:rsidRPr="00F57FF8">
        <w:rPr>
          <w:rStyle w:val="14Char"/>
          <w:color w:val="auto"/>
        </w:rPr>
        <w:t xml:space="preserve"> </w:t>
      </w:r>
      <w:r w:rsidR="00A53D87" w:rsidRPr="00F57FF8">
        <w:rPr>
          <w:rStyle w:val="14Char"/>
          <w:color w:val="auto"/>
        </w:rPr>
        <w:t xml:space="preserve">Celostátní průzkum zaměstnávání absolventů škol se </w:t>
      </w:r>
      <w:r w:rsidR="001C5BBC" w:rsidRPr="00F57FF8">
        <w:rPr>
          <w:rStyle w:val="14Char"/>
          <w:color w:val="auto"/>
        </w:rPr>
        <w:t>zdravotním postižením</w:t>
      </w:r>
      <w:bookmarkEnd w:id="92"/>
    </w:p>
    <w:p w:rsidR="005F0E44" w:rsidRDefault="00934621" w:rsidP="008D6036">
      <w:pPr>
        <w:pStyle w:val="13"/>
        <w:jc w:val="both"/>
      </w:pPr>
      <w:bookmarkStart w:id="93" w:name="_Toc288147032"/>
      <w:bookmarkStart w:id="94" w:name="_Toc289111383"/>
      <w:r w:rsidRPr="003E7E79">
        <w:t>7</w:t>
      </w:r>
      <w:r w:rsidR="00A3462E" w:rsidRPr="003E7E79">
        <w:t>.</w:t>
      </w:r>
      <w:r w:rsidR="00147F1E" w:rsidRPr="003E7E79">
        <w:t>1. Výzkumné šetření, postup při zadávání a vyhodnocení dotazníku</w:t>
      </w:r>
      <w:bookmarkEnd w:id="93"/>
      <w:bookmarkEnd w:id="94"/>
    </w:p>
    <w:p w:rsidR="003E7E79" w:rsidRPr="003E7E79" w:rsidRDefault="003E7E79" w:rsidP="008D6036">
      <w:pPr>
        <w:tabs>
          <w:tab w:val="left" w:pos="284"/>
        </w:tabs>
        <w:spacing w:after="0"/>
        <w:ind w:right="-1"/>
        <w:jc w:val="both"/>
      </w:pPr>
    </w:p>
    <w:p w:rsidR="00E83C1D"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Výzkumné šetření</w:t>
      </w:r>
      <w:r w:rsidR="00900BEA">
        <w:rPr>
          <w:rFonts w:ascii="Times New Roman" w:hAnsi="Times New Roman" w:cs="Times New Roman"/>
          <w:sz w:val="24"/>
          <w:szCs w:val="24"/>
        </w:rPr>
        <w:t xml:space="preserve"> </w:t>
      </w:r>
      <w:r w:rsidR="00EE0655">
        <w:rPr>
          <w:rFonts w:ascii="Times New Roman" w:hAnsi="Times New Roman" w:cs="Times New Roman"/>
          <w:sz w:val="24"/>
          <w:szCs w:val="24"/>
        </w:rPr>
        <w:t xml:space="preserve">k celostátnímu průzkumu v oblasti zaměstnávání absolventů škol </w:t>
      </w:r>
      <w:r w:rsidR="00E647C9">
        <w:rPr>
          <w:rFonts w:ascii="Times New Roman" w:hAnsi="Times New Roman" w:cs="Times New Roman"/>
          <w:sz w:val="24"/>
          <w:szCs w:val="24"/>
        </w:rPr>
        <w:br/>
      </w:r>
      <w:r w:rsidR="00EE0655">
        <w:rPr>
          <w:rFonts w:ascii="Times New Roman" w:hAnsi="Times New Roman" w:cs="Times New Roman"/>
          <w:sz w:val="24"/>
          <w:szCs w:val="24"/>
        </w:rPr>
        <w:t xml:space="preserve">se zdravotním postižením </w:t>
      </w:r>
      <w:r w:rsidR="00900BEA">
        <w:rPr>
          <w:rFonts w:ascii="Times New Roman" w:hAnsi="Times New Roman" w:cs="Times New Roman"/>
          <w:sz w:val="24"/>
          <w:szCs w:val="24"/>
        </w:rPr>
        <w:t xml:space="preserve">probíhalo na základě </w:t>
      </w:r>
      <w:r w:rsidR="00790D5A">
        <w:rPr>
          <w:rFonts w:ascii="Times New Roman" w:hAnsi="Times New Roman" w:cs="Times New Roman"/>
          <w:sz w:val="24"/>
          <w:szCs w:val="24"/>
        </w:rPr>
        <w:t xml:space="preserve">námi </w:t>
      </w:r>
      <w:r w:rsidR="00796D47">
        <w:rPr>
          <w:rFonts w:ascii="Times New Roman" w:hAnsi="Times New Roman" w:cs="Times New Roman"/>
          <w:sz w:val="24"/>
          <w:szCs w:val="24"/>
        </w:rPr>
        <w:t xml:space="preserve">e-mailem </w:t>
      </w:r>
      <w:r w:rsidR="00790D5A">
        <w:rPr>
          <w:rFonts w:ascii="Times New Roman" w:hAnsi="Times New Roman" w:cs="Times New Roman"/>
          <w:sz w:val="24"/>
          <w:szCs w:val="24"/>
        </w:rPr>
        <w:t xml:space="preserve">zaslaných dotazníků </w:t>
      </w:r>
      <w:r w:rsidR="00900BEA">
        <w:rPr>
          <w:rFonts w:ascii="Times New Roman" w:hAnsi="Times New Roman" w:cs="Times New Roman"/>
          <w:sz w:val="24"/>
          <w:szCs w:val="24"/>
        </w:rPr>
        <w:t>(</w:t>
      </w:r>
      <w:r w:rsidR="00E647C9">
        <w:rPr>
          <w:rFonts w:ascii="Times New Roman" w:hAnsi="Times New Roman" w:cs="Times New Roman"/>
          <w:sz w:val="24"/>
          <w:szCs w:val="24"/>
        </w:rPr>
        <w:t xml:space="preserve">viz. </w:t>
      </w:r>
      <w:proofErr w:type="gramStart"/>
      <w:r>
        <w:rPr>
          <w:rFonts w:ascii="Times New Roman" w:hAnsi="Times New Roman" w:cs="Times New Roman"/>
          <w:sz w:val="24"/>
          <w:szCs w:val="24"/>
        </w:rPr>
        <w:t>p</w:t>
      </w:r>
      <w:r w:rsidR="00900BEA">
        <w:rPr>
          <w:rFonts w:ascii="Times New Roman" w:hAnsi="Times New Roman" w:cs="Times New Roman"/>
          <w:sz w:val="24"/>
          <w:szCs w:val="24"/>
        </w:rPr>
        <w:t>říloha</w:t>
      </w:r>
      <w:proofErr w:type="gramEnd"/>
      <w:r w:rsidR="00900BEA">
        <w:rPr>
          <w:rFonts w:ascii="Times New Roman" w:hAnsi="Times New Roman" w:cs="Times New Roman"/>
          <w:sz w:val="24"/>
          <w:szCs w:val="24"/>
        </w:rPr>
        <w:t xml:space="preserve"> č. 1</w:t>
      </w:r>
      <w:r w:rsidR="00E83C1D">
        <w:rPr>
          <w:rFonts w:ascii="Times New Roman" w:hAnsi="Times New Roman" w:cs="Times New Roman"/>
          <w:sz w:val="24"/>
          <w:szCs w:val="24"/>
        </w:rPr>
        <w:t>) odborným pracovníkům</w:t>
      </w:r>
      <w:r w:rsidR="00900BEA">
        <w:rPr>
          <w:rFonts w:ascii="Times New Roman" w:hAnsi="Times New Roman" w:cs="Times New Roman"/>
          <w:sz w:val="24"/>
          <w:szCs w:val="24"/>
        </w:rPr>
        <w:t xml:space="preserve"> </w:t>
      </w:r>
      <w:r w:rsidR="00796D47">
        <w:rPr>
          <w:rFonts w:ascii="Times New Roman" w:hAnsi="Times New Roman" w:cs="Times New Roman"/>
          <w:sz w:val="24"/>
          <w:szCs w:val="24"/>
        </w:rPr>
        <w:t xml:space="preserve">na všechny </w:t>
      </w:r>
      <w:r w:rsidR="00900BEA">
        <w:rPr>
          <w:rFonts w:ascii="Times New Roman" w:hAnsi="Times New Roman" w:cs="Times New Roman"/>
          <w:sz w:val="24"/>
          <w:szCs w:val="24"/>
        </w:rPr>
        <w:t>úřad</w:t>
      </w:r>
      <w:r w:rsidR="00796D47">
        <w:rPr>
          <w:rFonts w:ascii="Times New Roman" w:hAnsi="Times New Roman" w:cs="Times New Roman"/>
          <w:sz w:val="24"/>
          <w:szCs w:val="24"/>
        </w:rPr>
        <w:t>y</w:t>
      </w:r>
      <w:r w:rsidR="00900BEA">
        <w:rPr>
          <w:rFonts w:ascii="Times New Roman" w:hAnsi="Times New Roman" w:cs="Times New Roman"/>
          <w:sz w:val="24"/>
          <w:szCs w:val="24"/>
        </w:rPr>
        <w:t xml:space="preserve"> práce </w:t>
      </w:r>
      <w:r w:rsidR="00796D47">
        <w:rPr>
          <w:rFonts w:ascii="Times New Roman" w:hAnsi="Times New Roman" w:cs="Times New Roman"/>
          <w:sz w:val="24"/>
          <w:szCs w:val="24"/>
        </w:rPr>
        <w:t xml:space="preserve">v </w:t>
      </w:r>
      <w:r w:rsidR="001C5BBC">
        <w:rPr>
          <w:rFonts w:ascii="Times New Roman" w:hAnsi="Times New Roman" w:cs="Times New Roman"/>
          <w:sz w:val="24"/>
          <w:szCs w:val="24"/>
        </w:rPr>
        <w:t>České republi</w:t>
      </w:r>
      <w:r w:rsidR="00796D47">
        <w:rPr>
          <w:rFonts w:ascii="Times New Roman" w:hAnsi="Times New Roman" w:cs="Times New Roman"/>
          <w:sz w:val="24"/>
          <w:szCs w:val="24"/>
        </w:rPr>
        <w:t>ce</w:t>
      </w:r>
      <w:r w:rsidR="001C5BBC">
        <w:rPr>
          <w:rFonts w:ascii="Times New Roman" w:hAnsi="Times New Roman" w:cs="Times New Roman"/>
          <w:sz w:val="24"/>
          <w:szCs w:val="24"/>
        </w:rPr>
        <w:t>.</w:t>
      </w:r>
      <w:r w:rsidR="00900BEA">
        <w:rPr>
          <w:rFonts w:ascii="Times New Roman" w:hAnsi="Times New Roman" w:cs="Times New Roman"/>
          <w:sz w:val="24"/>
          <w:szCs w:val="24"/>
        </w:rPr>
        <w:t xml:space="preserve"> Tyto dotazníky byly zaslány začátkem měsíce října 2010 </w:t>
      </w:r>
      <w:r w:rsidR="00DA743C">
        <w:rPr>
          <w:rFonts w:ascii="Times New Roman" w:hAnsi="Times New Roman" w:cs="Times New Roman"/>
          <w:sz w:val="24"/>
          <w:szCs w:val="24"/>
        </w:rPr>
        <w:t xml:space="preserve">i </w:t>
      </w:r>
      <w:r w:rsidR="00BB4BDC">
        <w:rPr>
          <w:rFonts w:ascii="Times New Roman" w:hAnsi="Times New Roman" w:cs="Times New Roman"/>
          <w:sz w:val="24"/>
          <w:szCs w:val="24"/>
        </w:rPr>
        <w:t xml:space="preserve">s </w:t>
      </w:r>
      <w:r w:rsidR="00DA743C">
        <w:rPr>
          <w:rFonts w:ascii="Times New Roman" w:hAnsi="Times New Roman" w:cs="Times New Roman"/>
          <w:sz w:val="24"/>
          <w:szCs w:val="24"/>
        </w:rPr>
        <w:t>metod</w:t>
      </w:r>
      <w:r w:rsidR="00796D47">
        <w:rPr>
          <w:rFonts w:ascii="Times New Roman" w:hAnsi="Times New Roman" w:cs="Times New Roman"/>
          <w:sz w:val="24"/>
          <w:szCs w:val="24"/>
        </w:rPr>
        <w:t>ický</w:t>
      </w:r>
      <w:r w:rsidR="00BB4BDC">
        <w:rPr>
          <w:rFonts w:ascii="Times New Roman" w:hAnsi="Times New Roman" w:cs="Times New Roman"/>
          <w:sz w:val="24"/>
          <w:szCs w:val="24"/>
        </w:rPr>
        <w:t>m</w:t>
      </w:r>
      <w:r w:rsidR="00DA743C">
        <w:rPr>
          <w:rFonts w:ascii="Times New Roman" w:hAnsi="Times New Roman" w:cs="Times New Roman"/>
          <w:sz w:val="24"/>
          <w:szCs w:val="24"/>
        </w:rPr>
        <w:t xml:space="preserve"> postup</w:t>
      </w:r>
      <w:r w:rsidR="00BB4BDC">
        <w:rPr>
          <w:rFonts w:ascii="Times New Roman" w:hAnsi="Times New Roman" w:cs="Times New Roman"/>
          <w:sz w:val="24"/>
          <w:szCs w:val="24"/>
        </w:rPr>
        <w:t>em</w:t>
      </w:r>
      <w:r w:rsidR="00DA743C">
        <w:rPr>
          <w:rFonts w:ascii="Times New Roman" w:hAnsi="Times New Roman" w:cs="Times New Roman"/>
          <w:sz w:val="24"/>
          <w:szCs w:val="24"/>
        </w:rPr>
        <w:t xml:space="preserve"> k vypracování, aby při zpracování došlo k jednotnému postupu vyplnění (viz. </w:t>
      </w:r>
      <w:proofErr w:type="gramStart"/>
      <w:r w:rsidR="004B5A76">
        <w:rPr>
          <w:rFonts w:ascii="Times New Roman" w:hAnsi="Times New Roman" w:cs="Times New Roman"/>
          <w:sz w:val="24"/>
          <w:szCs w:val="24"/>
        </w:rPr>
        <w:t>p</w:t>
      </w:r>
      <w:r w:rsidR="00DA743C">
        <w:rPr>
          <w:rFonts w:ascii="Times New Roman" w:hAnsi="Times New Roman" w:cs="Times New Roman"/>
          <w:sz w:val="24"/>
          <w:szCs w:val="24"/>
        </w:rPr>
        <w:t>říloha</w:t>
      </w:r>
      <w:proofErr w:type="gramEnd"/>
      <w:r w:rsidR="00DA743C">
        <w:rPr>
          <w:rFonts w:ascii="Times New Roman" w:hAnsi="Times New Roman" w:cs="Times New Roman"/>
          <w:sz w:val="24"/>
          <w:szCs w:val="24"/>
        </w:rPr>
        <w:t xml:space="preserve"> č. </w:t>
      </w:r>
      <w:r w:rsidR="00F216DA">
        <w:rPr>
          <w:rFonts w:ascii="Times New Roman" w:hAnsi="Times New Roman" w:cs="Times New Roman"/>
          <w:sz w:val="24"/>
          <w:szCs w:val="24"/>
        </w:rPr>
        <w:t>2</w:t>
      </w:r>
      <w:r w:rsidR="00DA743C">
        <w:rPr>
          <w:rFonts w:ascii="Times New Roman" w:hAnsi="Times New Roman" w:cs="Times New Roman"/>
          <w:sz w:val="24"/>
          <w:szCs w:val="24"/>
        </w:rPr>
        <w:t xml:space="preserve">). Tyto dokumenty </w:t>
      </w:r>
      <w:r w:rsidR="00147F1E">
        <w:rPr>
          <w:rFonts w:ascii="Times New Roman" w:hAnsi="Times New Roman" w:cs="Times New Roman"/>
          <w:sz w:val="24"/>
          <w:szCs w:val="24"/>
        </w:rPr>
        <w:t>obdrželi</w:t>
      </w:r>
      <w:r w:rsidR="00DA743C">
        <w:rPr>
          <w:rFonts w:ascii="Times New Roman" w:hAnsi="Times New Roman" w:cs="Times New Roman"/>
          <w:sz w:val="24"/>
          <w:szCs w:val="24"/>
        </w:rPr>
        <w:t xml:space="preserve"> všichni </w:t>
      </w:r>
      <w:r w:rsidR="00900BEA">
        <w:rPr>
          <w:rFonts w:ascii="Times New Roman" w:hAnsi="Times New Roman" w:cs="Times New Roman"/>
          <w:sz w:val="24"/>
          <w:szCs w:val="24"/>
        </w:rPr>
        <w:t>vedo</w:t>
      </w:r>
      <w:r w:rsidR="00DA743C">
        <w:rPr>
          <w:rFonts w:ascii="Times New Roman" w:hAnsi="Times New Roman" w:cs="Times New Roman"/>
          <w:sz w:val="24"/>
          <w:szCs w:val="24"/>
        </w:rPr>
        <w:t>ucí</w:t>
      </w:r>
      <w:r w:rsidR="00900BEA">
        <w:rPr>
          <w:rFonts w:ascii="Times New Roman" w:hAnsi="Times New Roman" w:cs="Times New Roman"/>
          <w:sz w:val="24"/>
          <w:szCs w:val="24"/>
        </w:rPr>
        <w:t xml:space="preserve"> odboru </w:t>
      </w:r>
      <w:r w:rsidR="00DA743C">
        <w:rPr>
          <w:rFonts w:ascii="Times New Roman" w:hAnsi="Times New Roman" w:cs="Times New Roman"/>
          <w:sz w:val="24"/>
          <w:szCs w:val="24"/>
        </w:rPr>
        <w:t xml:space="preserve">poradenství </w:t>
      </w:r>
      <w:r w:rsidR="004B5A76">
        <w:rPr>
          <w:rFonts w:ascii="Times New Roman" w:hAnsi="Times New Roman" w:cs="Times New Roman"/>
          <w:sz w:val="24"/>
          <w:szCs w:val="24"/>
        </w:rPr>
        <w:t xml:space="preserve">pro zprostředkování na </w:t>
      </w:r>
      <w:r w:rsidR="00EE0655">
        <w:rPr>
          <w:rFonts w:ascii="Times New Roman" w:hAnsi="Times New Roman" w:cs="Times New Roman"/>
          <w:sz w:val="24"/>
          <w:szCs w:val="24"/>
        </w:rPr>
        <w:t xml:space="preserve">všech </w:t>
      </w:r>
      <w:r w:rsidR="00900BEA">
        <w:rPr>
          <w:rFonts w:ascii="Times New Roman" w:hAnsi="Times New Roman" w:cs="Times New Roman"/>
          <w:sz w:val="24"/>
          <w:szCs w:val="24"/>
        </w:rPr>
        <w:t>úřad</w:t>
      </w:r>
      <w:r w:rsidR="004B5A76">
        <w:rPr>
          <w:rFonts w:ascii="Times New Roman" w:hAnsi="Times New Roman" w:cs="Times New Roman"/>
          <w:sz w:val="24"/>
          <w:szCs w:val="24"/>
        </w:rPr>
        <w:t>ech</w:t>
      </w:r>
      <w:r w:rsidR="00900BEA">
        <w:rPr>
          <w:rFonts w:ascii="Times New Roman" w:hAnsi="Times New Roman" w:cs="Times New Roman"/>
          <w:sz w:val="24"/>
          <w:szCs w:val="24"/>
        </w:rPr>
        <w:t xml:space="preserve"> práce </w:t>
      </w:r>
      <w:r w:rsidR="00EE0655">
        <w:rPr>
          <w:rFonts w:ascii="Times New Roman" w:hAnsi="Times New Roman" w:cs="Times New Roman"/>
          <w:sz w:val="24"/>
          <w:szCs w:val="24"/>
        </w:rPr>
        <w:t>v</w:t>
      </w:r>
      <w:r w:rsidR="004B5A76">
        <w:rPr>
          <w:rFonts w:ascii="Times New Roman" w:hAnsi="Times New Roman" w:cs="Times New Roman"/>
          <w:sz w:val="24"/>
          <w:szCs w:val="24"/>
        </w:rPr>
        <w:t> České republice</w:t>
      </w:r>
      <w:r w:rsidR="00900BEA">
        <w:rPr>
          <w:rFonts w:ascii="Times New Roman" w:hAnsi="Times New Roman" w:cs="Times New Roman"/>
          <w:sz w:val="24"/>
          <w:szCs w:val="24"/>
        </w:rPr>
        <w:t>.</w:t>
      </w:r>
    </w:p>
    <w:p w:rsidR="00790D5A" w:rsidRPr="007F3C61" w:rsidRDefault="00A6343B"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E0655" w:rsidRPr="007F3C61">
        <w:rPr>
          <w:rFonts w:ascii="Times New Roman" w:hAnsi="Times New Roman" w:cs="Times New Roman"/>
          <w:sz w:val="24"/>
          <w:szCs w:val="24"/>
        </w:rPr>
        <w:t xml:space="preserve">Naše dotazování bylo zaměřeno pouze na absolventy se zdravotním postižením, kteří </w:t>
      </w:r>
      <w:r w:rsidR="00E647C9">
        <w:rPr>
          <w:rFonts w:ascii="Times New Roman" w:hAnsi="Times New Roman" w:cs="Times New Roman"/>
          <w:sz w:val="24"/>
          <w:szCs w:val="24"/>
        </w:rPr>
        <w:br/>
      </w:r>
      <w:r w:rsidR="00EE0655" w:rsidRPr="007F3C61">
        <w:rPr>
          <w:rFonts w:ascii="Times New Roman" w:hAnsi="Times New Roman" w:cs="Times New Roman"/>
          <w:sz w:val="24"/>
          <w:szCs w:val="24"/>
        </w:rPr>
        <w:t xml:space="preserve">se zaevidovali na úřadech práce po ukončení </w:t>
      </w:r>
      <w:r w:rsidR="00DA743C">
        <w:rPr>
          <w:rFonts w:ascii="Times New Roman" w:hAnsi="Times New Roman" w:cs="Times New Roman"/>
          <w:sz w:val="24"/>
          <w:szCs w:val="24"/>
        </w:rPr>
        <w:t>studia</w:t>
      </w:r>
      <w:r w:rsidR="00EE0655" w:rsidRPr="007F3C61">
        <w:rPr>
          <w:rFonts w:ascii="Times New Roman" w:hAnsi="Times New Roman" w:cs="Times New Roman"/>
          <w:sz w:val="24"/>
          <w:szCs w:val="24"/>
        </w:rPr>
        <w:t xml:space="preserve"> a stojí na trhu práce poprvé. </w:t>
      </w:r>
      <w:r w:rsidR="00790D5A" w:rsidRPr="007F3C61">
        <w:rPr>
          <w:rFonts w:ascii="Times New Roman" w:hAnsi="Times New Roman" w:cs="Times New Roman"/>
          <w:sz w:val="24"/>
          <w:szCs w:val="24"/>
        </w:rPr>
        <w:t xml:space="preserve">Dotazování bylo zaměřeno na </w:t>
      </w:r>
      <w:r w:rsidR="00DA743C">
        <w:rPr>
          <w:rFonts w:ascii="Times New Roman" w:hAnsi="Times New Roman" w:cs="Times New Roman"/>
          <w:sz w:val="24"/>
          <w:szCs w:val="24"/>
        </w:rPr>
        <w:t>období let</w:t>
      </w:r>
      <w:r w:rsidR="00790D5A" w:rsidRPr="007F3C61">
        <w:rPr>
          <w:rFonts w:ascii="Times New Roman" w:hAnsi="Times New Roman" w:cs="Times New Roman"/>
          <w:sz w:val="24"/>
          <w:szCs w:val="24"/>
        </w:rPr>
        <w:t xml:space="preserve"> 2009 a 2010 </w:t>
      </w:r>
      <w:r w:rsidR="00DA743C">
        <w:rPr>
          <w:rFonts w:ascii="Times New Roman" w:hAnsi="Times New Roman" w:cs="Times New Roman"/>
          <w:sz w:val="24"/>
          <w:szCs w:val="24"/>
        </w:rPr>
        <w:t>od 1.</w:t>
      </w:r>
      <w:r>
        <w:rPr>
          <w:rFonts w:ascii="Times New Roman" w:hAnsi="Times New Roman" w:cs="Times New Roman"/>
          <w:sz w:val="24"/>
          <w:szCs w:val="24"/>
        </w:rPr>
        <w:t xml:space="preserve"> </w:t>
      </w:r>
      <w:r w:rsidR="00DA743C">
        <w:rPr>
          <w:rFonts w:ascii="Times New Roman" w:hAnsi="Times New Roman" w:cs="Times New Roman"/>
          <w:sz w:val="24"/>
          <w:szCs w:val="24"/>
        </w:rPr>
        <w:t xml:space="preserve">6. </w:t>
      </w:r>
      <w:r w:rsidR="00790D5A" w:rsidRPr="007F3C61">
        <w:rPr>
          <w:rFonts w:ascii="Times New Roman" w:hAnsi="Times New Roman" w:cs="Times New Roman"/>
          <w:sz w:val="24"/>
          <w:szCs w:val="24"/>
        </w:rPr>
        <w:t>do 30.</w:t>
      </w:r>
      <w:r w:rsidR="0012778A">
        <w:rPr>
          <w:rFonts w:ascii="Times New Roman" w:hAnsi="Times New Roman" w:cs="Times New Roman"/>
          <w:sz w:val="24"/>
          <w:szCs w:val="24"/>
        </w:rPr>
        <w:t xml:space="preserve"> </w:t>
      </w:r>
      <w:r w:rsidR="00790D5A">
        <w:rPr>
          <w:rFonts w:ascii="Times New Roman" w:hAnsi="Times New Roman" w:cs="Times New Roman"/>
          <w:sz w:val="24"/>
          <w:szCs w:val="24"/>
        </w:rPr>
        <w:t>9</w:t>
      </w:r>
      <w:r w:rsidR="00790D5A" w:rsidRPr="007F3C61">
        <w:rPr>
          <w:rFonts w:ascii="Times New Roman" w:hAnsi="Times New Roman" w:cs="Times New Roman"/>
          <w:sz w:val="24"/>
          <w:szCs w:val="24"/>
        </w:rPr>
        <w:t>. z</w:t>
      </w:r>
      <w:r w:rsidR="00790D5A">
        <w:rPr>
          <w:rFonts w:ascii="Times New Roman" w:hAnsi="Times New Roman" w:cs="Times New Roman"/>
          <w:sz w:val="24"/>
          <w:szCs w:val="24"/>
        </w:rPr>
        <w:t> </w:t>
      </w:r>
      <w:r w:rsidR="00790D5A" w:rsidRPr="007F3C61">
        <w:rPr>
          <w:rFonts w:ascii="Times New Roman" w:hAnsi="Times New Roman" w:cs="Times New Roman"/>
          <w:sz w:val="24"/>
          <w:szCs w:val="24"/>
        </w:rPr>
        <w:t>důvodu, že v tomto období se absolventi škol, pokud nepokračují v soustavné přípravě na povolání nebo si nenašli vhodné zaměstnání</w:t>
      </w:r>
      <w:r w:rsidR="00147F1E">
        <w:rPr>
          <w:rFonts w:ascii="Times New Roman" w:hAnsi="Times New Roman" w:cs="Times New Roman"/>
          <w:sz w:val="24"/>
          <w:szCs w:val="24"/>
        </w:rPr>
        <w:t xml:space="preserve"> ihned po ukončení studia</w:t>
      </w:r>
      <w:r w:rsidR="00790D5A" w:rsidRPr="007F3C61">
        <w:rPr>
          <w:rFonts w:ascii="Times New Roman" w:hAnsi="Times New Roman" w:cs="Times New Roman"/>
          <w:sz w:val="24"/>
          <w:szCs w:val="24"/>
        </w:rPr>
        <w:t xml:space="preserve">, zaevidují na úřadu práce nejvíce. </w:t>
      </w:r>
    </w:p>
    <w:p w:rsidR="00790D5A" w:rsidRPr="007F3C61" w:rsidRDefault="0012778A"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90D5A" w:rsidRPr="007F3C61">
        <w:rPr>
          <w:rFonts w:ascii="Times New Roman" w:hAnsi="Times New Roman" w:cs="Times New Roman"/>
          <w:sz w:val="24"/>
          <w:szCs w:val="24"/>
        </w:rPr>
        <w:t xml:space="preserve">Formou dotazníků byly osloveny všechny úřady práce v České republice a požádány </w:t>
      </w:r>
      <w:r w:rsidR="003646B3">
        <w:rPr>
          <w:rFonts w:ascii="Times New Roman" w:hAnsi="Times New Roman" w:cs="Times New Roman"/>
          <w:sz w:val="24"/>
          <w:szCs w:val="24"/>
        </w:rPr>
        <w:br/>
      </w:r>
      <w:r w:rsidR="00790D5A" w:rsidRPr="007F3C61">
        <w:rPr>
          <w:rFonts w:ascii="Times New Roman" w:hAnsi="Times New Roman" w:cs="Times New Roman"/>
          <w:sz w:val="24"/>
          <w:szCs w:val="24"/>
        </w:rPr>
        <w:t>o odpověď do 31.</w:t>
      </w:r>
      <w:r w:rsidR="00EC68C5">
        <w:rPr>
          <w:rFonts w:ascii="Times New Roman" w:hAnsi="Times New Roman" w:cs="Times New Roman"/>
          <w:sz w:val="24"/>
          <w:szCs w:val="24"/>
        </w:rPr>
        <w:t xml:space="preserve"> </w:t>
      </w:r>
      <w:r w:rsidR="00790D5A" w:rsidRPr="007F3C61">
        <w:rPr>
          <w:rFonts w:ascii="Times New Roman" w:hAnsi="Times New Roman" w:cs="Times New Roman"/>
          <w:sz w:val="24"/>
          <w:szCs w:val="24"/>
        </w:rPr>
        <w:t>10.</w:t>
      </w:r>
      <w:r w:rsidR="00EC68C5">
        <w:rPr>
          <w:rFonts w:ascii="Times New Roman" w:hAnsi="Times New Roman" w:cs="Times New Roman"/>
          <w:sz w:val="24"/>
          <w:szCs w:val="24"/>
        </w:rPr>
        <w:t xml:space="preserve"> </w:t>
      </w:r>
      <w:r w:rsidR="00790D5A" w:rsidRPr="007F3C61">
        <w:rPr>
          <w:rFonts w:ascii="Times New Roman" w:hAnsi="Times New Roman" w:cs="Times New Roman"/>
          <w:sz w:val="24"/>
          <w:szCs w:val="24"/>
        </w:rPr>
        <w:t xml:space="preserve">2010. Z celkového počtu 77 úřadů práce </w:t>
      </w:r>
      <w:r w:rsidR="00DA743C">
        <w:rPr>
          <w:rFonts w:ascii="Times New Roman" w:hAnsi="Times New Roman" w:cs="Times New Roman"/>
          <w:sz w:val="24"/>
          <w:szCs w:val="24"/>
        </w:rPr>
        <w:t xml:space="preserve">celé České republiky </w:t>
      </w:r>
      <w:r w:rsidR="00790D5A" w:rsidRPr="007F3C61">
        <w:rPr>
          <w:rFonts w:ascii="Times New Roman" w:hAnsi="Times New Roman" w:cs="Times New Roman"/>
          <w:sz w:val="24"/>
          <w:szCs w:val="24"/>
        </w:rPr>
        <w:t>nám</w:t>
      </w:r>
      <w:r w:rsidR="00E83C1D">
        <w:rPr>
          <w:rFonts w:ascii="Times New Roman" w:hAnsi="Times New Roman" w:cs="Times New Roman"/>
          <w:sz w:val="24"/>
          <w:szCs w:val="24"/>
        </w:rPr>
        <w:t xml:space="preserve"> </w:t>
      </w:r>
      <w:r w:rsidR="00DA743C">
        <w:rPr>
          <w:rFonts w:ascii="Times New Roman" w:hAnsi="Times New Roman" w:cs="Times New Roman"/>
          <w:sz w:val="24"/>
          <w:szCs w:val="24"/>
        </w:rPr>
        <w:t>úplný</w:t>
      </w:r>
      <w:r w:rsidR="00E83C1D">
        <w:rPr>
          <w:rFonts w:ascii="Times New Roman" w:hAnsi="Times New Roman" w:cs="Times New Roman"/>
          <w:sz w:val="24"/>
          <w:szCs w:val="24"/>
        </w:rPr>
        <w:t xml:space="preserve"> dotazník vyplnilo 69 úřadů</w:t>
      </w:r>
      <w:r w:rsidR="00790D5A" w:rsidRPr="007F3C61">
        <w:rPr>
          <w:rFonts w:ascii="Times New Roman" w:hAnsi="Times New Roman" w:cs="Times New Roman"/>
          <w:sz w:val="24"/>
          <w:szCs w:val="24"/>
        </w:rPr>
        <w:t xml:space="preserve"> práce</w:t>
      </w:r>
      <w:r w:rsidR="00E83C1D">
        <w:rPr>
          <w:rFonts w:ascii="Times New Roman" w:hAnsi="Times New Roman" w:cs="Times New Roman"/>
          <w:sz w:val="24"/>
          <w:szCs w:val="24"/>
        </w:rPr>
        <w:t xml:space="preserve"> (viz příloha</w:t>
      </w:r>
      <w:r w:rsidR="00F216DA">
        <w:rPr>
          <w:rFonts w:ascii="Times New Roman" w:hAnsi="Times New Roman" w:cs="Times New Roman"/>
          <w:sz w:val="24"/>
          <w:szCs w:val="24"/>
        </w:rPr>
        <w:t xml:space="preserve"> </w:t>
      </w:r>
      <w:r w:rsidR="00E83C1D">
        <w:rPr>
          <w:rFonts w:ascii="Times New Roman" w:hAnsi="Times New Roman" w:cs="Times New Roman"/>
          <w:sz w:val="24"/>
          <w:szCs w:val="24"/>
        </w:rPr>
        <w:t xml:space="preserve">č. </w:t>
      </w:r>
      <w:r w:rsidR="00F216DA">
        <w:rPr>
          <w:rFonts w:ascii="Times New Roman" w:hAnsi="Times New Roman" w:cs="Times New Roman"/>
          <w:sz w:val="24"/>
          <w:szCs w:val="24"/>
        </w:rPr>
        <w:t>3 na datovém nosiči CD</w:t>
      </w:r>
      <w:r w:rsidR="00E83C1D">
        <w:rPr>
          <w:rFonts w:ascii="Times New Roman" w:hAnsi="Times New Roman" w:cs="Times New Roman"/>
          <w:sz w:val="24"/>
          <w:szCs w:val="24"/>
        </w:rPr>
        <w:t>)</w:t>
      </w:r>
      <w:r w:rsidR="00790D5A" w:rsidRPr="007F3C61">
        <w:rPr>
          <w:rFonts w:ascii="Times New Roman" w:hAnsi="Times New Roman" w:cs="Times New Roman"/>
          <w:sz w:val="24"/>
          <w:szCs w:val="24"/>
        </w:rPr>
        <w:t>, 8 úřadu práce neodpovědělo vůbec, 3 úřady práce nám zaslaly neúplně vyplněné dotazníky a údaje z těchto úřadů práce nebyly zahrnuty ve výzkumné části. Návratnost vyplněných dotazníků byla 89,6%. Získané údaje jsou zpracovány samostatně pro každou část dotazníku.</w:t>
      </w:r>
    </w:p>
    <w:p w:rsidR="00EE0655" w:rsidRDefault="0012778A" w:rsidP="008D6036">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E0655" w:rsidRPr="007F3C61">
        <w:rPr>
          <w:rFonts w:ascii="Times New Roman" w:hAnsi="Times New Roman" w:cs="Times New Roman"/>
          <w:sz w:val="24"/>
          <w:szCs w:val="24"/>
        </w:rPr>
        <w:t>Dotazník obsahoval celkem 31 po</w:t>
      </w:r>
      <w:r w:rsidR="0096159D">
        <w:rPr>
          <w:rFonts w:ascii="Times New Roman" w:hAnsi="Times New Roman" w:cs="Times New Roman"/>
          <w:sz w:val="24"/>
          <w:szCs w:val="24"/>
        </w:rPr>
        <w:t>ložek a byl rozdělen do 8 částí. Tyto části dotazníku směřovaly k těmto ukazatelům:</w:t>
      </w:r>
    </w:p>
    <w:p w:rsidR="00EE0655" w:rsidRDefault="00EE0655"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sidRPr="00EE0655">
        <w:rPr>
          <w:rFonts w:ascii="Times New Roman" w:hAnsi="Times New Roman" w:cs="Times New Roman"/>
          <w:sz w:val="24"/>
          <w:szCs w:val="24"/>
        </w:rPr>
        <w:t>celkem zaevidovaných absolventů v </w:t>
      </w:r>
      <w:r w:rsidR="00790D5A">
        <w:rPr>
          <w:rFonts w:ascii="Times New Roman" w:hAnsi="Times New Roman" w:cs="Times New Roman"/>
          <w:sz w:val="24"/>
          <w:szCs w:val="24"/>
        </w:rPr>
        <w:t>daném období od 1.</w:t>
      </w:r>
      <w:r w:rsidR="0012778A">
        <w:rPr>
          <w:rFonts w:ascii="Times New Roman" w:hAnsi="Times New Roman" w:cs="Times New Roman"/>
          <w:sz w:val="24"/>
          <w:szCs w:val="24"/>
        </w:rPr>
        <w:t xml:space="preserve"> </w:t>
      </w:r>
      <w:r w:rsidR="00790D5A">
        <w:rPr>
          <w:rFonts w:ascii="Times New Roman" w:hAnsi="Times New Roman" w:cs="Times New Roman"/>
          <w:sz w:val="24"/>
          <w:szCs w:val="24"/>
        </w:rPr>
        <w:t>6.</w:t>
      </w:r>
      <w:r w:rsidR="0012778A">
        <w:rPr>
          <w:rFonts w:ascii="Times New Roman" w:hAnsi="Times New Roman" w:cs="Times New Roman"/>
          <w:sz w:val="24"/>
          <w:szCs w:val="24"/>
        </w:rPr>
        <w:t xml:space="preserve"> </w:t>
      </w:r>
      <w:r w:rsidR="00790D5A">
        <w:rPr>
          <w:rFonts w:ascii="Times New Roman" w:hAnsi="Times New Roman" w:cs="Times New Roman"/>
          <w:sz w:val="24"/>
          <w:szCs w:val="24"/>
        </w:rPr>
        <w:t xml:space="preserve">2009 </w:t>
      </w:r>
      <w:r w:rsidR="003646B3">
        <w:rPr>
          <w:rFonts w:ascii="Times New Roman" w:hAnsi="Times New Roman" w:cs="Times New Roman"/>
          <w:sz w:val="24"/>
          <w:szCs w:val="24"/>
        </w:rPr>
        <w:br/>
      </w:r>
      <w:r w:rsidR="00790D5A">
        <w:rPr>
          <w:rFonts w:ascii="Times New Roman" w:hAnsi="Times New Roman" w:cs="Times New Roman"/>
          <w:sz w:val="24"/>
          <w:szCs w:val="24"/>
        </w:rPr>
        <w:t>do 30.</w:t>
      </w:r>
      <w:r w:rsidR="0012778A">
        <w:rPr>
          <w:rFonts w:ascii="Times New Roman" w:hAnsi="Times New Roman" w:cs="Times New Roman"/>
          <w:sz w:val="24"/>
          <w:szCs w:val="24"/>
        </w:rPr>
        <w:t xml:space="preserve"> </w:t>
      </w:r>
      <w:r w:rsidR="00790D5A">
        <w:rPr>
          <w:rFonts w:ascii="Times New Roman" w:hAnsi="Times New Roman" w:cs="Times New Roman"/>
          <w:sz w:val="24"/>
          <w:szCs w:val="24"/>
        </w:rPr>
        <w:t>9</w:t>
      </w:r>
      <w:r w:rsidRPr="00EE0655">
        <w:rPr>
          <w:rFonts w:ascii="Times New Roman" w:hAnsi="Times New Roman" w:cs="Times New Roman"/>
          <w:sz w:val="24"/>
          <w:szCs w:val="24"/>
        </w:rPr>
        <w:t>.</w:t>
      </w:r>
      <w:r w:rsidR="0012778A">
        <w:rPr>
          <w:rFonts w:ascii="Times New Roman" w:hAnsi="Times New Roman" w:cs="Times New Roman"/>
          <w:sz w:val="24"/>
          <w:szCs w:val="24"/>
        </w:rPr>
        <w:t xml:space="preserve"> </w:t>
      </w:r>
      <w:r w:rsidRPr="00EE0655">
        <w:rPr>
          <w:rFonts w:ascii="Times New Roman" w:hAnsi="Times New Roman" w:cs="Times New Roman"/>
          <w:sz w:val="24"/>
          <w:szCs w:val="24"/>
        </w:rPr>
        <w:t>2009 a v období od 1.</w:t>
      </w:r>
      <w:r w:rsidR="0012778A">
        <w:rPr>
          <w:rFonts w:ascii="Times New Roman" w:hAnsi="Times New Roman" w:cs="Times New Roman"/>
          <w:sz w:val="24"/>
          <w:szCs w:val="24"/>
        </w:rPr>
        <w:t xml:space="preserve"> </w:t>
      </w:r>
      <w:r w:rsidRPr="00EE0655">
        <w:rPr>
          <w:rFonts w:ascii="Times New Roman" w:hAnsi="Times New Roman" w:cs="Times New Roman"/>
          <w:sz w:val="24"/>
          <w:szCs w:val="24"/>
        </w:rPr>
        <w:t>6.</w:t>
      </w:r>
      <w:r w:rsidR="0012778A">
        <w:rPr>
          <w:rFonts w:ascii="Times New Roman" w:hAnsi="Times New Roman" w:cs="Times New Roman"/>
          <w:sz w:val="24"/>
          <w:szCs w:val="24"/>
        </w:rPr>
        <w:t xml:space="preserve"> </w:t>
      </w:r>
      <w:r w:rsidRPr="00EE0655">
        <w:rPr>
          <w:rFonts w:ascii="Times New Roman" w:hAnsi="Times New Roman" w:cs="Times New Roman"/>
          <w:sz w:val="24"/>
          <w:szCs w:val="24"/>
        </w:rPr>
        <w:t>2010 do 30.</w:t>
      </w:r>
      <w:r w:rsidR="0012778A">
        <w:rPr>
          <w:rFonts w:ascii="Times New Roman" w:hAnsi="Times New Roman" w:cs="Times New Roman"/>
          <w:sz w:val="24"/>
          <w:szCs w:val="24"/>
        </w:rPr>
        <w:t xml:space="preserve"> </w:t>
      </w:r>
      <w:r w:rsidR="00790D5A">
        <w:rPr>
          <w:rFonts w:ascii="Times New Roman" w:hAnsi="Times New Roman" w:cs="Times New Roman"/>
          <w:sz w:val="24"/>
          <w:szCs w:val="24"/>
        </w:rPr>
        <w:t>9</w:t>
      </w:r>
      <w:r w:rsidR="0096159D">
        <w:rPr>
          <w:rFonts w:ascii="Times New Roman" w:hAnsi="Times New Roman" w:cs="Times New Roman"/>
          <w:sz w:val="24"/>
          <w:szCs w:val="24"/>
        </w:rPr>
        <w:t>.</w:t>
      </w:r>
      <w:r w:rsidR="0012778A">
        <w:rPr>
          <w:rFonts w:ascii="Times New Roman" w:hAnsi="Times New Roman" w:cs="Times New Roman"/>
          <w:sz w:val="24"/>
          <w:szCs w:val="24"/>
        </w:rPr>
        <w:t xml:space="preserve"> </w:t>
      </w:r>
      <w:r w:rsidR="0096159D">
        <w:rPr>
          <w:rFonts w:ascii="Times New Roman" w:hAnsi="Times New Roman" w:cs="Times New Roman"/>
          <w:sz w:val="24"/>
          <w:szCs w:val="24"/>
        </w:rPr>
        <w:t>2010</w:t>
      </w:r>
    </w:p>
    <w:p w:rsidR="0096159D" w:rsidRPr="0096159D"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celkový </w:t>
      </w:r>
      <w:r w:rsidR="0096159D" w:rsidRPr="0096159D">
        <w:rPr>
          <w:rFonts w:ascii="Times New Roman" w:hAnsi="Times New Roman" w:cs="Times New Roman"/>
          <w:sz w:val="24"/>
          <w:szCs w:val="24"/>
        </w:rPr>
        <w:t>počet zaevidovaných absolventů se zdravotním postižením v daném období roku 2009 a 2010</w:t>
      </w:r>
    </w:p>
    <w:p w:rsidR="0096159D"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počet</w:t>
      </w:r>
      <w:r w:rsidR="0096159D" w:rsidRPr="0096159D">
        <w:rPr>
          <w:rFonts w:ascii="Times New Roman" w:hAnsi="Times New Roman" w:cs="Times New Roman"/>
          <w:sz w:val="24"/>
          <w:szCs w:val="24"/>
        </w:rPr>
        <w:t xml:space="preserve"> absolventů se zdravotním postižením</w:t>
      </w:r>
      <w:r>
        <w:rPr>
          <w:rFonts w:ascii="Times New Roman" w:hAnsi="Times New Roman" w:cs="Times New Roman"/>
          <w:sz w:val="24"/>
          <w:szCs w:val="24"/>
        </w:rPr>
        <w:t>, který byl v daném období veden</w:t>
      </w:r>
      <w:r w:rsidR="0096159D" w:rsidRPr="0096159D">
        <w:rPr>
          <w:rFonts w:ascii="Times New Roman" w:hAnsi="Times New Roman" w:cs="Times New Roman"/>
          <w:sz w:val="24"/>
          <w:szCs w:val="24"/>
        </w:rPr>
        <w:t xml:space="preserve"> v evidenci uchazečů o zaměstnání</w:t>
      </w:r>
    </w:p>
    <w:p w:rsidR="0096159D" w:rsidRPr="0096159D"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počet</w:t>
      </w:r>
      <w:r w:rsidR="0096159D" w:rsidRPr="0096159D">
        <w:rPr>
          <w:rFonts w:ascii="Times New Roman" w:hAnsi="Times New Roman" w:cs="Times New Roman"/>
          <w:sz w:val="24"/>
          <w:szCs w:val="24"/>
        </w:rPr>
        <w:t xml:space="preserve"> absolventů se zdravotním postižení</w:t>
      </w:r>
      <w:r>
        <w:rPr>
          <w:rFonts w:ascii="Times New Roman" w:hAnsi="Times New Roman" w:cs="Times New Roman"/>
          <w:sz w:val="24"/>
          <w:szCs w:val="24"/>
        </w:rPr>
        <w:t>m, který</w:t>
      </w:r>
      <w:r w:rsidR="0096159D" w:rsidRPr="0096159D">
        <w:rPr>
          <w:rFonts w:ascii="Times New Roman" w:hAnsi="Times New Roman" w:cs="Times New Roman"/>
          <w:sz w:val="24"/>
          <w:szCs w:val="24"/>
        </w:rPr>
        <w:t xml:space="preserve"> nastoupil</w:t>
      </w:r>
      <w:r>
        <w:rPr>
          <w:rFonts w:ascii="Times New Roman" w:hAnsi="Times New Roman" w:cs="Times New Roman"/>
          <w:sz w:val="24"/>
          <w:szCs w:val="24"/>
        </w:rPr>
        <w:t xml:space="preserve"> </w:t>
      </w:r>
      <w:r w:rsidR="003646B3">
        <w:rPr>
          <w:rFonts w:ascii="Times New Roman" w:hAnsi="Times New Roman" w:cs="Times New Roman"/>
          <w:sz w:val="24"/>
          <w:szCs w:val="24"/>
        </w:rPr>
        <w:br/>
      </w:r>
      <w:r>
        <w:rPr>
          <w:rFonts w:ascii="Times New Roman" w:hAnsi="Times New Roman" w:cs="Times New Roman"/>
          <w:sz w:val="24"/>
          <w:szCs w:val="24"/>
        </w:rPr>
        <w:t>do zaměstnání a to</w:t>
      </w:r>
      <w:r w:rsidR="0096159D" w:rsidRPr="0096159D">
        <w:rPr>
          <w:rFonts w:ascii="Times New Roman" w:hAnsi="Times New Roman" w:cs="Times New Roman"/>
          <w:sz w:val="24"/>
          <w:szCs w:val="24"/>
        </w:rPr>
        <w:t xml:space="preserve"> na chráněné pracovní místo nebo do chráněné pracovní dílny</w:t>
      </w:r>
    </w:p>
    <w:p w:rsidR="009E26D4"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počet</w:t>
      </w:r>
      <w:r w:rsidRPr="007F3C61">
        <w:rPr>
          <w:rFonts w:ascii="Times New Roman" w:hAnsi="Times New Roman" w:cs="Times New Roman"/>
          <w:sz w:val="24"/>
          <w:szCs w:val="24"/>
        </w:rPr>
        <w:t xml:space="preserve"> absolventů se zdravotním postižením</w:t>
      </w:r>
      <w:r>
        <w:rPr>
          <w:rFonts w:ascii="Times New Roman" w:hAnsi="Times New Roman" w:cs="Times New Roman"/>
          <w:sz w:val="24"/>
          <w:szCs w:val="24"/>
        </w:rPr>
        <w:t>, který ukončil</w:t>
      </w:r>
      <w:r w:rsidRPr="007F3C61">
        <w:rPr>
          <w:rFonts w:ascii="Times New Roman" w:hAnsi="Times New Roman" w:cs="Times New Roman"/>
          <w:sz w:val="24"/>
          <w:szCs w:val="24"/>
        </w:rPr>
        <w:t xml:space="preserve"> evidenci </w:t>
      </w:r>
      <w:r>
        <w:rPr>
          <w:rFonts w:ascii="Times New Roman" w:hAnsi="Times New Roman" w:cs="Times New Roman"/>
          <w:sz w:val="24"/>
          <w:szCs w:val="24"/>
        </w:rPr>
        <w:t xml:space="preserve">v daném období </w:t>
      </w:r>
      <w:r w:rsidRPr="007F3C61">
        <w:rPr>
          <w:rFonts w:ascii="Times New Roman" w:hAnsi="Times New Roman" w:cs="Times New Roman"/>
          <w:sz w:val="24"/>
          <w:szCs w:val="24"/>
        </w:rPr>
        <w:t>a z jakého důvodu</w:t>
      </w:r>
    </w:p>
    <w:p w:rsidR="009E26D4"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počet</w:t>
      </w:r>
      <w:r w:rsidRPr="007F3C61">
        <w:rPr>
          <w:rFonts w:ascii="Times New Roman" w:hAnsi="Times New Roman" w:cs="Times New Roman"/>
          <w:sz w:val="24"/>
          <w:szCs w:val="24"/>
        </w:rPr>
        <w:t xml:space="preserve"> absolventů se zdravotním postižením</w:t>
      </w:r>
      <w:r>
        <w:rPr>
          <w:rFonts w:ascii="Times New Roman" w:hAnsi="Times New Roman" w:cs="Times New Roman"/>
          <w:sz w:val="24"/>
          <w:szCs w:val="24"/>
        </w:rPr>
        <w:t xml:space="preserve">, který ukončil </w:t>
      </w:r>
      <w:r w:rsidRPr="007F3C61">
        <w:rPr>
          <w:rFonts w:ascii="Times New Roman" w:hAnsi="Times New Roman" w:cs="Times New Roman"/>
          <w:sz w:val="24"/>
          <w:szCs w:val="24"/>
        </w:rPr>
        <w:t>vzdělání</w:t>
      </w:r>
      <w:r>
        <w:rPr>
          <w:rFonts w:ascii="Times New Roman" w:hAnsi="Times New Roman" w:cs="Times New Roman"/>
          <w:sz w:val="24"/>
          <w:szCs w:val="24"/>
        </w:rPr>
        <w:t xml:space="preserve"> v daném stupni vzdělávacího systému</w:t>
      </w:r>
    </w:p>
    <w:p w:rsidR="0096159D"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počet</w:t>
      </w:r>
      <w:r w:rsidRPr="007F3C61">
        <w:rPr>
          <w:rFonts w:ascii="Times New Roman" w:hAnsi="Times New Roman" w:cs="Times New Roman"/>
          <w:sz w:val="24"/>
          <w:szCs w:val="24"/>
        </w:rPr>
        <w:t xml:space="preserve"> absolventů dle jejich </w:t>
      </w:r>
      <w:r w:rsidR="00DA743C">
        <w:rPr>
          <w:rFonts w:ascii="Times New Roman" w:hAnsi="Times New Roman" w:cs="Times New Roman"/>
          <w:sz w:val="24"/>
          <w:szCs w:val="24"/>
        </w:rPr>
        <w:t xml:space="preserve">konkrétního </w:t>
      </w:r>
      <w:r w:rsidRPr="007F3C61">
        <w:rPr>
          <w:rFonts w:ascii="Times New Roman" w:hAnsi="Times New Roman" w:cs="Times New Roman"/>
          <w:sz w:val="24"/>
          <w:szCs w:val="24"/>
        </w:rPr>
        <w:t>zdravotního postižení</w:t>
      </w:r>
    </w:p>
    <w:p w:rsidR="00790D5A" w:rsidRDefault="009E26D4" w:rsidP="008D6036">
      <w:pPr>
        <w:pStyle w:val="Odstavecseseznamem"/>
        <w:numPr>
          <w:ilvl w:val="6"/>
          <w:numId w:val="1"/>
        </w:numPr>
        <w:tabs>
          <w:tab w:val="left" w:pos="284"/>
        </w:tabs>
        <w:spacing w:after="0" w:line="480" w:lineRule="auto"/>
        <w:ind w:right="-1" w:firstLine="0"/>
        <w:jc w:val="both"/>
        <w:rPr>
          <w:rFonts w:ascii="Times New Roman" w:hAnsi="Times New Roman" w:cs="Times New Roman"/>
          <w:sz w:val="24"/>
          <w:szCs w:val="24"/>
        </w:rPr>
      </w:pPr>
      <w:r>
        <w:rPr>
          <w:rFonts w:ascii="Times New Roman" w:hAnsi="Times New Roman" w:cs="Times New Roman"/>
          <w:sz w:val="24"/>
          <w:szCs w:val="24"/>
        </w:rPr>
        <w:t xml:space="preserve">počet </w:t>
      </w:r>
      <w:r w:rsidRPr="009E26D4">
        <w:rPr>
          <w:rFonts w:ascii="Times New Roman" w:hAnsi="Times New Roman" w:cs="Times New Roman"/>
          <w:sz w:val="24"/>
          <w:szCs w:val="24"/>
        </w:rPr>
        <w:t xml:space="preserve">absolventů </w:t>
      </w:r>
      <w:r>
        <w:rPr>
          <w:rFonts w:ascii="Times New Roman" w:hAnsi="Times New Roman" w:cs="Times New Roman"/>
          <w:sz w:val="24"/>
          <w:szCs w:val="24"/>
        </w:rPr>
        <w:t>s přiznaným určitým stupněm invalidity, uznán osobou zdravotně znevýhodněnou, přiznání invalidního důchodu</w:t>
      </w:r>
      <w:r w:rsidR="00F216DA">
        <w:rPr>
          <w:rFonts w:ascii="Times New Roman" w:hAnsi="Times New Roman" w:cs="Times New Roman"/>
          <w:sz w:val="24"/>
          <w:szCs w:val="24"/>
        </w:rPr>
        <w:t>.</w:t>
      </w:r>
    </w:p>
    <w:p w:rsidR="00790D5A" w:rsidRDefault="00790D5A" w:rsidP="008D6036">
      <w:pPr>
        <w:tabs>
          <w:tab w:val="left" w:pos="284"/>
        </w:tabs>
        <w:spacing w:after="0" w:line="240" w:lineRule="auto"/>
        <w:jc w:val="both"/>
        <w:rPr>
          <w:rFonts w:ascii="Times New Roman" w:hAnsi="Times New Roman" w:cs="Times New Roman"/>
          <w:sz w:val="24"/>
          <w:szCs w:val="24"/>
        </w:rPr>
      </w:pPr>
    </w:p>
    <w:p w:rsidR="003E7E79" w:rsidRPr="003E7E79" w:rsidRDefault="00A53D87" w:rsidP="008D6036">
      <w:pPr>
        <w:pStyle w:val="13"/>
        <w:jc w:val="both"/>
      </w:pPr>
      <w:bookmarkStart w:id="95" w:name="_Toc288147033"/>
      <w:bookmarkStart w:id="96" w:name="_Toc289111384"/>
      <w:r w:rsidRPr="003E7E79">
        <w:t xml:space="preserve">7.2 </w:t>
      </w:r>
      <w:r w:rsidR="00F30BBF" w:rsidRPr="003E7E79">
        <w:t>Vyhodnocení položek dotazníku</w:t>
      </w:r>
      <w:bookmarkEnd w:id="95"/>
      <w:bookmarkEnd w:id="96"/>
    </w:p>
    <w:p w:rsidR="003E7E79" w:rsidRPr="00F57FF8" w:rsidRDefault="00A158E5" w:rsidP="008D6036">
      <w:pPr>
        <w:pStyle w:val="12"/>
        <w:jc w:val="both"/>
      </w:pPr>
      <w:bookmarkStart w:id="97" w:name="_Toc288147034"/>
      <w:bookmarkStart w:id="98" w:name="_Toc289111385"/>
      <w:r w:rsidRPr="003E7E79">
        <w:t>7.2.1 Celkový počet absolventů</w:t>
      </w:r>
      <w:bookmarkEnd w:id="97"/>
      <w:bookmarkEnd w:id="98"/>
    </w:p>
    <w:p w:rsidR="005F0E44" w:rsidRPr="007F3C61" w:rsidRDefault="005F0E44" w:rsidP="008D6036">
      <w:pPr>
        <w:pStyle w:val="Bezmezer"/>
        <w:tabs>
          <w:tab w:val="left" w:pos="284"/>
        </w:tabs>
        <w:spacing w:line="480" w:lineRule="auto"/>
        <w:ind w:right="-1"/>
        <w:jc w:val="both"/>
        <w:rPr>
          <w:rFonts w:ascii="Times New Roman" w:hAnsi="Times New Roman" w:cs="Times New Roman"/>
          <w:b/>
          <w:sz w:val="24"/>
          <w:szCs w:val="24"/>
        </w:rPr>
      </w:pPr>
      <w:r w:rsidRPr="007F3C61">
        <w:rPr>
          <w:rFonts w:ascii="Times New Roman" w:hAnsi="Times New Roman" w:cs="Times New Roman"/>
          <w:b/>
          <w:sz w:val="24"/>
          <w:szCs w:val="24"/>
        </w:rPr>
        <w:t>Položka č. 1</w:t>
      </w:r>
      <w:r w:rsidR="00AC2ED3">
        <w:rPr>
          <w:rFonts w:ascii="Times New Roman" w:hAnsi="Times New Roman" w:cs="Times New Roman"/>
          <w:b/>
          <w:sz w:val="24"/>
          <w:szCs w:val="24"/>
        </w:rPr>
        <w:t xml:space="preserve"> obsahuje</w:t>
      </w:r>
    </w:p>
    <w:p w:rsidR="005F0E44" w:rsidRPr="007F3C61" w:rsidRDefault="0012778A" w:rsidP="008D6036">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F0E44" w:rsidRPr="007F3C61">
        <w:rPr>
          <w:rFonts w:ascii="Times New Roman" w:hAnsi="Times New Roman" w:cs="Times New Roman"/>
          <w:b/>
          <w:sz w:val="24"/>
          <w:szCs w:val="24"/>
        </w:rPr>
        <w:t>Celkový počet zaevidovaných absolventů</w:t>
      </w:r>
      <w:r w:rsidR="005F0E44" w:rsidRPr="007F3C61">
        <w:rPr>
          <w:rFonts w:ascii="Times New Roman" w:hAnsi="Times New Roman" w:cs="Times New Roman"/>
          <w:sz w:val="24"/>
          <w:szCs w:val="24"/>
        </w:rPr>
        <w:t xml:space="preserve">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 2009 a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Celkem se na 69 úřadech práce v České republice zaevidovalo </w:t>
      </w:r>
      <w:r w:rsidR="005F0E44" w:rsidRPr="007F3C61">
        <w:rPr>
          <w:rFonts w:ascii="Times New Roman" w:hAnsi="Times New Roman" w:cs="Times New Roman"/>
          <w:b/>
          <w:sz w:val="24"/>
          <w:szCs w:val="24"/>
        </w:rPr>
        <w:t xml:space="preserve">22726 </w:t>
      </w:r>
      <w:r w:rsidR="005F0E44" w:rsidRPr="007F3C61">
        <w:rPr>
          <w:rFonts w:ascii="Times New Roman" w:hAnsi="Times New Roman" w:cs="Times New Roman"/>
          <w:sz w:val="24"/>
          <w:szCs w:val="24"/>
        </w:rPr>
        <w:t>absolventů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a </w:t>
      </w:r>
      <w:r w:rsidR="005F0E44" w:rsidRPr="007F3C61">
        <w:rPr>
          <w:rFonts w:ascii="Times New Roman" w:hAnsi="Times New Roman" w:cs="Times New Roman"/>
          <w:b/>
          <w:sz w:val="24"/>
          <w:szCs w:val="24"/>
        </w:rPr>
        <w:t xml:space="preserve">31904 </w:t>
      </w:r>
      <w:r w:rsidR="005F0E44" w:rsidRPr="007F3C61">
        <w:rPr>
          <w:rFonts w:ascii="Times New Roman" w:hAnsi="Times New Roman" w:cs="Times New Roman"/>
          <w:sz w:val="24"/>
          <w:szCs w:val="24"/>
        </w:rPr>
        <w:t>absolventů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2010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2010.</w:t>
      </w:r>
    </w:p>
    <w:p w:rsidR="005F0E44" w:rsidRPr="007F3C61" w:rsidRDefault="005F0E44" w:rsidP="008D6036">
      <w:pPr>
        <w:pStyle w:val="Bezmezer"/>
        <w:tabs>
          <w:tab w:val="left" w:pos="284"/>
        </w:tabs>
        <w:spacing w:line="480" w:lineRule="auto"/>
        <w:ind w:right="-1"/>
        <w:jc w:val="both"/>
        <w:rPr>
          <w:rFonts w:ascii="Times New Roman" w:hAnsi="Times New Roman" w:cs="Times New Roman"/>
          <w:sz w:val="24"/>
          <w:szCs w:val="24"/>
        </w:rPr>
      </w:pPr>
      <w:r w:rsidRPr="007F3C61">
        <w:rPr>
          <w:rFonts w:ascii="Times New Roman" w:hAnsi="Times New Roman" w:cs="Times New Roman"/>
          <w:sz w:val="24"/>
          <w:szCs w:val="24"/>
        </w:rPr>
        <w:t>Graf č.</w:t>
      </w:r>
      <w:r w:rsidR="00FF7B05">
        <w:rPr>
          <w:rFonts w:ascii="Times New Roman" w:hAnsi="Times New Roman" w:cs="Times New Roman"/>
          <w:sz w:val="24"/>
          <w:szCs w:val="24"/>
        </w:rPr>
        <w:t xml:space="preserve"> </w:t>
      </w:r>
      <w:r w:rsidRPr="007F3C61">
        <w:rPr>
          <w:rFonts w:ascii="Times New Roman" w:hAnsi="Times New Roman" w:cs="Times New Roman"/>
          <w:sz w:val="24"/>
          <w:szCs w:val="24"/>
        </w:rPr>
        <w:t>1 a graf č.</w:t>
      </w:r>
      <w:r w:rsidR="00FF7B05">
        <w:rPr>
          <w:rFonts w:ascii="Times New Roman" w:hAnsi="Times New Roman" w:cs="Times New Roman"/>
          <w:sz w:val="24"/>
          <w:szCs w:val="24"/>
        </w:rPr>
        <w:t xml:space="preserve"> </w:t>
      </w:r>
      <w:r w:rsidRPr="007F3C61">
        <w:rPr>
          <w:rFonts w:ascii="Times New Roman" w:hAnsi="Times New Roman" w:cs="Times New Roman"/>
          <w:sz w:val="24"/>
          <w:szCs w:val="24"/>
        </w:rPr>
        <w:t xml:space="preserve">2 porovnává celkový počet zaevidovaných absolventů dle krajů České republiky v daném období roku 2009 a 2010. Z těchto výsledků vyplývá </w:t>
      </w:r>
      <w:r w:rsidRPr="007F3C61">
        <w:rPr>
          <w:rFonts w:ascii="Times New Roman" w:hAnsi="Times New Roman" w:cs="Times New Roman"/>
          <w:b/>
          <w:sz w:val="24"/>
          <w:szCs w:val="24"/>
        </w:rPr>
        <w:t>nárůst</w:t>
      </w:r>
      <w:r w:rsidRPr="007F3C61">
        <w:rPr>
          <w:rFonts w:ascii="Times New Roman" w:hAnsi="Times New Roman" w:cs="Times New Roman"/>
          <w:sz w:val="24"/>
          <w:szCs w:val="24"/>
        </w:rPr>
        <w:t xml:space="preserve"> v počtu zaevidovaných absolventů v roce 2010 oproti roku 2009 a to v průměru </w:t>
      </w:r>
      <w:r w:rsidRPr="007F3C61">
        <w:rPr>
          <w:rFonts w:ascii="Times New Roman" w:hAnsi="Times New Roman" w:cs="Times New Roman"/>
          <w:b/>
          <w:sz w:val="24"/>
          <w:szCs w:val="24"/>
        </w:rPr>
        <w:t>o 46,9</w:t>
      </w:r>
      <w:r w:rsidR="00864894">
        <w:rPr>
          <w:rFonts w:ascii="Times New Roman" w:hAnsi="Times New Roman" w:cs="Times New Roman"/>
          <w:b/>
          <w:sz w:val="24"/>
          <w:szCs w:val="24"/>
        </w:rPr>
        <w:t xml:space="preserve"> </w:t>
      </w:r>
      <w:r w:rsidRPr="007F3C61">
        <w:rPr>
          <w:rFonts w:ascii="Times New Roman" w:hAnsi="Times New Roman" w:cs="Times New Roman"/>
          <w:b/>
          <w:sz w:val="24"/>
          <w:szCs w:val="24"/>
        </w:rPr>
        <w:t>%.</w:t>
      </w:r>
      <w:r w:rsidRPr="007F3C61">
        <w:rPr>
          <w:rFonts w:ascii="Times New Roman" w:hAnsi="Times New Roman" w:cs="Times New Roman"/>
          <w:sz w:val="24"/>
          <w:szCs w:val="24"/>
        </w:rPr>
        <w:t xml:space="preserve"> Nejvyšší nárůst mělo Hlavní město Praha a to o 77,4</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Moravskoslezský kraj o 74,9</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xml:space="preserve">%, Plzeňský kraj </w:t>
      </w:r>
      <w:r w:rsidR="003646B3">
        <w:rPr>
          <w:rFonts w:ascii="Times New Roman" w:hAnsi="Times New Roman" w:cs="Times New Roman"/>
          <w:sz w:val="24"/>
          <w:szCs w:val="24"/>
        </w:rPr>
        <w:br/>
      </w:r>
      <w:r w:rsidRPr="007F3C61">
        <w:rPr>
          <w:rFonts w:ascii="Times New Roman" w:hAnsi="Times New Roman" w:cs="Times New Roman"/>
          <w:sz w:val="24"/>
          <w:szCs w:val="24"/>
        </w:rPr>
        <w:t>o 61,9</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Liberecký kraj o 61,6</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Královéhradecký kraj o 59,9</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a Karlovarský kraj o 52,2</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xml:space="preserve">%. </w:t>
      </w:r>
      <w:r w:rsidRPr="007F3C61">
        <w:rPr>
          <w:rFonts w:ascii="Times New Roman" w:hAnsi="Times New Roman" w:cs="Times New Roman"/>
          <w:sz w:val="24"/>
          <w:szCs w:val="24"/>
        </w:rPr>
        <w:lastRenderedPageBreak/>
        <w:t>Oproti tomu nejnižší nárůst měl Jihomoravský kraj a to o 23,7</w:t>
      </w:r>
      <w:r w:rsidR="00864894">
        <w:rPr>
          <w:rFonts w:ascii="Times New Roman" w:hAnsi="Times New Roman" w:cs="Times New Roman"/>
          <w:sz w:val="24"/>
          <w:szCs w:val="24"/>
        </w:rPr>
        <w:t xml:space="preserve"> </w:t>
      </w:r>
      <w:r w:rsidRPr="007F3C61">
        <w:rPr>
          <w:rFonts w:ascii="Times New Roman" w:hAnsi="Times New Roman" w:cs="Times New Roman"/>
          <w:sz w:val="24"/>
          <w:szCs w:val="24"/>
        </w:rPr>
        <w:t xml:space="preserve">%, Pardubický </w:t>
      </w:r>
      <w:r w:rsidR="0012778A">
        <w:rPr>
          <w:rFonts w:ascii="Times New Roman" w:hAnsi="Times New Roman" w:cs="Times New Roman"/>
          <w:sz w:val="24"/>
          <w:szCs w:val="24"/>
        </w:rPr>
        <w:t>kraj o 24,5</w:t>
      </w:r>
      <w:r w:rsidR="00864894">
        <w:rPr>
          <w:rFonts w:ascii="Times New Roman" w:hAnsi="Times New Roman" w:cs="Times New Roman"/>
          <w:sz w:val="24"/>
          <w:szCs w:val="24"/>
        </w:rPr>
        <w:t xml:space="preserve"> </w:t>
      </w:r>
      <w:r w:rsidR="0012778A">
        <w:rPr>
          <w:rFonts w:ascii="Times New Roman" w:hAnsi="Times New Roman" w:cs="Times New Roman"/>
          <w:sz w:val="24"/>
          <w:szCs w:val="24"/>
        </w:rPr>
        <w:t xml:space="preserve">% </w:t>
      </w:r>
      <w:r w:rsidR="003646B3">
        <w:rPr>
          <w:rFonts w:ascii="Times New Roman" w:hAnsi="Times New Roman" w:cs="Times New Roman"/>
          <w:sz w:val="24"/>
          <w:szCs w:val="24"/>
        </w:rPr>
        <w:br/>
      </w:r>
      <w:r w:rsidR="0012778A">
        <w:rPr>
          <w:rFonts w:ascii="Times New Roman" w:hAnsi="Times New Roman" w:cs="Times New Roman"/>
          <w:sz w:val="24"/>
          <w:szCs w:val="24"/>
        </w:rPr>
        <w:t>a Zlínský</w:t>
      </w:r>
      <w:r w:rsidR="003646B3">
        <w:rPr>
          <w:rFonts w:ascii="Times New Roman" w:hAnsi="Times New Roman" w:cs="Times New Roman"/>
          <w:sz w:val="24"/>
          <w:szCs w:val="24"/>
        </w:rPr>
        <w:t xml:space="preserve"> kraj</w:t>
      </w:r>
      <w:r w:rsidR="0012778A">
        <w:rPr>
          <w:rFonts w:ascii="Times New Roman" w:hAnsi="Times New Roman" w:cs="Times New Roman"/>
          <w:sz w:val="24"/>
          <w:szCs w:val="24"/>
        </w:rPr>
        <w:t xml:space="preserve"> o 25,6</w:t>
      </w:r>
      <w:r w:rsidR="00864894">
        <w:rPr>
          <w:rFonts w:ascii="Times New Roman" w:hAnsi="Times New Roman" w:cs="Times New Roman"/>
          <w:sz w:val="24"/>
          <w:szCs w:val="24"/>
        </w:rPr>
        <w:t xml:space="preserve"> </w:t>
      </w:r>
      <w:r w:rsidR="0012778A">
        <w:rPr>
          <w:rFonts w:ascii="Times New Roman" w:hAnsi="Times New Roman" w:cs="Times New Roman"/>
          <w:sz w:val="24"/>
          <w:szCs w:val="24"/>
        </w:rPr>
        <w:t>%.</w:t>
      </w:r>
    </w:p>
    <w:p w:rsidR="003E6CEA" w:rsidRDefault="005F0E44" w:rsidP="00E647C9">
      <w:pPr>
        <w:pStyle w:val="Bezmezer"/>
        <w:tabs>
          <w:tab w:val="left" w:pos="284"/>
        </w:tabs>
        <w:spacing w:line="480" w:lineRule="auto"/>
        <w:ind w:right="-1"/>
        <w:jc w:val="both"/>
        <w:rPr>
          <w:rFonts w:ascii="Times New Roman" w:hAnsi="Times New Roman" w:cs="Times New Roman"/>
          <w:sz w:val="24"/>
          <w:szCs w:val="24"/>
        </w:rPr>
      </w:pPr>
      <w:r w:rsidRPr="007F3C61">
        <w:rPr>
          <w:rFonts w:ascii="Times New Roman" w:hAnsi="Times New Roman" w:cs="Times New Roman"/>
          <w:sz w:val="24"/>
          <w:szCs w:val="24"/>
        </w:rPr>
        <w:t>Tento nárůst mohl být způsoben zvyšující se hospodářskou krizí. V rámci úsporných finančních prostředků ze stra</w:t>
      </w:r>
      <w:r w:rsidR="0012778A">
        <w:rPr>
          <w:rFonts w:ascii="Times New Roman" w:hAnsi="Times New Roman" w:cs="Times New Roman"/>
          <w:sz w:val="24"/>
          <w:szCs w:val="24"/>
        </w:rPr>
        <w:t xml:space="preserve">n zaměstnavatelů se v roce 2010 </w:t>
      </w:r>
      <w:r w:rsidRPr="007F3C61">
        <w:rPr>
          <w:rFonts w:ascii="Times New Roman" w:hAnsi="Times New Roman" w:cs="Times New Roman"/>
          <w:sz w:val="24"/>
          <w:szCs w:val="24"/>
        </w:rPr>
        <w:t xml:space="preserve">nevytvářel dostatek nových pracovních míst na trhu práce a stávající pracovní místa se více rušila. Z tohoto důvodu absolventi po ukončení vzdělání nepřecházeli plynule na trh práce, ale evidovali se </w:t>
      </w:r>
      <w:r w:rsidR="0012778A">
        <w:rPr>
          <w:rFonts w:ascii="Times New Roman" w:hAnsi="Times New Roman" w:cs="Times New Roman"/>
          <w:sz w:val="24"/>
          <w:szCs w:val="24"/>
        </w:rPr>
        <w:t>na úřadu práce.</w:t>
      </w:r>
    </w:p>
    <w:p w:rsidR="003E6CEA" w:rsidRPr="004535CB" w:rsidRDefault="003E6CEA"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t>Graf č. 1</w:t>
      </w:r>
      <w:r w:rsidR="0012778A"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Celkem zaevidováno absolventů od 1.</w:t>
      </w:r>
      <w:r w:rsidR="0012778A"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6.</w:t>
      </w:r>
      <w:r w:rsidR="0012778A"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2009 do 30.</w:t>
      </w:r>
      <w:r w:rsidR="0012778A"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9.</w:t>
      </w:r>
      <w:r w:rsidR="0012778A"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2009 dle krajů</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760436" cy="2827892"/>
            <wp:effectExtent l="57150" t="19050" r="30764"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p>
    <w:p w:rsidR="00864894" w:rsidRDefault="00864894">
      <w:pPr>
        <w:rPr>
          <w:rFonts w:ascii="Times New Roman" w:hAnsi="Times New Roman" w:cs="Times New Roman"/>
          <w:b/>
          <w:sz w:val="24"/>
          <w:szCs w:val="24"/>
        </w:rPr>
      </w:pPr>
      <w:r>
        <w:rPr>
          <w:rFonts w:ascii="Times New Roman" w:hAnsi="Times New Roman" w:cs="Times New Roman"/>
          <w:b/>
          <w:sz w:val="24"/>
          <w:szCs w:val="24"/>
        </w:rPr>
        <w:br w:type="page"/>
      </w:r>
    </w:p>
    <w:p w:rsidR="005F0E44" w:rsidRPr="004535CB" w:rsidRDefault="003E6CEA"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 xml:space="preserve">Graf č. </w:t>
      </w:r>
      <w:r w:rsidR="00864894" w:rsidRPr="004535CB">
        <w:rPr>
          <w:rFonts w:ascii="Times New Roman" w:hAnsi="Times New Roman" w:cs="Times New Roman"/>
          <w:i/>
          <w:sz w:val="24"/>
          <w:szCs w:val="24"/>
        </w:rPr>
        <w:t xml:space="preserve">2 </w:t>
      </w:r>
      <w:r w:rsidRPr="004535CB">
        <w:rPr>
          <w:rFonts w:ascii="Times New Roman" w:hAnsi="Times New Roman" w:cs="Times New Roman"/>
          <w:i/>
          <w:sz w:val="24"/>
          <w:szCs w:val="24"/>
        </w:rPr>
        <w:t>Celkem zaevidováno absolventů od 1.</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6.</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2010 do 30.</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9.</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2010 dle krajů</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760720" cy="2839326"/>
            <wp:effectExtent l="57150" t="19050" r="3048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0E44" w:rsidRPr="007F3C61" w:rsidRDefault="005F0E44" w:rsidP="00864894">
      <w:pPr>
        <w:pStyle w:val="Bezmezer"/>
        <w:tabs>
          <w:tab w:val="left" w:pos="284"/>
        </w:tabs>
        <w:rPr>
          <w:rFonts w:ascii="Times New Roman" w:hAnsi="Times New Roman" w:cs="Times New Roman"/>
          <w:sz w:val="24"/>
          <w:szCs w:val="24"/>
        </w:rPr>
      </w:pPr>
    </w:p>
    <w:p w:rsidR="005F0E44" w:rsidRPr="007F3C61" w:rsidRDefault="0012778A"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Graf č. 3 a graf č. 4 porovnává celkový počet zaevidovaných absolventů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3646B3">
        <w:rPr>
          <w:rFonts w:ascii="Times New Roman" w:hAnsi="Times New Roman" w:cs="Times New Roman"/>
          <w:sz w:val="24"/>
          <w:szCs w:val="24"/>
        </w:rPr>
        <w:br/>
      </w:r>
      <w:r w:rsidR="005F0E44" w:rsidRPr="007F3C61">
        <w:rPr>
          <w:rFonts w:ascii="Times New Roman" w:hAnsi="Times New Roman" w:cs="Times New Roman"/>
          <w:sz w:val="24"/>
          <w:szCs w:val="24"/>
        </w:rPr>
        <w:t>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2009 oproti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2010 dle okresních úřadů práce v České republice. Tyto údaje byly vyplněny do dotazníků samotnými úřady práce v České republice, které jsou v příloze č.</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1.  Nejvyšší počet zaevidovaných absolventů oproti jiným úřadům práce v České republice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2009 měl Úřad práce v Ústí nad Labem</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a to celkem </w:t>
      </w:r>
      <w:r w:rsidR="005F0E44" w:rsidRPr="007F3C61">
        <w:rPr>
          <w:rFonts w:ascii="Times New Roman" w:hAnsi="Times New Roman" w:cs="Times New Roman"/>
          <w:b/>
          <w:sz w:val="24"/>
          <w:szCs w:val="24"/>
        </w:rPr>
        <w:t xml:space="preserve">1385 </w:t>
      </w:r>
      <w:r w:rsidR="003646B3">
        <w:rPr>
          <w:rFonts w:ascii="Times New Roman" w:hAnsi="Times New Roman" w:cs="Times New Roman"/>
          <w:b/>
          <w:sz w:val="24"/>
          <w:szCs w:val="24"/>
        </w:rPr>
        <w:br/>
      </w:r>
      <w:r w:rsidR="005F0E44" w:rsidRPr="007F3C61">
        <w:rPr>
          <w:rFonts w:ascii="Times New Roman" w:hAnsi="Times New Roman" w:cs="Times New Roman"/>
          <w:sz w:val="24"/>
          <w:szCs w:val="24"/>
        </w:rPr>
        <w:t>a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opět Úřad práce v Ústí nad Labem s celkovým počtem </w:t>
      </w:r>
      <w:r w:rsidR="005F0E44" w:rsidRPr="007F3C61">
        <w:rPr>
          <w:rFonts w:ascii="Times New Roman" w:hAnsi="Times New Roman" w:cs="Times New Roman"/>
          <w:b/>
          <w:sz w:val="24"/>
          <w:szCs w:val="24"/>
        </w:rPr>
        <w:t xml:space="preserve">1701 </w:t>
      </w:r>
      <w:r w:rsidR="005F0E44" w:rsidRPr="007F3C61">
        <w:rPr>
          <w:rFonts w:ascii="Times New Roman" w:hAnsi="Times New Roman" w:cs="Times New Roman"/>
          <w:sz w:val="24"/>
          <w:szCs w:val="24"/>
        </w:rPr>
        <w:t>absolventů.</w:t>
      </w:r>
      <w:r w:rsidR="008B2466">
        <w:rPr>
          <w:rFonts w:ascii="Times New Roman" w:hAnsi="Times New Roman" w:cs="Times New Roman"/>
          <w:sz w:val="24"/>
          <w:szCs w:val="24"/>
        </w:rPr>
        <w:t xml:space="preserve"> </w:t>
      </w:r>
      <w:r w:rsidR="005F0E44" w:rsidRPr="007F3C61">
        <w:rPr>
          <w:rFonts w:ascii="Times New Roman" w:hAnsi="Times New Roman" w:cs="Times New Roman"/>
          <w:sz w:val="24"/>
          <w:szCs w:val="24"/>
        </w:rPr>
        <w:t>Nejnižší počet zaevidovaných absolventů v období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měl Úřad práce v Jablonci nad Nisou s počtem </w:t>
      </w:r>
      <w:r w:rsidR="005F0E44" w:rsidRPr="007F3C61">
        <w:rPr>
          <w:rFonts w:ascii="Times New Roman" w:hAnsi="Times New Roman" w:cs="Times New Roman"/>
          <w:b/>
          <w:sz w:val="24"/>
          <w:szCs w:val="24"/>
        </w:rPr>
        <w:t xml:space="preserve">29 </w:t>
      </w:r>
      <w:r w:rsidR="005F0E44" w:rsidRPr="007F3C61">
        <w:rPr>
          <w:rFonts w:ascii="Times New Roman" w:hAnsi="Times New Roman" w:cs="Times New Roman"/>
          <w:sz w:val="24"/>
          <w:szCs w:val="24"/>
        </w:rPr>
        <w:t>absolventů a v období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měl Úřad práce v Kolíně a to </w:t>
      </w:r>
      <w:r w:rsidR="005F0E44" w:rsidRPr="007F3C61">
        <w:rPr>
          <w:rFonts w:ascii="Times New Roman" w:hAnsi="Times New Roman" w:cs="Times New Roman"/>
          <w:b/>
          <w:sz w:val="24"/>
          <w:szCs w:val="24"/>
        </w:rPr>
        <w:t xml:space="preserve">73 </w:t>
      </w:r>
      <w:r w:rsidR="005F0E44" w:rsidRPr="007F3C61">
        <w:rPr>
          <w:rFonts w:ascii="Times New Roman" w:hAnsi="Times New Roman" w:cs="Times New Roman"/>
          <w:sz w:val="24"/>
          <w:szCs w:val="24"/>
        </w:rPr>
        <w:t>absolve</w:t>
      </w:r>
      <w:r w:rsidR="008B2466">
        <w:rPr>
          <w:rFonts w:ascii="Times New Roman" w:hAnsi="Times New Roman" w:cs="Times New Roman"/>
          <w:sz w:val="24"/>
          <w:szCs w:val="24"/>
        </w:rPr>
        <w:t>ntů.</w:t>
      </w:r>
    </w:p>
    <w:p w:rsidR="005F0E44" w:rsidRPr="007F3C61" w:rsidRDefault="008B2466"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864894">
        <w:rPr>
          <w:rFonts w:ascii="Times New Roman" w:hAnsi="Times New Roman" w:cs="Times New Roman"/>
          <w:b/>
          <w:sz w:val="24"/>
          <w:szCs w:val="24"/>
        </w:rPr>
        <w:t>Úřady práce v Chebu a v Jičíně uvádí nulový počet zaevidovaných absolventů pro období od 1.</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6. do 30.</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9.</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2009 a roku 2010.</w:t>
      </w:r>
      <w:r w:rsidR="005F0E44" w:rsidRPr="007F3C61">
        <w:rPr>
          <w:rFonts w:ascii="Times New Roman" w:hAnsi="Times New Roman" w:cs="Times New Roman"/>
          <w:sz w:val="24"/>
          <w:szCs w:val="24"/>
        </w:rPr>
        <w:t xml:space="preserve"> </w:t>
      </w:r>
      <w:r w:rsidR="005F0E44" w:rsidRPr="00864894">
        <w:rPr>
          <w:rFonts w:ascii="Times New Roman" w:hAnsi="Times New Roman" w:cs="Times New Roman"/>
          <w:b/>
          <w:sz w:val="24"/>
          <w:szCs w:val="24"/>
        </w:rPr>
        <w:t>Pro období od 1.</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6. do 30.</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9.</w:t>
      </w:r>
      <w:r w:rsidRPr="00864894">
        <w:rPr>
          <w:rFonts w:ascii="Times New Roman" w:hAnsi="Times New Roman" w:cs="Times New Roman"/>
          <w:b/>
          <w:sz w:val="24"/>
          <w:szCs w:val="24"/>
        </w:rPr>
        <w:t xml:space="preserve"> </w:t>
      </w:r>
      <w:r w:rsidR="005F0E44" w:rsidRPr="00864894">
        <w:rPr>
          <w:rFonts w:ascii="Times New Roman" w:hAnsi="Times New Roman" w:cs="Times New Roman"/>
          <w:b/>
          <w:sz w:val="24"/>
          <w:szCs w:val="24"/>
        </w:rPr>
        <w:t xml:space="preserve">2010 uvádí shodně </w:t>
      </w:r>
      <w:r w:rsidR="003646B3">
        <w:rPr>
          <w:rFonts w:ascii="Times New Roman" w:hAnsi="Times New Roman" w:cs="Times New Roman"/>
          <w:b/>
          <w:sz w:val="24"/>
          <w:szCs w:val="24"/>
        </w:rPr>
        <w:br/>
      </w:r>
      <w:r w:rsidR="005F0E44" w:rsidRPr="00864894">
        <w:rPr>
          <w:rFonts w:ascii="Times New Roman" w:hAnsi="Times New Roman" w:cs="Times New Roman"/>
          <w:b/>
          <w:sz w:val="24"/>
          <w:szCs w:val="24"/>
        </w:rPr>
        <w:t>i Úřad práce v Klatovech nulový počet zaevidovaných absolventů.</w:t>
      </w:r>
      <w:r w:rsidR="005F0E44" w:rsidRPr="007F3C61">
        <w:rPr>
          <w:rFonts w:ascii="Times New Roman" w:hAnsi="Times New Roman" w:cs="Times New Roman"/>
          <w:sz w:val="24"/>
          <w:szCs w:val="24"/>
        </w:rPr>
        <w:t xml:space="preserve"> Kladenou otázkou je, </w:t>
      </w:r>
      <w:r w:rsidR="00E647C9">
        <w:rPr>
          <w:rFonts w:ascii="Times New Roman" w:hAnsi="Times New Roman" w:cs="Times New Roman"/>
          <w:sz w:val="24"/>
          <w:szCs w:val="24"/>
        </w:rPr>
        <w:br/>
      </w:r>
      <w:r w:rsidR="005F0E44" w:rsidRPr="007F3C61">
        <w:rPr>
          <w:rFonts w:ascii="Times New Roman" w:hAnsi="Times New Roman" w:cs="Times New Roman"/>
          <w:sz w:val="24"/>
          <w:szCs w:val="24"/>
        </w:rPr>
        <w:t xml:space="preserve">zda opravdu nikdo z absolventů pro dané období nepožádalo o zprostředkování zaměstnání </w:t>
      </w:r>
      <w:r w:rsidR="00E647C9">
        <w:rPr>
          <w:rFonts w:ascii="Times New Roman" w:hAnsi="Times New Roman" w:cs="Times New Roman"/>
          <w:sz w:val="24"/>
          <w:szCs w:val="24"/>
        </w:rPr>
        <w:br/>
      </w:r>
      <w:r w:rsidR="005F0E44" w:rsidRPr="007F3C61">
        <w:rPr>
          <w:rFonts w:ascii="Times New Roman" w:hAnsi="Times New Roman" w:cs="Times New Roman"/>
          <w:sz w:val="24"/>
          <w:szCs w:val="24"/>
        </w:rPr>
        <w:t xml:space="preserve">nebo jen chybně vyplnily tyto úřady práce danou položku v dotazníku. Vzhledem k tomu, že </w:t>
      </w:r>
      <w:r w:rsidR="00E647C9">
        <w:rPr>
          <w:rFonts w:ascii="Times New Roman" w:hAnsi="Times New Roman" w:cs="Times New Roman"/>
          <w:sz w:val="24"/>
          <w:szCs w:val="24"/>
        </w:rPr>
        <w:br/>
      </w:r>
      <w:r w:rsidR="005F0E44" w:rsidRPr="007F3C61">
        <w:rPr>
          <w:rFonts w:ascii="Times New Roman" w:hAnsi="Times New Roman" w:cs="Times New Roman"/>
          <w:sz w:val="24"/>
          <w:szCs w:val="24"/>
        </w:rPr>
        <w:t>do počtu celkem zaevidovaných absolventů se zdravotním postižením v období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uvedl Úřad práce v Ostravě celkem 5, Úřad práce v Šumperku celkem 2 a Úřad práce </w:t>
      </w:r>
      <w:r w:rsidR="005F0E44" w:rsidRPr="007F3C61">
        <w:rPr>
          <w:rFonts w:ascii="Times New Roman" w:hAnsi="Times New Roman" w:cs="Times New Roman"/>
          <w:sz w:val="24"/>
          <w:szCs w:val="24"/>
        </w:rPr>
        <w:lastRenderedPageBreak/>
        <w:t>v Klatovech také celkem 2 a pro období zaevidování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2010 uvedl Úřad práce v Ostravě celkem 8 a Úřad práce v Šumperku celkem 1 absolventa se zdravotním postižením,</w:t>
      </w:r>
      <w:r w:rsidR="003646B3">
        <w:rPr>
          <w:rFonts w:ascii="Times New Roman" w:hAnsi="Times New Roman" w:cs="Times New Roman"/>
          <w:sz w:val="24"/>
          <w:szCs w:val="24"/>
        </w:rPr>
        <w:br/>
      </w:r>
      <w:r w:rsidR="005F0E44" w:rsidRPr="007F3C61">
        <w:rPr>
          <w:rFonts w:ascii="Times New Roman" w:hAnsi="Times New Roman" w:cs="Times New Roman"/>
          <w:sz w:val="24"/>
          <w:szCs w:val="24"/>
        </w:rPr>
        <w:t xml:space="preserve"> je nemožné, aby celkový počet zaevidovaných absolventů v daném období byl nulový. Domníváme se, že </w:t>
      </w:r>
      <w:r>
        <w:rPr>
          <w:rFonts w:ascii="Times New Roman" w:hAnsi="Times New Roman" w:cs="Times New Roman"/>
          <w:sz w:val="24"/>
          <w:szCs w:val="24"/>
        </w:rPr>
        <w:t>tyto údaje byly uvedeny chybně.</w:t>
      </w:r>
    </w:p>
    <w:p w:rsidR="00E15EAD" w:rsidRDefault="00E647C9" w:rsidP="00DC0F7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Celkový počet zaevidovaných absolventů na jednotlivých okresních úřadech práce je s největší pravděpodobností ovlivněn jak celkovým počtem obyvatel žijících v daném okrese, </w:t>
      </w:r>
      <w:r>
        <w:rPr>
          <w:rFonts w:ascii="Times New Roman" w:hAnsi="Times New Roman" w:cs="Times New Roman"/>
          <w:sz w:val="24"/>
          <w:szCs w:val="24"/>
        </w:rPr>
        <w:br/>
      </w:r>
      <w:r w:rsidR="005F0E44" w:rsidRPr="007F3C61">
        <w:rPr>
          <w:rFonts w:ascii="Times New Roman" w:hAnsi="Times New Roman" w:cs="Times New Roman"/>
          <w:sz w:val="24"/>
          <w:szCs w:val="24"/>
        </w:rPr>
        <w:t>tak i poptávkou na trhu práce a počtem volných pracovních míst.  Stále je zde vidět velký nárůst počtu zaevidovaných absolventů pro období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2010 oproti období zaevidování absolventů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2009.</w:t>
      </w:r>
    </w:p>
    <w:p w:rsidR="00DC0F72" w:rsidRPr="008B2466" w:rsidRDefault="00DC0F72" w:rsidP="00DC0F72">
      <w:pPr>
        <w:pStyle w:val="Bezmezer"/>
        <w:tabs>
          <w:tab w:val="left" w:pos="284"/>
        </w:tabs>
        <w:spacing w:line="480" w:lineRule="auto"/>
        <w:ind w:right="-1"/>
        <w:jc w:val="both"/>
        <w:rPr>
          <w:rFonts w:ascii="Times New Roman" w:hAnsi="Times New Roman" w:cs="Times New Roman"/>
          <w:sz w:val="24"/>
          <w:szCs w:val="24"/>
        </w:rPr>
        <w:sectPr w:rsidR="00DC0F72" w:rsidRPr="008B2466" w:rsidSect="008D6036">
          <w:pgSz w:w="11907" w:h="16839" w:code="9"/>
          <w:pgMar w:top="1418" w:right="567" w:bottom="851" w:left="1985" w:header="709" w:footer="709" w:gutter="0"/>
          <w:pgNumType w:start="4"/>
          <w:cols w:space="708"/>
          <w:docGrid w:linePitch="360"/>
        </w:sectPr>
      </w:pPr>
    </w:p>
    <w:p w:rsidR="000E62DE" w:rsidRPr="004535CB" w:rsidRDefault="00E647C9" w:rsidP="00021A9C">
      <w:pPr>
        <w:pStyle w:val="Bezmezer"/>
        <w:tabs>
          <w:tab w:val="left" w:pos="284"/>
        </w:tabs>
        <w:spacing w:line="480" w:lineRule="auto"/>
        <w:ind w:right="-1"/>
        <w:rPr>
          <w:rFonts w:ascii="Times New Roman" w:hAnsi="Times New Roman" w:cs="Times New Roman"/>
          <w:i/>
          <w:sz w:val="24"/>
          <w:szCs w:val="24"/>
        </w:rPr>
      </w:pPr>
      <w:r>
        <w:rPr>
          <w:rFonts w:ascii="Times New Roman" w:hAnsi="Times New Roman" w:cs="Times New Roman"/>
          <w:i/>
          <w:sz w:val="24"/>
          <w:szCs w:val="24"/>
        </w:rPr>
        <w:lastRenderedPageBreak/>
        <w:t xml:space="preserve">Graf </w:t>
      </w:r>
      <w:proofErr w:type="gramStart"/>
      <w:r>
        <w:rPr>
          <w:rFonts w:ascii="Times New Roman" w:hAnsi="Times New Roman" w:cs="Times New Roman"/>
          <w:i/>
          <w:sz w:val="24"/>
          <w:szCs w:val="24"/>
        </w:rPr>
        <w:t xml:space="preserve">č. 3 </w:t>
      </w:r>
      <w:r w:rsidR="004535CB">
        <w:rPr>
          <w:rFonts w:ascii="Times New Roman" w:hAnsi="Times New Roman" w:cs="Times New Roman"/>
          <w:i/>
          <w:sz w:val="24"/>
          <w:szCs w:val="24"/>
        </w:rPr>
        <w:t>P</w:t>
      </w:r>
      <w:r w:rsidR="003E6CEA" w:rsidRPr="004535CB">
        <w:rPr>
          <w:rFonts w:ascii="Times New Roman" w:hAnsi="Times New Roman" w:cs="Times New Roman"/>
          <w:i/>
          <w:sz w:val="24"/>
          <w:szCs w:val="24"/>
        </w:rPr>
        <w:t>očet</w:t>
      </w:r>
      <w:proofErr w:type="gramEnd"/>
      <w:r w:rsidR="004535CB">
        <w:rPr>
          <w:rFonts w:ascii="Times New Roman" w:hAnsi="Times New Roman" w:cs="Times New Roman"/>
          <w:i/>
          <w:sz w:val="24"/>
          <w:szCs w:val="24"/>
        </w:rPr>
        <w:t xml:space="preserve"> celkem</w:t>
      </w:r>
      <w:r w:rsidR="003E6CEA" w:rsidRPr="004535CB">
        <w:rPr>
          <w:rFonts w:ascii="Times New Roman" w:hAnsi="Times New Roman" w:cs="Times New Roman"/>
          <w:i/>
          <w:sz w:val="24"/>
          <w:szCs w:val="24"/>
        </w:rPr>
        <w:t xml:space="preserve"> zaevidovaných absolventů od 1.</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6. 2009 do 30.</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9.</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2009 dle okresních úřadů práce</w:t>
      </w:r>
    </w:p>
    <w:p w:rsidR="00E15EAD" w:rsidRDefault="00E15EAD" w:rsidP="00021A9C">
      <w:pPr>
        <w:pStyle w:val="Bezmezer"/>
        <w:tabs>
          <w:tab w:val="left" w:pos="284"/>
        </w:tabs>
        <w:spacing w:line="480" w:lineRule="auto"/>
        <w:ind w:right="-1"/>
        <w:rPr>
          <w:rFonts w:ascii="Times New Roman" w:hAnsi="Times New Roman" w:cs="Times New Roman"/>
          <w:color w:val="FF0000"/>
          <w:sz w:val="24"/>
          <w:szCs w:val="24"/>
        </w:rPr>
        <w:sectPr w:rsidR="00E15EAD" w:rsidSect="008D6036">
          <w:pgSz w:w="16839" w:h="11907" w:orient="landscape" w:code="9"/>
          <w:pgMar w:top="1418" w:right="567" w:bottom="851" w:left="1985" w:header="709" w:footer="709" w:gutter="0"/>
          <w:cols w:space="708"/>
          <w:docGrid w:linePitch="360"/>
        </w:sectPr>
      </w:pPr>
      <w:r w:rsidRPr="00E15EAD">
        <w:rPr>
          <w:rFonts w:ascii="Times New Roman" w:hAnsi="Times New Roman" w:cs="Times New Roman"/>
          <w:noProof/>
          <w:color w:val="FF0000"/>
          <w:sz w:val="24"/>
          <w:szCs w:val="24"/>
        </w:rPr>
        <w:drawing>
          <wp:inline distT="0" distB="0" distL="0" distR="0">
            <wp:extent cx="8882598" cy="5576210"/>
            <wp:effectExtent l="57150" t="19050" r="32802" b="5440"/>
            <wp:docPr id="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0141" w:rsidRPr="004535CB" w:rsidRDefault="00E647C9" w:rsidP="00021A9C">
      <w:pPr>
        <w:pStyle w:val="Bezmezer"/>
        <w:tabs>
          <w:tab w:val="left" w:pos="284"/>
        </w:tabs>
        <w:spacing w:line="480" w:lineRule="auto"/>
        <w:ind w:right="-1"/>
        <w:rPr>
          <w:rFonts w:ascii="Times New Roman" w:hAnsi="Times New Roman" w:cs="Times New Roman"/>
          <w:i/>
          <w:sz w:val="24"/>
          <w:szCs w:val="24"/>
        </w:rPr>
      </w:pPr>
      <w:r>
        <w:rPr>
          <w:rFonts w:ascii="Times New Roman" w:hAnsi="Times New Roman" w:cs="Times New Roman"/>
          <w:i/>
          <w:sz w:val="24"/>
          <w:szCs w:val="24"/>
        </w:rPr>
        <w:lastRenderedPageBreak/>
        <w:t xml:space="preserve">Graf  </w:t>
      </w:r>
      <w:proofErr w:type="gramStart"/>
      <w:r>
        <w:rPr>
          <w:rFonts w:ascii="Times New Roman" w:hAnsi="Times New Roman" w:cs="Times New Roman"/>
          <w:i/>
          <w:sz w:val="24"/>
          <w:szCs w:val="24"/>
        </w:rPr>
        <w:t xml:space="preserve">č. </w:t>
      </w:r>
      <w:r w:rsidR="00D30141" w:rsidRPr="004535CB">
        <w:rPr>
          <w:rFonts w:ascii="Times New Roman" w:hAnsi="Times New Roman" w:cs="Times New Roman"/>
          <w:i/>
          <w:sz w:val="24"/>
          <w:szCs w:val="24"/>
        </w:rPr>
        <w:t>4</w:t>
      </w:r>
      <w:r>
        <w:rPr>
          <w:rFonts w:ascii="Times New Roman" w:hAnsi="Times New Roman" w:cs="Times New Roman"/>
          <w:i/>
          <w:sz w:val="24"/>
          <w:szCs w:val="24"/>
        </w:rPr>
        <w:t xml:space="preserve"> </w:t>
      </w:r>
      <w:r w:rsidR="004535CB">
        <w:rPr>
          <w:rFonts w:ascii="Times New Roman" w:hAnsi="Times New Roman" w:cs="Times New Roman"/>
          <w:i/>
          <w:sz w:val="24"/>
          <w:szCs w:val="24"/>
        </w:rPr>
        <w:t>P</w:t>
      </w:r>
      <w:r w:rsidR="003E6CEA" w:rsidRPr="004535CB">
        <w:rPr>
          <w:rFonts w:ascii="Times New Roman" w:hAnsi="Times New Roman" w:cs="Times New Roman"/>
          <w:i/>
          <w:sz w:val="24"/>
          <w:szCs w:val="24"/>
        </w:rPr>
        <w:t>očet</w:t>
      </w:r>
      <w:proofErr w:type="gramEnd"/>
      <w:r w:rsidR="004535CB">
        <w:rPr>
          <w:rFonts w:ascii="Times New Roman" w:hAnsi="Times New Roman" w:cs="Times New Roman"/>
          <w:i/>
          <w:sz w:val="24"/>
          <w:szCs w:val="24"/>
        </w:rPr>
        <w:t xml:space="preserve"> celkem</w:t>
      </w:r>
      <w:r w:rsidR="003E6CEA" w:rsidRPr="004535CB">
        <w:rPr>
          <w:rFonts w:ascii="Times New Roman" w:hAnsi="Times New Roman" w:cs="Times New Roman"/>
          <w:i/>
          <w:sz w:val="24"/>
          <w:szCs w:val="24"/>
        </w:rPr>
        <w:t xml:space="preserve"> zaevidovaných absolventů od 1.</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6. 2010 do 30.</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9.</w:t>
      </w:r>
      <w:r w:rsidR="008B2466" w:rsidRPr="004535CB">
        <w:rPr>
          <w:rFonts w:ascii="Times New Roman" w:hAnsi="Times New Roman" w:cs="Times New Roman"/>
          <w:i/>
          <w:sz w:val="24"/>
          <w:szCs w:val="24"/>
        </w:rPr>
        <w:t xml:space="preserve"> </w:t>
      </w:r>
      <w:r w:rsidR="003E6CEA" w:rsidRPr="004535CB">
        <w:rPr>
          <w:rFonts w:ascii="Times New Roman" w:hAnsi="Times New Roman" w:cs="Times New Roman"/>
          <w:i/>
          <w:sz w:val="24"/>
          <w:szCs w:val="24"/>
        </w:rPr>
        <w:t>2010 dle okresních úřadů práce</w:t>
      </w:r>
    </w:p>
    <w:p w:rsidR="002A74BE" w:rsidRPr="00D30141" w:rsidRDefault="002A74BE" w:rsidP="00021A9C">
      <w:pPr>
        <w:pStyle w:val="Bezmezer"/>
        <w:tabs>
          <w:tab w:val="left" w:pos="284"/>
        </w:tabs>
        <w:spacing w:line="480" w:lineRule="auto"/>
        <w:ind w:right="-1"/>
        <w:rPr>
          <w:rFonts w:ascii="Times New Roman" w:hAnsi="Times New Roman" w:cs="Times New Roman"/>
          <w:b/>
          <w:sz w:val="24"/>
          <w:szCs w:val="24"/>
        </w:rPr>
      </w:pPr>
      <w:r w:rsidRPr="002A74BE">
        <w:rPr>
          <w:rFonts w:ascii="Times New Roman" w:hAnsi="Times New Roman" w:cs="Times New Roman"/>
          <w:b/>
          <w:noProof/>
          <w:sz w:val="24"/>
          <w:szCs w:val="24"/>
        </w:rPr>
        <w:drawing>
          <wp:inline distT="0" distB="0" distL="0" distR="0">
            <wp:extent cx="8881707" cy="5580181"/>
            <wp:effectExtent l="57150" t="19050" r="33693" b="1469"/>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34CC" w:rsidRDefault="008834CC" w:rsidP="00021A9C">
      <w:pPr>
        <w:pStyle w:val="Bezmezer"/>
        <w:tabs>
          <w:tab w:val="left" w:pos="284"/>
        </w:tabs>
        <w:spacing w:line="480" w:lineRule="auto"/>
        <w:ind w:right="-1"/>
        <w:rPr>
          <w:rFonts w:ascii="Times New Roman" w:hAnsi="Times New Roman" w:cs="Times New Roman"/>
          <w:color w:val="FF0000"/>
          <w:sz w:val="24"/>
          <w:szCs w:val="24"/>
        </w:rPr>
        <w:sectPr w:rsidR="008834CC" w:rsidSect="008D6036">
          <w:pgSz w:w="16839" w:h="11907" w:orient="landscape" w:code="9"/>
          <w:pgMar w:top="1418" w:right="567" w:bottom="851" w:left="1985" w:header="709" w:footer="709" w:gutter="0"/>
          <w:cols w:space="708"/>
          <w:docGrid w:linePitch="360"/>
        </w:sectPr>
      </w:pPr>
    </w:p>
    <w:p w:rsidR="003E7E79" w:rsidRPr="00F57FF8" w:rsidRDefault="004B5A76" w:rsidP="00F57FF8">
      <w:pPr>
        <w:pStyle w:val="12"/>
      </w:pPr>
      <w:bookmarkStart w:id="99" w:name="_Toc288147035"/>
      <w:bookmarkStart w:id="100" w:name="_Toc289111386"/>
      <w:r w:rsidRPr="003E7E79">
        <w:lastRenderedPageBreak/>
        <w:t>7.2.2 Celkový</w:t>
      </w:r>
      <w:r w:rsidR="00AC2ED3">
        <w:t xml:space="preserve"> počet absolventů </w:t>
      </w:r>
      <w:r w:rsidRPr="003E7E79">
        <w:t>se zdravotním postižením</w:t>
      </w:r>
      <w:bookmarkEnd w:id="99"/>
      <w:bookmarkEnd w:id="100"/>
    </w:p>
    <w:p w:rsidR="005F0E44" w:rsidRPr="007F3C61" w:rsidRDefault="005F0E44" w:rsidP="00864894">
      <w:pPr>
        <w:pStyle w:val="Bezmezer"/>
        <w:tabs>
          <w:tab w:val="left" w:pos="284"/>
        </w:tabs>
        <w:spacing w:line="480" w:lineRule="auto"/>
        <w:ind w:right="-1"/>
        <w:jc w:val="both"/>
        <w:rPr>
          <w:rFonts w:ascii="Times New Roman" w:hAnsi="Times New Roman" w:cs="Times New Roman"/>
          <w:b/>
          <w:sz w:val="24"/>
          <w:szCs w:val="24"/>
        </w:rPr>
      </w:pPr>
      <w:r w:rsidRPr="007F3C61">
        <w:rPr>
          <w:rFonts w:ascii="Times New Roman" w:hAnsi="Times New Roman" w:cs="Times New Roman"/>
          <w:b/>
          <w:sz w:val="24"/>
          <w:szCs w:val="24"/>
        </w:rPr>
        <w:t>Položka č. 2</w:t>
      </w:r>
    </w:p>
    <w:p w:rsidR="005F0E44" w:rsidRPr="007F3C61" w:rsidRDefault="008B2466"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F0E44" w:rsidRPr="007F3C61">
        <w:rPr>
          <w:rFonts w:ascii="Times New Roman" w:hAnsi="Times New Roman" w:cs="Times New Roman"/>
          <w:b/>
          <w:sz w:val="24"/>
          <w:szCs w:val="24"/>
        </w:rPr>
        <w:t>Celkový počet zaevidovaných absolventů se zdravotním postižením</w:t>
      </w:r>
      <w:r w:rsidR="005F0E44" w:rsidRPr="007F3C61">
        <w:rPr>
          <w:rFonts w:ascii="Times New Roman" w:hAnsi="Times New Roman" w:cs="Times New Roman"/>
          <w:sz w:val="24"/>
          <w:szCs w:val="24"/>
        </w:rPr>
        <w:t xml:space="preserve">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3646B3">
        <w:rPr>
          <w:rFonts w:ascii="Times New Roman" w:hAnsi="Times New Roman" w:cs="Times New Roman"/>
          <w:sz w:val="24"/>
          <w:szCs w:val="24"/>
        </w:rPr>
        <w:br/>
      </w:r>
      <w:r w:rsidR="005F0E44" w:rsidRPr="007F3C61">
        <w:rPr>
          <w:rFonts w:ascii="Times New Roman" w:hAnsi="Times New Roman" w:cs="Times New Roman"/>
          <w:sz w:val="24"/>
          <w:szCs w:val="24"/>
        </w:rPr>
        <w:t>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3A5773">
        <w:rPr>
          <w:rFonts w:ascii="Times New Roman" w:hAnsi="Times New Roman" w:cs="Times New Roman"/>
          <w:sz w:val="24"/>
          <w:szCs w:val="24"/>
        </w:rPr>
        <w:t xml:space="preserve"> </w:t>
      </w:r>
      <w:r w:rsidR="005F0E44" w:rsidRPr="007F3C61">
        <w:rPr>
          <w:rFonts w:ascii="Times New Roman" w:hAnsi="Times New Roman" w:cs="Times New Roman"/>
          <w:sz w:val="24"/>
          <w:szCs w:val="24"/>
        </w:rPr>
        <w:t>a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roku </w:t>
      </w:r>
      <w:r w:rsidR="003A5773">
        <w:rPr>
          <w:rFonts w:ascii="Times New Roman" w:hAnsi="Times New Roman" w:cs="Times New Roman"/>
          <w:sz w:val="24"/>
          <w:szCs w:val="24"/>
        </w:rPr>
        <w:t xml:space="preserve">2009 a </w:t>
      </w:r>
      <w:r w:rsidR="005F0E44" w:rsidRPr="007F3C61">
        <w:rPr>
          <w:rFonts w:ascii="Times New Roman" w:hAnsi="Times New Roman" w:cs="Times New Roman"/>
          <w:sz w:val="24"/>
          <w:szCs w:val="24"/>
        </w:rPr>
        <w:t xml:space="preserve">2010. Celkem se na 69 úřadech práce v České republice zaevidovalo </w:t>
      </w:r>
      <w:r w:rsidR="005F0E44" w:rsidRPr="007F3C61">
        <w:rPr>
          <w:rFonts w:ascii="Times New Roman" w:hAnsi="Times New Roman" w:cs="Times New Roman"/>
          <w:b/>
          <w:sz w:val="24"/>
          <w:szCs w:val="24"/>
        </w:rPr>
        <w:t>162</w:t>
      </w:r>
      <w:r w:rsidR="005F0E44" w:rsidRPr="007F3C61">
        <w:rPr>
          <w:rFonts w:ascii="Times New Roman" w:hAnsi="Times New Roman" w:cs="Times New Roman"/>
          <w:sz w:val="24"/>
          <w:szCs w:val="24"/>
        </w:rPr>
        <w:t xml:space="preserve"> absolventů se zdravotním postižením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a </w:t>
      </w:r>
      <w:r w:rsidR="005F0E44" w:rsidRPr="007F3C61">
        <w:rPr>
          <w:rFonts w:ascii="Times New Roman" w:hAnsi="Times New Roman" w:cs="Times New Roman"/>
          <w:b/>
          <w:sz w:val="24"/>
          <w:szCs w:val="24"/>
        </w:rPr>
        <w:t>157</w:t>
      </w:r>
      <w:r w:rsidR="005F0E44" w:rsidRPr="007F3C61">
        <w:rPr>
          <w:rFonts w:ascii="Times New Roman" w:hAnsi="Times New Roman" w:cs="Times New Roman"/>
          <w:sz w:val="24"/>
          <w:szCs w:val="24"/>
        </w:rPr>
        <w:t xml:space="preserve"> absolventů se zdravotním postižením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2010. V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se zaevidovalo </w:t>
      </w:r>
      <w:r w:rsidR="005F0E44" w:rsidRPr="007F3C61">
        <w:rPr>
          <w:rFonts w:ascii="Times New Roman" w:hAnsi="Times New Roman" w:cs="Times New Roman"/>
          <w:b/>
          <w:sz w:val="24"/>
          <w:szCs w:val="24"/>
        </w:rPr>
        <w:t>o 3</w:t>
      </w:r>
      <w:r w:rsidR="00FF7B05">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 více</w:t>
      </w:r>
      <w:r w:rsidR="005F0E44" w:rsidRPr="007F3C61">
        <w:rPr>
          <w:rFonts w:ascii="Times New Roman" w:hAnsi="Times New Roman" w:cs="Times New Roman"/>
          <w:sz w:val="24"/>
          <w:szCs w:val="24"/>
        </w:rPr>
        <w:t xml:space="preserve"> absolventů se zdravotním postižením oproti období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Klademe si otázku, z jakého důvodu </w:t>
      </w:r>
      <w:r w:rsidR="005F0E44" w:rsidRPr="003A5773">
        <w:rPr>
          <w:rFonts w:ascii="Times New Roman" w:hAnsi="Times New Roman" w:cs="Times New Roman"/>
          <w:b/>
          <w:sz w:val="24"/>
          <w:szCs w:val="24"/>
        </w:rPr>
        <w:t>se celkový počet zaevidovaných absolventů</w:t>
      </w:r>
      <w:r w:rsidR="005F0E44" w:rsidRPr="007F3C61">
        <w:rPr>
          <w:rFonts w:ascii="Times New Roman" w:hAnsi="Times New Roman" w:cs="Times New Roman"/>
          <w:sz w:val="24"/>
          <w:szCs w:val="24"/>
        </w:rPr>
        <w:t xml:space="preserve"> </w:t>
      </w:r>
      <w:r w:rsidR="005F0E44" w:rsidRPr="003A5773">
        <w:rPr>
          <w:rFonts w:ascii="Times New Roman" w:hAnsi="Times New Roman" w:cs="Times New Roman"/>
          <w:b/>
          <w:sz w:val="24"/>
          <w:szCs w:val="24"/>
        </w:rPr>
        <w:t>v daném období roku 2010 zvýšil oproti danému období roku 2009 o 46,9</w:t>
      </w:r>
      <w:r w:rsidR="00FF7B05">
        <w:rPr>
          <w:rFonts w:ascii="Times New Roman" w:hAnsi="Times New Roman" w:cs="Times New Roman"/>
          <w:b/>
          <w:sz w:val="24"/>
          <w:szCs w:val="24"/>
        </w:rPr>
        <w:t xml:space="preserve"> </w:t>
      </w:r>
      <w:r w:rsidR="005F0E44" w:rsidRPr="003A5773">
        <w:rPr>
          <w:rFonts w:ascii="Times New Roman" w:hAnsi="Times New Roman" w:cs="Times New Roman"/>
          <w:b/>
          <w:sz w:val="24"/>
          <w:szCs w:val="24"/>
        </w:rPr>
        <w:t>%</w:t>
      </w:r>
      <w:r w:rsidR="005F0E44" w:rsidRPr="007F3C61">
        <w:rPr>
          <w:rFonts w:ascii="Times New Roman" w:hAnsi="Times New Roman" w:cs="Times New Roman"/>
          <w:sz w:val="24"/>
          <w:szCs w:val="24"/>
        </w:rPr>
        <w:t xml:space="preserve"> </w:t>
      </w:r>
      <w:r w:rsidR="003646B3">
        <w:rPr>
          <w:rFonts w:ascii="Times New Roman" w:hAnsi="Times New Roman" w:cs="Times New Roman"/>
          <w:sz w:val="24"/>
          <w:szCs w:val="24"/>
        </w:rPr>
        <w:br/>
      </w:r>
      <w:r w:rsidR="005F0E44" w:rsidRPr="007F3C61">
        <w:rPr>
          <w:rFonts w:ascii="Times New Roman" w:hAnsi="Times New Roman" w:cs="Times New Roman"/>
          <w:sz w:val="24"/>
          <w:szCs w:val="24"/>
        </w:rPr>
        <w:t xml:space="preserve">a z toho </w:t>
      </w:r>
      <w:r w:rsidR="005F0E44" w:rsidRPr="003A5773">
        <w:rPr>
          <w:rFonts w:ascii="Times New Roman" w:hAnsi="Times New Roman" w:cs="Times New Roman"/>
          <w:b/>
          <w:sz w:val="24"/>
          <w:szCs w:val="24"/>
        </w:rPr>
        <w:t>počet zaevidovaných absolventů se zdravotním postižením se v daném období roku 2010 oproti danému období roku 2009 snížil o 3</w:t>
      </w:r>
      <w:r w:rsidR="00FF7B05">
        <w:rPr>
          <w:rFonts w:ascii="Times New Roman" w:hAnsi="Times New Roman" w:cs="Times New Roman"/>
          <w:b/>
          <w:sz w:val="24"/>
          <w:szCs w:val="24"/>
        </w:rPr>
        <w:t xml:space="preserve"> </w:t>
      </w:r>
      <w:r w:rsidR="005F0E44" w:rsidRPr="003A5773">
        <w:rPr>
          <w:rFonts w:ascii="Times New Roman" w:hAnsi="Times New Roman" w:cs="Times New Roman"/>
          <w:b/>
          <w:sz w:val="24"/>
          <w:szCs w:val="24"/>
        </w:rPr>
        <w:t>%.</w:t>
      </w:r>
      <w:r w:rsidR="005F0E44" w:rsidRPr="007F3C61">
        <w:rPr>
          <w:rFonts w:ascii="Times New Roman" w:hAnsi="Times New Roman" w:cs="Times New Roman"/>
          <w:sz w:val="24"/>
          <w:szCs w:val="24"/>
        </w:rPr>
        <w:t xml:space="preserve"> Odpověď nelze jednoznačně najít. Jeden z důvodů může být ten, že absolventi se zdravotním postižením, pokud mají přiznánu invaliditu III. stupně se nemohou od 1.</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1.</w:t>
      </w:r>
      <w:r>
        <w:rPr>
          <w:rFonts w:ascii="Times New Roman" w:hAnsi="Times New Roman" w:cs="Times New Roman"/>
          <w:sz w:val="24"/>
          <w:szCs w:val="24"/>
        </w:rPr>
        <w:t xml:space="preserve"> 2010 evidovat na úřadu práce.</w:t>
      </w:r>
    </w:p>
    <w:p w:rsidR="005F0E44" w:rsidRPr="007F3C61" w:rsidRDefault="005F0E44" w:rsidP="00864894">
      <w:pPr>
        <w:pStyle w:val="Bezmezer"/>
        <w:tabs>
          <w:tab w:val="left" w:pos="284"/>
        </w:tabs>
        <w:jc w:val="both"/>
        <w:rPr>
          <w:rFonts w:ascii="Times New Roman" w:hAnsi="Times New Roman" w:cs="Times New Roman"/>
          <w:sz w:val="24"/>
          <w:szCs w:val="24"/>
        </w:rPr>
      </w:pPr>
    </w:p>
    <w:p w:rsidR="00864894" w:rsidRPr="004535CB" w:rsidRDefault="00E647C9" w:rsidP="00864894">
      <w:pPr>
        <w:pStyle w:val="Bezmezer"/>
        <w:tabs>
          <w:tab w:val="left" w:pos="284"/>
        </w:tabs>
        <w:spacing w:line="480" w:lineRule="auto"/>
        <w:ind w:right="-1"/>
        <w:jc w:val="both"/>
        <w:rPr>
          <w:rFonts w:ascii="Times New Roman" w:hAnsi="Times New Roman" w:cs="Times New Roman"/>
          <w:i/>
          <w:sz w:val="24"/>
          <w:szCs w:val="24"/>
        </w:rPr>
      </w:pPr>
      <w:r>
        <w:rPr>
          <w:rFonts w:ascii="Times New Roman" w:hAnsi="Times New Roman" w:cs="Times New Roman"/>
          <w:i/>
          <w:sz w:val="24"/>
          <w:szCs w:val="24"/>
        </w:rPr>
        <w:t xml:space="preserve">Graf </w:t>
      </w:r>
      <w:r w:rsidR="003A5773" w:rsidRPr="004535CB">
        <w:rPr>
          <w:rFonts w:ascii="Times New Roman" w:hAnsi="Times New Roman" w:cs="Times New Roman"/>
          <w:i/>
          <w:sz w:val="24"/>
          <w:szCs w:val="24"/>
        </w:rPr>
        <w:t>č. 5 C</w:t>
      </w:r>
      <w:r w:rsidR="005F0E44" w:rsidRPr="004535CB">
        <w:rPr>
          <w:rFonts w:ascii="Times New Roman" w:hAnsi="Times New Roman" w:cs="Times New Roman"/>
          <w:i/>
          <w:sz w:val="24"/>
          <w:szCs w:val="24"/>
        </w:rPr>
        <w:t>elkový počet zaevidovaných absolventů se zdravotním postižením v</w:t>
      </w:r>
      <w:r w:rsidR="008B2466" w:rsidRPr="004535CB">
        <w:rPr>
          <w:rFonts w:ascii="Times New Roman" w:hAnsi="Times New Roman" w:cs="Times New Roman"/>
          <w:i/>
          <w:sz w:val="24"/>
          <w:szCs w:val="24"/>
        </w:rPr>
        <w:t> </w:t>
      </w:r>
      <w:r w:rsidR="005F0E44" w:rsidRPr="004535CB">
        <w:rPr>
          <w:rFonts w:ascii="Times New Roman" w:hAnsi="Times New Roman" w:cs="Times New Roman"/>
          <w:i/>
          <w:sz w:val="24"/>
          <w:szCs w:val="24"/>
        </w:rPr>
        <w:t>období</w:t>
      </w:r>
      <w:r w:rsidR="008B2466" w:rsidRPr="004535CB">
        <w:rPr>
          <w:rFonts w:ascii="Times New Roman" w:hAnsi="Times New Roman" w:cs="Times New Roman"/>
          <w:i/>
          <w:sz w:val="24"/>
          <w:szCs w:val="24"/>
        </w:rPr>
        <w:t xml:space="preserve"> </w:t>
      </w:r>
    </w:p>
    <w:p w:rsidR="005F0E44" w:rsidRPr="004535CB" w:rsidRDefault="005F0E44" w:rsidP="00864894">
      <w:pPr>
        <w:pStyle w:val="Bezmezer"/>
        <w:tabs>
          <w:tab w:val="left" w:pos="284"/>
        </w:tabs>
        <w:spacing w:line="480" w:lineRule="auto"/>
        <w:ind w:right="-1"/>
        <w:jc w:val="both"/>
        <w:rPr>
          <w:rFonts w:ascii="Times New Roman" w:hAnsi="Times New Roman" w:cs="Times New Roman"/>
          <w:i/>
          <w:sz w:val="24"/>
          <w:szCs w:val="24"/>
        </w:rPr>
      </w:pPr>
      <w:r w:rsidRPr="004535CB">
        <w:rPr>
          <w:rFonts w:ascii="Times New Roman" w:hAnsi="Times New Roman" w:cs="Times New Roman"/>
          <w:i/>
          <w:sz w:val="24"/>
          <w:szCs w:val="24"/>
        </w:rPr>
        <w:t>od 1.</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6. do 30.</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9.</w:t>
      </w:r>
      <w:r w:rsidR="00864894"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2009 dle krajů v České republice</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5502" cy="2891572"/>
            <wp:effectExtent l="57150" t="19050" r="42848" b="4028"/>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p>
    <w:p w:rsidR="00864894" w:rsidRDefault="00864894">
      <w:pPr>
        <w:rPr>
          <w:rFonts w:ascii="Times New Roman" w:hAnsi="Times New Roman" w:cs="Times New Roman"/>
          <w:b/>
          <w:sz w:val="24"/>
          <w:szCs w:val="24"/>
        </w:rPr>
      </w:pPr>
      <w:r>
        <w:rPr>
          <w:rFonts w:ascii="Times New Roman" w:hAnsi="Times New Roman" w:cs="Times New Roman"/>
          <w:b/>
          <w:sz w:val="24"/>
          <w:szCs w:val="24"/>
        </w:rPr>
        <w:br w:type="page"/>
      </w:r>
    </w:p>
    <w:p w:rsidR="00864894" w:rsidRPr="004535CB" w:rsidRDefault="00E647C9" w:rsidP="00021A9C">
      <w:pPr>
        <w:pStyle w:val="Bezmezer"/>
        <w:tabs>
          <w:tab w:val="left" w:pos="284"/>
        </w:tabs>
        <w:spacing w:line="480" w:lineRule="auto"/>
        <w:ind w:right="-1"/>
        <w:rPr>
          <w:rFonts w:ascii="Times New Roman" w:hAnsi="Times New Roman" w:cs="Times New Roman"/>
          <w:i/>
          <w:sz w:val="24"/>
          <w:szCs w:val="24"/>
        </w:rPr>
      </w:pPr>
      <w:r>
        <w:rPr>
          <w:rFonts w:ascii="Times New Roman" w:hAnsi="Times New Roman" w:cs="Times New Roman"/>
          <w:i/>
          <w:sz w:val="24"/>
          <w:szCs w:val="24"/>
        </w:rPr>
        <w:lastRenderedPageBreak/>
        <w:t xml:space="preserve">Graf č. </w:t>
      </w:r>
      <w:r w:rsidR="003A5773" w:rsidRPr="004535CB">
        <w:rPr>
          <w:rFonts w:ascii="Times New Roman" w:hAnsi="Times New Roman" w:cs="Times New Roman"/>
          <w:i/>
          <w:sz w:val="24"/>
          <w:szCs w:val="24"/>
        </w:rPr>
        <w:t>6</w:t>
      </w:r>
      <w:r w:rsidR="008B2466" w:rsidRPr="004535CB">
        <w:rPr>
          <w:rFonts w:ascii="Times New Roman" w:hAnsi="Times New Roman" w:cs="Times New Roman"/>
          <w:i/>
          <w:sz w:val="24"/>
          <w:szCs w:val="24"/>
        </w:rPr>
        <w:t xml:space="preserve"> </w:t>
      </w:r>
      <w:r w:rsidR="004535CB">
        <w:rPr>
          <w:rFonts w:ascii="Times New Roman" w:hAnsi="Times New Roman" w:cs="Times New Roman"/>
          <w:i/>
          <w:sz w:val="24"/>
          <w:szCs w:val="24"/>
        </w:rPr>
        <w:t xml:space="preserve">Celkem </w:t>
      </w:r>
      <w:r w:rsidR="005F0E44" w:rsidRPr="004535CB">
        <w:rPr>
          <w:rFonts w:ascii="Times New Roman" w:hAnsi="Times New Roman" w:cs="Times New Roman"/>
          <w:i/>
          <w:sz w:val="24"/>
          <w:szCs w:val="24"/>
        </w:rPr>
        <w:t>zaevidovaných absolventů se zdravotním postižením v</w:t>
      </w:r>
      <w:r w:rsidR="008B2466" w:rsidRPr="004535CB">
        <w:rPr>
          <w:rFonts w:ascii="Times New Roman" w:hAnsi="Times New Roman" w:cs="Times New Roman"/>
          <w:i/>
          <w:sz w:val="24"/>
          <w:szCs w:val="24"/>
        </w:rPr>
        <w:t> </w:t>
      </w:r>
      <w:r w:rsidR="005F0E44" w:rsidRPr="004535CB">
        <w:rPr>
          <w:rFonts w:ascii="Times New Roman" w:hAnsi="Times New Roman" w:cs="Times New Roman"/>
          <w:i/>
          <w:sz w:val="24"/>
          <w:szCs w:val="24"/>
        </w:rPr>
        <w:t>období</w:t>
      </w:r>
      <w:r w:rsidR="008B2466" w:rsidRPr="004535CB">
        <w:rPr>
          <w:rFonts w:ascii="Times New Roman" w:hAnsi="Times New Roman" w:cs="Times New Roman"/>
          <w:i/>
          <w:sz w:val="24"/>
          <w:szCs w:val="24"/>
        </w:rPr>
        <w:t xml:space="preserve"> </w:t>
      </w:r>
    </w:p>
    <w:p w:rsidR="005F0E44" w:rsidRPr="004535CB" w:rsidRDefault="005F0E44"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t>od 1.</w:t>
      </w:r>
      <w:r w:rsidR="008B2466"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6. do 30.</w:t>
      </w:r>
      <w:r w:rsidR="008B2466"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9.</w:t>
      </w:r>
      <w:r w:rsidR="008B2466"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w:t>
      </w:r>
      <w:r w:rsidR="003A5773" w:rsidRPr="004535CB">
        <w:rPr>
          <w:rFonts w:ascii="Times New Roman" w:hAnsi="Times New Roman" w:cs="Times New Roman"/>
          <w:i/>
          <w:sz w:val="24"/>
          <w:szCs w:val="24"/>
        </w:rPr>
        <w:t>010 dle krajů v České republice</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8307" cy="2819684"/>
            <wp:effectExtent l="57150" t="19050" r="40043"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0E44" w:rsidRPr="007F3C61" w:rsidRDefault="005F0E44" w:rsidP="00021A9C">
      <w:pPr>
        <w:tabs>
          <w:tab w:val="left" w:pos="284"/>
        </w:tabs>
        <w:spacing w:after="0" w:line="480" w:lineRule="auto"/>
        <w:ind w:right="-1"/>
        <w:rPr>
          <w:rFonts w:ascii="Times New Roman" w:hAnsi="Times New Roman" w:cs="Times New Roman"/>
          <w:sz w:val="24"/>
          <w:szCs w:val="24"/>
        </w:rPr>
      </w:pPr>
    </w:p>
    <w:p w:rsidR="005F0E44" w:rsidRPr="007F3C61" w:rsidRDefault="008B2466" w:rsidP="003646B3">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Jak je vidět na těchto grafech č. 5 a č. 6, tak mezi kraji, na kterých se zaevidovalo nejvíce absolventů se zdravotním postižením pro obě období roku 2009 a 2010 patří Moravskoslezský kraj, Středočeský kraj, Jihomoravský kraj a Ústecký kraj. Oproti tomu Zlínský kraj zaevidoval v období od 1.</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864894">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nejvíce absolventů se zdravotním postižením a v období od </w:t>
      </w:r>
      <w:proofErr w:type="gramStart"/>
      <w:r w:rsidR="005F0E44" w:rsidRPr="007F3C61">
        <w:rPr>
          <w:rFonts w:ascii="Times New Roman" w:hAnsi="Times New Roman" w:cs="Times New Roman"/>
          <w:sz w:val="24"/>
          <w:szCs w:val="24"/>
        </w:rPr>
        <w:t>1.6. do</w:t>
      </w:r>
      <w:proofErr w:type="gramEnd"/>
      <w:r w:rsidR="005F0E44" w:rsidRPr="007F3C61">
        <w:rPr>
          <w:rFonts w:ascii="Times New Roman" w:hAnsi="Times New Roman" w:cs="Times New Roman"/>
          <w:sz w:val="24"/>
          <w:szCs w:val="24"/>
        </w:rPr>
        <w:t xml:space="preserve"> 30.9.2010 jako jeden s nejmenším počtem. Olomoucký a Liberecký kraj patří s počtem 10 </w:t>
      </w:r>
      <w:r w:rsidR="003646B3">
        <w:rPr>
          <w:rFonts w:ascii="Times New Roman" w:hAnsi="Times New Roman" w:cs="Times New Roman"/>
          <w:sz w:val="24"/>
          <w:szCs w:val="24"/>
        </w:rPr>
        <w:br/>
      </w:r>
      <w:r w:rsidR="005F0E44" w:rsidRPr="007F3C61">
        <w:rPr>
          <w:rFonts w:ascii="Times New Roman" w:hAnsi="Times New Roman" w:cs="Times New Roman"/>
          <w:sz w:val="24"/>
          <w:szCs w:val="24"/>
        </w:rPr>
        <w:t xml:space="preserve">a 11 zaevidovanými absolventy se zdravotním postižením pro obě daná období roku 2009 </w:t>
      </w:r>
      <w:r w:rsidR="003646B3">
        <w:rPr>
          <w:rFonts w:ascii="Times New Roman" w:hAnsi="Times New Roman" w:cs="Times New Roman"/>
          <w:sz w:val="24"/>
          <w:szCs w:val="24"/>
        </w:rPr>
        <w:br/>
      </w:r>
      <w:r w:rsidR="005F0E44" w:rsidRPr="007F3C61">
        <w:rPr>
          <w:rFonts w:ascii="Times New Roman" w:hAnsi="Times New Roman" w:cs="Times New Roman"/>
          <w:sz w:val="24"/>
          <w:szCs w:val="24"/>
        </w:rPr>
        <w:t>a 2010, k těm s průměrným.</w:t>
      </w:r>
    </w:p>
    <w:p w:rsidR="005F0E44" w:rsidRPr="007F3C61" w:rsidRDefault="008B2466"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Graf č. 7 uvádí celkový počet zaevidovaných absolventů se zdravotním postižením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dle úřadů práce v České republice. Výsledky nám ukazují, že se v průměru na každém úřadu práce zaevidovali 2 až 3 absolventi se zdravotním postižením.</w:t>
      </w:r>
    </w:p>
    <w:p w:rsidR="000B3BB0" w:rsidRDefault="000B3BB0" w:rsidP="00021A9C">
      <w:pPr>
        <w:tabs>
          <w:tab w:val="left" w:pos="284"/>
        </w:tabs>
        <w:spacing w:after="0" w:line="480" w:lineRule="auto"/>
        <w:ind w:right="-1"/>
        <w:rPr>
          <w:rFonts w:ascii="Times New Roman" w:hAnsi="Times New Roman" w:cs="Times New Roman"/>
          <w:sz w:val="24"/>
          <w:szCs w:val="24"/>
        </w:rPr>
        <w:sectPr w:rsidR="000B3BB0" w:rsidSect="008D6036">
          <w:pgSz w:w="11907" w:h="16839" w:code="9"/>
          <w:pgMar w:top="1418" w:right="567" w:bottom="851" w:left="1985" w:header="709" w:footer="709" w:gutter="0"/>
          <w:cols w:space="708"/>
          <w:docGrid w:linePitch="360"/>
        </w:sectPr>
      </w:pPr>
    </w:p>
    <w:p w:rsidR="000B3BB0" w:rsidRPr="004535CB" w:rsidRDefault="00E647C9" w:rsidP="00021A9C">
      <w:pPr>
        <w:tabs>
          <w:tab w:val="left" w:pos="284"/>
        </w:tabs>
        <w:spacing w:after="0" w:line="480" w:lineRule="auto"/>
        <w:ind w:right="-1"/>
        <w:rPr>
          <w:rFonts w:ascii="Times New Roman" w:hAnsi="Times New Roman" w:cs="Times New Roman"/>
          <w:i/>
          <w:sz w:val="24"/>
          <w:szCs w:val="24"/>
        </w:rPr>
      </w:pPr>
      <w:r>
        <w:rPr>
          <w:rFonts w:ascii="Times New Roman" w:hAnsi="Times New Roman" w:cs="Times New Roman"/>
          <w:i/>
          <w:sz w:val="24"/>
          <w:szCs w:val="24"/>
        </w:rPr>
        <w:lastRenderedPageBreak/>
        <w:t xml:space="preserve">Graf </w:t>
      </w:r>
      <w:r w:rsidR="000B3BB0" w:rsidRPr="004535CB">
        <w:rPr>
          <w:rFonts w:ascii="Times New Roman" w:hAnsi="Times New Roman" w:cs="Times New Roman"/>
          <w:i/>
          <w:sz w:val="24"/>
          <w:szCs w:val="24"/>
        </w:rPr>
        <w:t>č. 7</w:t>
      </w:r>
      <w:r w:rsidR="003A5773" w:rsidRPr="004535CB">
        <w:rPr>
          <w:rFonts w:ascii="Times New Roman" w:hAnsi="Times New Roman" w:cs="Times New Roman"/>
          <w:i/>
          <w:sz w:val="24"/>
          <w:szCs w:val="24"/>
        </w:rPr>
        <w:t xml:space="preserve"> </w:t>
      </w:r>
      <w:r w:rsidR="00661E48" w:rsidRPr="004535CB">
        <w:rPr>
          <w:rFonts w:ascii="Times New Roman" w:hAnsi="Times New Roman" w:cs="Times New Roman"/>
          <w:i/>
          <w:sz w:val="24"/>
          <w:szCs w:val="24"/>
        </w:rPr>
        <w:t xml:space="preserve">Absolventi </w:t>
      </w:r>
      <w:r w:rsidR="003A5773" w:rsidRPr="004535CB">
        <w:rPr>
          <w:rFonts w:ascii="Times New Roman" w:hAnsi="Times New Roman" w:cs="Times New Roman"/>
          <w:i/>
          <w:sz w:val="24"/>
          <w:szCs w:val="24"/>
        </w:rPr>
        <w:t>se zdravotním postižením zaevidovan</w:t>
      </w:r>
      <w:r w:rsidR="00661E48" w:rsidRPr="004535CB">
        <w:rPr>
          <w:rFonts w:ascii="Times New Roman" w:hAnsi="Times New Roman" w:cs="Times New Roman"/>
          <w:i/>
          <w:sz w:val="24"/>
          <w:szCs w:val="24"/>
        </w:rPr>
        <w:t>í</w:t>
      </w:r>
      <w:r w:rsidR="003A5773" w:rsidRPr="004535CB">
        <w:rPr>
          <w:rFonts w:ascii="Times New Roman" w:hAnsi="Times New Roman" w:cs="Times New Roman"/>
          <w:i/>
          <w:sz w:val="24"/>
          <w:szCs w:val="24"/>
        </w:rPr>
        <w:t xml:space="preserve"> od 1.</w:t>
      </w:r>
      <w:r w:rsidR="00864894" w:rsidRPr="004535CB">
        <w:rPr>
          <w:rFonts w:ascii="Times New Roman" w:hAnsi="Times New Roman" w:cs="Times New Roman"/>
          <w:i/>
          <w:sz w:val="24"/>
          <w:szCs w:val="24"/>
        </w:rPr>
        <w:t xml:space="preserve"> </w:t>
      </w:r>
      <w:r w:rsidR="003A5773" w:rsidRPr="004535CB">
        <w:rPr>
          <w:rFonts w:ascii="Times New Roman" w:hAnsi="Times New Roman" w:cs="Times New Roman"/>
          <w:i/>
          <w:sz w:val="24"/>
          <w:szCs w:val="24"/>
        </w:rPr>
        <w:t>6.</w:t>
      </w:r>
      <w:r w:rsidR="00864894" w:rsidRPr="004535CB">
        <w:rPr>
          <w:rFonts w:ascii="Times New Roman" w:hAnsi="Times New Roman" w:cs="Times New Roman"/>
          <w:i/>
          <w:sz w:val="24"/>
          <w:szCs w:val="24"/>
        </w:rPr>
        <w:t xml:space="preserve"> </w:t>
      </w:r>
      <w:r w:rsidR="003A5773" w:rsidRPr="004535CB">
        <w:rPr>
          <w:rFonts w:ascii="Times New Roman" w:hAnsi="Times New Roman" w:cs="Times New Roman"/>
          <w:i/>
          <w:sz w:val="24"/>
          <w:szCs w:val="24"/>
        </w:rPr>
        <w:t>2009 do 30.</w:t>
      </w:r>
      <w:r w:rsidR="00864894" w:rsidRPr="004535CB">
        <w:rPr>
          <w:rFonts w:ascii="Times New Roman" w:hAnsi="Times New Roman" w:cs="Times New Roman"/>
          <w:i/>
          <w:sz w:val="24"/>
          <w:szCs w:val="24"/>
        </w:rPr>
        <w:t xml:space="preserve"> </w:t>
      </w:r>
      <w:r w:rsidR="003A5773" w:rsidRPr="004535CB">
        <w:rPr>
          <w:rFonts w:ascii="Times New Roman" w:hAnsi="Times New Roman" w:cs="Times New Roman"/>
          <w:i/>
          <w:sz w:val="24"/>
          <w:szCs w:val="24"/>
        </w:rPr>
        <w:t>9.</w:t>
      </w:r>
      <w:r w:rsidR="00864894" w:rsidRPr="004535CB">
        <w:rPr>
          <w:rFonts w:ascii="Times New Roman" w:hAnsi="Times New Roman" w:cs="Times New Roman"/>
          <w:i/>
          <w:sz w:val="24"/>
          <w:szCs w:val="24"/>
        </w:rPr>
        <w:t xml:space="preserve"> </w:t>
      </w:r>
      <w:r w:rsidR="003A5773" w:rsidRPr="004535CB">
        <w:rPr>
          <w:rFonts w:ascii="Times New Roman" w:hAnsi="Times New Roman" w:cs="Times New Roman"/>
          <w:i/>
          <w:sz w:val="24"/>
          <w:szCs w:val="24"/>
        </w:rPr>
        <w:t>2009 dle okresních úřadů práce</w:t>
      </w:r>
    </w:p>
    <w:p w:rsidR="008D6036" w:rsidRDefault="000B3BB0" w:rsidP="00021A9C">
      <w:pPr>
        <w:tabs>
          <w:tab w:val="left" w:pos="284"/>
        </w:tabs>
        <w:spacing w:after="0" w:line="480" w:lineRule="auto"/>
        <w:ind w:right="-1"/>
        <w:rPr>
          <w:rFonts w:ascii="Times New Roman" w:hAnsi="Times New Roman" w:cs="Times New Roman"/>
          <w:sz w:val="24"/>
          <w:szCs w:val="24"/>
        </w:rPr>
      </w:pPr>
      <w:r w:rsidRPr="000B3BB0">
        <w:rPr>
          <w:rFonts w:ascii="Times New Roman" w:hAnsi="Times New Roman" w:cs="Times New Roman"/>
          <w:noProof/>
          <w:sz w:val="24"/>
          <w:szCs w:val="24"/>
        </w:rPr>
        <w:drawing>
          <wp:inline distT="0" distB="0" distL="0" distR="0">
            <wp:extent cx="8887678" cy="5576210"/>
            <wp:effectExtent l="57150" t="19050" r="46772" b="5440"/>
            <wp:docPr id="9"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3BB0" w:rsidRDefault="000B3BB0" w:rsidP="00021A9C">
      <w:pPr>
        <w:tabs>
          <w:tab w:val="left" w:pos="284"/>
        </w:tabs>
        <w:spacing w:after="0" w:line="480" w:lineRule="auto"/>
        <w:ind w:right="-1"/>
        <w:rPr>
          <w:rFonts w:ascii="Times New Roman" w:hAnsi="Times New Roman" w:cs="Times New Roman"/>
          <w:sz w:val="24"/>
          <w:szCs w:val="24"/>
        </w:rPr>
        <w:sectPr w:rsidR="000B3BB0" w:rsidSect="008D6036">
          <w:pgSz w:w="16839" w:h="11907" w:orient="landscape" w:code="9"/>
          <w:pgMar w:top="1418" w:right="567" w:bottom="851" w:left="1985" w:header="709" w:footer="709" w:gutter="0"/>
          <w:cols w:space="708"/>
          <w:docGrid w:linePitch="360"/>
        </w:sectPr>
      </w:pPr>
    </w:p>
    <w:p w:rsidR="005F0E44" w:rsidRPr="004535CB" w:rsidRDefault="00864894"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 xml:space="preserve">Graf č. 8 </w:t>
      </w:r>
      <w:r w:rsidR="004535CB">
        <w:rPr>
          <w:rFonts w:ascii="Times New Roman" w:hAnsi="Times New Roman" w:cs="Times New Roman"/>
          <w:i/>
          <w:sz w:val="24"/>
          <w:szCs w:val="24"/>
        </w:rPr>
        <w:t>P</w:t>
      </w:r>
      <w:r w:rsidR="005F0E44" w:rsidRPr="004535CB">
        <w:rPr>
          <w:rFonts w:ascii="Times New Roman" w:hAnsi="Times New Roman" w:cs="Times New Roman"/>
          <w:i/>
          <w:sz w:val="24"/>
          <w:szCs w:val="24"/>
        </w:rPr>
        <w:t>očet</w:t>
      </w:r>
      <w:r w:rsidR="004535CB">
        <w:rPr>
          <w:rFonts w:ascii="Times New Roman" w:hAnsi="Times New Roman" w:cs="Times New Roman"/>
          <w:i/>
          <w:sz w:val="24"/>
          <w:szCs w:val="24"/>
        </w:rPr>
        <w:t xml:space="preserve"> celkem</w:t>
      </w:r>
      <w:r w:rsidR="005F0E44" w:rsidRPr="004535CB">
        <w:rPr>
          <w:rFonts w:ascii="Times New Roman" w:hAnsi="Times New Roman" w:cs="Times New Roman"/>
          <w:i/>
          <w:sz w:val="24"/>
          <w:szCs w:val="24"/>
        </w:rPr>
        <w:t xml:space="preserve"> zaevidovaných absolventů se zdravotním postižením v období od 1.</w:t>
      </w:r>
      <w:r w:rsidRPr="004535CB">
        <w:rPr>
          <w:rFonts w:ascii="Times New Roman" w:hAnsi="Times New Roman" w:cs="Times New Roman"/>
          <w:i/>
          <w:sz w:val="24"/>
          <w:szCs w:val="24"/>
        </w:rPr>
        <w:t xml:space="preserve"> </w:t>
      </w:r>
      <w:r w:rsidR="005F0E44" w:rsidRPr="004535CB">
        <w:rPr>
          <w:rFonts w:ascii="Times New Roman" w:hAnsi="Times New Roman" w:cs="Times New Roman"/>
          <w:i/>
          <w:sz w:val="24"/>
          <w:szCs w:val="24"/>
        </w:rPr>
        <w:t>6. do 30.</w:t>
      </w:r>
      <w:r w:rsidRPr="004535CB">
        <w:rPr>
          <w:rFonts w:ascii="Times New Roman" w:hAnsi="Times New Roman" w:cs="Times New Roman"/>
          <w:i/>
          <w:sz w:val="24"/>
          <w:szCs w:val="24"/>
        </w:rPr>
        <w:t xml:space="preserve"> </w:t>
      </w:r>
      <w:r w:rsidR="005F0E44" w:rsidRPr="004535CB">
        <w:rPr>
          <w:rFonts w:ascii="Times New Roman" w:hAnsi="Times New Roman" w:cs="Times New Roman"/>
          <w:i/>
          <w:sz w:val="24"/>
          <w:szCs w:val="24"/>
        </w:rPr>
        <w:t>9.</w:t>
      </w:r>
      <w:r w:rsidRPr="004535CB">
        <w:rPr>
          <w:rFonts w:ascii="Times New Roman" w:hAnsi="Times New Roman" w:cs="Times New Roman"/>
          <w:i/>
          <w:sz w:val="24"/>
          <w:szCs w:val="24"/>
        </w:rPr>
        <w:t xml:space="preserve"> </w:t>
      </w:r>
      <w:r w:rsidR="005F0E44" w:rsidRPr="004535CB">
        <w:rPr>
          <w:rFonts w:ascii="Times New Roman" w:hAnsi="Times New Roman" w:cs="Times New Roman"/>
          <w:i/>
          <w:sz w:val="24"/>
          <w:szCs w:val="24"/>
        </w:rPr>
        <w:t xml:space="preserve">2010 dle </w:t>
      </w:r>
      <w:r w:rsidR="005F4C8A" w:rsidRPr="004535CB">
        <w:rPr>
          <w:rFonts w:ascii="Times New Roman" w:hAnsi="Times New Roman" w:cs="Times New Roman"/>
          <w:i/>
          <w:sz w:val="24"/>
          <w:szCs w:val="24"/>
        </w:rPr>
        <w:t>okresních úřadů práce</w:t>
      </w:r>
    </w:p>
    <w:p w:rsidR="004B0100" w:rsidRDefault="004B0100" w:rsidP="00021A9C">
      <w:pPr>
        <w:tabs>
          <w:tab w:val="left" w:pos="284"/>
        </w:tabs>
        <w:spacing w:after="0" w:line="480" w:lineRule="auto"/>
        <w:ind w:right="-1"/>
        <w:rPr>
          <w:rFonts w:ascii="Times New Roman" w:hAnsi="Times New Roman" w:cs="Times New Roman"/>
          <w:b/>
          <w:color w:val="FFFF00"/>
          <w:sz w:val="24"/>
          <w:szCs w:val="24"/>
        </w:rPr>
        <w:sectPr w:rsidR="004B0100" w:rsidSect="008D6036">
          <w:pgSz w:w="16839" w:h="11907" w:orient="landscape" w:code="9"/>
          <w:pgMar w:top="1418" w:right="567" w:bottom="851" w:left="1985" w:header="709" w:footer="709" w:gutter="0"/>
          <w:cols w:space="708"/>
          <w:docGrid w:linePitch="360"/>
        </w:sectPr>
      </w:pPr>
      <w:r w:rsidRPr="004B0100">
        <w:rPr>
          <w:rFonts w:ascii="Times New Roman" w:hAnsi="Times New Roman" w:cs="Times New Roman"/>
          <w:b/>
          <w:noProof/>
          <w:color w:val="FFFF00"/>
          <w:sz w:val="24"/>
          <w:szCs w:val="24"/>
        </w:rPr>
        <w:drawing>
          <wp:inline distT="0" distB="0" distL="0" distR="0">
            <wp:extent cx="8892910" cy="5576210"/>
            <wp:effectExtent l="57150" t="19050" r="41540" b="544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0E44" w:rsidRPr="004535CB" w:rsidRDefault="008B2466"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5F0E44" w:rsidRPr="007F3C61">
        <w:rPr>
          <w:rFonts w:ascii="Times New Roman" w:hAnsi="Times New Roman" w:cs="Times New Roman"/>
          <w:sz w:val="24"/>
          <w:szCs w:val="24"/>
        </w:rPr>
        <w:t>Graf č. 9 a graf č. 10 udává p</w:t>
      </w:r>
      <w:r w:rsidR="005F4C8A">
        <w:rPr>
          <w:rFonts w:ascii="Times New Roman" w:hAnsi="Times New Roman" w:cs="Times New Roman"/>
          <w:sz w:val="24"/>
          <w:szCs w:val="24"/>
        </w:rPr>
        <w:t>oměr</w:t>
      </w:r>
      <w:r w:rsidR="005F0E44" w:rsidRPr="007F3C61">
        <w:rPr>
          <w:rFonts w:ascii="Times New Roman" w:hAnsi="Times New Roman" w:cs="Times New Roman"/>
          <w:sz w:val="24"/>
          <w:szCs w:val="24"/>
        </w:rPr>
        <w:t xml:space="preserve"> zaevidovaných absolventů se zdravotním postižením k celkovému počtu zaevidovaných absolventů dle krajů v České republice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E647C9">
        <w:rPr>
          <w:rFonts w:ascii="Times New Roman" w:hAnsi="Times New Roman" w:cs="Times New Roman"/>
          <w:sz w:val="24"/>
          <w:szCs w:val="24"/>
        </w:rPr>
        <w:br/>
      </w:r>
      <w:r w:rsidR="005F0E44" w:rsidRPr="007F3C61">
        <w:rPr>
          <w:rFonts w:ascii="Times New Roman" w:hAnsi="Times New Roman" w:cs="Times New Roman"/>
          <w:sz w:val="24"/>
          <w:szCs w:val="24"/>
        </w:rPr>
        <w:t>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w:t>
      </w:r>
      <w:r w:rsidR="005F0E44" w:rsidRPr="005F4C8A">
        <w:rPr>
          <w:rFonts w:ascii="Times New Roman" w:hAnsi="Times New Roman" w:cs="Times New Roman"/>
          <w:b/>
          <w:sz w:val="24"/>
          <w:szCs w:val="24"/>
        </w:rPr>
        <w:t>V průměru se v období od 1.</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6. do 30.</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9.</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2009 zaevidovalo 0,75 % a v období od 1.</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6. do 30.9.2010 0,52</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 xml:space="preserve">% absolventů se zdravotním </w:t>
      </w:r>
      <w:r w:rsidR="005F0E44" w:rsidRPr="004535CB">
        <w:rPr>
          <w:rFonts w:ascii="Times New Roman" w:hAnsi="Times New Roman" w:cs="Times New Roman"/>
          <w:b/>
          <w:sz w:val="24"/>
          <w:szCs w:val="24"/>
        </w:rPr>
        <w:t>postižením z celkového počtu všech zaevidovaných absolventů v těchto daných obdobích.</w:t>
      </w:r>
      <w:r w:rsidR="005F0E44" w:rsidRPr="004535CB">
        <w:rPr>
          <w:rFonts w:ascii="Times New Roman" w:hAnsi="Times New Roman" w:cs="Times New Roman"/>
          <w:sz w:val="24"/>
          <w:szCs w:val="24"/>
        </w:rPr>
        <w:t xml:space="preserve"> </w:t>
      </w:r>
    </w:p>
    <w:p w:rsidR="005F4C8A" w:rsidRDefault="005F4C8A" w:rsidP="00864894">
      <w:pPr>
        <w:tabs>
          <w:tab w:val="left" w:pos="284"/>
        </w:tabs>
        <w:spacing w:after="0" w:line="240" w:lineRule="auto"/>
        <w:rPr>
          <w:rFonts w:ascii="Times New Roman" w:hAnsi="Times New Roman" w:cs="Times New Roman"/>
          <w:sz w:val="24"/>
          <w:szCs w:val="24"/>
        </w:rPr>
      </w:pPr>
    </w:p>
    <w:p w:rsidR="005F0E44" w:rsidRPr="004535CB" w:rsidRDefault="005F0E44" w:rsidP="00021A9C">
      <w:pPr>
        <w:tabs>
          <w:tab w:val="left" w:pos="284"/>
        </w:tabs>
        <w:spacing w:after="0" w:line="480" w:lineRule="auto"/>
        <w:ind w:right="-1"/>
        <w:rPr>
          <w:rFonts w:ascii="Times New Roman" w:hAnsi="Times New Roman" w:cs="Times New Roman"/>
          <w:i/>
          <w:sz w:val="24"/>
          <w:szCs w:val="24"/>
        </w:rPr>
      </w:pPr>
      <w:r w:rsidRPr="004535CB">
        <w:rPr>
          <w:rFonts w:ascii="Times New Roman" w:hAnsi="Times New Roman" w:cs="Times New Roman"/>
          <w:i/>
          <w:sz w:val="24"/>
          <w:szCs w:val="24"/>
        </w:rPr>
        <w:t>Graf č. 9</w:t>
      </w:r>
      <w:r w:rsidR="000E13D9"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Poměr zaevidovaných absolventů se zdravotním postižením k celkovému počtu zaevidovaných absolventů dle krajů v České republice v období od 1.</w:t>
      </w:r>
      <w:r w:rsidR="00864894"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6. do 30.</w:t>
      </w:r>
      <w:r w:rsidR="00864894"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9.</w:t>
      </w:r>
      <w:r w:rsidR="00864894"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2009</w:t>
      </w:r>
    </w:p>
    <w:p w:rsidR="005F4C8A"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5502" cy="2860628"/>
            <wp:effectExtent l="57150" t="19050" r="42848"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4894" w:rsidRDefault="00864894">
      <w:pPr>
        <w:rPr>
          <w:rFonts w:ascii="Times New Roman" w:hAnsi="Times New Roman" w:cs="Times New Roman"/>
          <w:b/>
          <w:sz w:val="24"/>
          <w:szCs w:val="24"/>
        </w:rPr>
      </w:pPr>
      <w:r>
        <w:rPr>
          <w:rFonts w:ascii="Times New Roman" w:hAnsi="Times New Roman" w:cs="Times New Roman"/>
          <w:b/>
          <w:sz w:val="24"/>
          <w:szCs w:val="24"/>
        </w:rPr>
        <w:br w:type="page"/>
      </w:r>
    </w:p>
    <w:p w:rsidR="005F4C8A" w:rsidRPr="004535CB" w:rsidRDefault="00E647C9" w:rsidP="00021A9C">
      <w:pPr>
        <w:pStyle w:val="Bezmezer"/>
        <w:tabs>
          <w:tab w:val="left" w:pos="284"/>
        </w:tabs>
        <w:spacing w:line="480" w:lineRule="auto"/>
        <w:ind w:right="-1"/>
        <w:rPr>
          <w:rFonts w:ascii="Times New Roman" w:hAnsi="Times New Roman" w:cs="Times New Roman"/>
          <w:i/>
          <w:sz w:val="24"/>
          <w:szCs w:val="24"/>
        </w:rPr>
      </w:pPr>
      <w:proofErr w:type="gramStart"/>
      <w:r>
        <w:rPr>
          <w:rFonts w:ascii="Times New Roman" w:hAnsi="Times New Roman" w:cs="Times New Roman"/>
          <w:i/>
          <w:sz w:val="24"/>
          <w:szCs w:val="24"/>
        </w:rPr>
        <w:lastRenderedPageBreak/>
        <w:t>Graf  č.</w:t>
      </w:r>
      <w:proofErr w:type="gramEnd"/>
      <w:r>
        <w:rPr>
          <w:rFonts w:ascii="Times New Roman" w:hAnsi="Times New Roman" w:cs="Times New Roman"/>
          <w:i/>
          <w:sz w:val="24"/>
          <w:szCs w:val="24"/>
        </w:rPr>
        <w:t xml:space="preserve"> </w:t>
      </w:r>
      <w:r w:rsidR="005F0E44" w:rsidRPr="004535CB">
        <w:rPr>
          <w:rFonts w:ascii="Times New Roman" w:hAnsi="Times New Roman" w:cs="Times New Roman"/>
          <w:i/>
          <w:sz w:val="24"/>
          <w:szCs w:val="24"/>
        </w:rPr>
        <w:t>10</w:t>
      </w:r>
      <w:r w:rsidR="005F4C8A" w:rsidRPr="004535CB">
        <w:rPr>
          <w:rFonts w:ascii="Times New Roman" w:hAnsi="Times New Roman" w:cs="Times New Roman"/>
          <w:i/>
          <w:sz w:val="24"/>
          <w:szCs w:val="24"/>
        </w:rPr>
        <w:t xml:space="preserve"> </w:t>
      </w:r>
      <w:r w:rsidR="004535CB"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Poměr zaevidovaných absolventů se zdravotním postižením k celkovému počtu zaevidovaných absolventů dle krajů v České republice v období od 1.</w:t>
      </w:r>
      <w:r w:rsidR="00FF7B05"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6. do 30.</w:t>
      </w:r>
      <w:r w:rsidR="00FF7B05"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9.</w:t>
      </w:r>
      <w:r w:rsidR="00FF7B05" w:rsidRPr="004535CB">
        <w:rPr>
          <w:rFonts w:ascii="Times New Roman" w:hAnsi="Times New Roman" w:cs="Times New Roman"/>
          <w:i/>
          <w:sz w:val="24"/>
          <w:szCs w:val="24"/>
        </w:rPr>
        <w:t xml:space="preserve"> </w:t>
      </w:r>
      <w:r w:rsidR="005F4C8A" w:rsidRPr="004535CB">
        <w:rPr>
          <w:rFonts w:ascii="Times New Roman" w:hAnsi="Times New Roman" w:cs="Times New Roman"/>
          <w:i/>
          <w:sz w:val="24"/>
          <w:szCs w:val="24"/>
        </w:rPr>
        <w:t>2010</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2962" cy="2821068"/>
            <wp:effectExtent l="57150" t="19050" r="45388"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p>
    <w:p w:rsidR="005F0E44" w:rsidRPr="00F57FF8" w:rsidRDefault="000E13D9" w:rsidP="003646B3">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Jak je vidět na grafech, tak zaevidovaní </w:t>
      </w:r>
      <w:r w:rsidR="005F0E44" w:rsidRPr="005F4C8A">
        <w:rPr>
          <w:rFonts w:ascii="Times New Roman" w:hAnsi="Times New Roman" w:cs="Times New Roman"/>
          <w:b/>
          <w:sz w:val="24"/>
          <w:szCs w:val="24"/>
        </w:rPr>
        <w:t>absolventi se zdrav</w:t>
      </w:r>
      <w:r w:rsidR="005F4C8A">
        <w:rPr>
          <w:rFonts w:ascii="Times New Roman" w:hAnsi="Times New Roman" w:cs="Times New Roman"/>
          <w:b/>
          <w:sz w:val="24"/>
          <w:szCs w:val="24"/>
        </w:rPr>
        <w:t xml:space="preserve">otním postižením v daném období </w:t>
      </w:r>
      <w:r w:rsidR="005F0E44" w:rsidRPr="005F4C8A">
        <w:rPr>
          <w:rFonts w:ascii="Times New Roman" w:hAnsi="Times New Roman" w:cs="Times New Roman"/>
          <w:b/>
          <w:sz w:val="24"/>
          <w:szCs w:val="24"/>
        </w:rPr>
        <w:t>roku 2010 nepřesahují 1</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w:t>
      </w:r>
    </w:p>
    <w:p w:rsidR="005F0E44" w:rsidRPr="005F4C8A" w:rsidRDefault="000E13D9" w:rsidP="003646B3">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Graf č. 11 a graf č. 12 udává </w:t>
      </w:r>
      <w:r w:rsidR="005F4C8A">
        <w:rPr>
          <w:rFonts w:ascii="Times New Roman" w:hAnsi="Times New Roman" w:cs="Times New Roman"/>
          <w:sz w:val="24"/>
          <w:szCs w:val="24"/>
        </w:rPr>
        <w:t>poměr</w:t>
      </w:r>
      <w:r w:rsidR="005F0E44" w:rsidRPr="007F3C61">
        <w:rPr>
          <w:rFonts w:ascii="Times New Roman" w:hAnsi="Times New Roman" w:cs="Times New Roman"/>
          <w:sz w:val="24"/>
          <w:szCs w:val="24"/>
        </w:rPr>
        <w:t xml:space="preserve"> zaevidovaných absolventů se zdravotním postižením k celkovému počtu zaevidovaných absolventů dle okresních úřadů práce v České republice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Nejvyšší počet absolventů </w:t>
      </w:r>
      <w:r w:rsidR="00825436">
        <w:rPr>
          <w:rFonts w:ascii="Times New Roman" w:hAnsi="Times New Roman" w:cs="Times New Roman"/>
          <w:sz w:val="24"/>
          <w:szCs w:val="24"/>
        </w:rPr>
        <w:br/>
      </w:r>
      <w:r w:rsidR="005F0E44" w:rsidRPr="007F3C61">
        <w:rPr>
          <w:rFonts w:ascii="Times New Roman" w:hAnsi="Times New Roman" w:cs="Times New Roman"/>
          <w:sz w:val="24"/>
          <w:szCs w:val="24"/>
        </w:rPr>
        <w:t xml:space="preserve">se zdravotním postižením k celkovému počtu zaevidovaných absolventů v daném období roku 2009 zaevidoval Úřad práce v Jablonci nad Nisou a to </w:t>
      </w:r>
      <w:r w:rsidR="005F0E44" w:rsidRPr="007F3C61">
        <w:rPr>
          <w:rFonts w:ascii="Times New Roman" w:hAnsi="Times New Roman" w:cs="Times New Roman"/>
          <w:b/>
          <w:sz w:val="24"/>
          <w:szCs w:val="24"/>
        </w:rPr>
        <w:t>3,45</w:t>
      </w:r>
      <w:r w:rsidR="00FF7B05">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a pro dané období roku 2010, Úřad práce v Kolíně s </w:t>
      </w:r>
      <w:r w:rsidR="005F0E44" w:rsidRPr="007F3C61">
        <w:rPr>
          <w:rFonts w:ascii="Times New Roman" w:hAnsi="Times New Roman" w:cs="Times New Roman"/>
          <w:b/>
          <w:sz w:val="24"/>
          <w:szCs w:val="24"/>
        </w:rPr>
        <w:t>2,74</w:t>
      </w:r>
      <w:r w:rsidR="00FF7B05">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Pro období zaevidovaní </w:t>
      </w:r>
      <w:r w:rsidR="005F0E44" w:rsidRPr="005F4C8A">
        <w:rPr>
          <w:rFonts w:ascii="Times New Roman" w:hAnsi="Times New Roman" w:cs="Times New Roman"/>
          <w:b/>
          <w:sz w:val="24"/>
          <w:szCs w:val="24"/>
        </w:rPr>
        <w:t>od 1.</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6. do 30.</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9.</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2009 a období od 1.</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6. do 30.</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9.</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 xml:space="preserve">2010 neuvedlo žádného absolventa se zdravotním postižením celkem 10 úřadů práce v České republice. </w:t>
      </w:r>
    </w:p>
    <w:p w:rsidR="00F351F6" w:rsidRPr="00F351F6" w:rsidRDefault="00F351F6" w:rsidP="00021A9C">
      <w:pPr>
        <w:pStyle w:val="Bezmezer"/>
        <w:tabs>
          <w:tab w:val="left" w:pos="284"/>
        </w:tabs>
        <w:spacing w:line="480" w:lineRule="auto"/>
        <w:ind w:right="-1"/>
        <w:rPr>
          <w:rFonts w:ascii="Times New Roman" w:hAnsi="Times New Roman" w:cs="Times New Roman"/>
          <w:b/>
          <w:sz w:val="24"/>
          <w:szCs w:val="24"/>
        </w:rPr>
        <w:sectPr w:rsidR="00F351F6" w:rsidRPr="00F351F6" w:rsidSect="008D6036">
          <w:pgSz w:w="11907" w:h="16839" w:code="9"/>
          <w:pgMar w:top="1418" w:right="567" w:bottom="851" w:left="1985" w:header="709" w:footer="709" w:gutter="0"/>
          <w:cols w:space="708"/>
          <w:docGrid w:linePitch="360"/>
        </w:sectPr>
      </w:pPr>
    </w:p>
    <w:p w:rsidR="00F351F6" w:rsidRPr="004535CB" w:rsidRDefault="00F351F6"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Graf č. 11 Poměr zaevidovaných absolventů se zdravotním postižením k celkovému počtu zaevidovaných absolventů dle okresních úřadů práce v období od 1.</w:t>
      </w:r>
      <w:r w:rsidR="00FF7B05"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6. do 30.</w:t>
      </w:r>
      <w:r w:rsidR="00FF7B05"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9.</w:t>
      </w:r>
      <w:r w:rsidR="00FF7B05" w:rsidRPr="004535CB">
        <w:rPr>
          <w:rFonts w:ascii="Times New Roman" w:hAnsi="Times New Roman" w:cs="Times New Roman"/>
          <w:i/>
          <w:sz w:val="24"/>
          <w:szCs w:val="24"/>
        </w:rPr>
        <w:t xml:space="preserve"> </w:t>
      </w:r>
      <w:r w:rsidRPr="004535CB">
        <w:rPr>
          <w:rFonts w:ascii="Times New Roman" w:hAnsi="Times New Roman" w:cs="Times New Roman"/>
          <w:i/>
          <w:sz w:val="24"/>
          <w:szCs w:val="24"/>
        </w:rPr>
        <w:t>2009</w:t>
      </w:r>
    </w:p>
    <w:p w:rsidR="00F351F6" w:rsidRDefault="00F351F6" w:rsidP="00021A9C">
      <w:pPr>
        <w:pStyle w:val="Bezmezer"/>
        <w:tabs>
          <w:tab w:val="left" w:pos="284"/>
        </w:tabs>
        <w:spacing w:line="480" w:lineRule="auto"/>
        <w:ind w:right="-1"/>
        <w:rPr>
          <w:rFonts w:ascii="Times New Roman" w:hAnsi="Times New Roman" w:cs="Times New Roman"/>
          <w:sz w:val="24"/>
          <w:szCs w:val="24"/>
        </w:rPr>
        <w:sectPr w:rsidR="00F351F6" w:rsidSect="008D6036">
          <w:pgSz w:w="16839" w:h="11907" w:orient="landscape" w:code="9"/>
          <w:pgMar w:top="1418" w:right="567" w:bottom="851" w:left="1985" w:header="709" w:footer="709" w:gutter="0"/>
          <w:cols w:space="708"/>
          <w:docGrid w:linePitch="360"/>
        </w:sectPr>
      </w:pPr>
      <w:r w:rsidRPr="00F351F6">
        <w:rPr>
          <w:rFonts w:ascii="Times New Roman" w:hAnsi="Times New Roman" w:cs="Times New Roman"/>
          <w:noProof/>
          <w:sz w:val="24"/>
          <w:szCs w:val="24"/>
        </w:rPr>
        <w:drawing>
          <wp:inline distT="0" distB="0" distL="0" distR="0">
            <wp:extent cx="8882598" cy="5221368"/>
            <wp:effectExtent l="57150" t="19050" r="32802"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3A15" w:rsidRPr="004535CB" w:rsidRDefault="00FF7B05"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 xml:space="preserve">Graf č. 12 </w:t>
      </w:r>
      <w:r w:rsidR="00B13A15" w:rsidRPr="004535CB">
        <w:rPr>
          <w:rFonts w:ascii="Times New Roman" w:hAnsi="Times New Roman" w:cs="Times New Roman"/>
          <w:i/>
          <w:sz w:val="24"/>
          <w:szCs w:val="24"/>
        </w:rPr>
        <w:t>Poměr zaevidovaných absolventů se zdravotním postižením k celkovému počtu zaevidovaných absolventů dle okresních úřadů práce v období od 1.</w:t>
      </w:r>
      <w:r w:rsidRPr="004535CB">
        <w:rPr>
          <w:rFonts w:ascii="Times New Roman" w:hAnsi="Times New Roman" w:cs="Times New Roman"/>
          <w:i/>
          <w:sz w:val="24"/>
          <w:szCs w:val="24"/>
        </w:rPr>
        <w:t xml:space="preserve"> </w:t>
      </w:r>
      <w:r w:rsidR="00B13A15" w:rsidRPr="004535CB">
        <w:rPr>
          <w:rFonts w:ascii="Times New Roman" w:hAnsi="Times New Roman" w:cs="Times New Roman"/>
          <w:i/>
          <w:sz w:val="24"/>
          <w:szCs w:val="24"/>
        </w:rPr>
        <w:t>6. do 30.</w:t>
      </w:r>
      <w:r w:rsidRPr="004535CB">
        <w:rPr>
          <w:rFonts w:ascii="Times New Roman" w:hAnsi="Times New Roman" w:cs="Times New Roman"/>
          <w:i/>
          <w:sz w:val="24"/>
          <w:szCs w:val="24"/>
        </w:rPr>
        <w:t xml:space="preserve"> </w:t>
      </w:r>
      <w:r w:rsidR="00B13A15" w:rsidRPr="004535CB">
        <w:rPr>
          <w:rFonts w:ascii="Times New Roman" w:hAnsi="Times New Roman" w:cs="Times New Roman"/>
          <w:i/>
          <w:sz w:val="24"/>
          <w:szCs w:val="24"/>
        </w:rPr>
        <w:t>9.</w:t>
      </w:r>
      <w:r w:rsidRPr="004535CB">
        <w:rPr>
          <w:rFonts w:ascii="Times New Roman" w:hAnsi="Times New Roman" w:cs="Times New Roman"/>
          <w:i/>
          <w:sz w:val="24"/>
          <w:szCs w:val="24"/>
        </w:rPr>
        <w:t xml:space="preserve"> </w:t>
      </w:r>
      <w:r w:rsidR="00B13A15" w:rsidRPr="004535CB">
        <w:rPr>
          <w:rFonts w:ascii="Times New Roman" w:hAnsi="Times New Roman" w:cs="Times New Roman"/>
          <w:i/>
          <w:sz w:val="24"/>
          <w:szCs w:val="24"/>
        </w:rPr>
        <w:t>2010</w:t>
      </w:r>
    </w:p>
    <w:p w:rsidR="00F351F6" w:rsidRDefault="00F351F6" w:rsidP="00021A9C">
      <w:pPr>
        <w:pStyle w:val="Bezmezer"/>
        <w:tabs>
          <w:tab w:val="left" w:pos="284"/>
        </w:tabs>
        <w:spacing w:line="480" w:lineRule="auto"/>
        <w:ind w:right="-1"/>
        <w:rPr>
          <w:rFonts w:ascii="Times New Roman" w:hAnsi="Times New Roman" w:cs="Times New Roman"/>
          <w:b/>
          <w:sz w:val="24"/>
          <w:szCs w:val="24"/>
        </w:rPr>
        <w:sectPr w:rsidR="00F351F6" w:rsidSect="008D6036">
          <w:pgSz w:w="16839" w:h="11907" w:orient="landscape" w:code="9"/>
          <w:pgMar w:top="1418" w:right="567" w:bottom="851" w:left="1985" w:header="709" w:footer="709" w:gutter="0"/>
          <w:cols w:space="708"/>
          <w:docGrid w:linePitch="360"/>
        </w:sectPr>
      </w:pPr>
      <w:r w:rsidRPr="00F351F6">
        <w:rPr>
          <w:rFonts w:ascii="Times New Roman" w:hAnsi="Times New Roman" w:cs="Times New Roman"/>
          <w:b/>
          <w:noProof/>
          <w:sz w:val="24"/>
          <w:szCs w:val="24"/>
        </w:rPr>
        <w:drawing>
          <wp:inline distT="0" distB="0" distL="0" distR="0">
            <wp:extent cx="8885138" cy="5221368"/>
            <wp:effectExtent l="57150" t="19050" r="30262" b="0"/>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7E79" w:rsidRPr="00F57FF8" w:rsidRDefault="004B5A76" w:rsidP="00F57FF8">
      <w:pPr>
        <w:pStyle w:val="12"/>
      </w:pPr>
      <w:bookmarkStart w:id="101" w:name="_Toc288147036"/>
      <w:bookmarkStart w:id="102" w:name="_Toc289111387"/>
      <w:r w:rsidRPr="003E7E79">
        <w:lastRenderedPageBreak/>
        <w:t xml:space="preserve">7.2.3 </w:t>
      </w:r>
      <w:r w:rsidR="003A63E6">
        <w:t>Absolventi</w:t>
      </w:r>
      <w:r w:rsidRPr="003E7E79">
        <w:t xml:space="preserve"> se zdravotním postižením</w:t>
      </w:r>
      <w:r w:rsidR="003A63E6">
        <w:t xml:space="preserve"> vedeni v</w:t>
      </w:r>
      <w:r w:rsidR="008C0607">
        <w:t> </w:t>
      </w:r>
      <w:r w:rsidR="003A63E6">
        <w:t>evidenci</w:t>
      </w:r>
      <w:bookmarkEnd w:id="101"/>
      <w:r w:rsidR="008C0607">
        <w:t xml:space="preserve"> k </w:t>
      </w:r>
      <w:proofErr w:type="gramStart"/>
      <w:r w:rsidR="008C0607">
        <w:t>31.10.2010</w:t>
      </w:r>
      <w:bookmarkEnd w:id="102"/>
      <w:proofErr w:type="gramEnd"/>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sz w:val="24"/>
          <w:szCs w:val="24"/>
        </w:rPr>
        <w:t>Položka č. 3</w:t>
      </w:r>
    </w:p>
    <w:p w:rsidR="00A158E5" w:rsidRDefault="000E13D9"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Z celkového počtu zaevidovaných absolventů se zdravotním postižením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w:t>
      </w:r>
      <w:r w:rsidR="003646B3">
        <w:rPr>
          <w:rFonts w:ascii="Times New Roman" w:hAnsi="Times New Roman" w:cs="Times New Roman"/>
          <w:sz w:val="24"/>
          <w:szCs w:val="24"/>
        </w:rPr>
        <w:br/>
      </w:r>
      <w:r w:rsidR="005F0E44" w:rsidRPr="007F3C61">
        <w:rPr>
          <w:rFonts w:ascii="Times New Roman" w:hAnsi="Times New Roman" w:cs="Times New Roman"/>
          <w:sz w:val="24"/>
          <w:szCs w:val="24"/>
        </w:rPr>
        <w:t>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je k datu vyplnění dotazníku, tj. k 31.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10.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vedeno stále v evidenci na všech úřadech práce v celé České republice </w:t>
      </w:r>
      <w:r w:rsidR="005F0E44" w:rsidRPr="007F3C61">
        <w:rPr>
          <w:rFonts w:ascii="Times New Roman" w:hAnsi="Times New Roman" w:cs="Times New Roman"/>
          <w:b/>
          <w:sz w:val="24"/>
          <w:szCs w:val="24"/>
        </w:rPr>
        <w:t xml:space="preserve">72 </w:t>
      </w:r>
      <w:r w:rsidR="005F0E44" w:rsidRPr="007F3C61">
        <w:rPr>
          <w:rFonts w:ascii="Times New Roman" w:hAnsi="Times New Roman" w:cs="Times New Roman"/>
          <w:sz w:val="24"/>
          <w:szCs w:val="24"/>
        </w:rPr>
        <w:t>uchazečů o zaměstnání a v době zaevidování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3646B3">
        <w:rPr>
          <w:rFonts w:ascii="Times New Roman" w:hAnsi="Times New Roman" w:cs="Times New Roman"/>
          <w:sz w:val="24"/>
          <w:szCs w:val="24"/>
        </w:rPr>
        <w:br/>
      </w:r>
      <w:r w:rsidR="005F0E44" w:rsidRPr="007F3C61">
        <w:rPr>
          <w:rFonts w:ascii="Times New Roman" w:hAnsi="Times New Roman" w:cs="Times New Roman"/>
          <w:sz w:val="24"/>
          <w:szCs w:val="24"/>
        </w:rPr>
        <w:t>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celkem </w:t>
      </w:r>
      <w:r w:rsidR="005F0E44" w:rsidRPr="007F3C61">
        <w:rPr>
          <w:rFonts w:ascii="Times New Roman" w:hAnsi="Times New Roman" w:cs="Times New Roman"/>
          <w:b/>
          <w:sz w:val="24"/>
          <w:szCs w:val="24"/>
        </w:rPr>
        <w:t xml:space="preserve">115 </w:t>
      </w:r>
      <w:r w:rsidR="005F0E44" w:rsidRPr="007F3C61">
        <w:rPr>
          <w:rFonts w:ascii="Times New Roman" w:hAnsi="Times New Roman" w:cs="Times New Roman"/>
          <w:sz w:val="24"/>
          <w:szCs w:val="24"/>
        </w:rPr>
        <w:t xml:space="preserve">uchazečů o zaměstnání. Tento počet absolventů se zdravotním postižením je nižší než počet těch absolventů se zdravotním postižením, kteří v evidenci uchazečů o zaměstnání již nejsou. </w:t>
      </w:r>
    </w:p>
    <w:p w:rsidR="00A158E5" w:rsidRPr="00F57FF8" w:rsidRDefault="000E13D9"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V grafu č. 13 je uvedeno </w:t>
      </w:r>
      <w:r w:rsidR="005F0E44" w:rsidRPr="00A158E5">
        <w:rPr>
          <w:rFonts w:ascii="Times New Roman" w:hAnsi="Times New Roman" w:cs="Times New Roman"/>
          <w:b/>
          <w:sz w:val="24"/>
          <w:szCs w:val="24"/>
        </w:rPr>
        <w:t>porovnání počtu vedených absolventů se zdravotním postižením</w:t>
      </w:r>
      <w:r w:rsidR="005F0E44" w:rsidRPr="007F3C61">
        <w:rPr>
          <w:rFonts w:ascii="Times New Roman" w:hAnsi="Times New Roman" w:cs="Times New Roman"/>
          <w:sz w:val="24"/>
          <w:szCs w:val="24"/>
        </w:rPr>
        <w:t xml:space="preserve"> k 31.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10.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2010 dle zaevidování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roku 2010. Výsledky ukazují, že ve většině krajů jsou počty absolventů se zdravotním postižením nižší pro zaevidování v daném období roku 2009 menší než ti, kteří se zaevidovali v daném období roku 2010. Jedním z důležitých faktorů je ten, že absolventi se zdravotním postižením, kteří byli zaevidovaní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neměli vzhledem ke své krátkodobé evidenci jednoho až třech měsíců možnost si v tak krátkém časovém úseku najít vhodné pracovní místo. Dalším faktorem pro úspěšný přechod absolventů se zdravotním postižením na trh práce je úřady práce poskytované profesní poradenství. Profesní poradenství je poskytováno dle individuálních potřeb absolventů a to v rozmezí několika dnů či týdnů. Rozhodným faktorem je i to, že zaměstnavatelé podnikající v sezónních pracích koncem kalendářního roku nepřijímají nové pracovníky. </w:t>
      </w:r>
    </w:p>
    <w:p w:rsidR="00316B16" w:rsidRPr="007F3C61" w:rsidRDefault="000E13D9" w:rsidP="003646B3">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F0E44" w:rsidRPr="00A158E5">
        <w:rPr>
          <w:rFonts w:ascii="Times New Roman" w:hAnsi="Times New Roman" w:cs="Times New Roman"/>
          <w:b/>
          <w:sz w:val="24"/>
          <w:szCs w:val="24"/>
        </w:rPr>
        <w:t>Ve Zlínském kraji</w:t>
      </w:r>
      <w:r w:rsidR="005F0E44" w:rsidRPr="007F3C61">
        <w:rPr>
          <w:rFonts w:ascii="Times New Roman" w:hAnsi="Times New Roman" w:cs="Times New Roman"/>
          <w:sz w:val="24"/>
          <w:szCs w:val="24"/>
        </w:rPr>
        <w:t xml:space="preserve"> jako jediném je </w:t>
      </w:r>
      <w:r w:rsidR="005F0E44" w:rsidRPr="00A158E5">
        <w:rPr>
          <w:rFonts w:ascii="Times New Roman" w:hAnsi="Times New Roman" w:cs="Times New Roman"/>
          <w:b/>
          <w:sz w:val="24"/>
          <w:szCs w:val="24"/>
        </w:rPr>
        <w:t>počet absolventů se zdravotním postižením</w:t>
      </w:r>
      <w:r w:rsidR="005F0E44" w:rsidRPr="007F3C61">
        <w:rPr>
          <w:rFonts w:ascii="Times New Roman" w:hAnsi="Times New Roman" w:cs="Times New Roman"/>
          <w:sz w:val="24"/>
          <w:szCs w:val="24"/>
        </w:rPr>
        <w:t xml:space="preserve"> zaevidovaných v daném období roku 2009, kteří jsou stále v evidenci úřadů práce k 31.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10.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w:t>
      </w:r>
      <w:r w:rsidR="005F0E44" w:rsidRPr="005F4C8A">
        <w:rPr>
          <w:rFonts w:ascii="Times New Roman" w:hAnsi="Times New Roman" w:cs="Times New Roman"/>
          <w:b/>
          <w:sz w:val="24"/>
          <w:szCs w:val="24"/>
        </w:rPr>
        <w:t>vyšší oproti danému období roku 2010 o 83</w:t>
      </w:r>
      <w:r w:rsidR="00FF7B05">
        <w:rPr>
          <w:rFonts w:ascii="Times New Roman" w:hAnsi="Times New Roman" w:cs="Times New Roman"/>
          <w:b/>
          <w:sz w:val="24"/>
          <w:szCs w:val="24"/>
        </w:rPr>
        <w:t xml:space="preserve"> </w:t>
      </w:r>
      <w:r w:rsidR="005F0E44" w:rsidRPr="005F4C8A">
        <w:rPr>
          <w:rFonts w:ascii="Times New Roman" w:hAnsi="Times New Roman" w:cs="Times New Roman"/>
          <w:b/>
          <w:sz w:val="24"/>
          <w:szCs w:val="24"/>
        </w:rPr>
        <w:t xml:space="preserve">%. </w:t>
      </w:r>
      <w:r w:rsidR="005F0E44" w:rsidRPr="007F3C61">
        <w:rPr>
          <w:rFonts w:ascii="Times New Roman" w:hAnsi="Times New Roman" w:cs="Times New Roman"/>
          <w:sz w:val="24"/>
          <w:szCs w:val="24"/>
        </w:rPr>
        <w:t xml:space="preserve">Jedním z faktorů může být nezájem ze strany zaměstnavatelů o absolventy se zdravotním postižením či získané vzdělání v takovém oboru, </w:t>
      </w:r>
      <w:r w:rsidR="003646B3">
        <w:rPr>
          <w:rFonts w:ascii="Times New Roman" w:hAnsi="Times New Roman" w:cs="Times New Roman"/>
          <w:sz w:val="24"/>
          <w:szCs w:val="24"/>
        </w:rPr>
        <w:br/>
      </w:r>
      <w:r w:rsidR="005F0E44" w:rsidRPr="007F3C61">
        <w:rPr>
          <w:rFonts w:ascii="Times New Roman" w:hAnsi="Times New Roman" w:cs="Times New Roman"/>
          <w:sz w:val="24"/>
          <w:szCs w:val="24"/>
        </w:rPr>
        <w:t xml:space="preserve">o který není v daném regionu dostatečný zájem. Dalším důvodem může být i samotný přístup absolventů se zdravotním postižením k hledání svého zaměstnání a tím i osamostatnění se a také výše míry jejich motivace. </w:t>
      </w:r>
    </w:p>
    <w:p w:rsidR="005F0E44" w:rsidRPr="004535CB" w:rsidRDefault="005F0E44" w:rsidP="00021A9C">
      <w:pPr>
        <w:tabs>
          <w:tab w:val="left" w:pos="284"/>
        </w:tabs>
        <w:spacing w:after="0"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Graf č. 13</w:t>
      </w:r>
      <w:r w:rsidR="00316B16" w:rsidRPr="004535CB">
        <w:rPr>
          <w:rFonts w:ascii="Times New Roman" w:hAnsi="Times New Roman" w:cs="Times New Roman"/>
          <w:i/>
          <w:sz w:val="24"/>
          <w:szCs w:val="24"/>
        </w:rPr>
        <w:t xml:space="preserve"> </w:t>
      </w:r>
      <w:r w:rsidR="00716AFD">
        <w:rPr>
          <w:rFonts w:ascii="Times New Roman" w:hAnsi="Times New Roman" w:cs="Times New Roman"/>
          <w:i/>
          <w:sz w:val="24"/>
          <w:szCs w:val="24"/>
        </w:rPr>
        <w:t xml:space="preserve">Evidence ÚP </w:t>
      </w:r>
      <w:r w:rsidR="00316B16" w:rsidRPr="004535CB">
        <w:rPr>
          <w:rFonts w:ascii="Times New Roman" w:hAnsi="Times New Roman" w:cs="Times New Roman"/>
          <w:i/>
          <w:sz w:val="24"/>
          <w:szCs w:val="24"/>
        </w:rPr>
        <w:t>k 31.</w:t>
      </w:r>
      <w:r w:rsidR="00FF7B05" w:rsidRPr="004535CB">
        <w:rPr>
          <w:rFonts w:ascii="Times New Roman" w:hAnsi="Times New Roman" w:cs="Times New Roman"/>
          <w:i/>
          <w:sz w:val="24"/>
          <w:szCs w:val="24"/>
        </w:rPr>
        <w:t xml:space="preserve"> </w:t>
      </w:r>
      <w:r w:rsidR="00316B16" w:rsidRPr="004535CB">
        <w:rPr>
          <w:rFonts w:ascii="Times New Roman" w:hAnsi="Times New Roman" w:cs="Times New Roman"/>
          <w:i/>
          <w:sz w:val="24"/>
          <w:szCs w:val="24"/>
        </w:rPr>
        <w:t>10.</w:t>
      </w:r>
      <w:r w:rsidR="00FF7B05" w:rsidRPr="004535CB">
        <w:rPr>
          <w:rFonts w:ascii="Times New Roman" w:hAnsi="Times New Roman" w:cs="Times New Roman"/>
          <w:i/>
          <w:sz w:val="24"/>
          <w:szCs w:val="24"/>
        </w:rPr>
        <w:t xml:space="preserve"> </w:t>
      </w:r>
      <w:r w:rsidR="00316B16" w:rsidRPr="004535CB">
        <w:rPr>
          <w:rFonts w:ascii="Times New Roman" w:hAnsi="Times New Roman" w:cs="Times New Roman"/>
          <w:i/>
          <w:sz w:val="24"/>
          <w:szCs w:val="24"/>
        </w:rPr>
        <w:t xml:space="preserve">2010 </w:t>
      </w:r>
    </w:p>
    <w:p w:rsidR="005F0E44" w:rsidRPr="007F3C61" w:rsidRDefault="005F0E44" w:rsidP="00021A9C">
      <w:pPr>
        <w:tabs>
          <w:tab w:val="left" w:pos="284"/>
        </w:tabs>
        <w:spacing w:after="0"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2962" cy="2833010"/>
            <wp:effectExtent l="57150" t="19050" r="45388" b="544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5A98" w:rsidRDefault="00855A98" w:rsidP="00F57FF8">
      <w:pPr>
        <w:pStyle w:val="12"/>
      </w:pPr>
      <w:bookmarkStart w:id="103" w:name="_Toc288147037"/>
    </w:p>
    <w:p w:rsidR="00316B16" w:rsidRPr="00FF7B05" w:rsidRDefault="004B5A76" w:rsidP="00F57FF8">
      <w:pPr>
        <w:pStyle w:val="12"/>
      </w:pPr>
      <w:bookmarkStart w:id="104" w:name="_Toc289111388"/>
      <w:r w:rsidRPr="003E7E79">
        <w:t xml:space="preserve">7.2.4 </w:t>
      </w:r>
      <w:r w:rsidR="003A63E6">
        <w:t>Absolventi</w:t>
      </w:r>
      <w:r w:rsidRPr="003E7E79">
        <w:t xml:space="preserve"> se zdravotním postižením</w:t>
      </w:r>
      <w:r w:rsidR="00316B16">
        <w:t xml:space="preserve"> </w:t>
      </w:r>
      <w:r w:rsidR="00CA7308">
        <w:t xml:space="preserve">a důvod </w:t>
      </w:r>
      <w:r w:rsidR="00316B16">
        <w:t>ukončení evidence</w:t>
      </w:r>
      <w:bookmarkEnd w:id="103"/>
      <w:bookmarkEnd w:id="104"/>
    </w:p>
    <w:p w:rsidR="005F0E44" w:rsidRPr="004B5A76" w:rsidRDefault="005F0E44" w:rsidP="00021A9C">
      <w:pPr>
        <w:tabs>
          <w:tab w:val="left" w:pos="284"/>
        </w:tabs>
        <w:spacing w:after="0" w:line="480" w:lineRule="auto"/>
        <w:ind w:right="-1"/>
        <w:rPr>
          <w:rFonts w:ascii="Times New Roman" w:hAnsi="Times New Roman" w:cs="Times New Roman"/>
          <w:sz w:val="24"/>
          <w:szCs w:val="24"/>
        </w:rPr>
      </w:pPr>
      <w:r w:rsidRPr="007F3C61">
        <w:rPr>
          <w:rFonts w:ascii="Times New Roman" w:hAnsi="Times New Roman" w:cs="Times New Roman"/>
          <w:b/>
          <w:sz w:val="24"/>
          <w:szCs w:val="24"/>
        </w:rPr>
        <w:t>Položka č. 4 až 10</w:t>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Tyto položky zahrnují celkový počet a důvody ukončení evidence absolventů se zdravotním postižením, kteří se zaevidovali na úřadu práce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 roku 2009 a roku 2010. V grafech je porovnání důvodů ukončení evidence na úřadech práce v České republice dle krajů.</w:t>
      </w:r>
    </w:p>
    <w:p w:rsidR="003E7E79" w:rsidRDefault="00B65E3E" w:rsidP="00F57FF8">
      <w:pPr>
        <w:pStyle w:val="12-men"/>
      </w:pPr>
      <w:bookmarkStart w:id="105" w:name="_Toc288147038"/>
      <w:bookmarkStart w:id="106" w:name="_Toc289111389"/>
      <w:r w:rsidRPr="003E7E79">
        <w:t xml:space="preserve">7.2.4.1 </w:t>
      </w:r>
      <w:r w:rsidR="00316B16">
        <w:t>Ukončení evidence na vlastní žádost</w:t>
      </w:r>
      <w:bookmarkEnd w:id="105"/>
      <w:bookmarkEnd w:id="106"/>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5 je v grafu č. 14 a uvádí počet absolventů se zdravotním postižením, kteří </w:t>
      </w:r>
      <w:r w:rsidR="005F0E44" w:rsidRPr="007F3C61">
        <w:rPr>
          <w:rFonts w:ascii="Times New Roman" w:hAnsi="Times New Roman" w:cs="Times New Roman"/>
          <w:b/>
          <w:sz w:val="24"/>
          <w:szCs w:val="24"/>
        </w:rPr>
        <w:t>ukončili evidenci na vlastní žádost</w:t>
      </w:r>
      <w:r w:rsidR="005F0E44" w:rsidRPr="007F3C61">
        <w:rPr>
          <w:rFonts w:ascii="Times New Roman" w:hAnsi="Times New Roman" w:cs="Times New Roman"/>
          <w:sz w:val="24"/>
          <w:szCs w:val="24"/>
        </w:rPr>
        <w:t xml:space="preserve"> a to pro zaevidování daného období roku 2009 v celkovém počtu </w:t>
      </w:r>
      <w:r w:rsidR="005F0E44" w:rsidRPr="007F3C61">
        <w:rPr>
          <w:rFonts w:ascii="Times New Roman" w:hAnsi="Times New Roman" w:cs="Times New Roman"/>
          <w:b/>
          <w:sz w:val="24"/>
          <w:szCs w:val="24"/>
        </w:rPr>
        <w:t>21</w:t>
      </w:r>
      <w:r w:rsidR="005F0E44" w:rsidRPr="007F3C61">
        <w:rPr>
          <w:rFonts w:ascii="Times New Roman" w:hAnsi="Times New Roman" w:cs="Times New Roman"/>
          <w:sz w:val="24"/>
          <w:szCs w:val="24"/>
        </w:rPr>
        <w:t xml:space="preserve"> uchazečů a pro dané období roku 2010 celkem </w:t>
      </w:r>
      <w:r w:rsidR="005F0E44" w:rsidRPr="007F3C61">
        <w:rPr>
          <w:rFonts w:ascii="Times New Roman" w:hAnsi="Times New Roman" w:cs="Times New Roman"/>
          <w:b/>
          <w:sz w:val="24"/>
          <w:szCs w:val="24"/>
        </w:rPr>
        <w:t>8</w:t>
      </w:r>
      <w:r w:rsidR="005F0E44" w:rsidRPr="007F3C61">
        <w:rPr>
          <w:rFonts w:ascii="Times New Roman" w:hAnsi="Times New Roman" w:cs="Times New Roman"/>
          <w:sz w:val="24"/>
          <w:szCs w:val="24"/>
        </w:rPr>
        <w:t xml:space="preserve"> uchazečů. </w:t>
      </w:r>
    </w:p>
    <w:p w:rsidR="00FE2BC4" w:rsidRDefault="005F0E44" w:rsidP="00FE2BC4">
      <w:pPr>
        <w:pStyle w:val="Bezmezer"/>
        <w:tabs>
          <w:tab w:val="left" w:pos="284"/>
        </w:tabs>
        <w:spacing w:line="480" w:lineRule="auto"/>
        <w:ind w:right="-1"/>
        <w:jc w:val="both"/>
        <w:rPr>
          <w:rFonts w:ascii="Times New Roman" w:hAnsi="Times New Roman" w:cs="Times New Roman"/>
          <w:b/>
          <w:sz w:val="24"/>
          <w:szCs w:val="24"/>
        </w:rPr>
      </w:pPr>
      <w:r w:rsidRPr="00316B16">
        <w:rPr>
          <w:rFonts w:ascii="Times New Roman" w:hAnsi="Times New Roman" w:cs="Times New Roman"/>
          <w:b/>
          <w:sz w:val="24"/>
          <w:szCs w:val="24"/>
        </w:rPr>
        <w:t>Porovnání ukončení evidence na vlastní žádost ze strany absolventů se zdravotním postižením oproti jiným uvedeným</w:t>
      </w:r>
      <w:r w:rsidR="004002A2">
        <w:rPr>
          <w:rFonts w:ascii="Times New Roman" w:hAnsi="Times New Roman" w:cs="Times New Roman"/>
          <w:b/>
          <w:sz w:val="24"/>
          <w:szCs w:val="24"/>
        </w:rPr>
        <w:t xml:space="preserve"> důvodům v dotazníku je průměrné</w:t>
      </w:r>
      <w:r w:rsidRPr="00316B16">
        <w:rPr>
          <w:rFonts w:ascii="Times New Roman" w:hAnsi="Times New Roman" w:cs="Times New Roman"/>
          <w:b/>
          <w:sz w:val="24"/>
          <w:szCs w:val="24"/>
        </w:rPr>
        <w:t>.</w:t>
      </w:r>
      <w:r w:rsidR="00FE2BC4">
        <w:rPr>
          <w:rFonts w:ascii="Times New Roman" w:hAnsi="Times New Roman" w:cs="Times New Roman"/>
          <w:b/>
          <w:sz w:val="24"/>
          <w:szCs w:val="24"/>
        </w:rPr>
        <w:br w:type="page"/>
      </w:r>
    </w:p>
    <w:p w:rsidR="00316B16" w:rsidRPr="004535CB" w:rsidRDefault="005F0E44"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Graf č. 14</w:t>
      </w:r>
      <w:r w:rsidR="003A63E6" w:rsidRPr="004535CB">
        <w:rPr>
          <w:rFonts w:ascii="Times New Roman" w:hAnsi="Times New Roman" w:cs="Times New Roman"/>
          <w:i/>
          <w:sz w:val="24"/>
          <w:szCs w:val="24"/>
        </w:rPr>
        <w:t xml:space="preserve"> </w:t>
      </w:r>
      <w:r w:rsidR="004535CB">
        <w:rPr>
          <w:rFonts w:ascii="Times New Roman" w:hAnsi="Times New Roman" w:cs="Times New Roman"/>
          <w:i/>
          <w:sz w:val="24"/>
          <w:szCs w:val="24"/>
        </w:rPr>
        <w:t>Ukončení evidence</w:t>
      </w:r>
      <w:r w:rsidR="00716AFD">
        <w:rPr>
          <w:rFonts w:ascii="Times New Roman" w:hAnsi="Times New Roman" w:cs="Times New Roman"/>
          <w:i/>
          <w:sz w:val="24"/>
          <w:szCs w:val="24"/>
        </w:rPr>
        <w:t xml:space="preserve"> ÚP </w:t>
      </w:r>
      <w:r w:rsidR="004535CB">
        <w:rPr>
          <w:rFonts w:ascii="Times New Roman" w:hAnsi="Times New Roman" w:cs="Times New Roman"/>
          <w:i/>
          <w:sz w:val="24"/>
          <w:szCs w:val="24"/>
        </w:rPr>
        <w:t>na vlastní žádost</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2962" cy="2838128"/>
            <wp:effectExtent l="57150" t="19050" r="45388" b="322"/>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5E3E" w:rsidRDefault="00B65E3E" w:rsidP="00021A9C">
      <w:pPr>
        <w:pStyle w:val="Bezmezer"/>
        <w:tabs>
          <w:tab w:val="left" w:pos="284"/>
        </w:tabs>
        <w:spacing w:line="480" w:lineRule="auto"/>
        <w:ind w:right="-1"/>
        <w:rPr>
          <w:rFonts w:ascii="Times New Roman" w:hAnsi="Times New Roman" w:cs="Times New Roman"/>
          <w:b/>
          <w:sz w:val="24"/>
          <w:szCs w:val="24"/>
        </w:rPr>
      </w:pPr>
    </w:p>
    <w:p w:rsidR="003E7E79" w:rsidRDefault="00B65E3E" w:rsidP="00F57FF8">
      <w:pPr>
        <w:pStyle w:val="12-men"/>
      </w:pPr>
      <w:bookmarkStart w:id="107" w:name="_Toc288147039"/>
      <w:bookmarkStart w:id="108" w:name="_Toc289111390"/>
      <w:r w:rsidRPr="003E7E79">
        <w:t xml:space="preserve">7.2.4.2 </w:t>
      </w:r>
      <w:r w:rsidR="00316B16">
        <w:t xml:space="preserve">Ukončení evidence </w:t>
      </w:r>
      <w:r w:rsidRPr="003E7E79">
        <w:t>nástupem do zaměstnání – našli si práci sami</w:t>
      </w:r>
      <w:bookmarkEnd w:id="107"/>
      <w:bookmarkEnd w:id="108"/>
      <w:r w:rsidRPr="003E7E79">
        <w:t xml:space="preserve"> </w:t>
      </w:r>
    </w:p>
    <w:p w:rsidR="005F0E44" w:rsidRPr="00CA7308" w:rsidRDefault="000E13D9" w:rsidP="004002A2">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6 v grafu č. 15 a uvádí celkový počet těch absolventů se zdravotním postižením, kteří </w:t>
      </w:r>
      <w:r w:rsidR="005F0E44" w:rsidRPr="007F3C61">
        <w:rPr>
          <w:rFonts w:ascii="Times New Roman" w:hAnsi="Times New Roman" w:cs="Times New Roman"/>
          <w:b/>
          <w:sz w:val="24"/>
          <w:szCs w:val="24"/>
        </w:rPr>
        <w:t xml:space="preserve">ukončili evidenci nástupem do zaměstnání – našli si práci sami. </w:t>
      </w:r>
    </w:p>
    <w:p w:rsidR="00FF7B05" w:rsidRDefault="000E13D9" w:rsidP="00FE2BC4">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Ze získaných údajů vyplývá, že na všech úřadech práce </w:t>
      </w:r>
      <w:r w:rsidR="005F0E44" w:rsidRPr="007F3C61">
        <w:rPr>
          <w:rFonts w:ascii="Times New Roman" w:hAnsi="Times New Roman" w:cs="Times New Roman"/>
          <w:b/>
          <w:sz w:val="24"/>
          <w:szCs w:val="24"/>
        </w:rPr>
        <w:t xml:space="preserve">nejvíce </w:t>
      </w:r>
      <w:r w:rsidR="005F0E44" w:rsidRPr="007F3C61">
        <w:rPr>
          <w:rFonts w:ascii="Times New Roman" w:hAnsi="Times New Roman" w:cs="Times New Roman"/>
          <w:sz w:val="24"/>
          <w:szCs w:val="24"/>
        </w:rPr>
        <w:t xml:space="preserve">absolventů se zdravotním postižením </w:t>
      </w:r>
      <w:r w:rsidR="005F0E44" w:rsidRPr="007F3C61">
        <w:rPr>
          <w:rFonts w:ascii="Times New Roman" w:hAnsi="Times New Roman" w:cs="Times New Roman"/>
          <w:b/>
          <w:sz w:val="24"/>
          <w:szCs w:val="24"/>
        </w:rPr>
        <w:t xml:space="preserve">ukončilo evidenci nástupem do zaměstnání tím, že si našli práci sami. </w:t>
      </w:r>
      <w:r w:rsidR="005F0E44" w:rsidRPr="007F3C61">
        <w:rPr>
          <w:rFonts w:ascii="Times New Roman" w:hAnsi="Times New Roman" w:cs="Times New Roman"/>
          <w:sz w:val="24"/>
          <w:szCs w:val="24"/>
        </w:rPr>
        <w:t xml:space="preserve"> </w:t>
      </w:r>
      <w:r w:rsidR="00825436">
        <w:rPr>
          <w:rFonts w:ascii="Times New Roman" w:hAnsi="Times New Roman" w:cs="Times New Roman"/>
          <w:sz w:val="24"/>
          <w:szCs w:val="24"/>
        </w:rPr>
        <w:br/>
      </w:r>
      <w:r w:rsidR="005F0E44" w:rsidRPr="007F3C61">
        <w:rPr>
          <w:rFonts w:ascii="Times New Roman" w:hAnsi="Times New Roman" w:cs="Times New Roman"/>
          <w:sz w:val="24"/>
          <w:szCs w:val="24"/>
        </w:rPr>
        <w:t>Pro období zaevidování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2009 si našlo práci do 31.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10.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celkem </w:t>
      </w:r>
      <w:r w:rsidR="005F0E44" w:rsidRPr="007F3C61">
        <w:rPr>
          <w:rFonts w:ascii="Times New Roman" w:hAnsi="Times New Roman" w:cs="Times New Roman"/>
          <w:b/>
          <w:sz w:val="24"/>
          <w:szCs w:val="24"/>
        </w:rPr>
        <w:t>34</w:t>
      </w:r>
      <w:r w:rsidR="005F0E44" w:rsidRPr="007F3C61">
        <w:rPr>
          <w:rFonts w:ascii="Times New Roman" w:hAnsi="Times New Roman" w:cs="Times New Roman"/>
          <w:sz w:val="24"/>
          <w:szCs w:val="24"/>
        </w:rPr>
        <w:t xml:space="preserve"> a pro období zaevidování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cekem </w:t>
      </w:r>
      <w:r w:rsidR="005F0E44" w:rsidRPr="007F3C61">
        <w:rPr>
          <w:rFonts w:ascii="Times New Roman" w:hAnsi="Times New Roman" w:cs="Times New Roman"/>
          <w:b/>
          <w:sz w:val="24"/>
          <w:szCs w:val="24"/>
        </w:rPr>
        <w:t>23</w:t>
      </w:r>
      <w:r w:rsidR="005F0E44" w:rsidRPr="007F3C61">
        <w:rPr>
          <w:rFonts w:ascii="Times New Roman" w:hAnsi="Times New Roman" w:cs="Times New Roman"/>
          <w:sz w:val="24"/>
          <w:szCs w:val="24"/>
        </w:rPr>
        <w:t xml:space="preserve"> absol</w:t>
      </w:r>
      <w:r w:rsidR="00316B16">
        <w:rPr>
          <w:rFonts w:ascii="Times New Roman" w:hAnsi="Times New Roman" w:cs="Times New Roman"/>
          <w:sz w:val="24"/>
          <w:szCs w:val="24"/>
        </w:rPr>
        <w:t>ventů se zdravotním postižením.</w:t>
      </w:r>
      <w:r w:rsidR="00FF7B05">
        <w:rPr>
          <w:rFonts w:ascii="Times New Roman" w:hAnsi="Times New Roman" w:cs="Times New Roman"/>
          <w:b/>
          <w:sz w:val="24"/>
          <w:szCs w:val="24"/>
        </w:rPr>
        <w:br w:type="page"/>
      </w:r>
    </w:p>
    <w:p w:rsidR="00CA7308" w:rsidRPr="004535CB" w:rsidRDefault="00316B16" w:rsidP="00021A9C">
      <w:pPr>
        <w:pStyle w:val="Bezmezer"/>
        <w:tabs>
          <w:tab w:val="left" w:pos="284"/>
        </w:tabs>
        <w:spacing w:line="480" w:lineRule="auto"/>
        <w:ind w:right="-1"/>
        <w:rPr>
          <w:rFonts w:ascii="Times New Roman" w:hAnsi="Times New Roman" w:cs="Times New Roman"/>
          <w:i/>
          <w:sz w:val="24"/>
          <w:szCs w:val="24"/>
        </w:rPr>
      </w:pPr>
      <w:r w:rsidRPr="004535CB">
        <w:rPr>
          <w:rFonts w:ascii="Times New Roman" w:hAnsi="Times New Roman" w:cs="Times New Roman"/>
          <w:i/>
          <w:sz w:val="24"/>
          <w:szCs w:val="24"/>
        </w:rPr>
        <w:lastRenderedPageBreak/>
        <w:t>Graf č. 1</w:t>
      </w:r>
      <w:r w:rsidR="00CA7308" w:rsidRPr="004535CB">
        <w:rPr>
          <w:rFonts w:ascii="Times New Roman" w:hAnsi="Times New Roman" w:cs="Times New Roman"/>
          <w:i/>
          <w:sz w:val="24"/>
          <w:szCs w:val="24"/>
        </w:rPr>
        <w:t>5</w:t>
      </w:r>
      <w:r w:rsidRPr="004535CB">
        <w:rPr>
          <w:rFonts w:ascii="Times New Roman" w:hAnsi="Times New Roman" w:cs="Times New Roman"/>
          <w:i/>
          <w:sz w:val="24"/>
          <w:szCs w:val="24"/>
        </w:rPr>
        <w:t xml:space="preserve"> </w:t>
      </w:r>
      <w:r w:rsidR="00716AFD">
        <w:rPr>
          <w:rFonts w:ascii="Times New Roman" w:hAnsi="Times New Roman" w:cs="Times New Roman"/>
          <w:i/>
          <w:sz w:val="24"/>
          <w:szCs w:val="24"/>
        </w:rPr>
        <w:t>Ukončení evidence</w:t>
      </w:r>
      <w:r w:rsidRPr="004535CB">
        <w:rPr>
          <w:rFonts w:ascii="Times New Roman" w:hAnsi="Times New Roman" w:cs="Times New Roman"/>
          <w:i/>
          <w:sz w:val="24"/>
          <w:szCs w:val="24"/>
        </w:rPr>
        <w:t xml:space="preserve"> </w:t>
      </w:r>
      <w:r w:rsidR="00716AFD">
        <w:rPr>
          <w:rFonts w:ascii="Times New Roman" w:hAnsi="Times New Roman" w:cs="Times New Roman"/>
          <w:i/>
          <w:sz w:val="24"/>
          <w:szCs w:val="24"/>
        </w:rPr>
        <w:t xml:space="preserve">ÚP </w:t>
      </w:r>
      <w:r w:rsidR="00CA7308" w:rsidRPr="004535CB">
        <w:rPr>
          <w:rFonts w:ascii="Times New Roman" w:hAnsi="Times New Roman" w:cs="Times New Roman"/>
          <w:i/>
          <w:sz w:val="24"/>
          <w:szCs w:val="24"/>
        </w:rPr>
        <w:t>nástupem do zaměstnání - našli si práci sami</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3284" cy="2821068"/>
            <wp:effectExtent l="57150" t="19050" r="45066"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0E44" w:rsidRPr="007F3C61" w:rsidRDefault="005F0E44" w:rsidP="00FF7B05">
      <w:pPr>
        <w:pStyle w:val="Bezmezer"/>
        <w:tabs>
          <w:tab w:val="left" w:pos="284"/>
        </w:tabs>
        <w:rPr>
          <w:rFonts w:ascii="Times New Roman" w:hAnsi="Times New Roman" w:cs="Times New Roman"/>
          <w:sz w:val="24"/>
          <w:szCs w:val="24"/>
        </w:rPr>
      </w:pPr>
    </w:p>
    <w:p w:rsidR="003E7E79" w:rsidRDefault="00B65E3E" w:rsidP="00F57FF8">
      <w:pPr>
        <w:pStyle w:val="12-men"/>
      </w:pPr>
      <w:bookmarkStart w:id="109" w:name="_Toc288147040"/>
      <w:bookmarkStart w:id="110" w:name="_Toc289111391"/>
      <w:r w:rsidRPr="00F57FF8">
        <w:t xml:space="preserve">7.2.4.3 </w:t>
      </w:r>
      <w:r w:rsidR="00CA7308" w:rsidRPr="00F57FF8">
        <w:t xml:space="preserve">Ukončení evidence </w:t>
      </w:r>
      <w:r w:rsidRPr="00F57FF8">
        <w:t>nástupem do zaměstnání na doporučení úřadu</w:t>
      </w:r>
      <w:r w:rsidRPr="003E7E79">
        <w:t xml:space="preserve"> práce</w:t>
      </w:r>
      <w:bookmarkEnd w:id="109"/>
      <w:bookmarkEnd w:id="110"/>
      <w:r w:rsidRPr="003E7E79">
        <w:t xml:space="preserve">  </w:t>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7 v grafu č. 16 uvádí celkový počet těch absolventů se zdravotním postižením, kteří </w:t>
      </w:r>
      <w:r w:rsidR="005F0E44" w:rsidRPr="007F3C61">
        <w:rPr>
          <w:rFonts w:ascii="Times New Roman" w:hAnsi="Times New Roman" w:cs="Times New Roman"/>
          <w:b/>
          <w:sz w:val="24"/>
          <w:szCs w:val="24"/>
        </w:rPr>
        <w:t xml:space="preserve">ukončili evidenci nástupem do zaměstnání na doporučení úřadu práce </w:t>
      </w:r>
      <w:r w:rsidR="005F0E44" w:rsidRPr="007F3C61">
        <w:rPr>
          <w:rFonts w:ascii="Times New Roman" w:hAnsi="Times New Roman" w:cs="Times New Roman"/>
          <w:sz w:val="24"/>
          <w:szCs w:val="24"/>
        </w:rPr>
        <w:t xml:space="preserve">a to </w:t>
      </w:r>
      <w:r w:rsidR="00825436">
        <w:rPr>
          <w:rFonts w:ascii="Times New Roman" w:hAnsi="Times New Roman" w:cs="Times New Roman"/>
          <w:sz w:val="24"/>
          <w:szCs w:val="24"/>
        </w:rPr>
        <w:br/>
      </w:r>
      <w:r w:rsidR="005F0E44" w:rsidRPr="007F3C61">
        <w:rPr>
          <w:rFonts w:ascii="Times New Roman" w:hAnsi="Times New Roman" w:cs="Times New Roman"/>
          <w:sz w:val="24"/>
          <w:szCs w:val="24"/>
        </w:rPr>
        <w:t xml:space="preserve">pro zaevidování daného období roku 2009 v celkovém počtu </w:t>
      </w:r>
      <w:r w:rsidR="005F0E44" w:rsidRPr="007F3C61">
        <w:rPr>
          <w:rFonts w:ascii="Times New Roman" w:hAnsi="Times New Roman" w:cs="Times New Roman"/>
          <w:b/>
          <w:sz w:val="24"/>
          <w:szCs w:val="24"/>
        </w:rPr>
        <w:t xml:space="preserve">5 </w:t>
      </w:r>
      <w:r w:rsidR="005F0E44" w:rsidRPr="007F3C61">
        <w:rPr>
          <w:rFonts w:ascii="Times New Roman" w:hAnsi="Times New Roman" w:cs="Times New Roman"/>
          <w:sz w:val="24"/>
          <w:szCs w:val="24"/>
        </w:rPr>
        <w:t xml:space="preserve">uchazečů a pro dané období roku 2010 celkem </w:t>
      </w:r>
      <w:r w:rsidR="005F0E44" w:rsidRPr="007F3C61">
        <w:rPr>
          <w:rFonts w:ascii="Times New Roman" w:hAnsi="Times New Roman" w:cs="Times New Roman"/>
          <w:b/>
          <w:sz w:val="24"/>
          <w:szCs w:val="24"/>
        </w:rPr>
        <w:t>1</w:t>
      </w:r>
      <w:r w:rsidR="005F0E44" w:rsidRPr="007F3C61">
        <w:rPr>
          <w:rFonts w:ascii="Times New Roman" w:hAnsi="Times New Roman" w:cs="Times New Roman"/>
          <w:sz w:val="24"/>
          <w:szCs w:val="24"/>
        </w:rPr>
        <w:t xml:space="preserve"> uchazeč. </w:t>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Jedná se</w:t>
      </w:r>
      <w:r w:rsidR="004002A2">
        <w:rPr>
          <w:rFonts w:ascii="Times New Roman" w:hAnsi="Times New Roman" w:cs="Times New Roman"/>
          <w:sz w:val="24"/>
          <w:szCs w:val="24"/>
        </w:rPr>
        <w:t xml:space="preserve"> o</w:t>
      </w:r>
      <w:r w:rsidR="005F0E44" w:rsidRPr="007F3C61">
        <w:rPr>
          <w:rFonts w:ascii="Times New Roman" w:hAnsi="Times New Roman" w:cs="Times New Roman"/>
          <w:sz w:val="24"/>
          <w:szCs w:val="24"/>
        </w:rPr>
        <w:t xml:space="preserve"> pracovní místo, které absolventům se zdravotním postižením úřad práce zprostředkoval na základě vystaveného doporučení k přijetí do vhodného zaměstnání.</w:t>
      </w:r>
    </w:p>
    <w:p w:rsidR="00FF7B05" w:rsidRDefault="005F0E44" w:rsidP="004002A2">
      <w:pPr>
        <w:pStyle w:val="Bezmezer"/>
        <w:tabs>
          <w:tab w:val="left" w:pos="284"/>
        </w:tabs>
        <w:spacing w:line="480" w:lineRule="auto"/>
        <w:ind w:right="-1"/>
        <w:jc w:val="both"/>
        <w:rPr>
          <w:rFonts w:ascii="Times New Roman" w:hAnsi="Times New Roman" w:cs="Times New Roman"/>
          <w:b/>
          <w:sz w:val="24"/>
          <w:szCs w:val="24"/>
        </w:rPr>
      </w:pPr>
      <w:r w:rsidRPr="007F3C61">
        <w:rPr>
          <w:rFonts w:ascii="Times New Roman" w:hAnsi="Times New Roman" w:cs="Times New Roman"/>
          <w:sz w:val="24"/>
          <w:szCs w:val="24"/>
        </w:rPr>
        <w:t>Vhodným zaměstnáním se dle zákona o zaměstnanosti rozumí takové pracovní místo, které odpovídá zdravotnímu stavu, vzdělání, dopravní dostupnosti, znalostem a dovednostem uchazeče o zaměstnání.</w:t>
      </w:r>
      <w:r w:rsidRPr="007F3C61">
        <w:rPr>
          <w:rStyle w:val="Znakapoznpodarou"/>
          <w:rFonts w:ascii="Times New Roman" w:hAnsi="Times New Roman" w:cs="Times New Roman"/>
          <w:sz w:val="24"/>
          <w:szCs w:val="24"/>
        </w:rPr>
        <w:footnoteReference w:id="2"/>
      </w:r>
      <w:r w:rsidRPr="007F3C61">
        <w:rPr>
          <w:rFonts w:ascii="Times New Roman" w:hAnsi="Times New Roman" w:cs="Times New Roman"/>
          <w:sz w:val="24"/>
          <w:szCs w:val="24"/>
        </w:rPr>
        <w:t xml:space="preserve"> V našem případě absolventa se zdravotním postižením, který stojí na trhu práce poprvé. Porovnání ukončení evidence nástupem do zaměstnání na doporučení úřadu práce oproti jiným uvedeným důvodům v dotazníku pro dané období obou roků 2009 a 2010 je </w:t>
      </w:r>
      <w:r w:rsidRPr="007F3C61">
        <w:rPr>
          <w:rFonts w:ascii="Times New Roman" w:hAnsi="Times New Roman" w:cs="Times New Roman"/>
          <w:b/>
          <w:sz w:val="24"/>
          <w:szCs w:val="24"/>
        </w:rPr>
        <w:t>nejnižší.</w:t>
      </w:r>
    </w:p>
    <w:p w:rsidR="00CA7308" w:rsidRDefault="00FF7B05" w:rsidP="00FF7B05">
      <w:pPr>
        <w:rPr>
          <w:rFonts w:ascii="Times New Roman" w:hAnsi="Times New Roman" w:cs="Times New Roman"/>
          <w:b/>
          <w:sz w:val="24"/>
          <w:szCs w:val="24"/>
        </w:rPr>
      </w:pPr>
      <w:r>
        <w:rPr>
          <w:rFonts w:ascii="Times New Roman" w:hAnsi="Times New Roman" w:cs="Times New Roman"/>
          <w:b/>
          <w:sz w:val="24"/>
          <w:szCs w:val="24"/>
        </w:rPr>
        <w:br w:type="page"/>
      </w:r>
    </w:p>
    <w:p w:rsidR="00CA7308" w:rsidRPr="00716AFD" w:rsidRDefault="00CA7308" w:rsidP="00021A9C">
      <w:pPr>
        <w:pStyle w:val="Bezmezer"/>
        <w:tabs>
          <w:tab w:val="left" w:pos="284"/>
        </w:tabs>
        <w:spacing w:line="480" w:lineRule="auto"/>
        <w:ind w:right="-1"/>
        <w:rPr>
          <w:rFonts w:ascii="Times New Roman" w:hAnsi="Times New Roman" w:cs="Times New Roman"/>
          <w:i/>
          <w:sz w:val="24"/>
          <w:szCs w:val="24"/>
        </w:rPr>
      </w:pPr>
      <w:r w:rsidRPr="00716AFD">
        <w:rPr>
          <w:rFonts w:ascii="Times New Roman" w:hAnsi="Times New Roman" w:cs="Times New Roman"/>
          <w:i/>
          <w:sz w:val="24"/>
          <w:szCs w:val="24"/>
        </w:rPr>
        <w:lastRenderedPageBreak/>
        <w:t xml:space="preserve">Graf č. 16 </w:t>
      </w:r>
      <w:r w:rsidR="00716AFD">
        <w:rPr>
          <w:rFonts w:ascii="Times New Roman" w:hAnsi="Times New Roman" w:cs="Times New Roman"/>
          <w:i/>
          <w:sz w:val="24"/>
          <w:szCs w:val="24"/>
        </w:rPr>
        <w:t>Ukončení evidence</w:t>
      </w:r>
      <w:r w:rsidRPr="00716AFD">
        <w:rPr>
          <w:rFonts w:ascii="Times New Roman" w:hAnsi="Times New Roman" w:cs="Times New Roman"/>
          <w:i/>
          <w:sz w:val="24"/>
          <w:szCs w:val="24"/>
        </w:rPr>
        <w:t xml:space="preserve"> </w:t>
      </w:r>
      <w:r w:rsidR="00716AFD">
        <w:rPr>
          <w:rFonts w:ascii="Times New Roman" w:hAnsi="Times New Roman" w:cs="Times New Roman"/>
          <w:i/>
          <w:sz w:val="24"/>
          <w:szCs w:val="24"/>
        </w:rPr>
        <w:t xml:space="preserve">ÚP </w:t>
      </w:r>
      <w:r w:rsidRPr="00716AFD">
        <w:rPr>
          <w:rFonts w:ascii="Times New Roman" w:hAnsi="Times New Roman" w:cs="Times New Roman"/>
          <w:i/>
          <w:sz w:val="24"/>
          <w:szCs w:val="24"/>
        </w:rPr>
        <w:t xml:space="preserve">nástupem do zaměstnání </w:t>
      </w:r>
      <w:r w:rsidR="008C1A64">
        <w:rPr>
          <w:rFonts w:ascii="Times New Roman" w:hAnsi="Times New Roman" w:cs="Times New Roman"/>
          <w:i/>
          <w:sz w:val="24"/>
          <w:szCs w:val="24"/>
        </w:rPr>
        <w:t xml:space="preserve">- </w:t>
      </w:r>
      <w:r w:rsidRPr="00716AFD">
        <w:rPr>
          <w:rFonts w:ascii="Times New Roman" w:hAnsi="Times New Roman" w:cs="Times New Roman"/>
          <w:i/>
          <w:sz w:val="24"/>
          <w:szCs w:val="24"/>
        </w:rPr>
        <w:t xml:space="preserve"> doporučení úřadu práce</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2962" cy="2821068"/>
            <wp:effectExtent l="57150" t="19050" r="45388"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F0E44" w:rsidRPr="007F3C61" w:rsidRDefault="005F0E44" w:rsidP="00FF7B05">
      <w:pPr>
        <w:pStyle w:val="Bezmezer"/>
        <w:tabs>
          <w:tab w:val="left" w:pos="284"/>
        </w:tabs>
        <w:rPr>
          <w:rFonts w:ascii="Times New Roman" w:hAnsi="Times New Roman" w:cs="Times New Roman"/>
          <w:sz w:val="24"/>
          <w:szCs w:val="24"/>
        </w:rPr>
      </w:pPr>
    </w:p>
    <w:p w:rsidR="003E7E79" w:rsidRDefault="00B65E3E" w:rsidP="00F57FF8">
      <w:pPr>
        <w:pStyle w:val="12-men"/>
      </w:pPr>
      <w:bookmarkStart w:id="111" w:name="_Toc288147041"/>
      <w:bookmarkStart w:id="112" w:name="_Toc289111392"/>
      <w:r w:rsidRPr="003E7E79">
        <w:t xml:space="preserve">7.2.4.4 </w:t>
      </w:r>
      <w:r w:rsidR="00CA7308">
        <w:t>Ukončení evidence</w:t>
      </w:r>
      <w:r w:rsidRPr="003E7E79">
        <w:t xml:space="preserve"> nástupem do zaměstnání na dotaci úřadu práce</w:t>
      </w:r>
      <w:bookmarkEnd w:id="111"/>
      <w:bookmarkEnd w:id="112"/>
      <w:r w:rsidRPr="003E7E79">
        <w:t xml:space="preserve">   </w:t>
      </w:r>
    </w:p>
    <w:p w:rsidR="005F0E44" w:rsidRPr="007F3C61" w:rsidRDefault="000E13D9" w:rsidP="004002A2">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8 v grafu č. 17 uvádí celkový počet absolventů se zdravotním postižením, kteří </w:t>
      </w:r>
      <w:r w:rsidR="005F0E44" w:rsidRPr="007F3C61">
        <w:rPr>
          <w:rFonts w:ascii="Times New Roman" w:hAnsi="Times New Roman" w:cs="Times New Roman"/>
          <w:b/>
          <w:sz w:val="24"/>
          <w:szCs w:val="24"/>
        </w:rPr>
        <w:t>ukončili evidenci nástupem do zaměstnání na dotaci úřadu práce</w:t>
      </w:r>
      <w:r w:rsidR="005F0E44" w:rsidRPr="007F3C61">
        <w:rPr>
          <w:rFonts w:ascii="Times New Roman" w:hAnsi="Times New Roman" w:cs="Times New Roman"/>
          <w:sz w:val="24"/>
          <w:szCs w:val="24"/>
        </w:rPr>
        <w:t xml:space="preserve">. Dotace jsou poskytovány dle nástrojů Aktivní politiky zaměstnanosti. Jedná se příspěvky na veřejně prospěšné práce, zřízení společensky účelného místa, překlenovací příspěvek, příspěvek na zapracování </w:t>
      </w:r>
      <w:r w:rsidR="004002A2">
        <w:rPr>
          <w:rFonts w:ascii="Times New Roman" w:hAnsi="Times New Roman" w:cs="Times New Roman"/>
          <w:sz w:val="24"/>
          <w:szCs w:val="24"/>
        </w:rPr>
        <w:br/>
      </w:r>
      <w:r w:rsidR="005F0E44" w:rsidRPr="007F3C61">
        <w:rPr>
          <w:rFonts w:ascii="Times New Roman" w:hAnsi="Times New Roman" w:cs="Times New Roman"/>
          <w:sz w:val="24"/>
          <w:szCs w:val="24"/>
        </w:rPr>
        <w:t xml:space="preserve">a příspěvek na částečnou úhradu provozních nákladů a na pracovní rehabilitaci. Porovnání </w:t>
      </w:r>
      <w:r w:rsidR="00825436">
        <w:rPr>
          <w:rFonts w:ascii="Times New Roman" w:hAnsi="Times New Roman" w:cs="Times New Roman"/>
          <w:sz w:val="24"/>
          <w:szCs w:val="24"/>
        </w:rPr>
        <w:br/>
      </w:r>
      <w:r w:rsidR="005F0E44" w:rsidRPr="007F3C61">
        <w:rPr>
          <w:rFonts w:ascii="Times New Roman" w:hAnsi="Times New Roman" w:cs="Times New Roman"/>
          <w:sz w:val="24"/>
          <w:szCs w:val="24"/>
        </w:rPr>
        <w:t>je opět provedeno dle krajů a zaevidování v období od 1.</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FF7B05">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a roku 2010. </w:t>
      </w:r>
      <w:r w:rsidR="005F0E44" w:rsidRPr="002F6E3F">
        <w:rPr>
          <w:rFonts w:ascii="Times New Roman" w:hAnsi="Times New Roman" w:cs="Times New Roman"/>
          <w:b/>
          <w:sz w:val="24"/>
          <w:szCs w:val="24"/>
        </w:rPr>
        <w:t>Nejvyšší počet umístěných absolventů se zdravotním postižením má Ústecký a Jihočeský kraj.</w:t>
      </w:r>
      <w:r w:rsidR="005F0E44" w:rsidRPr="007F3C61">
        <w:rPr>
          <w:rFonts w:ascii="Times New Roman" w:hAnsi="Times New Roman" w:cs="Times New Roman"/>
          <w:sz w:val="24"/>
          <w:szCs w:val="24"/>
        </w:rPr>
        <w:t xml:space="preserve"> V šesti krajích neposkytly úřady práce žádnou dotaci podporující zaměstnání absolventů </w:t>
      </w:r>
      <w:r w:rsidR="00825436">
        <w:rPr>
          <w:rFonts w:ascii="Times New Roman" w:hAnsi="Times New Roman" w:cs="Times New Roman"/>
          <w:sz w:val="24"/>
          <w:szCs w:val="24"/>
        </w:rPr>
        <w:br/>
      </w:r>
      <w:r w:rsidR="005F0E44" w:rsidRPr="007F3C61">
        <w:rPr>
          <w:rFonts w:ascii="Times New Roman" w:hAnsi="Times New Roman" w:cs="Times New Roman"/>
          <w:sz w:val="24"/>
          <w:szCs w:val="24"/>
        </w:rPr>
        <w:t xml:space="preserve">se zdravotním postižením. Důvodem může být skutečnost, že příspěvek je poskytován </w:t>
      </w:r>
      <w:r w:rsidR="00825436">
        <w:rPr>
          <w:rFonts w:ascii="Times New Roman" w:hAnsi="Times New Roman" w:cs="Times New Roman"/>
          <w:sz w:val="24"/>
          <w:szCs w:val="24"/>
        </w:rPr>
        <w:br/>
      </w:r>
      <w:r w:rsidR="005F0E44" w:rsidRPr="007F3C61">
        <w:rPr>
          <w:rFonts w:ascii="Times New Roman" w:hAnsi="Times New Roman" w:cs="Times New Roman"/>
          <w:sz w:val="24"/>
          <w:szCs w:val="24"/>
        </w:rPr>
        <w:t>na každého uchazeče o zaměstnání individuálně a na každém úřadu práce se jeho výš</w:t>
      </w:r>
      <w:r w:rsidR="00583A58">
        <w:rPr>
          <w:rFonts w:ascii="Times New Roman" w:hAnsi="Times New Roman" w:cs="Times New Roman"/>
          <w:sz w:val="24"/>
          <w:szCs w:val="24"/>
        </w:rPr>
        <w:t>e</w:t>
      </w:r>
      <w:r w:rsidR="005F0E44" w:rsidRPr="007F3C61">
        <w:rPr>
          <w:rFonts w:ascii="Times New Roman" w:hAnsi="Times New Roman" w:cs="Times New Roman"/>
          <w:sz w:val="24"/>
          <w:szCs w:val="24"/>
        </w:rPr>
        <w:t xml:space="preserve"> může více či méně lišit dle trhu práce v daném regionu (dle nabídky a poptávky na volném trhu práce). </w:t>
      </w:r>
      <w:r w:rsidR="00825436">
        <w:rPr>
          <w:rFonts w:ascii="Times New Roman" w:hAnsi="Times New Roman" w:cs="Times New Roman"/>
          <w:sz w:val="24"/>
          <w:szCs w:val="24"/>
        </w:rPr>
        <w:br/>
      </w:r>
      <w:r w:rsidR="002F6E3F">
        <w:rPr>
          <w:rFonts w:ascii="Times New Roman" w:hAnsi="Times New Roman" w:cs="Times New Roman"/>
          <w:sz w:val="24"/>
          <w:szCs w:val="24"/>
        </w:rPr>
        <w:t xml:space="preserve">Dle </w:t>
      </w:r>
      <w:proofErr w:type="spellStart"/>
      <w:r w:rsidR="002F6E3F">
        <w:rPr>
          <w:rFonts w:ascii="Times New Roman" w:hAnsi="Times New Roman" w:cs="Times New Roman"/>
          <w:sz w:val="24"/>
          <w:szCs w:val="24"/>
        </w:rPr>
        <w:t>ZoZ</w:t>
      </w:r>
      <w:proofErr w:type="spellEnd"/>
      <w:r w:rsidR="002F6E3F">
        <w:rPr>
          <w:rFonts w:ascii="Times New Roman" w:hAnsi="Times New Roman" w:cs="Times New Roman"/>
          <w:sz w:val="24"/>
          <w:szCs w:val="24"/>
        </w:rPr>
        <w:t xml:space="preserve"> k</w:t>
      </w:r>
      <w:r w:rsidR="005F0E44" w:rsidRPr="007F3C61">
        <w:rPr>
          <w:rFonts w:ascii="Times New Roman" w:hAnsi="Times New Roman" w:cs="Times New Roman"/>
          <w:sz w:val="24"/>
          <w:szCs w:val="24"/>
        </w:rPr>
        <w:t>aždý zaměstnavatel, který zaměstnává více jak 50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 osob se zdravotním postižením z celkového počtu všech zaměstnanců, má nárok na příspěvek </w:t>
      </w:r>
      <w:bookmarkStart w:id="113" w:name="par78"/>
      <w:r w:rsidR="005F0E44" w:rsidRPr="007F3C61">
        <w:rPr>
          <w:rFonts w:ascii="Times New Roman" w:eastAsia="Times New Roman" w:hAnsi="Times New Roman" w:cs="Times New Roman"/>
          <w:bCs/>
          <w:sz w:val="24"/>
          <w:szCs w:val="24"/>
        </w:rPr>
        <w:t xml:space="preserve">na </w:t>
      </w:r>
      <w:r w:rsidR="005F0E44" w:rsidRPr="007F3C61">
        <w:rPr>
          <w:rFonts w:ascii="Times New Roman" w:hAnsi="Times New Roman" w:cs="Times New Roman"/>
          <w:sz w:val="24"/>
          <w:szCs w:val="24"/>
        </w:rPr>
        <w:t>podporu</w:t>
      </w:r>
      <w:r w:rsidR="005F0E44" w:rsidRPr="007F3C61">
        <w:rPr>
          <w:rFonts w:ascii="Times New Roman" w:eastAsia="Times New Roman" w:hAnsi="Times New Roman" w:cs="Times New Roman"/>
          <w:bCs/>
          <w:sz w:val="24"/>
          <w:szCs w:val="24"/>
        </w:rPr>
        <w:t xml:space="preserve"> zaměstnávání osob </w:t>
      </w:r>
      <w:r w:rsidR="00825436">
        <w:rPr>
          <w:rFonts w:ascii="Times New Roman" w:eastAsia="Times New Roman" w:hAnsi="Times New Roman" w:cs="Times New Roman"/>
          <w:bCs/>
          <w:sz w:val="24"/>
          <w:szCs w:val="24"/>
        </w:rPr>
        <w:br/>
      </w:r>
      <w:r w:rsidR="005F0E44" w:rsidRPr="007F3C61">
        <w:rPr>
          <w:rFonts w:ascii="Times New Roman" w:eastAsia="Times New Roman" w:hAnsi="Times New Roman" w:cs="Times New Roman"/>
          <w:bCs/>
          <w:sz w:val="24"/>
          <w:szCs w:val="24"/>
        </w:rPr>
        <w:t>se zdravotním postižením</w:t>
      </w:r>
      <w:bookmarkEnd w:id="113"/>
      <w:r w:rsidR="005F0E44" w:rsidRPr="007F3C61">
        <w:rPr>
          <w:rFonts w:ascii="Times New Roman" w:eastAsia="Times New Roman" w:hAnsi="Times New Roman" w:cs="Times New Roman"/>
          <w:bCs/>
          <w:sz w:val="24"/>
          <w:szCs w:val="24"/>
        </w:rPr>
        <w:t xml:space="preserve">. </w:t>
      </w:r>
      <w:r w:rsidR="005F0E44" w:rsidRPr="007F3C61">
        <w:rPr>
          <w:rFonts w:ascii="Times New Roman" w:hAnsi="Times New Roman" w:cs="Times New Roman"/>
          <w:sz w:val="24"/>
          <w:szCs w:val="24"/>
        </w:rPr>
        <w:t xml:space="preserve">Příspěvek </w:t>
      </w:r>
      <w:r w:rsidR="005F0E44" w:rsidRPr="007F3C61">
        <w:rPr>
          <w:rFonts w:ascii="Times New Roman" w:eastAsia="Times New Roman" w:hAnsi="Times New Roman" w:cs="Times New Roman"/>
          <w:bCs/>
          <w:sz w:val="24"/>
          <w:szCs w:val="24"/>
        </w:rPr>
        <w:t xml:space="preserve">na </w:t>
      </w:r>
      <w:r w:rsidR="005F0E44" w:rsidRPr="007F3C61">
        <w:rPr>
          <w:rFonts w:ascii="Times New Roman" w:hAnsi="Times New Roman" w:cs="Times New Roman"/>
          <w:sz w:val="24"/>
          <w:szCs w:val="24"/>
        </w:rPr>
        <w:t>podporu</w:t>
      </w:r>
      <w:r w:rsidR="005F0E44" w:rsidRPr="007F3C61">
        <w:rPr>
          <w:rFonts w:ascii="Times New Roman" w:eastAsia="Times New Roman" w:hAnsi="Times New Roman" w:cs="Times New Roman"/>
          <w:bCs/>
          <w:sz w:val="24"/>
          <w:szCs w:val="24"/>
        </w:rPr>
        <w:t xml:space="preserve"> zaměstnávání osob se zdravotním postižením </w:t>
      </w:r>
      <w:r w:rsidR="00825436">
        <w:rPr>
          <w:rFonts w:ascii="Times New Roman" w:eastAsia="Times New Roman" w:hAnsi="Times New Roman" w:cs="Times New Roman"/>
          <w:bCs/>
          <w:sz w:val="24"/>
          <w:szCs w:val="24"/>
        </w:rPr>
        <w:br/>
      </w:r>
      <w:r w:rsidR="005F0E44" w:rsidRPr="007F3C61">
        <w:rPr>
          <w:rFonts w:ascii="Times New Roman" w:hAnsi="Times New Roman" w:cs="Times New Roman"/>
          <w:sz w:val="24"/>
          <w:szCs w:val="24"/>
        </w:rPr>
        <w:lastRenderedPageBreak/>
        <w:t xml:space="preserve">se poskytuje </w:t>
      </w:r>
      <w:r w:rsidR="002F6E3F">
        <w:rPr>
          <w:rFonts w:ascii="Times New Roman" w:hAnsi="Times New Roman" w:cs="Times New Roman"/>
          <w:sz w:val="24"/>
          <w:szCs w:val="24"/>
        </w:rPr>
        <w:t xml:space="preserve">dle </w:t>
      </w:r>
      <w:proofErr w:type="spellStart"/>
      <w:r w:rsidR="002F6E3F">
        <w:rPr>
          <w:rFonts w:ascii="Times New Roman" w:hAnsi="Times New Roman" w:cs="Times New Roman"/>
          <w:sz w:val="24"/>
          <w:szCs w:val="24"/>
        </w:rPr>
        <w:t>ZoZ</w:t>
      </w:r>
      <w:proofErr w:type="spellEnd"/>
      <w:r w:rsidR="002F6E3F">
        <w:rPr>
          <w:rFonts w:ascii="Times New Roman" w:hAnsi="Times New Roman" w:cs="Times New Roman"/>
          <w:sz w:val="24"/>
          <w:szCs w:val="24"/>
        </w:rPr>
        <w:t xml:space="preserve"> </w:t>
      </w:r>
      <w:r w:rsidR="005F0E44" w:rsidRPr="007F3C61">
        <w:rPr>
          <w:rFonts w:ascii="Times New Roman" w:hAnsi="Times New Roman" w:cs="Times New Roman"/>
          <w:color w:val="424242"/>
          <w:sz w:val="24"/>
          <w:szCs w:val="24"/>
        </w:rPr>
        <w:t xml:space="preserve">ve výši skutečně vynaložených mzdových nákladů včetně odvodů na pojistném, </w:t>
      </w:r>
      <w:r w:rsidR="005F0E44" w:rsidRPr="007F3C61">
        <w:rPr>
          <w:rFonts w:ascii="Times New Roman" w:hAnsi="Times New Roman" w:cs="Times New Roman"/>
          <w:sz w:val="24"/>
          <w:szCs w:val="24"/>
        </w:rPr>
        <w:t>nejvýše však 8000,- Kč měsíčně.</w:t>
      </w:r>
    </w:p>
    <w:p w:rsidR="00CA7308" w:rsidRDefault="000E13D9" w:rsidP="004002A2">
      <w:pPr>
        <w:pStyle w:val="Bezmezer"/>
        <w:tabs>
          <w:tab w:val="left" w:pos="284"/>
        </w:tabs>
        <w:spacing w:line="480" w:lineRule="auto"/>
        <w:ind w:right="-1"/>
        <w:jc w:val="both"/>
        <w:rPr>
          <w:rFonts w:ascii="Times New Roman" w:eastAsia="Times New Roman" w:hAnsi="Times New Roman" w:cs="Times New Roman"/>
          <w:bCs/>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Zaměstnavatel nemůže souběžně pobírat tyto dva příspěvky a z tohoto důvodu se domníváme, že nástup absolventů se zdravotním postižením do zaměstnání na dotaci úřadu práce je nízký pro větší zájem ze strany zaměstnavatelů o příspěvek </w:t>
      </w:r>
      <w:r w:rsidR="005F0E44" w:rsidRPr="007F3C61">
        <w:rPr>
          <w:rFonts w:ascii="Times New Roman" w:eastAsia="Times New Roman" w:hAnsi="Times New Roman" w:cs="Times New Roman"/>
          <w:bCs/>
          <w:sz w:val="24"/>
          <w:szCs w:val="24"/>
        </w:rPr>
        <w:t xml:space="preserve">na </w:t>
      </w:r>
      <w:r w:rsidR="005F0E44" w:rsidRPr="007F3C61">
        <w:rPr>
          <w:rFonts w:ascii="Times New Roman" w:hAnsi="Times New Roman" w:cs="Times New Roman"/>
          <w:sz w:val="24"/>
          <w:szCs w:val="24"/>
        </w:rPr>
        <w:t>podporu</w:t>
      </w:r>
      <w:r w:rsidR="005F0E44" w:rsidRPr="007F3C61">
        <w:rPr>
          <w:rFonts w:ascii="Times New Roman" w:eastAsia="Times New Roman" w:hAnsi="Times New Roman" w:cs="Times New Roman"/>
          <w:bCs/>
          <w:sz w:val="24"/>
          <w:szCs w:val="24"/>
        </w:rPr>
        <w:t xml:space="preserve"> zaměstnávání osob se zdravotním postižením.</w:t>
      </w:r>
    </w:p>
    <w:p w:rsidR="005F0E44" w:rsidRPr="00716AFD" w:rsidRDefault="00CA7308" w:rsidP="00021A9C">
      <w:pPr>
        <w:pStyle w:val="Bezmezer"/>
        <w:tabs>
          <w:tab w:val="left" w:pos="284"/>
        </w:tabs>
        <w:spacing w:line="480" w:lineRule="auto"/>
        <w:ind w:right="-1"/>
        <w:rPr>
          <w:rFonts w:ascii="Times New Roman" w:hAnsi="Times New Roman" w:cs="Times New Roman"/>
          <w:i/>
          <w:sz w:val="24"/>
          <w:szCs w:val="24"/>
        </w:rPr>
      </w:pPr>
      <w:r>
        <w:rPr>
          <w:rFonts w:ascii="Times New Roman" w:hAnsi="Times New Roman" w:cs="Times New Roman"/>
          <w:sz w:val="24"/>
          <w:szCs w:val="24"/>
        </w:rPr>
        <w:t xml:space="preserve"> </w:t>
      </w:r>
      <w:r w:rsidRPr="00716AFD">
        <w:rPr>
          <w:rFonts w:ascii="Times New Roman" w:hAnsi="Times New Roman" w:cs="Times New Roman"/>
          <w:i/>
          <w:sz w:val="24"/>
          <w:szCs w:val="24"/>
        </w:rPr>
        <w:t xml:space="preserve">Graf č. 17 </w:t>
      </w:r>
      <w:r w:rsidR="00716AFD">
        <w:rPr>
          <w:rFonts w:ascii="Times New Roman" w:hAnsi="Times New Roman" w:cs="Times New Roman"/>
          <w:i/>
          <w:sz w:val="24"/>
          <w:szCs w:val="24"/>
        </w:rPr>
        <w:t>Ukončení</w:t>
      </w:r>
      <w:r w:rsidRPr="00716AFD">
        <w:rPr>
          <w:rFonts w:ascii="Times New Roman" w:hAnsi="Times New Roman" w:cs="Times New Roman"/>
          <w:i/>
          <w:sz w:val="24"/>
          <w:szCs w:val="24"/>
        </w:rPr>
        <w:t xml:space="preserve"> evidenc</w:t>
      </w:r>
      <w:r w:rsidR="00716AFD">
        <w:rPr>
          <w:rFonts w:ascii="Times New Roman" w:hAnsi="Times New Roman" w:cs="Times New Roman"/>
          <w:i/>
          <w:sz w:val="24"/>
          <w:szCs w:val="24"/>
        </w:rPr>
        <w:t>e ÚP -</w:t>
      </w:r>
      <w:r w:rsidRPr="00716AFD">
        <w:rPr>
          <w:rFonts w:ascii="Times New Roman" w:hAnsi="Times New Roman" w:cs="Times New Roman"/>
          <w:i/>
          <w:sz w:val="24"/>
          <w:szCs w:val="24"/>
        </w:rPr>
        <w:t xml:space="preserve"> dotac</w:t>
      </w:r>
      <w:r w:rsidR="00716AFD">
        <w:rPr>
          <w:rFonts w:ascii="Times New Roman" w:hAnsi="Times New Roman" w:cs="Times New Roman"/>
          <w:i/>
          <w:sz w:val="24"/>
          <w:szCs w:val="24"/>
        </w:rPr>
        <w:t>e</w:t>
      </w:r>
      <w:r w:rsidRPr="00716AFD">
        <w:rPr>
          <w:rFonts w:ascii="Times New Roman" w:hAnsi="Times New Roman" w:cs="Times New Roman"/>
          <w:i/>
          <w:sz w:val="24"/>
          <w:szCs w:val="24"/>
        </w:rPr>
        <w:t xml:space="preserve"> úřadu práce</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5502" cy="2885895"/>
            <wp:effectExtent l="57150" t="19050" r="42848" b="0"/>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F0E44" w:rsidRPr="007F3C61" w:rsidRDefault="005F0E44" w:rsidP="002F6E3F">
      <w:pPr>
        <w:pStyle w:val="Bezmezer"/>
        <w:tabs>
          <w:tab w:val="left" w:pos="284"/>
        </w:tabs>
        <w:rPr>
          <w:rFonts w:ascii="Times New Roman" w:hAnsi="Times New Roman" w:cs="Times New Roman"/>
          <w:sz w:val="24"/>
          <w:szCs w:val="24"/>
        </w:rPr>
      </w:pPr>
    </w:p>
    <w:p w:rsidR="003E7E79" w:rsidRDefault="00B65E3E" w:rsidP="00F57FF8">
      <w:pPr>
        <w:pStyle w:val="12-men"/>
      </w:pPr>
      <w:bookmarkStart w:id="114" w:name="_Toc288147042"/>
      <w:bookmarkStart w:id="115" w:name="_Toc289111393"/>
      <w:r w:rsidRPr="003E7E79">
        <w:t xml:space="preserve">7.2.4.5 </w:t>
      </w:r>
      <w:r w:rsidR="00CA7308">
        <w:t xml:space="preserve">Ukončení evidence </w:t>
      </w:r>
      <w:r w:rsidRPr="003E7E79">
        <w:t>nástupem na soustavnou přípravu na povolání</w:t>
      </w:r>
      <w:bookmarkEnd w:id="114"/>
      <w:bookmarkEnd w:id="115"/>
    </w:p>
    <w:p w:rsidR="00FE2BC4" w:rsidRDefault="000E13D9" w:rsidP="00FE2BC4">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9 v grafu č. 18 uvádí celkový počet těch absolventů se zdravotním postižením, kteří </w:t>
      </w:r>
      <w:r w:rsidR="005F0E44" w:rsidRPr="007F3C61">
        <w:rPr>
          <w:rFonts w:ascii="Times New Roman" w:hAnsi="Times New Roman" w:cs="Times New Roman"/>
          <w:b/>
          <w:sz w:val="24"/>
          <w:szCs w:val="24"/>
        </w:rPr>
        <w:t xml:space="preserve">nastoupili na soustavnou přípravu na povolání </w:t>
      </w:r>
      <w:r w:rsidR="005F0E44" w:rsidRPr="007F3C61">
        <w:rPr>
          <w:rFonts w:ascii="Times New Roman" w:hAnsi="Times New Roman" w:cs="Times New Roman"/>
          <w:sz w:val="24"/>
          <w:szCs w:val="24"/>
        </w:rPr>
        <w:t xml:space="preserve">a to pro zaevidování daného období roku 2009 v celkovém počtu </w:t>
      </w:r>
      <w:r w:rsidR="005F0E44" w:rsidRPr="007F3C61">
        <w:rPr>
          <w:rFonts w:ascii="Times New Roman" w:hAnsi="Times New Roman" w:cs="Times New Roman"/>
          <w:b/>
          <w:sz w:val="24"/>
          <w:szCs w:val="24"/>
        </w:rPr>
        <w:t xml:space="preserve">7 </w:t>
      </w:r>
      <w:r w:rsidR="005F0E44" w:rsidRPr="007F3C61">
        <w:rPr>
          <w:rFonts w:ascii="Times New Roman" w:hAnsi="Times New Roman" w:cs="Times New Roman"/>
          <w:sz w:val="24"/>
          <w:szCs w:val="24"/>
        </w:rPr>
        <w:t xml:space="preserve">uchazečů a pro dané období roku 2010 celkem </w:t>
      </w:r>
      <w:r w:rsidR="005F0E44" w:rsidRPr="007F3C61">
        <w:rPr>
          <w:rFonts w:ascii="Times New Roman" w:hAnsi="Times New Roman" w:cs="Times New Roman"/>
          <w:b/>
          <w:sz w:val="24"/>
          <w:szCs w:val="24"/>
        </w:rPr>
        <w:t xml:space="preserve">6 </w:t>
      </w:r>
      <w:r w:rsidR="005F0E44" w:rsidRPr="007F3C61">
        <w:rPr>
          <w:rFonts w:ascii="Times New Roman" w:hAnsi="Times New Roman" w:cs="Times New Roman"/>
          <w:sz w:val="24"/>
          <w:szCs w:val="24"/>
        </w:rPr>
        <w:t xml:space="preserve">uchazečů </w:t>
      </w:r>
      <w:r w:rsidR="004002A2">
        <w:rPr>
          <w:rFonts w:ascii="Times New Roman" w:hAnsi="Times New Roman" w:cs="Times New Roman"/>
          <w:sz w:val="24"/>
          <w:szCs w:val="24"/>
        </w:rPr>
        <w:br/>
      </w:r>
      <w:r w:rsidR="005F0E44" w:rsidRPr="007F3C61">
        <w:rPr>
          <w:rFonts w:ascii="Times New Roman" w:hAnsi="Times New Roman" w:cs="Times New Roman"/>
          <w:sz w:val="24"/>
          <w:szCs w:val="24"/>
        </w:rPr>
        <w:t>o zaměstnání. Jedná se o pokračování studia – vzdělání na středních, vyšších a vysokých školách. Výsledky nám ukazují, že každý rok pokračuje v dalším studiu téměř stejný počet uchazečů o zaměstnání se zdravotním postižením.</w:t>
      </w:r>
      <w:r w:rsidR="00FE2BC4">
        <w:rPr>
          <w:rFonts w:ascii="Times New Roman" w:hAnsi="Times New Roman" w:cs="Times New Roman"/>
          <w:sz w:val="24"/>
          <w:szCs w:val="24"/>
        </w:rPr>
        <w:br w:type="page"/>
      </w:r>
    </w:p>
    <w:p w:rsidR="005F0E44" w:rsidRPr="00716AFD" w:rsidRDefault="00CA7308" w:rsidP="00FE2BC4">
      <w:pPr>
        <w:pStyle w:val="Bezmezer"/>
        <w:tabs>
          <w:tab w:val="left" w:pos="284"/>
        </w:tabs>
        <w:spacing w:line="480" w:lineRule="auto"/>
        <w:ind w:right="-1"/>
        <w:jc w:val="both"/>
        <w:rPr>
          <w:rFonts w:ascii="Times New Roman" w:hAnsi="Times New Roman" w:cs="Times New Roman"/>
          <w:i/>
          <w:sz w:val="24"/>
          <w:szCs w:val="24"/>
        </w:rPr>
      </w:pPr>
      <w:r w:rsidRPr="00716AFD">
        <w:rPr>
          <w:rFonts w:ascii="Times New Roman" w:hAnsi="Times New Roman" w:cs="Times New Roman"/>
          <w:i/>
          <w:sz w:val="24"/>
          <w:szCs w:val="24"/>
        </w:rPr>
        <w:lastRenderedPageBreak/>
        <w:t xml:space="preserve">Graf č. 18 </w:t>
      </w:r>
      <w:r w:rsidR="00716AFD">
        <w:rPr>
          <w:rFonts w:ascii="Times New Roman" w:hAnsi="Times New Roman" w:cs="Times New Roman"/>
          <w:i/>
          <w:sz w:val="24"/>
          <w:szCs w:val="24"/>
        </w:rPr>
        <w:t xml:space="preserve">Ukončení </w:t>
      </w:r>
      <w:r w:rsidRPr="00716AFD">
        <w:rPr>
          <w:rFonts w:ascii="Times New Roman" w:hAnsi="Times New Roman" w:cs="Times New Roman"/>
          <w:i/>
          <w:sz w:val="24"/>
          <w:szCs w:val="24"/>
        </w:rPr>
        <w:t>evidenc</w:t>
      </w:r>
      <w:r w:rsidR="00716AFD">
        <w:rPr>
          <w:rFonts w:ascii="Times New Roman" w:hAnsi="Times New Roman" w:cs="Times New Roman"/>
          <w:i/>
          <w:sz w:val="24"/>
          <w:szCs w:val="24"/>
        </w:rPr>
        <w:t>e ÚP</w:t>
      </w:r>
      <w:r w:rsidRPr="00716AFD">
        <w:rPr>
          <w:rFonts w:ascii="Times New Roman" w:hAnsi="Times New Roman" w:cs="Times New Roman"/>
          <w:i/>
          <w:sz w:val="24"/>
          <w:szCs w:val="24"/>
        </w:rPr>
        <w:t xml:space="preserve"> nástupem na soustavnou přípravu na povolání</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3284" cy="2821068"/>
            <wp:effectExtent l="57150" t="19050" r="45066" b="0"/>
            <wp:docPr id="1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65E3E" w:rsidRDefault="00B65E3E" w:rsidP="002F6E3F">
      <w:pPr>
        <w:shd w:val="clear" w:color="auto" w:fill="FFFFFF"/>
        <w:tabs>
          <w:tab w:val="left" w:pos="284"/>
        </w:tabs>
        <w:spacing w:after="0" w:line="240" w:lineRule="auto"/>
        <w:textAlignment w:val="top"/>
        <w:rPr>
          <w:rFonts w:ascii="Times New Roman" w:eastAsia="Times New Roman" w:hAnsi="Times New Roman" w:cs="Times New Roman"/>
          <w:bCs/>
          <w:sz w:val="24"/>
          <w:szCs w:val="24"/>
        </w:rPr>
      </w:pPr>
    </w:p>
    <w:p w:rsidR="003E7E79" w:rsidRPr="00F57FF8" w:rsidRDefault="00B65E3E" w:rsidP="00F57FF8">
      <w:pPr>
        <w:pStyle w:val="12-men"/>
      </w:pPr>
      <w:bookmarkStart w:id="116" w:name="_Toc288147043"/>
      <w:bookmarkStart w:id="117" w:name="_Toc289111394"/>
      <w:r w:rsidRPr="003E7E79">
        <w:t xml:space="preserve">7.2.4.6 </w:t>
      </w:r>
      <w:r w:rsidR="00CA7308">
        <w:t xml:space="preserve">Ukončení evidence </w:t>
      </w:r>
      <w:r w:rsidRPr="003E7E79">
        <w:t>pro nespolupráci s úřadem práce</w:t>
      </w:r>
      <w:bookmarkEnd w:id="116"/>
      <w:bookmarkEnd w:id="117"/>
      <w:r w:rsidRPr="003E7E79">
        <w:t xml:space="preserve"> </w:t>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10 v grafu č. 19 uvádí počet všech </w:t>
      </w:r>
      <w:r w:rsidR="005F0E44" w:rsidRPr="007F3C61">
        <w:rPr>
          <w:rFonts w:ascii="Times New Roman" w:hAnsi="Times New Roman" w:cs="Times New Roman"/>
          <w:sz w:val="24"/>
          <w:szCs w:val="24"/>
        </w:rPr>
        <w:t xml:space="preserve">absolventů se zdravotním postižením, kterým byla </w:t>
      </w:r>
      <w:r w:rsidR="005F0E44" w:rsidRPr="007F3C61">
        <w:rPr>
          <w:rFonts w:ascii="Times New Roman" w:hAnsi="Times New Roman" w:cs="Times New Roman"/>
          <w:b/>
          <w:sz w:val="24"/>
          <w:szCs w:val="24"/>
        </w:rPr>
        <w:t xml:space="preserve">ukončena evidence pro nespolupráci s úřadem práce </w:t>
      </w:r>
      <w:r w:rsidR="005F0E44" w:rsidRPr="007F3C61">
        <w:rPr>
          <w:rFonts w:ascii="Times New Roman" w:hAnsi="Times New Roman" w:cs="Times New Roman"/>
          <w:sz w:val="24"/>
          <w:szCs w:val="24"/>
        </w:rPr>
        <w:t xml:space="preserve">a to pro zaevidování daného období roku 2009 v celkovém počtu </w:t>
      </w:r>
      <w:r w:rsidR="005F0E44" w:rsidRPr="007F3C61">
        <w:rPr>
          <w:rFonts w:ascii="Times New Roman" w:hAnsi="Times New Roman" w:cs="Times New Roman"/>
          <w:b/>
          <w:sz w:val="24"/>
          <w:szCs w:val="24"/>
        </w:rPr>
        <w:t xml:space="preserve">9 </w:t>
      </w:r>
      <w:r w:rsidR="005F0E44" w:rsidRPr="007F3C61">
        <w:rPr>
          <w:rFonts w:ascii="Times New Roman" w:hAnsi="Times New Roman" w:cs="Times New Roman"/>
          <w:sz w:val="24"/>
          <w:szCs w:val="24"/>
        </w:rPr>
        <w:t xml:space="preserve">uchazečů a pro dané období roku 2010 celkem </w:t>
      </w:r>
      <w:r w:rsidR="005F0E44" w:rsidRPr="007F3C61">
        <w:rPr>
          <w:rFonts w:ascii="Times New Roman" w:hAnsi="Times New Roman" w:cs="Times New Roman"/>
          <w:b/>
          <w:sz w:val="24"/>
          <w:szCs w:val="24"/>
        </w:rPr>
        <w:t xml:space="preserve">1 </w:t>
      </w:r>
      <w:r w:rsidR="005F0E44" w:rsidRPr="007F3C61">
        <w:rPr>
          <w:rFonts w:ascii="Times New Roman" w:hAnsi="Times New Roman" w:cs="Times New Roman"/>
          <w:sz w:val="24"/>
          <w:szCs w:val="24"/>
        </w:rPr>
        <w:t xml:space="preserve">uchazeč </w:t>
      </w:r>
      <w:r w:rsidR="004002A2">
        <w:rPr>
          <w:rFonts w:ascii="Times New Roman" w:hAnsi="Times New Roman" w:cs="Times New Roman"/>
          <w:sz w:val="24"/>
          <w:szCs w:val="24"/>
        </w:rPr>
        <w:br/>
      </w:r>
      <w:r w:rsidR="005F0E44" w:rsidRPr="007F3C61">
        <w:rPr>
          <w:rFonts w:ascii="Times New Roman" w:hAnsi="Times New Roman" w:cs="Times New Roman"/>
          <w:sz w:val="24"/>
          <w:szCs w:val="24"/>
        </w:rPr>
        <w:t xml:space="preserve">o zaměstnání. Zákon o zaměstnanosti uvádí důvody, pro které vyřadí rozhodnutím uchazeče </w:t>
      </w:r>
      <w:r w:rsidR="004002A2">
        <w:rPr>
          <w:rFonts w:ascii="Times New Roman" w:hAnsi="Times New Roman" w:cs="Times New Roman"/>
          <w:sz w:val="24"/>
          <w:szCs w:val="24"/>
        </w:rPr>
        <w:br/>
      </w:r>
      <w:r w:rsidR="005F0E44" w:rsidRPr="007F3C61">
        <w:rPr>
          <w:rFonts w:ascii="Times New Roman" w:hAnsi="Times New Roman" w:cs="Times New Roman"/>
          <w:sz w:val="24"/>
          <w:szCs w:val="24"/>
        </w:rPr>
        <w:t>o zaměstnání z evidence uchazečů o zaměstnání.</w:t>
      </w:r>
    </w:p>
    <w:p w:rsidR="002F6E3F" w:rsidRDefault="000E13D9" w:rsidP="00FE2BC4">
      <w:pPr>
        <w:shd w:val="clear" w:color="auto" w:fill="FFFFFF"/>
        <w:tabs>
          <w:tab w:val="left" w:pos="284"/>
        </w:tabs>
        <w:spacing w:after="0" w:line="480" w:lineRule="auto"/>
        <w:ind w:right="-1"/>
        <w:jc w:val="both"/>
        <w:textAlignment w:val="top"/>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Výsledky nám ukazují, že ukončení evidence na úřadech práce pro nespolupráci v porovnání s jinými důvody ukončení jsou </w:t>
      </w:r>
      <w:r w:rsidR="005F0E44" w:rsidRPr="007F3C61">
        <w:rPr>
          <w:rFonts w:ascii="Times New Roman" w:hAnsi="Times New Roman" w:cs="Times New Roman"/>
          <w:b/>
          <w:sz w:val="24"/>
          <w:szCs w:val="24"/>
        </w:rPr>
        <w:t>nízké</w:t>
      </w:r>
      <w:r w:rsidR="005F0E44" w:rsidRPr="007F3C61">
        <w:rPr>
          <w:rFonts w:ascii="Times New Roman" w:hAnsi="Times New Roman" w:cs="Times New Roman"/>
          <w:sz w:val="24"/>
          <w:szCs w:val="24"/>
        </w:rPr>
        <w:t>. Domníváme se, že uchazeči o zaměstnání jsou ze stran úřadů práce velmi dobře informování a poučeni o svých právech a povinnostech a z tohoto důvodu úřad práce vyřadí z evidence uchazečů o zaměstnání jen malý počet absol</w:t>
      </w:r>
      <w:r>
        <w:rPr>
          <w:rFonts w:ascii="Times New Roman" w:hAnsi="Times New Roman" w:cs="Times New Roman"/>
          <w:sz w:val="24"/>
          <w:szCs w:val="24"/>
        </w:rPr>
        <w:t xml:space="preserve">ventů </w:t>
      </w:r>
      <w:r w:rsidR="00825436">
        <w:rPr>
          <w:rFonts w:ascii="Times New Roman" w:hAnsi="Times New Roman" w:cs="Times New Roman"/>
          <w:sz w:val="24"/>
          <w:szCs w:val="24"/>
        </w:rPr>
        <w:br/>
      </w:r>
      <w:r>
        <w:rPr>
          <w:rFonts w:ascii="Times New Roman" w:hAnsi="Times New Roman" w:cs="Times New Roman"/>
          <w:sz w:val="24"/>
          <w:szCs w:val="24"/>
        </w:rPr>
        <w:t>se zdravotním postižením.</w:t>
      </w:r>
      <w:r w:rsidR="00CA7308">
        <w:rPr>
          <w:rFonts w:ascii="Times New Roman" w:hAnsi="Times New Roman" w:cs="Times New Roman"/>
          <w:sz w:val="24"/>
          <w:szCs w:val="24"/>
        </w:rPr>
        <w:t xml:space="preserve"> </w:t>
      </w:r>
      <w:r w:rsidR="002F6E3F">
        <w:rPr>
          <w:rFonts w:ascii="Times New Roman" w:hAnsi="Times New Roman" w:cs="Times New Roman"/>
          <w:sz w:val="24"/>
          <w:szCs w:val="24"/>
        </w:rPr>
        <w:br w:type="page"/>
      </w:r>
    </w:p>
    <w:p w:rsidR="005F0E44" w:rsidRPr="00716AFD" w:rsidRDefault="00CA7308" w:rsidP="002F6E3F">
      <w:pPr>
        <w:pStyle w:val="Bezmezer"/>
        <w:tabs>
          <w:tab w:val="left" w:pos="284"/>
        </w:tabs>
        <w:spacing w:line="480" w:lineRule="auto"/>
        <w:ind w:right="-1"/>
        <w:rPr>
          <w:rFonts w:ascii="Times New Roman" w:hAnsi="Times New Roman" w:cs="Times New Roman"/>
          <w:i/>
          <w:sz w:val="24"/>
          <w:szCs w:val="24"/>
        </w:rPr>
      </w:pPr>
      <w:r w:rsidRPr="00716AFD">
        <w:rPr>
          <w:rFonts w:ascii="Times New Roman" w:hAnsi="Times New Roman" w:cs="Times New Roman"/>
          <w:i/>
          <w:sz w:val="24"/>
          <w:szCs w:val="24"/>
        </w:rPr>
        <w:lastRenderedPageBreak/>
        <w:t xml:space="preserve">Graf č. 19 </w:t>
      </w:r>
      <w:r w:rsidR="00716AFD">
        <w:rPr>
          <w:rFonts w:ascii="Times New Roman" w:hAnsi="Times New Roman" w:cs="Times New Roman"/>
          <w:i/>
          <w:sz w:val="24"/>
          <w:szCs w:val="24"/>
        </w:rPr>
        <w:t>E</w:t>
      </w:r>
      <w:r w:rsidRPr="00716AFD">
        <w:rPr>
          <w:rFonts w:ascii="Times New Roman" w:hAnsi="Times New Roman" w:cs="Times New Roman"/>
          <w:i/>
          <w:sz w:val="24"/>
          <w:szCs w:val="24"/>
        </w:rPr>
        <w:t xml:space="preserve">vidence </w:t>
      </w:r>
      <w:r w:rsidR="00716AFD">
        <w:rPr>
          <w:rFonts w:ascii="Times New Roman" w:hAnsi="Times New Roman" w:cs="Times New Roman"/>
          <w:i/>
          <w:sz w:val="24"/>
          <w:szCs w:val="24"/>
        </w:rPr>
        <w:t xml:space="preserve">ÚP </w:t>
      </w:r>
      <w:r w:rsidRPr="00716AFD">
        <w:rPr>
          <w:rFonts w:ascii="Times New Roman" w:hAnsi="Times New Roman" w:cs="Times New Roman"/>
          <w:i/>
          <w:sz w:val="24"/>
          <w:szCs w:val="24"/>
        </w:rPr>
        <w:t>ukončena pro nespolupráci</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798517" cy="2819684"/>
            <wp:effectExtent l="57150" t="19050" r="30783" b="0"/>
            <wp:docPr id="1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0E44" w:rsidRPr="007F3C61" w:rsidRDefault="005F0E44" w:rsidP="002F6E3F">
      <w:pPr>
        <w:pStyle w:val="Bezmezer"/>
        <w:tabs>
          <w:tab w:val="left" w:pos="284"/>
        </w:tabs>
        <w:rPr>
          <w:rFonts w:ascii="Times New Roman" w:hAnsi="Times New Roman" w:cs="Times New Roman"/>
          <w:sz w:val="24"/>
          <w:szCs w:val="24"/>
        </w:rPr>
      </w:pPr>
    </w:p>
    <w:p w:rsidR="00B65E3E" w:rsidRPr="003E7E79" w:rsidRDefault="00B65E3E" w:rsidP="00F57FF8">
      <w:pPr>
        <w:pStyle w:val="12-men"/>
      </w:pPr>
      <w:bookmarkStart w:id="118" w:name="_Toc288147044"/>
      <w:bookmarkStart w:id="119" w:name="_Toc289111395"/>
      <w:r w:rsidRPr="003E7E79">
        <w:t xml:space="preserve">7.2.4.7 </w:t>
      </w:r>
      <w:r w:rsidR="00CA7308">
        <w:t>Ukončení evidence nástupem</w:t>
      </w:r>
      <w:r w:rsidRPr="003E7E79">
        <w:t xml:space="preserve"> na chráněné pracovní místo nebo do chráněné pracovní dílny</w:t>
      </w:r>
      <w:bookmarkEnd w:id="118"/>
      <w:bookmarkEnd w:id="119"/>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sz w:val="24"/>
          <w:szCs w:val="24"/>
        </w:rPr>
        <w:t>Položka č. 11</w:t>
      </w:r>
    </w:p>
    <w:p w:rsidR="00CA7308"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Z počtu všech zaevidovaných absolventů se zdravotním postižením v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nastoupili </w:t>
      </w:r>
      <w:r w:rsidR="005F0E44" w:rsidRPr="007F3C61">
        <w:rPr>
          <w:rFonts w:ascii="Times New Roman" w:hAnsi="Times New Roman" w:cs="Times New Roman"/>
          <w:b/>
          <w:sz w:val="24"/>
          <w:szCs w:val="24"/>
        </w:rPr>
        <w:t>2</w:t>
      </w:r>
      <w:r w:rsidR="005F0E44" w:rsidRPr="007F3C61">
        <w:rPr>
          <w:rFonts w:ascii="Times New Roman" w:hAnsi="Times New Roman" w:cs="Times New Roman"/>
          <w:sz w:val="24"/>
          <w:szCs w:val="24"/>
        </w:rPr>
        <w:t xml:space="preserve"> na chráněné pracovní místo nebo do chráněné pracovní dílny. V období </w:t>
      </w:r>
      <w:r w:rsidR="00825436">
        <w:rPr>
          <w:rFonts w:ascii="Times New Roman" w:hAnsi="Times New Roman" w:cs="Times New Roman"/>
          <w:sz w:val="24"/>
          <w:szCs w:val="24"/>
        </w:rPr>
        <w:br/>
      </w:r>
      <w:r w:rsidR="005F0E44" w:rsidRPr="007F3C61">
        <w:rPr>
          <w:rFonts w:ascii="Times New Roman" w:hAnsi="Times New Roman" w:cs="Times New Roman"/>
          <w:sz w:val="24"/>
          <w:szCs w:val="24"/>
        </w:rPr>
        <w:t>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nikdo z absolventů se zdravotním postižením neukončil evidenci nástupem na chráněné pracovní místo nebo do chráněné pracovní dílny. Tento počet absolventů se zdravotním postižením je velmi malý a svědčí o tom, že absolventi s pomocí úřadů práce </w:t>
      </w:r>
      <w:r w:rsidR="00825436">
        <w:rPr>
          <w:rFonts w:ascii="Times New Roman" w:hAnsi="Times New Roman" w:cs="Times New Roman"/>
          <w:sz w:val="24"/>
          <w:szCs w:val="24"/>
        </w:rPr>
        <w:br/>
      </w:r>
      <w:r w:rsidR="005F0E44" w:rsidRPr="007F3C61">
        <w:rPr>
          <w:rFonts w:ascii="Times New Roman" w:hAnsi="Times New Roman" w:cs="Times New Roman"/>
          <w:sz w:val="24"/>
          <w:szCs w:val="24"/>
        </w:rPr>
        <w:t xml:space="preserve">či úřady práce najdou absolventovi se zdravotním postižením vhodné zaměstnání na volném trhu práce. </w:t>
      </w:r>
    </w:p>
    <w:p w:rsidR="002F6E3F" w:rsidRDefault="002F6E3F">
      <w:pPr>
        <w:rPr>
          <w:rFonts w:ascii="Times New Roman" w:hAnsi="Times New Roman" w:cs="Times New Roman"/>
          <w:b/>
          <w:sz w:val="24"/>
          <w:szCs w:val="24"/>
        </w:rPr>
      </w:pPr>
      <w:r>
        <w:rPr>
          <w:rFonts w:ascii="Times New Roman" w:hAnsi="Times New Roman" w:cs="Times New Roman"/>
          <w:b/>
          <w:sz w:val="24"/>
          <w:szCs w:val="24"/>
        </w:rPr>
        <w:br w:type="page"/>
      </w:r>
    </w:p>
    <w:p w:rsidR="005F0E44" w:rsidRPr="00716AFD" w:rsidRDefault="00CA7308" w:rsidP="002F6E3F">
      <w:pPr>
        <w:pStyle w:val="Bezmezer"/>
        <w:tabs>
          <w:tab w:val="left" w:pos="284"/>
        </w:tabs>
        <w:spacing w:line="480" w:lineRule="auto"/>
        <w:ind w:right="-1"/>
        <w:rPr>
          <w:rFonts w:ascii="Times New Roman" w:hAnsi="Times New Roman" w:cs="Times New Roman"/>
          <w:i/>
          <w:sz w:val="24"/>
          <w:szCs w:val="24"/>
        </w:rPr>
      </w:pPr>
      <w:r w:rsidRPr="00716AFD">
        <w:rPr>
          <w:rFonts w:ascii="Times New Roman" w:hAnsi="Times New Roman" w:cs="Times New Roman"/>
          <w:i/>
          <w:sz w:val="24"/>
          <w:szCs w:val="24"/>
        </w:rPr>
        <w:lastRenderedPageBreak/>
        <w:t xml:space="preserve">Graf č. </w:t>
      </w:r>
      <w:r w:rsidR="00DB1732" w:rsidRPr="00716AFD">
        <w:rPr>
          <w:rFonts w:ascii="Times New Roman" w:hAnsi="Times New Roman" w:cs="Times New Roman"/>
          <w:i/>
          <w:sz w:val="24"/>
          <w:szCs w:val="24"/>
        </w:rPr>
        <w:t>20</w:t>
      </w:r>
      <w:r w:rsidR="003A63E6" w:rsidRPr="00716AFD">
        <w:rPr>
          <w:rFonts w:ascii="Times New Roman" w:hAnsi="Times New Roman" w:cs="Times New Roman"/>
          <w:i/>
          <w:sz w:val="24"/>
          <w:szCs w:val="24"/>
        </w:rPr>
        <w:t xml:space="preserve"> </w:t>
      </w:r>
      <w:r w:rsidR="008C1A64">
        <w:rPr>
          <w:rFonts w:ascii="Times New Roman" w:hAnsi="Times New Roman" w:cs="Times New Roman"/>
          <w:i/>
          <w:sz w:val="24"/>
          <w:szCs w:val="24"/>
        </w:rPr>
        <w:t xml:space="preserve">Nástup do zaměstnání - </w:t>
      </w:r>
      <w:r w:rsidRPr="00716AFD">
        <w:rPr>
          <w:rFonts w:ascii="Times New Roman" w:hAnsi="Times New Roman" w:cs="Times New Roman"/>
          <w:i/>
          <w:sz w:val="24"/>
          <w:szCs w:val="24"/>
        </w:rPr>
        <w:t xml:space="preserve"> chrán</w:t>
      </w:r>
      <w:r w:rsidR="00DB1732" w:rsidRPr="00716AFD">
        <w:rPr>
          <w:rFonts w:ascii="Times New Roman" w:hAnsi="Times New Roman" w:cs="Times New Roman"/>
          <w:i/>
          <w:sz w:val="24"/>
          <w:szCs w:val="24"/>
        </w:rPr>
        <w:t>ě</w:t>
      </w:r>
      <w:r w:rsidRPr="00716AFD">
        <w:rPr>
          <w:rFonts w:ascii="Times New Roman" w:hAnsi="Times New Roman" w:cs="Times New Roman"/>
          <w:i/>
          <w:sz w:val="24"/>
          <w:szCs w:val="24"/>
        </w:rPr>
        <w:t>né pracovní místo</w:t>
      </w:r>
      <w:r w:rsidR="008C1A64">
        <w:rPr>
          <w:rFonts w:ascii="Times New Roman" w:hAnsi="Times New Roman" w:cs="Times New Roman"/>
          <w:i/>
          <w:sz w:val="24"/>
          <w:szCs w:val="24"/>
        </w:rPr>
        <w:t xml:space="preserve"> nebo chráněná pracovní dílna</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2962" cy="2821068"/>
            <wp:effectExtent l="57150" t="19050" r="45388" b="0"/>
            <wp:docPr id="1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65E3E" w:rsidRDefault="00B65E3E" w:rsidP="002F6E3F">
      <w:pPr>
        <w:pStyle w:val="Bezmezer"/>
        <w:tabs>
          <w:tab w:val="left" w:pos="284"/>
        </w:tabs>
        <w:rPr>
          <w:rFonts w:ascii="Times New Roman" w:hAnsi="Times New Roman" w:cs="Times New Roman"/>
          <w:b/>
          <w:sz w:val="24"/>
          <w:szCs w:val="24"/>
        </w:rPr>
      </w:pPr>
    </w:p>
    <w:p w:rsidR="003E7E79" w:rsidRPr="00F57FF8" w:rsidRDefault="00B65E3E" w:rsidP="00F57FF8">
      <w:pPr>
        <w:pStyle w:val="12-men"/>
      </w:pPr>
      <w:bookmarkStart w:id="120" w:name="_Toc288147045"/>
      <w:bookmarkStart w:id="121" w:name="_Toc289111396"/>
      <w:r w:rsidRPr="003E7E79">
        <w:t>7.2.</w:t>
      </w:r>
      <w:r w:rsidR="006021DE" w:rsidRPr="003E7E79">
        <w:t>5</w:t>
      </w:r>
      <w:r w:rsidRPr="003E7E79">
        <w:t xml:space="preserve"> </w:t>
      </w:r>
      <w:r w:rsidR="00661E48" w:rsidRPr="00661E48">
        <w:t xml:space="preserve">Absolventi </w:t>
      </w:r>
      <w:r w:rsidRPr="003E7E79">
        <w:t>se zdravotním postižením dle získaného vzdělání</w:t>
      </w:r>
      <w:bookmarkEnd w:id="120"/>
      <w:bookmarkEnd w:id="121"/>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sz w:val="24"/>
          <w:szCs w:val="24"/>
        </w:rPr>
        <w:t>Položka č. 12 až 19</w:t>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Tyto položky zahrnují počet absolventů se zdravotním postižením zaevidovaných na úřadu práce v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roku 2009 a roku 2010, kteří absolvovali vzdělání na daném typu školy nebo jako integrovaní žáci </w:t>
      </w:r>
      <w:r w:rsidR="00583A58">
        <w:rPr>
          <w:rFonts w:ascii="Times New Roman" w:hAnsi="Times New Roman" w:cs="Times New Roman"/>
          <w:sz w:val="24"/>
          <w:szCs w:val="24"/>
        </w:rPr>
        <w:t>č</w:t>
      </w:r>
      <w:r w:rsidR="005F0E44" w:rsidRPr="007F3C61">
        <w:rPr>
          <w:rFonts w:ascii="Times New Roman" w:hAnsi="Times New Roman" w:cs="Times New Roman"/>
          <w:sz w:val="24"/>
          <w:szCs w:val="24"/>
        </w:rPr>
        <w:t>i studenti na běžných školách.</w:t>
      </w:r>
    </w:p>
    <w:p w:rsidR="006021DE" w:rsidRDefault="006021DE" w:rsidP="002F6E3F">
      <w:pPr>
        <w:pStyle w:val="Bezmezer"/>
        <w:tabs>
          <w:tab w:val="left" w:pos="284"/>
        </w:tabs>
        <w:rPr>
          <w:rFonts w:ascii="Times New Roman" w:hAnsi="Times New Roman" w:cs="Times New Roman"/>
          <w:b/>
          <w:sz w:val="24"/>
          <w:szCs w:val="24"/>
        </w:rPr>
      </w:pPr>
    </w:p>
    <w:p w:rsidR="006021DE" w:rsidRPr="003E7E79" w:rsidRDefault="006021DE" w:rsidP="00F57FF8">
      <w:pPr>
        <w:pStyle w:val="12-men"/>
      </w:pPr>
      <w:bookmarkStart w:id="122" w:name="_Toc288147046"/>
      <w:bookmarkStart w:id="123" w:name="_Toc289111397"/>
      <w:r w:rsidRPr="003E7E79">
        <w:t xml:space="preserve">7.2.5.1 </w:t>
      </w:r>
      <w:r w:rsidR="00DB1732">
        <w:t>Absolventi se zdravotním postižením ze základní školy - integrov</w:t>
      </w:r>
      <w:r w:rsidR="00512BF8">
        <w:t>aní</w:t>
      </w:r>
      <w:bookmarkEnd w:id="122"/>
      <w:bookmarkEnd w:id="123"/>
    </w:p>
    <w:p w:rsidR="00363D8D"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Položka č. 13 v graf č. 21 </w:t>
      </w:r>
      <w:r w:rsidR="005F0E44" w:rsidRPr="007F3C61">
        <w:rPr>
          <w:rFonts w:ascii="Times New Roman" w:eastAsia="Times New Roman" w:hAnsi="Times New Roman" w:cs="Times New Roman"/>
          <w:bCs/>
          <w:sz w:val="24"/>
          <w:szCs w:val="24"/>
        </w:rPr>
        <w:t xml:space="preserve">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základní škole jako integrovaní žáci </w:t>
      </w:r>
      <w:r w:rsidR="005F0E44" w:rsidRPr="007F3C61">
        <w:rPr>
          <w:rFonts w:ascii="Times New Roman" w:hAnsi="Times New Roman" w:cs="Times New Roman"/>
          <w:sz w:val="24"/>
          <w:szCs w:val="24"/>
        </w:rPr>
        <w:t xml:space="preserve">a to pro zaevidování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5 </w:t>
      </w:r>
      <w:r w:rsidR="005F0E44" w:rsidRPr="007F3C61">
        <w:rPr>
          <w:rFonts w:ascii="Times New Roman" w:hAnsi="Times New Roman" w:cs="Times New Roman"/>
          <w:sz w:val="24"/>
          <w:szCs w:val="24"/>
        </w:rPr>
        <w:t>uchazečů a pro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shodně </w:t>
      </w:r>
      <w:r w:rsidR="005F0E44" w:rsidRPr="007F3C61">
        <w:rPr>
          <w:rFonts w:ascii="Times New Roman" w:hAnsi="Times New Roman" w:cs="Times New Roman"/>
          <w:b/>
          <w:sz w:val="24"/>
          <w:szCs w:val="24"/>
        </w:rPr>
        <w:t xml:space="preserve">5 </w:t>
      </w:r>
      <w:r w:rsidR="00363D8D">
        <w:rPr>
          <w:rFonts w:ascii="Times New Roman" w:hAnsi="Times New Roman" w:cs="Times New Roman"/>
          <w:sz w:val="24"/>
          <w:szCs w:val="24"/>
        </w:rPr>
        <w:t>uchazečů o zaměstnání.</w:t>
      </w:r>
    </w:p>
    <w:p w:rsidR="002F6E3F" w:rsidRDefault="002F6E3F">
      <w:pPr>
        <w:rPr>
          <w:rFonts w:ascii="Times New Roman" w:hAnsi="Times New Roman" w:cs="Times New Roman"/>
          <w:b/>
          <w:sz w:val="24"/>
          <w:szCs w:val="24"/>
        </w:rPr>
      </w:pPr>
      <w:r>
        <w:rPr>
          <w:rFonts w:ascii="Times New Roman" w:hAnsi="Times New Roman" w:cs="Times New Roman"/>
          <w:b/>
          <w:sz w:val="24"/>
          <w:szCs w:val="24"/>
        </w:rPr>
        <w:br w:type="page"/>
      </w:r>
    </w:p>
    <w:p w:rsidR="005F0E44" w:rsidRPr="00870D76" w:rsidRDefault="005F0E44" w:rsidP="00021A9C">
      <w:pPr>
        <w:pStyle w:val="Bezmezer"/>
        <w:tabs>
          <w:tab w:val="left" w:pos="284"/>
        </w:tabs>
        <w:spacing w:line="480" w:lineRule="auto"/>
        <w:ind w:right="-1"/>
        <w:rPr>
          <w:rFonts w:ascii="Times New Roman" w:hAnsi="Times New Roman" w:cs="Times New Roman"/>
          <w:i/>
          <w:sz w:val="24"/>
          <w:szCs w:val="24"/>
        </w:rPr>
      </w:pPr>
      <w:r w:rsidRPr="00870D76">
        <w:rPr>
          <w:rFonts w:ascii="Times New Roman" w:hAnsi="Times New Roman" w:cs="Times New Roman"/>
          <w:i/>
          <w:sz w:val="24"/>
          <w:szCs w:val="24"/>
        </w:rPr>
        <w:lastRenderedPageBreak/>
        <w:t>Graf č. 21</w:t>
      </w:r>
      <w:r w:rsidR="00DB1732" w:rsidRPr="00870D76">
        <w:rPr>
          <w:rFonts w:ascii="Times New Roman" w:hAnsi="Times New Roman" w:cs="Times New Roman"/>
          <w:i/>
          <w:sz w:val="24"/>
          <w:szCs w:val="24"/>
        </w:rPr>
        <w:t xml:space="preserve"> </w:t>
      </w:r>
      <w:r w:rsidR="001F25C5">
        <w:rPr>
          <w:rFonts w:ascii="Times New Roman" w:hAnsi="Times New Roman" w:cs="Times New Roman"/>
          <w:i/>
          <w:sz w:val="24"/>
          <w:szCs w:val="24"/>
        </w:rPr>
        <w:t>I</w:t>
      </w:r>
      <w:r w:rsidR="00DB1732" w:rsidRPr="00870D76">
        <w:rPr>
          <w:rFonts w:ascii="Times New Roman" w:hAnsi="Times New Roman" w:cs="Times New Roman"/>
          <w:i/>
          <w:sz w:val="24"/>
          <w:szCs w:val="24"/>
        </w:rPr>
        <w:t>ntegrov</w:t>
      </w:r>
      <w:r w:rsidR="003A63E6" w:rsidRPr="00870D76">
        <w:rPr>
          <w:rFonts w:ascii="Times New Roman" w:hAnsi="Times New Roman" w:cs="Times New Roman"/>
          <w:i/>
          <w:sz w:val="24"/>
          <w:szCs w:val="24"/>
        </w:rPr>
        <w:t>a</w:t>
      </w:r>
      <w:r w:rsidR="00DB1732" w:rsidRPr="00870D76">
        <w:rPr>
          <w:rFonts w:ascii="Times New Roman" w:hAnsi="Times New Roman" w:cs="Times New Roman"/>
          <w:i/>
          <w:sz w:val="24"/>
          <w:szCs w:val="24"/>
        </w:rPr>
        <w:t>n</w:t>
      </w:r>
      <w:r w:rsidR="002F6E3F" w:rsidRPr="00870D76">
        <w:rPr>
          <w:rFonts w:ascii="Times New Roman" w:hAnsi="Times New Roman" w:cs="Times New Roman"/>
          <w:i/>
          <w:sz w:val="24"/>
          <w:szCs w:val="24"/>
        </w:rPr>
        <w:t>í</w:t>
      </w:r>
      <w:r w:rsidR="001F25C5">
        <w:rPr>
          <w:rFonts w:ascii="Times New Roman" w:hAnsi="Times New Roman" w:cs="Times New Roman"/>
          <w:i/>
          <w:sz w:val="24"/>
          <w:szCs w:val="24"/>
        </w:rPr>
        <w:t xml:space="preserve"> v ZŠ</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3284" cy="2833010"/>
            <wp:effectExtent l="57150" t="19050" r="45066" b="5440"/>
            <wp:docPr id="2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57FF8" w:rsidRDefault="00F57FF8" w:rsidP="00F57FF8">
      <w:pPr>
        <w:pStyle w:val="12-men"/>
      </w:pPr>
      <w:bookmarkStart w:id="124" w:name="_Toc288147047"/>
    </w:p>
    <w:p w:rsidR="003E7E79" w:rsidRDefault="006021DE" w:rsidP="00F57FF8">
      <w:pPr>
        <w:pStyle w:val="12-men"/>
      </w:pPr>
      <w:bookmarkStart w:id="125" w:name="_Toc289111398"/>
      <w:r w:rsidRPr="003E7E79">
        <w:t xml:space="preserve">7.2.5.2 </w:t>
      </w:r>
      <w:r w:rsidR="00DB1732">
        <w:t>Absolventi se</w:t>
      </w:r>
      <w:r w:rsidRPr="003E7E79">
        <w:t xml:space="preserve"> zdravotním postižením </w:t>
      </w:r>
      <w:r w:rsidR="00DB1732">
        <w:t>ze</w:t>
      </w:r>
      <w:r w:rsidRPr="003E7E79">
        <w:t xml:space="preserve"> základní škol</w:t>
      </w:r>
      <w:r w:rsidR="00DB1732">
        <w:t>y</w:t>
      </w:r>
      <w:r w:rsidRPr="003E7E79">
        <w:t xml:space="preserve"> speciální</w:t>
      </w:r>
      <w:bookmarkEnd w:id="124"/>
      <w:bookmarkEnd w:id="125"/>
    </w:p>
    <w:p w:rsidR="005F0E44" w:rsidRDefault="000E13D9" w:rsidP="004002A2">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položce č. 14 jsme se dotazovali úřadů práce na celkový počet</w:t>
      </w:r>
      <w:r w:rsidR="005F0E44" w:rsidRPr="007F3C61">
        <w:rPr>
          <w:rFonts w:ascii="Times New Roman" w:eastAsia="Times New Roman" w:hAnsi="Times New Roman" w:cs="Times New Roman"/>
          <w:bCs/>
          <w:sz w:val="24"/>
          <w:szCs w:val="24"/>
        </w:rPr>
        <w:t xml:space="preserve">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základní škole speciální. </w:t>
      </w:r>
      <w:r w:rsidR="005F0E44" w:rsidRPr="007F3C61">
        <w:rPr>
          <w:rFonts w:ascii="Times New Roman" w:hAnsi="Times New Roman" w:cs="Times New Roman"/>
          <w:sz w:val="24"/>
          <w:szCs w:val="24"/>
        </w:rPr>
        <w:t xml:space="preserve">Ze získaných výsledků vyplývá, že </w:t>
      </w:r>
      <w:r w:rsidR="005F0E44" w:rsidRPr="00DB1732">
        <w:rPr>
          <w:rFonts w:ascii="Times New Roman" w:hAnsi="Times New Roman" w:cs="Times New Roman"/>
          <w:b/>
          <w:sz w:val="24"/>
          <w:szCs w:val="24"/>
        </w:rPr>
        <w:t>žádný úřad práce nezaevidoval v období od 1.</w:t>
      </w:r>
      <w:r w:rsidR="002F6E3F">
        <w:rPr>
          <w:rFonts w:ascii="Times New Roman" w:hAnsi="Times New Roman" w:cs="Times New Roman"/>
          <w:b/>
          <w:sz w:val="24"/>
          <w:szCs w:val="24"/>
        </w:rPr>
        <w:t xml:space="preserve"> </w:t>
      </w:r>
      <w:r w:rsidR="005F0E44" w:rsidRPr="00DB1732">
        <w:rPr>
          <w:rFonts w:ascii="Times New Roman" w:hAnsi="Times New Roman" w:cs="Times New Roman"/>
          <w:b/>
          <w:sz w:val="24"/>
          <w:szCs w:val="24"/>
        </w:rPr>
        <w:t>6. do 30.</w:t>
      </w:r>
      <w:r w:rsidR="002F6E3F">
        <w:rPr>
          <w:rFonts w:ascii="Times New Roman" w:hAnsi="Times New Roman" w:cs="Times New Roman"/>
          <w:b/>
          <w:sz w:val="24"/>
          <w:szCs w:val="24"/>
        </w:rPr>
        <w:t xml:space="preserve"> </w:t>
      </w:r>
      <w:r w:rsidR="005F0E44" w:rsidRPr="00DB1732">
        <w:rPr>
          <w:rFonts w:ascii="Times New Roman" w:hAnsi="Times New Roman" w:cs="Times New Roman"/>
          <w:b/>
          <w:sz w:val="24"/>
          <w:szCs w:val="24"/>
        </w:rPr>
        <w:t>9.</w:t>
      </w:r>
      <w:r w:rsidR="002F6E3F">
        <w:rPr>
          <w:rFonts w:ascii="Times New Roman" w:hAnsi="Times New Roman" w:cs="Times New Roman"/>
          <w:b/>
          <w:sz w:val="24"/>
          <w:szCs w:val="24"/>
        </w:rPr>
        <w:t xml:space="preserve"> </w:t>
      </w:r>
      <w:r w:rsidR="005F0E44" w:rsidRPr="00DB1732">
        <w:rPr>
          <w:rFonts w:ascii="Times New Roman" w:hAnsi="Times New Roman" w:cs="Times New Roman"/>
          <w:b/>
          <w:sz w:val="24"/>
          <w:szCs w:val="24"/>
        </w:rPr>
        <w:t xml:space="preserve">2009 a </w:t>
      </w:r>
      <w:r w:rsidR="005F0E44" w:rsidRPr="007F3C61">
        <w:rPr>
          <w:rFonts w:ascii="Times New Roman" w:hAnsi="Times New Roman" w:cs="Times New Roman"/>
          <w:sz w:val="24"/>
          <w:szCs w:val="24"/>
        </w:rPr>
        <w:t xml:space="preserve">shodného období </w:t>
      </w:r>
      <w:r w:rsidR="005F0E44" w:rsidRPr="00DB1732">
        <w:rPr>
          <w:rFonts w:ascii="Times New Roman" w:hAnsi="Times New Roman" w:cs="Times New Roman"/>
          <w:b/>
          <w:sz w:val="24"/>
          <w:szCs w:val="24"/>
        </w:rPr>
        <w:t>roku 2010 žádného absolventa se zdravotním postižením.</w:t>
      </w:r>
    </w:p>
    <w:p w:rsidR="000C2811" w:rsidRDefault="000C2811" w:rsidP="004002A2">
      <w:pPr>
        <w:pStyle w:val="Bezmezer"/>
        <w:tabs>
          <w:tab w:val="left" w:pos="284"/>
        </w:tabs>
        <w:spacing w:line="480" w:lineRule="auto"/>
        <w:ind w:right="-1"/>
        <w:jc w:val="both"/>
        <w:rPr>
          <w:rFonts w:ascii="Times New Roman" w:hAnsi="Times New Roman" w:cs="Times New Roman"/>
          <w:b/>
          <w:sz w:val="24"/>
          <w:szCs w:val="24"/>
        </w:rPr>
      </w:pPr>
    </w:p>
    <w:p w:rsidR="003E7E79" w:rsidRPr="00F57FF8" w:rsidRDefault="006021DE" w:rsidP="00F57FF8">
      <w:pPr>
        <w:pStyle w:val="12-men"/>
      </w:pPr>
      <w:bookmarkStart w:id="126" w:name="_Toc288147048"/>
      <w:bookmarkStart w:id="127" w:name="_Toc289111399"/>
      <w:r w:rsidRPr="003E7E79">
        <w:t xml:space="preserve">7.2.5.3 </w:t>
      </w:r>
      <w:r w:rsidR="00DB1732">
        <w:t>Absolventi</w:t>
      </w:r>
      <w:r w:rsidRPr="003E7E79">
        <w:t xml:space="preserve"> se zdravotním postižením </w:t>
      </w:r>
      <w:r w:rsidR="00DB1732">
        <w:t>ze</w:t>
      </w:r>
      <w:r w:rsidRPr="003E7E79">
        <w:t xml:space="preserve"> základní škol</w:t>
      </w:r>
      <w:r w:rsidR="00DB1732">
        <w:t>y</w:t>
      </w:r>
      <w:r w:rsidRPr="003E7E79">
        <w:t xml:space="preserve"> praktické</w:t>
      </w:r>
      <w:bookmarkEnd w:id="126"/>
      <w:bookmarkEnd w:id="127"/>
    </w:p>
    <w:p w:rsidR="00FE2BC4" w:rsidRDefault="000E13D9" w:rsidP="00FE2BC4">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15 v grafu č. 22 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základní škole praktické </w:t>
      </w:r>
      <w:r w:rsidR="005F0E44" w:rsidRPr="007F3C61">
        <w:rPr>
          <w:rFonts w:ascii="Times New Roman" w:hAnsi="Times New Roman" w:cs="Times New Roman"/>
          <w:sz w:val="24"/>
          <w:szCs w:val="24"/>
        </w:rPr>
        <w:t>a to pro zaevidování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512BF8">
        <w:rPr>
          <w:rFonts w:ascii="Times New Roman" w:hAnsi="Times New Roman" w:cs="Times New Roman"/>
          <w:sz w:val="24"/>
          <w:szCs w:val="24"/>
        </w:rPr>
        <w:br/>
      </w:r>
      <w:r w:rsidR="005F0E44" w:rsidRPr="007F3C61">
        <w:rPr>
          <w:rFonts w:ascii="Times New Roman" w:hAnsi="Times New Roman" w:cs="Times New Roman"/>
          <w:sz w:val="24"/>
          <w:szCs w:val="24"/>
        </w:rPr>
        <w:t>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3 </w:t>
      </w:r>
      <w:r w:rsidR="005F0E44" w:rsidRPr="007F3C61">
        <w:rPr>
          <w:rFonts w:ascii="Times New Roman" w:hAnsi="Times New Roman" w:cs="Times New Roman"/>
          <w:sz w:val="24"/>
          <w:szCs w:val="24"/>
        </w:rPr>
        <w:t>uchazečů a pro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shodně </w:t>
      </w:r>
      <w:r w:rsidR="005F0E44" w:rsidRPr="007F3C61">
        <w:rPr>
          <w:rFonts w:ascii="Times New Roman" w:hAnsi="Times New Roman" w:cs="Times New Roman"/>
          <w:b/>
          <w:sz w:val="24"/>
          <w:szCs w:val="24"/>
        </w:rPr>
        <w:t xml:space="preserve">3 </w:t>
      </w:r>
      <w:r w:rsidR="005F0E44" w:rsidRPr="007F3C61">
        <w:rPr>
          <w:rFonts w:ascii="Times New Roman" w:hAnsi="Times New Roman" w:cs="Times New Roman"/>
          <w:sz w:val="24"/>
          <w:szCs w:val="24"/>
        </w:rPr>
        <w:t>uchazečů o zaměstnání.</w:t>
      </w:r>
    </w:p>
    <w:p w:rsidR="00FE2BC4" w:rsidRDefault="00FE2BC4">
      <w:pPr>
        <w:rPr>
          <w:rFonts w:ascii="Times New Roman" w:hAnsi="Times New Roman" w:cs="Times New Roman"/>
          <w:sz w:val="24"/>
          <w:szCs w:val="24"/>
        </w:rPr>
      </w:pPr>
      <w:r>
        <w:rPr>
          <w:rFonts w:ascii="Times New Roman" w:hAnsi="Times New Roman" w:cs="Times New Roman"/>
          <w:sz w:val="24"/>
          <w:szCs w:val="24"/>
        </w:rPr>
        <w:br w:type="page"/>
      </w:r>
    </w:p>
    <w:p w:rsidR="005F0E44" w:rsidRPr="001F25C5" w:rsidRDefault="005F0E44" w:rsidP="00FE2BC4">
      <w:pPr>
        <w:pStyle w:val="Bezmezer"/>
        <w:tabs>
          <w:tab w:val="left" w:pos="284"/>
        </w:tabs>
        <w:spacing w:line="480" w:lineRule="auto"/>
        <w:ind w:right="-1"/>
        <w:jc w:val="both"/>
        <w:rPr>
          <w:rFonts w:ascii="Times New Roman" w:hAnsi="Times New Roman" w:cs="Times New Roman"/>
          <w:i/>
          <w:sz w:val="24"/>
          <w:szCs w:val="24"/>
        </w:rPr>
      </w:pPr>
      <w:r w:rsidRPr="001F25C5">
        <w:rPr>
          <w:rFonts w:ascii="Times New Roman" w:hAnsi="Times New Roman" w:cs="Times New Roman"/>
          <w:i/>
          <w:sz w:val="24"/>
          <w:szCs w:val="24"/>
        </w:rPr>
        <w:lastRenderedPageBreak/>
        <w:t>Graf č. 22</w:t>
      </w:r>
      <w:r w:rsidR="00DB1732" w:rsidRPr="001F25C5">
        <w:rPr>
          <w:rFonts w:ascii="Times New Roman" w:hAnsi="Times New Roman" w:cs="Times New Roman"/>
          <w:i/>
          <w:sz w:val="24"/>
          <w:szCs w:val="24"/>
        </w:rPr>
        <w:t xml:space="preserve"> </w:t>
      </w:r>
      <w:r w:rsidR="001F25C5">
        <w:rPr>
          <w:rFonts w:ascii="Times New Roman" w:hAnsi="Times New Roman" w:cs="Times New Roman"/>
          <w:i/>
          <w:sz w:val="24"/>
          <w:szCs w:val="24"/>
        </w:rPr>
        <w:t>Základní škola praktická</w:t>
      </w:r>
    </w:p>
    <w:p w:rsidR="000C2811" w:rsidRPr="00734916" w:rsidRDefault="005F0E44" w:rsidP="00734916">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5502" cy="2833010"/>
            <wp:effectExtent l="57150" t="19050" r="42848" b="5440"/>
            <wp:docPr id="2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Start w:id="128" w:name="_Toc288147049"/>
    </w:p>
    <w:p w:rsidR="000C2811" w:rsidRDefault="000C2811" w:rsidP="00F57FF8">
      <w:pPr>
        <w:pStyle w:val="12-men"/>
      </w:pPr>
    </w:p>
    <w:p w:rsidR="000E13D9" w:rsidRPr="000E13D9" w:rsidRDefault="006021DE" w:rsidP="00F57FF8">
      <w:pPr>
        <w:pStyle w:val="12-men"/>
      </w:pPr>
      <w:bookmarkStart w:id="129" w:name="_Toc289111400"/>
      <w:r w:rsidRPr="003E7E79">
        <w:t xml:space="preserve">7.2.5.4 </w:t>
      </w:r>
      <w:r w:rsidR="003A63E6">
        <w:t xml:space="preserve">Absolventi </w:t>
      </w:r>
      <w:r w:rsidRPr="003E7E79">
        <w:t>se zdravotním postižením ze střední školy</w:t>
      </w:r>
      <w:r w:rsidR="003A63E6">
        <w:t xml:space="preserve"> </w:t>
      </w:r>
      <w:r w:rsidR="000E13D9">
        <w:t>–</w:t>
      </w:r>
      <w:r w:rsidRPr="003E7E79">
        <w:t xml:space="preserve"> integrovaní</w:t>
      </w:r>
      <w:bookmarkEnd w:id="128"/>
      <w:bookmarkEnd w:id="129"/>
    </w:p>
    <w:p w:rsidR="005F0E44"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16 v grafu č. 23 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střední škole jako integrovaní žáci </w:t>
      </w:r>
      <w:r w:rsidR="005F0E44" w:rsidRPr="007F3C61">
        <w:rPr>
          <w:rFonts w:ascii="Times New Roman" w:hAnsi="Times New Roman" w:cs="Times New Roman"/>
          <w:sz w:val="24"/>
          <w:szCs w:val="24"/>
        </w:rPr>
        <w:t xml:space="preserve">a to pro zaevidování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98 </w:t>
      </w:r>
      <w:r w:rsidR="005F0E44" w:rsidRPr="007F3C61">
        <w:rPr>
          <w:rFonts w:ascii="Times New Roman" w:hAnsi="Times New Roman" w:cs="Times New Roman"/>
          <w:sz w:val="24"/>
          <w:szCs w:val="24"/>
        </w:rPr>
        <w:t>uchazečů a pro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shodně </w:t>
      </w:r>
      <w:r w:rsidR="005F0E44" w:rsidRPr="007F3C61">
        <w:rPr>
          <w:rFonts w:ascii="Times New Roman" w:hAnsi="Times New Roman" w:cs="Times New Roman"/>
          <w:b/>
          <w:sz w:val="24"/>
          <w:szCs w:val="24"/>
        </w:rPr>
        <w:t xml:space="preserve">92 </w:t>
      </w:r>
      <w:r w:rsidR="005F0E44" w:rsidRPr="007F3C61">
        <w:rPr>
          <w:rFonts w:ascii="Times New Roman" w:hAnsi="Times New Roman" w:cs="Times New Roman"/>
          <w:sz w:val="24"/>
          <w:szCs w:val="24"/>
        </w:rPr>
        <w:t>uchazečů o zaměstnání.</w:t>
      </w:r>
    </w:p>
    <w:p w:rsidR="00583A58" w:rsidRPr="007F3C61" w:rsidRDefault="00583A58" w:rsidP="004002A2">
      <w:pPr>
        <w:pStyle w:val="Bezmezer"/>
        <w:tabs>
          <w:tab w:val="left" w:pos="284"/>
        </w:tabs>
        <w:spacing w:line="480" w:lineRule="auto"/>
        <w:ind w:right="-1"/>
        <w:jc w:val="both"/>
        <w:rPr>
          <w:rFonts w:ascii="Times New Roman" w:hAnsi="Times New Roman" w:cs="Times New Roman"/>
          <w:sz w:val="24"/>
          <w:szCs w:val="24"/>
        </w:rPr>
      </w:pPr>
    </w:p>
    <w:p w:rsidR="00DB1732" w:rsidRPr="001F25C5" w:rsidRDefault="00DB1732" w:rsidP="00021A9C">
      <w:pPr>
        <w:pStyle w:val="Bezmezer"/>
        <w:tabs>
          <w:tab w:val="left" w:pos="284"/>
        </w:tabs>
        <w:spacing w:line="480" w:lineRule="auto"/>
        <w:ind w:right="-1"/>
        <w:rPr>
          <w:rFonts w:ascii="Times New Roman" w:hAnsi="Times New Roman" w:cs="Times New Roman"/>
          <w:i/>
          <w:sz w:val="24"/>
          <w:szCs w:val="24"/>
        </w:rPr>
      </w:pPr>
      <w:r w:rsidRPr="001F25C5">
        <w:rPr>
          <w:rFonts w:ascii="Times New Roman" w:hAnsi="Times New Roman" w:cs="Times New Roman"/>
          <w:i/>
          <w:sz w:val="24"/>
          <w:szCs w:val="24"/>
        </w:rPr>
        <w:t xml:space="preserve">Graf č. 23 </w:t>
      </w:r>
      <w:r w:rsidR="001F25C5">
        <w:rPr>
          <w:rFonts w:ascii="Times New Roman" w:hAnsi="Times New Roman" w:cs="Times New Roman"/>
          <w:i/>
          <w:sz w:val="24"/>
          <w:szCs w:val="24"/>
        </w:rPr>
        <w:t xml:space="preserve">Středoškolské vzdělání </w:t>
      </w:r>
      <w:r w:rsidR="003A63E6" w:rsidRPr="001F25C5">
        <w:rPr>
          <w:rFonts w:ascii="Times New Roman" w:hAnsi="Times New Roman" w:cs="Times New Roman"/>
          <w:i/>
          <w:sz w:val="24"/>
          <w:szCs w:val="24"/>
        </w:rPr>
        <w:t xml:space="preserve"> - integrovaní</w:t>
      </w:r>
    </w:p>
    <w:p w:rsidR="006021DE" w:rsidRPr="003E7E79"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0422" cy="2833010"/>
            <wp:effectExtent l="57150" t="19050" r="28878" b="5440"/>
            <wp:docPr id="29"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E7E79" w:rsidRPr="00F57FF8" w:rsidRDefault="006021DE" w:rsidP="00855A98">
      <w:pPr>
        <w:pStyle w:val="12-men"/>
      </w:pPr>
      <w:bookmarkStart w:id="130" w:name="_Toc288147050"/>
      <w:bookmarkStart w:id="131" w:name="_Toc289111401"/>
      <w:r w:rsidRPr="003E7E79">
        <w:lastRenderedPageBreak/>
        <w:t xml:space="preserve">7.2.5.5 </w:t>
      </w:r>
      <w:r w:rsidR="003A63E6">
        <w:t xml:space="preserve">Absolventi </w:t>
      </w:r>
      <w:r w:rsidRPr="003E7E79">
        <w:t>se zdravotním postižením ze střední školy speciální</w:t>
      </w:r>
      <w:bookmarkEnd w:id="130"/>
      <w:bookmarkEnd w:id="131"/>
    </w:p>
    <w:p w:rsidR="003A63E6" w:rsidRPr="002F6E3F"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17 v grafu č. 24 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střední škole speciální </w:t>
      </w:r>
      <w:r w:rsidR="005F0E44" w:rsidRPr="007F3C61">
        <w:rPr>
          <w:rFonts w:ascii="Times New Roman" w:hAnsi="Times New Roman" w:cs="Times New Roman"/>
          <w:sz w:val="24"/>
          <w:szCs w:val="24"/>
        </w:rPr>
        <w:t>a to pro zaevidování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22 </w:t>
      </w:r>
      <w:r w:rsidR="005F0E44" w:rsidRPr="007F3C61">
        <w:rPr>
          <w:rFonts w:ascii="Times New Roman" w:hAnsi="Times New Roman" w:cs="Times New Roman"/>
          <w:sz w:val="24"/>
          <w:szCs w:val="24"/>
        </w:rPr>
        <w:t>uchazečů a pro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shodně </w:t>
      </w:r>
      <w:r w:rsidR="005F0E44" w:rsidRPr="007F3C61">
        <w:rPr>
          <w:rFonts w:ascii="Times New Roman" w:hAnsi="Times New Roman" w:cs="Times New Roman"/>
          <w:b/>
          <w:sz w:val="24"/>
          <w:szCs w:val="24"/>
        </w:rPr>
        <w:t xml:space="preserve">23 </w:t>
      </w:r>
      <w:r w:rsidR="005F0E44" w:rsidRPr="007F3C61">
        <w:rPr>
          <w:rFonts w:ascii="Times New Roman" w:hAnsi="Times New Roman" w:cs="Times New Roman"/>
          <w:sz w:val="24"/>
          <w:szCs w:val="24"/>
        </w:rPr>
        <w:t xml:space="preserve">uchazečů </w:t>
      </w:r>
      <w:r w:rsidR="004002A2">
        <w:rPr>
          <w:rFonts w:ascii="Times New Roman" w:hAnsi="Times New Roman" w:cs="Times New Roman"/>
          <w:sz w:val="24"/>
          <w:szCs w:val="24"/>
        </w:rPr>
        <w:br/>
      </w:r>
      <w:r w:rsidR="005F0E44" w:rsidRPr="007F3C61">
        <w:rPr>
          <w:rFonts w:ascii="Times New Roman" w:hAnsi="Times New Roman" w:cs="Times New Roman"/>
          <w:sz w:val="24"/>
          <w:szCs w:val="24"/>
        </w:rPr>
        <w:t>o zaměstnání.</w:t>
      </w:r>
    </w:p>
    <w:p w:rsidR="00DB1732" w:rsidRPr="001F25C5" w:rsidRDefault="00DB1732" w:rsidP="00021A9C">
      <w:pPr>
        <w:pStyle w:val="Bezmezer"/>
        <w:tabs>
          <w:tab w:val="left" w:pos="284"/>
        </w:tabs>
        <w:spacing w:line="480" w:lineRule="auto"/>
        <w:ind w:right="-1"/>
        <w:rPr>
          <w:rFonts w:ascii="Times New Roman" w:hAnsi="Times New Roman" w:cs="Times New Roman"/>
          <w:i/>
          <w:sz w:val="24"/>
          <w:szCs w:val="24"/>
        </w:rPr>
      </w:pPr>
      <w:r w:rsidRPr="001F25C5">
        <w:rPr>
          <w:rFonts w:ascii="Times New Roman" w:hAnsi="Times New Roman" w:cs="Times New Roman"/>
          <w:i/>
          <w:sz w:val="24"/>
          <w:szCs w:val="24"/>
        </w:rPr>
        <w:t>Graf č. 2</w:t>
      </w:r>
      <w:r w:rsidR="003A63E6" w:rsidRPr="001F25C5">
        <w:rPr>
          <w:rFonts w:ascii="Times New Roman" w:hAnsi="Times New Roman" w:cs="Times New Roman"/>
          <w:i/>
          <w:sz w:val="24"/>
          <w:szCs w:val="24"/>
        </w:rPr>
        <w:t>4</w:t>
      </w:r>
      <w:r w:rsidRPr="001F25C5">
        <w:rPr>
          <w:rFonts w:ascii="Times New Roman" w:hAnsi="Times New Roman" w:cs="Times New Roman"/>
          <w:i/>
          <w:sz w:val="24"/>
          <w:szCs w:val="24"/>
        </w:rPr>
        <w:t xml:space="preserve"> </w:t>
      </w:r>
      <w:r w:rsidR="001F25C5">
        <w:rPr>
          <w:rFonts w:ascii="Times New Roman" w:hAnsi="Times New Roman" w:cs="Times New Roman"/>
          <w:i/>
          <w:sz w:val="24"/>
          <w:szCs w:val="24"/>
        </w:rPr>
        <w:t>Střední škola</w:t>
      </w:r>
      <w:r w:rsidR="003A63E6" w:rsidRPr="001F25C5">
        <w:rPr>
          <w:rFonts w:ascii="Times New Roman" w:hAnsi="Times New Roman" w:cs="Times New Roman"/>
          <w:i/>
          <w:sz w:val="24"/>
          <w:szCs w:val="24"/>
        </w:rPr>
        <w:t xml:space="preserve"> speciální</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2962" cy="2908073"/>
            <wp:effectExtent l="57150" t="19050" r="45388" b="6577"/>
            <wp:docPr id="30"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F0E44" w:rsidRDefault="005F0E44" w:rsidP="002F6E3F">
      <w:pPr>
        <w:pStyle w:val="Bezmezer"/>
        <w:tabs>
          <w:tab w:val="left" w:pos="284"/>
        </w:tabs>
        <w:rPr>
          <w:rFonts w:ascii="Times New Roman" w:hAnsi="Times New Roman" w:cs="Times New Roman"/>
          <w:b/>
          <w:sz w:val="24"/>
          <w:szCs w:val="24"/>
        </w:rPr>
      </w:pPr>
    </w:p>
    <w:p w:rsidR="000C2811" w:rsidRDefault="000C2811" w:rsidP="002F6E3F">
      <w:pPr>
        <w:pStyle w:val="Bezmezer"/>
        <w:tabs>
          <w:tab w:val="left" w:pos="284"/>
        </w:tabs>
        <w:rPr>
          <w:rFonts w:ascii="Times New Roman" w:hAnsi="Times New Roman" w:cs="Times New Roman"/>
          <w:b/>
          <w:sz w:val="24"/>
          <w:szCs w:val="24"/>
        </w:rPr>
      </w:pPr>
    </w:p>
    <w:p w:rsidR="000C2811" w:rsidRDefault="000C2811" w:rsidP="002F6E3F">
      <w:pPr>
        <w:pStyle w:val="Bezmezer"/>
        <w:tabs>
          <w:tab w:val="left" w:pos="284"/>
        </w:tabs>
        <w:rPr>
          <w:rFonts w:ascii="Times New Roman" w:hAnsi="Times New Roman" w:cs="Times New Roman"/>
          <w:b/>
          <w:sz w:val="24"/>
          <w:szCs w:val="24"/>
        </w:rPr>
      </w:pPr>
    </w:p>
    <w:p w:rsidR="000C2811" w:rsidRDefault="000C2811" w:rsidP="002F6E3F">
      <w:pPr>
        <w:pStyle w:val="Bezmezer"/>
        <w:tabs>
          <w:tab w:val="left" w:pos="284"/>
        </w:tabs>
        <w:rPr>
          <w:rFonts w:ascii="Times New Roman" w:hAnsi="Times New Roman" w:cs="Times New Roman"/>
          <w:b/>
          <w:sz w:val="24"/>
          <w:szCs w:val="24"/>
        </w:rPr>
      </w:pPr>
    </w:p>
    <w:p w:rsidR="000C2811" w:rsidRDefault="000C2811" w:rsidP="002F6E3F">
      <w:pPr>
        <w:pStyle w:val="Bezmezer"/>
        <w:tabs>
          <w:tab w:val="left" w:pos="284"/>
        </w:tabs>
        <w:rPr>
          <w:rFonts w:ascii="Times New Roman" w:hAnsi="Times New Roman" w:cs="Times New Roman"/>
          <w:b/>
          <w:sz w:val="24"/>
          <w:szCs w:val="24"/>
        </w:rPr>
      </w:pPr>
    </w:p>
    <w:p w:rsidR="003E7E79" w:rsidRPr="00F57FF8" w:rsidRDefault="006021DE" w:rsidP="00F57FF8">
      <w:pPr>
        <w:pStyle w:val="12-men"/>
      </w:pPr>
      <w:bookmarkStart w:id="132" w:name="_Toc288147051"/>
      <w:bookmarkStart w:id="133" w:name="_Toc289111402"/>
      <w:r w:rsidRPr="003E7E79">
        <w:t xml:space="preserve">7.2.5.6 </w:t>
      </w:r>
      <w:r w:rsidR="003A63E6">
        <w:t>Absolventi</w:t>
      </w:r>
      <w:r w:rsidRPr="003E7E79">
        <w:t xml:space="preserve"> se zdravotním postižením ze střední školy praktické</w:t>
      </w:r>
      <w:bookmarkEnd w:id="132"/>
      <w:bookmarkEnd w:id="133"/>
    </w:p>
    <w:p w:rsidR="00FE2BC4" w:rsidRDefault="000E13D9" w:rsidP="00FE2BC4">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18 v grafu č. 25 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střední škole praktické </w:t>
      </w:r>
      <w:r w:rsidR="005F0E44" w:rsidRPr="007F3C61">
        <w:rPr>
          <w:rFonts w:ascii="Times New Roman" w:hAnsi="Times New Roman" w:cs="Times New Roman"/>
          <w:sz w:val="24"/>
          <w:szCs w:val="24"/>
        </w:rPr>
        <w:t>a to pro zaevidování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20 </w:t>
      </w:r>
      <w:r w:rsidR="005F0E44" w:rsidRPr="007F3C61">
        <w:rPr>
          <w:rFonts w:ascii="Times New Roman" w:hAnsi="Times New Roman" w:cs="Times New Roman"/>
          <w:sz w:val="24"/>
          <w:szCs w:val="24"/>
        </w:rPr>
        <w:t xml:space="preserve">uchazečů a pro období od </w:t>
      </w:r>
      <w:proofErr w:type="gramStart"/>
      <w:r w:rsidR="005F0E44" w:rsidRPr="007F3C61">
        <w:rPr>
          <w:rFonts w:ascii="Times New Roman" w:hAnsi="Times New Roman" w:cs="Times New Roman"/>
          <w:sz w:val="24"/>
          <w:szCs w:val="24"/>
        </w:rPr>
        <w:t>1.6. do</w:t>
      </w:r>
      <w:proofErr w:type="gramEnd"/>
      <w:r w:rsidR="005F0E44" w:rsidRPr="007F3C61">
        <w:rPr>
          <w:rFonts w:ascii="Times New Roman" w:hAnsi="Times New Roman" w:cs="Times New Roman"/>
          <w:sz w:val="24"/>
          <w:szCs w:val="24"/>
        </w:rPr>
        <w:t xml:space="preserve"> 30.9. 2010 shodně </w:t>
      </w:r>
      <w:r w:rsidR="005F0E44" w:rsidRPr="007F3C61">
        <w:rPr>
          <w:rFonts w:ascii="Times New Roman" w:hAnsi="Times New Roman" w:cs="Times New Roman"/>
          <w:b/>
          <w:sz w:val="24"/>
          <w:szCs w:val="24"/>
        </w:rPr>
        <w:t xml:space="preserve">20 </w:t>
      </w:r>
      <w:r w:rsidR="005F0E44" w:rsidRPr="007F3C61">
        <w:rPr>
          <w:rFonts w:ascii="Times New Roman" w:hAnsi="Times New Roman" w:cs="Times New Roman"/>
          <w:sz w:val="24"/>
          <w:szCs w:val="24"/>
        </w:rPr>
        <w:t xml:space="preserve">uchazečů </w:t>
      </w:r>
      <w:r w:rsidR="004002A2">
        <w:rPr>
          <w:rFonts w:ascii="Times New Roman" w:hAnsi="Times New Roman" w:cs="Times New Roman"/>
          <w:sz w:val="24"/>
          <w:szCs w:val="24"/>
        </w:rPr>
        <w:br/>
      </w:r>
      <w:r w:rsidR="005F0E44" w:rsidRPr="007F3C61">
        <w:rPr>
          <w:rFonts w:ascii="Times New Roman" w:hAnsi="Times New Roman" w:cs="Times New Roman"/>
          <w:sz w:val="24"/>
          <w:szCs w:val="24"/>
        </w:rPr>
        <w:t>o zaměstnání.</w:t>
      </w:r>
    </w:p>
    <w:p w:rsidR="00FE2BC4" w:rsidRDefault="00FE2BC4">
      <w:pPr>
        <w:rPr>
          <w:rFonts w:ascii="Times New Roman" w:hAnsi="Times New Roman" w:cs="Times New Roman"/>
          <w:sz w:val="24"/>
          <w:szCs w:val="24"/>
        </w:rPr>
      </w:pPr>
      <w:r>
        <w:rPr>
          <w:rFonts w:ascii="Times New Roman" w:hAnsi="Times New Roman" w:cs="Times New Roman"/>
          <w:sz w:val="24"/>
          <w:szCs w:val="24"/>
        </w:rPr>
        <w:br w:type="page"/>
      </w:r>
    </w:p>
    <w:p w:rsidR="003A63E6" w:rsidRPr="001F25C5" w:rsidRDefault="003A63E6" w:rsidP="00FE2BC4">
      <w:pPr>
        <w:pStyle w:val="Bezmezer"/>
        <w:tabs>
          <w:tab w:val="left" w:pos="284"/>
        </w:tabs>
        <w:spacing w:line="480" w:lineRule="auto"/>
        <w:ind w:right="-1"/>
        <w:jc w:val="both"/>
        <w:rPr>
          <w:rFonts w:ascii="Times New Roman" w:hAnsi="Times New Roman" w:cs="Times New Roman"/>
          <w:i/>
          <w:sz w:val="24"/>
          <w:szCs w:val="24"/>
        </w:rPr>
      </w:pPr>
      <w:r w:rsidRPr="001F25C5">
        <w:rPr>
          <w:rFonts w:ascii="Times New Roman" w:hAnsi="Times New Roman" w:cs="Times New Roman"/>
          <w:i/>
          <w:sz w:val="24"/>
          <w:szCs w:val="24"/>
        </w:rPr>
        <w:lastRenderedPageBreak/>
        <w:t xml:space="preserve">Graf č. 25 </w:t>
      </w:r>
      <w:r w:rsidR="001F25C5">
        <w:rPr>
          <w:rFonts w:ascii="Times New Roman" w:hAnsi="Times New Roman" w:cs="Times New Roman"/>
          <w:i/>
          <w:sz w:val="24"/>
          <w:szCs w:val="24"/>
        </w:rPr>
        <w:t>Střední škola praktická</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3284" cy="2833010"/>
            <wp:effectExtent l="57150" t="19050" r="45066" b="5440"/>
            <wp:docPr id="31"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C2811" w:rsidRDefault="000C2811" w:rsidP="00F57FF8">
      <w:pPr>
        <w:pStyle w:val="12-men"/>
      </w:pPr>
      <w:bookmarkStart w:id="134" w:name="_Toc288147052"/>
    </w:p>
    <w:p w:rsidR="003E7E79" w:rsidRPr="00F57FF8" w:rsidRDefault="006021DE" w:rsidP="00F57FF8">
      <w:pPr>
        <w:pStyle w:val="12-men"/>
      </w:pPr>
      <w:bookmarkStart w:id="135" w:name="_Toc289111403"/>
      <w:r w:rsidRPr="003E7E79">
        <w:t xml:space="preserve">7.2.5.7 </w:t>
      </w:r>
      <w:r w:rsidR="003A63E6">
        <w:t>Absolventi</w:t>
      </w:r>
      <w:r w:rsidRPr="003E7E79">
        <w:t xml:space="preserve"> se zdravotním postižením z vysoké školy</w:t>
      </w:r>
      <w:bookmarkEnd w:id="134"/>
      <w:bookmarkEnd w:id="135"/>
    </w:p>
    <w:p w:rsidR="005F0E44"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F0E44" w:rsidRPr="007F3C61">
        <w:rPr>
          <w:rFonts w:ascii="Times New Roman" w:eastAsia="Times New Roman" w:hAnsi="Times New Roman" w:cs="Times New Roman"/>
          <w:bCs/>
          <w:sz w:val="24"/>
          <w:szCs w:val="24"/>
        </w:rPr>
        <w:t xml:space="preserve">Položka č. 19 v grafu č. 26 uvádí počet všech </w:t>
      </w:r>
      <w:r w:rsidR="005F0E44" w:rsidRPr="007F3C61">
        <w:rPr>
          <w:rFonts w:ascii="Times New Roman" w:hAnsi="Times New Roman" w:cs="Times New Roman"/>
          <w:sz w:val="24"/>
          <w:szCs w:val="24"/>
        </w:rPr>
        <w:t xml:space="preserve">absolventů se zdravotním postižením, kteří </w:t>
      </w:r>
      <w:r w:rsidR="005F0E44" w:rsidRPr="007F3C61">
        <w:rPr>
          <w:rFonts w:ascii="Times New Roman" w:hAnsi="Times New Roman" w:cs="Times New Roman"/>
          <w:b/>
          <w:sz w:val="24"/>
          <w:szCs w:val="24"/>
        </w:rPr>
        <w:t xml:space="preserve">absolvovali vzdělání na vysoké škole </w:t>
      </w:r>
      <w:r w:rsidR="005F0E44" w:rsidRPr="007F3C61">
        <w:rPr>
          <w:rFonts w:ascii="Times New Roman" w:hAnsi="Times New Roman" w:cs="Times New Roman"/>
          <w:sz w:val="24"/>
          <w:szCs w:val="24"/>
        </w:rPr>
        <w:t>a to pro zaevidování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14 </w:t>
      </w:r>
      <w:r w:rsidR="005F0E44" w:rsidRPr="007F3C61">
        <w:rPr>
          <w:rFonts w:ascii="Times New Roman" w:hAnsi="Times New Roman" w:cs="Times New Roman"/>
          <w:sz w:val="24"/>
          <w:szCs w:val="24"/>
        </w:rPr>
        <w:t>uchazečů a pro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opět shodně </w:t>
      </w:r>
      <w:r w:rsidR="005F0E44" w:rsidRPr="007F3C61">
        <w:rPr>
          <w:rFonts w:ascii="Times New Roman" w:hAnsi="Times New Roman" w:cs="Times New Roman"/>
          <w:b/>
          <w:sz w:val="24"/>
          <w:szCs w:val="24"/>
        </w:rPr>
        <w:t xml:space="preserve">14 </w:t>
      </w:r>
      <w:r w:rsidR="005F0E44" w:rsidRPr="007F3C61">
        <w:rPr>
          <w:rFonts w:ascii="Times New Roman" w:hAnsi="Times New Roman" w:cs="Times New Roman"/>
          <w:sz w:val="24"/>
          <w:szCs w:val="24"/>
        </w:rPr>
        <w:t>uchazečů</w:t>
      </w:r>
      <w:r w:rsidR="004002A2">
        <w:rPr>
          <w:rFonts w:ascii="Times New Roman" w:hAnsi="Times New Roman" w:cs="Times New Roman"/>
          <w:sz w:val="24"/>
          <w:szCs w:val="24"/>
        </w:rPr>
        <w:br/>
      </w:r>
      <w:r w:rsidR="005F0E44" w:rsidRPr="007F3C61">
        <w:rPr>
          <w:rFonts w:ascii="Times New Roman" w:hAnsi="Times New Roman" w:cs="Times New Roman"/>
          <w:sz w:val="24"/>
          <w:szCs w:val="24"/>
        </w:rPr>
        <w:t>o zaměstnání.</w:t>
      </w:r>
    </w:p>
    <w:p w:rsidR="000C2811" w:rsidRPr="007F3C61" w:rsidRDefault="000C2811" w:rsidP="004002A2">
      <w:pPr>
        <w:pStyle w:val="Bezmezer"/>
        <w:tabs>
          <w:tab w:val="left" w:pos="284"/>
        </w:tabs>
        <w:spacing w:line="480" w:lineRule="auto"/>
        <w:ind w:right="-1"/>
        <w:jc w:val="both"/>
        <w:rPr>
          <w:rFonts w:ascii="Times New Roman" w:hAnsi="Times New Roman" w:cs="Times New Roman"/>
          <w:sz w:val="24"/>
          <w:szCs w:val="24"/>
        </w:rPr>
      </w:pPr>
    </w:p>
    <w:p w:rsidR="005F0E44" w:rsidRPr="009D23A4" w:rsidRDefault="005F0E44" w:rsidP="00021A9C">
      <w:pPr>
        <w:pStyle w:val="Bezmezer"/>
        <w:tabs>
          <w:tab w:val="left" w:pos="284"/>
        </w:tabs>
        <w:spacing w:line="480" w:lineRule="auto"/>
        <w:ind w:right="-1"/>
        <w:rPr>
          <w:rFonts w:ascii="Times New Roman" w:hAnsi="Times New Roman" w:cs="Times New Roman"/>
          <w:i/>
          <w:sz w:val="24"/>
          <w:szCs w:val="24"/>
        </w:rPr>
      </w:pPr>
      <w:r w:rsidRPr="009D23A4">
        <w:rPr>
          <w:rFonts w:ascii="Times New Roman" w:hAnsi="Times New Roman" w:cs="Times New Roman"/>
          <w:i/>
          <w:sz w:val="24"/>
          <w:szCs w:val="24"/>
        </w:rPr>
        <w:t>Graf č. 26</w:t>
      </w:r>
      <w:r w:rsidR="003A63E6" w:rsidRPr="009D23A4">
        <w:rPr>
          <w:rFonts w:ascii="Times New Roman" w:hAnsi="Times New Roman" w:cs="Times New Roman"/>
          <w:i/>
          <w:sz w:val="24"/>
          <w:szCs w:val="24"/>
        </w:rPr>
        <w:t xml:space="preserve"> </w:t>
      </w:r>
      <w:r w:rsidR="00512BF8">
        <w:rPr>
          <w:rFonts w:ascii="Times New Roman" w:hAnsi="Times New Roman" w:cs="Times New Roman"/>
          <w:i/>
          <w:sz w:val="24"/>
          <w:szCs w:val="24"/>
        </w:rPr>
        <w:t>V</w:t>
      </w:r>
      <w:r w:rsidR="009D23A4">
        <w:rPr>
          <w:rFonts w:ascii="Times New Roman" w:hAnsi="Times New Roman" w:cs="Times New Roman"/>
          <w:i/>
          <w:sz w:val="24"/>
          <w:szCs w:val="24"/>
        </w:rPr>
        <w:t>ysok</w:t>
      </w:r>
      <w:r w:rsidR="00512BF8">
        <w:rPr>
          <w:rFonts w:ascii="Times New Roman" w:hAnsi="Times New Roman" w:cs="Times New Roman"/>
          <w:i/>
          <w:sz w:val="24"/>
          <w:szCs w:val="24"/>
        </w:rPr>
        <w:t>á škola</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5502" cy="2833010"/>
            <wp:effectExtent l="57150" t="19050" r="42848" b="5440"/>
            <wp:docPr id="4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F0E44" w:rsidRPr="007F3C61" w:rsidRDefault="000E13D9" w:rsidP="004002A2">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r>
      <w:r w:rsidR="005F0E44" w:rsidRPr="007F3C61">
        <w:rPr>
          <w:rFonts w:ascii="Times New Roman" w:hAnsi="Times New Roman" w:cs="Times New Roman"/>
          <w:b/>
          <w:sz w:val="24"/>
          <w:szCs w:val="24"/>
        </w:rPr>
        <w:t xml:space="preserve">Zjištěné údaje nám jednoznačně ukazují, že nejvíce absolventů se zdravotním postižením se zaevidovalo na úřadech práce po absolvování střední školy jako integrování žáci. </w:t>
      </w:r>
      <w:r w:rsidR="005F0E44" w:rsidRPr="007F3C61">
        <w:rPr>
          <w:rFonts w:ascii="Times New Roman" w:hAnsi="Times New Roman" w:cs="Times New Roman"/>
          <w:sz w:val="24"/>
          <w:szCs w:val="24"/>
        </w:rPr>
        <w:t xml:space="preserve">Oproti tomu se na úřadech práce </w:t>
      </w:r>
      <w:r w:rsidR="005F0E44" w:rsidRPr="002F6E3F">
        <w:rPr>
          <w:rFonts w:ascii="Times New Roman" w:hAnsi="Times New Roman" w:cs="Times New Roman"/>
          <w:b/>
          <w:sz w:val="24"/>
          <w:szCs w:val="24"/>
        </w:rPr>
        <w:t>nezaevidoval žádný absolvent se zdravotním postižením, který absolvoval vzdělání jen na základní škole speciální.</w:t>
      </w:r>
      <w:r w:rsidR="005F0E44" w:rsidRPr="007F3C61">
        <w:rPr>
          <w:rFonts w:ascii="Times New Roman" w:hAnsi="Times New Roman" w:cs="Times New Roman"/>
          <w:sz w:val="24"/>
          <w:szCs w:val="24"/>
        </w:rPr>
        <w:t xml:space="preserve"> V období od 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512BF8">
        <w:rPr>
          <w:rFonts w:ascii="Times New Roman" w:hAnsi="Times New Roman" w:cs="Times New Roman"/>
          <w:sz w:val="24"/>
          <w:szCs w:val="24"/>
        </w:rPr>
        <w:br/>
      </w:r>
      <w:r w:rsidR="005F0E44" w:rsidRPr="007F3C61">
        <w:rPr>
          <w:rFonts w:ascii="Times New Roman" w:hAnsi="Times New Roman" w:cs="Times New Roman"/>
          <w:sz w:val="24"/>
          <w:szCs w:val="24"/>
        </w:rPr>
        <w:t>do 30.</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9. roku 2009 i 2010 se na všech úřadech práce zaevidoval po absolvování daného typu školy téměř shodný nebo úplně shodný počet absolventů se zdravotním postižením. Z těchto zjištěných údajů nám vyplývá, že mladí lidé mají z </w:t>
      </w:r>
      <w:r w:rsidR="005F0E44" w:rsidRPr="005C4AF9">
        <w:rPr>
          <w:rFonts w:ascii="Times New Roman" w:hAnsi="Times New Roman" w:cs="Times New Roman"/>
          <w:b/>
          <w:sz w:val="24"/>
          <w:szCs w:val="24"/>
        </w:rPr>
        <w:t>59,6</w:t>
      </w:r>
      <w:r w:rsidR="002F6E3F" w:rsidRPr="005C4AF9">
        <w:rPr>
          <w:rFonts w:ascii="Times New Roman" w:hAnsi="Times New Roman" w:cs="Times New Roman"/>
          <w:b/>
          <w:sz w:val="24"/>
          <w:szCs w:val="24"/>
        </w:rPr>
        <w:t xml:space="preserve"> </w:t>
      </w:r>
      <w:r w:rsidR="005F0E44" w:rsidRPr="005C4AF9">
        <w:rPr>
          <w:rFonts w:ascii="Times New Roman" w:hAnsi="Times New Roman" w:cs="Times New Roman"/>
          <w:b/>
          <w:sz w:val="24"/>
          <w:szCs w:val="24"/>
        </w:rPr>
        <w:t xml:space="preserve">% největší zájem o studijní obory </w:t>
      </w:r>
      <w:r w:rsidR="00512BF8">
        <w:rPr>
          <w:rFonts w:ascii="Times New Roman" w:hAnsi="Times New Roman" w:cs="Times New Roman"/>
          <w:b/>
          <w:sz w:val="24"/>
          <w:szCs w:val="24"/>
        </w:rPr>
        <w:br/>
      </w:r>
      <w:r w:rsidR="005F0E44" w:rsidRPr="005C4AF9">
        <w:rPr>
          <w:rFonts w:ascii="Times New Roman" w:hAnsi="Times New Roman" w:cs="Times New Roman"/>
          <w:b/>
          <w:sz w:val="24"/>
          <w:szCs w:val="24"/>
        </w:rPr>
        <w:t xml:space="preserve">na běžných středních školách </w:t>
      </w:r>
      <w:r w:rsidR="005F0E44" w:rsidRPr="007F3C61">
        <w:rPr>
          <w:rFonts w:ascii="Times New Roman" w:hAnsi="Times New Roman" w:cs="Times New Roman"/>
          <w:sz w:val="24"/>
          <w:szCs w:val="24"/>
        </w:rPr>
        <w:t>a to s ohledem na jejich pracovní uplatnění na volném trhu práce. Další vysoký počet ve výši 14,1</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je ze strany mladých lidí se zdravotním postižením o studium na střední škole speciální a 12,5</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na střední škole praktické. Jen základní vzdělání získalo pouze 5</w:t>
      </w:r>
      <w:r w:rsidR="002F6E3F">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 uchazečů o zaměstnání se zdravotním postižením. Vysoký počet uchazečů </w:t>
      </w:r>
      <w:r w:rsidR="004002A2">
        <w:rPr>
          <w:rFonts w:ascii="Times New Roman" w:hAnsi="Times New Roman" w:cs="Times New Roman"/>
          <w:sz w:val="24"/>
          <w:szCs w:val="24"/>
        </w:rPr>
        <w:br/>
      </w:r>
      <w:r w:rsidR="005F0E44" w:rsidRPr="007F3C61">
        <w:rPr>
          <w:rFonts w:ascii="Times New Roman" w:hAnsi="Times New Roman" w:cs="Times New Roman"/>
          <w:sz w:val="24"/>
          <w:szCs w:val="24"/>
        </w:rPr>
        <w:t>se zdravotním postižením absolvoval vzdělání na vysoké škole a to 8,8</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 z celkového počtu všech zaevidovaných absolventů se zdravotním postižením. </w:t>
      </w:r>
    </w:p>
    <w:p w:rsidR="003E7E79" w:rsidRPr="005C4AF9" w:rsidRDefault="006021DE" w:rsidP="00F57FF8">
      <w:pPr>
        <w:pStyle w:val="12"/>
      </w:pPr>
      <w:bookmarkStart w:id="136" w:name="_Toc288147053"/>
      <w:bookmarkStart w:id="137" w:name="_Toc289111404"/>
      <w:r w:rsidRPr="003E7E79">
        <w:t xml:space="preserve">7.2.6 </w:t>
      </w:r>
      <w:r w:rsidR="00363D8D">
        <w:t>Absolventi</w:t>
      </w:r>
      <w:r w:rsidRPr="003E7E79">
        <w:t xml:space="preserve"> se zdravotním postižením dle daného typu postižení</w:t>
      </w:r>
      <w:bookmarkEnd w:id="136"/>
      <w:bookmarkEnd w:id="137"/>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sz w:val="24"/>
          <w:szCs w:val="24"/>
        </w:rPr>
        <w:t>Položka č. 20 až 27</w:t>
      </w:r>
    </w:p>
    <w:p w:rsidR="005F0E44" w:rsidRPr="007F3C61"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Tyto položky zahrnují počty absolventů dle daného zdravotního postižení (mentálního, tělesného, zrakového, sluchového, logopedického, duševního a kombinovaného), kteří se zaevidovali na úřadu práce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 roku 2009 a roku 2010. Porovnání je provedeno dle krajů v České republice.</w:t>
      </w:r>
    </w:p>
    <w:p w:rsidR="006021DE" w:rsidRDefault="006021DE" w:rsidP="00F3295D">
      <w:pPr>
        <w:pStyle w:val="12-men"/>
      </w:pPr>
      <w:bookmarkStart w:id="138" w:name="_Toc288147054"/>
      <w:bookmarkStart w:id="139" w:name="_Toc289111405"/>
      <w:r w:rsidRPr="003E7E79">
        <w:t xml:space="preserve">7.2.6.1 </w:t>
      </w:r>
      <w:r w:rsidR="003A63E6">
        <w:t>Absolventi</w:t>
      </w:r>
      <w:r w:rsidRPr="003E7E79">
        <w:t xml:space="preserve"> s mentálním postižením</w:t>
      </w:r>
      <w:bookmarkEnd w:id="138"/>
      <w:bookmarkEnd w:id="139"/>
    </w:p>
    <w:p w:rsidR="006A22D4" w:rsidRDefault="000E13D9" w:rsidP="006A22D4">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21 je v grafu č. 27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 mentálním postižením </w:t>
      </w:r>
      <w:r w:rsidR="005F0E44" w:rsidRPr="007F3C61">
        <w:rPr>
          <w:rFonts w:ascii="Times New Roman" w:hAnsi="Times New Roman" w:cs="Times New Roman"/>
          <w:sz w:val="24"/>
          <w:szCs w:val="24"/>
        </w:rPr>
        <w:t xml:space="preserve">a to </w:t>
      </w:r>
      <w:r w:rsidR="00512BF8">
        <w:rPr>
          <w:rFonts w:ascii="Times New Roman" w:hAnsi="Times New Roman" w:cs="Times New Roman"/>
          <w:sz w:val="24"/>
          <w:szCs w:val="24"/>
        </w:rPr>
        <w:br/>
      </w:r>
      <w:r w:rsidR="005F0E44" w:rsidRPr="007F3C61">
        <w:rPr>
          <w:rFonts w:ascii="Times New Roman" w:hAnsi="Times New Roman" w:cs="Times New Roman"/>
          <w:sz w:val="24"/>
          <w:szCs w:val="24"/>
        </w:rPr>
        <w:t>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15 </w:t>
      </w:r>
      <w:r w:rsidR="005F0E44" w:rsidRPr="007F3C61">
        <w:rPr>
          <w:rFonts w:ascii="Times New Roman" w:hAnsi="Times New Roman" w:cs="Times New Roman"/>
          <w:sz w:val="24"/>
          <w:szCs w:val="24"/>
        </w:rPr>
        <w:t xml:space="preserve">uchazečů a pro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11 </w:t>
      </w:r>
      <w:r w:rsidR="005F0E44" w:rsidRPr="007F3C61">
        <w:rPr>
          <w:rFonts w:ascii="Times New Roman" w:hAnsi="Times New Roman" w:cs="Times New Roman"/>
          <w:sz w:val="24"/>
          <w:szCs w:val="24"/>
        </w:rPr>
        <w:t>uchazečů o zaměstnání. Pět krajů neuvádí žádného absolventa s mentálním postižením z</w:t>
      </w:r>
      <w:r>
        <w:rPr>
          <w:rFonts w:ascii="Times New Roman" w:hAnsi="Times New Roman" w:cs="Times New Roman"/>
          <w:sz w:val="24"/>
          <w:szCs w:val="24"/>
        </w:rPr>
        <w:t>aevidovaného v daných obdobích.</w:t>
      </w:r>
    </w:p>
    <w:p w:rsidR="006A22D4" w:rsidRDefault="006A22D4">
      <w:pPr>
        <w:rPr>
          <w:rFonts w:ascii="Times New Roman" w:hAnsi="Times New Roman" w:cs="Times New Roman"/>
          <w:sz w:val="24"/>
          <w:szCs w:val="24"/>
        </w:rPr>
      </w:pPr>
      <w:r>
        <w:rPr>
          <w:rFonts w:ascii="Times New Roman" w:hAnsi="Times New Roman" w:cs="Times New Roman"/>
          <w:sz w:val="24"/>
          <w:szCs w:val="24"/>
        </w:rPr>
        <w:br w:type="page"/>
      </w:r>
    </w:p>
    <w:p w:rsidR="009D23A4" w:rsidRPr="009D23A4" w:rsidRDefault="000C2811" w:rsidP="006A22D4">
      <w:pPr>
        <w:pStyle w:val="Bezmezer"/>
        <w:tabs>
          <w:tab w:val="left" w:pos="284"/>
        </w:tabs>
        <w:spacing w:line="480" w:lineRule="auto"/>
        <w:ind w:right="-1"/>
        <w:jc w:val="both"/>
        <w:rPr>
          <w:rFonts w:ascii="Times New Roman" w:hAnsi="Times New Roman" w:cs="Times New Roman"/>
          <w:i/>
          <w:sz w:val="24"/>
          <w:szCs w:val="24"/>
        </w:rPr>
      </w:pPr>
      <w:r w:rsidRPr="009D23A4">
        <w:rPr>
          <w:rFonts w:ascii="Times New Roman" w:hAnsi="Times New Roman" w:cs="Times New Roman"/>
          <w:i/>
          <w:sz w:val="24"/>
          <w:szCs w:val="24"/>
        </w:rPr>
        <w:lastRenderedPageBreak/>
        <w:t>G</w:t>
      </w:r>
      <w:r w:rsidR="005F0E44" w:rsidRPr="009D23A4">
        <w:rPr>
          <w:rFonts w:ascii="Times New Roman" w:hAnsi="Times New Roman" w:cs="Times New Roman"/>
          <w:i/>
          <w:sz w:val="24"/>
          <w:szCs w:val="24"/>
        </w:rPr>
        <w:t>raf č. 27</w:t>
      </w:r>
      <w:r w:rsidR="009D23A4">
        <w:rPr>
          <w:rFonts w:ascii="Times New Roman" w:hAnsi="Times New Roman" w:cs="Times New Roman"/>
          <w:i/>
          <w:sz w:val="24"/>
          <w:szCs w:val="24"/>
        </w:rPr>
        <w:t xml:space="preserve"> Absolventi s mentálním </w:t>
      </w:r>
      <w:r w:rsidR="00363D8D" w:rsidRPr="009D23A4">
        <w:rPr>
          <w:rFonts w:ascii="Times New Roman" w:hAnsi="Times New Roman" w:cs="Times New Roman"/>
          <w:i/>
          <w:sz w:val="24"/>
          <w:szCs w:val="24"/>
        </w:rPr>
        <w:t>postižen</w:t>
      </w:r>
      <w:r w:rsidR="009D23A4">
        <w:rPr>
          <w:rFonts w:ascii="Times New Roman" w:hAnsi="Times New Roman" w:cs="Times New Roman"/>
          <w:i/>
          <w:sz w:val="24"/>
          <w:szCs w:val="24"/>
        </w:rPr>
        <w:t>í</w:t>
      </w:r>
      <w:r w:rsidR="008C1A64">
        <w:rPr>
          <w:rFonts w:ascii="Times New Roman" w:hAnsi="Times New Roman" w:cs="Times New Roman"/>
          <w:i/>
          <w:sz w:val="24"/>
          <w:szCs w:val="24"/>
        </w:rPr>
        <w:t xml:space="preserve">m </w:t>
      </w:r>
      <w:r w:rsidR="009D23A4">
        <w:rPr>
          <w:rFonts w:ascii="Times New Roman" w:hAnsi="Times New Roman" w:cs="Times New Roman"/>
          <w:i/>
          <w:sz w:val="24"/>
          <w:szCs w:val="24"/>
        </w:rPr>
        <w:t>(</w:t>
      </w:r>
      <w:r w:rsidR="009D23A4" w:rsidRPr="009D23A4">
        <w:rPr>
          <w:rFonts w:ascii="Times New Roman" w:hAnsi="Times New Roman" w:cs="Times New Roman"/>
          <w:i/>
          <w:sz w:val="24"/>
          <w:szCs w:val="24"/>
        </w:rPr>
        <w:t>1. 6. do 30. 9.2009 a 2010</w:t>
      </w:r>
      <w:r w:rsidR="009D23A4">
        <w:rPr>
          <w:rFonts w:ascii="Times New Roman" w:hAnsi="Times New Roman" w:cs="Times New Roman"/>
          <w:i/>
          <w:sz w:val="24"/>
          <w:szCs w:val="24"/>
        </w:rPr>
        <w:t>)</w:t>
      </w:r>
    </w:p>
    <w:p w:rsidR="005F0E44" w:rsidRPr="007F3C61" w:rsidRDefault="005F0E44" w:rsidP="009D23A4">
      <w:pPr>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5502" cy="2821068"/>
            <wp:effectExtent l="57150" t="19050" r="42848" b="0"/>
            <wp:docPr id="4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57FF8" w:rsidRDefault="00F57FF8" w:rsidP="00F57FF8">
      <w:pPr>
        <w:pStyle w:val="12-men"/>
      </w:pPr>
      <w:bookmarkStart w:id="140" w:name="_Toc288147055"/>
    </w:p>
    <w:p w:rsidR="003E7E79" w:rsidRDefault="006021DE" w:rsidP="00F57FF8">
      <w:pPr>
        <w:pStyle w:val="12-men"/>
      </w:pPr>
      <w:bookmarkStart w:id="141" w:name="_Toc289111406"/>
      <w:r w:rsidRPr="003E7E79">
        <w:t xml:space="preserve">7.2.6.2 </w:t>
      </w:r>
      <w:r w:rsidR="00290112">
        <w:t>Absolventi</w:t>
      </w:r>
      <w:r w:rsidRPr="003E7E79">
        <w:t xml:space="preserve"> s tělesným postiženým</w:t>
      </w:r>
      <w:bookmarkEnd w:id="140"/>
      <w:bookmarkEnd w:id="141"/>
    </w:p>
    <w:p w:rsidR="005F0E44"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22 je v grafu č. 28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 tělesným postižením </w:t>
      </w:r>
      <w:r w:rsidR="005F0E44" w:rsidRPr="007F3C61">
        <w:rPr>
          <w:rFonts w:ascii="Times New Roman" w:hAnsi="Times New Roman" w:cs="Times New Roman"/>
          <w:sz w:val="24"/>
          <w:szCs w:val="24"/>
        </w:rPr>
        <w:t xml:space="preserve">a to </w:t>
      </w:r>
      <w:r w:rsidR="00512BF8">
        <w:rPr>
          <w:rFonts w:ascii="Times New Roman" w:hAnsi="Times New Roman" w:cs="Times New Roman"/>
          <w:sz w:val="24"/>
          <w:szCs w:val="24"/>
        </w:rPr>
        <w:br/>
      </w:r>
      <w:r w:rsidR="005F0E44" w:rsidRPr="007F3C61">
        <w:rPr>
          <w:rFonts w:ascii="Times New Roman" w:hAnsi="Times New Roman" w:cs="Times New Roman"/>
          <w:sz w:val="24"/>
          <w:szCs w:val="24"/>
        </w:rPr>
        <w:t>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89 </w:t>
      </w:r>
      <w:r w:rsidR="005F0E44" w:rsidRPr="007F3C61">
        <w:rPr>
          <w:rFonts w:ascii="Times New Roman" w:hAnsi="Times New Roman" w:cs="Times New Roman"/>
          <w:sz w:val="24"/>
          <w:szCs w:val="24"/>
        </w:rPr>
        <w:t xml:space="preserve">uchazečů a pro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76 </w:t>
      </w:r>
      <w:r w:rsidR="005F0E44" w:rsidRPr="007F3C61">
        <w:rPr>
          <w:rFonts w:ascii="Times New Roman" w:hAnsi="Times New Roman" w:cs="Times New Roman"/>
          <w:sz w:val="24"/>
          <w:szCs w:val="24"/>
        </w:rPr>
        <w:t>uchazečů o zaměstnání.</w:t>
      </w:r>
    </w:p>
    <w:p w:rsidR="009D23A4" w:rsidRPr="009D23A4" w:rsidRDefault="005F0E44" w:rsidP="009D23A4">
      <w:pPr>
        <w:pStyle w:val="Bezmezer"/>
        <w:tabs>
          <w:tab w:val="left" w:pos="284"/>
        </w:tabs>
        <w:spacing w:line="480" w:lineRule="auto"/>
        <w:ind w:right="-1"/>
        <w:rPr>
          <w:rFonts w:ascii="Times New Roman" w:hAnsi="Times New Roman" w:cs="Times New Roman"/>
          <w:i/>
          <w:sz w:val="24"/>
          <w:szCs w:val="24"/>
        </w:rPr>
      </w:pPr>
      <w:r w:rsidRPr="009D23A4">
        <w:rPr>
          <w:rFonts w:ascii="Times New Roman" w:hAnsi="Times New Roman" w:cs="Times New Roman"/>
          <w:i/>
          <w:sz w:val="24"/>
          <w:szCs w:val="24"/>
        </w:rPr>
        <w:t>Graf č. 28</w:t>
      </w:r>
      <w:r w:rsidR="00363D8D" w:rsidRPr="009D23A4">
        <w:rPr>
          <w:rFonts w:ascii="Times New Roman" w:hAnsi="Times New Roman" w:cs="Times New Roman"/>
          <w:i/>
          <w:sz w:val="24"/>
          <w:szCs w:val="24"/>
        </w:rPr>
        <w:t xml:space="preserve"> </w:t>
      </w:r>
      <w:r w:rsidR="009D23A4">
        <w:rPr>
          <w:rFonts w:ascii="Times New Roman" w:hAnsi="Times New Roman" w:cs="Times New Roman"/>
          <w:i/>
          <w:sz w:val="24"/>
          <w:szCs w:val="24"/>
        </w:rPr>
        <w:t>A</w:t>
      </w:r>
      <w:r w:rsidR="00363D8D" w:rsidRPr="009D23A4">
        <w:rPr>
          <w:rFonts w:ascii="Times New Roman" w:hAnsi="Times New Roman" w:cs="Times New Roman"/>
          <w:i/>
          <w:sz w:val="24"/>
          <w:szCs w:val="24"/>
        </w:rPr>
        <w:t>bsolvent</w:t>
      </w:r>
      <w:r w:rsidR="009D23A4">
        <w:rPr>
          <w:rFonts w:ascii="Times New Roman" w:hAnsi="Times New Roman" w:cs="Times New Roman"/>
          <w:i/>
          <w:sz w:val="24"/>
          <w:szCs w:val="24"/>
        </w:rPr>
        <w:t>i</w:t>
      </w:r>
      <w:r w:rsidR="00363D8D" w:rsidRPr="009D23A4">
        <w:rPr>
          <w:rFonts w:ascii="Times New Roman" w:hAnsi="Times New Roman" w:cs="Times New Roman"/>
          <w:i/>
          <w:sz w:val="24"/>
          <w:szCs w:val="24"/>
        </w:rPr>
        <w:t xml:space="preserve"> s tělesným </w:t>
      </w:r>
      <w:r w:rsidR="009D23A4">
        <w:rPr>
          <w:rFonts w:ascii="Times New Roman" w:hAnsi="Times New Roman" w:cs="Times New Roman"/>
          <w:i/>
          <w:sz w:val="24"/>
          <w:szCs w:val="24"/>
        </w:rPr>
        <w:t>postižením (</w:t>
      </w:r>
      <w:r w:rsidR="009D23A4" w:rsidRPr="009D23A4">
        <w:rPr>
          <w:rFonts w:ascii="Times New Roman" w:hAnsi="Times New Roman" w:cs="Times New Roman"/>
          <w:i/>
          <w:sz w:val="24"/>
          <w:szCs w:val="24"/>
        </w:rPr>
        <w:t>1. 6. do 30. 9.2009 a 2010</w:t>
      </w:r>
      <w:r w:rsidR="009D23A4">
        <w:rPr>
          <w:rFonts w:ascii="Times New Roman" w:hAnsi="Times New Roman" w:cs="Times New Roman"/>
          <w:i/>
          <w:sz w:val="24"/>
          <w:szCs w:val="24"/>
        </w:rPr>
        <w:t>)</w:t>
      </w:r>
    </w:p>
    <w:p w:rsidR="002C3D3C"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0422" cy="2841540"/>
            <wp:effectExtent l="57150" t="19050" r="28878" b="0"/>
            <wp:docPr id="4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A22D4" w:rsidRDefault="006A22D4">
      <w:pPr>
        <w:rPr>
          <w:rFonts w:ascii="Times New Roman" w:hAnsi="Times New Roman" w:cs="Times New Roman"/>
          <w:b/>
          <w:sz w:val="24"/>
          <w:szCs w:val="24"/>
        </w:rPr>
      </w:pPr>
      <w:r>
        <w:rPr>
          <w:rFonts w:ascii="Times New Roman" w:hAnsi="Times New Roman" w:cs="Times New Roman"/>
          <w:b/>
          <w:sz w:val="24"/>
          <w:szCs w:val="24"/>
        </w:rPr>
        <w:br w:type="page"/>
      </w:r>
    </w:p>
    <w:p w:rsidR="003E7E79" w:rsidRDefault="006021DE" w:rsidP="00F57FF8">
      <w:pPr>
        <w:pStyle w:val="12-men"/>
      </w:pPr>
      <w:bookmarkStart w:id="142" w:name="_Toc288147056"/>
      <w:bookmarkStart w:id="143" w:name="_Toc289111407"/>
      <w:r w:rsidRPr="003E7E79">
        <w:lastRenderedPageBreak/>
        <w:t>7.2.6.</w:t>
      </w:r>
      <w:r w:rsidR="002C3D3C" w:rsidRPr="003E7E79">
        <w:t>3</w:t>
      </w:r>
      <w:r w:rsidRPr="003E7E79">
        <w:t xml:space="preserve"> </w:t>
      </w:r>
      <w:r w:rsidR="00363D8D">
        <w:t>Absolventi</w:t>
      </w:r>
      <w:r w:rsidRPr="003E7E79">
        <w:t xml:space="preserve"> s</w:t>
      </w:r>
      <w:r w:rsidR="002C3D3C" w:rsidRPr="003E7E79">
        <w:t>e zrakovým postižením</w:t>
      </w:r>
      <w:bookmarkEnd w:id="142"/>
      <w:bookmarkEnd w:id="143"/>
    </w:p>
    <w:p w:rsidR="00363D8D" w:rsidRPr="005C4AF9"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23 je v grafu č. 29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se zrakovým postižením </w:t>
      </w:r>
      <w:r w:rsidR="005F0E44" w:rsidRPr="007F3C61">
        <w:rPr>
          <w:rFonts w:ascii="Times New Roman" w:hAnsi="Times New Roman" w:cs="Times New Roman"/>
          <w:sz w:val="24"/>
          <w:szCs w:val="24"/>
        </w:rPr>
        <w:t xml:space="preserve">a to </w:t>
      </w:r>
      <w:r w:rsidR="00512BF8">
        <w:rPr>
          <w:rFonts w:ascii="Times New Roman" w:hAnsi="Times New Roman" w:cs="Times New Roman"/>
          <w:sz w:val="24"/>
          <w:szCs w:val="24"/>
        </w:rPr>
        <w:br/>
      </w:r>
      <w:r w:rsidR="005F0E44" w:rsidRPr="007F3C61">
        <w:rPr>
          <w:rFonts w:ascii="Times New Roman" w:hAnsi="Times New Roman" w:cs="Times New Roman"/>
          <w:sz w:val="24"/>
          <w:szCs w:val="24"/>
        </w:rPr>
        <w:t>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8 </w:t>
      </w:r>
      <w:r w:rsidR="005F0E44" w:rsidRPr="007F3C61">
        <w:rPr>
          <w:rFonts w:ascii="Times New Roman" w:hAnsi="Times New Roman" w:cs="Times New Roman"/>
          <w:sz w:val="24"/>
          <w:szCs w:val="24"/>
        </w:rPr>
        <w:t>uchazečů a pro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12 </w:t>
      </w:r>
      <w:r w:rsidR="005F0E44" w:rsidRPr="007F3C61">
        <w:rPr>
          <w:rFonts w:ascii="Times New Roman" w:hAnsi="Times New Roman" w:cs="Times New Roman"/>
          <w:sz w:val="24"/>
          <w:szCs w:val="24"/>
        </w:rPr>
        <w:t>uchazečů o zaměstnání.</w:t>
      </w:r>
    </w:p>
    <w:p w:rsidR="005F0E44" w:rsidRPr="009D23A4" w:rsidRDefault="005F0E44" w:rsidP="00021A9C">
      <w:pPr>
        <w:pStyle w:val="Bezmezer"/>
        <w:tabs>
          <w:tab w:val="left" w:pos="284"/>
        </w:tabs>
        <w:spacing w:line="480" w:lineRule="auto"/>
        <w:ind w:right="-1"/>
        <w:rPr>
          <w:rFonts w:ascii="Times New Roman" w:hAnsi="Times New Roman" w:cs="Times New Roman"/>
          <w:i/>
          <w:sz w:val="24"/>
          <w:szCs w:val="24"/>
        </w:rPr>
      </w:pPr>
      <w:r w:rsidRPr="009D23A4">
        <w:rPr>
          <w:rFonts w:ascii="Times New Roman" w:hAnsi="Times New Roman" w:cs="Times New Roman"/>
          <w:i/>
          <w:sz w:val="24"/>
          <w:szCs w:val="24"/>
        </w:rPr>
        <w:t>Graf</w:t>
      </w:r>
      <w:r w:rsidR="008C1A64">
        <w:rPr>
          <w:rFonts w:ascii="Times New Roman" w:hAnsi="Times New Roman" w:cs="Times New Roman"/>
          <w:i/>
          <w:sz w:val="24"/>
          <w:szCs w:val="24"/>
        </w:rPr>
        <w:t xml:space="preserve"> </w:t>
      </w:r>
      <w:r w:rsidRPr="009D23A4">
        <w:rPr>
          <w:rFonts w:ascii="Times New Roman" w:hAnsi="Times New Roman" w:cs="Times New Roman"/>
          <w:i/>
          <w:sz w:val="24"/>
          <w:szCs w:val="24"/>
        </w:rPr>
        <w:t>č. 29</w:t>
      </w:r>
      <w:r w:rsidR="00363D8D" w:rsidRPr="009D23A4">
        <w:rPr>
          <w:rFonts w:ascii="Times New Roman" w:hAnsi="Times New Roman" w:cs="Times New Roman"/>
          <w:i/>
          <w:sz w:val="24"/>
          <w:szCs w:val="24"/>
        </w:rPr>
        <w:t xml:space="preserve"> </w:t>
      </w:r>
      <w:r w:rsidR="009D23A4">
        <w:rPr>
          <w:rFonts w:ascii="Times New Roman" w:hAnsi="Times New Roman" w:cs="Times New Roman"/>
          <w:i/>
          <w:sz w:val="24"/>
          <w:szCs w:val="24"/>
        </w:rPr>
        <w:t>A</w:t>
      </w:r>
      <w:r w:rsidR="00363D8D" w:rsidRPr="009D23A4">
        <w:rPr>
          <w:rFonts w:ascii="Times New Roman" w:hAnsi="Times New Roman" w:cs="Times New Roman"/>
          <w:i/>
          <w:sz w:val="24"/>
          <w:szCs w:val="24"/>
        </w:rPr>
        <w:t>bsolvent</w:t>
      </w:r>
      <w:r w:rsidR="009D23A4">
        <w:rPr>
          <w:rFonts w:ascii="Times New Roman" w:hAnsi="Times New Roman" w:cs="Times New Roman"/>
          <w:i/>
          <w:sz w:val="24"/>
          <w:szCs w:val="24"/>
        </w:rPr>
        <w:t>i</w:t>
      </w:r>
      <w:r w:rsidR="00363D8D" w:rsidRPr="009D23A4">
        <w:rPr>
          <w:rFonts w:ascii="Times New Roman" w:hAnsi="Times New Roman" w:cs="Times New Roman"/>
          <w:i/>
          <w:sz w:val="24"/>
          <w:szCs w:val="24"/>
        </w:rPr>
        <w:t xml:space="preserve"> se zrakovým postižením</w:t>
      </w:r>
      <w:r w:rsid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1.</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6. do 30.</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9.2009 a 2010</w:t>
      </w:r>
      <w:r w:rsidR="009D23A4">
        <w:rPr>
          <w:rFonts w:ascii="Times New Roman" w:hAnsi="Times New Roman" w:cs="Times New Roman"/>
          <w:i/>
          <w:sz w:val="24"/>
          <w:szCs w:val="24"/>
        </w:rPr>
        <w:t>)</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5502" cy="2793773"/>
            <wp:effectExtent l="57150" t="19050" r="42848" b="6577"/>
            <wp:docPr id="4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57FF8" w:rsidRDefault="00F57FF8" w:rsidP="00F57FF8">
      <w:pPr>
        <w:pStyle w:val="12-men"/>
      </w:pPr>
      <w:bookmarkStart w:id="144" w:name="_Toc288147057"/>
    </w:p>
    <w:p w:rsidR="003E7E79" w:rsidRDefault="002C3D3C" w:rsidP="00F57FF8">
      <w:pPr>
        <w:pStyle w:val="12-men"/>
      </w:pPr>
      <w:bookmarkStart w:id="145" w:name="_Toc289111408"/>
      <w:r w:rsidRPr="003E7E79">
        <w:t xml:space="preserve">7.2.6.4 </w:t>
      </w:r>
      <w:r w:rsidR="00363D8D">
        <w:t>Absolventi</w:t>
      </w:r>
      <w:r w:rsidRPr="003E7E79">
        <w:t xml:space="preserve"> se sluchovým postižením</w:t>
      </w:r>
      <w:bookmarkEnd w:id="144"/>
      <w:bookmarkEnd w:id="145"/>
    </w:p>
    <w:p w:rsidR="005F0E44"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24 je v grafu č. 30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se sluchovým postižením </w:t>
      </w:r>
      <w:r w:rsidR="005F0E44" w:rsidRPr="007F3C61">
        <w:rPr>
          <w:rFonts w:ascii="Times New Roman" w:hAnsi="Times New Roman" w:cs="Times New Roman"/>
          <w:sz w:val="24"/>
          <w:szCs w:val="24"/>
        </w:rPr>
        <w:t xml:space="preserve">a to </w:t>
      </w:r>
      <w:r w:rsidR="00512BF8">
        <w:rPr>
          <w:rFonts w:ascii="Times New Roman" w:hAnsi="Times New Roman" w:cs="Times New Roman"/>
          <w:sz w:val="24"/>
          <w:szCs w:val="24"/>
        </w:rPr>
        <w:br/>
      </w:r>
      <w:r w:rsidR="005F0E44" w:rsidRPr="007F3C61">
        <w:rPr>
          <w:rFonts w:ascii="Times New Roman" w:hAnsi="Times New Roman" w:cs="Times New Roman"/>
          <w:sz w:val="24"/>
          <w:szCs w:val="24"/>
        </w:rPr>
        <w:t>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15 </w:t>
      </w:r>
      <w:r w:rsidR="005F0E44" w:rsidRPr="007F3C61">
        <w:rPr>
          <w:rFonts w:ascii="Times New Roman" w:hAnsi="Times New Roman" w:cs="Times New Roman"/>
          <w:sz w:val="24"/>
          <w:szCs w:val="24"/>
        </w:rPr>
        <w:t xml:space="preserve">uchazečů a pro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26 </w:t>
      </w:r>
      <w:r w:rsidR="005F0E44" w:rsidRPr="007F3C61">
        <w:rPr>
          <w:rFonts w:ascii="Times New Roman" w:hAnsi="Times New Roman" w:cs="Times New Roman"/>
          <w:sz w:val="24"/>
          <w:szCs w:val="24"/>
        </w:rPr>
        <w:t>uchazečů o zaměstnání.</w:t>
      </w:r>
    </w:p>
    <w:p w:rsidR="006A22D4" w:rsidRDefault="006A22D4">
      <w:pPr>
        <w:rPr>
          <w:rFonts w:ascii="Times New Roman" w:hAnsi="Times New Roman" w:cs="Times New Roman"/>
          <w:i/>
          <w:sz w:val="24"/>
          <w:szCs w:val="24"/>
        </w:rPr>
      </w:pPr>
      <w:r>
        <w:rPr>
          <w:rFonts w:ascii="Times New Roman" w:hAnsi="Times New Roman" w:cs="Times New Roman"/>
          <w:i/>
          <w:sz w:val="24"/>
          <w:szCs w:val="24"/>
        </w:rPr>
        <w:br w:type="page"/>
      </w:r>
    </w:p>
    <w:p w:rsidR="005F0E44" w:rsidRPr="009D23A4" w:rsidRDefault="009D23A4" w:rsidP="00056B1E">
      <w:pPr>
        <w:rPr>
          <w:rFonts w:ascii="Times New Roman" w:hAnsi="Times New Roman" w:cs="Times New Roman"/>
          <w:i/>
          <w:sz w:val="24"/>
          <w:szCs w:val="24"/>
        </w:rPr>
      </w:pPr>
      <w:r>
        <w:rPr>
          <w:rFonts w:ascii="Times New Roman" w:hAnsi="Times New Roman" w:cs="Times New Roman"/>
          <w:i/>
          <w:sz w:val="24"/>
          <w:szCs w:val="24"/>
        </w:rPr>
        <w:lastRenderedPageBreak/>
        <w:t xml:space="preserve">Graf </w:t>
      </w:r>
      <w:r w:rsidR="005F0E44" w:rsidRPr="009D23A4">
        <w:rPr>
          <w:rFonts w:ascii="Times New Roman" w:hAnsi="Times New Roman" w:cs="Times New Roman"/>
          <w:i/>
          <w:sz w:val="24"/>
          <w:szCs w:val="24"/>
        </w:rPr>
        <w:t>č. 30</w:t>
      </w:r>
      <w:r w:rsidR="00363D8D" w:rsidRPr="009D23A4">
        <w:rPr>
          <w:rFonts w:ascii="Times New Roman" w:hAnsi="Times New Roman" w:cs="Times New Roman"/>
          <w:i/>
          <w:sz w:val="24"/>
          <w:szCs w:val="24"/>
        </w:rPr>
        <w:t xml:space="preserve"> </w:t>
      </w:r>
      <w:bookmarkStart w:id="146" w:name="_GoBack"/>
      <w:r w:rsidR="00056B1E" w:rsidRPr="009D23A4">
        <w:rPr>
          <w:rFonts w:ascii="Times New Roman" w:hAnsi="Times New Roman" w:cs="Times New Roman"/>
          <w:i/>
          <w:sz w:val="24"/>
          <w:szCs w:val="24"/>
        </w:rPr>
        <w:t>Abso</w:t>
      </w:r>
      <w:r w:rsidR="008C1A64">
        <w:rPr>
          <w:rFonts w:ascii="Times New Roman" w:hAnsi="Times New Roman" w:cs="Times New Roman"/>
          <w:i/>
          <w:sz w:val="24"/>
          <w:szCs w:val="24"/>
        </w:rPr>
        <w:t>lventi se sluchovým postižením (</w:t>
      </w:r>
      <w:r w:rsidR="00363D8D" w:rsidRPr="009D23A4">
        <w:rPr>
          <w:rFonts w:ascii="Times New Roman" w:hAnsi="Times New Roman" w:cs="Times New Roman"/>
          <w:i/>
          <w:sz w:val="24"/>
          <w:szCs w:val="24"/>
        </w:rPr>
        <w:t xml:space="preserve"> </w:t>
      </w:r>
      <w:bookmarkEnd w:id="146"/>
      <w:proofErr w:type="gramStart"/>
      <w:r w:rsidR="008C1A64">
        <w:rPr>
          <w:rFonts w:ascii="Times New Roman" w:hAnsi="Times New Roman" w:cs="Times New Roman"/>
          <w:i/>
          <w:sz w:val="24"/>
          <w:szCs w:val="24"/>
        </w:rPr>
        <w:t xml:space="preserve">1.6. </w:t>
      </w:r>
      <w:r w:rsidR="00363D8D" w:rsidRPr="009D23A4">
        <w:rPr>
          <w:rFonts w:ascii="Times New Roman" w:hAnsi="Times New Roman" w:cs="Times New Roman"/>
          <w:i/>
          <w:sz w:val="24"/>
          <w:szCs w:val="24"/>
        </w:rPr>
        <w:t>do</w:t>
      </w:r>
      <w:proofErr w:type="gramEnd"/>
      <w:r w:rsidR="00363D8D" w:rsidRPr="009D23A4">
        <w:rPr>
          <w:rFonts w:ascii="Times New Roman" w:hAnsi="Times New Roman" w:cs="Times New Roman"/>
          <w:i/>
          <w:sz w:val="24"/>
          <w:szCs w:val="24"/>
        </w:rPr>
        <w:t xml:space="preserve"> 30.</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9.</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2009 a 2010</w:t>
      </w:r>
      <w:r w:rsidR="00056B1E" w:rsidRPr="009D23A4">
        <w:rPr>
          <w:rFonts w:ascii="Times New Roman" w:hAnsi="Times New Roman" w:cs="Times New Roman"/>
          <w:i/>
          <w:sz w:val="24"/>
          <w:szCs w:val="24"/>
        </w:rPr>
        <w:t>)</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0422" cy="2821068"/>
            <wp:effectExtent l="57150" t="19050" r="28878" b="0"/>
            <wp:docPr id="4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C3D3C" w:rsidRDefault="002C3D3C" w:rsidP="005C4AF9">
      <w:pPr>
        <w:pStyle w:val="Bezmezer"/>
        <w:tabs>
          <w:tab w:val="left" w:pos="284"/>
        </w:tabs>
        <w:rPr>
          <w:rFonts w:ascii="Times New Roman" w:hAnsi="Times New Roman" w:cs="Times New Roman"/>
          <w:sz w:val="24"/>
          <w:szCs w:val="24"/>
        </w:rPr>
      </w:pPr>
    </w:p>
    <w:p w:rsidR="003E7E79" w:rsidRDefault="002C3D3C" w:rsidP="00F57FF8">
      <w:pPr>
        <w:pStyle w:val="12-men"/>
      </w:pPr>
      <w:bookmarkStart w:id="147" w:name="_Toc288147058"/>
      <w:bookmarkStart w:id="148" w:name="_Toc289111409"/>
      <w:r w:rsidRPr="003E7E79">
        <w:t xml:space="preserve">7.2.6.5 </w:t>
      </w:r>
      <w:r w:rsidR="00363D8D">
        <w:t>Absolventi</w:t>
      </w:r>
      <w:r w:rsidRPr="003E7E79">
        <w:t xml:space="preserve"> s logopedickým postižením</w:t>
      </w:r>
      <w:bookmarkEnd w:id="147"/>
      <w:bookmarkEnd w:id="148"/>
    </w:p>
    <w:p w:rsidR="005F0E44" w:rsidRPr="007F3C61"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položce č. 25 jsme se dotazovali úřadů práce na celkový počet</w:t>
      </w:r>
      <w:r w:rsidR="005F0E44" w:rsidRPr="007F3C61">
        <w:rPr>
          <w:rFonts w:ascii="Times New Roman" w:eastAsia="Times New Roman" w:hAnsi="Times New Roman" w:cs="Times New Roman"/>
          <w:bCs/>
          <w:sz w:val="24"/>
          <w:szCs w:val="24"/>
        </w:rPr>
        <w:t xml:space="preserve"> </w:t>
      </w:r>
      <w:r w:rsidR="005F0E44" w:rsidRPr="007F3C61">
        <w:rPr>
          <w:rFonts w:ascii="Times New Roman" w:hAnsi="Times New Roman" w:cs="Times New Roman"/>
          <w:b/>
          <w:sz w:val="24"/>
          <w:szCs w:val="24"/>
        </w:rPr>
        <w:t>absolventů</w:t>
      </w:r>
      <w:r>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s</w:t>
      </w:r>
      <w:r>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 xml:space="preserve">logopedickým postižením. </w:t>
      </w:r>
      <w:r w:rsidR="005F0E44" w:rsidRPr="007F3C61">
        <w:rPr>
          <w:rFonts w:ascii="Times New Roman" w:hAnsi="Times New Roman" w:cs="Times New Roman"/>
          <w:sz w:val="24"/>
          <w:szCs w:val="24"/>
        </w:rPr>
        <w:t>Ze získaných výsledků vyplývá, že žádný úřad práce nezaevidoval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shodného období roku 2010 žádného absolventa s logopedickým postižením.</w:t>
      </w:r>
    </w:p>
    <w:p w:rsidR="00F57FF8" w:rsidRDefault="00F57FF8" w:rsidP="00F57FF8">
      <w:pPr>
        <w:pStyle w:val="12-men"/>
      </w:pPr>
      <w:bookmarkStart w:id="149" w:name="_Toc288147059"/>
    </w:p>
    <w:p w:rsidR="003E7E79" w:rsidRDefault="002C3D3C" w:rsidP="00F57FF8">
      <w:pPr>
        <w:pStyle w:val="12-men"/>
      </w:pPr>
      <w:bookmarkStart w:id="150" w:name="_Toc289111410"/>
      <w:r w:rsidRPr="003E7E79">
        <w:t xml:space="preserve">7.2.6.6 </w:t>
      </w:r>
      <w:r w:rsidR="00363D8D">
        <w:t>Absolventi</w:t>
      </w:r>
      <w:r w:rsidRPr="003E7E79">
        <w:t xml:space="preserve"> s duševním onemocněním</w:t>
      </w:r>
      <w:bookmarkEnd w:id="149"/>
      <w:bookmarkEnd w:id="150"/>
    </w:p>
    <w:p w:rsidR="00363D8D" w:rsidRPr="005C4AF9"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26 je v grafu č. 31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 duševním nemocněním </w:t>
      </w:r>
      <w:r w:rsidR="005F0E44" w:rsidRPr="007F3C61">
        <w:rPr>
          <w:rFonts w:ascii="Times New Roman" w:hAnsi="Times New Roman" w:cs="Times New Roman"/>
          <w:sz w:val="24"/>
          <w:szCs w:val="24"/>
        </w:rPr>
        <w:t xml:space="preserve">a to </w:t>
      </w:r>
      <w:r w:rsidR="00512BF8">
        <w:rPr>
          <w:rFonts w:ascii="Times New Roman" w:hAnsi="Times New Roman" w:cs="Times New Roman"/>
          <w:sz w:val="24"/>
          <w:szCs w:val="24"/>
        </w:rPr>
        <w:br/>
      </w:r>
      <w:r w:rsidR="005F0E44" w:rsidRPr="007F3C61">
        <w:rPr>
          <w:rFonts w:ascii="Times New Roman" w:hAnsi="Times New Roman" w:cs="Times New Roman"/>
          <w:sz w:val="24"/>
          <w:szCs w:val="24"/>
        </w:rPr>
        <w:t>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7 </w:t>
      </w:r>
      <w:r w:rsidR="005F0E44" w:rsidRPr="007F3C61">
        <w:rPr>
          <w:rFonts w:ascii="Times New Roman" w:hAnsi="Times New Roman" w:cs="Times New Roman"/>
          <w:sz w:val="24"/>
          <w:szCs w:val="24"/>
        </w:rPr>
        <w:t xml:space="preserve">uchazečů a pro období </w:t>
      </w:r>
      <w:r w:rsidR="00512BF8">
        <w:rPr>
          <w:rFonts w:ascii="Times New Roman" w:hAnsi="Times New Roman" w:cs="Times New Roman"/>
          <w:sz w:val="24"/>
          <w:szCs w:val="24"/>
        </w:rPr>
        <w:br/>
      </w:r>
      <w:r w:rsidR="005F0E44" w:rsidRPr="007F3C61">
        <w:rPr>
          <w:rFonts w:ascii="Times New Roman" w:hAnsi="Times New Roman" w:cs="Times New Roman"/>
          <w:sz w:val="24"/>
          <w:szCs w:val="24"/>
        </w:rPr>
        <w:t>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15 </w:t>
      </w:r>
      <w:r w:rsidR="005F0E44" w:rsidRPr="007F3C61">
        <w:rPr>
          <w:rFonts w:ascii="Times New Roman" w:hAnsi="Times New Roman" w:cs="Times New Roman"/>
          <w:sz w:val="24"/>
          <w:szCs w:val="24"/>
        </w:rPr>
        <w:t>uchazečů o zaměstnání.</w:t>
      </w:r>
    </w:p>
    <w:p w:rsidR="005C4AF9" w:rsidRDefault="005C4AF9">
      <w:pPr>
        <w:rPr>
          <w:rFonts w:ascii="Times New Roman" w:hAnsi="Times New Roman" w:cs="Times New Roman"/>
          <w:b/>
          <w:sz w:val="24"/>
          <w:szCs w:val="24"/>
        </w:rPr>
      </w:pPr>
      <w:r>
        <w:rPr>
          <w:rFonts w:ascii="Times New Roman" w:hAnsi="Times New Roman" w:cs="Times New Roman"/>
          <w:b/>
          <w:sz w:val="24"/>
          <w:szCs w:val="24"/>
        </w:rPr>
        <w:br w:type="page"/>
      </w:r>
    </w:p>
    <w:p w:rsidR="005F0E44" w:rsidRPr="009D23A4" w:rsidRDefault="005F0E44" w:rsidP="00021A9C">
      <w:pPr>
        <w:pStyle w:val="Bezmezer"/>
        <w:tabs>
          <w:tab w:val="left" w:pos="284"/>
        </w:tabs>
        <w:spacing w:line="480" w:lineRule="auto"/>
        <w:ind w:right="-1"/>
        <w:rPr>
          <w:rFonts w:ascii="Times New Roman" w:hAnsi="Times New Roman" w:cs="Times New Roman"/>
          <w:i/>
          <w:sz w:val="24"/>
          <w:szCs w:val="24"/>
        </w:rPr>
      </w:pPr>
      <w:r w:rsidRPr="009D23A4">
        <w:rPr>
          <w:rFonts w:ascii="Times New Roman" w:hAnsi="Times New Roman" w:cs="Times New Roman"/>
          <w:i/>
          <w:sz w:val="24"/>
          <w:szCs w:val="24"/>
        </w:rPr>
        <w:lastRenderedPageBreak/>
        <w:t>Graf č. 31</w:t>
      </w:r>
      <w:r w:rsidR="00363D8D" w:rsidRPr="009D23A4">
        <w:rPr>
          <w:rFonts w:ascii="Times New Roman" w:hAnsi="Times New Roman" w:cs="Times New Roman"/>
          <w:i/>
          <w:sz w:val="24"/>
          <w:szCs w:val="24"/>
        </w:rPr>
        <w:t xml:space="preserve"> </w:t>
      </w:r>
      <w:r w:rsidR="00056B1E" w:rsidRPr="009D23A4">
        <w:rPr>
          <w:rFonts w:ascii="Times New Roman" w:hAnsi="Times New Roman" w:cs="Times New Roman"/>
          <w:i/>
          <w:sz w:val="24"/>
          <w:szCs w:val="24"/>
        </w:rPr>
        <w:t>Absolventi s duševním onemocněním (</w:t>
      </w:r>
      <w:r w:rsidR="00363D8D" w:rsidRPr="009D23A4">
        <w:rPr>
          <w:rFonts w:ascii="Times New Roman" w:hAnsi="Times New Roman" w:cs="Times New Roman"/>
          <w:i/>
          <w:sz w:val="24"/>
          <w:szCs w:val="24"/>
        </w:rPr>
        <w:t>1.</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6. do 30.</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9.</w:t>
      </w:r>
      <w:r w:rsidR="005C4AF9" w:rsidRPr="009D23A4">
        <w:rPr>
          <w:rFonts w:ascii="Times New Roman" w:hAnsi="Times New Roman" w:cs="Times New Roman"/>
          <w:i/>
          <w:sz w:val="24"/>
          <w:szCs w:val="24"/>
        </w:rPr>
        <w:t xml:space="preserve"> </w:t>
      </w:r>
      <w:r w:rsidR="00363D8D" w:rsidRPr="009D23A4">
        <w:rPr>
          <w:rFonts w:ascii="Times New Roman" w:hAnsi="Times New Roman" w:cs="Times New Roman"/>
          <w:i/>
          <w:sz w:val="24"/>
          <w:szCs w:val="24"/>
        </w:rPr>
        <w:t>2009 a 2010</w:t>
      </w:r>
      <w:r w:rsidR="00056B1E" w:rsidRPr="009D23A4">
        <w:rPr>
          <w:rFonts w:ascii="Times New Roman" w:hAnsi="Times New Roman" w:cs="Times New Roman"/>
          <w:i/>
          <w:sz w:val="24"/>
          <w:szCs w:val="24"/>
        </w:rPr>
        <w:t>)</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5502" cy="2821068"/>
            <wp:effectExtent l="57150" t="19050" r="42848" b="0"/>
            <wp:docPr id="5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C3D3C" w:rsidRDefault="002C3D3C" w:rsidP="005C4AF9">
      <w:pPr>
        <w:pStyle w:val="Bezmezer"/>
        <w:tabs>
          <w:tab w:val="left" w:pos="284"/>
        </w:tabs>
        <w:rPr>
          <w:rFonts w:ascii="Times New Roman" w:hAnsi="Times New Roman" w:cs="Times New Roman"/>
          <w:sz w:val="24"/>
          <w:szCs w:val="24"/>
        </w:rPr>
      </w:pPr>
    </w:p>
    <w:p w:rsidR="003E7E79" w:rsidRDefault="002C3D3C" w:rsidP="00F57FF8">
      <w:pPr>
        <w:pStyle w:val="12-men"/>
      </w:pPr>
      <w:bookmarkStart w:id="151" w:name="_Toc288147060"/>
      <w:bookmarkStart w:id="152" w:name="_Toc289111411"/>
      <w:r w:rsidRPr="003E7E79">
        <w:t xml:space="preserve">7.2.6.7 </w:t>
      </w:r>
      <w:r w:rsidR="00363D8D">
        <w:t>Absolventi s</w:t>
      </w:r>
      <w:r w:rsidRPr="003E7E79">
        <w:t> kombinovanými vadami</w:t>
      </w:r>
      <w:bookmarkEnd w:id="151"/>
      <w:bookmarkEnd w:id="152"/>
      <w:r w:rsidRPr="003E7E79">
        <w:t xml:space="preserve"> </w:t>
      </w:r>
    </w:p>
    <w:p w:rsidR="005F0E44" w:rsidRPr="007F3C61"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27 je v grafu č. 32 a</w:t>
      </w:r>
      <w:r w:rsidR="005F0E44" w:rsidRPr="007F3C61">
        <w:rPr>
          <w:rFonts w:ascii="Times New Roman" w:eastAsia="Times New Roman" w:hAnsi="Times New Roman" w:cs="Times New Roman"/>
          <w:bCs/>
          <w:sz w:val="24"/>
          <w:szCs w:val="24"/>
        </w:rPr>
        <w:t xml:space="preserve"> uvádí počet </w:t>
      </w:r>
      <w:r w:rsidR="005F0E44" w:rsidRPr="007F3C61">
        <w:rPr>
          <w:rFonts w:ascii="Times New Roman" w:hAnsi="Times New Roman" w:cs="Times New Roman"/>
          <w:b/>
          <w:sz w:val="24"/>
          <w:szCs w:val="24"/>
        </w:rPr>
        <w:t xml:space="preserve">absolventů s kombinovanými vadami </w:t>
      </w:r>
      <w:r w:rsidR="005F0E44" w:rsidRPr="007F3C61">
        <w:rPr>
          <w:rFonts w:ascii="Times New Roman" w:hAnsi="Times New Roman" w:cs="Times New Roman"/>
          <w:sz w:val="24"/>
          <w:szCs w:val="24"/>
        </w:rPr>
        <w:t>(jedná se souběžně o dvě či více postižení)</w:t>
      </w:r>
      <w:r w:rsidR="005F0E44" w:rsidRPr="007F3C61">
        <w:rPr>
          <w:rFonts w:ascii="Times New Roman" w:hAnsi="Times New Roman" w:cs="Times New Roman"/>
          <w:b/>
          <w:sz w:val="24"/>
          <w:szCs w:val="24"/>
        </w:rPr>
        <w:t xml:space="preserve"> </w:t>
      </w:r>
      <w:r w:rsidR="005F0E44" w:rsidRPr="007F3C61">
        <w:rPr>
          <w:rFonts w:ascii="Times New Roman" w:hAnsi="Times New Roman" w:cs="Times New Roman"/>
          <w:sz w:val="24"/>
          <w:szCs w:val="24"/>
        </w:rPr>
        <w:t>a to 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v celkovém počtu </w:t>
      </w:r>
      <w:r w:rsidR="005F0E44" w:rsidRPr="007F3C61">
        <w:rPr>
          <w:rFonts w:ascii="Times New Roman" w:hAnsi="Times New Roman" w:cs="Times New Roman"/>
          <w:b/>
          <w:sz w:val="24"/>
          <w:szCs w:val="24"/>
        </w:rPr>
        <w:t xml:space="preserve">18 </w:t>
      </w:r>
      <w:r w:rsidR="005F0E44" w:rsidRPr="007F3C61">
        <w:rPr>
          <w:rFonts w:ascii="Times New Roman" w:hAnsi="Times New Roman" w:cs="Times New Roman"/>
          <w:sz w:val="24"/>
          <w:szCs w:val="24"/>
        </w:rPr>
        <w:t>uchazečů a pro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2010 v počtu </w:t>
      </w:r>
      <w:r w:rsidR="005F0E44" w:rsidRPr="007F3C61">
        <w:rPr>
          <w:rFonts w:ascii="Times New Roman" w:hAnsi="Times New Roman" w:cs="Times New Roman"/>
          <w:b/>
          <w:sz w:val="24"/>
          <w:szCs w:val="24"/>
        </w:rPr>
        <w:t xml:space="preserve">17 </w:t>
      </w:r>
      <w:r w:rsidR="005F0E44" w:rsidRPr="007F3C61">
        <w:rPr>
          <w:rFonts w:ascii="Times New Roman" w:hAnsi="Times New Roman" w:cs="Times New Roman"/>
          <w:sz w:val="24"/>
          <w:szCs w:val="24"/>
        </w:rPr>
        <w:t xml:space="preserve">uchazečů </w:t>
      </w:r>
      <w:r w:rsidR="000C2811">
        <w:rPr>
          <w:rFonts w:ascii="Times New Roman" w:hAnsi="Times New Roman" w:cs="Times New Roman"/>
          <w:sz w:val="24"/>
          <w:szCs w:val="24"/>
        </w:rPr>
        <w:br/>
      </w:r>
      <w:r w:rsidR="005F0E44" w:rsidRPr="007F3C61">
        <w:rPr>
          <w:rFonts w:ascii="Times New Roman" w:hAnsi="Times New Roman" w:cs="Times New Roman"/>
          <w:sz w:val="24"/>
          <w:szCs w:val="24"/>
        </w:rPr>
        <w:t>o zaměstnání.</w:t>
      </w:r>
    </w:p>
    <w:p w:rsidR="00363D8D" w:rsidRPr="00E46A40" w:rsidRDefault="005F0E44" w:rsidP="00021A9C">
      <w:pPr>
        <w:pStyle w:val="Bezmezer"/>
        <w:tabs>
          <w:tab w:val="left" w:pos="284"/>
        </w:tabs>
        <w:spacing w:line="480" w:lineRule="auto"/>
        <w:ind w:right="-1"/>
        <w:rPr>
          <w:rFonts w:ascii="Times New Roman" w:hAnsi="Times New Roman" w:cs="Times New Roman"/>
          <w:i/>
          <w:sz w:val="24"/>
          <w:szCs w:val="24"/>
        </w:rPr>
      </w:pPr>
      <w:r w:rsidRPr="00E46A40">
        <w:rPr>
          <w:rFonts w:ascii="Times New Roman" w:hAnsi="Times New Roman" w:cs="Times New Roman"/>
          <w:i/>
          <w:sz w:val="24"/>
          <w:szCs w:val="24"/>
        </w:rPr>
        <w:t>Graf č. 32</w:t>
      </w:r>
      <w:r w:rsidR="00241813" w:rsidRPr="00E46A40">
        <w:rPr>
          <w:rFonts w:ascii="Times New Roman" w:hAnsi="Times New Roman" w:cs="Times New Roman"/>
          <w:i/>
          <w:sz w:val="24"/>
          <w:szCs w:val="24"/>
        </w:rPr>
        <w:t xml:space="preserve"> </w:t>
      </w:r>
      <w:r w:rsidR="00290112" w:rsidRPr="00E46A40">
        <w:rPr>
          <w:rFonts w:ascii="Times New Roman" w:hAnsi="Times New Roman" w:cs="Times New Roman"/>
          <w:i/>
          <w:sz w:val="24"/>
          <w:szCs w:val="24"/>
        </w:rPr>
        <w:t>Absolventi</w:t>
      </w:r>
      <w:r w:rsidR="00363D8D" w:rsidRPr="00E46A40">
        <w:rPr>
          <w:rFonts w:ascii="Times New Roman" w:hAnsi="Times New Roman" w:cs="Times New Roman"/>
          <w:i/>
          <w:sz w:val="24"/>
          <w:szCs w:val="24"/>
        </w:rPr>
        <w:t xml:space="preserve"> s</w:t>
      </w:r>
      <w:r w:rsidR="00CC1FD6" w:rsidRPr="00E46A40">
        <w:rPr>
          <w:rFonts w:ascii="Times New Roman" w:hAnsi="Times New Roman" w:cs="Times New Roman"/>
          <w:i/>
          <w:sz w:val="24"/>
          <w:szCs w:val="24"/>
        </w:rPr>
        <w:t> kombinovanými vadami (</w:t>
      </w:r>
      <w:r w:rsidR="00363D8D" w:rsidRPr="00E46A40">
        <w:rPr>
          <w:rFonts w:ascii="Times New Roman" w:hAnsi="Times New Roman" w:cs="Times New Roman"/>
          <w:i/>
          <w:sz w:val="24"/>
          <w:szCs w:val="24"/>
        </w:rPr>
        <w:t>1.</w:t>
      </w:r>
      <w:r w:rsidR="005C4AF9" w:rsidRPr="00E46A40">
        <w:rPr>
          <w:rFonts w:ascii="Times New Roman" w:hAnsi="Times New Roman" w:cs="Times New Roman"/>
          <w:i/>
          <w:sz w:val="24"/>
          <w:szCs w:val="24"/>
        </w:rPr>
        <w:t xml:space="preserve"> </w:t>
      </w:r>
      <w:r w:rsidR="00363D8D" w:rsidRPr="00E46A40">
        <w:rPr>
          <w:rFonts w:ascii="Times New Roman" w:hAnsi="Times New Roman" w:cs="Times New Roman"/>
          <w:i/>
          <w:sz w:val="24"/>
          <w:szCs w:val="24"/>
        </w:rPr>
        <w:t>6. do 30.</w:t>
      </w:r>
      <w:r w:rsidR="005C4AF9" w:rsidRPr="00E46A40">
        <w:rPr>
          <w:rFonts w:ascii="Times New Roman" w:hAnsi="Times New Roman" w:cs="Times New Roman"/>
          <w:i/>
          <w:sz w:val="24"/>
          <w:szCs w:val="24"/>
        </w:rPr>
        <w:t xml:space="preserve"> </w:t>
      </w:r>
      <w:r w:rsidR="00363D8D" w:rsidRPr="00E46A40">
        <w:rPr>
          <w:rFonts w:ascii="Times New Roman" w:hAnsi="Times New Roman" w:cs="Times New Roman"/>
          <w:i/>
          <w:sz w:val="24"/>
          <w:szCs w:val="24"/>
        </w:rPr>
        <w:t>9.</w:t>
      </w:r>
      <w:r w:rsidR="005C4AF9" w:rsidRPr="00E46A40">
        <w:rPr>
          <w:rFonts w:ascii="Times New Roman" w:hAnsi="Times New Roman" w:cs="Times New Roman"/>
          <w:i/>
          <w:sz w:val="24"/>
          <w:szCs w:val="24"/>
        </w:rPr>
        <w:t xml:space="preserve"> </w:t>
      </w:r>
      <w:r w:rsidR="00363D8D" w:rsidRPr="00E46A40">
        <w:rPr>
          <w:rFonts w:ascii="Times New Roman" w:hAnsi="Times New Roman" w:cs="Times New Roman"/>
          <w:i/>
          <w:sz w:val="24"/>
          <w:szCs w:val="24"/>
        </w:rPr>
        <w:t>2009 a 2010</w:t>
      </w:r>
      <w:r w:rsidR="00CC1FD6" w:rsidRPr="00E46A40">
        <w:rPr>
          <w:rFonts w:ascii="Times New Roman" w:hAnsi="Times New Roman" w:cs="Times New Roman"/>
          <w:i/>
          <w:sz w:val="24"/>
          <w:szCs w:val="24"/>
        </w:rPr>
        <w:t>)</w:t>
      </w:r>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noProof/>
          <w:sz w:val="24"/>
          <w:szCs w:val="24"/>
        </w:rPr>
        <w:drawing>
          <wp:inline distT="0" distB="0" distL="0" distR="0">
            <wp:extent cx="5800422" cy="2778419"/>
            <wp:effectExtent l="57150" t="19050" r="28878" b="2881"/>
            <wp:docPr id="5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F0E44" w:rsidRPr="007F3C61" w:rsidRDefault="000E13D9"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F0E44" w:rsidRPr="007F3C61">
        <w:rPr>
          <w:rFonts w:ascii="Times New Roman" w:hAnsi="Times New Roman" w:cs="Times New Roman"/>
          <w:b/>
          <w:sz w:val="24"/>
          <w:szCs w:val="24"/>
        </w:rPr>
        <w:t>Zjištěné údaje nám jednoznačně ukazují, že nejvíce uchazečů, kteří se zaevidovali na úřadech práce</w:t>
      </w:r>
      <w:r w:rsidR="000C2811">
        <w:rPr>
          <w:rFonts w:ascii="Times New Roman" w:hAnsi="Times New Roman" w:cs="Times New Roman"/>
          <w:b/>
          <w:sz w:val="24"/>
          <w:szCs w:val="24"/>
        </w:rPr>
        <w:t>,</w:t>
      </w:r>
      <w:r w:rsidR="005F0E44" w:rsidRPr="007F3C61">
        <w:rPr>
          <w:rFonts w:ascii="Times New Roman" w:hAnsi="Times New Roman" w:cs="Times New Roman"/>
          <w:b/>
          <w:sz w:val="24"/>
          <w:szCs w:val="24"/>
        </w:rPr>
        <w:t xml:space="preserve"> j</w:t>
      </w:r>
      <w:r w:rsidR="005C4AF9">
        <w:rPr>
          <w:rFonts w:ascii="Times New Roman" w:hAnsi="Times New Roman" w:cs="Times New Roman"/>
          <w:b/>
          <w:sz w:val="24"/>
          <w:szCs w:val="24"/>
        </w:rPr>
        <w:t>sou</w:t>
      </w:r>
      <w:r w:rsidR="005F0E44" w:rsidRPr="007F3C61">
        <w:rPr>
          <w:rFonts w:ascii="Times New Roman" w:hAnsi="Times New Roman" w:cs="Times New Roman"/>
          <w:b/>
          <w:sz w:val="24"/>
          <w:szCs w:val="24"/>
        </w:rPr>
        <w:t xml:space="preserve"> absolvent</w:t>
      </w:r>
      <w:r w:rsidR="005C4AF9">
        <w:rPr>
          <w:rFonts w:ascii="Times New Roman" w:hAnsi="Times New Roman" w:cs="Times New Roman"/>
          <w:b/>
          <w:sz w:val="24"/>
          <w:szCs w:val="24"/>
        </w:rPr>
        <w:t>i</w:t>
      </w:r>
      <w:r w:rsidR="005F0E44" w:rsidRPr="007F3C61">
        <w:rPr>
          <w:rFonts w:ascii="Times New Roman" w:hAnsi="Times New Roman" w:cs="Times New Roman"/>
          <w:b/>
          <w:sz w:val="24"/>
          <w:szCs w:val="24"/>
        </w:rPr>
        <w:t xml:space="preserve"> s tělesným postižen</w:t>
      </w:r>
      <w:r w:rsidR="000C2811">
        <w:rPr>
          <w:rFonts w:ascii="Times New Roman" w:hAnsi="Times New Roman" w:cs="Times New Roman"/>
          <w:b/>
          <w:sz w:val="24"/>
          <w:szCs w:val="24"/>
        </w:rPr>
        <w:t>í</w:t>
      </w:r>
      <w:r w:rsidR="005F0E44" w:rsidRPr="007F3C61">
        <w:rPr>
          <w:rFonts w:ascii="Times New Roman" w:hAnsi="Times New Roman" w:cs="Times New Roman"/>
          <w:b/>
          <w:sz w:val="24"/>
          <w:szCs w:val="24"/>
        </w:rPr>
        <w:t xml:space="preserve">m. </w:t>
      </w:r>
      <w:r w:rsidR="005F0E44" w:rsidRPr="007F3C61">
        <w:rPr>
          <w:rFonts w:ascii="Times New Roman" w:hAnsi="Times New Roman" w:cs="Times New Roman"/>
          <w:sz w:val="24"/>
          <w:szCs w:val="24"/>
        </w:rPr>
        <w:t xml:space="preserve">Jedná se o </w:t>
      </w:r>
      <w:r w:rsidR="005F0E44" w:rsidRPr="00241813">
        <w:rPr>
          <w:rFonts w:ascii="Times New Roman" w:hAnsi="Times New Roman" w:cs="Times New Roman"/>
          <w:b/>
          <w:sz w:val="24"/>
          <w:szCs w:val="24"/>
        </w:rPr>
        <w:t>55,2</w:t>
      </w:r>
      <w:r w:rsidR="005C4AF9">
        <w:rPr>
          <w:rFonts w:ascii="Times New Roman" w:hAnsi="Times New Roman" w:cs="Times New Roman"/>
          <w:b/>
          <w:sz w:val="24"/>
          <w:szCs w:val="24"/>
        </w:rPr>
        <w:t xml:space="preserve"> </w:t>
      </w:r>
      <w:r w:rsidR="005F0E44" w:rsidRPr="00241813">
        <w:rPr>
          <w:rFonts w:ascii="Times New Roman" w:hAnsi="Times New Roman" w:cs="Times New Roman"/>
          <w:b/>
          <w:sz w:val="24"/>
          <w:szCs w:val="24"/>
        </w:rPr>
        <w:t>%</w:t>
      </w:r>
      <w:r w:rsidR="005F0E44" w:rsidRPr="007F3C61">
        <w:rPr>
          <w:rFonts w:ascii="Times New Roman" w:hAnsi="Times New Roman" w:cs="Times New Roman"/>
          <w:sz w:val="24"/>
          <w:szCs w:val="24"/>
        </w:rPr>
        <w:t xml:space="preserve"> z celkového počtu </w:t>
      </w:r>
      <w:r w:rsidR="005F0E44" w:rsidRPr="007F3C61">
        <w:rPr>
          <w:rFonts w:ascii="Times New Roman" w:hAnsi="Times New Roman" w:cs="Times New Roman"/>
          <w:sz w:val="24"/>
          <w:szCs w:val="24"/>
        </w:rPr>
        <w:lastRenderedPageBreak/>
        <w:t xml:space="preserve">všech absolventů se zdravotním postižením. Oproti tomu se na úřadech práce </w:t>
      </w:r>
      <w:r w:rsidR="005F0E44" w:rsidRPr="00363D8D">
        <w:rPr>
          <w:rFonts w:ascii="Times New Roman" w:hAnsi="Times New Roman" w:cs="Times New Roman"/>
          <w:b/>
          <w:sz w:val="24"/>
          <w:szCs w:val="24"/>
        </w:rPr>
        <w:t>nezaevidoval žádný absolvent s logopedic</w:t>
      </w:r>
      <w:r w:rsidR="00241813" w:rsidRPr="00363D8D">
        <w:rPr>
          <w:rFonts w:ascii="Times New Roman" w:hAnsi="Times New Roman" w:cs="Times New Roman"/>
          <w:b/>
          <w:sz w:val="24"/>
          <w:szCs w:val="24"/>
        </w:rPr>
        <w:t>kým postižením.</w:t>
      </w:r>
      <w:r w:rsidR="00241813">
        <w:rPr>
          <w:rFonts w:ascii="Times New Roman" w:hAnsi="Times New Roman" w:cs="Times New Roman"/>
          <w:sz w:val="24"/>
          <w:szCs w:val="24"/>
        </w:rPr>
        <w:t xml:space="preserve"> Ostatními </w:t>
      </w:r>
      <w:r w:rsidR="005F0E44" w:rsidRPr="007F3C61">
        <w:rPr>
          <w:rFonts w:ascii="Times New Roman" w:hAnsi="Times New Roman" w:cs="Times New Roman"/>
          <w:sz w:val="24"/>
          <w:szCs w:val="24"/>
        </w:rPr>
        <w:t>absolventy jsou z 13,7</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se sluchovým postižením; 11,7</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s kombinovanými vadami; 7,36</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 s duševním onemocněním; </w:t>
      </w:r>
      <w:r w:rsidR="000C2811">
        <w:rPr>
          <w:rFonts w:ascii="Times New Roman" w:hAnsi="Times New Roman" w:cs="Times New Roman"/>
          <w:sz w:val="24"/>
          <w:szCs w:val="24"/>
        </w:rPr>
        <w:br/>
      </w:r>
      <w:r w:rsidR="005F0E44" w:rsidRPr="007F3C61">
        <w:rPr>
          <w:rFonts w:ascii="Times New Roman" w:hAnsi="Times New Roman" w:cs="Times New Roman"/>
          <w:sz w:val="24"/>
          <w:szCs w:val="24"/>
        </w:rPr>
        <w:t>6,7</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se zrakovým postižením a nejnižším počt</w:t>
      </w:r>
      <w:r w:rsidR="00FA0716">
        <w:rPr>
          <w:rFonts w:ascii="Times New Roman" w:hAnsi="Times New Roman" w:cs="Times New Roman"/>
          <w:sz w:val="24"/>
          <w:szCs w:val="24"/>
        </w:rPr>
        <w:t>em 5,4</w:t>
      </w:r>
      <w:r w:rsidR="005C4AF9">
        <w:rPr>
          <w:rFonts w:ascii="Times New Roman" w:hAnsi="Times New Roman" w:cs="Times New Roman"/>
          <w:sz w:val="24"/>
          <w:szCs w:val="24"/>
        </w:rPr>
        <w:t xml:space="preserve"> </w:t>
      </w:r>
      <w:r w:rsidR="00FA0716">
        <w:rPr>
          <w:rFonts w:ascii="Times New Roman" w:hAnsi="Times New Roman" w:cs="Times New Roman"/>
          <w:sz w:val="24"/>
          <w:szCs w:val="24"/>
        </w:rPr>
        <w:t>% s mentálním postižením.</w:t>
      </w:r>
    </w:p>
    <w:p w:rsidR="005F0E44" w:rsidRPr="005C4AF9" w:rsidRDefault="005F0E44" w:rsidP="005C4AF9">
      <w:pPr>
        <w:pStyle w:val="Bezmezer"/>
        <w:tabs>
          <w:tab w:val="left" w:pos="284"/>
        </w:tabs>
        <w:rPr>
          <w:rFonts w:ascii="Times New Roman" w:hAnsi="Times New Roman" w:cs="Times New Roman"/>
          <w:sz w:val="24"/>
          <w:szCs w:val="24"/>
        </w:rPr>
      </w:pPr>
    </w:p>
    <w:p w:rsidR="003E7E79" w:rsidRPr="00F57FF8" w:rsidRDefault="002C3D3C" w:rsidP="00F57FF8">
      <w:pPr>
        <w:pStyle w:val="12"/>
      </w:pPr>
      <w:bookmarkStart w:id="153" w:name="_Toc288147061"/>
      <w:bookmarkStart w:id="154" w:name="_Toc289111412"/>
      <w:r w:rsidRPr="003E7E79">
        <w:t xml:space="preserve">7.2.7 </w:t>
      </w:r>
      <w:r w:rsidR="00FE6472" w:rsidRPr="003E7E79">
        <w:t>Absolventi</w:t>
      </w:r>
      <w:r w:rsidRPr="003E7E79">
        <w:t xml:space="preserve"> </w:t>
      </w:r>
      <w:r w:rsidR="00FE6472" w:rsidRPr="003E7E79">
        <w:t>s</w:t>
      </w:r>
      <w:r w:rsidRPr="003E7E79">
        <w:t xml:space="preserve"> přiz</w:t>
      </w:r>
      <w:r w:rsidR="00FE6472" w:rsidRPr="003E7E79">
        <w:t>ná</w:t>
      </w:r>
      <w:r w:rsidRPr="003E7E79">
        <w:t>n</w:t>
      </w:r>
      <w:r w:rsidR="00FE6472" w:rsidRPr="003E7E79">
        <w:t>ím</w:t>
      </w:r>
      <w:r w:rsidRPr="003E7E79">
        <w:t xml:space="preserve"> invalidity či osoby zdravotně znevýhodněné</w:t>
      </w:r>
      <w:bookmarkEnd w:id="153"/>
      <w:bookmarkEnd w:id="154"/>
    </w:p>
    <w:p w:rsidR="005F0E44" w:rsidRPr="007F3C61" w:rsidRDefault="005F0E44" w:rsidP="00021A9C">
      <w:pPr>
        <w:pStyle w:val="Bezmezer"/>
        <w:tabs>
          <w:tab w:val="left" w:pos="284"/>
        </w:tabs>
        <w:spacing w:line="480" w:lineRule="auto"/>
        <w:ind w:right="-1"/>
        <w:rPr>
          <w:rFonts w:ascii="Times New Roman" w:hAnsi="Times New Roman" w:cs="Times New Roman"/>
          <w:b/>
          <w:sz w:val="24"/>
          <w:szCs w:val="24"/>
        </w:rPr>
      </w:pPr>
      <w:r w:rsidRPr="007F3C61">
        <w:rPr>
          <w:rFonts w:ascii="Times New Roman" w:hAnsi="Times New Roman" w:cs="Times New Roman"/>
          <w:b/>
          <w:sz w:val="24"/>
          <w:szCs w:val="24"/>
        </w:rPr>
        <w:t>Položka č. 28 až 31</w:t>
      </w:r>
    </w:p>
    <w:p w:rsidR="005F0E44" w:rsidRPr="007F3C61" w:rsidRDefault="00FA0716"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Tyto položky zahrnují porovnání plné a částečné invalidity absolventů se zdravotním postižením, kteří se zaevidovali na úřadech práce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2009. Dále tyto položky porovnávají invaliditu I., II. a III. stupně absolventů se zdravotním postižením, kteří se zaevidovali na úřadech práce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2010. Osoba zdravotně znevýhodněná je porovnána samostatně pro daná období zaevidování se roku 2009 a 2010. Všechna tato porovnání jsou dle krajů v České republice.</w:t>
      </w:r>
    </w:p>
    <w:p w:rsidR="005F0E44" w:rsidRPr="007F3C61" w:rsidRDefault="00FA0716"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29 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nám udává počet absolventů </w:t>
      </w:r>
      <w:r w:rsidR="00F3295D">
        <w:rPr>
          <w:rFonts w:ascii="Times New Roman" w:hAnsi="Times New Roman" w:cs="Times New Roman"/>
          <w:sz w:val="24"/>
          <w:szCs w:val="24"/>
        </w:rPr>
        <w:br/>
      </w:r>
      <w:r w:rsidR="005F0E44" w:rsidRPr="007F3C61">
        <w:rPr>
          <w:rFonts w:ascii="Times New Roman" w:hAnsi="Times New Roman" w:cs="Times New Roman"/>
          <w:sz w:val="24"/>
          <w:szCs w:val="24"/>
        </w:rPr>
        <w:t>se zdravotním postižením, kterým byl přiznán částečný invalidní důchod. Dále položka č. 29 nám udává počet absolventů se zdravotním postižením, kteří se zaevidovali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F3295D">
        <w:rPr>
          <w:rFonts w:ascii="Times New Roman" w:hAnsi="Times New Roman" w:cs="Times New Roman"/>
          <w:sz w:val="24"/>
          <w:szCs w:val="24"/>
        </w:rPr>
        <w:br/>
      </w:r>
      <w:r w:rsidR="005F0E44" w:rsidRPr="007F3C61">
        <w:rPr>
          <w:rFonts w:ascii="Times New Roman" w:hAnsi="Times New Roman" w:cs="Times New Roman"/>
          <w:sz w:val="24"/>
          <w:szCs w:val="24"/>
        </w:rPr>
        <w:t>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2010 a byl jim přiznán I. stupeň invalidity.</w:t>
      </w:r>
    </w:p>
    <w:p w:rsidR="005F0E44" w:rsidRPr="007F3C61" w:rsidRDefault="00FA0716"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30 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nám udává počet absolventů </w:t>
      </w:r>
      <w:r w:rsidR="00F3295D">
        <w:rPr>
          <w:rFonts w:ascii="Times New Roman" w:hAnsi="Times New Roman" w:cs="Times New Roman"/>
          <w:sz w:val="24"/>
          <w:szCs w:val="24"/>
        </w:rPr>
        <w:br/>
      </w:r>
      <w:r w:rsidR="005F0E44" w:rsidRPr="007F3C61">
        <w:rPr>
          <w:rFonts w:ascii="Times New Roman" w:hAnsi="Times New Roman" w:cs="Times New Roman"/>
          <w:sz w:val="24"/>
          <w:szCs w:val="24"/>
        </w:rPr>
        <w:t>se zdravotním postižením, kterým byl přiznán plný invalidní důchod. Dále položka č. 30 nám udává počet absolventů se zdravotním postižením, kteří se zaevidovali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2010 a byl jim přiznán II. stupeň invalidity.</w:t>
      </w:r>
    </w:p>
    <w:p w:rsidR="005F0E44" w:rsidRPr="007F3C61" w:rsidRDefault="00FA0716" w:rsidP="000C2811">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Položka č. 31 pro zaevidování v období od 1.</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nám udává počet absolventů </w:t>
      </w:r>
      <w:r w:rsidR="00F3295D">
        <w:rPr>
          <w:rFonts w:ascii="Times New Roman" w:hAnsi="Times New Roman" w:cs="Times New Roman"/>
          <w:sz w:val="24"/>
          <w:szCs w:val="24"/>
        </w:rPr>
        <w:br/>
      </w:r>
      <w:r w:rsidR="005F0E44" w:rsidRPr="007F3C61">
        <w:rPr>
          <w:rFonts w:ascii="Times New Roman" w:hAnsi="Times New Roman" w:cs="Times New Roman"/>
          <w:sz w:val="24"/>
          <w:szCs w:val="24"/>
        </w:rPr>
        <w:t>se zdravotním postižením,</w:t>
      </w:r>
      <w:r w:rsidR="005C4AF9">
        <w:rPr>
          <w:rFonts w:ascii="Times New Roman" w:hAnsi="Times New Roman" w:cs="Times New Roman"/>
          <w:sz w:val="24"/>
          <w:szCs w:val="24"/>
        </w:rPr>
        <w:t xml:space="preserve"> </w:t>
      </w:r>
      <w:r w:rsidR="005F0E44" w:rsidRPr="007F3C61">
        <w:rPr>
          <w:rFonts w:ascii="Times New Roman" w:hAnsi="Times New Roman" w:cs="Times New Roman"/>
          <w:sz w:val="24"/>
          <w:szCs w:val="24"/>
        </w:rPr>
        <w:t>kterým byl jim přiznán III. stupeň invalidity.</w:t>
      </w:r>
    </w:p>
    <w:p w:rsidR="005F0E44" w:rsidRDefault="005F0E44" w:rsidP="000C2811">
      <w:pPr>
        <w:pStyle w:val="Bezmezer"/>
        <w:tabs>
          <w:tab w:val="left" w:pos="284"/>
        </w:tabs>
        <w:spacing w:line="480" w:lineRule="auto"/>
        <w:ind w:right="-1"/>
        <w:jc w:val="both"/>
        <w:rPr>
          <w:rFonts w:ascii="Times New Roman" w:hAnsi="Times New Roman" w:cs="Times New Roman"/>
          <w:sz w:val="24"/>
          <w:szCs w:val="24"/>
        </w:rPr>
      </w:pPr>
      <w:r w:rsidRPr="007F3C61">
        <w:rPr>
          <w:rFonts w:ascii="Times New Roman" w:hAnsi="Times New Roman" w:cs="Times New Roman"/>
          <w:sz w:val="24"/>
          <w:szCs w:val="24"/>
        </w:rPr>
        <w:t>Dále nám položka č. 31 pro dané období roku 2009 a položka č. 32 pro dané období roku 2010 uvádí počet absolventů se zdravotním postižením, kterým byla přiznána osoba zdravotně znevýhodněná.</w:t>
      </w:r>
    </w:p>
    <w:p w:rsidR="003E7E79" w:rsidRDefault="002C3D3C" w:rsidP="00F57FF8">
      <w:pPr>
        <w:pStyle w:val="12-men"/>
      </w:pPr>
      <w:bookmarkStart w:id="155" w:name="_Toc288147062"/>
      <w:bookmarkStart w:id="156" w:name="_Toc289111413"/>
      <w:r w:rsidRPr="00F57FF8">
        <w:lastRenderedPageBreak/>
        <w:t xml:space="preserve">7.2.7.1 </w:t>
      </w:r>
      <w:r w:rsidR="00363D8D" w:rsidRPr="00F57FF8">
        <w:t>Absolventi</w:t>
      </w:r>
      <w:r w:rsidRPr="00F57FF8">
        <w:t xml:space="preserve"> s plným nebo částečným invalidním důchodem pro rok</w:t>
      </w:r>
      <w:r w:rsidRPr="005C4AF9">
        <w:t xml:space="preserve"> 2009</w:t>
      </w:r>
      <w:bookmarkEnd w:id="155"/>
      <w:bookmarkEnd w:id="156"/>
    </w:p>
    <w:p w:rsidR="00E87503" w:rsidRDefault="00FA0716" w:rsidP="005C4AF9">
      <w:pPr>
        <w:pStyle w:val="Bezmezer"/>
        <w:tabs>
          <w:tab w:val="left" w:pos="284"/>
        </w:tabs>
        <w:spacing w:line="480" w:lineRule="auto"/>
        <w:ind w:right="-1"/>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Položky č. 29 a č. 30 pro dané období roku 2009 jsou uvedeny a porovnány v grafu č. 33.</w:t>
      </w:r>
    </w:p>
    <w:p w:rsidR="005F0E44" w:rsidRPr="00E46A40" w:rsidRDefault="005F0E44" w:rsidP="00021A9C">
      <w:pPr>
        <w:pStyle w:val="Bezmezer"/>
        <w:tabs>
          <w:tab w:val="left" w:pos="284"/>
        </w:tabs>
        <w:spacing w:line="480" w:lineRule="auto"/>
        <w:ind w:right="-1"/>
        <w:rPr>
          <w:rFonts w:ascii="Times New Roman" w:hAnsi="Times New Roman" w:cs="Times New Roman"/>
          <w:i/>
          <w:sz w:val="24"/>
          <w:szCs w:val="24"/>
        </w:rPr>
      </w:pPr>
      <w:r w:rsidRPr="00E46A40">
        <w:rPr>
          <w:rFonts w:ascii="Times New Roman" w:hAnsi="Times New Roman" w:cs="Times New Roman"/>
          <w:i/>
          <w:sz w:val="24"/>
          <w:szCs w:val="24"/>
        </w:rPr>
        <w:t>Graf č. 33</w:t>
      </w:r>
      <w:r w:rsidR="00265175">
        <w:rPr>
          <w:rFonts w:ascii="Times New Roman" w:hAnsi="Times New Roman" w:cs="Times New Roman"/>
          <w:i/>
          <w:sz w:val="24"/>
          <w:szCs w:val="24"/>
        </w:rPr>
        <w:t xml:space="preserve"> Přiznání plného </w:t>
      </w:r>
      <w:r w:rsidR="00007096">
        <w:rPr>
          <w:rFonts w:ascii="Times New Roman" w:hAnsi="Times New Roman" w:cs="Times New Roman"/>
          <w:i/>
          <w:sz w:val="24"/>
          <w:szCs w:val="24"/>
        </w:rPr>
        <w:t>nebo</w:t>
      </w:r>
      <w:r w:rsidR="00265175">
        <w:rPr>
          <w:rFonts w:ascii="Times New Roman" w:hAnsi="Times New Roman" w:cs="Times New Roman"/>
          <w:i/>
          <w:sz w:val="24"/>
          <w:szCs w:val="24"/>
        </w:rPr>
        <w:t xml:space="preserve"> částečného invalidního důchodu (</w:t>
      </w:r>
      <w:r w:rsidR="00E87503" w:rsidRPr="00E46A40">
        <w:rPr>
          <w:rFonts w:ascii="Times New Roman" w:hAnsi="Times New Roman" w:cs="Times New Roman"/>
          <w:i/>
          <w:sz w:val="24"/>
          <w:szCs w:val="24"/>
        </w:rPr>
        <w:t>2009</w:t>
      </w:r>
      <w:r w:rsidR="00265175">
        <w:rPr>
          <w:rFonts w:ascii="Times New Roman" w:hAnsi="Times New Roman" w:cs="Times New Roman"/>
          <w:i/>
          <w:sz w:val="24"/>
          <w:szCs w:val="24"/>
        </w:rPr>
        <w:t>)</w:t>
      </w:r>
    </w:p>
    <w:p w:rsidR="005F0E44"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5502" cy="2793773"/>
            <wp:effectExtent l="57150" t="19050" r="42848" b="6577"/>
            <wp:docPr id="5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87503" w:rsidRPr="007F3C61" w:rsidRDefault="00E87503" w:rsidP="005C4AF9">
      <w:pPr>
        <w:pStyle w:val="Bezmezer"/>
        <w:tabs>
          <w:tab w:val="left" w:pos="284"/>
        </w:tabs>
        <w:rPr>
          <w:rFonts w:ascii="Times New Roman" w:hAnsi="Times New Roman" w:cs="Times New Roman"/>
          <w:sz w:val="24"/>
          <w:szCs w:val="24"/>
        </w:rPr>
      </w:pPr>
    </w:p>
    <w:p w:rsidR="005F0E44" w:rsidRPr="002C3D3C" w:rsidRDefault="00FA0716" w:rsidP="000C2811">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Z výsledků nám jednoznačně vyplývá, že </w:t>
      </w:r>
      <w:r w:rsidR="005F0E44" w:rsidRPr="007F3C61">
        <w:rPr>
          <w:rFonts w:ascii="Times New Roman" w:hAnsi="Times New Roman" w:cs="Times New Roman"/>
          <w:b/>
          <w:sz w:val="24"/>
          <w:szCs w:val="24"/>
        </w:rPr>
        <w:t xml:space="preserve">105 </w:t>
      </w:r>
      <w:r w:rsidR="005F0E44" w:rsidRPr="007F3C61">
        <w:rPr>
          <w:rFonts w:ascii="Times New Roman" w:hAnsi="Times New Roman" w:cs="Times New Roman"/>
          <w:sz w:val="24"/>
          <w:szCs w:val="24"/>
        </w:rPr>
        <w:t>absolventům se zdravotním postižením byl při</w:t>
      </w:r>
      <w:r w:rsidR="002C3D3C">
        <w:rPr>
          <w:rFonts w:ascii="Times New Roman" w:hAnsi="Times New Roman" w:cs="Times New Roman"/>
          <w:sz w:val="24"/>
          <w:szCs w:val="24"/>
        </w:rPr>
        <w:t xml:space="preserve">znán částečný invalidní důchod </w:t>
      </w:r>
      <w:r w:rsidR="005F0E44" w:rsidRPr="007F3C61">
        <w:rPr>
          <w:rFonts w:ascii="Times New Roman" w:hAnsi="Times New Roman" w:cs="Times New Roman"/>
          <w:sz w:val="24"/>
          <w:szCs w:val="24"/>
        </w:rPr>
        <w:t xml:space="preserve">a 3 absolventům se zdravotním postižením byl přiznán plný invalidní důchod. </w:t>
      </w:r>
      <w:r w:rsidR="005F0E44" w:rsidRPr="002C3D3C">
        <w:rPr>
          <w:rFonts w:ascii="Times New Roman" w:hAnsi="Times New Roman" w:cs="Times New Roman"/>
          <w:b/>
          <w:sz w:val="24"/>
          <w:szCs w:val="24"/>
        </w:rPr>
        <w:t>Z </w:t>
      </w:r>
      <w:r w:rsidR="002C3D3C" w:rsidRPr="002C3D3C">
        <w:rPr>
          <w:rFonts w:ascii="Times New Roman" w:hAnsi="Times New Roman" w:cs="Times New Roman"/>
          <w:b/>
          <w:sz w:val="24"/>
          <w:szCs w:val="24"/>
        </w:rPr>
        <w:t xml:space="preserve"> </w:t>
      </w:r>
      <w:r w:rsidR="005F0E44" w:rsidRPr="002C3D3C">
        <w:rPr>
          <w:rFonts w:ascii="Times New Roman" w:hAnsi="Times New Roman" w:cs="Times New Roman"/>
          <w:b/>
          <w:sz w:val="24"/>
          <w:szCs w:val="24"/>
        </w:rPr>
        <w:t>97,2</w:t>
      </w:r>
      <w:r w:rsidR="005C4AF9">
        <w:rPr>
          <w:rFonts w:ascii="Times New Roman" w:hAnsi="Times New Roman" w:cs="Times New Roman"/>
          <w:b/>
          <w:sz w:val="24"/>
          <w:szCs w:val="24"/>
        </w:rPr>
        <w:t xml:space="preserve"> </w:t>
      </w:r>
      <w:r w:rsidR="005F0E44" w:rsidRPr="002C3D3C">
        <w:rPr>
          <w:rFonts w:ascii="Times New Roman" w:hAnsi="Times New Roman" w:cs="Times New Roman"/>
          <w:b/>
          <w:sz w:val="24"/>
          <w:szCs w:val="24"/>
        </w:rPr>
        <w:t>% převládá částečný invalidní důchod.</w:t>
      </w:r>
    </w:p>
    <w:p w:rsidR="00F57FF8" w:rsidRDefault="00F57FF8" w:rsidP="00F57FF8">
      <w:pPr>
        <w:pStyle w:val="12-men"/>
        <w:spacing w:line="240" w:lineRule="auto"/>
        <w:ind w:right="0"/>
      </w:pPr>
      <w:bookmarkStart w:id="157" w:name="_Toc288147063"/>
    </w:p>
    <w:p w:rsidR="003E7E79" w:rsidRPr="005C4AF9" w:rsidRDefault="002C3D3C" w:rsidP="00F57FF8">
      <w:pPr>
        <w:pStyle w:val="12-men"/>
      </w:pPr>
      <w:bookmarkStart w:id="158" w:name="_Toc289111414"/>
      <w:r w:rsidRPr="003E7E79">
        <w:t xml:space="preserve">7.2.7.2 </w:t>
      </w:r>
      <w:r w:rsidR="00E87503">
        <w:t>Absolventi</w:t>
      </w:r>
      <w:r w:rsidR="00FE6472" w:rsidRPr="003E7E79">
        <w:t xml:space="preserve"> </w:t>
      </w:r>
      <w:r w:rsidR="00E87503">
        <w:t>dle stupně invalidity</w:t>
      </w:r>
      <w:r w:rsidRPr="003E7E79">
        <w:t xml:space="preserve"> pro rok 2010</w:t>
      </w:r>
      <w:bookmarkEnd w:id="157"/>
      <w:bookmarkEnd w:id="158"/>
    </w:p>
    <w:p w:rsidR="005F0E44" w:rsidRDefault="00FA0716" w:rsidP="00021A9C">
      <w:pPr>
        <w:pStyle w:val="Bezmezer"/>
        <w:tabs>
          <w:tab w:val="left" w:pos="284"/>
        </w:tabs>
        <w:spacing w:line="480" w:lineRule="auto"/>
        <w:ind w:right="-1"/>
        <w:rPr>
          <w:rFonts w:ascii="Times New Roman" w:hAnsi="Times New Roman" w:cs="Times New Roman"/>
          <w:sz w:val="24"/>
          <w:szCs w:val="24"/>
        </w:rPr>
      </w:pPr>
      <w:r>
        <w:rPr>
          <w:rFonts w:ascii="Times New Roman" w:hAnsi="Times New Roman" w:cs="Times New Roman"/>
          <w:sz w:val="24"/>
          <w:szCs w:val="24"/>
        </w:rPr>
        <w:tab/>
      </w:r>
      <w:r w:rsidR="005C4AF9">
        <w:rPr>
          <w:rFonts w:ascii="Times New Roman" w:hAnsi="Times New Roman" w:cs="Times New Roman"/>
          <w:sz w:val="24"/>
          <w:szCs w:val="24"/>
        </w:rPr>
        <w:t>Položky č. 29, 30 a</w:t>
      </w:r>
      <w:r w:rsidR="005F0E44" w:rsidRPr="007F3C61">
        <w:rPr>
          <w:rFonts w:ascii="Times New Roman" w:hAnsi="Times New Roman" w:cs="Times New Roman"/>
          <w:sz w:val="24"/>
          <w:szCs w:val="24"/>
        </w:rPr>
        <w:t xml:space="preserve"> 31 pro dané období roku 2010 j</w:t>
      </w:r>
      <w:r w:rsidR="002C3D3C">
        <w:rPr>
          <w:rFonts w:ascii="Times New Roman" w:hAnsi="Times New Roman" w:cs="Times New Roman"/>
          <w:sz w:val="24"/>
          <w:szCs w:val="24"/>
        </w:rPr>
        <w:t xml:space="preserve">sou uvedeny a porovnány v grafu </w:t>
      </w:r>
      <w:r w:rsidR="005F0E44" w:rsidRPr="007F3C61">
        <w:rPr>
          <w:rFonts w:ascii="Times New Roman" w:hAnsi="Times New Roman" w:cs="Times New Roman"/>
          <w:sz w:val="24"/>
          <w:szCs w:val="24"/>
        </w:rPr>
        <w:t>č. 34.</w:t>
      </w:r>
    </w:p>
    <w:p w:rsidR="005F0E44" w:rsidRDefault="005F0E44" w:rsidP="00021A9C">
      <w:pPr>
        <w:pStyle w:val="Bezmezer"/>
        <w:tabs>
          <w:tab w:val="left" w:pos="284"/>
        </w:tabs>
        <w:spacing w:line="480" w:lineRule="auto"/>
        <w:ind w:right="-1"/>
        <w:rPr>
          <w:rFonts w:ascii="Times New Roman" w:hAnsi="Times New Roman" w:cs="Times New Roman"/>
          <w:sz w:val="24"/>
          <w:szCs w:val="24"/>
        </w:rPr>
      </w:pPr>
      <w:r w:rsidRPr="00E46A40">
        <w:rPr>
          <w:rFonts w:ascii="Times New Roman" w:hAnsi="Times New Roman" w:cs="Times New Roman"/>
          <w:i/>
          <w:sz w:val="24"/>
          <w:szCs w:val="24"/>
        </w:rPr>
        <w:lastRenderedPageBreak/>
        <w:t>Graf č. 34</w:t>
      </w:r>
      <w:r w:rsidR="00E87503" w:rsidRPr="00E46A40">
        <w:rPr>
          <w:rFonts w:ascii="Times New Roman" w:hAnsi="Times New Roman" w:cs="Times New Roman"/>
          <w:i/>
          <w:sz w:val="24"/>
          <w:szCs w:val="24"/>
        </w:rPr>
        <w:t xml:space="preserve"> </w:t>
      </w:r>
      <w:r w:rsidR="00C3542A">
        <w:rPr>
          <w:rFonts w:ascii="Times New Roman" w:hAnsi="Times New Roman" w:cs="Times New Roman"/>
          <w:i/>
          <w:sz w:val="24"/>
          <w:szCs w:val="24"/>
        </w:rPr>
        <w:t>Přiznán s</w:t>
      </w:r>
      <w:r w:rsidR="00CC1FD6" w:rsidRPr="00E46A40">
        <w:rPr>
          <w:rFonts w:ascii="Times New Roman" w:hAnsi="Times New Roman" w:cs="Times New Roman"/>
          <w:i/>
          <w:sz w:val="24"/>
          <w:szCs w:val="24"/>
        </w:rPr>
        <w:t xml:space="preserve">tupeň </w:t>
      </w:r>
      <w:r w:rsidR="00E87503" w:rsidRPr="00E46A40">
        <w:rPr>
          <w:rFonts w:ascii="Times New Roman" w:hAnsi="Times New Roman" w:cs="Times New Roman"/>
          <w:i/>
          <w:sz w:val="24"/>
          <w:szCs w:val="24"/>
        </w:rPr>
        <w:t>invalidity</w:t>
      </w:r>
      <w:r w:rsidR="00265175">
        <w:rPr>
          <w:rFonts w:ascii="Times New Roman" w:hAnsi="Times New Roman" w:cs="Times New Roman"/>
          <w:i/>
          <w:sz w:val="24"/>
          <w:szCs w:val="24"/>
        </w:rPr>
        <w:t xml:space="preserve"> (2010)</w:t>
      </w:r>
      <w:r w:rsidRPr="007F3C61">
        <w:rPr>
          <w:rFonts w:ascii="Times New Roman" w:hAnsi="Times New Roman" w:cs="Times New Roman"/>
          <w:noProof/>
          <w:sz w:val="24"/>
          <w:szCs w:val="24"/>
        </w:rPr>
        <w:drawing>
          <wp:inline distT="0" distB="0" distL="0" distR="0">
            <wp:extent cx="5800422" cy="2833010"/>
            <wp:effectExtent l="57150" t="19050" r="28878" b="5440"/>
            <wp:docPr id="5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C4AF9" w:rsidRPr="007F3C61" w:rsidRDefault="005C4AF9" w:rsidP="005C4AF9">
      <w:pPr>
        <w:pStyle w:val="Bezmezer"/>
        <w:tabs>
          <w:tab w:val="left" w:pos="284"/>
        </w:tabs>
        <w:rPr>
          <w:rFonts w:ascii="Times New Roman" w:hAnsi="Times New Roman" w:cs="Times New Roman"/>
          <w:sz w:val="24"/>
          <w:szCs w:val="24"/>
        </w:rPr>
      </w:pPr>
    </w:p>
    <w:p w:rsidR="005F0E44" w:rsidRPr="007F3C61"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Výsledky nám ukazují, že </w:t>
      </w:r>
      <w:r w:rsidR="005F0E44" w:rsidRPr="007F3C61">
        <w:rPr>
          <w:rFonts w:ascii="Times New Roman" w:hAnsi="Times New Roman" w:cs="Times New Roman"/>
          <w:b/>
          <w:sz w:val="24"/>
          <w:szCs w:val="24"/>
        </w:rPr>
        <w:t>79</w:t>
      </w:r>
      <w:r w:rsidR="005F0E44" w:rsidRPr="007F3C61">
        <w:rPr>
          <w:rFonts w:ascii="Times New Roman" w:hAnsi="Times New Roman" w:cs="Times New Roman"/>
          <w:sz w:val="24"/>
          <w:szCs w:val="24"/>
        </w:rPr>
        <w:t xml:space="preserve"> absolventů se zdravotním postižením v daném období má přiznán I. stupeň invalidity, </w:t>
      </w:r>
      <w:r w:rsidR="005F0E44" w:rsidRPr="007F3C61">
        <w:rPr>
          <w:rFonts w:ascii="Times New Roman" w:hAnsi="Times New Roman" w:cs="Times New Roman"/>
          <w:b/>
          <w:sz w:val="24"/>
          <w:szCs w:val="24"/>
        </w:rPr>
        <w:t>38</w:t>
      </w:r>
      <w:r w:rsidR="005F0E44" w:rsidRPr="007F3C61">
        <w:rPr>
          <w:rFonts w:ascii="Times New Roman" w:hAnsi="Times New Roman" w:cs="Times New Roman"/>
          <w:sz w:val="24"/>
          <w:szCs w:val="24"/>
        </w:rPr>
        <w:t xml:space="preserve"> má přiznán II. stupeň invalidity a </w:t>
      </w:r>
      <w:r w:rsidR="005F0E44" w:rsidRPr="007F3C61">
        <w:rPr>
          <w:rFonts w:ascii="Times New Roman" w:hAnsi="Times New Roman" w:cs="Times New Roman"/>
          <w:b/>
          <w:sz w:val="24"/>
          <w:szCs w:val="24"/>
        </w:rPr>
        <w:t>8</w:t>
      </w:r>
      <w:r w:rsidR="005F0E44" w:rsidRPr="007F3C61">
        <w:rPr>
          <w:rFonts w:ascii="Times New Roman" w:hAnsi="Times New Roman" w:cs="Times New Roman"/>
          <w:sz w:val="24"/>
          <w:szCs w:val="24"/>
        </w:rPr>
        <w:t xml:space="preserve"> má přiznán III. stupeň invalidity. Důvodem bude ta skutečnost, že pokud je osobě se zdravotním postižením přiznán II. a III. stupeň invalidity, tak má státem plně hrazeno zdravotní a sociální pojištění a nemusí jít nutně do evidence uchazečů o zaměstnání.  V případě přiznání I. stupně invalidity nemá osoba</w:t>
      </w:r>
      <w:r w:rsidR="00F3295D">
        <w:rPr>
          <w:rFonts w:ascii="Times New Roman" w:hAnsi="Times New Roman" w:cs="Times New Roman"/>
          <w:sz w:val="24"/>
          <w:szCs w:val="24"/>
        </w:rPr>
        <w:br/>
      </w:r>
      <w:r w:rsidR="005F0E44" w:rsidRPr="007F3C61">
        <w:rPr>
          <w:rFonts w:ascii="Times New Roman" w:hAnsi="Times New Roman" w:cs="Times New Roman"/>
          <w:sz w:val="24"/>
          <w:szCs w:val="24"/>
        </w:rPr>
        <w:t>se zdravotním postižením státem toto pojištění hrazeno a nemá tedy možnost volby, zda chce či nechce být vedena na úřadu práce jako uchazeč o zaměstnání.</w:t>
      </w:r>
    </w:p>
    <w:p w:rsidR="00F57FF8" w:rsidRDefault="00F57FF8" w:rsidP="00F57FF8">
      <w:pPr>
        <w:pStyle w:val="12-men"/>
        <w:spacing w:line="240" w:lineRule="auto"/>
        <w:ind w:right="0"/>
      </w:pPr>
      <w:bookmarkStart w:id="159" w:name="_Toc288147064"/>
    </w:p>
    <w:p w:rsidR="003E7E79" w:rsidRPr="00596508" w:rsidRDefault="002C3D3C" w:rsidP="00F57FF8">
      <w:pPr>
        <w:pStyle w:val="12-men"/>
      </w:pPr>
      <w:bookmarkStart w:id="160" w:name="_Toc289111415"/>
      <w:r w:rsidRPr="003E7E79">
        <w:t xml:space="preserve">7.2.7.3 </w:t>
      </w:r>
      <w:r w:rsidR="00E87503">
        <w:t>I</w:t>
      </w:r>
      <w:r w:rsidR="00FE6472" w:rsidRPr="003E7E79">
        <w:t>nvalidit</w:t>
      </w:r>
      <w:r w:rsidR="00E87503">
        <w:t>a</w:t>
      </w:r>
      <w:r w:rsidR="00FE6472" w:rsidRPr="003E7E79">
        <w:t xml:space="preserve"> v roce 2009 a 2010</w:t>
      </w:r>
      <w:bookmarkEnd w:id="159"/>
      <w:bookmarkEnd w:id="160"/>
    </w:p>
    <w:p w:rsidR="00E87503" w:rsidRPr="007F3C61"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grafu č. 35 je porovnán celkový počet absolventů se zdravotním postižení</w:t>
      </w:r>
      <w:r w:rsidR="00062420">
        <w:rPr>
          <w:rFonts w:ascii="Times New Roman" w:hAnsi="Times New Roman" w:cs="Times New Roman"/>
          <w:sz w:val="24"/>
          <w:szCs w:val="24"/>
        </w:rPr>
        <w:t>m, kteří se zaevidovali na úřadech</w:t>
      </w:r>
      <w:r w:rsidR="005F0E44" w:rsidRPr="007F3C61">
        <w:rPr>
          <w:rFonts w:ascii="Times New Roman" w:hAnsi="Times New Roman" w:cs="Times New Roman"/>
          <w:sz w:val="24"/>
          <w:szCs w:val="24"/>
        </w:rPr>
        <w:t xml:space="preserve"> práce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a byl jim přiznán částečný </w:t>
      </w:r>
      <w:r w:rsidR="00265175">
        <w:rPr>
          <w:rFonts w:ascii="Times New Roman" w:hAnsi="Times New Roman" w:cs="Times New Roman"/>
          <w:sz w:val="24"/>
          <w:szCs w:val="24"/>
        </w:rPr>
        <w:t>nebo</w:t>
      </w:r>
      <w:r w:rsidR="005F0E44" w:rsidRPr="007F3C61">
        <w:rPr>
          <w:rFonts w:ascii="Times New Roman" w:hAnsi="Times New Roman" w:cs="Times New Roman"/>
          <w:sz w:val="24"/>
          <w:szCs w:val="24"/>
        </w:rPr>
        <w:t xml:space="preserve"> plný invalidní důchod; a dále počet absolventů se zdravotním postižením, kteří se zaevidovali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2010 a byla jim přiznána invalidita I., II., a III. stupně.</w:t>
      </w:r>
    </w:p>
    <w:p w:rsidR="00596508" w:rsidRDefault="00596508">
      <w:pPr>
        <w:rPr>
          <w:rFonts w:ascii="Times New Roman" w:hAnsi="Times New Roman" w:cs="Times New Roman"/>
          <w:b/>
          <w:sz w:val="24"/>
          <w:szCs w:val="24"/>
        </w:rPr>
      </w:pPr>
      <w:r>
        <w:rPr>
          <w:rFonts w:ascii="Times New Roman" w:hAnsi="Times New Roman" w:cs="Times New Roman"/>
          <w:b/>
          <w:sz w:val="24"/>
          <w:szCs w:val="24"/>
        </w:rPr>
        <w:br w:type="page"/>
      </w:r>
    </w:p>
    <w:p w:rsidR="005F0E44" w:rsidRPr="00E46A40" w:rsidRDefault="005F0E44" w:rsidP="00021A9C">
      <w:pPr>
        <w:pStyle w:val="Bezmezer"/>
        <w:tabs>
          <w:tab w:val="left" w:pos="284"/>
        </w:tabs>
        <w:spacing w:line="480" w:lineRule="auto"/>
        <w:ind w:right="-1"/>
        <w:rPr>
          <w:rFonts w:ascii="Times New Roman" w:hAnsi="Times New Roman" w:cs="Times New Roman"/>
          <w:i/>
          <w:sz w:val="24"/>
          <w:szCs w:val="24"/>
        </w:rPr>
      </w:pPr>
      <w:r w:rsidRPr="00E46A40">
        <w:rPr>
          <w:rFonts w:ascii="Times New Roman" w:hAnsi="Times New Roman" w:cs="Times New Roman"/>
          <w:i/>
          <w:sz w:val="24"/>
          <w:szCs w:val="24"/>
        </w:rPr>
        <w:lastRenderedPageBreak/>
        <w:t>Graf č. 35</w:t>
      </w:r>
      <w:r w:rsidR="00265175">
        <w:rPr>
          <w:rFonts w:ascii="Times New Roman" w:hAnsi="Times New Roman" w:cs="Times New Roman"/>
          <w:i/>
          <w:sz w:val="24"/>
          <w:szCs w:val="24"/>
        </w:rPr>
        <w:t xml:space="preserve"> Plně invalidní, částečně invalidní - 2009,</w:t>
      </w:r>
      <w:r w:rsidR="00E46A40">
        <w:rPr>
          <w:rFonts w:ascii="Times New Roman" w:hAnsi="Times New Roman" w:cs="Times New Roman"/>
          <w:i/>
          <w:sz w:val="24"/>
          <w:szCs w:val="24"/>
        </w:rPr>
        <w:t xml:space="preserve"> stupeň invalidity</w:t>
      </w:r>
      <w:r w:rsidR="00265175">
        <w:rPr>
          <w:rFonts w:ascii="Times New Roman" w:hAnsi="Times New Roman" w:cs="Times New Roman"/>
          <w:i/>
          <w:sz w:val="24"/>
          <w:szCs w:val="24"/>
        </w:rPr>
        <w:t>- 2010</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5502" cy="2833010"/>
            <wp:effectExtent l="57150" t="19050" r="42848" b="5440"/>
            <wp:docPr id="5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E6472" w:rsidRDefault="00FA0716" w:rsidP="006106A5">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Vzhledem ke změně zákona o důchodovém pojištění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se velmi těžko porovnává přiznání plného nebo částečného invalidního důchodu u těch absolventů, kteří se zaevidovali </w:t>
      </w:r>
      <w:r w:rsidR="00F3295D">
        <w:rPr>
          <w:rFonts w:ascii="Times New Roman" w:hAnsi="Times New Roman" w:cs="Times New Roman"/>
          <w:sz w:val="24"/>
          <w:szCs w:val="24"/>
        </w:rPr>
        <w:br/>
      </w:r>
      <w:r w:rsidR="005F0E44" w:rsidRPr="007F3C61">
        <w:rPr>
          <w:rFonts w:ascii="Times New Roman" w:hAnsi="Times New Roman" w:cs="Times New Roman"/>
          <w:sz w:val="24"/>
          <w:szCs w:val="24"/>
        </w:rPr>
        <w:t xml:space="preserve">na úřadech práce v daném období roku 2009 a I., II. a II. stupně invalidity u absolventů, kteří se zaevidovali na úřadech práce v daném období roku 2010. </w:t>
      </w:r>
      <w:r w:rsidR="005F0E44" w:rsidRPr="00596508">
        <w:rPr>
          <w:rFonts w:ascii="Times New Roman" w:hAnsi="Times New Roman" w:cs="Times New Roman"/>
          <w:b/>
          <w:sz w:val="24"/>
          <w:szCs w:val="24"/>
        </w:rPr>
        <w:t>S uvedených údajů pouze vyplývá, že absolventů se zdravotním postižením zaevidovaných v daném období roku 2010 je o 17 více oproti danému období roku 2009.</w:t>
      </w:r>
    </w:p>
    <w:p w:rsidR="00265175" w:rsidRDefault="00265175" w:rsidP="006106A5">
      <w:pPr>
        <w:pStyle w:val="Bezmezer"/>
        <w:tabs>
          <w:tab w:val="left" w:pos="284"/>
        </w:tabs>
        <w:spacing w:line="480" w:lineRule="auto"/>
        <w:ind w:right="-1"/>
        <w:jc w:val="both"/>
        <w:rPr>
          <w:rFonts w:ascii="Times New Roman" w:hAnsi="Times New Roman" w:cs="Times New Roman"/>
          <w:b/>
          <w:sz w:val="24"/>
          <w:szCs w:val="24"/>
        </w:rPr>
      </w:pPr>
    </w:p>
    <w:p w:rsidR="003E7E79" w:rsidRDefault="00FE6472" w:rsidP="00F57FF8">
      <w:pPr>
        <w:pStyle w:val="12-men"/>
      </w:pPr>
      <w:bookmarkStart w:id="161" w:name="_Toc288147065"/>
      <w:bookmarkStart w:id="162" w:name="_Toc289111416"/>
      <w:r w:rsidRPr="003E7E79">
        <w:t xml:space="preserve">7.2.7.4 </w:t>
      </w:r>
      <w:r w:rsidR="000C2811">
        <w:t>Osoby</w:t>
      </w:r>
      <w:r w:rsidRPr="003E7E79">
        <w:t xml:space="preserve"> zdravotně znevýhodněné v roce 2009 a 2010</w:t>
      </w:r>
      <w:bookmarkEnd w:id="161"/>
      <w:bookmarkEnd w:id="162"/>
      <w:r w:rsidRPr="003E7E79">
        <w:t xml:space="preserve"> </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grafu č. 36 jsou porovnány počty absolventů se zdravotním postižen</w:t>
      </w:r>
      <w:r w:rsidR="006106A5">
        <w:rPr>
          <w:rFonts w:ascii="Times New Roman" w:hAnsi="Times New Roman" w:cs="Times New Roman"/>
          <w:sz w:val="24"/>
          <w:szCs w:val="24"/>
        </w:rPr>
        <w:t>í</w:t>
      </w:r>
      <w:r w:rsidR="005F0E44" w:rsidRPr="007F3C61">
        <w:rPr>
          <w:rFonts w:ascii="Times New Roman" w:hAnsi="Times New Roman" w:cs="Times New Roman"/>
          <w:sz w:val="24"/>
          <w:szCs w:val="24"/>
        </w:rPr>
        <w:t>m, kterým byla přiznána osoba zdravotně znevýhodněná. Jedná se o ty absolventy se zdravotním postižen</w:t>
      </w:r>
      <w:r w:rsidR="006106A5">
        <w:rPr>
          <w:rFonts w:ascii="Times New Roman" w:hAnsi="Times New Roman" w:cs="Times New Roman"/>
          <w:sz w:val="24"/>
          <w:szCs w:val="24"/>
        </w:rPr>
        <w:t>í</w:t>
      </w:r>
      <w:r w:rsidR="005F0E44" w:rsidRPr="007F3C61">
        <w:rPr>
          <w:rFonts w:ascii="Times New Roman" w:hAnsi="Times New Roman" w:cs="Times New Roman"/>
          <w:sz w:val="24"/>
          <w:szCs w:val="24"/>
        </w:rPr>
        <w:t>m, kteří se zaevidovali na úřadech práce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 roku 2009 a 2010.</w:t>
      </w:r>
    </w:p>
    <w:p w:rsidR="005F0E44" w:rsidRPr="00E46A40" w:rsidRDefault="00596508" w:rsidP="006106A5">
      <w:pPr>
        <w:rPr>
          <w:rFonts w:ascii="Times New Roman" w:hAnsi="Times New Roman" w:cs="Times New Roman"/>
          <w:i/>
          <w:sz w:val="24"/>
          <w:szCs w:val="24"/>
        </w:rPr>
      </w:pPr>
      <w:r>
        <w:rPr>
          <w:rFonts w:ascii="Times New Roman" w:hAnsi="Times New Roman" w:cs="Times New Roman"/>
          <w:sz w:val="24"/>
          <w:szCs w:val="24"/>
        </w:rPr>
        <w:br w:type="page"/>
      </w:r>
      <w:r w:rsidR="00E46A40">
        <w:rPr>
          <w:rFonts w:ascii="Times New Roman" w:hAnsi="Times New Roman" w:cs="Times New Roman"/>
          <w:i/>
          <w:sz w:val="24"/>
          <w:szCs w:val="24"/>
        </w:rPr>
        <w:lastRenderedPageBreak/>
        <w:t>Graf č. 36</w:t>
      </w:r>
      <w:r w:rsidR="00CC1FD6" w:rsidRPr="00E46A40">
        <w:rPr>
          <w:rFonts w:ascii="Times New Roman" w:hAnsi="Times New Roman" w:cs="Times New Roman"/>
          <w:i/>
          <w:sz w:val="24"/>
          <w:szCs w:val="24"/>
        </w:rPr>
        <w:t xml:space="preserve"> </w:t>
      </w:r>
      <w:r w:rsidR="00E46A40">
        <w:rPr>
          <w:rFonts w:ascii="Times New Roman" w:hAnsi="Times New Roman" w:cs="Times New Roman"/>
          <w:i/>
          <w:sz w:val="24"/>
          <w:szCs w:val="24"/>
        </w:rPr>
        <w:t>Absolvent</w:t>
      </w:r>
      <w:r w:rsidR="00265175">
        <w:rPr>
          <w:rFonts w:ascii="Times New Roman" w:hAnsi="Times New Roman" w:cs="Times New Roman"/>
          <w:i/>
          <w:sz w:val="24"/>
          <w:szCs w:val="24"/>
        </w:rPr>
        <w:t>i zdravotně znevýhodnění</w:t>
      </w:r>
    </w:p>
    <w:p w:rsidR="005F0E44" w:rsidRPr="007F3C61" w:rsidRDefault="005F0E44" w:rsidP="00021A9C">
      <w:pPr>
        <w:pStyle w:val="Bezmezer"/>
        <w:tabs>
          <w:tab w:val="left" w:pos="284"/>
        </w:tabs>
        <w:spacing w:line="480" w:lineRule="auto"/>
        <w:ind w:right="-1"/>
        <w:rPr>
          <w:rFonts w:ascii="Times New Roman" w:hAnsi="Times New Roman" w:cs="Times New Roman"/>
          <w:sz w:val="24"/>
          <w:szCs w:val="24"/>
        </w:rPr>
      </w:pPr>
      <w:r w:rsidRPr="007F3C61">
        <w:rPr>
          <w:rFonts w:ascii="Times New Roman" w:hAnsi="Times New Roman" w:cs="Times New Roman"/>
          <w:noProof/>
          <w:sz w:val="24"/>
          <w:szCs w:val="24"/>
        </w:rPr>
        <w:drawing>
          <wp:inline distT="0" distB="0" distL="0" distR="0">
            <wp:extent cx="5800422" cy="2835076"/>
            <wp:effectExtent l="57150" t="19050" r="28878" b="3374"/>
            <wp:docPr id="5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C1A64" w:rsidRDefault="00FA0716" w:rsidP="006106A5">
      <w:pPr>
        <w:pStyle w:val="Bezmezer"/>
        <w:tabs>
          <w:tab w:val="left" w:pos="284"/>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Absolvent</w:t>
      </w:r>
      <w:r w:rsidR="00E46A40">
        <w:rPr>
          <w:rFonts w:ascii="Times New Roman" w:hAnsi="Times New Roman" w:cs="Times New Roman"/>
          <w:sz w:val="24"/>
          <w:szCs w:val="24"/>
        </w:rPr>
        <w:t>ů</w:t>
      </w:r>
      <w:r w:rsidR="006106A5">
        <w:rPr>
          <w:rFonts w:ascii="Times New Roman" w:hAnsi="Times New Roman" w:cs="Times New Roman"/>
          <w:sz w:val="24"/>
          <w:szCs w:val="24"/>
        </w:rPr>
        <w:t xml:space="preserve"> se zdravotním postižením, kteří byli uznáni </w:t>
      </w:r>
      <w:r w:rsidR="006106A5" w:rsidRPr="006106A5">
        <w:rPr>
          <w:rFonts w:ascii="Times New Roman" w:hAnsi="Times New Roman" w:cs="Times New Roman"/>
          <w:b/>
          <w:sz w:val="24"/>
          <w:szCs w:val="24"/>
        </w:rPr>
        <w:t>osobou</w:t>
      </w:r>
      <w:r w:rsidR="005F0E44" w:rsidRPr="00596508">
        <w:rPr>
          <w:rFonts w:ascii="Times New Roman" w:hAnsi="Times New Roman" w:cs="Times New Roman"/>
          <w:b/>
          <w:sz w:val="24"/>
          <w:szCs w:val="24"/>
        </w:rPr>
        <w:t xml:space="preserve"> zdravotně znevýhodně</w:t>
      </w:r>
      <w:r w:rsidR="006106A5">
        <w:rPr>
          <w:rFonts w:ascii="Times New Roman" w:hAnsi="Times New Roman" w:cs="Times New Roman"/>
          <w:b/>
          <w:sz w:val="24"/>
          <w:szCs w:val="24"/>
        </w:rPr>
        <w:t>nou</w:t>
      </w:r>
      <w:r w:rsidR="00E46A40">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se zaevidovalo na úřadech práce </w:t>
      </w:r>
      <w:r w:rsidR="005F0E44" w:rsidRPr="00596508">
        <w:rPr>
          <w:rFonts w:ascii="Times New Roman" w:hAnsi="Times New Roman" w:cs="Times New Roman"/>
          <w:b/>
          <w:sz w:val="24"/>
          <w:szCs w:val="24"/>
        </w:rPr>
        <w:t>v období od 1.</w:t>
      </w:r>
      <w:r w:rsidR="00596508" w:rsidRPr="00596508">
        <w:rPr>
          <w:rFonts w:ascii="Times New Roman" w:hAnsi="Times New Roman" w:cs="Times New Roman"/>
          <w:b/>
          <w:sz w:val="24"/>
          <w:szCs w:val="24"/>
        </w:rPr>
        <w:t xml:space="preserve"> </w:t>
      </w:r>
      <w:r w:rsidR="005F0E44" w:rsidRPr="00596508">
        <w:rPr>
          <w:rFonts w:ascii="Times New Roman" w:hAnsi="Times New Roman" w:cs="Times New Roman"/>
          <w:b/>
          <w:sz w:val="24"/>
          <w:szCs w:val="24"/>
        </w:rPr>
        <w:t>6. do 30.</w:t>
      </w:r>
      <w:r w:rsidR="00596508" w:rsidRPr="00596508">
        <w:rPr>
          <w:rFonts w:ascii="Times New Roman" w:hAnsi="Times New Roman" w:cs="Times New Roman"/>
          <w:b/>
          <w:sz w:val="24"/>
          <w:szCs w:val="24"/>
        </w:rPr>
        <w:t xml:space="preserve"> </w:t>
      </w:r>
      <w:r w:rsidR="005F0E44" w:rsidRPr="00596508">
        <w:rPr>
          <w:rFonts w:ascii="Times New Roman" w:hAnsi="Times New Roman" w:cs="Times New Roman"/>
          <w:b/>
          <w:sz w:val="24"/>
          <w:szCs w:val="24"/>
        </w:rPr>
        <w:t>9.</w:t>
      </w:r>
      <w:r w:rsidR="00596508" w:rsidRPr="00596508">
        <w:rPr>
          <w:rFonts w:ascii="Times New Roman" w:hAnsi="Times New Roman" w:cs="Times New Roman"/>
          <w:b/>
          <w:sz w:val="24"/>
          <w:szCs w:val="24"/>
        </w:rPr>
        <w:t xml:space="preserve"> </w:t>
      </w:r>
      <w:r w:rsidR="005F0E44" w:rsidRPr="00596508">
        <w:rPr>
          <w:rFonts w:ascii="Times New Roman" w:hAnsi="Times New Roman" w:cs="Times New Roman"/>
          <w:b/>
          <w:sz w:val="24"/>
          <w:szCs w:val="24"/>
        </w:rPr>
        <w:t>2009</w:t>
      </w:r>
      <w:r w:rsidR="005F0E44" w:rsidRPr="007F3C61">
        <w:rPr>
          <w:rFonts w:ascii="Times New Roman" w:hAnsi="Times New Roman" w:cs="Times New Roman"/>
          <w:sz w:val="24"/>
          <w:szCs w:val="24"/>
        </w:rPr>
        <w:t xml:space="preserve"> v porovnání se zaevidovanými absolventy se zdravotním postižením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w:t>
      </w:r>
      <w:r w:rsidR="005F0E44" w:rsidRPr="00596508">
        <w:rPr>
          <w:rFonts w:ascii="Times New Roman" w:hAnsi="Times New Roman" w:cs="Times New Roman"/>
          <w:b/>
          <w:sz w:val="24"/>
          <w:szCs w:val="24"/>
        </w:rPr>
        <w:t xml:space="preserve">o </w:t>
      </w:r>
      <w:r w:rsidR="005F0E44" w:rsidRPr="00241813">
        <w:rPr>
          <w:rFonts w:ascii="Times New Roman" w:hAnsi="Times New Roman" w:cs="Times New Roman"/>
          <w:b/>
          <w:sz w:val="24"/>
          <w:szCs w:val="24"/>
        </w:rPr>
        <w:t>64% více.</w:t>
      </w:r>
    </w:p>
    <w:p w:rsidR="005F0E44" w:rsidRPr="005F0E44" w:rsidRDefault="005F0E44" w:rsidP="006106A5">
      <w:pPr>
        <w:pStyle w:val="Bezmezer"/>
        <w:tabs>
          <w:tab w:val="left" w:pos="284"/>
        </w:tabs>
        <w:spacing w:line="480" w:lineRule="auto"/>
        <w:ind w:right="-1"/>
        <w:jc w:val="both"/>
        <w:rPr>
          <w:rFonts w:ascii="Times New Roman" w:hAnsi="Times New Roman" w:cs="Times New Roman"/>
          <w:sz w:val="24"/>
          <w:szCs w:val="24"/>
        </w:rPr>
      </w:pPr>
    </w:p>
    <w:p w:rsidR="003E7E79" w:rsidRPr="00F57FF8" w:rsidRDefault="00FE6472" w:rsidP="00F57FF8">
      <w:pPr>
        <w:pStyle w:val="13"/>
      </w:pPr>
      <w:bookmarkStart w:id="163" w:name="_Toc288147066"/>
      <w:bookmarkStart w:id="164" w:name="_Toc289111417"/>
      <w:r w:rsidRPr="003E7E79">
        <w:t xml:space="preserve">7.3 </w:t>
      </w:r>
      <w:r w:rsidR="00A158E5" w:rsidRPr="003E7E79">
        <w:t>Shrnutí statistických údajů výzkumné části</w:t>
      </w:r>
      <w:bookmarkEnd w:id="163"/>
      <w:bookmarkEnd w:id="164"/>
    </w:p>
    <w:p w:rsidR="003E7E79"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Ve výzkumné části jsme zpracovaly a vyhodnotily získané údaje v dotazníkách z</w:t>
      </w:r>
      <w:r w:rsidR="009874C0">
        <w:rPr>
          <w:rFonts w:ascii="Times New Roman" w:hAnsi="Times New Roman" w:cs="Times New Roman"/>
          <w:sz w:val="24"/>
          <w:szCs w:val="24"/>
        </w:rPr>
        <w:t xml:space="preserve"> </w:t>
      </w:r>
      <w:r w:rsidR="005F0E44" w:rsidRPr="007F3C61">
        <w:rPr>
          <w:rFonts w:ascii="Times New Roman" w:hAnsi="Times New Roman" w:cs="Times New Roman"/>
          <w:sz w:val="24"/>
          <w:szCs w:val="24"/>
        </w:rPr>
        <w:t>69 oslovených úřadů práce v celé České republice.</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Nejvýznamnější data, která z dotazníků byla získána</w:t>
      </w:r>
      <w:r w:rsidR="00596508">
        <w:rPr>
          <w:rFonts w:ascii="Times New Roman" w:hAnsi="Times New Roman" w:cs="Times New Roman"/>
          <w:sz w:val="24"/>
          <w:szCs w:val="24"/>
        </w:rPr>
        <w:t>,</w:t>
      </w:r>
      <w:r w:rsidR="005F0E44" w:rsidRPr="007F3C61">
        <w:rPr>
          <w:rFonts w:ascii="Times New Roman" w:hAnsi="Times New Roman" w:cs="Times New Roman"/>
          <w:sz w:val="24"/>
          <w:szCs w:val="24"/>
        </w:rPr>
        <w:t xml:space="preserve"> jsou v celkovém počtu všech zaevidovaných absolventů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2009 v porovnání se zaevidovanými absolventy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Výsledky nám ukazují, že v daném období roku 2009 se zaevidovalo </w:t>
      </w:r>
      <w:r w:rsidR="005F0E44" w:rsidRPr="007F3C61">
        <w:rPr>
          <w:rFonts w:ascii="Times New Roman" w:hAnsi="Times New Roman" w:cs="Times New Roman"/>
          <w:b/>
          <w:sz w:val="24"/>
          <w:szCs w:val="24"/>
        </w:rPr>
        <w:t>o 46,9</w:t>
      </w:r>
      <w:r w:rsidR="00596508">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více absolventů než v daném období roku 2010.</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9. 2009 se zaevidovalo </w:t>
      </w:r>
      <w:r w:rsidR="005F0E44" w:rsidRPr="007F3C61">
        <w:rPr>
          <w:rFonts w:ascii="Times New Roman" w:hAnsi="Times New Roman" w:cs="Times New Roman"/>
          <w:b/>
          <w:sz w:val="24"/>
          <w:szCs w:val="24"/>
        </w:rPr>
        <w:t>o 3</w:t>
      </w:r>
      <w:r w:rsidR="00596508">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 více</w:t>
      </w:r>
      <w:r w:rsidR="005F0E44" w:rsidRPr="007F3C61">
        <w:rPr>
          <w:rFonts w:ascii="Times New Roman" w:hAnsi="Times New Roman" w:cs="Times New Roman"/>
          <w:sz w:val="24"/>
          <w:szCs w:val="24"/>
        </w:rPr>
        <w:t xml:space="preserve"> absolventů se zdravotním postižením oproti zaevidovaným absolventům se zdravotním postižením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2010. V průměru se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2009 zaevidovalo </w:t>
      </w:r>
      <w:r w:rsidR="005F0E44" w:rsidRPr="007F3C61">
        <w:rPr>
          <w:rFonts w:ascii="Times New Roman" w:hAnsi="Times New Roman" w:cs="Times New Roman"/>
          <w:b/>
          <w:sz w:val="24"/>
          <w:szCs w:val="24"/>
        </w:rPr>
        <w:t>0,75 %</w:t>
      </w:r>
      <w:r w:rsidR="005F0E44" w:rsidRPr="007F3C61">
        <w:rPr>
          <w:rFonts w:ascii="Times New Roman" w:hAnsi="Times New Roman" w:cs="Times New Roman"/>
          <w:sz w:val="24"/>
          <w:szCs w:val="24"/>
        </w:rPr>
        <w:t xml:space="preserve"> a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w:t>
      </w:r>
      <w:r w:rsidR="005F0E44" w:rsidRPr="007F3C61">
        <w:rPr>
          <w:rFonts w:ascii="Times New Roman" w:hAnsi="Times New Roman" w:cs="Times New Roman"/>
          <w:b/>
          <w:sz w:val="24"/>
          <w:szCs w:val="24"/>
        </w:rPr>
        <w:t>0,52</w:t>
      </w:r>
      <w:r w:rsidR="00596508">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absolventů se zdravotním postižením z celkového počtu všech zaevidovaných absol</w:t>
      </w:r>
      <w:r>
        <w:rPr>
          <w:rFonts w:ascii="Times New Roman" w:hAnsi="Times New Roman" w:cs="Times New Roman"/>
          <w:sz w:val="24"/>
          <w:szCs w:val="24"/>
        </w:rPr>
        <w:t>ventů v těchto daných obdobích.</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5F0E44" w:rsidRPr="007F3C61">
        <w:rPr>
          <w:rFonts w:ascii="Times New Roman" w:hAnsi="Times New Roman" w:cs="Times New Roman"/>
          <w:sz w:val="24"/>
          <w:szCs w:val="24"/>
        </w:rPr>
        <w:t>Z celkového počtu zaevidovaných absolventů se zdravotním postižením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6. </w:t>
      </w:r>
      <w:r w:rsidR="00F3295D">
        <w:rPr>
          <w:rFonts w:ascii="Times New Roman" w:hAnsi="Times New Roman" w:cs="Times New Roman"/>
          <w:sz w:val="24"/>
          <w:szCs w:val="24"/>
        </w:rPr>
        <w:br/>
      </w:r>
      <w:r w:rsidR="005F0E44" w:rsidRPr="007F3C61">
        <w:rPr>
          <w:rFonts w:ascii="Times New Roman" w:hAnsi="Times New Roman" w:cs="Times New Roman"/>
          <w:sz w:val="24"/>
          <w:szCs w:val="24"/>
        </w:rPr>
        <w:t>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roku 2010 je k datu vyplnění dotazníku stále vedeno v evidenci na všech úřadech práce v celé České republice nižší než počet těch absolventů se zdravotním postižením, kteří v evidenci uc</w:t>
      </w:r>
      <w:r>
        <w:rPr>
          <w:rFonts w:ascii="Times New Roman" w:hAnsi="Times New Roman" w:cs="Times New Roman"/>
          <w:sz w:val="24"/>
          <w:szCs w:val="24"/>
        </w:rPr>
        <w:t>hazečů o zaměstnání již nejsou.</w:t>
      </w:r>
    </w:p>
    <w:p w:rsidR="005F0E44" w:rsidRPr="007F3C61"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Z</w:t>
      </w:r>
      <w:r>
        <w:rPr>
          <w:rFonts w:ascii="Times New Roman" w:hAnsi="Times New Roman" w:cs="Times New Roman"/>
          <w:sz w:val="24"/>
          <w:szCs w:val="24"/>
        </w:rPr>
        <w:t xml:space="preserve"> </w:t>
      </w:r>
      <w:r w:rsidR="005F0E44" w:rsidRPr="007F3C61">
        <w:rPr>
          <w:rFonts w:ascii="Times New Roman" w:hAnsi="Times New Roman" w:cs="Times New Roman"/>
          <w:sz w:val="24"/>
          <w:szCs w:val="24"/>
        </w:rPr>
        <w:t>celkového počtu zaevidovaných absolventů se zdravotním postižením ukončilo nejvíce uchazečů o zaměstnání evidenci tím, že si našli práci sami. Nejméně absolventů se zdravotním postižením nastoupilo do zaměstnání na doporučení úřadu práce a na chráněné pracovní místo nebo do chráněné pracovní dílny.</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Největší počet </w:t>
      </w:r>
      <w:r w:rsidR="005F0E44" w:rsidRPr="007F3C61">
        <w:rPr>
          <w:rFonts w:ascii="Times New Roman" w:hAnsi="Times New Roman" w:cs="Times New Roman"/>
          <w:b/>
          <w:sz w:val="24"/>
          <w:szCs w:val="24"/>
        </w:rPr>
        <w:t xml:space="preserve">190 </w:t>
      </w:r>
      <w:r w:rsidR="005F0E44" w:rsidRPr="007F3C61">
        <w:rPr>
          <w:rFonts w:ascii="Times New Roman" w:hAnsi="Times New Roman" w:cs="Times New Roman"/>
          <w:sz w:val="24"/>
          <w:szCs w:val="24"/>
        </w:rPr>
        <w:t>absolventů se zdravotním postižením zaevidovaných na úřadech práce v České republice v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2009 a také roku 2010 byli ti, kteří absolvovali vzdělání na střed</w:t>
      </w:r>
      <w:r>
        <w:rPr>
          <w:rFonts w:ascii="Times New Roman" w:hAnsi="Times New Roman" w:cs="Times New Roman"/>
          <w:sz w:val="24"/>
          <w:szCs w:val="24"/>
        </w:rPr>
        <w:t>ní škole jako integrovaní žáci.</w:t>
      </w:r>
    </w:p>
    <w:p w:rsidR="005F0E44" w:rsidRPr="00596508"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 xml:space="preserve">Největší počet absolventů se zdravotním postižením, kteří se zaevidovali na úřadech práce, </w:t>
      </w:r>
      <w:r w:rsidR="00F3295D">
        <w:rPr>
          <w:rFonts w:ascii="Times New Roman" w:hAnsi="Times New Roman" w:cs="Times New Roman"/>
          <w:sz w:val="24"/>
          <w:szCs w:val="24"/>
        </w:rPr>
        <w:br/>
      </w:r>
      <w:r w:rsidR="005F0E44" w:rsidRPr="007F3C61">
        <w:rPr>
          <w:rFonts w:ascii="Times New Roman" w:hAnsi="Times New Roman" w:cs="Times New Roman"/>
          <w:sz w:val="24"/>
          <w:szCs w:val="24"/>
        </w:rPr>
        <w:t xml:space="preserve">je </w:t>
      </w:r>
      <w:r w:rsidR="005F0E44" w:rsidRPr="007F3C61">
        <w:rPr>
          <w:rFonts w:ascii="Times New Roman" w:hAnsi="Times New Roman" w:cs="Times New Roman"/>
          <w:b/>
          <w:sz w:val="24"/>
          <w:szCs w:val="24"/>
        </w:rPr>
        <w:t>55,2</w:t>
      </w:r>
      <w:r w:rsidR="00596508">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absolventů </w:t>
      </w:r>
      <w:r w:rsidR="005F0E44" w:rsidRPr="00596508">
        <w:rPr>
          <w:rFonts w:ascii="Times New Roman" w:hAnsi="Times New Roman" w:cs="Times New Roman"/>
          <w:b/>
          <w:sz w:val="24"/>
          <w:szCs w:val="24"/>
        </w:rPr>
        <w:t>s tělesným postižen</w:t>
      </w:r>
      <w:r w:rsidR="006106A5">
        <w:rPr>
          <w:rFonts w:ascii="Times New Roman" w:hAnsi="Times New Roman" w:cs="Times New Roman"/>
          <w:b/>
          <w:sz w:val="24"/>
          <w:szCs w:val="24"/>
        </w:rPr>
        <w:t>í</w:t>
      </w:r>
      <w:r w:rsidR="005F0E44" w:rsidRPr="00596508">
        <w:rPr>
          <w:rFonts w:ascii="Times New Roman" w:hAnsi="Times New Roman" w:cs="Times New Roman"/>
          <w:b/>
          <w:sz w:val="24"/>
          <w:szCs w:val="24"/>
        </w:rPr>
        <w:t>m</w:t>
      </w:r>
      <w:r w:rsidR="005F0E44" w:rsidRPr="007F3C61">
        <w:rPr>
          <w:rFonts w:ascii="Times New Roman" w:hAnsi="Times New Roman" w:cs="Times New Roman"/>
          <w:sz w:val="24"/>
          <w:szCs w:val="24"/>
        </w:rPr>
        <w:t xml:space="preserve"> a nejmenší počet je </w:t>
      </w:r>
      <w:r w:rsidR="005F0E44" w:rsidRPr="007F3C61">
        <w:rPr>
          <w:rFonts w:ascii="Times New Roman" w:hAnsi="Times New Roman" w:cs="Times New Roman"/>
          <w:b/>
          <w:sz w:val="24"/>
          <w:szCs w:val="24"/>
        </w:rPr>
        <w:t>5,4</w:t>
      </w:r>
      <w:r w:rsidR="00596508">
        <w:rPr>
          <w:rFonts w:ascii="Times New Roman" w:hAnsi="Times New Roman" w:cs="Times New Roman"/>
          <w:b/>
          <w:sz w:val="24"/>
          <w:szCs w:val="24"/>
        </w:rPr>
        <w:t xml:space="preserve"> </w:t>
      </w:r>
      <w:r w:rsidR="005F0E44" w:rsidRPr="007F3C61">
        <w:rPr>
          <w:rFonts w:ascii="Times New Roman" w:hAnsi="Times New Roman" w:cs="Times New Roman"/>
          <w:b/>
          <w:sz w:val="24"/>
          <w:szCs w:val="24"/>
        </w:rPr>
        <w:t>%</w:t>
      </w:r>
      <w:r w:rsidR="005F0E44" w:rsidRPr="007F3C61">
        <w:rPr>
          <w:rFonts w:ascii="Times New Roman" w:hAnsi="Times New Roman" w:cs="Times New Roman"/>
          <w:sz w:val="24"/>
          <w:szCs w:val="24"/>
        </w:rPr>
        <w:t xml:space="preserve"> absolventů </w:t>
      </w:r>
      <w:r w:rsidR="005F0E44" w:rsidRPr="00596508">
        <w:rPr>
          <w:rFonts w:ascii="Times New Roman" w:hAnsi="Times New Roman" w:cs="Times New Roman"/>
          <w:b/>
          <w:sz w:val="24"/>
          <w:szCs w:val="24"/>
        </w:rPr>
        <w:t>s mentálním postižením.</w:t>
      </w:r>
    </w:p>
    <w:p w:rsidR="005F0E44" w:rsidRDefault="00FA0716" w:rsidP="006106A5">
      <w:pPr>
        <w:pStyle w:val="Bezmezer"/>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E44" w:rsidRPr="007F3C61">
        <w:rPr>
          <w:rFonts w:ascii="Times New Roman" w:hAnsi="Times New Roman" w:cs="Times New Roman"/>
          <w:sz w:val="24"/>
          <w:szCs w:val="24"/>
        </w:rPr>
        <w:t>V závěru dotazníků nám úřady práce uvedly počty absolventů se zdravotním postižením, kte</w:t>
      </w:r>
      <w:r w:rsidR="006106A5">
        <w:rPr>
          <w:rFonts w:ascii="Times New Roman" w:hAnsi="Times New Roman" w:cs="Times New Roman"/>
          <w:sz w:val="24"/>
          <w:szCs w:val="24"/>
        </w:rPr>
        <w:t>ří</w:t>
      </w:r>
      <w:r w:rsidR="005F0E44" w:rsidRPr="007F3C61">
        <w:rPr>
          <w:rFonts w:ascii="Times New Roman" w:hAnsi="Times New Roman" w:cs="Times New Roman"/>
          <w:sz w:val="24"/>
          <w:szCs w:val="24"/>
        </w:rPr>
        <w:t xml:space="preserve"> byl</w:t>
      </w:r>
      <w:r w:rsidR="00BB4BDC">
        <w:rPr>
          <w:rFonts w:ascii="Times New Roman" w:hAnsi="Times New Roman" w:cs="Times New Roman"/>
          <w:sz w:val="24"/>
          <w:szCs w:val="24"/>
        </w:rPr>
        <w:t>i</w:t>
      </w:r>
      <w:r w:rsidR="005F0E44" w:rsidRPr="007F3C61">
        <w:rPr>
          <w:rFonts w:ascii="Times New Roman" w:hAnsi="Times New Roman" w:cs="Times New Roman"/>
          <w:sz w:val="24"/>
          <w:szCs w:val="24"/>
        </w:rPr>
        <w:t xml:space="preserve"> </w:t>
      </w:r>
      <w:r w:rsidR="006106A5">
        <w:rPr>
          <w:rFonts w:ascii="Times New Roman" w:hAnsi="Times New Roman" w:cs="Times New Roman"/>
          <w:sz w:val="24"/>
          <w:szCs w:val="24"/>
        </w:rPr>
        <w:t>uznáni plně nebo částečně invalidními do roku 2009</w:t>
      </w:r>
      <w:r w:rsidR="005F0E44" w:rsidRPr="007F3C61">
        <w:rPr>
          <w:rFonts w:ascii="Times New Roman" w:hAnsi="Times New Roman" w:cs="Times New Roman"/>
          <w:sz w:val="24"/>
          <w:szCs w:val="24"/>
        </w:rPr>
        <w:t xml:space="preserve"> a </w:t>
      </w:r>
      <w:r w:rsidR="006106A5">
        <w:rPr>
          <w:rFonts w:ascii="Times New Roman" w:hAnsi="Times New Roman" w:cs="Times New Roman"/>
          <w:sz w:val="24"/>
          <w:szCs w:val="24"/>
        </w:rPr>
        <w:t>počty absolventů, kteří byli uznáni osobami</w:t>
      </w:r>
      <w:r w:rsidR="005F0E44" w:rsidRPr="007F3C61">
        <w:rPr>
          <w:rFonts w:ascii="Times New Roman" w:hAnsi="Times New Roman" w:cs="Times New Roman"/>
          <w:sz w:val="24"/>
          <w:szCs w:val="24"/>
        </w:rPr>
        <w:t xml:space="preserve"> zdravotně znevýhodněn</w:t>
      </w:r>
      <w:r w:rsidR="006106A5">
        <w:rPr>
          <w:rFonts w:ascii="Times New Roman" w:hAnsi="Times New Roman" w:cs="Times New Roman"/>
          <w:sz w:val="24"/>
          <w:szCs w:val="24"/>
        </w:rPr>
        <w:t xml:space="preserve">ými, </w:t>
      </w:r>
      <w:r w:rsidR="005F0E44" w:rsidRPr="007F3C61">
        <w:rPr>
          <w:rFonts w:ascii="Times New Roman" w:hAnsi="Times New Roman" w:cs="Times New Roman"/>
          <w:sz w:val="24"/>
          <w:szCs w:val="24"/>
        </w:rPr>
        <w:t xml:space="preserve">pro zaevidování daného období roku 2009. </w:t>
      </w:r>
      <w:r w:rsidR="00F3295D">
        <w:rPr>
          <w:rFonts w:ascii="Times New Roman" w:hAnsi="Times New Roman" w:cs="Times New Roman"/>
          <w:sz w:val="24"/>
          <w:szCs w:val="24"/>
        </w:rPr>
        <w:br/>
      </w:r>
      <w:r w:rsidR="005F0E44" w:rsidRPr="007F3C61">
        <w:rPr>
          <w:rFonts w:ascii="Times New Roman" w:hAnsi="Times New Roman" w:cs="Times New Roman"/>
          <w:sz w:val="24"/>
          <w:szCs w:val="24"/>
        </w:rPr>
        <w:t>Pro zaevidované absolventy se zdravotním postižením v daném období od 1.</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9.</w:t>
      </w:r>
      <w:r w:rsidR="00596508">
        <w:rPr>
          <w:rFonts w:ascii="Times New Roman" w:hAnsi="Times New Roman" w:cs="Times New Roman"/>
          <w:sz w:val="24"/>
          <w:szCs w:val="24"/>
        </w:rPr>
        <w:t xml:space="preserve"> </w:t>
      </w:r>
      <w:r w:rsidR="005F0E44" w:rsidRPr="007F3C61">
        <w:rPr>
          <w:rFonts w:ascii="Times New Roman" w:hAnsi="Times New Roman" w:cs="Times New Roman"/>
          <w:sz w:val="24"/>
          <w:szCs w:val="24"/>
        </w:rPr>
        <w:t xml:space="preserve">2010 </w:t>
      </w:r>
      <w:r w:rsidR="006106A5">
        <w:rPr>
          <w:rFonts w:ascii="Times New Roman" w:hAnsi="Times New Roman" w:cs="Times New Roman"/>
          <w:sz w:val="24"/>
          <w:szCs w:val="24"/>
        </w:rPr>
        <w:t xml:space="preserve">úřady práce </w:t>
      </w:r>
      <w:r w:rsidR="005F0E44" w:rsidRPr="007F3C61">
        <w:rPr>
          <w:rFonts w:ascii="Times New Roman" w:hAnsi="Times New Roman" w:cs="Times New Roman"/>
          <w:sz w:val="24"/>
          <w:szCs w:val="24"/>
        </w:rPr>
        <w:t xml:space="preserve">uvedly počty těch, kterým byla přiznána invalidita I, II. nebo III. stupně nebo </w:t>
      </w:r>
      <w:r w:rsidR="006106A5">
        <w:rPr>
          <w:rFonts w:ascii="Times New Roman" w:hAnsi="Times New Roman" w:cs="Times New Roman"/>
          <w:sz w:val="24"/>
          <w:szCs w:val="24"/>
        </w:rPr>
        <w:t xml:space="preserve">byli uznáni </w:t>
      </w:r>
      <w:r w:rsidR="005F0E44" w:rsidRPr="007F3C61">
        <w:rPr>
          <w:rFonts w:ascii="Times New Roman" w:hAnsi="Times New Roman" w:cs="Times New Roman"/>
          <w:sz w:val="24"/>
          <w:szCs w:val="24"/>
        </w:rPr>
        <w:t>osoba</w:t>
      </w:r>
      <w:r w:rsidR="006106A5">
        <w:rPr>
          <w:rFonts w:ascii="Times New Roman" w:hAnsi="Times New Roman" w:cs="Times New Roman"/>
          <w:sz w:val="24"/>
          <w:szCs w:val="24"/>
        </w:rPr>
        <w:t>mi</w:t>
      </w:r>
      <w:r w:rsidR="005F0E44" w:rsidRPr="007F3C61">
        <w:rPr>
          <w:rFonts w:ascii="Times New Roman" w:hAnsi="Times New Roman" w:cs="Times New Roman"/>
          <w:sz w:val="24"/>
          <w:szCs w:val="24"/>
        </w:rPr>
        <w:t xml:space="preserve"> zdravotně znevýhodněn</w:t>
      </w:r>
      <w:r w:rsidR="006106A5">
        <w:rPr>
          <w:rFonts w:ascii="Times New Roman" w:hAnsi="Times New Roman" w:cs="Times New Roman"/>
          <w:sz w:val="24"/>
          <w:szCs w:val="24"/>
        </w:rPr>
        <w:t>ými</w:t>
      </w:r>
      <w:r w:rsidR="005F0E44" w:rsidRPr="007F3C61">
        <w:rPr>
          <w:rFonts w:ascii="Times New Roman" w:hAnsi="Times New Roman" w:cs="Times New Roman"/>
          <w:sz w:val="24"/>
          <w:szCs w:val="24"/>
        </w:rPr>
        <w:t xml:space="preserve">. Z výsledků bylo zjištěno, že </w:t>
      </w:r>
      <w:r w:rsidR="005F0E44" w:rsidRPr="00596508">
        <w:rPr>
          <w:rFonts w:ascii="Times New Roman" w:hAnsi="Times New Roman" w:cs="Times New Roman"/>
          <w:b/>
          <w:sz w:val="24"/>
          <w:szCs w:val="24"/>
        </w:rPr>
        <w:t xml:space="preserve">nejvíce absolventů </w:t>
      </w:r>
      <w:r w:rsidR="00F3295D">
        <w:rPr>
          <w:rFonts w:ascii="Times New Roman" w:hAnsi="Times New Roman" w:cs="Times New Roman"/>
          <w:b/>
          <w:sz w:val="24"/>
          <w:szCs w:val="24"/>
        </w:rPr>
        <w:br/>
      </w:r>
      <w:r w:rsidR="005F0E44" w:rsidRPr="00596508">
        <w:rPr>
          <w:rFonts w:ascii="Times New Roman" w:hAnsi="Times New Roman" w:cs="Times New Roman"/>
          <w:b/>
          <w:sz w:val="24"/>
          <w:szCs w:val="24"/>
        </w:rPr>
        <w:t xml:space="preserve">se zdravotním postižením mělo přiznáno částečný invalidní důchod a nyní má přiznán I. </w:t>
      </w:r>
      <w:r w:rsidR="00F3295D">
        <w:rPr>
          <w:rFonts w:ascii="Times New Roman" w:hAnsi="Times New Roman" w:cs="Times New Roman"/>
          <w:b/>
          <w:sz w:val="24"/>
          <w:szCs w:val="24"/>
        </w:rPr>
        <w:br/>
      </w:r>
      <w:r w:rsidR="005F0E44" w:rsidRPr="00596508">
        <w:rPr>
          <w:rFonts w:ascii="Times New Roman" w:hAnsi="Times New Roman" w:cs="Times New Roman"/>
          <w:b/>
          <w:sz w:val="24"/>
          <w:szCs w:val="24"/>
        </w:rPr>
        <w:t>a II. stupeň invalidity.</w:t>
      </w:r>
      <w:r w:rsidR="005F0E44">
        <w:rPr>
          <w:rFonts w:ascii="Times New Roman" w:hAnsi="Times New Roman" w:cs="Times New Roman"/>
          <w:sz w:val="24"/>
          <w:szCs w:val="24"/>
        </w:rPr>
        <w:br w:type="page"/>
      </w:r>
    </w:p>
    <w:p w:rsidR="00A158E5" w:rsidRDefault="003E7E79" w:rsidP="00BD0AA4">
      <w:pPr>
        <w:pStyle w:val="14"/>
      </w:pPr>
      <w:bookmarkStart w:id="165" w:name="_Toc288147067"/>
      <w:bookmarkStart w:id="166" w:name="_Toc289111418"/>
      <w:r w:rsidRPr="003E7E79">
        <w:lastRenderedPageBreak/>
        <w:t>Závěr</w:t>
      </w:r>
      <w:bookmarkEnd w:id="165"/>
      <w:bookmarkEnd w:id="166"/>
    </w:p>
    <w:p w:rsidR="00BD0AA4" w:rsidRDefault="00BD0AA4" w:rsidP="00BD0AA4">
      <w:pPr>
        <w:pStyle w:val="14"/>
        <w:spacing w:line="240" w:lineRule="auto"/>
        <w:ind w:right="0"/>
      </w:pPr>
    </w:p>
    <w:p w:rsidR="008A0E76" w:rsidRPr="00327954"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A0E76" w:rsidRPr="00327954">
        <w:rPr>
          <w:rFonts w:ascii="Times New Roman" w:hAnsi="Times New Roman" w:cs="Times New Roman"/>
          <w:sz w:val="24"/>
          <w:szCs w:val="24"/>
        </w:rPr>
        <w:t>Bakalářská práce je věnována absolventům se zdravotním postižením, kteří přecház</w:t>
      </w:r>
      <w:r w:rsidR="006106A5">
        <w:rPr>
          <w:rFonts w:ascii="Times New Roman" w:hAnsi="Times New Roman" w:cs="Times New Roman"/>
          <w:sz w:val="24"/>
          <w:szCs w:val="24"/>
        </w:rPr>
        <w:t>ejí</w:t>
      </w:r>
      <w:r w:rsidR="008A0E76" w:rsidRPr="00327954">
        <w:rPr>
          <w:rFonts w:ascii="Times New Roman" w:hAnsi="Times New Roman" w:cs="Times New Roman"/>
          <w:sz w:val="24"/>
          <w:szCs w:val="24"/>
        </w:rPr>
        <w:t xml:space="preserve"> </w:t>
      </w:r>
      <w:r w:rsidR="00F3295D">
        <w:rPr>
          <w:rFonts w:ascii="Times New Roman" w:hAnsi="Times New Roman" w:cs="Times New Roman"/>
          <w:sz w:val="24"/>
          <w:szCs w:val="24"/>
        </w:rPr>
        <w:br/>
      </w:r>
      <w:r w:rsidR="008A0E76" w:rsidRPr="00327954">
        <w:rPr>
          <w:rFonts w:ascii="Times New Roman" w:hAnsi="Times New Roman" w:cs="Times New Roman"/>
          <w:sz w:val="24"/>
          <w:szCs w:val="24"/>
        </w:rPr>
        <w:t>ze školy na trh práce. Ze stran úřadů práce je poskytována absolventům se zdravotním postižením zvýšená péče, ochrana a podpora při zprostředkování</w:t>
      </w:r>
      <w:r w:rsidR="000967D1">
        <w:rPr>
          <w:rFonts w:ascii="Times New Roman" w:hAnsi="Times New Roman" w:cs="Times New Roman"/>
          <w:sz w:val="24"/>
          <w:szCs w:val="24"/>
        </w:rPr>
        <w:t xml:space="preserve">, nalezení a udržení </w:t>
      </w:r>
      <w:r w:rsidR="008A0E76" w:rsidRPr="00327954">
        <w:rPr>
          <w:rFonts w:ascii="Times New Roman" w:hAnsi="Times New Roman" w:cs="Times New Roman"/>
          <w:sz w:val="24"/>
          <w:szCs w:val="24"/>
        </w:rPr>
        <w:t>vhodného zaměstnání na</w:t>
      </w:r>
      <w:r>
        <w:rPr>
          <w:rFonts w:ascii="Times New Roman" w:hAnsi="Times New Roman" w:cs="Times New Roman"/>
          <w:sz w:val="24"/>
          <w:szCs w:val="24"/>
        </w:rPr>
        <w:t xml:space="preserve"> volném i chráněném trhu práce.</w:t>
      </w:r>
    </w:p>
    <w:p w:rsidR="008A0E76" w:rsidRPr="00327954"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A0E76" w:rsidRPr="00327954">
        <w:rPr>
          <w:rFonts w:ascii="Times New Roman" w:hAnsi="Times New Roman" w:cs="Times New Roman"/>
          <w:sz w:val="24"/>
          <w:szCs w:val="24"/>
        </w:rPr>
        <w:t xml:space="preserve">První </w:t>
      </w:r>
      <w:r w:rsidR="000967D1">
        <w:rPr>
          <w:rFonts w:ascii="Times New Roman" w:hAnsi="Times New Roman" w:cs="Times New Roman"/>
          <w:sz w:val="24"/>
          <w:szCs w:val="24"/>
        </w:rPr>
        <w:t xml:space="preserve">a druhá </w:t>
      </w:r>
      <w:r w:rsidR="008A0E76" w:rsidRPr="00327954">
        <w:rPr>
          <w:rFonts w:ascii="Times New Roman" w:hAnsi="Times New Roman" w:cs="Times New Roman"/>
          <w:sz w:val="24"/>
          <w:szCs w:val="24"/>
        </w:rPr>
        <w:t xml:space="preserve">kapitola teoretické části se zabývá </w:t>
      </w:r>
      <w:r w:rsidR="00373892">
        <w:rPr>
          <w:rFonts w:ascii="Times New Roman" w:hAnsi="Times New Roman" w:cs="Times New Roman"/>
          <w:sz w:val="24"/>
          <w:szCs w:val="24"/>
        </w:rPr>
        <w:t>základními terminologickými pojmy,</w:t>
      </w:r>
      <w:r w:rsidR="008A0E76" w:rsidRPr="00327954">
        <w:rPr>
          <w:rFonts w:ascii="Times New Roman" w:hAnsi="Times New Roman" w:cs="Times New Roman"/>
          <w:sz w:val="24"/>
          <w:szCs w:val="24"/>
        </w:rPr>
        <w:t xml:space="preserve"> </w:t>
      </w:r>
      <w:r w:rsidR="006106A5">
        <w:rPr>
          <w:rFonts w:ascii="Times New Roman" w:hAnsi="Times New Roman" w:cs="Times New Roman"/>
          <w:sz w:val="24"/>
          <w:szCs w:val="24"/>
        </w:rPr>
        <w:br/>
        <w:t>vymezením</w:t>
      </w:r>
      <w:r w:rsidR="008A0E76" w:rsidRPr="00327954">
        <w:rPr>
          <w:rFonts w:ascii="Times New Roman" w:hAnsi="Times New Roman" w:cs="Times New Roman"/>
          <w:sz w:val="24"/>
          <w:szCs w:val="24"/>
        </w:rPr>
        <w:t xml:space="preserve"> </w:t>
      </w:r>
      <w:r w:rsidR="00373892">
        <w:rPr>
          <w:rFonts w:ascii="Times New Roman" w:hAnsi="Times New Roman" w:cs="Times New Roman"/>
          <w:sz w:val="24"/>
          <w:szCs w:val="24"/>
        </w:rPr>
        <w:t xml:space="preserve">termínu </w:t>
      </w:r>
      <w:r w:rsidR="000967D1" w:rsidRPr="00373892">
        <w:rPr>
          <w:rFonts w:ascii="Times New Roman" w:hAnsi="Times New Roman" w:cs="Times New Roman"/>
          <w:i/>
          <w:sz w:val="24"/>
          <w:szCs w:val="24"/>
        </w:rPr>
        <w:t>osoby se zdravotním postižením</w:t>
      </w:r>
      <w:r w:rsidR="000967D1">
        <w:rPr>
          <w:rFonts w:ascii="Times New Roman" w:hAnsi="Times New Roman" w:cs="Times New Roman"/>
          <w:sz w:val="24"/>
          <w:szCs w:val="24"/>
        </w:rPr>
        <w:t xml:space="preserve"> a </w:t>
      </w:r>
      <w:r w:rsidR="008A0E76" w:rsidRPr="00327954">
        <w:rPr>
          <w:rFonts w:ascii="Times New Roman" w:hAnsi="Times New Roman" w:cs="Times New Roman"/>
          <w:sz w:val="24"/>
          <w:szCs w:val="24"/>
        </w:rPr>
        <w:t xml:space="preserve">ochranou práv osob se zdravotním postižením v souvislosti s právní legislativou České republiky a mezinárodních dokumentů. </w:t>
      </w:r>
      <w:r w:rsidR="000967D1">
        <w:rPr>
          <w:rFonts w:ascii="Times New Roman" w:hAnsi="Times New Roman" w:cs="Times New Roman"/>
          <w:sz w:val="24"/>
          <w:szCs w:val="24"/>
        </w:rPr>
        <w:t>Třetí kapitola</w:t>
      </w:r>
      <w:r w:rsidR="008A0E76" w:rsidRPr="00327954">
        <w:rPr>
          <w:rFonts w:ascii="Times New Roman" w:hAnsi="Times New Roman" w:cs="Times New Roman"/>
          <w:sz w:val="24"/>
          <w:szCs w:val="24"/>
        </w:rPr>
        <w:t xml:space="preserve"> teoretické části je zaměřená na přímou finanční podporu</w:t>
      </w:r>
      <w:r w:rsidR="00373892">
        <w:rPr>
          <w:rFonts w:ascii="Times New Roman" w:hAnsi="Times New Roman" w:cs="Times New Roman"/>
          <w:sz w:val="24"/>
          <w:szCs w:val="24"/>
        </w:rPr>
        <w:t xml:space="preserve"> státu, kterou </w:t>
      </w:r>
      <w:r w:rsidR="008A0E76" w:rsidRPr="00327954">
        <w:rPr>
          <w:rFonts w:ascii="Times New Roman" w:hAnsi="Times New Roman" w:cs="Times New Roman"/>
          <w:sz w:val="24"/>
          <w:szCs w:val="24"/>
        </w:rPr>
        <w:t>formou příspěvků, dotací a daňového zvýhodnění</w:t>
      </w:r>
      <w:r w:rsidR="00373892">
        <w:rPr>
          <w:rFonts w:ascii="Times New Roman" w:hAnsi="Times New Roman" w:cs="Times New Roman"/>
          <w:sz w:val="24"/>
          <w:szCs w:val="24"/>
        </w:rPr>
        <w:t xml:space="preserve"> poskytuje stát zaměstnavatelům, kteří zaměstnávají osoby </w:t>
      </w:r>
      <w:r w:rsidR="00F3295D">
        <w:rPr>
          <w:rFonts w:ascii="Times New Roman" w:hAnsi="Times New Roman" w:cs="Times New Roman"/>
          <w:sz w:val="24"/>
          <w:szCs w:val="24"/>
        </w:rPr>
        <w:br/>
      </w:r>
      <w:r w:rsidR="00373892">
        <w:rPr>
          <w:rFonts w:ascii="Times New Roman" w:hAnsi="Times New Roman" w:cs="Times New Roman"/>
          <w:sz w:val="24"/>
          <w:szCs w:val="24"/>
        </w:rPr>
        <w:t>se zdravotním postižením</w:t>
      </w:r>
      <w:r w:rsidR="008A0E76" w:rsidRPr="00327954">
        <w:rPr>
          <w:rFonts w:ascii="Times New Roman" w:hAnsi="Times New Roman" w:cs="Times New Roman"/>
          <w:sz w:val="24"/>
          <w:szCs w:val="24"/>
        </w:rPr>
        <w:t xml:space="preserve">. </w:t>
      </w:r>
      <w:r w:rsidR="0048411D">
        <w:rPr>
          <w:rFonts w:ascii="Times New Roman" w:hAnsi="Times New Roman" w:cs="Times New Roman"/>
          <w:sz w:val="24"/>
          <w:szCs w:val="24"/>
        </w:rPr>
        <w:t>K</w:t>
      </w:r>
      <w:r w:rsidR="000967D1">
        <w:rPr>
          <w:rFonts w:ascii="Times New Roman" w:hAnsi="Times New Roman" w:cs="Times New Roman"/>
          <w:sz w:val="24"/>
          <w:szCs w:val="24"/>
        </w:rPr>
        <w:t>apitol</w:t>
      </w:r>
      <w:r w:rsidR="0048411D">
        <w:rPr>
          <w:rFonts w:ascii="Times New Roman" w:hAnsi="Times New Roman" w:cs="Times New Roman"/>
          <w:sz w:val="24"/>
          <w:szCs w:val="24"/>
        </w:rPr>
        <w:t>a</w:t>
      </w:r>
      <w:r w:rsidR="000967D1">
        <w:rPr>
          <w:rFonts w:ascii="Times New Roman" w:hAnsi="Times New Roman" w:cs="Times New Roman"/>
          <w:sz w:val="24"/>
          <w:szCs w:val="24"/>
        </w:rPr>
        <w:t xml:space="preserve"> </w:t>
      </w:r>
      <w:r w:rsidR="0048411D">
        <w:rPr>
          <w:rFonts w:ascii="Times New Roman" w:hAnsi="Times New Roman" w:cs="Times New Roman"/>
          <w:sz w:val="24"/>
          <w:szCs w:val="24"/>
        </w:rPr>
        <w:t>čtvrtá</w:t>
      </w:r>
      <w:r w:rsidR="008A0E76">
        <w:rPr>
          <w:rFonts w:ascii="Times New Roman" w:hAnsi="Times New Roman" w:cs="Times New Roman"/>
          <w:sz w:val="24"/>
          <w:szCs w:val="24"/>
        </w:rPr>
        <w:t xml:space="preserve"> </w:t>
      </w:r>
      <w:r w:rsidR="0048411D">
        <w:rPr>
          <w:rFonts w:ascii="Times New Roman" w:hAnsi="Times New Roman" w:cs="Times New Roman"/>
          <w:sz w:val="24"/>
          <w:szCs w:val="24"/>
        </w:rPr>
        <w:t>je zaměřena na</w:t>
      </w:r>
      <w:r w:rsidR="008A0E76">
        <w:rPr>
          <w:rFonts w:ascii="Times New Roman" w:hAnsi="Times New Roman" w:cs="Times New Roman"/>
          <w:sz w:val="24"/>
          <w:szCs w:val="24"/>
        </w:rPr>
        <w:t xml:space="preserve"> problemati</w:t>
      </w:r>
      <w:r w:rsidR="0048411D">
        <w:rPr>
          <w:rFonts w:ascii="Times New Roman" w:hAnsi="Times New Roman" w:cs="Times New Roman"/>
          <w:sz w:val="24"/>
          <w:szCs w:val="24"/>
        </w:rPr>
        <w:t>ku osob se zdravotním postižením v oblasti</w:t>
      </w:r>
      <w:r w:rsidR="008A0E76">
        <w:rPr>
          <w:rFonts w:ascii="Times New Roman" w:hAnsi="Times New Roman" w:cs="Times New Roman"/>
          <w:sz w:val="24"/>
          <w:szCs w:val="24"/>
        </w:rPr>
        <w:t xml:space="preserve"> socializace, integrace a vstupu do profesního života z pohledu důležitosti zaměstnání na kvalitu života.</w:t>
      </w:r>
    </w:p>
    <w:p w:rsidR="008A0E76" w:rsidRPr="00327954"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8411D">
        <w:rPr>
          <w:rFonts w:ascii="Times New Roman" w:hAnsi="Times New Roman" w:cs="Times New Roman"/>
          <w:sz w:val="24"/>
          <w:szCs w:val="24"/>
        </w:rPr>
        <w:t xml:space="preserve">Odbornému </w:t>
      </w:r>
      <w:r w:rsidR="000967D1">
        <w:rPr>
          <w:rFonts w:ascii="Times New Roman" w:hAnsi="Times New Roman" w:cs="Times New Roman"/>
          <w:sz w:val="24"/>
          <w:szCs w:val="24"/>
        </w:rPr>
        <w:t xml:space="preserve">poradenství </w:t>
      </w:r>
      <w:r w:rsidR="008A0E76" w:rsidRPr="00327954">
        <w:rPr>
          <w:rFonts w:ascii="Times New Roman" w:hAnsi="Times New Roman" w:cs="Times New Roman"/>
          <w:sz w:val="24"/>
          <w:szCs w:val="24"/>
        </w:rPr>
        <w:t>absolventům se zdravotním postižením</w:t>
      </w:r>
      <w:r w:rsidR="0048411D">
        <w:rPr>
          <w:rFonts w:ascii="Times New Roman" w:hAnsi="Times New Roman" w:cs="Times New Roman"/>
          <w:sz w:val="24"/>
          <w:szCs w:val="24"/>
        </w:rPr>
        <w:t xml:space="preserve"> </w:t>
      </w:r>
      <w:r w:rsidR="000967D1">
        <w:rPr>
          <w:rFonts w:ascii="Times New Roman" w:hAnsi="Times New Roman" w:cs="Times New Roman"/>
          <w:sz w:val="24"/>
          <w:szCs w:val="24"/>
        </w:rPr>
        <w:t>a</w:t>
      </w:r>
      <w:r w:rsidR="008A0E76" w:rsidRPr="00327954">
        <w:rPr>
          <w:rFonts w:ascii="Times New Roman" w:hAnsi="Times New Roman" w:cs="Times New Roman"/>
          <w:sz w:val="24"/>
          <w:szCs w:val="24"/>
        </w:rPr>
        <w:t xml:space="preserve"> </w:t>
      </w:r>
      <w:r w:rsidR="0048411D">
        <w:rPr>
          <w:rFonts w:ascii="Times New Roman" w:hAnsi="Times New Roman" w:cs="Times New Roman"/>
          <w:sz w:val="24"/>
          <w:szCs w:val="24"/>
        </w:rPr>
        <w:t xml:space="preserve">nabídky </w:t>
      </w:r>
      <w:r w:rsidR="008A0E76" w:rsidRPr="00327954">
        <w:rPr>
          <w:rFonts w:ascii="Times New Roman" w:hAnsi="Times New Roman" w:cs="Times New Roman"/>
          <w:sz w:val="24"/>
          <w:szCs w:val="24"/>
        </w:rPr>
        <w:t>speciálního poradenství p</w:t>
      </w:r>
      <w:r w:rsidR="0048411D">
        <w:rPr>
          <w:rFonts w:ascii="Times New Roman" w:hAnsi="Times New Roman" w:cs="Times New Roman"/>
          <w:sz w:val="24"/>
          <w:szCs w:val="24"/>
        </w:rPr>
        <w:t>ro</w:t>
      </w:r>
      <w:r w:rsidR="008A0E76" w:rsidRPr="00327954">
        <w:rPr>
          <w:rFonts w:ascii="Times New Roman" w:hAnsi="Times New Roman" w:cs="Times New Roman"/>
          <w:sz w:val="24"/>
          <w:szCs w:val="24"/>
        </w:rPr>
        <w:t xml:space="preserve"> nalezení a udržení si vhodného pracovního místa </w:t>
      </w:r>
      <w:r w:rsidR="00BB4BDC">
        <w:rPr>
          <w:rFonts w:ascii="Times New Roman" w:hAnsi="Times New Roman" w:cs="Times New Roman"/>
          <w:sz w:val="24"/>
          <w:szCs w:val="24"/>
        </w:rPr>
        <w:t xml:space="preserve">je </w:t>
      </w:r>
      <w:r w:rsidR="0048411D">
        <w:rPr>
          <w:rFonts w:ascii="Times New Roman" w:hAnsi="Times New Roman" w:cs="Times New Roman"/>
          <w:sz w:val="24"/>
          <w:szCs w:val="24"/>
        </w:rPr>
        <w:t xml:space="preserve">věnována </w:t>
      </w:r>
      <w:r w:rsidR="000967D1">
        <w:rPr>
          <w:rFonts w:ascii="Times New Roman" w:hAnsi="Times New Roman" w:cs="Times New Roman"/>
          <w:sz w:val="24"/>
          <w:szCs w:val="24"/>
        </w:rPr>
        <w:t>pát</w:t>
      </w:r>
      <w:r w:rsidR="0048411D">
        <w:rPr>
          <w:rFonts w:ascii="Times New Roman" w:hAnsi="Times New Roman" w:cs="Times New Roman"/>
          <w:sz w:val="24"/>
          <w:szCs w:val="24"/>
        </w:rPr>
        <w:t>á</w:t>
      </w:r>
      <w:r w:rsidR="000967D1">
        <w:rPr>
          <w:rFonts w:ascii="Times New Roman" w:hAnsi="Times New Roman" w:cs="Times New Roman"/>
          <w:sz w:val="24"/>
          <w:szCs w:val="24"/>
        </w:rPr>
        <w:t xml:space="preserve"> </w:t>
      </w:r>
      <w:r w:rsidR="008A0E76" w:rsidRPr="00327954">
        <w:rPr>
          <w:rFonts w:ascii="Times New Roman" w:hAnsi="Times New Roman" w:cs="Times New Roman"/>
          <w:sz w:val="24"/>
          <w:szCs w:val="24"/>
        </w:rPr>
        <w:t>kapitol</w:t>
      </w:r>
      <w:r w:rsidR="0048411D">
        <w:rPr>
          <w:rFonts w:ascii="Times New Roman" w:hAnsi="Times New Roman" w:cs="Times New Roman"/>
          <w:sz w:val="24"/>
          <w:szCs w:val="24"/>
        </w:rPr>
        <w:t>a</w:t>
      </w:r>
      <w:r w:rsidR="008A0E76" w:rsidRPr="00327954">
        <w:rPr>
          <w:rFonts w:ascii="Times New Roman" w:hAnsi="Times New Roman" w:cs="Times New Roman"/>
          <w:sz w:val="24"/>
          <w:szCs w:val="24"/>
        </w:rPr>
        <w:t xml:space="preserve"> </w:t>
      </w:r>
      <w:r w:rsidR="000967D1">
        <w:rPr>
          <w:rFonts w:ascii="Times New Roman" w:hAnsi="Times New Roman" w:cs="Times New Roman"/>
          <w:sz w:val="24"/>
          <w:szCs w:val="24"/>
        </w:rPr>
        <w:t xml:space="preserve">teoretické části </w:t>
      </w:r>
      <w:r w:rsidR="008A0E76" w:rsidRPr="00327954">
        <w:rPr>
          <w:rFonts w:ascii="Times New Roman" w:hAnsi="Times New Roman" w:cs="Times New Roman"/>
          <w:sz w:val="24"/>
          <w:szCs w:val="24"/>
        </w:rPr>
        <w:t>bakalářské práce</w:t>
      </w:r>
      <w:r w:rsidR="008A0E76">
        <w:rPr>
          <w:rFonts w:ascii="Times New Roman" w:hAnsi="Times New Roman" w:cs="Times New Roman"/>
          <w:sz w:val="24"/>
          <w:szCs w:val="24"/>
        </w:rPr>
        <w:t>.</w:t>
      </w:r>
      <w:r w:rsidR="008A0E76" w:rsidRPr="00327954">
        <w:rPr>
          <w:rFonts w:ascii="Times New Roman" w:hAnsi="Times New Roman" w:cs="Times New Roman"/>
          <w:sz w:val="24"/>
          <w:szCs w:val="24"/>
        </w:rPr>
        <w:t xml:space="preserve"> </w:t>
      </w:r>
    </w:p>
    <w:p w:rsidR="008A0E76" w:rsidRPr="00327954"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A0E76" w:rsidRPr="00327954">
        <w:rPr>
          <w:rFonts w:ascii="Times New Roman" w:hAnsi="Times New Roman" w:cs="Times New Roman"/>
          <w:sz w:val="24"/>
          <w:szCs w:val="24"/>
        </w:rPr>
        <w:t>Výzkumná část byla vypracována na základě získaných údajů z dotazníků, které byly zaslány na všechny úřady práce v České republice. Dotazníky byly sestaveny tak, aby</w:t>
      </w:r>
      <w:r w:rsidR="000D712A">
        <w:rPr>
          <w:rFonts w:ascii="Times New Roman" w:hAnsi="Times New Roman" w:cs="Times New Roman"/>
          <w:sz w:val="24"/>
          <w:szCs w:val="24"/>
        </w:rPr>
        <w:t xml:space="preserve"> při zpracování byl</w:t>
      </w:r>
      <w:r w:rsidR="008A0E76" w:rsidRPr="00327954">
        <w:rPr>
          <w:rFonts w:ascii="Times New Roman" w:hAnsi="Times New Roman" w:cs="Times New Roman"/>
          <w:sz w:val="24"/>
          <w:szCs w:val="24"/>
        </w:rPr>
        <w:t xml:space="preserve"> zachován </w:t>
      </w:r>
      <w:r w:rsidR="000D712A">
        <w:rPr>
          <w:rFonts w:ascii="Times New Roman" w:hAnsi="Times New Roman" w:cs="Times New Roman"/>
          <w:sz w:val="24"/>
          <w:szCs w:val="24"/>
        </w:rPr>
        <w:t xml:space="preserve">stejný postup při zadávání </w:t>
      </w:r>
      <w:r w:rsidR="008B6C40">
        <w:rPr>
          <w:rFonts w:ascii="Times New Roman" w:hAnsi="Times New Roman" w:cs="Times New Roman"/>
          <w:sz w:val="24"/>
          <w:szCs w:val="24"/>
        </w:rPr>
        <w:t>kritérií</w:t>
      </w:r>
      <w:r w:rsidR="000D712A">
        <w:rPr>
          <w:rFonts w:ascii="Times New Roman" w:hAnsi="Times New Roman" w:cs="Times New Roman"/>
          <w:sz w:val="24"/>
          <w:szCs w:val="24"/>
        </w:rPr>
        <w:t xml:space="preserve"> a podmínek k vyhledávání požadovaných údajů.</w:t>
      </w:r>
      <w:r w:rsidR="008B6C40">
        <w:rPr>
          <w:rFonts w:ascii="Times New Roman" w:hAnsi="Times New Roman" w:cs="Times New Roman"/>
          <w:sz w:val="24"/>
          <w:szCs w:val="24"/>
        </w:rPr>
        <w:t xml:space="preserve"> </w:t>
      </w:r>
      <w:r w:rsidR="008A0E76" w:rsidRPr="00327954">
        <w:rPr>
          <w:rFonts w:ascii="Times New Roman" w:hAnsi="Times New Roman" w:cs="Times New Roman"/>
          <w:sz w:val="24"/>
          <w:szCs w:val="24"/>
        </w:rPr>
        <w:t xml:space="preserve"> </w:t>
      </w:r>
      <w:r w:rsidR="00F3295D">
        <w:rPr>
          <w:rFonts w:ascii="Times New Roman" w:hAnsi="Times New Roman" w:cs="Times New Roman"/>
          <w:sz w:val="24"/>
          <w:szCs w:val="24"/>
        </w:rPr>
        <w:br/>
      </w:r>
      <w:r w:rsidR="008A0E76" w:rsidRPr="00327954">
        <w:rPr>
          <w:rFonts w:ascii="Times New Roman" w:hAnsi="Times New Roman" w:cs="Times New Roman"/>
          <w:sz w:val="24"/>
          <w:szCs w:val="24"/>
        </w:rPr>
        <w:t xml:space="preserve">Pro porovnání byla zvolena období nejvyššího počtu zaevidovaných absolventů a absolventů </w:t>
      </w:r>
      <w:r w:rsidR="00F3295D">
        <w:rPr>
          <w:rFonts w:ascii="Times New Roman" w:hAnsi="Times New Roman" w:cs="Times New Roman"/>
          <w:sz w:val="24"/>
          <w:szCs w:val="24"/>
        </w:rPr>
        <w:br/>
      </w:r>
      <w:r w:rsidR="008A0E76" w:rsidRPr="00327954">
        <w:rPr>
          <w:rFonts w:ascii="Times New Roman" w:hAnsi="Times New Roman" w:cs="Times New Roman"/>
          <w:sz w:val="24"/>
          <w:szCs w:val="24"/>
        </w:rPr>
        <w:t>se zdravotním postižením, a tj. od 1.</w:t>
      </w:r>
      <w:r w:rsidR="000D712A">
        <w:rPr>
          <w:rFonts w:ascii="Times New Roman" w:hAnsi="Times New Roman" w:cs="Times New Roman"/>
          <w:sz w:val="24"/>
          <w:szCs w:val="24"/>
        </w:rPr>
        <w:t xml:space="preserve"> </w:t>
      </w:r>
      <w:r w:rsidR="008A0E76" w:rsidRPr="00327954">
        <w:rPr>
          <w:rFonts w:ascii="Times New Roman" w:hAnsi="Times New Roman" w:cs="Times New Roman"/>
          <w:sz w:val="24"/>
          <w:szCs w:val="24"/>
        </w:rPr>
        <w:t>6. do 30.</w:t>
      </w:r>
      <w:r w:rsidR="000D712A">
        <w:rPr>
          <w:rFonts w:ascii="Times New Roman" w:hAnsi="Times New Roman" w:cs="Times New Roman"/>
          <w:sz w:val="24"/>
          <w:szCs w:val="24"/>
        </w:rPr>
        <w:t xml:space="preserve"> </w:t>
      </w:r>
      <w:r w:rsidR="008A0E76" w:rsidRPr="00327954">
        <w:rPr>
          <w:rFonts w:ascii="Times New Roman" w:hAnsi="Times New Roman" w:cs="Times New Roman"/>
          <w:sz w:val="24"/>
          <w:szCs w:val="24"/>
        </w:rPr>
        <w:t xml:space="preserve">9. roku 2009 a 2010. Dotazníky byly rozděleny </w:t>
      </w:r>
      <w:r w:rsidR="00F3295D">
        <w:rPr>
          <w:rFonts w:ascii="Times New Roman" w:hAnsi="Times New Roman" w:cs="Times New Roman"/>
          <w:sz w:val="24"/>
          <w:szCs w:val="24"/>
        </w:rPr>
        <w:br/>
      </w:r>
      <w:r w:rsidR="008A0E76" w:rsidRPr="00327954">
        <w:rPr>
          <w:rFonts w:ascii="Times New Roman" w:hAnsi="Times New Roman" w:cs="Times New Roman"/>
          <w:sz w:val="24"/>
          <w:szCs w:val="24"/>
        </w:rPr>
        <w:t xml:space="preserve">do 5 oblastí a zaměřeny na porovnání celkového počtu všech zaevidovaných absolventů v daném období roku 2009 a 2010 k poměru zaevidovaných absolventů se zdravotním postižením </w:t>
      </w:r>
      <w:r w:rsidR="00F3295D">
        <w:rPr>
          <w:rFonts w:ascii="Times New Roman" w:hAnsi="Times New Roman" w:cs="Times New Roman"/>
          <w:sz w:val="24"/>
          <w:szCs w:val="24"/>
        </w:rPr>
        <w:br/>
      </w:r>
      <w:r w:rsidR="008A0E76" w:rsidRPr="00327954">
        <w:rPr>
          <w:rFonts w:ascii="Times New Roman" w:hAnsi="Times New Roman" w:cs="Times New Roman"/>
          <w:sz w:val="24"/>
          <w:szCs w:val="24"/>
        </w:rPr>
        <w:t>ve shodném období roku 2009 a 2010</w:t>
      </w:r>
      <w:r w:rsidR="008A0E76">
        <w:rPr>
          <w:rFonts w:ascii="Times New Roman" w:hAnsi="Times New Roman" w:cs="Times New Roman"/>
          <w:sz w:val="24"/>
          <w:szCs w:val="24"/>
        </w:rPr>
        <w:t xml:space="preserve"> a to do grafů dle </w:t>
      </w:r>
      <w:r w:rsidR="0065092C">
        <w:rPr>
          <w:rFonts w:ascii="Times New Roman" w:hAnsi="Times New Roman" w:cs="Times New Roman"/>
          <w:sz w:val="24"/>
          <w:szCs w:val="24"/>
        </w:rPr>
        <w:t>vyhodnocených</w:t>
      </w:r>
      <w:r w:rsidR="008A0E76">
        <w:rPr>
          <w:rFonts w:ascii="Times New Roman" w:hAnsi="Times New Roman" w:cs="Times New Roman"/>
          <w:sz w:val="24"/>
          <w:szCs w:val="24"/>
        </w:rPr>
        <w:t xml:space="preserve"> úřadů práce nebo krajů v České republice</w:t>
      </w:r>
      <w:r w:rsidR="008A0E76" w:rsidRPr="00327954">
        <w:rPr>
          <w:rFonts w:ascii="Times New Roman" w:hAnsi="Times New Roman" w:cs="Times New Roman"/>
          <w:sz w:val="24"/>
          <w:szCs w:val="24"/>
        </w:rPr>
        <w:t xml:space="preserve">. Výsledky ukázaly, že </w:t>
      </w:r>
      <w:r w:rsidR="0065092C">
        <w:rPr>
          <w:rFonts w:ascii="Times New Roman" w:hAnsi="Times New Roman" w:cs="Times New Roman"/>
          <w:sz w:val="24"/>
          <w:szCs w:val="24"/>
        </w:rPr>
        <w:t>celkový počet</w:t>
      </w:r>
      <w:r w:rsidR="008A0E76" w:rsidRPr="00327954">
        <w:rPr>
          <w:rFonts w:ascii="Times New Roman" w:hAnsi="Times New Roman" w:cs="Times New Roman"/>
          <w:sz w:val="24"/>
          <w:szCs w:val="24"/>
        </w:rPr>
        <w:t xml:space="preserve"> absolventů zaevidovaných v daném období od 1.</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9.</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2010 bylo více než v období od 1.</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9.</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 xml:space="preserve">2009. Oproti tomu však </w:t>
      </w:r>
      <w:r w:rsidR="008A0E76" w:rsidRPr="00327954">
        <w:rPr>
          <w:rFonts w:ascii="Times New Roman" w:hAnsi="Times New Roman" w:cs="Times New Roman"/>
          <w:sz w:val="24"/>
          <w:szCs w:val="24"/>
        </w:rPr>
        <w:lastRenderedPageBreak/>
        <w:t>absolventů se zdravotním postižením zaevidovaných v období od 1.</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9.</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2010 bylo méně než</w:t>
      </w:r>
      <w:r>
        <w:rPr>
          <w:rFonts w:ascii="Times New Roman" w:hAnsi="Times New Roman" w:cs="Times New Roman"/>
          <w:sz w:val="24"/>
          <w:szCs w:val="24"/>
        </w:rPr>
        <w:t xml:space="preserve"> v období od 1.</w:t>
      </w:r>
      <w:r w:rsidR="00596508">
        <w:rPr>
          <w:rFonts w:ascii="Times New Roman" w:hAnsi="Times New Roman" w:cs="Times New Roman"/>
          <w:sz w:val="24"/>
          <w:szCs w:val="24"/>
        </w:rPr>
        <w:t xml:space="preserve"> </w:t>
      </w:r>
      <w:r>
        <w:rPr>
          <w:rFonts w:ascii="Times New Roman" w:hAnsi="Times New Roman" w:cs="Times New Roman"/>
          <w:sz w:val="24"/>
          <w:szCs w:val="24"/>
        </w:rPr>
        <w:t>6. do 30.</w:t>
      </w:r>
      <w:r w:rsidR="00596508">
        <w:rPr>
          <w:rFonts w:ascii="Times New Roman" w:hAnsi="Times New Roman" w:cs="Times New Roman"/>
          <w:sz w:val="24"/>
          <w:szCs w:val="24"/>
        </w:rPr>
        <w:t xml:space="preserve"> </w:t>
      </w:r>
      <w:r>
        <w:rPr>
          <w:rFonts w:ascii="Times New Roman" w:hAnsi="Times New Roman" w:cs="Times New Roman"/>
          <w:sz w:val="24"/>
          <w:szCs w:val="24"/>
        </w:rPr>
        <w:t>9.</w:t>
      </w:r>
      <w:r w:rsidR="00596508">
        <w:rPr>
          <w:rFonts w:ascii="Times New Roman" w:hAnsi="Times New Roman" w:cs="Times New Roman"/>
          <w:sz w:val="24"/>
          <w:szCs w:val="24"/>
        </w:rPr>
        <w:t xml:space="preserve"> </w:t>
      </w:r>
      <w:r>
        <w:rPr>
          <w:rFonts w:ascii="Times New Roman" w:hAnsi="Times New Roman" w:cs="Times New Roman"/>
          <w:sz w:val="24"/>
          <w:szCs w:val="24"/>
        </w:rPr>
        <w:t>2009.</w:t>
      </w:r>
    </w:p>
    <w:p w:rsidR="0048411D"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8411D">
        <w:rPr>
          <w:rFonts w:ascii="Times New Roman" w:hAnsi="Times New Roman" w:cs="Times New Roman"/>
          <w:sz w:val="24"/>
          <w:szCs w:val="24"/>
        </w:rPr>
        <w:t>D</w:t>
      </w:r>
      <w:r w:rsidR="008A0E76" w:rsidRPr="00327954">
        <w:rPr>
          <w:rFonts w:ascii="Times New Roman" w:hAnsi="Times New Roman" w:cs="Times New Roman"/>
          <w:sz w:val="24"/>
          <w:szCs w:val="24"/>
        </w:rPr>
        <w:t>alší oblast</w:t>
      </w:r>
      <w:r w:rsidR="0048411D">
        <w:rPr>
          <w:rFonts w:ascii="Times New Roman" w:hAnsi="Times New Roman" w:cs="Times New Roman"/>
          <w:sz w:val="24"/>
          <w:szCs w:val="24"/>
        </w:rPr>
        <w:t>í</w:t>
      </w:r>
      <w:r w:rsidR="008A0E76" w:rsidRPr="00327954">
        <w:rPr>
          <w:rFonts w:ascii="Times New Roman" w:hAnsi="Times New Roman" w:cs="Times New Roman"/>
          <w:sz w:val="24"/>
          <w:szCs w:val="24"/>
        </w:rPr>
        <w:t xml:space="preserve"> </w:t>
      </w:r>
      <w:r w:rsidR="007560AE">
        <w:rPr>
          <w:rFonts w:ascii="Times New Roman" w:hAnsi="Times New Roman" w:cs="Times New Roman"/>
          <w:sz w:val="24"/>
          <w:szCs w:val="24"/>
        </w:rPr>
        <w:t xml:space="preserve">praktické </w:t>
      </w:r>
      <w:r w:rsidR="0048411D">
        <w:rPr>
          <w:rFonts w:ascii="Times New Roman" w:hAnsi="Times New Roman" w:cs="Times New Roman"/>
          <w:sz w:val="24"/>
          <w:szCs w:val="24"/>
        </w:rPr>
        <w:t>části</w:t>
      </w:r>
      <w:r w:rsidR="008A0E76" w:rsidRPr="00327954">
        <w:rPr>
          <w:rFonts w:ascii="Times New Roman" w:hAnsi="Times New Roman" w:cs="Times New Roman"/>
          <w:sz w:val="24"/>
          <w:szCs w:val="24"/>
        </w:rPr>
        <w:t xml:space="preserve"> bylo vyhodnocení způsobu nebo důvodu ukončení evidence </w:t>
      </w:r>
      <w:r w:rsidR="00F3295D">
        <w:rPr>
          <w:rFonts w:ascii="Times New Roman" w:hAnsi="Times New Roman" w:cs="Times New Roman"/>
          <w:sz w:val="24"/>
          <w:szCs w:val="24"/>
        </w:rPr>
        <w:br/>
      </w:r>
      <w:r w:rsidR="008A0E76" w:rsidRPr="00327954">
        <w:rPr>
          <w:rFonts w:ascii="Times New Roman" w:hAnsi="Times New Roman" w:cs="Times New Roman"/>
          <w:sz w:val="24"/>
          <w:szCs w:val="24"/>
        </w:rPr>
        <w:t xml:space="preserve">na úřadu (na vlastní žádost, našli si práci sami, na doporučení úřadu práce, na dotaci úřadu práce, nástupem na chráněné pracovní místo nebo do chráněné pracovní dílny, na soustavnou přípravu na povolání a pro nespolupráci s úřadem práce). </w:t>
      </w:r>
      <w:r w:rsidR="0048411D">
        <w:rPr>
          <w:rFonts w:ascii="Times New Roman" w:hAnsi="Times New Roman" w:cs="Times New Roman"/>
          <w:sz w:val="24"/>
          <w:szCs w:val="24"/>
        </w:rPr>
        <w:t>V</w:t>
      </w:r>
      <w:r w:rsidR="008A0E76" w:rsidRPr="00327954">
        <w:rPr>
          <w:rFonts w:ascii="Times New Roman" w:hAnsi="Times New Roman" w:cs="Times New Roman"/>
          <w:sz w:val="24"/>
          <w:szCs w:val="24"/>
        </w:rPr>
        <w:t>ýznamný</w:t>
      </w:r>
      <w:r w:rsidR="0048411D">
        <w:rPr>
          <w:rFonts w:ascii="Times New Roman" w:hAnsi="Times New Roman" w:cs="Times New Roman"/>
          <w:sz w:val="24"/>
          <w:szCs w:val="24"/>
        </w:rPr>
        <w:t xml:space="preserve">m zjištěním </w:t>
      </w:r>
      <w:r w:rsidR="008A0E76" w:rsidRPr="00327954">
        <w:rPr>
          <w:rFonts w:ascii="Times New Roman" w:hAnsi="Times New Roman" w:cs="Times New Roman"/>
          <w:sz w:val="24"/>
          <w:szCs w:val="24"/>
        </w:rPr>
        <w:t>byl</w:t>
      </w:r>
      <w:r w:rsidR="0048411D">
        <w:rPr>
          <w:rFonts w:ascii="Times New Roman" w:hAnsi="Times New Roman" w:cs="Times New Roman"/>
          <w:sz w:val="24"/>
          <w:szCs w:val="24"/>
        </w:rPr>
        <w:t>y výsledky</w:t>
      </w:r>
      <w:r w:rsidR="008A0E76" w:rsidRPr="00327954">
        <w:rPr>
          <w:rFonts w:ascii="Times New Roman" w:hAnsi="Times New Roman" w:cs="Times New Roman"/>
          <w:sz w:val="24"/>
          <w:szCs w:val="24"/>
        </w:rPr>
        <w:t xml:space="preserve"> důvod</w:t>
      </w:r>
      <w:r w:rsidR="0048411D">
        <w:rPr>
          <w:rFonts w:ascii="Times New Roman" w:hAnsi="Times New Roman" w:cs="Times New Roman"/>
          <w:sz w:val="24"/>
          <w:szCs w:val="24"/>
        </w:rPr>
        <w:t>u</w:t>
      </w:r>
      <w:r w:rsidR="008A0E76" w:rsidRPr="00327954">
        <w:rPr>
          <w:rFonts w:ascii="Times New Roman" w:hAnsi="Times New Roman" w:cs="Times New Roman"/>
          <w:sz w:val="24"/>
          <w:szCs w:val="24"/>
        </w:rPr>
        <w:t xml:space="preserve"> ukončení evidence</w:t>
      </w:r>
      <w:r w:rsidR="0048411D">
        <w:rPr>
          <w:rFonts w:ascii="Times New Roman" w:hAnsi="Times New Roman" w:cs="Times New Roman"/>
          <w:sz w:val="24"/>
          <w:szCs w:val="24"/>
        </w:rPr>
        <w:t xml:space="preserve"> na úřadě práce</w:t>
      </w:r>
      <w:r w:rsidR="008A0E76" w:rsidRPr="00327954">
        <w:rPr>
          <w:rFonts w:ascii="Times New Roman" w:hAnsi="Times New Roman" w:cs="Times New Roman"/>
          <w:sz w:val="24"/>
          <w:szCs w:val="24"/>
        </w:rPr>
        <w:t xml:space="preserve">. Nejvyšší počet absolventů se zdravotním postižením ukončilo evidenci nástupem do zaměstnání tím, že si našli práci sami. </w:t>
      </w:r>
      <w:r w:rsidR="00AF158B">
        <w:rPr>
          <w:rFonts w:ascii="Times New Roman" w:hAnsi="Times New Roman" w:cs="Times New Roman"/>
          <w:sz w:val="24"/>
          <w:szCs w:val="24"/>
        </w:rPr>
        <w:t>Ve srovnání</w:t>
      </w:r>
      <w:r w:rsidR="008A0E76" w:rsidRPr="00327954">
        <w:rPr>
          <w:rFonts w:ascii="Times New Roman" w:hAnsi="Times New Roman" w:cs="Times New Roman"/>
          <w:sz w:val="24"/>
          <w:szCs w:val="24"/>
        </w:rPr>
        <w:t xml:space="preserve"> byl nejnižší počet umístěných absolventů se zdravotním postižením na doporučení úřadů práce. </w:t>
      </w:r>
    </w:p>
    <w:p w:rsidR="00B03E1C" w:rsidRDefault="006A22D4"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03E1C">
        <w:rPr>
          <w:rFonts w:ascii="Times New Roman" w:hAnsi="Times New Roman" w:cs="Times New Roman"/>
          <w:sz w:val="24"/>
          <w:szCs w:val="24"/>
        </w:rPr>
        <w:t>Ze získaných dat byl stanoven počet absolventů se zdravotním postižením z různých typů</w:t>
      </w:r>
      <w:r w:rsidR="008A0E76" w:rsidRPr="00327954">
        <w:rPr>
          <w:rFonts w:ascii="Times New Roman" w:hAnsi="Times New Roman" w:cs="Times New Roman"/>
          <w:sz w:val="24"/>
          <w:szCs w:val="24"/>
        </w:rPr>
        <w:t xml:space="preserve"> škol (integrovaní žáci na základní škole, základní škola speciální, integrovaní žáci na střední škole, střední škola speciální, střední škola praktická a vysoká škola) a druhy postižení (mentální, tělesné, zrakové, sluchové, logopedické, duševní onem</w:t>
      </w:r>
      <w:r w:rsidR="00B03E1C">
        <w:rPr>
          <w:rFonts w:ascii="Times New Roman" w:hAnsi="Times New Roman" w:cs="Times New Roman"/>
          <w:sz w:val="24"/>
          <w:szCs w:val="24"/>
        </w:rPr>
        <w:t>ocnění a kombinované postižení)</w:t>
      </w:r>
      <w:r w:rsidR="008A0E76" w:rsidRPr="00327954">
        <w:rPr>
          <w:rFonts w:ascii="Times New Roman" w:hAnsi="Times New Roman" w:cs="Times New Roman"/>
          <w:sz w:val="24"/>
          <w:szCs w:val="24"/>
        </w:rPr>
        <w:t xml:space="preserve">. </w:t>
      </w:r>
      <w:r w:rsidR="00B03E1C">
        <w:rPr>
          <w:rFonts w:ascii="Times New Roman" w:hAnsi="Times New Roman" w:cs="Times New Roman"/>
          <w:sz w:val="24"/>
          <w:szCs w:val="24"/>
        </w:rPr>
        <w:t>Výsledky udávají</w:t>
      </w:r>
      <w:r w:rsidR="008A0E76" w:rsidRPr="00327954">
        <w:rPr>
          <w:rFonts w:ascii="Times New Roman" w:hAnsi="Times New Roman" w:cs="Times New Roman"/>
          <w:sz w:val="24"/>
          <w:szCs w:val="24"/>
        </w:rPr>
        <w:t>, že v evidenci není a nebyl v daném období od 1.</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6. do 30.</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9.</w:t>
      </w:r>
      <w:r w:rsidR="00596508">
        <w:rPr>
          <w:rFonts w:ascii="Times New Roman" w:hAnsi="Times New Roman" w:cs="Times New Roman"/>
          <w:sz w:val="24"/>
          <w:szCs w:val="24"/>
        </w:rPr>
        <w:t xml:space="preserve"> </w:t>
      </w:r>
      <w:r w:rsidR="008A0E76" w:rsidRPr="00327954">
        <w:rPr>
          <w:rFonts w:ascii="Times New Roman" w:hAnsi="Times New Roman" w:cs="Times New Roman"/>
          <w:sz w:val="24"/>
          <w:szCs w:val="24"/>
        </w:rPr>
        <w:t>2009 a 2010 žádný absolvent s logopedickým postižení</w:t>
      </w:r>
      <w:r w:rsidR="00596508">
        <w:rPr>
          <w:rFonts w:ascii="Times New Roman" w:hAnsi="Times New Roman" w:cs="Times New Roman"/>
          <w:sz w:val="24"/>
          <w:szCs w:val="24"/>
        </w:rPr>
        <w:t>m</w:t>
      </w:r>
      <w:r w:rsidR="008A0E76" w:rsidRPr="00327954">
        <w:rPr>
          <w:rFonts w:ascii="Times New Roman" w:hAnsi="Times New Roman" w:cs="Times New Roman"/>
          <w:sz w:val="24"/>
          <w:szCs w:val="24"/>
        </w:rPr>
        <w:t xml:space="preserve">. </w:t>
      </w:r>
      <w:r w:rsidR="00B03E1C">
        <w:rPr>
          <w:rFonts w:ascii="Times New Roman" w:hAnsi="Times New Roman" w:cs="Times New Roman"/>
          <w:sz w:val="24"/>
          <w:szCs w:val="24"/>
        </w:rPr>
        <w:t>N</w:t>
      </w:r>
      <w:r w:rsidR="008A0E76" w:rsidRPr="00327954">
        <w:rPr>
          <w:rFonts w:ascii="Times New Roman" w:hAnsi="Times New Roman" w:cs="Times New Roman"/>
          <w:sz w:val="24"/>
          <w:szCs w:val="24"/>
        </w:rPr>
        <w:t xml:space="preserve">ejvíce absolventů se zdravotním postižením </w:t>
      </w:r>
      <w:r w:rsidR="00F3295D">
        <w:rPr>
          <w:rFonts w:ascii="Times New Roman" w:hAnsi="Times New Roman" w:cs="Times New Roman"/>
          <w:sz w:val="24"/>
          <w:szCs w:val="24"/>
        </w:rPr>
        <w:br/>
      </w:r>
      <w:r w:rsidR="008A0E76" w:rsidRPr="00327954">
        <w:rPr>
          <w:rFonts w:ascii="Times New Roman" w:hAnsi="Times New Roman" w:cs="Times New Roman"/>
          <w:sz w:val="24"/>
          <w:szCs w:val="24"/>
        </w:rPr>
        <w:t xml:space="preserve">se zaevidovalo na úřadech práce po </w:t>
      </w:r>
      <w:r w:rsidR="00B03E1C">
        <w:rPr>
          <w:rFonts w:ascii="Times New Roman" w:hAnsi="Times New Roman" w:cs="Times New Roman"/>
          <w:sz w:val="24"/>
          <w:szCs w:val="24"/>
        </w:rPr>
        <w:t>ukončení</w:t>
      </w:r>
      <w:r w:rsidR="008A0E76" w:rsidRPr="00327954">
        <w:rPr>
          <w:rFonts w:ascii="Times New Roman" w:hAnsi="Times New Roman" w:cs="Times New Roman"/>
          <w:sz w:val="24"/>
          <w:szCs w:val="24"/>
        </w:rPr>
        <w:t xml:space="preserve"> střední školy</w:t>
      </w:r>
      <w:r w:rsidR="00596508">
        <w:rPr>
          <w:rFonts w:ascii="Times New Roman" w:hAnsi="Times New Roman" w:cs="Times New Roman"/>
          <w:sz w:val="24"/>
          <w:szCs w:val="24"/>
        </w:rPr>
        <w:t>,</w:t>
      </w:r>
      <w:r w:rsidR="008A0E76" w:rsidRPr="00327954">
        <w:rPr>
          <w:rFonts w:ascii="Times New Roman" w:hAnsi="Times New Roman" w:cs="Times New Roman"/>
          <w:sz w:val="24"/>
          <w:szCs w:val="24"/>
        </w:rPr>
        <w:t xml:space="preserve"> </w:t>
      </w:r>
      <w:r w:rsidR="0065092C">
        <w:rPr>
          <w:rFonts w:ascii="Times New Roman" w:hAnsi="Times New Roman" w:cs="Times New Roman"/>
          <w:sz w:val="24"/>
          <w:szCs w:val="24"/>
        </w:rPr>
        <w:t>kteří byli</w:t>
      </w:r>
      <w:r w:rsidR="008A0E76" w:rsidRPr="00327954">
        <w:rPr>
          <w:rFonts w:ascii="Times New Roman" w:hAnsi="Times New Roman" w:cs="Times New Roman"/>
          <w:sz w:val="24"/>
          <w:szCs w:val="24"/>
        </w:rPr>
        <w:t xml:space="preserve"> integrov</w:t>
      </w:r>
      <w:r w:rsidR="008A0E76">
        <w:rPr>
          <w:rFonts w:ascii="Times New Roman" w:hAnsi="Times New Roman" w:cs="Times New Roman"/>
          <w:sz w:val="24"/>
          <w:szCs w:val="24"/>
        </w:rPr>
        <w:t>a</w:t>
      </w:r>
      <w:r w:rsidR="0065092C">
        <w:rPr>
          <w:rFonts w:ascii="Times New Roman" w:hAnsi="Times New Roman" w:cs="Times New Roman"/>
          <w:sz w:val="24"/>
          <w:szCs w:val="24"/>
        </w:rPr>
        <w:t>ní v běžné škole</w:t>
      </w:r>
      <w:r w:rsidR="008A0E76" w:rsidRPr="00327954">
        <w:rPr>
          <w:rFonts w:ascii="Times New Roman" w:hAnsi="Times New Roman" w:cs="Times New Roman"/>
          <w:sz w:val="24"/>
          <w:szCs w:val="24"/>
        </w:rPr>
        <w:t>.</w:t>
      </w:r>
      <w:r w:rsidR="008A0E76" w:rsidRPr="00327954">
        <w:rPr>
          <w:rFonts w:ascii="Times New Roman" w:hAnsi="Times New Roman" w:cs="Times New Roman"/>
          <w:b/>
          <w:sz w:val="24"/>
          <w:szCs w:val="24"/>
        </w:rPr>
        <w:t xml:space="preserve"> </w:t>
      </w:r>
      <w:r w:rsidR="008A0E76" w:rsidRPr="00327954">
        <w:rPr>
          <w:rFonts w:ascii="Times New Roman" w:hAnsi="Times New Roman" w:cs="Times New Roman"/>
          <w:sz w:val="24"/>
          <w:szCs w:val="24"/>
        </w:rPr>
        <w:t>Nejvyšší počet byl</w:t>
      </w:r>
      <w:r w:rsidR="00B03E1C">
        <w:rPr>
          <w:rFonts w:ascii="Times New Roman" w:hAnsi="Times New Roman" w:cs="Times New Roman"/>
          <w:sz w:val="24"/>
          <w:szCs w:val="24"/>
        </w:rPr>
        <w:t xml:space="preserve"> uveden</w:t>
      </w:r>
      <w:r w:rsidR="008A0E76" w:rsidRPr="00327954">
        <w:rPr>
          <w:rFonts w:ascii="Times New Roman" w:hAnsi="Times New Roman" w:cs="Times New Roman"/>
          <w:sz w:val="24"/>
          <w:szCs w:val="24"/>
        </w:rPr>
        <w:t xml:space="preserve"> </w:t>
      </w:r>
      <w:r w:rsidR="00B03E1C">
        <w:rPr>
          <w:rFonts w:ascii="Times New Roman" w:hAnsi="Times New Roman" w:cs="Times New Roman"/>
          <w:sz w:val="24"/>
          <w:szCs w:val="24"/>
        </w:rPr>
        <w:t xml:space="preserve">absolventů </w:t>
      </w:r>
      <w:r w:rsidR="008A0E76" w:rsidRPr="00327954">
        <w:rPr>
          <w:rFonts w:ascii="Times New Roman" w:hAnsi="Times New Roman" w:cs="Times New Roman"/>
          <w:sz w:val="24"/>
          <w:szCs w:val="24"/>
        </w:rPr>
        <w:t>s tělesným postižením.</w:t>
      </w:r>
    </w:p>
    <w:p w:rsidR="008A0E76" w:rsidRPr="00327954" w:rsidRDefault="00FA0716" w:rsidP="006106A5">
      <w:pPr>
        <w:tabs>
          <w:tab w:val="left" w:pos="28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7236">
        <w:rPr>
          <w:rFonts w:ascii="Times New Roman" w:hAnsi="Times New Roman" w:cs="Times New Roman"/>
          <w:sz w:val="24"/>
          <w:szCs w:val="24"/>
        </w:rPr>
        <w:t>Získaná d</w:t>
      </w:r>
      <w:r w:rsidR="0065092C">
        <w:rPr>
          <w:rFonts w:ascii="Times New Roman" w:hAnsi="Times New Roman" w:cs="Times New Roman"/>
          <w:sz w:val="24"/>
          <w:szCs w:val="24"/>
        </w:rPr>
        <w:t xml:space="preserve">ata </w:t>
      </w:r>
      <w:r w:rsidR="00297236">
        <w:rPr>
          <w:rFonts w:ascii="Times New Roman" w:hAnsi="Times New Roman" w:cs="Times New Roman"/>
          <w:sz w:val="24"/>
          <w:szCs w:val="24"/>
        </w:rPr>
        <w:t>nejsou dostupná a ani statisticky vyhodnocen</w:t>
      </w:r>
      <w:r w:rsidR="00F3295D">
        <w:rPr>
          <w:rFonts w:ascii="Times New Roman" w:hAnsi="Times New Roman" w:cs="Times New Roman"/>
          <w:sz w:val="24"/>
          <w:szCs w:val="24"/>
        </w:rPr>
        <w:t>a</w:t>
      </w:r>
      <w:r w:rsidR="00297236">
        <w:rPr>
          <w:rFonts w:ascii="Times New Roman" w:hAnsi="Times New Roman" w:cs="Times New Roman"/>
          <w:sz w:val="24"/>
          <w:szCs w:val="24"/>
        </w:rPr>
        <w:t xml:space="preserve">, proto </w:t>
      </w:r>
      <w:r w:rsidR="0065092C">
        <w:rPr>
          <w:rFonts w:ascii="Times New Roman" w:hAnsi="Times New Roman" w:cs="Times New Roman"/>
          <w:sz w:val="24"/>
          <w:szCs w:val="24"/>
        </w:rPr>
        <w:t xml:space="preserve">byla </w:t>
      </w:r>
      <w:r w:rsidR="00172363">
        <w:rPr>
          <w:rFonts w:ascii="Times New Roman" w:hAnsi="Times New Roman" w:cs="Times New Roman"/>
          <w:sz w:val="24"/>
          <w:szCs w:val="24"/>
        </w:rPr>
        <w:t xml:space="preserve">pro bakalářskou práci </w:t>
      </w:r>
      <w:r w:rsidR="00297236">
        <w:rPr>
          <w:rFonts w:ascii="Times New Roman" w:hAnsi="Times New Roman" w:cs="Times New Roman"/>
          <w:sz w:val="24"/>
          <w:szCs w:val="24"/>
        </w:rPr>
        <w:t xml:space="preserve">velmi </w:t>
      </w:r>
      <w:r w:rsidR="008A0E76">
        <w:rPr>
          <w:rFonts w:ascii="Times New Roman" w:hAnsi="Times New Roman" w:cs="Times New Roman"/>
          <w:sz w:val="24"/>
          <w:szCs w:val="24"/>
        </w:rPr>
        <w:t>přínosn</w:t>
      </w:r>
      <w:r w:rsidR="0065092C">
        <w:rPr>
          <w:rFonts w:ascii="Times New Roman" w:hAnsi="Times New Roman" w:cs="Times New Roman"/>
          <w:sz w:val="24"/>
          <w:szCs w:val="24"/>
        </w:rPr>
        <w:t>á.</w:t>
      </w:r>
      <w:r w:rsidR="008A0E76">
        <w:rPr>
          <w:rFonts w:ascii="Times New Roman" w:hAnsi="Times New Roman" w:cs="Times New Roman"/>
          <w:sz w:val="24"/>
          <w:szCs w:val="24"/>
        </w:rPr>
        <w:t xml:space="preserve"> </w:t>
      </w:r>
      <w:r w:rsidR="00297236">
        <w:rPr>
          <w:rFonts w:ascii="Times New Roman" w:hAnsi="Times New Roman" w:cs="Times New Roman"/>
          <w:sz w:val="24"/>
          <w:szCs w:val="24"/>
        </w:rPr>
        <w:t>Z</w:t>
      </w:r>
      <w:r w:rsidR="008A0E76">
        <w:rPr>
          <w:rFonts w:ascii="Times New Roman" w:hAnsi="Times New Roman" w:cs="Times New Roman"/>
          <w:sz w:val="24"/>
          <w:szCs w:val="24"/>
        </w:rPr>
        <w:t xml:space="preserve"> oslovených 77 úřadů práce </w:t>
      </w:r>
      <w:r w:rsidR="00F83A7F">
        <w:rPr>
          <w:rFonts w:ascii="Times New Roman" w:hAnsi="Times New Roman" w:cs="Times New Roman"/>
          <w:sz w:val="24"/>
          <w:szCs w:val="24"/>
        </w:rPr>
        <w:t xml:space="preserve">v České republice </w:t>
      </w:r>
      <w:r w:rsidR="008A0E76">
        <w:rPr>
          <w:rFonts w:ascii="Times New Roman" w:hAnsi="Times New Roman" w:cs="Times New Roman"/>
          <w:sz w:val="24"/>
          <w:szCs w:val="24"/>
        </w:rPr>
        <w:t xml:space="preserve">odpovědělo celkem 69 úřadů </w:t>
      </w:r>
      <w:r w:rsidR="00297236">
        <w:rPr>
          <w:rFonts w:ascii="Times New Roman" w:hAnsi="Times New Roman" w:cs="Times New Roman"/>
          <w:sz w:val="24"/>
          <w:szCs w:val="24"/>
        </w:rPr>
        <w:t>práce, což svědčí o velkém zájmu</w:t>
      </w:r>
      <w:r w:rsidR="008A0E76">
        <w:rPr>
          <w:rFonts w:ascii="Times New Roman" w:hAnsi="Times New Roman" w:cs="Times New Roman"/>
          <w:sz w:val="24"/>
          <w:szCs w:val="24"/>
        </w:rPr>
        <w:t xml:space="preserve"> ze strany úřadů práce o problematiku a zjištění zaměstnatelnosti absolventů se zdravotním postižením. Ze </w:t>
      </w:r>
      <w:r w:rsidR="00297236">
        <w:rPr>
          <w:rFonts w:ascii="Times New Roman" w:hAnsi="Times New Roman" w:cs="Times New Roman"/>
          <w:sz w:val="24"/>
          <w:szCs w:val="24"/>
        </w:rPr>
        <w:t xml:space="preserve">zpracovaných dat a uvedených výsledků </w:t>
      </w:r>
      <w:r w:rsidR="008A0E76">
        <w:rPr>
          <w:rFonts w:ascii="Times New Roman" w:hAnsi="Times New Roman" w:cs="Times New Roman"/>
          <w:sz w:val="24"/>
          <w:szCs w:val="24"/>
        </w:rPr>
        <w:t xml:space="preserve">lze </w:t>
      </w:r>
      <w:r w:rsidR="00172363">
        <w:rPr>
          <w:rFonts w:ascii="Times New Roman" w:hAnsi="Times New Roman" w:cs="Times New Roman"/>
          <w:sz w:val="24"/>
          <w:szCs w:val="24"/>
        </w:rPr>
        <w:t xml:space="preserve">posoudit </w:t>
      </w:r>
      <w:r w:rsidR="00662F7D">
        <w:rPr>
          <w:rFonts w:ascii="Times New Roman" w:hAnsi="Times New Roman" w:cs="Times New Roman"/>
          <w:sz w:val="24"/>
          <w:szCs w:val="24"/>
        </w:rPr>
        <w:t xml:space="preserve">současnou situaci vstupu </w:t>
      </w:r>
      <w:r w:rsidR="00172363">
        <w:rPr>
          <w:rFonts w:ascii="Times New Roman" w:hAnsi="Times New Roman" w:cs="Times New Roman"/>
          <w:sz w:val="24"/>
          <w:szCs w:val="24"/>
        </w:rPr>
        <w:t>absolventů se zdravotním postižením</w:t>
      </w:r>
      <w:r w:rsidR="00662F7D">
        <w:rPr>
          <w:rFonts w:ascii="Times New Roman" w:hAnsi="Times New Roman" w:cs="Times New Roman"/>
          <w:sz w:val="24"/>
          <w:szCs w:val="24"/>
        </w:rPr>
        <w:t xml:space="preserve"> na trh práce a v oblasti zaměstnanosti</w:t>
      </w:r>
      <w:r w:rsidR="00172363">
        <w:rPr>
          <w:rFonts w:ascii="Times New Roman" w:hAnsi="Times New Roman" w:cs="Times New Roman"/>
          <w:sz w:val="24"/>
          <w:szCs w:val="24"/>
        </w:rPr>
        <w:t xml:space="preserve"> v České republice</w:t>
      </w:r>
      <w:r w:rsidR="00662F7D">
        <w:rPr>
          <w:rFonts w:ascii="Times New Roman" w:hAnsi="Times New Roman" w:cs="Times New Roman"/>
          <w:sz w:val="24"/>
          <w:szCs w:val="24"/>
        </w:rPr>
        <w:t>.</w:t>
      </w:r>
      <w:r w:rsidR="00172363">
        <w:rPr>
          <w:rFonts w:ascii="Times New Roman" w:hAnsi="Times New Roman" w:cs="Times New Roman"/>
          <w:sz w:val="24"/>
          <w:szCs w:val="24"/>
        </w:rPr>
        <w:t xml:space="preserve"> </w:t>
      </w:r>
    </w:p>
    <w:p w:rsidR="009874C0" w:rsidRDefault="009874C0" w:rsidP="00FA0716">
      <w:pPr>
        <w:tabs>
          <w:tab w:val="left" w:pos="284"/>
        </w:tabs>
        <w:spacing w:after="0" w:line="480" w:lineRule="auto"/>
        <w:ind w:right="-1"/>
        <w:rPr>
          <w:rFonts w:ascii="Times New Roman" w:hAnsi="Times New Roman" w:cs="Times New Roman"/>
          <w:sz w:val="24"/>
          <w:szCs w:val="24"/>
        </w:rPr>
      </w:pPr>
      <w:r>
        <w:rPr>
          <w:rFonts w:ascii="Times New Roman" w:hAnsi="Times New Roman" w:cs="Times New Roman"/>
          <w:sz w:val="24"/>
          <w:szCs w:val="24"/>
        </w:rPr>
        <w:br w:type="page"/>
      </w:r>
    </w:p>
    <w:p w:rsidR="00595F45" w:rsidRDefault="00595F45" w:rsidP="00BD0AA4">
      <w:pPr>
        <w:pStyle w:val="14"/>
      </w:pPr>
      <w:bookmarkStart w:id="167" w:name="_Toc288147068"/>
      <w:bookmarkStart w:id="168" w:name="_Toc289111419"/>
      <w:r w:rsidRPr="003E7E79">
        <w:lastRenderedPageBreak/>
        <w:t>Použitá literatura a zdroje</w:t>
      </w:r>
      <w:bookmarkEnd w:id="167"/>
      <w:r w:rsidR="006B5297">
        <w:t>:</w:t>
      </w:r>
      <w:bookmarkEnd w:id="168"/>
    </w:p>
    <w:p w:rsidR="003E7E79" w:rsidRPr="00FA0716" w:rsidRDefault="003E7E79" w:rsidP="00596508">
      <w:pPr>
        <w:tabs>
          <w:tab w:val="left" w:pos="284"/>
        </w:tabs>
        <w:spacing w:after="0" w:line="240" w:lineRule="auto"/>
        <w:rPr>
          <w:rFonts w:ascii="Times New Roman" w:hAnsi="Times New Roman" w:cs="Times New Roman"/>
          <w:sz w:val="24"/>
          <w:szCs w:val="24"/>
        </w:rPr>
      </w:pPr>
    </w:p>
    <w:p w:rsidR="00595F45" w:rsidRPr="00FA0716" w:rsidRDefault="00AF158B"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Pr>
          <w:rFonts w:ascii="Times New Roman" w:hAnsi="Times New Roman" w:cs="Times New Roman"/>
          <w:sz w:val="24"/>
          <w:szCs w:val="24"/>
        </w:rPr>
        <w:t>BUCHTOVÁ, B</w:t>
      </w:r>
      <w:r w:rsidR="0095723C" w:rsidRPr="00FA0716">
        <w:rPr>
          <w:rFonts w:ascii="Times New Roman" w:hAnsi="Times New Roman" w:cs="Times New Roman"/>
          <w:sz w:val="24"/>
          <w:szCs w:val="24"/>
        </w:rPr>
        <w:t xml:space="preserve"> a </w:t>
      </w:r>
      <w:r w:rsidR="00AE0A99" w:rsidRPr="00FA0716">
        <w:rPr>
          <w:rFonts w:ascii="Times New Roman" w:hAnsi="Times New Roman" w:cs="Times New Roman"/>
          <w:sz w:val="24"/>
          <w:szCs w:val="24"/>
        </w:rPr>
        <w:t>kol.</w:t>
      </w:r>
      <w:r w:rsidR="00595F45" w:rsidRPr="00FA0716">
        <w:rPr>
          <w:rFonts w:ascii="Times New Roman" w:hAnsi="Times New Roman" w:cs="Times New Roman"/>
          <w:sz w:val="24"/>
          <w:szCs w:val="24"/>
        </w:rPr>
        <w:t xml:space="preserve"> </w:t>
      </w:r>
      <w:r w:rsidR="00595F45" w:rsidRPr="00FA0716">
        <w:rPr>
          <w:rFonts w:ascii="Times New Roman" w:hAnsi="Times New Roman" w:cs="Times New Roman"/>
          <w:i/>
          <w:sz w:val="24"/>
          <w:szCs w:val="24"/>
        </w:rPr>
        <w:t xml:space="preserve">Nezaměstnanost psychologický, ekonomický a sociální problém. </w:t>
      </w:r>
      <w:r w:rsidR="00595F45" w:rsidRPr="00FA0716">
        <w:rPr>
          <w:rFonts w:ascii="Times New Roman" w:hAnsi="Times New Roman" w:cs="Times New Roman"/>
          <w:sz w:val="24"/>
          <w:szCs w:val="24"/>
        </w:rPr>
        <w:t xml:space="preserve">Praha: </w:t>
      </w:r>
      <w:proofErr w:type="spellStart"/>
      <w:r w:rsidR="00595F45" w:rsidRPr="00FA0716">
        <w:rPr>
          <w:rFonts w:ascii="Times New Roman" w:hAnsi="Times New Roman" w:cs="Times New Roman"/>
          <w:sz w:val="24"/>
          <w:szCs w:val="24"/>
        </w:rPr>
        <w:t>Grada</w:t>
      </w:r>
      <w:proofErr w:type="spellEnd"/>
      <w:r w:rsidR="00F04037" w:rsidRPr="00FA0716">
        <w:rPr>
          <w:rFonts w:ascii="Times New Roman" w:hAnsi="Times New Roman" w:cs="Times New Roman"/>
          <w:sz w:val="24"/>
          <w:szCs w:val="24"/>
        </w:rPr>
        <w:t xml:space="preserve">, </w:t>
      </w:r>
      <w:r w:rsidR="00595F45" w:rsidRPr="00FA0716">
        <w:rPr>
          <w:rFonts w:ascii="Times New Roman" w:hAnsi="Times New Roman" w:cs="Times New Roman"/>
          <w:sz w:val="24"/>
          <w:szCs w:val="24"/>
        </w:rPr>
        <w:t>2002. ISBN 80-247-9006-8</w:t>
      </w:r>
    </w:p>
    <w:p w:rsidR="00595F45" w:rsidRPr="00FA0716" w:rsidRDefault="00595F45"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DOLEŽEL, R. - VÍTKOVÁ, M.</w:t>
      </w:r>
      <w:r w:rsidRPr="00FA0716">
        <w:rPr>
          <w:rFonts w:ascii="Times New Roman" w:hAnsi="Times New Roman" w:cs="Times New Roman"/>
          <w:i/>
          <w:sz w:val="24"/>
          <w:szCs w:val="24"/>
        </w:rPr>
        <w:t xml:space="preserve"> Zaměstnávání osob se zdravotním postižením.</w:t>
      </w:r>
      <w:r w:rsidRPr="00FA0716">
        <w:rPr>
          <w:rFonts w:ascii="Times New Roman" w:hAnsi="Times New Roman" w:cs="Times New Roman"/>
          <w:sz w:val="24"/>
          <w:szCs w:val="24"/>
        </w:rPr>
        <w:t xml:space="preserve"> Brno:  </w:t>
      </w:r>
      <w:proofErr w:type="spellStart"/>
      <w:r w:rsidRPr="00FA0716">
        <w:rPr>
          <w:rFonts w:ascii="Times New Roman" w:hAnsi="Times New Roman" w:cs="Times New Roman"/>
          <w:sz w:val="24"/>
          <w:szCs w:val="24"/>
        </w:rPr>
        <w:t>Paido</w:t>
      </w:r>
      <w:proofErr w:type="spellEnd"/>
      <w:r w:rsidR="00F04037" w:rsidRPr="00FA0716">
        <w:rPr>
          <w:rFonts w:ascii="Times New Roman" w:hAnsi="Times New Roman" w:cs="Times New Roman"/>
          <w:sz w:val="24"/>
          <w:szCs w:val="24"/>
        </w:rPr>
        <w:t>,</w:t>
      </w:r>
      <w:r w:rsidRPr="00FA0716">
        <w:rPr>
          <w:rFonts w:ascii="Times New Roman" w:hAnsi="Times New Roman" w:cs="Times New Roman"/>
          <w:sz w:val="24"/>
          <w:szCs w:val="24"/>
        </w:rPr>
        <w:t xml:space="preserve"> 2007. ISBN 978-80-7315-143-0 </w:t>
      </w:r>
    </w:p>
    <w:p w:rsidR="00595F45" w:rsidRPr="00FA0716" w:rsidRDefault="00AE0A99"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KOMENDOVÁ, J.</w:t>
      </w:r>
      <w:r w:rsidR="00595F45" w:rsidRPr="00FA0716">
        <w:rPr>
          <w:rFonts w:ascii="Times New Roman" w:hAnsi="Times New Roman" w:cs="Times New Roman"/>
          <w:sz w:val="24"/>
          <w:szCs w:val="24"/>
        </w:rPr>
        <w:t xml:space="preserve"> </w:t>
      </w:r>
      <w:r w:rsidR="00595F45" w:rsidRPr="00FA0716">
        <w:rPr>
          <w:rFonts w:ascii="Times New Roman" w:hAnsi="Times New Roman" w:cs="Times New Roman"/>
          <w:i/>
          <w:sz w:val="24"/>
          <w:szCs w:val="24"/>
        </w:rPr>
        <w:t>Pracovní podmínky osob se zdravotním postižením.</w:t>
      </w:r>
      <w:r w:rsidR="00595F45" w:rsidRPr="00FA0716">
        <w:rPr>
          <w:rFonts w:ascii="Times New Roman" w:hAnsi="Times New Roman" w:cs="Times New Roman"/>
          <w:sz w:val="24"/>
          <w:szCs w:val="24"/>
        </w:rPr>
        <w:t xml:space="preserve"> Ostrava: KEY </w:t>
      </w:r>
      <w:proofErr w:type="spellStart"/>
      <w:r w:rsidR="00595F45" w:rsidRPr="00FA0716">
        <w:rPr>
          <w:rFonts w:ascii="Times New Roman" w:hAnsi="Times New Roman" w:cs="Times New Roman"/>
          <w:sz w:val="24"/>
          <w:szCs w:val="24"/>
        </w:rPr>
        <w:t>Publishing</w:t>
      </w:r>
      <w:proofErr w:type="spellEnd"/>
      <w:r w:rsidR="00F04037" w:rsidRPr="00FA0716">
        <w:rPr>
          <w:rFonts w:ascii="Times New Roman" w:hAnsi="Times New Roman" w:cs="Times New Roman"/>
          <w:sz w:val="24"/>
          <w:szCs w:val="24"/>
        </w:rPr>
        <w:t>,</w:t>
      </w:r>
      <w:r w:rsidR="00595F45" w:rsidRPr="00FA0716">
        <w:rPr>
          <w:rFonts w:ascii="Times New Roman" w:hAnsi="Times New Roman" w:cs="Times New Roman"/>
          <w:sz w:val="24"/>
          <w:szCs w:val="24"/>
        </w:rPr>
        <w:t xml:space="preserve"> 2009. ISBN 978-80-7418-022-4 </w:t>
      </w:r>
    </w:p>
    <w:p w:rsidR="00595F45" w:rsidRPr="00FA0716" w:rsidRDefault="00AE0A99"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LECHTA, V. (</w:t>
      </w:r>
      <w:proofErr w:type="spellStart"/>
      <w:r w:rsidRPr="00FA0716">
        <w:rPr>
          <w:rFonts w:ascii="Times New Roman" w:hAnsi="Times New Roman" w:cs="Times New Roman"/>
          <w:sz w:val="24"/>
          <w:szCs w:val="24"/>
        </w:rPr>
        <w:t>ed</w:t>
      </w:r>
      <w:proofErr w:type="spellEnd"/>
      <w:r w:rsidRPr="00FA0716">
        <w:rPr>
          <w:rFonts w:ascii="Times New Roman" w:hAnsi="Times New Roman" w:cs="Times New Roman"/>
          <w:sz w:val="24"/>
          <w:szCs w:val="24"/>
        </w:rPr>
        <w:t>.)</w:t>
      </w:r>
      <w:r w:rsidR="00595F45" w:rsidRPr="00FA0716">
        <w:rPr>
          <w:rFonts w:ascii="Times New Roman" w:hAnsi="Times New Roman" w:cs="Times New Roman"/>
          <w:sz w:val="24"/>
          <w:szCs w:val="24"/>
        </w:rPr>
        <w:t xml:space="preserve"> </w:t>
      </w:r>
      <w:r w:rsidR="00595F45" w:rsidRPr="00FA0716">
        <w:rPr>
          <w:rFonts w:ascii="Times New Roman" w:hAnsi="Times New Roman" w:cs="Times New Roman"/>
          <w:i/>
          <w:sz w:val="24"/>
          <w:szCs w:val="24"/>
        </w:rPr>
        <w:t xml:space="preserve">Základy </w:t>
      </w:r>
      <w:proofErr w:type="spellStart"/>
      <w:r w:rsidR="00595F45" w:rsidRPr="00FA0716">
        <w:rPr>
          <w:rFonts w:ascii="Times New Roman" w:hAnsi="Times New Roman" w:cs="Times New Roman"/>
          <w:i/>
          <w:sz w:val="24"/>
          <w:szCs w:val="24"/>
        </w:rPr>
        <w:t>inkluzivní</w:t>
      </w:r>
      <w:proofErr w:type="spellEnd"/>
      <w:r w:rsidR="00595F45" w:rsidRPr="00FA0716">
        <w:rPr>
          <w:rFonts w:ascii="Times New Roman" w:hAnsi="Times New Roman" w:cs="Times New Roman"/>
          <w:i/>
          <w:sz w:val="24"/>
          <w:szCs w:val="24"/>
        </w:rPr>
        <w:t xml:space="preserve"> pedagogiky. Dítě s postižením, narušením a ohrožením ve škole.</w:t>
      </w:r>
      <w:r w:rsidR="00595F45" w:rsidRPr="00FA0716">
        <w:rPr>
          <w:rFonts w:ascii="Times New Roman" w:hAnsi="Times New Roman" w:cs="Times New Roman"/>
          <w:sz w:val="24"/>
          <w:szCs w:val="24"/>
        </w:rPr>
        <w:t xml:space="preserve"> Praha: Portál</w:t>
      </w:r>
      <w:r w:rsidR="00F04037" w:rsidRPr="00FA0716">
        <w:rPr>
          <w:rFonts w:ascii="Times New Roman" w:hAnsi="Times New Roman" w:cs="Times New Roman"/>
          <w:sz w:val="24"/>
          <w:szCs w:val="24"/>
        </w:rPr>
        <w:t>,</w:t>
      </w:r>
      <w:r w:rsidR="00595F45" w:rsidRPr="00FA0716">
        <w:rPr>
          <w:rFonts w:ascii="Times New Roman" w:hAnsi="Times New Roman" w:cs="Times New Roman"/>
          <w:sz w:val="24"/>
          <w:szCs w:val="24"/>
        </w:rPr>
        <w:t xml:space="preserve"> 2010. ISBN 978-80-7367-679-7</w:t>
      </w:r>
    </w:p>
    <w:p w:rsidR="00595F45" w:rsidRPr="006B5297" w:rsidRDefault="00595F45"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MICHALÍK, J. - VALENTA, M.</w:t>
      </w:r>
      <w:r w:rsidRPr="00FA0716">
        <w:rPr>
          <w:rFonts w:ascii="Times New Roman" w:hAnsi="Times New Roman" w:cs="Times New Roman"/>
          <w:i/>
          <w:sz w:val="24"/>
          <w:szCs w:val="24"/>
        </w:rPr>
        <w:t xml:space="preserve"> Speciální pedagogika 7. </w:t>
      </w:r>
      <w:r w:rsidRPr="00FA0716">
        <w:rPr>
          <w:rFonts w:ascii="Times New Roman" w:hAnsi="Times New Roman" w:cs="Times New Roman"/>
          <w:sz w:val="24"/>
          <w:szCs w:val="24"/>
        </w:rPr>
        <w:t>Olomouc: U</w:t>
      </w:r>
      <w:r w:rsidR="00F04037" w:rsidRPr="00FA0716">
        <w:rPr>
          <w:rFonts w:ascii="Times New Roman" w:hAnsi="Times New Roman" w:cs="Times New Roman"/>
          <w:sz w:val="24"/>
          <w:szCs w:val="24"/>
        </w:rPr>
        <w:t>niverzita Palackého v Olomouci,</w:t>
      </w:r>
      <w:r w:rsidRPr="00FA0716">
        <w:rPr>
          <w:rFonts w:ascii="Times New Roman" w:hAnsi="Times New Roman" w:cs="Times New Roman"/>
          <w:sz w:val="24"/>
          <w:szCs w:val="24"/>
        </w:rPr>
        <w:t xml:space="preserve"> 2006. ISBN 80-244-1215-2</w:t>
      </w:r>
    </w:p>
    <w:p w:rsidR="006B5297" w:rsidRPr="00ED23CB" w:rsidRDefault="006B5297" w:rsidP="006B5297">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i/>
          <w:sz w:val="24"/>
          <w:szCs w:val="24"/>
        </w:rPr>
        <w:t>Národní plán vytváření rovných příležitostí pro osoby se zdravotním postižením na období 2010-2014.</w:t>
      </w:r>
      <w:r w:rsidRPr="003F1998">
        <w:rPr>
          <w:rFonts w:ascii="Times New Roman" w:hAnsi="Times New Roman" w:cs="Times New Roman"/>
          <w:sz w:val="24"/>
          <w:szCs w:val="24"/>
        </w:rPr>
        <w:t xml:space="preserve"> </w:t>
      </w:r>
      <w:r w:rsidRPr="00FA0716">
        <w:rPr>
          <w:rFonts w:ascii="Times New Roman" w:hAnsi="Times New Roman" w:cs="Times New Roman"/>
          <w:sz w:val="24"/>
          <w:szCs w:val="24"/>
        </w:rPr>
        <w:t>Úřad vlády České republiky</w:t>
      </w:r>
      <w:r>
        <w:rPr>
          <w:rFonts w:ascii="Times New Roman" w:hAnsi="Times New Roman" w:cs="Times New Roman"/>
          <w:sz w:val="24"/>
          <w:szCs w:val="24"/>
        </w:rPr>
        <w:t>.</w:t>
      </w:r>
      <w:r w:rsidRPr="00FA0716">
        <w:rPr>
          <w:rFonts w:ascii="Times New Roman" w:hAnsi="Times New Roman" w:cs="Times New Roman"/>
          <w:i/>
          <w:sz w:val="24"/>
          <w:szCs w:val="24"/>
        </w:rPr>
        <w:t xml:space="preserve"> </w:t>
      </w:r>
      <w:r w:rsidRPr="00FA0716">
        <w:rPr>
          <w:rFonts w:ascii="Times New Roman" w:hAnsi="Times New Roman" w:cs="Times New Roman"/>
          <w:sz w:val="24"/>
          <w:szCs w:val="24"/>
        </w:rPr>
        <w:t>Praha 2010, ISBN 978-80-7440-024-7</w:t>
      </w:r>
    </w:p>
    <w:p w:rsidR="00595F45" w:rsidRPr="00FA0716" w:rsidRDefault="00595F45"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 xml:space="preserve">NOVOSAD, L. </w:t>
      </w:r>
      <w:r w:rsidRPr="00FA0716">
        <w:rPr>
          <w:rFonts w:ascii="Times New Roman" w:hAnsi="Times New Roman" w:cs="Times New Roman"/>
          <w:i/>
          <w:sz w:val="24"/>
          <w:szCs w:val="24"/>
        </w:rPr>
        <w:t xml:space="preserve">Poradenství pro osoby se zdravotním postižením a sociálním znevýhodněním. </w:t>
      </w:r>
      <w:r w:rsidRPr="00FA0716">
        <w:rPr>
          <w:rFonts w:ascii="Times New Roman" w:hAnsi="Times New Roman" w:cs="Times New Roman"/>
          <w:sz w:val="24"/>
          <w:szCs w:val="24"/>
        </w:rPr>
        <w:t>Praha: Portál</w:t>
      </w:r>
      <w:r w:rsidR="00F04037" w:rsidRPr="00FA0716">
        <w:rPr>
          <w:rFonts w:ascii="Times New Roman" w:hAnsi="Times New Roman" w:cs="Times New Roman"/>
          <w:sz w:val="24"/>
          <w:szCs w:val="24"/>
        </w:rPr>
        <w:t xml:space="preserve">, </w:t>
      </w:r>
      <w:r w:rsidRPr="00FA0716">
        <w:rPr>
          <w:rFonts w:ascii="Times New Roman" w:hAnsi="Times New Roman" w:cs="Times New Roman"/>
          <w:sz w:val="24"/>
          <w:szCs w:val="24"/>
        </w:rPr>
        <w:t>2009. ISBN 978-80-7367-509-7</w:t>
      </w:r>
    </w:p>
    <w:p w:rsidR="00595F45" w:rsidRPr="00FA0716" w:rsidRDefault="00595F45"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PIPEKOVÁ, J.</w:t>
      </w:r>
      <w:r w:rsidR="003F1998">
        <w:rPr>
          <w:rFonts w:ascii="Times New Roman" w:hAnsi="Times New Roman" w:cs="Times New Roman"/>
          <w:sz w:val="24"/>
          <w:szCs w:val="24"/>
        </w:rPr>
        <w:t xml:space="preserve"> </w:t>
      </w:r>
      <w:r w:rsidRPr="00FA0716">
        <w:rPr>
          <w:rFonts w:ascii="Times New Roman" w:hAnsi="Times New Roman" w:cs="Times New Roman"/>
          <w:i/>
          <w:sz w:val="24"/>
          <w:szCs w:val="24"/>
        </w:rPr>
        <w:t xml:space="preserve">Osoby s mentálním postižením ve světle současných </w:t>
      </w:r>
      <w:proofErr w:type="spellStart"/>
      <w:r w:rsidRPr="00FA0716">
        <w:rPr>
          <w:rFonts w:ascii="Times New Roman" w:hAnsi="Times New Roman" w:cs="Times New Roman"/>
          <w:i/>
          <w:sz w:val="24"/>
          <w:szCs w:val="24"/>
        </w:rPr>
        <w:t>edukativních</w:t>
      </w:r>
      <w:proofErr w:type="spellEnd"/>
      <w:r w:rsidRPr="00FA0716">
        <w:rPr>
          <w:rFonts w:ascii="Times New Roman" w:hAnsi="Times New Roman" w:cs="Times New Roman"/>
          <w:i/>
          <w:sz w:val="24"/>
          <w:szCs w:val="24"/>
        </w:rPr>
        <w:t xml:space="preserve"> trendů. </w:t>
      </w:r>
      <w:r w:rsidRPr="00FA0716">
        <w:rPr>
          <w:rFonts w:ascii="Times New Roman" w:hAnsi="Times New Roman" w:cs="Times New Roman"/>
          <w:sz w:val="24"/>
          <w:szCs w:val="24"/>
        </w:rPr>
        <w:t>Brno: MSD</w:t>
      </w:r>
      <w:r w:rsidR="00F04037" w:rsidRPr="00FA0716">
        <w:rPr>
          <w:rFonts w:ascii="Times New Roman" w:hAnsi="Times New Roman" w:cs="Times New Roman"/>
          <w:sz w:val="24"/>
          <w:szCs w:val="24"/>
        </w:rPr>
        <w:t>,</w:t>
      </w:r>
      <w:r w:rsidRPr="00FA0716">
        <w:rPr>
          <w:rFonts w:ascii="Times New Roman" w:hAnsi="Times New Roman" w:cs="Times New Roman"/>
          <w:sz w:val="24"/>
          <w:szCs w:val="24"/>
        </w:rPr>
        <w:t xml:space="preserve"> 2006. ISBN 80-86633-40-3</w:t>
      </w:r>
    </w:p>
    <w:p w:rsidR="00595F45" w:rsidRPr="00FA0716" w:rsidRDefault="00595F45" w:rsidP="00373892">
      <w:pPr>
        <w:pStyle w:val="Odstavecseseznamem"/>
        <w:numPr>
          <w:ilvl w:val="0"/>
          <w:numId w:val="2"/>
        </w:numPr>
        <w:tabs>
          <w:tab w:val="left" w:pos="284"/>
        </w:tabs>
        <w:spacing w:after="0" w:line="480" w:lineRule="auto"/>
        <w:ind w:right="-1"/>
        <w:rPr>
          <w:rFonts w:ascii="Times New Roman" w:hAnsi="Times New Roman" w:cs="Times New Roman"/>
          <w:sz w:val="24"/>
          <w:szCs w:val="24"/>
        </w:rPr>
      </w:pPr>
      <w:r w:rsidRPr="00FA0716">
        <w:rPr>
          <w:rFonts w:ascii="Times New Roman" w:hAnsi="Times New Roman" w:cs="Times New Roman"/>
          <w:sz w:val="24"/>
          <w:szCs w:val="24"/>
        </w:rPr>
        <w:t xml:space="preserve">PROCHÁZKOVÁ, L. </w:t>
      </w:r>
      <w:r w:rsidRPr="00FA0716">
        <w:rPr>
          <w:rFonts w:ascii="Times New Roman" w:hAnsi="Times New Roman" w:cs="Times New Roman"/>
          <w:i/>
          <w:sz w:val="24"/>
          <w:szCs w:val="24"/>
        </w:rPr>
        <w:t xml:space="preserve">Podpora osob se zdravotním postižením při integraci na trh práce. </w:t>
      </w:r>
      <w:r w:rsidRPr="00FA0716">
        <w:rPr>
          <w:rFonts w:ascii="Times New Roman" w:hAnsi="Times New Roman" w:cs="Times New Roman"/>
          <w:sz w:val="24"/>
          <w:szCs w:val="24"/>
        </w:rPr>
        <w:t>Brno: MSD</w:t>
      </w:r>
      <w:r w:rsidR="00F04037" w:rsidRPr="00FA0716">
        <w:rPr>
          <w:rFonts w:ascii="Times New Roman" w:hAnsi="Times New Roman" w:cs="Times New Roman"/>
          <w:sz w:val="24"/>
          <w:szCs w:val="24"/>
        </w:rPr>
        <w:t>,</w:t>
      </w:r>
      <w:r w:rsidRPr="00FA0716">
        <w:rPr>
          <w:rFonts w:ascii="Times New Roman" w:hAnsi="Times New Roman" w:cs="Times New Roman"/>
          <w:sz w:val="24"/>
          <w:szCs w:val="24"/>
        </w:rPr>
        <w:t xml:space="preserve"> 2009. ISBN 978-80-7392-094-4</w:t>
      </w:r>
    </w:p>
    <w:p w:rsidR="00595F45" w:rsidRPr="00FA0716" w:rsidRDefault="00595F45" w:rsidP="00373892">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 xml:space="preserve">RENOTIÉROVÁ, M. - LUDÍKOVÁ, L. a kol. </w:t>
      </w:r>
      <w:r w:rsidRPr="00FA0716">
        <w:rPr>
          <w:rFonts w:ascii="Times New Roman" w:hAnsi="Times New Roman" w:cs="Times New Roman"/>
          <w:i/>
          <w:sz w:val="24"/>
          <w:szCs w:val="24"/>
        </w:rPr>
        <w:t xml:space="preserve">Speciální pedagogika. </w:t>
      </w:r>
      <w:r w:rsidRPr="00FA0716">
        <w:rPr>
          <w:rFonts w:ascii="Times New Roman" w:hAnsi="Times New Roman" w:cs="Times New Roman"/>
          <w:sz w:val="24"/>
          <w:szCs w:val="24"/>
        </w:rPr>
        <w:t>Olomouc: U</w:t>
      </w:r>
      <w:r w:rsidR="00F04037" w:rsidRPr="00FA0716">
        <w:rPr>
          <w:rFonts w:ascii="Times New Roman" w:hAnsi="Times New Roman" w:cs="Times New Roman"/>
          <w:sz w:val="24"/>
          <w:szCs w:val="24"/>
        </w:rPr>
        <w:t xml:space="preserve">niverzita </w:t>
      </w:r>
      <w:r w:rsidRPr="00FA0716">
        <w:rPr>
          <w:rFonts w:ascii="Times New Roman" w:hAnsi="Times New Roman" w:cs="Times New Roman"/>
          <w:sz w:val="24"/>
          <w:szCs w:val="24"/>
        </w:rPr>
        <w:t>P</w:t>
      </w:r>
      <w:r w:rsidR="00F04037" w:rsidRPr="00FA0716">
        <w:rPr>
          <w:rFonts w:ascii="Times New Roman" w:hAnsi="Times New Roman" w:cs="Times New Roman"/>
          <w:sz w:val="24"/>
          <w:szCs w:val="24"/>
        </w:rPr>
        <w:t>alackého v</w:t>
      </w:r>
      <w:r w:rsidRPr="00FA0716">
        <w:rPr>
          <w:rFonts w:ascii="Times New Roman" w:hAnsi="Times New Roman" w:cs="Times New Roman"/>
          <w:sz w:val="24"/>
          <w:szCs w:val="24"/>
        </w:rPr>
        <w:t xml:space="preserve"> Olomouc</w:t>
      </w:r>
      <w:r w:rsidR="00F04037" w:rsidRPr="00FA0716">
        <w:rPr>
          <w:rFonts w:ascii="Times New Roman" w:hAnsi="Times New Roman" w:cs="Times New Roman"/>
          <w:sz w:val="24"/>
          <w:szCs w:val="24"/>
        </w:rPr>
        <w:t>i,</w:t>
      </w:r>
      <w:r w:rsidRPr="00FA0716">
        <w:rPr>
          <w:rFonts w:ascii="Times New Roman" w:hAnsi="Times New Roman" w:cs="Times New Roman"/>
          <w:sz w:val="24"/>
          <w:szCs w:val="24"/>
        </w:rPr>
        <w:t xml:space="preserve"> 2006. ISBN 80-244-1475-9</w:t>
      </w:r>
    </w:p>
    <w:p w:rsidR="006B5297" w:rsidRPr="00FA0716" w:rsidRDefault="00595F45" w:rsidP="006B5297">
      <w:pPr>
        <w:pStyle w:val="Odstavecseseznamem"/>
        <w:numPr>
          <w:ilvl w:val="0"/>
          <w:numId w:val="2"/>
        </w:numPr>
        <w:tabs>
          <w:tab w:val="left" w:pos="284"/>
        </w:tabs>
        <w:spacing w:after="0" w:line="480" w:lineRule="auto"/>
        <w:ind w:right="-1"/>
        <w:rPr>
          <w:rFonts w:ascii="Times New Roman" w:hAnsi="Times New Roman" w:cs="Times New Roman"/>
          <w:i/>
          <w:sz w:val="24"/>
          <w:szCs w:val="24"/>
        </w:rPr>
      </w:pPr>
      <w:r w:rsidRPr="00FA0716">
        <w:rPr>
          <w:rFonts w:ascii="Times New Roman" w:hAnsi="Times New Roman" w:cs="Times New Roman"/>
          <w:sz w:val="24"/>
          <w:szCs w:val="24"/>
        </w:rPr>
        <w:t xml:space="preserve">VAŠEK, Š. Základy </w:t>
      </w:r>
      <w:proofErr w:type="spellStart"/>
      <w:r w:rsidRPr="00FA0716">
        <w:rPr>
          <w:rFonts w:ascii="Times New Roman" w:hAnsi="Times New Roman" w:cs="Times New Roman"/>
          <w:sz w:val="24"/>
          <w:szCs w:val="24"/>
        </w:rPr>
        <w:t>špeciálnej</w:t>
      </w:r>
      <w:proofErr w:type="spellEnd"/>
      <w:r w:rsidRPr="00FA0716">
        <w:rPr>
          <w:rFonts w:ascii="Times New Roman" w:hAnsi="Times New Roman" w:cs="Times New Roman"/>
          <w:sz w:val="24"/>
          <w:szCs w:val="24"/>
        </w:rPr>
        <w:t xml:space="preserve"> pedagogiky. In </w:t>
      </w:r>
      <w:r w:rsidRPr="00FA0716">
        <w:rPr>
          <w:rFonts w:ascii="Times New Roman" w:hAnsi="Times New Roman" w:cs="Times New Roman"/>
          <w:i/>
          <w:sz w:val="24"/>
          <w:szCs w:val="24"/>
        </w:rPr>
        <w:t xml:space="preserve">Základy </w:t>
      </w:r>
      <w:proofErr w:type="spellStart"/>
      <w:r w:rsidRPr="00FA0716">
        <w:rPr>
          <w:rFonts w:ascii="Times New Roman" w:hAnsi="Times New Roman" w:cs="Times New Roman"/>
          <w:i/>
          <w:sz w:val="24"/>
          <w:szCs w:val="24"/>
        </w:rPr>
        <w:t>inkluzivní</w:t>
      </w:r>
      <w:proofErr w:type="spellEnd"/>
      <w:r w:rsidRPr="00FA0716">
        <w:rPr>
          <w:rFonts w:ascii="Times New Roman" w:hAnsi="Times New Roman" w:cs="Times New Roman"/>
          <w:i/>
          <w:sz w:val="24"/>
          <w:szCs w:val="24"/>
        </w:rPr>
        <w:t xml:space="preserve"> pedagogiky. Dítě s postižením, narušením a ohrožením ve škole.</w:t>
      </w:r>
      <w:r w:rsidR="00F04037" w:rsidRPr="00FA0716">
        <w:rPr>
          <w:rFonts w:ascii="Times New Roman" w:hAnsi="Times New Roman" w:cs="Times New Roman"/>
          <w:sz w:val="24"/>
          <w:szCs w:val="24"/>
        </w:rPr>
        <w:t xml:space="preserve"> Praha: </w:t>
      </w:r>
      <w:r w:rsidRPr="00FA0716">
        <w:rPr>
          <w:rFonts w:ascii="Times New Roman" w:hAnsi="Times New Roman" w:cs="Times New Roman"/>
          <w:sz w:val="24"/>
          <w:szCs w:val="24"/>
        </w:rPr>
        <w:t xml:space="preserve"> Portál</w:t>
      </w:r>
      <w:r w:rsidR="00F04037" w:rsidRPr="00FA0716">
        <w:rPr>
          <w:rFonts w:ascii="Times New Roman" w:hAnsi="Times New Roman" w:cs="Times New Roman"/>
          <w:sz w:val="24"/>
          <w:szCs w:val="24"/>
        </w:rPr>
        <w:t xml:space="preserve">, </w:t>
      </w:r>
      <w:r w:rsidRPr="00FA0716">
        <w:rPr>
          <w:rFonts w:ascii="Times New Roman" w:hAnsi="Times New Roman" w:cs="Times New Roman"/>
          <w:sz w:val="24"/>
          <w:szCs w:val="24"/>
        </w:rPr>
        <w:t>2010, s. 21</w:t>
      </w:r>
      <w:r w:rsidR="006B5297">
        <w:rPr>
          <w:rFonts w:ascii="Times New Roman" w:hAnsi="Times New Roman" w:cs="Times New Roman"/>
          <w:sz w:val="24"/>
          <w:szCs w:val="24"/>
        </w:rPr>
        <w:t xml:space="preserve">. </w:t>
      </w:r>
      <w:r w:rsidR="006B5297" w:rsidRPr="00FA0716">
        <w:rPr>
          <w:rFonts w:ascii="Times New Roman" w:hAnsi="Times New Roman" w:cs="Times New Roman"/>
          <w:sz w:val="24"/>
          <w:szCs w:val="24"/>
        </w:rPr>
        <w:t>ISBN 978-80-7367-679-7</w:t>
      </w:r>
    </w:p>
    <w:p w:rsidR="00ED23CB" w:rsidRPr="006B5297" w:rsidRDefault="00ED23CB" w:rsidP="006B5297">
      <w:pPr>
        <w:pStyle w:val="Odstavecseseznamem"/>
        <w:numPr>
          <w:ilvl w:val="0"/>
          <w:numId w:val="2"/>
        </w:numPr>
        <w:tabs>
          <w:tab w:val="left" w:pos="284"/>
        </w:tabs>
        <w:spacing w:after="0" w:line="480" w:lineRule="auto"/>
        <w:ind w:right="-1"/>
        <w:rPr>
          <w:rFonts w:ascii="Times New Roman" w:hAnsi="Times New Roman" w:cs="Times New Roman"/>
          <w:b/>
          <w:sz w:val="28"/>
          <w:szCs w:val="28"/>
        </w:rPr>
      </w:pPr>
      <w:r w:rsidRPr="006B5297">
        <w:rPr>
          <w:rFonts w:ascii="Times New Roman" w:hAnsi="Times New Roman" w:cs="Times New Roman"/>
          <w:b/>
          <w:sz w:val="28"/>
          <w:szCs w:val="28"/>
        </w:rPr>
        <w:br w:type="page"/>
      </w:r>
    </w:p>
    <w:p w:rsidR="00595F45" w:rsidRDefault="00595F45" w:rsidP="00ED23CB">
      <w:pPr>
        <w:pStyle w:val="Odstavecseseznamem"/>
        <w:tabs>
          <w:tab w:val="left" w:pos="284"/>
        </w:tabs>
        <w:spacing w:after="0" w:line="240" w:lineRule="auto"/>
        <w:ind w:left="0"/>
        <w:rPr>
          <w:rFonts w:ascii="Times New Roman" w:hAnsi="Times New Roman" w:cs="Times New Roman"/>
          <w:b/>
          <w:sz w:val="28"/>
          <w:szCs w:val="28"/>
        </w:rPr>
      </w:pPr>
      <w:r w:rsidRPr="00ED23CB">
        <w:rPr>
          <w:rFonts w:ascii="Times New Roman" w:hAnsi="Times New Roman" w:cs="Times New Roman"/>
          <w:b/>
          <w:sz w:val="28"/>
          <w:szCs w:val="28"/>
        </w:rPr>
        <w:lastRenderedPageBreak/>
        <w:t>Použité zákony:</w:t>
      </w:r>
    </w:p>
    <w:p w:rsidR="00ED23CB" w:rsidRPr="00ED23CB" w:rsidRDefault="00ED23CB" w:rsidP="00ED23CB">
      <w:pPr>
        <w:pStyle w:val="Odstavecseseznamem"/>
        <w:tabs>
          <w:tab w:val="left" w:pos="284"/>
        </w:tabs>
        <w:spacing w:after="0" w:line="240" w:lineRule="auto"/>
        <w:ind w:left="0"/>
        <w:rPr>
          <w:rFonts w:ascii="Times New Roman" w:hAnsi="Times New Roman" w:cs="Times New Roman"/>
          <w:b/>
          <w:sz w:val="24"/>
          <w:szCs w:val="24"/>
        </w:rPr>
      </w:pPr>
    </w:p>
    <w:p w:rsidR="00595F45" w:rsidRPr="00265175" w:rsidRDefault="00595F45"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 č. 561/2004 Sb., školský zákon</w:t>
      </w:r>
    </w:p>
    <w:p w:rsidR="00595F45" w:rsidRPr="00265175" w:rsidRDefault="00595F45"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 č. 563/2004 Sb., o pedagogických pracovnících</w:t>
      </w:r>
    </w:p>
    <w:p w:rsidR="00595F45" w:rsidRPr="00265175" w:rsidRDefault="00595F45"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 xml:space="preserve">Zákon č. 117/1995 Sb., o státní sociální podpoře. </w:t>
      </w:r>
    </w:p>
    <w:p w:rsidR="00595F45" w:rsidRPr="00265175" w:rsidRDefault="00595F45"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 č. 435/2004 Sb., o zaměstnanosti, ve znění pozdějších předpisů</w:t>
      </w:r>
    </w:p>
    <w:p w:rsidR="00595F45" w:rsidRPr="00265175" w:rsidRDefault="00AE0A99"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w:t>
      </w:r>
      <w:r w:rsidR="00595F45" w:rsidRPr="00265175">
        <w:rPr>
          <w:rFonts w:ascii="Times New Roman" w:hAnsi="Times New Roman" w:cs="Times New Roman"/>
          <w:sz w:val="24"/>
          <w:szCs w:val="24"/>
        </w:rPr>
        <w:t xml:space="preserve"> č. 262/2006 Sb.</w:t>
      </w:r>
      <w:r w:rsidRPr="00265175">
        <w:rPr>
          <w:rFonts w:ascii="Times New Roman" w:hAnsi="Times New Roman" w:cs="Times New Roman"/>
          <w:sz w:val="24"/>
          <w:szCs w:val="24"/>
        </w:rPr>
        <w:t>, zákoník práce</w:t>
      </w:r>
    </w:p>
    <w:p w:rsidR="0095723C" w:rsidRPr="00265175" w:rsidRDefault="00595F45"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 č. 108/2006 Sb., o sociálních službách</w:t>
      </w:r>
    </w:p>
    <w:p w:rsidR="0095723C" w:rsidRPr="00265175" w:rsidRDefault="00AE0A99"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Zákon č. 567/2006 Sb.</w:t>
      </w:r>
      <w:r w:rsidR="0095723C" w:rsidRPr="00265175">
        <w:rPr>
          <w:rFonts w:ascii="Times New Roman" w:hAnsi="Times New Roman" w:cs="Times New Roman"/>
          <w:sz w:val="24"/>
          <w:szCs w:val="24"/>
        </w:rPr>
        <w:t>, o minimální mzdě</w:t>
      </w:r>
      <w:r w:rsidR="0095723C" w:rsidRPr="00265175">
        <w:rPr>
          <w:rFonts w:ascii="Times New Roman" w:hAnsi="Times New Roman" w:cs="Times New Roman"/>
          <w:bCs/>
          <w:sz w:val="24"/>
          <w:szCs w:val="24"/>
        </w:rPr>
        <w:t xml:space="preserve"> </w:t>
      </w:r>
    </w:p>
    <w:p w:rsidR="00AE0A99" w:rsidRPr="00265175" w:rsidRDefault="0095723C"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bCs/>
          <w:sz w:val="24"/>
          <w:szCs w:val="24"/>
        </w:rPr>
        <w:t>Zákon č. 586/1992 Sb., o daních z příjmu, ve znění pozdějších předpisů</w:t>
      </w:r>
    </w:p>
    <w:p w:rsidR="0095723C" w:rsidRPr="00265175" w:rsidRDefault="0095723C"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 xml:space="preserve">Vyhláška č. 73/2005 Sb., o vzdělávání dětí, žáků a studentů se speciálními vzdělávacími potřebami a dětí, žáků a studentů mimořádně nadaných </w:t>
      </w:r>
    </w:p>
    <w:p w:rsidR="00E87503" w:rsidRPr="00265175" w:rsidRDefault="0095723C" w:rsidP="003C6DE5">
      <w:pPr>
        <w:pStyle w:val="Odstavecseseznamem"/>
        <w:numPr>
          <w:ilvl w:val="0"/>
          <w:numId w:val="35"/>
        </w:numPr>
        <w:tabs>
          <w:tab w:val="left" w:pos="284"/>
        </w:tabs>
        <w:spacing w:after="0" w:line="480" w:lineRule="auto"/>
        <w:ind w:right="-1"/>
        <w:rPr>
          <w:rFonts w:ascii="Times New Roman" w:hAnsi="Times New Roman" w:cs="Times New Roman"/>
          <w:sz w:val="24"/>
          <w:szCs w:val="24"/>
        </w:rPr>
      </w:pPr>
      <w:r w:rsidRPr="00265175">
        <w:rPr>
          <w:rFonts w:ascii="Times New Roman" w:hAnsi="Times New Roman" w:cs="Times New Roman"/>
          <w:sz w:val="24"/>
          <w:szCs w:val="24"/>
        </w:rPr>
        <w:t>Vyhláška č. 72/2005 Sb., o poskytování poradenských služeb ve školách a školských poradenských zařízení</w:t>
      </w:r>
    </w:p>
    <w:p w:rsidR="006A22D4" w:rsidRDefault="006A22D4">
      <w:pPr>
        <w:rPr>
          <w:rFonts w:ascii="Times New Roman" w:hAnsi="Times New Roman" w:cs="Times New Roman"/>
          <w:i/>
          <w:sz w:val="24"/>
          <w:szCs w:val="24"/>
        </w:rPr>
      </w:pPr>
      <w:r>
        <w:rPr>
          <w:rFonts w:ascii="Times New Roman" w:hAnsi="Times New Roman" w:cs="Times New Roman"/>
          <w:i/>
          <w:sz w:val="24"/>
          <w:szCs w:val="24"/>
        </w:rPr>
        <w:br w:type="page"/>
      </w:r>
    </w:p>
    <w:p w:rsidR="00E87503" w:rsidRDefault="00E87503" w:rsidP="00BD0AA4">
      <w:pPr>
        <w:pStyle w:val="14"/>
      </w:pPr>
      <w:bookmarkStart w:id="169" w:name="_Toc288147069"/>
      <w:bookmarkStart w:id="170" w:name="_Toc289111420"/>
      <w:r w:rsidRPr="003E7E79">
        <w:lastRenderedPageBreak/>
        <w:t>Použité zkratky</w:t>
      </w:r>
      <w:bookmarkEnd w:id="169"/>
      <w:r w:rsidR="008C1A64">
        <w:t>:</w:t>
      </w:r>
      <w:bookmarkEnd w:id="170"/>
    </w:p>
    <w:p w:rsidR="00E87503" w:rsidRPr="00596508" w:rsidRDefault="00E87503" w:rsidP="00596508">
      <w:pPr>
        <w:tabs>
          <w:tab w:val="left" w:pos="284"/>
        </w:tabs>
        <w:spacing w:after="0" w:line="240" w:lineRule="auto"/>
        <w:rPr>
          <w:rFonts w:ascii="Times New Roman" w:hAnsi="Times New Roman" w:cs="Times New Roman"/>
          <w:sz w:val="24"/>
          <w:szCs w:val="24"/>
        </w:rPr>
      </w:pPr>
    </w:p>
    <w:p w:rsidR="00596508"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APZ</w:t>
      </w:r>
      <w:r w:rsidR="006A22D4">
        <w:rPr>
          <w:rFonts w:ascii="Times New Roman" w:hAnsi="Times New Roman" w:cs="Times New Roman"/>
          <w:sz w:val="24"/>
          <w:szCs w:val="24"/>
        </w:rPr>
        <w:tab/>
      </w:r>
      <w:r w:rsidR="00596508">
        <w:rPr>
          <w:rFonts w:ascii="Times New Roman" w:hAnsi="Times New Roman" w:cs="Times New Roman"/>
          <w:sz w:val="24"/>
          <w:szCs w:val="24"/>
        </w:rPr>
        <w:t>Aktivní politika zaměstnanosti</w:t>
      </w:r>
    </w:p>
    <w:p w:rsidR="00265175" w:rsidRDefault="00265175"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AZP</w:t>
      </w:r>
      <w:r w:rsidR="006A22D4">
        <w:rPr>
          <w:rFonts w:ascii="Times New Roman" w:hAnsi="Times New Roman" w:cs="Times New Roman"/>
          <w:sz w:val="24"/>
          <w:szCs w:val="24"/>
        </w:rPr>
        <w:tab/>
      </w:r>
      <w:r>
        <w:rPr>
          <w:rFonts w:ascii="Times New Roman" w:hAnsi="Times New Roman" w:cs="Times New Roman"/>
          <w:sz w:val="24"/>
          <w:szCs w:val="24"/>
        </w:rPr>
        <w:t>Absolvent se zdravotním postižením</w:t>
      </w:r>
    </w:p>
    <w:p w:rsidR="006B5297"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ESF</w:t>
      </w:r>
      <w:r w:rsidR="006A22D4">
        <w:rPr>
          <w:rFonts w:ascii="Times New Roman" w:hAnsi="Times New Roman" w:cs="Times New Roman"/>
          <w:sz w:val="24"/>
          <w:szCs w:val="24"/>
        </w:rPr>
        <w:tab/>
      </w:r>
      <w:r>
        <w:rPr>
          <w:rFonts w:ascii="Times New Roman" w:hAnsi="Times New Roman" w:cs="Times New Roman"/>
          <w:sz w:val="24"/>
          <w:szCs w:val="24"/>
        </w:rPr>
        <w:t>Evropský sociální fond</w:t>
      </w:r>
    </w:p>
    <w:p w:rsidR="006B5297"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EU</w:t>
      </w:r>
      <w:r w:rsidR="006A22D4">
        <w:rPr>
          <w:rFonts w:ascii="Times New Roman" w:hAnsi="Times New Roman" w:cs="Times New Roman"/>
          <w:sz w:val="24"/>
          <w:szCs w:val="24"/>
        </w:rPr>
        <w:tab/>
      </w:r>
      <w:r w:rsidR="00596508">
        <w:rPr>
          <w:rFonts w:ascii="Times New Roman" w:hAnsi="Times New Roman" w:cs="Times New Roman"/>
          <w:sz w:val="24"/>
          <w:szCs w:val="24"/>
        </w:rPr>
        <w:t>Evropská unie</w:t>
      </w:r>
    </w:p>
    <w:p w:rsidR="00373892"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ICF</w:t>
      </w:r>
      <w:r w:rsidR="006A22D4">
        <w:rPr>
          <w:rFonts w:ascii="Times New Roman" w:hAnsi="Times New Roman" w:cs="Times New Roman"/>
          <w:sz w:val="24"/>
          <w:szCs w:val="24"/>
        </w:rPr>
        <w:tab/>
      </w:r>
      <w:r w:rsidR="00373892">
        <w:rPr>
          <w:rFonts w:ascii="Times New Roman" w:hAnsi="Times New Roman" w:cs="Times New Roman"/>
          <w:sz w:val="24"/>
          <w:szCs w:val="24"/>
        </w:rPr>
        <w:t>Mezinárodní klasifikace funkcí, postižení a zdraví</w:t>
      </w:r>
    </w:p>
    <w:p w:rsidR="00373892" w:rsidRDefault="00373892"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IP</w:t>
      </w:r>
      <w:r w:rsidR="006B5297">
        <w:rPr>
          <w:rFonts w:ascii="Times New Roman" w:hAnsi="Times New Roman" w:cs="Times New Roman"/>
          <w:sz w:val="24"/>
          <w:szCs w:val="24"/>
        </w:rPr>
        <w:t>S</w:t>
      </w:r>
      <w:r w:rsidR="006A22D4">
        <w:rPr>
          <w:rFonts w:ascii="Times New Roman" w:hAnsi="Times New Roman" w:cs="Times New Roman"/>
          <w:sz w:val="24"/>
          <w:szCs w:val="24"/>
        </w:rPr>
        <w:tab/>
      </w:r>
      <w:r>
        <w:rPr>
          <w:rFonts w:ascii="Times New Roman" w:hAnsi="Times New Roman" w:cs="Times New Roman"/>
          <w:sz w:val="24"/>
          <w:szCs w:val="24"/>
        </w:rPr>
        <w:t>In</w:t>
      </w:r>
      <w:r w:rsidR="006A22D4">
        <w:rPr>
          <w:rFonts w:ascii="Times New Roman" w:hAnsi="Times New Roman" w:cs="Times New Roman"/>
          <w:sz w:val="24"/>
          <w:szCs w:val="24"/>
        </w:rPr>
        <w:t>formační</w:t>
      </w:r>
      <w:r>
        <w:rPr>
          <w:rFonts w:ascii="Times New Roman" w:hAnsi="Times New Roman" w:cs="Times New Roman"/>
          <w:sz w:val="24"/>
          <w:szCs w:val="24"/>
        </w:rPr>
        <w:t xml:space="preserve"> poradenské středisko pro volbu povolání</w:t>
      </w:r>
    </w:p>
    <w:p w:rsidR="006B5297"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ISTP</w:t>
      </w:r>
      <w:r w:rsidR="006A22D4">
        <w:rPr>
          <w:rFonts w:ascii="Times New Roman" w:hAnsi="Times New Roman" w:cs="Times New Roman"/>
          <w:sz w:val="24"/>
          <w:szCs w:val="24"/>
        </w:rPr>
        <w:tab/>
      </w:r>
      <w:r>
        <w:rPr>
          <w:rFonts w:ascii="Times New Roman" w:hAnsi="Times New Roman" w:cs="Times New Roman"/>
          <w:sz w:val="24"/>
          <w:szCs w:val="24"/>
        </w:rPr>
        <w:t>Integrovaný systém typových pozic</w:t>
      </w:r>
    </w:p>
    <w:p w:rsidR="006B5297" w:rsidRDefault="006B5297"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OSN</w:t>
      </w:r>
      <w:r w:rsidR="006A22D4">
        <w:rPr>
          <w:rFonts w:ascii="Times New Roman" w:hAnsi="Times New Roman" w:cs="Times New Roman"/>
          <w:sz w:val="24"/>
          <w:szCs w:val="24"/>
        </w:rPr>
        <w:tab/>
      </w:r>
      <w:r>
        <w:rPr>
          <w:rFonts w:ascii="Times New Roman" w:hAnsi="Times New Roman" w:cs="Times New Roman"/>
          <w:sz w:val="24"/>
          <w:szCs w:val="24"/>
        </w:rPr>
        <w:t>Organizace spojených národů</w:t>
      </w:r>
    </w:p>
    <w:p w:rsidR="008C1A64" w:rsidRDefault="008C1A64"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ÚP</w:t>
      </w:r>
      <w:r w:rsidR="006A22D4">
        <w:rPr>
          <w:rFonts w:ascii="Times New Roman" w:hAnsi="Times New Roman" w:cs="Times New Roman"/>
          <w:sz w:val="24"/>
          <w:szCs w:val="24"/>
        </w:rPr>
        <w:tab/>
        <w:t>Ú</w:t>
      </w:r>
      <w:r>
        <w:rPr>
          <w:rFonts w:ascii="Times New Roman" w:hAnsi="Times New Roman" w:cs="Times New Roman"/>
          <w:sz w:val="24"/>
          <w:szCs w:val="24"/>
        </w:rPr>
        <w:t>řad práce</w:t>
      </w:r>
    </w:p>
    <w:p w:rsidR="00265175" w:rsidRDefault="00265175"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WHO</w:t>
      </w:r>
      <w:r w:rsidR="006A22D4">
        <w:rPr>
          <w:rFonts w:ascii="Times New Roman" w:hAnsi="Times New Roman" w:cs="Times New Roman"/>
          <w:sz w:val="24"/>
          <w:szCs w:val="24"/>
        </w:rPr>
        <w:tab/>
      </w:r>
      <w:r>
        <w:rPr>
          <w:rFonts w:ascii="Times New Roman" w:hAnsi="Times New Roman" w:cs="Times New Roman"/>
          <w:sz w:val="24"/>
          <w:szCs w:val="24"/>
        </w:rPr>
        <w:t>Mezinárodní klasifikace nemocí</w:t>
      </w:r>
    </w:p>
    <w:p w:rsidR="006B5297" w:rsidRDefault="006A22D4" w:rsidP="006A22D4">
      <w:pPr>
        <w:pStyle w:val="Bezmezer"/>
        <w:tabs>
          <w:tab w:val="left" w:pos="851"/>
        </w:tabs>
        <w:spacing w:line="480" w:lineRule="auto"/>
        <w:ind w:right="-1"/>
        <w:rPr>
          <w:rFonts w:ascii="Times New Roman" w:hAnsi="Times New Roman" w:cs="Times New Roman"/>
          <w:sz w:val="24"/>
          <w:szCs w:val="24"/>
        </w:rPr>
      </w:pPr>
      <w:proofErr w:type="spellStart"/>
      <w:r>
        <w:rPr>
          <w:rFonts w:ascii="Times New Roman" w:hAnsi="Times New Roman" w:cs="Times New Roman"/>
          <w:sz w:val="24"/>
          <w:szCs w:val="24"/>
        </w:rPr>
        <w:t>ZoZ</w:t>
      </w:r>
      <w:proofErr w:type="spellEnd"/>
      <w:r>
        <w:rPr>
          <w:rFonts w:ascii="Times New Roman" w:hAnsi="Times New Roman" w:cs="Times New Roman"/>
          <w:sz w:val="24"/>
          <w:szCs w:val="24"/>
        </w:rPr>
        <w:tab/>
      </w:r>
      <w:r w:rsidR="00C3542A">
        <w:rPr>
          <w:rFonts w:ascii="Times New Roman" w:hAnsi="Times New Roman" w:cs="Times New Roman"/>
          <w:sz w:val="24"/>
          <w:szCs w:val="24"/>
        </w:rPr>
        <w:t>Z</w:t>
      </w:r>
      <w:r w:rsidR="006B5297">
        <w:rPr>
          <w:rFonts w:ascii="Times New Roman" w:hAnsi="Times New Roman" w:cs="Times New Roman"/>
          <w:sz w:val="24"/>
          <w:szCs w:val="24"/>
        </w:rPr>
        <w:t>ákon č. 435/2004 Sb., o zaměstnanosti, ve znění pozdějších předpisů</w:t>
      </w:r>
    </w:p>
    <w:p w:rsidR="00D17AA8" w:rsidRDefault="006A22D4" w:rsidP="006A22D4">
      <w:pPr>
        <w:pStyle w:val="Bezmezer"/>
        <w:tabs>
          <w:tab w:val="left" w:pos="851"/>
        </w:tabs>
        <w:spacing w:line="480" w:lineRule="auto"/>
        <w:ind w:right="-1"/>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ab/>
        <w:t>Z</w:t>
      </w:r>
      <w:r w:rsidR="006B5297" w:rsidRPr="007F3C61">
        <w:rPr>
          <w:rFonts w:ascii="Times New Roman" w:hAnsi="Times New Roman" w:cs="Times New Roman"/>
          <w:sz w:val="24"/>
          <w:szCs w:val="24"/>
        </w:rPr>
        <w:t>dravotní postižen</w:t>
      </w:r>
      <w:r w:rsidR="006B5297">
        <w:rPr>
          <w:rFonts w:ascii="Times New Roman" w:hAnsi="Times New Roman" w:cs="Times New Roman"/>
          <w:sz w:val="24"/>
          <w:szCs w:val="24"/>
        </w:rPr>
        <w:t>í</w:t>
      </w:r>
      <w:r w:rsidR="00D17AA8">
        <w:rPr>
          <w:rFonts w:ascii="Times New Roman" w:hAnsi="Times New Roman" w:cs="Times New Roman"/>
          <w:sz w:val="24"/>
          <w:szCs w:val="24"/>
        </w:rPr>
        <w:br w:type="page"/>
      </w:r>
    </w:p>
    <w:p w:rsidR="009E44C6" w:rsidRDefault="00D17AA8" w:rsidP="00BD0AA4">
      <w:pPr>
        <w:pStyle w:val="14"/>
      </w:pPr>
      <w:bookmarkStart w:id="171" w:name="_Toc289111421"/>
      <w:r>
        <w:lastRenderedPageBreak/>
        <w:t>Seznam příloh</w:t>
      </w:r>
      <w:bookmarkEnd w:id="171"/>
    </w:p>
    <w:p w:rsidR="00CC1FD6" w:rsidRDefault="00CC1FD6" w:rsidP="00021A9C">
      <w:pPr>
        <w:pStyle w:val="Odstavecseseznamem"/>
        <w:tabs>
          <w:tab w:val="left" w:pos="284"/>
        </w:tabs>
        <w:spacing w:after="0" w:line="480" w:lineRule="auto"/>
        <w:ind w:left="0" w:right="-1"/>
        <w:rPr>
          <w:rFonts w:ascii="Times New Roman" w:eastAsiaTheme="majorEastAsia" w:hAnsi="Times New Roman" w:cs="Times New Roman"/>
          <w:b/>
          <w:bCs/>
          <w:sz w:val="24"/>
          <w:szCs w:val="24"/>
        </w:rPr>
      </w:pPr>
    </w:p>
    <w:p w:rsidR="0077773D" w:rsidRPr="0077773D" w:rsidRDefault="00D17AA8" w:rsidP="00021A9C">
      <w:pPr>
        <w:pStyle w:val="Odstavecseseznamem"/>
        <w:tabs>
          <w:tab w:val="left" w:pos="284"/>
        </w:tabs>
        <w:spacing w:after="0" w:line="480" w:lineRule="auto"/>
        <w:ind w:left="0" w:right="-1"/>
        <w:rPr>
          <w:rFonts w:ascii="Times New Roman" w:eastAsiaTheme="majorEastAsia" w:hAnsi="Times New Roman" w:cs="Times New Roman"/>
          <w:b/>
          <w:bCs/>
          <w:sz w:val="24"/>
          <w:szCs w:val="24"/>
        </w:rPr>
      </w:pPr>
      <w:r w:rsidRPr="0077773D">
        <w:rPr>
          <w:rFonts w:ascii="Times New Roman" w:eastAsiaTheme="majorEastAsia" w:hAnsi="Times New Roman" w:cs="Times New Roman"/>
          <w:b/>
          <w:bCs/>
          <w:sz w:val="24"/>
          <w:szCs w:val="24"/>
        </w:rPr>
        <w:t xml:space="preserve">Příloha č. 1 </w:t>
      </w:r>
    </w:p>
    <w:p w:rsidR="00D17AA8" w:rsidRDefault="00894188" w:rsidP="00021A9C">
      <w:pPr>
        <w:pStyle w:val="Odstavecseseznamem"/>
        <w:tabs>
          <w:tab w:val="left" w:pos="284"/>
        </w:tabs>
        <w:spacing w:after="0" w:line="480" w:lineRule="auto"/>
        <w:ind w:left="0" w:right="-1"/>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Dotazníky </w:t>
      </w:r>
      <w:r w:rsidR="009223BB">
        <w:rPr>
          <w:rFonts w:ascii="Times New Roman" w:eastAsiaTheme="majorEastAsia" w:hAnsi="Times New Roman" w:cs="Times New Roman"/>
          <w:bCs/>
          <w:sz w:val="24"/>
          <w:szCs w:val="24"/>
        </w:rPr>
        <w:t xml:space="preserve">zaslané úřadům práce v České republice </w:t>
      </w:r>
      <w:r w:rsidR="00194B3B">
        <w:rPr>
          <w:rFonts w:ascii="Times New Roman" w:eastAsiaTheme="majorEastAsia" w:hAnsi="Times New Roman" w:cs="Times New Roman"/>
          <w:bCs/>
          <w:sz w:val="24"/>
          <w:szCs w:val="24"/>
        </w:rPr>
        <w:t>k vyplnění</w:t>
      </w:r>
    </w:p>
    <w:p w:rsidR="0077773D" w:rsidRPr="0077773D" w:rsidRDefault="00D17AA8" w:rsidP="00021A9C">
      <w:pPr>
        <w:pStyle w:val="Odstavecseseznamem"/>
        <w:tabs>
          <w:tab w:val="left" w:pos="284"/>
        </w:tabs>
        <w:spacing w:after="0" w:line="480" w:lineRule="auto"/>
        <w:ind w:left="0" w:right="-1"/>
        <w:rPr>
          <w:rFonts w:ascii="Times New Roman" w:eastAsiaTheme="majorEastAsia" w:hAnsi="Times New Roman" w:cs="Times New Roman"/>
          <w:b/>
          <w:bCs/>
          <w:sz w:val="24"/>
          <w:szCs w:val="24"/>
        </w:rPr>
      </w:pPr>
      <w:r w:rsidRPr="0077773D">
        <w:rPr>
          <w:rFonts w:ascii="Times New Roman" w:eastAsiaTheme="majorEastAsia" w:hAnsi="Times New Roman" w:cs="Times New Roman"/>
          <w:b/>
          <w:bCs/>
          <w:sz w:val="24"/>
          <w:szCs w:val="24"/>
        </w:rPr>
        <w:t xml:space="preserve">Příloha č. </w:t>
      </w:r>
      <w:r w:rsidR="009223BB" w:rsidRPr="0077773D">
        <w:rPr>
          <w:rFonts w:ascii="Times New Roman" w:eastAsiaTheme="majorEastAsia" w:hAnsi="Times New Roman" w:cs="Times New Roman"/>
          <w:b/>
          <w:bCs/>
          <w:sz w:val="24"/>
          <w:szCs w:val="24"/>
        </w:rPr>
        <w:t>2</w:t>
      </w:r>
      <w:r w:rsidR="00894188" w:rsidRPr="0077773D">
        <w:rPr>
          <w:rFonts w:ascii="Times New Roman" w:eastAsiaTheme="majorEastAsia" w:hAnsi="Times New Roman" w:cs="Times New Roman"/>
          <w:b/>
          <w:bCs/>
          <w:sz w:val="24"/>
          <w:szCs w:val="24"/>
        </w:rPr>
        <w:t xml:space="preserve"> </w:t>
      </w:r>
    </w:p>
    <w:p w:rsidR="00D17AA8" w:rsidRDefault="00894188" w:rsidP="00021A9C">
      <w:pPr>
        <w:pStyle w:val="Odstavecseseznamem"/>
        <w:tabs>
          <w:tab w:val="left" w:pos="284"/>
        </w:tabs>
        <w:spacing w:after="0" w:line="480" w:lineRule="auto"/>
        <w:ind w:left="0" w:right="-1"/>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Metodický postup pro vyplnění dotazníku </w:t>
      </w:r>
    </w:p>
    <w:p w:rsidR="0077773D" w:rsidRDefault="00894188" w:rsidP="00ED23CB">
      <w:pPr>
        <w:pStyle w:val="Odstavecseseznamem"/>
        <w:tabs>
          <w:tab w:val="left" w:pos="284"/>
        </w:tabs>
        <w:spacing w:after="0" w:line="480" w:lineRule="auto"/>
        <w:ind w:left="0" w:right="-1"/>
        <w:rPr>
          <w:rFonts w:ascii="Times New Roman" w:eastAsiaTheme="majorEastAsia" w:hAnsi="Times New Roman" w:cs="Times New Roman"/>
          <w:bCs/>
          <w:sz w:val="24"/>
          <w:szCs w:val="24"/>
        </w:rPr>
      </w:pPr>
      <w:r w:rsidRPr="0077773D">
        <w:rPr>
          <w:rFonts w:ascii="Times New Roman" w:eastAsiaTheme="majorEastAsia" w:hAnsi="Times New Roman" w:cs="Times New Roman"/>
          <w:b/>
          <w:bCs/>
          <w:sz w:val="24"/>
          <w:szCs w:val="24"/>
        </w:rPr>
        <w:t xml:space="preserve">Příloha č. </w:t>
      </w:r>
      <w:r w:rsidR="009223BB" w:rsidRPr="0077773D">
        <w:rPr>
          <w:rFonts w:ascii="Times New Roman" w:eastAsiaTheme="majorEastAsia" w:hAnsi="Times New Roman" w:cs="Times New Roman"/>
          <w:b/>
          <w:bCs/>
          <w:sz w:val="24"/>
          <w:szCs w:val="24"/>
        </w:rPr>
        <w:t>3</w:t>
      </w:r>
      <w:r>
        <w:rPr>
          <w:rFonts w:ascii="Times New Roman" w:eastAsiaTheme="majorEastAsia" w:hAnsi="Times New Roman" w:cs="Times New Roman"/>
          <w:bCs/>
          <w:sz w:val="24"/>
          <w:szCs w:val="24"/>
        </w:rPr>
        <w:t xml:space="preserve"> </w:t>
      </w:r>
      <w:r w:rsidR="009223BB">
        <w:rPr>
          <w:rFonts w:ascii="Times New Roman" w:eastAsiaTheme="majorEastAsia" w:hAnsi="Times New Roman" w:cs="Times New Roman"/>
          <w:bCs/>
          <w:sz w:val="24"/>
          <w:szCs w:val="24"/>
        </w:rPr>
        <w:t xml:space="preserve">na </w:t>
      </w:r>
      <w:r w:rsidR="00EA0C19">
        <w:rPr>
          <w:rFonts w:ascii="Times New Roman" w:eastAsiaTheme="majorEastAsia" w:hAnsi="Times New Roman" w:cs="Times New Roman"/>
          <w:bCs/>
          <w:sz w:val="24"/>
          <w:szCs w:val="24"/>
        </w:rPr>
        <w:t xml:space="preserve">datovém </w:t>
      </w:r>
      <w:r w:rsidR="009223BB">
        <w:rPr>
          <w:rFonts w:ascii="Times New Roman" w:eastAsiaTheme="majorEastAsia" w:hAnsi="Times New Roman" w:cs="Times New Roman"/>
          <w:bCs/>
          <w:sz w:val="24"/>
          <w:szCs w:val="24"/>
        </w:rPr>
        <w:t xml:space="preserve">nosiči CD </w:t>
      </w:r>
    </w:p>
    <w:p w:rsidR="00ED23CB" w:rsidRDefault="00894188" w:rsidP="00ED23CB">
      <w:pPr>
        <w:pStyle w:val="Odstavecseseznamem"/>
        <w:tabs>
          <w:tab w:val="left" w:pos="284"/>
        </w:tabs>
        <w:spacing w:after="0" w:line="480" w:lineRule="auto"/>
        <w:ind w:left="0" w:right="-1"/>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Vyplněné dotazníky úřadů práce v České republice</w:t>
      </w:r>
    </w:p>
    <w:p w:rsidR="00894188" w:rsidRPr="00C54B1A" w:rsidRDefault="00894188" w:rsidP="00ED23CB">
      <w:pPr>
        <w:pStyle w:val="Odstavecseseznamem"/>
        <w:tabs>
          <w:tab w:val="left" w:pos="284"/>
        </w:tabs>
        <w:spacing w:after="0" w:line="480" w:lineRule="auto"/>
        <w:ind w:left="0" w:right="-1"/>
        <w:rPr>
          <w:rFonts w:ascii="Times New Roman" w:eastAsiaTheme="majorEastAsia" w:hAnsi="Times New Roman" w:cs="Times New Roman"/>
          <w:b/>
          <w:bCs/>
          <w:sz w:val="24"/>
          <w:szCs w:val="24"/>
        </w:rPr>
      </w:pPr>
      <w:r>
        <w:br w:type="page"/>
      </w:r>
      <w:bookmarkStart w:id="172" w:name="_Toc288147070"/>
      <w:r w:rsidRPr="00C54B1A">
        <w:rPr>
          <w:rFonts w:ascii="Times New Roman" w:hAnsi="Times New Roman" w:cs="Times New Roman"/>
          <w:b/>
          <w:sz w:val="24"/>
          <w:szCs w:val="24"/>
        </w:rPr>
        <w:lastRenderedPageBreak/>
        <w:t>Přílohy</w:t>
      </w:r>
      <w:bookmarkEnd w:id="172"/>
    </w:p>
    <w:p w:rsidR="00194B3B" w:rsidRPr="00C54B1A" w:rsidRDefault="00194B3B" w:rsidP="00021A9C">
      <w:pPr>
        <w:tabs>
          <w:tab w:val="left" w:pos="284"/>
        </w:tabs>
        <w:spacing w:after="0" w:line="480" w:lineRule="auto"/>
        <w:ind w:right="-1"/>
        <w:rPr>
          <w:rFonts w:ascii="Times New Roman" w:hAnsi="Times New Roman" w:cs="Times New Roman"/>
          <w:b/>
          <w:sz w:val="24"/>
          <w:szCs w:val="24"/>
        </w:rPr>
      </w:pPr>
      <w:r w:rsidRPr="00C54B1A">
        <w:rPr>
          <w:rFonts w:ascii="Times New Roman" w:hAnsi="Times New Roman" w:cs="Times New Roman"/>
          <w:b/>
          <w:sz w:val="24"/>
          <w:szCs w:val="24"/>
        </w:rPr>
        <w:t>Příloha č. 1</w:t>
      </w:r>
      <w:r w:rsidR="009223BB" w:rsidRPr="00C54B1A">
        <w:rPr>
          <w:rFonts w:ascii="Times New Roman" w:hAnsi="Times New Roman" w:cs="Times New Roman"/>
          <w:b/>
          <w:sz w:val="24"/>
          <w:szCs w:val="24"/>
        </w:rPr>
        <w:t xml:space="preserve"> Dotazníky zaslané úřadům práce v České republice </w:t>
      </w:r>
    </w:p>
    <w:p w:rsidR="00DC6799" w:rsidRPr="002666DA" w:rsidRDefault="00DC6799" w:rsidP="00021A9C">
      <w:pPr>
        <w:tabs>
          <w:tab w:val="left" w:pos="284"/>
        </w:tabs>
        <w:spacing w:after="0" w:line="480" w:lineRule="auto"/>
        <w:ind w:right="-1"/>
        <w:rPr>
          <w:rStyle w:val="Siln"/>
          <w:rFonts w:ascii="Times New Roman" w:hAnsi="Times New Roman" w:cs="Times New Roman"/>
          <w:b w:val="0"/>
          <w:sz w:val="24"/>
          <w:szCs w:val="24"/>
        </w:rPr>
      </w:pPr>
      <w:r w:rsidRPr="002666DA">
        <w:rPr>
          <w:rStyle w:val="Siln"/>
          <w:rFonts w:ascii="Times New Roman" w:hAnsi="Times New Roman" w:cs="Times New Roman"/>
          <w:b w:val="0"/>
          <w:sz w:val="24"/>
          <w:szCs w:val="24"/>
        </w:rPr>
        <w:t>Statistické vyhodnocení absolventů škol se zdravotním postižením</w:t>
      </w:r>
    </w:p>
    <w:p w:rsidR="00194B3B" w:rsidRPr="002666DA" w:rsidRDefault="00DC6799" w:rsidP="00021A9C">
      <w:pPr>
        <w:tabs>
          <w:tab w:val="left" w:pos="284"/>
        </w:tabs>
        <w:spacing w:after="0" w:line="480" w:lineRule="auto"/>
        <w:ind w:right="-1"/>
        <w:rPr>
          <w:rStyle w:val="Siln"/>
          <w:rFonts w:ascii="Times New Roman" w:hAnsi="Times New Roman" w:cs="Times New Roman"/>
          <w:b w:val="0"/>
          <w:sz w:val="24"/>
          <w:szCs w:val="24"/>
        </w:rPr>
      </w:pPr>
      <w:r w:rsidRPr="002666DA">
        <w:rPr>
          <w:rStyle w:val="Siln"/>
          <w:rFonts w:ascii="Times New Roman" w:hAnsi="Times New Roman" w:cs="Times New Roman"/>
          <w:b w:val="0"/>
          <w:sz w:val="24"/>
          <w:szCs w:val="24"/>
        </w:rPr>
        <w:t>Úřad práce v </w:t>
      </w:r>
      <w:r w:rsidR="0077773D">
        <w:rPr>
          <w:rStyle w:val="Siln"/>
          <w:rFonts w:ascii="Times New Roman" w:hAnsi="Times New Roman" w:cs="Times New Roman"/>
          <w:b w:val="0"/>
          <w:sz w:val="24"/>
          <w:szCs w:val="24"/>
        </w:rPr>
        <w:t>Olomouci</w:t>
      </w:r>
    </w:p>
    <w:p w:rsidR="00DC6799" w:rsidRPr="002666DA" w:rsidRDefault="00DC6799" w:rsidP="00021A9C">
      <w:pPr>
        <w:tabs>
          <w:tab w:val="left" w:pos="284"/>
        </w:tabs>
        <w:spacing w:after="0" w:line="480" w:lineRule="auto"/>
        <w:ind w:right="-1"/>
        <w:rPr>
          <w:rStyle w:val="Siln"/>
          <w:rFonts w:ascii="Times New Roman" w:hAnsi="Times New Roman" w:cs="Times New Roman"/>
          <w:b w:val="0"/>
          <w:sz w:val="24"/>
          <w:szCs w:val="24"/>
        </w:rPr>
      </w:pPr>
      <w:r w:rsidRPr="002666DA">
        <w:rPr>
          <w:rStyle w:val="Siln"/>
          <w:rFonts w:ascii="Times New Roman" w:hAnsi="Times New Roman" w:cs="Times New Roman"/>
          <w:b w:val="0"/>
          <w:sz w:val="24"/>
          <w:szCs w:val="24"/>
        </w:rPr>
        <w:t>Období od 1.</w:t>
      </w:r>
      <w:r w:rsidR="0077773D">
        <w:rPr>
          <w:rStyle w:val="Siln"/>
          <w:rFonts w:ascii="Times New Roman" w:hAnsi="Times New Roman" w:cs="Times New Roman"/>
          <w:b w:val="0"/>
          <w:sz w:val="24"/>
          <w:szCs w:val="24"/>
        </w:rPr>
        <w:t xml:space="preserve"> </w:t>
      </w:r>
      <w:r w:rsidRPr="002666DA">
        <w:rPr>
          <w:rStyle w:val="Siln"/>
          <w:rFonts w:ascii="Times New Roman" w:hAnsi="Times New Roman" w:cs="Times New Roman"/>
          <w:b w:val="0"/>
          <w:sz w:val="24"/>
          <w:szCs w:val="24"/>
        </w:rPr>
        <w:t>6.2009 do 30.</w:t>
      </w:r>
      <w:r w:rsidR="0077773D">
        <w:rPr>
          <w:rStyle w:val="Siln"/>
          <w:rFonts w:ascii="Times New Roman" w:hAnsi="Times New Roman" w:cs="Times New Roman"/>
          <w:b w:val="0"/>
          <w:sz w:val="24"/>
          <w:szCs w:val="24"/>
        </w:rPr>
        <w:t xml:space="preserve"> </w:t>
      </w:r>
      <w:r w:rsidRPr="002666DA">
        <w:rPr>
          <w:rStyle w:val="Siln"/>
          <w:rFonts w:ascii="Times New Roman" w:hAnsi="Times New Roman" w:cs="Times New Roman"/>
          <w:b w:val="0"/>
          <w:sz w:val="24"/>
          <w:szCs w:val="24"/>
        </w:rPr>
        <w:t>9.</w:t>
      </w:r>
      <w:r w:rsidR="0077773D">
        <w:rPr>
          <w:rStyle w:val="Siln"/>
          <w:rFonts w:ascii="Times New Roman" w:hAnsi="Times New Roman" w:cs="Times New Roman"/>
          <w:b w:val="0"/>
          <w:sz w:val="24"/>
          <w:szCs w:val="24"/>
        </w:rPr>
        <w:t xml:space="preserve"> </w:t>
      </w:r>
      <w:r w:rsidRPr="002666DA">
        <w:rPr>
          <w:rStyle w:val="Siln"/>
          <w:rFonts w:ascii="Times New Roman" w:hAnsi="Times New Roman" w:cs="Times New Roman"/>
          <w:b w:val="0"/>
          <w:sz w:val="24"/>
          <w:szCs w:val="24"/>
        </w:rPr>
        <w:t>2009</w:t>
      </w:r>
    </w:p>
    <w:tbl>
      <w:tblPr>
        <w:tblW w:w="9255" w:type="dxa"/>
        <w:tblInd w:w="55" w:type="dxa"/>
        <w:tblCellMar>
          <w:left w:w="70" w:type="dxa"/>
          <w:right w:w="70" w:type="dxa"/>
        </w:tblCellMar>
        <w:tblLook w:val="04A0"/>
      </w:tblPr>
      <w:tblGrid>
        <w:gridCol w:w="474"/>
        <w:gridCol w:w="8341"/>
        <w:gridCol w:w="440"/>
      </w:tblGrid>
      <w:tr w:rsidR="00194B3B" w:rsidRPr="00DC6799" w:rsidTr="008D6036">
        <w:trPr>
          <w:trHeight w:val="284"/>
        </w:trPr>
        <w:tc>
          <w:tcPr>
            <w:tcW w:w="474"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w:t>
            </w:r>
          </w:p>
        </w:tc>
        <w:tc>
          <w:tcPr>
            <w:tcW w:w="8341" w:type="dxa"/>
            <w:tcBorders>
              <w:top w:val="single" w:sz="8" w:space="0" w:color="auto"/>
              <w:left w:val="nil"/>
              <w:bottom w:val="nil"/>
              <w:right w:val="single" w:sz="8" w:space="0" w:color="auto"/>
            </w:tcBorders>
            <w:shd w:val="clear" w:color="000000" w:fill="FCD5B4"/>
            <w:noWrap/>
            <w:vAlign w:val="bottom"/>
            <w:hideMark/>
          </w:tcPr>
          <w:p w:rsidR="00194B3B" w:rsidRPr="00DC6799" w:rsidRDefault="00194B3B" w:rsidP="00021A9C">
            <w:pPr>
              <w:tabs>
                <w:tab w:val="left" w:pos="284"/>
              </w:tabs>
              <w:spacing w:after="0" w:line="240" w:lineRule="auto"/>
              <w:ind w:right="-1" w:firstLineChars="100" w:firstLine="24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Celkem zaevidováno absolventů</w:t>
            </w:r>
          </w:p>
        </w:tc>
        <w:tc>
          <w:tcPr>
            <w:tcW w:w="44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vMerge/>
            <w:tcBorders>
              <w:top w:val="single" w:sz="8" w:space="0" w:color="auto"/>
              <w:left w:val="single" w:sz="8" w:space="0" w:color="auto"/>
              <w:bottom w:val="single" w:sz="8" w:space="0" w:color="000000"/>
              <w:right w:val="single" w:sz="4" w:space="0" w:color="auto"/>
            </w:tcBorders>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p>
        </w:tc>
        <w:tc>
          <w:tcPr>
            <w:tcW w:w="8341" w:type="dxa"/>
            <w:tcBorders>
              <w:top w:val="nil"/>
              <w:left w:val="nil"/>
              <w:bottom w:val="single" w:sz="8" w:space="0" w:color="auto"/>
              <w:right w:val="single" w:sz="8" w:space="0" w:color="auto"/>
            </w:tcBorders>
            <w:shd w:val="clear" w:color="000000" w:fill="FCD5B4"/>
            <w:noWrap/>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 období od 1.</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6.</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2009 do 30.</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9.</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 xml:space="preserve">2009 </w:t>
            </w:r>
          </w:p>
        </w:tc>
        <w:tc>
          <w:tcPr>
            <w:tcW w:w="440" w:type="dxa"/>
            <w:vMerge/>
            <w:tcBorders>
              <w:top w:val="single" w:sz="8" w:space="0" w:color="auto"/>
              <w:left w:val="single" w:sz="8" w:space="0" w:color="auto"/>
              <w:bottom w:val="single" w:sz="8" w:space="0" w:color="000000"/>
              <w:right w:val="single" w:sz="8" w:space="0" w:color="auto"/>
            </w:tcBorders>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p>
        </w:tc>
      </w:tr>
      <w:tr w:rsidR="00194B3B" w:rsidRPr="00DC6799" w:rsidTr="008D6036">
        <w:trPr>
          <w:trHeight w:val="284"/>
        </w:trPr>
        <w:tc>
          <w:tcPr>
            <w:tcW w:w="474" w:type="dxa"/>
            <w:vMerge w:val="restart"/>
            <w:tcBorders>
              <w:top w:val="nil"/>
              <w:left w:val="single" w:sz="8" w:space="0" w:color="auto"/>
              <w:bottom w:val="single" w:sz="8" w:space="0" w:color="000000"/>
              <w:right w:val="single" w:sz="4" w:space="0" w:color="auto"/>
            </w:tcBorders>
            <w:shd w:val="clear" w:color="000000" w:fill="6DEAFB"/>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w:t>
            </w:r>
          </w:p>
        </w:tc>
        <w:tc>
          <w:tcPr>
            <w:tcW w:w="8341" w:type="dxa"/>
            <w:tcBorders>
              <w:top w:val="nil"/>
              <w:left w:val="nil"/>
              <w:bottom w:val="nil"/>
              <w:right w:val="single" w:sz="8" w:space="0" w:color="auto"/>
            </w:tcBorders>
            <w:shd w:val="clear" w:color="000000" w:fill="6DEAFB"/>
            <w:noWrap/>
            <w:vAlign w:val="bottom"/>
            <w:hideMark/>
          </w:tcPr>
          <w:p w:rsidR="00194B3B" w:rsidRPr="00DC6799" w:rsidRDefault="00194B3B" w:rsidP="00021A9C">
            <w:pPr>
              <w:tabs>
                <w:tab w:val="left" w:pos="284"/>
              </w:tabs>
              <w:spacing w:after="0" w:line="240" w:lineRule="auto"/>
              <w:ind w:right="-1" w:firstLineChars="100" w:firstLine="24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Celkem zaevidováno absolventů se zdravotním postižením </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vMerge/>
            <w:tcBorders>
              <w:top w:val="nil"/>
              <w:left w:val="single" w:sz="8" w:space="0" w:color="auto"/>
              <w:bottom w:val="single" w:sz="8" w:space="0" w:color="000000"/>
              <w:right w:val="single" w:sz="4" w:space="0" w:color="auto"/>
            </w:tcBorders>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p>
        </w:tc>
        <w:tc>
          <w:tcPr>
            <w:tcW w:w="8341" w:type="dxa"/>
            <w:tcBorders>
              <w:top w:val="nil"/>
              <w:left w:val="nil"/>
              <w:bottom w:val="single" w:sz="8" w:space="0" w:color="auto"/>
              <w:right w:val="nil"/>
            </w:tcBorders>
            <w:shd w:val="clear" w:color="000000" w:fill="6DEAFB"/>
            <w:noWrap/>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 období od 1.</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6.</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2009 do 30.</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9.</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 xml:space="preserve">2009 </w:t>
            </w:r>
          </w:p>
        </w:tc>
        <w:tc>
          <w:tcPr>
            <w:tcW w:w="440" w:type="dxa"/>
            <w:tcBorders>
              <w:top w:val="nil"/>
              <w:left w:val="nil"/>
              <w:bottom w:val="single" w:sz="8" w:space="0" w:color="auto"/>
              <w:right w:val="single" w:sz="8" w:space="0" w:color="auto"/>
            </w:tcBorders>
            <w:shd w:val="clear" w:color="000000" w:fill="6DEAFB"/>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194B3B" w:rsidRPr="00DC6799" w:rsidTr="008D6036">
        <w:trPr>
          <w:trHeight w:val="284"/>
        </w:trPr>
        <w:tc>
          <w:tcPr>
            <w:tcW w:w="474" w:type="dxa"/>
            <w:tcBorders>
              <w:top w:val="nil"/>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3</w:t>
            </w:r>
          </w:p>
        </w:tc>
        <w:tc>
          <w:tcPr>
            <w:tcW w:w="8341" w:type="dxa"/>
            <w:tcBorders>
              <w:top w:val="nil"/>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dosud vedeno v evidenci </w:t>
            </w:r>
            <w:proofErr w:type="spellStart"/>
            <w:r w:rsidRPr="00DC6799">
              <w:rPr>
                <w:rFonts w:ascii="Times New Roman" w:eastAsia="Times New Roman" w:hAnsi="Times New Roman" w:cs="Times New Roman"/>
                <w:b/>
                <w:bCs/>
                <w:sz w:val="24"/>
                <w:szCs w:val="24"/>
              </w:rPr>
              <w:t>UoZ</w:t>
            </w:r>
            <w:proofErr w:type="spell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4</w:t>
            </w:r>
          </w:p>
        </w:tc>
        <w:tc>
          <w:tcPr>
            <w:tcW w:w="8341" w:type="dxa"/>
            <w:tcBorders>
              <w:top w:val="nil"/>
              <w:left w:val="nil"/>
              <w:bottom w:val="single" w:sz="8" w:space="0" w:color="auto"/>
              <w:right w:val="nil"/>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ukončilo evidenci </w:t>
            </w:r>
            <w:proofErr w:type="gramStart"/>
            <w:r w:rsidRPr="00DC6799">
              <w:rPr>
                <w:rFonts w:ascii="Times New Roman" w:eastAsia="Times New Roman" w:hAnsi="Times New Roman" w:cs="Times New Roman"/>
                <w:b/>
                <w:bCs/>
                <w:sz w:val="24"/>
                <w:szCs w:val="24"/>
              </w:rPr>
              <w:t>na</w:t>
            </w:r>
            <w:proofErr w:type="gram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5</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vlastní žádost</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6</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nástupem do zaměstnání – našli si práci sami</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7</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 xml:space="preserve">nástupem do zaměstnání na doporučení úřadu práce </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8</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nástupem do zaměstnání na dotaci úřadu práce</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9</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soustavnou přípravu na povolání</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nil"/>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10</w:t>
            </w:r>
          </w:p>
        </w:tc>
        <w:tc>
          <w:tcPr>
            <w:tcW w:w="8341" w:type="dxa"/>
            <w:tcBorders>
              <w:top w:val="nil"/>
              <w:left w:val="nil"/>
              <w:bottom w:val="nil"/>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pro nespolupráci s úřadem práce</w:t>
            </w:r>
          </w:p>
        </w:tc>
        <w:tc>
          <w:tcPr>
            <w:tcW w:w="440" w:type="dxa"/>
            <w:tcBorders>
              <w:top w:val="single" w:sz="8" w:space="0" w:color="auto"/>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single" w:sz="8" w:space="0" w:color="auto"/>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11</w:t>
            </w:r>
          </w:p>
        </w:tc>
        <w:tc>
          <w:tcPr>
            <w:tcW w:w="8341" w:type="dxa"/>
            <w:tcBorders>
              <w:top w:val="single" w:sz="8" w:space="0" w:color="auto"/>
              <w:left w:val="nil"/>
              <w:bottom w:val="single" w:sz="8" w:space="0" w:color="auto"/>
              <w:right w:val="nil"/>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nastoupilo na chráněné místo nebo do chráněné dílny</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12</w:t>
            </w:r>
          </w:p>
        </w:tc>
        <w:tc>
          <w:tcPr>
            <w:tcW w:w="8341" w:type="dxa"/>
            <w:tcBorders>
              <w:top w:val="nil"/>
              <w:left w:val="nil"/>
              <w:bottom w:val="single" w:sz="8" w:space="0" w:color="auto"/>
              <w:right w:val="nil"/>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absolvovalo vzdělání </w:t>
            </w:r>
            <w:proofErr w:type="gramStart"/>
            <w:r w:rsidRPr="00DC6799">
              <w:rPr>
                <w:rFonts w:ascii="Times New Roman" w:eastAsia="Times New Roman" w:hAnsi="Times New Roman" w:cs="Times New Roman"/>
                <w:b/>
                <w:bCs/>
                <w:sz w:val="24"/>
                <w:szCs w:val="24"/>
              </w:rPr>
              <w:t>na</w:t>
            </w:r>
            <w:proofErr w:type="gram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13</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škole</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14</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speciální škole</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15</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škole praktické</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16</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škole</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17</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speciální škole</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18</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škole praktické</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nil"/>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19</w:t>
            </w:r>
          </w:p>
        </w:tc>
        <w:tc>
          <w:tcPr>
            <w:tcW w:w="8341" w:type="dxa"/>
            <w:tcBorders>
              <w:top w:val="nil"/>
              <w:left w:val="nil"/>
              <w:bottom w:val="nil"/>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vysoké škole</w:t>
            </w:r>
          </w:p>
        </w:tc>
        <w:tc>
          <w:tcPr>
            <w:tcW w:w="440" w:type="dxa"/>
            <w:tcBorders>
              <w:top w:val="single" w:sz="8" w:space="0" w:color="auto"/>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single" w:sz="8" w:space="0" w:color="auto"/>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20</w:t>
            </w:r>
          </w:p>
        </w:tc>
        <w:tc>
          <w:tcPr>
            <w:tcW w:w="8341" w:type="dxa"/>
            <w:tcBorders>
              <w:top w:val="single" w:sz="8" w:space="0" w:color="auto"/>
              <w:left w:val="nil"/>
              <w:bottom w:val="single" w:sz="8" w:space="0" w:color="auto"/>
              <w:right w:val="nil"/>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absolventů se zdravotním postižením:</w:t>
            </w:r>
          </w:p>
        </w:tc>
        <w:tc>
          <w:tcPr>
            <w:tcW w:w="440" w:type="dxa"/>
            <w:tcBorders>
              <w:top w:val="single" w:sz="8" w:space="0" w:color="auto"/>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21</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mentálním</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22</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tělesným</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23</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zrakovým</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24</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sluchovým</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25</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logopedickým</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26</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duševním</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nil"/>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27</w:t>
            </w:r>
          </w:p>
        </w:tc>
        <w:tc>
          <w:tcPr>
            <w:tcW w:w="8341" w:type="dxa"/>
            <w:tcBorders>
              <w:top w:val="nil"/>
              <w:left w:val="nil"/>
              <w:bottom w:val="nil"/>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 kombinovanými vadami</w:t>
            </w:r>
          </w:p>
        </w:tc>
        <w:tc>
          <w:tcPr>
            <w:tcW w:w="440" w:type="dxa"/>
            <w:tcBorders>
              <w:top w:val="single" w:sz="8" w:space="0" w:color="auto"/>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single" w:sz="8" w:space="0" w:color="auto"/>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28</w:t>
            </w:r>
          </w:p>
        </w:tc>
        <w:tc>
          <w:tcPr>
            <w:tcW w:w="8341" w:type="dxa"/>
            <w:tcBorders>
              <w:top w:val="single" w:sz="8" w:space="0" w:color="auto"/>
              <w:left w:val="nil"/>
              <w:bottom w:val="single" w:sz="8" w:space="0" w:color="auto"/>
              <w:right w:val="nil"/>
            </w:tcBorders>
            <w:shd w:val="clear" w:color="000000" w:fill="ADF3FD"/>
            <w:noWrap/>
            <w:vAlign w:val="center"/>
            <w:hideMark/>
          </w:tcPr>
          <w:p w:rsidR="00194B3B" w:rsidRPr="00DC6799" w:rsidRDefault="00194B3B"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s přiznáním - ČID, PID, OZZ:</w:t>
            </w:r>
          </w:p>
        </w:tc>
        <w:tc>
          <w:tcPr>
            <w:tcW w:w="440" w:type="dxa"/>
            <w:tcBorders>
              <w:top w:val="single" w:sz="8" w:space="0" w:color="auto"/>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29</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částečný invalidní důchod</w:t>
            </w:r>
          </w:p>
        </w:tc>
        <w:tc>
          <w:tcPr>
            <w:tcW w:w="440" w:type="dxa"/>
            <w:tcBorders>
              <w:top w:val="nil"/>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4"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30</w:t>
            </w:r>
          </w:p>
        </w:tc>
        <w:tc>
          <w:tcPr>
            <w:tcW w:w="8341" w:type="dxa"/>
            <w:tcBorders>
              <w:top w:val="nil"/>
              <w:left w:val="nil"/>
              <w:bottom w:val="single" w:sz="4"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plný invalidní důchod</w:t>
            </w:r>
          </w:p>
        </w:tc>
        <w:tc>
          <w:tcPr>
            <w:tcW w:w="440" w:type="dxa"/>
            <w:tcBorders>
              <w:top w:val="nil"/>
              <w:left w:val="nil"/>
              <w:bottom w:val="nil"/>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194B3B" w:rsidRPr="00DC6799" w:rsidTr="008D6036">
        <w:trPr>
          <w:trHeight w:val="284"/>
        </w:trPr>
        <w:tc>
          <w:tcPr>
            <w:tcW w:w="474" w:type="dxa"/>
            <w:tcBorders>
              <w:top w:val="nil"/>
              <w:left w:val="single" w:sz="8" w:space="0" w:color="auto"/>
              <w:bottom w:val="single" w:sz="8" w:space="0" w:color="auto"/>
              <w:right w:val="single" w:sz="4" w:space="0" w:color="auto"/>
            </w:tcBorders>
            <w:shd w:val="clear" w:color="000000" w:fill="ADF3FD"/>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31</w:t>
            </w:r>
          </w:p>
        </w:tc>
        <w:tc>
          <w:tcPr>
            <w:tcW w:w="8341" w:type="dxa"/>
            <w:tcBorders>
              <w:top w:val="nil"/>
              <w:left w:val="nil"/>
              <w:bottom w:val="single" w:sz="8" w:space="0" w:color="auto"/>
              <w:right w:val="single" w:sz="8" w:space="0" w:color="auto"/>
            </w:tcBorders>
            <w:shd w:val="clear" w:color="000000" w:fill="ADF3FD"/>
            <w:noWrap/>
            <w:vAlign w:val="center"/>
            <w:hideMark/>
          </w:tcPr>
          <w:p w:rsidR="00194B3B" w:rsidRPr="00DC6799" w:rsidRDefault="00194B3B"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osoba zdravotně znevýhodněná</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194B3B" w:rsidRPr="00DC6799" w:rsidRDefault="00194B3B"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bl>
    <w:p w:rsidR="00DC6799" w:rsidRPr="002666DA" w:rsidRDefault="00DC6799" w:rsidP="00021A9C">
      <w:pPr>
        <w:tabs>
          <w:tab w:val="left" w:pos="284"/>
        </w:tabs>
        <w:spacing w:after="0"/>
        <w:ind w:right="-1"/>
        <w:rPr>
          <w:rFonts w:ascii="Times New Roman" w:hAnsi="Times New Roman" w:cs="Times New Roman"/>
          <w:sz w:val="24"/>
          <w:szCs w:val="24"/>
        </w:rPr>
      </w:pPr>
    </w:p>
    <w:p w:rsidR="00C54B1A" w:rsidRDefault="00C54B1A">
      <w:pPr>
        <w:rPr>
          <w:rFonts w:ascii="Times New Roman" w:hAnsi="Times New Roman" w:cs="Times New Roman"/>
          <w:sz w:val="24"/>
          <w:szCs w:val="24"/>
        </w:rPr>
      </w:pPr>
      <w:r>
        <w:rPr>
          <w:rFonts w:ascii="Times New Roman" w:hAnsi="Times New Roman" w:cs="Times New Roman"/>
          <w:sz w:val="24"/>
          <w:szCs w:val="24"/>
        </w:rPr>
        <w:br w:type="page"/>
      </w:r>
    </w:p>
    <w:p w:rsidR="00DC6799" w:rsidRPr="002666DA" w:rsidRDefault="00DC6799" w:rsidP="00C54B1A">
      <w:pPr>
        <w:tabs>
          <w:tab w:val="left" w:pos="284"/>
        </w:tabs>
        <w:spacing w:after="0" w:line="480" w:lineRule="auto"/>
        <w:ind w:right="-1"/>
        <w:rPr>
          <w:rFonts w:ascii="Times New Roman" w:hAnsi="Times New Roman" w:cs="Times New Roman"/>
          <w:sz w:val="24"/>
          <w:szCs w:val="24"/>
        </w:rPr>
      </w:pPr>
      <w:r w:rsidRPr="002666DA">
        <w:rPr>
          <w:rFonts w:ascii="Times New Roman" w:hAnsi="Times New Roman" w:cs="Times New Roman"/>
          <w:sz w:val="24"/>
          <w:szCs w:val="24"/>
        </w:rPr>
        <w:lastRenderedPageBreak/>
        <w:t>Statistické vyhodnocení absolventů škol se zdravotním postižením</w:t>
      </w:r>
    </w:p>
    <w:p w:rsidR="00DC6799" w:rsidRPr="002666DA" w:rsidRDefault="00DC6799" w:rsidP="00C54B1A">
      <w:pPr>
        <w:tabs>
          <w:tab w:val="left" w:pos="284"/>
        </w:tabs>
        <w:spacing w:after="0" w:line="480" w:lineRule="auto"/>
        <w:ind w:right="-1"/>
        <w:rPr>
          <w:rFonts w:ascii="Times New Roman" w:hAnsi="Times New Roman" w:cs="Times New Roman"/>
          <w:sz w:val="24"/>
          <w:szCs w:val="24"/>
        </w:rPr>
      </w:pPr>
      <w:r w:rsidRPr="002666DA">
        <w:rPr>
          <w:rFonts w:ascii="Times New Roman" w:hAnsi="Times New Roman" w:cs="Times New Roman"/>
          <w:sz w:val="24"/>
          <w:szCs w:val="24"/>
        </w:rPr>
        <w:t>Úřad práce v </w:t>
      </w:r>
      <w:r w:rsidR="0077773D">
        <w:rPr>
          <w:rFonts w:ascii="Times New Roman" w:hAnsi="Times New Roman" w:cs="Times New Roman"/>
          <w:sz w:val="24"/>
          <w:szCs w:val="24"/>
        </w:rPr>
        <w:t>Olomouci</w:t>
      </w:r>
    </w:p>
    <w:p w:rsidR="00DC6799" w:rsidRPr="002666DA" w:rsidRDefault="00DC6799" w:rsidP="00C54B1A">
      <w:pPr>
        <w:tabs>
          <w:tab w:val="left" w:pos="284"/>
        </w:tabs>
        <w:spacing w:after="0" w:line="480" w:lineRule="auto"/>
        <w:ind w:right="-1"/>
        <w:rPr>
          <w:rFonts w:ascii="Times New Roman" w:hAnsi="Times New Roman" w:cs="Times New Roman"/>
          <w:sz w:val="24"/>
          <w:szCs w:val="24"/>
        </w:rPr>
      </w:pPr>
      <w:r w:rsidRPr="002666DA">
        <w:rPr>
          <w:rFonts w:ascii="Times New Roman" w:hAnsi="Times New Roman" w:cs="Times New Roman"/>
          <w:sz w:val="24"/>
          <w:szCs w:val="24"/>
        </w:rPr>
        <w:t>Období od 1.</w:t>
      </w:r>
      <w:r w:rsidR="0077773D">
        <w:rPr>
          <w:rFonts w:ascii="Times New Roman" w:hAnsi="Times New Roman" w:cs="Times New Roman"/>
          <w:sz w:val="24"/>
          <w:szCs w:val="24"/>
        </w:rPr>
        <w:t xml:space="preserve"> </w:t>
      </w:r>
      <w:r w:rsidRPr="002666DA">
        <w:rPr>
          <w:rFonts w:ascii="Times New Roman" w:hAnsi="Times New Roman" w:cs="Times New Roman"/>
          <w:sz w:val="24"/>
          <w:szCs w:val="24"/>
        </w:rPr>
        <w:t>6.2010 do 30.</w:t>
      </w:r>
      <w:r w:rsidR="0077773D">
        <w:rPr>
          <w:rFonts w:ascii="Times New Roman" w:hAnsi="Times New Roman" w:cs="Times New Roman"/>
          <w:sz w:val="24"/>
          <w:szCs w:val="24"/>
        </w:rPr>
        <w:t xml:space="preserve"> </w:t>
      </w:r>
      <w:r w:rsidRPr="002666DA">
        <w:rPr>
          <w:rFonts w:ascii="Times New Roman" w:hAnsi="Times New Roman" w:cs="Times New Roman"/>
          <w:sz w:val="24"/>
          <w:szCs w:val="24"/>
        </w:rPr>
        <w:t>9.</w:t>
      </w:r>
      <w:r w:rsidR="0077773D">
        <w:rPr>
          <w:rFonts w:ascii="Times New Roman" w:hAnsi="Times New Roman" w:cs="Times New Roman"/>
          <w:sz w:val="24"/>
          <w:szCs w:val="24"/>
        </w:rPr>
        <w:t xml:space="preserve"> </w:t>
      </w:r>
      <w:r w:rsidRPr="002666DA">
        <w:rPr>
          <w:rFonts w:ascii="Times New Roman" w:hAnsi="Times New Roman" w:cs="Times New Roman"/>
          <w:sz w:val="24"/>
          <w:szCs w:val="24"/>
        </w:rPr>
        <w:t>2010</w:t>
      </w:r>
    </w:p>
    <w:tbl>
      <w:tblPr>
        <w:tblW w:w="9255" w:type="dxa"/>
        <w:tblInd w:w="55" w:type="dxa"/>
        <w:tblCellMar>
          <w:left w:w="70" w:type="dxa"/>
          <w:right w:w="70" w:type="dxa"/>
        </w:tblCellMar>
        <w:tblLook w:val="04A0"/>
      </w:tblPr>
      <w:tblGrid>
        <w:gridCol w:w="474"/>
        <w:gridCol w:w="8341"/>
        <w:gridCol w:w="440"/>
      </w:tblGrid>
      <w:tr w:rsidR="00DC6799" w:rsidRPr="00DC6799" w:rsidTr="008D6036">
        <w:trPr>
          <w:trHeight w:val="284"/>
        </w:trPr>
        <w:tc>
          <w:tcPr>
            <w:tcW w:w="474" w:type="dxa"/>
            <w:vMerge w:val="restart"/>
            <w:tcBorders>
              <w:top w:val="single" w:sz="8" w:space="0" w:color="auto"/>
              <w:left w:val="single" w:sz="8" w:space="0" w:color="auto"/>
              <w:bottom w:val="single" w:sz="8" w:space="0" w:color="000000"/>
              <w:right w:val="nil"/>
            </w:tcBorders>
            <w:shd w:val="clear" w:color="000000" w:fill="FCD5B4"/>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w:t>
            </w:r>
          </w:p>
        </w:tc>
        <w:tc>
          <w:tcPr>
            <w:tcW w:w="8341" w:type="dxa"/>
            <w:tcBorders>
              <w:top w:val="single" w:sz="8" w:space="0" w:color="auto"/>
              <w:left w:val="single" w:sz="8" w:space="0" w:color="auto"/>
              <w:bottom w:val="nil"/>
              <w:right w:val="single" w:sz="8" w:space="0" w:color="auto"/>
            </w:tcBorders>
            <w:shd w:val="clear" w:color="000000" w:fill="FCD5B4"/>
            <w:noWrap/>
            <w:vAlign w:val="bottom"/>
            <w:hideMark/>
          </w:tcPr>
          <w:p w:rsidR="00DC6799" w:rsidRPr="00DC6799" w:rsidRDefault="00DC6799" w:rsidP="00021A9C">
            <w:pPr>
              <w:tabs>
                <w:tab w:val="left" w:pos="284"/>
              </w:tabs>
              <w:spacing w:after="0" w:line="240" w:lineRule="auto"/>
              <w:ind w:right="-1" w:firstLineChars="100" w:firstLine="24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Celkem zaevidováno absolventů</w:t>
            </w:r>
          </w:p>
        </w:tc>
        <w:tc>
          <w:tcPr>
            <w:tcW w:w="44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vMerge/>
            <w:tcBorders>
              <w:top w:val="single" w:sz="8" w:space="0" w:color="auto"/>
              <w:left w:val="single" w:sz="8" w:space="0" w:color="auto"/>
              <w:bottom w:val="single" w:sz="8" w:space="0" w:color="000000"/>
              <w:right w:val="nil"/>
            </w:tcBorders>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p>
        </w:tc>
        <w:tc>
          <w:tcPr>
            <w:tcW w:w="8341" w:type="dxa"/>
            <w:tcBorders>
              <w:top w:val="nil"/>
              <w:left w:val="single" w:sz="8" w:space="0" w:color="auto"/>
              <w:bottom w:val="single" w:sz="8" w:space="0" w:color="auto"/>
              <w:right w:val="single" w:sz="8" w:space="0" w:color="auto"/>
            </w:tcBorders>
            <w:shd w:val="clear" w:color="000000" w:fill="FCD5B4"/>
            <w:noWrap/>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 období od 1.</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6.</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2010 do 30.</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9.</w:t>
            </w:r>
            <w:r w:rsidR="003C6DE5">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 xml:space="preserve">2010 </w:t>
            </w:r>
          </w:p>
        </w:tc>
        <w:tc>
          <w:tcPr>
            <w:tcW w:w="440" w:type="dxa"/>
            <w:vMerge/>
            <w:tcBorders>
              <w:top w:val="single" w:sz="8" w:space="0" w:color="auto"/>
              <w:left w:val="single" w:sz="8" w:space="0" w:color="auto"/>
              <w:bottom w:val="single" w:sz="8" w:space="0" w:color="000000"/>
              <w:right w:val="single" w:sz="8" w:space="0" w:color="auto"/>
            </w:tcBorders>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p>
        </w:tc>
      </w:tr>
      <w:tr w:rsidR="00DC6799" w:rsidRPr="00DC6799" w:rsidTr="008D6036">
        <w:trPr>
          <w:trHeight w:val="284"/>
        </w:trPr>
        <w:tc>
          <w:tcPr>
            <w:tcW w:w="474" w:type="dxa"/>
            <w:vMerge w:val="restart"/>
            <w:tcBorders>
              <w:top w:val="nil"/>
              <w:left w:val="single" w:sz="8" w:space="0" w:color="auto"/>
              <w:bottom w:val="single" w:sz="8" w:space="0" w:color="000000"/>
              <w:right w:val="nil"/>
            </w:tcBorders>
            <w:shd w:val="clear" w:color="000000" w:fill="99FF99"/>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w:t>
            </w:r>
          </w:p>
        </w:tc>
        <w:tc>
          <w:tcPr>
            <w:tcW w:w="8341" w:type="dxa"/>
            <w:tcBorders>
              <w:top w:val="nil"/>
              <w:left w:val="single" w:sz="8" w:space="0" w:color="auto"/>
              <w:bottom w:val="nil"/>
              <w:right w:val="single" w:sz="8" w:space="0" w:color="auto"/>
            </w:tcBorders>
            <w:shd w:val="clear" w:color="000000" w:fill="99FF99"/>
            <w:noWrap/>
            <w:vAlign w:val="bottom"/>
            <w:hideMark/>
          </w:tcPr>
          <w:p w:rsidR="00DC6799" w:rsidRPr="00DC6799" w:rsidRDefault="00DC6799" w:rsidP="00021A9C">
            <w:pPr>
              <w:tabs>
                <w:tab w:val="left" w:pos="284"/>
              </w:tabs>
              <w:spacing w:after="0" w:line="240" w:lineRule="auto"/>
              <w:ind w:right="-1" w:firstLineChars="100" w:firstLine="24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Celkem zaevidováno absolventů se zdravotním postižením </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vMerge/>
            <w:tcBorders>
              <w:top w:val="nil"/>
              <w:left w:val="single" w:sz="8" w:space="0" w:color="auto"/>
              <w:bottom w:val="single" w:sz="8" w:space="0" w:color="000000"/>
              <w:right w:val="nil"/>
            </w:tcBorders>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p>
        </w:tc>
        <w:tc>
          <w:tcPr>
            <w:tcW w:w="8341" w:type="dxa"/>
            <w:tcBorders>
              <w:top w:val="nil"/>
              <w:left w:val="single" w:sz="8" w:space="0" w:color="auto"/>
              <w:bottom w:val="single" w:sz="8" w:space="0" w:color="auto"/>
              <w:right w:val="nil"/>
            </w:tcBorders>
            <w:shd w:val="clear" w:color="000000" w:fill="99FF99"/>
            <w:noWrap/>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 období od 1.</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6.</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2010 do 30.</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9.</w:t>
            </w:r>
            <w:r w:rsidR="003F1998">
              <w:rPr>
                <w:rFonts w:ascii="Times New Roman" w:eastAsia="Times New Roman" w:hAnsi="Times New Roman" w:cs="Times New Roman"/>
                <w:sz w:val="24"/>
                <w:szCs w:val="24"/>
              </w:rPr>
              <w:t xml:space="preserve"> </w:t>
            </w:r>
            <w:r w:rsidRPr="00DC6799">
              <w:rPr>
                <w:rFonts w:ascii="Times New Roman" w:eastAsia="Times New Roman" w:hAnsi="Times New Roman" w:cs="Times New Roman"/>
                <w:sz w:val="24"/>
                <w:szCs w:val="24"/>
              </w:rPr>
              <w:t xml:space="preserve">2010 </w:t>
            </w:r>
          </w:p>
        </w:tc>
        <w:tc>
          <w:tcPr>
            <w:tcW w:w="440" w:type="dxa"/>
            <w:tcBorders>
              <w:top w:val="nil"/>
              <w:left w:val="nil"/>
              <w:bottom w:val="single" w:sz="8" w:space="0" w:color="auto"/>
              <w:right w:val="single" w:sz="8" w:space="0" w:color="auto"/>
            </w:tcBorders>
            <w:shd w:val="clear" w:color="000000" w:fill="99FF99"/>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DC6799" w:rsidRPr="00DC6799" w:rsidTr="008D6036">
        <w:trPr>
          <w:trHeight w:val="284"/>
        </w:trPr>
        <w:tc>
          <w:tcPr>
            <w:tcW w:w="474" w:type="dxa"/>
            <w:tcBorders>
              <w:top w:val="nil"/>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3</w:t>
            </w:r>
          </w:p>
        </w:tc>
        <w:tc>
          <w:tcPr>
            <w:tcW w:w="8341" w:type="dxa"/>
            <w:tcBorders>
              <w:top w:val="nil"/>
              <w:left w:val="single" w:sz="4" w:space="0" w:color="auto"/>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dosud vedeno v evidenci </w:t>
            </w:r>
            <w:proofErr w:type="spellStart"/>
            <w:r w:rsidRPr="00DC6799">
              <w:rPr>
                <w:rFonts w:ascii="Times New Roman" w:eastAsia="Times New Roman" w:hAnsi="Times New Roman" w:cs="Times New Roman"/>
                <w:b/>
                <w:bCs/>
                <w:sz w:val="24"/>
                <w:szCs w:val="24"/>
              </w:rPr>
              <w:t>UoZ</w:t>
            </w:r>
            <w:proofErr w:type="spell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4</w:t>
            </w:r>
          </w:p>
        </w:tc>
        <w:tc>
          <w:tcPr>
            <w:tcW w:w="8341" w:type="dxa"/>
            <w:tcBorders>
              <w:top w:val="nil"/>
              <w:left w:val="single" w:sz="4"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ukončilo evidenci </w:t>
            </w:r>
            <w:proofErr w:type="gramStart"/>
            <w:r w:rsidRPr="00DC6799">
              <w:rPr>
                <w:rFonts w:ascii="Times New Roman" w:eastAsia="Times New Roman" w:hAnsi="Times New Roman" w:cs="Times New Roman"/>
                <w:b/>
                <w:bCs/>
                <w:sz w:val="24"/>
                <w:szCs w:val="24"/>
              </w:rPr>
              <w:t>na</w:t>
            </w:r>
            <w:proofErr w:type="gram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5</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vlastní žádost</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6</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nástupem do zaměstnání – našli si práci sami</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7</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 xml:space="preserve">nástupem do zaměstnání na doporučení úřadu práce </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8</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nástupem do zaměstnání na dotaci úřadu práce</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9</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soustavnou přípravu na povolání</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nil"/>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10</w:t>
            </w:r>
          </w:p>
        </w:tc>
        <w:tc>
          <w:tcPr>
            <w:tcW w:w="8341" w:type="dxa"/>
            <w:tcBorders>
              <w:top w:val="nil"/>
              <w:left w:val="single" w:sz="4" w:space="0" w:color="auto"/>
              <w:bottom w:val="nil"/>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pro nespolupráci s úřadem práce</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single" w:sz="8" w:space="0" w:color="auto"/>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11</w:t>
            </w:r>
          </w:p>
        </w:tc>
        <w:tc>
          <w:tcPr>
            <w:tcW w:w="8341" w:type="dxa"/>
            <w:tcBorders>
              <w:top w:val="single" w:sz="8" w:space="0" w:color="auto"/>
              <w:left w:val="single" w:sz="4"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nastoupilo na chráněné místo nebo do chráněné dílny</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12</w:t>
            </w:r>
          </w:p>
        </w:tc>
        <w:tc>
          <w:tcPr>
            <w:tcW w:w="8341" w:type="dxa"/>
            <w:tcBorders>
              <w:top w:val="nil"/>
              <w:left w:val="single" w:sz="4"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xml:space="preserve">z toho absolvovalo vzdělání </w:t>
            </w:r>
            <w:proofErr w:type="gramStart"/>
            <w:r w:rsidRPr="00DC6799">
              <w:rPr>
                <w:rFonts w:ascii="Times New Roman" w:eastAsia="Times New Roman" w:hAnsi="Times New Roman" w:cs="Times New Roman"/>
                <w:b/>
                <w:bCs/>
                <w:sz w:val="24"/>
                <w:szCs w:val="24"/>
              </w:rPr>
              <w:t>na</w:t>
            </w:r>
            <w:proofErr w:type="gramEnd"/>
            <w:r w:rsidRPr="00DC6799">
              <w:rPr>
                <w:rFonts w:ascii="Times New Roman" w:eastAsia="Times New Roman" w:hAnsi="Times New Roman" w:cs="Times New Roman"/>
                <w:b/>
                <w:bCs/>
                <w:sz w:val="24"/>
                <w:szCs w:val="24"/>
              </w:rPr>
              <w:t>:</w:t>
            </w:r>
          </w:p>
        </w:tc>
        <w:tc>
          <w:tcPr>
            <w:tcW w:w="440" w:type="dxa"/>
            <w:tcBorders>
              <w:top w:val="nil"/>
              <w:left w:val="nil"/>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13</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škole</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14</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speciální škole</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15</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základní škole praktické</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16</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škole</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17</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speciální škole</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18</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střední škole praktické</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nil"/>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19</w:t>
            </w:r>
          </w:p>
        </w:tc>
        <w:tc>
          <w:tcPr>
            <w:tcW w:w="8341" w:type="dxa"/>
            <w:tcBorders>
              <w:top w:val="nil"/>
              <w:left w:val="single" w:sz="4" w:space="0" w:color="auto"/>
              <w:bottom w:val="nil"/>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vysoké škole</w:t>
            </w:r>
          </w:p>
        </w:tc>
        <w:tc>
          <w:tcPr>
            <w:tcW w:w="440" w:type="dxa"/>
            <w:tcBorders>
              <w:top w:val="single" w:sz="8" w:space="0" w:color="auto"/>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single" w:sz="8" w:space="0" w:color="auto"/>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20</w:t>
            </w:r>
          </w:p>
        </w:tc>
        <w:tc>
          <w:tcPr>
            <w:tcW w:w="8341" w:type="dxa"/>
            <w:tcBorders>
              <w:top w:val="single" w:sz="8" w:space="0" w:color="auto"/>
              <w:left w:val="single" w:sz="4"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absolventů se zdravotním postižením:</w:t>
            </w:r>
          </w:p>
        </w:tc>
        <w:tc>
          <w:tcPr>
            <w:tcW w:w="440" w:type="dxa"/>
            <w:tcBorders>
              <w:top w:val="single" w:sz="8" w:space="0" w:color="auto"/>
              <w:left w:val="nil"/>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21</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mentálním</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22</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tělesným</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23</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zrakovým</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24</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sluchovým</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25</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logopedickým</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26</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duševním</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nil"/>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27</w:t>
            </w:r>
          </w:p>
        </w:tc>
        <w:tc>
          <w:tcPr>
            <w:tcW w:w="8341" w:type="dxa"/>
            <w:tcBorders>
              <w:top w:val="nil"/>
              <w:left w:val="single" w:sz="4" w:space="0" w:color="auto"/>
              <w:bottom w:val="nil"/>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s kombinovanými vadami</w:t>
            </w:r>
          </w:p>
        </w:tc>
        <w:tc>
          <w:tcPr>
            <w:tcW w:w="440" w:type="dxa"/>
            <w:tcBorders>
              <w:top w:val="single" w:sz="8" w:space="0" w:color="auto"/>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single" w:sz="8" w:space="0" w:color="auto"/>
              <w:left w:val="single" w:sz="8"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28</w:t>
            </w:r>
          </w:p>
        </w:tc>
        <w:tc>
          <w:tcPr>
            <w:tcW w:w="8341" w:type="dxa"/>
            <w:tcBorders>
              <w:top w:val="single" w:sz="8" w:space="0" w:color="auto"/>
              <w:left w:val="single" w:sz="4" w:space="0" w:color="auto"/>
              <w:bottom w:val="single" w:sz="8"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firstLineChars="400" w:firstLine="964"/>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z toho s přiznáním - stupně invalidity, OZZ:</w:t>
            </w:r>
          </w:p>
        </w:tc>
        <w:tc>
          <w:tcPr>
            <w:tcW w:w="440" w:type="dxa"/>
            <w:tcBorders>
              <w:top w:val="single" w:sz="8" w:space="0" w:color="auto"/>
              <w:left w:val="nil"/>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0</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29</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I. stupeň invalidity</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single" w:sz="4" w:space="0" w:color="auto"/>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30</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II. stupeň invalidity</w:t>
            </w:r>
          </w:p>
        </w:tc>
        <w:tc>
          <w:tcPr>
            <w:tcW w:w="440" w:type="dxa"/>
            <w:tcBorders>
              <w:top w:val="nil"/>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nil"/>
              <w:left w:val="single" w:sz="8" w:space="0" w:color="auto"/>
              <w:bottom w:val="nil"/>
              <w:right w:val="nil"/>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31</w:t>
            </w:r>
          </w:p>
        </w:tc>
        <w:tc>
          <w:tcPr>
            <w:tcW w:w="8341" w:type="dxa"/>
            <w:tcBorders>
              <w:top w:val="nil"/>
              <w:left w:val="single" w:sz="4" w:space="0" w:color="auto"/>
              <w:bottom w:val="single" w:sz="4"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III. stupeň invalidity</w:t>
            </w:r>
          </w:p>
        </w:tc>
        <w:tc>
          <w:tcPr>
            <w:tcW w:w="440" w:type="dxa"/>
            <w:tcBorders>
              <w:top w:val="nil"/>
              <w:left w:val="nil"/>
              <w:bottom w:val="nil"/>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r w:rsidR="00DC6799" w:rsidRPr="00DC6799" w:rsidTr="008D6036">
        <w:trPr>
          <w:trHeight w:val="284"/>
        </w:trPr>
        <w:tc>
          <w:tcPr>
            <w:tcW w:w="474" w:type="dxa"/>
            <w:tcBorders>
              <w:top w:val="single" w:sz="4" w:space="0" w:color="auto"/>
              <w:left w:val="single" w:sz="8" w:space="0" w:color="auto"/>
              <w:bottom w:val="single" w:sz="8" w:space="0" w:color="auto"/>
              <w:right w:val="single" w:sz="4" w:space="0" w:color="auto"/>
            </w:tcBorders>
            <w:shd w:val="clear" w:color="000000" w:fill="CCFFCC"/>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32</w:t>
            </w:r>
          </w:p>
        </w:tc>
        <w:tc>
          <w:tcPr>
            <w:tcW w:w="8341" w:type="dxa"/>
            <w:tcBorders>
              <w:top w:val="nil"/>
              <w:left w:val="nil"/>
              <w:bottom w:val="single" w:sz="8" w:space="0" w:color="auto"/>
              <w:right w:val="single" w:sz="8" w:space="0" w:color="auto"/>
            </w:tcBorders>
            <w:shd w:val="clear" w:color="000000" w:fill="CCFFCC"/>
            <w:noWrap/>
            <w:vAlign w:val="center"/>
            <w:hideMark/>
          </w:tcPr>
          <w:p w:rsidR="00DC6799" w:rsidRPr="00DC6799" w:rsidRDefault="00DC6799" w:rsidP="00021A9C">
            <w:pPr>
              <w:tabs>
                <w:tab w:val="left" w:pos="284"/>
              </w:tabs>
              <w:spacing w:after="0" w:line="240" w:lineRule="auto"/>
              <w:ind w:right="-1" w:firstLineChars="700" w:firstLine="1680"/>
              <w:rPr>
                <w:rFonts w:ascii="Times New Roman" w:eastAsia="Times New Roman" w:hAnsi="Times New Roman" w:cs="Times New Roman"/>
                <w:sz w:val="24"/>
                <w:szCs w:val="24"/>
              </w:rPr>
            </w:pPr>
            <w:r w:rsidRPr="00DC6799">
              <w:rPr>
                <w:rFonts w:ascii="Times New Roman" w:eastAsia="Times New Roman" w:hAnsi="Times New Roman" w:cs="Times New Roman"/>
                <w:sz w:val="24"/>
                <w:szCs w:val="24"/>
              </w:rPr>
              <w:t>osoba zdravotně znevýhodněná</w:t>
            </w:r>
          </w:p>
        </w:tc>
        <w:tc>
          <w:tcPr>
            <w:tcW w:w="440" w:type="dxa"/>
            <w:tcBorders>
              <w:top w:val="single" w:sz="8" w:space="0" w:color="auto"/>
              <w:left w:val="nil"/>
              <w:bottom w:val="single" w:sz="8" w:space="0" w:color="auto"/>
              <w:right w:val="single" w:sz="8" w:space="0" w:color="auto"/>
            </w:tcBorders>
            <w:shd w:val="clear" w:color="000000" w:fill="FFFF00"/>
            <w:noWrap/>
            <w:vAlign w:val="center"/>
            <w:hideMark/>
          </w:tcPr>
          <w:p w:rsidR="00DC6799" w:rsidRPr="00DC6799" w:rsidRDefault="00DC6799" w:rsidP="00021A9C">
            <w:pPr>
              <w:tabs>
                <w:tab w:val="left" w:pos="284"/>
              </w:tabs>
              <w:spacing w:after="0" w:line="240" w:lineRule="auto"/>
              <w:ind w:right="-1"/>
              <w:rPr>
                <w:rFonts w:ascii="Times New Roman" w:eastAsia="Times New Roman" w:hAnsi="Times New Roman" w:cs="Times New Roman"/>
                <w:b/>
                <w:bCs/>
                <w:sz w:val="24"/>
                <w:szCs w:val="24"/>
              </w:rPr>
            </w:pPr>
            <w:r w:rsidRPr="00DC6799">
              <w:rPr>
                <w:rFonts w:ascii="Times New Roman" w:eastAsia="Times New Roman" w:hAnsi="Times New Roman" w:cs="Times New Roman"/>
                <w:b/>
                <w:bCs/>
                <w:sz w:val="24"/>
                <w:szCs w:val="24"/>
              </w:rPr>
              <w:t> </w:t>
            </w:r>
          </w:p>
        </w:tc>
      </w:tr>
    </w:tbl>
    <w:p w:rsidR="002666DA" w:rsidRDefault="002666DA" w:rsidP="00021A9C">
      <w:pPr>
        <w:tabs>
          <w:tab w:val="left" w:pos="284"/>
        </w:tabs>
        <w:spacing w:after="0"/>
        <w:ind w:right="-1"/>
      </w:pPr>
    </w:p>
    <w:p w:rsidR="002666DA" w:rsidRDefault="002666DA" w:rsidP="00021A9C">
      <w:pPr>
        <w:tabs>
          <w:tab w:val="left" w:pos="284"/>
        </w:tabs>
        <w:spacing w:after="0"/>
        <w:ind w:right="-1"/>
      </w:pPr>
      <w:r>
        <w:br w:type="page"/>
      </w:r>
    </w:p>
    <w:p w:rsidR="00894188" w:rsidRPr="00C54B1A" w:rsidRDefault="0077773D" w:rsidP="00C54B1A">
      <w:pPr>
        <w:tabs>
          <w:tab w:val="left" w:pos="284"/>
        </w:tabs>
        <w:spacing w:after="0" w:line="480" w:lineRule="auto"/>
        <w:ind w:right="-1"/>
        <w:rPr>
          <w:rFonts w:ascii="Times New Roman" w:eastAsiaTheme="majorEastAsia" w:hAnsi="Times New Roman" w:cs="Times New Roman"/>
          <w:b/>
          <w:bCs/>
          <w:sz w:val="24"/>
          <w:szCs w:val="24"/>
        </w:rPr>
      </w:pPr>
      <w:r>
        <w:rPr>
          <w:rFonts w:ascii="Times New Roman" w:hAnsi="Times New Roman" w:cs="Times New Roman"/>
          <w:b/>
          <w:sz w:val="24"/>
          <w:szCs w:val="24"/>
        </w:rPr>
        <w:lastRenderedPageBreak/>
        <w:t xml:space="preserve">Příloha </w:t>
      </w:r>
      <w:proofErr w:type="gramStart"/>
      <w:r>
        <w:rPr>
          <w:rFonts w:ascii="Times New Roman" w:hAnsi="Times New Roman" w:cs="Times New Roman"/>
          <w:b/>
          <w:sz w:val="24"/>
          <w:szCs w:val="24"/>
        </w:rPr>
        <w:t>č. 2</w:t>
      </w:r>
      <w:r w:rsidR="00C354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223BB" w:rsidRPr="00C54B1A">
        <w:rPr>
          <w:rFonts w:ascii="Times New Roman" w:eastAsiaTheme="majorEastAsia" w:hAnsi="Times New Roman" w:cs="Times New Roman"/>
          <w:b/>
          <w:bCs/>
          <w:sz w:val="24"/>
          <w:szCs w:val="24"/>
        </w:rPr>
        <w:t>Metodický</w:t>
      </w:r>
      <w:proofErr w:type="gramEnd"/>
      <w:r w:rsidR="009223BB" w:rsidRPr="00C54B1A">
        <w:rPr>
          <w:rFonts w:ascii="Times New Roman" w:eastAsiaTheme="majorEastAsia" w:hAnsi="Times New Roman" w:cs="Times New Roman"/>
          <w:b/>
          <w:bCs/>
          <w:sz w:val="24"/>
          <w:szCs w:val="24"/>
        </w:rPr>
        <w:t xml:space="preserve"> postup pro vyplnění dotazníku</w:t>
      </w:r>
    </w:p>
    <w:p w:rsidR="00796D47" w:rsidRPr="00C54B1A" w:rsidRDefault="00796D47" w:rsidP="00C54B1A">
      <w:pPr>
        <w:tabs>
          <w:tab w:val="left" w:pos="284"/>
        </w:tabs>
        <w:spacing w:after="0" w:line="480" w:lineRule="auto"/>
        <w:ind w:right="-1"/>
        <w:rPr>
          <w:rFonts w:ascii="Times New Roman" w:hAnsi="Times New Roman" w:cs="Times New Roman"/>
          <w:b/>
          <w:i/>
          <w:sz w:val="24"/>
          <w:szCs w:val="24"/>
        </w:rPr>
      </w:pPr>
      <w:r w:rsidRPr="00C54B1A">
        <w:rPr>
          <w:rFonts w:ascii="Times New Roman" w:hAnsi="Times New Roman" w:cs="Times New Roman"/>
          <w:b/>
          <w:i/>
          <w:sz w:val="24"/>
          <w:szCs w:val="24"/>
        </w:rPr>
        <w:t>Prosíme Vás o vyplnění všech žlutých polí v tabulkách pro období od 1.</w:t>
      </w:r>
      <w:r w:rsidR="0077773D">
        <w:rPr>
          <w:rFonts w:ascii="Times New Roman" w:hAnsi="Times New Roman" w:cs="Times New Roman"/>
          <w:b/>
          <w:i/>
          <w:sz w:val="24"/>
          <w:szCs w:val="24"/>
        </w:rPr>
        <w:t xml:space="preserve"> </w:t>
      </w:r>
      <w:r w:rsidRPr="00C54B1A">
        <w:rPr>
          <w:rFonts w:ascii="Times New Roman" w:hAnsi="Times New Roman" w:cs="Times New Roman"/>
          <w:b/>
          <w:i/>
          <w:sz w:val="24"/>
          <w:szCs w:val="24"/>
        </w:rPr>
        <w:t>6. do 30.</w:t>
      </w:r>
      <w:r w:rsidR="0077773D">
        <w:rPr>
          <w:rFonts w:ascii="Times New Roman" w:hAnsi="Times New Roman" w:cs="Times New Roman"/>
          <w:b/>
          <w:i/>
          <w:sz w:val="24"/>
          <w:szCs w:val="24"/>
        </w:rPr>
        <w:t xml:space="preserve"> </w:t>
      </w:r>
      <w:r w:rsidRPr="00C54B1A">
        <w:rPr>
          <w:rFonts w:ascii="Times New Roman" w:hAnsi="Times New Roman" w:cs="Times New Roman"/>
          <w:b/>
          <w:i/>
          <w:sz w:val="24"/>
          <w:szCs w:val="24"/>
        </w:rPr>
        <w:t>9. roku 2009 a 2010, které jsou součástí přílohy e-mailu.</w:t>
      </w:r>
    </w:p>
    <w:p w:rsidR="00796D47" w:rsidRPr="00C54B1A" w:rsidRDefault="00796D47" w:rsidP="00C54B1A">
      <w:pPr>
        <w:tabs>
          <w:tab w:val="left" w:pos="284"/>
        </w:tabs>
        <w:spacing w:after="0" w:line="480" w:lineRule="auto"/>
        <w:ind w:right="-1"/>
        <w:rPr>
          <w:rFonts w:ascii="Times New Roman" w:hAnsi="Times New Roman" w:cs="Times New Roman"/>
          <w:b/>
          <w:sz w:val="24"/>
          <w:szCs w:val="24"/>
        </w:rPr>
      </w:pPr>
      <w:r w:rsidRPr="00C54B1A">
        <w:rPr>
          <w:rFonts w:ascii="Times New Roman" w:hAnsi="Times New Roman" w:cs="Times New Roman"/>
          <w:b/>
          <w:sz w:val="24"/>
          <w:szCs w:val="24"/>
        </w:rPr>
        <w:t>Řádek číslo</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 xml:space="preserve">1 </w:t>
      </w:r>
      <w:r w:rsidRPr="00C54B1A">
        <w:rPr>
          <w:rFonts w:ascii="Times New Roman" w:hAnsi="Times New Roman" w:cs="Times New Roman"/>
          <w:sz w:val="24"/>
          <w:szCs w:val="24"/>
        </w:rPr>
        <w:t>-  celkový součet všech zaevidovaných absolventů škol dle daného období v tabulce.</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2</w:t>
      </w:r>
      <w:r w:rsidRPr="00C54B1A">
        <w:rPr>
          <w:rFonts w:ascii="Times New Roman" w:hAnsi="Times New Roman" w:cs="Times New Roman"/>
          <w:sz w:val="24"/>
          <w:szCs w:val="24"/>
        </w:rPr>
        <w:t xml:space="preserve"> -  celkový počet všech zaevidovaných absolventů škol se zdravotním postižením dle daného období v tabulce.</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sz w:val="24"/>
          <w:szCs w:val="24"/>
        </w:rPr>
        <w:t xml:space="preserve">Pro tento řádek nastavte v OK pracích tabulku </w:t>
      </w:r>
      <w:r w:rsidRPr="00C54B1A">
        <w:rPr>
          <w:rFonts w:ascii="Times New Roman" w:hAnsi="Times New Roman" w:cs="Times New Roman"/>
          <w:b/>
          <w:sz w:val="24"/>
          <w:szCs w:val="24"/>
        </w:rPr>
        <w:t>ZÁKLADNÍ</w:t>
      </w:r>
      <w:r w:rsidRPr="00C54B1A">
        <w:rPr>
          <w:rFonts w:ascii="Times New Roman" w:hAnsi="Times New Roman" w:cs="Times New Roman"/>
          <w:sz w:val="24"/>
          <w:szCs w:val="24"/>
        </w:rPr>
        <w:t xml:space="preserve"> a zaznačte v rozšířených podmínkách všechny políčka.</w:t>
      </w:r>
    </w:p>
    <w:p w:rsidR="00796D47" w:rsidRPr="00796D47" w:rsidRDefault="00796D47" w:rsidP="00021A9C">
      <w:pPr>
        <w:tabs>
          <w:tab w:val="left" w:pos="284"/>
        </w:tabs>
        <w:spacing w:after="0"/>
        <w:ind w:right="-1"/>
        <w:rPr>
          <w:rFonts w:ascii="Times New Roman" w:hAnsi="Times New Roman" w:cs="Times New Roman"/>
          <w:sz w:val="24"/>
          <w:szCs w:val="24"/>
        </w:rPr>
      </w:pPr>
      <w:r w:rsidRPr="00796D47">
        <w:rPr>
          <w:rFonts w:ascii="Times New Roman" w:hAnsi="Times New Roman" w:cs="Times New Roman"/>
          <w:noProof/>
          <w:sz w:val="24"/>
          <w:szCs w:val="24"/>
        </w:rPr>
        <w:drawing>
          <wp:inline distT="0" distB="0" distL="0" distR="0">
            <wp:extent cx="5846407" cy="4142046"/>
            <wp:effectExtent l="19050" t="0" r="1943" b="0"/>
            <wp:docPr id="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5846349" cy="4142005"/>
                    </a:xfrm>
                    <a:prstGeom prst="rect">
                      <a:avLst/>
                    </a:prstGeom>
                    <a:noFill/>
                    <a:ln w="9525">
                      <a:noFill/>
                      <a:miter lim="800000"/>
                      <a:headEnd/>
                      <a:tailEnd/>
                    </a:ln>
                  </pic:spPr>
                </pic:pic>
              </a:graphicData>
            </a:graphic>
          </wp:inline>
        </w:drawing>
      </w:r>
    </w:p>
    <w:p w:rsidR="00796D47" w:rsidRPr="00796D47" w:rsidRDefault="00796D47" w:rsidP="00021A9C">
      <w:pPr>
        <w:tabs>
          <w:tab w:val="left" w:pos="284"/>
        </w:tabs>
        <w:spacing w:after="0"/>
        <w:ind w:right="-1"/>
        <w:rPr>
          <w:rFonts w:ascii="Times New Roman" w:hAnsi="Times New Roman" w:cs="Times New Roman"/>
          <w:sz w:val="24"/>
          <w:szCs w:val="24"/>
        </w:rPr>
      </w:pPr>
    </w:p>
    <w:p w:rsidR="00796D47" w:rsidRPr="00796D47" w:rsidRDefault="00796D47" w:rsidP="00021A9C">
      <w:pPr>
        <w:tabs>
          <w:tab w:val="left" w:pos="284"/>
        </w:tabs>
        <w:spacing w:after="0"/>
        <w:ind w:right="-1"/>
        <w:rPr>
          <w:rFonts w:ascii="Times New Roman" w:hAnsi="Times New Roman" w:cs="Times New Roman"/>
          <w:sz w:val="24"/>
          <w:szCs w:val="24"/>
        </w:rPr>
      </w:pPr>
      <w:r w:rsidRPr="00796D47">
        <w:rPr>
          <w:rFonts w:ascii="Times New Roman" w:hAnsi="Times New Roman" w:cs="Times New Roman"/>
          <w:sz w:val="24"/>
          <w:szCs w:val="24"/>
        </w:rPr>
        <w:br w:type="page"/>
      </w:r>
    </w:p>
    <w:p w:rsidR="00796D47" w:rsidRPr="0077773D" w:rsidRDefault="00796D47" w:rsidP="00C54B1A">
      <w:pPr>
        <w:tabs>
          <w:tab w:val="left" w:pos="284"/>
        </w:tabs>
        <w:spacing w:after="0" w:line="480" w:lineRule="auto"/>
        <w:ind w:right="-1"/>
        <w:rPr>
          <w:rFonts w:ascii="Times New Roman" w:hAnsi="Times New Roman" w:cs="Times New Roman"/>
          <w:b/>
          <w:sz w:val="24"/>
          <w:szCs w:val="24"/>
        </w:rPr>
      </w:pPr>
      <w:r w:rsidRPr="00C54B1A">
        <w:rPr>
          <w:rFonts w:ascii="Times New Roman" w:hAnsi="Times New Roman" w:cs="Times New Roman"/>
          <w:sz w:val="24"/>
          <w:szCs w:val="24"/>
        </w:rPr>
        <w:lastRenderedPageBreak/>
        <w:t xml:space="preserve">Dále zadejte </w:t>
      </w:r>
      <w:r w:rsidRPr="00C54B1A">
        <w:rPr>
          <w:rFonts w:ascii="Times New Roman" w:hAnsi="Times New Roman" w:cs="Times New Roman"/>
          <w:b/>
          <w:sz w:val="24"/>
          <w:szCs w:val="24"/>
        </w:rPr>
        <w:t xml:space="preserve">EVIDENCE  </w:t>
      </w:r>
      <w:r w:rsidRPr="00C54B1A">
        <w:rPr>
          <w:rFonts w:ascii="Times New Roman" w:hAnsi="Times New Roman" w:cs="Times New Roman"/>
          <w:sz w:val="24"/>
          <w:szCs w:val="24"/>
        </w:rPr>
        <w:t xml:space="preserve">a kritérium DATUMY -  ZAČÁTEK EVIDENCE od </w:t>
      </w:r>
      <w:proofErr w:type="gramStart"/>
      <w:r w:rsidRPr="00C54B1A">
        <w:rPr>
          <w:rFonts w:ascii="Times New Roman" w:hAnsi="Times New Roman" w:cs="Times New Roman"/>
          <w:b/>
          <w:sz w:val="24"/>
          <w:szCs w:val="24"/>
        </w:rPr>
        <w:t>1.6.2009</w:t>
      </w:r>
      <w:proofErr w:type="gramEnd"/>
      <w:r w:rsidRPr="00C54B1A">
        <w:rPr>
          <w:rFonts w:ascii="Times New Roman" w:hAnsi="Times New Roman" w:cs="Times New Roman"/>
          <w:b/>
          <w:sz w:val="24"/>
          <w:szCs w:val="24"/>
        </w:rPr>
        <w:t xml:space="preserve"> do </w:t>
      </w:r>
      <w:proofErr w:type="gramStart"/>
      <w:r w:rsidRPr="00C54B1A">
        <w:rPr>
          <w:rFonts w:ascii="Times New Roman" w:hAnsi="Times New Roman" w:cs="Times New Roman"/>
          <w:b/>
          <w:sz w:val="24"/>
          <w:szCs w:val="24"/>
        </w:rPr>
        <w:t>30.9.2009</w:t>
      </w:r>
      <w:proofErr w:type="gramEnd"/>
      <w:r w:rsidRPr="00C54B1A">
        <w:rPr>
          <w:rFonts w:ascii="Times New Roman" w:hAnsi="Times New Roman" w:cs="Times New Roman"/>
          <w:b/>
          <w:sz w:val="24"/>
          <w:szCs w:val="24"/>
        </w:rPr>
        <w:t>.</w:t>
      </w:r>
    </w:p>
    <w:p w:rsidR="00796D47" w:rsidRPr="00796D47" w:rsidRDefault="00796D47" w:rsidP="00021A9C">
      <w:pPr>
        <w:tabs>
          <w:tab w:val="left" w:pos="284"/>
        </w:tabs>
        <w:spacing w:after="0"/>
        <w:ind w:right="-1"/>
        <w:rPr>
          <w:rFonts w:ascii="Times New Roman" w:hAnsi="Times New Roman" w:cs="Times New Roman"/>
          <w:sz w:val="24"/>
          <w:szCs w:val="24"/>
        </w:rPr>
      </w:pPr>
      <w:r w:rsidRPr="00796D47">
        <w:rPr>
          <w:rFonts w:ascii="Times New Roman" w:hAnsi="Times New Roman" w:cs="Times New Roman"/>
          <w:noProof/>
          <w:sz w:val="24"/>
          <w:szCs w:val="24"/>
        </w:rPr>
        <w:drawing>
          <wp:inline distT="0" distB="0" distL="0" distR="0">
            <wp:extent cx="5846407" cy="4140859"/>
            <wp:effectExtent l="19050" t="0" r="1943" b="0"/>
            <wp:docPr id="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5845618" cy="4140300"/>
                    </a:xfrm>
                    <a:prstGeom prst="rect">
                      <a:avLst/>
                    </a:prstGeom>
                    <a:noFill/>
                    <a:ln w="9525">
                      <a:noFill/>
                      <a:miter lim="800000"/>
                      <a:headEnd/>
                      <a:tailEnd/>
                    </a:ln>
                  </pic:spPr>
                </pic:pic>
              </a:graphicData>
            </a:graphic>
          </wp:inline>
        </w:drawing>
      </w:r>
    </w:p>
    <w:p w:rsidR="00C54B1A" w:rsidRDefault="00C54B1A">
      <w:pPr>
        <w:rPr>
          <w:rFonts w:ascii="Times New Roman" w:hAnsi="Times New Roman" w:cs="Times New Roman"/>
          <w:sz w:val="24"/>
          <w:szCs w:val="24"/>
        </w:rPr>
      </w:pPr>
      <w:r>
        <w:rPr>
          <w:rFonts w:ascii="Times New Roman" w:hAnsi="Times New Roman" w:cs="Times New Roman"/>
          <w:sz w:val="24"/>
          <w:szCs w:val="24"/>
        </w:rPr>
        <w:br w:type="page"/>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sz w:val="24"/>
          <w:szCs w:val="24"/>
        </w:rPr>
        <w:lastRenderedPageBreak/>
        <w:t xml:space="preserve">A na závěr prosím zadejte tabulku </w:t>
      </w:r>
      <w:r w:rsidRPr="00C54B1A">
        <w:rPr>
          <w:rFonts w:ascii="Times New Roman" w:hAnsi="Times New Roman" w:cs="Times New Roman"/>
          <w:b/>
          <w:sz w:val="24"/>
          <w:szCs w:val="24"/>
        </w:rPr>
        <w:t>SEZNAMY,</w:t>
      </w:r>
      <w:r w:rsidR="00C54B1A">
        <w:rPr>
          <w:rFonts w:ascii="Times New Roman" w:hAnsi="Times New Roman" w:cs="Times New Roman"/>
          <w:b/>
          <w:sz w:val="24"/>
          <w:szCs w:val="24"/>
        </w:rPr>
        <w:t xml:space="preserve"> </w:t>
      </w:r>
      <w:r w:rsidRPr="00C54B1A">
        <w:rPr>
          <w:rFonts w:ascii="Times New Roman" w:hAnsi="Times New Roman" w:cs="Times New Roman"/>
          <w:sz w:val="24"/>
          <w:szCs w:val="24"/>
        </w:rPr>
        <w:t>KATEGORIE a podmínky pro vyhledávání OSOBY SE ZDRAVOTNÍM POSTIŽENÍM a ABSOLVENTI PRO STATISTIKU.</w:t>
      </w:r>
    </w:p>
    <w:p w:rsidR="00C54B1A" w:rsidRDefault="00796D47" w:rsidP="0077773D">
      <w:pPr>
        <w:tabs>
          <w:tab w:val="left" w:pos="284"/>
        </w:tabs>
        <w:spacing w:after="0"/>
        <w:ind w:right="-1"/>
        <w:rPr>
          <w:rFonts w:ascii="Times New Roman" w:hAnsi="Times New Roman" w:cs="Times New Roman"/>
          <w:sz w:val="24"/>
          <w:szCs w:val="24"/>
        </w:rPr>
      </w:pPr>
      <w:r w:rsidRPr="00796D47">
        <w:rPr>
          <w:rFonts w:ascii="Times New Roman" w:hAnsi="Times New Roman" w:cs="Times New Roman"/>
          <w:noProof/>
          <w:sz w:val="24"/>
          <w:szCs w:val="24"/>
        </w:rPr>
        <w:drawing>
          <wp:inline distT="0" distB="0" distL="0" distR="0">
            <wp:extent cx="5846407" cy="4146231"/>
            <wp:effectExtent l="19050" t="0" r="1943" b="0"/>
            <wp:docPr id="2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5845618" cy="4145672"/>
                    </a:xfrm>
                    <a:prstGeom prst="rect">
                      <a:avLst/>
                    </a:prstGeom>
                    <a:noFill/>
                    <a:ln w="9525">
                      <a:noFill/>
                      <a:miter lim="800000"/>
                      <a:headEnd/>
                      <a:tailEnd/>
                    </a:ln>
                  </pic:spPr>
                </pic:pic>
              </a:graphicData>
            </a:graphic>
          </wp:inline>
        </w:drawing>
      </w:r>
    </w:p>
    <w:p w:rsidR="0077773D" w:rsidRPr="0077773D" w:rsidRDefault="0077773D" w:rsidP="0077773D">
      <w:pPr>
        <w:tabs>
          <w:tab w:val="left" w:pos="284"/>
        </w:tabs>
        <w:spacing w:after="0"/>
        <w:ind w:right="-1"/>
        <w:rPr>
          <w:rFonts w:ascii="Times New Roman" w:hAnsi="Times New Roman" w:cs="Times New Roman"/>
          <w:sz w:val="24"/>
          <w:szCs w:val="24"/>
        </w:rPr>
      </w:pP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3</w:t>
      </w:r>
      <w:r w:rsidRPr="00C54B1A">
        <w:rPr>
          <w:rFonts w:ascii="Times New Roman" w:hAnsi="Times New Roman" w:cs="Times New Roman"/>
          <w:sz w:val="24"/>
          <w:szCs w:val="24"/>
        </w:rPr>
        <w:t xml:space="preserve"> - z celkového počtu zaevidovaných absolventů se zdravotním postižením uveďte počet těch, kteří jsou dosud vedeny v evidenci úřadu práce.</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5 až 10</w:t>
      </w:r>
      <w:r w:rsidRPr="00C54B1A">
        <w:rPr>
          <w:rFonts w:ascii="Times New Roman" w:hAnsi="Times New Roman" w:cs="Times New Roman"/>
          <w:sz w:val="24"/>
          <w:szCs w:val="24"/>
        </w:rPr>
        <w:t xml:space="preserve"> - z celkového počtu zaevidovaných absolventů se zdravotním postižením uveďte počet těch, kteří ukončili evidenci na úřadu práce z daného důvodu.</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11</w:t>
      </w:r>
      <w:r w:rsidRPr="00C54B1A">
        <w:rPr>
          <w:rFonts w:ascii="Times New Roman" w:hAnsi="Times New Roman" w:cs="Times New Roman"/>
          <w:sz w:val="24"/>
          <w:szCs w:val="24"/>
        </w:rPr>
        <w:t xml:space="preserve"> - z celkového počtu zaevidovaných absolventů se zdravotním postižením uveďte počet těch, kteří nastoupili na chráněné místo nebo do chráněné dílny.</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13 až 19</w:t>
      </w:r>
      <w:r w:rsidRPr="00C54B1A">
        <w:rPr>
          <w:rFonts w:ascii="Times New Roman" w:hAnsi="Times New Roman" w:cs="Times New Roman"/>
          <w:sz w:val="24"/>
          <w:szCs w:val="24"/>
        </w:rPr>
        <w:t xml:space="preserve"> - z celkového počtu zaevidovaných absolventů se zdravotním postižením uveďte jejich počet dle dosaženého vzdělání. Tyto údaje jsou uvedeny v OK pracích v  ikoně přehledu zaměstnání a vzdělání.</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t>21 až 27</w:t>
      </w:r>
      <w:r w:rsidRPr="00C54B1A">
        <w:rPr>
          <w:rFonts w:ascii="Times New Roman" w:hAnsi="Times New Roman" w:cs="Times New Roman"/>
          <w:sz w:val="24"/>
          <w:szCs w:val="24"/>
        </w:rPr>
        <w:t xml:space="preserve"> - z celkového počtu zaevidovaných absolventů se zdravotním postižením uveďte jejich počet dle druhu postižení. Tyto údaje jsou uvedeny v OK pracích v ikoně zdravotního stavu.</w:t>
      </w:r>
    </w:p>
    <w:p w:rsidR="00796D47" w:rsidRPr="00C54B1A" w:rsidRDefault="00796D47" w:rsidP="00C54B1A">
      <w:pPr>
        <w:tabs>
          <w:tab w:val="left" w:pos="284"/>
        </w:tabs>
        <w:spacing w:after="0" w:line="480" w:lineRule="auto"/>
        <w:ind w:right="-1"/>
        <w:rPr>
          <w:rFonts w:ascii="Times New Roman" w:hAnsi="Times New Roman" w:cs="Times New Roman"/>
          <w:sz w:val="24"/>
          <w:szCs w:val="24"/>
        </w:rPr>
      </w:pPr>
      <w:r w:rsidRPr="00C54B1A">
        <w:rPr>
          <w:rFonts w:ascii="Times New Roman" w:hAnsi="Times New Roman" w:cs="Times New Roman"/>
          <w:b/>
          <w:sz w:val="24"/>
          <w:szCs w:val="24"/>
        </w:rPr>
        <w:lastRenderedPageBreak/>
        <w:t>29 až 31</w:t>
      </w:r>
      <w:r w:rsidRPr="00C54B1A">
        <w:rPr>
          <w:rFonts w:ascii="Times New Roman" w:hAnsi="Times New Roman" w:cs="Times New Roman"/>
          <w:sz w:val="24"/>
          <w:szCs w:val="24"/>
        </w:rPr>
        <w:t xml:space="preserve"> - z celkového počtu zaevidovaných absolventů se zdravotním postižením uveďte jejich počet dle přiznání invalidního důchodu či osoby zdravotně znevýhodněné. Tyto údaje jsou uvedeny v OK pracích v ikoně zdravotního stavu.</w:t>
      </w:r>
    </w:p>
    <w:p w:rsidR="0077773D" w:rsidRDefault="0077773D" w:rsidP="0077773D">
      <w:pPr>
        <w:tabs>
          <w:tab w:val="left" w:pos="284"/>
        </w:tabs>
        <w:spacing w:after="0" w:line="480" w:lineRule="auto"/>
        <w:ind w:right="-1"/>
        <w:rPr>
          <w:rFonts w:ascii="Times New Roman" w:hAnsi="Times New Roman" w:cs="Times New Roman"/>
          <w:b/>
          <w:sz w:val="24"/>
          <w:szCs w:val="24"/>
        </w:rPr>
      </w:pPr>
      <w:r>
        <w:rPr>
          <w:rFonts w:ascii="Times New Roman" w:hAnsi="Times New Roman" w:cs="Times New Roman"/>
          <w:b/>
          <w:sz w:val="24"/>
          <w:szCs w:val="24"/>
        </w:rPr>
        <w:t>Děkujeme.</w:t>
      </w:r>
    </w:p>
    <w:p w:rsidR="0077773D" w:rsidRDefault="0077773D">
      <w:pPr>
        <w:rPr>
          <w:rFonts w:ascii="Times New Roman" w:hAnsi="Times New Roman" w:cs="Times New Roman"/>
          <w:b/>
          <w:sz w:val="24"/>
          <w:szCs w:val="24"/>
        </w:rPr>
      </w:pPr>
      <w:r>
        <w:rPr>
          <w:rFonts w:ascii="Times New Roman" w:hAnsi="Times New Roman" w:cs="Times New Roman"/>
          <w:b/>
          <w:sz w:val="24"/>
          <w:szCs w:val="24"/>
        </w:rPr>
        <w:br w:type="page"/>
      </w:r>
    </w:p>
    <w:p w:rsidR="00D2492A" w:rsidRPr="00D2492A" w:rsidRDefault="00D2492A" w:rsidP="00D2492A">
      <w:pPr>
        <w:jc w:val="center"/>
        <w:rPr>
          <w:b/>
          <w:sz w:val="32"/>
          <w:szCs w:val="32"/>
        </w:rPr>
      </w:pPr>
      <w:r>
        <w:rPr>
          <w:b/>
          <w:sz w:val="32"/>
          <w:szCs w:val="32"/>
        </w:rPr>
        <w:lastRenderedPageBreak/>
        <w:t>ANOTACE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405"/>
      </w:tblGrid>
      <w:tr w:rsidR="00D2492A" w:rsidRPr="00127AB6" w:rsidTr="00B12251">
        <w:trPr>
          <w:trHeight w:val="435"/>
        </w:trPr>
        <w:tc>
          <w:tcPr>
            <w:tcW w:w="2835" w:type="dxa"/>
            <w:tcBorders>
              <w:top w:val="double" w:sz="4"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Jméno a příjmení:</w:t>
            </w:r>
          </w:p>
        </w:tc>
        <w:tc>
          <w:tcPr>
            <w:tcW w:w="6405" w:type="dxa"/>
            <w:tcBorders>
              <w:top w:val="double" w:sz="4" w:space="0" w:color="auto"/>
              <w:left w:val="single" w:sz="2" w:space="0" w:color="auto"/>
              <w:bottom w:val="single" w:sz="4" w:space="0" w:color="auto"/>
              <w:right w:val="double" w:sz="4" w:space="0" w:color="auto"/>
            </w:tcBorders>
          </w:tcPr>
          <w:p w:rsidR="00D2492A" w:rsidRPr="001B07E8" w:rsidRDefault="00D2492A" w:rsidP="003B6E6F">
            <w:pPr>
              <w:rPr>
                <w:rFonts w:ascii="Times New Roman" w:hAnsi="Times New Roman" w:cs="Times New Roman"/>
                <w:sz w:val="24"/>
                <w:szCs w:val="24"/>
              </w:rPr>
            </w:pPr>
            <w:r w:rsidRPr="001B07E8">
              <w:rPr>
                <w:rFonts w:ascii="Times New Roman" w:hAnsi="Times New Roman" w:cs="Times New Roman"/>
                <w:sz w:val="24"/>
                <w:szCs w:val="24"/>
              </w:rPr>
              <w:t xml:space="preserve">Andrea </w:t>
            </w:r>
            <w:proofErr w:type="spellStart"/>
            <w:r w:rsidRPr="001B07E8">
              <w:rPr>
                <w:rFonts w:ascii="Times New Roman" w:hAnsi="Times New Roman" w:cs="Times New Roman"/>
                <w:sz w:val="24"/>
                <w:szCs w:val="24"/>
              </w:rPr>
              <w:t>Mílková</w:t>
            </w:r>
            <w:proofErr w:type="spellEnd"/>
          </w:p>
          <w:p w:rsidR="00D2492A" w:rsidRPr="001B07E8" w:rsidRDefault="00D2492A" w:rsidP="003B6E6F">
            <w:pPr>
              <w:rPr>
                <w:rFonts w:ascii="Times New Roman" w:hAnsi="Times New Roman" w:cs="Times New Roman"/>
                <w:sz w:val="24"/>
                <w:szCs w:val="24"/>
              </w:rPr>
            </w:pPr>
            <w:r w:rsidRPr="001B07E8">
              <w:rPr>
                <w:rFonts w:ascii="Times New Roman" w:hAnsi="Times New Roman" w:cs="Times New Roman"/>
                <w:sz w:val="24"/>
                <w:szCs w:val="24"/>
              </w:rPr>
              <w:t xml:space="preserve">Milena Vykoukalová </w:t>
            </w:r>
          </w:p>
        </w:tc>
      </w:tr>
      <w:tr w:rsidR="00D2492A" w:rsidRPr="00127AB6" w:rsidTr="00B12251">
        <w:trPr>
          <w:trHeight w:val="41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Katedra:</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3B6E6F">
            <w:pPr>
              <w:rPr>
                <w:rFonts w:ascii="Times New Roman" w:hAnsi="Times New Roman" w:cs="Times New Roman"/>
                <w:sz w:val="24"/>
                <w:szCs w:val="24"/>
              </w:rPr>
            </w:pPr>
            <w:r w:rsidRPr="001B07E8">
              <w:rPr>
                <w:rFonts w:ascii="Times New Roman" w:hAnsi="Times New Roman" w:cs="Times New Roman"/>
                <w:sz w:val="24"/>
                <w:szCs w:val="24"/>
              </w:rPr>
              <w:t xml:space="preserve">Ústav </w:t>
            </w:r>
            <w:proofErr w:type="spellStart"/>
            <w:r w:rsidRPr="001B07E8">
              <w:rPr>
                <w:rFonts w:ascii="Times New Roman" w:hAnsi="Times New Roman" w:cs="Times New Roman"/>
                <w:sz w:val="24"/>
                <w:szCs w:val="24"/>
              </w:rPr>
              <w:t>speciálněpedagogických</w:t>
            </w:r>
            <w:proofErr w:type="spellEnd"/>
            <w:r w:rsidRPr="001B07E8">
              <w:rPr>
                <w:rFonts w:ascii="Times New Roman" w:hAnsi="Times New Roman" w:cs="Times New Roman"/>
                <w:sz w:val="24"/>
                <w:szCs w:val="24"/>
              </w:rPr>
              <w:t xml:space="preserve"> studií</w:t>
            </w:r>
          </w:p>
        </w:tc>
      </w:tr>
      <w:tr w:rsidR="00D2492A" w:rsidRPr="00127AB6" w:rsidTr="00B12251">
        <w:trPr>
          <w:trHeight w:val="41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Vedoucí práce:</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701DFD">
            <w:pPr>
              <w:ind w:right="567"/>
              <w:rPr>
                <w:rFonts w:ascii="Times New Roman" w:hAnsi="Times New Roman" w:cs="Times New Roman"/>
                <w:sz w:val="24"/>
                <w:szCs w:val="24"/>
              </w:rPr>
            </w:pPr>
            <w:r w:rsidRPr="001B07E8">
              <w:rPr>
                <w:rFonts w:ascii="Times New Roman" w:hAnsi="Times New Roman" w:cs="Times New Roman"/>
                <w:sz w:val="24"/>
                <w:szCs w:val="24"/>
              </w:rPr>
              <w:t xml:space="preserve">doc. Mgr. PaedDr. Jan Michalík, </w:t>
            </w:r>
            <w:proofErr w:type="spellStart"/>
            <w:r w:rsidRPr="001B07E8">
              <w:rPr>
                <w:rFonts w:ascii="Times New Roman" w:hAnsi="Times New Roman" w:cs="Times New Roman"/>
                <w:sz w:val="24"/>
                <w:szCs w:val="24"/>
              </w:rPr>
              <w:t>Ph.D</w:t>
            </w:r>
            <w:proofErr w:type="spellEnd"/>
            <w:r w:rsidRPr="001B07E8">
              <w:rPr>
                <w:rFonts w:ascii="Times New Roman" w:hAnsi="Times New Roman" w:cs="Times New Roman"/>
                <w:sz w:val="24"/>
                <w:szCs w:val="24"/>
              </w:rPr>
              <w:t>.</w:t>
            </w:r>
          </w:p>
        </w:tc>
      </w:tr>
      <w:tr w:rsidR="00D2492A" w:rsidRPr="00127AB6" w:rsidTr="00B12251">
        <w:trPr>
          <w:trHeight w:val="415"/>
        </w:trPr>
        <w:tc>
          <w:tcPr>
            <w:tcW w:w="2835" w:type="dxa"/>
            <w:tcBorders>
              <w:top w:val="single" w:sz="4" w:space="0" w:color="auto"/>
              <w:left w:val="double" w:sz="4" w:space="0" w:color="auto"/>
              <w:bottom w:val="double" w:sz="4" w:space="0" w:color="auto"/>
              <w:right w:val="single" w:sz="2" w:space="0" w:color="auto"/>
            </w:tcBorders>
          </w:tcPr>
          <w:p w:rsidR="00D2492A" w:rsidRPr="00127AB6" w:rsidRDefault="00D2492A" w:rsidP="003B6E6F">
            <w:pPr>
              <w:rPr>
                <w:b/>
              </w:rPr>
            </w:pPr>
            <w:r w:rsidRPr="00127AB6">
              <w:rPr>
                <w:b/>
              </w:rPr>
              <w:t>Rok obhajoby:</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3B6E6F">
            <w:pPr>
              <w:rPr>
                <w:rFonts w:ascii="Times New Roman" w:hAnsi="Times New Roman" w:cs="Times New Roman"/>
                <w:sz w:val="24"/>
                <w:szCs w:val="24"/>
              </w:rPr>
            </w:pPr>
            <w:r w:rsidRPr="001B07E8">
              <w:rPr>
                <w:rFonts w:ascii="Times New Roman" w:hAnsi="Times New Roman" w:cs="Times New Roman"/>
                <w:sz w:val="24"/>
                <w:szCs w:val="24"/>
              </w:rPr>
              <w:t>2011</w:t>
            </w:r>
          </w:p>
        </w:tc>
      </w:tr>
      <w:tr w:rsidR="00D2492A" w:rsidRPr="00127AB6" w:rsidTr="00B12251">
        <w:tc>
          <w:tcPr>
            <w:tcW w:w="2835" w:type="dxa"/>
            <w:tcBorders>
              <w:top w:val="double" w:sz="4" w:space="0" w:color="auto"/>
              <w:left w:val="nil"/>
              <w:bottom w:val="double" w:sz="4" w:space="0" w:color="auto"/>
              <w:right w:val="nil"/>
            </w:tcBorders>
          </w:tcPr>
          <w:p w:rsidR="00D2492A" w:rsidRDefault="00D2492A" w:rsidP="003B6E6F"/>
        </w:tc>
        <w:tc>
          <w:tcPr>
            <w:tcW w:w="6405" w:type="dxa"/>
            <w:tcBorders>
              <w:top w:val="double" w:sz="4" w:space="0" w:color="auto"/>
              <w:left w:val="nil"/>
              <w:bottom w:val="double" w:sz="4" w:space="0" w:color="auto"/>
              <w:right w:val="nil"/>
            </w:tcBorders>
          </w:tcPr>
          <w:p w:rsidR="00D2492A" w:rsidRPr="001B07E8" w:rsidRDefault="00D2492A" w:rsidP="003B6E6F">
            <w:pPr>
              <w:rPr>
                <w:rFonts w:ascii="Times New Roman" w:hAnsi="Times New Roman" w:cs="Times New Roman"/>
                <w:sz w:val="24"/>
                <w:szCs w:val="24"/>
              </w:rPr>
            </w:pPr>
          </w:p>
        </w:tc>
      </w:tr>
      <w:tr w:rsidR="00D2492A" w:rsidRPr="00127AB6" w:rsidTr="00B12251">
        <w:trPr>
          <w:trHeight w:val="875"/>
        </w:trPr>
        <w:tc>
          <w:tcPr>
            <w:tcW w:w="2835" w:type="dxa"/>
            <w:tcBorders>
              <w:top w:val="double" w:sz="4"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Název práce:</w:t>
            </w:r>
          </w:p>
        </w:tc>
        <w:tc>
          <w:tcPr>
            <w:tcW w:w="6405" w:type="dxa"/>
            <w:tcBorders>
              <w:top w:val="double" w:sz="4" w:space="0" w:color="auto"/>
              <w:left w:val="single" w:sz="2" w:space="0" w:color="auto"/>
              <w:bottom w:val="single" w:sz="4" w:space="0" w:color="auto"/>
              <w:right w:val="double" w:sz="4" w:space="0" w:color="auto"/>
            </w:tcBorders>
          </w:tcPr>
          <w:p w:rsidR="003434F5" w:rsidRDefault="00D2492A" w:rsidP="00701DFD">
            <w:pPr>
              <w:ind w:right="567"/>
              <w:jc w:val="center"/>
              <w:rPr>
                <w:rFonts w:ascii="Times New Roman" w:hAnsi="Times New Roman" w:cs="Times New Roman"/>
                <w:sz w:val="24"/>
                <w:szCs w:val="24"/>
              </w:rPr>
            </w:pPr>
            <w:r w:rsidRPr="001B07E8">
              <w:rPr>
                <w:rFonts w:ascii="Times New Roman" w:hAnsi="Times New Roman" w:cs="Times New Roman"/>
                <w:sz w:val="24"/>
                <w:szCs w:val="24"/>
              </w:rPr>
              <w:t>P</w:t>
            </w:r>
            <w:r w:rsidR="003434F5">
              <w:rPr>
                <w:rFonts w:ascii="Times New Roman" w:hAnsi="Times New Roman" w:cs="Times New Roman"/>
                <w:sz w:val="24"/>
                <w:szCs w:val="24"/>
              </w:rPr>
              <w:t xml:space="preserve">řechod absolventů škol se zdravotním postižením </w:t>
            </w:r>
          </w:p>
          <w:p w:rsidR="00D2492A" w:rsidRPr="001B07E8" w:rsidRDefault="003434F5" w:rsidP="00701DFD">
            <w:pPr>
              <w:ind w:right="567"/>
              <w:jc w:val="center"/>
              <w:rPr>
                <w:rFonts w:ascii="Times New Roman" w:hAnsi="Times New Roman" w:cs="Times New Roman"/>
                <w:sz w:val="24"/>
                <w:szCs w:val="24"/>
              </w:rPr>
            </w:pPr>
            <w:r>
              <w:rPr>
                <w:rFonts w:ascii="Times New Roman" w:hAnsi="Times New Roman" w:cs="Times New Roman"/>
                <w:sz w:val="24"/>
                <w:szCs w:val="24"/>
              </w:rPr>
              <w:t>na trh práce</w:t>
            </w:r>
          </w:p>
        </w:tc>
      </w:tr>
      <w:tr w:rsidR="00D2492A" w:rsidRPr="00127AB6" w:rsidTr="00B12251">
        <w:trPr>
          <w:trHeight w:val="707"/>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Název v angličtině:</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3B6E6F">
            <w:pPr>
              <w:rPr>
                <w:rFonts w:ascii="Times New Roman" w:hAnsi="Times New Roman" w:cs="Times New Roman"/>
                <w:sz w:val="24"/>
                <w:szCs w:val="24"/>
              </w:rPr>
            </w:pPr>
            <w:proofErr w:type="spellStart"/>
            <w:r w:rsidRPr="001B07E8">
              <w:rPr>
                <w:rFonts w:ascii="Times New Roman" w:eastAsia="Calibri" w:hAnsi="Times New Roman" w:cs="Times New Roman"/>
                <w:sz w:val="24"/>
                <w:szCs w:val="24"/>
                <w:lang w:eastAsia="en-US"/>
              </w:rPr>
              <w:t>Transition</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of</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Graduates</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with</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Medical</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Impairment</w:t>
            </w:r>
            <w:proofErr w:type="spellEnd"/>
            <w:r w:rsidRPr="001B07E8">
              <w:rPr>
                <w:rFonts w:ascii="Times New Roman" w:eastAsia="Calibri" w:hAnsi="Times New Roman" w:cs="Times New Roman"/>
                <w:sz w:val="24"/>
                <w:szCs w:val="24"/>
                <w:lang w:eastAsia="en-US"/>
              </w:rPr>
              <w:t xml:space="preserve"> to </w:t>
            </w:r>
            <w:proofErr w:type="spellStart"/>
            <w:r w:rsidRPr="001B07E8">
              <w:rPr>
                <w:rFonts w:ascii="Times New Roman" w:eastAsia="Calibri" w:hAnsi="Times New Roman" w:cs="Times New Roman"/>
                <w:sz w:val="24"/>
                <w:szCs w:val="24"/>
                <w:lang w:eastAsia="en-US"/>
              </w:rPr>
              <w:t>the</w:t>
            </w:r>
            <w:proofErr w:type="spellEnd"/>
            <w:r w:rsidRPr="001B07E8">
              <w:rPr>
                <w:rFonts w:ascii="Times New Roman" w:eastAsia="Calibri" w:hAnsi="Times New Roman" w:cs="Times New Roman"/>
                <w:sz w:val="24"/>
                <w:szCs w:val="24"/>
                <w:lang w:eastAsia="en-US"/>
              </w:rPr>
              <w:t xml:space="preserve"> </w:t>
            </w:r>
            <w:proofErr w:type="spellStart"/>
            <w:r w:rsidRPr="001B07E8">
              <w:rPr>
                <w:rFonts w:ascii="Times New Roman" w:eastAsia="Calibri" w:hAnsi="Times New Roman" w:cs="Times New Roman"/>
                <w:sz w:val="24"/>
                <w:szCs w:val="24"/>
                <w:lang w:eastAsia="en-US"/>
              </w:rPr>
              <w:t>Labour</w:t>
            </w:r>
            <w:proofErr w:type="spellEnd"/>
            <w:r w:rsidRPr="001B07E8">
              <w:rPr>
                <w:rFonts w:ascii="Times New Roman" w:eastAsia="Calibri" w:hAnsi="Times New Roman" w:cs="Times New Roman"/>
                <w:sz w:val="24"/>
                <w:szCs w:val="24"/>
                <w:lang w:eastAsia="en-US"/>
              </w:rPr>
              <w:t xml:space="preserve"> Market.</w:t>
            </w:r>
          </w:p>
        </w:tc>
      </w:tr>
      <w:tr w:rsidR="00D2492A" w:rsidRPr="00127AB6" w:rsidTr="00B12251">
        <w:trPr>
          <w:trHeight w:val="181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Anotace práce:</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B12251" w:rsidP="00643C1E">
            <w:pPr>
              <w:jc w:val="both"/>
              <w:rPr>
                <w:rFonts w:ascii="Times New Roman" w:hAnsi="Times New Roman" w:cs="Times New Roman"/>
                <w:sz w:val="24"/>
                <w:szCs w:val="24"/>
              </w:rPr>
            </w:pPr>
            <w:r w:rsidRPr="001B07E8">
              <w:rPr>
                <w:rFonts w:ascii="Times New Roman" w:hAnsi="Times New Roman" w:cs="Times New Roman"/>
                <w:sz w:val="24"/>
                <w:szCs w:val="24"/>
              </w:rPr>
              <w:t xml:space="preserve">Bakalářská práce je zaměřena na oblast zaměstnávání osob </w:t>
            </w:r>
            <w:r w:rsidR="00F3295D">
              <w:rPr>
                <w:rFonts w:ascii="Times New Roman" w:hAnsi="Times New Roman" w:cs="Times New Roman"/>
                <w:sz w:val="24"/>
                <w:szCs w:val="24"/>
              </w:rPr>
              <w:br/>
            </w:r>
            <w:r w:rsidRPr="001B07E8">
              <w:rPr>
                <w:rFonts w:ascii="Times New Roman" w:hAnsi="Times New Roman" w:cs="Times New Roman"/>
                <w:sz w:val="24"/>
                <w:szCs w:val="24"/>
              </w:rPr>
              <w:t xml:space="preserve">se zdravotním postižením a na oblast poradenství a podpory poskytovaná za účelem úspěšného začlenění na trhu práce.  Absolventi škol se zdravotním postižením jsou nejvíce znevýhodněnou skupinou osob, která vstupuje na trh práce poprvé, proto je jim věnována zvýšená péče. Tato práce se zabývá přechodem absolventů škol se zdravotním postižením </w:t>
            </w:r>
            <w:r w:rsidR="00F3295D">
              <w:rPr>
                <w:rFonts w:ascii="Times New Roman" w:hAnsi="Times New Roman" w:cs="Times New Roman"/>
                <w:sz w:val="24"/>
                <w:szCs w:val="24"/>
              </w:rPr>
              <w:br/>
            </w:r>
            <w:r w:rsidRPr="001B07E8">
              <w:rPr>
                <w:rFonts w:ascii="Times New Roman" w:hAnsi="Times New Roman" w:cs="Times New Roman"/>
                <w:sz w:val="24"/>
                <w:szCs w:val="24"/>
              </w:rPr>
              <w:t xml:space="preserve">na trh práce, evidence na úřadu práce a dalšími možnosti uplatnění. Teoretická část vymezuje osoby se zdravotním postižením, právní a legislativní hlediska posuzování osob </w:t>
            </w:r>
            <w:r w:rsidR="00F3295D">
              <w:rPr>
                <w:rFonts w:ascii="Times New Roman" w:hAnsi="Times New Roman" w:cs="Times New Roman"/>
                <w:sz w:val="24"/>
                <w:szCs w:val="24"/>
              </w:rPr>
              <w:br/>
            </w:r>
            <w:r w:rsidRPr="001B07E8">
              <w:rPr>
                <w:rFonts w:ascii="Times New Roman" w:hAnsi="Times New Roman" w:cs="Times New Roman"/>
                <w:sz w:val="24"/>
                <w:szCs w:val="24"/>
              </w:rPr>
              <w:t xml:space="preserve">se zdravotním postižením a formy poradenské činnosti na úřadu práce. Praktická část je věnována celostátnímu průzkumu zaměstnávání absolventů škol se zdravotním postižením </w:t>
            </w:r>
            <w:r w:rsidR="002E1D2E">
              <w:rPr>
                <w:rFonts w:ascii="Times New Roman" w:hAnsi="Times New Roman" w:cs="Times New Roman"/>
                <w:sz w:val="24"/>
                <w:szCs w:val="24"/>
              </w:rPr>
              <w:br/>
            </w:r>
            <w:r w:rsidRPr="001B07E8">
              <w:rPr>
                <w:rFonts w:ascii="Times New Roman" w:hAnsi="Times New Roman" w:cs="Times New Roman"/>
                <w:sz w:val="24"/>
                <w:szCs w:val="24"/>
              </w:rPr>
              <w:t>a následné grafické vyjádření vyhodnocených údajů.</w:t>
            </w:r>
          </w:p>
        </w:tc>
      </w:tr>
      <w:tr w:rsidR="00D2492A" w:rsidRPr="00127AB6" w:rsidTr="00B12251">
        <w:trPr>
          <w:trHeight w:val="69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Klíčová slova:</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3B6E6F">
            <w:pPr>
              <w:jc w:val="both"/>
              <w:rPr>
                <w:rFonts w:ascii="Times New Roman" w:hAnsi="Times New Roman" w:cs="Times New Roman"/>
                <w:sz w:val="24"/>
                <w:szCs w:val="24"/>
              </w:rPr>
            </w:pPr>
            <w:r w:rsidRPr="001B07E8">
              <w:rPr>
                <w:rFonts w:ascii="Times New Roman" w:hAnsi="Times New Roman" w:cs="Times New Roman"/>
                <w:sz w:val="24"/>
                <w:szCs w:val="24"/>
              </w:rPr>
              <w:t>Zdravotní postižení, absolvent se zdravotním postižením, osoby se zdravotním postižením, zaměstnávání, nezaměstnanost, úřad práce, vzdělávání, trh práce</w:t>
            </w:r>
          </w:p>
        </w:tc>
      </w:tr>
      <w:tr w:rsidR="00D2492A" w:rsidRPr="00127AB6" w:rsidTr="00B12251">
        <w:trPr>
          <w:trHeight w:val="181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Anotace v angličtině:</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B12251" w:rsidP="00B12251">
            <w:pPr>
              <w:jc w:val="both"/>
              <w:textAlignment w:val="top"/>
              <w:rPr>
                <w:rFonts w:ascii="Times New Roman" w:hAnsi="Times New Roman" w:cs="Times New Roman"/>
                <w:sz w:val="24"/>
                <w:szCs w:val="24"/>
                <w:lang w:val="en-GB"/>
              </w:rPr>
            </w:pPr>
            <w:r w:rsidRPr="001B07E8">
              <w:rPr>
                <w:rStyle w:val="hps"/>
                <w:rFonts w:ascii="Times New Roman" w:hAnsi="Times New Roman" w:cs="Times New Roman"/>
                <w:color w:val="000000"/>
                <w:sz w:val="24"/>
                <w:szCs w:val="24"/>
                <w:lang w:val="en-GB"/>
              </w:rPr>
              <w:t xml:space="preserve">The baccalaureate thesis is focused on the area of employing persons with medical impairment and further, on the field of counselling and support provided in order to achieve successful integration into the labour market. Graduates with medical impairment are the most disadvantaged group entering the labour market for the first time, which is why they are treated with extra care. This thesis deals with the transition of graduates with medical impairments to the labour market, their </w:t>
            </w:r>
            <w:r w:rsidRPr="001B07E8">
              <w:rPr>
                <w:rStyle w:val="hps"/>
                <w:rFonts w:ascii="Times New Roman" w:hAnsi="Times New Roman" w:cs="Times New Roman"/>
                <w:color w:val="000000"/>
                <w:sz w:val="24"/>
                <w:szCs w:val="24"/>
                <w:lang w:val="en-GB"/>
              </w:rPr>
              <w:lastRenderedPageBreak/>
              <w:t>registration at an employment bureau and the additional assertion possibilities for them. The theoretical part defines persons with medical impairment, the legal and legislative perspectives on assessing persons with medical impairments and the forms of counselling activities provided by employment bureaus. The practical part includes a national survey of employing graduates with medical impairments and</w:t>
            </w:r>
            <w:r w:rsidRPr="001B07E8">
              <w:rPr>
                <w:rFonts w:ascii="Times New Roman" w:hAnsi="Times New Roman" w:cs="Times New Roman"/>
                <w:color w:val="000000"/>
                <w:sz w:val="24"/>
                <w:szCs w:val="24"/>
                <w:lang w:val="en-GB"/>
              </w:rPr>
              <w:t xml:space="preserve"> </w:t>
            </w:r>
            <w:r w:rsidRPr="001B07E8">
              <w:rPr>
                <w:rStyle w:val="hps"/>
                <w:rFonts w:ascii="Times New Roman" w:hAnsi="Times New Roman" w:cs="Times New Roman"/>
                <w:color w:val="000000"/>
                <w:sz w:val="24"/>
                <w:szCs w:val="24"/>
                <w:lang w:val="en-GB"/>
              </w:rPr>
              <w:t>the subsequent graphic representation of the analysed data.</w:t>
            </w:r>
          </w:p>
        </w:tc>
      </w:tr>
      <w:tr w:rsidR="00D2492A" w:rsidRPr="00127AB6" w:rsidTr="00B12251">
        <w:trPr>
          <w:trHeight w:val="695"/>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lastRenderedPageBreak/>
              <w:t>Klíčová slova v angličtině:</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D2492A" w:rsidP="003B6E6F">
            <w:pPr>
              <w:jc w:val="both"/>
              <w:rPr>
                <w:rFonts w:ascii="Times New Roman" w:hAnsi="Times New Roman" w:cs="Times New Roman"/>
                <w:sz w:val="24"/>
                <w:szCs w:val="24"/>
                <w:lang w:val="en-GB"/>
              </w:rPr>
            </w:pPr>
            <w:r w:rsidRPr="001B07E8">
              <w:rPr>
                <w:rFonts w:ascii="Times New Roman" w:hAnsi="Times New Roman" w:cs="Times New Roman"/>
                <w:sz w:val="24"/>
                <w:szCs w:val="24"/>
                <w:lang w:val="en-GB"/>
              </w:rPr>
              <w:t xml:space="preserve">Medical impairment, graduate with medical impairment, persons with medical impairment, employing, unemployment, employment bureau, education, labour market  </w:t>
            </w:r>
          </w:p>
        </w:tc>
      </w:tr>
      <w:tr w:rsidR="00D2492A" w:rsidRPr="00127AB6" w:rsidTr="00B12251">
        <w:trPr>
          <w:trHeight w:val="359"/>
        </w:trPr>
        <w:tc>
          <w:tcPr>
            <w:tcW w:w="2835" w:type="dxa"/>
            <w:tcBorders>
              <w:top w:val="single" w:sz="2"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Přílohy vázané v práci:</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1B07E8" w:rsidP="00701DFD">
            <w:pPr>
              <w:rPr>
                <w:rFonts w:ascii="Times New Roman" w:hAnsi="Times New Roman" w:cs="Times New Roman"/>
                <w:sz w:val="24"/>
                <w:szCs w:val="24"/>
              </w:rPr>
            </w:pPr>
            <w:r w:rsidRPr="001B07E8">
              <w:rPr>
                <w:rFonts w:ascii="Times New Roman" w:hAnsi="Times New Roman" w:cs="Times New Roman"/>
                <w:sz w:val="24"/>
                <w:szCs w:val="24"/>
              </w:rPr>
              <w:t>Příloha 1) Dotazníky zaslané na úřady práce v České republice</w:t>
            </w:r>
          </w:p>
          <w:p w:rsidR="001B07E8" w:rsidRPr="001B07E8" w:rsidRDefault="001B07E8" w:rsidP="00701DFD">
            <w:pPr>
              <w:rPr>
                <w:rFonts w:ascii="Times New Roman" w:hAnsi="Times New Roman" w:cs="Times New Roman"/>
                <w:sz w:val="24"/>
                <w:szCs w:val="24"/>
              </w:rPr>
            </w:pPr>
            <w:r w:rsidRPr="001B07E8">
              <w:rPr>
                <w:rFonts w:ascii="Times New Roman" w:hAnsi="Times New Roman" w:cs="Times New Roman"/>
                <w:sz w:val="24"/>
                <w:szCs w:val="24"/>
              </w:rPr>
              <w:t xml:space="preserve">Příloha 2) Metodický postup k vyplnění </w:t>
            </w:r>
          </w:p>
          <w:p w:rsidR="001B07E8" w:rsidRPr="001B07E8" w:rsidRDefault="001B07E8" w:rsidP="00701DFD">
            <w:pPr>
              <w:rPr>
                <w:rFonts w:ascii="Times New Roman" w:hAnsi="Times New Roman" w:cs="Times New Roman"/>
                <w:sz w:val="24"/>
                <w:szCs w:val="24"/>
              </w:rPr>
            </w:pPr>
            <w:r w:rsidRPr="001B07E8">
              <w:rPr>
                <w:rFonts w:ascii="Times New Roman" w:hAnsi="Times New Roman" w:cs="Times New Roman"/>
                <w:sz w:val="24"/>
                <w:szCs w:val="24"/>
              </w:rPr>
              <w:t>Příloha 3) na nosiči CD – vyplněné dotazníky</w:t>
            </w:r>
          </w:p>
        </w:tc>
      </w:tr>
      <w:tr w:rsidR="00D2492A" w:rsidRPr="00127AB6" w:rsidTr="00B12251">
        <w:trPr>
          <w:trHeight w:val="415"/>
        </w:trPr>
        <w:tc>
          <w:tcPr>
            <w:tcW w:w="2835" w:type="dxa"/>
            <w:tcBorders>
              <w:top w:val="single" w:sz="4" w:space="0" w:color="auto"/>
              <w:left w:val="double" w:sz="4" w:space="0" w:color="auto"/>
              <w:bottom w:val="single" w:sz="4" w:space="0" w:color="auto"/>
              <w:right w:val="single" w:sz="2" w:space="0" w:color="auto"/>
            </w:tcBorders>
          </w:tcPr>
          <w:p w:rsidR="00D2492A" w:rsidRPr="00127AB6" w:rsidRDefault="00D2492A" w:rsidP="003B6E6F">
            <w:pPr>
              <w:rPr>
                <w:b/>
              </w:rPr>
            </w:pPr>
            <w:r w:rsidRPr="00127AB6">
              <w:rPr>
                <w:b/>
              </w:rPr>
              <w:t>Rozsah práce:</w:t>
            </w:r>
          </w:p>
        </w:tc>
        <w:tc>
          <w:tcPr>
            <w:tcW w:w="6405" w:type="dxa"/>
            <w:tcBorders>
              <w:top w:val="single" w:sz="2" w:space="0" w:color="auto"/>
              <w:left w:val="single" w:sz="2" w:space="0" w:color="auto"/>
              <w:bottom w:val="single" w:sz="4" w:space="0" w:color="auto"/>
              <w:right w:val="double" w:sz="4" w:space="0" w:color="auto"/>
            </w:tcBorders>
          </w:tcPr>
          <w:p w:rsidR="00D2492A" w:rsidRPr="001B07E8" w:rsidRDefault="00AF158B" w:rsidP="00C3542A">
            <w:pPr>
              <w:rPr>
                <w:rFonts w:ascii="Times New Roman" w:hAnsi="Times New Roman" w:cs="Times New Roman"/>
                <w:sz w:val="24"/>
                <w:szCs w:val="24"/>
              </w:rPr>
            </w:pPr>
            <w:r w:rsidRPr="001B07E8">
              <w:rPr>
                <w:rFonts w:ascii="Times New Roman" w:hAnsi="Times New Roman" w:cs="Times New Roman"/>
                <w:sz w:val="24"/>
                <w:szCs w:val="24"/>
              </w:rPr>
              <w:t>10</w:t>
            </w:r>
            <w:r w:rsidR="00C3542A">
              <w:rPr>
                <w:rFonts w:ascii="Times New Roman" w:hAnsi="Times New Roman" w:cs="Times New Roman"/>
                <w:sz w:val="24"/>
                <w:szCs w:val="24"/>
              </w:rPr>
              <w:t>0</w:t>
            </w:r>
            <w:r w:rsidR="00D2492A" w:rsidRPr="001B07E8">
              <w:rPr>
                <w:rFonts w:ascii="Times New Roman" w:hAnsi="Times New Roman" w:cs="Times New Roman"/>
                <w:color w:val="FF0000"/>
                <w:sz w:val="24"/>
                <w:szCs w:val="24"/>
              </w:rPr>
              <w:t xml:space="preserve"> </w:t>
            </w:r>
            <w:r w:rsidR="00D2492A" w:rsidRPr="001B07E8">
              <w:rPr>
                <w:rFonts w:ascii="Times New Roman" w:hAnsi="Times New Roman" w:cs="Times New Roman"/>
                <w:sz w:val="24"/>
                <w:szCs w:val="24"/>
              </w:rPr>
              <w:t>stran</w:t>
            </w:r>
          </w:p>
        </w:tc>
      </w:tr>
      <w:tr w:rsidR="00D2492A" w:rsidRPr="00127AB6" w:rsidTr="00B12251">
        <w:trPr>
          <w:trHeight w:val="415"/>
        </w:trPr>
        <w:tc>
          <w:tcPr>
            <w:tcW w:w="2835" w:type="dxa"/>
            <w:tcBorders>
              <w:top w:val="single" w:sz="4" w:space="0" w:color="auto"/>
              <w:left w:val="double" w:sz="4" w:space="0" w:color="auto"/>
              <w:bottom w:val="double" w:sz="4" w:space="0" w:color="auto"/>
              <w:right w:val="single" w:sz="2" w:space="0" w:color="auto"/>
            </w:tcBorders>
          </w:tcPr>
          <w:p w:rsidR="00D2492A" w:rsidRPr="00127AB6" w:rsidRDefault="00D2492A" w:rsidP="003B6E6F">
            <w:pPr>
              <w:rPr>
                <w:b/>
              </w:rPr>
            </w:pPr>
            <w:r w:rsidRPr="00127AB6">
              <w:rPr>
                <w:b/>
              </w:rPr>
              <w:t>Jazyk práce:</w:t>
            </w:r>
          </w:p>
        </w:tc>
        <w:tc>
          <w:tcPr>
            <w:tcW w:w="6405" w:type="dxa"/>
            <w:tcBorders>
              <w:top w:val="single" w:sz="4" w:space="0" w:color="auto"/>
              <w:left w:val="single" w:sz="2" w:space="0" w:color="auto"/>
              <w:bottom w:val="double" w:sz="4" w:space="0" w:color="auto"/>
              <w:right w:val="double" w:sz="4" w:space="0" w:color="auto"/>
            </w:tcBorders>
          </w:tcPr>
          <w:p w:rsidR="00D2492A" w:rsidRPr="001B07E8" w:rsidRDefault="00D2492A" w:rsidP="003B6E6F">
            <w:pPr>
              <w:rPr>
                <w:rFonts w:ascii="Times New Roman" w:hAnsi="Times New Roman" w:cs="Times New Roman"/>
                <w:sz w:val="24"/>
                <w:szCs w:val="24"/>
              </w:rPr>
            </w:pPr>
            <w:r w:rsidRPr="001B07E8">
              <w:rPr>
                <w:rFonts w:ascii="Times New Roman" w:hAnsi="Times New Roman" w:cs="Times New Roman"/>
                <w:sz w:val="24"/>
                <w:szCs w:val="24"/>
              </w:rPr>
              <w:t>Český jazyk</w:t>
            </w:r>
          </w:p>
        </w:tc>
      </w:tr>
    </w:tbl>
    <w:p w:rsidR="00D2492A" w:rsidRPr="006A22D4" w:rsidRDefault="00D2492A" w:rsidP="006A22D4">
      <w:pPr>
        <w:tabs>
          <w:tab w:val="left" w:pos="284"/>
        </w:tabs>
        <w:spacing w:after="0" w:line="480" w:lineRule="auto"/>
        <w:ind w:right="-1"/>
        <w:rPr>
          <w:rFonts w:ascii="Times New Roman" w:hAnsi="Times New Roman" w:cs="Times New Roman"/>
          <w:sz w:val="24"/>
          <w:szCs w:val="24"/>
        </w:rPr>
      </w:pPr>
    </w:p>
    <w:sectPr w:rsidR="00D2492A" w:rsidRPr="006A22D4" w:rsidSect="008D6036">
      <w:pgSz w:w="11907" w:h="16839" w:code="9"/>
      <w:pgMar w:top="1418"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98" w:rsidRDefault="00060798" w:rsidP="004165C3">
      <w:pPr>
        <w:spacing w:after="0" w:line="240" w:lineRule="auto"/>
      </w:pPr>
      <w:r>
        <w:separator/>
      </w:r>
    </w:p>
  </w:endnote>
  <w:endnote w:type="continuationSeparator" w:id="0">
    <w:p w:rsidR="00060798" w:rsidRDefault="00060798" w:rsidP="00416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7F" w:rsidRDefault="002C30DB" w:rsidP="008D6036">
    <w:pPr>
      <w:pStyle w:val="Zpat"/>
      <w:jc w:val="center"/>
    </w:pPr>
    <w:fldSimple w:instr=" PAGE   \* MERGEFORMAT ">
      <w:r w:rsidR="00105E45">
        <w:rPr>
          <w:noProof/>
        </w:rPr>
        <w:t>100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98" w:rsidRDefault="00060798" w:rsidP="004165C3">
      <w:pPr>
        <w:spacing w:after="0" w:line="240" w:lineRule="auto"/>
      </w:pPr>
      <w:r>
        <w:separator/>
      </w:r>
    </w:p>
  </w:footnote>
  <w:footnote w:type="continuationSeparator" w:id="0">
    <w:p w:rsidR="00060798" w:rsidRDefault="00060798" w:rsidP="004165C3">
      <w:pPr>
        <w:spacing w:after="0" w:line="240" w:lineRule="auto"/>
      </w:pPr>
      <w:r>
        <w:continuationSeparator/>
      </w:r>
    </w:p>
  </w:footnote>
  <w:footnote w:id="1">
    <w:p w:rsidR="0048547F" w:rsidRDefault="0048547F">
      <w:pPr>
        <w:pStyle w:val="Textpoznpodarou"/>
      </w:pPr>
      <w:r>
        <w:rPr>
          <w:rStyle w:val="Znakapoznpodarou"/>
        </w:rPr>
        <w:footnoteRef/>
      </w:r>
      <w:r>
        <w:t xml:space="preserve"> Zdraví není podle Preambule Ústavy Světové zdravotnické organizace chápáno pouze jako absence nemoci nebo vady, ale jako stav úplného fyzického, duševního a společenského blahobytu. Uvedeno KOMENDOVÁ, J. </w:t>
      </w:r>
      <w:r>
        <w:rPr>
          <w:i/>
        </w:rPr>
        <w:t xml:space="preserve">Pracovní podmínky osob se zdravotním postižením. </w:t>
      </w:r>
      <w:r>
        <w:t xml:space="preserve">Ostrava: KEY </w:t>
      </w:r>
      <w:proofErr w:type="spellStart"/>
      <w:r>
        <w:t>Publishing</w:t>
      </w:r>
      <w:proofErr w:type="spellEnd"/>
      <w:r>
        <w:t>, 2009, s. 18.</w:t>
      </w:r>
    </w:p>
  </w:footnote>
  <w:footnote w:id="2">
    <w:p w:rsidR="0048547F" w:rsidRDefault="0048547F" w:rsidP="005F0E44">
      <w:pPr>
        <w:pStyle w:val="Textpoznpodarou"/>
      </w:pPr>
      <w:r>
        <w:rPr>
          <w:rStyle w:val="Znakapoznpodarou"/>
        </w:rPr>
        <w:footnoteRef/>
      </w:r>
      <w:r>
        <w:t xml:space="preserve"> Zákon č. 435/2004 Sb., o zaměstnanosti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7F" w:rsidRDefault="0048547F">
    <w:pPr>
      <w:pStyle w:val="Zhlav"/>
    </w:pPr>
  </w:p>
  <w:p w:rsidR="0048547F" w:rsidRDefault="0048547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22D"/>
    <w:multiLevelType w:val="hybridMultilevel"/>
    <w:tmpl w:val="A4B075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B47A42"/>
    <w:multiLevelType w:val="hybridMultilevel"/>
    <w:tmpl w:val="2AAC62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8453D1"/>
    <w:multiLevelType w:val="multilevel"/>
    <w:tmpl w:val="97BEFA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D228D7"/>
    <w:multiLevelType w:val="multilevel"/>
    <w:tmpl w:val="E28CDA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7763B75"/>
    <w:multiLevelType w:val="multilevel"/>
    <w:tmpl w:val="5F304F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B649AE"/>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FD608F3"/>
    <w:multiLevelType w:val="hybridMultilevel"/>
    <w:tmpl w:val="249237D2"/>
    <w:lvl w:ilvl="0" w:tplc="CAD4A5A0">
      <w:start w:val="1"/>
      <w:numFmt w:val="bullet"/>
      <w:lvlText w:val=""/>
      <w:lvlJc w:val="left"/>
      <w:pPr>
        <w:tabs>
          <w:tab w:val="num" w:pos="720"/>
        </w:tabs>
        <w:ind w:left="720" w:hanging="360"/>
      </w:pPr>
      <w:rPr>
        <w:rFonts w:ascii="Wingdings" w:hAnsi="Wingdings" w:hint="default"/>
      </w:rPr>
    </w:lvl>
    <w:lvl w:ilvl="1" w:tplc="7EF4BFE6" w:tentative="1">
      <w:start w:val="1"/>
      <w:numFmt w:val="bullet"/>
      <w:lvlText w:val=""/>
      <w:lvlJc w:val="left"/>
      <w:pPr>
        <w:tabs>
          <w:tab w:val="num" w:pos="1440"/>
        </w:tabs>
        <w:ind w:left="1440" w:hanging="360"/>
      </w:pPr>
      <w:rPr>
        <w:rFonts w:ascii="Wingdings" w:hAnsi="Wingdings" w:hint="default"/>
      </w:rPr>
    </w:lvl>
    <w:lvl w:ilvl="2" w:tplc="593E253A" w:tentative="1">
      <w:start w:val="1"/>
      <w:numFmt w:val="bullet"/>
      <w:lvlText w:val=""/>
      <w:lvlJc w:val="left"/>
      <w:pPr>
        <w:tabs>
          <w:tab w:val="num" w:pos="2160"/>
        </w:tabs>
        <w:ind w:left="2160" w:hanging="360"/>
      </w:pPr>
      <w:rPr>
        <w:rFonts w:ascii="Wingdings" w:hAnsi="Wingdings" w:hint="default"/>
      </w:rPr>
    </w:lvl>
    <w:lvl w:ilvl="3" w:tplc="862CCB9E" w:tentative="1">
      <w:start w:val="1"/>
      <w:numFmt w:val="bullet"/>
      <w:lvlText w:val=""/>
      <w:lvlJc w:val="left"/>
      <w:pPr>
        <w:tabs>
          <w:tab w:val="num" w:pos="2880"/>
        </w:tabs>
        <w:ind w:left="2880" w:hanging="360"/>
      </w:pPr>
      <w:rPr>
        <w:rFonts w:ascii="Wingdings" w:hAnsi="Wingdings" w:hint="default"/>
      </w:rPr>
    </w:lvl>
    <w:lvl w:ilvl="4" w:tplc="E88E4E34" w:tentative="1">
      <w:start w:val="1"/>
      <w:numFmt w:val="bullet"/>
      <w:lvlText w:val=""/>
      <w:lvlJc w:val="left"/>
      <w:pPr>
        <w:tabs>
          <w:tab w:val="num" w:pos="3600"/>
        </w:tabs>
        <w:ind w:left="3600" w:hanging="360"/>
      </w:pPr>
      <w:rPr>
        <w:rFonts w:ascii="Wingdings" w:hAnsi="Wingdings" w:hint="default"/>
      </w:rPr>
    </w:lvl>
    <w:lvl w:ilvl="5" w:tplc="A6EADA06" w:tentative="1">
      <w:start w:val="1"/>
      <w:numFmt w:val="bullet"/>
      <w:lvlText w:val=""/>
      <w:lvlJc w:val="left"/>
      <w:pPr>
        <w:tabs>
          <w:tab w:val="num" w:pos="4320"/>
        </w:tabs>
        <w:ind w:left="4320" w:hanging="360"/>
      </w:pPr>
      <w:rPr>
        <w:rFonts w:ascii="Wingdings" w:hAnsi="Wingdings" w:hint="default"/>
      </w:rPr>
    </w:lvl>
    <w:lvl w:ilvl="6" w:tplc="A500897A" w:tentative="1">
      <w:start w:val="1"/>
      <w:numFmt w:val="bullet"/>
      <w:lvlText w:val=""/>
      <w:lvlJc w:val="left"/>
      <w:pPr>
        <w:tabs>
          <w:tab w:val="num" w:pos="5040"/>
        </w:tabs>
        <w:ind w:left="5040" w:hanging="360"/>
      </w:pPr>
      <w:rPr>
        <w:rFonts w:ascii="Wingdings" w:hAnsi="Wingdings" w:hint="default"/>
      </w:rPr>
    </w:lvl>
    <w:lvl w:ilvl="7" w:tplc="719CF772" w:tentative="1">
      <w:start w:val="1"/>
      <w:numFmt w:val="bullet"/>
      <w:lvlText w:val=""/>
      <w:lvlJc w:val="left"/>
      <w:pPr>
        <w:tabs>
          <w:tab w:val="num" w:pos="5760"/>
        </w:tabs>
        <w:ind w:left="5760" w:hanging="360"/>
      </w:pPr>
      <w:rPr>
        <w:rFonts w:ascii="Wingdings" w:hAnsi="Wingdings" w:hint="default"/>
      </w:rPr>
    </w:lvl>
    <w:lvl w:ilvl="8" w:tplc="7B3875C2" w:tentative="1">
      <w:start w:val="1"/>
      <w:numFmt w:val="bullet"/>
      <w:lvlText w:val=""/>
      <w:lvlJc w:val="left"/>
      <w:pPr>
        <w:tabs>
          <w:tab w:val="num" w:pos="6480"/>
        </w:tabs>
        <w:ind w:left="6480" w:hanging="360"/>
      </w:pPr>
      <w:rPr>
        <w:rFonts w:ascii="Wingdings" w:hAnsi="Wingdings" w:hint="default"/>
      </w:rPr>
    </w:lvl>
  </w:abstractNum>
  <w:abstractNum w:abstractNumId="7">
    <w:nsid w:val="214579FD"/>
    <w:multiLevelType w:val="hybridMultilevel"/>
    <w:tmpl w:val="68D05522"/>
    <w:lvl w:ilvl="0" w:tplc="8CE0E2A2">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F834AB"/>
    <w:multiLevelType w:val="multilevel"/>
    <w:tmpl w:val="C2107E84"/>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5B82E4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8F27B20"/>
    <w:multiLevelType w:val="hybridMultilevel"/>
    <w:tmpl w:val="8CBA1CAC"/>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1">
    <w:nsid w:val="2B692012"/>
    <w:multiLevelType w:val="hybridMultilevel"/>
    <w:tmpl w:val="132863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592B8D"/>
    <w:multiLevelType w:val="multilevel"/>
    <w:tmpl w:val="D3E81424"/>
    <w:lvl w:ilvl="0">
      <w:start w:val="1"/>
      <w:numFmt w:val="decimal"/>
      <w:lvlText w:val="%1."/>
      <w:lvlJc w:val="left"/>
      <w:pPr>
        <w:ind w:left="360"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624" w:hanging="1440"/>
      </w:pPr>
      <w:rPr>
        <w:rFonts w:hint="default"/>
      </w:rPr>
    </w:lvl>
    <w:lvl w:ilvl="8">
      <w:start w:val="1"/>
      <w:numFmt w:val="decimal"/>
      <w:isLgl/>
      <w:lvlText w:val="%1.%2.%3.%4.%5.%6.%7.%8.%9."/>
      <w:lvlJc w:val="left"/>
      <w:pPr>
        <w:ind w:left="4296" w:hanging="1800"/>
      </w:pPr>
      <w:rPr>
        <w:rFonts w:hint="default"/>
      </w:rPr>
    </w:lvl>
  </w:abstractNum>
  <w:abstractNum w:abstractNumId="13">
    <w:nsid w:val="37C000A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8E44273"/>
    <w:multiLevelType w:val="multilevel"/>
    <w:tmpl w:val="5792180C"/>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CD7357C"/>
    <w:multiLevelType w:val="multilevel"/>
    <w:tmpl w:val="B57AA066"/>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3D3304AF"/>
    <w:multiLevelType w:val="hybridMultilevel"/>
    <w:tmpl w:val="D7705F80"/>
    <w:lvl w:ilvl="0" w:tplc="3E1E7376">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46574A"/>
    <w:multiLevelType w:val="hybridMultilevel"/>
    <w:tmpl w:val="8AB016B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984109"/>
    <w:multiLevelType w:val="multilevel"/>
    <w:tmpl w:val="68FAB578"/>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3A73190"/>
    <w:multiLevelType w:val="hybridMultilevel"/>
    <w:tmpl w:val="CCEC34C2"/>
    <w:lvl w:ilvl="0" w:tplc="67640380">
      <w:start w:val="1"/>
      <w:numFmt w:val="decimal"/>
      <w:lvlText w:val="%1."/>
      <w:lvlJc w:val="left"/>
      <w:pPr>
        <w:ind w:left="720" w:hanging="360"/>
      </w:pPr>
      <w:rPr>
        <w:rFonts w:ascii="Times New Roman" w:eastAsiaTheme="minorEastAsia"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646235"/>
    <w:multiLevelType w:val="hybridMultilevel"/>
    <w:tmpl w:val="E7428FEA"/>
    <w:lvl w:ilvl="0" w:tplc="DFD207B4">
      <w:start w:val="1"/>
      <w:numFmt w:val="decimal"/>
      <w:lvlText w:val="%1."/>
      <w:lvlJc w:val="left"/>
      <w:pPr>
        <w:ind w:left="1380" w:hanging="360"/>
      </w:pPr>
      <w:rPr>
        <w:rFonts w:hint="default"/>
        <w:b/>
      </w:rPr>
    </w:lvl>
    <w:lvl w:ilvl="1" w:tplc="04050019" w:tentative="1">
      <w:start w:val="1"/>
      <w:numFmt w:val="lowerLetter"/>
      <w:lvlText w:val="%2."/>
      <w:lvlJc w:val="left"/>
      <w:pPr>
        <w:ind w:left="2100" w:hanging="360"/>
      </w:pPr>
    </w:lvl>
    <w:lvl w:ilvl="2" w:tplc="0405001B">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21">
    <w:nsid w:val="4D6A2B89"/>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6955EE3"/>
    <w:multiLevelType w:val="multilevel"/>
    <w:tmpl w:val="C2107E84"/>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BAE68DE"/>
    <w:multiLevelType w:val="multilevel"/>
    <w:tmpl w:val="9C82A78C"/>
    <w:lvl w:ilvl="0">
      <w:start w:val="3"/>
      <w:numFmt w:val="decimal"/>
      <w:lvlText w:val="%1."/>
      <w:lvlJc w:val="left"/>
      <w:pPr>
        <w:ind w:left="360" w:hanging="360"/>
      </w:pPr>
      <w:rPr>
        <w:rFonts w:hint="default"/>
        <w:sz w:val="24"/>
      </w:rPr>
    </w:lvl>
    <w:lvl w:ilvl="1">
      <w:start w:val="3"/>
      <w:numFmt w:val="decimal"/>
      <w:lvlText w:val="%1.%2."/>
      <w:lvlJc w:val="left"/>
      <w:pPr>
        <w:ind w:left="1789" w:hanging="720"/>
      </w:pPr>
      <w:rPr>
        <w:rFonts w:hint="default"/>
        <w:sz w:val="24"/>
      </w:rPr>
    </w:lvl>
    <w:lvl w:ilvl="2">
      <w:start w:val="1"/>
      <w:numFmt w:val="decimal"/>
      <w:lvlText w:val="%1.%2.%3."/>
      <w:lvlJc w:val="left"/>
      <w:pPr>
        <w:ind w:left="2858" w:hanging="720"/>
      </w:pPr>
      <w:rPr>
        <w:rFonts w:hint="default"/>
        <w:sz w:val="24"/>
      </w:rPr>
    </w:lvl>
    <w:lvl w:ilvl="3">
      <w:start w:val="1"/>
      <w:numFmt w:val="decimal"/>
      <w:lvlText w:val="%1.%2.%3.%4."/>
      <w:lvlJc w:val="left"/>
      <w:pPr>
        <w:ind w:left="4287" w:hanging="1080"/>
      </w:pPr>
      <w:rPr>
        <w:rFonts w:hint="default"/>
        <w:sz w:val="24"/>
      </w:rPr>
    </w:lvl>
    <w:lvl w:ilvl="4">
      <w:start w:val="1"/>
      <w:numFmt w:val="decimal"/>
      <w:lvlText w:val="%1.%2.%3.%4.%5."/>
      <w:lvlJc w:val="left"/>
      <w:pPr>
        <w:ind w:left="5356" w:hanging="1080"/>
      </w:pPr>
      <w:rPr>
        <w:rFonts w:hint="default"/>
        <w:sz w:val="24"/>
      </w:rPr>
    </w:lvl>
    <w:lvl w:ilvl="5">
      <w:start w:val="1"/>
      <w:numFmt w:val="decimal"/>
      <w:lvlText w:val="%1.%2.%3.%4.%5.%6."/>
      <w:lvlJc w:val="left"/>
      <w:pPr>
        <w:ind w:left="6785" w:hanging="1440"/>
      </w:pPr>
      <w:rPr>
        <w:rFonts w:hint="default"/>
        <w:sz w:val="24"/>
      </w:rPr>
    </w:lvl>
    <w:lvl w:ilvl="6">
      <w:start w:val="1"/>
      <w:numFmt w:val="decimal"/>
      <w:lvlText w:val="%1.%2.%3.%4.%5.%6.%7."/>
      <w:lvlJc w:val="left"/>
      <w:pPr>
        <w:ind w:left="8214" w:hanging="1800"/>
      </w:pPr>
      <w:rPr>
        <w:rFonts w:hint="default"/>
        <w:sz w:val="24"/>
      </w:rPr>
    </w:lvl>
    <w:lvl w:ilvl="7">
      <w:start w:val="1"/>
      <w:numFmt w:val="decimal"/>
      <w:lvlText w:val="%1.%2.%3.%4.%5.%6.%7.%8."/>
      <w:lvlJc w:val="left"/>
      <w:pPr>
        <w:ind w:left="9283" w:hanging="1800"/>
      </w:pPr>
      <w:rPr>
        <w:rFonts w:hint="default"/>
        <w:sz w:val="24"/>
      </w:rPr>
    </w:lvl>
    <w:lvl w:ilvl="8">
      <w:start w:val="1"/>
      <w:numFmt w:val="decimal"/>
      <w:lvlText w:val="%1.%2.%3.%4.%5.%6.%7.%8.%9."/>
      <w:lvlJc w:val="left"/>
      <w:pPr>
        <w:ind w:left="10712" w:hanging="2160"/>
      </w:pPr>
      <w:rPr>
        <w:rFonts w:hint="default"/>
        <w:sz w:val="24"/>
      </w:rPr>
    </w:lvl>
  </w:abstractNum>
  <w:abstractNum w:abstractNumId="24">
    <w:nsid w:val="60CE0B77"/>
    <w:multiLevelType w:val="multilevel"/>
    <w:tmpl w:val="F14EDBA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55D6E05"/>
    <w:multiLevelType w:val="multilevel"/>
    <w:tmpl w:val="2412284C"/>
    <w:lvl w:ilvl="0">
      <w:start w:val="2"/>
      <w:numFmt w:val="decimal"/>
      <w:lvlText w:val="%1"/>
      <w:lvlJc w:val="left"/>
      <w:pPr>
        <w:ind w:left="480" w:hanging="480"/>
      </w:pPr>
      <w:rPr>
        <w:rFonts w:hint="default"/>
      </w:rPr>
    </w:lvl>
    <w:lvl w:ilvl="1">
      <w:start w:val="4"/>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nsid w:val="65F778F2"/>
    <w:multiLevelType w:val="multilevel"/>
    <w:tmpl w:val="4E28C6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72B3507"/>
    <w:multiLevelType w:val="hybridMultilevel"/>
    <w:tmpl w:val="F71C73EC"/>
    <w:lvl w:ilvl="0" w:tplc="04050005">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8">
    <w:nsid w:val="67CB1C8C"/>
    <w:multiLevelType w:val="hybridMultilevel"/>
    <w:tmpl w:val="BEC04E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6B25D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E7D7B9A"/>
    <w:multiLevelType w:val="multilevel"/>
    <w:tmpl w:val="CF3A8C26"/>
    <w:lvl w:ilvl="0">
      <w:start w:val="4"/>
      <w:numFmt w:val="decimal"/>
      <w:lvlText w:val="%1."/>
      <w:lvlJc w:val="left"/>
      <w:pPr>
        <w:ind w:left="720" w:hanging="360"/>
      </w:pPr>
      <w:rPr>
        <w:rFonts w:hint="default"/>
        <w:sz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4E02E6"/>
    <w:multiLevelType w:val="multilevel"/>
    <w:tmpl w:val="A95A63F8"/>
    <w:lvl w:ilvl="0">
      <w:start w:val="2"/>
      <w:numFmt w:val="decimal"/>
      <w:lvlText w:val="%1."/>
      <w:lvlJc w:val="left"/>
      <w:pPr>
        <w:ind w:left="450" w:hanging="450"/>
      </w:pPr>
      <w:rPr>
        <w:rFonts w:hint="default"/>
      </w:rPr>
    </w:lvl>
    <w:lvl w:ilvl="1">
      <w:start w:val="2"/>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2">
    <w:nsid w:val="724A45D4"/>
    <w:multiLevelType w:val="hybridMultilevel"/>
    <w:tmpl w:val="1862CB30"/>
    <w:lvl w:ilvl="0" w:tplc="04050005">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3">
    <w:nsid w:val="72667481"/>
    <w:multiLevelType w:val="hybridMultilevel"/>
    <w:tmpl w:val="41DA95C6"/>
    <w:lvl w:ilvl="0" w:tplc="D562C33A">
      <w:numFmt w:val="bullet"/>
      <w:lvlText w:val="-"/>
      <w:lvlJc w:val="left"/>
      <w:pPr>
        <w:ind w:left="2061" w:hanging="360"/>
      </w:pPr>
      <w:rPr>
        <w:rFonts w:ascii="Times New Roman" w:eastAsiaTheme="minorEastAsia"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34">
    <w:nsid w:val="73C93893"/>
    <w:multiLevelType w:val="multilevel"/>
    <w:tmpl w:val="5B0063B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514501E"/>
    <w:multiLevelType w:val="multilevel"/>
    <w:tmpl w:val="D08AF342"/>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C1E572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E107B8C"/>
    <w:multiLevelType w:val="hybridMultilevel"/>
    <w:tmpl w:val="2CC83B12"/>
    <w:lvl w:ilvl="0" w:tplc="1F56744C">
      <w:start w:val="1"/>
      <w:numFmt w:val="bullet"/>
      <w:lvlText w:val="-"/>
      <w:lvlJc w:val="left"/>
      <w:pPr>
        <w:ind w:left="1069" w:hanging="360"/>
      </w:pPr>
      <w:rPr>
        <w:rFonts w:ascii="Times New Roman" w:eastAsiaTheme="min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4"/>
  </w:num>
  <w:num w:numId="2">
    <w:abstractNumId w:val="19"/>
  </w:num>
  <w:num w:numId="3">
    <w:abstractNumId w:val="21"/>
  </w:num>
  <w:num w:numId="4">
    <w:abstractNumId w:val="6"/>
  </w:num>
  <w:num w:numId="5">
    <w:abstractNumId w:val="33"/>
  </w:num>
  <w:num w:numId="6">
    <w:abstractNumId w:val="12"/>
  </w:num>
  <w:num w:numId="7">
    <w:abstractNumId w:val="37"/>
  </w:num>
  <w:num w:numId="8">
    <w:abstractNumId w:val="36"/>
  </w:num>
  <w:num w:numId="9">
    <w:abstractNumId w:val="24"/>
  </w:num>
  <w:num w:numId="10">
    <w:abstractNumId w:val="9"/>
  </w:num>
  <w:num w:numId="11">
    <w:abstractNumId w:val="15"/>
  </w:num>
  <w:num w:numId="12">
    <w:abstractNumId w:val="5"/>
  </w:num>
  <w:num w:numId="13">
    <w:abstractNumId w:val="31"/>
  </w:num>
  <w:num w:numId="14">
    <w:abstractNumId w:val="13"/>
  </w:num>
  <w:num w:numId="15">
    <w:abstractNumId w:val="20"/>
  </w:num>
  <w:num w:numId="16">
    <w:abstractNumId w:val="25"/>
  </w:num>
  <w:num w:numId="17">
    <w:abstractNumId w:val="23"/>
  </w:num>
  <w:num w:numId="18">
    <w:abstractNumId w:val="30"/>
  </w:num>
  <w:num w:numId="19">
    <w:abstractNumId w:val="22"/>
  </w:num>
  <w:num w:numId="20">
    <w:abstractNumId w:val="29"/>
  </w:num>
  <w:num w:numId="21">
    <w:abstractNumId w:val="18"/>
  </w:num>
  <w:num w:numId="22">
    <w:abstractNumId w:val="10"/>
  </w:num>
  <w:num w:numId="23">
    <w:abstractNumId w:val="8"/>
  </w:num>
  <w:num w:numId="24">
    <w:abstractNumId w:val="1"/>
  </w:num>
  <w:num w:numId="25">
    <w:abstractNumId w:val="27"/>
  </w:num>
  <w:num w:numId="26">
    <w:abstractNumId w:val="32"/>
  </w:num>
  <w:num w:numId="27">
    <w:abstractNumId w:val="2"/>
  </w:num>
  <w:num w:numId="28">
    <w:abstractNumId w:val="4"/>
  </w:num>
  <w:num w:numId="29">
    <w:abstractNumId w:val="34"/>
  </w:num>
  <w:num w:numId="30">
    <w:abstractNumId w:val="0"/>
  </w:num>
  <w:num w:numId="31">
    <w:abstractNumId w:val="28"/>
  </w:num>
  <w:num w:numId="32">
    <w:abstractNumId w:val="26"/>
  </w:num>
  <w:num w:numId="33">
    <w:abstractNumId w:val="35"/>
  </w:num>
  <w:num w:numId="34">
    <w:abstractNumId w:val="17"/>
  </w:num>
  <w:num w:numId="35">
    <w:abstractNumId w:val="7"/>
  </w:num>
  <w:num w:numId="36">
    <w:abstractNumId w:val="16"/>
  </w:num>
  <w:num w:numId="37">
    <w:abstractNumId w:val="11"/>
  </w:num>
  <w:num w:numId="38">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867775"/>
    <w:rsid w:val="00004C7C"/>
    <w:rsid w:val="00007096"/>
    <w:rsid w:val="00007451"/>
    <w:rsid w:val="000159F8"/>
    <w:rsid w:val="00021A9C"/>
    <w:rsid w:val="00026811"/>
    <w:rsid w:val="00045C46"/>
    <w:rsid w:val="00050FE8"/>
    <w:rsid w:val="00053DA0"/>
    <w:rsid w:val="00053ED2"/>
    <w:rsid w:val="00056B1E"/>
    <w:rsid w:val="000606DE"/>
    <w:rsid w:val="00060798"/>
    <w:rsid w:val="00062420"/>
    <w:rsid w:val="00075A92"/>
    <w:rsid w:val="000818BC"/>
    <w:rsid w:val="00082E37"/>
    <w:rsid w:val="00091F8F"/>
    <w:rsid w:val="00092F97"/>
    <w:rsid w:val="00094684"/>
    <w:rsid w:val="000967D1"/>
    <w:rsid w:val="000A2A0C"/>
    <w:rsid w:val="000B2491"/>
    <w:rsid w:val="000B3BB0"/>
    <w:rsid w:val="000B4202"/>
    <w:rsid w:val="000B633E"/>
    <w:rsid w:val="000C0F04"/>
    <w:rsid w:val="000C2811"/>
    <w:rsid w:val="000C388A"/>
    <w:rsid w:val="000C7419"/>
    <w:rsid w:val="000D16B9"/>
    <w:rsid w:val="000D23C2"/>
    <w:rsid w:val="000D3961"/>
    <w:rsid w:val="000D6A13"/>
    <w:rsid w:val="000D712A"/>
    <w:rsid w:val="000E139F"/>
    <w:rsid w:val="000E13D9"/>
    <w:rsid w:val="000E3B84"/>
    <w:rsid w:val="000E62DE"/>
    <w:rsid w:val="000F102E"/>
    <w:rsid w:val="000F50E7"/>
    <w:rsid w:val="000F77AF"/>
    <w:rsid w:val="00102708"/>
    <w:rsid w:val="00105E45"/>
    <w:rsid w:val="001061F9"/>
    <w:rsid w:val="00106A15"/>
    <w:rsid w:val="00110B1B"/>
    <w:rsid w:val="00113E39"/>
    <w:rsid w:val="0011495C"/>
    <w:rsid w:val="0012778A"/>
    <w:rsid w:val="00134530"/>
    <w:rsid w:val="0013632F"/>
    <w:rsid w:val="00142B03"/>
    <w:rsid w:val="00146030"/>
    <w:rsid w:val="00146925"/>
    <w:rsid w:val="00147F1E"/>
    <w:rsid w:val="00155446"/>
    <w:rsid w:val="00164439"/>
    <w:rsid w:val="00167ACB"/>
    <w:rsid w:val="00172363"/>
    <w:rsid w:val="00176CE7"/>
    <w:rsid w:val="00180FFE"/>
    <w:rsid w:val="00181595"/>
    <w:rsid w:val="0018693A"/>
    <w:rsid w:val="001872FD"/>
    <w:rsid w:val="00191332"/>
    <w:rsid w:val="00192922"/>
    <w:rsid w:val="00194588"/>
    <w:rsid w:val="00194B3B"/>
    <w:rsid w:val="00194C45"/>
    <w:rsid w:val="0019624B"/>
    <w:rsid w:val="001B07E8"/>
    <w:rsid w:val="001B1695"/>
    <w:rsid w:val="001B27B6"/>
    <w:rsid w:val="001B6528"/>
    <w:rsid w:val="001C5BBC"/>
    <w:rsid w:val="001C5E17"/>
    <w:rsid w:val="001C68FF"/>
    <w:rsid w:val="001C6DDA"/>
    <w:rsid w:val="001D2156"/>
    <w:rsid w:val="001D6DCC"/>
    <w:rsid w:val="001E2A9C"/>
    <w:rsid w:val="001E5151"/>
    <w:rsid w:val="001E7374"/>
    <w:rsid w:val="001F25C5"/>
    <w:rsid w:val="001F54BB"/>
    <w:rsid w:val="001F5E01"/>
    <w:rsid w:val="0020697A"/>
    <w:rsid w:val="00226BB7"/>
    <w:rsid w:val="00234CC6"/>
    <w:rsid w:val="00241813"/>
    <w:rsid w:val="00250581"/>
    <w:rsid w:val="00254DD0"/>
    <w:rsid w:val="00262ECF"/>
    <w:rsid w:val="0026378A"/>
    <w:rsid w:val="00265175"/>
    <w:rsid w:val="002666DA"/>
    <w:rsid w:val="00270BC1"/>
    <w:rsid w:val="0027152B"/>
    <w:rsid w:val="00290112"/>
    <w:rsid w:val="0029013B"/>
    <w:rsid w:val="00290F29"/>
    <w:rsid w:val="00291530"/>
    <w:rsid w:val="0029196E"/>
    <w:rsid w:val="00292CF9"/>
    <w:rsid w:val="00297236"/>
    <w:rsid w:val="00297C29"/>
    <w:rsid w:val="002A16F0"/>
    <w:rsid w:val="002A329C"/>
    <w:rsid w:val="002A74BE"/>
    <w:rsid w:val="002A7768"/>
    <w:rsid w:val="002B027A"/>
    <w:rsid w:val="002B5B92"/>
    <w:rsid w:val="002C064E"/>
    <w:rsid w:val="002C30DB"/>
    <w:rsid w:val="002C330F"/>
    <w:rsid w:val="002C3D3C"/>
    <w:rsid w:val="002C5036"/>
    <w:rsid w:val="002D0668"/>
    <w:rsid w:val="002D5994"/>
    <w:rsid w:val="002E1D2E"/>
    <w:rsid w:val="002E2267"/>
    <w:rsid w:val="002E6B29"/>
    <w:rsid w:val="002F3351"/>
    <w:rsid w:val="002F4830"/>
    <w:rsid w:val="002F4B3B"/>
    <w:rsid w:val="002F5764"/>
    <w:rsid w:val="002F6A3A"/>
    <w:rsid w:val="002F6E3F"/>
    <w:rsid w:val="003102C4"/>
    <w:rsid w:val="0031324C"/>
    <w:rsid w:val="00316B16"/>
    <w:rsid w:val="00320995"/>
    <w:rsid w:val="00324D43"/>
    <w:rsid w:val="00332F8A"/>
    <w:rsid w:val="00336761"/>
    <w:rsid w:val="003407AC"/>
    <w:rsid w:val="003434F5"/>
    <w:rsid w:val="003464B7"/>
    <w:rsid w:val="0035254F"/>
    <w:rsid w:val="00352D68"/>
    <w:rsid w:val="00357D1A"/>
    <w:rsid w:val="0036230C"/>
    <w:rsid w:val="00363D8D"/>
    <w:rsid w:val="003646B3"/>
    <w:rsid w:val="00365909"/>
    <w:rsid w:val="00366EBC"/>
    <w:rsid w:val="00371D7B"/>
    <w:rsid w:val="00373892"/>
    <w:rsid w:val="00380006"/>
    <w:rsid w:val="00382DB4"/>
    <w:rsid w:val="003853EA"/>
    <w:rsid w:val="003876F2"/>
    <w:rsid w:val="00392340"/>
    <w:rsid w:val="00393161"/>
    <w:rsid w:val="0039606D"/>
    <w:rsid w:val="0039785A"/>
    <w:rsid w:val="003A24A9"/>
    <w:rsid w:val="003A353D"/>
    <w:rsid w:val="003A38A0"/>
    <w:rsid w:val="003A5773"/>
    <w:rsid w:val="003A63E6"/>
    <w:rsid w:val="003A6C1E"/>
    <w:rsid w:val="003B0635"/>
    <w:rsid w:val="003B20FF"/>
    <w:rsid w:val="003B2992"/>
    <w:rsid w:val="003B4E15"/>
    <w:rsid w:val="003B6E6F"/>
    <w:rsid w:val="003B726B"/>
    <w:rsid w:val="003C4588"/>
    <w:rsid w:val="003C6DE5"/>
    <w:rsid w:val="003C74B5"/>
    <w:rsid w:val="003D0623"/>
    <w:rsid w:val="003D0E0E"/>
    <w:rsid w:val="003D3381"/>
    <w:rsid w:val="003E183A"/>
    <w:rsid w:val="003E3060"/>
    <w:rsid w:val="003E6CEA"/>
    <w:rsid w:val="003E7E79"/>
    <w:rsid w:val="003F1998"/>
    <w:rsid w:val="004002A2"/>
    <w:rsid w:val="00402187"/>
    <w:rsid w:val="00404EDB"/>
    <w:rsid w:val="004165C3"/>
    <w:rsid w:val="00420B65"/>
    <w:rsid w:val="00422697"/>
    <w:rsid w:val="00426421"/>
    <w:rsid w:val="004266CB"/>
    <w:rsid w:val="004412E2"/>
    <w:rsid w:val="00443102"/>
    <w:rsid w:val="004466EF"/>
    <w:rsid w:val="004535CB"/>
    <w:rsid w:val="00453DD7"/>
    <w:rsid w:val="00457E92"/>
    <w:rsid w:val="00460841"/>
    <w:rsid w:val="00460DC4"/>
    <w:rsid w:val="004629AC"/>
    <w:rsid w:val="0046364D"/>
    <w:rsid w:val="004810F7"/>
    <w:rsid w:val="0048411D"/>
    <w:rsid w:val="0048547F"/>
    <w:rsid w:val="00487248"/>
    <w:rsid w:val="00487FB4"/>
    <w:rsid w:val="00491CC7"/>
    <w:rsid w:val="0049566E"/>
    <w:rsid w:val="00495BDF"/>
    <w:rsid w:val="004A1588"/>
    <w:rsid w:val="004A7C62"/>
    <w:rsid w:val="004B0100"/>
    <w:rsid w:val="004B551B"/>
    <w:rsid w:val="004B5A76"/>
    <w:rsid w:val="004B6A0C"/>
    <w:rsid w:val="004D34A7"/>
    <w:rsid w:val="004D4285"/>
    <w:rsid w:val="004E10AB"/>
    <w:rsid w:val="004E2078"/>
    <w:rsid w:val="004E3E9B"/>
    <w:rsid w:val="004F3526"/>
    <w:rsid w:val="004F60C6"/>
    <w:rsid w:val="005035ED"/>
    <w:rsid w:val="00511079"/>
    <w:rsid w:val="00512BF8"/>
    <w:rsid w:val="0051562A"/>
    <w:rsid w:val="00517C44"/>
    <w:rsid w:val="00522017"/>
    <w:rsid w:val="00530017"/>
    <w:rsid w:val="005323C3"/>
    <w:rsid w:val="0054173A"/>
    <w:rsid w:val="005565BC"/>
    <w:rsid w:val="00556A6E"/>
    <w:rsid w:val="0056288A"/>
    <w:rsid w:val="0057263E"/>
    <w:rsid w:val="00575FFA"/>
    <w:rsid w:val="00576D4E"/>
    <w:rsid w:val="00581219"/>
    <w:rsid w:val="00583A58"/>
    <w:rsid w:val="00583B3F"/>
    <w:rsid w:val="00587742"/>
    <w:rsid w:val="00587D97"/>
    <w:rsid w:val="00593673"/>
    <w:rsid w:val="00594692"/>
    <w:rsid w:val="00595AEF"/>
    <w:rsid w:val="00595F45"/>
    <w:rsid w:val="00596508"/>
    <w:rsid w:val="00596963"/>
    <w:rsid w:val="005974A9"/>
    <w:rsid w:val="005A577A"/>
    <w:rsid w:val="005A6944"/>
    <w:rsid w:val="005B7FFC"/>
    <w:rsid w:val="005C13CE"/>
    <w:rsid w:val="005C3E49"/>
    <w:rsid w:val="005C4AF9"/>
    <w:rsid w:val="005C7293"/>
    <w:rsid w:val="005D1960"/>
    <w:rsid w:val="005E439E"/>
    <w:rsid w:val="005F0E44"/>
    <w:rsid w:val="005F11F7"/>
    <w:rsid w:val="005F4C8A"/>
    <w:rsid w:val="005F5627"/>
    <w:rsid w:val="005F5FE4"/>
    <w:rsid w:val="006015F1"/>
    <w:rsid w:val="006021DE"/>
    <w:rsid w:val="006106A5"/>
    <w:rsid w:val="00620BCE"/>
    <w:rsid w:val="00621555"/>
    <w:rsid w:val="00622866"/>
    <w:rsid w:val="006300F2"/>
    <w:rsid w:val="00630465"/>
    <w:rsid w:val="0063567A"/>
    <w:rsid w:val="00643C1E"/>
    <w:rsid w:val="00650399"/>
    <w:rsid w:val="0065067B"/>
    <w:rsid w:val="0065092C"/>
    <w:rsid w:val="006517E6"/>
    <w:rsid w:val="006560FB"/>
    <w:rsid w:val="00656D2B"/>
    <w:rsid w:val="00657475"/>
    <w:rsid w:val="00661E48"/>
    <w:rsid w:val="00661F87"/>
    <w:rsid w:val="00662F7D"/>
    <w:rsid w:val="006633F6"/>
    <w:rsid w:val="0067266F"/>
    <w:rsid w:val="006841A1"/>
    <w:rsid w:val="006863B7"/>
    <w:rsid w:val="00686CAC"/>
    <w:rsid w:val="006953A5"/>
    <w:rsid w:val="00696F3F"/>
    <w:rsid w:val="00697C94"/>
    <w:rsid w:val="006A22D4"/>
    <w:rsid w:val="006A3B23"/>
    <w:rsid w:val="006A4D0F"/>
    <w:rsid w:val="006B19A0"/>
    <w:rsid w:val="006B3FEF"/>
    <w:rsid w:val="006B4A7D"/>
    <w:rsid w:val="006B5297"/>
    <w:rsid w:val="006C0654"/>
    <w:rsid w:val="006C5FF7"/>
    <w:rsid w:val="006C63AA"/>
    <w:rsid w:val="006C6F88"/>
    <w:rsid w:val="006D5DFB"/>
    <w:rsid w:val="006E192E"/>
    <w:rsid w:val="006F2713"/>
    <w:rsid w:val="006F4A41"/>
    <w:rsid w:val="006F4F48"/>
    <w:rsid w:val="006F75FC"/>
    <w:rsid w:val="00701DFD"/>
    <w:rsid w:val="00704C65"/>
    <w:rsid w:val="00706417"/>
    <w:rsid w:val="0071186C"/>
    <w:rsid w:val="00715731"/>
    <w:rsid w:val="00716AFD"/>
    <w:rsid w:val="00717324"/>
    <w:rsid w:val="00722D34"/>
    <w:rsid w:val="00724D5C"/>
    <w:rsid w:val="00726CD8"/>
    <w:rsid w:val="0072732A"/>
    <w:rsid w:val="007300AE"/>
    <w:rsid w:val="0073232B"/>
    <w:rsid w:val="007346C6"/>
    <w:rsid w:val="00734916"/>
    <w:rsid w:val="0073785E"/>
    <w:rsid w:val="00741570"/>
    <w:rsid w:val="00742113"/>
    <w:rsid w:val="00747418"/>
    <w:rsid w:val="007560AE"/>
    <w:rsid w:val="0077014F"/>
    <w:rsid w:val="0077246C"/>
    <w:rsid w:val="007734B1"/>
    <w:rsid w:val="00775D48"/>
    <w:rsid w:val="00776423"/>
    <w:rsid w:val="0077773D"/>
    <w:rsid w:val="0078091A"/>
    <w:rsid w:val="00782BA4"/>
    <w:rsid w:val="00787BAF"/>
    <w:rsid w:val="00790D5A"/>
    <w:rsid w:val="00796D47"/>
    <w:rsid w:val="007A33FD"/>
    <w:rsid w:val="007A704C"/>
    <w:rsid w:val="007A75E0"/>
    <w:rsid w:val="007B04E3"/>
    <w:rsid w:val="007C4B19"/>
    <w:rsid w:val="007D4034"/>
    <w:rsid w:val="007D40D5"/>
    <w:rsid w:val="007E0D6D"/>
    <w:rsid w:val="007E70F5"/>
    <w:rsid w:val="007E74A0"/>
    <w:rsid w:val="00805D7F"/>
    <w:rsid w:val="00806A47"/>
    <w:rsid w:val="00807474"/>
    <w:rsid w:val="00816666"/>
    <w:rsid w:val="008234FC"/>
    <w:rsid w:val="0082412D"/>
    <w:rsid w:val="00825436"/>
    <w:rsid w:val="00853E55"/>
    <w:rsid w:val="00854237"/>
    <w:rsid w:val="00855A98"/>
    <w:rsid w:val="00863867"/>
    <w:rsid w:val="00864894"/>
    <w:rsid w:val="00867775"/>
    <w:rsid w:val="00870D76"/>
    <w:rsid w:val="0087276A"/>
    <w:rsid w:val="0087683A"/>
    <w:rsid w:val="008834CC"/>
    <w:rsid w:val="008835B3"/>
    <w:rsid w:val="00883FD7"/>
    <w:rsid w:val="008844C8"/>
    <w:rsid w:val="008851F2"/>
    <w:rsid w:val="008860C7"/>
    <w:rsid w:val="008869F4"/>
    <w:rsid w:val="00892B2B"/>
    <w:rsid w:val="00894188"/>
    <w:rsid w:val="008A0E76"/>
    <w:rsid w:val="008A3C62"/>
    <w:rsid w:val="008B2466"/>
    <w:rsid w:val="008B6C40"/>
    <w:rsid w:val="008C0607"/>
    <w:rsid w:val="008C1A64"/>
    <w:rsid w:val="008C417F"/>
    <w:rsid w:val="008C4DBF"/>
    <w:rsid w:val="008D3661"/>
    <w:rsid w:val="008D4A50"/>
    <w:rsid w:val="008D5022"/>
    <w:rsid w:val="008D6036"/>
    <w:rsid w:val="008D667C"/>
    <w:rsid w:val="008E45EC"/>
    <w:rsid w:val="008E693E"/>
    <w:rsid w:val="00900BEA"/>
    <w:rsid w:val="009012DE"/>
    <w:rsid w:val="009016AB"/>
    <w:rsid w:val="0090323F"/>
    <w:rsid w:val="009118A4"/>
    <w:rsid w:val="009205B2"/>
    <w:rsid w:val="009223BB"/>
    <w:rsid w:val="00926ED7"/>
    <w:rsid w:val="009328DA"/>
    <w:rsid w:val="00933A6C"/>
    <w:rsid w:val="00934621"/>
    <w:rsid w:val="00936438"/>
    <w:rsid w:val="00937E4C"/>
    <w:rsid w:val="009515B6"/>
    <w:rsid w:val="00955586"/>
    <w:rsid w:val="0095723C"/>
    <w:rsid w:val="0096159D"/>
    <w:rsid w:val="00964106"/>
    <w:rsid w:val="009734D1"/>
    <w:rsid w:val="0098722D"/>
    <w:rsid w:val="009874C0"/>
    <w:rsid w:val="009909E2"/>
    <w:rsid w:val="00995ED5"/>
    <w:rsid w:val="00995F06"/>
    <w:rsid w:val="00997BA1"/>
    <w:rsid w:val="009A0EAD"/>
    <w:rsid w:val="009A4BAF"/>
    <w:rsid w:val="009A5245"/>
    <w:rsid w:val="009B181F"/>
    <w:rsid w:val="009C084B"/>
    <w:rsid w:val="009C1758"/>
    <w:rsid w:val="009C68D0"/>
    <w:rsid w:val="009D20B1"/>
    <w:rsid w:val="009D21B8"/>
    <w:rsid w:val="009D23A4"/>
    <w:rsid w:val="009D23DE"/>
    <w:rsid w:val="009D7F39"/>
    <w:rsid w:val="009E2519"/>
    <w:rsid w:val="009E26D4"/>
    <w:rsid w:val="009E44C6"/>
    <w:rsid w:val="009E67B4"/>
    <w:rsid w:val="009F59BD"/>
    <w:rsid w:val="009F5A40"/>
    <w:rsid w:val="00A00ED9"/>
    <w:rsid w:val="00A0256F"/>
    <w:rsid w:val="00A03755"/>
    <w:rsid w:val="00A04DEC"/>
    <w:rsid w:val="00A07AB2"/>
    <w:rsid w:val="00A15857"/>
    <w:rsid w:val="00A158E5"/>
    <w:rsid w:val="00A17B98"/>
    <w:rsid w:val="00A269D0"/>
    <w:rsid w:val="00A3462E"/>
    <w:rsid w:val="00A3695E"/>
    <w:rsid w:val="00A36B00"/>
    <w:rsid w:val="00A37BD9"/>
    <w:rsid w:val="00A45A12"/>
    <w:rsid w:val="00A53D87"/>
    <w:rsid w:val="00A61ED7"/>
    <w:rsid w:val="00A6343B"/>
    <w:rsid w:val="00A65221"/>
    <w:rsid w:val="00A65D79"/>
    <w:rsid w:val="00A7372B"/>
    <w:rsid w:val="00A77DB7"/>
    <w:rsid w:val="00A85257"/>
    <w:rsid w:val="00A852D7"/>
    <w:rsid w:val="00AB1072"/>
    <w:rsid w:val="00AB66FD"/>
    <w:rsid w:val="00AC1EC9"/>
    <w:rsid w:val="00AC2ED3"/>
    <w:rsid w:val="00AC303A"/>
    <w:rsid w:val="00AC7BEF"/>
    <w:rsid w:val="00AD1DDC"/>
    <w:rsid w:val="00AD2238"/>
    <w:rsid w:val="00AE0A99"/>
    <w:rsid w:val="00AE1B29"/>
    <w:rsid w:val="00AE2E3F"/>
    <w:rsid w:val="00AF158B"/>
    <w:rsid w:val="00AF2017"/>
    <w:rsid w:val="00AF3078"/>
    <w:rsid w:val="00AF6C9F"/>
    <w:rsid w:val="00B03BA3"/>
    <w:rsid w:val="00B03E1C"/>
    <w:rsid w:val="00B07D14"/>
    <w:rsid w:val="00B12251"/>
    <w:rsid w:val="00B1355F"/>
    <w:rsid w:val="00B13A15"/>
    <w:rsid w:val="00B2544E"/>
    <w:rsid w:val="00B26074"/>
    <w:rsid w:val="00B312D0"/>
    <w:rsid w:val="00B34FCE"/>
    <w:rsid w:val="00B353A1"/>
    <w:rsid w:val="00B4109B"/>
    <w:rsid w:val="00B44425"/>
    <w:rsid w:val="00B52E59"/>
    <w:rsid w:val="00B55DBF"/>
    <w:rsid w:val="00B560C0"/>
    <w:rsid w:val="00B56D10"/>
    <w:rsid w:val="00B578FA"/>
    <w:rsid w:val="00B6486A"/>
    <w:rsid w:val="00B65E3E"/>
    <w:rsid w:val="00B7382C"/>
    <w:rsid w:val="00B754EB"/>
    <w:rsid w:val="00B7745A"/>
    <w:rsid w:val="00B83324"/>
    <w:rsid w:val="00B84A70"/>
    <w:rsid w:val="00B86A7A"/>
    <w:rsid w:val="00B91A04"/>
    <w:rsid w:val="00B95251"/>
    <w:rsid w:val="00BA39A8"/>
    <w:rsid w:val="00BA6E7A"/>
    <w:rsid w:val="00BA7954"/>
    <w:rsid w:val="00BB42C7"/>
    <w:rsid w:val="00BB4BDC"/>
    <w:rsid w:val="00BB6A90"/>
    <w:rsid w:val="00BC63FA"/>
    <w:rsid w:val="00BD0AA4"/>
    <w:rsid w:val="00BD3EED"/>
    <w:rsid w:val="00BE137E"/>
    <w:rsid w:val="00C0595A"/>
    <w:rsid w:val="00C14C4C"/>
    <w:rsid w:val="00C22B53"/>
    <w:rsid w:val="00C23887"/>
    <w:rsid w:val="00C27FE0"/>
    <w:rsid w:val="00C3542A"/>
    <w:rsid w:val="00C372CF"/>
    <w:rsid w:val="00C40F60"/>
    <w:rsid w:val="00C410A4"/>
    <w:rsid w:val="00C438EC"/>
    <w:rsid w:val="00C43974"/>
    <w:rsid w:val="00C45991"/>
    <w:rsid w:val="00C46B9D"/>
    <w:rsid w:val="00C522DE"/>
    <w:rsid w:val="00C5384C"/>
    <w:rsid w:val="00C54B1A"/>
    <w:rsid w:val="00C555D0"/>
    <w:rsid w:val="00C56E39"/>
    <w:rsid w:val="00C71E09"/>
    <w:rsid w:val="00C7538F"/>
    <w:rsid w:val="00C83315"/>
    <w:rsid w:val="00C93DA0"/>
    <w:rsid w:val="00C94387"/>
    <w:rsid w:val="00C9459F"/>
    <w:rsid w:val="00C96E4B"/>
    <w:rsid w:val="00CA7308"/>
    <w:rsid w:val="00CB2C78"/>
    <w:rsid w:val="00CC1FD6"/>
    <w:rsid w:val="00CC2B9A"/>
    <w:rsid w:val="00CC3879"/>
    <w:rsid w:val="00CC7935"/>
    <w:rsid w:val="00CD00C0"/>
    <w:rsid w:val="00CD26A2"/>
    <w:rsid w:val="00CE01CD"/>
    <w:rsid w:val="00CE17BB"/>
    <w:rsid w:val="00CF071A"/>
    <w:rsid w:val="00CF3162"/>
    <w:rsid w:val="00CF31E1"/>
    <w:rsid w:val="00D00264"/>
    <w:rsid w:val="00D00319"/>
    <w:rsid w:val="00D008AF"/>
    <w:rsid w:val="00D04F7C"/>
    <w:rsid w:val="00D0772E"/>
    <w:rsid w:val="00D07A54"/>
    <w:rsid w:val="00D103DB"/>
    <w:rsid w:val="00D13436"/>
    <w:rsid w:val="00D17AA8"/>
    <w:rsid w:val="00D2166B"/>
    <w:rsid w:val="00D23891"/>
    <w:rsid w:val="00D2492A"/>
    <w:rsid w:val="00D30141"/>
    <w:rsid w:val="00D34C36"/>
    <w:rsid w:val="00D413E7"/>
    <w:rsid w:val="00D47AC8"/>
    <w:rsid w:val="00D553EE"/>
    <w:rsid w:val="00D57047"/>
    <w:rsid w:val="00D65201"/>
    <w:rsid w:val="00D70397"/>
    <w:rsid w:val="00D7382D"/>
    <w:rsid w:val="00D74505"/>
    <w:rsid w:val="00D77E24"/>
    <w:rsid w:val="00D91AD9"/>
    <w:rsid w:val="00D94C26"/>
    <w:rsid w:val="00DA743C"/>
    <w:rsid w:val="00DB1732"/>
    <w:rsid w:val="00DB1B7A"/>
    <w:rsid w:val="00DB31A5"/>
    <w:rsid w:val="00DC0F72"/>
    <w:rsid w:val="00DC1BA4"/>
    <w:rsid w:val="00DC56EC"/>
    <w:rsid w:val="00DC6799"/>
    <w:rsid w:val="00DC7DCE"/>
    <w:rsid w:val="00DD19D6"/>
    <w:rsid w:val="00DD4DE2"/>
    <w:rsid w:val="00DE1D2E"/>
    <w:rsid w:val="00DE2468"/>
    <w:rsid w:val="00DE45F3"/>
    <w:rsid w:val="00DE7134"/>
    <w:rsid w:val="00DF03F8"/>
    <w:rsid w:val="00DF0A45"/>
    <w:rsid w:val="00DF2101"/>
    <w:rsid w:val="00DF5373"/>
    <w:rsid w:val="00DF6B95"/>
    <w:rsid w:val="00DF6BC5"/>
    <w:rsid w:val="00DF76A4"/>
    <w:rsid w:val="00E03626"/>
    <w:rsid w:val="00E0420D"/>
    <w:rsid w:val="00E12B60"/>
    <w:rsid w:val="00E13183"/>
    <w:rsid w:val="00E15EAD"/>
    <w:rsid w:val="00E17820"/>
    <w:rsid w:val="00E21C77"/>
    <w:rsid w:val="00E23604"/>
    <w:rsid w:val="00E248AC"/>
    <w:rsid w:val="00E32051"/>
    <w:rsid w:val="00E322B5"/>
    <w:rsid w:val="00E33745"/>
    <w:rsid w:val="00E3553E"/>
    <w:rsid w:val="00E3648F"/>
    <w:rsid w:val="00E37D9B"/>
    <w:rsid w:val="00E40071"/>
    <w:rsid w:val="00E46A40"/>
    <w:rsid w:val="00E46BE5"/>
    <w:rsid w:val="00E51F93"/>
    <w:rsid w:val="00E54E3E"/>
    <w:rsid w:val="00E57E15"/>
    <w:rsid w:val="00E61893"/>
    <w:rsid w:val="00E63142"/>
    <w:rsid w:val="00E6342C"/>
    <w:rsid w:val="00E641BF"/>
    <w:rsid w:val="00E647C9"/>
    <w:rsid w:val="00E66B51"/>
    <w:rsid w:val="00E709B7"/>
    <w:rsid w:val="00E71B05"/>
    <w:rsid w:val="00E80128"/>
    <w:rsid w:val="00E83C1D"/>
    <w:rsid w:val="00E8718E"/>
    <w:rsid w:val="00E87503"/>
    <w:rsid w:val="00E90BA1"/>
    <w:rsid w:val="00EA0C19"/>
    <w:rsid w:val="00EA414B"/>
    <w:rsid w:val="00EA4DE0"/>
    <w:rsid w:val="00EA5A2F"/>
    <w:rsid w:val="00EB3F2B"/>
    <w:rsid w:val="00EB5E83"/>
    <w:rsid w:val="00EC0BE0"/>
    <w:rsid w:val="00EC68C5"/>
    <w:rsid w:val="00ED02DF"/>
    <w:rsid w:val="00ED23CB"/>
    <w:rsid w:val="00ED5F34"/>
    <w:rsid w:val="00EE0655"/>
    <w:rsid w:val="00EE0D3B"/>
    <w:rsid w:val="00EE2940"/>
    <w:rsid w:val="00EE2FD7"/>
    <w:rsid w:val="00EE4601"/>
    <w:rsid w:val="00EE74A1"/>
    <w:rsid w:val="00EE74BD"/>
    <w:rsid w:val="00EF0F11"/>
    <w:rsid w:val="00EF3D78"/>
    <w:rsid w:val="00EF61D7"/>
    <w:rsid w:val="00F01BDB"/>
    <w:rsid w:val="00F04037"/>
    <w:rsid w:val="00F07920"/>
    <w:rsid w:val="00F13246"/>
    <w:rsid w:val="00F17E6A"/>
    <w:rsid w:val="00F216DA"/>
    <w:rsid w:val="00F217A7"/>
    <w:rsid w:val="00F2648E"/>
    <w:rsid w:val="00F30BBF"/>
    <w:rsid w:val="00F310C7"/>
    <w:rsid w:val="00F31D2D"/>
    <w:rsid w:val="00F3295D"/>
    <w:rsid w:val="00F33D57"/>
    <w:rsid w:val="00F351F6"/>
    <w:rsid w:val="00F36DC0"/>
    <w:rsid w:val="00F437EE"/>
    <w:rsid w:val="00F45C14"/>
    <w:rsid w:val="00F47D09"/>
    <w:rsid w:val="00F55606"/>
    <w:rsid w:val="00F565A7"/>
    <w:rsid w:val="00F57FF8"/>
    <w:rsid w:val="00F62604"/>
    <w:rsid w:val="00F62D34"/>
    <w:rsid w:val="00F64250"/>
    <w:rsid w:val="00F73F5F"/>
    <w:rsid w:val="00F81133"/>
    <w:rsid w:val="00F8256C"/>
    <w:rsid w:val="00F83A7F"/>
    <w:rsid w:val="00F85727"/>
    <w:rsid w:val="00F864F2"/>
    <w:rsid w:val="00F90EF9"/>
    <w:rsid w:val="00F92C4F"/>
    <w:rsid w:val="00F94BD7"/>
    <w:rsid w:val="00FA0716"/>
    <w:rsid w:val="00FA105F"/>
    <w:rsid w:val="00FB358F"/>
    <w:rsid w:val="00FB775E"/>
    <w:rsid w:val="00FD6B4B"/>
    <w:rsid w:val="00FD74D5"/>
    <w:rsid w:val="00FE07F7"/>
    <w:rsid w:val="00FE2BC4"/>
    <w:rsid w:val="00FE5BB4"/>
    <w:rsid w:val="00FE5C60"/>
    <w:rsid w:val="00FE6472"/>
    <w:rsid w:val="00FF1AAD"/>
    <w:rsid w:val="00FF1E74"/>
    <w:rsid w:val="00FF4921"/>
    <w:rsid w:val="00FF5F3D"/>
    <w:rsid w:val="00FF7B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5A2F"/>
  </w:style>
  <w:style w:type="paragraph" w:styleId="Nadpis1">
    <w:name w:val="heading 1"/>
    <w:basedOn w:val="Normln"/>
    <w:next w:val="Normln"/>
    <w:link w:val="Nadpis1Char"/>
    <w:uiPriority w:val="9"/>
    <w:qFormat/>
    <w:rsid w:val="00806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26E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7775"/>
    <w:pPr>
      <w:ind w:left="720"/>
      <w:contextualSpacing/>
    </w:pPr>
  </w:style>
  <w:style w:type="paragraph" w:styleId="Nzev">
    <w:name w:val="Title"/>
    <w:basedOn w:val="Normln"/>
    <w:next w:val="Normln"/>
    <w:link w:val="NzevChar"/>
    <w:uiPriority w:val="10"/>
    <w:qFormat/>
    <w:rsid w:val="00806A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06A47"/>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806A47"/>
    <w:rPr>
      <w:rFonts w:asciiTheme="majorHAnsi" w:eastAsiaTheme="majorEastAsia" w:hAnsiTheme="majorHAnsi" w:cstheme="majorBidi"/>
      <w:b/>
      <w:bCs/>
      <w:color w:val="365F91" w:themeColor="accent1" w:themeShade="BF"/>
      <w:sz w:val="28"/>
      <w:szCs w:val="28"/>
    </w:rPr>
  </w:style>
  <w:style w:type="paragraph" w:styleId="Podtitul">
    <w:name w:val="Subtitle"/>
    <w:basedOn w:val="Normln"/>
    <w:next w:val="Normln"/>
    <w:link w:val="PodtitulChar"/>
    <w:uiPriority w:val="11"/>
    <w:qFormat/>
    <w:rsid w:val="006506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5067B"/>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422697"/>
    <w:pPr>
      <w:spacing w:after="0" w:line="240" w:lineRule="auto"/>
    </w:pPr>
  </w:style>
  <w:style w:type="paragraph" w:styleId="Zhlav">
    <w:name w:val="header"/>
    <w:basedOn w:val="Normln"/>
    <w:link w:val="ZhlavChar"/>
    <w:uiPriority w:val="99"/>
    <w:unhideWhenUsed/>
    <w:rsid w:val="004165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65C3"/>
  </w:style>
  <w:style w:type="paragraph" w:styleId="Zpat">
    <w:name w:val="footer"/>
    <w:basedOn w:val="Normln"/>
    <w:link w:val="ZpatChar"/>
    <w:uiPriority w:val="99"/>
    <w:unhideWhenUsed/>
    <w:rsid w:val="004165C3"/>
    <w:pPr>
      <w:tabs>
        <w:tab w:val="center" w:pos="4536"/>
        <w:tab w:val="right" w:pos="9072"/>
      </w:tabs>
      <w:spacing w:after="0" w:line="240" w:lineRule="auto"/>
    </w:pPr>
  </w:style>
  <w:style w:type="character" w:customStyle="1" w:styleId="ZpatChar">
    <w:name w:val="Zápatí Char"/>
    <w:basedOn w:val="Standardnpsmoodstavce"/>
    <w:link w:val="Zpat"/>
    <w:uiPriority w:val="99"/>
    <w:rsid w:val="004165C3"/>
  </w:style>
  <w:style w:type="paragraph" w:styleId="Textvysvtlivek">
    <w:name w:val="endnote text"/>
    <w:basedOn w:val="Normln"/>
    <w:link w:val="TextvysvtlivekChar"/>
    <w:uiPriority w:val="99"/>
    <w:semiHidden/>
    <w:unhideWhenUsed/>
    <w:rsid w:val="004E10A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E10AB"/>
    <w:rPr>
      <w:sz w:val="20"/>
      <w:szCs w:val="20"/>
    </w:rPr>
  </w:style>
  <w:style w:type="character" w:styleId="Odkaznavysvtlivky">
    <w:name w:val="endnote reference"/>
    <w:basedOn w:val="Standardnpsmoodstavce"/>
    <w:uiPriority w:val="99"/>
    <w:semiHidden/>
    <w:unhideWhenUsed/>
    <w:rsid w:val="004E10AB"/>
    <w:rPr>
      <w:vertAlign w:val="superscript"/>
    </w:rPr>
  </w:style>
  <w:style w:type="paragraph" w:styleId="Textpoznpodarou">
    <w:name w:val="footnote text"/>
    <w:basedOn w:val="Normln"/>
    <w:link w:val="TextpoznpodarouChar"/>
    <w:uiPriority w:val="99"/>
    <w:semiHidden/>
    <w:unhideWhenUsed/>
    <w:rsid w:val="004E10A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10AB"/>
    <w:rPr>
      <w:sz w:val="20"/>
      <w:szCs w:val="20"/>
    </w:rPr>
  </w:style>
  <w:style w:type="character" w:styleId="Znakapoznpodarou">
    <w:name w:val="footnote reference"/>
    <w:basedOn w:val="Standardnpsmoodstavce"/>
    <w:uiPriority w:val="99"/>
    <w:semiHidden/>
    <w:unhideWhenUsed/>
    <w:rsid w:val="004E10AB"/>
    <w:rPr>
      <w:vertAlign w:val="superscript"/>
    </w:rPr>
  </w:style>
  <w:style w:type="character" w:styleId="Hypertextovodkaz">
    <w:name w:val="Hyperlink"/>
    <w:basedOn w:val="Standardnpsmoodstavce"/>
    <w:uiPriority w:val="99"/>
    <w:unhideWhenUsed/>
    <w:rsid w:val="00B03BA3"/>
    <w:rPr>
      <w:color w:val="0000FF" w:themeColor="hyperlink"/>
      <w:u w:val="single"/>
    </w:rPr>
  </w:style>
  <w:style w:type="paragraph" w:styleId="Normlnweb">
    <w:name w:val="Normal (Web)"/>
    <w:basedOn w:val="Normln"/>
    <w:uiPriority w:val="99"/>
    <w:semiHidden/>
    <w:unhideWhenUsed/>
    <w:rsid w:val="00B03BA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qFormat/>
    <w:rsid w:val="00B03BA3"/>
    <w:rPr>
      <w:b/>
      <w:bCs/>
    </w:rPr>
  </w:style>
  <w:style w:type="character" w:customStyle="1" w:styleId="Nadpis2Char">
    <w:name w:val="Nadpis 2 Char"/>
    <w:basedOn w:val="Standardnpsmoodstavce"/>
    <w:link w:val="Nadpis2"/>
    <w:uiPriority w:val="9"/>
    <w:rsid w:val="00926ED7"/>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semiHidden/>
    <w:rsid w:val="00926ED7"/>
    <w:pPr>
      <w:spacing w:after="0" w:line="360" w:lineRule="auto"/>
      <w:ind w:firstLine="708"/>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926ED7"/>
    <w:rPr>
      <w:rFonts w:ascii="Times New Roman" w:eastAsia="Times New Roman" w:hAnsi="Times New Roman" w:cs="Times New Roman"/>
      <w:sz w:val="24"/>
      <w:szCs w:val="24"/>
    </w:rPr>
  </w:style>
  <w:style w:type="paragraph" w:customStyle="1" w:styleId="Noparagraphstyle">
    <w:name w:val="[No paragraph style]"/>
    <w:rsid w:val="00926ED7"/>
    <w:pPr>
      <w:widowControl w:val="0"/>
      <w:suppressAutoHyphens/>
      <w:autoSpaceDE w:val="0"/>
      <w:spacing w:after="0" w:line="288" w:lineRule="auto"/>
      <w:textAlignment w:val="center"/>
    </w:pPr>
    <w:rPr>
      <w:rFonts w:ascii="Times" w:eastAsia="Times" w:hAnsi="Times" w:cs="Times New Roman"/>
      <w:color w:val="000000"/>
      <w:sz w:val="24"/>
      <w:szCs w:val="24"/>
    </w:rPr>
  </w:style>
  <w:style w:type="paragraph" w:styleId="Textkomente">
    <w:name w:val="annotation text"/>
    <w:basedOn w:val="Normln"/>
    <w:link w:val="TextkomenteChar"/>
    <w:semiHidden/>
    <w:rsid w:val="00926ED7"/>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semiHidden/>
    <w:rsid w:val="00926ED7"/>
    <w:rPr>
      <w:rFonts w:ascii="Times New Roman" w:eastAsia="Times New Roman" w:hAnsi="Times New Roman" w:cs="Times New Roman"/>
      <w:sz w:val="20"/>
      <w:szCs w:val="20"/>
    </w:rPr>
  </w:style>
  <w:style w:type="paragraph" w:styleId="Nadpisobsahu">
    <w:name w:val="TOC Heading"/>
    <w:basedOn w:val="Nadpis1"/>
    <w:next w:val="Normln"/>
    <w:uiPriority w:val="39"/>
    <w:unhideWhenUsed/>
    <w:qFormat/>
    <w:rsid w:val="002A16F0"/>
    <w:pPr>
      <w:outlineLvl w:val="9"/>
    </w:pPr>
    <w:rPr>
      <w:lang w:eastAsia="en-US"/>
    </w:rPr>
  </w:style>
  <w:style w:type="paragraph" w:styleId="Obsah1">
    <w:name w:val="toc 1"/>
    <w:basedOn w:val="Normln"/>
    <w:next w:val="Normln"/>
    <w:autoRedefine/>
    <w:uiPriority w:val="39"/>
    <w:unhideWhenUsed/>
    <w:qFormat/>
    <w:rsid w:val="00380006"/>
    <w:pPr>
      <w:tabs>
        <w:tab w:val="right" w:pos="284"/>
        <w:tab w:val="right" w:leader="dot" w:pos="9356"/>
      </w:tabs>
      <w:spacing w:after="100"/>
    </w:pPr>
    <w:rPr>
      <w:b/>
      <w:noProof/>
    </w:rPr>
  </w:style>
  <w:style w:type="paragraph" w:styleId="Textbubliny">
    <w:name w:val="Balloon Text"/>
    <w:basedOn w:val="Normln"/>
    <w:link w:val="TextbublinyChar"/>
    <w:uiPriority w:val="99"/>
    <w:semiHidden/>
    <w:unhideWhenUsed/>
    <w:rsid w:val="002A16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16F0"/>
    <w:rPr>
      <w:rFonts w:ascii="Tahoma" w:hAnsi="Tahoma" w:cs="Tahoma"/>
      <w:sz w:val="16"/>
      <w:szCs w:val="16"/>
    </w:rPr>
  </w:style>
  <w:style w:type="character" w:customStyle="1" w:styleId="hps">
    <w:name w:val="hps"/>
    <w:basedOn w:val="Standardnpsmoodstavce"/>
    <w:rsid w:val="00D2492A"/>
  </w:style>
  <w:style w:type="paragraph" w:customStyle="1" w:styleId="14">
    <w:name w:val="14"/>
    <w:basedOn w:val="Nadpis1"/>
    <w:link w:val="14Char"/>
    <w:qFormat/>
    <w:rsid w:val="003B6E6F"/>
    <w:pPr>
      <w:tabs>
        <w:tab w:val="left" w:pos="284"/>
      </w:tabs>
      <w:spacing w:before="0"/>
      <w:ind w:right="-1"/>
      <w:jc w:val="both"/>
    </w:pPr>
    <w:rPr>
      <w:rFonts w:ascii="Times New Roman" w:hAnsi="Times New Roman" w:cs="Times New Roman"/>
      <w:color w:val="auto"/>
    </w:rPr>
  </w:style>
  <w:style w:type="paragraph" w:customStyle="1" w:styleId="13">
    <w:name w:val="13"/>
    <w:basedOn w:val="Nadpis1"/>
    <w:link w:val="13Char"/>
    <w:qFormat/>
    <w:rsid w:val="003B6E6F"/>
    <w:pPr>
      <w:tabs>
        <w:tab w:val="left" w:pos="284"/>
      </w:tabs>
      <w:spacing w:before="0" w:line="480" w:lineRule="auto"/>
      <w:ind w:right="-1"/>
    </w:pPr>
    <w:rPr>
      <w:rFonts w:ascii="Times New Roman" w:hAnsi="Times New Roman" w:cs="Times New Roman"/>
      <w:color w:val="auto"/>
      <w:sz w:val="26"/>
      <w:szCs w:val="26"/>
    </w:rPr>
  </w:style>
  <w:style w:type="character" w:customStyle="1" w:styleId="14Char">
    <w:name w:val="14 Char"/>
    <w:basedOn w:val="Nadpis1Char"/>
    <w:link w:val="14"/>
    <w:rsid w:val="003B6E6F"/>
    <w:rPr>
      <w:rFonts w:ascii="Times New Roman" w:eastAsiaTheme="majorEastAsia" w:hAnsi="Times New Roman" w:cs="Times New Roman"/>
      <w:b/>
      <w:bCs/>
      <w:color w:val="365F91" w:themeColor="accent1" w:themeShade="BF"/>
      <w:sz w:val="28"/>
      <w:szCs w:val="28"/>
    </w:rPr>
  </w:style>
  <w:style w:type="paragraph" w:customStyle="1" w:styleId="12">
    <w:name w:val="12"/>
    <w:basedOn w:val="Nadpis1"/>
    <w:link w:val="12Char"/>
    <w:qFormat/>
    <w:rsid w:val="003B6E6F"/>
    <w:pPr>
      <w:tabs>
        <w:tab w:val="left" w:pos="284"/>
      </w:tabs>
      <w:spacing w:before="0" w:line="480" w:lineRule="auto"/>
      <w:ind w:right="-1"/>
    </w:pPr>
    <w:rPr>
      <w:rFonts w:ascii="Times New Roman" w:hAnsi="Times New Roman" w:cs="Times New Roman"/>
      <w:color w:val="auto"/>
      <w:sz w:val="24"/>
      <w:szCs w:val="24"/>
    </w:rPr>
  </w:style>
  <w:style w:type="character" w:customStyle="1" w:styleId="13Char">
    <w:name w:val="13 Char"/>
    <w:basedOn w:val="Nadpis1Char"/>
    <w:link w:val="13"/>
    <w:rsid w:val="003B6E6F"/>
    <w:rPr>
      <w:rFonts w:ascii="Times New Roman" w:eastAsiaTheme="majorEastAsia" w:hAnsi="Times New Roman" w:cs="Times New Roman"/>
      <w:b/>
      <w:bCs/>
      <w:color w:val="365F91" w:themeColor="accent1" w:themeShade="BF"/>
      <w:sz w:val="26"/>
      <w:szCs w:val="26"/>
    </w:rPr>
  </w:style>
  <w:style w:type="paragraph" w:customStyle="1" w:styleId="12-men">
    <w:name w:val="12 - menší"/>
    <w:basedOn w:val="12"/>
    <w:link w:val="12-menChar"/>
    <w:qFormat/>
    <w:rsid w:val="00F57FF8"/>
  </w:style>
  <w:style w:type="character" w:customStyle="1" w:styleId="12Char">
    <w:name w:val="12 Char"/>
    <w:basedOn w:val="Nadpis1Char"/>
    <w:link w:val="12"/>
    <w:rsid w:val="003B6E6F"/>
    <w:rPr>
      <w:rFonts w:ascii="Times New Roman" w:eastAsiaTheme="majorEastAsia" w:hAnsi="Times New Roman" w:cs="Times New Roman"/>
      <w:b/>
      <w:bCs/>
      <w:color w:val="365F91" w:themeColor="accent1" w:themeShade="BF"/>
      <w:sz w:val="24"/>
      <w:szCs w:val="24"/>
    </w:rPr>
  </w:style>
  <w:style w:type="paragraph" w:styleId="Obsah2">
    <w:name w:val="toc 2"/>
    <w:basedOn w:val="Normln"/>
    <w:next w:val="Normln"/>
    <w:autoRedefine/>
    <w:uiPriority w:val="39"/>
    <w:unhideWhenUsed/>
    <w:qFormat/>
    <w:rsid w:val="009515B6"/>
    <w:pPr>
      <w:spacing w:after="100"/>
      <w:ind w:left="220"/>
    </w:pPr>
  </w:style>
  <w:style w:type="character" w:customStyle="1" w:styleId="12-menChar">
    <w:name w:val="12 - menší Char"/>
    <w:basedOn w:val="12Char"/>
    <w:link w:val="12-men"/>
    <w:rsid w:val="00F57FF8"/>
    <w:rPr>
      <w:rFonts w:ascii="Times New Roman" w:eastAsiaTheme="majorEastAsia" w:hAnsi="Times New Roman" w:cs="Times New Roman"/>
      <w:b/>
      <w:bCs/>
      <w:color w:val="365F91" w:themeColor="accent1" w:themeShade="BF"/>
      <w:sz w:val="24"/>
      <w:szCs w:val="24"/>
    </w:rPr>
  </w:style>
  <w:style w:type="paragraph" w:styleId="Obsah3">
    <w:name w:val="toc 3"/>
    <w:basedOn w:val="Normln"/>
    <w:next w:val="Normln"/>
    <w:autoRedefine/>
    <w:uiPriority w:val="39"/>
    <w:unhideWhenUsed/>
    <w:qFormat/>
    <w:rsid w:val="009515B6"/>
    <w:pPr>
      <w:spacing w:after="100"/>
      <w:ind w:left="440"/>
    </w:pPr>
  </w:style>
  <w:style w:type="paragraph" w:styleId="Obsah4">
    <w:name w:val="toc 4"/>
    <w:basedOn w:val="Normln"/>
    <w:next w:val="Normln"/>
    <w:autoRedefine/>
    <w:uiPriority w:val="39"/>
    <w:unhideWhenUsed/>
    <w:rsid w:val="009515B6"/>
    <w:pPr>
      <w:spacing w:after="100"/>
      <w:ind w:left="660"/>
    </w:pPr>
  </w:style>
</w:styles>
</file>

<file path=word/webSettings.xml><?xml version="1.0" encoding="utf-8"?>
<w:webSettings xmlns:r="http://schemas.openxmlformats.org/officeDocument/2006/relationships" xmlns:w="http://schemas.openxmlformats.org/wordprocessingml/2006/main">
  <w:divs>
    <w:div w:id="65954794">
      <w:bodyDiv w:val="1"/>
      <w:marLeft w:val="0"/>
      <w:marRight w:val="0"/>
      <w:marTop w:val="0"/>
      <w:marBottom w:val="0"/>
      <w:divBdr>
        <w:top w:val="none" w:sz="0" w:space="0" w:color="auto"/>
        <w:left w:val="none" w:sz="0" w:space="0" w:color="auto"/>
        <w:bottom w:val="none" w:sz="0" w:space="0" w:color="auto"/>
        <w:right w:val="none" w:sz="0" w:space="0" w:color="auto"/>
      </w:divBdr>
    </w:div>
    <w:div w:id="289938783">
      <w:bodyDiv w:val="1"/>
      <w:marLeft w:val="0"/>
      <w:marRight w:val="0"/>
      <w:marTop w:val="0"/>
      <w:marBottom w:val="0"/>
      <w:divBdr>
        <w:top w:val="none" w:sz="0" w:space="0" w:color="auto"/>
        <w:left w:val="none" w:sz="0" w:space="0" w:color="auto"/>
        <w:bottom w:val="none" w:sz="0" w:space="0" w:color="auto"/>
        <w:right w:val="none" w:sz="0" w:space="0" w:color="auto"/>
      </w:divBdr>
    </w:div>
    <w:div w:id="673459554">
      <w:bodyDiv w:val="1"/>
      <w:marLeft w:val="0"/>
      <w:marRight w:val="0"/>
      <w:marTop w:val="0"/>
      <w:marBottom w:val="0"/>
      <w:divBdr>
        <w:top w:val="none" w:sz="0" w:space="0" w:color="auto"/>
        <w:left w:val="none" w:sz="0" w:space="0" w:color="auto"/>
        <w:bottom w:val="none" w:sz="0" w:space="0" w:color="auto"/>
        <w:right w:val="none" w:sz="0" w:space="0" w:color="auto"/>
      </w:divBdr>
      <w:divsChild>
        <w:div w:id="876624948">
          <w:marLeft w:val="0"/>
          <w:marRight w:val="0"/>
          <w:marTop w:val="0"/>
          <w:marBottom w:val="0"/>
          <w:divBdr>
            <w:top w:val="none" w:sz="0" w:space="0" w:color="auto"/>
            <w:left w:val="none" w:sz="0" w:space="0" w:color="auto"/>
            <w:bottom w:val="none" w:sz="0" w:space="0" w:color="auto"/>
            <w:right w:val="none" w:sz="0" w:space="0" w:color="auto"/>
          </w:divBdr>
          <w:divsChild>
            <w:div w:id="12141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724">
      <w:bodyDiv w:val="1"/>
      <w:marLeft w:val="0"/>
      <w:marRight w:val="0"/>
      <w:marTop w:val="0"/>
      <w:marBottom w:val="0"/>
      <w:divBdr>
        <w:top w:val="none" w:sz="0" w:space="0" w:color="auto"/>
        <w:left w:val="none" w:sz="0" w:space="0" w:color="auto"/>
        <w:bottom w:val="none" w:sz="0" w:space="0" w:color="auto"/>
        <w:right w:val="none" w:sz="0" w:space="0" w:color="auto"/>
      </w:divBdr>
      <w:divsChild>
        <w:div w:id="835725362">
          <w:marLeft w:val="1166"/>
          <w:marRight w:val="0"/>
          <w:marTop w:val="106"/>
          <w:marBottom w:val="0"/>
          <w:divBdr>
            <w:top w:val="none" w:sz="0" w:space="0" w:color="auto"/>
            <w:left w:val="none" w:sz="0" w:space="0" w:color="auto"/>
            <w:bottom w:val="none" w:sz="0" w:space="0" w:color="auto"/>
            <w:right w:val="none" w:sz="0" w:space="0" w:color="auto"/>
          </w:divBdr>
        </w:div>
      </w:divsChild>
    </w:div>
    <w:div w:id="841821431">
      <w:bodyDiv w:val="1"/>
      <w:marLeft w:val="0"/>
      <w:marRight w:val="0"/>
      <w:marTop w:val="0"/>
      <w:marBottom w:val="0"/>
      <w:divBdr>
        <w:top w:val="none" w:sz="0" w:space="0" w:color="auto"/>
        <w:left w:val="none" w:sz="0" w:space="0" w:color="auto"/>
        <w:bottom w:val="none" w:sz="0" w:space="0" w:color="auto"/>
        <w:right w:val="none" w:sz="0" w:space="0" w:color="auto"/>
      </w:divBdr>
    </w:div>
    <w:div w:id="968392441">
      <w:bodyDiv w:val="1"/>
      <w:marLeft w:val="0"/>
      <w:marRight w:val="0"/>
      <w:marTop w:val="0"/>
      <w:marBottom w:val="0"/>
      <w:divBdr>
        <w:top w:val="none" w:sz="0" w:space="0" w:color="auto"/>
        <w:left w:val="none" w:sz="0" w:space="0" w:color="auto"/>
        <w:bottom w:val="none" w:sz="0" w:space="0" w:color="auto"/>
        <w:right w:val="none" w:sz="0" w:space="0" w:color="auto"/>
      </w:divBdr>
    </w:div>
    <w:div w:id="1361396648">
      <w:bodyDiv w:val="1"/>
      <w:marLeft w:val="0"/>
      <w:marRight w:val="0"/>
      <w:marTop w:val="0"/>
      <w:marBottom w:val="0"/>
      <w:divBdr>
        <w:top w:val="none" w:sz="0" w:space="0" w:color="auto"/>
        <w:left w:val="none" w:sz="0" w:space="0" w:color="auto"/>
        <w:bottom w:val="none" w:sz="0" w:space="0" w:color="auto"/>
        <w:right w:val="none" w:sz="0" w:space="0" w:color="auto"/>
      </w:divBdr>
      <w:divsChild>
        <w:div w:id="395207516">
          <w:marLeft w:val="547"/>
          <w:marRight w:val="0"/>
          <w:marTop w:val="134"/>
          <w:marBottom w:val="0"/>
          <w:divBdr>
            <w:top w:val="none" w:sz="0" w:space="0" w:color="auto"/>
            <w:left w:val="none" w:sz="0" w:space="0" w:color="auto"/>
            <w:bottom w:val="none" w:sz="0" w:space="0" w:color="auto"/>
            <w:right w:val="none" w:sz="0" w:space="0" w:color="auto"/>
          </w:divBdr>
        </w:div>
        <w:div w:id="1538197193">
          <w:marLeft w:val="547"/>
          <w:marRight w:val="0"/>
          <w:marTop w:val="134"/>
          <w:marBottom w:val="0"/>
          <w:divBdr>
            <w:top w:val="none" w:sz="0" w:space="0" w:color="auto"/>
            <w:left w:val="none" w:sz="0" w:space="0" w:color="auto"/>
            <w:bottom w:val="none" w:sz="0" w:space="0" w:color="auto"/>
            <w:right w:val="none" w:sz="0" w:space="0" w:color="auto"/>
          </w:divBdr>
        </w:div>
        <w:div w:id="1554348120">
          <w:marLeft w:val="547"/>
          <w:marRight w:val="0"/>
          <w:marTop w:val="134"/>
          <w:marBottom w:val="0"/>
          <w:divBdr>
            <w:top w:val="none" w:sz="0" w:space="0" w:color="auto"/>
            <w:left w:val="none" w:sz="0" w:space="0" w:color="auto"/>
            <w:bottom w:val="none" w:sz="0" w:space="0" w:color="auto"/>
            <w:right w:val="none" w:sz="0" w:space="0" w:color="auto"/>
          </w:divBdr>
        </w:div>
        <w:div w:id="1843858498">
          <w:marLeft w:val="547"/>
          <w:marRight w:val="0"/>
          <w:marTop w:val="134"/>
          <w:marBottom w:val="0"/>
          <w:divBdr>
            <w:top w:val="none" w:sz="0" w:space="0" w:color="auto"/>
            <w:left w:val="none" w:sz="0" w:space="0" w:color="auto"/>
            <w:bottom w:val="none" w:sz="0" w:space="0" w:color="auto"/>
            <w:right w:val="none" w:sz="0" w:space="0" w:color="auto"/>
          </w:divBdr>
        </w:div>
      </w:divsChild>
    </w:div>
    <w:div w:id="1780493665">
      <w:bodyDiv w:val="1"/>
      <w:marLeft w:val="0"/>
      <w:marRight w:val="0"/>
      <w:marTop w:val="0"/>
      <w:marBottom w:val="0"/>
      <w:divBdr>
        <w:top w:val="none" w:sz="0" w:space="0" w:color="auto"/>
        <w:left w:val="none" w:sz="0" w:space="0" w:color="auto"/>
        <w:bottom w:val="none" w:sz="0" w:space="0" w:color="auto"/>
        <w:right w:val="none" w:sz="0" w:space="0" w:color="auto"/>
      </w:divBdr>
    </w:div>
    <w:div w:id="1800802584">
      <w:bodyDiv w:val="1"/>
      <w:marLeft w:val="0"/>
      <w:marRight w:val="0"/>
      <w:marTop w:val="0"/>
      <w:marBottom w:val="0"/>
      <w:divBdr>
        <w:top w:val="none" w:sz="0" w:space="0" w:color="auto"/>
        <w:left w:val="none" w:sz="0" w:space="0" w:color="auto"/>
        <w:bottom w:val="none" w:sz="0" w:space="0" w:color="auto"/>
        <w:right w:val="none" w:sz="0" w:space="0" w:color="auto"/>
      </w:divBdr>
      <w:divsChild>
        <w:div w:id="1634290062">
          <w:marLeft w:val="0"/>
          <w:marRight w:val="0"/>
          <w:marTop w:val="0"/>
          <w:marBottom w:val="0"/>
          <w:divBdr>
            <w:top w:val="none" w:sz="0" w:space="0" w:color="auto"/>
            <w:left w:val="none" w:sz="0" w:space="0" w:color="auto"/>
            <w:bottom w:val="none" w:sz="0" w:space="0" w:color="auto"/>
            <w:right w:val="none" w:sz="0" w:space="0" w:color="auto"/>
          </w:divBdr>
          <w:divsChild>
            <w:div w:id="10400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image" Target="media/image3.png"/><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Kraje%20a%20okresy%20grafy\Okresn&#237;%20&#218;P%20-%20Kopie.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oleObject" Target="file:///E:\3%20%20%20%20%20%20%20%20Milenka\02%20MILENA\S%20T%20U%20D%20I%20U%20M%20na%20%20V&#352;%20!!!!!!!!!!!\diplomov&#225;%20pr&#225;ce\Kraje%20a%20okresy%20grafy\Okresn&#237;%20&#218;P%20-%20Kopi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3%20%20%20%20%20%20%20%20Milenka\02%20MILENA\S%20T%20U%20D%20I%20U%20M%20na%20%20V&#352;%20!!!!!!!!!!!\diplomov&#225;%20pr&#225;ce\Se&#353;it1.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6.xml"/></Relationships>
</file>

<file path=word/charts/_rels/chart18.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7.xml"/></Relationships>
</file>

<file path=word/charts/_rels/chart19.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9.xml"/></Relationships>
</file>

<file path=word/charts/_rels/chart21.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0.xml"/></Relationships>
</file>

<file path=word/charts/_rels/chart22.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1.xml"/></Relationships>
</file>

<file path=word/charts/_rels/chart23.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2.xml"/></Relationships>
</file>

<file path=word/charts/_rels/chart24.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3.xml"/></Relationships>
</file>

<file path=word/charts/_rels/chart25.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4.xml"/></Relationships>
</file>

<file path=word/charts/_rels/chart26.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5.xml"/></Relationships>
</file>

<file path=word/charts/_rels/chart27.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6.xml"/></Relationships>
</file>

<file path=word/charts/_rels/chart28.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7.xml"/></Relationships>
</file>

<file path=word/charts/_rels/chart29.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Kraje%20a%20okresy%20grafy\Okresn&#237;%20&#218;P%20-%20Kopie.xlsx" TargetMode="External"/><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19.xml"/></Relationships>
</file>

<file path=word/charts/_rels/chart31.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0.xml"/></Relationships>
</file>

<file path=word/charts/_rels/chart32.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1.xml"/></Relationships>
</file>

<file path=word/charts/_rels/chart33.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2.xml"/></Relationships>
</file>

<file path=word/charts/_rels/chart34.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3.xml"/></Relationships>
</file>

<file path=word/charts/_rels/chart35.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4.xml"/></Relationships>
</file>

<file path=word/charts/_rels/chart36.xml.rels><?xml version="1.0" encoding="UTF-8" standalone="yes"?>
<Relationships xmlns="http://schemas.openxmlformats.org/package/2006/relationships"><Relationship Id="rId2" Type="http://schemas.openxmlformats.org/officeDocument/2006/relationships/oleObject" Target="file:///E:\3%20%20%20%20%20%20%20%20Milenka\02%20MILENA\S%20T%20U%20D%20I%20U%20M%20na%20%20V&#352;%20!!!!!!!!!!!\diplomov&#225;%20pr&#225;ce\Se&#353;it1.xlsx" TargetMode="External"/><Relationship Id="rId1" Type="http://schemas.openxmlformats.org/officeDocument/2006/relationships/themeOverride" Target="../theme/themeOverride25.xml"/></Relationships>
</file>

<file path=word/charts/_rels/chart4.xml.rels><?xml version="1.0" encoding="UTF-8" standalone="yes"?>
<Relationships xmlns="http://schemas.openxmlformats.org/package/2006/relationships"><Relationship Id="rId1" Type="http://schemas.openxmlformats.org/officeDocument/2006/relationships/oleObject" Target="file:///E:\3%20%20%20%20%20%20%20%20Milenka\02%20MILENA\S%20T%20U%20D%20I%20U%20M%20na%20%20V&#352;%20!!!!!!!!!!!\diplomov&#225;%20pr&#225;ce\Kraje%20a%20okresy%20grafy\Okresn&#237;%20&#218;P%20-%20Kopi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20%20%20%20%20%20%20%20Milenka\02%20MILENA\S%20T%20U%20D%20I%20U%20M%20na%20%20V&#352;%20!!!!!!!!!!!\diplomov&#225;%20pr&#225;ce\Kraje%20a%20okresy%20grafy\Okresn&#237;%20&#218;P%20-%20Kopi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3%20%20%20%20%20%20%20%20Milenka\02%20MILENA\S%20T%20U%20D%20I%20U%20M%20na%20%20V&#352;%20!!!!!!!!!!!\diplomov&#225;%20pr&#225;ce\Kraje%20a%20okresy%20grafy\Okresn&#237;%20&#218;P%20-%20Kopi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kraj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4"/>
  <c:chart>
    <c:autoTitleDeleted val="1"/>
    <c:plotArea>
      <c:layout/>
      <c:barChart>
        <c:barDir val="col"/>
        <c:grouping val="clustered"/>
        <c:ser>
          <c:idx val="0"/>
          <c:order val="0"/>
          <c:cat>
            <c:strRef>
              <c:f>'tabulka kraje'!$B$3:$B$16</c:f>
              <c:strCache>
                <c:ptCount val="14"/>
                <c:pt idx="0">
                  <c:v>Ústecký kraj</c:v>
                </c:pt>
                <c:pt idx="1">
                  <c:v>Jihomoravský kraj</c:v>
                </c:pt>
                <c:pt idx="2">
                  <c:v>Zlínský kraj</c:v>
                </c:pt>
                <c:pt idx="3">
                  <c:v>Moravskoslezský kraj</c:v>
                </c:pt>
                <c:pt idx="4">
                  <c:v>Středočeský kraj</c:v>
                </c:pt>
                <c:pt idx="5">
                  <c:v>Olomoucký kraj</c:v>
                </c:pt>
                <c:pt idx="6">
                  <c:v>Jihočeský kraj</c:v>
                </c:pt>
                <c:pt idx="7">
                  <c:v>Vysočina</c:v>
                </c:pt>
                <c:pt idx="8">
                  <c:v>Pardubický kraj</c:v>
                </c:pt>
                <c:pt idx="9">
                  <c:v>Královéhradecký kraj</c:v>
                </c:pt>
                <c:pt idx="10">
                  <c:v>Liberecký kraj</c:v>
                </c:pt>
                <c:pt idx="11">
                  <c:v>Plzeňský kraj</c:v>
                </c:pt>
                <c:pt idx="12">
                  <c:v>Karlovarský kraj</c:v>
                </c:pt>
                <c:pt idx="13">
                  <c:v>Hlavní město Praha</c:v>
                </c:pt>
              </c:strCache>
            </c:strRef>
          </c:cat>
          <c:val>
            <c:numRef>
              <c:f>'tabulka kraje'!$C$3:$C$16</c:f>
              <c:numCache>
                <c:formatCode>General</c:formatCode>
                <c:ptCount val="14"/>
                <c:pt idx="0">
                  <c:v>3542</c:v>
                </c:pt>
                <c:pt idx="1">
                  <c:v>3455</c:v>
                </c:pt>
                <c:pt idx="2">
                  <c:v>2010</c:v>
                </c:pt>
                <c:pt idx="3">
                  <c:v>1948</c:v>
                </c:pt>
                <c:pt idx="4">
                  <c:v>1940</c:v>
                </c:pt>
                <c:pt idx="5">
                  <c:v>1887</c:v>
                </c:pt>
                <c:pt idx="6">
                  <c:v>1725</c:v>
                </c:pt>
                <c:pt idx="7">
                  <c:v>1697</c:v>
                </c:pt>
                <c:pt idx="8">
                  <c:v>1246</c:v>
                </c:pt>
                <c:pt idx="9">
                  <c:v>855</c:v>
                </c:pt>
                <c:pt idx="10">
                  <c:v>851</c:v>
                </c:pt>
                <c:pt idx="11">
                  <c:v>572</c:v>
                </c:pt>
                <c:pt idx="12">
                  <c:v>534</c:v>
                </c:pt>
                <c:pt idx="13">
                  <c:v>464</c:v>
                </c:pt>
              </c:numCache>
            </c:numRef>
          </c:val>
        </c:ser>
        <c:dLbls>
          <c:showVal val="1"/>
        </c:dLbls>
        <c:overlap val="-25"/>
        <c:axId val="73397376"/>
        <c:axId val="73398912"/>
      </c:barChart>
      <c:catAx>
        <c:axId val="73397376"/>
        <c:scaling>
          <c:orientation val="minMax"/>
        </c:scaling>
        <c:axPos val="b"/>
        <c:majorTickMark val="none"/>
        <c:tickLblPos val="nextTo"/>
        <c:crossAx val="73398912"/>
        <c:crosses val="autoZero"/>
        <c:auto val="1"/>
        <c:lblAlgn val="ctr"/>
        <c:lblOffset val="100"/>
      </c:catAx>
      <c:valAx>
        <c:axId val="73398912"/>
        <c:scaling>
          <c:orientation val="minMax"/>
        </c:scaling>
        <c:delete val="1"/>
        <c:axPos val="l"/>
        <c:numFmt formatCode="General" sourceLinked="1"/>
        <c:tickLblPos val="none"/>
        <c:crossAx val="73397376"/>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manualLayout>
          <c:layoutTarget val="inner"/>
          <c:xMode val="edge"/>
          <c:yMode val="edge"/>
          <c:x val="7.7146953852990904E-2"/>
          <c:y val="0.32864627624245857"/>
          <c:w val="0.90521636184363452"/>
          <c:h val="0.26987693293600468"/>
        </c:manualLayout>
      </c:layout>
      <c:barChart>
        <c:barDir val="col"/>
        <c:grouping val="clustered"/>
        <c:ser>
          <c:idx val="0"/>
          <c:order val="0"/>
          <c:cat>
            <c:strRef>
              <c:f>List4!$B$23:$B$36</c:f>
              <c:strCache>
                <c:ptCount val="14"/>
                <c:pt idx="0">
                  <c:v>Plzeňský kraj</c:v>
                </c:pt>
                <c:pt idx="1">
                  <c:v>Liberecký kraj</c:v>
                </c:pt>
                <c:pt idx="2">
                  <c:v>Středočeský kraj</c:v>
                </c:pt>
                <c:pt idx="3">
                  <c:v>Jihočeský kraj</c:v>
                </c:pt>
                <c:pt idx="4">
                  <c:v>Moravskoslezský kraj</c:v>
                </c:pt>
                <c:pt idx="5">
                  <c:v>Královéhradecký kraj</c:v>
                </c:pt>
                <c:pt idx="6">
                  <c:v>Vysočina</c:v>
                </c:pt>
                <c:pt idx="7">
                  <c:v>Karlovarský kraj</c:v>
                </c:pt>
                <c:pt idx="8">
                  <c:v>Jihomoravský kraj</c:v>
                </c:pt>
                <c:pt idx="9">
                  <c:v>Olomoucký kraj</c:v>
                </c:pt>
                <c:pt idx="10">
                  <c:v>Hl. město Praha</c:v>
                </c:pt>
                <c:pt idx="11">
                  <c:v>Pardubický kraj</c:v>
                </c:pt>
                <c:pt idx="12">
                  <c:v>Ústecký kraj</c:v>
                </c:pt>
                <c:pt idx="13">
                  <c:v>Zlínský kraj</c:v>
                </c:pt>
              </c:strCache>
            </c:strRef>
          </c:cat>
          <c:val>
            <c:numRef>
              <c:f>List4!$E$23:$E$36</c:f>
              <c:numCache>
                <c:formatCode>0.00%</c:formatCode>
                <c:ptCount val="14"/>
                <c:pt idx="0">
                  <c:v>8.6393088552915685E-3</c:v>
                </c:pt>
                <c:pt idx="1">
                  <c:v>8.0000000000000227E-3</c:v>
                </c:pt>
                <c:pt idx="2">
                  <c:v>7.0871722182849093E-3</c:v>
                </c:pt>
                <c:pt idx="3">
                  <c:v>6.7767894959765386E-3</c:v>
                </c:pt>
                <c:pt idx="4">
                  <c:v>5.8702670971531408E-3</c:v>
                </c:pt>
                <c:pt idx="5">
                  <c:v>5.8522311631309439E-3</c:v>
                </c:pt>
                <c:pt idx="6">
                  <c:v>5.6292722155207534E-3</c:v>
                </c:pt>
                <c:pt idx="7">
                  <c:v>4.920049200492136E-3</c:v>
                </c:pt>
                <c:pt idx="8">
                  <c:v>3.9766081871345027E-3</c:v>
                </c:pt>
                <c:pt idx="9">
                  <c:v>3.8610038610038611E-3</c:v>
                </c:pt>
                <c:pt idx="10">
                  <c:v>3.6452004860267452E-3</c:v>
                </c:pt>
                <c:pt idx="11">
                  <c:v>3.2237266279820822E-3</c:v>
                </c:pt>
                <c:pt idx="12">
                  <c:v>3.0554343081624804E-3</c:v>
                </c:pt>
                <c:pt idx="13">
                  <c:v>2.7722772277227812E-3</c:v>
                </c:pt>
              </c:numCache>
            </c:numRef>
          </c:val>
        </c:ser>
        <c:dLbls>
          <c:showVal val="1"/>
        </c:dLbls>
        <c:overlap val="-25"/>
        <c:axId val="74469760"/>
        <c:axId val="74471296"/>
      </c:barChart>
      <c:catAx>
        <c:axId val="74469760"/>
        <c:scaling>
          <c:orientation val="minMax"/>
        </c:scaling>
        <c:axPos val="b"/>
        <c:majorTickMark val="none"/>
        <c:tickLblPos val="nextTo"/>
        <c:crossAx val="74471296"/>
        <c:crosses val="autoZero"/>
        <c:auto val="1"/>
        <c:lblAlgn val="ctr"/>
        <c:lblOffset val="100"/>
      </c:catAx>
      <c:valAx>
        <c:axId val="74471296"/>
        <c:scaling>
          <c:orientation val="minMax"/>
        </c:scaling>
        <c:delete val="1"/>
        <c:axPos val="l"/>
        <c:numFmt formatCode="0.00%" sourceLinked="1"/>
        <c:tickLblPos val="none"/>
        <c:crossAx val="74469760"/>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dLbls>
            <c:txPr>
              <a:bodyPr rot="-5400000" vert="horz"/>
              <a:lstStyle/>
              <a:p>
                <a:pPr>
                  <a:defRPr sz="800"/>
                </a:pPr>
                <a:endParaRPr lang="cs-CZ"/>
              </a:p>
            </c:txPr>
            <c:showVal val="1"/>
          </c:dLbls>
          <c:cat>
            <c:strRef>
              <c:f>'2009'!$C$187:$C$252</c:f>
              <c:strCache>
                <c:ptCount val="66"/>
                <c:pt idx="0">
                  <c:v>Jablonec nad Nisou</c:v>
                </c:pt>
                <c:pt idx="1">
                  <c:v>Rakovník</c:v>
                </c:pt>
                <c:pt idx="2">
                  <c:v>Kolín</c:v>
                </c:pt>
                <c:pt idx="3">
                  <c:v>Česká Lípa</c:v>
                </c:pt>
                <c:pt idx="4">
                  <c:v>Písek</c:v>
                </c:pt>
                <c:pt idx="5">
                  <c:v>Domažlice</c:v>
                </c:pt>
                <c:pt idx="6">
                  <c:v>Mladá Boleslav</c:v>
                </c:pt>
                <c:pt idx="7">
                  <c:v>Litoměřice</c:v>
                </c:pt>
                <c:pt idx="8">
                  <c:v>Frýdek-Místek</c:v>
                </c:pt>
                <c:pt idx="9">
                  <c:v>Uherské Hradiště</c:v>
                </c:pt>
                <c:pt idx="10">
                  <c:v>Zlín</c:v>
                </c:pt>
                <c:pt idx="11">
                  <c:v>Prachatice</c:v>
                </c:pt>
                <c:pt idx="12">
                  <c:v>Sokolov</c:v>
                </c:pt>
                <c:pt idx="13">
                  <c:v>Havlíčkův Brod</c:v>
                </c:pt>
                <c:pt idx="14">
                  <c:v>Kroměříž</c:v>
                </c:pt>
                <c:pt idx="15">
                  <c:v>Most</c:v>
                </c:pt>
                <c:pt idx="16">
                  <c:v>Hradec Králové</c:v>
                </c:pt>
                <c:pt idx="17">
                  <c:v>Beroun</c:v>
                </c:pt>
                <c:pt idx="18">
                  <c:v>Bruntál</c:v>
                </c:pt>
                <c:pt idx="19">
                  <c:v>Brno-venkov</c:v>
                </c:pt>
                <c:pt idx="20">
                  <c:v>Teplice</c:v>
                </c:pt>
                <c:pt idx="21">
                  <c:v>Jihlava </c:v>
                </c:pt>
                <c:pt idx="22">
                  <c:v>Liberec</c:v>
                </c:pt>
                <c:pt idx="23">
                  <c:v>Praha-západ</c:v>
                </c:pt>
                <c:pt idx="24">
                  <c:v>Hodonín</c:v>
                </c:pt>
                <c:pt idx="25">
                  <c:v>Strakonice</c:v>
                </c:pt>
                <c:pt idx="26">
                  <c:v>Přerov</c:v>
                </c:pt>
                <c:pt idx="27">
                  <c:v>Tábor</c:v>
                </c:pt>
                <c:pt idx="28">
                  <c:v>Vsetín</c:v>
                </c:pt>
                <c:pt idx="29">
                  <c:v>Praha-východ</c:v>
                </c:pt>
                <c:pt idx="30">
                  <c:v>České Budějovice</c:v>
                </c:pt>
                <c:pt idx="31">
                  <c:v>Plzeň-jih</c:v>
                </c:pt>
                <c:pt idx="32">
                  <c:v>Mělník</c:v>
                </c:pt>
                <c:pt idx="33">
                  <c:v>Žďár nad Sázavou</c:v>
                </c:pt>
                <c:pt idx="34">
                  <c:v>Příbram</c:v>
                </c:pt>
                <c:pt idx="35">
                  <c:v>Tachov</c:v>
                </c:pt>
                <c:pt idx="36">
                  <c:v>Blansko</c:v>
                </c:pt>
                <c:pt idx="37">
                  <c:v>Břeclav</c:v>
                </c:pt>
                <c:pt idx="38">
                  <c:v>Semily</c:v>
                </c:pt>
                <c:pt idx="39">
                  <c:v>Pardubice</c:v>
                </c:pt>
                <c:pt idx="40">
                  <c:v>Pelhřimov</c:v>
                </c:pt>
                <c:pt idx="41">
                  <c:v>Prostějov</c:v>
                </c:pt>
                <c:pt idx="42">
                  <c:v>Hlavní město Praha</c:v>
                </c:pt>
                <c:pt idx="43">
                  <c:v>Karviná</c:v>
                </c:pt>
                <c:pt idx="44">
                  <c:v>Chrudim</c:v>
                </c:pt>
                <c:pt idx="45">
                  <c:v>Nový Jičín</c:v>
                </c:pt>
                <c:pt idx="46">
                  <c:v>Český Krumlov</c:v>
                </c:pt>
                <c:pt idx="47">
                  <c:v>Vyškov </c:v>
                </c:pt>
                <c:pt idx="48">
                  <c:v>Chomutov</c:v>
                </c:pt>
                <c:pt idx="49">
                  <c:v>Brno-město</c:v>
                </c:pt>
                <c:pt idx="50">
                  <c:v>Karlovy Vary</c:v>
                </c:pt>
                <c:pt idx="51">
                  <c:v>Trutnov</c:v>
                </c:pt>
                <c:pt idx="52">
                  <c:v>Ústí nad Labem</c:v>
                </c:pt>
                <c:pt idx="53">
                  <c:v>Jindřichův Hradec</c:v>
                </c:pt>
                <c:pt idx="54">
                  <c:v>Svitavy</c:v>
                </c:pt>
                <c:pt idx="55">
                  <c:v>Třebíč</c:v>
                </c:pt>
                <c:pt idx="56">
                  <c:v>Olomouc</c:v>
                </c:pt>
                <c:pt idx="57">
                  <c:v>Děčín</c:v>
                </c:pt>
                <c:pt idx="58">
                  <c:v>Znojmo</c:v>
                </c:pt>
                <c:pt idx="59">
                  <c:v>Kladno</c:v>
                </c:pt>
                <c:pt idx="60">
                  <c:v>Louny</c:v>
                </c:pt>
                <c:pt idx="61">
                  <c:v>Rychnov nad Kněžnou</c:v>
                </c:pt>
                <c:pt idx="62">
                  <c:v>Plzeň-sever</c:v>
                </c:pt>
                <c:pt idx="63">
                  <c:v>Jeseník</c:v>
                </c:pt>
                <c:pt idx="64">
                  <c:v>Cheb</c:v>
                </c:pt>
                <c:pt idx="65">
                  <c:v>Jičín</c:v>
                </c:pt>
              </c:strCache>
            </c:strRef>
          </c:cat>
          <c:val>
            <c:numRef>
              <c:f>'2009'!$F$187:$F$252</c:f>
              <c:numCache>
                <c:formatCode>0.00%</c:formatCode>
                <c:ptCount val="66"/>
                <c:pt idx="0">
                  <c:v>3.4482758620689655E-2</c:v>
                </c:pt>
                <c:pt idx="1">
                  <c:v>3.0864197530864296E-2</c:v>
                </c:pt>
                <c:pt idx="2">
                  <c:v>2.5000000000000001E-2</c:v>
                </c:pt>
                <c:pt idx="3">
                  <c:v>2.1201413427562182E-2</c:v>
                </c:pt>
                <c:pt idx="4">
                  <c:v>1.7857142857142856E-2</c:v>
                </c:pt>
                <c:pt idx="5">
                  <c:v>1.6806722689075758E-2</c:v>
                </c:pt>
                <c:pt idx="6">
                  <c:v>1.5037593984962405E-2</c:v>
                </c:pt>
                <c:pt idx="7">
                  <c:v>1.4150943396226414E-2</c:v>
                </c:pt>
                <c:pt idx="8">
                  <c:v>1.4106583072100319E-2</c:v>
                </c:pt>
                <c:pt idx="9">
                  <c:v>1.2500000000000001E-2</c:v>
                </c:pt>
                <c:pt idx="10">
                  <c:v>1.2455516014234875E-2</c:v>
                </c:pt>
                <c:pt idx="11">
                  <c:v>1.2048192771084338E-2</c:v>
                </c:pt>
                <c:pt idx="12">
                  <c:v>1.167315175097286E-2</c:v>
                </c:pt>
                <c:pt idx="13">
                  <c:v>1.03448275862069E-2</c:v>
                </c:pt>
                <c:pt idx="14">
                  <c:v>1.0288065843621401E-2</c:v>
                </c:pt>
                <c:pt idx="15">
                  <c:v>1.0101010101010105E-2</c:v>
                </c:pt>
                <c:pt idx="16">
                  <c:v>1.0025062656641598E-2</c:v>
                </c:pt>
                <c:pt idx="17">
                  <c:v>9.6153846153847564E-3</c:v>
                </c:pt>
                <c:pt idx="18">
                  <c:v>9.316770186335404E-3</c:v>
                </c:pt>
                <c:pt idx="19">
                  <c:v>8.8652482269504247E-3</c:v>
                </c:pt>
                <c:pt idx="20">
                  <c:v>8.8300220750551876E-3</c:v>
                </c:pt>
                <c:pt idx="21">
                  <c:v>8.8235294117647873E-3</c:v>
                </c:pt>
                <c:pt idx="22">
                  <c:v>8.6455331412103754E-3</c:v>
                </c:pt>
                <c:pt idx="23">
                  <c:v>8.6206896551724223E-3</c:v>
                </c:pt>
                <c:pt idx="24">
                  <c:v>8.1190798376184047E-3</c:v>
                </c:pt>
                <c:pt idx="25">
                  <c:v>8.0000000000000227E-3</c:v>
                </c:pt>
                <c:pt idx="26">
                  <c:v>7.9096045197740751E-3</c:v>
                </c:pt>
                <c:pt idx="27">
                  <c:v>7.8431372549019624E-3</c:v>
                </c:pt>
                <c:pt idx="28">
                  <c:v>7.7881619937695441E-3</c:v>
                </c:pt>
                <c:pt idx="29">
                  <c:v>7.6335877862595434E-3</c:v>
                </c:pt>
                <c:pt idx="30">
                  <c:v>7.4812967581048247E-3</c:v>
                </c:pt>
                <c:pt idx="31">
                  <c:v>7.2463768115942637E-3</c:v>
                </c:pt>
                <c:pt idx="32">
                  <c:v>7.2202166064982004E-3</c:v>
                </c:pt>
                <c:pt idx="33">
                  <c:v>7.1090047393364926E-3</c:v>
                </c:pt>
                <c:pt idx="34">
                  <c:v>6.3291139240506718E-3</c:v>
                </c:pt>
                <c:pt idx="35">
                  <c:v>6.1728395061728392E-3</c:v>
                </c:pt>
                <c:pt idx="36">
                  <c:v>5.3763440860215535E-3</c:v>
                </c:pt>
                <c:pt idx="37">
                  <c:v>5.23560209424093E-3</c:v>
                </c:pt>
                <c:pt idx="38">
                  <c:v>5.2083333333333998E-3</c:v>
                </c:pt>
                <c:pt idx="39">
                  <c:v>5.167958656330714E-3</c:v>
                </c:pt>
                <c:pt idx="40">
                  <c:v>5.0251256281406975E-3</c:v>
                </c:pt>
                <c:pt idx="41">
                  <c:v>4.8076923076923114E-3</c:v>
                </c:pt>
                <c:pt idx="42">
                  <c:v>4.3103448275861956E-3</c:v>
                </c:pt>
                <c:pt idx="43">
                  <c:v>4.076086956521739E-3</c:v>
                </c:pt>
                <c:pt idx="44">
                  <c:v>4.0650406504065054E-3</c:v>
                </c:pt>
                <c:pt idx="45">
                  <c:v>3.9682539682539802E-3</c:v>
                </c:pt>
                <c:pt idx="46">
                  <c:v>3.8167938931297708E-3</c:v>
                </c:pt>
                <c:pt idx="47">
                  <c:v>3.7735849056604221E-3</c:v>
                </c:pt>
                <c:pt idx="48">
                  <c:v>3.7593984962406052E-3</c:v>
                </c:pt>
                <c:pt idx="49">
                  <c:v>3.6496350364963806E-3</c:v>
                </c:pt>
                <c:pt idx="50">
                  <c:v>3.6101083032491002E-3</c:v>
                </c:pt>
                <c:pt idx="51">
                  <c:v>3.3783783783783812E-3</c:v>
                </c:pt>
                <c:pt idx="52">
                  <c:v>2.8880866425992852E-3</c:v>
                </c:pt>
                <c:pt idx="53">
                  <c:v>2.8735632183908232E-3</c:v>
                </c:pt>
                <c:pt idx="54">
                  <c:v>2.724795640327017E-3</c:v>
                </c:pt>
                <c:pt idx="55">
                  <c:v>2.2421524663677212E-3</c:v>
                </c:pt>
                <c:pt idx="56">
                  <c:v>1.5267175572519201E-3</c:v>
                </c:pt>
                <c:pt idx="57">
                  <c:v>0</c:v>
                </c:pt>
                <c:pt idx="58">
                  <c:v>0</c:v>
                </c:pt>
                <c:pt idx="59">
                  <c:v>0</c:v>
                </c:pt>
                <c:pt idx="60">
                  <c:v>0</c:v>
                </c:pt>
                <c:pt idx="61">
                  <c:v>0</c:v>
                </c:pt>
                <c:pt idx="62">
                  <c:v>0</c:v>
                </c:pt>
                <c:pt idx="63">
                  <c:v>0</c:v>
                </c:pt>
                <c:pt idx="64">
                  <c:v>0</c:v>
                </c:pt>
                <c:pt idx="65">
                  <c:v>0</c:v>
                </c:pt>
              </c:numCache>
            </c:numRef>
          </c:val>
        </c:ser>
        <c:dLbls>
          <c:showVal val="1"/>
        </c:dLbls>
        <c:axId val="74513792"/>
        <c:axId val="83121280"/>
      </c:barChart>
      <c:catAx>
        <c:axId val="74513792"/>
        <c:scaling>
          <c:orientation val="minMax"/>
        </c:scaling>
        <c:axPos val="b"/>
        <c:majorTickMark val="none"/>
        <c:tickLblPos val="nextTo"/>
        <c:txPr>
          <a:bodyPr/>
          <a:lstStyle/>
          <a:p>
            <a:pPr>
              <a:defRPr sz="800" baseline="0"/>
            </a:pPr>
            <a:endParaRPr lang="cs-CZ"/>
          </a:p>
        </c:txPr>
        <c:crossAx val="83121280"/>
        <c:crosses val="autoZero"/>
        <c:auto val="1"/>
        <c:lblAlgn val="ctr"/>
        <c:lblOffset val="100"/>
      </c:catAx>
      <c:valAx>
        <c:axId val="83121280"/>
        <c:scaling>
          <c:orientation val="minMax"/>
        </c:scaling>
        <c:delete val="1"/>
        <c:axPos val="l"/>
        <c:numFmt formatCode="0.00%" sourceLinked="1"/>
        <c:tickLblPos val="none"/>
        <c:crossAx val="74513792"/>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barChart>
        <c:barDir val="col"/>
        <c:grouping val="clustered"/>
        <c:ser>
          <c:idx val="0"/>
          <c:order val="0"/>
          <c:dLbls>
            <c:txPr>
              <a:bodyPr rot="-5400000" vert="horz"/>
              <a:lstStyle/>
              <a:p>
                <a:pPr>
                  <a:defRPr sz="800"/>
                </a:pPr>
                <a:endParaRPr lang="cs-CZ"/>
              </a:p>
            </c:txPr>
            <c:showVal val="1"/>
          </c:dLbls>
          <c:cat>
            <c:strRef>
              <c:f>'2010'!$C$188:$C$251</c:f>
              <c:strCache>
                <c:ptCount val="64"/>
                <c:pt idx="0">
                  <c:v>Mladá Boleslav</c:v>
                </c:pt>
                <c:pt idx="1">
                  <c:v>Kolín</c:v>
                </c:pt>
                <c:pt idx="2">
                  <c:v>Rakovník</c:v>
                </c:pt>
                <c:pt idx="3">
                  <c:v>Semily</c:v>
                </c:pt>
                <c:pt idx="4">
                  <c:v>Jablonec nad Nisou</c:v>
                </c:pt>
                <c:pt idx="5">
                  <c:v>Plzeň-sever</c:v>
                </c:pt>
                <c:pt idx="6">
                  <c:v>Pelhřimov</c:v>
                </c:pt>
                <c:pt idx="7">
                  <c:v>Žďár nad Sázavou</c:v>
                </c:pt>
                <c:pt idx="8">
                  <c:v>Písek</c:v>
                </c:pt>
                <c:pt idx="9">
                  <c:v>Strakonice</c:v>
                </c:pt>
                <c:pt idx="10">
                  <c:v>Praha-východ</c:v>
                </c:pt>
                <c:pt idx="11">
                  <c:v>Plzeň-jih</c:v>
                </c:pt>
                <c:pt idx="12">
                  <c:v>Chrudim</c:v>
                </c:pt>
                <c:pt idx="13">
                  <c:v>České Budějovice</c:v>
                </c:pt>
                <c:pt idx="14">
                  <c:v>Hradec Králové</c:v>
                </c:pt>
                <c:pt idx="15">
                  <c:v>Teplice</c:v>
                </c:pt>
                <c:pt idx="16">
                  <c:v>Český Krumlov</c:v>
                </c:pt>
                <c:pt idx="17">
                  <c:v>Tábor</c:v>
                </c:pt>
                <c:pt idx="18">
                  <c:v>Sokolov</c:v>
                </c:pt>
                <c:pt idx="19">
                  <c:v>Praha-západ</c:v>
                </c:pt>
                <c:pt idx="20">
                  <c:v>Příbram</c:v>
                </c:pt>
                <c:pt idx="21">
                  <c:v>Nový Jičín</c:v>
                </c:pt>
                <c:pt idx="22">
                  <c:v>Brno-město</c:v>
                </c:pt>
                <c:pt idx="23">
                  <c:v>Olomouc</c:v>
                </c:pt>
                <c:pt idx="24">
                  <c:v>Louny</c:v>
                </c:pt>
                <c:pt idx="25">
                  <c:v>Hodonín</c:v>
                </c:pt>
                <c:pt idx="26">
                  <c:v>Uherské Hradiště</c:v>
                </c:pt>
                <c:pt idx="27">
                  <c:v>Tachov</c:v>
                </c:pt>
                <c:pt idx="28">
                  <c:v>Litoměřice</c:v>
                </c:pt>
                <c:pt idx="29">
                  <c:v>Domažlice</c:v>
                </c:pt>
                <c:pt idx="30">
                  <c:v>Chomutov</c:v>
                </c:pt>
                <c:pt idx="31">
                  <c:v>Vsetín</c:v>
                </c:pt>
                <c:pt idx="32">
                  <c:v>Frýdek-Místek</c:v>
                </c:pt>
                <c:pt idx="33">
                  <c:v>Liberec</c:v>
                </c:pt>
                <c:pt idx="34">
                  <c:v>Rychnov nad Kněžnou</c:v>
                </c:pt>
                <c:pt idx="35">
                  <c:v>Hlavní město Praha</c:v>
                </c:pt>
                <c:pt idx="36">
                  <c:v>Jihlava </c:v>
                </c:pt>
                <c:pt idx="37">
                  <c:v>Znojmo</c:v>
                </c:pt>
                <c:pt idx="38">
                  <c:v>Břeclav</c:v>
                </c:pt>
                <c:pt idx="39">
                  <c:v>Most</c:v>
                </c:pt>
                <c:pt idx="40">
                  <c:v>Mělník</c:v>
                </c:pt>
                <c:pt idx="41">
                  <c:v>Havlíčkův Brod</c:v>
                </c:pt>
                <c:pt idx="42">
                  <c:v>Trutnov</c:v>
                </c:pt>
                <c:pt idx="43">
                  <c:v>Česká Lípa</c:v>
                </c:pt>
                <c:pt idx="44">
                  <c:v>Karlovy Vary</c:v>
                </c:pt>
                <c:pt idx="45">
                  <c:v>Zlín</c:v>
                </c:pt>
                <c:pt idx="46">
                  <c:v>Přerov</c:v>
                </c:pt>
                <c:pt idx="47">
                  <c:v>Karviná</c:v>
                </c:pt>
                <c:pt idx="48">
                  <c:v>Vyškov </c:v>
                </c:pt>
                <c:pt idx="49">
                  <c:v>Brno-venkov</c:v>
                </c:pt>
                <c:pt idx="50">
                  <c:v>Prostějov</c:v>
                </c:pt>
                <c:pt idx="51">
                  <c:v>Svitavy</c:v>
                </c:pt>
                <c:pt idx="52">
                  <c:v>Bruntál</c:v>
                </c:pt>
                <c:pt idx="53">
                  <c:v>Ústí nad Labem</c:v>
                </c:pt>
                <c:pt idx="54">
                  <c:v>Kladno</c:v>
                </c:pt>
                <c:pt idx="55">
                  <c:v>Pardubice</c:v>
                </c:pt>
                <c:pt idx="56">
                  <c:v>Třebíč</c:v>
                </c:pt>
                <c:pt idx="57">
                  <c:v>Děčín</c:v>
                </c:pt>
                <c:pt idx="58">
                  <c:v>Blansko</c:v>
                </c:pt>
                <c:pt idx="59">
                  <c:v>Kroměříž</c:v>
                </c:pt>
                <c:pt idx="60">
                  <c:v>Jindřichův Hradec</c:v>
                </c:pt>
                <c:pt idx="61">
                  <c:v>Beroun</c:v>
                </c:pt>
                <c:pt idx="62">
                  <c:v>Jeseník</c:v>
                </c:pt>
                <c:pt idx="63">
                  <c:v>Prachatice</c:v>
                </c:pt>
              </c:strCache>
            </c:strRef>
          </c:cat>
          <c:val>
            <c:numRef>
              <c:f>'2010'!$F$188:$F$251</c:f>
              <c:numCache>
                <c:formatCode>0.00%</c:formatCode>
                <c:ptCount val="64"/>
                <c:pt idx="0">
                  <c:v>2.8169014084507043E-2</c:v>
                </c:pt>
                <c:pt idx="1">
                  <c:v>2.7397260273972612E-2</c:v>
                </c:pt>
                <c:pt idx="2">
                  <c:v>1.9455252918287941E-2</c:v>
                </c:pt>
                <c:pt idx="3">
                  <c:v>1.8939393939393936E-2</c:v>
                </c:pt>
                <c:pt idx="4">
                  <c:v>1.5957446808510637E-2</c:v>
                </c:pt>
                <c:pt idx="5">
                  <c:v>1.4598540145985401E-2</c:v>
                </c:pt>
                <c:pt idx="6">
                  <c:v>1.4440433212996401E-2</c:v>
                </c:pt>
                <c:pt idx="7">
                  <c:v>1.0703363914373088E-2</c:v>
                </c:pt>
                <c:pt idx="8">
                  <c:v>1.0489510489510521E-2</c:v>
                </c:pt>
                <c:pt idx="9">
                  <c:v>1.0309278350515465E-2</c:v>
                </c:pt>
                <c:pt idx="10">
                  <c:v>9.74025974025974E-3</c:v>
                </c:pt>
                <c:pt idx="11">
                  <c:v>9.5238095238095247E-3</c:v>
                </c:pt>
                <c:pt idx="12">
                  <c:v>8.8691796008870272E-3</c:v>
                </c:pt>
                <c:pt idx="13">
                  <c:v>8.8626292466766239E-3</c:v>
                </c:pt>
                <c:pt idx="14">
                  <c:v>8.7976539589443067E-3</c:v>
                </c:pt>
                <c:pt idx="15">
                  <c:v>8.6580086580087048E-3</c:v>
                </c:pt>
                <c:pt idx="16">
                  <c:v>8.3682008368201732E-3</c:v>
                </c:pt>
                <c:pt idx="17">
                  <c:v>8.0000000000000227E-3</c:v>
                </c:pt>
                <c:pt idx="18">
                  <c:v>7.6142131979695434E-3</c:v>
                </c:pt>
                <c:pt idx="19">
                  <c:v>7.5757575757575924E-3</c:v>
                </c:pt>
                <c:pt idx="20">
                  <c:v>7.3529411764705881E-3</c:v>
                </c:pt>
                <c:pt idx="21">
                  <c:v>6.4102564102564465E-3</c:v>
                </c:pt>
                <c:pt idx="22">
                  <c:v>5.8004640371229713E-3</c:v>
                </c:pt>
                <c:pt idx="23">
                  <c:v>5.6179775280898875E-3</c:v>
                </c:pt>
                <c:pt idx="24">
                  <c:v>5.5045871559633334E-3</c:v>
                </c:pt>
                <c:pt idx="25">
                  <c:v>5.3705692803437781E-3</c:v>
                </c:pt>
                <c:pt idx="26">
                  <c:v>4.7961630695444162E-3</c:v>
                </c:pt>
                <c:pt idx="27">
                  <c:v>4.608294930875576E-3</c:v>
                </c:pt>
                <c:pt idx="28">
                  <c:v>4.4943820224719114E-3</c:v>
                </c:pt>
                <c:pt idx="29">
                  <c:v>4.4444444444444514E-3</c:v>
                </c:pt>
                <c:pt idx="30">
                  <c:v>4.3196544276457886E-3</c:v>
                </c:pt>
                <c:pt idx="31">
                  <c:v>4.0431266846361639E-3</c:v>
                </c:pt>
                <c:pt idx="32">
                  <c:v>4.0404040404040404E-3</c:v>
                </c:pt>
                <c:pt idx="33">
                  <c:v>3.952569169960474E-3</c:v>
                </c:pt>
                <c:pt idx="34">
                  <c:v>3.6900369003690092E-3</c:v>
                </c:pt>
                <c:pt idx="35">
                  <c:v>3.6452004860267452E-3</c:v>
                </c:pt>
                <c:pt idx="36">
                  <c:v>3.5523978685613185E-3</c:v>
                </c:pt>
                <c:pt idx="37">
                  <c:v>3.2573289902280192E-3</c:v>
                </c:pt>
                <c:pt idx="38">
                  <c:v>3.1545741324921404E-3</c:v>
                </c:pt>
                <c:pt idx="39">
                  <c:v>2.5839793281654082E-3</c:v>
                </c:pt>
                <c:pt idx="40">
                  <c:v>2.5445292620865584E-3</c:v>
                </c:pt>
                <c:pt idx="41">
                  <c:v>2.5125628140703518E-3</c:v>
                </c:pt>
                <c:pt idx="42">
                  <c:v>2.4154589371980567E-3</c:v>
                </c:pt>
                <c:pt idx="43">
                  <c:v>2.3980815347721851E-3</c:v>
                </c:pt>
                <c:pt idx="44">
                  <c:v>2.3866348448687352E-3</c:v>
                </c:pt>
                <c:pt idx="45">
                  <c:v>2.3724792408066431E-3</c:v>
                </c:pt>
                <c:pt idx="46">
                  <c:v>2.3584905660377492E-3</c:v>
                </c:pt>
                <c:pt idx="47">
                  <c:v>2.3419203747072652E-3</c:v>
                </c:pt>
                <c:pt idx="48">
                  <c:v>2.3201856148491878E-3</c:v>
                </c:pt>
                <c:pt idx="49">
                  <c:v>2.2522522522522592E-3</c:v>
                </c:pt>
                <c:pt idx="50">
                  <c:v>2.1978021978021982E-3</c:v>
                </c:pt>
                <c:pt idx="51">
                  <c:v>2.0964360587002202E-3</c:v>
                </c:pt>
                <c:pt idx="52">
                  <c:v>1.9531250000000043E-3</c:v>
                </c:pt>
                <c:pt idx="53">
                  <c:v>1.175778953556747E-3</c:v>
                </c:pt>
                <c:pt idx="54">
                  <c:v>0</c:v>
                </c:pt>
                <c:pt idx="55">
                  <c:v>0</c:v>
                </c:pt>
                <c:pt idx="56">
                  <c:v>0</c:v>
                </c:pt>
                <c:pt idx="57">
                  <c:v>0</c:v>
                </c:pt>
                <c:pt idx="58">
                  <c:v>0</c:v>
                </c:pt>
                <c:pt idx="59">
                  <c:v>0</c:v>
                </c:pt>
                <c:pt idx="60">
                  <c:v>0</c:v>
                </c:pt>
                <c:pt idx="61">
                  <c:v>0</c:v>
                </c:pt>
                <c:pt idx="62">
                  <c:v>0</c:v>
                </c:pt>
                <c:pt idx="63">
                  <c:v>0</c:v>
                </c:pt>
              </c:numCache>
            </c:numRef>
          </c:val>
        </c:ser>
        <c:dLbls>
          <c:showVal val="1"/>
        </c:dLbls>
        <c:axId val="83132800"/>
        <c:axId val="83134336"/>
      </c:barChart>
      <c:catAx>
        <c:axId val="83132800"/>
        <c:scaling>
          <c:orientation val="minMax"/>
        </c:scaling>
        <c:axPos val="b"/>
        <c:majorTickMark val="none"/>
        <c:tickLblPos val="nextTo"/>
        <c:txPr>
          <a:bodyPr/>
          <a:lstStyle/>
          <a:p>
            <a:pPr>
              <a:defRPr sz="800"/>
            </a:pPr>
            <a:endParaRPr lang="cs-CZ"/>
          </a:p>
        </c:txPr>
        <c:crossAx val="83134336"/>
        <c:crosses val="autoZero"/>
        <c:auto val="1"/>
        <c:lblAlgn val="ctr"/>
        <c:lblOffset val="100"/>
      </c:catAx>
      <c:valAx>
        <c:axId val="83134336"/>
        <c:scaling>
          <c:orientation val="minMax"/>
        </c:scaling>
        <c:delete val="1"/>
        <c:axPos val="l"/>
        <c:numFmt formatCode="0.00%" sourceLinked="1"/>
        <c:tickLblPos val="none"/>
        <c:crossAx val="83132800"/>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List4!$J$13</c:f>
              <c:strCache>
                <c:ptCount val="1"/>
                <c:pt idx="0">
                  <c:v>zaevidovaní od 1.6. - 30.9.2009</c:v>
                </c:pt>
              </c:strCache>
            </c:strRef>
          </c:tx>
          <c:cat>
            <c:strRef>
              <c:f>List4!$I$14:$I$27</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List4!$J$14:$J$27</c:f>
              <c:numCache>
                <c:formatCode>General</c:formatCode>
                <c:ptCount val="14"/>
                <c:pt idx="1">
                  <c:v>5</c:v>
                </c:pt>
                <c:pt idx="2">
                  <c:v>8</c:v>
                </c:pt>
                <c:pt idx="3">
                  <c:v>1</c:v>
                </c:pt>
                <c:pt idx="4">
                  <c:v>1</c:v>
                </c:pt>
                <c:pt idx="5">
                  <c:v>3</c:v>
                </c:pt>
                <c:pt idx="6">
                  <c:v>12</c:v>
                </c:pt>
                <c:pt idx="7">
                  <c:v>7</c:v>
                </c:pt>
                <c:pt idx="8">
                  <c:v>2</c:v>
                </c:pt>
                <c:pt idx="9">
                  <c:v>4</c:v>
                </c:pt>
                <c:pt idx="10">
                  <c:v>4</c:v>
                </c:pt>
                <c:pt idx="11">
                  <c:v>6</c:v>
                </c:pt>
                <c:pt idx="12">
                  <c:v>8</c:v>
                </c:pt>
                <c:pt idx="13">
                  <c:v>11</c:v>
                </c:pt>
              </c:numCache>
            </c:numRef>
          </c:val>
        </c:ser>
        <c:ser>
          <c:idx val="1"/>
          <c:order val="1"/>
          <c:tx>
            <c:strRef>
              <c:f>List4!$K$13</c:f>
              <c:strCache>
                <c:ptCount val="1"/>
                <c:pt idx="0">
                  <c:v>zaevidovaní od 1.6. - 30.9.2010</c:v>
                </c:pt>
              </c:strCache>
            </c:strRef>
          </c:tx>
          <c:cat>
            <c:strRef>
              <c:f>List4!$I$14:$I$27</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List4!$K$14:$K$27</c:f>
              <c:numCache>
                <c:formatCode>General</c:formatCode>
                <c:ptCount val="14"/>
                <c:pt idx="0">
                  <c:v>2</c:v>
                </c:pt>
                <c:pt idx="1">
                  <c:v>13</c:v>
                </c:pt>
                <c:pt idx="2">
                  <c:v>10</c:v>
                </c:pt>
                <c:pt idx="3">
                  <c:v>4</c:v>
                </c:pt>
                <c:pt idx="4">
                  <c:v>5</c:v>
                </c:pt>
                <c:pt idx="5">
                  <c:v>8</c:v>
                </c:pt>
                <c:pt idx="6">
                  <c:v>14</c:v>
                </c:pt>
                <c:pt idx="7">
                  <c:v>8</c:v>
                </c:pt>
                <c:pt idx="8">
                  <c:v>5</c:v>
                </c:pt>
                <c:pt idx="9">
                  <c:v>6</c:v>
                </c:pt>
                <c:pt idx="10">
                  <c:v>16</c:v>
                </c:pt>
                <c:pt idx="11">
                  <c:v>7</c:v>
                </c:pt>
                <c:pt idx="12">
                  <c:v>11</c:v>
                </c:pt>
                <c:pt idx="13">
                  <c:v>6</c:v>
                </c:pt>
              </c:numCache>
            </c:numRef>
          </c:val>
        </c:ser>
        <c:dLbls>
          <c:showVal val="1"/>
        </c:dLbls>
        <c:overlap val="-25"/>
        <c:axId val="83255680"/>
        <c:axId val="83257216"/>
      </c:barChart>
      <c:catAx>
        <c:axId val="83255680"/>
        <c:scaling>
          <c:orientation val="minMax"/>
        </c:scaling>
        <c:axPos val="b"/>
        <c:majorTickMark val="none"/>
        <c:tickLblPos val="nextTo"/>
        <c:crossAx val="83257216"/>
        <c:crosses val="autoZero"/>
        <c:auto val="1"/>
        <c:lblAlgn val="ctr"/>
        <c:lblOffset val="100"/>
      </c:catAx>
      <c:valAx>
        <c:axId val="83257216"/>
        <c:scaling>
          <c:orientation val="minMax"/>
        </c:scaling>
        <c:delete val="1"/>
        <c:axPos val="l"/>
        <c:numFmt formatCode="General" sourceLinked="1"/>
        <c:majorTickMark val="none"/>
        <c:tickLblPos val="none"/>
        <c:crossAx val="8325568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List7!$B$4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List7!$B$5:$B$18</c:f>
              <c:numCache>
                <c:formatCode>General</c:formatCode>
                <c:ptCount val="14"/>
                <c:pt idx="0">
                  <c:v>0</c:v>
                </c:pt>
                <c:pt idx="1">
                  <c:v>2</c:v>
                </c:pt>
                <c:pt idx="2">
                  <c:v>6</c:v>
                </c:pt>
                <c:pt idx="3">
                  <c:v>0</c:v>
                </c:pt>
                <c:pt idx="4">
                  <c:v>0</c:v>
                </c:pt>
                <c:pt idx="5">
                  <c:v>1</c:v>
                </c:pt>
                <c:pt idx="6">
                  <c:v>3</c:v>
                </c:pt>
                <c:pt idx="7">
                  <c:v>1</c:v>
                </c:pt>
                <c:pt idx="8">
                  <c:v>0</c:v>
                </c:pt>
                <c:pt idx="9">
                  <c:v>1</c:v>
                </c:pt>
                <c:pt idx="10">
                  <c:v>3</c:v>
                </c:pt>
                <c:pt idx="11">
                  <c:v>0</c:v>
                </c:pt>
                <c:pt idx="12">
                  <c:v>0</c:v>
                </c:pt>
                <c:pt idx="13">
                  <c:v>4</c:v>
                </c:pt>
              </c:numCache>
            </c:numRef>
          </c:val>
        </c:ser>
        <c:ser>
          <c:idx val="1"/>
          <c:order val="1"/>
          <c:tx>
            <c:strRef>
              <c:f>List7!$AA$4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List7!$AA$5:$AA$18</c:f>
              <c:numCache>
                <c:formatCode>General</c:formatCode>
                <c:ptCount val="14"/>
                <c:pt idx="0">
                  <c:v>1</c:v>
                </c:pt>
                <c:pt idx="1">
                  <c:v>0</c:v>
                </c:pt>
                <c:pt idx="2">
                  <c:v>2</c:v>
                </c:pt>
                <c:pt idx="3">
                  <c:v>0</c:v>
                </c:pt>
                <c:pt idx="4">
                  <c:v>0</c:v>
                </c:pt>
                <c:pt idx="5">
                  <c:v>0</c:v>
                </c:pt>
                <c:pt idx="6">
                  <c:v>1</c:v>
                </c:pt>
                <c:pt idx="7">
                  <c:v>0</c:v>
                </c:pt>
                <c:pt idx="8">
                  <c:v>0</c:v>
                </c:pt>
                <c:pt idx="9">
                  <c:v>1</c:v>
                </c:pt>
                <c:pt idx="10">
                  <c:v>0</c:v>
                </c:pt>
                <c:pt idx="11">
                  <c:v>1</c:v>
                </c:pt>
                <c:pt idx="12">
                  <c:v>2</c:v>
                </c:pt>
                <c:pt idx="13">
                  <c:v>0</c:v>
                </c:pt>
              </c:numCache>
            </c:numRef>
          </c:val>
        </c:ser>
        <c:dLbls>
          <c:showVal val="1"/>
        </c:dLbls>
        <c:overlap val="-25"/>
        <c:axId val="83294848"/>
        <c:axId val="83378560"/>
      </c:barChart>
      <c:catAx>
        <c:axId val="83294848"/>
        <c:scaling>
          <c:orientation val="minMax"/>
        </c:scaling>
        <c:axPos val="b"/>
        <c:majorTickMark val="none"/>
        <c:tickLblPos val="nextTo"/>
        <c:crossAx val="83378560"/>
        <c:crosses val="autoZero"/>
        <c:auto val="1"/>
        <c:lblAlgn val="ctr"/>
        <c:lblOffset val="100"/>
      </c:catAx>
      <c:valAx>
        <c:axId val="83378560"/>
        <c:scaling>
          <c:orientation val="minMax"/>
        </c:scaling>
        <c:delete val="1"/>
        <c:axPos val="l"/>
        <c:numFmt formatCode="General" sourceLinked="1"/>
        <c:majorTickMark val="none"/>
        <c:tickLblPos val="none"/>
        <c:crossAx val="83294848"/>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List7!$C$4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List7!$C$5:$C$18</c:f>
              <c:numCache>
                <c:formatCode>General</c:formatCode>
                <c:ptCount val="14"/>
                <c:pt idx="0">
                  <c:v>2</c:v>
                </c:pt>
                <c:pt idx="1">
                  <c:v>2</c:v>
                </c:pt>
                <c:pt idx="2">
                  <c:v>2</c:v>
                </c:pt>
                <c:pt idx="3">
                  <c:v>3</c:v>
                </c:pt>
                <c:pt idx="4">
                  <c:v>0</c:v>
                </c:pt>
                <c:pt idx="5">
                  <c:v>6</c:v>
                </c:pt>
                <c:pt idx="6">
                  <c:v>1</c:v>
                </c:pt>
                <c:pt idx="7">
                  <c:v>1</c:v>
                </c:pt>
                <c:pt idx="8">
                  <c:v>2</c:v>
                </c:pt>
                <c:pt idx="9">
                  <c:v>1</c:v>
                </c:pt>
                <c:pt idx="10">
                  <c:v>8</c:v>
                </c:pt>
                <c:pt idx="11">
                  <c:v>2</c:v>
                </c:pt>
                <c:pt idx="12">
                  <c:v>1</c:v>
                </c:pt>
                <c:pt idx="13">
                  <c:v>3</c:v>
                </c:pt>
              </c:numCache>
            </c:numRef>
          </c:val>
        </c:ser>
        <c:ser>
          <c:idx val="1"/>
          <c:order val="1"/>
          <c:tx>
            <c:strRef>
              <c:f>List7!$AB$4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List7!$AB$5:$AB$18</c:f>
              <c:numCache>
                <c:formatCode>General</c:formatCode>
                <c:ptCount val="14"/>
                <c:pt idx="0">
                  <c:v>0</c:v>
                </c:pt>
                <c:pt idx="1">
                  <c:v>1</c:v>
                </c:pt>
                <c:pt idx="2">
                  <c:v>3</c:v>
                </c:pt>
                <c:pt idx="3">
                  <c:v>0</c:v>
                </c:pt>
                <c:pt idx="4">
                  <c:v>2</c:v>
                </c:pt>
                <c:pt idx="5">
                  <c:v>3</c:v>
                </c:pt>
                <c:pt idx="6">
                  <c:v>3</c:v>
                </c:pt>
                <c:pt idx="7">
                  <c:v>1</c:v>
                </c:pt>
                <c:pt idx="8">
                  <c:v>0</c:v>
                </c:pt>
                <c:pt idx="9">
                  <c:v>1</c:v>
                </c:pt>
                <c:pt idx="10">
                  <c:v>3</c:v>
                </c:pt>
                <c:pt idx="11">
                  <c:v>4</c:v>
                </c:pt>
                <c:pt idx="12">
                  <c:v>1</c:v>
                </c:pt>
                <c:pt idx="13">
                  <c:v>1</c:v>
                </c:pt>
              </c:numCache>
            </c:numRef>
          </c:val>
        </c:ser>
        <c:dLbls>
          <c:showVal val="1"/>
        </c:dLbls>
        <c:overlap val="-25"/>
        <c:axId val="83469440"/>
        <c:axId val="83470976"/>
      </c:barChart>
      <c:catAx>
        <c:axId val="83469440"/>
        <c:scaling>
          <c:orientation val="minMax"/>
        </c:scaling>
        <c:axPos val="b"/>
        <c:majorTickMark val="none"/>
        <c:tickLblPos val="nextTo"/>
        <c:crossAx val="83470976"/>
        <c:crosses val="autoZero"/>
        <c:auto val="1"/>
        <c:lblAlgn val="ctr"/>
        <c:lblOffset val="100"/>
      </c:catAx>
      <c:valAx>
        <c:axId val="83470976"/>
        <c:scaling>
          <c:orientation val="minMax"/>
        </c:scaling>
        <c:delete val="1"/>
        <c:axPos val="l"/>
        <c:numFmt formatCode="General" sourceLinked="1"/>
        <c:majorTickMark val="none"/>
        <c:tickLblPos val="none"/>
        <c:crossAx val="8346944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List7!$D$4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List7!$D$5:$D$18</c:f>
              <c:numCache>
                <c:formatCode>General</c:formatCode>
                <c:ptCount val="14"/>
                <c:pt idx="0">
                  <c:v>0</c:v>
                </c:pt>
                <c:pt idx="1">
                  <c:v>0</c:v>
                </c:pt>
                <c:pt idx="2">
                  <c:v>0</c:v>
                </c:pt>
                <c:pt idx="3">
                  <c:v>0</c:v>
                </c:pt>
                <c:pt idx="4">
                  <c:v>0</c:v>
                </c:pt>
                <c:pt idx="5">
                  <c:v>1</c:v>
                </c:pt>
                <c:pt idx="6">
                  <c:v>1</c:v>
                </c:pt>
                <c:pt idx="7">
                  <c:v>0</c:v>
                </c:pt>
                <c:pt idx="8">
                  <c:v>0</c:v>
                </c:pt>
                <c:pt idx="9">
                  <c:v>0</c:v>
                </c:pt>
                <c:pt idx="10">
                  <c:v>1</c:v>
                </c:pt>
                <c:pt idx="11">
                  <c:v>1</c:v>
                </c:pt>
                <c:pt idx="12">
                  <c:v>1</c:v>
                </c:pt>
                <c:pt idx="13">
                  <c:v>0</c:v>
                </c:pt>
              </c:numCache>
            </c:numRef>
          </c:val>
        </c:ser>
        <c:ser>
          <c:idx val="1"/>
          <c:order val="1"/>
          <c:tx>
            <c:strRef>
              <c:f>List7!$AC$4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List7!$AC$5:$AC$18</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1</c:v>
                </c:pt>
                <c:pt idx="12">
                  <c:v>0</c:v>
                </c:pt>
                <c:pt idx="13">
                  <c:v>0</c:v>
                </c:pt>
              </c:numCache>
            </c:numRef>
          </c:val>
        </c:ser>
        <c:dLbls>
          <c:showVal val="1"/>
        </c:dLbls>
        <c:overlap val="-25"/>
        <c:axId val="83520896"/>
        <c:axId val="83530880"/>
      </c:barChart>
      <c:catAx>
        <c:axId val="83520896"/>
        <c:scaling>
          <c:orientation val="minMax"/>
        </c:scaling>
        <c:axPos val="b"/>
        <c:majorTickMark val="none"/>
        <c:tickLblPos val="nextTo"/>
        <c:crossAx val="83530880"/>
        <c:crosses val="autoZero"/>
        <c:auto val="1"/>
        <c:lblAlgn val="ctr"/>
        <c:lblOffset val="100"/>
      </c:catAx>
      <c:valAx>
        <c:axId val="83530880"/>
        <c:scaling>
          <c:orientation val="minMax"/>
        </c:scaling>
        <c:delete val="1"/>
        <c:axPos val="l"/>
        <c:numFmt formatCode="General" sourceLinked="1"/>
        <c:majorTickMark val="none"/>
        <c:tickLblPos val="none"/>
        <c:crossAx val="83520896"/>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List7!$E$4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List7!$E$5:$E$18</c:f>
              <c:numCache>
                <c:formatCode>General</c:formatCode>
                <c:ptCount val="14"/>
                <c:pt idx="0">
                  <c:v>0</c:v>
                </c:pt>
                <c:pt idx="1">
                  <c:v>3</c:v>
                </c:pt>
                <c:pt idx="2">
                  <c:v>0</c:v>
                </c:pt>
                <c:pt idx="3">
                  <c:v>0</c:v>
                </c:pt>
                <c:pt idx="4">
                  <c:v>1</c:v>
                </c:pt>
                <c:pt idx="5">
                  <c:v>0</c:v>
                </c:pt>
                <c:pt idx="6">
                  <c:v>1</c:v>
                </c:pt>
                <c:pt idx="7">
                  <c:v>0</c:v>
                </c:pt>
                <c:pt idx="8">
                  <c:v>1</c:v>
                </c:pt>
                <c:pt idx="9">
                  <c:v>0</c:v>
                </c:pt>
                <c:pt idx="10">
                  <c:v>1</c:v>
                </c:pt>
                <c:pt idx="11">
                  <c:v>5</c:v>
                </c:pt>
                <c:pt idx="12">
                  <c:v>1</c:v>
                </c:pt>
                <c:pt idx="13">
                  <c:v>1</c:v>
                </c:pt>
              </c:numCache>
            </c:numRef>
          </c:val>
        </c:ser>
        <c:ser>
          <c:idx val="1"/>
          <c:order val="1"/>
          <c:tx>
            <c:strRef>
              <c:f>List7!$AD$4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List7!$AD$5:$AD$18</c:f>
              <c:numCache>
                <c:formatCode>General</c:formatCode>
                <c:ptCount val="14"/>
                <c:pt idx="0">
                  <c:v>0</c:v>
                </c:pt>
                <c:pt idx="1">
                  <c:v>1</c:v>
                </c:pt>
                <c:pt idx="2">
                  <c:v>0</c:v>
                </c:pt>
                <c:pt idx="3">
                  <c:v>0</c:v>
                </c:pt>
                <c:pt idx="4">
                  <c:v>0</c:v>
                </c:pt>
                <c:pt idx="5">
                  <c:v>0</c:v>
                </c:pt>
                <c:pt idx="6">
                  <c:v>1</c:v>
                </c:pt>
                <c:pt idx="7">
                  <c:v>1</c:v>
                </c:pt>
                <c:pt idx="8">
                  <c:v>0</c:v>
                </c:pt>
                <c:pt idx="9">
                  <c:v>0</c:v>
                </c:pt>
                <c:pt idx="10">
                  <c:v>0</c:v>
                </c:pt>
                <c:pt idx="11">
                  <c:v>0</c:v>
                </c:pt>
                <c:pt idx="12">
                  <c:v>0</c:v>
                </c:pt>
                <c:pt idx="13">
                  <c:v>0</c:v>
                </c:pt>
              </c:numCache>
            </c:numRef>
          </c:val>
        </c:ser>
        <c:dLbls>
          <c:showVal val="1"/>
        </c:dLbls>
        <c:overlap val="-25"/>
        <c:axId val="83543936"/>
        <c:axId val="83545472"/>
      </c:barChart>
      <c:catAx>
        <c:axId val="83543936"/>
        <c:scaling>
          <c:orientation val="minMax"/>
        </c:scaling>
        <c:axPos val="b"/>
        <c:majorTickMark val="none"/>
        <c:tickLblPos val="nextTo"/>
        <c:crossAx val="83545472"/>
        <c:crosses val="autoZero"/>
        <c:auto val="1"/>
        <c:lblAlgn val="ctr"/>
        <c:lblOffset val="100"/>
      </c:catAx>
      <c:valAx>
        <c:axId val="83545472"/>
        <c:scaling>
          <c:orientation val="minMax"/>
        </c:scaling>
        <c:delete val="1"/>
        <c:axPos val="l"/>
        <c:numFmt formatCode="General" sourceLinked="1"/>
        <c:majorTickMark val="none"/>
        <c:tickLblPos val="none"/>
        <c:crossAx val="83543936"/>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List7!$F$4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List7!$F$5:$F$18</c:f>
              <c:numCache>
                <c:formatCode>General</c:formatCode>
                <c:ptCount val="14"/>
                <c:pt idx="0">
                  <c:v>0</c:v>
                </c:pt>
                <c:pt idx="1">
                  <c:v>1</c:v>
                </c:pt>
                <c:pt idx="2">
                  <c:v>3</c:v>
                </c:pt>
                <c:pt idx="3">
                  <c:v>0</c:v>
                </c:pt>
                <c:pt idx="4">
                  <c:v>0</c:v>
                </c:pt>
                <c:pt idx="5">
                  <c:v>0</c:v>
                </c:pt>
                <c:pt idx="6">
                  <c:v>1</c:v>
                </c:pt>
                <c:pt idx="7">
                  <c:v>0</c:v>
                </c:pt>
                <c:pt idx="8">
                  <c:v>0</c:v>
                </c:pt>
                <c:pt idx="9">
                  <c:v>0</c:v>
                </c:pt>
                <c:pt idx="10">
                  <c:v>0</c:v>
                </c:pt>
                <c:pt idx="11">
                  <c:v>0</c:v>
                </c:pt>
                <c:pt idx="12">
                  <c:v>0</c:v>
                </c:pt>
                <c:pt idx="13">
                  <c:v>2</c:v>
                </c:pt>
              </c:numCache>
            </c:numRef>
          </c:val>
        </c:ser>
        <c:ser>
          <c:idx val="1"/>
          <c:order val="1"/>
          <c:tx>
            <c:strRef>
              <c:f>List7!$AE$4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List7!$AE$5:$AE$18</c:f>
              <c:numCache>
                <c:formatCode>General</c:formatCode>
                <c:ptCount val="14"/>
                <c:pt idx="0">
                  <c:v>0</c:v>
                </c:pt>
                <c:pt idx="1">
                  <c:v>1</c:v>
                </c:pt>
                <c:pt idx="2">
                  <c:v>2</c:v>
                </c:pt>
                <c:pt idx="3">
                  <c:v>0</c:v>
                </c:pt>
                <c:pt idx="4">
                  <c:v>1</c:v>
                </c:pt>
                <c:pt idx="5">
                  <c:v>0</c:v>
                </c:pt>
                <c:pt idx="6">
                  <c:v>1</c:v>
                </c:pt>
                <c:pt idx="7">
                  <c:v>0</c:v>
                </c:pt>
                <c:pt idx="8">
                  <c:v>0</c:v>
                </c:pt>
                <c:pt idx="9">
                  <c:v>0</c:v>
                </c:pt>
                <c:pt idx="10">
                  <c:v>0</c:v>
                </c:pt>
                <c:pt idx="11">
                  <c:v>1</c:v>
                </c:pt>
                <c:pt idx="12">
                  <c:v>0</c:v>
                </c:pt>
                <c:pt idx="13">
                  <c:v>0</c:v>
                </c:pt>
              </c:numCache>
            </c:numRef>
          </c:val>
        </c:ser>
        <c:dLbls>
          <c:showVal val="1"/>
        </c:dLbls>
        <c:overlap val="-25"/>
        <c:axId val="85696512"/>
        <c:axId val="85698048"/>
      </c:barChart>
      <c:catAx>
        <c:axId val="85696512"/>
        <c:scaling>
          <c:orientation val="minMax"/>
        </c:scaling>
        <c:axPos val="b"/>
        <c:majorTickMark val="none"/>
        <c:tickLblPos val="nextTo"/>
        <c:crossAx val="85698048"/>
        <c:crosses val="autoZero"/>
        <c:auto val="1"/>
        <c:lblAlgn val="ctr"/>
        <c:lblOffset val="100"/>
      </c:catAx>
      <c:valAx>
        <c:axId val="85698048"/>
        <c:scaling>
          <c:orientation val="minMax"/>
        </c:scaling>
        <c:delete val="1"/>
        <c:axPos val="l"/>
        <c:numFmt formatCode="General" sourceLinked="1"/>
        <c:majorTickMark val="none"/>
        <c:tickLblPos val="none"/>
        <c:crossAx val="8569651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List7!$G$4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List7!$G$5:$G$18</c:f>
              <c:numCache>
                <c:formatCode>General</c:formatCode>
                <c:ptCount val="14"/>
                <c:pt idx="0">
                  <c:v>0</c:v>
                </c:pt>
                <c:pt idx="1">
                  <c:v>0</c:v>
                </c:pt>
                <c:pt idx="2">
                  <c:v>0</c:v>
                </c:pt>
                <c:pt idx="3">
                  <c:v>0</c:v>
                </c:pt>
                <c:pt idx="4">
                  <c:v>3</c:v>
                </c:pt>
                <c:pt idx="5">
                  <c:v>0</c:v>
                </c:pt>
                <c:pt idx="6">
                  <c:v>2</c:v>
                </c:pt>
                <c:pt idx="7">
                  <c:v>2</c:v>
                </c:pt>
                <c:pt idx="8">
                  <c:v>0</c:v>
                </c:pt>
                <c:pt idx="9">
                  <c:v>0</c:v>
                </c:pt>
                <c:pt idx="10">
                  <c:v>1</c:v>
                </c:pt>
                <c:pt idx="11">
                  <c:v>1</c:v>
                </c:pt>
                <c:pt idx="12">
                  <c:v>0</c:v>
                </c:pt>
                <c:pt idx="13">
                  <c:v>0</c:v>
                </c:pt>
              </c:numCache>
            </c:numRef>
          </c:val>
        </c:ser>
        <c:ser>
          <c:idx val="1"/>
          <c:order val="1"/>
          <c:tx>
            <c:strRef>
              <c:f>List7!$AF$4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List7!$AF$5:$AF$18</c:f>
              <c:numCache>
                <c:formatCode>General</c:formatCode>
                <c:ptCount val="14"/>
                <c:pt idx="0">
                  <c:v>0</c:v>
                </c:pt>
                <c:pt idx="1">
                  <c:v>0</c:v>
                </c:pt>
                <c:pt idx="2">
                  <c:v>0</c:v>
                </c:pt>
                <c:pt idx="3">
                  <c:v>0</c:v>
                </c:pt>
                <c:pt idx="4">
                  <c:v>0</c:v>
                </c:pt>
                <c:pt idx="5">
                  <c:v>0</c:v>
                </c:pt>
                <c:pt idx="6">
                  <c:v>0</c:v>
                </c:pt>
                <c:pt idx="7">
                  <c:v>0</c:v>
                </c:pt>
                <c:pt idx="8">
                  <c:v>0</c:v>
                </c:pt>
                <c:pt idx="9">
                  <c:v>0</c:v>
                </c:pt>
                <c:pt idx="10">
                  <c:v>1</c:v>
                </c:pt>
                <c:pt idx="11">
                  <c:v>0</c:v>
                </c:pt>
                <c:pt idx="12">
                  <c:v>0</c:v>
                </c:pt>
                <c:pt idx="13">
                  <c:v>0</c:v>
                </c:pt>
              </c:numCache>
            </c:numRef>
          </c:val>
        </c:ser>
        <c:dLbls>
          <c:showVal val="1"/>
        </c:dLbls>
        <c:overlap val="-25"/>
        <c:axId val="83339520"/>
        <c:axId val="83353600"/>
      </c:barChart>
      <c:catAx>
        <c:axId val="83339520"/>
        <c:scaling>
          <c:orientation val="minMax"/>
        </c:scaling>
        <c:axPos val="b"/>
        <c:majorTickMark val="none"/>
        <c:tickLblPos val="nextTo"/>
        <c:crossAx val="83353600"/>
        <c:crosses val="autoZero"/>
        <c:auto val="1"/>
        <c:lblAlgn val="ctr"/>
        <c:lblOffset val="100"/>
      </c:catAx>
      <c:valAx>
        <c:axId val="83353600"/>
        <c:scaling>
          <c:orientation val="minMax"/>
        </c:scaling>
        <c:delete val="1"/>
        <c:axPos val="l"/>
        <c:numFmt formatCode="General" sourceLinked="1"/>
        <c:majorTickMark val="none"/>
        <c:tickLblPos val="none"/>
        <c:crossAx val="8333952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4"/>
  <c:chart>
    <c:autoTitleDeleted val="1"/>
    <c:plotArea>
      <c:layout/>
      <c:barChart>
        <c:barDir val="col"/>
        <c:grouping val="clustered"/>
        <c:ser>
          <c:idx val="0"/>
          <c:order val="0"/>
          <c:cat>
            <c:strRef>
              <c:f>'tabulka kraje'!$B$39:$B$52</c:f>
              <c:strCache>
                <c:ptCount val="14"/>
                <c:pt idx="0">
                  <c:v>Ústecký kraj</c:v>
                </c:pt>
                <c:pt idx="1">
                  <c:v>Jihomoravský kraj</c:v>
                </c:pt>
                <c:pt idx="2">
                  <c:v>Moravskoslezský kraj</c:v>
                </c:pt>
                <c:pt idx="3">
                  <c:v>Středočeský kraj</c:v>
                </c:pt>
                <c:pt idx="4">
                  <c:v>Olomoucký kraj</c:v>
                </c:pt>
                <c:pt idx="5">
                  <c:v>Zlínský kraj</c:v>
                </c:pt>
                <c:pt idx="6">
                  <c:v>Vysočina</c:v>
                </c:pt>
                <c:pt idx="7">
                  <c:v>Jihočeský kraj</c:v>
                </c:pt>
                <c:pt idx="8">
                  <c:v>Pardubický kraj</c:v>
                </c:pt>
                <c:pt idx="9">
                  <c:v>Liberecký kraj</c:v>
                </c:pt>
                <c:pt idx="10">
                  <c:v>Královéhradecký kraj</c:v>
                </c:pt>
                <c:pt idx="11">
                  <c:v>Plzeňský kraj</c:v>
                </c:pt>
                <c:pt idx="12">
                  <c:v>Hlavní město Praha</c:v>
                </c:pt>
                <c:pt idx="13">
                  <c:v>Karlovarský kraj</c:v>
                </c:pt>
              </c:strCache>
            </c:strRef>
          </c:cat>
          <c:val>
            <c:numRef>
              <c:f>'tabulka kraje'!$C$39:$C$52</c:f>
              <c:numCache>
                <c:formatCode>General</c:formatCode>
                <c:ptCount val="14"/>
                <c:pt idx="0">
                  <c:v>4582</c:v>
                </c:pt>
                <c:pt idx="1">
                  <c:v>4275</c:v>
                </c:pt>
                <c:pt idx="2">
                  <c:v>3407</c:v>
                </c:pt>
                <c:pt idx="3">
                  <c:v>2822</c:v>
                </c:pt>
                <c:pt idx="4">
                  <c:v>2590</c:v>
                </c:pt>
                <c:pt idx="5">
                  <c:v>2525</c:v>
                </c:pt>
                <c:pt idx="6">
                  <c:v>2487</c:v>
                </c:pt>
                <c:pt idx="7">
                  <c:v>2361</c:v>
                </c:pt>
                <c:pt idx="8">
                  <c:v>1551</c:v>
                </c:pt>
                <c:pt idx="9">
                  <c:v>1375</c:v>
                </c:pt>
                <c:pt idx="10">
                  <c:v>1367</c:v>
                </c:pt>
                <c:pt idx="11">
                  <c:v>926</c:v>
                </c:pt>
                <c:pt idx="12">
                  <c:v>823</c:v>
                </c:pt>
                <c:pt idx="13">
                  <c:v>813</c:v>
                </c:pt>
              </c:numCache>
            </c:numRef>
          </c:val>
        </c:ser>
        <c:dLbls>
          <c:showVal val="1"/>
        </c:dLbls>
        <c:overlap val="-25"/>
        <c:axId val="33192192"/>
        <c:axId val="33198080"/>
      </c:barChart>
      <c:catAx>
        <c:axId val="33192192"/>
        <c:scaling>
          <c:orientation val="minMax"/>
        </c:scaling>
        <c:axPos val="b"/>
        <c:majorTickMark val="none"/>
        <c:tickLblPos val="nextTo"/>
        <c:crossAx val="33198080"/>
        <c:crosses val="autoZero"/>
        <c:auto val="1"/>
        <c:lblAlgn val="ctr"/>
        <c:lblOffset val="100"/>
      </c:catAx>
      <c:valAx>
        <c:axId val="33198080"/>
        <c:scaling>
          <c:orientation val="minMax"/>
        </c:scaling>
        <c:delete val="1"/>
        <c:axPos val="l"/>
        <c:numFmt formatCode="General" sourceLinked="1"/>
        <c:majorTickMark val="none"/>
        <c:tickLblPos val="none"/>
        <c:crossAx val="33192192"/>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List7!$H$4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List7!$H$5:$H$18</c:f>
              <c:numCache>
                <c:formatCode>General</c:formatCode>
                <c:ptCount val="14"/>
                <c:pt idx="0">
                  <c:v>0</c:v>
                </c:pt>
                <c:pt idx="1">
                  <c:v>0</c:v>
                </c:pt>
                <c:pt idx="2">
                  <c:v>1</c:v>
                </c:pt>
                <c:pt idx="3">
                  <c:v>0</c:v>
                </c:pt>
                <c:pt idx="4">
                  <c:v>1</c:v>
                </c:pt>
                <c:pt idx="5">
                  <c:v>0</c:v>
                </c:pt>
                <c:pt idx="6">
                  <c:v>0</c:v>
                </c:pt>
                <c:pt idx="7">
                  <c:v>0</c:v>
                </c:pt>
                <c:pt idx="8">
                  <c:v>0</c:v>
                </c:pt>
                <c:pt idx="9">
                  <c:v>0</c:v>
                </c:pt>
                <c:pt idx="10">
                  <c:v>0</c:v>
                </c:pt>
                <c:pt idx="11">
                  <c:v>0</c:v>
                </c:pt>
                <c:pt idx="12">
                  <c:v>0</c:v>
                </c:pt>
                <c:pt idx="13">
                  <c:v>0</c:v>
                </c:pt>
              </c:numCache>
            </c:numRef>
          </c:val>
        </c:ser>
        <c:ser>
          <c:idx val="1"/>
          <c:order val="1"/>
          <c:tx>
            <c:strRef>
              <c:f>List7!$AG$4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List7!$AG$5:$AG$18</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Val val="1"/>
        </c:dLbls>
        <c:overlap val="-25"/>
        <c:axId val="85746432"/>
        <c:axId val="85747968"/>
      </c:barChart>
      <c:catAx>
        <c:axId val="85746432"/>
        <c:scaling>
          <c:orientation val="minMax"/>
        </c:scaling>
        <c:axPos val="b"/>
        <c:majorTickMark val="none"/>
        <c:tickLblPos val="nextTo"/>
        <c:crossAx val="85747968"/>
        <c:crosses val="autoZero"/>
        <c:auto val="1"/>
        <c:lblAlgn val="ctr"/>
        <c:lblOffset val="100"/>
      </c:catAx>
      <c:valAx>
        <c:axId val="85747968"/>
        <c:scaling>
          <c:orientation val="minMax"/>
        </c:scaling>
        <c:delete val="1"/>
        <c:axPos val="l"/>
        <c:numFmt formatCode="General" sourceLinked="1"/>
        <c:majorTickMark val="none"/>
        <c:tickLblPos val="none"/>
        <c:crossAx val="8574643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List7!$I$4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List7!$I$5:$I$18</c:f>
              <c:numCache>
                <c:formatCode>General</c:formatCode>
                <c:ptCount val="14"/>
                <c:pt idx="0">
                  <c:v>0</c:v>
                </c:pt>
                <c:pt idx="1">
                  <c:v>0</c:v>
                </c:pt>
                <c:pt idx="2">
                  <c:v>0</c:v>
                </c:pt>
                <c:pt idx="3">
                  <c:v>0</c:v>
                </c:pt>
                <c:pt idx="4">
                  <c:v>1</c:v>
                </c:pt>
                <c:pt idx="5">
                  <c:v>0</c:v>
                </c:pt>
                <c:pt idx="6">
                  <c:v>0</c:v>
                </c:pt>
                <c:pt idx="7">
                  <c:v>3</c:v>
                </c:pt>
                <c:pt idx="8">
                  <c:v>0</c:v>
                </c:pt>
                <c:pt idx="9">
                  <c:v>0</c:v>
                </c:pt>
                <c:pt idx="10">
                  <c:v>1</c:v>
                </c:pt>
                <c:pt idx="11">
                  <c:v>0</c:v>
                </c:pt>
                <c:pt idx="12">
                  <c:v>0</c:v>
                </c:pt>
                <c:pt idx="13">
                  <c:v>0</c:v>
                </c:pt>
              </c:numCache>
            </c:numRef>
          </c:val>
        </c:ser>
        <c:ser>
          <c:idx val="1"/>
          <c:order val="1"/>
          <c:tx>
            <c:strRef>
              <c:f>List7!$AH$4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List7!$AH$5:$AH$18</c:f>
              <c:numCache>
                <c:formatCode>General</c:formatCode>
                <c:ptCount val="14"/>
                <c:pt idx="0">
                  <c:v>0</c:v>
                </c:pt>
                <c:pt idx="1">
                  <c:v>0</c:v>
                </c:pt>
                <c:pt idx="2">
                  <c:v>0</c:v>
                </c:pt>
                <c:pt idx="3">
                  <c:v>0</c:v>
                </c:pt>
                <c:pt idx="4">
                  <c:v>0</c:v>
                </c:pt>
                <c:pt idx="5">
                  <c:v>0</c:v>
                </c:pt>
                <c:pt idx="6">
                  <c:v>2</c:v>
                </c:pt>
                <c:pt idx="7">
                  <c:v>1</c:v>
                </c:pt>
                <c:pt idx="8">
                  <c:v>0</c:v>
                </c:pt>
                <c:pt idx="9">
                  <c:v>0</c:v>
                </c:pt>
                <c:pt idx="10">
                  <c:v>2</c:v>
                </c:pt>
                <c:pt idx="11">
                  <c:v>0</c:v>
                </c:pt>
                <c:pt idx="12">
                  <c:v>0</c:v>
                </c:pt>
                <c:pt idx="13">
                  <c:v>0</c:v>
                </c:pt>
              </c:numCache>
            </c:numRef>
          </c:val>
        </c:ser>
        <c:dLbls>
          <c:showVal val="1"/>
        </c:dLbls>
        <c:overlap val="-25"/>
        <c:axId val="86838272"/>
        <c:axId val="86852352"/>
      </c:barChart>
      <c:catAx>
        <c:axId val="86838272"/>
        <c:scaling>
          <c:orientation val="minMax"/>
        </c:scaling>
        <c:axPos val="b"/>
        <c:majorTickMark val="none"/>
        <c:tickLblPos val="nextTo"/>
        <c:crossAx val="86852352"/>
        <c:crosses val="autoZero"/>
        <c:auto val="1"/>
        <c:lblAlgn val="ctr"/>
        <c:lblOffset val="100"/>
      </c:catAx>
      <c:valAx>
        <c:axId val="86852352"/>
        <c:scaling>
          <c:orientation val="minMax"/>
        </c:scaling>
        <c:delete val="1"/>
        <c:axPos val="l"/>
        <c:numFmt formatCode="General" sourceLinked="1"/>
        <c:majorTickMark val="none"/>
        <c:tickLblPos val="none"/>
        <c:crossAx val="8683827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List7!$K$4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List7!$K$5:$K$18</c:f>
              <c:numCache>
                <c:formatCode>General</c:formatCode>
                <c:ptCount val="14"/>
                <c:pt idx="0">
                  <c:v>0</c:v>
                </c:pt>
                <c:pt idx="1">
                  <c:v>1</c:v>
                </c:pt>
                <c:pt idx="2">
                  <c:v>0</c:v>
                </c:pt>
                <c:pt idx="3">
                  <c:v>0</c:v>
                </c:pt>
                <c:pt idx="4">
                  <c:v>0</c:v>
                </c:pt>
                <c:pt idx="5">
                  <c:v>0</c:v>
                </c:pt>
                <c:pt idx="6">
                  <c:v>0</c:v>
                </c:pt>
                <c:pt idx="7">
                  <c:v>0</c:v>
                </c:pt>
                <c:pt idx="8">
                  <c:v>1</c:v>
                </c:pt>
                <c:pt idx="9">
                  <c:v>0</c:v>
                </c:pt>
                <c:pt idx="10">
                  <c:v>1</c:v>
                </c:pt>
                <c:pt idx="11">
                  <c:v>0</c:v>
                </c:pt>
                <c:pt idx="12">
                  <c:v>0</c:v>
                </c:pt>
                <c:pt idx="13">
                  <c:v>0</c:v>
                </c:pt>
              </c:numCache>
            </c:numRef>
          </c:val>
        </c:ser>
        <c:ser>
          <c:idx val="1"/>
          <c:order val="1"/>
          <c:tx>
            <c:strRef>
              <c:f>List7!$AJ$4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List7!$AJ$5:$AJ$18</c:f>
              <c:numCache>
                <c:formatCode>General</c:formatCode>
                <c:ptCount val="14"/>
                <c:pt idx="0">
                  <c:v>0</c:v>
                </c:pt>
                <c:pt idx="1">
                  <c:v>1</c:v>
                </c:pt>
                <c:pt idx="2">
                  <c:v>0</c:v>
                </c:pt>
                <c:pt idx="3">
                  <c:v>0</c:v>
                </c:pt>
                <c:pt idx="4">
                  <c:v>0</c:v>
                </c:pt>
                <c:pt idx="5">
                  <c:v>0</c:v>
                </c:pt>
                <c:pt idx="6">
                  <c:v>0</c:v>
                </c:pt>
                <c:pt idx="7">
                  <c:v>0</c:v>
                </c:pt>
                <c:pt idx="8">
                  <c:v>1</c:v>
                </c:pt>
                <c:pt idx="9">
                  <c:v>0</c:v>
                </c:pt>
                <c:pt idx="10">
                  <c:v>1</c:v>
                </c:pt>
                <c:pt idx="11">
                  <c:v>0</c:v>
                </c:pt>
                <c:pt idx="12">
                  <c:v>0</c:v>
                </c:pt>
                <c:pt idx="13">
                  <c:v>0</c:v>
                </c:pt>
              </c:numCache>
            </c:numRef>
          </c:val>
        </c:ser>
        <c:dLbls>
          <c:showVal val="1"/>
        </c:dLbls>
        <c:overlap val="-25"/>
        <c:axId val="86898176"/>
        <c:axId val="86899712"/>
      </c:barChart>
      <c:catAx>
        <c:axId val="86898176"/>
        <c:scaling>
          <c:orientation val="minMax"/>
        </c:scaling>
        <c:axPos val="b"/>
        <c:majorTickMark val="none"/>
        <c:tickLblPos val="nextTo"/>
        <c:crossAx val="86899712"/>
        <c:crosses val="autoZero"/>
        <c:auto val="1"/>
        <c:lblAlgn val="ctr"/>
        <c:lblOffset val="100"/>
      </c:catAx>
      <c:valAx>
        <c:axId val="86899712"/>
        <c:scaling>
          <c:orientation val="minMax"/>
        </c:scaling>
        <c:delete val="1"/>
        <c:axPos val="l"/>
        <c:numFmt formatCode="General" sourceLinked="1"/>
        <c:majorTickMark val="none"/>
        <c:tickLblPos val="none"/>
        <c:crossAx val="86898176"/>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List7!$L$4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List7!$L$5:$L$18</c:f>
              <c:numCache>
                <c:formatCode>General</c:formatCode>
                <c:ptCount val="14"/>
                <c:pt idx="0">
                  <c:v>2</c:v>
                </c:pt>
                <c:pt idx="1">
                  <c:v>6</c:v>
                </c:pt>
                <c:pt idx="2">
                  <c:v>12</c:v>
                </c:pt>
                <c:pt idx="3">
                  <c:v>4</c:v>
                </c:pt>
                <c:pt idx="4">
                  <c:v>2</c:v>
                </c:pt>
                <c:pt idx="5">
                  <c:v>6</c:v>
                </c:pt>
                <c:pt idx="6">
                  <c:v>12</c:v>
                </c:pt>
                <c:pt idx="7">
                  <c:v>4</c:v>
                </c:pt>
                <c:pt idx="8">
                  <c:v>4</c:v>
                </c:pt>
                <c:pt idx="9">
                  <c:v>6</c:v>
                </c:pt>
                <c:pt idx="10">
                  <c:v>13</c:v>
                </c:pt>
                <c:pt idx="11">
                  <c:v>13</c:v>
                </c:pt>
                <c:pt idx="12">
                  <c:v>4</c:v>
                </c:pt>
                <c:pt idx="13">
                  <c:v>10</c:v>
                </c:pt>
              </c:numCache>
            </c:numRef>
          </c:val>
        </c:ser>
        <c:ser>
          <c:idx val="1"/>
          <c:order val="1"/>
          <c:tx>
            <c:strRef>
              <c:f>List7!$AK$4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List7!$AK$5:$AK$18</c:f>
              <c:numCache>
                <c:formatCode>General</c:formatCode>
                <c:ptCount val="14"/>
                <c:pt idx="0">
                  <c:v>2</c:v>
                </c:pt>
                <c:pt idx="1">
                  <c:v>11</c:v>
                </c:pt>
                <c:pt idx="2">
                  <c:v>8</c:v>
                </c:pt>
                <c:pt idx="3">
                  <c:v>3</c:v>
                </c:pt>
                <c:pt idx="4">
                  <c:v>4</c:v>
                </c:pt>
                <c:pt idx="5">
                  <c:v>7</c:v>
                </c:pt>
                <c:pt idx="6">
                  <c:v>11</c:v>
                </c:pt>
                <c:pt idx="7">
                  <c:v>5</c:v>
                </c:pt>
                <c:pt idx="8">
                  <c:v>1</c:v>
                </c:pt>
                <c:pt idx="9">
                  <c:v>6</c:v>
                </c:pt>
                <c:pt idx="10">
                  <c:v>12</c:v>
                </c:pt>
                <c:pt idx="11">
                  <c:v>8</c:v>
                </c:pt>
                <c:pt idx="12">
                  <c:v>9</c:v>
                </c:pt>
                <c:pt idx="13">
                  <c:v>5</c:v>
                </c:pt>
              </c:numCache>
            </c:numRef>
          </c:val>
        </c:ser>
        <c:dLbls>
          <c:showVal val="1"/>
        </c:dLbls>
        <c:overlap val="-25"/>
        <c:axId val="86953984"/>
        <c:axId val="86955520"/>
      </c:barChart>
      <c:catAx>
        <c:axId val="86953984"/>
        <c:scaling>
          <c:orientation val="minMax"/>
        </c:scaling>
        <c:axPos val="b"/>
        <c:majorTickMark val="none"/>
        <c:tickLblPos val="nextTo"/>
        <c:crossAx val="86955520"/>
        <c:crosses val="autoZero"/>
        <c:auto val="1"/>
        <c:lblAlgn val="ctr"/>
        <c:lblOffset val="100"/>
      </c:catAx>
      <c:valAx>
        <c:axId val="86955520"/>
        <c:scaling>
          <c:orientation val="minMax"/>
        </c:scaling>
        <c:delete val="1"/>
        <c:axPos val="l"/>
        <c:numFmt formatCode="General" sourceLinked="1"/>
        <c:majorTickMark val="none"/>
        <c:tickLblPos val="none"/>
        <c:crossAx val="86953984"/>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List7!$M$4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List7!$M$5:$M$18</c:f>
              <c:numCache>
                <c:formatCode>General</c:formatCode>
                <c:ptCount val="14"/>
                <c:pt idx="0">
                  <c:v>0</c:v>
                </c:pt>
                <c:pt idx="1">
                  <c:v>1</c:v>
                </c:pt>
                <c:pt idx="2">
                  <c:v>3</c:v>
                </c:pt>
                <c:pt idx="3">
                  <c:v>0</c:v>
                </c:pt>
                <c:pt idx="4">
                  <c:v>2</c:v>
                </c:pt>
                <c:pt idx="5">
                  <c:v>3</c:v>
                </c:pt>
                <c:pt idx="6">
                  <c:v>5</c:v>
                </c:pt>
                <c:pt idx="7">
                  <c:v>0</c:v>
                </c:pt>
                <c:pt idx="8">
                  <c:v>0</c:v>
                </c:pt>
                <c:pt idx="9">
                  <c:v>0</c:v>
                </c:pt>
                <c:pt idx="10">
                  <c:v>1</c:v>
                </c:pt>
                <c:pt idx="11">
                  <c:v>1</c:v>
                </c:pt>
                <c:pt idx="12">
                  <c:v>3</c:v>
                </c:pt>
                <c:pt idx="13">
                  <c:v>3</c:v>
                </c:pt>
              </c:numCache>
            </c:numRef>
          </c:val>
        </c:ser>
        <c:ser>
          <c:idx val="1"/>
          <c:order val="1"/>
          <c:tx>
            <c:strRef>
              <c:f>List7!$AL$4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List7!$AL$5:$AL$18</c:f>
              <c:numCache>
                <c:formatCode>General</c:formatCode>
                <c:ptCount val="14"/>
                <c:pt idx="0">
                  <c:v>0</c:v>
                </c:pt>
                <c:pt idx="1">
                  <c:v>1</c:v>
                </c:pt>
                <c:pt idx="2">
                  <c:v>7</c:v>
                </c:pt>
                <c:pt idx="3">
                  <c:v>1</c:v>
                </c:pt>
                <c:pt idx="4">
                  <c:v>1</c:v>
                </c:pt>
                <c:pt idx="5">
                  <c:v>2</c:v>
                </c:pt>
                <c:pt idx="6">
                  <c:v>4</c:v>
                </c:pt>
                <c:pt idx="7">
                  <c:v>2</c:v>
                </c:pt>
                <c:pt idx="8">
                  <c:v>1</c:v>
                </c:pt>
                <c:pt idx="9">
                  <c:v>1</c:v>
                </c:pt>
                <c:pt idx="10">
                  <c:v>3</c:v>
                </c:pt>
                <c:pt idx="11">
                  <c:v>0</c:v>
                </c:pt>
                <c:pt idx="12">
                  <c:v>0</c:v>
                </c:pt>
                <c:pt idx="13">
                  <c:v>0</c:v>
                </c:pt>
              </c:numCache>
            </c:numRef>
          </c:val>
        </c:ser>
        <c:dLbls>
          <c:showVal val="1"/>
        </c:dLbls>
        <c:overlap val="-25"/>
        <c:axId val="87062784"/>
        <c:axId val="87076864"/>
      </c:barChart>
      <c:catAx>
        <c:axId val="87062784"/>
        <c:scaling>
          <c:orientation val="minMax"/>
        </c:scaling>
        <c:axPos val="b"/>
        <c:majorTickMark val="none"/>
        <c:tickLblPos val="nextTo"/>
        <c:crossAx val="87076864"/>
        <c:crosses val="autoZero"/>
        <c:auto val="1"/>
        <c:lblAlgn val="ctr"/>
        <c:lblOffset val="100"/>
      </c:catAx>
      <c:valAx>
        <c:axId val="87076864"/>
        <c:scaling>
          <c:orientation val="minMax"/>
        </c:scaling>
        <c:delete val="1"/>
        <c:axPos val="l"/>
        <c:numFmt formatCode="General" sourceLinked="1"/>
        <c:majorTickMark val="none"/>
        <c:tickLblPos val="none"/>
        <c:crossAx val="87062784"/>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List7!$N$4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List7!$N$5:$N$18</c:f>
              <c:numCache>
                <c:formatCode>General</c:formatCode>
                <c:ptCount val="14"/>
                <c:pt idx="0">
                  <c:v>0</c:v>
                </c:pt>
                <c:pt idx="1">
                  <c:v>4</c:v>
                </c:pt>
                <c:pt idx="2">
                  <c:v>0</c:v>
                </c:pt>
                <c:pt idx="3">
                  <c:v>0</c:v>
                </c:pt>
                <c:pt idx="4">
                  <c:v>0</c:v>
                </c:pt>
                <c:pt idx="5">
                  <c:v>0</c:v>
                </c:pt>
                <c:pt idx="6">
                  <c:v>2</c:v>
                </c:pt>
                <c:pt idx="7">
                  <c:v>4</c:v>
                </c:pt>
                <c:pt idx="8">
                  <c:v>0</c:v>
                </c:pt>
                <c:pt idx="9">
                  <c:v>0</c:v>
                </c:pt>
                <c:pt idx="10">
                  <c:v>1</c:v>
                </c:pt>
                <c:pt idx="11">
                  <c:v>1</c:v>
                </c:pt>
                <c:pt idx="12">
                  <c:v>4</c:v>
                </c:pt>
                <c:pt idx="13">
                  <c:v>4</c:v>
                </c:pt>
              </c:numCache>
            </c:numRef>
          </c:val>
        </c:ser>
        <c:ser>
          <c:idx val="1"/>
          <c:order val="1"/>
          <c:tx>
            <c:strRef>
              <c:f>List7!$AM$4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List7!$AM$5:$AM$18</c:f>
              <c:numCache>
                <c:formatCode>General</c:formatCode>
                <c:ptCount val="14"/>
                <c:pt idx="0">
                  <c:v>0</c:v>
                </c:pt>
                <c:pt idx="1">
                  <c:v>3</c:v>
                </c:pt>
                <c:pt idx="2">
                  <c:v>0</c:v>
                </c:pt>
                <c:pt idx="3">
                  <c:v>0</c:v>
                </c:pt>
                <c:pt idx="4">
                  <c:v>2</c:v>
                </c:pt>
                <c:pt idx="5">
                  <c:v>0</c:v>
                </c:pt>
                <c:pt idx="6">
                  <c:v>1</c:v>
                </c:pt>
                <c:pt idx="7">
                  <c:v>0</c:v>
                </c:pt>
                <c:pt idx="8">
                  <c:v>1</c:v>
                </c:pt>
                <c:pt idx="9">
                  <c:v>1</c:v>
                </c:pt>
                <c:pt idx="10">
                  <c:v>2</c:v>
                </c:pt>
                <c:pt idx="11">
                  <c:v>4</c:v>
                </c:pt>
                <c:pt idx="12">
                  <c:v>5</c:v>
                </c:pt>
                <c:pt idx="13">
                  <c:v>1</c:v>
                </c:pt>
              </c:numCache>
            </c:numRef>
          </c:val>
        </c:ser>
        <c:dLbls>
          <c:showVal val="1"/>
        </c:dLbls>
        <c:overlap val="-25"/>
        <c:axId val="86995712"/>
        <c:axId val="86997248"/>
      </c:barChart>
      <c:catAx>
        <c:axId val="86995712"/>
        <c:scaling>
          <c:orientation val="minMax"/>
        </c:scaling>
        <c:axPos val="b"/>
        <c:majorTickMark val="none"/>
        <c:tickLblPos val="nextTo"/>
        <c:crossAx val="86997248"/>
        <c:crosses val="autoZero"/>
        <c:auto val="1"/>
        <c:lblAlgn val="ctr"/>
        <c:lblOffset val="100"/>
      </c:catAx>
      <c:valAx>
        <c:axId val="86997248"/>
        <c:scaling>
          <c:orientation val="minMax"/>
        </c:scaling>
        <c:delete val="1"/>
        <c:axPos val="l"/>
        <c:numFmt formatCode="General" sourceLinked="1"/>
        <c:majorTickMark val="none"/>
        <c:tickLblPos val="none"/>
        <c:crossAx val="8699571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List7!$O$4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List7!$O$5:$O$18</c:f>
              <c:numCache>
                <c:formatCode>General</c:formatCode>
                <c:ptCount val="14"/>
                <c:pt idx="0">
                  <c:v>0</c:v>
                </c:pt>
                <c:pt idx="1">
                  <c:v>1</c:v>
                </c:pt>
                <c:pt idx="2">
                  <c:v>4</c:v>
                </c:pt>
                <c:pt idx="3">
                  <c:v>0</c:v>
                </c:pt>
                <c:pt idx="4">
                  <c:v>0</c:v>
                </c:pt>
                <c:pt idx="5">
                  <c:v>2</c:v>
                </c:pt>
                <c:pt idx="6">
                  <c:v>2</c:v>
                </c:pt>
                <c:pt idx="7">
                  <c:v>0</c:v>
                </c:pt>
                <c:pt idx="8">
                  <c:v>0</c:v>
                </c:pt>
                <c:pt idx="9">
                  <c:v>0</c:v>
                </c:pt>
                <c:pt idx="10">
                  <c:v>1</c:v>
                </c:pt>
                <c:pt idx="11">
                  <c:v>0</c:v>
                </c:pt>
                <c:pt idx="12">
                  <c:v>0</c:v>
                </c:pt>
                <c:pt idx="13">
                  <c:v>4</c:v>
                </c:pt>
              </c:numCache>
            </c:numRef>
          </c:val>
        </c:ser>
        <c:ser>
          <c:idx val="1"/>
          <c:order val="1"/>
          <c:tx>
            <c:strRef>
              <c:f>List7!$AN$4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List7!$AN$5:$AN$18</c:f>
              <c:numCache>
                <c:formatCode>General</c:formatCode>
                <c:ptCount val="14"/>
                <c:pt idx="0">
                  <c:v>1</c:v>
                </c:pt>
                <c:pt idx="1">
                  <c:v>0</c:v>
                </c:pt>
                <c:pt idx="2">
                  <c:v>2</c:v>
                </c:pt>
                <c:pt idx="3">
                  <c:v>0</c:v>
                </c:pt>
                <c:pt idx="4">
                  <c:v>1</c:v>
                </c:pt>
                <c:pt idx="5">
                  <c:v>2</c:v>
                </c:pt>
                <c:pt idx="6">
                  <c:v>2</c:v>
                </c:pt>
                <c:pt idx="7">
                  <c:v>2</c:v>
                </c:pt>
                <c:pt idx="8">
                  <c:v>1</c:v>
                </c:pt>
                <c:pt idx="9">
                  <c:v>0</c:v>
                </c:pt>
                <c:pt idx="10">
                  <c:v>0</c:v>
                </c:pt>
                <c:pt idx="11">
                  <c:v>2</c:v>
                </c:pt>
                <c:pt idx="12">
                  <c:v>0</c:v>
                </c:pt>
                <c:pt idx="13">
                  <c:v>1</c:v>
                </c:pt>
              </c:numCache>
            </c:numRef>
          </c:val>
        </c:ser>
        <c:dLbls>
          <c:showVal val="1"/>
        </c:dLbls>
        <c:overlap val="-25"/>
        <c:axId val="87018496"/>
        <c:axId val="87098112"/>
      </c:barChart>
      <c:catAx>
        <c:axId val="87018496"/>
        <c:scaling>
          <c:orientation val="minMax"/>
        </c:scaling>
        <c:axPos val="b"/>
        <c:majorTickMark val="none"/>
        <c:tickLblPos val="nextTo"/>
        <c:crossAx val="87098112"/>
        <c:crosses val="autoZero"/>
        <c:auto val="1"/>
        <c:lblAlgn val="ctr"/>
        <c:lblOffset val="100"/>
      </c:catAx>
      <c:valAx>
        <c:axId val="87098112"/>
        <c:scaling>
          <c:orientation val="minMax"/>
        </c:scaling>
        <c:delete val="1"/>
        <c:axPos val="l"/>
        <c:numFmt formatCode="General" sourceLinked="1"/>
        <c:majorTickMark val="none"/>
        <c:tickLblPos val="none"/>
        <c:crossAx val="87018496"/>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List7!$P$4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List7!$P$5:$P$18</c:f>
              <c:numCache>
                <c:formatCode>General</c:formatCode>
                <c:ptCount val="14"/>
                <c:pt idx="0">
                  <c:v>0</c:v>
                </c:pt>
                <c:pt idx="1">
                  <c:v>3</c:v>
                </c:pt>
                <c:pt idx="2">
                  <c:v>1</c:v>
                </c:pt>
                <c:pt idx="3">
                  <c:v>0</c:v>
                </c:pt>
                <c:pt idx="4">
                  <c:v>0</c:v>
                </c:pt>
                <c:pt idx="5">
                  <c:v>0</c:v>
                </c:pt>
                <c:pt idx="6">
                  <c:v>1</c:v>
                </c:pt>
                <c:pt idx="7">
                  <c:v>4</c:v>
                </c:pt>
                <c:pt idx="8">
                  <c:v>0</c:v>
                </c:pt>
                <c:pt idx="9">
                  <c:v>3</c:v>
                </c:pt>
                <c:pt idx="10">
                  <c:v>0</c:v>
                </c:pt>
                <c:pt idx="11">
                  <c:v>0</c:v>
                </c:pt>
                <c:pt idx="12">
                  <c:v>3</c:v>
                </c:pt>
                <c:pt idx="13">
                  <c:v>0</c:v>
                </c:pt>
              </c:numCache>
            </c:numRef>
          </c:val>
        </c:ser>
        <c:ser>
          <c:idx val="1"/>
          <c:order val="1"/>
          <c:tx>
            <c:strRef>
              <c:f>List7!$AO$4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List7!$AO$5:$AO$18</c:f>
              <c:numCache>
                <c:formatCode>General</c:formatCode>
                <c:ptCount val="14"/>
                <c:pt idx="0">
                  <c:v>0</c:v>
                </c:pt>
                <c:pt idx="1">
                  <c:v>1</c:v>
                </c:pt>
                <c:pt idx="2">
                  <c:v>0</c:v>
                </c:pt>
                <c:pt idx="3">
                  <c:v>0</c:v>
                </c:pt>
                <c:pt idx="4">
                  <c:v>0</c:v>
                </c:pt>
                <c:pt idx="5">
                  <c:v>0</c:v>
                </c:pt>
                <c:pt idx="6">
                  <c:v>2</c:v>
                </c:pt>
                <c:pt idx="7">
                  <c:v>1</c:v>
                </c:pt>
                <c:pt idx="8">
                  <c:v>0</c:v>
                </c:pt>
                <c:pt idx="9">
                  <c:v>2</c:v>
                </c:pt>
                <c:pt idx="10">
                  <c:v>1</c:v>
                </c:pt>
                <c:pt idx="11">
                  <c:v>1</c:v>
                </c:pt>
                <c:pt idx="12">
                  <c:v>2</c:v>
                </c:pt>
                <c:pt idx="13">
                  <c:v>1</c:v>
                </c:pt>
              </c:numCache>
            </c:numRef>
          </c:val>
        </c:ser>
        <c:dLbls>
          <c:showVal val="1"/>
        </c:dLbls>
        <c:overlap val="-25"/>
        <c:axId val="87160320"/>
        <c:axId val="87161856"/>
      </c:barChart>
      <c:catAx>
        <c:axId val="87160320"/>
        <c:scaling>
          <c:orientation val="minMax"/>
        </c:scaling>
        <c:axPos val="b"/>
        <c:majorTickMark val="none"/>
        <c:tickLblPos val="nextTo"/>
        <c:crossAx val="87161856"/>
        <c:crosses val="autoZero"/>
        <c:auto val="1"/>
        <c:lblAlgn val="ctr"/>
        <c:lblOffset val="100"/>
      </c:catAx>
      <c:valAx>
        <c:axId val="87161856"/>
        <c:scaling>
          <c:orientation val="minMax"/>
        </c:scaling>
        <c:delete val="1"/>
        <c:axPos val="l"/>
        <c:numFmt formatCode="General" sourceLinked="1"/>
        <c:majorTickMark val="none"/>
        <c:tickLblPos val="none"/>
        <c:crossAx val="8716032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List7!$Q$4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List7!$Q$5:$Q$18</c:f>
              <c:numCache>
                <c:formatCode>General</c:formatCode>
                <c:ptCount val="14"/>
                <c:pt idx="0">
                  <c:v>2</c:v>
                </c:pt>
                <c:pt idx="1">
                  <c:v>5</c:v>
                </c:pt>
                <c:pt idx="2">
                  <c:v>9</c:v>
                </c:pt>
                <c:pt idx="3">
                  <c:v>4</c:v>
                </c:pt>
                <c:pt idx="4">
                  <c:v>4</c:v>
                </c:pt>
                <c:pt idx="5">
                  <c:v>7</c:v>
                </c:pt>
                <c:pt idx="6">
                  <c:v>8</c:v>
                </c:pt>
                <c:pt idx="7">
                  <c:v>5</c:v>
                </c:pt>
                <c:pt idx="8">
                  <c:v>3</c:v>
                </c:pt>
                <c:pt idx="9">
                  <c:v>3</c:v>
                </c:pt>
                <c:pt idx="10">
                  <c:v>11</c:v>
                </c:pt>
                <c:pt idx="11">
                  <c:v>12</c:v>
                </c:pt>
                <c:pt idx="12">
                  <c:v>4</c:v>
                </c:pt>
                <c:pt idx="13">
                  <c:v>15</c:v>
                </c:pt>
              </c:numCache>
            </c:numRef>
          </c:val>
        </c:ser>
        <c:ser>
          <c:idx val="1"/>
          <c:order val="1"/>
          <c:tx>
            <c:strRef>
              <c:f>List7!$AP$4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List7!$AP$5:$AP$18</c:f>
              <c:numCache>
                <c:formatCode>General</c:formatCode>
                <c:ptCount val="14"/>
                <c:pt idx="0">
                  <c:v>2</c:v>
                </c:pt>
                <c:pt idx="1">
                  <c:v>6</c:v>
                </c:pt>
                <c:pt idx="2">
                  <c:v>9</c:v>
                </c:pt>
                <c:pt idx="3">
                  <c:v>2</c:v>
                </c:pt>
                <c:pt idx="4">
                  <c:v>3</c:v>
                </c:pt>
                <c:pt idx="5">
                  <c:v>9</c:v>
                </c:pt>
                <c:pt idx="6">
                  <c:v>6</c:v>
                </c:pt>
                <c:pt idx="7">
                  <c:v>4</c:v>
                </c:pt>
                <c:pt idx="8">
                  <c:v>2</c:v>
                </c:pt>
                <c:pt idx="9">
                  <c:v>3</c:v>
                </c:pt>
                <c:pt idx="10">
                  <c:v>12</c:v>
                </c:pt>
                <c:pt idx="11">
                  <c:v>3</c:v>
                </c:pt>
                <c:pt idx="12">
                  <c:v>9</c:v>
                </c:pt>
                <c:pt idx="13">
                  <c:v>6</c:v>
                </c:pt>
              </c:numCache>
            </c:numRef>
          </c:val>
        </c:ser>
        <c:dLbls>
          <c:showVal val="1"/>
        </c:dLbls>
        <c:overlap val="-25"/>
        <c:axId val="87277952"/>
        <c:axId val="87279488"/>
      </c:barChart>
      <c:catAx>
        <c:axId val="87277952"/>
        <c:scaling>
          <c:orientation val="minMax"/>
        </c:scaling>
        <c:axPos val="b"/>
        <c:majorTickMark val="none"/>
        <c:tickLblPos val="nextTo"/>
        <c:crossAx val="87279488"/>
        <c:crosses val="autoZero"/>
        <c:auto val="1"/>
        <c:lblAlgn val="ctr"/>
        <c:lblOffset val="100"/>
      </c:catAx>
      <c:valAx>
        <c:axId val="87279488"/>
        <c:scaling>
          <c:orientation val="minMax"/>
        </c:scaling>
        <c:delete val="1"/>
        <c:axPos val="l"/>
        <c:numFmt formatCode="General" sourceLinked="1"/>
        <c:majorTickMark val="none"/>
        <c:tickLblPos val="none"/>
        <c:crossAx val="8727795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List7!$R$4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List7!$R$5:$R$18</c:f>
              <c:numCache>
                <c:formatCode>General</c:formatCode>
                <c:ptCount val="14"/>
                <c:pt idx="0">
                  <c:v>0</c:v>
                </c:pt>
                <c:pt idx="1">
                  <c:v>0</c:v>
                </c:pt>
                <c:pt idx="2">
                  <c:v>3</c:v>
                </c:pt>
                <c:pt idx="3">
                  <c:v>0</c:v>
                </c:pt>
                <c:pt idx="4">
                  <c:v>0</c:v>
                </c:pt>
                <c:pt idx="5">
                  <c:v>0</c:v>
                </c:pt>
                <c:pt idx="6">
                  <c:v>3</c:v>
                </c:pt>
                <c:pt idx="7">
                  <c:v>0</c:v>
                </c:pt>
                <c:pt idx="8">
                  <c:v>0</c:v>
                </c:pt>
                <c:pt idx="9">
                  <c:v>0</c:v>
                </c:pt>
                <c:pt idx="10">
                  <c:v>0</c:v>
                </c:pt>
                <c:pt idx="11">
                  <c:v>0</c:v>
                </c:pt>
                <c:pt idx="12">
                  <c:v>1</c:v>
                </c:pt>
                <c:pt idx="13">
                  <c:v>1</c:v>
                </c:pt>
              </c:numCache>
            </c:numRef>
          </c:val>
        </c:ser>
        <c:ser>
          <c:idx val="1"/>
          <c:order val="1"/>
          <c:tx>
            <c:strRef>
              <c:f>List7!$AQ$4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List7!$AQ$5:$AQ$18</c:f>
              <c:numCache>
                <c:formatCode>General</c:formatCode>
                <c:ptCount val="14"/>
                <c:pt idx="0">
                  <c:v>0</c:v>
                </c:pt>
                <c:pt idx="1">
                  <c:v>1</c:v>
                </c:pt>
                <c:pt idx="2">
                  <c:v>4</c:v>
                </c:pt>
                <c:pt idx="3">
                  <c:v>1</c:v>
                </c:pt>
                <c:pt idx="4">
                  <c:v>3</c:v>
                </c:pt>
                <c:pt idx="5">
                  <c:v>0</c:v>
                </c:pt>
                <c:pt idx="6">
                  <c:v>1</c:v>
                </c:pt>
                <c:pt idx="7">
                  <c:v>1</c:v>
                </c:pt>
                <c:pt idx="8">
                  <c:v>0</c:v>
                </c:pt>
                <c:pt idx="9">
                  <c:v>0</c:v>
                </c:pt>
                <c:pt idx="10">
                  <c:v>0</c:v>
                </c:pt>
                <c:pt idx="11">
                  <c:v>1</c:v>
                </c:pt>
                <c:pt idx="12">
                  <c:v>0</c:v>
                </c:pt>
                <c:pt idx="13">
                  <c:v>0</c:v>
                </c:pt>
              </c:numCache>
            </c:numRef>
          </c:val>
        </c:ser>
        <c:dLbls>
          <c:showVal val="1"/>
        </c:dLbls>
        <c:overlap val="-25"/>
        <c:axId val="87153280"/>
        <c:axId val="88699264"/>
      </c:barChart>
      <c:catAx>
        <c:axId val="87153280"/>
        <c:scaling>
          <c:orientation val="minMax"/>
        </c:scaling>
        <c:axPos val="b"/>
        <c:majorTickMark val="none"/>
        <c:tickLblPos val="nextTo"/>
        <c:crossAx val="88699264"/>
        <c:crosses val="autoZero"/>
        <c:auto val="1"/>
        <c:lblAlgn val="ctr"/>
        <c:lblOffset val="100"/>
      </c:catAx>
      <c:valAx>
        <c:axId val="88699264"/>
        <c:scaling>
          <c:orientation val="minMax"/>
        </c:scaling>
        <c:delete val="1"/>
        <c:axPos val="l"/>
        <c:numFmt formatCode="General" sourceLinked="1"/>
        <c:majorTickMark val="none"/>
        <c:tickLblPos val="none"/>
        <c:crossAx val="8715328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dLbls>
            <c:txPr>
              <a:bodyPr rot="-5400000" vert="horz"/>
              <a:lstStyle/>
              <a:p>
                <a:pPr>
                  <a:defRPr sz="800"/>
                </a:pPr>
                <a:endParaRPr lang="cs-CZ"/>
              </a:p>
            </c:txPr>
            <c:showVal val="1"/>
          </c:dLbls>
          <c:cat>
            <c:strRef>
              <c:f>'2009'!$C$17:$C$82</c:f>
              <c:strCache>
                <c:ptCount val="66"/>
                <c:pt idx="0">
                  <c:v>Ústí nad Labem</c:v>
                </c:pt>
                <c:pt idx="1">
                  <c:v>Přerov</c:v>
                </c:pt>
                <c:pt idx="2">
                  <c:v>Hodonín</c:v>
                </c:pt>
                <c:pt idx="3">
                  <c:v>Karviná</c:v>
                </c:pt>
                <c:pt idx="4">
                  <c:v>Olomouc</c:v>
                </c:pt>
                <c:pt idx="5">
                  <c:v>Vsetín</c:v>
                </c:pt>
                <c:pt idx="6">
                  <c:v>Frýdek-Místek</c:v>
                </c:pt>
                <c:pt idx="7">
                  <c:v>Děčín</c:v>
                </c:pt>
                <c:pt idx="8">
                  <c:v>Břeclav</c:v>
                </c:pt>
                <c:pt idx="9">
                  <c:v>Brno-venkov</c:v>
                </c:pt>
                <c:pt idx="10">
                  <c:v>Zlín</c:v>
                </c:pt>
                <c:pt idx="11">
                  <c:v>Brno-město</c:v>
                </c:pt>
                <c:pt idx="12">
                  <c:v>Chrudim</c:v>
                </c:pt>
                <c:pt idx="13">
                  <c:v>Kroměříž</c:v>
                </c:pt>
                <c:pt idx="14">
                  <c:v>Příbram</c:v>
                </c:pt>
                <c:pt idx="15">
                  <c:v>Hlavní město Praha</c:v>
                </c:pt>
                <c:pt idx="16">
                  <c:v>Teplice</c:v>
                </c:pt>
                <c:pt idx="17">
                  <c:v>Třebíč</c:v>
                </c:pt>
                <c:pt idx="18">
                  <c:v>Žďár nad Sázavou</c:v>
                </c:pt>
                <c:pt idx="19">
                  <c:v>České Budějovice</c:v>
                </c:pt>
                <c:pt idx="20">
                  <c:v>Hradec Králové</c:v>
                </c:pt>
                <c:pt idx="21">
                  <c:v>Znojmo</c:v>
                </c:pt>
                <c:pt idx="22">
                  <c:v>Pardubice</c:v>
                </c:pt>
                <c:pt idx="23">
                  <c:v>Blansko</c:v>
                </c:pt>
                <c:pt idx="24">
                  <c:v>Svitavy</c:v>
                </c:pt>
                <c:pt idx="25">
                  <c:v>Kladno</c:v>
                </c:pt>
                <c:pt idx="26">
                  <c:v>Jindřichův Hradec</c:v>
                </c:pt>
                <c:pt idx="27">
                  <c:v>Liberec</c:v>
                </c:pt>
                <c:pt idx="28">
                  <c:v>Louny</c:v>
                </c:pt>
                <c:pt idx="29">
                  <c:v>Jihlava </c:v>
                </c:pt>
                <c:pt idx="30">
                  <c:v>Bruntál</c:v>
                </c:pt>
                <c:pt idx="31">
                  <c:v>Uherské Hradiště</c:v>
                </c:pt>
                <c:pt idx="32">
                  <c:v>Most</c:v>
                </c:pt>
                <c:pt idx="33">
                  <c:v>Trutnov</c:v>
                </c:pt>
                <c:pt idx="34">
                  <c:v>Havlíčkův Brod</c:v>
                </c:pt>
                <c:pt idx="35">
                  <c:v>Česká Lípa</c:v>
                </c:pt>
                <c:pt idx="36">
                  <c:v>Mělník</c:v>
                </c:pt>
                <c:pt idx="37">
                  <c:v>Karlovy Vary</c:v>
                </c:pt>
                <c:pt idx="38">
                  <c:v>Chomutov</c:v>
                </c:pt>
                <c:pt idx="39">
                  <c:v>Vyškov </c:v>
                </c:pt>
                <c:pt idx="40">
                  <c:v>Český Krumlov</c:v>
                </c:pt>
                <c:pt idx="41">
                  <c:v>Sokolov</c:v>
                </c:pt>
                <c:pt idx="42">
                  <c:v>Tábor</c:v>
                </c:pt>
                <c:pt idx="43">
                  <c:v>Nový Jičín</c:v>
                </c:pt>
                <c:pt idx="44">
                  <c:v>Litoměřice</c:v>
                </c:pt>
                <c:pt idx="45">
                  <c:v>Beroun</c:v>
                </c:pt>
                <c:pt idx="46">
                  <c:v>Prostějov</c:v>
                </c:pt>
                <c:pt idx="47">
                  <c:v>Pelhřimov</c:v>
                </c:pt>
                <c:pt idx="48">
                  <c:v>Semily</c:v>
                </c:pt>
                <c:pt idx="49">
                  <c:v>Písek</c:v>
                </c:pt>
                <c:pt idx="50">
                  <c:v>Prachatice</c:v>
                </c:pt>
                <c:pt idx="51">
                  <c:v>Rakovník</c:v>
                </c:pt>
                <c:pt idx="52">
                  <c:v>Tachov</c:v>
                </c:pt>
                <c:pt idx="53">
                  <c:v>Rychnov nad Kněžnou</c:v>
                </c:pt>
                <c:pt idx="54">
                  <c:v>Plzeň-sever</c:v>
                </c:pt>
                <c:pt idx="55">
                  <c:v>Plzeň-jih</c:v>
                </c:pt>
                <c:pt idx="56">
                  <c:v>Jeseník</c:v>
                </c:pt>
                <c:pt idx="57">
                  <c:v>Mladá Boleslav</c:v>
                </c:pt>
                <c:pt idx="58">
                  <c:v>Praha-východ</c:v>
                </c:pt>
                <c:pt idx="59">
                  <c:v>Strakonice</c:v>
                </c:pt>
                <c:pt idx="60">
                  <c:v>Domažlice</c:v>
                </c:pt>
                <c:pt idx="61">
                  <c:v>Praha-západ</c:v>
                </c:pt>
                <c:pt idx="62">
                  <c:v>Kolín</c:v>
                </c:pt>
                <c:pt idx="63">
                  <c:v>Jablonec nad Nisou</c:v>
                </c:pt>
                <c:pt idx="64">
                  <c:v>Cheb</c:v>
                </c:pt>
                <c:pt idx="65">
                  <c:v>Jičín</c:v>
                </c:pt>
              </c:strCache>
            </c:strRef>
          </c:cat>
          <c:val>
            <c:numRef>
              <c:f>'2009'!$D$17:$D$82</c:f>
              <c:numCache>
                <c:formatCode>General</c:formatCode>
                <c:ptCount val="66"/>
                <c:pt idx="0">
                  <c:v>1385</c:v>
                </c:pt>
                <c:pt idx="1">
                  <c:v>885</c:v>
                </c:pt>
                <c:pt idx="2">
                  <c:v>739</c:v>
                </c:pt>
                <c:pt idx="3">
                  <c:v>736</c:v>
                </c:pt>
                <c:pt idx="4">
                  <c:v>655</c:v>
                </c:pt>
                <c:pt idx="5">
                  <c:v>642</c:v>
                </c:pt>
                <c:pt idx="6">
                  <c:v>638</c:v>
                </c:pt>
                <c:pt idx="7">
                  <c:v>584</c:v>
                </c:pt>
                <c:pt idx="8">
                  <c:v>573</c:v>
                </c:pt>
                <c:pt idx="9">
                  <c:v>564</c:v>
                </c:pt>
                <c:pt idx="10">
                  <c:v>562</c:v>
                </c:pt>
                <c:pt idx="11">
                  <c:v>548</c:v>
                </c:pt>
                <c:pt idx="12">
                  <c:v>492</c:v>
                </c:pt>
                <c:pt idx="13">
                  <c:v>486</c:v>
                </c:pt>
                <c:pt idx="14">
                  <c:v>474</c:v>
                </c:pt>
                <c:pt idx="15">
                  <c:v>464</c:v>
                </c:pt>
                <c:pt idx="16">
                  <c:v>453</c:v>
                </c:pt>
                <c:pt idx="17">
                  <c:v>446</c:v>
                </c:pt>
                <c:pt idx="18">
                  <c:v>422</c:v>
                </c:pt>
                <c:pt idx="19">
                  <c:v>401</c:v>
                </c:pt>
                <c:pt idx="20">
                  <c:v>399</c:v>
                </c:pt>
                <c:pt idx="21">
                  <c:v>394</c:v>
                </c:pt>
                <c:pt idx="22">
                  <c:v>387</c:v>
                </c:pt>
                <c:pt idx="23">
                  <c:v>372</c:v>
                </c:pt>
                <c:pt idx="24">
                  <c:v>367</c:v>
                </c:pt>
                <c:pt idx="25">
                  <c:v>359</c:v>
                </c:pt>
                <c:pt idx="26">
                  <c:v>348</c:v>
                </c:pt>
                <c:pt idx="27">
                  <c:v>347</c:v>
                </c:pt>
                <c:pt idx="28">
                  <c:v>345</c:v>
                </c:pt>
                <c:pt idx="29">
                  <c:v>340</c:v>
                </c:pt>
                <c:pt idx="30">
                  <c:v>322</c:v>
                </c:pt>
                <c:pt idx="31">
                  <c:v>320</c:v>
                </c:pt>
                <c:pt idx="32">
                  <c:v>297</c:v>
                </c:pt>
                <c:pt idx="33">
                  <c:v>296</c:v>
                </c:pt>
                <c:pt idx="34">
                  <c:v>290</c:v>
                </c:pt>
                <c:pt idx="35">
                  <c:v>283</c:v>
                </c:pt>
                <c:pt idx="36">
                  <c:v>277</c:v>
                </c:pt>
                <c:pt idx="37">
                  <c:v>277</c:v>
                </c:pt>
                <c:pt idx="38">
                  <c:v>266</c:v>
                </c:pt>
                <c:pt idx="39">
                  <c:v>265</c:v>
                </c:pt>
                <c:pt idx="40">
                  <c:v>262</c:v>
                </c:pt>
                <c:pt idx="41">
                  <c:v>257</c:v>
                </c:pt>
                <c:pt idx="42">
                  <c:v>255</c:v>
                </c:pt>
                <c:pt idx="43">
                  <c:v>252</c:v>
                </c:pt>
                <c:pt idx="44">
                  <c:v>212</c:v>
                </c:pt>
                <c:pt idx="45">
                  <c:v>208</c:v>
                </c:pt>
                <c:pt idx="46">
                  <c:v>208</c:v>
                </c:pt>
                <c:pt idx="47">
                  <c:v>199</c:v>
                </c:pt>
                <c:pt idx="48">
                  <c:v>192</c:v>
                </c:pt>
                <c:pt idx="49">
                  <c:v>168</c:v>
                </c:pt>
                <c:pt idx="50">
                  <c:v>166</c:v>
                </c:pt>
                <c:pt idx="51">
                  <c:v>162</c:v>
                </c:pt>
                <c:pt idx="52">
                  <c:v>162</c:v>
                </c:pt>
                <c:pt idx="53">
                  <c:v>160</c:v>
                </c:pt>
                <c:pt idx="54">
                  <c:v>153</c:v>
                </c:pt>
                <c:pt idx="55">
                  <c:v>138</c:v>
                </c:pt>
                <c:pt idx="56">
                  <c:v>137</c:v>
                </c:pt>
                <c:pt idx="57">
                  <c:v>133</c:v>
                </c:pt>
                <c:pt idx="58">
                  <c:v>131</c:v>
                </c:pt>
                <c:pt idx="59">
                  <c:v>125</c:v>
                </c:pt>
                <c:pt idx="60">
                  <c:v>119</c:v>
                </c:pt>
                <c:pt idx="61">
                  <c:v>116</c:v>
                </c:pt>
                <c:pt idx="62">
                  <c:v>80</c:v>
                </c:pt>
                <c:pt idx="63">
                  <c:v>29</c:v>
                </c:pt>
                <c:pt idx="64">
                  <c:v>0</c:v>
                </c:pt>
                <c:pt idx="65">
                  <c:v>0</c:v>
                </c:pt>
              </c:numCache>
            </c:numRef>
          </c:val>
        </c:ser>
        <c:dLbls>
          <c:showVal val="1"/>
        </c:dLbls>
        <c:axId val="33219712"/>
        <c:axId val="33221248"/>
      </c:barChart>
      <c:catAx>
        <c:axId val="33219712"/>
        <c:scaling>
          <c:orientation val="minMax"/>
        </c:scaling>
        <c:axPos val="b"/>
        <c:majorTickMark val="none"/>
        <c:tickLblPos val="nextTo"/>
        <c:txPr>
          <a:bodyPr/>
          <a:lstStyle/>
          <a:p>
            <a:pPr>
              <a:defRPr sz="800" baseline="0"/>
            </a:pPr>
            <a:endParaRPr lang="cs-CZ"/>
          </a:p>
        </c:txPr>
        <c:crossAx val="33221248"/>
        <c:crosses val="autoZero"/>
        <c:auto val="1"/>
        <c:lblAlgn val="ctr"/>
        <c:lblOffset val="100"/>
      </c:catAx>
      <c:valAx>
        <c:axId val="33221248"/>
        <c:scaling>
          <c:orientation val="minMax"/>
        </c:scaling>
        <c:delete val="1"/>
        <c:axPos val="l"/>
        <c:numFmt formatCode="General" sourceLinked="1"/>
        <c:tickLblPos val="none"/>
        <c:crossAx val="33219712"/>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List7!$S$4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List7!$S$5:$S$18</c:f>
              <c:numCache>
                <c:formatCode>General</c:formatCode>
                <c:ptCount val="14"/>
                <c:pt idx="0">
                  <c:v>0</c:v>
                </c:pt>
                <c:pt idx="1">
                  <c:v>0</c:v>
                </c:pt>
                <c:pt idx="2">
                  <c:v>2</c:v>
                </c:pt>
                <c:pt idx="3">
                  <c:v>0</c:v>
                </c:pt>
                <c:pt idx="4">
                  <c:v>1</c:v>
                </c:pt>
                <c:pt idx="5">
                  <c:v>1</c:v>
                </c:pt>
                <c:pt idx="6">
                  <c:v>3</c:v>
                </c:pt>
                <c:pt idx="7">
                  <c:v>0</c:v>
                </c:pt>
                <c:pt idx="8">
                  <c:v>2</c:v>
                </c:pt>
                <c:pt idx="9">
                  <c:v>0</c:v>
                </c:pt>
                <c:pt idx="10">
                  <c:v>1</c:v>
                </c:pt>
                <c:pt idx="11">
                  <c:v>1</c:v>
                </c:pt>
                <c:pt idx="12">
                  <c:v>1</c:v>
                </c:pt>
                <c:pt idx="13">
                  <c:v>3</c:v>
                </c:pt>
              </c:numCache>
            </c:numRef>
          </c:val>
        </c:ser>
        <c:ser>
          <c:idx val="1"/>
          <c:order val="1"/>
          <c:tx>
            <c:strRef>
              <c:f>List7!$AR$4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List7!$AR$5:$AR$18</c:f>
              <c:numCache>
                <c:formatCode>General</c:formatCode>
                <c:ptCount val="14"/>
                <c:pt idx="0">
                  <c:v>1</c:v>
                </c:pt>
                <c:pt idx="1">
                  <c:v>1</c:v>
                </c:pt>
                <c:pt idx="2">
                  <c:v>1</c:v>
                </c:pt>
                <c:pt idx="3">
                  <c:v>1</c:v>
                </c:pt>
                <c:pt idx="4">
                  <c:v>2</c:v>
                </c:pt>
                <c:pt idx="5">
                  <c:v>2</c:v>
                </c:pt>
                <c:pt idx="6">
                  <c:v>5</c:v>
                </c:pt>
                <c:pt idx="7">
                  <c:v>4</c:v>
                </c:pt>
                <c:pt idx="8">
                  <c:v>0</c:v>
                </c:pt>
                <c:pt idx="9">
                  <c:v>2</c:v>
                </c:pt>
                <c:pt idx="10">
                  <c:v>3</c:v>
                </c:pt>
                <c:pt idx="11">
                  <c:v>4</c:v>
                </c:pt>
                <c:pt idx="12">
                  <c:v>0</c:v>
                </c:pt>
                <c:pt idx="13">
                  <c:v>0</c:v>
                </c:pt>
              </c:numCache>
            </c:numRef>
          </c:val>
        </c:ser>
        <c:dLbls>
          <c:showVal val="1"/>
        </c:dLbls>
        <c:overlap val="-25"/>
        <c:axId val="87299200"/>
        <c:axId val="87300736"/>
      </c:barChart>
      <c:catAx>
        <c:axId val="87299200"/>
        <c:scaling>
          <c:orientation val="minMax"/>
        </c:scaling>
        <c:axPos val="b"/>
        <c:majorTickMark val="none"/>
        <c:tickLblPos val="nextTo"/>
        <c:crossAx val="87300736"/>
        <c:crosses val="autoZero"/>
        <c:auto val="1"/>
        <c:lblAlgn val="ctr"/>
        <c:lblOffset val="100"/>
      </c:catAx>
      <c:valAx>
        <c:axId val="87300736"/>
        <c:scaling>
          <c:orientation val="minMax"/>
        </c:scaling>
        <c:delete val="1"/>
        <c:axPos val="l"/>
        <c:numFmt formatCode="General" sourceLinked="1"/>
        <c:majorTickMark val="none"/>
        <c:tickLblPos val="none"/>
        <c:crossAx val="8729920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List7!$U$4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List7!$U$5:$U$18</c:f>
              <c:numCache>
                <c:formatCode>General</c:formatCode>
                <c:ptCount val="14"/>
                <c:pt idx="0">
                  <c:v>0</c:v>
                </c:pt>
                <c:pt idx="1">
                  <c:v>2</c:v>
                </c:pt>
                <c:pt idx="2">
                  <c:v>2</c:v>
                </c:pt>
                <c:pt idx="3">
                  <c:v>0</c:v>
                </c:pt>
                <c:pt idx="4">
                  <c:v>0</c:v>
                </c:pt>
                <c:pt idx="5">
                  <c:v>0</c:v>
                </c:pt>
                <c:pt idx="6">
                  <c:v>1</c:v>
                </c:pt>
                <c:pt idx="7">
                  <c:v>0</c:v>
                </c:pt>
                <c:pt idx="8">
                  <c:v>0</c:v>
                </c:pt>
                <c:pt idx="9">
                  <c:v>0</c:v>
                </c:pt>
                <c:pt idx="10">
                  <c:v>1</c:v>
                </c:pt>
                <c:pt idx="11">
                  <c:v>1</c:v>
                </c:pt>
                <c:pt idx="12">
                  <c:v>0</c:v>
                </c:pt>
                <c:pt idx="13">
                  <c:v>0</c:v>
                </c:pt>
              </c:numCache>
            </c:numRef>
          </c:val>
        </c:ser>
        <c:ser>
          <c:idx val="1"/>
          <c:order val="1"/>
          <c:tx>
            <c:strRef>
              <c:f>List7!$AT$4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List7!$AT$5:$AT$18</c:f>
              <c:numCache>
                <c:formatCode>General</c:formatCode>
                <c:ptCount val="14"/>
                <c:pt idx="0">
                  <c:v>0</c:v>
                </c:pt>
                <c:pt idx="1">
                  <c:v>2</c:v>
                </c:pt>
                <c:pt idx="2">
                  <c:v>2</c:v>
                </c:pt>
                <c:pt idx="3">
                  <c:v>0</c:v>
                </c:pt>
                <c:pt idx="4">
                  <c:v>0</c:v>
                </c:pt>
                <c:pt idx="5">
                  <c:v>0</c:v>
                </c:pt>
                <c:pt idx="6">
                  <c:v>1</c:v>
                </c:pt>
                <c:pt idx="7">
                  <c:v>0</c:v>
                </c:pt>
                <c:pt idx="8">
                  <c:v>2</c:v>
                </c:pt>
                <c:pt idx="9">
                  <c:v>1</c:v>
                </c:pt>
                <c:pt idx="10">
                  <c:v>4</c:v>
                </c:pt>
                <c:pt idx="11">
                  <c:v>2</c:v>
                </c:pt>
                <c:pt idx="12">
                  <c:v>1</c:v>
                </c:pt>
                <c:pt idx="13">
                  <c:v>0</c:v>
                </c:pt>
              </c:numCache>
            </c:numRef>
          </c:val>
        </c:ser>
        <c:dLbls>
          <c:showVal val="1"/>
        </c:dLbls>
        <c:overlap val="-25"/>
        <c:axId val="87326080"/>
        <c:axId val="87352448"/>
      </c:barChart>
      <c:catAx>
        <c:axId val="87326080"/>
        <c:scaling>
          <c:orientation val="minMax"/>
        </c:scaling>
        <c:axPos val="b"/>
        <c:majorTickMark val="none"/>
        <c:tickLblPos val="nextTo"/>
        <c:crossAx val="87352448"/>
        <c:crosses val="autoZero"/>
        <c:auto val="1"/>
        <c:lblAlgn val="ctr"/>
        <c:lblOffset val="100"/>
      </c:catAx>
      <c:valAx>
        <c:axId val="87352448"/>
        <c:scaling>
          <c:orientation val="minMax"/>
        </c:scaling>
        <c:delete val="1"/>
        <c:axPos val="l"/>
        <c:numFmt formatCode="General" sourceLinked="1"/>
        <c:majorTickMark val="none"/>
        <c:tickLblPos val="none"/>
        <c:crossAx val="8732608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List7!$V$4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List7!$V$5:$V$18</c:f>
              <c:numCache>
                <c:formatCode>General</c:formatCode>
                <c:ptCount val="14"/>
                <c:pt idx="0">
                  <c:v>0</c:v>
                </c:pt>
                <c:pt idx="1">
                  <c:v>3</c:v>
                </c:pt>
                <c:pt idx="2">
                  <c:v>2</c:v>
                </c:pt>
                <c:pt idx="3">
                  <c:v>0</c:v>
                </c:pt>
                <c:pt idx="4">
                  <c:v>0</c:v>
                </c:pt>
                <c:pt idx="5">
                  <c:v>0</c:v>
                </c:pt>
                <c:pt idx="6">
                  <c:v>5</c:v>
                </c:pt>
                <c:pt idx="7">
                  <c:v>2</c:v>
                </c:pt>
                <c:pt idx="8">
                  <c:v>0</c:v>
                </c:pt>
                <c:pt idx="9">
                  <c:v>0</c:v>
                </c:pt>
                <c:pt idx="10">
                  <c:v>1</c:v>
                </c:pt>
                <c:pt idx="11">
                  <c:v>1</c:v>
                </c:pt>
                <c:pt idx="12">
                  <c:v>2</c:v>
                </c:pt>
                <c:pt idx="13">
                  <c:v>2</c:v>
                </c:pt>
              </c:numCache>
            </c:numRef>
          </c:val>
        </c:ser>
        <c:ser>
          <c:idx val="1"/>
          <c:order val="1"/>
          <c:tx>
            <c:strRef>
              <c:f>List7!$AU$4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List7!$AU$5:$AU$18</c:f>
              <c:numCache>
                <c:formatCode>General</c:formatCode>
                <c:ptCount val="14"/>
                <c:pt idx="0">
                  <c:v>0</c:v>
                </c:pt>
                <c:pt idx="1">
                  <c:v>5</c:v>
                </c:pt>
                <c:pt idx="2">
                  <c:v>1</c:v>
                </c:pt>
                <c:pt idx="3">
                  <c:v>0</c:v>
                </c:pt>
                <c:pt idx="4">
                  <c:v>0</c:v>
                </c:pt>
                <c:pt idx="5">
                  <c:v>0</c:v>
                </c:pt>
                <c:pt idx="6">
                  <c:v>5</c:v>
                </c:pt>
                <c:pt idx="7">
                  <c:v>0</c:v>
                </c:pt>
                <c:pt idx="8">
                  <c:v>1</c:v>
                </c:pt>
                <c:pt idx="9">
                  <c:v>0</c:v>
                </c:pt>
                <c:pt idx="10">
                  <c:v>0</c:v>
                </c:pt>
                <c:pt idx="11">
                  <c:v>3</c:v>
                </c:pt>
                <c:pt idx="12">
                  <c:v>2</c:v>
                </c:pt>
                <c:pt idx="13">
                  <c:v>0</c:v>
                </c:pt>
              </c:numCache>
            </c:numRef>
          </c:val>
        </c:ser>
        <c:dLbls>
          <c:showVal val="1"/>
        </c:dLbls>
        <c:overlap val="-25"/>
        <c:axId val="88831872"/>
        <c:axId val="88833408"/>
      </c:barChart>
      <c:catAx>
        <c:axId val="88831872"/>
        <c:scaling>
          <c:orientation val="minMax"/>
        </c:scaling>
        <c:axPos val="b"/>
        <c:majorTickMark val="none"/>
        <c:tickLblPos val="nextTo"/>
        <c:crossAx val="88833408"/>
        <c:crosses val="autoZero"/>
        <c:auto val="1"/>
        <c:lblAlgn val="ctr"/>
        <c:lblOffset val="100"/>
      </c:catAx>
      <c:valAx>
        <c:axId val="88833408"/>
        <c:scaling>
          <c:orientation val="minMax"/>
        </c:scaling>
        <c:delete val="1"/>
        <c:axPos val="l"/>
        <c:numFmt formatCode="General" sourceLinked="1"/>
        <c:majorTickMark val="none"/>
        <c:tickLblPos val="none"/>
        <c:crossAx val="8883187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List7!$W$3:$W$4</c:f>
              <c:strCache>
                <c:ptCount val="1"/>
                <c:pt idx="0">
                  <c:v>částečný invalidní důchod 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List7!$W$5:$W$18</c:f>
              <c:numCache>
                <c:formatCode>General</c:formatCode>
                <c:ptCount val="14"/>
                <c:pt idx="0">
                  <c:v>2</c:v>
                </c:pt>
                <c:pt idx="1">
                  <c:v>9</c:v>
                </c:pt>
                <c:pt idx="2">
                  <c:v>14</c:v>
                </c:pt>
                <c:pt idx="3">
                  <c:v>4</c:v>
                </c:pt>
                <c:pt idx="4">
                  <c:v>3</c:v>
                </c:pt>
                <c:pt idx="5">
                  <c:v>8</c:v>
                </c:pt>
                <c:pt idx="6">
                  <c:v>11</c:v>
                </c:pt>
                <c:pt idx="7">
                  <c:v>7</c:v>
                </c:pt>
                <c:pt idx="8">
                  <c:v>3</c:v>
                </c:pt>
                <c:pt idx="9">
                  <c:v>6</c:v>
                </c:pt>
                <c:pt idx="10">
                  <c:v>9</c:v>
                </c:pt>
                <c:pt idx="11">
                  <c:v>10</c:v>
                </c:pt>
                <c:pt idx="12">
                  <c:v>5</c:v>
                </c:pt>
                <c:pt idx="13">
                  <c:v>14</c:v>
                </c:pt>
              </c:numCache>
            </c:numRef>
          </c:val>
        </c:ser>
        <c:ser>
          <c:idx val="1"/>
          <c:order val="1"/>
          <c:tx>
            <c:strRef>
              <c:f>List7!$X$3:$X$4</c:f>
              <c:strCache>
                <c:ptCount val="1"/>
                <c:pt idx="0">
                  <c:v>plný invalidní důchod 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List7!$X$5:$X$18</c:f>
              <c:numCache>
                <c:formatCode>General</c:formatCode>
                <c:ptCount val="14"/>
                <c:pt idx="0">
                  <c:v>0</c:v>
                </c:pt>
                <c:pt idx="1">
                  <c:v>0</c:v>
                </c:pt>
                <c:pt idx="2">
                  <c:v>0</c:v>
                </c:pt>
                <c:pt idx="3">
                  <c:v>0</c:v>
                </c:pt>
                <c:pt idx="4">
                  <c:v>0</c:v>
                </c:pt>
                <c:pt idx="5">
                  <c:v>0</c:v>
                </c:pt>
                <c:pt idx="6">
                  <c:v>1</c:v>
                </c:pt>
                <c:pt idx="7">
                  <c:v>0</c:v>
                </c:pt>
                <c:pt idx="8">
                  <c:v>0</c:v>
                </c:pt>
                <c:pt idx="9">
                  <c:v>0</c:v>
                </c:pt>
                <c:pt idx="10">
                  <c:v>0</c:v>
                </c:pt>
                <c:pt idx="11">
                  <c:v>0</c:v>
                </c:pt>
                <c:pt idx="12">
                  <c:v>0</c:v>
                </c:pt>
                <c:pt idx="13">
                  <c:v>2</c:v>
                </c:pt>
              </c:numCache>
            </c:numRef>
          </c:val>
        </c:ser>
        <c:dLbls>
          <c:showVal val="1"/>
        </c:dLbls>
        <c:overlap val="-25"/>
        <c:axId val="88892160"/>
        <c:axId val="88893696"/>
      </c:barChart>
      <c:catAx>
        <c:axId val="88892160"/>
        <c:scaling>
          <c:orientation val="minMax"/>
        </c:scaling>
        <c:axPos val="b"/>
        <c:majorTickMark val="none"/>
        <c:tickLblPos val="nextTo"/>
        <c:crossAx val="88893696"/>
        <c:crosses val="autoZero"/>
        <c:auto val="1"/>
        <c:lblAlgn val="ctr"/>
        <c:lblOffset val="100"/>
      </c:catAx>
      <c:valAx>
        <c:axId val="88893696"/>
        <c:scaling>
          <c:orientation val="minMax"/>
        </c:scaling>
        <c:delete val="1"/>
        <c:axPos val="l"/>
        <c:numFmt formatCode="General" sourceLinked="1"/>
        <c:majorTickMark val="none"/>
        <c:tickLblPos val="none"/>
        <c:crossAx val="8889216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List7!$AV$3:$AV$4</c:f>
              <c:strCache>
                <c:ptCount val="1"/>
                <c:pt idx="0">
                  <c:v>I. stupeň invalidity 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List7!$AV$5:$AV$18</c:f>
              <c:numCache>
                <c:formatCode>General</c:formatCode>
                <c:ptCount val="14"/>
                <c:pt idx="0">
                  <c:v>2</c:v>
                </c:pt>
                <c:pt idx="1">
                  <c:v>5</c:v>
                </c:pt>
                <c:pt idx="2">
                  <c:v>8</c:v>
                </c:pt>
                <c:pt idx="3">
                  <c:v>2</c:v>
                </c:pt>
                <c:pt idx="4">
                  <c:v>5</c:v>
                </c:pt>
                <c:pt idx="5">
                  <c:v>6</c:v>
                </c:pt>
                <c:pt idx="6">
                  <c:v>15</c:v>
                </c:pt>
                <c:pt idx="7">
                  <c:v>5</c:v>
                </c:pt>
                <c:pt idx="8">
                  <c:v>4</c:v>
                </c:pt>
                <c:pt idx="9">
                  <c:v>3</c:v>
                </c:pt>
                <c:pt idx="10">
                  <c:v>10</c:v>
                </c:pt>
                <c:pt idx="11">
                  <c:v>5</c:v>
                </c:pt>
                <c:pt idx="12">
                  <c:v>7</c:v>
                </c:pt>
                <c:pt idx="13">
                  <c:v>2</c:v>
                </c:pt>
              </c:numCache>
            </c:numRef>
          </c:val>
        </c:ser>
        <c:ser>
          <c:idx val="1"/>
          <c:order val="1"/>
          <c:tx>
            <c:strRef>
              <c:f>List7!$AW$3:$AW$4</c:f>
              <c:strCache>
                <c:ptCount val="1"/>
                <c:pt idx="0">
                  <c:v>II. stupeň invalidity 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List7!$AW$5:$AW$18</c:f>
              <c:numCache>
                <c:formatCode>General</c:formatCode>
                <c:ptCount val="14"/>
                <c:pt idx="0">
                  <c:v>1</c:v>
                </c:pt>
                <c:pt idx="1">
                  <c:v>6</c:v>
                </c:pt>
                <c:pt idx="2">
                  <c:v>4</c:v>
                </c:pt>
                <c:pt idx="3">
                  <c:v>1</c:v>
                </c:pt>
                <c:pt idx="4">
                  <c:v>1</c:v>
                </c:pt>
                <c:pt idx="5">
                  <c:v>4</c:v>
                </c:pt>
                <c:pt idx="6">
                  <c:v>2</c:v>
                </c:pt>
                <c:pt idx="7">
                  <c:v>2</c:v>
                </c:pt>
                <c:pt idx="8">
                  <c:v>0</c:v>
                </c:pt>
                <c:pt idx="9">
                  <c:v>4</c:v>
                </c:pt>
                <c:pt idx="10">
                  <c:v>5</c:v>
                </c:pt>
                <c:pt idx="11">
                  <c:v>4</c:v>
                </c:pt>
                <c:pt idx="12">
                  <c:v>3</c:v>
                </c:pt>
                <c:pt idx="13">
                  <c:v>1</c:v>
                </c:pt>
              </c:numCache>
            </c:numRef>
          </c:val>
        </c:ser>
        <c:ser>
          <c:idx val="2"/>
          <c:order val="2"/>
          <c:tx>
            <c:strRef>
              <c:f>List7!$AX$3:$AX$4</c:f>
              <c:strCache>
                <c:ptCount val="1"/>
                <c:pt idx="0">
                  <c:v>III. stupeň invalidity 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List7!$AX$5:$AX$18</c:f>
              <c:numCache>
                <c:formatCode>General</c:formatCode>
                <c:ptCount val="14"/>
                <c:pt idx="0">
                  <c:v>0</c:v>
                </c:pt>
                <c:pt idx="1">
                  <c:v>1</c:v>
                </c:pt>
                <c:pt idx="2">
                  <c:v>1</c:v>
                </c:pt>
                <c:pt idx="3">
                  <c:v>0</c:v>
                </c:pt>
                <c:pt idx="4">
                  <c:v>1</c:v>
                </c:pt>
                <c:pt idx="5">
                  <c:v>0</c:v>
                </c:pt>
                <c:pt idx="6">
                  <c:v>1</c:v>
                </c:pt>
                <c:pt idx="7">
                  <c:v>1</c:v>
                </c:pt>
                <c:pt idx="8">
                  <c:v>0</c:v>
                </c:pt>
                <c:pt idx="9">
                  <c:v>1</c:v>
                </c:pt>
                <c:pt idx="10">
                  <c:v>0</c:v>
                </c:pt>
                <c:pt idx="11">
                  <c:v>1</c:v>
                </c:pt>
                <c:pt idx="12">
                  <c:v>1</c:v>
                </c:pt>
                <c:pt idx="13">
                  <c:v>0</c:v>
                </c:pt>
              </c:numCache>
            </c:numRef>
          </c:val>
        </c:ser>
        <c:dLbls>
          <c:showVal val="1"/>
        </c:dLbls>
        <c:overlap val="-25"/>
        <c:axId val="88744320"/>
        <c:axId val="88745856"/>
      </c:barChart>
      <c:catAx>
        <c:axId val="88744320"/>
        <c:scaling>
          <c:orientation val="minMax"/>
        </c:scaling>
        <c:axPos val="b"/>
        <c:majorTickMark val="none"/>
        <c:tickLblPos val="nextTo"/>
        <c:crossAx val="88745856"/>
        <c:crosses val="autoZero"/>
        <c:auto val="1"/>
        <c:lblAlgn val="ctr"/>
        <c:lblOffset val="100"/>
      </c:catAx>
      <c:valAx>
        <c:axId val="88745856"/>
        <c:scaling>
          <c:orientation val="minMax"/>
        </c:scaling>
        <c:delete val="1"/>
        <c:axPos val="l"/>
        <c:numFmt formatCode="General" sourceLinked="1"/>
        <c:majorTickMark val="none"/>
        <c:tickLblPos val="none"/>
        <c:crossAx val="88744320"/>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List7!$BB$4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List7!$BB$5:$BB$18</c:f>
              <c:numCache>
                <c:formatCode>General</c:formatCode>
                <c:ptCount val="14"/>
                <c:pt idx="0">
                  <c:v>2</c:v>
                </c:pt>
                <c:pt idx="1">
                  <c:v>9</c:v>
                </c:pt>
                <c:pt idx="2">
                  <c:v>14</c:v>
                </c:pt>
                <c:pt idx="3">
                  <c:v>4</c:v>
                </c:pt>
                <c:pt idx="4">
                  <c:v>3</c:v>
                </c:pt>
                <c:pt idx="5">
                  <c:v>8</c:v>
                </c:pt>
                <c:pt idx="6">
                  <c:v>12</c:v>
                </c:pt>
                <c:pt idx="7">
                  <c:v>7</c:v>
                </c:pt>
                <c:pt idx="8">
                  <c:v>3</c:v>
                </c:pt>
                <c:pt idx="9">
                  <c:v>6</c:v>
                </c:pt>
                <c:pt idx="10">
                  <c:v>9</c:v>
                </c:pt>
                <c:pt idx="11">
                  <c:v>10</c:v>
                </c:pt>
                <c:pt idx="12">
                  <c:v>5</c:v>
                </c:pt>
                <c:pt idx="13">
                  <c:v>16</c:v>
                </c:pt>
              </c:numCache>
            </c:numRef>
          </c:val>
        </c:ser>
        <c:ser>
          <c:idx val="1"/>
          <c:order val="1"/>
          <c:tx>
            <c:strRef>
              <c:f>List7!$BC$4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List7!$BC$5:$BC$18</c:f>
              <c:numCache>
                <c:formatCode>General</c:formatCode>
                <c:ptCount val="14"/>
                <c:pt idx="0">
                  <c:v>3</c:v>
                </c:pt>
                <c:pt idx="1">
                  <c:v>12</c:v>
                </c:pt>
                <c:pt idx="2">
                  <c:v>13</c:v>
                </c:pt>
                <c:pt idx="3">
                  <c:v>3</c:v>
                </c:pt>
                <c:pt idx="4">
                  <c:v>7</c:v>
                </c:pt>
                <c:pt idx="5">
                  <c:v>10</c:v>
                </c:pt>
                <c:pt idx="6">
                  <c:v>18</c:v>
                </c:pt>
                <c:pt idx="7">
                  <c:v>8</c:v>
                </c:pt>
                <c:pt idx="8">
                  <c:v>4</c:v>
                </c:pt>
                <c:pt idx="9">
                  <c:v>8</c:v>
                </c:pt>
                <c:pt idx="10">
                  <c:v>15</c:v>
                </c:pt>
                <c:pt idx="11">
                  <c:v>10</c:v>
                </c:pt>
                <c:pt idx="12">
                  <c:v>11</c:v>
                </c:pt>
                <c:pt idx="13">
                  <c:v>3</c:v>
                </c:pt>
              </c:numCache>
            </c:numRef>
          </c:val>
        </c:ser>
        <c:dLbls>
          <c:showVal val="1"/>
        </c:dLbls>
        <c:overlap val="-25"/>
        <c:axId val="88771584"/>
        <c:axId val="88933120"/>
      </c:barChart>
      <c:catAx>
        <c:axId val="88771584"/>
        <c:scaling>
          <c:orientation val="minMax"/>
        </c:scaling>
        <c:axPos val="b"/>
        <c:majorTickMark val="none"/>
        <c:tickLblPos val="nextTo"/>
        <c:crossAx val="88933120"/>
        <c:crosses val="autoZero"/>
        <c:auto val="1"/>
        <c:lblAlgn val="ctr"/>
        <c:lblOffset val="100"/>
      </c:catAx>
      <c:valAx>
        <c:axId val="88933120"/>
        <c:scaling>
          <c:orientation val="minMax"/>
        </c:scaling>
        <c:delete val="1"/>
        <c:axPos val="l"/>
        <c:numFmt formatCode="General" sourceLinked="1"/>
        <c:majorTickMark val="none"/>
        <c:tickLblPos val="none"/>
        <c:crossAx val="88771584"/>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style val="1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List7!$Y$4</c:f>
              <c:strCache>
                <c:ptCount val="1"/>
                <c:pt idx="0">
                  <c:v>2009</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List7!$Y$5:$Y$18</c:f>
              <c:numCache>
                <c:formatCode>General</c:formatCode>
                <c:ptCount val="14"/>
                <c:pt idx="0">
                  <c:v>0</c:v>
                </c:pt>
                <c:pt idx="1">
                  <c:v>4</c:v>
                </c:pt>
                <c:pt idx="2">
                  <c:v>5</c:v>
                </c:pt>
                <c:pt idx="3">
                  <c:v>0</c:v>
                </c:pt>
                <c:pt idx="4">
                  <c:v>2</c:v>
                </c:pt>
                <c:pt idx="5">
                  <c:v>3</c:v>
                </c:pt>
                <c:pt idx="6">
                  <c:v>9</c:v>
                </c:pt>
                <c:pt idx="7">
                  <c:v>4</c:v>
                </c:pt>
                <c:pt idx="8">
                  <c:v>2</c:v>
                </c:pt>
                <c:pt idx="9">
                  <c:v>0</c:v>
                </c:pt>
                <c:pt idx="10">
                  <c:v>5</c:v>
                </c:pt>
                <c:pt idx="11">
                  <c:v>5</c:v>
                </c:pt>
                <c:pt idx="12">
                  <c:v>6</c:v>
                </c:pt>
                <c:pt idx="13">
                  <c:v>5</c:v>
                </c:pt>
              </c:numCache>
            </c:numRef>
          </c:val>
        </c:ser>
        <c:ser>
          <c:idx val="1"/>
          <c:order val="1"/>
          <c:tx>
            <c:strRef>
              <c:f>List7!$AY$4</c:f>
              <c:strCache>
                <c:ptCount val="1"/>
                <c:pt idx="0">
                  <c:v>2010</c:v>
                </c:pt>
              </c:strCache>
            </c:strRef>
          </c:tx>
          <c:cat>
            <c:strRef>
              <c:f>List7!$A$5:$A$18</c:f>
              <c:strCache>
                <c:ptCount val="14"/>
                <c:pt idx="0">
                  <c:v>Hlavní město Praha</c:v>
                </c:pt>
                <c:pt idx="1">
                  <c:v>Jihočeský kraj</c:v>
                </c:pt>
                <c:pt idx="2">
                  <c:v>Jihomoravský kraj</c:v>
                </c:pt>
                <c:pt idx="3">
                  <c:v>Karlovarský kraj</c:v>
                </c:pt>
                <c:pt idx="4">
                  <c:v>Královéhradecký kraj</c:v>
                </c:pt>
                <c:pt idx="5">
                  <c:v>Liberecký kraj</c:v>
                </c:pt>
                <c:pt idx="6">
                  <c:v>Moravskoslezský kraj</c:v>
                </c:pt>
                <c:pt idx="7">
                  <c:v>Olomoucký kraj</c:v>
                </c:pt>
                <c:pt idx="8">
                  <c:v>Pardubický kraj</c:v>
                </c:pt>
                <c:pt idx="9">
                  <c:v>Plzeňský kraj</c:v>
                </c:pt>
                <c:pt idx="10">
                  <c:v>Středočeský kraj</c:v>
                </c:pt>
                <c:pt idx="11">
                  <c:v>Ústecký kraj</c:v>
                </c:pt>
                <c:pt idx="12">
                  <c:v>Vysočina</c:v>
                </c:pt>
                <c:pt idx="13">
                  <c:v>Zlínský kraj</c:v>
                </c:pt>
              </c:strCache>
            </c:strRef>
          </c:cat>
          <c:val>
            <c:numRef>
              <c:f>List7!$AY$5:$AY$18</c:f>
              <c:numCache>
                <c:formatCode>General</c:formatCode>
                <c:ptCount val="14"/>
                <c:pt idx="0">
                  <c:v>0</c:v>
                </c:pt>
                <c:pt idx="1">
                  <c:v>4</c:v>
                </c:pt>
                <c:pt idx="2">
                  <c:v>4</c:v>
                </c:pt>
                <c:pt idx="3">
                  <c:v>1</c:v>
                </c:pt>
                <c:pt idx="4">
                  <c:v>1</c:v>
                </c:pt>
                <c:pt idx="5">
                  <c:v>1</c:v>
                </c:pt>
                <c:pt idx="6">
                  <c:v>2</c:v>
                </c:pt>
                <c:pt idx="7">
                  <c:v>2</c:v>
                </c:pt>
                <c:pt idx="8">
                  <c:v>1</c:v>
                </c:pt>
                <c:pt idx="9">
                  <c:v>0</c:v>
                </c:pt>
                <c:pt idx="10">
                  <c:v>5</c:v>
                </c:pt>
                <c:pt idx="11">
                  <c:v>4</c:v>
                </c:pt>
                <c:pt idx="12">
                  <c:v>3</c:v>
                </c:pt>
                <c:pt idx="13">
                  <c:v>4</c:v>
                </c:pt>
              </c:numCache>
            </c:numRef>
          </c:val>
        </c:ser>
        <c:dLbls>
          <c:showVal val="1"/>
        </c:dLbls>
        <c:overlap val="-25"/>
        <c:axId val="88970752"/>
        <c:axId val="88972288"/>
      </c:barChart>
      <c:catAx>
        <c:axId val="88970752"/>
        <c:scaling>
          <c:orientation val="minMax"/>
        </c:scaling>
        <c:axPos val="b"/>
        <c:majorTickMark val="none"/>
        <c:tickLblPos val="nextTo"/>
        <c:crossAx val="88972288"/>
        <c:crosses val="autoZero"/>
        <c:auto val="1"/>
        <c:lblAlgn val="ctr"/>
        <c:lblOffset val="100"/>
      </c:catAx>
      <c:valAx>
        <c:axId val="88972288"/>
        <c:scaling>
          <c:orientation val="minMax"/>
        </c:scaling>
        <c:delete val="1"/>
        <c:axPos val="l"/>
        <c:numFmt formatCode="General" sourceLinked="1"/>
        <c:majorTickMark val="none"/>
        <c:tickLblPos val="none"/>
        <c:crossAx val="88970752"/>
        <c:crosses val="autoZero"/>
        <c:crossBetween val="between"/>
      </c:valAx>
    </c:plotArea>
    <c:legend>
      <c:legendPos val="t"/>
      <c:layout/>
    </c:legend>
    <c:plotVisOnly val="1"/>
    <c:dispBlanksAs val="gap"/>
  </c:chart>
  <c:spPr>
    <a:scene3d>
      <a:camera prst="orthographicFront"/>
      <a:lightRig rig="threePt" dir="t"/>
    </a:scene3d>
    <a:sp3d>
      <a:bevelT w="165100" prst="coolSlant"/>
      <a:bevelB w="165100" prst="coolSlant"/>
    </a:sp3d>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barChart>
        <c:barDir val="col"/>
        <c:grouping val="clustered"/>
        <c:ser>
          <c:idx val="0"/>
          <c:order val="0"/>
          <c:dLbls>
            <c:txPr>
              <a:bodyPr rot="-5400000" vert="horz"/>
              <a:lstStyle/>
              <a:p>
                <a:pPr>
                  <a:defRPr sz="800"/>
                </a:pPr>
                <a:endParaRPr lang="cs-CZ"/>
              </a:p>
            </c:txPr>
            <c:showVal val="1"/>
          </c:dLbls>
          <c:cat>
            <c:strRef>
              <c:f>'2010'!$C$16:$C$82</c:f>
              <c:strCache>
                <c:ptCount val="67"/>
                <c:pt idx="0">
                  <c:v>Ústí nad Labem</c:v>
                </c:pt>
                <c:pt idx="1">
                  <c:v>Karviná</c:v>
                </c:pt>
                <c:pt idx="2">
                  <c:v>Olomouc</c:v>
                </c:pt>
                <c:pt idx="3">
                  <c:v>Frýdek-Místek</c:v>
                </c:pt>
                <c:pt idx="4">
                  <c:v>Hodonín</c:v>
                </c:pt>
                <c:pt idx="5">
                  <c:v>Brno-venkov</c:v>
                </c:pt>
                <c:pt idx="6">
                  <c:v>Brno-město</c:v>
                </c:pt>
                <c:pt idx="7">
                  <c:v>Přerov</c:v>
                </c:pt>
                <c:pt idx="8">
                  <c:v>Zlín</c:v>
                </c:pt>
                <c:pt idx="9">
                  <c:v>Hlavní město Praha</c:v>
                </c:pt>
                <c:pt idx="10">
                  <c:v>Vsetín</c:v>
                </c:pt>
                <c:pt idx="11">
                  <c:v>Hradec Králové</c:v>
                </c:pt>
                <c:pt idx="12">
                  <c:v>České Budějovice</c:v>
                </c:pt>
                <c:pt idx="13">
                  <c:v>Kladno</c:v>
                </c:pt>
                <c:pt idx="14">
                  <c:v>Žďár nad Sázavou</c:v>
                </c:pt>
                <c:pt idx="15">
                  <c:v>Břeclav</c:v>
                </c:pt>
                <c:pt idx="16">
                  <c:v>Nový Jičín</c:v>
                </c:pt>
                <c:pt idx="17">
                  <c:v>Pardubice</c:v>
                </c:pt>
                <c:pt idx="18">
                  <c:v>Znojmo</c:v>
                </c:pt>
                <c:pt idx="19">
                  <c:v>Třebíč</c:v>
                </c:pt>
                <c:pt idx="20">
                  <c:v>Děčín</c:v>
                </c:pt>
                <c:pt idx="21">
                  <c:v>Jihlava </c:v>
                </c:pt>
                <c:pt idx="22">
                  <c:v>Louny</c:v>
                </c:pt>
                <c:pt idx="23">
                  <c:v>Příbram</c:v>
                </c:pt>
                <c:pt idx="24">
                  <c:v>Blansko</c:v>
                </c:pt>
                <c:pt idx="25">
                  <c:v>Kroměříž</c:v>
                </c:pt>
                <c:pt idx="26">
                  <c:v>Bruntál</c:v>
                </c:pt>
                <c:pt idx="27">
                  <c:v>Liberec</c:v>
                </c:pt>
                <c:pt idx="28">
                  <c:v>Svitavy</c:v>
                </c:pt>
                <c:pt idx="29">
                  <c:v>Chomutov</c:v>
                </c:pt>
                <c:pt idx="30">
                  <c:v>Teplice</c:v>
                </c:pt>
                <c:pt idx="31">
                  <c:v>Prostějov</c:v>
                </c:pt>
                <c:pt idx="32">
                  <c:v>Chrudim</c:v>
                </c:pt>
                <c:pt idx="33">
                  <c:v>Litoměřice</c:v>
                </c:pt>
                <c:pt idx="34">
                  <c:v>Vyškov </c:v>
                </c:pt>
                <c:pt idx="35">
                  <c:v>Karlovy Vary</c:v>
                </c:pt>
                <c:pt idx="36">
                  <c:v>Uherské Hradiště</c:v>
                </c:pt>
                <c:pt idx="37">
                  <c:v>Česká Lípa</c:v>
                </c:pt>
                <c:pt idx="38">
                  <c:v>Jindřichův Hradec</c:v>
                </c:pt>
                <c:pt idx="39">
                  <c:v>Trutnov</c:v>
                </c:pt>
                <c:pt idx="40">
                  <c:v>Havlíčkův Brod</c:v>
                </c:pt>
                <c:pt idx="41">
                  <c:v>Sokolov</c:v>
                </c:pt>
                <c:pt idx="42">
                  <c:v>Mělník</c:v>
                </c:pt>
                <c:pt idx="43">
                  <c:v>Most</c:v>
                </c:pt>
                <c:pt idx="44">
                  <c:v>Tábor</c:v>
                </c:pt>
                <c:pt idx="45">
                  <c:v>Beroun</c:v>
                </c:pt>
                <c:pt idx="46">
                  <c:v>Praha-východ</c:v>
                </c:pt>
                <c:pt idx="47">
                  <c:v>Písek</c:v>
                </c:pt>
                <c:pt idx="48">
                  <c:v>Pelhřimov</c:v>
                </c:pt>
                <c:pt idx="49">
                  <c:v>Plzeň-sever</c:v>
                </c:pt>
                <c:pt idx="50">
                  <c:v>Rychnov nad Kněžnou</c:v>
                </c:pt>
                <c:pt idx="51">
                  <c:v>Semily</c:v>
                </c:pt>
                <c:pt idx="52">
                  <c:v>Rakovník</c:v>
                </c:pt>
                <c:pt idx="53">
                  <c:v>Český Krumlov</c:v>
                </c:pt>
                <c:pt idx="54">
                  <c:v>Domažlice</c:v>
                </c:pt>
                <c:pt idx="55">
                  <c:v>Jeseník</c:v>
                </c:pt>
                <c:pt idx="56">
                  <c:v>Tachov</c:v>
                </c:pt>
                <c:pt idx="57">
                  <c:v>Plzeň-jih</c:v>
                </c:pt>
                <c:pt idx="58">
                  <c:v>Strakonice</c:v>
                </c:pt>
                <c:pt idx="59">
                  <c:v>Jablonec nad Nisou</c:v>
                </c:pt>
                <c:pt idx="60">
                  <c:v>Prachatice</c:v>
                </c:pt>
                <c:pt idx="61">
                  <c:v>Mladá Boleslav</c:v>
                </c:pt>
                <c:pt idx="62">
                  <c:v>Praha-západ</c:v>
                </c:pt>
                <c:pt idx="63">
                  <c:v>Kolín</c:v>
                </c:pt>
                <c:pt idx="64">
                  <c:v>Cheb</c:v>
                </c:pt>
                <c:pt idx="65">
                  <c:v>Jičín</c:v>
                </c:pt>
                <c:pt idx="66">
                  <c:v>Klatovy</c:v>
                </c:pt>
              </c:strCache>
            </c:strRef>
          </c:cat>
          <c:val>
            <c:numRef>
              <c:f>'2010'!$D$16:$D$82</c:f>
              <c:numCache>
                <c:formatCode>General</c:formatCode>
                <c:ptCount val="67"/>
                <c:pt idx="0">
                  <c:v>1701</c:v>
                </c:pt>
                <c:pt idx="1">
                  <c:v>1281</c:v>
                </c:pt>
                <c:pt idx="2">
                  <c:v>1068</c:v>
                </c:pt>
                <c:pt idx="3">
                  <c:v>990</c:v>
                </c:pt>
                <c:pt idx="4">
                  <c:v>931</c:v>
                </c:pt>
                <c:pt idx="5">
                  <c:v>888</c:v>
                </c:pt>
                <c:pt idx="6">
                  <c:v>862</c:v>
                </c:pt>
                <c:pt idx="7">
                  <c:v>848</c:v>
                </c:pt>
                <c:pt idx="8">
                  <c:v>843</c:v>
                </c:pt>
                <c:pt idx="9">
                  <c:v>823</c:v>
                </c:pt>
                <c:pt idx="10">
                  <c:v>742</c:v>
                </c:pt>
                <c:pt idx="11">
                  <c:v>682</c:v>
                </c:pt>
                <c:pt idx="12">
                  <c:v>677</c:v>
                </c:pt>
                <c:pt idx="13">
                  <c:v>664</c:v>
                </c:pt>
                <c:pt idx="14">
                  <c:v>654</c:v>
                </c:pt>
                <c:pt idx="15">
                  <c:v>634</c:v>
                </c:pt>
                <c:pt idx="16">
                  <c:v>624</c:v>
                </c:pt>
                <c:pt idx="17">
                  <c:v>623</c:v>
                </c:pt>
                <c:pt idx="18">
                  <c:v>614</c:v>
                </c:pt>
                <c:pt idx="19">
                  <c:v>595</c:v>
                </c:pt>
                <c:pt idx="20">
                  <c:v>582</c:v>
                </c:pt>
                <c:pt idx="21">
                  <c:v>563</c:v>
                </c:pt>
                <c:pt idx="22">
                  <c:v>545</c:v>
                </c:pt>
                <c:pt idx="23">
                  <c:v>544</c:v>
                </c:pt>
                <c:pt idx="24">
                  <c:v>529</c:v>
                </c:pt>
                <c:pt idx="25">
                  <c:v>523</c:v>
                </c:pt>
                <c:pt idx="26">
                  <c:v>512</c:v>
                </c:pt>
                <c:pt idx="27">
                  <c:v>506</c:v>
                </c:pt>
                <c:pt idx="28">
                  <c:v>477</c:v>
                </c:pt>
                <c:pt idx="29">
                  <c:v>463</c:v>
                </c:pt>
                <c:pt idx="30">
                  <c:v>462</c:v>
                </c:pt>
                <c:pt idx="31">
                  <c:v>455</c:v>
                </c:pt>
                <c:pt idx="32">
                  <c:v>451</c:v>
                </c:pt>
                <c:pt idx="33">
                  <c:v>445</c:v>
                </c:pt>
                <c:pt idx="34">
                  <c:v>431</c:v>
                </c:pt>
                <c:pt idx="35">
                  <c:v>419</c:v>
                </c:pt>
                <c:pt idx="36">
                  <c:v>417</c:v>
                </c:pt>
                <c:pt idx="37">
                  <c:v>417</c:v>
                </c:pt>
                <c:pt idx="38">
                  <c:v>415</c:v>
                </c:pt>
                <c:pt idx="39">
                  <c:v>414</c:v>
                </c:pt>
                <c:pt idx="40">
                  <c:v>398</c:v>
                </c:pt>
                <c:pt idx="41">
                  <c:v>394</c:v>
                </c:pt>
                <c:pt idx="42">
                  <c:v>393</c:v>
                </c:pt>
                <c:pt idx="43">
                  <c:v>387</c:v>
                </c:pt>
                <c:pt idx="44">
                  <c:v>375</c:v>
                </c:pt>
                <c:pt idx="45">
                  <c:v>309</c:v>
                </c:pt>
                <c:pt idx="46">
                  <c:v>308</c:v>
                </c:pt>
                <c:pt idx="47">
                  <c:v>286</c:v>
                </c:pt>
                <c:pt idx="48">
                  <c:v>277</c:v>
                </c:pt>
                <c:pt idx="49">
                  <c:v>274</c:v>
                </c:pt>
                <c:pt idx="50">
                  <c:v>271</c:v>
                </c:pt>
                <c:pt idx="51">
                  <c:v>264</c:v>
                </c:pt>
                <c:pt idx="52">
                  <c:v>257</c:v>
                </c:pt>
                <c:pt idx="53">
                  <c:v>239</c:v>
                </c:pt>
                <c:pt idx="54">
                  <c:v>225</c:v>
                </c:pt>
                <c:pt idx="55">
                  <c:v>219</c:v>
                </c:pt>
                <c:pt idx="56">
                  <c:v>217</c:v>
                </c:pt>
                <c:pt idx="57">
                  <c:v>210</c:v>
                </c:pt>
                <c:pt idx="58">
                  <c:v>194</c:v>
                </c:pt>
                <c:pt idx="59">
                  <c:v>188</c:v>
                </c:pt>
                <c:pt idx="60">
                  <c:v>175</c:v>
                </c:pt>
                <c:pt idx="61">
                  <c:v>142</c:v>
                </c:pt>
                <c:pt idx="62">
                  <c:v>132</c:v>
                </c:pt>
                <c:pt idx="63">
                  <c:v>73</c:v>
                </c:pt>
                <c:pt idx="64">
                  <c:v>0</c:v>
                </c:pt>
                <c:pt idx="65">
                  <c:v>0</c:v>
                </c:pt>
                <c:pt idx="66">
                  <c:v>0</c:v>
                </c:pt>
              </c:numCache>
            </c:numRef>
          </c:val>
        </c:ser>
        <c:dLbls>
          <c:showVal val="1"/>
        </c:dLbls>
        <c:axId val="75585408"/>
        <c:axId val="75586944"/>
      </c:barChart>
      <c:catAx>
        <c:axId val="75585408"/>
        <c:scaling>
          <c:orientation val="minMax"/>
        </c:scaling>
        <c:axPos val="b"/>
        <c:majorTickMark val="none"/>
        <c:tickLblPos val="nextTo"/>
        <c:txPr>
          <a:bodyPr/>
          <a:lstStyle/>
          <a:p>
            <a:pPr>
              <a:defRPr sz="800" baseline="0"/>
            </a:pPr>
            <a:endParaRPr lang="cs-CZ"/>
          </a:p>
        </c:txPr>
        <c:crossAx val="75586944"/>
        <c:crosses val="autoZero"/>
        <c:auto val="1"/>
        <c:lblAlgn val="ctr"/>
        <c:lblOffset val="100"/>
      </c:catAx>
      <c:valAx>
        <c:axId val="75586944"/>
        <c:scaling>
          <c:orientation val="minMax"/>
        </c:scaling>
        <c:delete val="1"/>
        <c:axPos val="l"/>
        <c:numFmt formatCode="General" sourceLinked="1"/>
        <c:tickLblPos val="none"/>
        <c:crossAx val="75585408"/>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8"/>
  <c:chart>
    <c:autoTitleDeleted val="1"/>
    <c:plotArea>
      <c:layout/>
      <c:barChart>
        <c:barDir val="col"/>
        <c:grouping val="clustered"/>
        <c:ser>
          <c:idx val="0"/>
          <c:order val="0"/>
          <c:cat>
            <c:strRef>
              <c:f>'tabulka kraje'!$B$19:$B$32</c:f>
              <c:strCache>
                <c:ptCount val="14"/>
                <c:pt idx="0">
                  <c:v>Zlínský kraj</c:v>
                </c:pt>
                <c:pt idx="1">
                  <c:v>Moravskoslezský kraj</c:v>
                </c:pt>
                <c:pt idx="2">
                  <c:v>Jihomoravský kraj</c:v>
                </c:pt>
                <c:pt idx="3">
                  <c:v>Středočeský kraj</c:v>
                </c:pt>
                <c:pt idx="4">
                  <c:v>Ústecký kraj</c:v>
                </c:pt>
                <c:pt idx="5">
                  <c:v>Jihočeský kraj</c:v>
                </c:pt>
                <c:pt idx="6">
                  <c:v>Olomoucký kraj</c:v>
                </c:pt>
                <c:pt idx="7">
                  <c:v>Vysočina</c:v>
                </c:pt>
                <c:pt idx="8">
                  <c:v>Liberecký kraj</c:v>
                </c:pt>
                <c:pt idx="9">
                  <c:v>Plzeňský kraj</c:v>
                </c:pt>
                <c:pt idx="10">
                  <c:v>Pardubický kraj</c:v>
                </c:pt>
                <c:pt idx="11">
                  <c:v>Královéhradecký kraj</c:v>
                </c:pt>
                <c:pt idx="12">
                  <c:v>Karlovarský kraj</c:v>
                </c:pt>
                <c:pt idx="13">
                  <c:v>Hlavní město Praha</c:v>
                </c:pt>
              </c:strCache>
            </c:strRef>
          </c:cat>
          <c:val>
            <c:numRef>
              <c:f>'tabulka kraje'!$C$19:$C$32</c:f>
              <c:numCache>
                <c:formatCode>General</c:formatCode>
                <c:ptCount val="14"/>
                <c:pt idx="0">
                  <c:v>21</c:v>
                </c:pt>
                <c:pt idx="1">
                  <c:v>21</c:v>
                </c:pt>
                <c:pt idx="2">
                  <c:v>19</c:v>
                </c:pt>
                <c:pt idx="3">
                  <c:v>18</c:v>
                </c:pt>
                <c:pt idx="4">
                  <c:v>15</c:v>
                </c:pt>
                <c:pt idx="5">
                  <c:v>13</c:v>
                </c:pt>
                <c:pt idx="6">
                  <c:v>11</c:v>
                </c:pt>
                <c:pt idx="7">
                  <c:v>11</c:v>
                </c:pt>
                <c:pt idx="8">
                  <c:v>11</c:v>
                </c:pt>
                <c:pt idx="9">
                  <c:v>6</c:v>
                </c:pt>
                <c:pt idx="10">
                  <c:v>5</c:v>
                </c:pt>
                <c:pt idx="11">
                  <c:v>5</c:v>
                </c:pt>
                <c:pt idx="12">
                  <c:v>4</c:v>
                </c:pt>
                <c:pt idx="13">
                  <c:v>2</c:v>
                </c:pt>
              </c:numCache>
            </c:numRef>
          </c:val>
        </c:ser>
        <c:dLbls>
          <c:showVal val="1"/>
        </c:dLbls>
        <c:overlap val="-25"/>
        <c:axId val="75608832"/>
        <c:axId val="75610368"/>
      </c:barChart>
      <c:catAx>
        <c:axId val="75608832"/>
        <c:scaling>
          <c:orientation val="minMax"/>
        </c:scaling>
        <c:axPos val="b"/>
        <c:majorTickMark val="none"/>
        <c:tickLblPos val="nextTo"/>
        <c:crossAx val="75610368"/>
        <c:crosses val="autoZero"/>
        <c:auto val="1"/>
        <c:lblAlgn val="ctr"/>
        <c:lblOffset val="100"/>
      </c:catAx>
      <c:valAx>
        <c:axId val="75610368"/>
        <c:scaling>
          <c:orientation val="minMax"/>
        </c:scaling>
        <c:delete val="1"/>
        <c:axPos val="l"/>
        <c:numFmt formatCode="General" sourceLinked="1"/>
        <c:majorTickMark val="none"/>
        <c:tickLblPos val="none"/>
        <c:crossAx val="75608832"/>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18"/>
  <c:chart>
    <c:autoTitleDeleted val="1"/>
    <c:plotArea>
      <c:layout/>
      <c:barChart>
        <c:barDir val="col"/>
        <c:grouping val="clustered"/>
        <c:ser>
          <c:idx val="0"/>
          <c:order val="0"/>
          <c:cat>
            <c:strRef>
              <c:f>'tabulka kraje'!$B$55:$B$68</c:f>
              <c:strCache>
                <c:ptCount val="14"/>
                <c:pt idx="0">
                  <c:v>Moravskoslezský kraj</c:v>
                </c:pt>
                <c:pt idx="1">
                  <c:v>Středočeský kraj</c:v>
                </c:pt>
                <c:pt idx="2">
                  <c:v>Jihomoravský kraj</c:v>
                </c:pt>
                <c:pt idx="3">
                  <c:v>Jihočeský kraj</c:v>
                </c:pt>
                <c:pt idx="4">
                  <c:v>Ústecký kraj</c:v>
                </c:pt>
                <c:pt idx="5">
                  <c:v>Vysočina</c:v>
                </c:pt>
                <c:pt idx="6">
                  <c:v>Liberecký kraj</c:v>
                </c:pt>
                <c:pt idx="7">
                  <c:v>Olomoucký kraj</c:v>
                </c:pt>
                <c:pt idx="8">
                  <c:v>Královéhradecký kraj</c:v>
                </c:pt>
                <c:pt idx="9">
                  <c:v>Plzeňský kraj</c:v>
                </c:pt>
                <c:pt idx="10">
                  <c:v>Zlínský kraj</c:v>
                </c:pt>
                <c:pt idx="11">
                  <c:v>Pardubický kraj</c:v>
                </c:pt>
                <c:pt idx="12">
                  <c:v>Karlovarský kraj</c:v>
                </c:pt>
                <c:pt idx="13">
                  <c:v>Hlavní město Praha</c:v>
                </c:pt>
              </c:strCache>
            </c:strRef>
          </c:cat>
          <c:val>
            <c:numRef>
              <c:f>'tabulka kraje'!$C$55:$C$68</c:f>
              <c:numCache>
                <c:formatCode>General</c:formatCode>
                <c:ptCount val="14"/>
                <c:pt idx="0">
                  <c:v>20</c:v>
                </c:pt>
                <c:pt idx="1">
                  <c:v>20</c:v>
                </c:pt>
                <c:pt idx="2">
                  <c:v>17</c:v>
                </c:pt>
                <c:pt idx="3">
                  <c:v>16</c:v>
                </c:pt>
                <c:pt idx="4">
                  <c:v>14</c:v>
                </c:pt>
                <c:pt idx="5">
                  <c:v>14</c:v>
                </c:pt>
                <c:pt idx="6">
                  <c:v>11</c:v>
                </c:pt>
                <c:pt idx="7">
                  <c:v>10</c:v>
                </c:pt>
                <c:pt idx="8">
                  <c:v>8</c:v>
                </c:pt>
                <c:pt idx="9">
                  <c:v>8</c:v>
                </c:pt>
                <c:pt idx="10">
                  <c:v>7</c:v>
                </c:pt>
                <c:pt idx="11">
                  <c:v>5</c:v>
                </c:pt>
                <c:pt idx="12">
                  <c:v>4</c:v>
                </c:pt>
                <c:pt idx="13">
                  <c:v>3</c:v>
                </c:pt>
              </c:numCache>
            </c:numRef>
          </c:val>
        </c:ser>
        <c:dLbls>
          <c:showVal val="1"/>
        </c:dLbls>
        <c:overlap val="-25"/>
        <c:axId val="75666944"/>
        <c:axId val="75668480"/>
      </c:barChart>
      <c:catAx>
        <c:axId val="75666944"/>
        <c:scaling>
          <c:orientation val="minMax"/>
        </c:scaling>
        <c:axPos val="b"/>
        <c:majorTickMark val="none"/>
        <c:tickLblPos val="nextTo"/>
        <c:crossAx val="75668480"/>
        <c:crosses val="autoZero"/>
        <c:auto val="1"/>
        <c:lblAlgn val="ctr"/>
        <c:lblOffset val="100"/>
      </c:catAx>
      <c:valAx>
        <c:axId val="75668480"/>
        <c:scaling>
          <c:orientation val="minMax"/>
        </c:scaling>
        <c:delete val="1"/>
        <c:axPos val="l"/>
        <c:numFmt formatCode="General" sourceLinked="1"/>
        <c:tickLblPos val="none"/>
        <c:crossAx val="75666944"/>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18"/>
  <c:chart>
    <c:autoTitleDeleted val="1"/>
    <c:plotArea>
      <c:layout/>
      <c:barChart>
        <c:barDir val="col"/>
        <c:grouping val="clustered"/>
        <c:ser>
          <c:idx val="0"/>
          <c:order val="0"/>
          <c:dLbls>
            <c:txPr>
              <a:bodyPr rot="-5400000" vert="horz"/>
              <a:lstStyle/>
              <a:p>
                <a:pPr>
                  <a:defRPr sz="800"/>
                </a:pPr>
                <a:endParaRPr lang="cs-CZ"/>
              </a:p>
            </c:txPr>
            <c:showVal val="1"/>
          </c:dLbls>
          <c:cat>
            <c:strRef>
              <c:f>'2009'!$C$101:$C$169</c:f>
              <c:strCache>
                <c:ptCount val="69"/>
                <c:pt idx="0">
                  <c:v>Frýdek-Místek</c:v>
                </c:pt>
                <c:pt idx="1">
                  <c:v>Přerov</c:v>
                </c:pt>
                <c:pt idx="2">
                  <c:v>Zlín</c:v>
                </c:pt>
                <c:pt idx="3">
                  <c:v>Hodonín</c:v>
                </c:pt>
                <c:pt idx="4">
                  <c:v>Česká Lípa</c:v>
                </c:pt>
                <c:pt idx="5">
                  <c:v>Ostrava-město</c:v>
                </c:pt>
                <c:pt idx="6">
                  <c:v>Vsetín</c:v>
                </c:pt>
                <c:pt idx="7">
                  <c:v>Brno-venkov</c:v>
                </c:pt>
                <c:pt idx="8">
                  <c:v>Kroměříž</c:v>
                </c:pt>
                <c:pt idx="9">
                  <c:v>Rakovník</c:v>
                </c:pt>
                <c:pt idx="10">
                  <c:v>Ústí nad Labem</c:v>
                </c:pt>
                <c:pt idx="11">
                  <c:v>Teplice</c:v>
                </c:pt>
                <c:pt idx="12">
                  <c:v>Hradec Králové</c:v>
                </c:pt>
                <c:pt idx="13">
                  <c:v>Uherské Hradiště</c:v>
                </c:pt>
                <c:pt idx="14">
                  <c:v>Karviná</c:v>
                </c:pt>
                <c:pt idx="15">
                  <c:v>Břeclav</c:v>
                </c:pt>
                <c:pt idx="16">
                  <c:v>Příbram</c:v>
                </c:pt>
                <c:pt idx="17">
                  <c:v>Žďár nad Sázavou</c:v>
                </c:pt>
                <c:pt idx="18">
                  <c:v>České Budějovice</c:v>
                </c:pt>
                <c:pt idx="19">
                  <c:v>Liberec</c:v>
                </c:pt>
                <c:pt idx="20">
                  <c:v>Jihlava </c:v>
                </c:pt>
                <c:pt idx="21">
                  <c:v>Bruntál</c:v>
                </c:pt>
                <c:pt idx="22">
                  <c:v>Most</c:v>
                </c:pt>
                <c:pt idx="23">
                  <c:v>Havlíčkův Brod</c:v>
                </c:pt>
                <c:pt idx="24">
                  <c:v>Sokolov</c:v>
                </c:pt>
                <c:pt idx="25">
                  <c:v>Litoměřice</c:v>
                </c:pt>
                <c:pt idx="26">
                  <c:v>Písek</c:v>
                </c:pt>
                <c:pt idx="27">
                  <c:v>Klatovy</c:v>
                </c:pt>
                <c:pt idx="28">
                  <c:v>Šumperk</c:v>
                </c:pt>
                <c:pt idx="29">
                  <c:v>Brno-město</c:v>
                </c:pt>
                <c:pt idx="30">
                  <c:v>Chrudim</c:v>
                </c:pt>
                <c:pt idx="31">
                  <c:v>Hlavní město Praha</c:v>
                </c:pt>
                <c:pt idx="32">
                  <c:v>Pardubice</c:v>
                </c:pt>
                <c:pt idx="33">
                  <c:v>Blansko</c:v>
                </c:pt>
                <c:pt idx="34">
                  <c:v>Mělník</c:v>
                </c:pt>
                <c:pt idx="35">
                  <c:v>Tábor</c:v>
                </c:pt>
                <c:pt idx="36">
                  <c:v>Beroun</c:v>
                </c:pt>
                <c:pt idx="37">
                  <c:v>Prachatice</c:v>
                </c:pt>
                <c:pt idx="38">
                  <c:v>Mladá Boleslav</c:v>
                </c:pt>
                <c:pt idx="39">
                  <c:v>Domažlice</c:v>
                </c:pt>
                <c:pt idx="40">
                  <c:v>Kolín</c:v>
                </c:pt>
                <c:pt idx="41">
                  <c:v>Olomouc</c:v>
                </c:pt>
                <c:pt idx="42">
                  <c:v>Třebíč</c:v>
                </c:pt>
                <c:pt idx="43">
                  <c:v>Svitavy</c:v>
                </c:pt>
                <c:pt idx="44">
                  <c:v>Jindřichův Hradec</c:v>
                </c:pt>
                <c:pt idx="45">
                  <c:v>Trutnov</c:v>
                </c:pt>
                <c:pt idx="46">
                  <c:v>Karlovy Vary</c:v>
                </c:pt>
                <c:pt idx="47">
                  <c:v>Chomutov</c:v>
                </c:pt>
                <c:pt idx="48">
                  <c:v>Vyškov </c:v>
                </c:pt>
                <c:pt idx="49">
                  <c:v>Český Krumlov</c:v>
                </c:pt>
                <c:pt idx="50">
                  <c:v>Nový Jičín</c:v>
                </c:pt>
                <c:pt idx="51">
                  <c:v>Prostějov</c:v>
                </c:pt>
                <c:pt idx="52">
                  <c:v>Pelhřimov</c:v>
                </c:pt>
                <c:pt idx="53">
                  <c:v>Semily</c:v>
                </c:pt>
                <c:pt idx="54">
                  <c:v>Tachov</c:v>
                </c:pt>
                <c:pt idx="55">
                  <c:v>Plzeň-jih</c:v>
                </c:pt>
                <c:pt idx="56">
                  <c:v>Praha-východ</c:v>
                </c:pt>
                <c:pt idx="57">
                  <c:v>Strakonice</c:v>
                </c:pt>
                <c:pt idx="58">
                  <c:v>Praha-západ</c:v>
                </c:pt>
                <c:pt idx="59">
                  <c:v>Jablonec nad Nisou</c:v>
                </c:pt>
                <c:pt idx="60">
                  <c:v>Děčín</c:v>
                </c:pt>
                <c:pt idx="61">
                  <c:v>Znojmo</c:v>
                </c:pt>
                <c:pt idx="62">
                  <c:v>Kladno</c:v>
                </c:pt>
                <c:pt idx="63">
                  <c:v>Louny</c:v>
                </c:pt>
                <c:pt idx="64">
                  <c:v>Rychnov nad Kněžnou</c:v>
                </c:pt>
                <c:pt idx="65">
                  <c:v>Plzeň-sever</c:v>
                </c:pt>
                <c:pt idx="66">
                  <c:v>Jeseník</c:v>
                </c:pt>
                <c:pt idx="67">
                  <c:v>Cheb</c:v>
                </c:pt>
                <c:pt idx="68">
                  <c:v>Jičín</c:v>
                </c:pt>
              </c:strCache>
            </c:strRef>
          </c:cat>
          <c:val>
            <c:numRef>
              <c:f>'2009'!$E$101:$E$169</c:f>
              <c:numCache>
                <c:formatCode>General</c:formatCode>
                <c:ptCount val="69"/>
                <c:pt idx="0">
                  <c:v>9</c:v>
                </c:pt>
                <c:pt idx="1">
                  <c:v>7</c:v>
                </c:pt>
                <c:pt idx="2">
                  <c:v>7</c:v>
                </c:pt>
                <c:pt idx="3">
                  <c:v>6</c:v>
                </c:pt>
                <c:pt idx="4">
                  <c:v>6</c:v>
                </c:pt>
                <c:pt idx="5">
                  <c:v>5</c:v>
                </c:pt>
                <c:pt idx="6">
                  <c:v>5</c:v>
                </c:pt>
                <c:pt idx="7">
                  <c:v>5</c:v>
                </c:pt>
                <c:pt idx="8">
                  <c:v>5</c:v>
                </c:pt>
                <c:pt idx="9">
                  <c:v>5</c:v>
                </c:pt>
                <c:pt idx="10">
                  <c:v>4</c:v>
                </c:pt>
                <c:pt idx="11">
                  <c:v>4</c:v>
                </c:pt>
                <c:pt idx="12">
                  <c:v>4</c:v>
                </c:pt>
                <c:pt idx="13">
                  <c:v>4</c:v>
                </c:pt>
                <c:pt idx="14">
                  <c:v>3</c:v>
                </c:pt>
                <c:pt idx="15">
                  <c:v>3</c:v>
                </c:pt>
                <c:pt idx="16">
                  <c:v>3</c:v>
                </c:pt>
                <c:pt idx="17">
                  <c:v>3</c:v>
                </c:pt>
                <c:pt idx="18">
                  <c:v>3</c:v>
                </c:pt>
                <c:pt idx="19">
                  <c:v>3</c:v>
                </c:pt>
                <c:pt idx="20">
                  <c:v>3</c:v>
                </c:pt>
                <c:pt idx="21">
                  <c:v>3</c:v>
                </c:pt>
                <c:pt idx="22">
                  <c:v>3</c:v>
                </c:pt>
                <c:pt idx="23">
                  <c:v>3</c:v>
                </c:pt>
                <c:pt idx="24">
                  <c:v>3</c:v>
                </c:pt>
                <c:pt idx="25">
                  <c:v>3</c:v>
                </c:pt>
                <c:pt idx="26">
                  <c:v>3</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0</c:v>
                </c:pt>
                <c:pt idx="61">
                  <c:v>0</c:v>
                </c:pt>
                <c:pt idx="62">
                  <c:v>0</c:v>
                </c:pt>
                <c:pt idx="63">
                  <c:v>0</c:v>
                </c:pt>
                <c:pt idx="64">
                  <c:v>0</c:v>
                </c:pt>
                <c:pt idx="65">
                  <c:v>0</c:v>
                </c:pt>
                <c:pt idx="66">
                  <c:v>0</c:v>
                </c:pt>
                <c:pt idx="67">
                  <c:v>0</c:v>
                </c:pt>
                <c:pt idx="68">
                  <c:v>0</c:v>
                </c:pt>
              </c:numCache>
            </c:numRef>
          </c:val>
        </c:ser>
        <c:dLbls>
          <c:showVal val="1"/>
        </c:dLbls>
        <c:axId val="75772672"/>
        <c:axId val="75774208"/>
      </c:barChart>
      <c:catAx>
        <c:axId val="75772672"/>
        <c:scaling>
          <c:orientation val="minMax"/>
        </c:scaling>
        <c:axPos val="b"/>
        <c:majorTickMark val="none"/>
        <c:tickLblPos val="nextTo"/>
        <c:txPr>
          <a:bodyPr/>
          <a:lstStyle/>
          <a:p>
            <a:pPr>
              <a:defRPr sz="800" baseline="0"/>
            </a:pPr>
            <a:endParaRPr lang="cs-CZ"/>
          </a:p>
        </c:txPr>
        <c:crossAx val="75774208"/>
        <c:crosses val="autoZero"/>
        <c:auto val="1"/>
        <c:lblAlgn val="ctr"/>
        <c:lblOffset val="100"/>
      </c:catAx>
      <c:valAx>
        <c:axId val="75774208"/>
        <c:scaling>
          <c:orientation val="minMax"/>
        </c:scaling>
        <c:delete val="1"/>
        <c:axPos val="l"/>
        <c:numFmt formatCode="General" sourceLinked="1"/>
        <c:tickLblPos val="none"/>
        <c:crossAx val="75772672"/>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barChart>
        <c:barDir val="col"/>
        <c:grouping val="clustered"/>
        <c:ser>
          <c:idx val="0"/>
          <c:order val="0"/>
          <c:dLbls>
            <c:txPr>
              <a:bodyPr rot="-5400000" vert="horz"/>
              <a:lstStyle/>
              <a:p>
                <a:pPr>
                  <a:defRPr sz="800"/>
                </a:pPr>
                <a:endParaRPr lang="cs-CZ"/>
              </a:p>
            </c:txPr>
            <c:showVal val="1"/>
          </c:dLbls>
          <c:cat>
            <c:strRef>
              <c:f>'2010'!$C$99:$C$167</c:f>
              <c:strCache>
                <c:ptCount val="69"/>
                <c:pt idx="0">
                  <c:v>Ostrava-město</c:v>
                </c:pt>
                <c:pt idx="1">
                  <c:v>Žďár nad Sázavou</c:v>
                </c:pt>
                <c:pt idx="2">
                  <c:v>České Budějovice</c:v>
                </c:pt>
                <c:pt idx="3">
                  <c:v>Hradec Králové</c:v>
                </c:pt>
                <c:pt idx="4">
                  <c:v>Olomouc</c:v>
                </c:pt>
                <c:pt idx="5">
                  <c:v>Rakovník</c:v>
                </c:pt>
                <c:pt idx="6">
                  <c:v>Semily</c:v>
                </c:pt>
                <c:pt idx="7">
                  <c:v>Brno-město</c:v>
                </c:pt>
                <c:pt idx="8">
                  <c:v>Hodonín</c:v>
                </c:pt>
                <c:pt idx="9">
                  <c:v>Mladá Boleslav</c:v>
                </c:pt>
                <c:pt idx="10">
                  <c:v>Plzeň-sever</c:v>
                </c:pt>
                <c:pt idx="11">
                  <c:v>Pelhřimov</c:v>
                </c:pt>
                <c:pt idx="12">
                  <c:v>Chrudim</c:v>
                </c:pt>
                <c:pt idx="13">
                  <c:v>Teplice</c:v>
                </c:pt>
                <c:pt idx="14">
                  <c:v>Příbram</c:v>
                </c:pt>
                <c:pt idx="15">
                  <c:v>Nový Jičín</c:v>
                </c:pt>
                <c:pt idx="16">
                  <c:v>Frýdek-Místek</c:v>
                </c:pt>
                <c:pt idx="17">
                  <c:v>Jablonec nad Nisou</c:v>
                </c:pt>
                <c:pt idx="18">
                  <c:v>Písek</c:v>
                </c:pt>
                <c:pt idx="19">
                  <c:v>Praha-východ</c:v>
                </c:pt>
                <c:pt idx="20">
                  <c:v>Tábor</c:v>
                </c:pt>
                <c:pt idx="21">
                  <c:v>Sokolov</c:v>
                </c:pt>
                <c:pt idx="22">
                  <c:v>Louny</c:v>
                </c:pt>
                <c:pt idx="23">
                  <c:v>Vsetín</c:v>
                </c:pt>
                <c:pt idx="24">
                  <c:v>Hlavní město Praha</c:v>
                </c:pt>
                <c:pt idx="25">
                  <c:v>Karviná</c:v>
                </c:pt>
                <c:pt idx="26">
                  <c:v>Kolín</c:v>
                </c:pt>
                <c:pt idx="27">
                  <c:v>Strakonice</c:v>
                </c:pt>
                <c:pt idx="28">
                  <c:v>Plzeň-jih</c:v>
                </c:pt>
                <c:pt idx="29">
                  <c:v>Český Krumlov</c:v>
                </c:pt>
                <c:pt idx="30">
                  <c:v>Uherské Hradiště</c:v>
                </c:pt>
                <c:pt idx="31">
                  <c:v>Litoměřice</c:v>
                </c:pt>
                <c:pt idx="32">
                  <c:v>Chomutov</c:v>
                </c:pt>
                <c:pt idx="33">
                  <c:v>Liberec</c:v>
                </c:pt>
                <c:pt idx="34">
                  <c:v>Jihlava </c:v>
                </c:pt>
                <c:pt idx="35">
                  <c:v>Znojmo</c:v>
                </c:pt>
                <c:pt idx="36">
                  <c:v>Břeclav</c:v>
                </c:pt>
                <c:pt idx="37">
                  <c:v>Zlín</c:v>
                </c:pt>
                <c:pt idx="38">
                  <c:v>Přerov</c:v>
                </c:pt>
                <c:pt idx="39">
                  <c:v>Brno-venkov</c:v>
                </c:pt>
                <c:pt idx="40">
                  <c:v>Ústí nad Labem</c:v>
                </c:pt>
                <c:pt idx="41">
                  <c:v>Šumperk</c:v>
                </c:pt>
                <c:pt idx="42">
                  <c:v>Praha-západ</c:v>
                </c:pt>
                <c:pt idx="43">
                  <c:v>Tachov</c:v>
                </c:pt>
                <c:pt idx="44">
                  <c:v>Domažlice</c:v>
                </c:pt>
                <c:pt idx="45">
                  <c:v>Rychnov nad Kněžnou</c:v>
                </c:pt>
                <c:pt idx="46">
                  <c:v>Most</c:v>
                </c:pt>
                <c:pt idx="47">
                  <c:v>Mělník</c:v>
                </c:pt>
                <c:pt idx="48">
                  <c:v>Havlíčkův Brod</c:v>
                </c:pt>
                <c:pt idx="49">
                  <c:v>Trutnov</c:v>
                </c:pt>
                <c:pt idx="50">
                  <c:v>Česká Lípa</c:v>
                </c:pt>
                <c:pt idx="51">
                  <c:v>Karlovy Vary</c:v>
                </c:pt>
                <c:pt idx="52">
                  <c:v>Vyškov </c:v>
                </c:pt>
                <c:pt idx="53">
                  <c:v>Prostějov</c:v>
                </c:pt>
                <c:pt idx="54">
                  <c:v>Svitavy</c:v>
                </c:pt>
                <c:pt idx="55">
                  <c:v>Bruntál</c:v>
                </c:pt>
                <c:pt idx="56">
                  <c:v>Cheb</c:v>
                </c:pt>
                <c:pt idx="57">
                  <c:v>Jičín</c:v>
                </c:pt>
                <c:pt idx="58">
                  <c:v>Klatovy</c:v>
                </c:pt>
                <c:pt idx="59">
                  <c:v>Kladno</c:v>
                </c:pt>
                <c:pt idx="60">
                  <c:v>Pardubice</c:v>
                </c:pt>
                <c:pt idx="61">
                  <c:v>Třebíč</c:v>
                </c:pt>
                <c:pt idx="62">
                  <c:v>Děčín</c:v>
                </c:pt>
                <c:pt idx="63">
                  <c:v>Blansko</c:v>
                </c:pt>
                <c:pt idx="64">
                  <c:v>Kroměříž</c:v>
                </c:pt>
                <c:pt idx="65">
                  <c:v>Jindřichův Hradec</c:v>
                </c:pt>
                <c:pt idx="66">
                  <c:v>Beroun</c:v>
                </c:pt>
                <c:pt idx="67">
                  <c:v>Jeseník</c:v>
                </c:pt>
                <c:pt idx="68">
                  <c:v>Prachatice</c:v>
                </c:pt>
              </c:strCache>
            </c:strRef>
          </c:cat>
          <c:val>
            <c:numRef>
              <c:f>'2010'!$E$99:$E$167</c:f>
              <c:numCache>
                <c:formatCode>General</c:formatCode>
                <c:ptCount val="69"/>
                <c:pt idx="0">
                  <c:v>8</c:v>
                </c:pt>
                <c:pt idx="1">
                  <c:v>7</c:v>
                </c:pt>
                <c:pt idx="2">
                  <c:v>6</c:v>
                </c:pt>
                <c:pt idx="3">
                  <c:v>6</c:v>
                </c:pt>
                <c:pt idx="4">
                  <c:v>6</c:v>
                </c:pt>
                <c:pt idx="5">
                  <c:v>5</c:v>
                </c:pt>
                <c:pt idx="6">
                  <c:v>5</c:v>
                </c:pt>
                <c:pt idx="7">
                  <c:v>5</c:v>
                </c:pt>
                <c:pt idx="8">
                  <c:v>5</c:v>
                </c:pt>
                <c:pt idx="9">
                  <c:v>4</c:v>
                </c:pt>
                <c:pt idx="10">
                  <c:v>4</c:v>
                </c:pt>
                <c:pt idx="11">
                  <c:v>4</c:v>
                </c:pt>
                <c:pt idx="12">
                  <c:v>4</c:v>
                </c:pt>
                <c:pt idx="13">
                  <c:v>4</c:v>
                </c:pt>
                <c:pt idx="14">
                  <c:v>4</c:v>
                </c:pt>
                <c:pt idx="15">
                  <c:v>4</c:v>
                </c:pt>
                <c:pt idx="16">
                  <c:v>4</c:v>
                </c:pt>
                <c:pt idx="17">
                  <c:v>3</c:v>
                </c:pt>
                <c:pt idx="18">
                  <c:v>3</c:v>
                </c:pt>
                <c:pt idx="19">
                  <c:v>3</c:v>
                </c:pt>
                <c:pt idx="20">
                  <c:v>3</c:v>
                </c:pt>
                <c:pt idx="21">
                  <c:v>3</c:v>
                </c:pt>
                <c:pt idx="22">
                  <c:v>3</c:v>
                </c:pt>
                <c:pt idx="23">
                  <c:v>3</c:v>
                </c:pt>
                <c:pt idx="24">
                  <c:v>3</c:v>
                </c:pt>
                <c:pt idx="25">
                  <c:v>3</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0</c:v>
                </c:pt>
                <c:pt idx="57">
                  <c:v>0</c:v>
                </c:pt>
                <c:pt idx="58">
                  <c:v>0</c:v>
                </c:pt>
                <c:pt idx="59">
                  <c:v>0</c:v>
                </c:pt>
                <c:pt idx="60">
                  <c:v>0</c:v>
                </c:pt>
                <c:pt idx="61">
                  <c:v>0</c:v>
                </c:pt>
                <c:pt idx="62">
                  <c:v>0</c:v>
                </c:pt>
                <c:pt idx="63">
                  <c:v>0</c:v>
                </c:pt>
                <c:pt idx="64">
                  <c:v>0</c:v>
                </c:pt>
                <c:pt idx="65">
                  <c:v>0</c:v>
                </c:pt>
                <c:pt idx="66">
                  <c:v>0</c:v>
                </c:pt>
                <c:pt idx="67">
                  <c:v>0</c:v>
                </c:pt>
                <c:pt idx="68">
                  <c:v>0</c:v>
                </c:pt>
              </c:numCache>
            </c:numRef>
          </c:val>
        </c:ser>
        <c:dLbls>
          <c:showVal val="1"/>
        </c:dLbls>
        <c:axId val="75793536"/>
        <c:axId val="75795072"/>
      </c:barChart>
      <c:catAx>
        <c:axId val="75793536"/>
        <c:scaling>
          <c:orientation val="minMax"/>
        </c:scaling>
        <c:axPos val="b"/>
        <c:majorTickMark val="none"/>
        <c:tickLblPos val="nextTo"/>
        <c:txPr>
          <a:bodyPr/>
          <a:lstStyle/>
          <a:p>
            <a:pPr>
              <a:defRPr sz="800" baseline="0"/>
            </a:pPr>
            <a:endParaRPr lang="cs-CZ"/>
          </a:p>
        </c:txPr>
        <c:crossAx val="75795072"/>
        <c:crosses val="autoZero"/>
        <c:auto val="1"/>
        <c:lblAlgn val="ctr"/>
        <c:lblOffset val="100"/>
      </c:catAx>
      <c:valAx>
        <c:axId val="75795072"/>
        <c:scaling>
          <c:orientation val="minMax"/>
        </c:scaling>
        <c:delete val="1"/>
        <c:axPos val="l"/>
        <c:numFmt formatCode="General" sourceLinked="1"/>
        <c:tickLblPos val="none"/>
        <c:crossAx val="75793536"/>
        <c:crosses val="autoZero"/>
        <c:crossBetween val="between"/>
      </c:valAx>
    </c:plotArea>
    <c:plotVisOnly val="1"/>
    <c:dispBlanksAs val="gap"/>
  </c:chart>
  <c:spPr>
    <a:scene3d>
      <a:camera prst="orthographicFront"/>
      <a:lightRig rig="threePt" dir="t"/>
    </a:scene3d>
    <a:sp3d>
      <a:bevelT w="165100" prst="coolSlant"/>
      <a:bevelB w="165100" prst="coolSlan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barChart>
        <c:barDir val="col"/>
        <c:grouping val="clustered"/>
        <c:ser>
          <c:idx val="0"/>
          <c:order val="0"/>
          <c:cat>
            <c:strRef>
              <c:f>List4!$B$4:$B$17</c:f>
              <c:strCache>
                <c:ptCount val="14"/>
                <c:pt idx="0">
                  <c:v>Liberecký kraj</c:v>
                </c:pt>
                <c:pt idx="1">
                  <c:v>Moravskoslezský kraj</c:v>
                </c:pt>
                <c:pt idx="2">
                  <c:v>Plzeňský kraj</c:v>
                </c:pt>
                <c:pt idx="3">
                  <c:v>Zlínský kraj</c:v>
                </c:pt>
                <c:pt idx="4">
                  <c:v>Středočeský kraj</c:v>
                </c:pt>
                <c:pt idx="5">
                  <c:v>Jihočeský kraj</c:v>
                </c:pt>
                <c:pt idx="6">
                  <c:v>Karlovarský kraj</c:v>
                </c:pt>
                <c:pt idx="7">
                  <c:v>Vysočina</c:v>
                </c:pt>
                <c:pt idx="8">
                  <c:v>Královéhradecký kraj</c:v>
                </c:pt>
                <c:pt idx="9">
                  <c:v>Olomoucký kraj</c:v>
                </c:pt>
                <c:pt idx="10">
                  <c:v>Jihomoravský kraj</c:v>
                </c:pt>
                <c:pt idx="11">
                  <c:v>Hl. město Praha</c:v>
                </c:pt>
                <c:pt idx="12">
                  <c:v>Ústecký kraj</c:v>
                </c:pt>
                <c:pt idx="13">
                  <c:v>Pardubický kraj</c:v>
                </c:pt>
              </c:strCache>
            </c:strRef>
          </c:cat>
          <c:val>
            <c:numRef>
              <c:f>List4!$E$4:$E$17</c:f>
              <c:numCache>
                <c:formatCode>0.00%</c:formatCode>
                <c:ptCount val="14"/>
                <c:pt idx="0">
                  <c:v>1.2925969447708721E-2</c:v>
                </c:pt>
                <c:pt idx="1">
                  <c:v>1.0780287474332649E-2</c:v>
                </c:pt>
                <c:pt idx="2">
                  <c:v>1.0489510489510521E-2</c:v>
                </c:pt>
                <c:pt idx="3">
                  <c:v>1.0447761194029851E-2</c:v>
                </c:pt>
                <c:pt idx="4">
                  <c:v>9.2783505154639227E-3</c:v>
                </c:pt>
                <c:pt idx="5">
                  <c:v>7.5362318840581938E-3</c:v>
                </c:pt>
                <c:pt idx="6">
                  <c:v>7.4906367041200394E-3</c:v>
                </c:pt>
                <c:pt idx="7">
                  <c:v>6.4820271066589113E-3</c:v>
                </c:pt>
                <c:pt idx="8">
                  <c:v>5.8479532163742704E-3</c:v>
                </c:pt>
                <c:pt idx="9">
                  <c:v>5.8293587705352413E-3</c:v>
                </c:pt>
                <c:pt idx="10">
                  <c:v>5.4992764109987559E-3</c:v>
                </c:pt>
                <c:pt idx="11">
                  <c:v>4.3103448275861956E-3</c:v>
                </c:pt>
                <c:pt idx="12">
                  <c:v>4.2348955392433694E-3</c:v>
                </c:pt>
                <c:pt idx="13">
                  <c:v>4.0128410914927904E-3</c:v>
                </c:pt>
              </c:numCache>
            </c:numRef>
          </c:val>
        </c:ser>
        <c:dLbls>
          <c:showVal val="1"/>
        </c:dLbls>
        <c:overlap val="-25"/>
        <c:axId val="74448896"/>
        <c:axId val="74450432"/>
      </c:barChart>
      <c:catAx>
        <c:axId val="74448896"/>
        <c:scaling>
          <c:orientation val="minMax"/>
        </c:scaling>
        <c:axPos val="b"/>
        <c:majorTickMark val="none"/>
        <c:tickLblPos val="nextTo"/>
        <c:crossAx val="74450432"/>
        <c:crosses val="autoZero"/>
        <c:auto val="1"/>
        <c:lblAlgn val="ctr"/>
        <c:lblOffset val="100"/>
      </c:catAx>
      <c:valAx>
        <c:axId val="74450432"/>
        <c:scaling>
          <c:orientation val="minMax"/>
        </c:scaling>
        <c:delete val="1"/>
        <c:axPos val="l"/>
        <c:numFmt formatCode="0.00%" sourceLinked="1"/>
        <c:majorTickMark val="none"/>
        <c:tickLblPos val="none"/>
        <c:crossAx val="74448896"/>
        <c:crosses val="autoZero"/>
        <c:crossBetween val="between"/>
      </c:valAx>
    </c:plotArea>
    <c:plotVisOnly val="1"/>
    <c:dispBlanksAs val="gap"/>
  </c:chart>
  <c:spPr>
    <a:scene3d>
      <a:camera prst="orthographicFront"/>
      <a:lightRig rig="threePt" dir="t"/>
    </a:scene3d>
    <a:sp3d>
      <a:bevelT w="165100" prst="coolSlant"/>
    </a:sp3d>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A1CA-DBA8-459D-A559-C8B7115D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19333</Words>
  <Characters>117028</Characters>
  <Application>Microsoft Office Word</Application>
  <DocSecurity>4</DocSecurity>
  <Lines>975</Lines>
  <Paragraphs>272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136089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student</cp:lastModifiedBy>
  <cp:revision>2</cp:revision>
  <cp:lastPrinted>2011-03-28T07:51:00Z</cp:lastPrinted>
  <dcterms:created xsi:type="dcterms:W3CDTF">2011-04-01T11:45:00Z</dcterms:created>
  <dcterms:modified xsi:type="dcterms:W3CDTF">2011-04-01T11:45:00Z</dcterms:modified>
</cp:coreProperties>
</file>